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ind w:left="0" w:leftChars="0" w:firstLine="0" w:firstLineChars="0"/>
        <w:jc w:val="center"/>
        <w:outlineLvl w:val="0"/>
        <w:rPr>
          <w:rFonts w:hint="eastAsia" w:ascii="宋体" w:hAnsi="宋体" w:eastAsia="宋体" w:cs="宋体"/>
          <w:b/>
          <w:color w:val="000000" w:themeColor="text1"/>
          <w:sz w:val="56"/>
          <w:szCs w:val="56"/>
          <w:lang w:val="zh-CN"/>
          <w14:textFill>
            <w14:solidFill>
              <w14:schemeClr w14:val="tx1"/>
            </w14:solidFill>
          </w14:textFill>
        </w:rPr>
      </w:pPr>
      <w:r>
        <w:rPr>
          <w:rFonts w:hint="eastAsia" w:ascii="仿宋" w:hAnsi="仿宋" w:eastAsia="仿宋" w:cs="仿宋"/>
          <w:b/>
          <w:color w:val="000000" w:themeColor="text1"/>
          <w:sz w:val="72"/>
          <w:szCs w:val="72"/>
          <w:lang w:val="en-US" w:eastAsia="zh-CN"/>
          <w14:textFill>
            <w14:solidFill>
              <w14:schemeClr w14:val="tx1"/>
            </w14:solidFill>
          </w14:textFill>
        </w:rPr>
        <w:t xml:space="preserve">                         </w:t>
      </w:r>
      <w:r>
        <w:rPr>
          <w:rFonts w:hint="eastAsia" w:ascii="仿宋" w:hAnsi="仿宋" w:eastAsia="仿宋" w:cs="仿宋"/>
          <w:b/>
          <w:color w:val="000000" w:themeColor="text1"/>
          <w:sz w:val="72"/>
          <w:szCs w:val="72"/>
          <w:lang w:val="zh-CN"/>
          <w14:textFill>
            <w14:solidFill>
              <w14:schemeClr w14:val="tx1"/>
            </w14:solidFill>
          </w14:textFill>
        </w:rPr>
        <w:t>青海省政府采购</w:t>
      </w:r>
    </w:p>
    <w:p>
      <w:pPr>
        <w:autoSpaceDE w:val="0"/>
        <w:autoSpaceDN w:val="0"/>
        <w:adjustRightInd w:val="0"/>
        <w:spacing w:line="360" w:lineRule="auto"/>
        <w:ind w:left="0" w:leftChars="0" w:firstLine="0" w:firstLineChars="0"/>
        <w:jc w:val="center"/>
        <w:outlineLvl w:val="0"/>
        <w:rPr>
          <w:rFonts w:hint="eastAsia" w:ascii="宋体" w:hAnsi="宋体" w:eastAsia="宋体" w:cs="宋体"/>
          <w:b/>
          <w:color w:val="000000" w:themeColor="text1"/>
          <w:sz w:val="52"/>
          <w:szCs w:val="52"/>
          <w:lang w:val="zh-CN"/>
          <w14:textFill>
            <w14:solidFill>
              <w14:schemeClr w14:val="tx1"/>
            </w14:solidFill>
          </w14:textFill>
        </w:rPr>
      </w:pPr>
    </w:p>
    <w:p>
      <w:pPr>
        <w:autoSpaceDE w:val="0"/>
        <w:autoSpaceDN w:val="0"/>
        <w:adjustRightInd w:val="0"/>
        <w:spacing w:line="360" w:lineRule="auto"/>
        <w:ind w:left="0" w:leftChars="0" w:firstLine="0" w:firstLineChars="0"/>
        <w:jc w:val="center"/>
        <w:outlineLvl w:val="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56"/>
          <w:szCs w:val="56"/>
          <w:lang w:val="zh-CN"/>
          <w14:textFill>
            <w14:solidFill>
              <w14:schemeClr w14:val="tx1"/>
            </w14:solidFill>
          </w14:textFill>
        </w:rPr>
        <w:t>竞争性磋商文件</w:t>
      </w:r>
    </w:p>
    <w:p>
      <w:pPr>
        <w:adjustRightInd w:val="0"/>
        <w:spacing w:line="360" w:lineRule="auto"/>
        <w:ind w:firstLine="0" w:firstLineChars="0"/>
        <w:textAlignment w:val="baseline"/>
        <w:rPr>
          <w:rFonts w:hint="eastAsia" w:ascii="仿宋_GB2312" w:hAnsi="宋体" w:eastAsia="仿宋_GB2312"/>
          <w:b/>
          <w:color w:val="000000" w:themeColor="text1"/>
          <w:sz w:val="36"/>
          <w:szCs w:val="36"/>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adjustRightInd w:val="0"/>
        <w:spacing w:line="360" w:lineRule="auto"/>
        <w:ind w:left="0" w:leftChars="0" w:firstLine="0" w:firstLineChars="0"/>
        <w:textAlignment w:val="baseline"/>
        <w:outlineLvl w:val="1"/>
        <w:rPr>
          <w:rFonts w:hint="eastAsia" w:ascii="宋体" w:hAnsi="宋体"/>
          <w:b/>
          <w:color w:val="000000" w:themeColor="text1"/>
          <w:sz w:val="32"/>
          <w:szCs w:val="32"/>
          <w:lang w:val="zh-CN"/>
          <w14:textFill>
            <w14:solidFill>
              <w14:schemeClr w14:val="tx1"/>
            </w14:solidFill>
          </w14:textFill>
        </w:rPr>
      </w:pPr>
    </w:p>
    <w:p>
      <w:pPr>
        <w:adjustRightInd w:val="0"/>
        <w:spacing w:line="360" w:lineRule="auto"/>
        <w:ind w:left="0" w:leftChars="0" w:firstLine="964" w:firstLineChars="300"/>
        <w:textAlignment w:val="baseline"/>
        <w:outlineLvl w:val="1"/>
        <w:rPr>
          <w:rFonts w:hint="default" w:ascii="宋体" w:hAnsi="宋体" w:eastAsia="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lang w:val="zh-CN"/>
          <w14:textFill>
            <w14:solidFill>
              <w14:schemeClr w14:val="tx1"/>
            </w14:solidFill>
          </w14:textFill>
        </w:rPr>
        <w:t>采购项目编号：青海旭诚磋商（货物）2020-055</w:t>
      </w:r>
    </w:p>
    <w:p>
      <w:pPr>
        <w:adjustRightInd w:val="0"/>
        <w:spacing w:line="360" w:lineRule="auto"/>
        <w:ind w:left="3209" w:leftChars="480" w:hanging="2249" w:hangingChars="700"/>
        <w:textAlignment w:val="baseline"/>
        <w:outlineLvl w:val="1"/>
        <w:rPr>
          <w:rFonts w:hint="eastAsia" w:ascii="宋体" w:hAnsi="宋体"/>
          <w:b/>
          <w:color w:val="000000" w:themeColor="text1"/>
          <w:sz w:val="32"/>
          <w:szCs w:val="32"/>
          <w:lang w:val="zh-CN"/>
          <w14:textFill>
            <w14:solidFill>
              <w14:schemeClr w14:val="tx1"/>
            </w14:solidFill>
          </w14:textFill>
        </w:rPr>
      </w:pPr>
      <w:r>
        <w:rPr>
          <w:rFonts w:hint="eastAsia" w:ascii="宋体" w:hAnsi="宋体"/>
          <w:b/>
          <w:color w:val="000000" w:themeColor="text1"/>
          <w:sz w:val="32"/>
          <w:szCs w:val="32"/>
          <w:lang w:val="zh-CN"/>
          <w14:textFill>
            <w14:solidFill>
              <w14:schemeClr w14:val="tx1"/>
            </w14:solidFill>
          </w14:textFill>
        </w:rPr>
        <w:t>采购项目名称：2020年医疗服务及保障能力提升（中医药事业传承与发展）</w:t>
      </w:r>
    </w:p>
    <w:p>
      <w:pPr>
        <w:adjustRightInd w:val="0"/>
        <w:spacing w:line="360" w:lineRule="auto"/>
        <w:ind w:left="0" w:leftChars="0" w:firstLine="964" w:firstLineChars="300"/>
        <w:textAlignment w:val="baseline"/>
        <w:outlineLvl w:val="1"/>
        <w:rPr>
          <w:rFonts w:hint="eastAsia" w:ascii="宋体" w:hAnsi="宋体"/>
          <w:b/>
          <w:color w:val="000000" w:themeColor="text1"/>
          <w:sz w:val="32"/>
          <w:szCs w:val="32"/>
          <w:lang w:val="zh-CN" w:eastAsia="zh-CN"/>
          <w14:textFill>
            <w14:solidFill>
              <w14:schemeClr w14:val="tx1"/>
            </w14:solidFill>
          </w14:textFill>
        </w:rPr>
      </w:pPr>
      <w:r>
        <w:rPr>
          <w:rFonts w:hint="eastAsia" w:ascii="宋体" w:hAnsi="宋体"/>
          <w:b/>
          <w:color w:val="000000" w:themeColor="text1"/>
          <w:sz w:val="32"/>
          <w:szCs w:val="32"/>
          <w:lang w:val="zh-CN"/>
          <w14:textFill>
            <w14:solidFill>
              <w14:schemeClr w14:val="tx1"/>
            </w14:solidFill>
          </w14:textFill>
        </w:rPr>
        <w:t>采</w:t>
      </w:r>
      <w:r>
        <w:rPr>
          <w:rFonts w:hint="eastAsia" w:ascii="宋体" w:hAnsi="宋体"/>
          <w:b/>
          <w:color w:val="000000" w:themeColor="text1"/>
          <w:sz w:val="32"/>
          <w:szCs w:val="32"/>
          <w:lang w:val="en-US" w:eastAsia="zh-CN"/>
          <w14:textFill>
            <w14:solidFill>
              <w14:schemeClr w14:val="tx1"/>
            </w14:solidFill>
          </w14:textFill>
        </w:rPr>
        <w:t xml:space="preserve"> </w:t>
      </w:r>
      <w:r>
        <w:rPr>
          <w:rFonts w:hint="eastAsia" w:ascii="宋体" w:hAnsi="宋体"/>
          <w:b/>
          <w:color w:val="000000" w:themeColor="text1"/>
          <w:sz w:val="32"/>
          <w:szCs w:val="32"/>
          <w:lang w:val="zh-CN"/>
          <w14:textFill>
            <w14:solidFill>
              <w14:schemeClr w14:val="tx1"/>
            </w14:solidFill>
          </w14:textFill>
        </w:rPr>
        <w:t>购 单 位：</w:t>
      </w:r>
      <w:r>
        <w:rPr>
          <w:rFonts w:hint="eastAsia" w:ascii="宋体" w:hAnsi="宋体"/>
          <w:b/>
          <w:color w:val="000000" w:themeColor="text1"/>
          <w:sz w:val="32"/>
          <w:szCs w:val="32"/>
          <w:lang w:val="en-US" w:eastAsia="zh-CN"/>
          <w14:textFill>
            <w14:solidFill>
              <w14:schemeClr w14:val="tx1"/>
            </w14:solidFill>
          </w14:textFill>
        </w:rPr>
        <w:t xml:space="preserve"> </w:t>
      </w:r>
      <w:r>
        <w:rPr>
          <w:rFonts w:hint="eastAsia" w:ascii="宋体" w:hAnsi="宋体"/>
          <w:b/>
          <w:color w:val="000000" w:themeColor="text1"/>
          <w:sz w:val="32"/>
          <w:szCs w:val="32"/>
          <w:lang w:val="zh-CN" w:eastAsia="zh-CN"/>
          <w14:textFill>
            <w14:solidFill>
              <w14:schemeClr w14:val="tx1"/>
            </w14:solidFill>
          </w14:textFill>
        </w:rPr>
        <w:t>称多县藏医院</w:t>
      </w:r>
    </w:p>
    <w:p>
      <w:pPr>
        <w:adjustRightInd w:val="0"/>
        <w:spacing w:line="360" w:lineRule="auto"/>
        <w:ind w:left="0" w:leftChars="0" w:firstLine="0" w:firstLineChars="0"/>
        <w:jc w:val="both"/>
        <w:textAlignment w:val="baseline"/>
        <w:outlineLvl w:val="2"/>
        <w:rPr>
          <w:rFonts w:hint="eastAsia" w:ascii="宋体" w:hAnsi="宋体"/>
          <w:b/>
          <w:color w:val="000000" w:themeColor="text1"/>
          <w:sz w:val="32"/>
          <w:szCs w:val="32"/>
          <w:lang w:eastAsia="zh-CN"/>
          <w14:textFill>
            <w14:solidFill>
              <w14:schemeClr w14:val="tx1"/>
            </w14:solidFill>
          </w14:textFill>
        </w:rPr>
      </w:pPr>
    </w:p>
    <w:p>
      <w:pPr>
        <w:adjustRightInd w:val="0"/>
        <w:spacing w:line="360" w:lineRule="auto"/>
        <w:ind w:firstLine="2249" w:firstLineChars="700"/>
        <w:jc w:val="both"/>
        <w:textAlignment w:val="baseline"/>
        <w:outlineLvl w:val="2"/>
        <w:rPr>
          <w:rFonts w:hint="eastAsia" w:ascii="宋体" w:hAnsi="宋体"/>
          <w:b/>
          <w:color w:val="000000" w:themeColor="text1"/>
          <w:sz w:val="32"/>
          <w:szCs w:val="32"/>
          <w:lang w:eastAsia="zh-CN"/>
          <w14:textFill>
            <w14:solidFill>
              <w14:schemeClr w14:val="tx1"/>
            </w14:solidFill>
          </w14:textFill>
        </w:rPr>
      </w:pPr>
    </w:p>
    <w:p>
      <w:pPr>
        <w:pStyle w:val="7"/>
        <w:ind w:left="0" w:leftChars="0" w:firstLine="0" w:firstLineChars="0"/>
        <w:jc w:val="both"/>
        <w:rPr>
          <w:rFonts w:hint="eastAsia"/>
          <w:color w:val="000000" w:themeColor="text1"/>
          <w:lang w:eastAsia="zh-CN"/>
          <w14:textFill>
            <w14:solidFill>
              <w14:schemeClr w14:val="tx1"/>
            </w14:solidFill>
          </w14:textFill>
        </w:rPr>
      </w:pPr>
    </w:p>
    <w:p>
      <w:pPr>
        <w:adjustRightInd w:val="0"/>
        <w:spacing w:line="360" w:lineRule="auto"/>
        <w:ind w:firstLine="2249" w:firstLineChars="700"/>
        <w:jc w:val="both"/>
        <w:textAlignment w:val="baseline"/>
        <w:outlineLvl w:val="2"/>
        <w:rPr>
          <w:rFonts w:hint="eastAsia" w:ascii="宋体" w:hAnsi="宋体"/>
          <w:b/>
          <w:color w:val="000000" w:themeColor="text1"/>
          <w:sz w:val="32"/>
          <w:szCs w:val="32"/>
          <w:lang w:eastAsia="zh-CN"/>
          <w14:textFill>
            <w14:solidFill>
              <w14:schemeClr w14:val="tx1"/>
            </w14:solidFill>
          </w14:textFill>
        </w:rPr>
      </w:pPr>
    </w:p>
    <w:p>
      <w:pPr>
        <w:adjustRightInd w:val="0"/>
        <w:spacing w:line="360" w:lineRule="auto"/>
        <w:ind w:firstLine="2249" w:firstLineChars="700"/>
        <w:jc w:val="both"/>
        <w:textAlignment w:val="baseline"/>
        <w:outlineLvl w:val="2"/>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青海旭诚工程项目管理有限公司</w:t>
      </w:r>
    </w:p>
    <w:p>
      <w:pPr>
        <w:adjustRightInd w:val="0"/>
        <w:spacing w:line="360" w:lineRule="auto"/>
        <w:ind w:firstLine="3534" w:firstLineChars="1100"/>
        <w:jc w:val="both"/>
        <w:textAlignment w:val="baseline"/>
        <w:outlineLvl w:val="2"/>
        <w:rPr>
          <w:rFonts w:hint="eastAsia"/>
          <w:color w:val="000000" w:themeColor="text1"/>
          <w:lang w:eastAsia="zh-CN"/>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2020</w:t>
      </w:r>
      <w:r>
        <w:rPr>
          <w:rFonts w:hint="eastAsia" w:ascii="宋体" w:hAnsi="宋体"/>
          <w:b/>
          <w:color w:val="000000" w:themeColor="text1"/>
          <w:sz w:val="32"/>
          <w:szCs w:val="32"/>
          <w:lang w:eastAsia="zh-CN"/>
          <w14:textFill>
            <w14:solidFill>
              <w14:schemeClr w14:val="tx1"/>
            </w14:solidFill>
          </w14:textFill>
        </w:rPr>
        <w:t>年</w:t>
      </w:r>
      <w:r>
        <w:rPr>
          <w:rFonts w:hint="eastAsia" w:ascii="宋体" w:hAnsi="宋体"/>
          <w:b/>
          <w:color w:val="000000" w:themeColor="text1"/>
          <w:sz w:val="32"/>
          <w:szCs w:val="32"/>
          <w:lang w:val="en-US" w:eastAsia="zh-CN"/>
          <w14:textFill>
            <w14:solidFill>
              <w14:schemeClr w14:val="tx1"/>
            </w14:solidFill>
          </w14:textFill>
        </w:rPr>
        <w:t>11</w:t>
      </w:r>
      <w:r>
        <w:rPr>
          <w:rFonts w:hint="eastAsia" w:ascii="宋体" w:hAnsi="宋体"/>
          <w:b/>
          <w:color w:val="000000" w:themeColor="text1"/>
          <w:sz w:val="32"/>
          <w:szCs w:val="32"/>
          <w:lang w:eastAsia="zh-CN"/>
          <w14:textFill>
            <w14:solidFill>
              <w14:schemeClr w14:val="tx1"/>
            </w14:solidFill>
          </w14:textFill>
        </w:rPr>
        <w:t>月</w:t>
      </w:r>
    </w:p>
    <w:p>
      <w:pPr>
        <w:adjustRightInd w:val="0"/>
        <w:spacing w:line="360" w:lineRule="auto"/>
        <w:ind w:firstLine="0" w:firstLineChars="0"/>
        <w:jc w:val="center"/>
        <w:textAlignment w:val="baseline"/>
        <w:outlineLvl w:val="2"/>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b/>
          <w:color w:val="000000" w:themeColor="text1"/>
          <w:sz w:val="44"/>
          <w:szCs w:val="44"/>
          <w:lang w:eastAsia="zh-CN"/>
          <w14:textFill>
            <w14:solidFill>
              <w14:schemeClr w14:val="tx1"/>
            </w14:solidFill>
          </w14:textFill>
        </w:rPr>
        <w:t>目录</w:t>
      </w:r>
    </w:p>
    <w:p>
      <w:pPr>
        <w:pStyle w:val="42"/>
        <w:tabs>
          <w:tab w:val="right" w:leader="dot" w:pos="8787"/>
        </w:tabs>
        <w:ind w:left="0" w:leftChars="0" w:firstLine="480" w:firstLineChars="200"/>
        <w:jc w:val="left"/>
        <w:rPr>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fldChar w:fldCharType="begin"/>
      </w:r>
      <w:r>
        <w:rPr>
          <w:rStyle w:val="75"/>
          <w:rFonts w:hint="eastAsia" w:ascii="宋体" w:hAnsi="宋体" w:cs="宋体"/>
          <w:b w:val="0"/>
          <w:bCs w:val="0"/>
          <w:color w:val="000000" w:themeColor="text1"/>
          <w:sz w:val="24"/>
          <w:szCs w:val="24"/>
          <w:lang w:val="en-US" w:eastAsia="zh-CN"/>
          <w14:textFill>
            <w14:solidFill>
              <w14:schemeClr w14:val="tx1"/>
            </w14:solidFill>
          </w14:textFill>
        </w:rPr>
        <w:instrText xml:space="preserve"> TOC \o "1-3" \h \z \u </w:instrText>
      </w:r>
      <w:r>
        <w:rPr>
          <w:rFonts w:hint="eastAsia" w:ascii="宋体" w:hAnsi="宋体" w:cs="宋体"/>
          <w:b w:val="0"/>
          <w:bCs w:val="0"/>
          <w:color w:val="000000" w:themeColor="text1"/>
          <w:sz w:val="24"/>
          <w:szCs w:val="24"/>
          <w:lang w:val="en-US" w:eastAsia="zh-CN"/>
          <w14:textFill>
            <w14:solidFill>
              <w14:schemeClr w14:val="tx1"/>
            </w14:solidFill>
          </w14:textFill>
        </w:rPr>
        <w:fldChar w:fldCharType="separate"/>
      </w: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_Toc9175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第一部分  投标人须知前附表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_Toc9175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42"/>
        <w:tabs>
          <w:tab w:val="right" w:leader="dot" w:pos="8787"/>
        </w:tabs>
        <w:ind w:firstLine="723" w:firstLineChars="300"/>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_Toc29550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第二部分</w:t>
      </w:r>
      <w:r>
        <w:rPr>
          <w:rFonts w:hint="eastAsia" w:ascii="宋体"/>
          <w:color w:val="000000" w:themeColor="text1"/>
          <w:kern w:val="28"/>
          <w:sz w:val="24"/>
          <w:szCs w:val="24"/>
          <w:lang w:val="en-US" w:eastAsia="zh-CN"/>
          <w14:textFill>
            <w14:solidFill>
              <w14:schemeClr w14:val="tx1"/>
            </w14:solidFill>
          </w14:textFill>
        </w:rPr>
        <w:t xml:space="preserve"> </w:t>
      </w:r>
      <w:r>
        <w:rPr>
          <w:rFonts w:hint="eastAsia" w:ascii="宋体"/>
          <w:color w:val="000000" w:themeColor="text1"/>
          <w:kern w:val="28"/>
          <w:sz w:val="24"/>
          <w:szCs w:val="24"/>
          <w14:textFill>
            <w14:solidFill>
              <w14:schemeClr w14:val="tx1"/>
            </w14:solidFill>
          </w14:textFill>
        </w:rPr>
        <w:t xml:space="preserve">  投标人须知</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_Toc29550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_Toc15423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cs="Arial"/>
          <w:color w:val="000000" w:themeColor="text1"/>
          <w:sz w:val="24"/>
          <w:szCs w:val="24"/>
          <w:lang w:val="en-US" w:eastAsia="zh-CN"/>
          <w14:textFill>
            <w14:solidFill>
              <w14:schemeClr w14:val="tx1"/>
            </w14:solidFill>
          </w14:textFill>
        </w:rPr>
        <w:t>一、说  明</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_Toc15423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ind w:firstLine="804" w:firstLineChars="335"/>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_Toc21360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1.适用范围</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_Toc21360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ind w:firstLine="804" w:firstLineChars="335"/>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_Toc28706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2.采购方式、合格的投标人</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_Toc28706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_Toc3504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3.磋商费用</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_Toc3504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_Toc19143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二、磋商文件说明</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_Toc19143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_Toc16427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4.磋商文件的构成</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_Toc16427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_Toc20535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5.磋商文件的质疑</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_Toc20535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_Toc11481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6.磋商文件的澄清、修改</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_Toc11481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_Toc6226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三、磋商响应文件的编制</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_Toc6226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_Toc6846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7.磋商响应文件的语言及度量衡单位</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_Toc6846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_Toc10788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8.磋商报价及币种</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_Toc10788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_Toc18532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9.磋商保证金</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_Toc18532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_Toc5882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10.磋商有效期</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_Toc5882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_Toc17195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11.磋商响应文件构成</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_Toc17195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_Toc31469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12.磋商响应文件编印和签署</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_Toc31469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8</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_Toc21014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四、磋商响应文件的递交</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_Toc21014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_Toc30466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13.磋商响应文件的密封和标记</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_Toc30466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_Toc22521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14.递送磋商响应文件的地点、截止日期</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_Toc22521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_Toc6417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15.磋商响应文件的撤回</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_Toc6417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_Toc28734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五、磋商过程</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_Toc28734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_Toc2059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16.磋商过程</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_Toc2059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_Toc25235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六、磋商程序及方法</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_Toc25235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10</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_Toc16225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17.磋商小组</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_Toc16225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10</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_Toc11580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18.磋商程序</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_Toc11580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11</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_Toc14987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19.评审办法</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_Toc14987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12</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_Toc8939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七、确定成交供应商</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_Toc8939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_Toc14865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20.推荐并确定成交供应商</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_Toc14865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_Toc16448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21.成交通知</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_Toc16448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_Toc21884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八、授予合同</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_Toc21884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_Toc15970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22.签订合同</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_Toc15970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_Toc27152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九、磋商活动终止</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_Toc27152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_Toc21332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十、处罚</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_Toc21332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3"/>
        <w:tabs>
          <w:tab w:val="right" w:leader="dot" w:pos="8787"/>
          <w:tab w:val="clear" w:pos="8777"/>
        </w:tabs>
        <w:ind w:firstLine="343" w:firstLineChars="143"/>
        <w:rPr>
          <w:color w:val="000000" w:themeColor="text1"/>
          <w:sz w:val="24"/>
          <w:szCs w:val="24"/>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_Toc13393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24.处罚情形</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_Toc13393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_Toc21996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cs="Arial"/>
          <w:color w:val="000000" w:themeColor="text1"/>
          <w:sz w:val="24"/>
          <w:szCs w:val="24"/>
          <w14:textFill>
            <w14:solidFill>
              <w14:schemeClr w14:val="tx1"/>
            </w14:solidFill>
          </w14:textFill>
        </w:rPr>
        <w:t>十一、</w:t>
      </w:r>
      <w:r>
        <w:rPr>
          <w:rFonts w:cs="Arial"/>
          <w:color w:val="000000" w:themeColor="text1"/>
          <w:sz w:val="24"/>
          <w:szCs w:val="24"/>
          <w14:textFill>
            <w14:solidFill>
              <w14:schemeClr w14:val="tx1"/>
            </w14:solidFill>
          </w14:textFill>
        </w:rPr>
        <w:t>采购代理服务费</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_Toc21996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_Toc4757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bCs/>
          <w:color w:val="000000" w:themeColor="text1"/>
          <w:sz w:val="24"/>
          <w:szCs w:val="24"/>
          <w14:textFill>
            <w14:solidFill>
              <w14:schemeClr w14:val="tx1"/>
            </w14:solidFill>
          </w14:textFill>
        </w:rPr>
        <w:t>十一、其他</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_Toc4757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42"/>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_Toc27293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第三部分  青海省政府采购项目合同书范本（货物类）</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_Toc27293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18</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42"/>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_Toc18287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第四部分</w:t>
      </w:r>
      <w:r>
        <w:rPr>
          <w:rFonts w:ascii="宋体"/>
          <w:color w:val="000000" w:themeColor="text1"/>
          <w:kern w:val="28"/>
          <w:sz w:val="24"/>
          <w:szCs w:val="24"/>
          <w14:textFill>
            <w14:solidFill>
              <w14:schemeClr w14:val="tx1"/>
            </w14:solidFill>
          </w14:textFill>
        </w:rPr>
        <w:t xml:space="preserve">  </w:t>
      </w:r>
      <w:r>
        <w:rPr>
          <w:rFonts w:hint="eastAsia" w:ascii="宋体"/>
          <w:color w:val="000000" w:themeColor="text1"/>
          <w:kern w:val="28"/>
          <w:sz w:val="24"/>
          <w:szCs w:val="24"/>
          <w14:textFill>
            <w14:solidFill>
              <w14:schemeClr w14:val="tx1"/>
            </w14:solidFill>
          </w14:textFill>
        </w:rPr>
        <w:t>磋商响应文件格式</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_Toc18287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_Toc9467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：响应文件封面</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_Toc9467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_Toc20701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附件2：目录</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_Toc20701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_Toc8024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附件3：磋商函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_Toc8024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_Toc7789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附件4：报价一览表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_Toc7789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_Toc32462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smallCaps w:val="0"/>
          <w:color w:val="000000" w:themeColor="text1"/>
          <w:kern w:val="0"/>
          <w:sz w:val="24"/>
          <w:szCs w:val="24"/>
          <w:lang w:val="en-US" w:eastAsia="zh-CN"/>
          <w14:textFill>
            <w14:solidFill>
              <w14:schemeClr w14:val="tx1"/>
            </w14:solidFill>
          </w14:textFill>
        </w:rPr>
        <w:t>附件5：技术规格响应表</w:t>
      </w:r>
      <w:r>
        <w:rPr>
          <w:color w:val="000000" w:themeColor="text1"/>
          <w:sz w:val="24"/>
          <w:szCs w:val="24"/>
          <w14:textFill>
            <w14:solidFill>
              <w14:schemeClr w14:val="tx1"/>
            </w14:solidFill>
          </w14:textFill>
        </w:rPr>
        <w:tab/>
      </w:r>
      <w:bookmarkStart w:id="207" w:name="_GoBack"/>
      <w:bookmarkEnd w:id="207"/>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_Toc32462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28</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_Toc11581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smallCaps w:val="0"/>
          <w:color w:val="000000" w:themeColor="text1"/>
          <w:sz w:val="24"/>
          <w:szCs w:val="24"/>
          <w:lang w:val="en-US" w:eastAsia="zh-CN"/>
          <w14:textFill>
            <w14:solidFill>
              <w14:schemeClr w14:val="tx1"/>
            </w14:solidFill>
          </w14:textFill>
        </w:rPr>
        <w:t>附件6：法定代表人证明书</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_Toc11581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29</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_Toc14827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附件7：法定代表人授权书</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_Toc14827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30</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_Toc30691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附件8：供应商承</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诺函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_Toc30691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31</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_Toc20006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附件9：供应商诚信承诺书</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_Toc20006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_Toc9802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附件10：资格证明材料</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_Toc9802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_Toc10955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附件11：财务状况证明</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_Toc10955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34</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_Toc23921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附件12：具备履行合同所必须的设备和专业技术能力证明</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_Toc23921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_Toc4147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smallCaps w:val="0"/>
          <w:color w:val="000000" w:themeColor="text1"/>
          <w:sz w:val="24"/>
          <w:szCs w:val="24"/>
          <w:lang w:val="en-US" w:eastAsia="zh-CN"/>
          <w14:textFill>
            <w14:solidFill>
              <w14:schemeClr w14:val="tx1"/>
            </w14:solidFill>
          </w14:textFill>
        </w:rPr>
        <w:t>附件13：无重大违法记录声明</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_Toc4147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_Toc13885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附件14：磋商保证金</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_Toc13885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37</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_Toc28124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附件15：供应商最后报价表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_Toc28124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38</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_Toc23482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6：供应商的类似业绩证明材料</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_Toc23482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40</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_Toc24090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7：制造（生产）企业小型、微型企业声明函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_Toc24090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41</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_Toc5247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8：从业人员声明函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_Toc5247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rFonts w:hint="eastAsia" w:ascii="宋体" w:hAnsi="宋体" w:cs="宋体"/>
          <w:bCs w:val="0"/>
          <w:color w:val="000000" w:themeColor="text1"/>
          <w:sz w:val="24"/>
          <w:szCs w:val="24"/>
          <w:lang w:val="en-US" w:eastAsia="zh-CN"/>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361" w:right="1531" w:bottom="1361" w:left="1531" w:header="567" w:footer="1021" w:gutter="0"/>
          <w:pgNumType w:start="0"/>
          <w:cols w:space="720" w:num="1"/>
          <w:titlePg/>
          <w:docGrid w:linePitch="312" w:charSpace="0"/>
        </w:sectPr>
      </w:pP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_Toc5238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9：残疾人福利性单位声明函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_Toc5238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4"/>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_Toc22542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附件20：供应商认为在其他方面有必要说明的事项</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_Toc22542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44</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42"/>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_Toc31743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 xml:space="preserve">第五部分  </w:t>
      </w:r>
      <w:r>
        <w:rPr>
          <w:rFonts w:hint="eastAsia" w:ascii="宋体"/>
          <w:color w:val="000000" w:themeColor="text1"/>
          <w:kern w:val="28"/>
          <w:sz w:val="24"/>
          <w:szCs w:val="24"/>
          <w:lang w:val="zh-CN"/>
          <w14:textFill>
            <w14:solidFill>
              <w14:schemeClr w14:val="tx1"/>
            </w14:solidFill>
          </w14:textFill>
        </w:rPr>
        <w:t>采购项目要求</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_Toc31743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42"/>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_Toc22636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w:t>
      </w:r>
      <w:r>
        <w:rPr>
          <w:rFonts w:hint="eastAsia" w:ascii="宋体"/>
          <w:color w:val="000000" w:themeColor="text1"/>
          <w:kern w:val="28"/>
          <w:sz w:val="24"/>
          <w:szCs w:val="24"/>
          <w:lang w:eastAsia="zh-CN"/>
          <w14:textFill>
            <w14:solidFill>
              <w14:schemeClr w14:val="tx1"/>
            </w14:solidFill>
          </w14:textFill>
        </w:rPr>
        <w:t>六</w:t>
      </w:r>
      <w:r>
        <w:rPr>
          <w:rFonts w:hint="eastAsia" w:ascii="宋体"/>
          <w:color w:val="000000" w:themeColor="text1"/>
          <w:kern w:val="28"/>
          <w:sz w:val="24"/>
          <w:szCs w:val="24"/>
          <w14:textFill>
            <w14:solidFill>
              <w14:schemeClr w14:val="tx1"/>
            </w14:solidFill>
          </w14:textFill>
        </w:rPr>
        <w:t xml:space="preserve">部分  </w:t>
      </w:r>
      <w:r>
        <w:rPr>
          <w:rFonts w:hint="eastAsia" w:ascii="宋体"/>
          <w:color w:val="000000" w:themeColor="text1"/>
          <w:kern w:val="28"/>
          <w:sz w:val="24"/>
          <w:szCs w:val="24"/>
          <w:lang w:val="zh-CN"/>
          <w14:textFill>
            <w14:solidFill>
              <w14:schemeClr w14:val="tx1"/>
            </w14:solidFill>
          </w14:textFill>
        </w:rPr>
        <w:t>采购清单</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_Toc22636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42"/>
        <w:tabs>
          <w:tab w:val="right" w:leader="dot" w:pos="8787"/>
        </w:tabs>
        <w:ind w:firstLine="0" w:firstLineChars="0"/>
        <w:rPr>
          <w:rFonts w:hint="eastAsia"/>
          <w:color w:val="000000" w:themeColor="text1"/>
          <w:sz w:val="24"/>
          <w:szCs w:val="24"/>
          <w14:textFill>
            <w14:solidFill>
              <w14:schemeClr w14:val="tx1"/>
            </w14:solidFill>
          </w14:textFill>
        </w:rPr>
        <w:sectPr>
          <w:footerReference r:id="rId12" w:type="first"/>
          <w:footerReference r:id="rId11" w:type="default"/>
          <w:pgSz w:w="11906" w:h="16838"/>
          <w:pgMar w:top="1361" w:right="1531" w:bottom="1361" w:left="1531" w:header="567" w:footer="1021" w:gutter="0"/>
          <w:pgNumType w:start="1"/>
          <w:cols w:space="720" w:num="1"/>
          <w:titlePg/>
          <w:docGrid w:linePitch="312" w:charSpace="0"/>
        </w:sectPr>
      </w:pPr>
      <w:r>
        <w:rPr>
          <w:rFonts w:hint="eastAsia" w:ascii="宋体" w:hAnsi="宋体" w:cs="宋体"/>
          <w:bCs w:val="0"/>
          <w:color w:val="000000" w:themeColor="text1"/>
          <w:sz w:val="24"/>
          <w:szCs w:val="24"/>
          <w:lang w:val="en-US" w:eastAsia="zh-CN"/>
          <w14:textFill>
            <w14:solidFill>
              <w14:schemeClr w14:val="tx1"/>
            </w14:solidFill>
          </w14:textFill>
        </w:rPr>
        <w:fldChar w:fldCharType="end"/>
      </w:r>
      <w:r>
        <w:rPr>
          <w:rFonts w:hint="eastAsia" w:ascii="宋体" w:hAnsi="宋体" w:cs="宋体"/>
          <w:bCs w:val="0"/>
          <w:color w:val="000000" w:themeColor="text1"/>
          <w:sz w:val="24"/>
          <w:szCs w:val="24"/>
          <w14:textFill>
            <w14:solidFill>
              <w14:schemeClr w14:val="tx1"/>
            </w14:solidFill>
          </w14:textFill>
        </w:rPr>
        <w:t xml:space="preserve">   </w:t>
      </w:r>
    </w:p>
    <w:p>
      <w:pPr>
        <w:pStyle w:val="6"/>
        <w:jc w:val="both"/>
        <w:outlineLvl w:val="9"/>
        <w:rPr>
          <w:rFonts w:hint="eastAsia"/>
          <w:color w:val="000000" w:themeColor="text1"/>
          <w14:textFill>
            <w14:solidFill>
              <w14:schemeClr w14:val="tx1"/>
            </w14:solidFill>
          </w14:textFill>
        </w:rPr>
      </w:pPr>
      <w:bookmarkStart w:id="0" w:name="_Toc325725996"/>
    </w:p>
    <w:p>
      <w:pPr>
        <w:pStyle w:val="6"/>
        <w:outlineLvl w:val="2"/>
        <w:rPr>
          <w:rFonts w:hint="eastAsia"/>
          <w:color w:val="000000" w:themeColor="text1"/>
          <w14:textFill>
            <w14:solidFill>
              <w14:schemeClr w14:val="tx1"/>
            </w14:solidFill>
          </w14:textFill>
        </w:rPr>
      </w:pPr>
      <w:bookmarkStart w:id="1" w:name="_Toc9175"/>
      <w:r>
        <w:rPr>
          <w:rFonts w:hint="eastAsia"/>
          <w:color w:val="000000" w:themeColor="text1"/>
          <w14:textFill>
            <w14:solidFill>
              <w14:schemeClr w14:val="tx1"/>
            </w14:solidFill>
          </w14:textFill>
        </w:rPr>
        <w:t>第一部分  投标人须知前附表</w:t>
      </w:r>
      <w:bookmarkEnd w:id="1"/>
    </w:p>
    <w:bookmarkEnd w:id="0"/>
    <w:tbl>
      <w:tblPr>
        <w:tblStyle w:val="67"/>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2"/>
                <w:kern w:val="16"/>
                <w:sz w:val="24"/>
                <w:szCs w:val="24"/>
                <w14:textFill>
                  <w14:solidFill>
                    <w14:schemeClr w14:val="tx1"/>
                  </w14:solidFill>
                </w14:textFill>
              </w:rPr>
            </w:pPr>
            <w:r>
              <w:rPr>
                <w:rFonts w:hint="eastAsia" w:ascii="宋体" w:hAnsi="宋体" w:eastAsia="宋体" w:cs="宋体"/>
                <w:color w:val="000000" w:themeColor="text1"/>
                <w:spacing w:val="-2"/>
                <w:kern w:val="16"/>
                <w:sz w:val="24"/>
                <w:szCs w:val="24"/>
                <w14:textFill>
                  <w14:solidFill>
                    <w14:schemeClr w14:val="tx1"/>
                  </w14:solidFill>
                </w14:textFill>
              </w:rPr>
              <w:t>采购项目名称</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pacing w:val="-2"/>
                <w:kern w:val="16"/>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2020年医疗服务及保障能力提升（中医药事业传承与发展）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采购项目编号</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青海旭诚磋商（货物）2020-055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采购方式</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采购预算额度</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149700.00元</w:t>
            </w:r>
            <w:r>
              <w:rPr>
                <w:rFonts w:hint="eastAsia" w:asciiTheme="minorEastAsia" w:hAnsiTheme="minorEastAsia" w:eastAsiaTheme="minorEastAsia" w:cstheme="minorEastAsia"/>
                <w:color w:val="000000" w:themeColor="text1"/>
                <w:spacing w:val="-2"/>
                <w:kern w:val="16"/>
                <w:sz w:val="24"/>
                <w:szCs w:val="24"/>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项目分包个数</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采购要求</w:t>
            </w:r>
          </w:p>
        </w:tc>
        <w:tc>
          <w:tcPr>
            <w:tcW w:w="6789" w:type="dxa"/>
            <w:noWrap w:val="0"/>
            <w:vAlign w:val="bottom"/>
          </w:tcPr>
          <w:p>
            <w:pPr>
              <w:pStyle w:val="379"/>
              <w:keepNext w:val="0"/>
              <w:keepLines w:val="0"/>
              <w:pageBreakBefore w:val="0"/>
              <w:widowControl/>
              <w:kinsoku/>
              <w:wordWrap/>
              <w:overflowPunct/>
              <w:topLinePunct w:val="0"/>
              <w:autoSpaceDE/>
              <w:autoSpaceDN/>
              <w:bidi w:val="0"/>
              <w:adjustRightInd/>
              <w:snapToGrid/>
              <w:spacing w:before="156" w:after="156" w:line="240" w:lineRule="auto"/>
              <w:ind w:firstLine="0" w:firstLineChars="0"/>
              <w:jc w:val="both"/>
              <w:textAlignment w:val="auto"/>
              <w:rPr>
                <w:rFonts w:hint="eastAsia" w:asciiTheme="minorEastAsia" w:hAnsiTheme="minorEastAsia" w:eastAsiaTheme="minorEastAsia" w:cstheme="minorEastAsia"/>
                <w:color w:val="000000" w:themeColor="text1"/>
                <w:kern w:val="16"/>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16"/>
                <w:sz w:val="24"/>
                <w:szCs w:val="24"/>
                <w:lang w:eastAsia="zh-CN"/>
                <w14:textFill>
                  <w14:solidFill>
                    <w14:schemeClr w14:val="tx1"/>
                  </w14:solidFill>
                </w14:textFill>
              </w:rPr>
              <w:t>具体要求详见《磋商文件》。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供应商资格条件</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符合《中华人民共和国政府采购法》第22条条件，并提供下列材料：</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&lt;1&gt;投标人的营业执照等证明文件，自然人的身份证明。</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&lt;2&gt;财务状况报告，依法缴纳税收和社会保障资金的相关材料。</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&lt;3&gt;具备履行合同所必需的设备和专业技术能力的证明材料。</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&lt;4&gt;参加政府采购活动前3年内在经营活动中没有重大违法记录的书面声明。</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&lt;5&gt;具备法律、行政法规规定的其他条件的证明材料。</w:t>
            </w:r>
          </w:p>
          <w:p>
            <w:pPr>
              <w:widowControl/>
              <w:numPr>
                <w:ilvl w:val="0"/>
                <w:numId w:val="22"/>
              </w:numPr>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单位负责人为同一人或者存在直接控股、管理关系的不同投标人，不得参加同一合同项下的政府采购活动。否则，皆取消投标资格；</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）本项目不接受投标人以联合体方式进行投标；</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ascii="宋体" w:hAnsi="宋体" w:eastAsia="宋体" w:cs="宋体"/>
                <w:color w:val="auto"/>
                <w:sz w:val="24"/>
                <w:szCs w:val="24"/>
              </w:rPr>
              <w:t>投标人须符合《医疗器械监督管理条例》要求，并提供医疗器械经营企业许可证；投标产品（如为医疗器械）须符合《医疗器械注册管理办法》要求，并提供中华人民共和国医疗器械备案证（第一类医疗器械）或注册证及产品登记表（第二类或者第三类医疗器械），国产医疗器械提供投标产品制造厂家的医疗器械生产许可证（按照国家食品药品监督管理总局最新相关规定执行，提供相关证件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公告发布时间</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16</w:t>
            </w:r>
            <w:r>
              <w:rPr>
                <w:rFonts w:hint="eastAsia" w:asciiTheme="minorEastAsia" w:hAnsiTheme="minorEastAsia" w:eastAsiaTheme="minorEastAsia" w:cstheme="minorEastAsia"/>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240" w:firstLine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报名、磋商文件</w:t>
            </w:r>
          </w:p>
          <w:p>
            <w:pPr>
              <w:widowControl/>
              <w:spacing w:line="360" w:lineRule="auto"/>
              <w:ind w:firstLine="240" w:firstLine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发售起止时间</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日起，至20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rPr>
              <w:t>日止，每天上午9:00-12:00，下午14:30-17:30（公休日、节假日除外）。</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报名所持资料：三证合一企业营业执照副本复印件、法人授权委托书或单位介绍信（提供原件），复印件（介绍信除外）需加盖供应商公章。</w:t>
            </w:r>
          </w:p>
          <w:p>
            <w:pPr>
              <w:pStyle w:val="63"/>
              <w:keepNext w:val="0"/>
              <w:keepLines w:val="0"/>
              <w:pageBreakBefore w:val="0"/>
              <w:widowControl/>
              <w:kinsoku/>
              <w:wordWrap/>
              <w:overflowPunct/>
              <w:topLinePunct w:val="0"/>
              <w:autoSpaceDE/>
              <w:autoSpaceDN/>
              <w:bidi w:val="0"/>
              <w:adjustRightInd/>
              <w:snapToGrid/>
              <w:spacing w:after="0"/>
              <w:ind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smallCaps w:val="0"/>
                <w:color w:val="auto"/>
                <w:kern w:val="2"/>
                <w:sz w:val="24"/>
                <w:szCs w:val="24"/>
                <w:lang w:val="en-US" w:eastAsia="zh-CN"/>
              </w:rPr>
              <w:t>磋商文件售价：500元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报名地点</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西宁市海湖新区万达中心4号写字楼</w:t>
            </w:r>
            <w:r>
              <w:rPr>
                <w:rFonts w:hint="eastAsia" w:asciiTheme="minorEastAsia" w:hAnsiTheme="minorEastAsia" w:eastAsiaTheme="minorEastAsia" w:cstheme="minorEastAsia"/>
                <w:color w:val="auto"/>
                <w:sz w:val="24"/>
                <w:szCs w:val="24"/>
                <w:lang w:val="en-US" w:eastAsia="zh-CN"/>
              </w:rPr>
              <w:t>11楼11104室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磋商保证金</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供应商在20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26</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下午17:30前缴纳磋商保证金，缴纳保证金金额</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2900</w:t>
            </w:r>
            <w:r>
              <w:rPr>
                <w:rFonts w:hint="eastAsia" w:asciiTheme="minorEastAsia" w:hAnsiTheme="minorEastAsia" w:eastAsiaTheme="minorEastAsia" w:cstheme="minorEastAsia"/>
                <w:color w:val="auto"/>
                <w:sz w:val="24"/>
                <w:szCs w:val="24"/>
              </w:rPr>
              <w:t>.00（</w:t>
            </w:r>
            <w:r>
              <w:rPr>
                <w:rFonts w:hint="eastAsia" w:asciiTheme="minorEastAsia" w:hAnsiTheme="minorEastAsia" w:eastAsiaTheme="minorEastAsia" w:cstheme="minorEastAsia"/>
                <w:color w:val="auto"/>
                <w:sz w:val="24"/>
                <w:szCs w:val="24"/>
                <w:lang w:eastAsia="zh-CN"/>
              </w:rPr>
              <w:t>贰仟玖佰</w:t>
            </w:r>
            <w:r>
              <w:rPr>
                <w:rFonts w:hint="eastAsia" w:asciiTheme="minorEastAsia" w:hAnsiTheme="minorEastAsia" w:eastAsiaTheme="minorEastAsia" w:cstheme="minorEastAsia"/>
                <w:color w:val="auto"/>
                <w:sz w:val="24"/>
                <w:szCs w:val="24"/>
              </w:rPr>
              <w:t>元整）。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保证金账户：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青海旭诚工程项目管理有限公司</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帐号：</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28043001040002567</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开户行行号：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103851004307</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开户行：中国农业银行股份有限公司西宁城西万达广场支行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递交磋商响应文件截止时间</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2020年11月27日 上午10:00</w:t>
            </w:r>
            <w:r>
              <w:rPr>
                <w:rFonts w:hint="eastAsia" w:asciiTheme="minorEastAsia" w:hAnsiTheme="minorEastAsia" w:eastAsiaTheme="minorEastAsia" w:cstheme="minorEastAsia"/>
                <w:color w:val="auto"/>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磋商时间</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2020年11月27日 上午10:00</w:t>
            </w:r>
            <w:r>
              <w:rPr>
                <w:rFonts w:hint="eastAsia" w:asciiTheme="minorEastAsia" w:hAnsiTheme="minorEastAsia" w:eastAsiaTheme="minorEastAsia" w:cstheme="minorEastAsia"/>
                <w:color w:val="auto"/>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递交磋商响应文件及磋商地点</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西宁市海湖新区万达中心4号写字楼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11楼11104室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1.供应商应将磋商响应文件正、副本分别封装在自行定制的“投标专用袋”中，并按要求标明磋商项目编号、采购项目名称、供应商的名称等。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2.电子标书（U盘）单独放入信封袋中，加贴封签，并在封签处加盖公章。</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3.密封后的磋商响应文件均应：</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（1）按“投标人投标前</w:t>
            </w:r>
            <w:r>
              <w:rPr>
                <w:rFonts w:hint="eastAsia" w:asciiTheme="minorEastAsia" w:hAnsiTheme="minorEastAsia" w:eastAsiaTheme="minorEastAsia" w:cstheme="minorEastAsia"/>
                <w:color w:val="auto"/>
                <w:sz w:val="24"/>
                <w:szCs w:val="24"/>
              </w:rPr>
              <w:t>须知”注明的时间、地址送达；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投标专用袋用“于</w:t>
            </w:r>
            <w:r>
              <w:rPr>
                <w:rFonts w:hint="eastAsia" w:asciiTheme="minorEastAsia" w:hAnsiTheme="minorEastAsia" w:eastAsiaTheme="minorEastAsia" w:cstheme="minorEastAsia"/>
                <w:color w:val="auto"/>
                <w:sz w:val="24"/>
                <w:szCs w:val="24"/>
                <w:lang w:val="en-US" w:eastAsia="zh-CN"/>
              </w:rPr>
              <w:t>2020年11月27日 上午10:00</w:t>
            </w:r>
            <w:r>
              <w:rPr>
                <w:rFonts w:hint="eastAsia" w:asciiTheme="minorEastAsia" w:hAnsiTheme="minorEastAsia" w:eastAsiaTheme="minorEastAsia" w:cstheme="minorEastAsia"/>
                <w:color w:val="auto"/>
                <w:sz w:val="24"/>
                <w:szCs w:val="24"/>
              </w:rPr>
              <w:t>（北京时间）之前不准启封”标签密封。</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投标文件封面、投标函均应</w:t>
            </w:r>
            <w:r>
              <w:rPr>
                <w:rFonts w:hint="eastAsia" w:asciiTheme="minorEastAsia" w:hAnsiTheme="minorEastAsia" w:eastAsiaTheme="minorEastAsia" w:cstheme="minorEastAsia"/>
                <w:color w:val="000000" w:themeColor="text1"/>
                <w:sz w:val="24"/>
                <w:szCs w:val="24"/>
                <w14:textFill>
                  <w14:solidFill>
                    <w14:schemeClr w14:val="tx1"/>
                  </w14:solidFill>
                </w14:textFill>
              </w:rPr>
              <w:t>加盖投标人印章并经法定代表人或其委托代理人（签字或盖章件签署的授权）签字盖章，由委托代理人签字的，在投标文件中须同时提交投标人法人授权委托书。投标文件签署授权委托书的格式、签字盖章及内容均应符合要求，否则投标文件签署委托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采购单位及联系人</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采购单位：称多县藏医院</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联系人：尕玛旦松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联系电话：15809761333</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联系地址：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称多县藏医院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采购代理机构及联系人</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青海旭诚工程项目管理有限公司</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郭先生</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0971-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8216303 </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邮箱地址：</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849328890</w:t>
            </w:r>
            <w:r>
              <w:rPr>
                <w:rFonts w:hint="eastAsia" w:asciiTheme="minorEastAsia" w:hAnsiTheme="minorEastAsia" w:eastAsiaTheme="minorEastAsia" w:cstheme="minorEastAsia"/>
                <w:color w:val="000000" w:themeColor="text1"/>
                <w:sz w:val="24"/>
                <w:szCs w:val="24"/>
                <w14:textFill>
                  <w14:solidFill>
                    <w14:schemeClr w14:val="tx1"/>
                  </w14:solidFill>
                </w14:textFill>
              </w:rPr>
              <w:t>@qq.com</w:t>
            </w:r>
          </w:p>
          <w:p>
            <w:pPr>
              <w:ind w:left="0" w:leftChars="0"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联系地址：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西宁市海湖新区万达中心4号写字楼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11楼11104室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财政监管</w:t>
            </w:r>
          </w:p>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部门及电话</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监督单位：称多县</w:t>
            </w:r>
            <w:r>
              <w:rPr>
                <w:rFonts w:hint="eastAsia" w:asciiTheme="minorEastAsia" w:hAnsiTheme="minorEastAsia" w:eastAsiaTheme="minorEastAsia" w:cstheme="minorEastAsia"/>
                <w:color w:val="000000" w:themeColor="text1"/>
                <w:sz w:val="24"/>
                <w:szCs w:val="24"/>
                <w14:textFill>
                  <w14:solidFill>
                    <w14:schemeClr w14:val="tx1"/>
                  </w14:solidFill>
                </w14:textFill>
              </w:rPr>
              <w:t>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联系电话：0976-8672180</w:t>
            </w:r>
          </w:p>
        </w:tc>
      </w:tr>
    </w:tbl>
    <w:p>
      <w:pPr>
        <w:keepNext/>
        <w:keepLines/>
        <w:widowControl/>
        <w:snapToGrid w:val="0"/>
        <w:spacing w:line="400" w:lineRule="atLeast"/>
        <w:ind w:firstLine="0" w:firstLineChars="0"/>
        <w:jc w:val="right"/>
        <w:outlineLvl w:val="9"/>
        <w:rPr>
          <w:rFonts w:hint="eastAsia" w:ascii="宋体" w:hAnsi="宋体" w:eastAsia="宋体" w:cs="宋体"/>
          <w:bCs/>
          <w:color w:val="000000" w:themeColor="text1"/>
          <w:kern w:val="28"/>
          <w:sz w:val="24"/>
          <w:szCs w:val="24"/>
          <w14:textFill>
            <w14:solidFill>
              <w14:schemeClr w14:val="tx1"/>
            </w14:solidFill>
          </w14:textFill>
        </w:rPr>
      </w:pPr>
      <w:bookmarkStart w:id="2" w:name="_Toc17259"/>
      <w:bookmarkStart w:id="3" w:name="_Toc8677"/>
      <w:bookmarkStart w:id="4" w:name="_Toc21985"/>
      <w:bookmarkStart w:id="5" w:name="_Toc376936727"/>
      <w:r>
        <w:rPr>
          <w:rFonts w:hint="eastAsia" w:ascii="宋体" w:hAnsi="宋体" w:eastAsia="宋体" w:cs="宋体"/>
          <w:bCs/>
          <w:color w:val="000000" w:themeColor="text1"/>
          <w:kern w:val="28"/>
          <w:sz w:val="20"/>
          <w:szCs w:val="20"/>
          <w:lang w:val="en-US" w:eastAsia="zh-CN"/>
          <w14:textFill>
            <w14:solidFill>
              <w14:schemeClr w14:val="tx1"/>
            </w14:solidFill>
          </w14:textFill>
        </w:rPr>
        <w:t xml:space="preserve"> </w:t>
      </w:r>
      <w:r>
        <w:rPr>
          <w:rFonts w:hint="eastAsia" w:ascii="宋体" w:hAnsi="宋体" w:eastAsia="宋体" w:cs="宋体"/>
          <w:bCs/>
          <w:color w:val="000000" w:themeColor="text1"/>
          <w:kern w:val="28"/>
          <w:sz w:val="24"/>
          <w:szCs w:val="24"/>
          <w:lang w:val="en-US" w:eastAsia="zh-CN"/>
          <w14:textFill>
            <w14:solidFill>
              <w14:schemeClr w14:val="tx1"/>
            </w14:solidFill>
          </w14:textFill>
        </w:rPr>
        <w:t xml:space="preserve"> </w:t>
      </w:r>
      <w:bookmarkEnd w:id="2"/>
      <w:bookmarkEnd w:id="3"/>
      <w:bookmarkEnd w:id="4"/>
      <w:r>
        <w:rPr>
          <w:rFonts w:hint="eastAsia" w:ascii="宋体" w:hAnsi="宋体" w:cs="宋体"/>
          <w:bCs/>
          <w:color w:val="000000" w:themeColor="text1"/>
          <w:kern w:val="28"/>
          <w:sz w:val="24"/>
          <w:szCs w:val="24"/>
          <w:lang w:eastAsia="zh-CN"/>
          <w14:textFill>
            <w14:solidFill>
              <w14:schemeClr w14:val="tx1"/>
            </w14:solidFill>
          </w14:textFill>
        </w:rPr>
        <w:t>青海旭诚工程项目管理有限公司</w:t>
      </w:r>
    </w:p>
    <w:p>
      <w:pPr>
        <w:pStyle w:val="184"/>
        <w:bidi w:val="0"/>
        <w:ind w:firstLine="6480" w:firstLineChars="2700"/>
        <w:rPr>
          <w:rFonts w:hint="default" w:ascii="宋体" w:hAnsi="宋体" w:eastAsia="宋体" w:cs="宋体"/>
          <w:bCs/>
          <w:color w:val="000000" w:themeColor="text1"/>
          <w:kern w:val="28"/>
          <w:sz w:val="24"/>
          <w:szCs w:val="24"/>
          <w:lang w:val="en-US" w:eastAsia="zh-CN" w:bidi="ar-SA"/>
          <w14:textFill>
            <w14:solidFill>
              <w14:schemeClr w14:val="tx1"/>
            </w14:solidFill>
          </w14:textFill>
        </w:rPr>
      </w:pPr>
      <w:bookmarkStart w:id="6" w:name="_Toc19712"/>
      <w:bookmarkStart w:id="7" w:name="_Toc12084"/>
      <w:bookmarkStart w:id="8" w:name="_Toc2504"/>
      <w:r>
        <w:rPr>
          <w:rFonts w:hint="eastAsia" w:ascii="宋体" w:hAnsi="宋体" w:eastAsia="宋体" w:cs="宋体"/>
          <w:bCs/>
          <w:color w:val="000000" w:themeColor="text1"/>
          <w:kern w:val="28"/>
          <w:sz w:val="24"/>
          <w:szCs w:val="24"/>
          <w:lang w:val="en-US" w:eastAsia="zh-CN" w:bidi="ar-SA"/>
          <w14:textFill>
            <w14:solidFill>
              <w14:schemeClr w14:val="tx1"/>
            </w14:solidFill>
          </w14:textFill>
        </w:rPr>
        <w:t>2020年</w:t>
      </w:r>
      <w:r>
        <w:rPr>
          <w:rFonts w:hint="eastAsia" w:ascii="宋体" w:hAnsi="宋体" w:cs="宋体"/>
          <w:bCs/>
          <w:color w:val="000000" w:themeColor="text1"/>
          <w:kern w:val="28"/>
          <w:sz w:val="24"/>
          <w:szCs w:val="24"/>
          <w:lang w:val="en-US" w:eastAsia="zh-CN" w:bidi="ar-SA"/>
          <w14:textFill>
            <w14:solidFill>
              <w14:schemeClr w14:val="tx1"/>
            </w14:solidFill>
          </w14:textFill>
        </w:rPr>
        <w:t>11</w:t>
      </w:r>
      <w:r>
        <w:rPr>
          <w:rFonts w:hint="eastAsia" w:ascii="宋体" w:hAnsi="宋体" w:eastAsia="宋体" w:cs="宋体"/>
          <w:bCs/>
          <w:color w:val="000000" w:themeColor="text1"/>
          <w:kern w:val="28"/>
          <w:sz w:val="24"/>
          <w:szCs w:val="24"/>
          <w:lang w:val="en-US" w:eastAsia="zh-CN" w:bidi="ar-SA"/>
          <w14:textFill>
            <w14:solidFill>
              <w14:schemeClr w14:val="tx1"/>
            </w14:solidFill>
          </w14:textFill>
        </w:rPr>
        <w:t>月</w:t>
      </w:r>
      <w:bookmarkEnd w:id="6"/>
      <w:bookmarkEnd w:id="7"/>
      <w:bookmarkEnd w:id="8"/>
      <w:r>
        <w:rPr>
          <w:rFonts w:hint="eastAsia" w:ascii="宋体" w:hAnsi="宋体" w:cs="宋体"/>
          <w:bCs/>
          <w:color w:val="000000" w:themeColor="text1"/>
          <w:kern w:val="28"/>
          <w:sz w:val="24"/>
          <w:szCs w:val="24"/>
          <w:lang w:val="en-US" w:eastAsia="zh-CN" w:bidi="ar-SA"/>
          <w14:textFill>
            <w14:solidFill>
              <w14:schemeClr w14:val="tx1"/>
            </w14:solidFill>
          </w14:textFill>
        </w:rPr>
        <w:t>16</w:t>
      </w:r>
      <w:r>
        <w:rPr>
          <w:rFonts w:hint="eastAsia" w:ascii="宋体" w:hAnsi="宋体" w:eastAsia="宋体" w:cs="宋体"/>
          <w:bCs/>
          <w:color w:val="000000" w:themeColor="text1"/>
          <w:kern w:val="28"/>
          <w:sz w:val="24"/>
          <w:szCs w:val="24"/>
          <w:lang w:val="en-US" w:eastAsia="zh-CN" w:bidi="ar-SA"/>
          <w14:textFill>
            <w14:solidFill>
              <w14:schemeClr w14:val="tx1"/>
            </w14:solidFill>
          </w14:textFill>
        </w:rPr>
        <w:t>日</w:t>
      </w:r>
    </w:p>
    <w:p>
      <w:pPr>
        <w:pStyle w:val="184"/>
        <w:bidi w:val="0"/>
        <w:rPr>
          <w:rFonts w:hint="eastAsia"/>
          <w:color w:val="000000" w:themeColor="text1"/>
          <w14:textFill>
            <w14:solidFill>
              <w14:schemeClr w14:val="tx1"/>
            </w14:solidFill>
          </w14:textFill>
        </w:rPr>
      </w:pPr>
    </w:p>
    <w:p>
      <w:pPr>
        <w:pStyle w:val="184"/>
        <w:bidi w:val="0"/>
        <w:ind w:left="0" w:leftChars="0" w:firstLine="0" w:firstLineChars="0"/>
        <w:rPr>
          <w:rFonts w:hint="eastAsia"/>
          <w:color w:val="000000" w:themeColor="text1"/>
          <w14:textFill>
            <w14:solidFill>
              <w14:schemeClr w14:val="tx1"/>
            </w14:solidFill>
          </w14:textFill>
        </w:rPr>
      </w:pPr>
    </w:p>
    <w:p>
      <w:pPr>
        <w:keepNext/>
        <w:keepLines/>
        <w:widowControl/>
        <w:snapToGrid w:val="0"/>
        <w:spacing w:line="400" w:lineRule="atLeast"/>
        <w:ind w:firstLine="3253" w:firstLineChars="900"/>
        <w:jc w:val="both"/>
        <w:outlineLvl w:val="2"/>
        <w:rPr>
          <w:rFonts w:hint="eastAsia" w:ascii="宋体"/>
          <w:b/>
          <w:color w:val="000000" w:themeColor="text1"/>
          <w:kern w:val="28"/>
          <w:sz w:val="36"/>
          <w14:textFill>
            <w14:solidFill>
              <w14:schemeClr w14:val="tx1"/>
            </w14:solidFill>
          </w14:textFill>
        </w:rPr>
      </w:pPr>
      <w:bookmarkStart w:id="9" w:name="_Toc29550"/>
    </w:p>
    <w:p>
      <w:pPr>
        <w:keepNext/>
        <w:keepLines/>
        <w:widowControl/>
        <w:snapToGrid w:val="0"/>
        <w:spacing w:line="400" w:lineRule="atLeast"/>
        <w:ind w:left="0" w:leftChars="0" w:firstLine="0" w:firstLineChars="0"/>
        <w:jc w:val="both"/>
        <w:outlineLvl w:val="2"/>
        <w:rPr>
          <w:rFonts w:hint="eastAsia" w:ascii="宋体"/>
          <w:b/>
          <w:color w:val="000000" w:themeColor="text1"/>
          <w:kern w:val="28"/>
          <w:sz w:val="36"/>
          <w14:textFill>
            <w14:solidFill>
              <w14:schemeClr w14:val="tx1"/>
            </w14:solidFill>
          </w14:textFill>
        </w:rPr>
      </w:pPr>
    </w:p>
    <w:p>
      <w:pPr>
        <w:pStyle w:val="7"/>
        <w:rPr>
          <w:rFonts w:hint="eastAsia" w:ascii="宋体"/>
          <w:b/>
          <w:color w:val="000000" w:themeColor="text1"/>
          <w:kern w:val="28"/>
          <w:sz w:val="36"/>
          <w14:textFill>
            <w14:solidFill>
              <w14:schemeClr w14:val="tx1"/>
            </w14:solidFill>
          </w14:textFill>
        </w:rPr>
      </w:pPr>
    </w:p>
    <w:p>
      <w:pPr>
        <w:rPr>
          <w:rFonts w:hint="eastAsia" w:ascii="宋体"/>
          <w:b/>
          <w:color w:val="000000" w:themeColor="text1"/>
          <w:kern w:val="28"/>
          <w:sz w:val="36"/>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keepLines/>
        <w:widowControl/>
        <w:snapToGrid w:val="0"/>
        <w:spacing w:line="400" w:lineRule="atLeast"/>
        <w:ind w:left="0" w:leftChars="0" w:firstLine="0" w:firstLineChars="0"/>
        <w:jc w:val="both"/>
        <w:outlineLvl w:val="2"/>
        <w:rPr>
          <w:rFonts w:hint="eastAsia" w:ascii="宋体"/>
          <w:b/>
          <w:color w:val="000000" w:themeColor="text1"/>
          <w:kern w:val="28"/>
          <w:sz w:val="36"/>
          <w14:textFill>
            <w14:solidFill>
              <w14:schemeClr w14:val="tx1"/>
            </w14:solidFill>
          </w14:textFill>
        </w:rPr>
      </w:pPr>
    </w:p>
    <w:p>
      <w:pPr>
        <w:keepNext/>
        <w:keepLines/>
        <w:widowControl/>
        <w:snapToGrid w:val="0"/>
        <w:spacing w:line="400" w:lineRule="atLeast"/>
        <w:ind w:left="0" w:leftChars="0" w:firstLine="0" w:firstLineChars="0"/>
        <w:jc w:val="both"/>
        <w:outlineLvl w:val="2"/>
        <w:rPr>
          <w:rFonts w:hint="eastAsia" w:ascii="宋体"/>
          <w:b/>
          <w:color w:val="000000" w:themeColor="text1"/>
          <w:kern w:val="28"/>
          <w:sz w:val="36"/>
          <w14:textFill>
            <w14:solidFill>
              <w14:schemeClr w14:val="tx1"/>
            </w14:solidFill>
          </w14:textFill>
        </w:rPr>
      </w:pPr>
    </w:p>
    <w:p>
      <w:pPr>
        <w:pStyle w:val="7"/>
        <w:rPr>
          <w:rFonts w:hint="eastAsia"/>
        </w:rPr>
      </w:pPr>
    </w:p>
    <w:p>
      <w:pPr>
        <w:keepNext/>
        <w:keepLines/>
        <w:widowControl/>
        <w:snapToGrid w:val="0"/>
        <w:spacing w:line="400" w:lineRule="atLeast"/>
        <w:ind w:left="0" w:leftChars="0" w:firstLine="0" w:firstLineChars="0"/>
        <w:jc w:val="center"/>
        <w:outlineLvl w:val="2"/>
        <w:rPr>
          <w:rFonts w:hint="eastAsia" w:ascii="宋体"/>
          <w:b/>
          <w:color w:val="000000" w:themeColor="text1"/>
          <w:kern w:val="28"/>
          <w:sz w:val="36"/>
          <w14:textFill>
            <w14:solidFill>
              <w14:schemeClr w14:val="tx1"/>
            </w14:solidFill>
          </w14:textFill>
        </w:rPr>
      </w:pPr>
      <w:r>
        <w:rPr>
          <w:rFonts w:hint="eastAsia" w:ascii="宋体"/>
          <w:b/>
          <w:color w:val="000000" w:themeColor="text1"/>
          <w:kern w:val="28"/>
          <w:sz w:val="36"/>
          <w14:textFill>
            <w14:solidFill>
              <w14:schemeClr w14:val="tx1"/>
            </w14:solidFill>
          </w14:textFill>
        </w:rPr>
        <w:t>第二部分  投标人须知</w:t>
      </w:r>
      <w:bookmarkEnd w:id="5"/>
      <w:bookmarkEnd w:id="9"/>
      <w:bookmarkStart w:id="10" w:name="_Toc325725997"/>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11" w:name="_Toc15423"/>
      <w:bookmarkStart w:id="12" w:name="_Toc376936728"/>
      <w:r>
        <w:rPr>
          <w:rFonts w:hint="eastAsia" w:ascii="宋体" w:hAnsi="宋体"/>
          <w:b/>
          <w:bCs/>
          <w:color w:val="000000" w:themeColor="text1"/>
          <w:sz w:val="36"/>
          <w:szCs w:val="36"/>
          <w14:textFill>
            <w14:solidFill>
              <w14:schemeClr w14:val="tx1"/>
            </w14:solidFill>
          </w14:textFill>
        </w:rPr>
        <w:t>一、说  明</w:t>
      </w:r>
      <w:bookmarkEnd w:id="10"/>
      <w:bookmarkEnd w:id="11"/>
      <w:bookmarkEnd w:id="12"/>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3" w:name="_Toc21360"/>
      <w:bookmarkStart w:id="14" w:name="_Toc376936729"/>
      <w:bookmarkStart w:id="15" w:name="_Toc325725998"/>
      <w:r>
        <w:rPr>
          <w:rFonts w:hint="eastAsia" w:ascii="宋体" w:hAnsi="宋体"/>
          <w:b/>
          <w:bCs/>
          <w:color w:val="000000" w:themeColor="text1"/>
          <w:sz w:val="27"/>
          <w:szCs w:val="27"/>
          <w14:textFill>
            <w14:solidFill>
              <w14:schemeClr w14:val="tx1"/>
            </w14:solidFill>
          </w14:textFill>
        </w:rPr>
        <w:t>1.适用范围</w:t>
      </w:r>
      <w:bookmarkEnd w:id="13"/>
      <w:bookmarkEnd w:id="14"/>
      <w:bookmarkEnd w:id="15"/>
    </w:p>
    <w:p>
      <w:pPr>
        <w:widowControl/>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1.1本次采购依据</w:t>
      </w:r>
      <w:r>
        <w:rPr>
          <w:rFonts w:hint="eastAsia" w:ascii="宋体" w:hAnsi="宋体" w:cs="宋体"/>
          <w:color w:val="000000" w:themeColor="text1"/>
          <w:sz w:val="24"/>
          <w:szCs w:val="24"/>
          <w:lang w:eastAsia="zh-CN"/>
          <w14:textFill>
            <w14:solidFill>
              <w14:schemeClr w14:val="tx1"/>
            </w14:solidFill>
          </w14:textFill>
        </w:rPr>
        <w:t>称多县财政局下</w:t>
      </w:r>
      <w:r>
        <w:rPr>
          <w:rFonts w:hint="eastAsia" w:ascii="宋体" w:hAnsi="宋体" w:eastAsia="宋体" w:cs="宋体"/>
          <w:color w:val="000000" w:themeColor="text1"/>
          <w:sz w:val="24"/>
          <w:szCs w:val="24"/>
          <w14:textFill>
            <w14:solidFill>
              <w14:schemeClr w14:val="tx1"/>
            </w14:solidFill>
          </w14:textFill>
        </w:rPr>
        <w:t>达的采购计划，仅适用于本竞争性磋商文件（以下简称“磋商文件”）中所叙述的项目。</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6" w:name="_Toc28706"/>
      <w:bookmarkStart w:id="17" w:name="_Toc376936730"/>
      <w:bookmarkStart w:id="18" w:name="_Toc325725999"/>
      <w:r>
        <w:rPr>
          <w:rFonts w:hint="eastAsia" w:ascii="宋体" w:hAnsi="宋体"/>
          <w:b/>
          <w:bCs/>
          <w:color w:val="000000" w:themeColor="text1"/>
          <w:sz w:val="27"/>
          <w:szCs w:val="27"/>
          <w14:textFill>
            <w14:solidFill>
              <w14:schemeClr w14:val="tx1"/>
            </w14:solidFill>
          </w14:textFill>
        </w:rPr>
        <w:t>2.采购方式、合格的投标人</w:t>
      </w:r>
      <w:bookmarkEnd w:id="16"/>
      <w:bookmarkEnd w:id="17"/>
      <w:bookmarkEnd w:id="18"/>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2.1本次采购采取竞争性磋商方式。</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2.2合格的投标人：详见第一部分投标人须知前附表“供应商资格条件”。</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9" w:name="_Toc325726000"/>
      <w:bookmarkStart w:id="20" w:name="_Toc3504"/>
      <w:bookmarkStart w:id="21" w:name="_Toc376936731"/>
      <w:r>
        <w:rPr>
          <w:rFonts w:hint="eastAsia" w:ascii="宋体" w:hAnsi="宋体"/>
          <w:b/>
          <w:bCs/>
          <w:color w:val="000000" w:themeColor="text1"/>
          <w:sz w:val="27"/>
          <w:szCs w:val="27"/>
          <w14:textFill>
            <w14:solidFill>
              <w14:schemeClr w14:val="tx1"/>
            </w14:solidFill>
          </w14:textFill>
        </w:rPr>
        <w:t>3.磋商费用</w:t>
      </w:r>
      <w:bookmarkEnd w:id="19"/>
      <w:bookmarkEnd w:id="20"/>
      <w:bookmarkEnd w:id="21"/>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bookmarkStart w:id="22" w:name="_Toc376936732"/>
      <w:bookmarkStart w:id="23" w:name="_Toc325726001"/>
      <w:r>
        <w:rPr>
          <w:rFonts w:hint="eastAsia" w:ascii="宋体" w:hAnsi="宋体"/>
          <w:color w:val="000000" w:themeColor="text1"/>
          <w:sz w:val="24"/>
          <w:szCs w:val="24"/>
          <w14:textFill>
            <w14:solidFill>
              <w14:schemeClr w14:val="tx1"/>
            </w14:solidFill>
          </w14:textFill>
        </w:rPr>
        <w:t>供应商应自愿承担准备和参加本次投标有关的所有费用。采购代理机构对供应商发生的费用均不承担任何责任。</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24" w:name="_Toc19143"/>
      <w:r>
        <w:rPr>
          <w:rFonts w:hint="eastAsia" w:ascii="宋体" w:hAnsi="宋体"/>
          <w:b/>
          <w:bCs/>
          <w:color w:val="000000" w:themeColor="text1"/>
          <w:sz w:val="36"/>
          <w:szCs w:val="36"/>
          <w14:textFill>
            <w14:solidFill>
              <w14:schemeClr w14:val="tx1"/>
            </w14:solidFill>
          </w14:textFill>
        </w:rPr>
        <w:t>二、磋商文件说明</w:t>
      </w:r>
      <w:bookmarkEnd w:id="22"/>
      <w:bookmarkEnd w:id="23"/>
      <w:bookmarkEnd w:id="24"/>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25" w:name="_Toc16427"/>
      <w:bookmarkStart w:id="26" w:name="_Toc325726002"/>
      <w:bookmarkStart w:id="27" w:name="_Toc376936733"/>
      <w:r>
        <w:rPr>
          <w:rFonts w:hint="eastAsia" w:ascii="宋体" w:hAnsi="宋体"/>
          <w:b/>
          <w:bCs/>
          <w:color w:val="000000" w:themeColor="text1"/>
          <w:sz w:val="27"/>
          <w:szCs w:val="27"/>
          <w14:textFill>
            <w14:solidFill>
              <w14:schemeClr w14:val="tx1"/>
            </w14:solidFill>
          </w14:textFill>
        </w:rPr>
        <w:t>4.磋商文件的构成</w:t>
      </w:r>
      <w:bookmarkEnd w:id="25"/>
      <w:bookmarkEnd w:id="26"/>
      <w:bookmarkEnd w:id="27"/>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4.1磋商文件包括：</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（1）投标人须知前附表</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（2）投标人须知</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（3）政府采购项目合同书范本</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（4）磋商响应文件格式（相关附件）</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（5）磋商及采购项目要求</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（6）磋商过程中发生的澄清、变更和补充文件</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4.2供应商应当按照磋商文件的要求编制磋商响应文件。磋商响应文件应当对磋商文件提出的要求和条件作出明确响应。</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28" w:name="_Toc376936734"/>
      <w:bookmarkStart w:id="29" w:name="_Toc325726003"/>
      <w:bookmarkStart w:id="30" w:name="_Toc20535"/>
      <w:r>
        <w:rPr>
          <w:rFonts w:hint="eastAsia" w:ascii="宋体" w:hAnsi="宋体"/>
          <w:b/>
          <w:bCs/>
          <w:color w:val="000000" w:themeColor="text1"/>
          <w:sz w:val="27"/>
          <w:szCs w:val="27"/>
          <w14:textFill>
            <w14:solidFill>
              <w14:schemeClr w14:val="tx1"/>
            </w14:solidFill>
          </w14:textFill>
        </w:rPr>
        <w:t>5.磋商文件的</w:t>
      </w:r>
      <w:bookmarkEnd w:id="28"/>
      <w:bookmarkEnd w:id="29"/>
      <w:r>
        <w:rPr>
          <w:rFonts w:hint="eastAsia" w:ascii="宋体" w:hAnsi="宋体"/>
          <w:b/>
          <w:bCs/>
          <w:color w:val="000000" w:themeColor="text1"/>
          <w:sz w:val="27"/>
          <w:szCs w:val="27"/>
          <w14:textFill>
            <w14:solidFill>
              <w14:schemeClr w14:val="tx1"/>
            </w14:solidFill>
          </w14:textFill>
        </w:rPr>
        <w:t>质疑</w:t>
      </w:r>
      <w:bookmarkEnd w:id="30"/>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bookmarkStart w:id="31" w:name="_Toc325726004"/>
      <w:bookmarkStart w:id="32" w:name="_Toc376936735"/>
      <w:r>
        <w:rPr>
          <w:rFonts w:hint="eastAsia" w:ascii="宋体" w:hAnsi="宋体"/>
          <w:color w:val="000000" w:themeColor="text1"/>
          <w:sz w:val="24"/>
          <w:szCs w:val="24"/>
          <w14:textFill>
            <w14:solidFill>
              <w14:schemeClr w14:val="tx1"/>
            </w14:solidFill>
          </w14:textFill>
        </w:rPr>
        <w:t>供应商认为磋商文件使自己的权益受到损害的，应在获取磋商文件之后以书面形式提出质疑（不接受匿名质疑），供应商须在法定质疑期内一次性提出针对同一采购程序环节的质疑。采购代理机构在收到供应商的书面质疑后7个工作日内予以答复，并将变更事宜在青海政府采购信息网上发布公告，告知本项目的所有潜在供应商。</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33" w:name="_Toc11481"/>
      <w:r>
        <w:rPr>
          <w:rFonts w:hint="eastAsia" w:ascii="宋体" w:hAnsi="宋体"/>
          <w:b/>
          <w:bCs/>
          <w:color w:val="000000" w:themeColor="text1"/>
          <w:sz w:val="27"/>
          <w:szCs w:val="27"/>
          <w14:textFill>
            <w14:solidFill>
              <w14:schemeClr w14:val="tx1"/>
            </w14:solidFill>
          </w14:textFill>
        </w:rPr>
        <w:t>6.磋商文件的澄清、修改</w:t>
      </w:r>
      <w:bookmarkEnd w:id="31"/>
      <w:bookmarkEnd w:id="32"/>
      <w:bookmarkEnd w:id="33"/>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bookmarkStart w:id="34" w:name="_Toc376936736"/>
      <w:bookmarkStart w:id="35" w:name="_Toc325726005"/>
      <w:r>
        <w:rPr>
          <w:rFonts w:hint="eastAsia" w:ascii="宋体" w:hAnsi="宋体"/>
          <w:color w:val="000000" w:themeColor="text1"/>
          <w:sz w:val="24"/>
          <w:szCs w:val="24"/>
          <w14:textFill>
            <w14:solidFill>
              <w14:schemeClr w14:val="tx1"/>
            </w14:solidFill>
          </w14:textFill>
        </w:rPr>
        <w:t>6.1 在投标截止期前，采购代理机构可对磋商文件进行必要的修改或者澄清。</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 澄清或者修改的内容可能影响磋商响应文件编制的，采购人、采购代理机构应当在提交首次响应文件截止时间至少5日前，在青海政府采购信息网上发布公告；不足5日的，采购人、采购代理机构应当顺延提交首次响应文件截止时间。该澄清或者修改的内容为磋商文件的组成部分。</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 在投标截止时间前，采购人或采购代理机构可以视采购具体情况，延长投标截止时间和开标时间，并在磋商文件中要求的磋商截止时间和磋商时间的三日前，将变更公告发布在青海省政府采购信息网上。</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36" w:name="_Toc6226"/>
      <w:r>
        <w:rPr>
          <w:rFonts w:hint="eastAsia" w:ascii="宋体" w:hAnsi="宋体"/>
          <w:b/>
          <w:bCs/>
          <w:color w:val="000000" w:themeColor="text1"/>
          <w:sz w:val="36"/>
          <w:szCs w:val="36"/>
          <w14:textFill>
            <w14:solidFill>
              <w14:schemeClr w14:val="tx1"/>
            </w14:solidFill>
          </w14:textFill>
        </w:rPr>
        <w:t>三、磋商响应文件的编制</w:t>
      </w:r>
      <w:bookmarkEnd w:id="34"/>
      <w:bookmarkEnd w:id="35"/>
      <w:bookmarkEnd w:id="36"/>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37" w:name="_Toc376936737"/>
      <w:bookmarkStart w:id="38" w:name="_Toc6846"/>
      <w:bookmarkStart w:id="39" w:name="_Toc325726006"/>
      <w:r>
        <w:rPr>
          <w:rFonts w:hint="eastAsia" w:ascii="宋体" w:hAnsi="宋体"/>
          <w:b/>
          <w:bCs/>
          <w:color w:val="000000" w:themeColor="text1"/>
          <w:sz w:val="27"/>
          <w:szCs w:val="27"/>
          <w14:textFill>
            <w14:solidFill>
              <w14:schemeClr w14:val="tx1"/>
            </w14:solidFill>
          </w14:textFill>
        </w:rPr>
        <w:t>7.磋商响应文件的语言及度量衡单位</w:t>
      </w:r>
      <w:bookmarkEnd w:id="37"/>
      <w:bookmarkEnd w:id="38"/>
      <w:bookmarkEnd w:id="39"/>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7.1供应商提交的磋商响应文件以及供应商与采购代理机构就此磋商发生的所有来往函电均应使用简体中文。</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7.2 除磋商文件中另有规定外，磋商响应文件所使用的度量衡单位，均须采用国家法定计量单位。</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0" w:name="_Toc325726007"/>
      <w:bookmarkStart w:id="41" w:name="_Toc376936738"/>
      <w:bookmarkStart w:id="42" w:name="_Toc10788"/>
      <w:r>
        <w:rPr>
          <w:rFonts w:hint="eastAsia" w:ascii="宋体" w:hAnsi="宋体"/>
          <w:b/>
          <w:bCs/>
          <w:color w:val="000000" w:themeColor="text1"/>
          <w:sz w:val="27"/>
          <w:szCs w:val="27"/>
          <w14:textFill>
            <w14:solidFill>
              <w14:schemeClr w14:val="tx1"/>
            </w14:solidFill>
          </w14:textFill>
        </w:rPr>
        <w:t>8.磋商报价及币种</w:t>
      </w:r>
      <w:bookmarkEnd w:id="40"/>
      <w:bookmarkEnd w:id="41"/>
      <w:bookmarkEnd w:id="42"/>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l磋商报价为总报价。必须包括：产品费、验收费、手续费、包装费、运输费、售前、售中、售后服务费、招标代理费、税金及不可预见费等全部费用。供应商须按“报价一览表”格式填写投标总报价，最终报价不得出现两个或两个以上的报价方案。</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8.2 磋商函中应注明磋商有效期。</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8.3 供应商应根据磋商文件规定的格式完整填写所有内容，并保证所提供的全部资料真实可信，自愿承担相应责任。</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8.4 磋商最后报价为闭口价，即成交后在合同有效期内价格不变。</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8.5 磋商币种为人民币。</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3" w:name="_Toc325726012"/>
      <w:bookmarkStart w:id="44" w:name="_Toc376936743"/>
      <w:bookmarkStart w:id="45" w:name="_Toc18532"/>
      <w:r>
        <w:rPr>
          <w:rFonts w:hint="eastAsia" w:ascii="宋体" w:hAnsi="宋体"/>
          <w:b/>
          <w:bCs/>
          <w:color w:val="000000" w:themeColor="text1"/>
          <w:sz w:val="27"/>
          <w:szCs w:val="27"/>
          <w14:textFill>
            <w14:solidFill>
              <w14:schemeClr w14:val="tx1"/>
            </w14:solidFill>
          </w14:textFill>
        </w:rPr>
        <w:t>9.磋商保证金</w:t>
      </w:r>
      <w:bookmarkEnd w:id="43"/>
      <w:bookmarkEnd w:id="44"/>
      <w:bookmarkEnd w:id="45"/>
    </w:p>
    <w:p>
      <w:pPr>
        <w:tabs>
          <w:tab w:val="left" w:pos="840"/>
        </w:tabs>
        <w:ind w:firstLine="360" w:firstLineChars="150"/>
        <w:rPr>
          <w:rFonts w:hint="eastAsia" w:ascii="宋体" w:hAnsi="宋体"/>
          <w:color w:val="auto"/>
          <w:sz w:val="24"/>
          <w:szCs w:val="24"/>
          <w:lang w:val="zh-CN"/>
        </w:rPr>
      </w:pPr>
      <w:r>
        <w:rPr>
          <w:rFonts w:hint="eastAsia" w:ascii="宋体" w:hAnsi="宋体"/>
          <w:color w:val="000000" w:themeColor="text1"/>
          <w:sz w:val="24"/>
          <w:szCs w:val="24"/>
          <w:lang w:val="zh-CN"/>
          <w14:textFill>
            <w14:solidFill>
              <w14:schemeClr w14:val="tx1"/>
            </w14:solidFill>
          </w14:textFill>
        </w:rPr>
        <w:t>9.1供应商须在</w:t>
      </w:r>
      <w:r>
        <w:rPr>
          <w:rFonts w:hint="eastAsia" w:ascii="宋体" w:hAnsi="宋体" w:cs="宋体"/>
          <w:color w:val="auto"/>
          <w:sz w:val="24"/>
          <w:szCs w:val="24"/>
          <w:lang w:val="en-US" w:eastAsia="zh-CN"/>
        </w:rPr>
        <w:t>2020年11月26日下午17:30</w:t>
      </w:r>
      <w:r>
        <w:rPr>
          <w:rFonts w:hint="eastAsia" w:ascii="宋体" w:hAnsi="宋体"/>
          <w:color w:val="auto"/>
          <w:sz w:val="24"/>
          <w:szCs w:val="24"/>
        </w:rPr>
        <w:t>前</w:t>
      </w:r>
      <w:r>
        <w:rPr>
          <w:rFonts w:hint="eastAsia" w:ascii="宋体" w:hAnsi="宋体"/>
          <w:color w:val="auto"/>
          <w:sz w:val="24"/>
          <w:szCs w:val="24"/>
          <w:lang w:val="zh-CN"/>
        </w:rPr>
        <w:t>按前附表规定金额缴纳投标保证金。本次采购活动中未成交且供应商未发生违规行为的，由采购代理机构在规定的时间内退还磋商保证金；成交供应商的投标保证金自采购合同签订后在规定的时间内予以退还。</w:t>
      </w:r>
    </w:p>
    <w:p>
      <w:pPr>
        <w:tabs>
          <w:tab w:val="left" w:pos="840"/>
        </w:tabs>
        <w:ind w:firstLine="360" w:firstLineChars="150"/>
        <w:rPr>
          <w:rFonts w:hint="eastAsia" w:ascii="宋体" w:hAnsi="宋体" w:eastAsia="宋体"/>
          <w:color w:val="auto"/>
          <w:sz w:val="24"/>
          <w:szCs w:val="24"/>
          <w:lang w:val="zh-CN" w:eastAsia="zh-CN"/>
        </w:rPr>
      </w:pPr>
      <w:r>
        <w:rPr>
          <w:rFonts w:hint="eastAsia" w:ascii="宋体" w:hAnsi="宋体" w:eastAsia="宋体"/>
          <w:color w:val="auto"/>
          <w:sz w:val="24"/>
          <w:szCs w:val="24"/>
          <w:lang w:val="zh-CN"/>
        </w:rPr>
        <w:t>缴纳投标保证金账户：</w:t>
      </w:r>
      <w:r>
        <w:rPr>
          <w:rFonts w:hint="eastAsia" w:ascii="宋体" w:hAnsi="宋体"/>
          <w:color w:val="auto"/>
          <w:sz w:val="24"/>
          <w:szCs w:val="24"/>
          <w:lang w:val="zh-CN" w:eastAsia="zh-CN"/>
        </w:rPr>
        <w:t>青海旭诚工程项目管理有限公司</w:t>
      </w:r>
    </w:p>
    <w:p>
      <w:pPr>
        <w:tabs>
          <w:tab w:val="left" w:pos="840"/>
        </w:tabs>
        <w:ind w:firstLine="1800" w:firstLineChars="750"/>
        <w:rPr>
          <w:rFonts w:hint="eastAsia" w:ascii="宋体" w:hAnsi="宋体" w:eastAsia="宋体"/>
          <w:color w:val="auto"/>
          <w:sz w:val="24"/>
          <w:szCs w:val="24"/>
          <w:lang w:val="zh-CN"/>
        </w:rPr>
      </w:pPr>
      <w:r>
        <w:rPr>
          <w:rFonts w:hint="eastAsia" w:ascii="宋体" w:hAnsi="宋体" w:eastAsia="宋体"/>
          <w:color w:val="auto"/>
          <w:sz w:val="24"/>
          <w:szCs w:val="24"/>
          <w:lang w:val="zh-CN"/>
        </w:rPr>
        <w:t>开户行：</w:t>
      </w:r>
      <w:r>
        <w:rPr>
          <w:rFonts w:hint="eastAsia" w:ascii="宋体" w:hAnsi="宋体" w:eastAsia="宋体"/>
          <w:color w:val="auto"/>
          <w:sz w:val="24"/>
          <w:szCs w:val="24"/>
          <w:lang w:val="zh-CN" w:eastAsia="zh-CN"/>
        </w:rPr>
        <w:t xml:space="preserve">中国农业银行股份有限公司西宁城西万达广场支行 </w:t>
      </w:r>
    </w:p>
    <w:p>
      <w:pPr>
        <w:tabs>
          <w:tab w:val="left" w:pos="840"/>
        </w:tabs>
        <w:ind w:firstLine="2040" w:firstLineChars="850"/>
        <w:rPr>
          <w:rFonts w:hint="eastAsia" w:ascii="宋体" w:hAnsi="宋体" w:eastAsia="宋体"/>
          <w:color w:val="auto"/>
          <w:sz w:val="24"/>
          <w:szCs w:val="24"/>
          <w:lang w:val="zh-CN"/>
        </w:rPr>
      </w:pPr>
      <w:r>
        <w:rPr>
          <w:rFonts w:hint="eastAsia" w:ascii="宋体" w:hAnsi="宋体" w:eastAsia="宋体"/>
          <w:color w:val="auto"/>
          <w:sz w:val="24"/>
          <w:szCs w:val="24"/>
          <w:lang w:val="zh-CN"/>
        </w:rPr>
        <w:t>帐号：</w:t>
      </w:r>
      <w:r>
        <w:rPr>
          <w:rFonts w:hint="eastAsia" w:ascii="宋体" w:hAnsi="宋体" w:eastAsia="宋体"/>
          <w:color w:val="auto"/>
          <w:sz w:val="24"/>
          <w:szCs w:val="24"/>
          <w:lang w:val="en-US" w:eastAsia="zh-CN"/>
        </w:rPr>
        <w:t>28043001040002567</w:t>
      </w:r>
    </w:p>
    <w:p>
      <w:pPr>
        <w:tabs>
          <w:tab w:val="left" w:pos="840"/>
        </w:tabs>
        <w:ind w:firstLine="1320" w:firstLineChars="55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开户行行号：103851004307</w:t>
      </w:r>
    </w:p>
    <w:p>
      <w:pPr>
        <w:pStyle w:val="7"/>
        <w:keepNext w:val="0"/>
        <w:keepLines w:val="0"/>
        <w:pageBreakBefore w:val="0"/>
        <w:widowControl w:val="0"/>
        <w:kinsoku/>
        <w:wordWrap/>
        <w:overflowPunct/>
        <w:topLinePunct w:val="0"/>
        <w:autoSpaceDE/>
        <w:autoSpaceDN/>
        <w:bidi w:val="0"/>
        <w:adjustRightInd/>
        <w:snapToGrid w:val="0"/>
        <w:spacing w:line="400" w:lineRule="exact"/>
        <w:ind w:firstLine="2040" w:firstLineChars="850"/>
        <w:jc w:val="both"/>
        <w:textAlignment w:val="auto"/>
        <w:rPr>
          <w:rFonts w:hint="default"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zh-CN" w:eastAsia="zh-CN" w:bidi="ar-SA"/>
        </w:rPr>
        <w:t>金额：</w:t>
      </w:r>
      <w:r>
        <w:rPr>
          <w:rFonts w:hint="eastAsia" w:hAnsi="宋体" w:cs="Times New Roman"/>
          <w:b w:val="0"/>
          <w:color w:val="auto"/>
          <w:kern w:val="0"/>
          <w:sz w:val="24"/>
          <w:szCs w:val="24"/>
          <w:lang w:val="en-US" w:eastAsia="zh-CN" w:bidi="ar-SA"/>
        </w:rPr>
        <w:t>2900.00元   （大写：贰仟玖佰元整）</w:t>
      </w:r>
    </w:p>
    <w:p>
      <w:pPr>
        <w:tabs>
          <w:tab w:val="left" w:pos="840"/>
        </w:tabs>
        <w:ind w:firstLine="360" w:firstLineChars="150"/>
        <w:rPr>
          <w:rFonts w:hint="eastAsia" w:ascii="宋体" w:hAnsi="宋体" w:eastAsia="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9.2 </w:t>
      </w:r>
      <w:r>
        <w:rPr>
          <w:rFonts w:hint="eastAsia" w:ascii="宋体" w:hAnsi="Cambria" w:cs="宋体"/>
          <w:color w:val="000000" w:themeColor="text1"/>
          <w:kern w:val="0"/>
          <w:sz w:val="24"/>
          <w:lang w:val="zh-CN"/>
          <w14:textFill>
            <w14:solidFill>
              <w14:schemeClr w14:val="tx1"/>
            </w14:solidFill>
          </w14:textFill>
        </w:rPr>
        <w:t>磋商保证金应当以</w:t>
      </w:r>
      <w:r>
        <w:rPr>
          <w:rFonts w:hint="eastAsia" w:ascii="宋体" w:hAnsi="Cambria" w:cs="宋体"/>
          <w:color w:val="000000" w:themeColor="text1"/>
          <w:kern w:val="0"/>
          <w:sz w:val="24"/>
          <w:lang w:val="zh-CN" w:eastAsia="zh-CN"/>
          <w14:textFill>
            <w14:solidFill>
              <w14:schemeClr w14:val="tx1"/>
            </w14:solidFill>
          </w14:textFill>
        </w:rPr>
        <w:t>转账、电汇方式或银行保函方式提交（以到账为准）</w:t>
      </w:r>
      <w:r>
        <w:rPr>
          <w:rFonts w:hint="eastAsia" w:ascii="宋体" w:hAnsi="Cambria" w:cs="宋体"/>
          <w:color w:val="000000" w:themeColor="text1"/>
          <w:kern w:val="0"/>
          <w:sz w:val="24"/>
          <w:lang w:val="zh-CN"/>
          <w14:textFill>
            <w14:solidFill>
              <w14:schemeClr w14:val="tx1"/>
            </w14:solidFill>
          </w14:textFill>
        </w:rPr>
        <w:t>等非现金形式提交，</w:t>
      </w:r>
      <w:r>
        <w:rPr>
          <w:rFonts w:hint="eastAsia" w:ascii="宋体" w:hAnsi="宋体" w:cs="宋体"/>
          <w:color w:val="000000" w:themeColor="text1"/>
          <w:kern w:val="0"/>
          <w:sz w:val="24"/>
          <w:lang w:val="zh-CN"/>
          <w14:textFill>
            <w14:solidFill>
              <w14:schemeClr w14:val="tx1"/>
            </w14:solidFill>
          </w14:textFill>
        </w:rPr>
        <w:t>通过银行转账的，必须</w:t>
      </w:r>
      <w:r>
        <w:rPr>
          <w:rFonts w:hint="eastAsia" w:ascii="宋体" w:hAnsi="Cambria" w:cs="宋体"/>
          <w:color w:val="000000" w:themeColor="text1"/>
          <w:kern w:val="0"/>
          <w:sz w:val="24"/>
          <w:lang w:val="zh-CN"/>
          <w14:textFill>
            <w14:solidFill>
              <w14:schemeClr w14:val="tx1"/>
            </w14:solidFill>
          </w14:textFill>
        </w:rPr>
        <w:t>从供应商基本账户直接汇（转）入</w:t>
      </w:r>
      <w:r>
        <w:rPr>
          <w:rFonts w:hint="eastAsia" w:ascii="宋体" w:hAnsi="宋体" w:eastAsia="宋体"/>
          <w:color w:val="000000" w:themeColor="text1"/>
          <w:sz w:val="24"/>
          <w:szCs w:val="24"/>
          <w:lang w:val="zh-CN"/>
          <w14:textFill>
            <w14:solidFill>
              <w14:schemeClr w14:val="tx1"/>
            </w14:solidFill>
          </w14:textFill>
        </w:rPr>
        <w:t>9.1条规定的账户。</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9.3 供应商</w:t>
      </w:r>
      <w:r>
        <w:rPr>
          <w:rFonts w:hint="eastAsia" w:ascii="宋体" w:hAnsi="宋体"/>
          <w:color w:val="000000" w:themeColor="text1"/>
          <w:sz w:val="24"/>
          <w:szCs w:val="24"/>
          <w14:textFill>
            <w14:solidFill>
              <w14:schemeClr w14:val="tx1"/>
            </w14:solidFill>
          </w14:textFill>
        </w:rPr>
        <w:t>将缴款证明扫描（或复印）件盖章后装订在磋商响应文件中，否则采购代理机构将</w:t>
      </w:r>
      <w:r>
        <w:rPr>
          <w:rFonts w:hint="eastAsia" w:ascii="宋体" w:hAnsi="宋体"/>
          <w:color w:val="000000" w:themeColor="text1"/>
          <w:sz w:val="24"/>
          <w:szCs w:val="24"/>
          <w:lang w:val="zh-CN"/>
          <w14:textFill>
            <w14:solidFill>
              <w14:schemeClr w14:val="tx1"/>
            </w14:solidFill>
          </w14:textFill>
        </w:rPr>
        <w:t>视其为不响应磋商文件要求</w:t>
      </w:r>
      <w:r>
        <w:rPr>
          <w:rFonts w:hint="eastAsia" w:ascii="宋体" w:hAnsi="宋体"/>
          <w:color w:val="000000" w:themeColor="text1"/>
          <w:sz w:val="24"/>
          <w:szCs w:val="24"/>
          <w14:textFill>
            <w14:solidFill>
              <w14:schemeClr w14:val="tx1"/>
            </w14:solidFill>
          </w14:textFill>
        </w:rPr>
        <w:t>。</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9.4 </w:t>
      </w:r>
      <w:r>
        <w:rPr>
          <w:rFonts w:hint="eastAsia" w:ascii="宋体" w:hAnsi="宋体"/>
          <w:color w:val="000000" w:themeColor="text1"/>
          <w:sz w:val="24"/>
          <w:szCs w:val="24"/>
          <w14:textFill>
            <w14:solidFill>
              <w14:schemeClr w14:val="tx1"/>
            </w14:solidFill>
          </w14:textFill>
        </w:rPr>
        <w:t>供应商磋商现场签到时，须将电子标书一并提交（电子标书与书面磋商响应文件内容必须完全相同，包括磋商文件要求的签字、盖章）。否则，视为无效响应。</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6" w:name="_Toc325726013"/>
      <w:bookmarkStart w:id="47" w:name="_Toc376936744"/>
      <w:bookmarkStart w:id="48" w:name="_Toc5882"/>
      <w:r>
        <w:rPr>
          <w:rFonts w:hint="eastAsia" w:ascii="宋体" w:hAnsi="宋体"/>
          <w:b/>
          <w:bCs/>
          <w:color w:val="000000" w:themeColor="text1"/>
          <w:sz w:val="27"/>
          <w:szCs w:val="27"/>
          <w14:textFill>
            <w14:solidFill>
              <w14:schemeClr w14:val="tx1"/>
            </w14:solidFill>
          </w14:textFill>
        </w:rPr>
        <w:t>10.磋商有效期</w:t>
      </w:r>
      <w:bookmarkEnd w:id="46"/>
      <w:bookmarkEnd w:id="47"/>
      <w:bookmarkEnd w:id="48"/>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磋商有效期为自磋商开始之日起60天。</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9" w:name="_Toc17195"/>
      <w:bookmarkStart w:id="50" w:name="_Toc325726008"/>
      <w:bookmarkStart w:id="51" w:name="_Toc376936739"/>
      <w:r>
        <w:rPr>
          <w:rFonts w:hint="eastAsia" w:ascii="宋体" w:hAnsi="宋体"/>
          <w:b/>
          <w:bCs/>
          <w:color w:val="000000" w:themeColor="text1"/>
          <w:sz w:val="27"/>
          <w:szCs w:val="27"/>
          <w14:textFill>
            <w14:solidFill>
              <w14:schemeClr w14:val="tx1"/>
            </w14:solidFill>
          </w14:textFill>
        </w:rPr>
        <w:t>11.磋商响应文件构成</w:t>
      </w:r>
      <w:bookmarkEnd w:id="49"/>
      <w:bookmarkEnd w:id="50"/>
      <w:bookmarkEnd w:id="51"/>
    </w:p>
    <w:p>
      <w:pPr>
        <w:ind w:firstLine="420"/>
        <w:rPr>
          <w:rFonts w:hint="eastAsia" w:ascii="宋体" w:hAnsi="宋体"/>
          <w:color w:val="000000" w:themeColor="text1"/>
          <w:sz w:val="24"/>
          <w:szCs w:val="24"/>
          <w14:textFill>
            <w14:solidFill>
              <w14:schemeClr w14:val="tx1"/>
            </w14:solidFill>
          </w14:textFill>
        </w:rPr>
      </w:pPr>
      <w:bookmarkStart w:id="52" w:name="_Toc412617729"/>
      <w:bookmarkStart w:id="53" w:name="_Toc373392580"/>
      <w:r>
        <w:rPr>
          <w:rFonts w:hint="eastAsia" w:ascii="宋体" w:hAnsi="宋体"/>
          <w:color w:val="000000" w:themeColor="text1"/>
          <w:sz w:val="24"/>
          <w:szCs w:val="24"/>
          <w14:textFill>
            <w14:solidFill>
              <w14:schemeClr w14:val="tx1"/>
            </w14:solidFill>
          </w14:textFill>
        </w:rPr>
        <w:t>（1）响应文件封面</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（2）目录</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（3）磋商函</w:t>
      </w:r>
    </w:p>
    <w:p>
      <w:pPr>
        <w:ind w:firstLine="42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（4）报价</w:t>
      </w:r>
      <w:r>
        <w:rPr>
          <w:rFonts w:hint="eastAsia" w:ascii="宋体" w:hAnsi="宋体"/>
          <w:color w:val="000000" w:themeColor="text1"/>
          <w:sz w:val="24"/>
          <w:szCs w:val="24"/>
          <w:lang w:val="zh-CN"/>
          <w14:textFill>
            <w14:solidFill>
              <w14:schemeClr w14:val="tx1"/>
            </w14:solidFill>
          </w14:textFill>
        </w:rPr>
        <w:t>一览表</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5）技术规格响应表</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（6）法定代表人证明书</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（7）法定代表人授权书</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（8）供应商承诺函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（9）供应商诚信承诺书</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（10）资格证明材料</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（11）财务状况证明</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（12）具备履行合同所必须的设备和专业技术能力证明</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（13）无重大违法记录声明</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（14）磋商保证金</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（15）供应商最后报价表</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（16）供应商类似业绩证明材料</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（17）制造（生产）企业小型、微型企业声明函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（18）从业人员声明函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（19）残疾人福利性单位声明函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（20）供应商认为在其他方面有必要说明的事项</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before="100" w:beforeAutospacing="1" w:after="100" w:afterAutospacing="1" w:line="240" w:lineRule="auto"/>
        <w:ind w:firstLine="542"/>
        <w:jc w:val="left"/>
        <w:outlineLvl w:val="9"/>
        <w:rPr>
          <w:rFonts w:ascii="宋体" w:hAnsi="宋体"/>
          <w:b/>
          <w:bCs/>
          <w:color w:val="000000" w:themeColor="text1"/>
          <w:sz w:val="27"/>
          <w:szCs w:val="27"/>
          <w14:textFill>
            <w14:solidFill>
              <w14:schemeClr w14:val="tx1"/>
            </w14:solidFill>
          </w14:textFill>
        </w:rPr>
      </w:pPr>
      <w:bookmarkStart w:id="54" w:name="_Toc31469"/>
      <w:r>
        <w:rPr>
          <w:rFonts w:hint="eastAsia" w:ascii="宋体" w:hAnsi="宋体"/>
          <w:b/>
          <w:bCs/>
          <w:color w:val="000000" w:themeColor="text1"/>
          <w:sz w:val="27"/>
          <w:szCs w:val="27"/>
          <w14:textFill>
            <w14:solidFill>
              <w14:schemeClr w14:val="tx1"/>
            </w14:solidFill>
          </w14:textFill>
        </w:rPr>
        <w:t>12.磋商响应文件编印和签署</w:t>
      </w:r>
      <w:bookmarkEnd w:id="52"/>
      <w:bookmarkEnd w:id="53"/>
      <w:bookmarkEnd w:id="54"/>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12.1 供应商须提交一式三份磋商响应文件（一份正本、二份副本），每份磋商响应文件须清楚地标明“正本”或“副本”字样。若发生正本和副本不符，以正本为准。磋商响应文件统一使用A4幅面的纸张印制，左侧胶装，其他方式装订的磋商响应文件一概不予接受。</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12.2磋商响应文件的正、副本均需打印，并由供应商的法定代表人或委托代理人按要求签字、盖章。</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12.3磋商响应文件中不得行间插字、涂改或增删，如有修改错漏处，须由供应商法定代表人或其委托代理人签字和盖章。</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12.3磋商响应文件须按磋商文件第11款要求制作并编制目录、页码。</w:t>
      </w:r>
    </w:p>
    <w:p>
      <w:pPr>
        <w:tabs>
          <w:tab w:val="left" w:pos="840"/>
        </w:tabs>
        <w:ind w:firstLine="360" w:firstLineChars="150"/>
        <w:rPr>
          <w:rFonts w:hint="eastAsia" w:ascii="宋体" w:hAnsi="宋体"/>
          <w:color w:val="000000" w:themeColor="text1"/>
          <w:sz w:val="21"/>
          <w:szCs w:val="21"/>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12.4要求供应商提交电子标书（U盘）一份，并在</w:t>
      </w:r>
      <w:r>
        <w:rPr>
          <w:rFonts w:hint="eastAsia" w:ascii="宋体" w:hAnsi="宋体"/>
          <w:color w:val="000000" w:themeColor="text1"/>
          <w:sz w:val="24"/>
          <w:szCs w:val="24"/>
          <w:lang w:val="en-US" w:eastAsia="zh-CN"/>
          <w14:textFill>
            <w14:solidFill>
              <w14:schemeClr w14:val="tx1"/>
            </w14:solidFill>
          </w14:textFill>
        </w:rPr>
        <w:t>U盘</w:t>
      </w:r>
      <w:r>
        <w:rPr>
          <w:rFonts w:hint="eastAsia" w:ascii="宋体" w:hAnsi="宋体"/>
          <w:color w:val="000000" w:themeColor="text1"/>
          <w:sz w:val="24"/>
          <w:szCs w:val="24"/>
          <w:lang w:val="zh-CN"/>
          <w14:textFill>
            <w14:solidFill>
              <w14:schemeClr w14:val="tx1"/>
            </w14:solidFill>
          </w14:textFill>
        </w:rPr>
        <w:t>上做青海旭诚磋商（货物）2020-055和供应商单位名称标签。</w:t>
      </w:r>
      <w:r>
        <w:rPr>
          <w:rFonts w:hint="eastAsia" w:ascii="宋体" w:hAnsi="宋体"/>
          <w:color w:val="000000" w:themeColor="text1"/>
          <w:sz w:val="21"/>
          <w:szCs w:val="21"/>
          <w:lang w:val="zh-CN"/>
          <w14:textFill>
            <w14:solidFill>
              <w14:schemeClr w14:val="tx1"/>
            </w14:solidFill>
          </w14:textFill>
        </w:rPr>
        <w:t xml:space="preserve"> </w:t>
      </w:r>
    </w:p>
    <w:p>
      <w:pPr>
        <w:widowControl/>
        <w:spacing w:beforeLines="200" w:afterLines="200" w:line="240" w:lineRule="auto"/>
        <w:ind w:firstLine="0" w:firstLineChars="0"/>
        <w:jc w:val="center"/>
        <w:outlineLvl w:val="9"/>
        <w:rPr>
          <w:rFonts w:ascii="宋体" w:hAnsi="宋体"/>
          <w:b/>
          <w:bCs/>
          <w:color w:val="000000" w:themeColor="text1"/>
          <w:sz w:val="36"/>
          <w:szCs w:val="36"/>
          <w14:textFill>
            <w14:solidFill>
              <w14:schemeClr w14:val="tx1"/>
            </w14:solidFill>
          </w14:textFill>
        </w:rPr>
      </w:pPr>
      <w:bookmarkStart w:id="55" w:name="_Toc21014"/>
      <w:bookmarkStart w:id="56" w:name="_Toc412617730"/>
      <w:bookmarkStart w:id="57" w:name="_Toc371090029"/>
      <w:bookmarkStart w:id="58" w:name="_Toc376936748"/>
      <w:r>
        <w:rPr>
          <w:rFonts w:hint="eastAsia" w:ascii="宋体" w:hAnsi="宋体"/>
          <w:b/>
          <w:bCs/>
          <w:color w:val="000000" w:themeColor="text1"/>
          <w:sz w:val="36"/>
          <w:szCs w:val="36"/>
          <w14:textFill>
            <w14:solidFill>
              <w14:schemeClr w14:val="tx1"/>
            </w14:solidFill>
          </w14:textFill>
        </w:rPr>
        <w:t>四、磋商响应文件的递交</w:t>
      </w:r>
      <w:bookmarkEnd w:id="55"/>
      <w:bookmarkEnd w:id="56"/>
    </w:p>
    <w:p>
      <w:pPr>
        <w:widowControl/>
        <w:spacing w:before="100" w:beforeAutospacing="1" w:after="100" w:afterAutospacing="1" w:line="240" w:lineRule="auto"/>
        <w:ind w:firstLine="542"/>
        <w:jc w:val="left"/>
        <w:outlineLvl w:val="9"/>
        <w:rPr>
          <w:rFonts w:ascii="宋体" w:hAnsi="宋体"/>
          <w:b/>
          <w:bCs/>
          <w:color w:val="000000" w:themeColor="text1"/>
          <w:sz w:val="27"/>
          <w:szCs w:val="27"/>
          <w14:textFill>
            <w14:solidFill>
              <w14:schemeClr w14:val="tx1"/>
            </w14:solidFill>
          </w14:textFill>
        </w:rPr>
      </w:pPr>
      <w:bookmarkStart w:id="59" w:name="_Toc325726016"/>
      <w:bookmarkStart w:id="60" w:name="_Toc412617731"/>
      <w:bookmarkStart w:id="61" w:name="_Toc373392582"/>
      <w:bookmarkStart w:id="62" w:name="_Toc30466"/>
      <w:r>
        <w:rPr>
          <w:rFonts w:hint="eastAsia" w:ascii="宋体" w:hAnsi="宋体"/>
          <w:b/>
          <w:bCs/>
          <w:color w:val="000000" w:themeColor="text1"/>
          <w:sz w:val="27"/>
          <w:szCs w:val="27"/>
          <w14:textFill>
            <w14:solidFill>
              <w14:schemeClr w14:val="tx1"/>
            </w14:solidFill>
          </w14:textFill>
        </w:rPr>
        <w:t>13.磋商响应文件的密封和标记</w:t>
      </w:r>
      <w:bookmarkEnd w:id="59"/>
      <w:bookmarkEnd w:id="60"/>
      <w:bookmarkEnd w:id="61"/>
      <w:bookmarkEnd w:id="62"/>
    </w:p>
    <w:bookmarkEnd w:id="57"/>
    <w:bookmarkEnd w:id="58"/>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bookmarkStart w:id="63" w:name="_Toc325726017"/>
      <w:bookmarkStart w:id="64" w:name="_Toc373392583"/>
      <w:bookmarkStart w:id="65" w:name="_Toc412617732"/>
      <w:bookmarkStart w:id="66" w:name="_Toc371090030"/>
      <w:bookmarkStart w:id="67" w:name="_Toc376936749"/>
      <w:r>
        <w:rPr>
          <w:rFonts w:hint="eastAsia" w:ascii="宋体" w:hAnsi="宋体"/>
          <w:color w:val="000000" w:themeColor="text1"/>
          <w:sz w:val="24"/>
          <w:szCs w:val="24"/>
          <w:lang w:val="zh-CN"/>
          <w14:textFill>
            <w14:solidFill>
              <w14:schemeClr w14:val="tx1"/>
            </w14:solidFill>
          </w14:textFill>
        </w:rPr>
        <w:t>13.1磋商响应文件的密封和标记：详见第一部分投标人须知前附表“磋商响应文件的密封和标记”。</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13.2如果供应商未按要求将磋商响应文件密封或在密封袋上加写标记的，采购代理机构将不予受理。</w:t>
      </w:r>
    </w:p>
    <w:p>
      <w:pPr>
        <w:widowControl/>
        <w:spacing w:before="100" w:beforeAutospacing="1" w:after="100" w:afterAutospacing="1" w:line="240" w:lineRule="auto"/>
        <w:ind w:firstLine="542"/>
        <w:jc w:val="left"/>
        <w:outlineLvl w:val="9"/>
        <w:rPr>
          <w:rFonts w:ascii="宋体" w:hAnsi="宋体"/>
          <w:b/>
          <w:bCs/>
          <w:color w:val="000000" w:themeColor="text1"/>
          <w:sz w:val="27"/>
          <w:szCs w:val="27"/>
          <w14:textFill>
            <w14:solidFill>
              <w14:schemeClr w14:val="tx1"/>
            </w14:solidFill>
          </w14:textFill>
        </w:rPr>
      </w:pPr>
      <w:bookmarkStart w:id="68" w:name="_Toc22521"/>
      <w:r>
        <w:rPr>
          <w:rFonts w:hint="eastAsia" w:ascii="宋体" w:hAnsi="宋体"/>
          <w:b/>
          <w:bCs/>
          <w:color w:val="000000" w:themeColor="text1"/>
          <w:sz w:val="27"/>
          <w:szCs w:val="27"/>
          <w14:textFill>
            <w14:solidFill>
              <w14:schemeClr w14:val="tx1"/>
            </w14:solidFill>
          </w14:textFill>
        </w:rPr>
        <w:t>14.递送磋商响应文件的地点、截止日期</w:t>
      </w:r>
      <w:bookmarkEnd w:id="63"/>
      <w:bookmarkEnd w:id="64"/>
      <w:bookmarkEnd w:id="65"/>
      <w:bookmarkEnd w:id="68"/>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val="zh-CN"/>
          <w14:textFill>
            <w14:solidFill>
              <w14:schemeClr w14:val="tx1"/>
            </w14:solidFill>
          </w14:textFill>
        </w:rPr>
        <w:t>14.1磋商响应文件的递交地点与磋商地点相同。</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14.2所有磋商响应文件都必须按“投标人须知前附表”中规定的磋商截止时间之前送至磋商地点。</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14.3采购代理机构将拒绝接受在磋商截止时间之后送达的磋商响应文件。</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69" w:name="_Toc6417"/>
      <w:r>
        <w:rPr>
          <w:rFonts w:hint="eastAsia" w:ascii="宋体" w:hAnsi="宋体"/>
          <w:b/>
          <w:bCs/>
          <w:color w:val="000000" w:themeColor="text1"/>
          <w:sz w:val="27"/>
          <w:szCs w:val="27"/>
          <w14:textFill>
            <w14:solidFill>
              <w14:schemeClr w14:val="tx1"/>
            </w14:solidFill>
          </w14:textFill>
        </w:rPr>
        <w:t>15.磋商响应文件的撤回</w:t>
      </w:r>
      <w:bookmarkEnd w:id="66"/>
      <w:bookmarkEnd w:id="67"/>
      <w:bookmarkEnd w:id="69"/>
    </w:p>
    <w:p>
      <w:pPr>
        <w:tabs>
          <w:tab w:val="left" w:pos="840"/>
        </w:tabs>
        <w:ind w:firstLine="360" w:firstLineChars="150"/>
        <w:rPr>
          <w:rFonts w:hint="eastAsia" w:ascii="宋体" w:hAnsi="宋体"/>
          <w:b/>
          <w:bCs/>
          <w:color w:val="000000" w:themeColor="text1"/>
          <w:sz w:val="36"/>
          <w:szCs w:val="36"/>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允许供应商在提交最后磋商报价之前声明撤回磋商响应文件，但提交最后报价之后不得撤回其投标，否则其磋商保证金将不予退还。</w:t>
      </w:r>
      <w:bookmarkStart w:id="70" w:name="_Toc376936750"/>
      <w:bookmarkStart w:id="71" w:name="_Toc325726019"/>
      <w:bookmarkStart w:id="72" w:name="_Toc28734"/>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五、</w:t>
      </w:r>
      <w:bookmarkEnd w:id="70"/>
      <w:bookmarkEnd w:id="71"/>
      <w:r>
        <w:rPr>
          <w:rFonts w:hint="eastAsia" w:ascii="宋体" w:hAnsi="宋体"/>
          <w:b/>
          <w:bCs/>
          <w:color w:val="000000" w:themeColor="text1"/>
          <w:sz w:val="36"/>
          <w:szCs w:val="36"/>
          <w14:textFill>
            <w14:solidFill>
              <w14:schemeClr w14:val="tx1"/>
            </w14:solidFill>
          </w14:textFill>
        </w:rPr>
        <w:t>磋商过程</w:t>
      </w:r>
      <w:bookmarkEnd w:id="72"/>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73" w:name="_Toc376936751"/>
      <w:bookmarkStart w:id="74" w:name="_Toc325726020"/>
      <w:bookmarkStart w:id="75" w:name="_Toc2059"/>
      <w:r>
        <w:rPr>
          <w:rFonts w:hint="eastAsia" w:ascii="宋体" w:hAnsi="宋体"/>
          <w:b/>
          <w:bCs/>
          <w:color w:val="000000" w:themeColor="text1"/>
          <w:sz w:val="27"/>
          <w:szCs w:val="27"/>
          <w14:textFill>
            <w14:solidFill>
              <w14:schemeClr w14:val="tx1"/>
            </w14:solidFill>
          </w14:textFill>
        </w:rPr>
        <w:t>16.</w:t>
      </w:r>
      <w:bookmarkEnd w:id="73"/>
      <w:bookmarkEnd w:id="74"/>
      <w:r>
        <w:rPr>
          <w:rFonts w:hint="eastAsia" w:ascii="宋体" w:hAnsi="宋体"/>
          <w:b/>
          <w:bCs/>
          <w:color w:val="000000" w:themeColor="text1"/>
          <w:sz w:val="27"/>
          <w:szCs w:val="27"/>
          <w14:textFill>
            <w14:solidFill>
              <w14:schemeClr w14:val="tx1"/>
            </w14:solidFill>
          </w14:textFill>
        </w:rPr>
        <w:t>磋商过程</w:t>
      </w:r>
      <w:bookmarkEnd w:id="75"/>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16.1采购代理机构按本磋商文件中确定的时间和地点组织本项目的磋商活动。供应商应由其法定代表人或委托代理人参加。参加磋商的代表须签名报到以证明其出席开标会议。否则，视为自动弃权。</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16.2 磋商时，磋商响应文件中“竞争性磋商首次报价表”内容与“分项报价表”不一致的，以“最初报价表”为准。投标报价文件中大写金额与小写金额不一致的，以大写金额为准；总价金额与按单价汇总金额不一致的，以单价汇总金额计算结果为准；单价金额小数点有明显错位的，以总价为准，并修改单价；对不同文字文本投标报价文件的解释发生异议的，以中文文本为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16.3磋商工作由采购代理机构组织，采购人、采购监管、纪检监察等有关方面代表可根据采购项目的具体情况列席。</w:t>
      </w:r>
    </w:p>
    <w:p>
      <w:pPr>
        <w:tabs>
          <w:tab w:val="left" w:pos="840"/>
        </w:tabs>
        <w:ind w:firstLine="360" w:firstLineChars="150"/>
        <w:rPr>
          <w:rFonts w:hint="eastAsia" w:ascii="宋体" w:hAnsi="宋体"/>
          <w:b/>
          <w:bCs/>
          <w:color w:val="000000" w:themeColor="text1"/>
          <w:sz w:val="36"/>
          <w:szCs w:val="36"/>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16.4磋商过程有专人记录，并存档备查。</w:t>
      </w:r>
      <w:bookmarkStart w:id="76" w:name="_Toc325726021"/>
      <w:bookmarkStart w:id="77" w:name="_Toc376936752"/>
      <w:bookmarkStart w:id="78" w:name="_Toc25235"/>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六、磋商程序及方法</w:t>
      </w:r>
      <w:bookmarkEnd w:id="76"/>
      <w:bookmarkEnd w:id="77"/>
      <w:bookmarkEnd w:id="78"/>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79" w:name="_Toc325726022"/>
      <w:bookmarkStart w:id="80" w:name="_Toc376936753"/>
      <w:bookmarkStart w:id="81" w:name="_Toc16225"/>
      <w:r>
        <w:rPr>
          <w:rFonts w:hint="eastAsia" w:ascii="宋体" w:hAnsi="宋体"/>
          <w:b/>
          <w:bCs/>
          <w:color w:val="000000" w:themeColor="text1"/>
          <w:sz w:val="27"/>
          <w:szCs w:val="27"/>
          <w14:textFill>
            <w14:solidFill>
              <w14:schemeClr w14:val="tx1"/>
            </w14:solidFill>
          </w14:textFill>
        </w:rPr>
        <w:t>17.磋商小组</w:t>
      </w:r>
      <w:bookmarkEnd w:id="79"/>
      <w:bookmarkEnd w:id="80"/>
      <w:bookmarkEnd w:id="81"/>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17.1 采购代理机构将根据采购项目的特点依法组建磋商小组，其成员由具有一定专业水平的技术、经济等方面的专家和采购人代表等三人以上单数组成。其中技术、经济等方面的专家不少于成员总数的三分之二。</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17.2磋商由采购代理机构负责组织，具体磋商事务由依法组建的磋商小组负责，并独立履行下列职责：</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（1）审查磋商响应文件是否符合磋商文件要求，并作出评价；</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（2）要求供应商对磋商响应文件有关事项作出解释或澄清；</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（3）推荐预成交候选供应商；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（4）对非法干预评标工作的人员和机构进行举报或投诉。</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17.3磋商小组应遵守并履行下列义务：</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（1）遵纪守法，客观、公正、廉洁地履行职责；</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（2）按照磋商文件规定的评审方法和评审标准进行评审，对评审意见承担磋商小组成员责任；</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（3）对磋商响应文件、磋商情况和磋商中获悉的商业秘密保密；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（4）参与磋商报告的起草； </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（5）解答供应商及有关方面的质疑；</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（6）配合监管部门进行投诉处理工作。</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17.4磋商小组所有成员应当集中与单一供应商分别进行磋商，并给予所有参加磋商的供应商平等的磋商机会。</w:t>
      </w:r>
    </w:p>
    <w:p>
      <w:pPr>
        <w:tabs>
          <w:tab w:val="left" w:pos="840"/>
        </w:tabs>
        <w:ind w:firstLine="360" w:firstLineChars="150"/>
        <w:rPr>
          <w:rFonts w:hint="eastAsia" w:ascii="宋体" w:hAnsi="宋体"/>
          <w:b/>
          <w:bCs/>
          <w:color w:val="000000" w:themeColor="text1"/>
          <w:sz w:val="27"/>
          <w:szCs w:val="27"/>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17.5磋商工作在有关部门的监督和严格保密的情况下依法开展，任何单位和个人不得非法干预、影响磋商工作和磋商结果。</w:t>
      </w:r>
      <w:bookmarkStart w:id="82" w:name="_Toc376936754"/>
      <w:bookmarkStart w:id="83" w:name="_Toc325726023"/>
      <w:bookmarkStart w:id="84" w:name="_Toc11580"/>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r>
        <w:rPr>
          <w:rFonts w:hint="eastAsia" w:ascii="宋体" w:hAnsi="宋体"/>
          <w:b/>
          <w:bCs/>
          <w:color w:val="000000" w:themeColor="text1"/>
          <w:sz w:val="27"/>
          <w:szCs w:val="27"/>
          <w14:textFill>
            <w14:solidFill>
              <w14:schemeClr w14:val="tx1"/>
            </w14:solidFill>
          </w14:textFill>
        </w:rPr>
        <w:t>18.磋商程序</w:t>
      </w:r>
      <w:bookmarkEnd w:id="82"/>
      <w:bookmarkEnd w:id="83"/>
      <w:bookmarkEnd w:id="84"/>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18.1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18.2初审阶段为资格性审查和符合性审查。磋商响应文件在响应磋商文件要求方面出现的偏离，分为实质性偏离和非实质性偏离。</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18.2.1实质性偏离是指磋商响应文件未能实质性响应磋商文件的要求。以下情况属于实质性偏离，磋商响应文件有下列情况之一的，按无效响应处理。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（1）不符合第2.2款“合格的供应商”之规定的；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（2）未按磋商文件要求提交或未足额提交磋商保证金的；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（3）未按第11款（1）-（16）要求提供相关资料的；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（4）响应文件内容没有按磋商文件规定和要求签字、盖章的；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（5）响应文件编排混乱，且擅自修改磋商文件规定的格式内容的；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（6）交货时间、磋商有效期不能满足磋商文件要求的；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（7）所投产品的技术规格、技术标准明显不符合采购项目要求的；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（8）响应文件中附有采购人不能接受的条件的；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（9）磋商小组认为应按无效响应处理的其他情况；</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（10）法律、法规规定的其他情形。</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 磋商响应文件文字表述的内容含义不明确；</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 同类问题表述不一致；</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 有明显文字和计算错误；</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 提供的技术信息和数据资料不完整；</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（5） 磋商小组认定的其他非实质性偏离情况。</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磋商响应文件有上述情形之一的，磋商小组应当要求供应商在规定的时间内予以澄清、说明。澄清说明材料由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供应商拒绝或在规定的时间内未做出澄清、说明，或澄清、说明的内容仍不能说明问题的，磋商小组将按照磋商文件的要求对现有的磋商资料做出评审意见。磋商小组对供应商主动提出的澄清、说明的内容将不予接受。</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18.4比较与评价：磋商小组将按磋商文件中规定的评审办法和标准，对初审阶段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所投产品技术水平得分由高到低顺序排列。</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85" w:name="_Toc14987"/>
      <w:bookmarkStart w:id="86" w:name="_Toc376936755"/>
      <w:bookmarkStart w:id="87" w:name="_Toc325726024"/>
      <w:r>
        <w:rPr>
          <w:rFonts w:hint="eastAsia" w:ascii="宋体" w:hAnsi="宋体"/>
          <w:b/>
          <w:bCs/>
          <w:color w:val="000000" w:themeColor="text1"/>
          <w:sz w:val="27"/>
          <w:szCs w:val="27"/>
          <w14:textFill>
            <w14:solidFill>
              <w14:schemeClr w14:val="tx1"/>
            </w14:solidFill>
          </w14:textFill>
        </w:rPr>
        <w:t>19.评审办法</w:t>
      </w:r>
      <w:bookmarkEnd w:id="85"/>
      <w:bookmarkEnd w:id="86"/>
      <w:bookmarkEnd w:id="87"/>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19.1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本次评审采用综合评分法。本次综合评分的主要因素是：投标报价、技术水平、履约能力、售后服务。评标过程中，在同等条件下，优先采购具有环境标志、节能、自主创新的产品。根据《政府采购促进中小企业发展暂行办法》，属小型、微型企业制造的货物（产品），供应商须提供该制造（生产）企业出具的《小型、微型企业声明函》（详见附件17），并由供应商加盖公章，其划型标准严格按照国家工信部、国家统计局、国家发改委、财政部出台的《中小企业划型标准规定》（工信部联企业[2011]300号）执行。供应商提供的《小型、微型企业声明函》资料必须真实，否则，按照有关规定予以处理。根据财政部、民政部、中国残疾人联合会出台的《关于促进残疾人就业政府采购政策的通知》（财库[2017]141号），属残疾人福利性单位的，供应商须提供《残疾人福利性单位声明函》，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tabs>
          <w:tab w:val="left" w:pos="840"/>
        </w:tabs>
        <w:ind w:left="0" w:leftChars="0" w:firstLine="0" w:firstLineChars="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19.2评审标准和分值分配：</w:t>
      </w:r>
    </w:p>
    <w:tbl>
      <w:tblPr>
        <w:tblStyle w:val="67"/>
        <w:tblW w:w="9237" w:type="dxa"/>
        <w:jc w:val="center"/>
        <w:tblLayout w:type="fixed"/>
        <w:tblCellMar>
          <w:top w:w="0" w:type="dxa"/>
          <w:left w:w="108" w:type="dxa"/>
          <w:bottom w:w="0" w:type="dxa"/>
          <w:right w:w="108" w:type="dxa"/>
        </w:tblCellMar>
      </w:tblPr>
      <w:tblGrid>
        <w:gridCol w:w="434"/>
        <w:gridCol w:w="1000"/>
        <w:gridCol w:w="1425"/>
        <w:gridCol w:w="6378"/>
      </w:tblGrid>
      <w:tr>
        <w:tblPrEx>
          <w:tblCellMar>
            <w:top w:w="0" w:type="dxa"/>
            <w:left w:w="108" w:type="dxa"/>
            <w:bottom w:w="0" w:type="dxa"/>
            <w:right w:w="108" w:type="dxa"/>
          </w:tblCellMar>
        </w:tblPrEx>
        <w:trPr>
          <w:trHeight w:val="688" w:hRule="atLeast"/>
          <w:jc w:val="center"/>
        </w:trPr>
        <w:tc>
          <w:tcPr>
            <w:tcW w:w="434" w:type="dxa"/>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序号</w:t>
            </w:r>
          </w:p>
        </w:tc>
        <w:tc>
          <w:tcPr>
            <w:tcW w:w="1000" w:type="dxa"/>
            <w:tcBorders>
              <w:top w:val="single" w:color="000000" w:sz="6" w:space="0"/>
              <w:left w:val="single" w:color="000000" w:sz="6" w:space="0"/>
              <w:bottom w:val="single" w:color="000000" w:sz="6" w:space="0"/>
              <w:right w:val="single" w:color="000000" w:sz="6" w:space="0"/>
            </w:tcBorders>
            <w:noWrap w:val="0"/>
            <w:vAlign w:val="center"/>
          </w:tcPr>
          <w:p>
            <w:pPr>
              <w:pStyle w:val="61"/>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评审</w:t>
            </w:r>
          </w:p>
          <w:p>
            <w:pPr>
              <w:pStyle w:val="61"/>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因素</w:t>
            </w:r>
          </w:p>
        </w:tc>
        <w:tc>
          <w:tcPr>
            <w:tcW w:w="7803"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line="360" w:lineRule="auto"/>
              <w:ind w:firstLine="360"/>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评审标准</w:t>
            </w:r>
          </w:p>
        </w:tc>
      </w:tr>
      <w:tr>
        <w:tblPrEx>
          <w:tblCellMar>
            <w:top w:w="0" w:type="dxa"/>
            <w:left w:w="108" w:type="dxa"/>
            <w:bottom w:w="0" w:type="dxa"/>
            <w:right w:w="108" w:type="dxa"/>
          </w:tblCellMar>
        </w:tblPrEx>
        <w:trPr>
          <w:trHeight w:val="90" w:hRule="atLeast"/>
          <w:jc w:val="center"/>
        </w:trPr>
        <w:tc>
          <w:tcPr>
            <w:tcW w:w="434" w:type="dxa"/>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000" w:type="dxa"/>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shd w:val="clear" w:color="auto" w:fill="FFFFFF"/>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投标</w:t>
            </w:r>
          </w:p>
          <w:p>
            <w:pPr>
              <w:pStyle w:val="61"/>
              <w:widowControl/>
              <w:spacing w:line="360" w:lineRule="auto"/>
              <w:ind w:firstLine="0" w:firstLineChars="0"/>
              <w:jc w:val="center"/>
              <w:rPr>
                <w:rFonts w:hint="eastAsia" w:ascii="宋体" w:hAnsi="宋体" w:eastAsia="宋体" w:cs="宋体"/>
                <w:b w:val="0"/>
                <w:bCs w:val="0"/>
                <w:color w:val="000000" w:themeColor="text1"/>
                <w:sz w:val="24"/>
                <w:szCs w:val="24"/>
                <w:shd w:val="clear" w:color="auto" w:fill="FFFFFF"/>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报价</w:t>
            </w:r>
          </w:p>
          <w:p>
            <w:pPr>
              <w:pStyle w:val="61"/>
              <w:widowControl/>
              <w:spacing w:line="360" w:lineRule="auto"/>
              <w:ind w:left="0" w:leftChars="0"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w:t>
            </w: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0</w:t>
            </w:r>
            <w:r>
              <w:rPr>
                <w:rFonts w:hint="eastAsia" w:ascii="宋体" w:hAnsi="宋体" w:eastAsia="宋体" w:cs="宋体"/>
                <w:b w:val="0"/>
                <w:bCs w:val="0"/>
                <w:color w:val="000000" w:themeColor="text1"/>
                <w:sz w:val="24"/>
                <w:szCs w:val="24"/>
                <w14:textFill>
                  <w14:solidFill>
                    <w14:schemeClr w14:val="tx1"/>
                  </w14:solidFill>
                </w14:textFill>
              </w:rPr>
              <w:t>分</w:t>
            </w: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w:t>
            </w:r>
          </w:p>
        </w:tc>
        <w:tc>
          <w:tcPr>
            <w:tcW w:w="7803"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before="0" w:beforeAutospacing="0" w:after="0" w:afterAutospacing="0" w:line="360" w:lineRule="auto"/>
              <w:ind w:left="0" w:right="0" w:firstLine="0" w:firstLineChars="0"/>
              <w:jc w:val="both"/>
              <w:rPr>
                <w:rFonts w:hint="default"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default" w:ascii="宋体" w:hAnsi="宋体" w:eastAsia="宋体" w:cs="Times New Roman"/>
                <w:b w:val="0"/>
                <w:bCs w:val="0"/>
                <w:color w:val="000000" w:themeColor="text1"/>
                <w:sz w:val="24"/>
                <w:szCs w:val="24"/>
                <w:lang w:val="zh-CN" w:eastAsia="zh-CN" w:bidi="ar-SA"/>
                <w14:textFill>
                  <w14:solidFill>
                    <w14:schemeClr w14:val="tx1"/>
                  </w14:solidFill>
                </w14:textFill>
              </w:rPr>
              <w:t>（1）货物项目的价格分值占总分值的比重不得低于30%</w:t>
            </w:r>
          </w:p>
          <w:p>
            <w:pPr>
              <w:pStyle w:val="61"/>
              <w:widowControl/>
              <w:spacing w:before="0" w:beforeAutospacing="0" w:after="0" w:afterAutospacing="0" w:line="360" w:lineRule="auto"/>
              <w:ind w:left="0" w:right="0" w:firstLine="0" w:firstLineChars="0"/>
              <w:jc w:val="both"/>
              <w:rPr>
                <w:rFonts w:hint="default" w:ascii="宋体" w:hAnsi="宋体" w:eastAsia="宋体" w:cs="Times New Roman"/>
                <w:b w:val="0"/>
                <w:bCs w:val="0"/>
                <w:color w:val="000000" w:themeColor="text1"/>
                <w:sz w:val="24"/>
                <w:szCs w:val="24"/>
                <w:lang w:val="en-US" w:eastAsia="zh-CN" w:bidi="ar-SA"/>
                <w14:textFill>
                  <w14:solidFill>
                    <w14:schemeClr w14:val="tx1"/>
                  </w14:solidFill>
                </w14:textFill>
              </w:rPr>
            </w:pPr>
            <w:r>
              <w:rPr>
                <w:rFonts w:hint="default" w:ascii="宋体" w:hAnsi="宋体" w:eastAsia="宋体" w:cs="Times New Roman"/>
                <w:b w:val="0"/>
                <w:bCs w:val="0"/>
                <w:color w:val="000000" w:themeColor="text1"/>
                <w:sz w:val="24"/>
                <w:szCs w:val="24"/>
                <w:lang w:val="zh-CN" w:eastAsia="zh-CN" w:bidi="ar-SA"/>
                <w14:textFill>
                  <w14:solidFill>
                    <w14:schemeClr w14:val="tx1"/>
                  </w14:solidFill>
                </w14:textFill>
              </w:rPr>
              <w:t>（2）价格分应当采用低价优先法计算，即满足招标文件要求且投标价格最低的投标报价为评标基准价，其价格分为满分。其他投标人的价格分统一按照下列公式计算：投标报价得分=(评标基准价／投标报价)×100×3</w:t>
            </w:r>
            <w:r>
              <w:rPr>
                <w:rFonts w:hint="eastAsia" w:ascii="宋体" w:hAnsi="宋体" w:eastAsia="宋体" w:cs="Times New Roman"/>
                <w:b w:val="0"/>
                <w:bCs w:val="0"/>
                <w:color w:val="000000" w:themeColor="text1"/>
                <w:sz w:val="24"/>
                <w:szCs w:val="24"/>
                <w:lang w:val="en-US" w:eastAsia="zh-CN" w:bidi="ar-SA"/>
                <w14:textFill>
                  <w14:solidFill>
                    <w14:schemeClr w14:val="tx1"/>
                  </w14:solidFill>
                </w14:textFill>
              </w:rPr>
              <w:t>0%</w:t>
            </w:r>
          </w:p>
        </w:tc>
      </w:tr>
      <w:tr>
        <w:tblPrEx>
          <w:tblCellMar>
            <w:top w:w="0" w:type="dxa"/>
            <w:left w:w="108" w:type="dxa"/>
            <w:bottom w:w="0" w:type="dxa"/>
            <w:right w:w="108" w:type="dxa"/>
          </w:tblCellMar>
        </w:tblPrEx>
        <w:trPr>
          <w:trHeight w:val="90" w:hRule="atLeast"/>
          <w:jc w:val="center"/>
        </w:trPr>
        <w:tc>
          <w:tcPr>
            <w:tcW w:w="434" w:type="dxa"/>
            <w:tcBorders>
              <w:top w:val="single" w:color="000000" w:sz="6" w:space="0"/>
              <w:left w:val="single" w:color="000000" w:sz="6"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000" w:type="dxa"/>
            <w:tcBorders>
              <w:top w:val="single" w:color="000000" w:sz="6" w:space="0"/>
              <w:left w:val="single" w:color="000000" w:sz="6"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r>
              <w:rPr>
                <w:rFonts w:hint="eastAsia" w:ascii="宋体" w:hAnsi="Cambria" w:cs="宋体"/>
                <w:b w:val="0"/>
                <w:bCs w:val="0"/>
                <w:color w:val="000000" w:themeColor="text1"/>
                <w:kern w:val="0"/>
                <w:sz w:val="24"/>
                <w:lang w:val="zh-CN"/>
                <w14:textFill>
                  <w14:solidFill>
                    <w14:schemeClr w14:val="tx1"/>
                  </w14:solidFill>
                </w14:textFill>
              </w:rPr>
              <w:t>技术质量（</w:t>
            </w:r>
            <w:r>
              <w:rPr>
                <w:rFonts w:hint="eastAsia" w:ascii="宋体" w:hAnsi="Cambria" w:cs="宋体"/>
                <w:b w:val="0"/>
                <w:bCs w:val="0"/>
                <w:color w:val="000000" w:themeColor="text1"/>
                <w:kern w:val="0"/>
                <w:sz w:val="24"/>
                <w:lang w:val="en-US" w:eastAsia="zh-CN"/>
                <w14:textFill>
                  <w14:solidFill>
                    <w14:schemeClr w14:val="tx1"/>
                  </w14:solidFill>
                </w14:textFill>
              </w:rPr>
              <w:t>38分</w:t>
            </w:r>
            <w:r>
              <w:rPr>
                <w:rFonts w:hint="eastAsia" w:ascii="宋体" w:hAnsi="Cambria" w:cs="宋体"/>
                <w:b w:val="0"/>
                <w:bCs w:val="0"/>
                <w:color w:val="000000" w:themeColor="text1"/>
                <w:kern w:val="0"/>
                <w:sz w:val="24"/>
                <w:lang w:val="zh-CN"/>
                <w14:textFill>
                  <w14:solidFill>
                    <w14:schemeClr w14:val="tx1"/>
                  </w14:solidFill>
                </w14:textFill>
              </w:rPr>
              <w:t>）</w:t>
            </w:r>
          </w:p>
        </w:tc>
        <w:tc>
          <w:tcPr>
            <w:tcW w:w="1425" w:type="dxa"/>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before="0" w:beforeAutospacing="0" w:after="0" w:afterAutospacing="0" w:line="360" w:lineRule="auto"/>
              <w:ind w:left="0" w:right="0" w:firstLine="0" w:firstLineChars="0"/>
              <w:jc w:val="cente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技术参数</w:t>
            </w:r>
          </w:p>
          <w:p>
            <w:pPr>
              <w:pStyle w:val="61"/>
              <w:widowControl/>
              <w:spacing w:before="0" w:beforeAutospacing="0" w:after="0" w:afterAutospacing="0" w:line="360" w:lineRule="auto"/>
              <w:ind w:left="0" w:right="0" w:firstLine="0" w:firstLineChars="0"/>
              <w:jc w:val="cente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38分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000000" w:sz="6" w:space="0"/>
              <w:left w:val="single" w:color="000000" w:sz="6" w:space="0"/>
              <w:bottom w:val="single" w:color="000000" w:sz="6" w:space="0"/>
              <w:right w:val="single" w:color="000000" w:sz="6" w:space="0"/>
            </w:tcBorders>
            <w:noWrap w:val="0"/>
            <w:vAlign w:val="center"/>
          </w:tcPr>
          <w:p>
            <w:pPr>
              <w:pStyle w:val="61"/>
              <w:widowControl/>
              <w:spacing w:before="0" w:beforeAutospacing="0" w:after="0" w:afterAutospacing="0" w:line="360" w:lineRule="auto"/>
              <w:ind w:left="0" w:right="0" w:firstLine="0" w:firstLineChars="0"/>
              <w:jc w:val="both"/>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eastAsia="zh-CN" w:bidi="ar-SA"/>
                <w14:textFill>
                  <w14:solidFill>
                    <w14:schemeClr w14:val="tx1"/>
                  </w14:solidFill>
                </w14:textFill>
              </w:rPr>
              <w:t>投标产品技术参数和配置完全满足或高于招标文件要求的，得</w:t>
            </w:r>
            <w:r>
              <w:rPr>
                <w:rFonts w:hint="eastAsia" w:ascii="宋体" w:hAnsi="宋体" w:cs="宋体"/>
                <w:color w:val="000000" w:themeColor="text1"/>
                <w:sz w:val="24"/>
                <w:szCs w:val="24"/>
                <w:lang w:val="en-US" w:eastAsia="zh-CN" w:bidi="ar-SA"/>
                <w14:textFill>
                  <w14:solidFill>
                    <w14:schemeClr w14:val="tx1"/>
                  </w14:solidFill>
                </w14:textFill>
              </w:rPr>
              <w:t>38</w:t>
            </w:r>
            <w:r>
              <w:rPr>
                <w:rFonts w:hint="eastAsia" w:ascii="宋体" w:hAnsi="宋体" w:eastAsia="宋体" w:cs="宋体"/>
                <w:color w:val="000000" w:themeColor="text1"/>
                <w:sz w:val="24"/>
                <w:szCs w:val="24"/>
                <w:lang w:val="zh-CN" w:eastAsia="zh-CN" w:bidi="ar-SA"/>
                <w14:textFill>
                  <w14:solidFill>
                    <w14:schemeClr w14:val="tx1"/>
                  </w14:solidFill>
                </w14:textFill>
              </w:rPr>
              <w:t>分</w:t>
            </w:r>
            <w:r>
              <w:rPr>
                <w:rFonts w:hint="eastAsia" w:ascii="宋体" w:hAnsi="宋体" w:cs="宋体"/>
                <w:color w:val="000000" w:themeColor="text1"/>
                <w:sz w:val="24"/>
                <w:szCs w:val="24"/>
                <w:lang w:val="zh-CN" w:eastAsia="zh-CN" w:bidi="ar-SA"/>
                <w14:textFill>
                  <w14:solidFill>
                    <w14:schemeClr w14:val="tx1"/>
                  </w14:solidFill>
                </w14:textFill>
              </w:rPr>
              <w:t>；</w:t>
            </w:r>
            <w:r>
              <w:rPr>
                <w:rFonts w:hint="eastAsia" w:ascii="宋体" w:hAnsi="宋体" w:cs="宋体"/>
                <w:color w:val="000000" w:themeColor="text1"/>
                <w:sz w:val="24"/>
                <w:szCs w:val="24"/>
                <w:lang w:val="en-US" w:eastAsia="zh-CN" w:bidi="ar-SA"/>
                <w14:textFill>
                  <w14:solidFill>
                    <w14:schemeClr w14:val="tx1"/>
                  </w14:solidFill>
                </w14:textFill>
              </w:rPr>
              <w:t>基本满足</w:t>
            </w:r>
            <w:r>
              <w:rPr>
                <w:rFonts w:hint="eastAsia" w:ascii="宋体" w:hAnsi="宋体" w:eastAsia="宋体" w:cs="宋体"/>
                <w:color w:val="000000" w:themeColor="text1"/>
                <w:sz w:val="24"/>
                <w:szCs w:val="24"/>
                <w:lang w:val="zh-CN" w:eastAsia="zh-CN" w:bidi="ar-SA"/>
                <w14:textFill>
                  <w14:solidFill>
                    <w14:schemeClr w14:val="tx1"/>
                  </w14:solidFill>
                </w14:textFill>
              </w:rPr>
              <w:t>招标文件要求的</w:t>
            </w:r>
            <w:r>
              <w:rPr>
                <w:rFonts w:hint="eastAsia" w:ascii="宋体" w:hAnsi="宋体" w:cs="宋体"/>
                <w:color w:val="000000" w:themeColor="text1"/>
                <w:sz w:val="24"/>
                <w:szCs w:val="24"/>
                <w:lang w:val="en-US" w:eastAsia="zh-CN" w:bidi="ar-SA"/>
                <w14:textFill>
                  <w14:solidFill>
                    <w14:schemeClr w14:val="tx1"/>
                  </w14:solidFill>
                </w14:textFill>
              </w:rPr>
              <w:t>得37-15分；少量满足</w:t>
            </w:r>
            <w:r>
              <w:rPr>
                <w:rFonts w:hint="eastAsia" w:ascii="宋体" w:hAnsi="宋体" w:eastAsia="宋体" w:cs="宋体"/>
                <w:color w:val="000000" w:themeColor="text1"/>
                <w:sz w:val="24"/>
                <w:szCs w:val="24"/>
                <w:lang w:val="zh-CN" w:eastAsia="zh-CN" w:bidi="ar-SA"/>
                <w14:textFill>
                  <w14:solidFill>
                    <w14:schemeClr w14:val="tx1"/>
                  </w14:solidFill>
                </w14:textFill>
              </w:rPr>
              <w:t>招标文件要求</w:t>
            </w:r>
            <w:r>
              <w:rPr>
                <w:rFonts w:hint="eastAsia" w:ascii="宋体" w:hAnsi="宋体" w:cs="宋体"/>
                <w:color w:val="000000" w:themeColor="text1"/>
                <w:sz w:val="24"/>
                <w:szCs w:val="24"/>
                <w:lang w:val="en-US" w:eastAsia="zh-CN" w:bidi="ar-SA"/>
                <w14:textFill>
                  <w14:solidFill>
                    <w14:schemeClr w14:val="tx1"/>
                  </w14:solidFill>
                </w14:textFill>
              </w:rPr>
              <w:t>的得14-1分；完全不符合的不得分。</w:t>
            </w:r>
          </w:p>
        </w:tc>
      </w:tr>
      <w:tr>
        <w:tblPrEx>
          <w:tblCellMar>
            <w:top w:w="0" w:type="dxa"/>
            <w:left w:w="108" w:type="dxa"/>
            <w:bottom w:w="0" w:type="dxa"/>
            <w:right w:w="108" w:type="dxa"/>
          </w:tblCellMar>
        </w:tblPrEx>
        <w:trPr>
          <w:trHeight w:val="2099" w:hRule="atLeast"/>
          <w:jc w:val="center"/>
        </w:trPr>
        <w:tc>
          <w:tcPr>
            <w:tcW w:w="434" w:type="dxa"/>
            <w:vMerge w:val="restart"/>
            <w:tcBorders>
              <w:top w:val="single" w:color="auto" w:sz="4" w:space="0"/>
              <w:left w:val="single" w:color="auto" w:sz="4" w:space="0"/>
              <w:bottom w:val="single" w:color="auto" w:sz="4" w:space="0"/>
              <w:right w:val="single" w:color="auto" w:sz="4"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r>
              <w:rPr>
                <w:rFonts w:hint="eastAsia" w:ascii="宋体" w:hAnsi="Cambria" w:cs="宋体"/>
                <w:b w:val="0"/>
                <w:bCs w:val="0"/>
                <w:color w:val="000000" w:themeColor="text1"/>
                <w:kern w:val="0"/>
                <w:sz w:val="24"/>
                <w:szCs w:val="22"/>
                <w:lang w:val="zh-CN"/>
                <w14:textFill>
                  <w14:solidFill>
                    <w14:schemeClr w14:val="tx1"/>
                  </w14:solidFill>
                </w14:textFill>
              </w:rPr>
              <w:t>销售及服务、类似业绩（</w:t>
            </w:r>
            <w:r>
              <w:rPr>
                <w:rFonts w:hint="eastAsia" w:ascii="宋体" w:hAnsi="Cambria" w:cs="宋体"/>
                <w:b w:val="0"/>
                <w:bCs w:val="0"/>
                <w:color w:val="000000" w:themeColor="text1"/>
                <w:kern w:val="0"/>
                <w:sz w:val="24"/>
                <w:szCs w:val="22"/>
                <w:lang w:val="en-US" w:eastAsia="zh-CN"/>
                <w14:textFill>
                  <w14:solidFill>
                    <w14:schemeClr w14:val="tx1"/>
                  </w14:solidFill>
                </w14:textFill>
              </w:rPr>
              <w:t>32分</w:t>
            </w:r>
            <w:r>
              <w:rPr>
                <w:rFonts w:hint="eastAsia" w:ascii="宋体" w:hAnsi="Cambria" w:cs="宋体"/>
                <w:b w:val="0"/>
                <w:bCs w:val="0"/>
                <w:color w:val="000000" w:themeColor="text1"/>
                <w:kern w:val="0"/>
                <w:sz w:val="24"/>
                <w:szCs w:val="22"/>
                <w:lang w:val="zh-CN"/>
                <w14:textFill>
                  <w14:solidFill>
                    <w14:schemeClr w14:val="tx1"/>
                  </w14:solidFill>
                </w14:textFill>
              </w:rPr>
              <w:t>）</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61"/>
              <w:widowControl/>
              <w:spacing w:before="0" w:beforeAutospacing="0" w:after="0" w:afterAutospacing="0" w:line="360" w:lineRule="auto"/>
              <w:ind w:left="0" w:right="0" w:firstLine="0" w:firstLineChars="0"/>
              <w:jc w:val="cente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项目管理及实施方案</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10分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设置了项目管理机构，并且有科学、具体的项目管理措施，能够结合项目特点制定实施方案的，横向比较打分，项目管理及实施方案最优化，得1</w:t>
            </w:r>
            <w:r>
              <w:rPr>
                <w:rFonts w:hint="eastAsia" w:ascii="宋体" w:hAnsi="宋体" w:cs="Times New Roman"/>
                <w:color w:val="000000" w:themeColor="text1"/>
                <w:sz w:val="24"/>
                <w:szCs w:val="24"/>
                <w:lang w:val="en-US" w:eastAsia="zh-CN" w:bidi="ar-SA"/>
                <w14:textFill>
                  <w14:solidFill>
                    <w14:schemeClr w14:val="tx1"/>
                  </w14:solidFill>
                </w14:textFill>
              </w:rPr>
              <w:t>0-7</w:t>
            </w:r>
            <w:r>
              <w:rPr>
                <w:rFonts w:hint="eastAsia" w:ascii="宋体" w:hAnsi="宋体" w:eastAsia="宋体" w:cs="Times New Roman"/>
                <w:color w:val="000000" w:themeColor="text1"/>
                <w:sz w:val="24"/>
                <w:szCs w:val="24"/>
                <w:lang w:val="zh-CN" w:eastAsia="zh-CN" w:bidi="ar-SA"/>
                <w14:textFill>
                  <w14:solidFill>
                    <w14:schemeClr w14:val="tx1"/>
                  </w14:solidFill>
                </w14:textFill>
              </w:rPr>
              <w:t>分；项目管理及实施方案符合用户要求，得</w:t>
            </w:r>
            <w:r>
              <w:rPr>
                <w:rFonts w:hint="eastAsia" w:ascii="宋体" w:hAnsi="宋体" w:cs="Times New Roman"/>
                <w:color w:val="000000" w:themeColor="text1"/>
                <w:sz w:val="24"/>
                <w:szCs w:val="24"/>
                <w:lang w:val="en-US" w:eastAsia="zh-CN" w:bidi="ar-SA"/>
                <w14:textFill>
                  <w14:solidFill>
                    <w14:schemeClr w14:val="tx1"/>
                  </w14:solidFill>
                </w14:textFill>
              </w:rPr>
              <w:t>6-3</w:t>
            </w:r>
            <w:r>
              <w:rPr>
                <w:rFonts w:hint="eastAsia" w:ascii="宋体" w:hAnsi="宋体" w:eastAsia="宋体" w:cs="Times New Roman"/>
                <w:color w:val="000000" w:themeColor="text1"/>
                <w:sz w:val="24"/>
                <w:szCs w:val="24"/>
                <w:lang w:val="zh-CN" w:eastAsia="zh-CN" w:bidi="ar-SA"/>
                <w14:textFill>
                  <w14:solidFill>
                    <w14:schemeClr w14:val="tx1"/>
                  </w14:solidFill>
                </w14:textFill>
              </w:rPr>
              <w:t>分；项目管理及实施方案不全面，得</w:t>
            </w:r>
            <w:r>
              <w:rPr>
                <w:rFonts w:hint="eastAsia" w:ascii="宋体" w:hAnsi="宋体" w:cs="Times New Roman"/>
                <w:color w:val="000000" w:themeColor="text1"/>
                <w:sz w:val="24"/>
                <w:szCs w:val="24"/>
                <w:lang w:val="en-US" w:eastAsia="zh-CN" w:bidi="ar-SA"/>
                <w14:textFill>
                  <w14:solidFill>
                    <w14:schemeClr w14:val="tx1"/>
                  </w14:solidFill>
                </w14:textFill>
              </w:rPr>
              <w:t>2-1</w:t>
            </w:r>
            <w:r>
              <w:rPr>
                <w:rFonts w:hint="eastAsia" w:ascii="宋体" w:hAnsi="宋体" w:eastAsia="宋体" w:cs="Times New Roman"/>
                <w:color w:val="000000" w:themeColor="text1"/>
                <w:sz w:val="24"/>
                <w:szCs w:val="24"/>
                <w:lang w:val="zh-CN" w:eastAsia="zh-CN" w:bidi="ar-SA"/>
                <w14:textFill>
                  <w14:solidFill>
                    <w14:schemeClr w14:val="tx1"/>
                  </w14:solidFill>
                </w14:textFill>
              </w:rPr>
              <w:t>分；未提供或其他情况的，不得分。</w:t>
            </w:r>
          </w:p>
        </w:tc>
      </w:tr>
      <w:tr>
        <w:tblPrEx>
          <w:tblCellMar>
            <w:top w:w="0" w:type="dxa"/>
            <w:left w:w="108" w:type="dxa"/>
            <w:bottom w:w="0" w:type="dxa"/>
            <w:right w:w="108" w:type="dxa"/>
          </w:tblCellMar>
        </w:tblPrEx>
        <w:trPr>
          <w:trHeight w:val="1699"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61"/>
              <w:widowControl/>
              <w:spacing w:line="360" w:lineRule="auto"/>
              <w:ind w:firstLine="0" w:firstLineChars="0"/>
              <w:jc w:val="center"/>
              <w:rPr>
                <w:rFonts w:hint="eastAsia" w:ascii="宋体" w:hAnsi="Cambria" w:cs="宋体"/>
                <w:b w:val="0"/>
                <w:bCs w:val="0"/>
                <w:color w:val="000000" w:themeColor="text1"/>
                <w:kern w:val="0"/>
                <w:sz w:val="24"/>
                <w:lang w:val="zh-CN"/>
                <w14:textFill>
                  <w14:solidFill>
                    <w14:schemeClr w14:val="tx1"/>
                  </w14:solidFill>
                </w14:textFill>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61"/>
              <w:widowControl/>
              <w:spacing w:before="0" w:beforeAutospacing="0" w:after="0" w:afterAutospacing="0" w:line="360" w:lineRule="auto"/>
              <w:ind w:left="0" w:right="0" w:firstLine="0" w:firstLineChars="0"/>
              <w:jc w:val="left"/>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售后服务计划、措施及服务承诺</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12分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针对该项目须有详尽的组织配送、安装验收、团队及人员、售后服务计划等方面的服务能力、措施及相关承诺。所述内容响应</w:t>
            </w:r>
            <w:r>
              <w:rPr>
                <w:rFonts w:hint="eastAsia" w:ascii="宋体" w:hAnsi="宋体" w:cs="Times New Roman"/>
                <w:color w:val="000000" w:themeColor="text1"/>
                <w:sz w:val="24"/>
                <w:szCs w:val="24"/>
                <w:lang w:val="zh-CN" w:eastAsia="zh-CN" w:bidi="ar-SA"/>
                <w14:textFill>
                  <w14:solidFill>
                    <w14:schemeClr w14:val="tx1"/>
                  </w14:solidFill>
                </w14:textFill>
              </w:rPr>
              <w:t>谈判</w:t>
            </w:r>
            <w:r>
              <w:rPr>
                <w:rFonts w:hint="eastAsia" w:ascii="宋体" w:hAnsi="宋体" w:eastAsia="宋体" w:cs="Times New Roman"/>
                <w:color w:val="000000" w:themeColor="text1"/>
                <w:sz w:val="24"/>
                <w:szCs w:val="24"/>
                <w:lang w:val="zh-CN" w:eastAsia="zh-CN" w:bidi="ar-SA"/>
                <w14:textFill>
                  <w14:solidFill>
                    <w14:schemeClr w14:val="tx1"/>
                  </w14:solidFill>
                </w14:textFill>
              </w:rPr>
              <w:t>文件最优化的，得</w:t>
            </w:r>
            <w:r>
              <w:rPr>
                <w:rFonts w:hint="eastAsia" w:ascii="宋体" w:hAnsi="宋体" w:cs="Times New Roman"/>
                <w:color w:val="000000" w:themeColor="text1"/>
                <w:sz w:val="24"/>
                <w:szCs w:val="24"/>
                <w:lang w:val="en-US" w:eastAsia="zh-CN" w:bidi="ar-SA"/>
                <w14:textFill>
                  <w14:solidFill>
                    <w14:schemeClr w14:val="tx1"/>
                  </w14:solidFill>
                </w14:textFill>
              </w:rPr>
              <w:t>12-9</w:t>
            </w:r>
            <w:r>
              <w:rPr>
                <w:rFonts w:hint="eastAsia" w:ascii="宋体" w:hAnsi="宋体" w:eastAsia="宋体" w:cs="Times New Roman"/>
                <w:color w:val="000000" w:themeColor="text1"/>
                <w:sz w:val="24"/>
                <w:szCs w:val="24"/>
                <w:lang w:val="zh-CN" w:eastAsia="zh-CN" w:bidi="ar-SA"/>
                <w14:textFill>
                  <w14:solidFill>
                    <w14:schemeClr w14:val="tx1"/>
                  </w14:solidFill>
                </w14:textFill>
              </w:rPr>
              <w:t>分；符合用户要求</w:t>
            </w:r>
            <w:r>
              <w:rPr>
                <w:rFonts w:hint="eastAsia" w:ascii="宋体" w:hAnsi="宋体" w:cs="Times New Roman"/>
                <w:color w:val="000000" w:themeColor="text1"/>
                <w:sz w:val="24"/>
                <w:szCs w:val="24"/>
                <w:lang w:val="zh-CN" w:eastAsia="zh-CN" w:bidi="ar-SA"/>
                <w14:textFill>
                  <w14:solidFill>
                    <w14:schemeClr w14:val="tx1"/>
                  </w14:solidFill>
                </w14:textFill>
              </w:rPr>
              <w:t>的</w:t>
            </w:r>
            <w:r>
              <w:rPr>
                <w:rFonts w:hint="eastAsia" w:ascii="宋体" w:hAnsi="宋体" w:eastAsia="宋体" w:cs="Times New Roman"/>
                <w:color w:val="000000" w:themeColor="text1"/>
                <w:sz w:val="24"/>
                <w:szCs w:val="24"/>
                <w:lang w:val="zh-CN" w:eastAsia="zh-CN" w:bidi="ar-SA"/>
                <w14:textFill>
                  <w14:solidFill>
                    <w14:schemeClr w14:val="tx1"/>
                  </w14:solidFill>
                </w14:textFill>
              </w:rPr>
              <w:t>，得</w:t>
            </w:r>
            <w:r>
              <w:rPr>
                <w:rFonts w:hint="eastAsia" w:ascii="宋体" w:hAnsi="宋体" w:cs="Times New Roman"/>
                <w:color w:val="000000" w:themeColor="text1"/>
                <w:sz w:val="24"/>
                <w:szCs w:val="24"/>
                <w:lang w:val="en-US" w:eastAsia="zh-CN" w:bidi="ar-SA"/>
                <w14:textFill>
                  <w14:solidFill>
                    <w14:schemeClr w14:val="tx1"/>
                  </w14:solidFill>
                </w14:textFill>
              </w:rPr>
              <w:t>8-4</w:t>
            </w:r>
            <w:r>
              <w:rPr>
                <w:rFonts w:hint="eastAsia" w:ascii="宋体" w:hAnsi="宋体" w:eastAsia="宋体" w:cs="Times New Roman"/>
                <w:color w:val="000000" w:themeColor="text1"/>
                <w:sz w:val="24"/>
                <w:szCs w:val="24"/>
                <w:lang w:val="zh-CN" w:eastAsia="zh-CN" w:bidi="ar-SA"/>
                <w14:textFill>
                  <w14:solidFill>
                    <w14:schemeClr w14:val="tx1"/>
                  </w14:solidFill>
                </w14:textFill>
              </w:rPr>
              <w:t>分；不全面</w:t>
            </w:r>
            <w:r>
              <w:rPr>
                <w:rFonts w:hint="eastAsia" w:ascii="宋体" w:hAnsi="宋体" w:cs="Times New Roman"/>
                <w:color w:val="000000" w:themeColor="text1"/>
                <w:sz w:val="24"/>
                <w:szCs w:val="24"/>
                <w:lang w:val="zh-CN" w:eastAsia="zh-CN" w:bidi="ar-SA"/>
                <w14:textFill>
                  <w14:solidFill>
                    <w14:schemeClr w14:val="tx1"/>
                  </w14:solidFill>
                </w14:textFill>
              </w:rPr>
              <w:t>的</w:t>
            </w:r>
            <w:r>
              <w:rPr>
                <w:rFonts w:hint="eastAsia" w:ascii="宋体" w:hAnsi="宋体" w:eastAsia="宋体" w:cs="Times New Roman"/>
                <w:color w:val="000000" w:themeColor="text1"/>
                <w:sz w:val="24"/>
                <w:szCs w:val="24"/>
                <w:lang w:val="zh-CN" w:eastAsia="zh-CN" w:bidi="ar-SA"/>
                <w14:textFill>
                  <w14:solidFill>
                    <w14:schemeClr w14:val="tx1"/>
                  </w14:solidFill>
                </w14:textFill>
              </w:rPr>
              <w:t>，得</w:t>
            </w:r>
            <w:r>
              <w:rPr>
                <w:rFonts w:hint="eastAsia" w:ascii="宋体" w:hAnsi="宋体" w:cs="Times New Roman"/>
                <w:color w:val="000000" w:themeColor="text1"/>
                <w:sz w:val="24"/>
                <w:szCs w:val="24"/>
                <w:lang w:val="en-US" w:eastAsia="zh-CN" w:bidi="ar-SA"/>
                <w14:textFill>
                  <w14:solidFill>
                    <w14:schemeClr w14:val="tx1"/>
                  </w14:solidFill>
                </w14:textFill>
              </w:rPr>
              <w:t>3-1</w:t>
            </w:r>
            <w:r>
              <w:rPr>
                <w:rFonts w:hint="eastAsia" w:ascii="宋体" w:hAnsi="宋体" w:eastAsia="宋体" w:cs="Times New Roman"/>
                <w:color w:val="000000" w:themeColor="text1"/>
                <w:sz w:val="24"/>
                <w:szCs w:val="24"/>
                <w:lang w:val="zh-CN" w:eastAsia="zh-CN" w:bidi="ar-SA"/>
                <w14:textFill>
                  <w14:solidFill>
                    <w14:schemeClr w14:val="tx1"/>
                  </w14:solidFill>
                </w14:textFill>
              </w:rPr>
              <w:t>分；未响应招标文件的不得分。</w:t>
            </w:r>
          </w:p>
        </w:tc>
      </w:tr>
      <w:tr>
        <w:tblPrEx>
          <w:tblCellMar>
            <w:top w:w="0" w:type="dxa"/>
            <w:left w:w="108" w:type="dxa"/>
            <w:bottom w:w="0" w:type="dxa"/>
            <w:right w:w="108" w:type="dxa"/>
          </w:tblCellMar>
        </w:tblPrEx>
        <w:trPr>
          <w:trHeight w:val="1331" w:hRule="atLeast"/>
          <w:jc w:val="center"/>
        </w:trPr>
        <w:tc>
          <w:tcPr>
            <w:tcW w:w="434" w:type="dxa"/>
            <w:vMerge w:val="continue"/>
            <w:tcBorders>
              <w:top w:val="single" w:color="auto" w:sz="4" w:space="0"/>
              <w:left w:val="single" w:color="auto" w:sz="4" w:space="0"/>
              <w:bottom w:val="single" w:color="auto" w:sz="4"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000" w:type="dxa"/>
            <w:vMerge w:val="continue"/>
            <w:tcBorders>
              <w:top w:val="single" w:color="auto" w:sz="4" w:space="0"/>
              <w:left w:val="single" w:color="000000" w:sz="6" w:space="0"/>
              <w:bottom w:val="single" w:color="auto" w:sz="4" w:space="0"/>
              <w:right w:val="single" w:color="auto" w:sz="4" w:space="0"/>
            </w:tcBorders>
            <w:noWrap w:val="0"/>
            <w:vAlign w:val="center"/>
          </w:tcPr>
          <w:p>
            <w:pPr>
              <w:pStyle w:val="61"/>
              <w:widowControl/>
              <w:spacing w:line="360" w:lineRule="auto"/>
              <w:ind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p>
        </w:tc>
        <w:tc>
          <w:tcPr>
            <w:tcW w:w="1425" w:type="dxa"/>
            <w:tcBorders>
              <w:top w:val="single" w:color="auto" w:sz="4" w:space="0"/>
              <w:left w:val="single" w:color="auto" w:sz="4" w:space="0"/>
              <w:bottom w:val="single" w:color="000000" w:sz="6" w:space="0"/>
              <w:right w:val="single" w:color="000000" w:sz="6" w:space="0"/>
            </w:tcBorders>
            <w:noWrap w:val="0"/>
            <w:vAlign w:val="center"/>
          </w:tcPr>
          <w:p>
            <w:pPr>
              <w:tabs>
                <w:tab w:val="left" w:pos="840"/>
              </w:tabs>
              <w:ind w:left="0" w:leftChars="0" w:firstLine="0" w:firstLineChars="0"/>
              <w:jc w:val="center"/>
              <w:rPr>
                <w:rFonts w:hint="eastAsia" w:ascii="宋体" w:hAnsi="宋体" w:eastAsia="宋体" w:cs="Times New Roman"/>
                <w:b w:val="0"/>
                <w:bCs w:val="0"/>
                <w:color w:val="000000" w:themeColor="text1"/>
                <w:sz w:val="24"/>
                <w:szCs w:val="24"/>
                <w:lang w:val="en-US"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本地化服务能力</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5分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auto" w:sz="4" w:space="0"/>
              <w:left w:val="single" w:color="000000" w:sz="6" w:space="0"/>
              <w:bottom w:val="single" w:color="000000" w:sz="6" w:space="0"/>
              <w:right w:val="single" w:color="000000" w:sz="6" w:space="0"/>
            </w:tcBorders>
            <w:noWrap w:val="0"/>
            <w:vAlign w:val="center"/>
          </w:tcPr>
          <w:p>
            <w:pPr>
              <w:tabs>
                <w:tab w:val="left" w:pos="840"/>
              </w:tabs>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在青海省有服务机构的，得</w:t>
            </w:r>
            <w:r>
              <w:rPr>
                <w:rFonts w:hint="eastAsia" w:ascii="宋体" w:hAnsi="宋体" w:eastAsia="宋体" w:cs="Times New Roman"/>
                <w:color w:val="000000" w:themeColor="text1"/>
                <w:sz w:val="24"/>
                <w:szCs w:val="24"/>
                <w:lang w:val="en-US" w:eastAsia="zh-CN" w:bidi="ar-SA"/>
                <w14:textFill>
                  <w14:solidFill>
                    <w14:schemeClr w14:val="tx1"/>
                  </w14:solidFill>
                </w14:textFill>
              </w:rPr>
              <w:t>5</w:t>
            </w:r>
            <w:r>
              <w:rPr>
                <w:rFonts w:hint="eastAsia" w:ascii="宋体" w:hAnsi="宋体" w:cs="Times New Roman"/>
                <w:color w:val="000000" w:themeColor="text1"/>
                <w:sz w:val="24"/>
                <w:szCs w:val="24"/>
                <w:lang w:val="en-US" w:eastAsia="zh-CN" w:bidi="ar-SA"/>
                <w14:textFill>
                  <w14:solidFill>
                    <w14:schemeClr w14:val="tx1"/>
                  </w14:solidFill>
                </w14:textFill>
              </w:rPr>
              <w:t>分</w:t>
            </w:r>
            <w:r>
              <w:rPr>
                <w:rFonts w:hint="eastAsia" w:ascii="宋体" w:hAnsi="宋体" w:eastAsia="宋体" w:cs="Times New Roman"/>
                <w:color w:val="000000" w:themeColor="text1"/>
                <w:sz w:val="24"/>
                <w:szCs w:val="24"/>
                <w:lang w:val="zh-CN" w:eastAsia="zh-CN" w:bidi="ar-SA"/>
                <w14:textFill>
                  <w14:solidFill>
                    <w14:schemeClr w14:val="tx1"/>
                  </w14:solidFill>
                </w14:textFill>
              </w:rPr>
              <w:t>；有合作性服务机构的，得</w:t>
            </w:r>
            <w:r>
              <w:rPr>
                <w:rFonts w:hint="eastAsia" w:ascii="宋体" w:hAnsi="宋体" w:eastAsia="宋体" w:cs="Times New Roman"/>
                <w:color w:val="000000" w:themeColor="text1"/>
                <w:sz w:val="24"/>
                <w:szCs w:val="24"/>
                <w:lang w:val="en-US" w:eastAsia="zh-CN" w:bidi="ar-SA"/>
                <w14:textFill>
                  <w14:solidFill>
                    <w14:schemeClr w14:val="tx1"/>
                  </w14:solidFill>
                </w14:textFill>
              </w:rPr>
              <w:t>3</w:t>
            </w:r>
            <w:r>
              <w:rPr>
                <w:rFonts w:hint="eastAsia" w:ascii="宋体" w:hAnsi="宋体" w:eastAsia="宋体" w:cs="Times New Roman"/>
                <w:color w:val="000000" w:themeColor="text1"/>
                <w:sz w:val="24"/>
                <w:szCs w:val="24"/>
                <w:lang w:val="zh-CN" w:eastAsia="zh-CN" w:bidi="ar-SA"/>
                <w14:textFill>
                  <w14:solidFill>
                    <w14:schemeClr w14:val="tx1"/>
                  </w14:solidFill>
                </w14:textFill>
              </w:rPr>
              <w:t>分；没有的不得分。</w:t>
            </w:r>
            <w:r>
              <w:rPr>
                <w:rFonts w:hint="eastAsia" w:ascii="宋体" w:hAnsi="宋体" w:eastAsia="宋体" w:cs="宋体"/>
                <w:color w:val="000000" w:themeColor="text1"/>
                <w:sz w:val="24"/>
                <w:szCs w:val="24"/>
                <w:lang w:val="zh-CN" w:eastAsia="zh-CN" w:bidi="ar-SA"/>
                <w14:textFill>
                  <w14:solidFill>
                    <w14:schemeClr w14:val="tx1"/>
                  </w14:solidFill>
                </w14:textFill>
              </w:rPr>
              <w:t>（已有本地化售后服务机构的提供营业执照复印件或租房合同或产权证明复印件加盖公章；中标</w:t>
            </w:r>
            <w:r>
              <w:rPr>
                <w:rFonts w:hint="eastAsia" w:ascii="宋体" w:hAnsi="宋体" w:cs="宋体"/>
                <w:color w:val="000000" w:themeColor="text1"/>
                <w:sz w:val="24"/>
                <w:szCs w:val="24"/>
                <w:lang w:val="zh-CN" w:eastAsia="zh-CN" w:bidi="ar-SA"/>
                <w14:textFill>
                  <w14:solidFill>
                    <w14:schemeClr w14:val="tx1"/>
                  </w14:solidFill>
                </w14:textFill>
              </w:rPr>
              <w:t>（成交）</w:t>
            </w:r>
            <w:r>
              <w:rPr>
                <w:rFonts w:hint="eastAsia" w:ascii="宋体" w:hAnsi="宋体" w:eastAsia="宋体" w:cs="宋体"/>
                <w:color w:val="000000" w:themeColor="text1"/>
                <w:sz w:val="24"/>
                <w:szCs w:val="24"/>
                <w:lang w:val="zh-CN" w:eastAsia="zh-CN" w:bidi="ar-SA"/>
                <w14:textFill>
                  <w14:solidFill>
                    <w14:schemeClr w14:val="tx1"/>
                  </w14:solidFill>
                </w14:textFill>
              </w:rPr>
              <w:t>后设置本地化售后服务机构的，须提供承诺书</w:t>
            </w:r>
            <w:r>
              <w:rPr>
                <w:rFonts w:hint="eastAsia" w:ascii="宋体" w:hAnsi="宋体" w:cs="宋体"/>
                <w:color w:val="000000" w:themeColor="text1"/>
                <w:sz w:val="24"/>
                <w:szCs w:val="24"/>
                <w:lang w:val="zh-CN" w:eastAsia="zh-CN" w:bidi="ar-SA"/>
                <w14:textFill>
                  <w14:solidFill>
                    <w14:schemeClr w14:val="tx1"/>
                  </w14:solidFill>
                </w14:textFill>
              </w:rPr>
              <w:t>；</w:t>
            </w:r>
            <w:r>
              <w:rPr>
                <w:rFonts w:hint="eastAsia" w:ascii="宋体" w:hAnsi="宋体" w:eastAsia="宋体" w:cs="宋体"/>
                <w:color w:val="000000" w:themeColor="text1"/>
                <w:sz w:val="24"/>
                <w:szCs w:val="24"/>
                <w:lang w:val="zh-CN" w:eastAsia="zh-CN" w:bidi="ar-SA"/>
                <w14:textFill>
                  <w14:solidFill>
                    <w14:schemeClr w14:val="tx1"/>
                  </w14:solidFill>
                </w14:textFill>
              </w:rPr>
              <w:t>未提供不得分</w:t>
            </w:r>
            <w:r>
              <w:rPr>
                <w:rFonts w:hint="eastAsia" w:ascii="宋体" w:hAnsi="宋体" w:eastAsia="宋体" w:cs="Times New Roman"/>
                <w:color w:val="000000" w:themeColor="text1"/>
                <w:sz w:val="24"/>
                <w:szCs w:val="24"/>
                <w:lang w:val="zh-CN" w:eastAsia="zh-CN" w:bidi="ar-SA"/>
                <w14:textFill>
                  <w14:solidFill>
                    <w14:schemeClr w14:val="tx1"/>
                  </w14:solidFill>
                </w14:textFill>
              </w:rPr>
              <w:t>）。</w:t>
            </w:r>
          </w:p>
        </w:tc>
      </w:tr>
      <w:tr>
        <w:tblPrEx>
          <w:tblCellMar>
            <w:top w:w="0" w:type="dxa"/>
            <w:left w:w="108" w:type="dxa"/>
            <w:bottom w:w="0" w:type="dxa"/>
            <w:right w:w="108" w:type="dxa"/>
          </w:tblCellMar>
        </w:tblPrEx>
        <w:trPr>
          <w:trHeight w:val="1883" w:hRule="atLeast"/>
          <w:jc w:val="center"/>
        </w:trPr>
        <w:tc>
          <w:tcPr>
            <w:tcW w:w="434" w:type="dxa"/>
            <w:vMerge w:val="continue"/>
            <w:tcBorders>
              <w:top w:val="single" w:color="auto" w:sz="4" w:space="0"/>
              <w:left w:val="single" w:color="auto" w:sz="4" w:space="0"/>
              <w:bottom w:val="single" w:color="auto" w:sz="4" w:space="0"/>
              <w:right w:val="single" w:color="000000" w:sz="6" w:space="0"/>
            </w:tcBorders>
            <w:noWrap w:val="0"/>
            <w:vAlign w:val="center"/>
          </w:tcPr>
          <w:p>
            <w:pPr>
              <w:pStyle w:val="61"/>
              <w:widowControl/>
              <w:spacing w:line="360" w:lineRule="auto"/>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p>
        </w:tc>
        <w:tc>
          <w:tcPr>
            <w:tcW w:w="1000" w:type="dxa"/>
            <w:vMerge w:val="continue"/>
            <w:tcBorders>
              <w:top w:val="single" w:color="auto" w:sz="4" w:space="0"/>
              <w:left w:val="single" w:color="000000" w:sz="6" w:space="0"/>
              <w:bottom w:val="single" w:color="auto" w:sz="4" w:space="0"/>
              <w:right w:val="single" w:color="auto" w:sz="4" w:space="0"/>
            </w:tcBorders>
            <w:noWrap w:val="0"/>
            <w:vAlign w:val="center"/>
          </w:tcPr>
          <w:p>
            <w:pPr>
              <w:pStyle w:val="61"/>
              <w:widowControl/>
              <w:spacing w:line="360" w:lineRule="auto"/>
              <w:ind w:firstLine="0" w:firstLineChars="0"/>
              <w:jc w:val="center"/>
              <w:rPr>
                <w:rFonts w:hint="eastAsia" w:ascii="宋体" w:hAnsi="宋体" w:eastAsia="宋体" w:cs="宋体"/>
                <w:b/>
                <w:bCs/>
                <w:color w:val="000000" w:themeColor="text1"/>
                <w:sz w:val="24"/>
                <w:szCs w:val="24"/>
                <w:shd w:val="clear" w:color="auto" w:fill="FFFFFF"/>
                <w14:textFill>
                  <w14:solidFill>
                    <w14:schemeClr w14:val="tx1"/>
                  </w14:solidFill>
                </w14:textFill>
              </w:rPr>
            </w:pPr>
          </w:p>
        </w:tc>
        <w:tc>
          <w:tcPr>
            <w:tcW w:w="1425" w:type="dxa"/>
            <w:tcBorders>
              <w:top w:val="single" w:color="000000" w:sz="6" w:space="0"/>
              <w:left w:val="single" w:color="auto" w:sz="4" w:space="0"/>
              <w:bottom w:val="single" w:color="000000" w:sz="6" w:space="0"/>
              <w:right w:val="single" w:color="000000" w:sz="6" w:space="0"/>
            </w:tcBorders>
            <w:noWrap w:val="0"/>
            <w:vAlign w:val="center"/>
          </w:tcPr>
          <w:p>
            <w:pPr>
              <w:tabs>
                <w:tab w:val="left" w:pos="840"/>
              </w:tabs>
              <w:ind w:left="0" w:leftChars="0" w:firstLine="0" w:firstLineChars="0"/>
              <w:jc w:val="center"/>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类似业绩情况</w:t>
            </w:r>
            <w:r>
              <w:rPr>
                <w:rFonts w:hint="eastAsia" w:ascii="宋体" w:hAnsi="宋体" w:cs="Times New Roman"/>
                <w:color w:val="000000" w:themeColor="text1"/>
                <w:sz w:val="24"/>
                <w:szCs w:val="24"/>
                <w:lang w:val="zh-CN" w:eastAsia="zh-CN" w:bidi="ar-SA"/>
                <w14:textFill>
                  <w14:solidFill>
                    <w14:schemeClr w14:val="tx1"/>
                  </w14:solidFill>
                </w14:textFill>
              </w:rPr>
              <w:t>（</w:t>
            </w:r>
            <w:r>
              <w:rPr>
                <w:rFonts w:hint="eastAsia" w:ascii="宋体" w:hAnsi="宋体" w:cs="Times New Roman"/>
                <w:color w:val="000000" w:themeColor="text1"/>
                <w:sz w:val="24"/>
                <w:szCs w:val="24"/>
                <w:lang w:val="en-US" w:eastAsia="zh-CN" w:bidi="ar-SA"/>
                <w14:textFill>
                  <w14:solidFill>
                    <w14:schemeClr w14:val="tx1"/>
                  </w14:solidFill>
                </w14:textFill>
              </w:rPr>
              <w:t>5分</w:t>
            </w:r>
            <w:r>
              <w:rPr>
                <w:rFonts w:hint="eastAsia" w:ascii="宋体" w:hAnsi="宋体" w:cs="Times New Roman"/>
                <w:color w:val="000000" w:themeColor="text1"/>
                <w:sz w:val="24"/>
                <w:szCs w:val="24"/>
                <w:lang w:val="zh-CN" w:eastAsia="zh-CN" w:bidi="ar-SA"/>
                <w14:textFill>
                  <w14:solidFill>
                    <w14:schemeClr w14:val="tx1"/>
                  </w14:solidFill>
                </w14:textFill>
              </w:rPr>
              <w:t>）</w:t>
            </w:r>
          </w:p>
        </w:tc>
        <w:tc>
          <w:tcPr>
            <w:tcW w:w="6378" w:type="dxa"/>
            <w:tcBorders>
              <w:top w:val="single" w:color="000000" w:sz="6" w:space="0"/>
              <w:left w:val="single" w:color="000000" w:sz="6" w:space="0"/>
              <w:bottom w:val="single" w:color="000000" w:sz="6" w:space="0"/>
              <w:right w:val="single" w:color="000000" w:sz="6" w:space="0"/>
            </w:tcBorders>
            <w:noWrap w:val="0"/>
            <w:vAlign w:val="center"/>
          </w:tcPr>
          <w:p>
            <w:pPr>
              <w:tabs>
                <w:tab w:val="left" w:pos="840"/>
              </w:tabs>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提供自201</w:t>
            </w:r>
            <w:r>
              <w:rPr>
                <w:rFonts w:hint="eastAsia" w:ascii="宋体" w:hAnsi="宋体" w:eastAsia="宋体" w:cs="Times New Roman"/>
                <w:color w:val="000000" w:themeColor="text1"/>
                <w:sz w:val="24"/>
                <w:szCs w:val="24"/>
                <w:lang w:val="en-US" w:eastAsia="zh-CN" w:bidi="ar-SA"/>
                <w14:textFill>
                  <w14:solidFill>
                    <w14:schemeClr w14:val="tx1"/>
                  </w14:solidFill>
                </w14:textFill>
              </w:rPr>
              <w:t>7</w:t>
            </w:r>
            <w:r>
              <w:rPr>
                <w:rFonts w:hint="eastAsia" w:ascii="宋体" w:hAnsi="宋体" w:eastAsia="宋体" w:cs="Times New Roman"/>
                <w:color w:val="000000" w:themeColor="text1"/>
                <w:sz w:val="24"/>
                <w:szCs w:val="24"/>
                <w:lang w:val="zh-CN" w:eastAsia="zh-CN" w:bidi="ar-SA"/>
                <w14:textFill>
                  <w14:solidFill>
                    <w14:schemeClr w14:val="tx1"/>
                  </w14:solidFill>
                </w14:textFill>
              </w:rPr>
              <w:t>年</w:t>
            </w:r>
            <w:r>
              <w:rPr>
                <w:rFonts w:hint="eastAsia" w:ascii="宋体" w:hAnsi="宋体" w:cs="Times New Roman"/>
                <w:color w:val="000000" w:themeColor="text1"/>
                <w:sz w:val="24"/>
                <w:szCs w:val="24"/>
                <w:lang w:val="en-US" w:eastAsia="zh-CN" w:bidi="ar-SA"/>
                <w14:textFill>
                  <w14:solidFill>
                    <w14:schemeClr w14:val="tx1"/>
                  </w14:solidFill>
                </w14:textFill>
              </w:rPr>
              <w:t>11月</w:t>
            </w:r>
            <w:r>
              <w:rPr>
                <w:rFonts w:hint="eastAsia" w:ascii="宋体" w:hAnsi="宋体" w:eastAsia="宋体" w:cs="Times New Roman"/>
                <w:color w:val="000000" w:themeColor="text1"/>
                <w:sz w:val="24"/>
                <w:szCs w:val="24"/>
                <w:lang w:val="zh-CN" w:eastAsia="zh-CN" w:bidi="ar-SA"/>
                <w14:textFill>
                  <w14:solidFill>
                    <w14:schemeClr w14:val="tx1"/>
                  </w14:solidFill>
                </w14:textFill>
              </w:rPr>
              <w:t>以来的类似业绩证明材料（需提供包含合同首页、标的及金额所在页的合同复印件</w:t>
            </w:r>
            <w:r>
              <w:rPr>
                <w:rFonts w:hint="eastAsia" w:ascii="宋体" w:hAnsi="宋体" w:cs="Times New Roman"/>
                <w:color w:val="000000" w:themeColor="text1"/>
                <w:sz w:val="24"/>
                <w:szCs w:val="24"/>
                <w:lang w:val="zh-CN" w:eastAsia="zh-CN" w:bidi="ar-SA"/>
                <w14:textFill>
                  <w14:solidFill>
                    <w14:schemeClr w14:val="tx1"/>
                  </w14:solidFill>
                </w14:textFill>
              </w:rPr>
              <w:t>或项目中标（成交通知书）复印件</w:t>
            </w:r>
            <w:r>
              <w:rPr>
                <w:rFonts w:hint="eastAsia" w:ascii="宋体" w:hAnsi="宋体" w:eastAsia="宋体" w:cs="Times New Roman"/>
                <w:color w:val="000000" w:themeColor="text1"/>
                <w:sz w:val="24"/>
                <w:szCs w:val="24"/>
                <w:lang w:val="zh-CN" w:eastAsia="zh-CN" w:bidi="ar-SA"/>
                <w14:textFill>
                  <w14:solidFill>
                    <w14:schemeClr w14:val="tx1"/>
                  </w14:solidFill>
                </w14:textFill>
              </w:rPr>
              <w:t>并加盖投标供应商公章）。提供5项以上（含5项）的，得5分；提供5项以下的，每提供1项得1分；不提供不得分。</w:t>
            </w:r>
          </w:p>
        </w:tc>
      </w:tr>
    </w:tbl>
    <w:p>
      <w:pPr>
        <w:widowControl/>
        <w:spacing w:beforeLines="200" w:afterLines="200" w:line="240" w:lineRule="auto"/>
        <w:ind w:left="0" w:leftChars="0"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88" w:name="_Toc376936756"/>
      <w:bookmarkStart w:id="89" w:name="_Toc325726025"/>
      <w:bookmarkStart w:id="90" w:name="_Toc8939"/>
      <w:r>
        <w:rPr>
          <w:rFonts w:hint="eastAsia" w:ascii="宋体" w:hAnsi="宋体"/>
          <w:b/>
          <w:bCs/>
          <w:color w:val="000000" w:themeColor="text1"/>
          <w:sz w:val="36"/>
          <w:szCs w:val="36"/>
          <w14:textFill>
            <w14:solidFill>
              <w14:schemeClr w14:val="tx1"/>
            </w14:solidFill>
          </w14:textFill>
        </w:rPr>
        <w:t>七、</w:t>
      </w:r>
      <w:bookmarkEnd w:id="88"/>
      <w:bookmarkEnd w:id="89"/>
      <w:r>
        <w:rPr>
          <w:rFonts w:hint="eastAsia" w:ascii="宋体" w:hAnsi="宋体"/>
          <w:b/>
          <w:bCs/>
          <w:color w:val="000000" w:themeColor="text1"/>
          <w:sz w:val="36"/>
          <w:szCs w:val="36"/>
          <w14:textFill>
            <w14:solidFill>
              <w14:schemeClr w14:val="tx1"/>
            </w14:solidFill>
          </w14:textFill>
        </w:rPr>
        <w:t>确定成交供应商</w:t>
      </w:r>
      <w:bookmarkEnd w:id="90"/>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91" w:name="_Toc325726026"/>
      <w:bookmarkStart w:id="92" w:name="_Toc376936757"/>
      <w:bookmarkStart w:id="93" w:name="_Toc14865"/>
      <w:r>
        <w:rPr>
          <w:rFonts w:hint="eastAsia" w:ascii="宋体" w:hAnsi="宋体"/>
          <w:b/>
          <w:bCs/>
          <w:color w:val="000000" w:themeColor="text1"/>
          <w:sz w:val="27"/>
          <w:szCs w:val="27"/>
          <w14:textFill>
            <w14:solidFill>
              <w14:schemeClr w14:val="tx1"/>
            </w14:solidFill>
          </w14:textFill>
        </w:rPr>
        <w:t>20.推荐并确定成交</w:t>
      </w:r>
      <w:bookmarkEnd w:id="91"/>
      <w:bookmarkEnd w:id="92"/>
      <w:r>
        <w:rPr>
          <w:rFonts w:hint="eastAsia" w:ascii="宋体" w:hAnsi="宋体"/>
          <w:b/>
          <w:bCs/>
          <w:color w:val="000000" w:themeColor="text1"/>
          <w:sz w:val="27"/>
          <w:szCs w:val="27"/>
          <w14:textFill>
            <w14:solidFill>
              <w14:schemeClr w14:val="tx1"/>
            </w14:solidFill>
          </w14:textFill>
        </w:rPr>
        <w:t>供应商</w:t>
      </w:r>
      <w:bookmarkEnd w:id="93"/>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20.1磋商小组根据评审总得分由高到低排序推荐预成交供应商候选人，并由采购人按顺序确定成交供应商。</w:t>
      </w:r>
    </w:p>
    <w:p>
      <w:pPr>
        <w:tabs>
          <w:tab w:val="left" w:pos="840"/>
        </w:tabs>
        <w:ind w:firstLine="360" w:firstLineChars="150"/>
        <w:rPr>
          <w:rFonts w:hint="eastAsia" w:ascii="宋体" w:hAnsi="宋体"/>
          <w:b/>
          <w:bCs/>
          <w:color w:val="000000" w:themeColor="text1"/>
          <w:sz w:val="27"/>
          <w:szCs w:val="27"/>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20.2成交供应商因不可抗力或自身原因不能履行合同时，采购人可以按照磋商报告推荐的预成交供应商候选人名单排序，确定下一候选人为成交供应商，也可重新开展政府采购活动。</w:t>
      </w:r>
      <w:bookmarkStart w:id="94" w:name="_Toc16448"/>
      <w:bookmarkStart w:id="95" w:name="_Toc376936759"/>
      <w:bookmarkStart w:id="96" w:name="_Toc325726028"/>
      <w:bookmarkStart w:id="97" w:name="_Toc325726027"/>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r>
        <w:rPr>
          <w:rFonts w:hint="eastAsia" w:ascii="宋体" w:hAnsi="宋体"/>
          <w:b/>
          <w:bCs/>
          <w:color w:val="000000" w:themeColor="text1"/>
          <w:sz w:val="27"/>
          <w:szCs w:val="27"/>
          <w14:textFill>
            <w14:solidFill>
              <w14:schemeClr w14:val="tx1"/>
            </w14:solidFill>
          </w14:textFill>
        </w:rPr>
        <w:t>21.成交通知</w:t>
      </w:r>
      <w:bookmarkEnd w:id="94"/>
      <w:bookmarkEnd w:id="95"/>
      <w:bookmarkEnd w:id="96"/>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21.1采购代理机构自成交供应商确定之日起2个工作日内发出《成交通知书》，并在青海政府采购信息网上公告成交结果。</w:t>
      </w:r>
    </w:p>
    <w:p>
      <w:pPr>
        <w:tabs>
          <w:tab w:val="left" w:pos="840"/>
        </w:tabs>
        <w:ind w:firstLine="360" w:firstLineChars="150"/>
        <w:rPr>
          <w:rFonts w:hint="eastAsia" w:ascii="宋体" w:hAnsi="宋体"/>
          <w:b/>
          <w:bCs/>
          <w:color w:val="000000" w:themeColor="text1"/>
          <w:sz w:val="36"/>
          <w:szCs w:val="36"/>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21.2《成交通知书》发出后，采购人改变成交结果的，或者成交供应商无正当理由放弃成交项目的，依法承担法律责任。</w:t>
      </w:r>
      <w:bookmarkStart w:id="98" w:name="_Toc376936758"/>
      <w:bookmarkStart w:id="99" w:name="_Toc21884"/>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八、授予合同</w:t>
      </w:r>
      <w:bookmarkEnd w:id="97"/>
      <w:bookmarkEnd w:id="98"/>
      <w:bookmarkEnd w:id="99"/>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00" w:name="_Toc15970"/>
      <w:bookmarkStart w:id="101" w:name="_Toc376936760"/>
      <w:bookmarkStart w:id="102" w:name="_Toc325726029"/>
      <w:r>
        <w:rPr>
          <w:rFonts w:hint="eastAsia" w:ascii="宋体" w:hAnsi="宋体"/>
          <w:b/>
          <w:bCs/>
          <w:color w:val="000000" w:themeColor="text1"/>
          <w:sz w:val="27"/>
          <w:szCs w:val="27"/>
          <w14:textFill>
            <w14:solidFill>
              <w14:schemeClr w14:val="tx1"/>
            </w14:solidFill>
          </w14:textFill>
        </w:rPr>
        <w:t>22.签订合同</w:t>
      </w:r>
      <w:bookmarkEnd w:id="100"/>
      <w:bookmarkEnd w:id="101"/>
      <w:bookmarkEnd w:id="102"/>
    </w:p>
    <w:p>
      <w:pPr>
        <w:tabs>
          <w:tab w:val="left" w:pos="840"/>
        </w:tabs>
        <w:ind w:firstLine="360" w:firstLineChars="150"/>
        <w:rPr>
          <w:rFonts w:hint="eastAsia" w:ascii="宋体" w:hAnsi="宋体" w:cs="Times New Roman"/>
          <w:color w:val="000000" w:themeColor="text1"/>
          <w:sz w:val="24"/>
          <w:szCs w:val="24"/>
          <w:lang w:val="zh-CN"/>
          <w14:textFill>
            <w14:solidFill>
              <w14:schemeClr w14:val="tx1"/>
            </w14:solidFill>
          </w14:textFill>
        </w:rPr>
      </w:pPr>
      <w:bookmarkStart w:id="103" w:name="_Toc325726030"/>
      <w:bookmarkStart w:id="104" w:name="_Toc376936761"/>
      <w:r>
        <w:rPr>
          <w:rFonts w:hint="eastAsia" w:ascii="宋体" w:hAnsi="宋体"/>
          <w:color w:val="000000" w:themeColor="text1"/>
          <w:sz w:val="24"/>
          <w:szCs w:val="24"/>
          <w:lang w:val="zh-CN"/>
          <w14:textFill>
            <w14:solidFill>
              <w14:schemeClr w14:val="tx1"/>
            </w14:solidFill>
          </w14:textFill>
        </w:rPr>
        <w:t>22.1</w:t>
      </w:r>
      <w:r>
        <w:rPr>
          <w:rFonts w:hint="eastAsia" w:ascii="宋体" w:hAnsi="宋体" w:cs="Times New Roman"/>
          <w:color w:val="000000" w:themeColor="text1"/>
          <w:sz w:val="24"/>
          <w:szCs w:val="24"/>
          <w:lang w:val="zh-CN"/>
          <w14:textFill>
            <w14:solidFill>
              <w14:schemeClr w14:val="tx1"/>
            </w14:solidFill>
          </w14:textFill>
        </w:rPr>
        <w:t>采购人与成交供应商双方应当自《成交通知书》发出之日起30日内，按照磋商文件确定的合同文本以及采购标的、采购金额、货物清单、施工组织设计、项目管理班子等事项签订政府采购合同，并报青海省政府采购中心审核备案。</w:t>
      </w:r>
    </w:p>
    <w:p>
      <w:pPr>
        <w:tabs>
          <w:tab w:val="left" w:pos="840"/>
        </w:tabs>
        <w:ind w:firstLine="360" w:firstLineChars="150"/>
        <w:rPr>
          <w:rFonts w:hint="eastAsia" w:ascii="宋体" w:hAnsi="宋体" w:cs="Times New Roman"/>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22.2采购人不得向成交供应商提出超出磋商文件以外的任何要求作为订立合同的条件，不得与成交供应商订立背离磋商文件确定的合同文本以及采购标的、采购金额、</w:t>
      </w:r>
      <w:r>
        <w:rPr>
          <w:rFonts w:hint="eastAsia" w:ascii="宋体" w:hAnsi="宋体"/>
          <w:color w:val="000000" w:themeColor="text1"/>
          <w:sz w:val="24"/>
          <w:szCs w:val="24"/>
          <w:highlight w:val="none"/>
          <w:lang w:val="zh-CN"/>
          <w14:textFill>
            <w14:solidFill>
              <w14:schemeClr w14:val="tx1"/>
            </w14:solidFill>
          </w14:textFill>
        </w:rPr>
        <w:t>工程量清单、施工组织设计、项目管理班子</w:t>
      </w:r>
      <w:r>
        <w:rPr>
          <w:rFonts w:hint="eastAsia" w:ascii="宋体" w:hAnsi="宋体"/>
          <w:color w:val="000000" w:themeColor="text1"/>
          <w:sz w:val="24"/>
          <w:szCs w:val="24"/>
          <w:lang w:val="zh-CN"/>
          <w14:textFill>
            <w14:solidFill>
              <w14:schemeClr w14:val="tx1"/>
            </w14:solidFill>
          </w14:textFill>
        </w:rPr>
        <w:t>等实质性内容的协议。</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22.3签订合同时，成交供应商应按规定向采购人提交履约保证金（履约保证金的数额由采购人与成交供应商商定，但数额不得超出采购合同总金额的10%），履约保证金须缴纳到采购人指定的账户。</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22.4成交供应商在法定期限内无正当理由拒签合同的，按违约处理。同时，采购代理机构和采购人可依成交供应商候选人排序重新确定成交供应商，并协调双方签订采购合同</w:t>
      </w:r>
      <w:r>
        <w:rPr>
          <w:rFonts w:hint="eastAsia" w:ascii="宋体" w:hAnsi="宋体"/>
          <w:color w:val="000000" w:themeColor="text1"/>
          <w:sz w:val="24"/>
          <w:szCs w:val="24"/>
          <w:highlight w:val="none"/>
          <w:lang w:val="zh-CN"/>
          <w14:textFill>
            <w14:solidFill>
              <w14:schemeClr w14:val="tx1"/>
            </w14:solidFill>
          </w14:textFill>
        </w:rPr>
        <w:t>或重新组织招标。</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22.5磋商文件、成交供应商的磋商响应文件、《成交通知书》及其澄清、说明文件等，均为签订采购合同的依据。</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22.6采购人或采购代理机构应当自采购合同签订之日起2个工作日内，将采购合同在青海政府采购信息网上公告，但政府采购合同中涉及国家秘密、商业秘密的内容除外。</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105" w:name="_Toc27152"/>
      <w:r>
        <w:rPr>
          <w:rFonts w:hint="eastAsia" w:ascii="宋体" w:hAnsi="宋体"/>
          <w:b/>
          <w:bCs/>
          <w:color w:val="000000" w:themeColor="text1"/>
          <w:sz w:val="36"/>
          <w:szCs w:val="36"/>
          <w14:textFill>
            <w14:solidFill>
              <w14:schemeClr w14:val="tx1"/>
            </w14:solidFill>
          </w14:textFill>
        </w:rPr>
        <w:t>九、</w:t>
      </w:r>
      <w:bookmarkEnd w:id="103"/>
      <w:bookmarkEnd w:id="104"/>
      <w:r>
        <w:rPr>
          <w:rFonts w:hint="eastAsia" w:ascii="宋体" w:hAnsi="宋体"/>
          <w:b/>
          <w:bCs/>
          <w:color w:val="000000" w:themeColor="text1"/>
          <w:sz w:val="36"/>
          <w:szCs w:val="36"/>
          <w14:textFill>
            <w14:solidFill>
              <w14:schemeClr w14:val="tx1"/>
            </w14:solidFill>
          </w14:textFill>
        </w:rPr>
        <w:t>磋商活动终止</w:t>
      </w:r>
      <w:bookmarkEnd w:id="105"/>
    </w:p>
    <w:p>
      <w:pPr>
        <w:tabs>
          <w:tab w:val="left" w:pos="840"/>
        </w:tabs>
        <w:ind w:firstLine="407" w:firstLineChars="150"/>
        <w:rPr>
          <w:rFonts w:hint="eastAsia" w:ascii="宋体" w:hAnsi="宋体"/>
          <w:color w:val="000000" w:themeColor="text1"/>
          <w:sz w:val="21"/>
          <w:szCs w:val="21"/>
          <w:lang w:val="zh-CN"/>
          <w14:textFill>
            <w14:solidFill>
              <w14:schemeClr w14:val="tx1"/>
            </w14:solidFill>
          </w14:textFill>
        </w:rPr>
      </w:pPr>
      <w:bookmarkStart w:id="106" w:name="_Toc325726031"/>
      <w:bookmarkStart w:id="107" w:name="_Toc376936762"/>
      <w:r>
        <w:rPr>
          <w:rFonts w:hint="eastAsia" w:ascii="宋体" w:hAnsi="宋体"/>
          <w:b/>
          <w:bCs/>
          <w:color w:val="000000" w:themeColor="text1"/>
          <w:sz w:val="27"/>
          <w:szCs w:val="27"/>
          <w14:textFill>
            <w14:solidFill>
              <w14:schemeClr w14:val="tx1"/>
            </w14:solidFill>
          </w14:textFill>
        </w:rPr>
        <w:t>23. 终</w:t>
      </w:r>
      <w:r>
        <w:rPr>
          <w:rFonts w:hint="eastAsia" w:ascii="宋体" w:hAnsi="宋体"/>
          <w:b/>
          <w:bCs/>
          <w:color w:val="000000" w:themeColor="text1"/>
          <w:sz w:val="27"/>
          <w:szCs w:val="27"/>
          <w:lang w:val="zh-CN"/>
          <w14:textFill>
            <w14:solidFill>
              <w14:schemeClr w14:val="tx1"/>
            </w14:solidFill>
          </w14:textFill>
        </w:rPr>
        <w:t>止情形</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bookmarkStart w:id="108" w:name="_Toc3910"/>
      <w:bookmarkStart w:id="109" w:name="_Toc26128"/>
      <w:r>
        <w:rPr>
          <w:rFonts w:hint="eastAsia" w:ascii="宋体" w:hAnsi="宋体"/>
          <w:color w:val="000000" w:themeColor="text1"/>
          <w:sz w:val="24"/>
          <w:szCs w:val="24"/>
          <w:lang w:val="zh-CN"/>
          <w14:textFill>
            <w14:solidFill>
              <w14:schemeClr w14:val="tx1"/>
            </w14:solidFill>
          </w14:textFill>
        </w:rPr>
        <w:t>23.1在竞争性磋商采购中，出现下列情形之一的，终止磋商活动：</w:t>
      </w:r>
      <w:bookmarkEnd w:id="106"/>
      <w:bookmarkEnd w:id="107"/>
      <w:bookmarkEnd w:id="108"/>
      <w:bookmarkEnd w:id="109"/>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（1）因情况变化，不再符合规定的竞争性磋商采购方式适用情形的。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（2）出现影响采购活动公正的违法、违规行为的。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（3）符合要求的供应商或者报价未超过采购预算额度的供应商不足三家的。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（4）因重大变故，采购任务取消的。</w:t>
      </w:r>
    </w:p>
    <w:p>
      <w:pPr>
        <w:tabs>
          <w:tab w:val="left" w:pos="840"/>
        </w:tabs>
        <w:ind w:firstLine="360" w:firstLineChars="150"/>
        <w:rPr>
          <w:rFonts w:hint="eastAsia" w:ascii="宋体" w:hAnsi="宋体"/>
          <w:color w:val="000000" w:themeColor="text1"/>
          <w:sz w:val="21"/>
          <w:szCs w:val="21"/>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23.2终止磋商活动后，由采购代理机构发布终止公告并说明原因。</w:t>
      </w:r>
      <w:bookmarkStart w:id="110" w:name="_Toc325726032"/>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111" w:name="_Toc21332"/>
      <w:bookmarkStart w:id="112" w:name="_Toc376936763"/>
      <w:r>
        <w:rPr>
          <w:rFonts w:hint="eastAsia" w:ascii="宋体" w:hAnsi="宋体"/>
          <w:b/>
          <w:bCs/>
          <w:color w:val="000000" w:themeColor="text1"/>
          <w:sz w:val="36"/>
          <w:szCs w:val="36"/>
          <w14:textFill>
            <w14:solidFill>
              <w14:schemeClr w14:val="tx1"/>
            </w14:solidFill>
          </w14:textFill>
        </w:rPr>
        <w:t>十、处罚</w:t>
      </w:r>
      <w:bookmarkEnd w:id="110"/>
      <w:bookmarkEnd w:id="111"/>
      <w:bookmarkEnd w:id="112"/>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13" w:name="_Toc325726033"/>
      <w:bookmarkStart w:id="114" w:name="_Toc376936764"/>
      <w:bookmarkStart w:id="115" w:name="_Toc13393"/>
      <w:r>
        <w:rPr>
          <w:rFonts w:hint="eastAsia" w:ascii="宋体" w:hAnsi="宋体"/>
          <w:b/>
          <w:bCs/>
          <w:color w:val="000000" w:themeColor="text1"/>
          <w:sz w:val="27"/>
          <w:szCs w:val="27"/>
          <w14:textFill>
            <w14:solidFill>
              <w14:schemeClr w14:val="tx1"/>
            </w14:solidFill>
          </w14:textFill>
        </w:rPr>
        <w:t>24.处罚情形</w:t>
      </w:r>
      <w:bookmarkEnd w:id="113"/>
      <w:bookmarkEnd w:id="114"/>
      <w:bookmarkEnd w:id="115"/>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有下列情形之一的，供应商的磋商保证金不予退还；成交供应商的成交结果无效，履约保证金不予退还。情节严重的，报省财政厅依法进行处理：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24.1供应商在提交响应文件截止时间之后撤回响应文件的。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24.2供应商在响应文件中提供虚假材料的。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24.3采取不正当手段诋毁、排挤其他供应商的。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24.4有恶意串通等不正当竞争行为的。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24.5成交后无正当理由拒不与采购人签订采购合同的。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24.6未按照磋商文件、磋商响应文件确定的事项签订采购合同的。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24.7擅自变更、中止或者终止政府采购合同的。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24.8成交供应商签订合同后，因种种原因不能履约或无故拖延履约期的。</w:t>
      </w:r>
    </w:p>
    <w:p>
      <w:pPr>
        <w:tabs>
          <w:tab w:val="left" w:pos="840"/>
        </w:tabs>
        <w:ind w:firstLine="360" w:firstLineChars="150"/>
        <w:rPr>
          <w:rFonts w:hint="eastAsia" w:cs="Arial"/>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24.9法律、法规规定的其他情形的。</w:t>
      </w:r>
      <w:bookmarkStart w:id="116" w:name="_Toc14528"/>
    </w:p>
    <w:p>
      <w:pPr>
        <w:pStyle w:val="7"/>
        <w:ind w:firstLine="723"/>
        <w:outlineLvl w:val="9"/>
        <w:rPr>
          <w:rFonts w:hint="eastAsia" w:cs="Arial"/>
          <w:color w:val="000000" w:themeColor="text1"/>
          <w:sz w:val="36"/>
          <w:szCs w:val="36"/>
          <w14:textFill>
            <w14:solidFill>
              <w14:schemeClr w14:val="tx1"/>
            </w14:solidFill>
          </w14:textFill>
        </w:rPr>
      </w:pPr>
    </w:p>
    <w:p>
      <w:pPr>
        <w:pStyle w:val="7"/>
        <w:ind w:firstLine="723"/>
        <w:outlineLvl w:val="9"/>
        <w:rPr>
          <w:rFonts w:cs="Arial"/>
          <w:color w:val="000000" w:themeColor="text1"/>
          <w:sz w:val="36"/>
          <w:szCs w:val="36"/>
          <w14:textFill>
            <w14:solidFill>
              <w14:schemeClr w14:val="tx1"/>
            </w14:solidFill>
          </w14:textFill>
        </w:rPr>
      </w:pPr>
      <w:bookmarkStart w:id="117" w:name="_Toc21996"/>
      <w:r>
        <w:rPr>
          <w:rFonts w:hint="eastAsia" w:cs="Arial"/>
          <w:color w:val="000000" w:themeColor="text1"/>
          <w:sz w:val="36"/>
          <w:szCs w:val="36"/>
          <w14:textFill>
            <w14:solidFill>
              <w14:schemeClr w14:val="tx1"/>
            </w14:solidFill>
          </w14:textFill>
        </w:rPr>
        <w:t>十一、</w:t>
      </w:r>
      <w:r>
        <w:rPr>
          <w:rFonts w:cs="Arial"/>
          <w:color w:val="000000" w:themeColor="text1"/>
          <w:sz w:val="36"/>
          <w:szCs w:val="36"/>
          <w14:textFill>
            <w14:solidFill>
              <w14:schemeClr w14:val="tx1"/>
            </w14:solidFill>
          </w14:textFill>
        </w:rPr>
        <w:t>采购代理服务费</w:t>
      </w:r>
      <w:bookmarkEnd w:id="116"/>
      <w:bookmarkEnd w:id="117"/>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bookmarkStart w:id="118" w:name="_Toc420431856"/>
      <w:bookmarkStart w:id="119" w:name="_Toc416946124"/>
      <w:bookmarkStart w:id="120" w:name="_Toc420433126"/>
      <w:bookmarkStart w:id="121" w:name="_Toc420404304"/>
      <w:bookmarkStart w:id="122" w:name="_Toc420432571"/>
      <w:bookmarkStart w:id="123" w:name="_Toc420432845"/>
      <w:bookmarkStart w:id="124" w:name="_Toc416946265"/>
      <w:r>
        <w:rPr>
          <w:rFonts w:hint="eastAsia" w:ascii="宋体" w:hAnsi="宋体"/>
          <w:color w:val="000000" w:themeColor="text1"/>
          <w:sz w:val="24"/>
          <w:szCs w:val="24"/>
          <w:lang w:val="zh-CN"/>
          <w14:textFill>
            <w14:solidFill>
              <w14:schemeClr w14:val="tx1"/>
            </w14:solidFill>
          </w14:textFill>
        </w:rPr>
        <w:t>25</w:t>
      </w:r>
      <w:bookmarkEnd w:id="118"/>
      <w:bookmarkEnd w:id="119"/>
      <w:bookmarkEnd w:id="120"/>
      <w:bookmarkEnd w:id="121"/>
      <w:bookmarkEnd w:id="122"/>
      <w:bookmarkEnd w:id="123"/>
      <w:bookmarkEnd w:id="124"/>
      <w:r>
        <w:rPr>
          <w:rFonts w:hint="eastAsia" w:ascii="宋体" w:hAnsi="宋体"/>
          <w:color w:val="000000" w:themeColor="text1"/>
          <w:sz w:val="24"/>
          <w:szCs w:val="24"/>
          <w:lang w:val="zh-CN"/>
          <w14:textFill>
            <w14:solidFill>
              <w14:schemeClr w14:val="tx1"/>
            </w14:solidFill>
          </w14:textFill>
        </w:rPr>
        <w:t>.本项目招标代理费由成交人支付，由采购人和招标代理机构按照国家发改委《关于进一步放开建设项目专业服务价格的通知》（发改价格[2015]299号），参考2002[1980]号文。</w:t>
      </w:r>
      <w:bookmarkStart w:id="125" w:name="_Toc416946125"/>
      <w:bookmarkStart w:id="126" w:name="_Toc416946266"/>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26.采购代理服务费的交纳方式：在领取《成交通知书》时按上述规定，</w:t>
      </w:r>
      <w:bookmarkEnd w:id="125"/>
      <w:bookmarkEnd w:id="126"/>
      <w:r>
        <w:rPr>
          <w:rFonts w:hint="eastAsia" w:ascii="宋体" w:hAnsi="宋体"/>
          <w:color w:val="000000" w:themeColor="text1"/>
          <w:sz w:val="24"/>
          <w:szCs w:val="24"/>
          <w:lang w:val="zh-CN"/>
          <w14:textFill>
            <w14:solidFill>
              <w14:schemeClr w14:val="tx1"/>
            </w14:solidFill>
          </w14:textFill>
        </w:rPr>
        <w:t>由成交供应商一次性支付本项目采购代理服务费。</w:t>
      </w:r>
    </w:p>
    <w:p>
      <w:pPr>
        <w:tabs>
          <w:tab w:val="left" w:pos="840"/>
        </w:tabs>
        <w:ind w:firstLine="2520" w:firstLineChars="10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户名：青海旭诚工程项目管理有限公司</w:t>
      </w:r>
    </w:p>
    <w:p>
      <w:pPr>
        <w:tabs>
          <w:tab w:val="left" w:pos="840"/>
        </w:tabs>
        <w:ind w:firstLine="2520" w:firstLineChars="105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zh-CN"/>
          <w14:textFill>
            <w14:solidFill>
              <w14:schemeClr w14:val="tx1"/>
            </w14:solidFill>
          </w14:textFill>
        </w:rPr>
        <w:t>账号：</w:t>
      </w:r>
      <w:r>
        <w:rPr>
          <w:rFonts w:hint="eastAsia" w:ascii="宋体" w:hAnsi="宋体" w:cs="Times New Roman"/>
          <w:color w:val="000000" w:themeColor="text1"/>
          <w:sz w:val="24"/>
          <w:szCs w:val="24"/>
          <w:lang w:val="en-US" w:eastAsia="zh-CN"/>
          <w14:textFill>
            <w14:solidFill>
              <w14:schemeClr w14:val="tx1"/>
            </w14:solidFill>
          </w14:textFill>
        </w:rPr>
        <w:t xml:space="preserve">972900622810106 </w:t>
      </w:r>
    </w:p>
    <w:p>
      <w:pPr>
        <w:tabs>
          <w:tab w:val="left" w:pos="840"/>
        </w:tabs>
        <w:ind w:firstLine="2520" w:firstLineChars="1050"/>
        <w:rPr>
          <w:rFonts w:hint="default" w:ascii="宋体" w:hAnsi="宋体"/>
          <w:color w:val="000000" w:themeColor="text1"/>
          <w:sz w:val="24"/>
          <w:szCs w:val="24"/>
          <w:lang w:val="en-US"/>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行号：308851000027</w:t>
      </w:r>
    </w:p>
    <w:p>
      <w:pPr>
        <w:tabs>
          <w:tab w:val="left" w:pos="840"/>
        </w:tabs>
        <w:ind w:left="2520" w:leftChars="240" w:hanging="2040" w:hangingChars="850"/>
        <w:rPr>
          <w:rFonts w:hint="eastAsia" w:ascii="宋体" w:hAnsi="宋体" w:cs="Times New Roman"/>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lang w:val="zh-CN"/>
          <w14:textFill>
            <w14:solidFill>
              <w14:schemeClr w14:val="tx1"/>
            </w14:solidFill>
          </w14:textFill>
        </w:rPr>
        <w:t>开户银行：</w:t>
      </w:r>
      <w:r>
        <w:rPr>
          <w:rFonts w:hint="eastAsia" w:ascii="宋体" w:hAnsi="宋体"/>
          <w:color w:val="000000" w:themeColor="text1"/>
          <w:kern w:val="0"/>
          <w:sz w:val="24"/>
          <w14:textFill>
            <w14:solidFill>
              <w14:schemeClr w14:val="tx1"/>
            </w14:solidFill>
          </w14:textFill>
        </w:rPr>
        <w:t>招商银行西宁分行城西支行</w:t>
      </w:r>
      <w:r>
        <w:rPr>
          <w:rFonts w:hint="eastAsia" w:ascii="宋体" w:hAnsi="宋体"/>
          <w:color w:val="000000" w:themeColor="text1"/>
          <w:sz w:val="24"/>
          <w:szCs w:val="24"/>
          <w:lang w:val="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lang w:val="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p>
    <w:p>
      <w:pPr>
        <w:tabs>
          <w:tab w:val="left" w:pos="840"/>
        </w:tabs>
        <w:ind w:left="0" w:leftChars="0" w:firstLine="1440" w:firstLineChars="600"/>
        <w:rPr>
          <w:rFonts w:hint="eastAsia" w:ascii="宋体" w:hAnsi="宋体"/>
          <w:b/>
          <w:bCs/>
          <w:color w:val="auto"/>
          <w:sz w:val="24"/>
          <w:szCs w:val="24"/>
        </w:rPr>
      </w:pPr>
      <w:r>
        <w:rPr>
          <w:rFonts w:hint="eastAsia" w:ascii="宋体" w:hAnsi="宋体"/>
          <w:color w:val="000000" w:themeColor="text1"/>
          <w:sz w:val="24"/>
          <w:szCs w:val="24"/>
          <w:lang w:val="zh-CN"/>
          <w14:textFill>
            <w14:solidFill>
              <w14:schemeClr w14:val="tx1"/>
            </w14:solidFill>
          </w14:textFill>
        </w:rPr>
        <w:t>代理服务费金额：</w:t>
      </w:r>
      <w:r>
        <w:rPr>
          <w:rFonts w:hint="eastAsia" w:ascii="宋体" w:hAnsi="宋体"/>
          <w:color w:val="auto"/>
          <w:sz w:val="24"/>
          <w:szCs w:val="24"/>
          <w:lang w:val="en-US" w:eastAsia="zh-CN"/>
        </w:rPr>
        <w:t>5000</w:t>
      </w:r>
      <w:r>
        <w:rPr>
          <w:rFonts w:hint="eastAsia" w:ascii="宋体" w:hAnsi="宋体"/>
          <w:color w:val="auto"/>
          <w:sz w:val="24"/>
          <w:szCs w:val="24"/>
          <w:lang w:val="zh-CN"/>
        </w:rPr>
        <w:t xml:space="preserve">元（伍仟元整） </w:t>
      </w:r>
      <w:bookmarkStart w:id="127" w:name="_Toc325726034"/>
      <w:bookmarkStart w:id="128" w:name="_Toc4757"/>
      <w:bookmarkStart w:id="129" w:name="_Toc376936765"/>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十一、其他</w:t>
      </w:r>
      <w:bookmarkEnd w:id="127"/>
      <w:bookmarkEnd w:id="128"/>
      <w:bookmarkEnd w:id="129"/>
    </w:p>
    <w:p>
      <w:pPr>
        <w:tabs>
          <w:tab w:val="left" w:pos="840"/>
        </w:tabs>
        <w:ind w:firstLine="360" w:firstLineChars="150"/>
        <w:rPr>
          <w:rFonts w:hint="eastAsia" w:ascii="宋体"/>
          <w:b/>
          <w:color w:val="000000" w:themeColor="text1"/>
          <w:kern w:val="28"/>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其他未尽事宜，按照《中华人民共和国政府采购法》、《中华人民共和国合同法》、《中华人民共和国政府采购法实施条例》、《政府采购竞争性磋商采购方式管理暂行办法》等法律法规的有关条款执行。</w:t>
      </w:r>
      <w:bookmarkStart w:id="130" w:name="_Toc376936766"/>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低于成本价不正当竞争预防措施：在评审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响应文件作为无效处理。</w:t>
      </w:r>
    </w:p>
    <w:bookmarkEnd w:id="130"/>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textAlignment w:val="auto"/>
        <w:outlineLvl w:val="2"/>
        <w:rPr>
          <w:rFonts w:hint="eastAsia" w:ascii="宋体"/>
          <w:b/>
          <w:color w:val="000000" w:themeColor="text1"/>
          <w:kern w:val="28"/>
          <w:sz w:val="36"/>
          <w14:textFill>
            <w14:solidFill>
              <w14:schemeClr w14:val="tx1"/>
            </w14:solidFill>
          </w14:textFill>
        </w:rPr>
      </w:pPr>
      <w:bookmarkStart w:id="131" w:name="_Toc27293"/>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pStyle w:val="7"/>
        <w:rPr>
          <w:rFonts w:hint="eastAsia" w:ascii="宋体"/>
          <w:b/>
          <w:color w:val="000000" w:themeColor="text1"/>
          <w:kern w:val="28"/>
          <w:sz w:val="36"/>
          <w14:textFill>
            <w14:solidFill>
              <w14:schemeClr w14:val="tx1"/>
            </w14:solidFill>
          </w14:textFill>
        </w:rPr>
      </w:pPr>
    </w:p>
    <w:p>
      <w:pPr>
        <w:rPr>
          <w:rFonts w:hint="eastAsia" w:ascii="宋体"/>
          <w:b/>
          <w:color w:val="000000" w:themeColor="text1"/>
          <w:kern w:val="28"/>
          <w:sz w:val="36"/>
          <w14:textFill>
            <w14:solidFill>
              <w14:schemeClr w14:val="tx1"/>
            </w14:solidFill>
          </w14:textFill>
        </w:rPr>
      </w:pPr>
    </w:p>
    <w:p>
      <w:pPr>
        <w:pStyle w:val="7"/>
        <w:rPr>
          <w:rFonts w:hint="eastAsia" w:ascii="宋体"/>
          <w:b/>
          <w:color w:val="000000" w:themeColor="text1"/>
          <w:kern w:val="28"/>
          <w:sz w:val="36"/>
          <w14:textFill>
            <w14:solidFill>
              <w14:schemeClr w14:val="tx1"/>
            </w14:solidFill>
          </w14:textFill>
        </w:rPr>
      </w:pPr>
    </w:p>
    <w:p>
      <w:pPr>
        <w:rPr>
          <w:rFonts w:hint="eastAsia" w:ascii="宋体"/>
          <w:b/>
          <w:color w:val="000000" w:themeColor="text1"/>
          <w:kern w:val="28"/>
          <w:sz w:val="36"/>
          <w14:textFill>
            <w14:solidFill>
              <w14:schemeClr w14:val="tx1"/>
            </w14:solidFill>
          </w14:textFill>
        </w:rPr>
      </w:pPr>
    </w:p>
    <w:p>
      <w:pPr>
        <w:pStyle w:val="7"/>
        <w:rPr>
          <w:rFonts w:hint="eastAsia" w:ascii="宋体"/>
          <w:b/>
          <w:color w:val="000000" w:themeColor="text1"/>
          <w:kern w:val="28"/>
          <w:sz w:val="36"/>
          <w14:textFill>
            <w14:solidFill>
              <w14:schemeClr w14:val="tx1"/>
            </w14:solidFill>
          </w14:textFill>
        </w:rPr>
      </w:pPr>
    </w:p>
    <w:p>
      <w:pPr>
        <w:rPr>
          <w:rFonts w:hint="eastAsia" w:ascii="宋体"/>
          <w:b/>
          <w:color w:val="000000" w:themeColor="text1"/>
          <w:kern w:val="28"/>
          <w:sz w:val="36"/>
          <w14:textFill>
            <w14:solidFill>
              <w14:schemeClr w14:val="tx1"/>
            </w14:solidFill>
          </w14:textFill>
        </w:rPr>
      </w:pPr>
    </w:p>
    <w:p>
      <w:pPr>
        <w:pStyle w:val="7"/>
        <w:rPr>
          <w:rFonts w:hint="eastAsia" w:ascii="宋体"/>
          <w:b/>
          <w:color w:val="000000" w:themeColor="text1"/>
          <w:kern w:val="28"/>
          <w:sz w:val="36"/>
          <w14:textFill>
            <w14:solidFill>
              <w14:schemeClr w14:val="tx1"/>
            </w14:solidFill>
          </w14:textFill>
        </w:rPr>
      </w:pPr>
    </w:p>
    <w:p>
      <w:pPr>
        <w:rPr>
          <w:rFonts w:hint="eastAsia" w:ascii="宋体"/>
          <w:b/>
          <w:color w:val="000000" w:themeColor="text1"/>
          <w:kern w:val="28"/>
          <w:sz w:val="36"/>
          <w14:textFill>
            <w14:solidFill>
              <w14:schemeClr w14:val="tx1"/>
            </w14:solidFill>
          </w14:textFill>
        </w:rPr>
      </w:pPr>
    </w:p>
    <w:p>
      <w:pPr>
        <w:pStyle w:val="7"/>
        <w:rPr>
          <w:rFonts w:hint="eastAsia" w:ascii="宋体"/>
          <w:b/>
          <w:color w:val="000000" w:themeColor="text1"/>
          <w:kern w:val="28"/>
          <w:sz w:val="36"/>
          <w14:textFill>
            <w14:solidFill>
              <w14:schemeClr w14:val="tx1"/>
            </w14:solidFill>
          </w14:textFill>
        </w:rPr>
      </w:pPr>
    </w:p>
    <w:p>
      <w:pPr>
        <w:rPr>
          <w:rFonts w:hint="eastAsia"/>
          <w:color w:val="000000" w:themeColor="text1"/>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jc w:val="both"/>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jc w:val="center"/>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jc w:val="center"/>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jc w:val="center"/>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jc w:val="center"/>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jc w:val="center"/>
        <w:textAlignment w:val="auto"/>
        <w:outlineLvl w:val="2"/>
        <w:rPr>
          <w:rFonts w:hint="eastAsia"/>
          <w:color w:val="000000" w:themeColor="text1"/>
          <w:sz w:val="48"/>
          <w:szCs w:val="48"/>
          <w14:textFill>
            <w14:solidFill>
              <w14:schemeClr w14:val="tx1"/>
            </w14:solidFill>
          </w14:textFill>
        </w:rPr>
      </w:pPr>
      <w:r>
        <w:rPr>
          <w:rFonts w:hint="eastAsia" w:ascii="宋体"/>
          <w:b/>
          <w:color w:val="000000" w:themeColor="text1"/>
          <w:kern w:val="28"/>
          <w:sz w:val="36"/>
          <w14:textFill>
            <w14:solidFill>
              <w14:schemeClr w14:val="tx1"/>
            </w14:solidFill>
          </w14:textFill>
        </w:rPr>
        <w:t>青海省政府采购项目合同书范本（货物类）</w:t>
      </w:r>
      <w:bookmarkEnd w:id="131"/>
      <w:bookmarkStart w:id="132" w:name="_Toc373954603"/>
      <w:bookmarkStart w:id="133" w:name="_Toc373936315"/>
      <w:bookmarkStart w:id="134" w:name="_Toc375576842"/>
    </w:p>
    <w:p>
      <w:pPr>
        <w:pStyle w:val="6"/>
        <w:ind w:firstLine="1378" w:firstLineChars="286"/>
        <w:jc w:val="both"/>
        <w:outlineLvl w:val="9"/>
        <w:rPr>
          <w:rFonts w:hint="eastAsia"/>
          <w:color w:val="000000" w:themeColor="text1"/>
          <w:sz w:val="48"/>
          <w:szCs w:val="48"/>
          <w14:textFill>
            <w14:solidFill>
              <w14:schemeClr w14:val="tx1"/>
            </w14:solidFill>
          </w14:textFill>
        </w:rPr>
      </w:pPr>
      <w:bookmarkStart w:id="135" w:name="_Toc10870"/>
    </w:p>
    <w:p>
      <w:pPr>
        <w:pStyle w:val="6"/>
        <w:jc w:val="both"/>
        <w:outlineLvl w:val="9"/>
        <w:rPr>
          <w:rFonts w:hint="eastAsia"/>
          <w:color w:val="000000" w:themeColor="text1"/>
          <w:sz w:val="48"/>
          <w:szCs w:val="48"/>
          <w14:textFill>
            <w14:solidFill>
              <w14:schemeClr w14:val="tx1"/>
            </w14:solidFill>
          </w14:textFill>
        </w:rPr>
      </w:pPr>
    </w:p>
    <w:p>
      <w:pPr>
        <w:pStyle w:val="6"/>
        <w:ind w:firstLine="1378" w:firstLineChars="286"/>
        <w:jc w:val="both"/>
        <w:outlineLvl w:val="9"/>
        <w:rPr>
          <w:rFonts w:hint="eastAsia"/>
          <w:color w:val="000000" w:themeColor="text1"/>
          <w:sz w:val="48"/>
          <w:szCs w:val="48"/>
          <w14:textFill>
            <w14:solidFill>
              <w14:schemeClr w14:val="tx1"/>
            </w14:solidFill>
          </w14:textFill>
        </w:rPr>
      </w:pPr>
      <w:bookmarkStart w:id="136" w:name="_Toc8494"/>
    </w:p>
    <w:p>
      <w:pPr>
        <w:pStyle w:val="6"/>
        <w:jc w:val="center"/>
        <w:outlineLvl w:val="9"/>
        <w:rPr>
          <w:rFonts w:hint="eastAsia"/>
          <w:color w:val="000000" w:themeColor="text1"/>
          <w:sz w:val="48"/>
          <w:szCs w:val="48"/>
          <w14:textFill>
            <w14:solidFill>
              <w14:schemeClr w14:val="tx1"/>
            </w14:solidFill>
          </w14:textFill>
        </w:rPr>
      </w:pPr>
    </w:p>
    <w:p>
      <w:pPr>
        <w:pStyle w:val="6"/>
        <w:jc w:val="center"/>
        <w:outlineLvl w:val="9"/>
        <w:rPr>
          <w:rFonts w:hint="eastAsia"/>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青海省政府采购项目合同</w:t>
      </w:r>
      <w:bookmarkEnd w:id="132"/>
      <w:bookmarkEnd w:id="133"/>
      <w:bookmarkEnd w:id="134"/>
      <w:r>
        <w:rPr>
          <w:rFonts w:hint="eastAsia"/>
          <w:color w:val="000000" w:themeColor="text1"/>
          <w:sz w:val="48"/>
          <w:szCs w:val="48"/>
          <w14:textFill>
            <w14:solidFill>
              <w14:schemeClr w14:val="tx1"/>
            </w14:solidFill>
          </w14:textFill>
        </w:rPr>
        <w:t>书</w:t>
      </w:r>
      <w:bookmarkEnd w:id="135"/>
      <w:bookmarkEnd w:id="136"/>
    </w:p>
    <w:p>
      <w:pPr>
        <w:ind w:firstLine="400"/>
        <w:rPr>
          <w:rFonts w:hint="eastAsia"/>
          <w:color w:val="000000" w:themeColor="text1"/>
          <w14:textFill>
            <w14:solidFill>
              <w14:schemeClr w14:val="tx1"/>
            </w14:solidFill>
          </w14:textFill>
        </w:rPr>
      </w:pPr>
    </w:p>
    <w:p>
      <w:pPr>
        <w:ind w:left="0" w:leftChars="0" w:firstLine="0" w:firstLineChars="0"/>
        <w:rPr>
          <w:rFonts w:hint="eastAsia" w:eastAsia="宋体"/>
          <w:color w:val="000000" w:themeColor="text1"/>
          <w:lang w:val="en-US" w:eastAsia="zh-CN"/>
          <w14:textFill>
            <w14:solidFill>
              <w14:schemeClr w14:val="tx1"/>
            </w14:solidFill>
          </w14:textFill>
        </w:rPr>
      </w:pPr>
    </w:p>
    <w:p>
      <w:pPr>
        <w:ind w:firstLine="400"/>
        <w:rPr>
          <w:rFonts w:hint="eastAsia"/>
          <w:color w:val="000000" w:themeColor="text1"/>
          <w14:textFill>
            <w14:solidFill>
              <w14:schemeClr w14:val="tx1"/>
            </w14:solidFill>
          </w14:textFill>
        </w:rPr>
      </w:pPr>
    </w:p>
    <w:p>
      <w:pPr>
        <w:ind w:firstLine="400"/>
        <w:rPr>
          <w:rFonts w:hint="eastAsia"/>
          <w:color w:val="000000" w:themeColor="text1"/>
          <w14:textFill>
            <w14:solidFill>
              <w14:schemeClr w14:val="tx1"/>
            </w14:solidFill>
          </w14:textFill>
        </w:rPr>
      </w:pPr>
    </w:p>
    <w:p>
      <w:pPr>
        <w:ind w:firstLine="0" w:firstLineChars="0"/>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ind w:firstLine="400"/>
        <w:rPr>
          <w:rFonts w:hint="eastAsia"/>
          <w:color w:val="000000" w:themeColor="text1"/>
          <w14:textFill>
            <w14:solidFill>
              <w14:schemeClr w14:val="tx1"/>
            </w14:solidFill>
          </w14:textFill>
        </w:rPr>
      </w:pPr>
    </w:p>
    <w:p>
      <w:pPr>
        <w:spacing w:line="360" w:lineRule="auto"/>
        <w:ind w:firstLine="964" w:firstLineChars="400"/>
        <w:rPr>
          <w:rFonts w:hint="eastAsia" w:cs="Times New Roman"/>
          <w:b/>
          <w:bCs w:val="0"/>
          <w:color w:val="000000" w:themeColor="text1"/>
          <w:sz w:val="24"/>
          <w:szCs w:val="24"/>
          <w:u w:val="single"/>
          <w:lang w:val="zh-CN"/>
          <w14:textFill>
            <w14:solidFill>
              <w14:schemeClr w14:val="tx1"/>
            </w14:solidFill>
          </w14:textFill>
        </w:rPr>
      </w:pPr>
      <w:r>
        <w:rPr>
          <w:rFonts w:hint="eastAsia"/>
          <w:b/>
          <w:color w:val="000000" w:themeColor="text1"/>
          <w:sz w:val="24"/>
          <w:szCs w:val="24"/>
          <w14:textFill>
            <w14:solidFill>
              <w14:schemeClr w14:val="tx1"/>
            </w14:solidFill>
          </w14:textFill>
        </w:rPr>
        <w:t>采购项目名称：</w:t>
      </w:r>
      <w:r>
        <w:rPr>
          <w:rFonts w:hint="eastAsia" w:cs="Times New Roman"/>
          <w:b/>
          <w:bCs w:val="0"/>
          <w:color w:val="000000" w:themeColor="text1"/>
          <w:sz w:val="24"/>
          <w:szCs w:val="24"/>
          <w:u w:val="single"/>
          <w:lang w:val="zh-CN"/>
          <w14:textFill>
            <w14:solidFill>
              <w14:schemeClr w14:val="tx1"/>
            </w14:solidFill>
          </w14:textFill>
        </w:rPr>
        <w:t>2020年医疗服务及保障能力提升（中医药事业传承与发展）</w:t>
      </w:r>
    </w:p>
    <w:p>
      <w:pPr>
        <w:spacing w:line="360" w:lineRule="auto"/>
        <w:ind w:firstLine="964" w:firstLineChars="400"/>
        <w:rPr>
          <w:b/>
          <w:color w:val="000000" w:themeColor="text1"/>
          <w:sz w:val="24"/>
          <w:szCs w:val="24"/>
          <w:u w:val="single"/>
          <w14:textFill>
            <w14:solidFill>
              <w14:schemeClr w14:val="tx1"/>
            </w14:solidFill>
          </w14:textFill>
        </w:rPr>
      </w:pPr>
      <w:r>
        <w:rPr>
          <w:rFonts w:hint="eastAsia"/>
          <w:b/>
          <w:color w:val="000000" w:themeColor="text1"/>
          <w:sz w:val="24"/>
          <w:szCs w:val="24"/>
          <w14:textFill>
            <w14:solidFill>
              <w14:schemeClr w14:val="tx1"/>
            </w14:solidFill>
          </w14:textFill>
        </w:rPr>
        <w:t>采购项目编号：</w:t>
      </w:r>
      <w:r>
        <w:rPr>
          <w:rFonts w:hint="eastAsia"/>
          <w:b/>
          <w:bCs w:val="0"/>
          <w:color w:val="000000" w:themeColor="text1"/>
          <w:sz w:val="24"/>
          <w:szCs w:val="24"/>
          <w:u w:val="single"/>
          <w14:textFill>
            <w14:solidFill>
              <w14:schemeClr w14:val="tx1"/>
            </w14:solidFill>
          </w14:textFill>
        </w:rPr>
        <w:t xml:space="preserve">  </w:t>
      </w:r>
      <w:r>
        <w:rPr>
          <w:rFonts w:hint="eastAsia"/>
          <w:b/>
          <w:bCs w:val="0"/>
          <w:color w:val="000000" w:themeColor="text1"/>
          <w:sz w:val="24"/>
          <w:szCs w:val="24"/>
          <w:u w:val="single"/>
          <w:lang w:eastAsia="zh-CN"/>
          <w14:textFill>
            <w14:solidFill>
              <w14:schemeClr w14:val="tx1"/>
            </w14:solidFill>
          </w14:textFill>
        </w:rPr>
        <w:t>青海旭诚磋商（货物）2020-055</w:t>
      </w:r>
      <w:r>
        <w:rPr>
          <w:rFonts w:hint="eastAsia"/>
          <w:b/>
          <w:bCs w:val="0"/>
          <w:color w:val="000000" w:themeColor="text1"/>
          <w:sz w:val="24"/>
          <w:szCs w:val="24"/>
          <w:u w:val="single"/>
          <w14:textFill>
            <w14:solidFill>
              <w14:schemeClr w14:val="tx1"/>
            </w14:solidFill>
          </w14:textFill>
        </w:rPr>
        <w:t xml:space="preserve">     </w:t>
      </w:r>
      <w:r>
        <w:rPr>
          <w:rFonts w:hint="eastAsia"/>
          <w:b w:val="0"/>
          <w:bCs/>
          <w:color w:val="000000" w:themeColor="text1"/>
          <w:sz w:val="24"/>
          <w:szCs w:val="24"/>
          <w14:textFill>
            <w14:solidFill>
              <w14:schemeClr w14:val="tx1"/>
            </w14:solidFill>
          </w14:textFill>
        </w:rPr>
        <w:t xml:space="preserve"> </w:t>
      </w:r>
      <w:r>
        <w:rPr>
          <w:rFonts w:hint="eastAsia"/>
          <w:b/>
          <w:color w:val="000000" w:themeColor="text1"/>
          <w:sz w:val="24"/>
          <w:szCs w:val="24"/>
          <w14:textFill>
            <w14:solidFill>
              <w14:schemeClr w14:val="tx1"/>
            </w14:solidFill>
          </w14:textFill>
        </w:rPr>
        <w:t xml:space="preserve">                                             </w:t>
      </w:r>
    </w:p>
    <w:p>
      <w:pPr>
        <w:spacing w:line="360" w:lineRule="auto"/>
        <w:ind w:firstLine="964" w:firstLineChars="4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采购合同编号：</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QHXC</w:t>
      </w:r>
      <w:r>
        <w:rPr>
          <w:rFonts w:hint="eastAsia"/>
          <w:b/>
          <w:color w:val="000000" w:themeColor="text1"/>
          <w:sz w:val="24"/>
          <w:szCs w:val="24"/>
          <w:u w:val="single"/>
          <w14:textFill>
            <w14:solidFill>
              <w14:schemeClr w14:val="tx1"/>
            </w14:solidFill>
          </w14:textFill>
        </w:rPr>
        <w:t>-</w:t>
      </w:r>
      <w:r>
        <w:rPr>
          <w:rFonts w:hint="eastAsia"/>
          <w:b/>
          <w:color w:val="000000" w:themeColor="text1"/>
          <w:sz w:val="24"/>
          <w:szCs w:val="24"/>
          <w:u w:val="single"/>
          <w:lang w:val="en-US" w:eastAsia="zh-CN"/>
          <w14:textFill>
            <w14:solidFill>
              <w14:schemeClr w14:val="tx1"/>
            </w14:solidFill>
          </w14:textFill>
        </w:rPr>
        <w:t>2020</w:t>
      </w:r>
      <w:r>
        <w:rPr>
          <w:rFonts w:hint="eastAsia"/>
          <w:b/>
          <w:color w:val="000000" w:themeColor="text1"/>
          <w:sz w:val="24"/>
          <w:szCs w:val="24"/>
          <w:u w:val="single"/>
          <w14:textFill>
            <w14:solidFill>
              <w14:schemeClr w14:val="tx1"/>
            </w14:solidFill>
          </w14:textFill>
        </w:rPr>
        <w:t>-</w:t>
      </w:r>
      <w:r>
        <w:rPr>
          <w:rFonts w:hint="eastAsia"/>
          <w:b/>
          <w:color w:val="000000" w:themeColor="text1"/>
          <w:sz w:val="24"/>
          <w:szCs w:val="24"/>
          <w:u w:val="single"/>
          <w:lang w:val="en-US" w:eastAsia="zh-CN"/>
          <w14:textFill>
            <w14:solidFill>
              <w14:schemeClr w14:val="tx1"/>
            </w14:solidFill>
          </w14:textFill>
        </w:rPr>
        <w:t>055</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 xml:space="preserve">                                                   </w:t>
      </w:r>
    </w:p>
    <w:p>
      <w:pPr>
        <w:spacing w:line="360" w:lineRule="auto"/>
        <w:ind w:firstLine="964" w:firstLineChars="4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合同金额（人民币）：</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 xml:space="preserve">                                   </w:t>
      </w:r>
    </w:p>
    <w:p>
      <w:pPr>
        <w:spacing w:line="360" w:lineRule="auto"/>
        <w:ind w:firstLine="964" w:firstLineChars="400"/>
        <w:jc w:val="lef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采购单位（委托方）：</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（盖章）</w:t>
      </w:r>
    </w:p>
    <w:p>
      <w:pPr>
        <w:spacing w:line="360" w:lineRule="auto"/>
        <w:ind w:firstLine="964" w:firstLineChars="400"/>
        <w:jc w:val="left"/>
        <w:rPr>
          <w:rFonts w:hint="eastAsia"/>
          <w:b/>
          <w:color w:val="000000" w:themeColor="text1"/>
          <w:sz w:val="24"/>
          <w:szCs w:val="24"/>
          <w:u w:val="single"/>
          <w14:textFill>
            <w14:solidFill>
              <w14:schemeClr w14:val="tx1"/>
            </w14:solidFill>
          </w14:textFill>
        </w:rPr>
      </w:pPr>
      <w:r>
        <w:rPr>
          <w:rFonts w:hint="eastAsia"/>
          <w:b/>
          <w:color w:val="000000" w:themeColor="text1"/>
          <w:sz w:val="24"/>
          <w:szCs w:val="24"/>
          <w14:textFill>
            <w14:solidFill>
              <w14:schemeClr w14:val="tx1"/>
            </w14:solidFill>
          </w14:textFill>
        </w:rPr>
        <w:t>成交供应商（受托方）：</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（盖章）</w:t>
      </w:r>
    </w:p>
    <w:p>
      <w:pPr>
        <w:spacing w:line="360" w:lineRule="auto"/>
        <w:ind w:firstLine="964" w:firstLineChars="4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磋商日期：</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left="0" w:leftChars="0" w:firstLine="0" w:firstLineChars="0"/>
        <w:rPr>
          <w:rFonts w:hint="eastAsia" w:ascii="宋体" w:hAnsi="Calibri" w:cs="宋体"/>
          <w:b/>
          <w:bCs/>
          <w:color w:val="000000" w:themeColor="text1"/>
          <w:sz w:val="22"/>
          <w:szCs w:val="22"/>
          <w:lang w:val="zh-CN"/>
          <w14:textFill>
            <w14:solidFill>
              <w14:schemeClr w14:val="tx1"/>
            </w14:solidFill>
          </w14:textFill>
        </w:rPr>
      </w:pPr>
      <w:bookmarkStart w:id="137" w:name="_Toc325726036"/>
      <w:bookmarkStart w:id="138" w:name="_Toc376936767"/>
    </w:p>
    <w:p>
      <w:pPr>
        <w:ind w:left="0" w:leftChars="0" w:firstLine="0" w:firstLineChars="0"/>
        <w:rPr>
          <w:rFonts w:hint="eastAsia"/>
          <w:color w:val="000000" w:themeColor="text1"/>
          <w:lang w:val="zh-CN" w:eastAsia="zh-CN"/>
          <w14:textFill>
            <w14:solidFill>
              <w14:schemeClr w14:val="tx1"/>
            </w14:solidFill>
          </w14:textFill>
        </w:rPr>
      </w:pPr>
    </w:p>
    <w:p>
      <w:pPr>
        <w:autoSpaceDE w:val="0"/>
        <w:autoSpaceDN w:val="0"/>
        <w:adjustRightInd w:val="0"/>
        <w:spacing w:line="360" w:lineRule="auto"/>
        <w:ind w:firstLine="562"/>
        <w:rPr>
          <w:rFonts w:hint="eastAsia" w:ascii="宋体" w:hAnsi="Calibri" w:eastAsia="宋体" w:cs="宋体"/>
          <w:color w:val="000000" w:themeColor="text1"/>
          <w:kern w:val="0"/>
          <w:sz w:val="24"/>
          <w:szCs w:val="21"/>
          <w:lang w:val="zh-CN" w:eastAsia="zh-CN" w:bidi="ar-SA"/>
          <w14:textFill>
            <w14:solidFill>
              <w14:schemeClr w14:val="tx1"/>
            </w14:solidFill>
          </w14:textFill>
        </w:rPr>
      </w:pPr>
    </w:p>
    <w:p>
      <w:pPr>
        <w:autoSpaceDE w:val="0"/>
        <w:autoSpaceDN w:val="0"/>
        <w:adjustRightInd w:val="0"/>
        <w:spacing w:line="360" w:lineRule="auto"/>
        <w:ind w:firstLine="562"/>
        <w:rPr>
          <w:rFonts w:hint="eastAsia" w:ascii="宋体" w:hAnsi="Calibri" w:eastAsia="宋体" w:cs="宋体"/>
          <w:color w:val="000000" w:themeColor="text1"/>
          <w:kern w:val="0"/>
          <w:sz w:val="24"/>
          <w:szCs w:val="21"/>
          <w:lang w:val="zh-CN" w:eastAsia="zh-CN" w:bidi="ar-SA"/>
          <w14:textFill>
            <w14:solidFill>
              <w14:schemeClr w14:val="tx1"/>
            </w14:solidFill>
          </w14:textFill>
        </w:rPr>
      </w:pPr>
      <w:r>
        <w:rPr>
          <w:rFonts w:hint="eastAsia" w:ascii="宋体" w:hAnsi="Calibri" w:eastAsia="宋体" w:cs="宋体"/>
          <w:color w:val="000000" w:themeColor="text1"/>
          <w:kern w:val="0"/>
          <w:sz w:val="24"/>
          <w:szCs w:val="21"/>
          <w:lang w:val="zh-CN" w:eastAsia="zh-CN" w:bidi="ar-SA"/>
          <w14:textFill>
            <w14:solidFill>
              <w14:schemeClr w14:val="tx1"/>
            </w14:solidFill>
          </w14:textFill>
        </w:rPr>
        <w:t>采 购 人（以下简称甲方）：</w:t>
      </w:r>
      <w:r>
        <w:rPr>
          <w:rFonts w:ascii="Calibri" w:hAnsi="Calibri" w:cs="Calibri"/>
          <w:b/>
          <w:bCs/>
          <w:color w:val="000000" w:themeColor="text1"/>
          <w:sz w:val="28"/>
          <w:szCs w:val="28"/>
          <w:u w:val="single"/>
          <w14:textFill>
            <w14:solidFill>
              <w14:schemeClr w14:val="tx1"/>
            </w14:solidFill>
          </w14:textFill>
        </w:rPr>
        <w:t xml:space="preserve">                                 </w:t>
      </w:r>
      <w:r>
        <w:rPr>
          <w:rFonts w:hint="eastAsia" w:ascii="宋体" w:hAnsi="Calibri" w:eastAsia="宋体" w:cs="宋体"/>
          <w:color w:val="000000" w:themeColor="text1"/>
          <w:kern w:val="0"/>
          <w:sz w:val="24"/>
          <w:szCs w:val="21"/>
          <w:lang w:val="zh-CN" w:eastAsia="zh-CN" w:bidi="ar-SA"/>
          <w14:textFill>
            <w14:solidFill>
              <w14:schemeClr w14:val="tx1"/>
            </w14:solidFill>
          </w14:textFill>
        </w:rPr>
        <w:t xml:space="preserve">                                 </w:t>
      </w:r>
    </w:p>
    <w:p>
      <w:pPr>
        <w:autoSpaceDE w:val="0"/>
        <w:autoSpaceDN w:val="0"/>
        <w:adjustRightInd w:val="0"/>
        <w:spacing w:line="360" w:lineRule="auto"/>
        <w:ind w:firstLine="562"/>
        <w:rPr>
          <w:rFonts w:ascii="Calibri" w:hAnsi="Calibri" w:cs="Calibri"/>
          <w:color w:val="000000" w:themeColor="text1"/>
          <w:sz w:val="28"/>
          <w:szCs w:val="28"/>
          <w14:textFill>
            <w14:solidFill>
              <w14:schemeClr w14:val="tx1"/>
            </w14:solidFill>
          </w14:textFill>
        </w:rPr>
      </w:pPr>
      <w:r>
        <w:rPr>
          <w:rFonts w:hint="eastAsia" w:ascii="宋体" w:hAnsi="Calibri" w:eastAsia="宋体" w:cs="宋体"/>
          <w:color w:val="000000" w:themeColor="text1"/>
          <w:kern w:val="0"/>
          <w:sz w:val="24"/>
          <w:szCs w:val="21"/>
          <w:lang w:val="zh-CN" w:eastAsia="zh-CN" w:bidi="ar-SA"/>
          <w14:textFill>
            <w14:solidFill>
              <w14:schemeClr w14:val="tx1"/>
            </w14:solidFill>
          </w14:textFill>
        </w:rPr>
        <w:t>供 应 商（以下简称乙方）：</w:t>
      </w:r>
      <w:r>
        <w:rPr>
          <w:rFonts w:ascii="Calibri" w:hAnsi="Calibri" w:cs="Calibri"/>
          <w:b/>
          <w:bCs/>
          <w:color w:val="000000" w:themeColor="text1"/>
          <w:sz w:val="28"/>
          <w:szCs w:val="28"/>
          <w:u w:val="single"/>
          <w14:textFill>
            <w14:solidFill>
              <w14:schemeClr w14:val="tx1"/>
            </w14:solidFill>
          </w14:textFill>
        </w:rPr>
        <w:t xml:space="preserve">                                 </w:t>
      </w:r>
    </w:p>
    <w:p>
      <w:pPr>
        <w:pStyle w:val="27"/>
        <w:ind w:left="0" w:leftChars="0" w:firstLine="566" w:firstLineChars="236"/>
        <w:rPr>
          <w:rFonts w:hint="eastAsia" w:hAnsi="Calibri" w:cs="宋体"/>
          <w:color w:val="000000" w:themeColor="text1"/>
          <w:kern w:val="0"/>
          <w:sz w:val="24"/>
          <w:lang w:val="zh-CN"/>
          <w14:textFill>
            <w14:solidFill>
              <w14:schemeClr w14:val="tx1"/>
            </w14:solidFill>
          </w14:textFill>
        </w:rPr>
      </w:pPr>
      <w:r>
        <w:rPr>
          <w:rFonts w:hint="eastAsia" w:hAnsi="Calibri" w:cs="宋体"/>
          <w:color w:val="000000" w:themeColor="text1"/>
          <w:kern w:val="0"/>
          <w:sz w:val="24"/>
          <w:lang w:val="zh-CN"/>
          <w14:textFill>
            <w14:solidFill>
              <w14:schemeClr w14:val="tx1"/>
            </w14:solidFill>
          </w14:textFill>
        </w:rPr>
        <w:t>甲、乙双方根据</w:t>
      </w:r>
      <w:r>
        <w:rPr>
          <w:rFonts w:hint="eastAsia" w:hAnsi="Calibri" w:cs="宋体"/>
          <w:bCs/>
          <w:color w:val="000000" w:themeColor="text1"/>
          <w:kern w:val="0"/>
          <w:sz w:val="30"/>
          <w:szCs w:val="30"/>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年</w:t>
      </w:r>
      <w:r>
        <w:rPr>
          <w:rFonts w:hint="eastAsia" w:hAnsi="Calibri" w:cs="宋体"/>
          <w:bCs/>
          <w:color w:val="000000" w:themeColor="text1"/>
          <w:kern w:val="0"/>
          <w:sz w:val="30"/>
          <w:szCs w:val="30"/>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月</w:t>
      </w:r>
      <w:r>
        <w:rPr>
          <w:rFonts w:hint="eastAsia" w:hAnsi="Calibri" w:cs="宋体"/>
          <w:bCs/>
          <w:color w:val="000000" w:themeColor="text1"/>
          <w:kern w:val="0"/>
          <w:sz w:val="30"/>
          <w:szCs w:val="30"/>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日</w:t>
      </w:r>
      <w:r>
        <w:rPr>
          <w:rFonts w:hint="eastAsia" w:hAnsi="Calibri" w:cs="宋体"/>
          <w:color w:val="000000" w:themeColor="text1"/>
          <w:kern w:val="0"/>
          <w:sz w:val="24"/>
          <w:u w:val="single"/>
          <w:lang w:val="zh-CN"/>
          <w14:textFill>
            <w14:solidFill>
              <w14:schemeClr w14:val="tx1"/>
            </w14:solidFill>
          </w14:textFill>
        </w:rPr>
        <w:t>（采购项目名称）</w:t>
      </w:r>
      <w:r>
        <w:rPr>
          <w:rFonts w:ascii="Calibri" w:hAnsi="Calibri" w:cs="Calibri"/>
          <w:color w:val="000000" w:themeColor="text1"/>
          <w:kern w:val="0"/>
          <w:sz w:val="24"/>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采购项目（</w:t>
      </w:r>
      <w:r>
        <w:rPr>
          <w:rFonts w:hint="eastAsia" w:hAnsi="Calibri" w:cs="宋体"/>
          <w:color w:val="000000" w:themeColor="text1"/>
          <w:kern w:val="0"/>
          <w:sz w:val="24"/>
          <w:u w:val="single"/>
          <w:lang w:val="zh-CN"/>
          <w14:textFill>
            <w14:solidFill>
              <w14:schemeClr w14:val="tx1"/>
            </w14:solidFill>
          </w14:textFill>
        </w:rPr>
        <w:t>采购项目编号</w:t>
      </w:r>
      <w:r>
        <w:rPr>
          <w:rFonts w:hint="eastAsia" w:hAnsi="Calibri" w:cs="宋体"/>
          <w:color w:val="000000" w:themeColor="text1"/>
          <w:kern w:val="0"/>
          <w:sz w:val="24"/>
          <w:lang w:val="zh-CN"/>
          <w14:textFill>
            <w14:solidFill>
              <w14:schemeClr w14:val="tx1"/>
            </w14:solidFill>
          </w14:textFill>
        </w:rPr>
        <w:t>）的竞争性磋商文件要求和采购代理机构出具的《成交通知书》，并经双方协商一致，签订本合同协议书。</w:t>
      </w:r>
    </w:p>
    <w:p>
      <w:pPr>
        <w:autoSpaceDE w:val="0"/>
        <w:autoSpaceDN w:val="0"/>
        <w:adjustRightInd w:val="0"/>
        <w:ind w:firstLine="482"/>
        <w:rPr>
          <w:rFonts w:hint="eastAsia" w:ascii="宋体" w:hAnsi="Calibri" w:cs="宋体"/>
          <w:b/>
          <w:bCs/>
          <w:color w:val="000000" w:themeColor="text1"/>
          <w:sz w:val="24"/>
          <w:lang w:val="zh-CN"/>
          <w14:textFill>
            <w14:solidFill>
              <w14:schemeClr w14:val="tx1"/>
            </w14:solidFill>
          </w14:textFill>
        </w:rPr>
      </w:pPr>
      <w:r>
        <w:rPr>
          <w:rFonts w:hint="eastAsia" w:ascii="宋体" w:hAnsi="Calibri" w:cs="宋体"/>
          <w:b/>
          <w:bCs/>
          <w:color w:val="000000" w:themeColor="text1"/>
          <w:sz w:val="24"/>
          <w:lang w:val="zh-CN"/>
          <w14:textFill>
            <w14:solidFill>
              <w14:schemeClr w14:val="tx1"/>
            </w14:solidFill>
          </w14:textFill>
        </w:rPr>
        <w:t>一、签订本政府采购合同的依据</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本政府采购合同所附下列文件是构成本政府采购合同不可分割的部分：</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1.竞争性磋商文件；</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2.竞争性磋商文件的更正、变更公告；</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3.成交供应商提交的响应文件；</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4.竞争性磋商文件中规定的政府采购合同通用条款；</w:t>
      </w:r>
    </w:p>
    <w:p>
      <w:pPr>
        <w:autoSpaceDE w:val="0"/>
        <w:autoSpaceDN w:val="0"/>
        <w:adjustRightInd w:val="0"/>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5.竞争性磋商最后报价表；</w:t>
      </w:r>
    </w:p>
    <w:p>
      <w:pPr>
        <w:autoSpaceDE w:val="0"/>
        <w:autoSpaceDN w:val="0"/>
        <w:adjustRightInd w:val="0"/>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6.分项报价表；</w:t>
      </w:r>
    </w:p>
    <w:p>
      <w:pPr>
        <w:autoSpaceDE w:val="0"/>
        <w:autoSpaceDN w:val="0"/>
        <w:adjustRightInd w:val="0"/>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7.其他相关承诺；</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14:textFill>
            <w14:solidFill>
              <w14:schemeClr w14:val="tx1"/>
            </w14:solidFill>
          </w14:textFill>
        </w:rPr>
        <w:t>8</w:t>
      </w:r>
      <w:r>
        <w:rPr>
          <w:rFonts w:hint="eastAsia" w:ascii="宋体" w:hAnsi="Calibri" w:cs="宋体"/>
          <w:color w:val="000000" w:themeColor="text1"/>
          <w:sz w:val="24"/>
          <w:lang w:val="zh-CN"/>
          <w14:textFill>
            <w14:solidFill>
              <w14:schemeClr w14:val="tx1"/>
            </w14:solidFill>
          </w14:textFill>
        </w:rPr>
        <w:t>.成交通知书；</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14:textFill>
            <w14:solidFill>
              <w14:schemeClr w14:val="tx1"/>
            </w14:solidFill>
          </w14:textFill>
        </w:rPr>
        <w:t>9</w:t>
      </w:r>
      <w:r>
        <w:rPr>
          <w:rFonts w:hint="eastAsia" w:ascii="宋体" w:hAnsi="Calibri" w:cs="宋体"/>
          <w:color w:val="000000" w:themeColor="text1"/>
          <w:sz w:val="24"/>
          <w:lang w:val="zh-CN"/>
          <w14:textFill>
            <w14:solidFill>
              <w14:schemeClr w14:val="tx1"/>
            </w14:solidFill>
          </w14:textFill>
        </w:rPr>
        <w:t>.履约保证金缴费证明。</w:t>
      </w:r>
    </w:p>
    <w:p>
      <w:pPr>
        <w:pStyle w:val="27"/>
        <w:ind w:left="0" w:leftChars="0" w:firstLine="482"/>
        <w:rPr>
          <w:rFonts w:hAnsi="Calibri" w:cs="宋体"/>
          <w:color w:val="000000" w:themeColor="text1"/>
          <w:kern w:val="0"/>
          <w:sz w:val="24"/>
          <w:lang w:val="zh-CN"/>
          <w14:textFill>
            <w14:solidFill>
              <w14:schemeClr w14:val="tx1"/>
            </w14:solidFill>
          </w14:textFill>
        </w:rPr>
      </w:pPr>
      <w:r>
        <w:rPr>
          <w:rFonts w:hint="eastAsia" w:hAnsi="Calibri" w:cs="宋体"/>
          <w:b/>
          <w:bCs/>
          <w:color w:val="000000" w:themeColor="text1"/>
          <w:kern w:val="0"/>
          <w:sz w:val="24"/>
          <w:lang w:val="zh-CN"/>
          <w14:textFill>
            <w14:solidFill>
              <w14:schemeClr w14:val="tx1"/>
            </w14:solidFill>
          </w14:textFill>
        </w:rPr>
        <w:t xml:space="preserve">二、合同标的及金额             </w:t>
      </w:r>
      <w:r>
        <w:rPr>
          <w:rFonts w:hint="eastAsia" w:hAnsi="Calibri" w:cs="宋体"/>
          <w:color w:val="000000" w:themeColor="text1"/>
          <w:kern w:val="0"/>
          <w:sz w:val="24"/>
          <w:lang w:val="zh-CN"/>
          <w14:textFill>
            <w14:solidFill>
              <w14:schemeClr w14:val="tx1"/>
            </w14:solidFill>
          </w14:textFill>
        </w:rPr>
        <w:t xml:space="preserve">                       单位：元</w:t>
      </w:r>
    </w:p>
    <w:tbl>
      <w:tblPr>
        <w:tblStyle w:val="67"/>
        <w:tblW w:w="7670" w:type="dxa"/>
        <w:jc w:val="center"/>
        <w:tblLayout w:type="fixed"/>
        <w:tblCellMar>
          <w:top w:w="0" w:type="dxa"/>
          <w:left w:w="108" w:type="dxa"/>
          <w:bottom w:w="0" w:type="dxa"/>
          <w:right w:w="108" w:type="dxa"/>
        </w:tblCellMar>
      </w:tblPr>
      <w:tblGrid>
        <w:gridCol w:w="825"/>
        <w:gridCol w:w="2070"/>
        <w:gridCol w:w="2293"/>
        <w:gridCol w:w="1145"/>
        <w:gridCol w:w="1337"/>
      </w:tblGrid>
      <w:tr>
        <w:tblPrEx>
          <w:tblCellMar>
            <w:top w:w="0" w:type="dxa"/>
            <w:left w:w="108" w:type="dxa"/>
            <w:bottom w:w="0" w:type="dxa"/>
            <w:right w:w="108" w:type="dxa"/>
          </w:tblCellMar>
        </w:tblPrEx>
        <w:trPr>
          <w:cantSplit/>
          <w:trHeight w:val="90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0" w:firstLineChars="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序号</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标的名称</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服务内容</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0" w:firstLineChars="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总价</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jc w:val="center"/>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备注</w:t>
            </w:r>
          </w:p>
        </w:tc>
      </w:tr>
      <w:tr>
        <w:tblPrEx>
          <w:tblCellMar>
            <w:top w:w="0" w:type="dxa"/>
            <w:left w:w="108" w:type="dxa"/>
            <w:bottom w:w="0" w:type="dxa"/>
            <w:right w:w="108" w:type="dxa"/>
          </w:tblCellMar>
        </w:tblPrEx>
        <w:trPr>
          <w:cantSplit/>
          <w:trHeight w:val="59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00"/>
              <w:rPr>
                <w:rFonts w:hint="eastAsia" w:ascii="宋体" w:hAnsi="Calibri" w:cs="宋体"/>
                <w:color w:val="000000" w:themeColor="text1"/>
                <w:szCs w:val="21"/>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00"/>
              <w:rPr>
                <w:rFonts w:hint="eastAsia" w:ascii="宋体" w:hAnsi="Calibri" w:cs="宋体"/>
                <w:color w:val="000000" w:themeColor="text1"/>
                <w:szCs w:val="21"/>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240" w:firstLineChars="10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r>
        <w:tblPrEx>
          <w:tblCellMar>
            <w:top w:w="0" w:type="dxa"/>
            <w:left w:w="108" w:type="dxa"/>
            <w:bottom w:w="0" w:type="dxa"/>
            <w:right w:w="108" w:type="dxa"/>
          </w:tblCellMar>
        </w:tblPrEx>
        <w:trPr>
          <w:cantSplit/>
          <w:trHeight w:val="664"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r>
        <w:tblPrEx>
          <w:tblCellMar>
            <w:top w:w="0" w:type="dxa"/>
            <w:left w:w="108" w:type="dxa"/>
            <w:bottom w:w="0" w:type="dxa"/>
            <w:right w:w="108" w:type="dxa"/>
          </w:tblCellMar>
        </w:tblPrEx>
        <w:trPr>
          <w:cantSplit/>
          <w:trHeight w:val="664"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r>
        <w:tblPrEx>
          <w:tblCellMar>
            <w:top w:w="0" w:type="dxa"/>
            <w:left w:w="108" w:type="dxa"/>
            <w:bottom w:w="0" w:type="dxa"/>
            <w:right w:w="108" w:type="dxa"/>
          </w:tblCellMar>
        </w:tblPrEx>
        <w:trPr>
          <w:cantSplit/>
          <w:trHeight w:val="664"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bl>
    <w:p>
      <w:pPr>
        <w:autoSpaceDE w:val="0"/>
        <w:autoSpaceDN w:val="0"/>
        <w:adjustRightInd w:val="0"/>
        <w:ind w:firstLine="480"/>
        <w:jc w:val="left"/>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根据上述政府采购合同文件要求，本政府采购合同的总金额为：</w:t>
      </w:r>
    </w:p>
    <w:p>
      <w:pPr>
        <w:autoSpaceDE w:val="0"/>
        <w:autoSpaceDN w:val="0"/>
        <w:adjustRightInd w:val="0"/>
        <w:ind w:firstLine="480"/>
        <w:jc w:val="left"/>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人民币（大写）：</w:t>
      </w:r>
      <w:r>
        <w:rPr>
          <w:rFonts w:hint="eastAsia" w:ascii="宋体" w:hAnsi="Calibri" w:cs="宋体"/>
          <w:color w:val="000000" w:themeColor="text1"/>
          <w:sz w:val="24"/>
          <w:u w:val="single"/>
          <w:lang w:val="zh-CN"/>
          <w14:textFill>
            <w14:solidFill>
              <w14:schemeClr w14:val="tx1"/>
            </w14:solidFill>
          </w14:textFill>
        </w:rPr>
        <w:t xml:space="preserve">                </w:t>
      </w:r>
      <w:r>
        <w:rPr>
          <w:rFonts w:hint="eastAsia" w:ascii="宋体" w:hAnsi="Calibri" w:cs="宋体"/>
          <w:color w:val="000000" w:themeColor="text1"/>
          <w:sz w:val="24"/>
          <w:u w:val="single"/>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 xml:space="preserve"> </w:t>
      </w:r>
      <w:r>
        <w:rPr>
          <w:rFonts w:hint="eastAsia" w:ascii="宋体" w:hAnsi="Calibri" w:cs="宋体"/>
          <w:color w:val="000000" w:themeColor="text1"/>
          <w:sz w:val="24"/>
          <w14:textFill>
            <w14:solidFill>
              <w14:schemeClr w14:val="tx1"/>
            </w14:solidFill>
          </w14:textFill>
        </w:rPr>
        <w:t xml:space="preserve"> </w:t>
      </w:r>
    </w:p>
    <w:p>
      <w:pPr>
        <w:autoSpaceDE w:val="0"/>
        <w:autoSpaceDN w:val="0"/>
        <w:adjustRightInd w:val="0"/>
        <w:ind w:firstLine="480"/>
        <w:jc w:val="left"/>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人民币（小写）：</w:t>
      </w:r>
      <w:r>
        <w:rPr>
          <w:rFonts w:hint="eastAsia" w:ascii="宋体" w:hAnsi="Calibri" w:cs="宋体"/>
          <w:color w:val="000000" w:themeColor="text1"/>
          <w:sz w:val="24"/>
          <w:u w:val="single"/>
          <w:lang w:val="zh-CN"/>
          <w14:textFill>
            <w14:solidFill>
              <w14:schemeClr w14:val="tx1"/>
            </w14:solidFill>
          </w14:textFill>
        </w:rPr>
        <w:t xml:space="preserve">                          </w:t>
      </w:r>
    </w:p>
    <w:p>
      <w:pPr>
        <w:pStyle w:val="27"/>
        <w:ind w:left="0" w:leftChars="0" w:firstLine="480"/>
        <w:rPr>
          <w:rFonts w:hint="eastAsia" w:ascii="Arial" w:cs="Arial"/>
          <w:color w:val="000000" w:themeColor="text1"/>
          <w:sz w:val="24"/>
          <w:lang w:val="zh-CN"/>
          <w14:textFill>
            <w14:solidFill>
              <w14:schemeClr w14:val="tx1"/>
            </w14:solidFill>
          </w14:textFill>
        </w:rPr>
      </w:pPr>
      <w:r>
        <w:rPr>
          <w:rFonts w:hint="eastAsia" w:hAnsi="Calibri" w:cs="宋体"/>
          <w:color w:val="000000" w:themeColor="text1"/>
          <w:kern w:val="0"/>
          <w:sz w:val="24"/>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本合同以人民币进行结算，合同总价包括：</w:t>
      </w:r>
      <w:r>
        <w:rPr>
          <w:rFonts w:ascii="Arial" w:cs="Arial"/>
          <w:color w:val="000000" w:themeColor="text1"/>
          <w:sz w:val="24"/>
          <w14:textFill>
            <w14:solidFill>
              <w14:schemeClr w14:val="tx1"/>
            </w14:solidFill>
          </w14:textFill>
        </w:rPr>
        <w:t>产品费、验收费、手续费、包装费、运输费、保险费、安装费、调试费、培训费、售前、售中、售后服务费、招标代理费、税金及不可预见费等全部费用。</w:t>
      </w:r>
    </w:p>
    <w:p>
      <w:pPr>
        <w:spacing w:line="540" w:lineRule="exact"/>
        <w:ind w:left="0" w:leftChars="0" w:firstLine="482" w:firstLineChars="200"/>
        <w:rPr>
          <w:rFonts w:ascii="Arial" w:hAnsi="Arial" w:cs="Arial"/>
          <w:b/>
          <w:color w:val="000000" w:themeColor="text1"/>
          <w:sz w:val="24"/>
          <w14:textFill>
            <w14:solidFill>
              <w14:schemeClr w14:val="tx1"/>
            </w14:solidFill>
          </w14:textFill>
        </w:rPr>
      </w:pPr>
      <w:r>
        <w:rPr>
          <w:rFonts w:hint="eastAsia" w:ascii="Arial" w:hAnsi="Arial" w:cs="Arial"/>
          <w:b/>
          <w:color w:val="000000" w:themeColor="text1"/>
          <w:sz w:val="24"/>
          <w14:textFill>
            <w14:solidFill>
              <w14:schemeClr w14:val="tx1"/>
            </w14:solidFill>
          </w14:textFill>
        </w:rPr>
        <w:t>三、</w:t>
      </w:r>
      <w:r>
        <w:rPr>
          <w:rFonts w:ascii="Arial" w:hAnsi="Arial" w:cs="Arial"/>
          <w:b/>
          <w:bCs/>
          <w:color w:val="000000" w:themeColor="text1"/>
          <w:sz w:val="24"/>
          <w:lang w:val="zh-CN"/>
          <w14:textFill>
            <w14:solidFill>
              <w14:schemeClr w14:val="tx1"/>
            </w14:solidFill>
          </w14:textFill>
        </w:rPr>
        <w:t>交付时间、地点和要求</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 xml:space="preserve"> 交货期：</w:t>
      </w:r>
      <w:r>
        <w:rPr>
          <w:rFonts w:hint="eastAsia" w:ascii="Arial" w:hAnsi="Arial" w:cs="Arial"/>
          <w:color w:val="auto"/>
          <w:sz w:val="24"/>
          <w:u w:val="single"/>
          <w:lang w:val="en-US" w:eastAsia="zh-CN"/>
        </w:rPr>
        <w:t>自合同签订后一个月内</w:t>
      </w:r>
    </w:p>
    <w:p>
      <w:pPr>
        <w:autoSpaceDE w:val="0"/>
        <w:autoSpaceDN w:val="0"/>
        <w:adjustRightInd w:val="0"/>
        <w:ind w:firstLine="480"/>
        <w:rPr>
          <w:rFonts w:hint="default" w:ascii="Arial" w:hAnsi="Arial" w:eastAsia="宋体" w:cs="Arial"/>
          <w:color w:val="000000" w:themeColor="text1"/>
          <w:sz w:val="24"/>
          <w:lang w:val="en-US" w:eastAsia="zh-CN"/>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地点：</w:t>
      </w:r>
      <w:r>
        <w:rPr>
          <w:rFonts w:hint="eastAsia" w:ascii="Arial" w:hAnsi="Arial" w:cs="Arial"/>
          <w:color w:val="000000" w:themeColor="text1"/>
          <w:sz w:val="24"/>
          <w:szCs w:val="22"/>
          <w:u w:val="single"/>
          <w:lang w:val="en-US" w:eastAsia="zh-CN"/>
          <w14:textFill>
            <w14:solidFill>
              <w14:schemeClr w14:val="tx1"/>
            </w14:solidFill>
          </w14:textFill>
        </w:rPr>
        <w:t xml:space="preserve"> 称多县藏医院  </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乙方提供不符合招投标文件和本合同规定的产品，甲方有权拒绝接受。</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4.</w:t>
      </w:r>
      <w:r>
        <w:rPr>
          <w:rFonts w:ascii="Arial" w:hAnsi="Arial" w:cs="Arial"/>
          <w:color w:val="000000" w:themeColor="text1"/>
          <w:sz w:val="24"/>
          <w:lang w:val="zh-CN"/>
          <w14:textFill>
            <w14:solidFill>
              <w14:schemeClr w14:val="tx1"/>
            </w14:solidFill>
          </w14:textFill>
        </w:rPr>
        <w:t>乙方应将提供产品的装箱清单、用户手册、原厂保修卡、随机资料、工具和备品、备件等交付给甲方，如有缺失应及时补齐，否则视为逾期交货。</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甲方应当在到货（安装、调试完）后</w:t>
      </w:r>
      <w:r>
        <w:rPr>
          <w:rFonts w:ascii="Arial" w:hAnsi="Arial" w:cs="Arial"/>
          <w:color w:val="000000" w:themeColor="text1"/>
          <w:sz w:val="24"/>
          <w:u w:val="single"/>
          <w:lang w:val="zh-CN"/>
          <w14:textFill>
            <w14:solidFill>
              <w14:schemeClr w14:val="tx1"/>
            </w14:solidFill>
          </w14:textFill>
        </w:rPr>
        <w:t xml:space="preserve"> </w:t>
      </w:r>
      <w:r>
        <w:rPr>
          <w:rFonts w:hint="eastAsia" w:ascii="Arial" w:hAnsi="Arial" w:cs="Arial"/>
          <w:color w:val="000000" w:themeColor="text1"/>
          <w:sz w:val="24"/>
          <w:u w:val="single"/>
          <w:lang w:val="en-US" w:eastAsia="zh-CN"/>
          <w14:textFill>
            <w14:solidFill>
              <w14:schemeClr w14:val="tx1"/>
            </w14:solidFill>
          </w14:textFill>
        </w:rPr>
        <w:t xml:space="preserve"> 15</w:t>
      </w:r>
      <w:r>
        <w:rPr>
          <w:rFonts w:hint="eastAsia"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lang w:val="zh-CN"/>
          <w14:textFill>
            <w14:solidFill>
              <w14:schemeClr w14:val="tx1"/>
            </w14:solidFill>
          </w14:textFill>
        </w:rPr>
        <w:t>个工作日内进行验收，逾期不验收的，乙方可视为验收合格。验收合格后，由甲乙双方签署产品验收单并加盖采购人公章，甲乙双方各执一份。</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6.</w:t>
      </w:r>
      <w:r>
        <w:rPr>
          <w:rFonts w:ascii="Arial" w:hAnsi="Arial" w:cs="Arial"/>
          <w:color w:val="000000" w:themeColor="text1"/>
          <w:sz w:val="24"/>
          <w:lang w:val="zh-CN"/>
          <w14:textFill>
            <w14:solidFill>
              <w14:schemeClr w14:val="tx1"/>
            </w14:solidFill>
          </w14:textFill>
        </w:rPr>
        <w:t xml:space="preserve"> 甲方应提供该项目验收报告交同级财政监管部门，由财政部门按规定程序抽验后办理资金拨付。</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7.</w:t>
      </w:r>
      <w:r>
        <w:rPr>
          <w:rFonts w:ascii="Arial" w:hAnsi="Arial" w:cs="Arial"/>
          <w:color w:val="000000" w:themeColor="text1"/>
          <w:sz w:val="24"/>
          <w:lang w:val="zh-CN"/>
          <w14:textFill>
            <w14:solidFill>
              <w14:schemeClr w14:val="tx1"/>
            </w14:solidFill>
          </w14:textFill>
        </w:rPr>
        <w:t xml:space="preserve"> 甲方在验收过程中发现乙方有违约问题，可按招、投标文件的规定要求乙方及时予以解决。</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8.</w:t>
      </w:r>
      <w:r>
        <w:rPr>
          <w:rFonts w:ascii="Arial" w:hAnsi="Arial" w:cs="Arial"/>
          <w:color w:val="000000" w:themeColor="text1"/>
          <w:sz w:val="24"/>
          <w:lang w:val="zh-CN"/>
          <w14:textFill>
            <w14:solidFill>
              <w14:schemeClr w14:val="tx1"/>
            </w14:solidFill>
          </w14:textFill>
        </w:rPr>
        <w:t>乙方向甲方提供产品相关完税销售发票。</w:t>
      </w:r>
    </w:p>
    <w:p>
      <w:pPr>
        <w:spacing w:line="540" w:lineRule="exact"/>
        <w:ind w:firstLine="482"/>
        <w:rPr>
          <w:rFonts w:ascii="Arial" w:hAnsi="Arial" w:cs="Arial"/>
          <w:b/>
          <w:color w:val="000000" w:themeColor="text1"/>
          <w:sz w:val="24"/>
          <w14:textFill>
            <w14:solidFill>
              <w14:schemeClr w14:val="tx1"/>
            </w14:solidFill>
          </w14:textFill>
        </w:rPr>
      </w:pPr>
      <w:r>
        <w:rPr>
          <w:rFonts w:hint="eastAsia" w:ascii="Arial" w:hAnsi="Arial" w:cs="Arial"/>
          <w:b/>
          <w:color w:val="000000" w:themeColor="text1"/>
          <w:sz w:val="24"/>
          <w14:textFill>
            <w14:solidFill>
              <w14:schemeClr w14:val="tx1"/>
            </w14:solidFill>
          </w14:textFill>
        </w:rPr>
        <w:t>四、</w:t>
      </w:r>
      <w:r>
        <w:rPr>
          <w:rFonts w:ascii="Arial" w:hAnsi="Arial" w:cs="Arial"/>
          <w:b/>
          <w:color w:val="000000" w:themeColor="text1"/>
          <w:sz w:val="24"/>
          <w14:textFill>
            <w14:solidFill>
              <w14:schemeClr w14:val="tx1"/>
            </w14:solidFill>
          </w14:textFill>
        </w:rPr>
        <w:t>资金拨付</w:t>
      </w:r>
    </w:p>
    <w:p>
      <w:pPr>
        <w:autoSpaceDE w:val="0"/>
        <w:autoSpaceDN w:val="0"/>
        <w:spacing w:line="360" w:lineRule="auto"/>
        <w:ind w:firstLine="480" w:firstLineChars="200"/>
        <w:rPr>
          <w:rFonts w:hint="default" w:ascii="宋体" w:hAnsi="宋体" w:eastAsia="宋体" w:cs="宋体"/>
          <w:color w:val="auto"/>
          <w:kern w:val="0"/>
          <w:u w:val="none"/>
          <w:lang w:val="en-US" w:eastAsia="zh-CN"/>
        </w:rPr>
      </w:pPr>
      <w:r>
        <w:rPr>
          <w:rFonts w:ascii="宋体" w:hAnsi="宋体" w:eastAsia="宋体" w:cs="宋体"/>
          <w:color w:val="auto"/>
          <w:sz w:val="24"/>
          <w:szCs w:val="24"/>
        </w:rPr>
        <w:t>签订合同后甲方向乙方支付合同总价款的70%，即¥：</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（大写：</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元整）；</w:t>
      </w:r>
      <w:r>
        <w:rPr>
          <w:rFonts w:hint="eastAsia" w:ascii="宋体" w:hAnsi="宋体" w:cs="宋体"/>
          <w:color w:val="auto"/>
          <w:kern w:val="0"/>
          <w:sz w:val="24"/>
          <w:szCs w:val="24"/>
          <w:lang w:val="zh-CN"/>
        </w:rPr>
        <w:t>乙方所交付的产品完成安装调试后由甲方验收合格，验收合格后由甲方报同级财政监管部门，申请资金拨付，按合同金额向乙方支付合同总价款的</w:t>
      </w:r>
      <w:r>
        <w:rPr>
          <w:rFonts w:hint="eastAsia" w:ascii="宋体" w:hAnsi="宋体" w:cs="宋体"/>
          <w:color w:val="auto"/>
          <w:kern w:val="0"/>
          <w:sz w:val="24"/>
          <w:szCs w:val="24"/>
          <w:u w:val="single"/>
          <w:lang w:val="zh-CN"/>
        </w:rPr>
        <w:t xml:space="preserve"> </w:t>
      </w:r>
      <w:r>
        <w:rPr>
          <w:rFonts w:hint="eastAsia" w:ascii="宋体" w:hAnsi="宋体" w:cs="宋体"/>
          <w:color w:val="auto"/>
          <w:kern w:val="0"/>
          <w:sz w:val="24"/>
          <w:szCs w:val="24"/>
          <w:u w:val="single"/>
          <w:lang w:val="en-US" w:eastAsia="zh-CN"/>
        </w:rPr>
        <w:t>27</w:t>
      </w:r>
      <w:r>
        <w:rPr>
          <w:rFonts w:hint="eastAsia" w:ascii="宋体" w:hAnsi="宋体" w:cs="宋体"/>
          <w:color w:val="auto"/>
          <w:kern w:val="0"/>
          <w:sz w:val="24"/>
          <w:szCs w:val="24"/>
          <w:lang w:val="zh-CN"/>
        </w:rPr>
        <w:t>%，即人民币（大写）：</w:t>
      </w:r>
      <w:r>
        <w:rPr>
          <w:rFonts w:hint="eastAsia" w:ascii="宋体" w:hAnsi="宋体" w:cs="宋体"/>
          <w:color w:val="auto"/>
          <w:kern w:val="0"/>
          <w:sz w:val="24"/>
          <w:szCs w:val="24"/>
          <w:u w:val="single"/>
          <w:lang w:val="zh-CN"/>
        </w:rPr>
        <w:t xml:space="preserve">  </w:t>
      </w:r>
      <w:r>
        <w:rPr>
          <w:rFonts w:ascii="宋体" w:hAnsi="宋体" w:cs="宋体"/>
          <w:color w:val="auto"/>
          <w:kern w:val="0"/>
          <w:sz w:val="24"/>
          <w:szCs w:val="24"/>
          <w:u w:val="single"/>
          <w:lang w:val="zh-CN"/>
        </w:rPr>
        <w:t xml:space="preserve"> </w:t>
      </w:r>
      <w:r>
        <w:rPr>
          <w:rFonts w:hint="eastAsia" w:ascii="宋体" w:hAnsi="宋体" w:cs="宋体"/>
          <w:color w:val="auto"/>
          <w:kern w:val="0"/>
          <w:sz w:val="24"/>
          <w:szCs w:val="24"/>
          <w:u w:val="single"/>
          <w:lang w:val="zh-CN"/>
        </w:rPr>
        <w:t xml:space="preserve">  </w:t>
      </w:r>
      <w:r>
        <w:rPr>
          <w:rFonts w:hint="eastAsia" w:ascii="宋体" w:hAnsi="宋体" w:cs="宋体"/>
          <w:color w:val="auto"/>
          <w:kern w:val="0"/>
          <w:sz w:val="24"/>
          <w:szCs w:val="24"/>
          <w:lang w:val="zh-CN"/>
        </w:rPr>
        <w:t>元，</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sz w:val="24"/>
          <w:szCs w:val="24"/>
          <w:lang w:eastAsia="zh-CN"/>
        </w:rPr>
        <w:t>；剩余</w:t>
      </w:r>
      <w:r>
        <w:rPr>
          <w:rFonts w:ascii="宋体" w:hAnsi="宋体" w:eastAsia="宋体" w:cs="宋体"/>
          <w:color w:val="auto"/>
          <w:sz w:val="24"/>
          <w:szCs w:val="24"/>
        </w:rPr>
        <w:t>合同总价款</w:t>
      </w:r>
      <w:r>
        <w:rPr>
          <w:rFonts w:hint="eastAsia" w:ascii="宋体" w:hAnsi="宋体" w:cs="宋体"/>
          <w:color w:val="auto"/>
          <w:sz w:val="24"/>
          <w:szCs w:val="24"/>
          <w:lang w:eastAsia="zh-CN"/>
        </w:rPr>
        <w:t>的</w:t>
      </w:r>
      <w:r>
        <w:rPr>
          <w:rFonts w:hint="eastAsia" w:ascii="宋体" w:hAnsi="宋体" w:cs="宋体"/>
          <w:color w:val="auto"/>
          <w:sz w:val="24"/>
          <w:szCs w:val="24"/>
          <w:u w:val="single"/>
          <w:lang w:val="en-US" w:eastAsia="zh-CN"/>
        </w:rPr>
        <w:t>3</w:t>
      </w:r>
      <w:r>
        <w:rPr>
          <w:rFonts w:hint="eastAsia" w:ascii="宋体" w:hAnsi="宋体" w:cs="宋体"/>
          <w:color w:val="auto"/>
          <w:sz w:val="24"/>
          <w:szCs w:val="24"/>
          <w:lang w:val="en-US" w:eastAsia="zh-CN"/>
        </w:rPr>
        <w:t>%作为质保金，</w:t>
      </w:r>
      <w:r>
        <w:rPr>
          <w:rFonts w:hint="eastAsia" w:ascii="宋体" w:hAnsi="宋体" w:cs="宋体"/>
          <w:color w:val="000000"/>
          <w:kern w:val="0"/>
          <w:sz w:val="24"/>
          <w:szCs w:val="24"/>
          <w:lang w:val="zh-CN"/>
        </w:rPr>
        <w:t>即人民币（大写）：</w:t>
      </w:r>
      <w:r>
        <w:rPr>
          <w:rFonts w:hint="eastAsia" w:ascii="宋体" w:hAnsi="宋体" w:cs="宋体"/>
          <w:color w:val="000000"/>
          <w:kern w:val="0"/>
          <w:sz w:val="24"/>
          <w:szCs w:val="24"/>
          <w:u w:val="single"/>
          <w:lang w:val="zh-CN"/>
        </w:rPr>
        <w:t xml:space="preserve">  </w:t>
      </w:r>
      <w:r>
        <w:rPr>
          <w:rFonts w:ascii="宋体" w:hAnsi="宋体" w:cs="宋体"/>
          <w:color w:val="000000"/>
          <w:kern w:val="0"/>
          <w:sz w:val="24"/>
          <w:szCs w:val="24"/>
          <w:u w:val="single"/>
          <w:lang w:val="zh-CN"/>
        </w:rPr>
        <w:t xml:space="preserve"> </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元，</w:t>
      </w:r>
      <w:r>
        <w:rPr>
          <w:rFonts w:hint="eastAsia" w:ascii="宋体" w:hAnsi="宋体" w:cs="宋体"/>
          <w:color w:val="000000"/>
          <w:kern w:val="0"/>
          <w:sz w:val="24"/>
          <w:szCs w:val="24"/>
          <w:u w:val="none"/>
          <w:lang w:val="en-US" w:eastAsia="zh-CN"/>
        </w:rPr>
        <w:t>自验收合格之日起一年后支付，由乙方向甲方提出申请，由甲方支付</w:t>
      </w:r>
      <w:r>
        <w:rPr>
          <w:rFonts w:hint="eastAsia" w:ascii="宋体" w:hAnsi="宋体" w:cs="宋体"/>
          <w:color w:val="000000"/>
          <w:kern w:val="0"/>
          <w:sz w:val="24"/>
          <w:szCs w:val="24"/>
          <w:lang w:val="zh-CN"/>
        </w:rPr>
        <w:t>合同总价款剩余的</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none"/>
          <w:lang w:val="en-US" w:eastAsia="zh-CN"/>
        </w:rPr>
        <w:t>%。</w:t>
      </w:r>
    </w:p>
    <w:p>
      <w:pPr>
        <w:autoSpaceDE w:val="0"/>
        <w:autoSpaceDN w:val="0"/>
        <w:adjustRightInd w:val="0"/>
        <w:ind w:firstLine="480"/>
        <w:rPr>
          <w:rFonts w:hint="default" w:ascii="Arial" w:hAnsi="Arial" w:eastAsia="宋体" w:cs="Arial"/>
          <w:color w:val="0000FF"/>
          <w:sz w:val="24"/>
          <w:szCs w:val="22"/>
          <w:lang w:val="en-US" w:eastAsia="zh-CN"/>
        </w:rPr>
      </w:pP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hint="eastAsia" w:ascii="Arial" w:hAnsi="Arial" w:cs="Arial"/>
          <w:b/>
          <w:bCs/>
          <w:color w:val="000000" w:themeColor="text1"/>
          <w:sz w:val="24"/>
          <w:lang w:val="zh-CN"/>
          <w14:textFill>
            <w14:solidFill>
              <w14:schemeClr w14:val="tx1"/>
            </w14:solidFill>
          </w14:textFill>
        </w:rPr>
        <w:t>五</w:t>
      </w:r>
      <w:r>
        <w:rPr>
          <w:rFonts w:ascii="Arial" w:hAnsi="Arial" w:cs="Arial"/>
          <w:b/>
          <w:bCs/>
          <w:color w:val="000000" w:themeColor="text1"/>
          <w:sz w:val="24"/>
          <w:lang w:val="zh-CN"/>
          <w14:textFill>
            <w14:solidFill>
              <w14:schemeClr w14:val="tx1"/>
            </w14:solidFill>
          </w14:textFill>
        </w:rPr>
        <w:t>、合同的变更、终止与转让</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除《中华人民共和国政府采购法》第</w:t>
      </w:r>
      <w:r>
        <w:rPr>
          <w:rFonts w:ascii="Arial" w:hAnsi="Arial" w:cs="Arial"/>
          <w:color w:val="000000" w:themeColor="text1"/>
          <w:sz w:val="24"/>
          <w14:textFill>
            <w14:solidFill>
              <w14:schemeClr w14:val="tx1"/>
            </w14:solidFill>
          </w14:textFill>
        </w:rPr>
        <w:t>50</w:t>
      </w:r>
      <w:r>
        <w:rPr>
          <w:rFonts w:ascii="Arial" w:hAnsi="Arial" w:cs="Arial"/>
          <w:color w:val="000000" w:themeColor="text1"/>
          <w:sz w:val="24"/>
          <w:lang w:val="zh-CN"/>
          <w14:textFill>
            <w14:solidFill>
              <w14:schemeClr w14:val="tx1"/>
            </w14:solidFill>
          </w14:textFill>
        </w:rPr>
        <w:t>条规定的情形外，本合同一经签订，甲乙双方不得擅自变更、中止或终止。</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乙方不得擅自转让其应履行的合同义务。</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六、违约责任</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乙方提供的货物如侵犯了第三方权益而引发纠纷或诉讼的，均由乙方负责交涉并承担全部责任。</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因包装、运输引起的货物损坏，按质量不合格处罚。</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4.</w:t>
      </w:r>
      <w:r>
        <w:rPr>
          <w:rFonts w:ascii="Arial" w:hAnsi="Arial" w:cs="Arial"/>
          <w:color w:val="000000" w:themeColor="text1"/>
          <w:sz w:val="24"/>
          <w:lang w:val="zh-CN"/>
          <w14:textFill>
            <w14:solidFill>
              <w14:schemeClr w14:val="tx1"/>
            </w14:solidFill>
          </w14:textFill>
        </w:rPr>
        <w:t>甲方无故延期接受货物和乙方逾期交货的，每天应向对方偿付未交货物的货款</w:t>
      </w: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‰的违约金，但违约金累计不得超过违约货款的</w:t>
      </w: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，超过</w:t>
      </w:r>
      <w:r>
        <w:rPr>
          <w:rFonts w:ascii="Arial" w:hAnsi="Arial" w:cs="Arial"/>
          <w:color w:val="000000" w:themeColor="text1"/>
          <w:sz w:val="24"/>
          <w:u w:val="single"/>
          <w:lang w:val="zh-CN"/>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lang w:val="en-US" w:eastAsia="zh-CN"/>
          <w14:textFill>
            <w14:solidFill>
              <w14:schemeClr w14:val="tx1"/>
            </w14:solidFill>
          </w14:textFill>
        </w:rPr>
        <w:t>20</w:t>
      </w:r>
      <w:r>
        <w:rPr>
          <w:rFonts w:ascii="Arial" w:hAnsi="Arial" w:cs="Arial"/>
          <w:color w:val="000000" w:themeColor="text1"/>
          <w:sz w:val="24"/>
          <w:u w:val="single"/>
          <w:lang w:val="zh-CN"/>
          <w14:textFill>
            <w14:solidFill>
              <w14:schemeClr w14:val="tx1"/>
            </w14:solidFill>
          </w14:textFill>
        </w:rPr>
        <w:t xml:space="preserve">  </w:t>
      </w:r>
      <w:r>
        <w:rPr>
          <w:rFonts w:ascii="Arial" w:hAnsi="Arial" w:cs="Arial"/>
          <w:color w:val="000000" w:themeColor="text1"/>
          <w:sz w:val="24"/>
          <w:lang w:val="zh-CN"/>
          <w14:textFill>
            <w14:solidFill>
              <w14:schemeClr w14:val="tx1"/>
            </w14:solidFill>
          </w14:textFill>
        </w:rPr>
        <w:t>天对方有权解除合同，违约方承担因此给对方造成的经济损失。</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乙方未按本合同和投标文件中规定的服务承诺提供售后服务的，乙方应按本合同合计金额的</w:t>
      </w: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向甲方支付违约金。</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6.</w:t>
      </w:r>
      <w:r>
        <w:rPr>
          <w:rFonts w:ascii="Arial" w:hAnsi="Arial" w:cs="Arial"/>
          <w:color w:val="000000" w:themeColor="text1"/>
          <w:sz w:val="24"/>
          <w:lang w:val="zh-CN"/>
          <w14:textFill>
            <w14:solidFill>
              <w14:schemeClr w14:val="tx1"/>
            </w14:solidFill>
          </w14:textFill>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7.</w:t>
      </w:r>
      <w:r>
        <w:rPr>
          <w:rFonts w:ascii="Arial" w:hAnsi="Arial" w:cs="Arial"/>
          <w:color w:val="000000" w:themeColor="text1"/>
          <w:sz w:val="24"/>
          <w:lang w:val="zh-CN"/>
          <w14:textFill>
            <w14:solidFill>
              <w14:schemeClr w14:val="tx1"/>
            </w14:solidFill>
          </w14:textFill>
        </w:rPr>
        <w:t>其它违约行为按违约货款额</w:t>
      </w: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收取违约金并赔偿经济损失。</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七、不可抗力</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不可抗力使合同的某些内容有变更必要的，双方应通过协商在天内达成进一步履行合同的协议，因不可抗力致使合同不能履行的，合同终止。</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除法律、法规规定的不可抗力情形外，双方约定出现</w:t>
      </w:r>
      <w:r>
        <w:rPr>
          <w:rFonts w:ascii="Arial" w:hAnsi="Arial" w:cs="Arial"/>
          <w:color w:val="000000" w:themeColor="text1"/>
          <w:sz w:val="24"/>
          <w:u w:val="single"/>
          <w14:textFill>
            <w14:solidFill>
              <w14:schemeClr w14:val="tx1"/>
            </w14:solidFill>
          </w14:textFill>
        </w:rPr>
        <w:t xml:space="preserve">   ／   </w:t>
      </w:r>
      <w:r>
        <w:rPr>
          <w:rFonts w:ascii="Arial" w:hAnsi="Arial" w:cs="Arial"/>
          <w:color w:val="000000" w:themeColor="text1"/>
          <w:sz w:val="24"/>
          <w:lang w:val="zh-CN"/>
          <w14:textFill>
            <w14:solidFill>
              <w14:schemeClr w14:val="tx1"/>
            </w14:solidFill>
          </w14:textFill>
        </w:rPr>
        <w:t>情况亦视为不可抗力。</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八、知识产权：</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九、其他约定</w:t>
      </w:r>
      <w:r>
        <w:rPr>
          <w:rFonts w:hint="eastAsia" w:ascii="Arial" w:hAnsi="Arial" w:cs="Arial"/>
          <w:b/>
          <w:bCs/>
          <w:color w:val="000000" w:themeColor="text1"/>
          <w:sz w:val="24"/>
          <w:lang w:val="zh-CN"/>
          <w14:textFill>
            <w14:solidFill>
              <w14:schemeClr w14:val="tx1"/>
            </w14:solidFill>
          </w14:textFill>
        </w:rPr>
        <w:t>：</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十、合同争议解决</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因履行本合同引起的或与本合同有关的争议，甲乙双方应首先通过友好协商解决，如果协商不能解决，可向</w:t>
      </w:r>
      <w:r>
        <w:rPr>
          <w:rFonts w:ascii="Arial" w:hAnsi="Arial" w:cs="Arial"/>
          <w:color w:val="000000" w:themeColor="text1"/>
          <w:sz w:val="24"/>
          <w:u w:val="single"/>
          <w:lang w:val="zh-CN"/>
          <w14:textFill>
            <w14:solidFill>
              <w14:schemeClr w14:val="tx1"/>
            </w14:solidFill>
          </w14:textFill>
        </w:rPr>
        <w:t>甲方</w:t>
      </w:r>
      <w:r>
        <w:rPr>
          <w:rFonts w:ascii="Arial" w:hAnsi="Arial" w:cs="Arial"/>
          <w:color w:val="000000" w:themeColor="text1"/>
          <w:sz w:val="24"/>
          <w:lang w:val="zh-CN"/>
          <w14:textFill>
            <w14:solidFill>
              <w14:schemeClr w14:val="tx1"/>
            </w14:solidFill>
          </w14:textFill>
        </w:rPr>
        <w:t>所在地仲裁委员会申请仲裁或向甲方所在地人民法院提起诉讼。</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诉讼期间，本合同继续履行。</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十一、合同生效及其它</w:t>
      </w:r>
      <w:r>
        <w:rPr>
          <w:rFonts w:ascii="Arial" w:hAnsi="Arial" w:cs="Arial"/>
          <w:b/>
          <w:bCs/>
          <w:color w:val="000000" w:themeColor="text1"/>
          <w:sz w:val="24"/>
          <w14:textFill>
            <w14:solidFill>
              <w14:schemeClr w14:val="tx1"/>
            </w14:solidFill>
          </w14:textFill>
        </w:rPr>
        <w:t>：</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本合同一式八份，经双方签字，并加盖公章即为生效。</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本合同未尽事宜，按经济合同法有关规定处理。</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本合同的组成包含《合同通用条款》，可自行在青海政府采购网下载《合同通用条款》。</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甲方（盖章）：</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乙方（盖章）：</w:t>
      </w:r>
    </w:p>
    <w:p>
      <w:pPr>
        <w:autoSpaceDE w:val="0"/>
        <w:autoSpaceDN w:val="0"/>
        <w:adjustRightInd w:val="0"/>
        <w:spacing w:line="360" w:lineRule="auto"/>
        <w:ind w:firstLine="480"/>
        <w:rPr>
          <w:rFonts w:ascii="Calibri" w:hAnsi="Calibri" w:cs="Calibri"/>
          <w:color w:val="000000" w:themeColor="text1"/>
          <w:sz w:val="24"/>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法定代表人或委托代理人</w:t>
      </w:r>
      <w:r>
        <w:rPr>
          <w:rFonts w:hint="eastAsia" w:ascii="宋体" w:hAnsi="Calibri" w:cs="宋体"/>
          <w:color w:val="000000" w:themeColor="text1"/>
          <w:sz w:val="24"/>
          <w14:textFill>
            <w14:solidFill>
              <w14:schemeClr w14:val="tx1"/>
            </w14:solidFill>
          </w14:textFill>
        </w:rPr>
        <w:t>：</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法定代表人或委托代理人</w:t>
      </w:r>
      <w:r>
        <w:rPr>
          <w:rFonts w:hint="eastAsia" w:ascii="宋体" w:hAnsi="Calibri" w:cs="宋体"/>
          <w:color w:val="000000" w:themeColor="text1"/>
          <w:sz w:val="24"/>
          <w14:textFill>
            <w14:solidFill>
              <w14:schemeClr w14:val="tx1"/>
            </w14:solidFill>
          </w14:textFill>
        </w:rPr>
        <w:t>：</w:t>
      </w:r>
    </w:p>
    <w:p>
      <w:pPr>
        <w:autoSpaceDE w:val="0"/>
        <w:autoSpaceDN w:val="0"/>
        <w:adjustRightInd w:val="0"/>
        <w:spacing w:line="360" w:lineRule="auto"/>
        <w:ind w:firstLine="480"/>
        <w:rPr>
          <w:rFonts w:hint="eastAsia" w:ascii="Calibri" w:hAnsi="Calibri" w:cs="Calibri"/>
          <w:color w:val="000000" w:themeColor="text1"/>
          <w:sz w:val="24"/>
          <w14:textFill>
            <w14:solidFill>
              <w14:schemeClr w14:val="tx1"/>
            </w14:solidFill>
          </w14:textFill>
        </w:rPr>
      </w:pP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开户银行：</w:t>
      </w:r>
      <w:r>
        <w:rPr>
          <w:rFonts w:ascii="Calibri" w:hAnsi="Calibri" w:cs="Calibri"/>
          <w:color w:val="000000" w:themeColor="text1"/>
          <w:sz w:val="24"/>
          <w14:textFill>
            <w14:solidFill>
              <w14:schemeClr w14:val="tx1"/>
            </w14:solidFill>
          </w14:textFill>
        </w:rPr>
        <w:t xml:space="preserve">     </w:t>
      </w:r>
    </w:p>
    <w:p>
      <w:pPr>
        <w:autoSpaceDE w:val="0"/>
        <w:autoSpaceDN w:val="0"/>
        <w:adjustRightInd w:val="0"/>
        <w:spacing w:line="360" w:lineRule="auto"/>
        <w:ind w:firstLine="480"/>
        <w:rPr>
          <w:rFonts w:ascii="Calibri" w:hAnsi="Calibri" w:cs="Calibri"/>
          <w:color w:val="000000" w:themeColor="text1"/>
          <w:sz w:val="24"/>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联系电话：</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账号：</w:t>
      </w:r>
    </w:p>
    <w:p>
      <w:pPr>
        <w:autoSpaceDE w:val="0"/>
        <w:autoSpaceDN w:val="0"/>
        <w:adjustRightInd w:val="0"/>
        <w:spacing w:line="360" w:lineRule="auto"/>
        <w:ind w:firstLine="480"/>
        <w:rPr>
          <w:rFonts w:hint="eastAsia" w:ascii="Calibri" w:hAnsi="Calibri" w:cs="Calibri"/>
          <w:color w:val="000000" w:themeColor="text1"/>
          <w:sz w:val="24"/>
          <w14:textFill>
            <w14:solidFill>
              <w14:schemeClr w14:val="tx1"/>
            </w14:solidFill>
          </w14:textFill>
        </w:rPr>
      </w:pP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联系电话：</w:t>
      </w:r>
    </w:p>
    <w:p>
      <w:pPr>
        <w:autoSpaceDE w:val="0"/>
        <w:autoSpaceDN w:val="0"/>
        <w:adjustRightInd w:val="0"/>
        <w:spacing w:line="360" w:lineRule="auto"/>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项目负责人：</w:t>
      </w:r>
    </w:p>
    <w:p>
      <w:pPr>
        <w:autoSpaceDE w:val="0"/>
        <w:autoSpaceDN w:val="0"/>
        <w:adjustRightInd w:val="0"/>
        <w:spacing w:line="360" w:lineRule="auto"/>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联系电话：</w:t>
      </w:r>
    </w:p>
    <w:p>
      <w:pPr>
        <w:autoSpaceDE w:val="0"/>
        <w:autoSpaceDN w:val="0"/>
        <w:adjustRightInd w:val="0"/>
        <w:spacing w:line="360" w:lineRule="auto"/>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签约时间：</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年</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月</w:t>
      </w:r>
      <w:r>
        <w:rPr>
          <w:rFonts w:hint="eastAsia" w:ascii="宋体" w:hAnsi="Calibri" w:cs="宋体"/>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日</w:t>
      </w:r>
    </w:p>
    <w:p>
      <w:pPr>
        <w:spacing w:line="480" w:lineRule="auto"/>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采购代理机构：青海旭诚工程项目管理有限公司</w:t>
      </w:r>
    </w:p>
    <w:p>
      <w:pPr>
        <w:spacing w:line="480" w:lineRule="auto"/>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负责人或经办人：</w:t>
      </w:r>
    </w:p>
    <w:p>
      <w:pPr>
        <w:autoSpaceDE w:val="0"/>
        <w:autoSpaceDN w:val="0"/>
        <w:adjustRightInd w:val="0"/>
        <w:spacing w:line="360" w:lineRule="auto"/>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合同备案时间：</w:t>
      </w:r>
      <w:r>
        <w:rPr>
          <w:rFonts w:hint="eastAsia" w:ascii="宋体" w:hAnsi="Calibri" w:cs="宋体"/>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年</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月</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日</w:t>
      </w:r>
      <w:bookmarkStart w:id="139" w:name="_Toc18287"/>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hint="eastAsia" w:ascii="宋体"/>
          <w:b/>
          <w:color w:val="000000" w:themeColor="text1"/>
          <w:kern w:val="28"/>
          <w:sz w:val="36"/>
          <w14:textFill>
            <w14:solidFill>
              <w14:schemeClr w14:val="tx1"/>
            </w14:solidFill>
          </w14:textFill>
        </w:rPr>
      </w:pPr>
      <w:r>
        <w:rPr>
          <w:rFonts w:hint="eastAsia" w:ascii="宋体"/>
          <w:b/>
          <w:color w:val="000000" w:themeColor="text1"/>
          <w:kern w:val="28"/>
          <w:sz w:val="36"/>
          <w14:textFill>
            <w14:solidFill>
              <w14:schemeClr w14:val="tx1"/>
            </w14:solidFill>
          </w14:textFill>
        </w:rPr>
        <w:t>第四部分</w:t>
      </w:r>
      <w:r>
        <w:rPr>
          <w:rFonts w:ascii="宋体"/>
          <w:b/>
          <w:color w:val="000000" w:themeColor="text1"/>
          <w:kern w:val="28"/>
          <w:sz w:val="36"/>
          <w14:textFill>
            <w14:solidFill>
              <w14:schemeClr w14:val="tx1"/>
            </w14:solidFill>
          </w14:textFill>
        </w:rPr>
        <w:t xml:space="preserve">  </w:t>
      </w:r>
      <w:bookmarkEnd w:id="137"/>
      <w:bookmarkEnd w:id="138"/>
      <w:r>
        <w:rPr>
          <w:rFonts w:hint="eastAsia" w:ascii="宋体"/>
          <w:b/>
          <w:color w:val="000000" w:themeColor="text1"/>
          <w:kern w:val="28"/>
          <w:sz w:val="36"/>
          <w14:textFill>
            <w14:solidFill>
              <w14:schemeClr w14:val="tx1"/>
            </w14:solidFill>
          </w14:textFill>
        </w:rPr>
        <w:t>磋商响应文件格式</w:t>
      </w:r>
      <w:bookmarkEnd w:id="139"/>
    </w:p>
    <w:p>
      <w:pPr>
        <w:widowControl/>
        <w:snapToGrid w:val="0"/>
        <w:spacing w:line="360" w:lineRule="auto"/>
        <w:ind w:firstLine="0" w:firstLineChars="0"/>
        <w:outlineLvl w:val="9"/>
        <w:rPr>
          <w:rFonts w:hint="eastAsia" w:ascii="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bookmarkStart w:id="140" w:name="_Toc9467"/>
      <w:bookmarkStart w:id="141" w:name="_Toc9848"/>
      <w:bookmarkStart w:id="142" w:name="_Toc16431"/>
      <w:bookmarkStart w:id="143" w:name="_Toc408994193"/>
      <w:bookmarkStart w:id="144" w:name="_Toc412645684"/>
      <w:r>
        <w:rPr>
          <w:rFonts w:hint="eastAsia" w:ascii="宋体" w:hAnsi="宋体" w:cs="宋体"/>
          <w:b/>
          <w:color w:val="000000" w:themeColor="text1"/>
          <w:sz w:val="28"/>
          <w:szCs w:val="28"/>
          <w14:textFill>
            <w14:solidFill>
              <w14:schemeClr w14:val="tx1"/>
            </w14:solidFill>
          </w14:textFill>
        </w:rPr>
        <w:t>附件</w:t>
      </w:r>
      <w:r>
        <w:rPr>
          <w:rFonts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：响应文件封面</w:t>
      </w:r>
      <w:bookmarkEnd w:id="140"/>
      <w:bookmarkEnd w:id="141"/>
      <w:bookmarkEnd w:id="142"/>
    </w:p>
    <w:p>
      <w:pPr>
        <w:ind w:left="0" w:leftChars="0" w:firstLine="0" w:firstLineChars="0"/>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pPr>
    </w:p>
    <w:p>
      <w:pPr>
        <w:spacing w:line="360" w:lineRule="auto"/>
        <w:ind w:firstLine="2891" w:firstLineChars="400"/>
        <w:outlineLvl w:val="0"/>
        <w:rPr>
          <w:rFonts w:ascii="宋体" w:hAnsi="宋体" w:cs="宋体"/>
          <w:b/>
          <w:color w:val="000000" w:themeColor="text1"/>
          <w:sz w:val="72"/>
          <w:szCs w:val="7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响应文件</w:t>
      </w:r>
    </w:p>
    <w:p>
      <w:pPr>
        <w:adjustRightInd w:val="0"/>
        <w:spacing w:line="360" w:lineRule="auto"/>
        <w:ind w:firstLine="0" w:firstLineChars="0"/>
        <w:textAlignment w:val="baseline"/>
        <w:rPr>
          <w:rFonts w:hint="default"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 xml:space="preserve">                                                                                         </w:t>
      </w:r>
    </w:p>
    <w:p>
      <w:pPr>
        <w:adjustRightInd w:val="0"/>
        <w:spacing w:line="360" w:lineRule="auto"/>
        <w:ind w:firstLine="964" w:firstLineChars="300"/>
        <w:textAlignment w:val="baseline"/>
        <w:outlineLvl w:val="1"/>
        <w:rPr>
          <w:rFonts w:hint="eastAsia" w:ascii="宋体" w:hAnsi="宋体" w:cs="宋体"/>
          <w:b/>
          <w:color w:val="000000" w:themeColor="text1"/>
          <w:sz w:val="32"/>
          <w:szCs w:val="32"/>
          <w:lang w:val="en-US" w:eastAsia="zh-CN"/>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采购项目编号</w:t>
      </w:r>
      <w:r>
        <w:rPr>
          <w:rFonts w:hint="eastAsia" w:ascii="宋体" w:hAnsi="宋体" w:cs="宋体"/>
          <w:b/>
          <w:color w:val="000000" w:themeColor="text1"/>
          <w:sz w:val="32"/>
          <w:szCs w:val="32"/>
          <w14:textFill>
            <w14:solidFill>
              <w14:schemeClr w14:val="tx1"/>
            </w14:solidFill>
          </w14:textFill>
        </w:rPr>
        <w:t>：</w:t>
      </w:r>
      <w:r>
        <w:rPr>
          <w:rFonts w:hint="eastAsia" w:ascii="宋体" w:hAnsi="宋体" w:cs="宋体"/>
          <w:b/>
          <w:color w:val="000000" w:themeColor="text1"/>
          <w:sz w:val="32"/>
          <w:szCs w:val="32"/>
          <w:lang w:eastAsia="zh-CN"/>
          <w14:textFill>
            <w14:solidFill>
              <w14:schemeClr w14:val="tx1"/>
            </w14:solidFill>
          </w14:textFill>
        </w:rPr>
        <w:t>青海旭诚磋商（货物）2020-055</w:t>
      </w:r>
    </w:p>
    <w:p>
      <w:pPr>
        <w:adjustRightInd w:val="0"/>
        <w:spacing w:line="360" w:lineRule="auto"/>
        <w:ind w:firstLine="964" w:firstLineChars="300"/>
        <w:textAlignment w:val="baseline"/>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采购项目名称：</w:t>
      </w:r>
      <w:r>
        <w:rPr>
          <w:rFonts w:hint="eastAsia" w:ascii="宋体" w:hAnsi="宋体" w:cs="宋体"/>
          <w:b/>
          <w:bCs/>
          <w:color w:val="000000" w:themeColor="text1"/>
          <w:sz w:val="32"/>
          <w:szCs w:val="32"/>
          <w:lang w:eastAsia="zh-CN"/>
          <w14:textFill>
            <w14:solidFill>
              <w14:schemeClr w14:val="tx1"/>
            </w14:solidFill>
          </w14:textFill>
        </w:rPr>
        <w:t>2020年医疗服务及保障能力提升（中医药事业传承与发展）</w:t>
      </w:r>
    </w:p>
    <w:p>
      <w:pPr>
        <w:rPr>
          <w:rFonts w:hint="eastAsia"/>
          <w:color w:val="000000" w:themeColor="text1"/>
          <w:lang w:eastAsia="zh-CN"/>
          <w14:textFill>
            <w14:solidFill>
              <w14:schemeClr w14:val="tx1"/>
            </w14:solidFill>
          </w14:textFill>
        </w:rPr>
      </w:pPr>
    </w:p>
    <w:p>
      <w:pPr>
        <w:pStyle w:val="184"/>
        <w:bidi w:val="0"/>
        <w:rPr>
          <w:rFonts w:hint="eastAsia"/>
          <w:color w:val="000000" w:themeColor="text1"/>
          <w:lang w:eastAsia="zh-CN"/>
          <w14:textFill>
            <w14:solidFill>
              <w14:schemeClr w14:val="tx1"/>
            </w14:solidFill>
          </w14:textFill>
        </w:rPr>
      </w:pPr>
    </w:p>
    <w:p>
      <w:pPr>
        <w:ind w:left="0" w:leftChars="0" w:firstLine="0" w:firstLineChars="0"/>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7"/>
        <w:rPr>
          <w:rFonts w:hint="eastAsia"/>
          <w:color w:val="000000" w:themeColor="text1"/>
          <w:lang w:eastAsia="zh-CN"/>
          <w14:textFill>
            <w14:solidFill>
              <w14:schemeClr w14:val="tx1"/>
            </w14:solidFill>
          </w14:textFill>
        </w:rPr>
      </w:pPr>
    </w:p>
    <w:p>
      <w:pPr>
        <w:pStyle w:val="7"/>
        <w:ind w:left="0" w:leftChars="0" w:firstLine="0" w:firstLineChars="0"/>
        <w:jc w:val="both"/>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7"/>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ind w:firstLine="1968" w:firstLineChars="700"/>
        <w:outlineLvl w:val="1"/>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eastAsia="zh-CN"/>
          <w14:textFill>
            <w14:solidFill>
              <w14:schemeClr w14:val="tx1"/>
            </w14:solidFill>
          </w14:textFill>
        </w:rPr>
        <w:t>供应商名称</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u w:val="single"/>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（公章）</w:t>
      </w:r>
    </w:p>
    <w:p>
      <w:pPr>
        <w:widowControl/>
        <w:snapToGrid w:val="0"/>
        <w:spacing w:line="360" w:lineRule="auto"/>
        <w:ind w:left="0" w:leftChars="0" w:firstLine="0" w:firstLineChars="0"/>
        <w:outlineLvl w:val="2"/>
        <w:rPr>
          <w:rFonts w:hint="default" w:ascii="宋体" w:hAnsi="宋体" w:eastAsia="宋体" w:cs="宋体"/>
          <w:b/>
          <w:color w:val="000000" w:themeColor="text1"/>
          <w:sz w:val="28"/>
          <w:szCs w:val="28"/>
          <w:u w:val="single"/>
          <w:lang w:val="en-US" w:eastAsia="zh-CN"/>
          <w14:textFill>
            <w14:solidFill>
              <w14:schemeClr w14:val="tx1"/>
            </w14:solidFill>
          </w14:textFill>
        </w:rPr>
      </w:pPr>
      <w:r>
        <w:rPr>
          <w:rFonts w:hint="eastAsia" w:ascii="宋体" w:hAnsi="宋体" w:cs="宋体"/>
          <w:b/>
          <w:color w:val="000000" w:themeColor="text1"/>
          <w:sz w:val="28"/>
          <w:szCs w:val="28"/>
          <w:lang w:eastAsia="zh-CN"/>
          <w14:textFill>
            <w14:solidFill>
              <w14:schemeClr w14:val="tx1"/>
            </w14:solidFill>
          </w14:textFill>
        </w:rPr>
        <w:t>法定代表人或授权代表签字：</w:t>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u w:val="single"/>
          <w:lang w:val="en-US" w:eastAsia="zh-CN"/>
          <w14:textFill>
            <w14:solidFill>
              <w14:schemeClr w14:val="tx1"/>
            </w14:solidFill>
          </w14:textFill>
        </w:rPr>
        <w:t xml:space="preserve">                  </w:t>
      </w:r>
    </w:p>
    <w:p>
      <w:pPr>
        <w:widowControl/>
        <w:snapToGrid w:val="0"/>
        <w:spacing w:line="360" w:lineRule="auto"/>
        <w:ind w:left="0" w:leftChars="0" w:firstLine="3614" w:firstLineChars="1200"/>
        <w:outlineLvl w:val="9"/>
        <w:rPr>
          <w:rFonts w:hint="eastAsia"/>
          <w:color w:val="000000" w:themeColor="text1"/>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年</w:t>
      </w:r>
      <w:r>
        <w:rPr>
          <w:rFonts w:ascii="宋体" w:hAnsi="宋体" w:cs="宋体"/>
          <w:b/>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月</w:t>
      </w:r>
      <w:r>
        <w:rPr>
          <w:rFonts w:ascii="宋体" w:hAnsi="宋体" w:cs="宋体"/>
          <w:b/>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 xml:space="preserve"> 日</w:t>
      </w:r>
      <w:bookmarkStart w:id="145" w:name="_Toc20701"/>
      <w:bookmarkStart w:id="146" w:name="_Toc17238"/>
      <w:bookmarkStart w:id="147" w:name="_Toc30269"/>
      <w:r>
        <w:rPr>
          <w:rFonts w:hint="eastAsia" w:ascii="宋体" w:hAnsi="宋体" w:cs="宋体"/>
          <w:b/>
          <w:color w:val="000000" w:themeColor="text1"/>
          <w:sz w:val="32"/>
          <w:lang w:val="en-US" w:eastAsia="zh-CN"/>
          <w14:textFill>
            <w14:solidFill>
              <w14:schemeClr w14:val="tx1"/>
            </w14:solidFill>
          </w14:textFill>
        </w:rPr>
        <w:t xml:space="preserve">                                                                                                       </w:t>
      </w:r>
    </w:p>
    <w:p>
      <w:pPr>
        <w:rPr>
          <w:rFonts w:hint="eastAsia"/>
          <w:color w:val="000000" w:themeColor="text1"/>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附件2：目录</w:t>
      </w:r>
      <w:bookmarkEnd w:id="145"/>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）响应文件封面......................................所在页码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）目录.............................................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（3）磋商函...........................................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（4）报价</w:t>
      </w:r>
      <w:r>
        <w:rPr>
          <w:rFonts w:hint="eastAsia" w:ascii="宋体" w:hAnsi="宋体" w:cs="宋体"/>
          <w:color w:val="000000" w:themeColor="text1"/>
          <w:sz w:val="24"/>
          <w:szCs w:val="24"/>
          <w:lang w:val="zh-CN"/>
          <w14:textFill>
            <w14:solidFill>
              <w14:schemeClr w14:val="tx1"/>
            </w14:solidFill>
          </w14:textFill>
        </w:rPr>
        <w:t>一览表</w:t>
      </w:r>
      <w:r>
        <w:rPr>
          <w:rFonts w:hint="eastAsia" w:ascii="宋体" w:hAnsi="宋体" w:cs="宋体"/>
          <w:color w:val="000000" w:themeColor="text1"/>
          <w:sz w:val="24"/>
          <w:szCs w:val="24"/>
          <w14:textFill>
            <w14:solidFill>
              <w14:schemeClr w14:val="tx1"/>
            </w14:solidFill>
          </w14:textFill>
        </w:rPr>
        <w:t>.......................................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（5）技术规格响应表...................................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（6）法定代表人证明书.................................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（7）法定代表人授权书.................................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（8）供应商承诺函.....................................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（9）供应商诚信承诺书.................................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（10）资格证明材料....................................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（11）财务状况证明....................................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（12）具备履行合同所必须的设备和专业技术能力证明......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（13）无重大违法记录声明..............................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（14）磋商保证金......................................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（15）供应商最后报价表....................... ........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（16）供应商的类似业绩证明材料.........................所在页码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（17）制造（生产）企业小型、微型企业声明函.............所在页码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（18）从业人员声明函..................................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（19）残疾人福利性单位声明函..........................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（20）供应商认为在其他方面有必要说明的事项</w:t>
      </w:r>
      <w:r>
        <w:rPr>
          <w:rFonts w:hint="eastAsia" w:ascii="宋体" w:hAnsi="宋体" w:cs="宋体"/>
          <w:color w:val="000000" w:themeColor="text1"/>
          <w:sz w:val="24"/>
          <w:szCs w:val="24"/>
          <w14:textFill>
            <w14:solidFill>
              <w14:schemeClr w14:val="tx1"/>
            </w14:solidFill>
          </w14:textFill>
        </w:rPr>
        <w:t>............ 所在页码</w:t>
      </w:r>
    </w:p>
    <w:p>
      <w:pPr>
        <w:wordWrap w:val="0"/>
        <w:spacing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80"/>
        <w:ind w:left="0" w:leftChars="0" w:firstLine="0" w:firstLineChars="0"/>
        <w:rPr>
          <w:rFonts w:hint="eastAsia" w:ascii="宋体" w:hAnsi="宋体" w:cs="宋体"/>
          <w:b/>
          <w:color w:val="000000" w:themeColor="text1"/>
          <w:sz w:val="28"/>
          <w:szCs w:val="28"/>
          <w14:textFill>
            <w14:solidFill>
              <w14:schemeClr w14:val="tx1"/>
            </w14:solidFill>
          </w14:textFill>
        </w:rPr>
      </w:pPr>
    </w:p>
    <w:p>
      <w:pPr>
        <w:pStyle w:val="80"/>
        <w:ind w:left="0" w:leftChars="0" w:firstLine="0" w:firstLineChars="0"/>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bookmarkStart w:id="148" w:name="_Toc8024"/>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bookmarkStart w:id="149" w:name="_Toc325726037"/>
      <w:bookmarkStart w:id="150" w:name="_Toc376936768"/>
      <w:r>
        <w:rPr>
          <w:rFonts w:hint="eastAsia" w:ascii="宋体" w:hAnsi="宋体" w:cs="宋体"/>
          <w:b/>
          <w:color w:val="000000" w:themeColor="text1"/>
          <w:sz w:val="28"/>
          <w:szCs w:val="28"/>
          <w14:textFill>
            <w14:solidFill>
              <w14:schemeClr w14:val="tx1"/>
            </w14:solidFill>
          </w14:textFill>
        </w:rPr>
        <w:t>3：磋商函</w:t>
      </w:r>
      <w:bookmarkEnd w:id="146"/>
      <w:bookmarkEnd w:id="147"/>
      <w:bookmarkEnd w:id="148"/>
      <w:bookmarkEnd w:id="149"/>
      <w:bookmarkEnd w:id="150"/>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磋商函</w:t>
      </w:r>
    </w:p>
    <w:p>
      <w:pPr>
        <w:spacing w:line="360" w:lineRule="auto"/>
        <w:ind w:firstLine="0" w:firstLineChars="0"/>
        <w:textAlignment w:val="baseline"/>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致：</w:t>
      </w:r>
      <w:r>
        <w:rPr>
          <w:rFonts w:hint="eastAsia" w:ascii="宋体" w:hAnsi="宋体" w:cs="宋体"/>
          <w:b/>
          <w:color w:val="000000" w:themeColor="text1"/>
          <w:sz w:val="24"/>
          <w:szCs w:val="24"/>
          <w:lang w:eastAsia="zh-CN"/>
          <w14:textFill>
            <w14:solidFill>
              <w14:schemeClr w14:val="tx1"/>
            </w14:solidFill>
          </w14:textFill>
        </w:rPr>
        <w:t>青海旭诚工程项目管理有限公司</w:t>
      </w:r>
    </w:p>
    <w:p>
      <w:pPr>
        <w:spacing w:line="360" w:lineRule="auto"/>
        <w:ind w:firstLine="48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我们收到项目名称：</w:t>
      </w:r>
      <w:r>
        <w:rPr>
          <w:rFonts w:hint="eastAsia" w:ascii="宋体" w:hAnsi="宋体" w:cs="宋体"/>
          <w:color w:val="000000" w:themeColor="text1"/>
          <w:sz w:val="24"/>
          <w:szCs w:val="24"/>
          <w:u w:val="single"/>
          <w:lang w:eastAsia="zh-CN"/>
          <w14:textFill>
            <w14:solidFill>
              <w14:schemeClr w14:val="tx1"/>
            </w14:solidFill>
          </w14:textFill>
        </w:rPr>
        <w:t>2020年医疗服务及保障能力提升（中医药事业传承与发展）</w:t>
      </w:r>
      <w:r>
        <w:rPr>
          <w:rFonts w:hint="eastAsia" w:ascii="宋体" w:hAnsi="宋体" w:cs="宋体"/>
          <w:color w:val="000000" w:themeColor="text1"/>
          <w:sz w:val="24"/>
          <w:szCs w:val="24"/>
          <w:u w:val="single"/>
          <w14:textFill>
            <w14:solidFill>
              <w14:schemeClr w14:val="tx1"/>
            </w14:solidFill>
          </w14:textFill>
        </w:rPr>
        <w:t>（项目编号：</w:t>
      </w:r>
      <w:r>
        <w:rPr>
          <w:rFonts w:hint="eastAsia" w:ascii="宋体" w:hAnsi="宋体" w:cs="宋体"/>
          <w:color w:val="000000" w:themeColor="text1"/>
          <w:sz w:val="24"/>
          <w:szCs w:val="24"/>
          <w:u w:val="single"/>
          <w:lang w:eastAsia="zh-CN"/>
          <w14:textFill>
            <w14:solidFill>
              <w14:schemeClr w14:val="tx1"/>
            </w14:solidFill>
          </w14:textFill>
        </w:rPr>
        <w:t>青海旭诚磋商（货物）2020-055</w:t>
      </w:r>
      <w:r>
        <w:rPr>
          <w:rFonts w:hint="eastAsia" w:ascii="宋体" w:hAnsi="宋体" w:cs="Arial"/>
          <w:color w:val="000000" w:themeColor="text1"/>
          <w:sz w:val="24"/>
          <w:u w:val="single"/>
          <w:lang w:val="en-US" w:eastAsia="zh-CN"/>
          <w14:textFill>
            <w14:solidFill>
              <w14:schemeClr w14:val="tx1"/>
            </w14:solidFill>
          </w14:textFill>
        </w:rPr>
        <w:t>）</w:t>
      </w:r>
      <w:r>
        <w:rPr>
          <w:rFonts w:hint="eastAsia" w:ascii="宋体" w:hAnsi="宋体" w:cs="Arial"/>
          <w:color w:val="000000" w:themeColor="text1"/>
          <w:sz w:val="24"/>
          <w14:textFill>
            <w14:solidFill>
              <w14:schemeClr w14:val="tx1"/>
            </w14:solidFill>
          </w14:textFill>
        </w:rPr>
        <w:t>磋</w:t>
      </w:r>
      <w:r>
        <w:rPr>
          <w:rFonts w:hint="eastAsia" w:ascii="宋体" w:hAnsi="宋体" w:cs="宋体"/>
          <w:color w:val="000000" w:themeColor="text1"/>
          <w:sz w:val="24"/>
          <w:szCs w:val="24"/>
          <w14:textFill>
            <w14:solidFill>
              <w14:schemeClr w14:val="tx1"/>
            </w14:solidFill>
          </w14:textFill>
        </w:rPr>
        <w:t>商文件，法定代表人</w:t>
      </w:r>
      <w:r>
        <w:rPr>
          <w:rFonts w:hint="eastAsia" w:ascii="宋体" w:hAnsi="宋体" w:cs="宋体"/>
          <w:color w:val="000000" w:themeColor="text1"/>
          <w:sz w:val="24"/>
          <w:szCs w:val="24"/>
          <w:u w:val="single"/>
          <w14:textFill>
            <w14:solidFill>
              <w14:schemeClr w14:val="tx1"/>
            </w14:solidFill>
          </w14:textFill>
        </w:rPr>
        <w:t>（姓名、职务）</w:t>
      </w:r>
      <w:r>
        <w:rPr>
          <w:rFonts w:hint="eastAsia" w:ascii="宋体" w:hAnsi="宋体" w:cs="宋体"/>
          <w:color w:val="000000" w:themeColor="text1"/>
          <w:sz w:val="24"/>
          <w:szCs w:val="24"/>
          <w14:textFill>
            <w14:solidFill>
              <w14:schemeClr w14:val="tx1"/>
            </w14:solidFill>
          </w14:textFill>
        </w:rPr>
        <w:t>正式授权</w:t>
      </w:r>
      <w:r>
        <w:rPr>
          <w:rFonts w:hint="eastAsia" w:ascii="宋体" w:hAnsi="宋体" w:cs="宋体"/>
          <w:color w:val="000000" w:themeColor="text1"/>
          <w:sz w:val="24"/>
          <w:szCs w:val="24"/>
          <w:u w:val="single"/>
          <w14:textFill>
            <w14:solidFill>
              <w14:schemeClr w14:val="tx1"/>
            </w14:solidFill>
          </w14:textFill>
        </w:rPr>
        <w:t>（委托代理人姓名、职务）</w:t>
      </w:r>
      <w:r>
        <w:rPr>
          <w:rFonts w:hint="eastAsia" w:ascii="宋体" w:hAnsi="宋体" w:cs="宋体"/>
          <w:color w:val="000000" w:themeColor="text1"/>
          <w:sz w:val="24"/>
          <w:szCs w:val="24"/>
          <w14:textFill>
            <w14:solidFill>
              <w14:schemeClr w14:val="tx1"/>
            </w14:solidFill>
          </w14:textFill>
        </w:rPr>
        <w:t>代表供应商</w:t>
      </w:r>
      <w:r>
        <w:rPr>
          <w:rFonts w:hint="eastAsia" w:ascii="宋体" w:hAnsi="宋体" w:cs="宋体"/>
          <w:color w:val="000000" w:themeColor="text1"/>
          <w:sz w:val="24"/>
          <w:szCs w:val="24"/>
          <w:u w:val="single"/>
          <w14:textFill>
            <w14:solidFill>
              <w14:schemeClr w14:val="tx1"/>
            </w14:solidFill>
          </w14:textFill>
        </w:rPr>
        <w:t>（供应商名称、地址）</w:t>
      </w:r>
      <w:r>
        <w:rPr>
          <w:rFonts w:hint="eastAsia" w:ascii="宋体" w:hAnsi="宋体" w:cs="宋体"/>
          <w:color w:val="000000" w:themeColor="text1"/>
          <w:sz w:val="24"/>
          <w:szCs w:val="24"/>
          <w14:textFill>
            <w14:solidFill>
              <w14:schemeClr w14:val="tx1"/>
            </w14:solidFill>
          </w14:textFill>
        </w:rPr>
        <w:t>提交响应文件。</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据此函，签字代表宣布同意如下：</w:t>
      </w:r>
    </w:p>
    <w:p>
      <w:pPr>
        <w:numPr>
          <w:ilvl w:val="0"/>
          <w:numId w:val="23"/>
        </w:numPr>
        <w:spacing w:line="360" w:lineRule="auto"/>
        <w:ind w:firstLine="0" w:firstLineChars="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我方已详阅磋商文件的全部内容，包括澄清、修改条款等有关附件，承诺对其完全理解并接受。</w:t>
      </w:r>
    </w:p>
    <w:p>
      <w:pPr>
        <w:numPr>
          <w:ilvl w:val="0"/>
          <w:numId w:val="23"/>
        </w:numPr>
        <w:spacing w:line="360" w:lineRule="auto"/>
        <w:ind w:firstLine="0" w:firstLineChars="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磋商有效期：</w:t>
      </w:r>
      <w:r>
        <w:rPr>
          <w:rFonts w:hint="eastAsia" w:ascii="宋体" w:hAnsi="宋体" w:cs="宋体"/>
          <w:color w:val="000000" w:themeColor="text1"/>
          <w:sz w:val="24"/>
          <w:szCs w:val="24"/>
          <w14:textFill>
            <w14:solidFill>
              <w14:schemeClr w14:val="tx1"/>
            </w14:solidFill>
          </w14:textFill>
        </w:rPr>
        <w:t>从提交投标文件的截止之日起</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日历日内有效。如果我方在投标有效期内撤回投标或中标后不签约的，投标保证金将被贵方没收。</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、我方同意按照贵方要求提供与磋商有关的一切数据或资料，理解并接受贵方制定的评标办法。</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、与本磋商有关的一切正式往来通讯请寄：</w:t>
      </w:r>
    </w:p>
    <w:p>
      <w:pPr>
        <w:spacing w:line="360" w:lineRule="auto"/>
        <w:ind w:firstLine="0" w:firstLineChars="0"/>
        <w:textAlignment w:val="baseline"/>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邮编：</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ind w:firstLine="0" w:firstLineChars="0"/>
        <w:textAlignment w:val="baseline"/>
        <w:rPr>
          <w:rFonts w:hint="eastAsia" w:ascii="宋体" w:hAnsi="宋体" w:cs="宋体"/>
          <w:color w:val="000000" w:themeColor="text1"/>
          <w:sz w:val="24"/>
          <w:szCs w:val="24"/>
          <w:u w:val="single"/>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传真：</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ind w:firstLine="0" w:firstLineChars="0"/>
        <w:textAlignment w:val="baseline"/>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法定代表人姓名：</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职务：</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pStyle w:val="7"/>
        <w:rPr>
          <w:rFonts w:ascii="宋体" w:hAnsi="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pStyle w:val="7"/>
        <w:ind w:left="0" w:leftChars="0" w:firstLine="0" w:firstLineChars="0"/>
        <w:jc w:val="both"/>
        <w:rPr>
          <w:rFonts w:hint="eastAsia"/>
          <w:color w:val="000000" w:themeColor="text1"/>
          <w14:textFill>
            <w14:solidFill>
              <w14:schemeClr w14:val="tx1"/>
            </w14:solidFill>
          </w14:textFill>
        </w:rPr>
      </w:pPr>
      <w:bookmarkStart w:id="151" w:name="_Toc31069"/>
      <w:bookmarkStart w:id="152" w:name="_Toc26950"/>
      <w:bookmarkStart w:id="153" w:name="_Toc7789"/>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附件4：报价一览表</w:t>
      </w:r>
      <w:bookmarkEnd w:id="151"/>
      <w:bookmarkEnd w:id="152"/>
      <w:bookmarkEnd w:id="153"/>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autoSpaceDE w:val="0"/>
        <w:autoSpaceDN w:val="0"/>
        <w:spacing w:line="360" w:lineRule="auto"/>
        <w:ind w:firstLine="0" w:firstLineChars="0"/>
        <w:jc w:val="center"/>
        <w:rPr>
          <w:rFonts w:ascii="宋体" w:hAnsi="宋体" w:cs="宋体"/>
          <w:b/>
          <w:bCs/>
          <w:color w:val="000000" w:themeColor="text1"/>
          <w:sz w:val="28"/>
          <w:szCs w:val="28"/>
          <w:lang w:val="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首次报价</w:t>
      </w:r>
      <w:r>
        <w:rPr>
          <w:rFonts w:hint="eastAsia" w:ascii="宋体" w:hAnsi="宋体" w:cs="宋体"/>
          <w:b/>
          <w:bCs/>
          <w:color w:val="000000" w:themeColor="text1"/>
          <w:sz w:val="28"/>
          <w:szCs w:val="28"/>
          <w:lang w:val="zh-CN"/>
          <w14:textFill>
            <w14:solidFill>
              <w14:schemeClr w14:val="tx1"/>
            </w14:solidFill>
          </w14:textFill>
        </w:rPr>
        <w:t>一览表</w:t>
      </w:r>
    </w:p>
    <w:p>
      <w:pPr>
        <w:autoSpaceDE w:val="0"/>
        <w:autoSpaceDN w:val="0"/>
        <w:spacing w:line="360" w:lineRule="auto"/>
        <w:ind w:firstLine="0" w:firstLineChars="0"/>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供应商名称：</w:t>
      </w:r>
    </w:p>
    <w:tbl>
      <w:tblPr>
        <w:tblStyle w:val="67"/>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项目编号</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项目名称</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磋商报价</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交货时间</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tcBorders>
              <w:top w:val="single" w:color="auto" w:sz="4" w:space="0"/>
              <w:left w:val="single" w:color="auto" w:sz="4" w:space="0"/>
              <w:bottom w:val="single" w:color="auto" w:sz="4" w:space="0"/>
              <w:right w:val="single" w:color="auto" w:sz="4" w:space="0"/>
            </w:tcBorders>
            <w:noWrap w:val="0"/>
            <w:vAlign w:val="center"/>
          </w:tcPr>
          <w:p>
            <w:pPr>
              <w:pStyle w:val="20"/>
              <w:spacing w:line="360" w:lineRule="auto"/>
              <w:ind w:firstLine="0" w:firstLineChars="0"/>
              <w:rPr>
                <w:rFonts w:ascii="宋体" w:hAnsi="宋体" w:cs="宋体"/>
                <w:color w:val="000000" w:themeColor="text1"/>
                <w:kern w:val="0"/>
                <w:sz w:val="24"/>
                <w:lang w:val="zh-CN" w:eastAsia="zh-CN"/>
                <w14:textFill>
                  <w14:solidFill>
                    <w14:schemeClr w14:val="tx1"/>
                  </w14:solidFill>
                </w14:textFill>
              </w:rPr>
            </w:pPr>
            <w:r>
              <w:rPr>
                <w:rFonts w:hint="eastAsia" w:ascii="宋体" w:hAnsi="宋体" w:cs="宋体"/>
                <w:color w:val="000000" w:themeColor="text1"/>
                <w:kern w:val="0"/>
                <w:sz w:val="24"/>
                <w:lang w:val="zh-CN" w:eastAsia="zh-CN"/>
                <w14:textFill>
                  <w14:solidFill>
                    <w14:schemeClr w14:val="tx1"/>
                  </w14:solidFill>
                </w14:textFill>
              </w:rPr>
              <w:t>服务承诺及其他：</w:t>
            </w:r>
          </w:p>
          <w:p>
            <w:pPr>
              <w:pStyle w:val="20"/>
              <w:spacing w:line="360" w:lineRule="auto"/>
              <w:ind w:firstLine="0" w:firstLineChars="0"/>
              <w:rPr>
                <w:rFonts w:ascii="宋体" w:hAnsi="宋体" w:cs="宋体"/>
                <w:color w:val="000000" w:themeColor="text1"/>
                <w:kern w:val="0"/>
                <w:sz w:val="24"/>
                <w:lang w:val="zh-CN" w:eastAsia="zh-CN"/>
                <w14:textFill>
                  <w14:solidFill>
                    <w14:schemeClr w14:val="tx1"/>
                  </w14:solidFill>
                </w14:textFill>
              </w:rPr>
            </w:pPr>
          </w:p>
          <w:p>
            <w:pPr>
              <w:pStyle w:val="20"/>
              <w:spacing w:line="360" w:lineRule="auto"/>
              <w:ind w:firstLine="0" w:firstLineChars="0"/>
              <w:rPr>
                <w:rFonts w:ascii="宋体" w:hAnsi="宋体" w:cs="宋体"/>
                <w:color w:val="000000" w:themeColor="text1"/>
                <w:kern w:val="0"/>
                <w:sz w:val="24"/>
                <w:lang w:val="zh-CN" w:eastAsia="zh-CN"/>
                <w14:textFill>
                  <w14:solidFill>
                    <w14:schemeClr w14:val="tx1"/>
                  </w14:solidFill>
                </w14:textFill>
              </w:rPr>
            </w:pPr>
          </w:p>
        </w:tc>
      </w:tr>
    </w:tbl>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pStyle w:val="184"/>
        <w:bidi w:val="0"/>
        <w:rPr>
          <w:color w:val="000000" w:themeColor="text1"/>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rPr>
          <w:color w:val="000000" w:themeColor="text1"/>
          <w14:textFill>
            <w14:solidFill>
              <w14:schemeClr w14:val="tx1"/>
            </w14:solidFill>
          </w14:textFill>
        </w:rPr>
      </w:pP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分项报价表</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供应商名称：</w:t>
      </w:r>
      <w:r>
        <w:rPr>
          <w:rFonts w:ascii="宋体" w:hAnsi="宋体" w:cs="宋体"/>
          <w:b/>
          <w:bCs/>
          <w:color w:val="000000" w:themeColor="text1"/>
          <w:sz w:val="24"/>
          <w:szCs w:val="24"/>
          <w14:textFill>
            <w14:solidFill>
              <w14:schemeClr w14:val="tx1"/>
            </w14:solidFill>
          </w14:textFill>
        </w:rPr>
        <w:t xml:space="preserve">                                              </w:t>
      </w:r>
    </w:p>
    <w:tbl>
      <w:tblPr>
        <w:tblStyle w:val="67"/>
        <w:tblW w:w="9924" w:type="dxa"/>
        <w:tblInd w:w="-398" w:type="dxa"/>
        <w:tblLayout w:type="fixed"/>
        <w:tblCellMar>
          <w:top w:w="0" w:type="dxa"/>
          <w:left w:w="28" w:type="dxa"/>
          <w:bottom w:w="0" w:type="dxa"/>
          <w:right w:w="28" w:type="dxa"/>
        </w:tblCellMar>
      </w:tblPr>
      <w:tblGrid>
        <w:gridCol w:w="852"/>
        <w:gridCol w:w="1417"/>
        <w:gridCol w:w="992"/>
        <w:gridCol w:w="1276"/>
        <w:gridCol w:w="1276"/>
        <w:gridCol w:w="709"/>
        <w:gridCol w:w="708"/>
        <w:gridCol w:w="851"/>
        <w:gridCol w:w="992"/>
        <w:gridCol w:w="851"/>
      </w:tblGrid>
      <w:tr>
        <w:tblPrEx>
          <w:tblCellMar>
            <w:top w:w="0" w:type="dxa"/>
            <w:left w:w="28" w:type="dxa"/>
            <w:bottom w:w="0" w:type="dxa"/>
            <w:right w:w="28" w:type="dxa"/>
          </w:tblCellMar>
        </w:tblPrEx>
        <w:trPr>
          <w:trHeight w:val="23" w:hRule="atLeast"/>
        </w:trPr>
        <w:tc>
          <w:tcPr>
            <w:tcW w:w="852"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序号</w:t>
            </w:r>
          </w:p>
        </w:tc>
        <w:tc>
          <w:tcPr>
            <w:tcW w:w="141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产品名称</w:t>
            </w:r>
          </w:p>
        </w:tc>
        <w:tc>
          <w:tcPr>
            <w:tcW w:w="992"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品牌</w:t>
            </w:r>
          </w:p>
        </w:tc>
        <w:tc>
          <w:tcPr>
            <w:tcW w:w="127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规格型号</w:t>
            </w:r>
          </w:p>
        </w:tc>
        <w:tc>
          <w:tcPr>
            <w:tcW w:w="127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生产厂家</w:t>
            </w:r>
          </w:p>
        </w:tc>
        <w:tc>
          <w:tcPr>
            <w:tcW w:w="70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数量</w:t>
            </w:r>
          </w:p>
        </w:tc>
        <w:tc>
          <w:tcPr>
            <w:tcW w:w="708"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单位</w:t>
            </w:r>
          </w:p>
        </w:tc>
        <w:tc>
          <w:tcPr>
            <w:tcW w:w="85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单价</w:t>
            </w:r>
          </w:p>
        </w:tc>
        <w:tc>
          <w:tcPr>
            <w:tcW w:w="992"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合计</w:t>
            </w:r>
          </w:p>
        </w:tc>
        <w:tc>
          <w:tcPr>
            <w:tcW w:w="85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备注</w:t>
            </w: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3</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4</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2269"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磋商总价</w:t>
            </w:r>
          </w:p>
        </w:tc>
        <w:tc>
          <w:tcPr>
            <w:tcW w:w="7655" w:type="dxa"/>
            <w:gridSpan w:val="8"/>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大写：</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小写：</w:t>
            </w:r>
          </w:p>
        </w:tc>
      </w:tr>
    </w:tbl>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pStyle w:val="7"/>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7"/>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7"/>
        <w:rPr>
          <w:color w:val="000000" w:themeColor="text1"/>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pStyle w:val="63"/>
        <w:ind w:left="0" w:leftChars="0" w:firstLine="0" w:firstLineChars="0"/>
        <w:jc w:val="left"/>
        <w:outlineLvl w:val="9"/>
        <w:rPr>
          <w:rFonts w:ascii="宋体" w:hAnsi="宋体" w:cs="宋体"/>
          <w:color w:val="000000" w:themeColor="text1"/>
          <w:sz w:val="24"/>
          <w:lang w:val="zh-CN"/>
          <w14:textFill>
            <w14:solidFill>
              <w14:schemeClr w14:val="tx1"/>
            </w14:solidFill>
          </w14:textFill>
        </w:rPr>
      </w:pPr>
      <w:r>
        <w:rPr>
          <w:rFonts w:ascii="宋体" w:hAnsi="宋体" w:cs="宋体"/>
          <w:b w:val="0"/>
          <w:color w:val="000000" w:themeColor="text1"/>
          <w:sz w:val="24"/>
          <w:szCs w:val="24"/>
          <w14:textFill>
            <w14:solidFill>
              <w14:schemeClr w14:val="tx1"/>
            </w14:solidFill>
          </w14:textFill>
        </w:rPr>
        <w:br w:type="page"/>
      </w:r>
      <w:bookmarkStart w:id="154" w:name="_Toc482026005"/>
      <w:bookmarkStart w:id="155" w:name="_Toc32462"/>
      <w:bookmarkStart w:id="156" w:name="_Toc13693"/>
      <w:bookmarkStart w:id="157" w:name="_Toc14675"/>
      <w:r>
        <w:rPr>
          <w:rFonts w:hint="eastAsia" w:ascii="宋体" w:hAnsi="宋体" w:cs="宋体"/>
          <w:smallCaps w:val="0"/>
          <w:color w:val="000000" w:themeColor="text1"/>
          <w:kern w:val="0"/>
          <w:sz w:val="28"/>
          <w:szCs w:val="28"/>
          <w:lang w:val="en-US" w:eastAsia="zh-CN"/>
          <w14:textFill>
            <w14:solidFill>
              <w14:schemeClr w14:val="tx1"/>
            </w14:solidFill>
          </w14:textFill>
        </w:rPr>
        <w:t>附件5：技术规格响应表</w:t>
      </w:r>
      <w:bookmarkEnd w:id="154"/>
      <w:bookmarkEnd w:id="155"/>
    </w:p>
    <w:p>
      <w:pPr>
        <w:pStyle w:val="63"/>
        <w:ind w:firstLine="562"/>
        <w:rPr>
          <w:rFonts w:ascii="宋体" w:hAnsi="宋体" w:cs="宋体"/>
          <w:b w:val="0"/>
          <w:color w:val="000000" w:themeColor="text1"/>
          <w:szCs w:val="36"/>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技术规格响应表</w:t>
      </w:r>
    </w:p>
    <w:p>
      <w:pPr>
        <w:autoSpaceDE w:val="0"/>
        <w:autoSpaceDN w:val="0"/>
        <w:adjustRightInd w:val="0"/>
        <w:ind w:firstLine="482"/>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供应商名称</w:t>
      </w:r>
      <w:r>
        <w:rPr>
          <w:rFonts w:ascii="宋体" w:hAnsi="宋体" w:cs="宋体"/>
          <w:b/>
          <w:bCs/>
          <w:color w:val="000000" w:themeColor="text1"/>
          <w:sz w:val="24"/>
          <w:lang w:val="zh-CN"/>
          <w14:textFill>
            <w14:solidFill>
              <w14:schemeClr w14:val="tx1"/>
            </w14:solidFill>
          </w14:textFill>
        </w:rPr>
        <w:t>:</w:t>
      </w:r>
    </w:p>
    <w:tbl>
      <w:tblPr>
        <w:tblStyle w:val="67"/>
        <w:tblW w:w="9566" w:type="dxa"/>
        <w:jc w:val="center"/>
        <w:tblLayout w:type="fixed"/>
        <w:tblCellMar>
          <w:top w:w="0" w:type="dxa"/>
          <w:left w:w="28" w:type="dxa"/>
          <w:bottom w:w="0" w:type="dxa"/>
          <w:right w:w="28" w:type="dxa"/>
        </w:tblCellMar>
      </w:tblPr>
      <w:tblGrid>
        <w:gridCol w:w="605"/>
        <w:gridCol w:w="851"/>
        <w:gridCol w:w="2017"/>
        <w:gridCol w:w="818"/>
        <w:gridCol w:w="708"/>
        <w:gridCol w:w="993"/>
        <w:gridCol w:w="2126"/>
        <w:gridCol w:w="709"/>
        <w:gridCol w:w="739"/>
      </w:tblGrid>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40"/>
              <w:jc w:val="center"/>
              <w:rPr>
                <w:rFonts w:ascii="宋体" w:hAnsi="宋体" w:cs="宋体"/>
                <w:color w:val="000000" w:themeColor="text1"/>
                <w:sz w:val="22"/>
                <w:lang w:val="zh-CN"/>
                <w14:textFill>
                  <w14:solidFill>
                    <w14:schemeClr w14:val="tx1"/>
                  </w14:solidFill>
                </w14:textFill>
              </w:rPr>
            </w:pPr>
          </w:p>
        </w:tc>
        <w:tc>
          <w:tcPr>
            <w:tcW w:w="3686" w:type="dxa"/>
            <w:gridSpan w:val="3"/>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采购需求技术参数、指标</w:t>
            </w:r>
          </w:p>
        </w:tc>
        <w:tc>
          <w:tcPr>
            <w:tcW w:w="4536" w:type="dxa"/>
            <w:gridSpan w:val="4"/>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产品技术参数、指标</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偏离</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序号</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名称</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技术参数及配置</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数量</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名称</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规格型号、产地</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left="94"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技术参数及配置</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数量</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40"/>
              <w:jc w:val="center"/>
              <w:rPr>
                <w:rFonts w:ascii="宋体" w:hAnsi="宋体" w:cs="宋体"/>
                <w:color w:val="000000" w:themeColor="text1"/>
                <w:sz w:val="22"/>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1</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3</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4</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20" w:firstLineChars="50"/>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bl>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注：</w:t>
      </w:r>
      <w:r>
        <w:rPr>
          <w:rFonts w:ascii="宋体" w:hAnsi="宋体" w:cs="宋体"/>
          <w:color w:val="000000" w:themeColor="text1"/>
          <w:sz w:val="24"/>
          <w:lang w:val="zh-CN"/>
          <w14:textFill>
            <w14:solidFill>
              <w14:schemeClr w14:val="tx1"/>
            </w14:solidFill>
          </w14:textFill>
        </w:rPr>
        <w:t>1.</w:t>
      </w:r>
      <w:r>
        <w:rPr>
          <w:rFonts w:hint="eastAsia" w:ascii="宋体" w:hAnsi="宋体" w:cs="宋体"/>
          <w:color w:val="000000" w:themeColor="text1"/>
          <w:sz w:val="24"/>
          <w:lang w:val="zh-CN"/>
          <w14:textFill>
            <w14:solidFill>
              <w14:schemeClr w14:val="tx1"/>
            </w14:solidFill>
          </w14:textFill>
        </w:rPr>
        <w:t>本表应按照每包采购一览表中产品序号的指标逐项填写，不得遗漏。</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产品技术参数、指标”必须与响应文件中提供的产品检测报告、彩页等证明材料的实质性响应情况相一致。若在评标环节发现该项与磋商文件中提供的产品检测报告、彩页（或厂家公开发布的资料参数）等证明材料的实质性响应情况不一致或直接复制磋商文件“采购需求技术参数、指标”内容的，按无效文件处理。</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xml:space="preserve">3. </w:t>
      </w:r>
      <w:r>
        <w:rPr>
          <w:rFonts w:hint="eastAsia" w:ascii="宋体" w:hAnsi="宋体" w:cs="宋体"/>
          <w:color w:val="000000" w:themeColor="text1"/>
          <w:sz w:val="24"/>
          <w:lang w:val="zh-CN"/>
          <w14:textFill>
            <w14:solidFill>
              <w14:schemeClr w14:val="tx1"/>
            </w14:solidFill>
          </w14:textFill>
        </w:rPr>
        <w:t>供应商响应采购需求应具体、明确，应以采购项目参数要求为基本磋商要求，对超出或不满足采购项目参数要求的指标需列出“</w:t>
      </w:r>
      <w:r>
        <w:rPr>
          <w:rFonts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、-”偏差，并做出详细说明；如果只注明“</w:t>
      </w:r>
      <w:r>
        <w:rPr>
          <w:rFonts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”、“-”或未填写，将视为该项指标不响应。</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xml:space="preserve">4. </w:t>
      </w:r>
      <w:r>
        <w:rPr>
          <w:rFonts w:hint="eastAsia" w:ascii="宋体" w:hAnsi="宋体" w:cs="宋体"/>
          <w:color w:val="000000" w:themeColor="text1"/>
          <w:sz w:val="24"/>
          <w:lang w:val="zh-CN"/>
          <w14:textFill>
            <w14:solidFill>
              <w14:schemeClr w14:val="tx1"/>
            </w14:solidFill>
          </w14:textFill>
        </w:rPr>
        <w:t>供应商应按所投产品实际情况填写，不得照抄、复制磋商文件技术参数要求。</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xml:space="preserve">5. </w:t>
      </w:r>
      <w:r>
        <w:rPr>
          <w:rFonts w:hint="eastAsia" w:ascii="宋体" w:hAnsi="宋体" w:cs="宋体"/>
          <w:color w:val="000000" w:themeColor="text1"/>
          <w:sz w:val="24"/>
          <w:lang w:val="zh-CN"/>
          <w14:textFill>
            <w14:solidFill>
              <w14:schemeClr w14:val="tx1"/>
            </w14:solidFill>
          </w14:textFill>
        </w:rPr>
        <w:t>供应商响应采购需求应具体、明确，含糊不清、不确切或伪造、编造证明材料的，按照实质性不响应处理。对伪造、编造证明材料的，将报送采购监管部门查处。</w:t>
      </w:r>
    </w:p>
    <w:p>
      <w:pPr>
        <w:autoSpaceDE w:val="0"/>
        <w:autoSpaceDN w:val="0"/>
        <w:adjustRightInd w:val="0"/>
        <w:ind w:firstLine="4453" w:firstLineChars="1848"/>
        <w:rPr>
          <w:rFonts w:hint="eastAsia" w:ascii="宋体" w:hAnsi="宋体" w:cs="宋体"/>
          <w:b/>
          <w:bCs/>
          <w:color w:val="000000" w:themeColor="text1"/>
          <w:sz w:val="24"/>
          <w:lang w:val="zh-CN"/>
          <w14:textFill>
            <w14:solidFill>
              <w14:schemeClr w14:val="tx1"/>
            </w14:solidFill>
          </w14:textFill>
        </w:rPr>
      </w:pPr>
    </w:p>
    <w:p>
      <w:pPr>
        <w:autoSpaceDE w:val="0"/>
        <w:autoSpaceDN w:val="0"/>
        <w:adjustRightInd w:val="0"/>
        <w:ind w:firstLine="5168" w:firstLineChars="2145"/>
        <w:rPr>
          <w:rFonts w:hint="eastAsia" w:ascii="宋体" w:hAnsi="宋体" w:cs="宋体"/>
          <w:b/>
          <w:bCs/>
          <w:color w:val="000000" w:themeColor="text1"/>
          <w:sz w:val="24"/>
          <w:lang w:val="zh-CN"/>
          <w14:textFill>
            <w14:solidFill>
              <w14:schemeClr w14:val="tx1"/>
            </w14:solidFill>
          </w14:textFill>
        </w:rPr>
      </w:pPr>
    </w:p>
    <w:p>
      <w:pPr>
        <w:autoSpaceDE w:val="0"/>
        <w:autoSpaceDN w:val="0"/>
        <w:adjustRightInd w:val="0"/>
        <w:ind w:firstLine="5168" w:firstLineChars="2145"/>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供应商：</w:t>
      </w:r>
      <w:r>
        <w:rPr>
          <w:rFonts w:ascii="宋体" w:hAnsi="宋体" w:cs="宋体"/>
          <w:b/>
          <w:bCs/>
          <w:color w:val="000000" w:themeColor="text1"/>
          <w:sz w:val="24"/>
          <w:u w:val="single"/>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（公章）</w:t>
      </w:r>
    </w:p>
    <w:p>
      <w:pPr>
        <w:autoSpaceDE w:val="0"/>
        <w:autoSpaceDN w:val="0"/>
        <w:adjustRightInd w:val="0"/>
        <w:ind w:firstLine="482"/>
        <w:rPr>
          <w:rFonts w:hint="eastAsia" w:ascii="宋体" w:hAnsi="宋体" w:cs="宋体"/>
          <w:b/>
          <w:bCs/>
          <w:color w:val="000000" w:themeColor="text1"/>
          <w:sz w:val="24"/>
          <w:lang w:val="zh-CN"/>
          <w14:textFill>
            <w14:solidFill>
              <w14:schemeClr w14:val="tx1"/>
            </w14:solidFill>
          </w14:textFill>
        </w:rPr>
      </w:pP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w:t>
      </w: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法定代表人或委托代理人：</w:t>
      </w:r>
      <w:r>
        <w:rPr>
          <w:rFonts w:ascii="宋体" w:hAnsi="宋体" w:cs="宋体"/>
          <w:b/>
          <w:bCs/>
          <w:color w:val="000000" w:themeColor="text1"/>
          <w:sz w:val="24"/>
          <w:u w:val="single"/>
          <w:lang w:val="zh-CN"/>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（签字）</w:t>
      </w:r>
    </w:p>
    <w:p>
      <w:pPr>
        <w:autoSpaceDE w:val="0"/>
        <w:autoSpaceDN w:val="0"/>
        <w:adjustRightInd w:val="0"/>
        <w:ind w:firstLine="3373" w:firstLineChars="1400"/>
        <w:rPr>
          <w:rFonts w:ascii="宋体" w:hAnsi="宋体" w:cs="宋体"/>
          <w:b/>
          <w:bCs/>
          <w:color w:val="000000" w:themeColor="text1"/>
          <w:sz w:val="24"/>
          <w:lang w:val="zh-CN"/>
          <w14:textFill>
            <w14:solidFill>
              <w14:schemeClr w14:val="tx1"/>
            </w14:solidFill>
          </w14:textFill>
        </w:rPr>
      </w:pPr>
    </w:p>
    <w:p>
      <w:pPr>
        <w:autoSpaceDE w:val="0"/>
        <w:autoSpaceDN w:val="0"/>
        <w:adjustRightInd w:val="0"/>
        <w:ind w:firstLine="3373" w:firstLineChars="1400"/>
        <w:rPr>
          <w:rFonts w:hint="eastAsia" w:ascii="宋体" w:hAnsi="宋体" w:cs="宋体"/>
          <w:b/>
          <w:color w:val="000000" w:themeColor="text1"/>
          <w:sz w:val="28"/>
          <w:szCs w:val="28"/>
          <w14:textFill>
            <w14:solidFill>
              <w14:schemeClr w14:val="tx1"/>
            </w14:solidFill>
          </w14:textFill>
        </w:rPr>
      </w:pP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年</w:t>
      </w: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月</w:t>
      </w: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日</w:t>
      </w:r>
    </w:p>
    <w:p>
      <w:pPr>
        <w:pStyle w:val="54"/>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bookmarkStart w:id="158" w:name="_Toc11581"/>
    </w:p>
    <w:p>
      <w:pPr>
        <w:pStyle w:val="54"/>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p>
    <w:p>
      <w:pPr>
        <w:pStyle w:val="54"/>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p>
    <w:p>
      <w:pPr>
        <w:pStyle w:val="54"/>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r>
        <w:rPr>
          <w:rFonts w:hint="eastAsia" w:ascii="宋体" w:hAnsi="宋体" w:cs="宋体"/>
          <w:b/>
          <w:smallCaps w:val="0"/>
          <w:color w:val="000000" w:themeColor="text1"/>
          <w:sz w:val="28"/>
          <w:szCs w:val="28"/>
          <w:lang w:val="en-US" w:eastAsia="zh-CN"/>
          <w14:textFill>
            <w14:solidFill>
              <w14:schemeClr w14:val="tx1"/>
            </w14:solidFill>
          </w14:textFill>
        </w:rPr>
        <w:t>附件</w:t>
      </w:r>
      <w:bookmarkStart w:id="159" w:name="_Toc376936774"/>
      <w:bookmarkStart w:id="160" w:name="_Toc325726043"/>
      <w:r>
        <w:rPr>
          <w:rFonts w:hint="eastAsia" w:ascii="宋体" w:hAnsi="宋体" w:cs="宋体"/>
          <w:b/>
          <w:smallCaps w:val="0"/>
          <w:color w:val="000000" w:themeColor="text1"/>
          <w:sz w:val="28"/>
          <w:szCs w:val="28"/>
          <w:lang w:val="en-US" w:eastAsia="zh-CN"/>
          <w14:textFill>
            <w14:solidFill>
              <w14:schemeClr w14:val="tx1"/>
            </w14:solidFill>
          </w14:textFill>
        </w:rPr>
        <w:t>6：法定代表人证明书</w:t>
      </w:r>
      <w:bookmarkEnd w:id="156"/>
      <w:bookmarkEnd w:id="157"/>
      <w:bookmarkEnd w:id="158"/>
      <w:bookmarkEnd w:id="159"/>
      <w:bookmarkEnd w:id="160"/>
    </w:p>
    <w:p>
      <w:pPr>
        <w:spacing w:line="360" w:lineRule="auto"/>
        <w:ind w:firstLine="0" w:firstLineChars="0"/>
        <w:jc w:val="center"/>
        <w:rPr>
          <w:rFonts w:ascii="宋体" w:hAnsi="宋体" w:cs="宋体"/>
          <w:b/>
          <w:bCs/>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法定代表人证明书</w:t>
      </w:r>
    </w:p>
    <w:p>
      <w:pPr>
        <w:spacing w:line="520" w:lineRule="exact"/>
        <w:ind w:firstLine="0" w:firstLineChars="0"/>
        <w:rPr>
          <w:rFonts w:ascii="宋体" w:hAnsi="宋体" w:cs="宋体"/>
          <w:b/>
          <w:bCs/>
          <w:color w:val="000000" w:themeColor="text1"/>
          <w:sz w:val="24"/>
          <w:szCs w:val="24"/>
          <w14:textFill>
            <w14:solidFill>
              <w14:schemeClr w14:val="tx1"/>
            </w14:solidFill>
          </w14:textFill>
        </w:rPr>
      </w:pPr>
    </w:p>
    <w:p>
      <w:pPr>
        <w:autoSpaceDE w:val="0"/>
        <w:autoSpaceDN w:val="0"/>
        <w:spacing w:line="520" w:lineRule="exact"/>
        <w:ind w:firstLine="482"/>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致：青海旭诚工程项目管理有限公司</w:t>
      </w:r>
    </w:p>
    <w:p>
      <w:pPr>
        <w:autoSpaceDE w:val="0"/>
        <w:autoSpaceDN w:val="0"/>
        <w:spacing w:line="520" w:lineRule="exact"/>
        <w:ind w:left="0" w:leftChars="0" w:firstLine="0" w:firstLineChars="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（法定代表人姓名）</w:t>
      </w:r>
      <w:r>
        <w:rPr>
          <w:rFonts w:hint="eastAsia" w:ascii="宋体" w:hAnsi="宋体" w:cs="宋体"/>
          <w:color w:val="000000" w:themeColor="text1"/>
          <w:sz w:val="24"/>
          <w:szCs w:val="24"/>
          <w:lang w:val="zh-CN"/>
          <w14:textFill>
            <w14:solidFill>
              <w14:schemeClr w14:val="tx1"/>
            </w14:solidFill>
          </w14:textFill>
        </w:rPr>
        <w:t>现任我单位</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职务，为法定代表人，特此证明。</w:t>
      </w: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法定代表人基本情况：</w:t>
      </w:r>
    </w:p>
    <w:p>
      <w:pPr>
        <w:autoSpaceDE w:val="0"/>
        <w:autoSpaceDN w:val="0"/>
        <w:spacing w:line="52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性别：</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年龄：</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民族：</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2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地址：</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身份证号码：</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附法定代表人第二代身份证双面扫描（或复印）件</w:t>
      </w:r>
    </w:p>
    <w:p>
      <w:pPr>
        <w:autoSpaceDE w:val="0"/>
        <w:autoSpaceDN w:val="0"/>
        <w:spacing w:line="360" w:lineRule="auto"/>
        <w:ind w:firstLine="0" w:firstLineChars="0"/>
        <w:jc w:val="left"/>
        <w:rPr>
          <w:rFonts w:ascii="宋体" w:hAnsi="宋体" w:cs="宋体"/>
          <w:color w:val="000000" w:themeColor="text1"/>
          <w:sz w:val="24"/>
          <w:szCs w:val="24"/>
          <w14:textFill>
            <w14:solidFill>
              <w14:schemeClr w14:val="tx1"/>
            </w14:solidFill>
          </w14:textFill>
        </w:rPr>
      </w:pPr>
    </w:p>
    <w:p>
      <w:pPr>
        <w:autoSpaceDE w:val="0"/>
        <w:autoSpaceDN w:val="0"/>
        <w:spacing w:line="360" w:lineRule="auto"/>
        <w:ind w:firstLine="0" w:firstLineChars="0"/>
        <w:jc w:val="left"/>
        <w:rPr>
          <w:rFonts w:ascii="宋体" w:hAnsi="宋体" w:cs="宋体"/>
          <w:color w:val="000000" w:themeColor="text1"/>
          <w:sz w:val="24"/>
          <w:szCs w:val="24"/>
          <w14:textFill>
            <w14:solidFill>
              <w14:schemeClr w14:val="tx1"/>
            </w14:solidFill>
          </w14:textFill>
        </w:rPr>
      </w:pPr>
    </w:p>
    <w:p>
      <w:pPr>
        <w:autoSpaceDE w:val="0"/>
        <w:autoSpaceDN w:val="0"/>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法定代表人：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（签字）</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wordWrap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61" w:name="_Toc201287639"/>
      <w:bookmarkStart w:id="162" w:name="_Toc324756736"/>
      <w:bookmarkStart w:id="163" w:name="_Toc14827"/>
      <w:bookmarkStart w:id="164" w:name="_Toc29201"/>
      <w:bookmarkStart w:id="165" w:name="_Toc31614"/>
    </w:p>
    <w:p>
      <w:pPr>
        <w:wordWrap w:val="0"/>
        <w:spacing w:line="360" w:lineRule="auto"/>
        <w:ind w:firstLine="0" w:firstLineChars="0"/>
        <w:outlineLvl w:val="9"/>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bookmarkEnd w:id="161"/>
      <w:bookmarkEnd w:id="162"/>
      <w:r>
        <w:rPr>
          <w:rFonts w:hint="eastAsia" w:ascii="宋体" w:hAnsi="宋体" w:cs="宋体"/>
          <w:b/>
          <w:color w:val="000000" w:themeColor="text1"/>
          <w:sz w:val="28"/>
          <w:szCs w:val="28"/>
          <w14:textFill>
            <w14:solidFill>
              <w14:schemeClr w14:val="tx1"/>
            </w14:solidFill>
          </w14:textFill>
        </w:rPr>
        <w:t>7：法定代表人授权书</w:t>
      </w:r>
      <w:bookmarkEnd w:id="163"/>
      <w:bookmarkEnd w:id="164"/>
      <w:bookmarkEnd w:id="165"/>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法定代表人授权书</w:t>
      </w:r>
    </w:p>
    <w:p>
      <w:pPr>
        <w:spacing w:line="360" w:lineRule="auto"/>
        <w:ind w:firstLine="0" w:firstLineChars="0"/>
        <w:rPr>
          <w:rFonts w:ascii="宋体" w:hAnsi="宋体" w:cs="宋体"/>
          <w:b/>
          <w:bCs/>
          <w:color w:val="000000" w:themeColor="text1"/>
          <w:sz w:val="24"/>
          <w:szCs w:val="24"/>
          <w14:textFill>
            <w14:solidFill>
              <w14:schemeClr w14:val="tx1"/>
            </w14:solidFill>
          </w14:textFill>
        </w:rPr>
      </w:pPr>
    </w:p>
    <w:p>
      <w:pPr>
        <w:spacing w:line="360" w:lineRule="auto"/>
        <w:ind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spacing w:line="360" w:lineRule="auto"/>
        <w:ind w:firstLine="0" w:firstLineChars="0"/>
        <w:rPr>
          <w:rFonts w:ascii="宋体" w:hAnsi="宋体" w:cs="宋体"/>
          <w:color w:val="000000" w:themeColor="text1"/>
          <w:sz w:val="24"/>
          <w:szCs w:val="24"/>
          <w:u w:val="single"/>
          <w14:textFill>
            <w14:solidFill>
              <w14:schemeClr w14:val="tx1"/>
            </w14:solidFill>
          </w14:textFill>
        </w:rPr>
      </w:pP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（供应商名称）</w:t>
      </w:r>
      <w:r>
        <w:rPr>
          <w:rFonts w:hint="eastAsia" w:ascii="宋体" w:hAnsi="宋体" w:cs="宋体"/>
          <w:color w:val="000000" w:themeColor="text1"/>
          <w:sz w:val="24"/>
          <w:szCs w:val="24"/>
          <w:lang w:val="zh-CN"/>
          <w14:textFill>
            <w14:solidFill>
              <w14:schemeClr w14:val="tx1"/>
            </w14:solidFill>
          </w14:textFill>
        </w:rPr>
        <w:t>系中华人民共和国合法企业，法定地址</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（法定代表人姓名）</w:t>
      </w:r>
      <w:r>
        <w:rPr>
          <w:rFonts w:hint="eastAsia" w:ascii="宋体" w:hAnsi="宋体" w:cs="宋体"/>
          <w:color w:val="000000" w:themeColor="text1"/>
          <w:sz w:val="24"/>
          <w:szCs w:val="24"/>
          <w:lang w:val="zh-CN"/>
          <w14:textFill>
            <w14:solidFill>
              <w14:schemeClr w14:val="tx1"/>
            </w14:solidFill>
          </w14:textFill>
        </w:rPr>
        <w:t>特授权</w:t>
      </w:r>
      <w:r>
        <w:rPr>
          <w:rFonts w:hint="eastAsia" w:ascii="宋体" w:hAnsi="宋体" w:cs="宋体"/>
          <w:color w:val="000000" w:themeColor="text1"/>
          <w:sz w:val="24"/>
          <w:szCs w:val="24"/>
          <w:u w:val="single"/>
          <w:lang w:val="zh-CN"/>
          <w14:textFill>
            <w14:solidFill>
              <w14:schemeClr w14:val="tx1"/>
            </w14:solidFill>
          </w14:textFill>
        </w:rPr>
        <w:t>（委托代理人姓名）</w:t>
      </w:r>
      <w:r>
        <w:rPr>
          <w:rFonts w:hint="eastAsia" w:ascii="宋体" w:hAnsi="宋体" w:cs="宋体"/>
          <w:color w:val="000000" w:themeColor="text1"/>
          <w:sz w:val="24"/>
          <w:szCs w:val="24"/>
          <w:lang w:val="zh-CN"/>
          <w14:textFill>
            <w14:solidFill>
              <w14:schemeClr w14:val="tx1"/>
            </w14:solidFill>
          </w14:textFill>
        </w:rPr>
        <w:t>代表我单位全权办理</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项目的磋商、答疑等具体工作，并签署全部有关的文件、资料。</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我单位对被授权人的签名负全部责任。</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被授权人联系电话：</w:t>
      </w:r>
    </w:p>
    <w:p>
      <w:pPr>
        <w:autoSpaceDE w:val="0"/>
        <w:autoSpaceDN w:val="0"/>
        <w:spacing w:line="56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被授权人（委托代理人）签字：</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授权人（法定代表人）签字：</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6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职务：</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职务：</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附被授权人第二代身份证双面扫描（或复印）件</w:t>
      </w:r>
    </w:p>
    <w:p>
      <w:pPr>
        <w:autoSpaceDE w:val="0"/>
        <w:autoSpaceDN w:val="0"/>
        <w:spacing w:line="360" w:lineRule="auto"/>
        <w:ind w:firstLine="400"/>
        <w:rPr>
          <w:rFonts w:hint="eastAsia" w:ascii="宋体" w:hAnsi="宋体" w:cs="宋体"/>
          <w:color w:val="000000" w:themeColor="text1"/>
          <w:lang w:val="zh-CN"/>
          <w14:textFill>
            <w14:solidFill>
              <w14:schemeClr w14:val="tx1"/>
            </w14:solidFill>
          </w14:textFill>
        </w:rPr>
      </w:pPr>
    </w:p>
    <w:p>
      <w:pPr>
        <w:autoSpaceDE w:val="0"/>
        <w:autoSpaceDN w:val="0"/>
        <w:spacing w:line="360" w:lineRule="auto"/>
        <w:ind w:firstLine="400"/>
        <w:rPr>
          <w:rFonts w:hint="eastAsia" w:ascii="宋体" w:hAnsi="宋体" w:cs="宋体"/>
          <w:color w:val="000000" w:themeColor="text1"/>
          <w:lang w:val="zh-CN"/>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法定代表人：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u w:val="none"/>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（签字）</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wordWrap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66" w:name="_Toc25884"/>
      <w:bookmarkStart w:id="167" w:name="_Toc30691"/>
      <w:bookmarkStart w:id="168" w:name="_Toc30284"/>
    </w:p>
    <w:p>
      <w:pPr>
        <w:wordWrap w:val="0"/>
        <w:spacing w:line="360" w:lineRule="auto"/>
        <w:ind w:firstLine="0" w:firstLineChars="0"/>
        <w:outlineLvl w:val="9"/>
        <w:rPr>
          <w:rFonts w:ascii="宋体" w:hAnsi="宋体" w:cs="宋体"/>
          <w:b/>
          <w:bCs/>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附件8：供应商承诺函</w:t>
      </w:r>
      <w:bookmarkEnd w:id="166"/>
      <w:bookmarkEnd w:id="167"/>
      <w:bookmarkEnd w:id="168"/>
    </w:p>
    <w:p>
      <w:pPr>
        <w:spacing w:line="360" w:lineRule="auto"/>
        <w:ind w:firstLine="0" w:firstLineChars="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供应商承诺函</w:t>
      </w:r>
    </w:p>
    <w:p>
      <w:pPr>
        <w:spacing w:line="360" w:lineRule="auto"/>
        <w:ind w:firstLine="0" w:firstLineChars="0"/>
        <w:rPr>
          <w:rFonts w:ascii="宋体" w:hAnsi="宋体" w:cs="宋体"/>
          <w:b/>
          <w:bCs/>
          <w:color w:val="000000" w:themeColor="text1"/>
          <w:sz w:val="24"/>
          <w:szCs w:val="24"/>
          <w14:textFill>
            <w14:solidFill>
              <w14:schemeClr w14:val="tx1"/>
            </w14:solidFill>
          </w14:textFill>
        </w:rPr>
      </w:pPr>
    </w:p>
    <w:p>
      <w:pPr>
        <w:spacing w:line="360" w:lineRule="auto"/>
        <w:ind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关于贵方</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年</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月</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日</w:t>
      </w:r>
      <w:r>
        <w:rPr>
          <w:rFonts w:hint="eastAsia" w:ascii="宋体" w:hAnsi="宋体" w:cs="宋体"/>
          <w:color w:val="000000" w:themeColor="text1"/>
          <w:sz w:val="24"/>
          <w:szCs w:val="24"/>
          <w:u w:val="single"/>
          <w:lang w:val="zh-CN"/>
          <w14:textFill>
            <w14:solidFill>
              <w14:schemeClr w14:val="tx1"/>
            </w14:solidFill>
          </w14:textFill>
        </w:rPr>
        <w:t xml:space="preserve">          (项目名称)</w:t>
      </w:r>
      <w:r>
        <w:rPr>
          <w:rFonts w:hint="eastAsia" w:ascii="宋体" w:hAnsi="宋体" w:cs="宋体"/>
          <w:color w:val="000000" w:themeColor="text1"/>
          <w:sz w:val="24"/>
          <w:szCs w:val="24"/>
          <w:lang w:val="zh-CN"/>
          <w14:textFill>
            <w14:solidFill>
              <w14:schemeClr w14:val="tx1"/>
            </w14:solidFill>
          </w14:textFill>
        </w:rPr>
        <w:t>采购项目，本签字人愿意参加磋商活动，提供采购一览表中要求的所有产品，并证实提交的所有资料是准确的和真实的。同时，我代表（供应商名称），在此作如下承诺：</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1.完全理解和接受磋商文件的一切规定和要求；</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若中标，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560" w:lineRule="exact"/>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4、我方承诺，除磋商文件中规定的进口产品外，所投的产品均为国产产品，且均符合国家强制性标准。若有不实，愿承担相应的责任。</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5、在整个磋商过程中我方若有违规行为，贵方可按磋商文件之规定给予处罚，我方完全接受。</w:t>
      </w:r>
    </w:p>
    <w:p>
      <w:pPr>
        <w:autoSpaceDE w:val="0"/>
        <w:autoSpaceDN w:val="0"/>
        <w:spacing w:line="56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6、若成交，本承诺将成为合同不可分割的一部分，与合同具有同等的法律效力。</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ordWrap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69" w:name="_Toc11173"/>
      <w:bookmarkStart w:id="170" w:name="_Toc11349"/>
      <w:bookmarkStart w:id="171" w:name="_Toc20006"/>
    </w:p>
    <w:p>
      <w:pPr>
        <w:wordWrap w:val="0"/>
        <w:spacing w:line="360" w:lineRule="auto"/>
        <w:ind w:firstLine="0" w:firstLineChars="0"/>
        <w:outlineLvl w:val="9"/>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bookmarkStart w:id="172" w:name="_Toc351475542"/>
      <w:bookmarkStart w:id="173" w:name="_Toc376936779"/>
      <w:bookmarkStart w:id="174" w:name="_Toc365019584"/>
      <w:r>
        <w:rPr>
          <w:rFonts w:hint="eastAsia" w:ascii="宋体" w:hAnsi="宋体" w:cs="宋体"/>
          <w:b/>
          <w:color w:val="000000" w:themeColor="text1"/>
          <w:sz w:val="28"/>
          <w:szCs w:val="28"/>
          <w14:textFill>
            <w14:solidFill>
              <w14:schemeClr w14:val="tx1"/>
            </w14:solidFill>
          </w14:textFill>
        </w:rPr>
        <w:t>9：供应商诚信承诺书</w:t>
      </w:r>
      <w:bookmarkEnd w:id="169"/>
      <w:bookmarkEnd w:id="170"/>
      <w:bookmarkEnd w:id="171"/>
      <w:bookmarkEnd w:id="172"/>
      <w:bookmarkEnd w:id="173"/>
      <w:bookmarkEnd w:id="174"/>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供应商诚信承诺书</w:t>
      </w:r>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为了诚实、客观、有序地参与青海省政府采购活动，愿就以下内容作出承诺：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一、自觉遵守各项法律、法规、规章、制度以及社会公德，维护廉洁环境，与同场竞争的供应商平等参加政府采购活动。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二、参加</w:t>
      </w:r>
      <w:r>
        <w:rPr>
          <w:rFonts w:hint="eastAsia" w:ascii="宋体" w:hAnsi="宋体" w:cs="宋体"/>
          <w:color w:val="000000" w:themeColor="text1"/>
          <w:sz w:val="24"/>
          <w:szCs w:val="24"/>
          <w:lang w:eastAsia="zh-CN"/>
          <w14:textFill>
            <w14:solidFill>
              <w14:schemeClr w14:val="tx1"/>
            </w14:solidFill>
          </w14:textFill>
        </w:rPr>
        <w:t>青海旭诚工程项目管理有限公司</w:t>
      </w:r>
      <w:r>
        <w:rPr>
          <w:rFonts w:hint="eastAsia" w:ascii="宋体" w:hAnsi="宋体" w:cs="宋体"/>
          <w:color w:val="000000" w:themeColor="text1"/>
          <w:sz w:val="24"/>
          <w:szCs w:val="24"/>
          <w14:textFill>
            <w14:solidFill>
              <w14:schemeClr w14:val="tx1"/>
            </w14:solidFill>
          </w14:textFill>
        </w:rPr>
        <w:t>组织的政府采购活动时，严格按照磋商文件的规定和要求提供所需的相关材料，并对所提供的各类资料的真实性负责，不虚假应标，不虚列业绩。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三、尊重参与政府采购活动各相关方的合法行为，接受政府采购活动依法形成的意见、结果。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四、依法参加政府采购活动，不围标、串标，维护市场秩序，不提供“三无”产品、以次充好。</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六、认真履行成交供应商应承担的责任和义务，全面执行采购合同规定的各项内容，保质保量地按时提供采购物品。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若本企业（单位）发生有悖于上述承诺的行为，愿意接受《中华人民共和国政府采购法》和《政府采购法实施条例》中对供应商的相关处理。</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本承诺是采购项目响应文件的组成部分。</w:t>
      </w:r>
    </w:p>
    <w:p>
      <w:pPr>
        <w:spacing w:line="360" w:lineRule="auto"/>
        <w:ind w:firstLine="0" w:firstLineChars="0"/>
        <w:textAlignment w:val="baseline"/>
        <w:rPr>
          <w:rFonts w:hint="eastAsia"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ordWrap w:val="0"/>
        <w:spacing w:line="360" w:lineRule="auto"/>
        <w:ind w:firstLine="0" w:firstLineChars="0"/>
        <w:outlineLvl w:val="9"/>
        <w:rPr>
          <w:rFonts w:ascii="宋体" w:hAnsi="宋体" w:cs="宋体"/>
          <w:b/>
          <w:color w:val="000000" w:themeColor="text1"/>
          <w:sz w:val="24"/>
          <w:szCs w:val="24"/>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75" w:name="_Toc9802"/>
      <w:bookmarkStart w:id="176" w:name="_Toc7486"/>
      <w:bookmarkStart w:id="177" w:name="_Toc25993"/>
    </w:p>
    <w:p>
      <w:pPr>
        <w:wordWrap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附件10：资格证明材料</w:t>
      </w:r>
      <w:bookmarkEnd w:id="175"/>
      <w:bookmarkEnd w:id="176"/>
      <w:bookmarkEnd w:id="177"/>
    </w:p>
    <w:p>
      <w:pPr>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资格证明材料</w:t>
      </w:r>
    </w:p>
    <w:p>
      <w:pPr>
        <w:spacing w:line="56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资格证明材料包括：</w:t>
      </w:r>
    </w:p>
    <w:p>
      <w:pPr>
        <w:numPr>
          <w:ilvl w:val="0"/>
          <w:numId w:val="24"/>
        </w:numPr>
        <w:spacing w:line="560" w:lineRule="exact"/>
        <w:ind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提供有效的营业执照、税务登记证、机构代码证或三证（五证）合一统一社会代码证及其他资格证明文件（扫描或复印件）；</w:t>
      </w:r>
    </w:p>
    <w:p>
      <w:pPr>
        <w:spacing w:line="560" w:lineRule="exact"/>
        <w:ind w:firstLine="48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企业法人需提交“统一社会信用代码的营业执照”，事业法人需提交 “统一社会信用代码的事业单位法人证书”；其他组织需提交“统一社会信用代码的社会团体法人登记证书”或“统一社会信用代码的民办非企业单位登记证书”或“统一社会信用代码的基金会法人登记证书”；个体工商户需提交“统一社会信用代码的营业执照”或“营业执照、税务登记证”；自然人需提交身份证明。</w:t>
      </w:r>
    </w:p>
    <w:p>
      <w:pPr>
        <w:spacing w:line="560" w:lineRule="exact"/>
        <w:ind w:firstLine="48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）供应商认为有必要提供的其他资格证明文件。</w:t>
      </w: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bookmarkStart w:id="178" w:name="_Toc10955"/>
      <w:bookmarkStart w:id="179" w:name="_Toc19128"/>
      <w:bookmarkStart w:id="180" w:name="_Toc32130"/>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left="0" w:leftChars="0" w:firstLine="0" w:firstLineChars="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left="0" w:leftChars="0"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附件11：财务状况证明</w:t>
      </w:r>
      <w:bookmarkEnd w:id="178"/>
      <w:bookmarkEnd w:id="179"/>
      <w:bookmarkEnd w:id="180"/>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财务状况证明</w:t>
      </w:r>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p>
    <w:p>
      <w:pPr>
        <w:autoSpaceDE w:val="0"/>
        <w:autoSpaceDN w:val="0"/>
        <w:spacing w:line="560" w:lineRule="exact"/>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按照磋商文件第</w:t>
      </w: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款（</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）中第</w:t>
      </w:r>
      <w:r>
        <w:rPr>
          <w:rFonts w:ascii="宋体" w:hAnsi="宋体" w:cs="宋体"/>
          <w:color w:val="000000" w:themeColor="text1"/>
          <w:sz w:val="24"/>
          <w:szCs w:val="24"/>
          <w14:textFill>
            <w14:solidFill>
              <w14:schemeClr w14:val="tx1"/>
            </w14:solidFill>
          </w14:textFill>
        </w:rPr>
        <w:t>&lt;2&gt;</w:t>
      </w:r>
      <w:r>
        <w:rPr>
          <w:rFonts w:hint="eastAsia" w:ascii="宋体" w:hAnsi="宋体" w:cs="宋体"/>
          <w:color w:val="000000" w:themeColor="text1"/>
          <w:sz w:val="24"/>
          <w:szCs w:val="24"/>
          <w14:textFill>
            <w14:solidFill>
              <w14:schemeClr w14:val="tx1"/>
            </w14:solidFill>
          </w14:textFill>
        </w:rPr>
        <w:t>条规定提供以下相关材料。</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1、供应商是</w:t>
      </w:r>
      <w:r>
        <w:rPr>
          <w:rFonts w:ascii="宋体" w:hAnsi="宋体" w:cs="宋体"/>
          <w:color w:val="000000" w:themeColor="text1"/>
          <w:sz w:val="24"/>
          <w:szCs w:val="24"/>
          <w:lang w:val="zh-CN"/>
          <w14:textFill>
            <w14:solidFill>
              <w14:schemeClr w14:val="tx1"/>
            </w14:solidFill>
          </w14:textFill>
        </w:rPr>
        <w:t>法人的，</w:t>
      </w:r>
      <w:r>
        <w:rPr>
          <w:rFonts w:ascii="宋体" w:hAnsi="宋体" w:cs="宋体"/>
          <w:color w:val="auto"/>
          <w:sz w:val="24"/>
          <w:szCs w:val="24"/>
          <w:lang w:val="zh-CN"/>
        </w:rPr>
        <w:t>提供</w:t>
      </w:r>
      <w:r>
        <w:rPr>
          <w:rFonts w:hint="eastAsia" w:ascii="宋体" w:hAnsi="宋体" w:cs="宋体"/>
          <w:color w:val="auto"/>
          <w:sz w:val="24"/>
          <w:szCs w:val="24"/>
          <w:lang w:val="zh-CN"/>
        </w:rPr>
        <w:t>近一年度（</w:t>
      </w:r>
      <w:r>
        <w:rPr>
          <w:rFonts w:hint="eastAsia" w:ascii="宋体" w:hAnsi="宋体" w:cs="宋体"/>
          <w:color w:val="auto"/>
          <w:sz w:val="24"/>
          <w:szCs w:val="24"/>
          <w:lang w:val="en-US" w:eastAsia="zh-CN"/>
        </w:rPr>
        <w:t>2019年</w:t>
      </w:r>
      <w:r>
        <w:rPr>
          <w:rFonts w:hint="eastAsia" w:ascii="宋体" w:hAnsi="宋体" w:cs="宋体"/>
          <w:color w:val="auto"/>
          <w:sz w:val="24"/>
          <w:szCs w:val="24"/>
          <w:lang w:val="zh-CN"/>
        </w:rPr>
        <w:t>）度</w:t>
      </w:r>
      <w:r>
        <w:rPr>
          <w:rFonts w:hint="eastAsia" w:ascii="宋体" w:hAnsi="宋体"/>
          <w:color w:val="auto"/>
          <w:sz w:val="24"/>
          <w:szCs w:val="24"/>
        </w:rPr>
        <w:t>经第三方审计的财务状况报告</w:t>
      </w:r>
      <w:r>
        <w:rPr>
          <w:rFonts w:hint="eastAsia" w:ascii="宋体" w:hAnsi="宋体" w:cs="宋体"/>
          <w:color w:val="auto"/>
          <w:sz w:val="24"/>
          <w:szCs w:val="24"/>
          <w:lang w:val="zh-CN"/>
        </w:rPr>
        <w:t>（扫描或复印件应全面、完整、清晰），包</w:t>
      </w:r>
      <w:r>
        <w:rPr>
          <w:rFonts w:hint="eastAsia" w:ascii="宋体" w:hAnsi="宋体" w:cs="宋体"/>
          <w:color w:val="000000" w:themeColor="text1"/>
          <w:sz w:val="24"/>
          <w:szCs w:val="24"/>
          <w:lang w:val="zh-CN"/>
          <w14:textFill>
            <w14:solidFill>
              <w14:schemeClr w14:val="tx1"/>
            </w14:solidFill>
          </w14:textFill>
        </w:rPr>
        <w:t>括资产负债表、现金流量表、利润表和财务（会计）报表附注</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并提供第三方机构的营业执照、执业证书。注册时间未达到</w:t>
      </w:r>
      <w:r>
        <w:rPr>
          <w:rFonts w:hint="eastAsia" w:ascii="宋体" w:hAnsi="宋体" w:cs="宋体"/>
          <w:color w:val="000000" w:themeColor="text1"/>
          <w:sz w:val="24"/>
          <w:szCs w:val="24"/>
          <w14:textFill>
            <w14:solidFill>
              <w14:schemeClr w14:val="tx1"/>
            </w14:solidFill>
          </w14:textFill>
        </w:rPr>
        <w:t>1年的提供</w:t>
      </w:r>
      <w:r>
        <w:rPr>
          <w:rFonts w:hint="eastAsia" w:ascii="宋体" w:hAnsi="宋体" w:cs="宋体"/>
          <w:color w:val="000000" w:themeColor="text1"/>
          <w:sz w:val="24"/>
          <w:szCs w:val="24"/>
          <w:lang w:val="zh-CN"/>
          <w14:textFill>
            <w14:solidFill>
              <w14:schemeClr w14:val="tx1"/>
            </w14:solidFill>
          </w14:textFill>
        </w:rPr>
        <w:t>基本开户银行近三个月内出具的资信证明（同时提供基本存款账户开户许可证）。</w:t>
      </w:r>
      <w:r>
        <w:rPr>
          <w:rFonts w:hint="eastAsia" w:ascii="宋体" w:hAnsi="宋体"/>
          <w:color w:val="000000" w:themeColor="text1"/>
          <w:sz w:val="24"/>
          <w:szCs w:val="24"/>
          <w14:textFill>
            <w14:solidFill>
              <w14:schemeClr w14:val="tx1"/>
            </w14:solidFill>
          </w14:textFill>
        </w:rPr>
        <w:t>供应商是其他组织和自然人，没有经审计的财务报告，可以提供基本开户银行出具的资信证明（同时提供基本存款账户开户许可证）。</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w:t>
      </w:r>
      <w:r>
        <w:rPr>
          <w:rFonts w:hint="eastAsia" w:ascii="宋体" w:hAnsi="宋体" w:cs="宋体"/>
          <w:color w:val="auto"/>
          <w:sz w:val="24"/>
          <w:szCs w:val="24"/>
          <w:lang w:val="zh-CN"/>
        </w:rPr>
        <w:t>提供近半内连续三个月依法缴纳税收和社会保障资金记录的证明材料</w:t>
      </w:r>
      <w:r>
        <w:rPr>
          <w:rFonts w:hint="eastAsia" w:ascii="宋体" w:hAnsi="宋体" w:cs="宋体"/>
          <w:color w:val="000000" w:themeColor="text1"/>
          <w:sz w:val="24"/>
          <w:szCs w:val="24"/>
          <w:lang w:val="zh-CN"/>
          <w14:textFill>
            <w14:solidFill>
              <w14:schemeClr w14:val="tx1"/>
            </w14:solidFill>
          </w14:textFill>
        </w:rPr>
        <w:t>；依法免税或不需要缴纳社会保障资金的供应商须提供相应文件证明其依法免税或不需要缴纳社会保障资金。</w:t>
      </w:r>
    </w:p>
    <w:p>
      <w:pPr>
        <w:wordWrap w:val="0"/>
        <w:spacing w:line="360" w:lineRule="auto"/>
        <w:ind w:firstLine="199" w:firstLineChars="83"/>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color w:val="000000" w:themeColor="text1"/>
          <w:sz w:val="24"/>
          <w:lang w:val="zh-CN"/>
          <w14:textFill>
            <w14:solidFill>
              <w14:schemeClr w14:val="tx1"/>
            </w14:solidFill>
          </w14:textFill>
        </w:rPr>
        <w:br w:type="page"/>
      </w:r>
      <w:bookmarkStart w:id="181" w:name="_Toc23921"/>
      <w:bookmarkStart w:id="182" w:name="_Toc23114"/>
      <w:bookmarkStart w:id="183" w:name="_Toc27149"/>
    </w:p>
    <w:p>
      <w:pPr>
        <w:wordWrap w:val="0"/>
        <w:spacing w:line="360" w:lineRule="auto"/>
        <w:ind w:firstLine="233" w:firstLineChars="83"/>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附件12：具备履行合同所必须的设备和专业技术能力证明</w:t>
      </w:r>
      <w:bookmarkEnd w:id="181"/>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具备履行合同所必须的设备和专业技术能力证明</w:t>
      </w:r>
    </w:p>
    <w:p>
      <w:pPr>
        <w:autoSpaceDE w:val="0"/>
        <w:autoSpaceDN w:val="0"/>
        <w:spacing w:line="360" w:lineRule="auto"/>
        <w:ind w:firstLine="482"/>
        <w:rPr>
          <w:rFonts w:ascii="宋体" w:hAnsi="宋体" w:cs="宋体"/>
          <w:b/>
          <w:color w:val="000000" w:themeColor="text1"/>
          <w:sz w:val="24"/>
          <w:szCs w:val="24"/>
          <w:lang w:val="zh-CN"/>
          <w14:textFill>
            <w14:solidFill>
              <w14:schemeClr w14:val="tx1"/>
            </w14:solidFill>
          </w14:textFill>
        </w:rPr>
      </w:pP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为保证本项目合同的顺利履行，供应商必须具备履行合同的设备和专业技术能力，须提供必须具备履行合同的设备和专业技术能力的承诺函（格式自拟），并提供相关设备的购置发票或相关人员的职称证书、用工合同等证明材料。</w:t>
      </w:r>
    </w:p>
    <w:p>
      <w:pPr>
        <w:autoSpaceDE w:val="0"/>
        <w:autoSpaceDN w:val="0"/>
        <w:spacing w:line="360" w:lineRule="auto"/>
        <w:ind w:firstLine="482"/>
        <w:rPr>
          <w:rFonts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pStyle w:val="7"/>
        <w:rPr>
          <w:rFonts w:hint="eastAsia"/>
          <w:color w:val="000000" w:themeColor="text1"/>
          <w14:textFill>
            <w14:solidFill>
              <w14:schemeClr w14:val="tx1"/>
            </w14:solidFill>
          </w14:textFill>
        </w:rPr>
      </w:pPr>
    </w:p>
    <w:p>
      <w:pPr>
        <w:pStyle w:val="54"/>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bookmarkStart w:id="184" w:name="_Toc4147"/>
    </w:p>
    <w:p>
      <w:pPr>
        <w:pStyle w:val="54"/>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r>
        <w:rPr>
          <w:rFonts w:hint="eastAsia" w:ascii="宋体" w:hAnsi="宋体" w:cs="宋体"/>
          <w:b/>
          <w:smallCaps w:val="0"/>
          <w:color w:val="000000" w:themeColor="text1"/>
          <w:sz w:val="28"/>
          <w:szCs w:val="28"/>
          <w:lang w:val="en-US" w:eastAsia="zh-CN"/>
          <w14:textFill>
            <w14:solidFill>
              <w14:schemeClr w14:val="tx1"/>
            </w14:solidFill>
          </w14:textFill>
        </w:rPr>
        <w:t>附件1</w:t>
      </w:r>
      <w:bookmarkStart w:id="185" w:name="_Toc376936781"/>
      <w:bookmarkStart w:id="186" w:name="_Toc325726049"/>
      <w:r>
        <w:rPr>
          <w:rFonts w:hint="eastAsia" w:ascii="宋体" w:hAnsi="宋体" w:cs="宋体"/>
          <w:b/>
          <w:smallCaps w:val="0"/>
          <w:color w:val="000000" w:themeColor="text1"/>
          <w:sz w:val="28"/>
          <w:szCs w:val="28"/>
          <w:lang w:val="en-US" w:eastAsia="zh-CN"/>
          <w14:textFill>
            <w14:solidFill>
              <w14:schemeClr w14:val="tx1"/>
            </w14:solidFill>
          </w14:textFill>
        </w:rPr>
        <w:t>3：</w:t>
      </w:r>
      <w:bookmarkEnd w:id="185"/>
      <w:bookmarkEnd w:id="186"/>
      <w:r>
        <w:rPr>
          <w:rFonts w:hint="eastAsia" w:ascii="宋体" w:hAnsi="宋体" w:cs="宋体"/>
          <w:b/>
          <w:smallCaps w:val="0"/>
          <w:color w:val="000000" w:themeColor="text1"/>
          <w:sz w:val="28"/>
          <w:szCs w:val="28"/>
          <w:lang w:val="en-US" w:eastAsia="zh-CN"/>
          <w14:textFill>
            <w14:solidFill>
              <w14:schemeClr w14:val="tx1"/>
            </w14:solidFill>
          </w14:textFill>
        </w:rPr>
        <w:t>无重大违法记录声明</w:t>
      </w:r>
      <w:bookmarkEnd w:id="182"/>
      <w:bookmarkEnd w:id="183"/>
      <w:bookmarkEnd w:id="184"/>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无重大违法记录声明</w:t>
      </w:r>
    </w:p>
    <w:p>
      <w:pPr>
        <w:spacing w:line="360" w:lineRule="auto"/>
        <w:ind w:firstLine="482"/>
        <w:rPr>
          <w:rFonts w:hint="eastAsia" w:ascii="宋体" w:hAnsi="宋体" w:cs="宋体"/>
          <w:b/>
          <w:bCs/>
          <w:color w:val="000000" w:themeColor="text1"/>
          <w:sz w:val="24"/>
          <w14:textFill>
            <w14:solidFill>
              <w14:schemeClr w14:val="tx1"/>
            </w14:solidFill>
          </w14:textFill>
        </w:rPr>
      </w:pPr>
    </w:p>
    <w:p>
      <w:pPr>
        <w:spacing w:line="360" w:lineRule="auto"/>
        <w:ind w:firstLine="482"/>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spacing w:line="360" w:lineRule="auto"/>
        <w:ind w:firstLine="482"/>
        <w:rPr>
          <w:rFonts w:ascii="宋体" w:hAnsi="宋体" w:cs="宋体"/>
          <w:b/>
          <w:bCs/>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我单位近三年内在经营活动中没有重大违法记，特此声明。</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若采购单位在本项目采购过程中发现我单位近三年内在经营活动中有重大违法记录，我单位将无条件地退出本项目的磋商活动，并承担因此引起的一切后果。</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附“信用中国”网站查询截图，时间为磋商截止时间前20天内。</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ordWrap w:val="0"/>
        <w:spacing w:line="360" w:lineRule="auto"/>
        <w:ind w:firstLine="0" w:firstLineChars="0"/>
        <w:outlineLvl w:val="9"/>
        <w:rPr>
          <w:rFonts w:ascii="宋体" w:hAns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br w:type="page"/>
      </w:r>
      <w:bookmarkStart w:id="187" w:name="_Toc22957"/>
      <w:bookmarkStart w:id="188" w:name="_Toc24531"/>
      <w:bookmarkStart w:id="189" w:name="_Toc13885"/>
    </w:p>
    <w:p>
      <w:pPr>
        <w:wordWrap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附件14：磋商保证金</w:t>
      </w:r>
      <w:bookmarkEnd w:id="187"/>
      <w:bookmarkEnd w:id="188"/>
      <w:bookmarkEnd w:id="189"/>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磋商保证金</w:t>
      </w:r>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我方为（采购项目名称）项目（采购项目编号为：        ）递交保证金人民币       （大写：人民币        元）已于     年    月    日以账户转账方式汇入你方账户。</w:t>
      </w:r>
    </w:p>
    <w:p>
      <w:pPr>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附件：保证金交款证明复印件（加盖公章）。</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户    名：</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开户银行：</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开户帐号：</w:t>
      </w:r>
    </w:p>
    <w:p>
      <w:pPr>
        <w:autoSpaceDE w:val="0"/>
        <w:autoSpaceDN w:val="0"/>
        <w:spacing w:line="360" w:lineRule="auto"/>
        <w:ind w:firstLine="480"/>
        <w:rPr>
          <w:rFonts w:hint="eastAsia" w:ascii="宋体" w:hAnsi="宋体" w:cs="宋体"/>
          <w:bCs/>
          <w:color w:val="000000" w:themeColor="text1"/>
          <w:sz w:val="24"/>
          <w:szCs w:val="24"/>
          <w14:textFill>
            <w14:solidFill>
              <w14:schemeClr w14:val="tx1"/>
            </w14:solidFill>
          </w14:textFill>
        </w:rPr>
      </w:pPr>
    </w:p>
    <w:p>
      <w:pPr>
        <w:autoSpaceDE w:val="0"/>
        <w:autoSpaceDN w:val="0"/>
        <w:spacing w:line="360" w:lineRule="auto"/>
        <w:ind w:firstLine="480"/>
        <w:rPr>
          <w:rFonts w:hint="eastAsia" w:ascii="宋体" w:hAnsi="宋体" w:cs="宋体"/>
          <w:bCs/>
          <w:color w:val="000000" w:themeColor="text1"/>
          <w:sz w:val="24"/>
          <w:szCs w:val="24"/>
          <w14:textFill>
            <w14:solidFill>
              <w14:schemeClr w14:val="tx1"/>
            </w14:solidFill>
          </w14:textFill>
        </w:rPr>
      </w:pPr>
    </w:p>
    <w:p>
      <w:pPr>
        <w:autoSpaceDE w:val="0"/>
        <w:autoSpaceDN w:val="0"/>
        <w:spacing w:line="360" w:lineRule="auto"/>
        <w:ind w:firstLine="480"/>
        <w:rPr>
          <w:rFonts w:hint="eastAsia" w:ascii="宋体" w:hAnsi="宋体" w:cs="宋体"/>
          <w:bCs/>
          <w:color w:val="000000" w:themeColor="text1"/>
          <w:sz w:val="24"/>
          <w:szCs w:val="24"/>
          <w14:textFill>
            <w14:solidFill>
              <w14:schemeClr w14:val="tx1"/>
            </w14:solidFill>
          </w14:textFill>
        </w:rPr>
      </w:pPr>
    </w:p>
    <w:p>
      <w:pPr>
        <w:wordWrap w:val="0"/>
        <w:spacing w:line="360" w:lineRule="auto"/>
        <w:ind w:firstLine="480"/>
        <w:rPr>
          <w:rFonts w:ascii="宋体" w:hAnsi="宋体" w:cs="宋体"/>
          <w:bCs/>
          <w:color w:val="000000" w:themeColor="text1"/>
          <w:sz w:val="24"/>
          <w:szCs w:val="24"/>
          <w14:textFill>
            <w14:solidFill>
              <w14:schemeClr w14:val="tx1"/>
            </w14:solidFill>
          </w14:textFill>
        </w:rPr>
      </w:pPr>
    </w:p>
    <w:p>
      <w:pPr>
        <w:autoSpaceDE w:val="0"/>
        <w:autoSpaceDN w:val="0"/>
        <w:spacing w:line="360" w:lineRule="auto"/>
        <w:ind w:firstLine="482"/>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（公章）</w:t>
      </w:r>
    </w:p>
    <w:p>
      <w:pPr>
        <w:autoSpaceDE w:val="0"/>
        <w:autoSpaceDN w:val="0"/>
        <w:spacing w:line="360" w:lineRule="auto"/>
        <w:ind w:firstLine="482"/>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法定代表人或委托代理人：</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（签字或盖章）</w:t>
      </w:r>
    </w:p>
    <w:p>
      <w:pPr>
        <w:autoSpaceDE w:val="0"/>
        <w:autoSpaceDN w:val="0"/>
        <w:spacing w:line="360" w:lineRule="auto"/>
        <w:ind w:firstLine="482"/>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年    月    日</w:t>
      </w:r>
    </w:p>
    <w:p>
      <w:pPr>
        <w:autoSpaceDE w:val="0"/>
        <w:autoSpaceDN w:val="0"/>
        <w:spacing w:line="360" w:lineRule="auto"/>
        <w:ind w:left="0" w:leftChars="0" w:firstLine="0" w:firstLineChars="0"/>
        <w:jc w:val="center"/>
        <w:rPr>
          <w:rFonts w:hint="eastAsia" w:ascii="宋体" w:hAnsi="宋体" w:cs="宋体"/>
          <w:b/>
          <w:bCs/>
          <w:color w:val="000000" w:themeColor="text1"/>
          <w:kern w:val="0"/>
          <w:sz w:val="32"/>
          <w:szCs w:val="32"/>
          <w:lang w:val="zh-CN"/>
          <w14:textFill>
            <w14:solidFill>
              <w14:schemeClr w14:val="tx1"/>
            </w14:solidFill>
          </w14:textFill>
        </w:rPr>
      </w:pPr>
      <w:r>
        <w:rPr>
          <w:rFonts w:ascii="宋体" w:hAnsi="宋体" w:cs="宋体"/>
          <w:bCs/>
          <w:color w:val="000000" w:themeColor="text1"/>
          <w:sz w:val="24"/>
          <w:szCs w:val="24"/>
          <w14:textFill>
            <w14:solidFill>
              <w14:schemeClr w14:val="tx1"/>
            </w14:solidFill>
          </w14:textFill>
        </w:rPr>
        <w:br w:type="page"/>
      </w:r>
      <w:bookmarkStart w:id="190" w:name="_Toc28124"/>
      <w:bookmarkStart w:id="191" w:name="_Toc1224"/>
      <w:r>
        <w:rPr>
          <w:rFonts w:hint="eastAsia" w:ascii="宋体" w:hAnsi="宋体" w:cs="宋体"/>
          <w:b/>
          <w:bCs/>
          <w:color w:val="000000" w:themeColor="text1"/>
          <w:kern w:val="0"/>
          <w:sz w:val="32"/>
          <w:szCs w:val="32"/>
          <w:lang w:val="zh-CN"/>
          <w14:textFill>
            <w14:solidFill>
              <w14:schemeClr w14:val="tx1"/>
            </w14:solidFill>
          </w14:textFill>
        </w:rPr>
        <w:t>投标保证金退还申请单</w:t>
      </w:r>
    </w:p>
    <w:p>
      <w:pPr>
        <w:autoSpaceDE w:val="0"/>
        <w:autoSpaceDN w:val="0"/>
        <w:spacing w:line="360" w:lineRule="auto"/>
        <w:ind w:left="0" w:leftChars="0" w:firstLine="0" w:firstLineChars="0"/>
        <w:jc w:val="center"/>
        <w:rPr>
          <w:rFonts w:hint="eastAsia" w:ascii="宋体" w:hAnsi="宋体" w:cs="宋体"/>
          <w:color w:val="000000" w:themeColor="text1"/>
          <w:kern w:val="0"/>
          <w:lang w:val="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填写日期：      年</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 xml:space="preserve">  月 </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 xml:space="preserve"> 日</w:t>
      </w:r>
    </w:p>
    <w:tbl>
      <w:tblPr>
        <w:tblStyle w:val="67"/>
        <w:tblW w:w="8703" w:type="dxa"/>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670"/>
        <w:gridCol w:w="2391"/>
        <w:gridCol w:w="5642"/>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0" w:type="dxa"/>
            <w:bottom w:w="0" w:type="dxa"/>
            <w:right w:w="0" w:type="dxa"/>
          </w:tblCellMar>
        </w:tblPrEx>
        <w:trPr>
          <w:trHeight w:val="459" w:hRule="atLeast"/>
        </w:trPr>
        <w:tc>
          <w:tcPr>
            <w:tcW w:w="670" w:type="dxa"/>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1</w:t>
            </w:r>
          </w:p>
        </w:tc>
        <w:tc>
          <w:tcPr>
            <w:tcW w:w="2391"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投标项目名称</w:t>
            </w:r>
          </w:p>
        </w:tc>
        <w:tc>
          <w:tcPr>
            <w:tcW w:w="5642" w:type="dxa"/>
            <w:tcBorders>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11"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2</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投标人名称</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60"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3</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开户银行</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及行号</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73"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4</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收款账号</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61"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5</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交款</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凭证</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编号</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30"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申请退还金额</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455"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7</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申请理由</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根据招标文件要求，我单位已满足以下条件：</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1、未中标；</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2、</w:t>
            </w:r>
            <w:r>
              <w:rPr>
                <w:rFonts w:hint="eastAsia" w:ascii="宋体" w:hAnsi="宋体" w:eastAsia="宋体" w:cs="宋体"/>
                <w:i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（根据其它实际情况填写）</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特提出申请</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申请单位经办人：</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（单位盖章）</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联系电话：   </w:t>
            </w:r>
          </w:p>
          <w:p>
            <w:pPr>
              <w:keepNext w:val="0"/>
              <w:keepLines w:val="0"/>
              <w:widowControl/>
              <w:suppressLineNumbers w:val="0"/>
              <w:jc w:val="left"/>
              <w:textAlignment w:val="top"/>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年 </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月</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90"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8</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项目负责人</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审核意见</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86"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9</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财 务 部</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审核意见</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645" w:hRule="atLeast"/>
        </w:trPr>
        <w:tc>
          <w:tcPr>
            <w:tcW w:w="670"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10</w:t>
            </w:r>
          </w:p>
        </w:tc>
        <w:tc>
          <w:tcPr>
            <w:tcW w:w="23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 经 理</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审核意见</w:t>
            </w:r>
          </w:p>
        </w:tc>
        <w:tc>
          <w:tcPr>
            <w:tcW w:w="5642" w:type="dxa"/>
            <w:tcBorders>
              <w:top w:val="single" w:color="000000" w:sz="4" w:space="0"/>
              <w:lef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autoSpaceDE w:val="0"/>
        <w:autoSpaceDN w:val="0"/>
        <w:spacing w:line="360" w:lineRule="auto"/>
        <w:ind w:left="0" w:leftChars="0" w:firstLine="0" w:firstLineChars="0"/>
        <w:rPr>
          <w:rFonts w:hint="eastAsia" w:ascii="宋体" w:hAnsi="宋体" w:cs="宋体"/>
          <w:color w:val="000000" w:themeColor="text1"/>
          <w:kern w:val="0"/>
          <w:sz w:val="10"/>
          <w:szCs w:val="10"/>
          <w:lang w:val="zh-CN"/>
          <w14:textFill>
            <w14:solidFill>
              <w14:schemeClr w14:val="tx1"/>
            </w14:solidFill>
          </w14:textFill>
        </w:rPr>
      </w:pPr>
    </w:p>
    <w:p>
      <w:pPr>
        <w:autoSpaceDE w:val="0"/>
        <w:autoSpaceDN w:val="0"/>
        <w:spacing w:line="360" w:lineRule="auto"/>
        <w:ind w:left="0" w:leftChars="0" w:firstLine="0" w:firstLineChars="0"/>
        <w:rPr>
          <w:rFonts w:hint="eastAsia" w:ascii="宋体" w:hAnsi="宋体" w:cs="宋体"/>
          <w:color w:val="000000" w:themeColor="text1"/>
          <w:kern w:val="0"/>
          <w:sz w:val="21"/>
          <w:szCs w:val="21"/>
          <w:lang w:val="zh-CN"/>
          <w14:textFill>
            <w14:solidFill>
              <w14:schemeClr w14:val="tx1"/>
            </w14:solidFill>
          </w14:textFill>
        </w:rPr>
      </w:pPr>
      <w:r>
        <w:rPr>
          <w:rFonts w:hint="eastAsia" w:ascii="宋体" w:hAnsi="宋体" w:cs="宋体"/>
          <w:color w:val="000000" w:themeColor="text1"/>
          <w:kern w:val="0"/>
          <w:sz w:val="21"/>
          <w:szCs w:val="21"/>
          <w:lang w:val="zh-CN"/>
          <w14:textFill>
            <w14:solidFill>
              <w14:schemeClr w14:val="tx1"/>
            </w14:solidFill>
          </w14:textFill>
        </w:rPr>
        <w:t>注：</w:t>
      </w:r>
      <w:r>
        <w:rPr>
          <w:rFonts w:hint="eastAsia" w:ascii="宋体" w:hAnsi="宋体" w:cs="宋体"/>
          <w:color w:val="000000" w:themeColor="text1"/>
          <w:kern w:val="0"/>
          <w:sz w:val="21"/>
          <w:szCs w:val="21"/>
          <w:lang w:val="en-US" w:eastAsia="zh-CN"/>
          <w14:textFill>
            <w14:solidFill>
              <w14:schemeClr w14:val="tx1"/>
            </w14:solidFill>
          </w14:textFill>
        </w:rPr>
        <w:t>1、</w:t>
      </w:r>
      <w:r>
        <w:rPr>
          <w:rFonts w:hint="eastAsia" w:ascii="宋体" w:hAnsi="宋体" w:cs="宋体"/>
          <w:color w:val="000000" w:themeColor="text1"/>
          <w:kern w:val="0"/>
          <w:sz w:val="21"/>
          <w:szCs w:val="21"/>
          <w:lang w:val="zh-CN"/>
          <w14:textFill>
            <w14:solidFill>
              <w14:schemeClr w14:val="tx1"/>
            </w14:solidFill>
          </w14:textFill>
        </w:rPr>
        <w:t>此表在递交投标文件时单独密封提交，如因此表信息填写错误造成保证金无法及时退回的，由投标人自行承担相关责任。</w:t>
      </w:r>
    </w:p>
    <w:p>
      <w:pPr>
        <w:numPr>
          <w:ilvl w:val="0"/>
          <w:numId w:val="0"/>
        </w:numPr>
        <w:autoSpaceDE w:val="0"/>
        <w:autoSpaceDN w:val="0"/>
        <w:spacing w:line="360" w:lineRule="auto"/>
        <w:ind w:left="420" w:leftChars="0"/>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2、此表1-6项由投标人填写，7项中加盖投标人公章，剩余部分由代理机构填写。</w:t>
      </w:r>
    </w:p>
    <w:p>
      <w:pPr>
        <w:numPr>
          <w:ilvl w:val="0"/>
          <w:numId w:val="0"/>
        </w:numPr>
        <w:autoSpaceDE w:val="0"/>
        <w:autoSpaceDN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附件15：供应商最后报价表</w:t>
      </w:r>
      <w:bookmarkEnd w:id="190"/>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bookmarkStart w:id="192" w:name="_Toc408326292"/>
      <w:r>
        <w:rPr>
          <w:rFonts w:hint="eastAsia" w:ascii="宋体" w:hAnsi="宋体" w:cs="宋体"/>
          <w:b/>
          <w:color w:val="000000" w:themeColor="text1"/>
          <w:sz w:val="28"/>
          <w:szCs w:val="28"/>
          <w14:textFill>
            <w14:solidFill>
              <w14:schemeClr w14:val="tx1"/>
            </w14:solidFill>
          </w14:textFill>
        </w:rPr>
        <w:t>供应商最后报价表</w:t>
      </w:r>
      <w:bookmarkEnd w:id="192"/>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项目名称：</w:t>
      </w:r>
      <w:r>
        <w:rPr>
          <w:rFonts w:ascii="宋体" w:hAnsi="宋体" w:cs="宋体"/>
          <w:b/>
          <w:color w:val="000000" w:themeColor="text1"/>
          <w:sz w:val="24"/>
          <w:szCs w:val="24"/>
          <w14:textFill>
            <w14:solidFill>
              <w14:schemeClr w14:val="tx1"/>
            </w14:solidFill>
          </w14:textFill>
        </w:rPr>
        <w:t xml:space="preserve">                                            </w:t>
      </w:r>
    </w:p>
    <w:tbl>
      <w:tblPr>
        <w:tblStyle w:val="6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2" w:hRule="atLeast"/>
          <w:jc w:val="center"/>
        </w:trPr>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最初报价</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调整因素</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最终报价</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c>
          <w:tcPr>
            <w:tcW w:w="223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c>
          <w:tcPr>
            <w:tcW w:w="25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6" w:hRule="atLeast"/>
          <w:jc w:val="center"/>
        </w:trPr>
        <w:tc>
          <w:tcPr>
            <w:tcW w:w="936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最终确定的质量保证及服务承诺</w:t>
            </w: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tc>
      </w:tr>
    </w:tbl>
    <w:p>
      <w:pPr>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spacing w:line="36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spacing w:line="36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bookmarkStart w:id="193" w:name="_Toc23482"/>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r>
        <w:rPr>
          <w:rFonts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6：供应商的类似业绩证明材料</w:t>
      </w:r>
      <w:bookmarkEnd w:id="193"/>
    </w:p>
    <w:p>
      <w:pPr>
        <w:ind w:firstLine="2909" w:firstLineChars="805"/>
        <w:rPr>
          <w:rFonts w:hint="eastAsia" w:ascii="宋体" w:hAnsi="宋体"/>
          <w:b/>
          <w:color w:val="000000" w:themeColor="text1"/>
          <w:sz w:val="36"/>
          <w:szCs w:val="36"/>
          <w14:textFill>
            <w14:solidFill>
              <w14:schemeClr w14:val="tx1"/>
            </w14:solidFill>
          </w14:textFill>
        </w:rPr>
      </w:pPr>
    </w:p>
    <w:p>
      <w:pPr>
        <w:ind w:firstLine="155" w:firstLineChars="55"/>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供应商的类似业绩证明材料</w:t>
      </w:r>
    </w:p>
    <w:p>
      <w:pPr>
        <w:tabs>
          <w:tab w:val="left" w:pos="168"/>
        </w:tabs>
        <w:adjustRightInd w:val="0"/>
        <w:ind w:firstLine="1687" w:firstLineChars="700"/>
        <w:textAlignment w:val="baseline"/>
        <w:rPr>
          <w:rFonts w:hint="eastAsia" w:ascii="宋体"/>
          <w:b/>
          <w:color w:val="000000" w:themeColor="text1"/>
          <w:sz w:val="24"/>
          <w:szCs w:val="24"/>
          <w14:textFill>
            <w14:solidFill>
              <w14:schemeClr w14:val="tx1"/>
            </w14:solidFill>
          </w14:textFill>
        </w:rPr>
      </w:pPr>
    </w:p>
    <w:p>
      <w:pPr>
        <w:wordWrap w:val="0"/>
        <w:spacing w:line="360" w:lineRule="auto"/>
        <w:ind w:firstLine="0" w:firstLineChars="0"/>
        <w:rPr>
          <w:rFonts w:hint="eastAsia" w:ascii="宋体" w:hAnsi="宋体" w:cs="宋体"/>
          <w:b/>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w:t>
      </w:r>
      <w:bookmarkEnd w:id="191"/>
      <w:r>
        <w:rPr>
          <w:rFonts w:hint="eastAsia" w:ascii="宋体" w:hAnsi="宋体" w:cs="宋体"/>
          <w:color w:val="000000" w:themeColor="text1"/>
          <w:kern w:val="0"/>
          <w:sz w:val="24"/>
          <w:szCs w:val="24"/>
          <w:lang w:val="zh-CN"/>
          <w14:textFill>
            <w14:solidFill>
              <w14:schemeClr w14:val="tx1"/>
            </w14:solidFill>
          </w14:textFill>
        </w:rPr>
        <w:t>提供</w:t>
      </w:r>
      <w:r>
        <w:rPr>
          <w:rFonts w:hint="eastAsia" w:ascii="宋体" w:hAnsi="宋体" w:cs="宋体"/>
          <w:color w:val="auto"/>
          <w:kern w:val="0"/>
          <w:sz w:val="24"/>
          <w:szCs w:val="24"/>
          <w:lang w:val="zh-CN"/>
        </w:rPr>
        <w:t>自</w:t>
      </w:r>
      <w:r>
        <w:rPr>
          <w:rFonts w:hint="eastAsia" w:ascii="宋体" w:hAnsi="宋体" w:cs="宋体"/>
          <w:color w:val="auto"/>
          <w:sz w:val="24"/>
          <w:szCs w:val="24"/>
          <w:u w:val="single"/>
          <w:lang w:val="zh-CN"/>
        </w:rPr>
        <w:t>201</w:t>
      </w:r>
      <w:r>
        <w:rPr>
          <w:rFonts w:hint="eastAsia" w:ascii="宋体" w:hAnsi="宋体" w:cs="宋体"/>
          <w:color w:val="auto"/>
          <w:sz w:val="24"/>
          <w:szCs w:val="24"/>
          <w:u w:val="single"/>
          <w:lang w:val="en-US" w:eastAsia="zh-CN"/>
        </w:rPr>
        <w:t>7</w:t>
      </w:r>
      <w:r>
        <w:rPr>
          <w:rFonts w:hint="eastAsia" w:ascii="宋体" w:hAnsi="宋体" w:cs="宋体"/>
          <w:color w:val="auto"/>
          <w:sz w:val="24"/>
          <w:szCs w:val="24"/>
          <w:u w:val="single"/>
          <w:lang w:val="zh-CN"/>
        </w:rPr>
        <w:t>年</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lang w:val="zh-CN"/>
        </w:rPr>
        <w:t>月</w:t>
      </w:r>
      <w:r>
        <w:rPr>
          <w:rFonts w:hint="eastAsia" w:ascii="宋体" w:hAnsi="宋体" w:cs="宋体"/>
          <w:color w:val="auto"/>
          <w:sz w:val="24"/>
          <w:szCs w:val="24"/>
          <w:u w:val="single"/>
          <w:lang w:val="en-US" w:eastAsia="zh-CN"/>
        </w:rPr>
        <w:t>1日</w:t>
      </w:r>
      <w:r>
        <w:rPr>
          <w:rFonts w:hint="eastAsia" w:ascii="宋体" w:hAnsi="宋体" w:cs="宋体"/>
          <w:color w:val="auto"/>
          <w:sz w:val="24"/>
          <w:szCs w:val="24"/>
          <w:u w:val="single"/>
          <w:lang w:val="zh-CN"/>
        </w:rPr>
        <w:t>至今</w:t>
      </w:r>
      <w:r>
        <w:rPr>
          <w:rFonts w:hint="eastAsia" w:ascii="宋体" w:hAnsi="宋体" w:cs="宋体"/>
          <w:color w:val="auto"/>
          <w:kern w:val="0"/>
          <w:sz w:val="24"/>
          <w:szCs w:val="24"/>
          <w:lang w:val="zh-CN"/>
        </w:rPr>
        <w:t>以来的类</w:t>
      </w:r>
      <w:r>
        <w:rPr>
          <w:rFonts w:hint="eastAsia" w:ascii="宋体" w:hAnsi="宋体" w:cs="宋体"/>
          <w:color w:val="000000" w:themeColor="text1"/>
          <w:kern w:val="0"/>
          <w:sz w:val="24"/>
          <w:szCs w:val="24"/>
          <w:lang w:val="zh-CN"/>
          <w14:textFill>
            <w14:solidFill>
              <w14:schemeClr w14:val="tx1"/>
            </w14:solidFill>
          </w14:textFill>
        </w:rPr>
        <w:t>似业绩证明材料。类似业绩是指与采购项目在产品类型、使用功能等方面相同或相近的项目（</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投标人须提供类似业绩的证明材料，包括中标通知书</w:t>
      </w:r>
      <w:r>
        <w:rPr>
          <w:rFonts w:hint="eastAsia" w:cs="Times New Roman"/>
          <w:color w:val="000000" w:themeColor="text1"/>
          <w:kern w:val="0"/>
          <w:sz w:val="24"/>
          <w:szCs w:val="24"/>
          <w:shd w:val="clear" w:color="auto" w:fill="FFFFFF"/>
          <w:lang w:eastAsia="zh-CN" w:bidi="ar"/>
          <w14:textFill>
            <w14:solidFill>
              <w14:schemeClr w14:val="tx1"/>
            </w14:solidFill>
          </w14:textFill>
        </w:rPr>
        <w:t>或</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合同复印件</w:t>
      </w:r>
      <w:r>
        <w:rPr>
          <w:rFonts w:hint="eastAsia" w:cs="Times New Roman"/>
          <w:color w:val="000000" w:themeColor="text1"/>
          <w:kern w:val="0"/>
          <w:sz w:val="24"/>
          <w:szCs w:val="24"/>
          <w:shd w:val="clear" w:color="auto" w:fill="FFFFFF"/>
          <w:lang w:eastAsia="zh-CN" w:bidi="ar"/>
          <w14:textFill>
            <w14:solidFill>
              <w14:schemeClr w14:val="tx1"/>
            </w14:solidFill>
          </w14:textFill>
        </w:rPr>
        <w:t>（合同</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扫描件</w:t>
      </w:r>
      <w:r>
        <w:rPr>
          <w:rFonts w:hint="eastAsia" w:cs="Times New Roman"/>
          <w:color w:val="000000" w:themeColor="text1"/>
          <w:kern w:val="0"/>
          <w:sz w:val="24"/>
          <w:szCs w:val="24"/>
          <w:shd w:val="clear" w:color="auto" w:fill="FFFFFF"/>
          <w:lang w:eastAsia="zh-CN" w:bidi="ar"/>
          <w14:textFill>
            <w14:solidFill>
              <w14:schemeClr w14:val="tx1"/>
            </w14:solidFill>
          </w14:textFill>
        </w:rPr>
        <w:t>）</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加盖公章</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lang w:val="zh-CN"/>
          <w14:textFill>
            <w14:solidFill>
              <w14:schemeClr w14:val="tx1"/>
            </w14:solidFill>
          </w14:textFill>
        </w:rPr>
        <w:t>。</w:t>
      </w:r>
    </w:p>
    <w:p>
      <w:pPr>
        <w:wordWrap w:val="0"/>
        <w:spacing w:line="360" w:lineRule="auto"/>
        <w:ind w:firstLine="0" w:firstLineChars="0"/>
        <w:rPr>
          <w:rFonts w:hint="eastAsia" w:ascii="宋体" w:hAnsi="宋体" w:cs="宋体"/>
          <w:b/>
          <w:color w:val="000000" w:themeColor="text1"/>
          <w:sz w:val="24"/>
          <w:szCs w:val="24"/>
          <w14:textFill>
            <w14:solidFill>
              <w14:schemeClr w14:val="tx1"/>
            </w14:solidFill>
          </w14:textFill>
        </w:rPr>
      </w:pPr>
    </w:p>
    <w:p>
      <w:pPr>
        <w:pStyle w:val="7"/>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7"/>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7"/>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7"/>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7"/>
        <w:rPr>
          <w:rFonts w:hint="eastAsia" w:ascii="宋体" w:hAnsi="宋体" w:cs="宋体"/>
          <w:b/>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7"/>
        <w:rPr>
          <w:rFonts w:hint="eastAsia"/>
          <w:color w:val="000000" w:themeColor="text1"/>
          <w14:textFill>
            <w14:solidFill>
              <w14:schemeClr w14:val="tx1"/>
            </w14:solidFill>
          </w14:textFill>
        </w:rPr>
      </w:pPr>
    </w:p>
    <w:p>
      <w:pPr>
        <w:spacing w:line="360" w:lineRule="auto"/>
        <w:ind w:firstLine="0" w:firstLineChars="0"/>
        <w:jc w:val="center"/>
        <w:rPr>
          <w:rFonts w:asci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pStyle w:val="63"/>
        <w:spacing w:after="0"/>
        <w:ind w:firstLine="199" w:firstLineChars="83"/>
        <w:jc w:val="left"/>
        <w:outlineLvl w:val="9"/>
        <w:rPr>
          <w:rFonts w:ascii="宋体" w:hAnsi="宋体" w:cs="宋体"/>
          <w:b w:val="0"/>
          <w:color w:val="000000" w:themeColor="text1"/>
          <w:sz w:val="24"/>
          <w:szCs w:val="24"/>
          <w14:textFill>
            <w14:solidFill>
              <w14:schemeClr w14:val="tx1"/>
            </w14:solidFill>
          </w14:textFill>
        </w:rPr>
      </w:pPr>
      <w:r>
        <w:rPr>
          <w:rFonts w:ascii="宋体" w:hAnsi="宋体" w:cs="宋体"/>
          <w:b w:val="0"/>
          <w:color w:val="000000" w:themeColor="text1"/>
          <w:sz w:val="24"/>
          <w:szCs w:val="24"/>
          <w14:textFill>
            <w14:solidFill>
              <w14:schemeClr w14:val="tx1"/>
            </w14:solidFill>
          </w14:textFill>
        </w:rPr>
        <w:br w:type="page"/>
      </w:r>
      <w:bookmarkStart w:id="194" w:name="_Toc24090"/>
    </w:p>
    <w:p>
      <w:pPr>
        <w:pStyle w:val="63"/>
        <w:spacing w:after="0"/>
        <w:ind w:left="0" w:leftChars="0" w:firstLine="0" w:firstLineChars="0"/>
        <w:jc w:val="left"/>
        <w:outlineLvl w:val="9"/>
        <w:rPr>
          <w:rFonts w:hint="eastAsia" w:ascii="宋体" w:hAnsi="宋体" w:cs="宋体"/>
          <w:color w:val="000000" w:themeColor="text1"/>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7：制造（生产）企业小型、微型企业声明函</w:t>
      </w:r>
      <w:bookmarkEnd w:id="194"/>
    </w:p>
    <w:p>
      <w:pPr>
        <w:spacing w:line="360" w:lineRule="auto"/>
        <w:ind w:firstLine="560"/>
        <w:rPr>
          <w:rFonts w:hint="eastAsia" w:ascii="宋体" w:hAnsi="宋体" w:cs="宋体"/>
          <w:color w:val="000000" w:themeColor="text1"/>
          <w:sz w:val="28"/>
          <w:szCs w:val="28"/>
          <w:lang w:val="zh-CN"/>
          <w14:textFill>
            <w14:solidFill>
              <w14:schemeClr w14:val="tx1"/>
            </w14:solidFill>
          </w14:textFill>
        </w:rPr>
      </w:pPr>
    </w:p>
    <w:p>
      <w:pPr>
        <w:autoSpaceDE w:val="0"/>
        <w:autoSpaceDN w:val="0"/>
        <w:spacing w:line="360" w:lineRule="auto"/>
        <w:ind w:firstLine="562"/>
        <w:jc w:val="center"/>
        <w:rPr>
          <w:rFonts w:hint="eastAsia" w:ascii="宋体" w:hAnsi="宋体" w:cs="宋体"/>
          <w:b/>
          <w:bCs/>
          <w:color w:val="000000" w:themeColor="text1"/>
          <w:sz w:val="36"/>
          <w:szCs w:val="36"/>
          <w:lang w:val="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制造（生产）企业</w:t>
      </w:r>
      <w:r>
        <w:rPr>
          <w:rFonts w:hint="eastAsia" w:ascii="宋体" w:hAnsi="宋体" w:cs="宋体"/>
          <w:b/>
          <w:bCs/>
          <w:color w:val="000000" w:themeColor="text1"/>
          <w:sz w:val="28"/>
          <w:szCs w:val="28"/>
          <w:lang w:val="zh-CN"/>
          <w14:textFill>
            <w14:solidFill>
              <w14:schemeClr w14:val="tx1"/>
            </w14:solidFill>
          </w14:textFill>
        </w:rPr>
        <w:t>小型、微型企业声明函</w:t>
      </w:r>
    </w:p>
    <w:p>
      <w:pPr>
        <w:autoSpaceDE w:val="0"/>
        <w:autoSpaceDN w:val="0"/>
        <w:spacing w:line="360" w:lineRule="auto"/>
        <w:ind w:firstLine="560"/>
        <w:rPr>
          <w:rFonts w:hint="eastAsia" w:ascii="宋体" w:hAnsi="宋体" w:cs="宋体"/>
          <w:color w:val="000000" w:themeColor="text1"/>
          <w:sz w:val="28"/>
          <w:szCs w:val="28"/>
          <w:lang w:val="zh-CN"/>
          <w14:textFill>
            <w14:solidFill>
              <w14:schemeClr w14:val="tx1"/>
            </w14:solidFill>
          </w14:textFill>
        </w:rPr>
      </w:pPr>
    </w:p>
    <w:p>
      <w:pPr>
        <w:autoSpaceDE w:val="0"/>
        <w:autoSpaceDN w:val="0"/>
        <w:spacing w:line="360" w:lineRule="auto"/>
        <w:ind w:left="0" w:leftChars="0"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致：</w:t>
      </w:r>
      <w:r>
        <w:rPr>
          <w:rFonts w:hint="eastAsia" w:ascii="宋体" w:hAnsi="宋体"/>
          <w:b/>
          <w:bCs/>
          <w:color w:val="000000" w:themeColor="text1"/>
          <w:sz w:val="24"/>
          <w:szCs w:val="22"/>
          <w:lang w:eastAsia="zh-CN"/>
          <w14:textFill>
            <w14:solidFill>
              <w14:schemeClr w14:val="tx1"/>
            </w14:solidFill>
          </w14:textFill>
        </w:rPr>
        <w:t>青海旭诚工程项目管理有限公司</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本公司对上述声明的真实性负责。如有虚假，将依法承担相应责任。</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注：1、此函需声明参与本次投标的货物（产品）名称、规格、型号等相关资料；   </w:t>
      </w:r>
    </w:p>
    <w:p>
      <w:pPr>
        <w:spacing w:line="360" w:lineRule="auto"/>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2、此函须由投标产品的制造（生产）企业提供并声明，且加盖投标人公章。同时附制造（生产）企业上一年度的财务状况审计报告；</w:t>
      </w:r>
    </w:p>
    <w:p>
      <w:pPr>
        <w:spacing w:line="360" w:lineRule="auto"/>
        <w:ind w:firstLine="360" w:firstLineChars="1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3、此函若出现多家制造（生产）企业的货物（产品）投标时，可按制造（生产）企业分别声明，一家制造（生产）企业填写一张。</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4、若无此项内容，可不提供此函。</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p>
    <w:p>
      <w:pPr>
        <w:autoSpaceDE w:val="0"/>
        <w:autoSpaceDN w:val="0"/>
        <w:spacing w:line="360" w:lineRule="auto"/>
        <w:ind w:firstLine="482"/>
        <w:rPr>
          <w:rFonts w:hint="eastAsia" w:ascii="宋体" w:hAnsi="宋体"/>
          <w:b/>
          <w:color w:val="000000" w:themeColor="text1"/>
          <w:sz w:val="24"/>
          <w14:textFill>
            <w14:solidFill>
              <w14:schemeClr w14:val="tx1"/>
            </w14:solidFill>
          </w14:textFill>
        </w:rPr>
      </w:pPr>
    </w:p>
    <w:p>
      <w:pPr>
        <w:autoSpaceDE w:val="0"/>
        <w:autoSpaceDN w:val="0"/>
        <w:spacing w:line="360" w:lineRule="auto"/>
        <w:ind w:firstLine="482"/>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制造（生产）企业名称：</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（公章）</w:t>
      </w:r>
    </w:p>
    <w:p>
      <w:pPr>
        <w:autoSpaceDE w:val="0"/>
        <w:autoSpaceDN w:val="0"/>
        <w:spacing w:line="360" w:lineRule="auto"/>
        <w:ind w:firstLine="482"/>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制造（生产）企业法定代表人：</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（签字或盖章）</w:t>
      </w:r>
    </w:p>
    <w:p>
      <w:pPr>
        <w:autoSpaceDE w:val="0"/>
        <w:autoSpaceDN w:val="0"/>
        <w:spacing w:line="360" w:lineRule="auto"/>
        <w:ind w:firstLine="482"/>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年    月    日</w:t>
      </w:r>
    </w:p>
    <w:p>
      <w:pPr>
        <w:pStyle w:val="63"/>
        <w:spacing w:after="0"/>
        <w:ind w:firstLine="199" w:firstLineChars="55"/>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lang w:val="zh-CN"/>
          <w14:textFill>
            <w14:solidFill>
              <w14:schemeClr w14:val="tx1"/>
            </w14:solidFill>
          </w14:textFill>
        </w:rPr>
        <w:br w:type="page"/>
      </w:r>
      <w:bookmarkStart w:id="195" w:name="_Toc5247"/>
    </w:p>
    <w:p>
      <w:pPr>
        <w:pStyle w:val="63"/>
        <w:spacing w:after="0"/>
        <w:ind w:firstLine="155" w:firstLineChars="55"/>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8：从业人员声明函</w:t>
      </w:r>
      <w:bookmarkEnd w:id="195"/>
    </w:p>
    <w:p>
      <w:pPr>
        <w:adjustRightInd w:val="0"/>
        <w:snapToGrid w:val="0"/>
        <w:spacing w:line="440" w:lineRule="exact"/>
        <w:ind w:left="8152" w:hanging="8152" w:hangingChars="2900"/>
        <w:jc w:val="center"/>
        <w:rPr>
          <w:rFonts w:hint="eastAsia" w:ascii="宋体" w:hAnsi="宋体" w:cs="宋体"/>
          <w:b/>
          <w:color w:val="000000" w:themeColor="text1"/>
          <w:sz w:val="28"/>
          <w:szCs w:val="28"/>
          <w14:textFill>
            <w14:solidFill>
              <w14:schemeClr w14:val="tx1"/>
            </w14:solidFill>
          </w14:textFill>
        </w:rPr>
      </w:pPr>
    </w:p>
    <w:p>
      <w:pPr>
        <w:adjustRightInd w:val="0"/>
        <w:snapToGrid w:val="0"/>
        <w:spacing w:line="440" w:lineRule="exact"/>
        <w:ind w:left="8152" w:hanging="8152" w:hangingChars="2900"/>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从业人员声明函</w:t>
      </w:r>
    </w:p>
    <w:p>
      <w:pPr>
        <w:adjustRightInd w:val="0"/>
        <w:snapToGrid w:val="0"/>
        <w:spacing w:line="440" w:lineRule="exact"/>
        <w:ind w:left="5823" w:hanging="5823" w:hangingChars="2900"/>
        <w:rPr>
          <w:rFonts w:hint="eastAsia" w:ascii="宋体" w:hAnsi="宋体" w:cs="宋体"/>
          <w:b/>
          <w:bCs/>
          <w:color w:val="000000" w:themeColor="text1"/>
          <w:lang w:val="zh-CN"/>
          <w14:textFill>
            <w14:solidFill>
              <w14:schemeClr w14:val="tx1"/>
            </w14:solidFill>
          </w14:textFill>
        </w:rPr>
      </w:pPr>
    </w:p>
    <w:p>
      <w:pPr>
        <w:spacing w:line="360" w:lineRule="auto"/>
        <w:ind w:left="0" w:leftChars="0" w:firstLine="0" w:firstLineChars="0"/>
        <w:rPr>
          <w:rFonts w:hint="eastAsia" w:ascii="宋体" w:hAnsi="宋体"/>
          <w:b/>
          <w:bCs/>
          <w:color w:val="000000" w:themeColor="text1"/>
          <w:sz w:val="24"/>
          <w:szCs w:val="22"/>
          <w14:textFill>
            <w14:solidFill>
              <w14:schemeClr w14:val="tx1"/>
            </w14:solidFill>
          </w14:textFill>
        </w:rPr>
      </w:pPr>
      <w:r>
        <w:rPr>
          <w:rFonts w:hint="eastAsia" w:ascii="宋体" w:hAnsi="宋体"/>
          <w:b/>
          <w:bCs/>
          <w:color w:val="000000" w:themeColor="text1"/>
          <w:sz w:val="24"/>
          <w14:textFill>
            <w14:solidFill>
              <w14:schemeClr w14:val="tx1"/>
            </w14:solidFill>
          </w14:textFill>
        </w:rPr>
        <w:t>致：</w:t>
      </w:r>
      <w:r>
        <w:rPr>
          <w:rFonts w:hint="eastAsia" w:ascii="宋体" w:hAnsi="宋体"/>
          <w:b/>
          <w:bCs/>
          <w:color w:val="000000" w:themeColor="text1"/>
          <w:sz w:val="24"/>
          <w:szCs w:val="22"/>
          <w:lang w:eastAsia="zh-CN"/>
          <w14:textFill>
            <w14:solidFill>
              <w14:schemeClr w14:val="tx1"/>
            </w14:solidFill>
          </w14:textFill>
        </w:rPr>
        <w:t>青海旭诚工程项目管理有限公司</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本公司对上述声明的真实性负责，如有虚假，将依法承担相应责任。</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pStyle w:val="447"/>
        <w:bidi w:val="0"/>
        <w:rPr>
          <w:rFonts w:hint="eastAsia"/>
          <w:color w:val="000000" w:themeColor="text1"/>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制造（生产）企业名称：</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（公章）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制造（生产）企业法定代表人：</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（签字或盖章）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年    月    日</w:t>
      </w:r>
    </w:p>
    <w:p>
      <w:pPr>
        <w:wordWrap w:val="0"/>
        <w:spacing w:line="360" w:lineRule="auto"/>
        <w:ind w:firstLine="0" w:firstLineChars="0"/>
        <w:rPr>
          <w:rFonts w:hint="eastAsia" w:ascii="宋体" w:hAnsi="宋体" w:cs="宋体"/>
          <w:bCs/>
          <w:color w:val="000000" w:themeColor="text1"/>
          <w:sz w:val="28"/>
          <w:szCs w:val="28"/>
          <w14:textFill>
            <w14:solidFill>
              <w14:schemeClr w14:val="tx1"/>
            </w14:solidFill>
          </w14:textFill>
        </w:rPr>
      </w:pPr>
    </w:p>
    <w:p>
      <w:pPr>
        <w:wordWrap w:val="0"/>
        <w:spacing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80"/>
        <w:rPr>
          <w:rFonts w:hint="eastAsia"/>
          <w:color w:val="000000" w:themeColor="text1"/>
          <w14:textFill>
            <w14:solidFill>
              <w14:schemeClr w14:val="tx1"/>
            </w14:solidFill>
          </w14:textFill>
        </w:rPr>
      </w:pPr>
    </w:p>
    <w:p>
      <w:pPr>
        <w:pStyle w:val="63"/>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bookmarkStart w:id="196" w:name="_Toc5238"/>
    </w:p>
    <w:p>
      <w:pPr>
        <w:pStyle w:val="63"/>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9：残疾人福利性单位声明函</w:t>
      </w:r>
      <w:bookmarkEnd w:id="196"/>
    </w:p>
    <w:p>
      <w:pPr>
        <w:ind w:firstLine="562"/>
        <w:jc w:val="center"/>
        <w:rPr>
          <w:rFonts w:hint="eastAsia" w:ascii="宋体" w:hAnsi="宋体" w:cs="宋体"/>
          <w:b/>
          <w:color w:val="000000" w:themeColor="text1"/>
          <w:sz w:val="28"/>
          <w:szCs w:val="28"/>
          <w14:textFill>
            <w14:solidFill>
              <w14:schemeClr w14:val="tx1"/>
            </w14:solidFill>
          </w14:textFill>
        </w:rPr>
      </w:pPr>
      <w:bookmarkStart w:id="197" w:name="OLE_LINK13"/>
      <w:bookmarkStart w:id="198" w:name="OLE_LINK14"/>
    </w:p>
    <w:p>
      <w:pPr>
        <w:ind w:firstLine="562"/>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残疾人福利性单位声明函</w:t>
      </w:r>
    </w:p>
    <w:bookmarkEnd w:id="197"/>
    <w:bookmarkEnd w:id="198"/>
    <w:p>
      <w:pPr>
        <w:spacing w:afterLines="50"/>
        <w:ind w:firstLine="400"/>
        <w:rPr>
          <w:rFonts w:hint="eastAsia" w:ascii="宋体" w:hAnsi="宋体" w:cs="宋体"/>
          <w:bCs/>
          <w:color w:val="000000" w:themeColor="text1"/>
          <w14:textFill>
            <w14:solidFill>
              <w14:schemeClr w14:val="tx1"/>
            </w14:solidFill>
          </w14:textFill>
        </w:rPr>
      </w:pPr>
    </w:p>
    <w:p>
      <w:pPr>
        <w:spacing w:line="360" w:lineRule="auto"/>
        <w:ind w:left="0" w:leftChars="0" w:firstLine="0" w:firstLineChars="0"/>
        <w:rPr>
          <w:rFonts w:hint="eastAsia" w:ascii="宋体" w:hAnsi="宋体"/>
          <w:b/>
          <w:bCs/>
          <w:color w:val="000000" w:themeColor="text1"/>
          <w:sz w:val="24"/>
          <w:szCs w:val="22"/>
          <w14:textFill>
            <w14:solidFill>
              <w14:schemeClr w14:val="tx1"/>
            </w14:solidFill>
          </w14:textFill>
        </w:rPr>
      </w:pPr>
      <w:r>
        <w:rPr>
          <w:rFonts w:hint="eastAsia" w:ascii="宋体" w:hAnsi="宋体"/>
          <w:b/>
          <w:bCs/>
          <w:color w:val="000000" w:themeColor="text1"/>
          <w:sz w:val="24"/>
          <w14:textFill>
            <w14:solidFill>
              <w14:schemeClr w14:val="tx1"/>
            </w14:solidFill>
          </w14:textFill>
        </w:rPr>
        <w:t>致：</w:t>
      </w:r>
      <w:r>
        <w:rPr>
          <w:rFonts w:hint="eastAsia" w:ascii="宋体" w:hAnsi="宋体"/>
          <w:b/>
          <w:bCs/>
          <w:color w:val="000000" w:themeColor="text1"/>
          <w:sz w:val="24"/>
          <w:szCs w:val="22"/>
          <w:lang w:eastAsia="zh-CN"/>
          <w14:textFill>
            <w14:solidFill>
              <w14:schemeClr w14:val="tx1"/>
            </w14:solidFill>
          </w14:textFill>
        </w:rPr>
        <w:t>青海旭诚工程项目管理有限公司</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人，安置的残疾人人数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注：若无此项内容，可不提供此函。</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jc w:val="right"/>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 xml:space="preserve">  企业名称：</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（公章）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企业法定代表人：</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（签字或盖章）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年   月  日</w:t>
      </w:r>
    </w:p>
    <w:p>
      <w:pPr>
        <w:wordWrap w:val="0"/>
        <w:spacing w:line="360" w:lineRule="auto"/>
        <w:ind w:firstLine="0" w:firstLineChars="0"/>
        <w:rPr>
          <w:rFonts w:hint="eastAsia" w:ascii="宋体" w:hAnsi="宋体" w:cs="宋体"/>
          <w:bCs/>
          <w:color w:val="000000" w:themeColor="text1"/>
          <w:sz w:val="28"/>
          <w:szCs w:val="28"/>
          <w14:textFill>
            <w14:solidFill>
              <w14:schemeClr w14:val="tx1"/>
            </w14:solidFill>
          </w14:textFill>
        </w:rPr>
      </w:pPr>
    </w:p>
    <w:p>
      <w:pPr>
        <w:pStyle w:val="80"/>
        <w:rPr>
          <w:rFonts w:hint="eastAsia"/>
          <w:color w:val="000000" w:themeColor="text1"/>
          <w14:textFill>
            <w14:solidFill>
              <w14:schemeClr w14:val="tx1"/>
            </w14:solidFill>
          </w14:textFill>
        </w:rPr>
      </w:pPr>
    </w:p>
    <w:p>
      <w:pPr>
        <w:pStyle w:val="63"/>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bookmarkStart w:id="199" w:name="_Toc22542"/>
    </w:p>
    <w:p>
      <w:pPr>
        <w:pStyle w:val="63"/>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p>
    <w:p>
      <w:pPr>
        <w:pStyle w:val="63"/>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附件20：供应商认为在其他方面有必要说明的事项</w:t>
      </w:r>
      <w:bookmarkEnd w:id="199"/>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pStyle w:val="63"/>
        <w:spacing w:line="24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供应商认为在其他方面有必要说明的事项</w:t>
      </w:r>
    </w:p>
    <w:p>
      <w:pPr>
        <w:pStyle w:val="63"/>
        <w:spacing w:line="240" w:lineRule="auto"/>
        <w:ind w:firstLine="0" w:firstLineChars="0"/>
        <w:outlineLvl w:val="0"/>
        <w:rPr>
          <w:rFonts w:hint="eastAsia"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（格式自拟）</w:t>
      </w:r>
    </w:p>
    <w:p>
      <w:pPr>
        <w:pStyle w:val="63"/>
        <w:spacing w:line="240" w:lineRule="auto"/>
        <w:ind w:firstLine="0" w:firstLineChars="0"/>
        <w:rPr>
          <w:rFonts w:hint="eastAsia" w:ascii="宋体" w:hAnsi="宋体" w:cs="宋体"/>
          <w:b w:val="0"/>
          <w:color w:val="000000" w:themeColor="text1"/>
          <w:sz w:val="24"/>
          <w:szCs w:val="24"/>
          <w14:textFill>
            <w14:solidFill>
              <w14:schemeClr w14:val="tx1"/>
            </w14:solidFill>
          </w14:textFill>
        </w:rPr>
      </w:pPr>
    </w:p>
    <w:p>
      <w:pPr>
        <w:pStyle w:val="63"/>
        <w:spacing w:line="240" w:lineRule="auto"/>
        <w:ind w:firstLine="0" w:firstLineChars="0"/>
        <w:rPr>
          <w:rFonts w:hint="eastAsia" w:ascii="宋体" w:hAnsi="宋体" w:cs="宋体"/>
          <w:b w:val="0"/>
          <w:color w:val="000000" w:themeColor="text1"/>
          <w:sz w:val="24"/>
          <w:szCs w:val="24"/>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pStyle w:val="63"/>
        <w:ind w:left="0" w:leftChars="0" w:firstLine="0" w:firstLineChars="0"/>
        <w:jc w:val="both"/>
        <w:rPr>
          <w:rFonts w:hint="eastAsia" w:ascii="宋体"/>
          <w:b w:val="0"/>
          <w:color w:val="000000" w:themeColor="text1"/>
          <w14:textFill>
            <w14:solidFill>
              <w14:schemeClr w14:val="tx1"/>
            </w14:solidFill>
          </w14:textFill>
        </w:rPr>
      </w:pPr>
      <w:bookmarkStart w:id="200" w:name="_Toc416875923"/>
    </w:p>
    <w:p>
      <w:pPr>
        <w:pStyle w:val="7"/>
        <w:ind w:left="0" w:leftChars="0" w:firstLine="0" w:firstLineChars="0"/>
        <w:jc w:val="both"/>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keepLines/>
        <w:widowControl/>
        <w:snapToGrid w:val="0"/>
        <w:spacing w:line="400" w:lineRule="atLeast"/>
        <w:ind w:firstLine="2891" w:firstLineChars="800"/>
        <w:outlineLvl w:val="0"/>
        <w:rPr>
          <w:rFonts w:hint="eastAsia" w:ascii="宋体"/>
          <w:b/>
          <w:color w:val="000000" w:themeColor="text1"/>
          <w:kern w:val="28"/>
          <w:sz w:val="36"/>
          <w14:textFill>
            <w14:solidFill>
              <w14:schemeClr w14:val="tx1"/>
            </w14:solidFill>
          </w14:textFill>
        </w:rPr>
      </w:pPr>
      <w:bookmarkStart w:id="201" w:name="_Toc31743"/>
      <w:r>
        <w:rPr>
          <w:rFonts w:hint="eastAsia" w:ascii="宋体"/>
          <w:b/>
          <w:color w:val="000000" w:themeColor="text1"/>
          <w:kern w:val="28"/>
          <w:sz w:val="36"/>
          <w14:textFill>
            <w14:solidFill>
              <w14:schemeClr w14:val="tx1"/>
            </w14:solidFill>
          </w14:textFill>
        </w:rPr>
        <w:t xml:space="preserve">第五部分  </w:t>
      </w:r>
      <w:bookmarkEnd w:id="143"/>
      <w:bookmarkEnd w:id="144"/>
      <w:bookmarkEnd w:id="200"/>
      <w:r>
        <w:rPr>
          <w:rFonts w:hint="eastAsia" w:ascii="宋体"/>
          <w:b/>
          <w:color w:val="000000" w:themeColor="text1"/>
          <w:kern w:val="28"/>
          <w:sz w:val="36"/>
          <w:lang w:val="zh-CN"/>
          <w14:textFill>
            <w14:solidFill>
              <w14:schemeClr w14:val="tx1"/>
            </w14:solidFill>
          </w14:textFill>
        </w:rPr>
        <w:t>采购项目要求</w:t>
      </w:r>
      <w:bookmarkEnd w:id="201"/>
    </w:p>
    <w:p>
      <w:pPr>
        <w:pStyle w:val="63"/>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bookmarkStart w:id="202" w:name="_Toc529782834"/>
      <w:r>
        <w:rPr>
          <w:rFonts w:hint="eastAsia" w:ascii="宋体" w:hAnsi="宋体" w:cs="华文中宋"/>
          <w:color w:val="000000" w:themeColor="text1"/>
          <w:sz w:val="28"/>
          <w:szCs w:val="28"/>
          <w:lang w:val="zh-CN"/>
          <w14:textFill>
            <w14:solidFill>
              <w14:schemeClr w14:val="tx1"/>
            </w14:solidFill>
          </w14:textFill>
        </w:rPr>
        <w:t>1.响应说明</w:t>
      </w:r>
      <w:bookmarkEnd w:id="202"/>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1.1本项目概况及技术参数中所有产品不能拆分或少报，必须作为一个整体进行投标。否则，投标无效。</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1.2竞争性磋商响应报价必须包括：产品费、验收费、手续费、包装费、运输费、安装费、调试费、售前、售中、售后服务费、招标代理费、税金及不可预见费等全部费用。若竞争性磋商响应报价不能完全包括上述内容，该响应文件将被认为非实质性响应。</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1.3供应商必须如实填写“技术规格响应表”，在“响应产品技术参数、指标”栏中列出所投产品的具体规格型号和具体技术参数、指标；以采购人需求为最低指标要求，供应商对超出或不满足最低指标要求的指标需列出“＋、-、0”偏差。如果与竞争性磋商文件中提供的证明材料中的实质性响应情况不一致或直接复制竞争性磋商文件“采购需求一览表技术参数、指标”内容的，按无效投标处理。</w:t>
      </w:r>
    </w:p>
    <w:p>
      <w:pPr>
        <w:autoSpaceDE w:val="0"/>
        <w:autoSpaceDN w:val="0"/>
        <w:adjustRightInd w:val="0"/>
        <w:ind w:firstLine="480"/>
        <w:rPr>
          <w:rFonts w:hint="eastAsia"/>
          <w:color w:val="000000" w:themeColor="text1"/>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1.4本次采购产品均为国产产品，所投产品必须符合国家的强制性标准。</w:t>
      </w:r>
      <w:bookmarkStart w:id="203" w:name="_Toc529782835"/>
    </w:p>
    <w:p>
      <w:pPr>
        <w:pStyle w:val="63"/>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p>
    <w:p>
      <w:pPr>
        <w:pStyle w:val="63"/>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cs="华文中宋"/>
          <w:color w:val="000000" w:themeColor="text1"/>
          <w:sz w:val="28"/>
          <w:szCs w:val="28"/>
          <w:lang w:val="zh-CN"/>
          <w14:textFill>
            <w14:solidFill>
              <w14:schemeClr w14:val="tx1"/>
            </w14:solidFill>
          </w14:textFill>
        </w:rPr>
        <w:t>2.报价说明</w:t>
      </w:r>
      <w:bookmarkEnd w:id="203"/>
    </w:p>
    <w:p>
      <w:pPr>
        <w:autoSpaceDE w:val="0"/>
        <w:autoSpaceDN w:val="0"/>
        <w:adjustRightInd w:val="0"/>
        <w:ind w:firstLine="480"/>
        <w:rPr>
          <w:rFonts w:hint="eastAsia" w:ascii="Arial" w:cs="Arial"/>
          <w:b/>
          <w:bCs/>
          <w:color w:val="000000" w:themeColor="text1"/>
          <w:sz w:val="24"/>
          <w:u w:val="single"/>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本次竞争性磋商文件中规定的采购预算额度为采购最高限价，供应商的竞争性磋商响应报价不得超出此额度。否则，响应文件无效。</w:t>
      </w:r>
    </w:p>
    <w:p>
      <w:pPr>
        <w:pStyle w:val="63"/>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bookmarkStart w:id="204" w:name="_Toc529782836"/>
    </w:p>
    <w:p>
      <w:pPr>
        <w:pStyle w:val="63"/>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cs="华文中宋"/>
          <w:color w:val="000000" w:themeColor="text1"/>
          <w:sz w:val="28"/>
          <w:szCs w:val="28"/>
          <w:lang w:val="zh-CN"/>
          <w14:textFill>
            <w14:solidFill>
              <w14:schemeClr w14:val="tx1"/>
            </w14:solidFill>
          </w14:textFill>
        </w:rPr>
        <w:t>3.重要指标</w:t>
      </w:r>
      <w:bookmarkEnd w:id="204"/>
    </w:p>
    <w:p>
      <w:pPr>
        <w:autoSpaceDE w:val="0"/>
        <w:autoSpaceDN w:val="0"/>
        <w:adjustRightInd w:val="0"/>
        <w:ind w:firstLine="480"/>
        <w:rPr>
          <w:rFonts w:hint="eastAsia" w:ascii="宋体" w:hAnsi="宋体" w:cs="宋体"/>
          <w:color w:val="000000" w:themeColor="text1"/>
          <w:sz w:val="24"/>
          <w:szCs w:val="22"/>
          <w:lang w:val="en-US" w:eastAsia="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3.1投标人必须对采购一览表中各项产品和指标进行实质性响应</w:t>
      </w:r>
      <w:r>
        <w:rPr>
          <w:rFonts w:hint="eastAsia" w:ascii="宋体" w:hAnsi="宋体" w:cs="宋体"/>
          <w:color w:val="000000" w:themeColor="text1"/>
          <w:sz w:val="24"/>
          <w:szCs w:val="22"/>
          <w:lang w:val="en-US" w:eastAsia="zh-CN"/>
          <w14:textFill>
            <w14:solidFill>
              <w14:schemeClr w14:val="tx1"/>
            </w14:solidFill>
          </w14:textFill>
        </w:rPr>
        <w:t>.</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3.2竞争性磋商文件中凡需与原有设备、系统并机、兼容、匹配等要求的，请主动和采购人联系，取得原有设备、系统相关资料。若有竞争性磋商文件未提及或变更内容的，请及时与采购代理机构联系。</w:t>
      </w:r>
    </w:p>
    <w:p>
      <w:pPr>
        <w:autoSpaceDE w:val="0"/>
        <w:autoSpaceDN w:val="0"/>
        <w:adjustRightInd w:val="0"/>
        <w:ind w:firstLine="480"/>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 xml:space="preserve"> 3.3技术参数中除注明签订合同时提供服务承诺等资料以外，其余相关资料在投标时必须附在响应文件中。</w:t>
      </w:r>
      <w:bookmarkStart w:id="205" w:name="_Toc529782837"/>
    </w:p>
    <w:p>
      <w:pPr>
        <w:pStyle w:val="63"/>
        <w:ind w:left="0" w:leftChars="0" w:firstLine="562" w:firstLineChars="200"/>
        <w:jc w:val="left"/>
        <w:outlineLvl w:val="2"/>
        <w:rPr>
          <w:rFonts w:hint="eastAsia" w:ascii="宋体" w:hAnsi="宋体" w:cs="华文中宋"/>
          <w:color w:val="000000" w:themeColor="text1"/>
          <w:sz w:val="28"/>
          <w:szCs w:val="28"/>
          <w:lang w:val="zh-CN"/>
          <w14:textFill>
            <w14:solidFill>
              <w14:schemeClr w14:val="tx1"/>
            </w14:solidFill>
          </w14:textFill>
        </w:rPr>
      </w:pPr>
    </w:p>
    <w:p>
      <w:pPr>
        <w:pStyle w:val="63"/>
        <w:ind w:left="0" w:leftChars="0" w:firstLine="562" w:firstLineChars="200"/>
        <w:jc w:val="left"/>
        <w:outlineLvl w:val="2"/>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cs="华文中宋"/>
          <w:color w:val="000000" w:themeColor="text1"/>
          <w:sz w:val="28"/>
          <w:szCs w:val="28"/>
          <w:lang w:val="zh-CN"/>
          <w14:textFill>
            <w14:solidFill>
              <w14:schemeClr w14:val="tx1"/>
            </w14:solidFill>
          </w14:textFill>
        </w:rPr>
        <w:t>4.</w:t>
      </w:r>
      <w:r>
        <w:rPr>
          <w:rFonts w:hint="eastAsia" w:ascii="宋体" w:hAnsi="宋体" w:cs="华文中宋"/>
          <w:color w:val="000000" w:themeColor="text1"/>
          <w:sz w:val="28"/>
          <w:szCs w:val="28"/>
          <w:lang w:val="zh-CN" w:eastAsia="zh-CN"/>
          <w14:textFill>
            <w14:solidFill>
              <w14:schemeClr w14:val="tx1"/>
            </w14:solidFill>
          </w14:textFill>
        </w:rPr>
        <w:t>商务</w:t>
      </w:r>
      <w:r>
        <w:rPr>
          <w:rFonts w:hint="eastAsia" w:ascii="宋体" w:hAnsi="宋体" w:cs="华文中宋"/>
          <w:color w:val="000000" w:themeColor="text1"/>
          <w:sz w:val="28"/>
          <w:szCs w:val="28"/>
          <w:lang w:val="zh-CN"/>
          <w14:textFill>
            <w14:solidFill>
              <w14:schemeClr w14:val="tx1"/>
            </w14:solidFill>
          </w14:textFill>
        </w:rPr>
        <w:t>要求</w:t>
      </w:r>
      <w:bookmarkEnd w:id="205"/>
    </w:p>
    <w:p>
      <w:pPr>
        <w:autoSpaceDE w:val="0"/>
        <w:autoSpaceDN w:val="0"/>
        <w:adjustRightInd w:val="0"/>
        <w:ind w:firstLine="480"/>
        <w:rPr>
          <w:rFonts w:hint="eastAsia" w:ascii="Arial" w:hAnsi="Arial" w:cs="Arial"/>
          <w:color w:val="000000" w:themeColor="text1"/>
          <w:sz w:val="24"/>
          <w:u w:val="single"/>
          <w:lang w:val="en-US" w:eastAsia="zh-CN"/>
          <w14:textFill>
            <w14:solidFill>
              <w14:schemeClr w14:val="tx1"/>
            </w14:solidFill>
          </w14:textFill>
        </w:rPr>
      </w:pPr>
      <w:bookmarkStart w:id="206" w:name="_Toc22636"/>
      <w:r>
        <w:rPr>
          <w:rFonts w:hint="eastAsia" w:ascii="宋体" w:hAnsi="宋体" w:eastAsia="宋体" w:cs="宋体"/>
          <w:color w:val="000000" w:themeColor="text1"/>
          <w:sz w:val="24"/>
          <w:szCs w:val="22"/>
          <w:lang w:val="zh-CN"/>
          <w14:textFill>
            <w14:solidFill>
              <w14:schemeClr w14:val="tx1"/>
            </w14:solidFill>
          </w14:textFill>
        </w:rPr>
        <w:t>4.1.交货期：</w:t>
      </w:r>
      <w:r>
        <w:rPr>
          <w:rFonts w:hint="eastAsia" w:ascii="Arial" w:hAnsi="Arial" w:cs="Arial"/>
          <w:color w:val="000000" w:themeColor="text1"/>
          <w:sz w:val="24"/>
          <w:u w:val="none"/>
          <w:lang w:val="en-US" w:eastAsia="zh-CN"/>
          <w14:textFill>
            <w14:solidFill>
              <w14:schemeClr w14:val="tx1"/>
            </w14:solidFill>
          </w14:textFill>
        </w:rPr>
        <w:t>自合同签订后一个月内。</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4.2.交货地点：</w:t>
      </w:r>
      <w:r>
        <w:rPr>
          <w:rFonts w:hint="eastAsia" w:ascii="Arial" w:hAnsi="Arial" w:cs="Arial"/>
          <w:color w:val="000000" w:themeColor="text1"/>
          <w:sz w:val="24"/>
          <w:szCs w:val="22"/>
          <w:u w:val="none"/>
          <w:lang w:val="en-US" w:eastAsia="zh-CN"/>
          <w14:textFill>
            <w14:solidFill>
              <w14:schemeClr w14:val="tx1"/>
            </w14:solidFill>
          </w14:textFill>
        </w:rPr>
        <w:t>称多县藏医院</w:t>
      </w:r>
      <w:r>
        <w:rPr>
          <w:rFonts w:hint="eastAsia" w:ascii="宋体" w:hAnsi="宋体" w:eastAsia="宋体" w:cs="宋体"/>
          <w:color w:val="000000" w:themeColor="text1"/>
          <w:sz w:val="24"/>
          <w:szCs w:val="22"/>
          <w:lang w:val="zh-CN"/>
          <w14:textFill>
            <w14:solidFill>
              <w14:schemeClr w14:val="tx1"/>
            </w14:solidFill>
          </w14:textFill>
        </w:rPr>
        <w:t>。</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4.3.付款方式：详见“第三部分  青海省政府采购项目合同书范本”中“四、付款方式”的规定。</w:t>
      </w:r>
    </w:p>
    <w:p>
      <w:pPr>
        <w:autoSpaceDE w:val="0"/>
        <w:autoSpaceDN w:val="0"/>
        <w:adjustRightInd w:val="0"/>
        <w:ind w:firstLine="480"/>
        <w:rPr>
          <w:rFonts w:hint="eastAsia" w:ascii="宋体" w:hAnsi="宋体" w:cs="宋体"/>
          <w:color w:val="000000" w:themeColor="text1"/>
          <w:sz w:val="24"/>
          <w:szCs w:val="22"/>
          <w:lang w:val="en-US" w:eastAsia="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4.4.质保期：</w:t>
      </w:r>
      <w:r>
        <w:rPr>
          <w:rFonts w:hint="eastAsia" w:ascii="宋体" w:hAnsi="宋体" w:cs="宋体"/>
          <w:color w:val="000000" w:themeColor="text1"/>
          <w:sz w:val="24"/>
          <w:szCs w:val="22"/>
          <w:lang w:val="en-US" w:eastAsia="zh-CN"/>
          <w14:textFill>
            <w14:solidFill>
              <w14:schemeClr w14:val="tx1"/>
            </w14:solidFill>
          </w14:textFill>
        </w:rPr>
        <w:t>（有相关规定的按国家相关规定标准执行）</w:t>
      </w:r>
    </w:p>
    <w:p>
      <w:pPr>
        <w:rPr>
          <w:rFonts w:hint="eastAsia" w:ascii="宋体" w:hAnsi="宋体" w:cs="华文中宋"/>
          <w:color w:val="000000" w:themeColor="text1"/>
          <w:sz w:val="28"/>
          <w:szCs w:val="28"/>
          <w:lang w:val="en-US" w:eastAsia="zh-CN"/>
          <w14:textFill>
            <w14:solidFill>
              <w14:schemeClr w14:val="tx1"/>
            </w14:solidFill>
          </w14:textFill>
        </w:rPr>
      </w:pPr>
    </w:p>
    <w:p>
      <w:pPr>
        <w:pStyle w:val="7"/>
        <w:rPr>
          <w:rFonts w:hint="default"/>
          <w:color w:val="000000" w:themeColor="text1"/>
          <w:lang w:val="en-US" w:eastAsia="zh-CN"/>
          <w14:textFill>
            <w14:solidFill>
              <w14:schemeClr w14:val="tx1"/>
            </w14:solidFill>
          </w14:textFill>
        </w:rPr>
        <w:sectPr>
          <w:footerReference r:id="rId13" w:type="default"/>
          <w:pgSz w:w="11906" w:h="16838"/>
          <w:pgMar w:top="1361" w:right="1531" w:bottom="1361" w:left="1531" w:header="567" w:footer="992" w:gutter="0"/>
          <w:cols w:space="720" w:num="1"/>
          <w:docGrid w:type="lines" w:linePitch="312" w:charSpace="0"/>
        </w:sectPr>
      </w:pPr>
    </w:p>
    <w:p>
      <w:pPr>
        <w:keepNext/>
        <w:keepLines/>
        <w:widowControl/>
        <w:numPr>
          <w:ilvl w:val="0"/>
          <w:numId w:val="25"/>
        </w:numPr>
        <w:snapToGrid w:val="0"/>
        <w:spacing w:line="400" w:lineRule="atLeast"/>
        <w:ind w:left="0" w:leftChars="0" w:firstLine="0" w:firstLineChars="0"/>
        <w:jc w:val="center"/>
        <w:outlineLvl w:val="0"/>
        <w:rPr>
          <w:rFonts w:hint="eastAsia" w:ascii="宋体"/>
          <w:b/>
          <w:color w:val="000000" w:themeColor="text1"/>
          <w:kern w:val="28"/>
          <w:sz w:val="36"/>
          <w:lang w:val="zh-CN"/>
          <w14:textFill>
            <w14:solidFill>
              <w14:schemeClr w14:val="tx1"/>
            </w14:solidFill>
          </w14:textFill>
        </w:rPr>
      </w:pPr>
      <w:r>
        <w:rPr>
          <w:rFonts w:hint="eastAsia" w:ascii="宋体"/>
          <w:b/>
          <w:color w:val="000000" w:themeColor="text1"/>
          <w:kern w:val="28"/>
          <w:sz w:val="36"/>
          <w14:textFill>
            <w14:solidFill>
              <w14:schemeClr w14:val="tx1"/>
            </w14:solidFill>
          </w14:textFill>
        </w:rPr>
        <w:t xml:space="preserve"> </w:t>
      </w:r>
      <w:r>
        <w:rPr>
          <w:rFonts w:hint="eastAsia" w:ascii="宋体"/>
          <w:b/>
          <w:color w:val="000000" w:themeColor="text1"/>
          <w:kern w:val="28"/>
          <w:sz w:val="36"/>
          <w:lang w:val="zh-CN"/>
          <w14:textFill>
            <w14:solidFill>
              <w14:schemeClr w14:val="tx1"/>
            </w14:solidFill>
          </w14:textFill>
        </w:rPr>
        <w:t>采购清单</w:t>
      </w:r>
      <w:bookmarkEnd w:id="206"/>
    </w:p>
    <w:p>
      <w:pPr>
        <w:tabs>
          <w:tab w:val="left" w:pos="2520"/>
        </w:tabs>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w:t>
      </w:r>
      <w:r>
        <w:rPr>
          <w:rFonts w:hint="eastAsia" w:ascii="仿宋" w:hAnsi="仿宋" w:eastAsia="仿宋" w:cs="仿宋"/>
          <w:b/>
          <w:color w:val="000000" w:themeColor="text1"/>
          <w:sz w:val="32"/>
          <w:szCs w:val="32"/>
          <w:lang w:eastAsia="zh-CN"/>
          <w14:textFill>
            <w14:solidFill>
              <w14:schemeClr w14:val="tx1"/>
            </w14:solidFill>
          </w14:textFill>
        </w:rPr>
        <w:t>2020年医疗服务及保障能力提升（中医药事业传承与发展）</w:t>
      </w:r>
      <w:r>
        <w:rPr>
          <w:rFonts w:hint="eastAsia" w:ascii="仿宋" w:hAnsi="仿宋" w:eastAsia="仿宋" w:cs="仿宋"/>
          <w:b/>
          <w:color w:val="000000" w:themeColor="text1"/>
          <w:sz w:val="32"/>
          <w:szCs w:val="32"/>
          <w14:textFill>
            <w14:solidFill>
              <w14:schemeClr w14:val="tx1"/>
            </w14:solidFill>
          </w14:textFill>
        </w:rPr>
        <w:t>清单</w:t>
      </w:r>
    </w:p>
    <w:tbl>
      <w:tblPr>
        <w:tblStyle w:val="68"/>
        <w:tblW w:w="14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592"/>
        <w:gridCol w:w="1394"/>
        <w:gridCol w:w="10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序号</w:t>
            </w:r>
          </w:p>
        </w:tc>
        <w:tc>
          <w:tcPr>
            <w:tcW w:w="1592"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名称</w:t>
            </w:r>
          </w:p>
        </w:tc>
        <w:tc>
          <w:tcPr>
            <w:tcW w:w="1394"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数量</w:t>
            </w:r>
            <w:r>
              <w:rPr>
                <w:rStyle w:val="643"/>
                <w:rFonts w:hint="eastAsia" w:asciiTheme="minorEastAsia" w:hAnsiTheme="minorEastAsia" w:eastAsiaTheme="minorEastAsia" w:cstheme="minorEastAsia"/>
                <w:color w:val="000000" w:themeColor="text1"/>
                <w:sz w:val="24"/>
                <w:szCs w:val="24"/>
                <w:lang w:val="en-US" w:eastAsia="zh-CN" w:bidi="ar"/>
                <w14:textFill>
                  <w14:solidFill>
                    <w14:schemeClr w14:val="tx1"/>
                  </w14:solidFill>
                </w14:textFill>
              </w:rPr>
              <w:t>/</w:t>
            </w:r>
            <w:r>
              <w:rPr>
                <w:rStyle w:val="495"/>
                <w:rFonts w:hint="eastAsia" w:asciiTheme="minorEastAsia" w:hAnsiTheme="minorEastAsia" w:eastAsiaTheme="minorEastAsia" w:cstheme="minorEastAsia"/>
                <w:color w:val="000000" w:themeColor="text1"/>
                <w:sz w:val="24"/>
                <w:szCs w:val="24"/>
                <w:lang w:val="en-US" w:eastAsia="zh-CN" w:bidi="ar"/>
                <w14:textFill>
                  <w14:solidFill>
                    <w14:schemeClr w14:val="tx1"/>
                  </w14:solidFill>
                </w14:textFill>
              </w:rPr>
              <w:t>单位</w:t>
            </w:r>
          </w:p>
        </w:tc>
        <w:tc>
          <w:tcPr>
            <w:tcW w:w="1074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dxa"/>
            <w:vAlign w:val="center"/>
          </w:tcPr>
          <w:p>
            <w:pPr>
              <w:ind w:left="0" w:leftChars="0" w:firstLine="0" w:firstLineChars="0"/>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w:t>
            </w:r>
          </w:p>
        </w:tc>
        <w:tc>
          <w:tcPr>
            <w:tcW w:w="1592" w:type="dxa"/>
            <w:vAlign w:val="center"/>
          </w:tcPr>
          <w:p>
            <w:pPr>
              <w:spacing w:line="360" w:lineRule="auto"/>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医用冰箱</w:t>
            </w:r>
          </w:p>
        </w:tc>
        <w:tc>
          <w:tcPr>
            <w:tcW w:w="1394"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1台</w:t>
            </w:r>
          </w:p>
        </w:tc>
        <w:tc>
          <w:tcPr>
            <w:tcW w:w="10741" w:type="dxa"/>
            <w:vAlign w:val="top"/>
          </w:tcPr>
          <w:p>
            <w:pPr>
              <w:spacing w:line="360" w:lineRule="auto"/>
              <w:ind w:left="0" w:leftChars="0" w:firstLine="0" w:firstLineChars="0"/>
              <w:rPr>
                <w:rFonts w:hint="eastAsia"/>
                <w:sz w:val="24"/>
                <w:szCs w:val="24"/>
              </w:rPr>
            </w:pPr>
            <w:r>
              <w:rPr>
                <w:rFonts w:hint="eastAsia"/>
                <w:sz w:val="24"/>
                <w:szCs w:val="24"/>
              </w:rPr>
              <w:t>1、工作环境温度16-32℃，湿度：20-80%，电压：220V±10% ， 频率50±1Hz。</w:t>
            </w:r>
          </w:p>
          <w:p>
            <w:pPr>
              <w:spacing w:line="360" w:lineRule="auto"/>
              <w:ind w:left="0" w:leftChars="0" w:firstLine="0" w:firstLineChars="0"/>
              <w:rPr>
                <w:rFonts w:hint="eastAsia"/>
                <w:sz w:val="24"/>
                <w:szCs w:val="24"/>
              </w:rPr>
            </w:pPr>
            <w:r>
              <w:rPr>
                <w:rFonts w:hint="eastAsia"/>
                <w:sz w:val="24"/>
                <w:szCs w:val="24"/>
              </w:rPr>
              <w:t>2、样式：立式，单门。</w:t>
            </w:r>
          </w:p>
          <w:p>
            <w:pPr>
              <w:spacing w:line="360" w:lineRule="auto"/>
              <w:ind w:left="0" w:leftChars="0" w:firstLine="0" w:firstLineChars="0"/>
              <w:rPr>
                <w:rFonts w:hint="eastAsia"/>
                <w:sz w:val="24"/>
                <w:szCs w:val="24"/>
              </w:rPr>
            </w:pPr>
            <w:r>
              <w:rPr>
                <w:rFonts w:hint="eastAsia"/>
                <w:sz w:val="24"/>
                <w:szCs w:val="24"/>
              </w:rPr>
              <w:t>3、有效容积(L)：260。</w:t>
            </w:r>
          </w:p>
          <w:p>
            <w:pPr>
              <w:spacing w:line="360" w:lineRule="auto"/>
              <w:ind w:left="0" w:leftChars="0" w:firstLine="0" w:firstLineChars="0"/>
              <w:rPr>
                <w:rFonts w:hint="eastAsia"/>
                <w:sz w:val="24"/>
                <w:szCs w:val="24"/>
              </w:rPr>
            </w:pPr>
            <w:r>
              <w:rPr>
                <w:rFonts w:hint="eastAsia"/>
                <w:sz w:val="24"/>
                <w:szCs w:val="24"/>
              </w:rPr>
              <w:t>4、外部尺寸（宽*深*高mm）：575*583*1690。</w:t>
            </w:r>
          </w:p>
          <w:p>
            <w:pPr>
              <w:spacing w:line="360" w:lineRule="auto"/>
              <w:ind w:left="0" w:leftChars="0" w:firstLine="0" w:firstLineChars="0"/>
              <w:rPr>
                <w:rFonts w:hint="eastAsia"/>
                <w:sz w:val="24"/>
                <w:szCs w:val="24"/>
              </w:rPr>
            </w:pPr>
            <w:r>
              <w:rPr>
                <w:rFonts w:hint="eastAsia"/>
                <w:sz w:val="24"/>
                <w:szCs w:val="24"/>
              </w:rPr>
              <w:t>5、内部尺寸（宽*深*高mm）：490*485*1172。</w:t>
            </w:r>
          </w:p>
          <w:p>
            <w:pPr>
              <w:spacing w:line="360" w:lineRule="auto"/>
              <w:ind w:left="0" w:leftChars="0" w:firstLine="0" w:firstLineChars="0"/>
              <w:rPr>
                <w:rFonts w:hint="eastAsia"/>
                <w:sz w:val="24"/>
                <w:szCs w:val="24"/>
              </w:rPr>
            </w:pPr>
            <w:r>
              <w:rPr>
                <w:rFonts w:hint="eastAsia"/>
                <w:sz w:val="24"/>
                <w:szCs w:val="24"/>
              </w:rPr>
              <w:t>6、净重/毛重（KG）：68/77。</w:t>
            </w:r>
          </w:p>
          <w:p>
            <w:pPr>
              <w:spacing w:line="360" w:lineRule="auto"/>
              <w:ind w:left="0" w:leftChars="0" w:firstLine="0" w:firstLineChars="0"/>
              <w:rPr>
                <w:rFonts w:hint="eastAsia"/>
                <w:sz w:val="24"/>
                <w:szCs w:val="24"/>
              </w:rPr>
            </w:pPr>
            <w:r>
              <w:rPr>
                <w:rFonts w:hint="eastAsia"/>
                <w:sz w:val="24"/>
                <w:szCs w:val="24"/>
              </w:rPr>
              <w:t>7、双层透明保温玻璃门，门体配锁，底部带有调整脚。</w:t>
            </w:r>
          </w:p>
          <w:p>
            <w:pPr>
              <w:spacing w:line="360" w:lineRule="auto"/>
              <w:ind w:left="0" w:leftChars="0" w:firstLine="0" w:firstLineChars="0"/>
              <w:rPr>
                <w:rFonts w:hint="eastAsia"/>
                <w:sz w:val="24"/>
                <w:szCs w:val="24"/>
              </w:rPr>
            </w:pPr>
            <w:r>
              <w:rPr>
                <w:rFonts w:hint="eastAsia"/>
                <w:sz w:val="24"/>
                <w:szCs w:val="24"/>
              </w:rPr>
              <w:t>8、箱体材料为优质结构钢板，经先进防腐磷化喷涂工艺；内壁为HIPS工程塑料。</w:t>
            </w:r>
          </w:p>
          <w:p>
            <w:pPr>
              <w:spacing w:line="360" w:lineRule="auto"/>
              <w:ind w:left="0" w:leftChars="0" w:firstLine="0" w:firstLineChars="0"/>
              <w:rPr>
                <w:rFonts w:hint="eastAsia"/>
                <w:sz w:val="24"/>
                <w:szCs w:val="24"/>
              </w:rPr>
            </w:pPr>
            <w:r>
              <w:rPr>
                <w:rFonts w:hint="eastAsia"/>
                <w:sz w:val="24"/>
                <w:szCs w:val="24"/>
              </w:rPr>
              <w:t>9、电加热玻璃门，门体防凝露设计，80%湿度环境下无凝露。</w:t>
            </w:r>
          </w:p>
          <w:p>
            <w:pPr>
              <w:spacing w:line="360" w:lineRule="auto"/>
              <w:ind w:left="0" w:leftChars="0" w:firstLine="0" w:firstLineChars="0"/>
              <w:rPr>
                <w:rFonts w:hint="eastAsia"/>
                <w:sz w:val="24"/>
                <w:szCs w:val="24"/>
              </w:rPr>
            </w:pPr>
            <w:r>
              <w:rPr>
                <w:rFonts w:hint="eastAsia"/>
                <w:sz w:val="24"/>
                <w:szCs w:val="24"/>
              </w:rPr>
              <w:t>10、后背外挂式高效冷凝器，内藏式蒸发器，制冷迅速。</w:t>
            </w:r>
          </w:p>
          <w:p>
            <w:pPr>
              <w:spacing w:line="360" w:lineRule="auto"/>
              <w:ind w:left="0" w:leftChars="0" w:firstLine="0" w:firstLineChars="0"/>
              <w:rPr>
                <w:rFonts w:hint="eastAsia"/>
                <w:sz w:val="24"/>
                <w:szCs w:val="24"/>
              </w:rPr>
            </w:pPr>
            <w:r>
              <w:rPr>
                <w:rFonts w:hint="eastAsia"/>
                <w:sz w:val="24"/>
                <w:szCs w:val="24"/>
              </w:rPr>
              <w:t>11、箱内横排配有LED照明功能，使箱体内部一目了然。</w:t>
            </w:r>
          </w:p>
          <w:p>
            <w:pPr>
              <w:spacing w:line="360" w:lineRule="auto"/>
              <w:ind w:left="0" w:leftChars="0" w:firstLine="0" w:firstLineChars="0"/>
              <w:rPr>
                <w:rFonts w:hint="eastAsia"/>
                <w:sz w:val="24"/>
                <w:szCs w:val="24"/>
              </w:rPr>
            </w:pPr>
            <w:r>
              <w:rPr>
                <w:rFonts w:hint="eastAsia"/>
                <w:sz w:val="24"/>
                <w:szCs w:val="24"/>
              </w:rPr>
              <w:t>12、3个优质钢丝浸塑搁架+1个储存吊框，存取物品更方便，且易于清洗。</w:t>
            </w:r>
          </w:p>
          <w:p>
            <w:pPr>
              <w:spacing w:line="360" w:lineRule="auto"/>
              <w:ind w:left="0" w:leftChars="0" w:firstLine="0" w:firstLineChars="0"/>
              <w:rPr>
                <w:rFonts w:hint="eastAsia"/>
                <w:sz w:val="24"/>
                <w:szCs w:val="24"/>
              </w:rPr>
            </w:pPr>
            <w:r>
              <w:rPr>
                <w:rFonts w:hint="eastAsia"/>
                <w:sz w:val="24"/>
                <w:szCs w:val="24"/>
              </w:rPr>
              <w:t>13、左侧标配1个测试孔，方便用户测试箱内温度。</w:t>
            </w:r>
          </w:p>
          <w:p>
            <w:pPr>
              <w:spacing w:line="360" w:lineRule="auto"/>
              <w:ind w:left="0" w:leftChars="0" w:firstLine="0" w:firstLineChars="0"/>
              <w:rPr>
                <w:rFonts w:hint="eastAsia"/>
                <w:sz w:val="24"/>
                <w:szCs w:val="24"/>
              </w:rPr>
            </w:pPr>
            <w:r>
              <w:rPr>
                <w:rFonts w:hint="eastAsia"/>
                <w:sz w:val="24"/>
                <w:szCs w:val="24"/>
              </w:rPr>
              <w:t>14、采用名牌高效压缩机，无氟环保制冷剂，节能高效。</w:t>
            </w:r>
          </w:p>
          <w:p>
            <w:pPr>
              <w:spacing w:line="360" w:lineRule="auto"/>
              <w:ind w:left="0" w:leftChars="0" w:firstLine="0" w:firstLineChars="0"/>
              <w:rPr>
                <w:rFonts w:hint="eastAsia"/>
                <w:sz w:val="24"/>
                <w:szCs w:val="24"/>
              </w:rPr>
            </w:pPr>
            <w:r>
              <w:rPr>
                <w:rFonts w:hint="eastAsia"/>
                <w:sz w:val="24"/>
                <w:szCs w:val="24"/>
              </w:rPr>
              <w:t>15、控温：高精度电脑温度控制系统；箱体内置精密温度传感器，控温精确稳定；智能控制风扇强制冷气循环系统，确保箱体内部温度均匀性。</w:t>
            </w:r>
          </w:p>
          <w:p>
            <w:pPr>
              <w:spacing w:line="360" w:lineRule="auto"/>
              <w:ind w:left="0" w:leftChars="0" w:firstLine="0" w:firstLineChars="0"/>
              <w:rPr>
                <w:rFonts w:hint="eastAsia"/>
                <w:sz w:val="24"/>
                <w:szCs w:val="24"/>
              </w:rPr>
            </w:pPr>
            <w:r>
              <w:rPr>
                <w:rFonts w:hint="eastAsia"/>
                <w:sz w:val="24"/>
                <w:szCs w:val="24"/>
              </w:rPr>
              <w:t>16、高亮度数码显示，在2～8℃范围内任意设定，温度显示精度0.1℃。</w:t>
            </w:r>
          </w:p>
          <w:p>
            <w:pPr>
              <w:spacing w:line="360" w:lineRule="auto"/>
              <w:ind w:left="0" w:leftChars="0" w:firstLine="0" w:firstLineChars="0"/>
              <w:rPr>
                <w:rFonts w:hint="eastAsia"/>
                <w:sz w:val="24"/>
                <w:szCs w:val="24"/>
              </w:rPr>
            </w:pPr>
            <w:r>
              <w:rPr>
                <w:rFonts w:hint="eastAsia"/>
                <w:sz w:val="24"/>
                <w:szCs w:val="24"/>
              </w:rPr>
              <w:t>17、完善的声光报警功能：具有高温报警、低温报警、开门、传感器故障报警等多种声光报警功能，物品存放更安全。</w:t>
            </w:r>
          </w:p>
          <w:p>
            <w:pPr>
              <w:spacing w:line="360" w:lineRule="auto"/>
              <w:ind w:left="0" w:leftChars="0" w:firstLine="0" w:firstLineChars="0"/>
              <w:rPr>
                <w:rFonts w:hint="eastAsia"/>
                <w:sz w:val="24"/>
                <w:szCs w:val="24"/>
              </w:rPr>
            </w:pPr>
            <w:r>
              <w:rPr>
                <w:rFonts w:hint="eastAsia"/>
                <w:sz w:val="24"/>
                <w:szCs w:val="24"/>
              </w:rPr>
              <w:t>18、门开风扇电机停止运行，门关风扇电机自动开始运行。</w:t>
            </w:r>
          </w:p>
          <w:p>
            <w:pPr>
              <w:spacing w:line="360" w:lineRule="auto"/>
              <w:ind w:left="0" w:leftChars="0" w:firstLine="0" w:firstLineChars="0"/>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19、冷凝水自动蒸发，操作简便，无需手动倒水。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dxa"/>
            <w:vAlign w:val="center"/>
          </w:tcPr>
          <w:p>
            <w:pPr>
              <w:ind w:left="0" w:leftChars="0" w:firstLine="0" w:firstLineChars="0"/>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w:t>
            </w:r>
          </w:p>
        </w:tc>
        <w:tc>
          <w:tcPr>
            <w:tcW w:w="1592" w:type="dxa"/>
            <w:vAlign w:val="center"/>
          </w:tcPr>
          <w:p>
            <w:pPr>
              <w:spacing w:line="360" w:lineRule="auto"/>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全自动五分类血细胞分析仪</w:t>
            </w:r>
          </w:p>
        </w:tc>
        <w:tc>
          <w:tcPr>
            <w:tcW w:w="1394"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1台</w:t>
            </w:r>
          </w:p>
        </w:tc>
        <w:tc>
          <w:tcPr>
            <w:tcW w:w="10741" w:type="dxa"/>
            <w:vAlign w:val="top"/>
          </w:tcPr>
          <w:p>
            <w:pPr>
              <w:spacing w:line="360" w:lineRule="auto"/>
              <w:ind w:left="0" w:leftChars="0" w:firstLine="0" w:firstLineChars="0"/>
              <w:rPr>
                <w:rFonts w:hint="eastAsia"/>
                <w:sz w:val="24"/>
                <w:szCs w:val="24"/>
              </w:rPr>
            </w:pPr>
            <w:r>
              <w:rPr>
                <w:rFonts w:hint="eastAsia"/>
                <w:sz w:val="24"/>
                <w:szCs w:val="24"/>
              </w:rPr>
              <w:t>29项参数，WBC、RBC、HGB、MCV、Hct、MCH、MCHC、RDW-SD、RDW-CV、PLT、MPV、PDW、、Lym#、Mon#、Neu#、Eos#、Bas#、Lym%、Mon%、Neu%、Eos%、Bas%、PCT、P-LCC、P-LCR、Lx、Ly、Nx、Ny</w:t>
            </w:r>
          </w:p>
          <w:p>
            <w:pPr>
              <w:spacing w:line="360" w:lineRule="auto"/>
              <w:ind w:left="0" w:leftChars="0" w:firstLine="0" w:firstLineChars="0"/>
              <w:rPr>
                <w:rFonts w:hint="eastAsia"/>
                <w:sz w:val="24"/>
                <w:szCs w:val="24"/>
              </w:rPr>
            </w:pPr>
            <w:r>
              <w:rPr>
                <w:rFonts w:hint="eastAsia"/>
                <w:sz w:val="24"/>
                <w:szCs w:val="24"/>
              </w:rPr>
              <w:t>1个散点图： WBC散点图</w:t>
            </w:r>
          </w:p>
          <w:p>
            <w:pPr>
              <w:spacing w:line="360" w:lineRule="auto"/>
              <w:ind w:left="0" w:leftChars="0" w:firstLine="0" w:firstLineChars="0"/>
              <w:rPr>
                <w:rFonts w:hint="eastAsia"/>
                <w:sz w:val="24"/>
                <w:szCs w:val="24"/>
              </w:rPr>
            </w:pPr>
            <w:r>
              <w:rPr>
                <w:rFonts w:hint="eastAsia"/>
                <w:sz w:val="24"/>
                <w:szCs w:val="24"/>
              </w:rPr>
              <w:t>4个直方图 ：白细胞（DC）分类直方图、白细胞（CYTO）分类直方图、红细胞（RBC）直方图、血小板（PLT）直方图</w:t>
            </w:r>
          </w:p>
          <w:p>
            <w:pPr>
              <w:spacing w:line="360" w:lineRule="auto"/>
              <w:ind w:left="0" w:leftChars="0" w:firstLine="0" w:firstLineChars="0"/>
              <w:rPr>
                <w:rFonts w:hint="eastAsia"/>
                <w:sz w:val="24"/>
                <w:szCs w:val="24"/>
              </w:rPr>
            </w:pPr>
            <w:r>
              <w:rPr>
                <w:rFonts w:hint="eastAsia"/>
                <w:sz w:val="24"/>
                <w:szCs w:val="24"/>
              </w:rPr>
              <w:t>样本种类： 全血、末梢血</w:t>
            </w:r>
          </w:p>
          <w:p>
            <w:pPr>
              <w:spacing w:line="360" w:lineRule="auto"/>
              <w:ind w:left="0" w:leftChars="0" w:firstLine="0" w:firstLineChars="0"/>
              <w:rPr>
                <w:rFonts w:hint="eastAsia"/>
                <w:sz w:val="24"/>
                <w:szCs w:val="24"/>
              </w:rPr>
            </w:pPr>
            <w:r>
              <w:rPr>
                <w:rFonts w:hint="eastAsia"/>
                <w:sz w:val="24"/>
                <w:szCs w:val="24"/>
              </w:rPr>
              <w:t>用血量： 10μL全血检测，20μL预稀释</w:t>
            </w:r>
          </w:p>
          <w:p>
            <w:pPr>
              <w:spacing w:line="360" w:lineRule="auto"/>
              <w:ind w:left="0" w:leftChars="0" w:firstLine="0" w:firstLineChars="0"/>
              <w:rPr>
                <w:rFonts w:hint="eastAsia"/>
                <w:sz w:val="24"/>
                <w:szCs w:val="24"/>
              </w:rPr>
            </w:pPr>
            <w:r>
              <w:rPr>
                <w:rFonts w:hint="eastAsia"/>
                <w:sz w:val="24"/>
                <w:szCs w:val="24"/>
              </w:rPr>
              <w:t>存储量： 最大可存储≥20万例样本结果，含样本信息，测试数据和全部散点图及直方图（可扩展）</w:t>
            </w:r>
          </w:p>
          <w:p>
            <w:pPr>
              <w:spacing w:line="360" w:lineRule="auto"/>
              <w:ind w:left="0" w:leftChars="0" w:firstLine="0" w:firstLineChars="0"/>
              <w:rPr>
                <w:rFonts w:hint="eastAsia"/>
                <w:sz w:val="24"/>
                <w:szCs w:val="24"/>
              </w:rPr>
            </w:pPr>
            <w:r>
              <w:rPr>
                <w:rFonts w:hint="eastAsia"/>
                <w:sz w:val="24"/>
                <w:szCs w:val="24"/>
              </w:rPr>
              <w:t>数据查询方式 ：多种查询方式，样本识别号查询、仪器样本序列号查询、病人资料查询、所有样本查询、当日结果查询。</w:t>
            </w:r>
          </w:p>
          <w:p>
            <w:pPr>
              <w:spacing w:line="360" w:lineRule="auto"/>
              <w:ind w:left="0" w:leftChars="0" w:firstLine="0" w:firstLineChars="0"/>
              <w:rPr>
                <w:rFonts w:hint="eastAsia"/>
                <w:sz w:val="24"/>
                <w:szCs w:val="24"/>
              </w:rPr>
            </w:pPr>
            <w:r>
              <w:rPr>
                <w:rFonts w:hint="eastAsia"/>
                <w:sz w:val="24"/>
                <w:szCs w:val="24"/>
              </w:rPr>
              <w:t>显示屏：高分辨率、高灵敏度触摸屏</w:t>
            </w:r>
          </w:p>
          <w:p>
            <w:pPr>
              <w:spacing w:line="360" w:lineRule="auto"/>
              <w:ind w:left="0" w:leftChars="0" w:firstLine="0" w:firstLineChars="0"/>
              <w:rPr>
                <w:rFonts w:hint="eastAsia"/>
                <w:sz w:val="24"/>
                <w:szCs w:val="24"/>
              </w:rPr>
            </w:pPr>
            <w:r>
              <w:rPr>
                <w:rFonts w:hint="eastAsia"/>
                <w:sz w:val="24"/>
                <w:szCs w:val="24"/>
              </w:rPr>
              <w:t>结果打印 ：多种打印格式并可自定义打印格式，支持激光、喷墨、针式等各类打印机</w:t>
            </w:r>
          </w:p>
          <w:p>
            <w:pPr>
              <w:spacing w:line="360" w:lineRule="auto"/>
              <w:ind w:left="0" w:leftChars="0" w:firstLine="0" w:firstLineChars="0"/>
              <w:rPr>
                <w:rFonts w:hint="eastAsia"/>
                <w:sz w:val="24"/>
                <w:szCs w:val="24"/>
              </w:rPr>
            </w:pPr>
            <w:r>
              <w:rPr>
                <w:rFonts w:hint="eastAsia"/>
                <w:sz w:val="24"/>
                <w:szCs w:val="24"/>
              </w:rPr>
              <w:t>信息传输 ：可与LIS系统对接，信息可单向或双向传输，具有4个USB接口与网络接口</w:t>
            </w:r>
          </w:p>
          <w:p>
            <w:pPr>
              <w:spacing w:line="360" w:lineRule="auto"/>
              <w:ind w:left="0" w:leftChars="0" w:firstLine="0" w:firstLineChars="0"/>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选配件 ：可选条码扫描仪语言支持多种语言操作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dxa"/>
            <w:vAlign w:val="center"/>
          </w:tcPr>
          <w:p>
            <w:pPr>
              <w:ind w:left="0" w:leftChars="0" w:firstLine="0" w:firstLineChars="0"/>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w:t>
            </w:r>
          </w:p>
        </w:tc>
        <w:tc>
          <w:tcPr>
            <w:tcW w:w="1592" w:type="dxa"/>
            <w:vAlign w:val="center"/>
          </w:tcPr>
          <w:p>
            <w:pPr>
              <w:spacing w:line="360" w:lineRule="auto"/>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全自动尿液分析仪</w:t>
            </w:r>
          </w:p>
        </w:tc>
        <w:tc>
          <w:tcPr>
            <w:tcW w:w="1394"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1台</w:t>
            </w:r>
          </w:p>
        </w:tc>
        <w:tc>
          <w:tcPr>
            <w:tcW w:w="10741" w:type="dxa"/>
            <w:vAlign w:val="top"/>
          </w:tcPr>
          <w:p>
            <w:pPr>
              <w:spacing w:line="360" w:lineRule="auto"/>
              <w:ind w:left="0" w:leftChars="0" w:firstLine="0" w:firstLineChars="0"/>
              <w:rPr>
                <w:rFonts w:hint="eastAsia"/>
                <w:sz w:val="24"/>
                <w:szCs w:val="24"/>
              </w:rPr>
            </w:pPr>
            <w:r>
              <w:rPr>
                <w:rFonts w:hint="eastAsia"/>
                <w:sz w:val="24"/>
                <w:szCs w:val="24"/>
              </w:rPr>
              <w:t>测试波长 ：525nm、610nm、660nm</w:t>
            </w:r>
          </w:p>
          <w:p>
            <w:pPr>
              <w:spacing w:line="360" w:lineRule="auto"/>
              <w:ind w:left="0" w:leftChars="0" w:firstLine="0" w:firstLineChars="0"/>
              <w:rPr>
                <w:rFonts w:hint="eastAsia"/>
                <w:sz w:val="24"/>
                <w:szCs w:val="24"/>
              </w:rPr>
            </w:pPr>
            <w:r>
              <w:rPr>
                <w:rFonts w:hint="eastAsia"/>
                <w:sz w:val="24"/>
                <w:szCs w:val="24"/>
              </w:rPr>
              <w:t>测试原理：超高亮度冷光源、多波长反射测定</w:t>
            </w:r>
          </w:p>
          <w:p>
            <w:pPr>
              <w:spacing w:line="360" w:lineRule="auto"/>
              <w:ind w:left="0" w:leftChars="0" w:firstLine="0" w:firstLineChars="0"/>
              <w:rPr>
                <w:rFonts w:hint="eastAsia"/>
                <w:sz w:val="24"/>
                <w:szCs w:val="24"/>
              </w:rPr>
            </w:pPr>
            <w:r>
              <w:rPr>
                <w:rFonts w:hint="eastAsia"/>
                <w:sz w:val="24"/>
                <w:szCs w:val="24"/>
              </w:rPr>
              <w:t>测试速度：240条/小时</w:t>
            </w:r>
          </w:p>
          <w:p>
            <w:pPr>
              <w:spacing w:line="360" w:lineRule="auto"/>
              <w:ind w:left="0" w:leftChars="0" w:firstLine="0" w:firstLineChars="0"/>
              <w:rPr>
                <w:rFonts w:hint="eastAsia"/>
                <w:sz w:val="24"/>
                <w:szCs w:val="24"/>
              </w:rPr>
            </w:pPr>
            <w:r>
              <w:rPr>
                <w:rFonts w:hint="eastAsia"/>
                <w:sz w:val="24"/>
                <w:szCs w:val="24"/>
              </w:rPr>
              <w:t>样本架容量：110份样本</w:t>
            </w:r>
          </w:p>
          <w:p>
            <w:pPr>
              <w:spacing w:line="360" w:lineRule="auto"/>
              <w:ind w:left="0" w:leftChars="0" w:firstLine="0" w:firstLineChars="0"/>
              <w:rPr>
                <w:rFonts w:hint="eastAsia"/>
                <w:sz w:val="24"/>
                <w:szCs w:val="24"/>
              </w:rPr>
            </w:pPr>
            <w:r>
              <w:rPr>
                <w:rFonts w:hint="eastAsia"/>
                <w:sz w:val="24"/>
                <w:szCs w:val="24"/>
              </w:rPr>
              <w:t>样本量：≥4ML</w:t>
            </w:r>
          </w:p>
          <w:p>
            <w:pPr>
              <w:spacing w:line="360" w:lineRule="auto"/>
              <w:ind w:left="0" w:leftChars="0" w:firstLine="0" w:firstLineChars="0"/>
              <w:rPr>
                <w:rFonts w:hint="eastAsia"/>
                <w:sz w:val="24"/>
                <w:szCs w:val="24"/>
              </w:rPr>
            </w:pPr>
            <w:r>
              <w:rPr>
                <w:rFonts w:hint="eastAsia"/>
                <w:sz w:val="24"/>
                <w:szCs w:val="24"/>
              </w:rPr>
              <w:t>吸入样本量：&lt;2.0ML</w:t>
            </w:r>
          </w:p>
          <w:p>
            <w:pPr>
              <w:spacing w:line="360" w:lineRule="auto"/>
              <w:ind w:left="0" w:leftChars="0" w:firstLine="0" w:firstLineChars="0"/>
              <w:rPr>
                <w:rFonts w:hint="eastAsia"/>
                <w:sz w:val="24"/>
                <w:szCs w:val="24"/>
              </w:rPr>
            </w:pPr>
            <w:r>
              <w:rPr>
                <w:rFonts w:hint="eastAsia"/>
                <w:sz w:val="24"/>
                <w:szCs w:val="24"/>
              </w:rPr>
              <w:t>显示屏：触摸屏</w:t>
            </w:r>
          </w:p>
          <w:p>
            <w:pPr>
              <w:spacing w:line="360" w:lineRule="auto"/>
              <w:ind w:left="0" w:leftChars="0" w:firstLine="0" w:firstLineChars="0"/>
              <w:rPr>
                <w:rFonts w:hint="eastAsia"/>
                <w:sz w:val="24"/>
                <w:szCs w:val="24"/>
              </w:rPr>
            </w:pPr>
            <w:r>
              <w:rPr>
                <w:rFonts w:hint="eastAsia"/>
                <w:sz w:val="24"/>
                <w:szCs w:val="24"/>
              </w:rPr>
              <w:t>适用试纸： 11项/14项专用试纸</w:t>
            </w:r>
          </w:p>
          <w:p>
            <w:pPr>
              <w:spacing w:line="360" w:lineRule="auto"/>
              <w:ind w:left="0" w:leftChars="0" w:firstLine="0" w:firstLineChars="0"/>
              <w:rPr>
                <w:rFonts w:hint="eastAsia"/>
                <w:sz w:val="24"/>
                <w:szCs w:val="24"/>
              </w:rPr>
            </w:pPr>
            <w:r>
              <w:rPr>
                <w:rFonts w:hint="eastAsia"/>
                <w:sz w:val="24"/>
                <w:szCs w:val="24"/>
              </w:rPr>
              <w:t>数据存储：10000份测试结果</w:t>
            </w:r>
          </w:p>
          <w:p>
            <w:pPr>
              <w:spacing w:line="360" w:lineRule="auto"/>
              <w:ind w:left="0" w:leftChars="0" w:firstLine="0" w:firstLineChars="0"/>
              <w:rPr>
                <w:rFonts w:hint="eastAsia"/>
                <w:sz w:val="24"/>
                <w:szCs w:val="24"/>
              </w:rPr>
            </w:pPr>
            <w:r>
              <w:rPr>
                <w:rFonts w:hint="eastAsia"/>
                <w:sz w:val="24"/>
                <w:szCs w:val="24"/>
              </w:rPr>
              <w:t>数据通讯：外部输出串行RS-232接口、并行打印接口电源：AC220V，50Hz</w:t>
            </w:r>
          </w:p>
          <w:p>
            <w:pPr>
              <w:spacing w:line="360" w:lineRule="auto"/>
              <w:ind w:left="0" w:leftChars="0" w:firstLine="0" w:firstLineChars="0"/>
              <w:rPr>
                <w:rFonts w:hint="eastAsia"/>
                <w:sz w:val="24"/>
                <w:szCs w:val="24"/>
              </w:rPr>
            </w:pPr>
            <w:r>
              <w:rPr>
                <w:rFonts w:hint="eastAsia"/>
                <w:sz w:val="24"/>
                <w:szCs w:val="24"/>
              </w:rPr>
              <w:t>功率：300VA</w:t>
            </w:r>
          </w:p>
          <w:p>
            <w:pPr>
              <w:spacing w:line="360" w:lineRule="auto"/>
              <w:ind w:left="0" w:leftChars="0" w:firstLine="0" w:firstLineChars="0"/>
              <w:rPr>
                <w:rFonts w:hint="eastAsia"/>
                <w:sz w:val="24"/>
                <w:szCs w:val="24"/>
              </w:rPr>
            </w:pPr>
            <w:r>
              <w:rPr>
                <w:rFonts w:hint="eastAsia"/>
                <w:sz w:val="24"/>
                <w:szCs w:val="24"/>
              </w:rPr>
              <w:t>使用环境：温度15℃ ~35℃，理想温度20℃~25℃，相对湿度≤75%</w:t>
            </w:r>
          </w:p>
          <w:p>
            <w:pPr>
              <w:spacing w:line="360" w:lineRule="auto"/>
              <w:ind w:left="0" w:leftChars="0" w:firstLine="0" w:firstLineChars="0"/>
              <w:rPr>
                <w:rFonts w:hint="eastAsia"/>
                <w:sz w:val="24"/>
                <w:szCs w:val="24"/>
              </w:rPr>
            </w:pPr>
            <w:r>
              <w:rPr>
                <w:rFonts w:hint="eastAsia"/>
                <w:sz w:val="24"/>
                <w:szCs w:val="24"/>
              </w:rPr>
              <w:t>外形尺寸：660mm×625mm×581mm(长×宽×高）</w:t>
            </w:r>
          </w:p>
          <w:p>
            <w:pPr>
              <w:spacing w:line="360" w:lineRule="auto"/>
              <w:ind w:left="0" w:leftChars="0" w:firstLine="0" w:firstLineChars="0"/>
              <w:rPr>
                <w:rFonts w:hint="eastAsia"/>
                <w:sz w:val="24"/>
                <w:szCs w:val="24"/>
              </w:rPr>
            </w:pPr>
            <w:r>
              <w:rPr>
                <w:rFonts w:hint="eastAsia"/>
                <w:sz w:val="24"/>
                <w:szCs w:val="24"/>
              </w:rPr>
              <w:t>重量 ：70kg</w:t>
            </w:r>
          </w:p>
          <w:p>
            <w:pPr>
              <w:spacing w:line="360" w:lineRule="auto"/>
              <w:ind w:left="0" w:leftChars="0" w:firstLine="0" w:firstLineChars="0"/>
              <w:rPr>
                <w:rFonts w:hint="eastAsia"/>
                <w:sz w:val="24"/>
                <w:szCs w:val="24"/>
              </w:rPr>
            </w:pPr>
            <w:r>
              <w:rPr>
                <w:rFonts w:hint="eastAsia"/>
                <w:sz w:val="24"/>
                <w:szCs w:val="24"/>
              </w:rPr>
              <w:t>打印机：内置热敏打印机</w:t>
            </w:r>
          </w:p>
          <w:p>
            <w:pPr>
              <w:spacing w:line="360" w:lineRule="auto"/>
              <w:ind w:left="0" w:leftChars="0" w:firstLine="0" w:firstLineChars="0"/>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sz w:val="24"/>
                <w:szCs w:val="24"/>
              </w:rPr>
              <w:t>语言：中文、英文等</w:t>
            </w:r>
          </w:p>
        </w:tc>
      </w:tr>
    </w:tbl>
    <w:p>
      <w:pPr>
        <w:tabs>
          <w:tab w:val="center" w:pos="4153"/>
          <w:tab w:val="right" w:pos="8306"/>
        </w:tabs>
        <w:snapToGrid w:val="0"/>
        <w:spacing w:line="240" w:lineRule="auto"/>
        <w:ind w:firstLine="0" w:firstLineChars="0"/>
        <w:jc w:val="both"/>
        <w:rPr>
          <w:rFonts w:hint="default" w:ascii="仿宋" w:hAnsi="仿宋" w:eastAsia="仿宋" w:cs="仿宋"/>
          <w:kern w:val="0"/>
          <w:sz w:val="24"/>
          <w:szCs w:val="24"/>
          <w:lang w:val="en-US" w:eastAsia="zh-CN"/>
        </w:rPr>
      </w:pPr>
    </w:p>
    <w:sectPr>
      <w:headerReference r:id="rId14" w:type="default"/>
      <w:footerReference r:id="rId15" w:type="default"/>
      <w:pgSz w:w="16838" w:h="11906" w:orient="landscape"/>
      <w:pgMar w:top="1531" w:right="1361" w:bottom="1531" w:left="136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1000407" w:usb3="00000000" w:csb0="00020000" w:csb1="00000000"/>
  </w:font>
  <w:font w:name="PMingLiU">
    <w:panose1 w:val="02020500000000000000"/>
    <w:charset w:val="88"/>
    <w:family w:val="roman"/>
    <w:pitch w:val="default"/>
    <w:sig w:usb0="A00002FF" w:usb1="28CFFCFA"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长城仿宋">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Adobe Heiti Std R">
    <w:altName w:val="宋体"/>
    <w:panose1 w:val="00000000000000000000"/>
    <w:charset w:val="86"/>
    <w:family w:val="swiss"/>
    <w:pitch w:val="default"/>
    <w:sig w:usb0="00000000" w:usb1="00000000" w:usb2="00000010" w:usb3="00000000" w:csb0="00040000" w:csb1="00000000"/>
  </w:font>
  <w:font w:name="小标宋">
    <w:altName w:val="宋体"/>
    <w:panose1 w:val="00000000000000000000"/>
    <w:charset w:val="86"/>
    <w:family w:val="roma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y="1"/>
      <w:ind w:firstLine="360"/>
      <w:rPr>
        <w:rStyle w:val="72"/>
      </w:rPr>
    </w:pPr>
    <w:r>
      <w:fldChar w:fldCharType="begin"/>
    </w:r>
    <w:r>
      <w:rPr>
        <w:rStyle w:val="72"/>
      </w:rPr>
      <w:instrText xml:space="preserve">PAGE  </w:instrText>
    </w:r>
    <w:r>
      <w:fldChar w:fldCharType="separate"/>
    </w:r>
    <w:r>
      <w:rPr>
        <w:rStyle w:val="72"/>
      </w:rPr>
      <w:t>14</w:t>
    </w:r>
    <w:r>
      <w:fldChar w:fldCharType="end"/>
    </w:r>
  </w:p>
  <w:p>
    <w:pPr>
      <w:pStyle w:val="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ind w:firstLine="0" w:firstLineChars="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480"/>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lang w:val="en-US" w:eastAsia="zh-CN"/>
      </w:rPr>
      <w:t>3</w:t>
    </w:r>
    <w:r>
      <w:rPr>
        <w:rFonts w:ascii="宋体" w:hAnsi="宋体"/>
        <w:sz w:val="24"/>
      </w:rPr>
      <w:fldChar w:fldCharType="end"/>
    </w:r>
  </w:p>
  <w:p>
    <w:pPr>
      <w:pStyle w:val="4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ind w:firstLine="0" w:firstLineChars="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482"/>
      <w:jc w:val="center"/>
      <w:rPr>
        <w:rFonts w:hint="eastAsia"/>
      </w:rPr>
    </w:pPr>
    <w:r>
      <w:rPr>
        <w:rFonts w:hint="eastAsia" w:ascii="宋体" w:hAnsi="宋体"/>
        <w:b/>
        <w:sz w:val="24"/>
        <w:lang w:val="en-US" w:eastAsia="zh-CN"/>
      </w:rPr>
      <w:t xml:space="preserve">                              </w:t>
    </w:r>
    <w:r>
      <w:rPr>
        <w:rFonts w:ascii="宋体" w:hAnsi="宋体"/>
        <w:b w:val="0"/>
        <w:bCs/>
        <w:sz w:val="24"/>
      </w:rPr>
      <w:fldChar w:fldCharType="begin"/>
    </w:r>
    <w:r>
      <w:rPr>
        <w:rFonts w:ascii="宋体" w:hAnsi="宋体"/>
        <w:b w:val="0"/>
        <w:bCs/>
        <w:sz w:val="24"/>
      </w:rPr>
      <w:instrText xml:space="preserve">PAGE</w:instrText>
    </w:r>
    <w:r>
      <w:rPr>
        <w:rFonts w:ascii="宋体" w:hAnsi="宋体"/>
        <w:b w:val="0"/>
        <w:bCs/>
        <w:sz w:val="24"/>
      </w:rPr>
      <w:fldChar w:fldCharType="separate"/>
    </w:r>
    <w:r>
      <w:rPr>
        <w:rFonts w:ascii="宋体" w:hAnsi="宋体"/>
        <w:b w:val="0"/>
        <w:bCs/>
        <w:sz w:val="24"/>
      </w:rPr>
      <w:t>49</w:t>
    </w:r>
    <w:r>
      <w:rPr>
        <w:rFonts w:ascii="宋体" w:hAnsi="宋体"/>
        <w:b w:val="0"/>
        <w:bCs/>
        <w:sz w:val="24"/>
      </w:rPr>
      <w:fldChar w:fldCharType="end"/>
    </w:r>
    <w:r>
      <w:rPr>
        <w:sz w:val="24"/>
        <w:lang w:val="zh-CN"/>
      </w:rPr>
      <w:t xml:space="preserve"> </w:t>
    </w:r>
    <w:r>
      <w:rPr>
        <w:rFonts w:hint="eastAsia"/>
        <w:sz w:val="24"/>
        <w:lang w:val="en-US" w:eastAsia="zh-CN"/>
      </w:rPr>
      <w:t xml:space="preserve">                         </w:t>
    </w:r>
    <w:r>
      <w:rPr>
        <w:rFonts w:hint="eastAsia"/>
      </w:rPr>
      <w:t>公平 公正 公开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482"/>
      <w:rPr>
        <w:rFonts w:hint="default"/>
        <w:lang w:val="en-U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46</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46</w:t>
                    </w:r>
                    <w:r>
                      <w:rPr>
                        <w:rFonts w:hint="eastAsia" w:ascii="宋体" w:hAnsi="宋体" w:eastAsia="宋体" w:cs="宋体"/>
                        <w:sz w:val="24"/>
                        <w:szCs w:val="24"/>
                        <w:lang w:eastAsia="zh-CN"/>
                      </w:rPr>
                      <w:fldChar w:fldCharType="end"/>
                    </w:r>
                  </w:p>
                </w:txbxContent>
              </v:textbox>
            </v:shape>
          </w:pict>
        </mc:Fallback>
      </mc:AlternateContent>
    </w:r>
    <w:r>
      <w:rPr>
        <w:rFonts w:hint="eastAsia"/>
        <w:lang w:val="en-US" w:eastAsia="zh-CN"/>
      </w:rPr>
      <w:t xml:space="preserve">                                                                                                                                       公平  公正  公开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0"/>
      </w:pPr>
      <w:r>
        <w:separator/>
      </w:r>
    </w:p>
  </w:footnote>
  <w:footnote w:type="continuationSeparator" w:id="1">
    <w:p>
      <w:pPr>
        <w:spacing w:line="240" w:lineRule="auto"/>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ind w:firstLine="0" w:firstLineChars="0"/>
      <w:jc w:val="both"/>
      <w:rPr>
        <w:rFonts w:hint="eastAsia" w:ascii="仿宋_GB2312" w:eastAsia="仿宋_GB2312"/>
        <w:b/>
        <w:i/>
        <w:sz w:val="24"/>
        <w:szCs w:val="24"/>
        <w:u w:val="single"/>
      </w:rPr>
    </w:pPr>
    <w:r>
      <w:drawing>
        <wp:anchor distT="0" distB="0" distL="114300" distR="114300" simplePos="0" relativeHeight="251660288" behindDoc="0" locked="0" layoutInCell="1" allowOverlap="1">
          <wp:simplePos x="0" y="0"/>
          <wp:positionH relativeFrom="column">
            <wp:posOffset>46990</wp:posOffset>
          </wp:positionH>
          <wp:positionV relativeFrom="paragraph">
            <wp:posOffset>129540</wp:posOffset>
          </wp:positionV>
          <wp:extent cx="2317750" cy="323850"/>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317750" cy="323850"/>
                  </a:xfrm>
                  <a:prstGeom prst="rect">
                    <a:avLst/>
                  </a:prstGeom>
                  <a:noFill/>
                  <a:ln>
                    <a:noFill/>
                  </a:ln>
                </pic:spPr>
              </pic:pic>
            </a:graphicData>
          </a:graphic>
        </wp:anchor>
      </w:drawing>
    </w:r>
  </w:p>
  <w:p>
    <w:pPr>
      <w:pStyle w:val="41"/>
      <w:pBdr>
        <w:bottom w:val="none" w:color="auto" w:sz="0" w:space="0"/>
      </w:pBdr>
      <w:ind w:firstLine="0" w:firstLineChars="0"/>
      <w:rPr>
        <w:rFonts w:hint="default" w:ascii="仿宋_GB2312" w:eastAsia="仿宋_GB2312"/>
        <w:b/>
        <w:i/>
        <w:sz w:val="24"/>
        <w:szCs w:val="24"/>
        <w:u w:val="single"/>
        <w:lang w:val="en-US"/>
      </w:rPr>
    </w:pPr>
    <w:r>
      <w:rPr>
        <w:rFonts w:hint="eastAsia" w:ascii="仿宋_GB2312" w:eastAsia="仿宋_GB2312"/>
        <w:b/>
        <w:i/>
        <w:sz w:val="24"/>
        <w:szCs w:val="24"/>
        <w:u w:val="single"/>
      </w:rPr>
      <w:t xml:space="preserve">                                         </w:t>
    </w:r>
    <w:r>
      <w:rPr>
        <w:rFonts w:hint="eastAsia" w:ascii="仿宋_GB2312" w:eastAsia="仿宋_GB2312"/>
        <w:b/>
        <w:i/>
        <w:sz w:val="24"/>
        <w:szCs w:val="24"/>
        <w:u w:val="single"/>
        <w:lang w:val="en-US" w:eastAsia="zh-CN"/>
      </w:rPr>
      <w:t xml:space="preserve">  </w:t>
    </w:r>
    <w:r>
      <w:rPr>
        <w:rFonts w:hint="eastAsia" w:ascii="仿宋_GB2312" w:eastAsia="仿宋_GB2312"/>
        <w:b/>
        <w:iCs/>
        <w:sz w:val="24"/>
        <w:szCs w:val="24"/>
        <w:u w:val="single"/>
        <w:lang w:val="en-US" w:eastAsia="zh-CN"/>
      </w:rPr>
      <w:t xml:space="preserve"> </w:t>
    </w:r>
    <w:r>
      <w:rPr>
        <w:rFonts w:hint="eastAsia" w:ascii="仿宋_GB2312" w:eastAsia="仿宋_GB2312"/>
        <w:b/>
        <w:iCs/>
        <w:sz w:val="24"/>
        <w:szCs w:val="24"/>
        <w:u w:val="single"/>
        <w:lang w:eastAsia="zh-CN"/>
      </w:rPr>
      <w:t>青海旭诚磋商（货物）2020-055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ind w:firstLine="0" w:firstLineChars="0"/>
      <w:rPr>
        <w:rFonts w:hint="eastAsia" w:ascii="仿宋_GB2312" w:eastAsia="仿宋_GB2312"/>
        <w:b/>
        <w:i/>
        <w:sz w:val="24"/>
        <w:szCs w:val="24"/>
        <w:u w:val="single"/>
      </w:rPr>
    </w:pPr>
    <w:r>
      <w:drawing>
        <wp:anchor distT="0" distB="0" distL="114300" distR="114300" simplePos="0" relativeHeight="251659264" behindDoc="0" locked="0" layoutInCell="1" allowOverlap="1">
          <wp:simplePos x="0" y="0"/>
          <wp:positionH relativeFrom="column">
            <wp:posOffset>-26035</wp:posOffset>
          </wp:positionH>
          <wp:positionV relativeFrom="paragraph">
            <wp:posOffset>117475</wp:posOffset>
          </wp:positionV>
          <wp:extent cx="2472055" cy="345440"/>
          <wp:effectExtent l="0" t="0" r="4445" b="1651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472055" cy="345440"/>
                  </a:xfrm>
                  <a:prstGeom prst="rect">
                    <a:avLst/>
                  </a:prstGeom>
                  <a:noFill/>
                  <a:ln>
                    <a:noFill/>
                  </a:ln>
                </pic:spPr>
              </pic:pic>
            </a:graphicData>
          </a:graphic>
        </wp:anchor>
      </w:drawing>
    </w:r>
  </w:p>
  <w:p>
    <w:pPr>
      <w:pStyle w:val="41"/>
      <w:pBdr>
        <w:bottom w:val="none" w:color="auto" w:sz="0" w:space="0"/>
      </w:pBdr>
      <w:ind w:firstLine="0" w:firstLineChars="0"/>
      <w:jc w:val="both"/>
      <w:rPr>
        <w:rFonts w:hint="default" w:ascii="仿宋_GB2312" w:eastAsia="仿宋_GB2312"/>
        <w:b/>
        <w:iCs/>
        <w:sz w:val="24"/>
        <w:szCs w:val="24"/>
        <w:u w:val="single"/>
        <w:lang w:val="en-US" w:eastAsia="zh-CN"/>
      </w:rPr>
    </w:pPr>
    <w:r>
      <w:rPr>
        <w:rFonts w:hint="eastAsia" w:ascii="仿宋_GB2312" w:eastAsia="仿宋_GB2312"/>
        <w:b/>
        <w:iCs/>
        <w:sz w:val="24"/>
        <w:szCs w:val="24"/>
        <w:u w:val="single"/>
      </w:rPr>
      <w:t xml:space="preserve">              </w:t>
    </w:r>
    <w:r>
      <w:rPr>
        <w:rFonts w:hint="eastAsia" w:ascii="仿宋_GB2312" w:eastAsia="仿宋_GB2312"/>
        <w:b/>
        <w:iCs/>
        <w:sz w:val="24"/>
        <w:szCs w:val="24"/>
        <w:u w:val="single"/>
        <w:lang w:val="en-US" w:eastAsia="zh-CN"/>
      </w:rPr>
      <w:t xml:space="preserve">                                </w:t>
    </w:r>
    <w:r>
      <w:rPr>
        <w:rFonts w:hint="eastAsia" w:ascii="仿宋_GB2312" w:eastAsia="仿宋_GB2312"/>
        <w:b/>
        <w:iCs/>
        <w:color w:val="auto"/>
        <w:sz w:val="24"/>
        <w:szCs w:val="24"/>
        <w:u w:val="single"/>
        <w:lang w:eastAsia="zh-CN"/>
      </w:rPr>
      <w:t>青海旭诚磋商（货物）2020-055</w:t>
    </w:r>
    <w:r>
      <w:rPr>
        <w:rFonts w:hint="eastAsia" w:ascii="仿宋_GB2312" w:eastAsia="仿宋_GB2312"/>
        <w:b/>
        <w:iCs/>
        <w:sz w:val="24"/>
        <w:szCs w:val="24"/>
        <w:u w:val="single"/>
        <w:lang w:val="en-US" w:eastAsia="zh-CN"/>
      </w:rPr>
      <w:t xml:space="preserve">      </w:t>
    </w:r>
  </w:p>
  <w:p>
    <w:pPr>
      <w:ind w:left="480" w:firstLine="0" w:firstLineChars="0"/>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default"/>
        <w:lang w:val="en-US"/>
      </w:rPr>
    </w:pPr>
    <w:r>
      <w:drawing>
        <wp:anchor distT="0" distB="0" distL="114300" distR="114300" simplePos="0" relativeHeight="251661312" behindDoc="0" locked="0" layoutInCell="1" allowOverlap="1">
          <wp:simplePos x="0" y="0"/>
          <wp:positionH relativeFrom="column">
            <wp:posOffset>-162560</wp:posOffset>
          </wp:positionH>
          <wp:positionV relativeFrom="paragraph">
            <wp:posOffset>-8890</wp:posOffset>
          </wp:positionV>
          <wp:extent cx="2472055" cy="345440"/>
          <wp:effectExtent l="0" t="0" r="4445" b="165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72055" cy="345440"/>
                  </a:xfrm>
                  <a:prstGeom prst="rect">
                    <a:avLst/>
                  </a:prstGeom>
                  <a:noFill/>
                  <a:ln>
                    <a:noFill/>
                  </a:ln>
                </pic:spPr>
              </pic:pic>
            </a:graphicData>
          </a:graphic>
        </wp:anchor>
      </w:drawing>
    </w:r>
    <w:r>
      <w:rPr>
        <w:rFonts w:hint="eastAsia"/>
        <w:lang w:val="en-US" w:eastAsia="zh-CN"/>
      </w:rPr>
      <w:t xml:space="preserve">                                                                                                                                            </w:t>
    </w:r>
    <w:r>
      <w:rPr>
        <w:rFonts w:hint="eastAsia"/>
        <w:u w:val="none"/>
        <w:lang w:val="en-US" w:eastAsia="zh-CN"/>
      </w:rPr>
      <w:t xml:space="preserve"> </w:t>
    </w:r>
    <w:r>
      <w:rPr>
        <w:rFonts w:hint="eastAsia" w:ascii="仿宋_GB2312" w:eastAsia="仿宋_GB2312"/>
        <w:b/>
        <w:iCs/>
        <w:sz w:val="24"/>
        <w:szCs w:val="24"/>
        <w:u w:val="none"/>
        <w:lang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A297DD"/>
    <w:multiLevelType w:val="singleLevel"/>
    <w:tmpl w:val="E3A297DD"/>
    <w:lvl w:ilvl="0" w:tentative="0">
      <w:start w:val="6"/>
      <w:numFmt w:val="chineseCounting"/>
      <w:suff w:val="space"/>
      <w:lvlText w:val="第%1部分"/>
      <w:lvlJc w:val="left"/>
      <w:rPr>
        <w:rFonts w:hint="eastAsia"/>
      </w:rPr>
    </w:lvl>
  </w:abstractNum>
  <w:abstractNum w:abstractNumId="1">
    <w:nsid w:val="EFE91C77"/>
    <w:multiLevelType w:val="singleLevel"/>
    <w:tmpl w:val="EFE91C77"/>
    <w:lvl w:ilvl="0" w:tentative="0">
      <w:start w:val="1"/>
      <w:numFmt w:val="decimal"/>
      <w:suff w:val="nothing"/>
      <w:lvlText w:val="%1、"/>
      <w:lvlJc w:val="left"/>
    </w:lvl>
  </w:abstractNum>
  <w:abstractNum w:abstractNumId="2">
    <w:nsid w:val="FB36E00D"/>
    <w:multiLevelType w:val="singleLevel"/>
    <w:tmpl w:val="FB36E00D"/>
    <w:lvl w:ilvl="0" w:tentative="0">
      <w:start w:val="2"/>
      <w:numFmt w:val="decimal"/>
      <w:suff w:val="space"/>
      <w:lvlText w:val="(%1)"/>
      <w:lvlJc w:val="left"/>
    </w:lvl>
  </w:abstractNum>
  <w:abstractNum w:abstractNumId="3">
    <w:nsid w:val="00000006"/>
    <w:multiLevelType w:val="multilevel"/>
    <w:tmpl w:val="00000006"/>
    <w:lvl w:ilvl="0" w:tentative="0">
      <w:start w:val="1"/>
      <w:numFmt w:val="decimal"/>
      <w:lvlText w:val="%1."/>
      <w:lvlJc w:val="left"/>
      <w:pPr>
        <w:tabs>
          <w:tab w:val="left" w:pos="0"/>
        </w:tabs>
        <w:ind w:left="420" w:hanging="420"/>
      </w:pPr>
      <w:rPr>
        <w:rFonts w:hint="eastAsia"/>
      </w:rPr>
    </w:lvl>
    <w:lvl w:ilvl="1" w:tentative="0">
      <w:start w:val="1"/>
      <w:numFmt w:val="decimal"/>
      <w:pStyle w:val="246"/>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7"/>
    <w:multiLevelType w:val="multilevel"/>
    <w:tmpl w:val="00000007"/>
    <w:lvl w:ilvl="0" w:tentative="0">
      <w:start w:val="1"/>
      <w:numFmt w:val="decimal"/>
      <w:pStyle w:val="129"/>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58"/>
      <w:lvlText w:val="%1.%2.%3."/>
      <w:lvlJc w:val="left"/>
      <w:pPr>
        <w:tabs>
          <w:tab w:val="left" w:pos="709"/>
        </w:tabs>
        <w:ind w:left="709" w:hanging="709"/>
      </w:pPr>
      <w:rPr>
        <w:rFonts w:hint="eastAsia"/>
      </w:rPr>
    </w:lvl>
    <w:lvl w:ilvl="3" w:tentative="0">
      <w:start w:val="1"/>
      <w:numFmt w:val="decimal"/>
      <w:pStyle w:val="23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12"/>
      <w:lvlText w:val="%1.%2.%3.%4.%5.%6."/>
      <w:lvlJc w:val="left"/>
      <w:pPr>
        <w:tabs>
          <w:tab w:val="left" w:pos="1134"/>
        </w:tabs>
        <w:ind w:left="1134" w:hanging="1134"/>
      </w:pPr>
      <w:rPr>
        <w:rFonts w:hint="eastAsia"/>
      </w:rPr>
    </w:lvl>
    <w:lvl w:ilvl="6" w:tentative="0">
      <w:start w:val="1"/>
      <w:numFmt w:val="decimal"/>
      <w:pStyle w:val="13"/>
      <w:lvlText w:val="%1.%2.%3.%4.%5.%6.%7."/>
      <w:lvlJc w:val="left"/>
      <w:pPr>
        <w:tabs>
          <w:tab w:val="left" w:pos="1276"/>
        </w:tabs>
        <w:ind w:left="1276" w:hanging="1276"/>
      </w:pPr>
      <w:rPr>
        <w:rFonts w:hint="eastAsia"/>
      </w:rPr>
    </w:lvl>
    <w:lvl w:ilvl="7" w:tentative="0">
      <w:start w:val="1"/>
      <w:numFmt w:val="decimal"/>
      <w:pStyle w:val="14"/>
      <w:lvlText w:val="%1.%2.%3.%4.%5.%6.%7.%8."/>
      <w:lvlJc w:val="left"/>
      <w:pPr>
        <w:tabs>
          <w:tab w:val="left" w:pos="1418"/>
        </w:tabs>
        <w:ind w:left="1418" w:hanging="1418"/>
      </w:pPr>
      <w:rPr>
        <w:rFonts w:hint="eastAsia"/>
      </w:rPr>
    </w:lvl>
    <w:lvl w:ilvl="8" w:tentative="0">
      <w:start w:val="1"/>
      <w:numFmt w:val="decimal"/>
      <w:pStyle w:val="15"/>
      <w:lvlText w:val="%1.%2.%3.%4.%5.%6.%7.%8.%9."/>
      <w:lvlJc w:val="left"/>
      <w:pPr>
        <w:tabs>
          <w:tab w:val="left" w:pos="1559"/>
        </w:tabs>
        <w:ind w:left="1559" w:hanging="1559"/>
      </w:pPr>
      <w:rPr>
        <w:rFonts w:hint="eastAsia"/>
      </w:rPr>
    </w:lvl>
  </w:abstractNum>
  <w:abstractNum w:abstractNumId="5">
    <w:nsid w:val="00000008"/>
    <w:multiLevelType w:val="multilevel"/>
    <w:tmpl w:val="00000008"/>
    <w:lvl w:ilvl="0" w:tentative="0">
      <w:start w:val="1"/>
      <w:numFmt w:val="bullet"/>
      <w:pStyle w:val="275"/>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6">
    <w:nsid w:val="00000009"/>
    <w:multiLevelType w:val="multilevel"/>
    <w:tmpl w:val="00000009"/>
    <w:lvl w:ilvl="0" w:tentative="0">
      <w:start w:val="1"/>
      <w:numFmt w:val="decimal"/>
      <w:pStyle w:val="31"/>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A"/>
    <w:multiLevelType w:val="multilevel"/>
    <w:tmpl w:val="0000000A"/>
    <w:lvl w:ilvl="0" w:tentative="0">
      <w:start w:val="1"/>
      <w:numFmt w:val="decimal"/>
      <w:pStyle w:val="449"/>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365"/>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0000000B"/>
    <w:multiLevelType w:val="multilevel"/>
    <w:tmpl w:val="0000000B"/>
    <w:lvl w:ilvl="0" w:tentative="0">
      <w:start w:val="1"/>
      <w:numFmt w:val="decimal"/>
      <w:pStyle w:val="215"/>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C"/>
    <w:multiLevelType w:val="singleLevel"/>
    <w:tmpl w:val="0000000C"/>
    <w:lvl w:ilvl="0" w:tentative="0">
      <w:start w:val="1"/>
      <w:numFmt w:val="bullet"/>
      <w:pStyle w:val="10"/>
      <w:lvlText w:val=""/>
      <w:lvlJc w:val="left"/>
      <w:pPr>
        <w:tabs>
          <w:tab w:val="left" w:pos="425"/>
        </w:tabs>
        <w:ind w:left="425" w:hanging="425"/>
      </w:pPr>
      <w:rPr>
        <w:rFonts w:hint="default" w:ascii="Wingdings" w:hAnsi="Wingdings"/>
      </w:rPr>
    </w:lvl>
  </w:abstractNum>
  <w:abstractNum w:abstractNumId="10">
    <w:nsid w:val="0000000D"/>
    <w:multiLevelType w:val="multilevel"/>
    <w:tmpl w:val="0000000D"/>
    <w:lvl w:ilvl="0" w:tentative="0">
      <w:start w:val="2"/>
      <w:numFmt w:val="decimal"/>
      <w:pStyle w:val="388"/>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E"/>
    <w:multiLevelType w:val="multilevel"/>
    <w:tmpl w:val="0000000E"/>
    <w:lvl w:ilvl="0" w:tentative="0">
      <w:start w:val="1"/>
      <w:numFmt w:val="decimal"/>
      <w:pStyle w:val="15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F"/>
    <w:multiLevelType w:val="multilevel"/>
    <w:tmpl w:val="0000000F"/>
    <w:lvl w:ilvl="0" w:tentative="0">
      <w:start w:val="1"/>
      <w:numFmt w:val="decimal"/>
      <w:lvlText w:val="%1."/>
      <w:lvlJc w:val="left"/>
      <w:pPr>
        <w:tabs>
          <w:tab w:val="left" w:pos="360"/>
        </w:tabs>
        <w:ind w:left="360" w:hanging="360"/>
      </w:pPr>
      <w:rPr>
        <w:rFonts w:hint="default"/>
      </w:rPr>
    </w:lvl>
    <w:lvl w:ilvl="1" w:tentative="0">
      <w:start w:val="1"/>
      <w:numFmt w:val="decimal"/>
      <w:pStyle w:val="448"/>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1"/>
    <w:multiLevelType w:val="multilevel"/>
    <w:tmpl w:val="00000011"/>
    <w:lvl w:ilvl="0" w:tentative="0">
      <w:start w:val="1"/>
      <w:numFmt w:val="decimal"/>
      <w:pStyle w:val="9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2"/>
    <w:multiLevelType w:val="multilevel"/>
    <w:tmpl w:val="00000012"/>
    <w:lvl w:ilvl="0" w:tentative="0">
      <w:start w:val="1"/>
      <w:numFmt w:val="decimal"/>
      <w:pStyle w:val="343"/>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00000013"/>
    <w:multiLevelType w:val="multilevel"/>
    <w:tmpl w:val="00000013"/>
    <w:lvl w:ilvl="0" w:tentative="0">
      <w:start w:val="1"/>
      <w:numFmt w:val="decimal"/>
      <w:pStyle w:val="44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5"/>
    <w:multiLevelType w:val="multilevel"/>
    <w:tmpl w:val="00000015"/>
    <w:lvl w:ilvl="0" w:tentative="0">
      <w:start w:val="1"/>
      <w:numFmt w:val="decimal"/>
      <w:pStyle w:val="457"/>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6"/>
    <w:multiLevelType w:val="multilevel"/>
    <w:tmpl w:val="00000016"/>
    <w:lvl w:ilvl="0" w:tentative="0">
      <w:start w:val="1"/>
      <w:numFmt w:val="decimal"/>
      <w:pStyle w:val="31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7"/>
    <w:multiLevelType w:val="multilevel"/>
    <w:tmpl w:val="00000017"/>
    <w:lvl w:ilvl="0" w:tentative="0">
      <w:start w:val="1"/>
      <w:numFmt w:val="decimal"/>
      <w:pStyle w:val="2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8"/>
    <w:multiLevelType w:val="multilevel"/>
    <w:tmpl w:val="00000018"/>
    <w:lvl w:ilvl="0" w:tentative="0">
      <w:start w:val="1"/>
      <w:numFmt w:val="bullet"/>
      <w:pStyle w:val="23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00000019"/>
    <w:multiLevelType w:val="multilevel"/>
    <w:tmpl w:val="00000019"/>
    <w:lvl w:ilvl="0" w:tentative="0">
      <w:start w:val="3"/>
      <w:numFmt w:val="decimal"/>
      <w:pStyle w:val="19"/>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0000001A"/>
    <w:multiLevelType w:val="multilevel"/>
    <w:tmpl w:val="0000001A"/>
    <w:lvl w:ilvl="0" w:tentative="0">
      <w:start w:val="1"/>
      <w:numFmt w:val="decimal"/>
      <w:pStyle w:val="28"/>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4247E1C"/>
    <w:multiLevelType w:val="multilevel"/>
    <w:tmpl w:val="04247E1C"/>
    <w:lvl w:ilvl="0" w:tentative="0">
      <w:start w:val="1"/>
      <w:numFmt w:val="decimal"/>
      <w:lvlText w:val="（%1）"/>
      <w:lvlJc w:val="left"/>
      <w:pPr>
        <w:ind w:left="987" w:hanging="420"/>
      </w:pPr>
      <w:rPr>
        <w:rFonts w:hint="eastAsia"/>
      </w:rPr>
    </w:lvl>
    <w:lvl w:ilvl="1" w:tentative="0">
      <w:start w:val="1"/>
      <w:numFmt w:val="lowerLetter"/>
      <w:pStyle w:val="78"/>
      <w:lvlText w:val="%2)"/>
      <w:lvlJc w:val="left"/>
      <w:pPr>
        <w:ind w:left="1554"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59B11739"/>
    <w:multiLevelType w:val="singleLevel"/>
    <w:tmpl w:val="59B11739"/>
    <w:lvl w:ilvl="0" w:tentative="0">
      <w:start w:val="1"/>
      <w:numFmt w:val="decimal"/>
      <w:suff w:val="nothing"/>
      <w:lvlText w:val="（%1）"/>
      <w:lvlJc w:val="left"/>
    </w:lvl>
  </w:abstractNum>
  <w:abstractNum w:abstractNumId="24">
    <w:nsid w:val="748D16CD"/>
    <w:multiLevelType w:val="multilevel"/>
    <w:tmpl w:val="748D16CD"/>
    <w:lvl w:ilvl="0" w:tentative="0">
      <w:start w:val="1"/>
      <w:numFmt w:val="decimal"/>
      <w:pStyle w:val="79"/>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9"/>
  </w:num>
  <w:num w:numId="2">
    <w:abstractNumId w:val="4"/>
  </w:num>
  <w:num w:numId="3">
    <w:abstractNumId w:val="20"/>
  </w:num>
  <w:num w:numId="4">
    <w:abstractNumId w:val="18"/>
  </w:num>
  <w:num w:numId="5">
    <w:abstractNumId w:val="21"/>
  </w:num>
  <w:num w:numId="6">
    <w:abstractNumId w:val="6"/>
  </w:num>
  <w:num w:numId="7">
    <w:abstractNumId w:val="22"/>
  </w:num>
  <w:num w:numId="8">
    <w:abstractNumId w:val="24"/>
  </w:num>
  <w:num w:numId="9">
    <w:abstractNumId w:val="13"/>
  </w:num>
  <w:num w:numId="10">
    <w:abstractNumId w:val="11"/>
  </w:num>
  <w:num w:numId="11">
    <w:abstractNumId w:val="8"/>
  </w:num>
  <w:num w:numId="12">
    <w:abstractNumId w:val="19"/>
  </w:num>
  <w:num w:numId="13">
    <w:abstractNumId w:val="3"/>
  </w:num>
  <w:num w:numId="14">
    <w:abstractNumId w:val="5"/>
  </w:num>
  <w:num w:numId="15">
    <w:abstractNumId w:val="17"/>
  </w:num>
  <w:num w:numId="16">
    <w:abstractNumId w:val="14"/>
  </w:num>
  <w:num w:numId="17">
    <w:abstractNumId w:val="7"/>
  </w:num>
  <w:num w:numId="18">
    <w:abstractNumId w:val="10"/>
  </w:num>
  <w:num w:numId="19">
    <w:abstractNumId w:val="15"/>
  </w:num>
  <w:num w:numId="20">
    <w:abstractNumId w:val="12"/>
  </w:num>
  <w:num w:numId="21">
    <w:abstractNumId w:val="16"/>
  </w:num>
  <w:num w:numId="22">
    <w:abstractNumId w:val="2"/>
  </w:num>
  <w:num w:numId="23">
    <w:abstractNumId w:val="1"/>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5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211"/>
    <w:rsid w:val="00077FD7"/>
    <w:rsid w:val="000D1594"/>
    <w:rsid w:val="00110CC0"/>
    <w:rsid w:val="00120D57"/>
    <w:rsid w:val="001460FA"/>
    <w:rsid w:val="001966B6"/>
    <w:rsid w:val="001C3443"/>
    <w:rsid w:val="001E24A3"/>
    <w:rsid w:val="00213F8D"/>
    <w:rsid w:val="00235114"/>
    <w:rsid w:val="002531F0"/>
    <w:rsid w:val="00296CDD"/>
    <w:rsid w:val="002C4CD9"/>
    <w:rsid w:val="002D0014"/>
    <w:rsid w:val="00333061"/>
    <w:rsid w:val="00360AD6"/>
    <w:rsid w:val="003A2611"/>
    <w:rsid w:val="003B16B8"/>
    <w:rsid w:val="004377EA"/>
    <w:rsid w:val="00460ADF"/>
    <w:rsid w:val="00472CFF"/>
    <w:rsid w:val="00486F34"/>
    <w:rsid w:val="004A0C4A"/>
    <w:rsid w:val="004A5F80"/>
    <w:rsid w:val="00507BB8"/>
    <w:rsid w:val="005A1D7A"/>
    <w:rsid w:val="00646789"/>
    <w:rsid w:val="00691CB6"/>
    <w:rsid w:val="006B2E3C"/>
    <w:rsid w:val="007237D7"/>
    <w:rsid w:val="007307EF"/>
    <w:rsid w:val="0075538B"/>
    <w:rsid w:val="00760A54"/>
    <w:rsid w:val="00762D4F"/>
    <w:rsid w:val="00773F6A"/>
    <w:rsid w:val="00792193"/>
    <w:rsid w:val="007E21C5"/>
    <w:rsid w:val="008651B8"/>
    <w:rsid w:val="008736D6"/>
    <w:rsid w:val="00890669"/>
    <w:rsid w:val="008A4165"/>
    <w:rsid w:val="008D7FCD"/>
    <w:rsid w:val="008F0EFA"/>
    <w:rsid w:val="008F5677"/>
    <w:rsid w:val="009176A5"/>
    <w:rsid w:val="00931A27"/>
    <w:rsid w:val="00940957"/>
    <w:rsid w:val="009B7AC8"/>
    <w:rsid w:val="009D303B"/>
    <w:rsid w:val="009F2A6B"/>
    <w:rsid w:val="00A00241"/>
    <w:rsid w:val="00A122E5"/>
    <w:rsid w:val="00A576CC"/>
    <w:rsid w:val="00A61D3E"/>
    <w:rsid w:val="00A812D4"/>
    <w:rsid w:val="00AB6A41"/>
    <w:rsid w:val="00B501F2"/>
    <w:rsid w:val="00B94A7F"/>
    <w:rsid w:val="00C14034"/>
    <w:rsid w:val="00C60138"/>
    <w:rsid w:val="00C61FD8"/>
    <w:rsid w:val="00C95142"/>
    <w:rsid w:val="00CC2CB0"/>
    <w:rsid w:val="00CD0C86"/>
    <w:rsid w:val="00CF43E9"/>
    <w:rsid w:val="00D11752"/>
    <w:rsid w:val="00D34CC4"/>
    <w:rsid w:val="00DA29DC"/>
    <w:rsid w:val="00DD051E"/>
    <w:rsid w:val="00DF083C"/>
    <w:rsid w:val="00E205CB"/>
    <w:rsid w:val="00E70AA9"/>
    <w:rsid w:val="00F01F7B"/>
    <w:rsid w:val="00F05FF1"/>
    <w:rsid w:val="00F259C1"/>
    <w:rsid w:val="00F707D1"/>
    <w:rsid w:val="00F72453"/>
    <w:rsid w:val="00FB0EF0"/>
    <w:rsid w:val="00FD05FB"/>
    <w:rsid w:val="00FE191E"/>
    <w:rsid w:val="00FE2C6F"/>
    <w:rsid w:val="014A2C29"/>
    <w:rsid w:val="03186D5F"/>
    <w:rsid w:val="03293BF6"/>
    <w:rsid w:val="035F382F"/>
    <w:rsid w:val="04625D05"/>
    <w:rsid w:val="04733B17"/>
    <w:rsid w:val="049171FA"/>
    <w:rsid w:val="04B75BC8"/>
    <w:rsid w:val="05A16A4F"/>
    <w:rsid w:val="05B82F78"/>
    <w:rsid w:val="061208C1"/>
    <w:rsid w:val="06455AFB"/>
    <w:rsid w:val="066C5346"/>
    <w:rsid w:val="06A66828"/>
    <w:rsid w:val="06F46FEA"/>
    <w:rsid w:val="07067CD4"/>
    <w:rsid w:val="073A7C18"/>
    <w:rsid w:val="08BC724C"/>
    <w:rsid w:val="09813405"/>
    <w:rsid w:val="099C3FC8"/>
    <w:rsid w:val="09EF4B91"/>
    <w:rsid w:val="0A875229"/>
    <w:rsid w:val="0AA57DEE"/>
    <w:rsid w:val="0B0B5563"/>
    <w:rsid w:val="0B38409A"/>
    <w:rsid w:val="0D2B1F62"/>
    <w:rsid w:val="0D4D5C72"/>
    <w:rsid w:val="0D660A90"/>
    <w:rsid w:val="0D727C04"/>
    <w:rsid w:val="0D731D00"/>
    <w:rsid w:val="0DB129D7"/>
    <w:rsid w:val="0DFC252D"/>
    <w:rsid w:val="0E6C55E8"/>
    <w:rsid w:val="0EA475CE"/>
    <w:rsid w:val="0EAD0162"/>
    <w:rsid w:val="0F235442"/>
    <w:rsid w:val="11023716"/>
    <w:rsid w:val="11833D58"/>
    <w:rsid w:val="11A134AE"/>
    <w:rsid w:val="121B5908"/>
    <w:rsid w:val="128719AA"/>
    <w:rsid w:val="12CF5386"/>
    <w:rsid w:val="1380496D"/>
    <w:rsid w:val="145B3B8C"/>
    <w:rsid w:val="14717E73"/>
    <w:rsid w:val="14C74520"/>
    <w:rsid w:val="15335BF1"/>
    <w:rsid w:val="156A5931"/>
    <w:rsid w:val="15DA79C6"/>
    <w:rsid w:val="15FF471B"/>
    <w:rsid w:val="17166BFE"/>
    <w:rsid w:val="17C959D4"/>
    <w:rsid w:val="18442FC6"/>
    <w:rsid w:val="18763AC8"/>
    <w:rsid w:val="18976854"/>
    <w:rsid w:val="199C49A3"/>
    <w:rsid w:val="19FE5B74"/>
    <w:rsid w:val="1A2D44AE"/>
    <w:rsid w:val="1B3B706C"/>
    <w:rsid w:val="1B5A7DA5"/>
    <w:rsid w:val="1BBD5345"/>
    <w:rsid w:val="1BC91752"/>
    <w:rsid w:val="1BF805CF"/>
    <w:rsid w:val="1CF93792"/>
    <w:rsid w:val="1D16266D"/>
    <w:rsid w:val="1DAC2353"/>
    <w:rsid w:val="1E99253E"/>
    <w:rsid w:val="1EA82680"/>
    <w:rsid w:val="1F394C31"/>
    <w:rsid w:val="1F3E429A"/>
    <w:rsid w:val="1F9A4849"/>
    <w:rsid w:val="1F9B3005"/>
    <w:rsid w:val="1F9B6980"/>
    <w:rsid w:val="1FD5702F"/>
    <w:rsid w:val="1FE564A0"/>
    <w:rsid w:val="20DA0118"/>
    <w:rsid w:val="21322D69"/>
    <w:rsid w:val="21CB7C26"/>
    <w:rsid w:val="220E624C"/>
    <w:rsid w:val="228C58F1"/>
    <w:rsid w:val="22D020AB"/>
    <w:rsid w:val="22EE4594"/>
    <w:rsid w:val="231D7D75"/>
    <w:rsid w:val="23364407"/>
    <w:rsid w:val="242309E6"/>
    <w:rsid w:val="24243CE1"/>
    <w:rsid w:val="24795A14"/>
    <w:rsid w:val="24F91F53"/>
    <w:rsid w:val="2529281A"/>
    <w:rsid w:val="258420B3"/>
    <w:rsid w:val="25B211F3"/>
    <w:rsid w:val="25ED479C"/>
    <w:rsid w:val="272124D6"/>
    <w:rsid w:val="278D62DC"/>
    <w:rsid w:val="27CF6CF0"/>
    <w:rsid w:val="28200EA2"/>
    <w:rsid w:val="28317A51"/>
    <w:rsid w:val="283D4C74"/>
    <w:rsid w:val="28476339"/>
    <w:rsid w:val="291A0AFA"/>
    <w:rsid w:val="29415246"/>
    <w:rsid w:val="297804DE"/>
    <w:rsid w:val="2A835627"/>
    <w:rsid w:val="2AA70B88"/>
    <w:rsid w:val="2AAA5D21"/>
    <w:rsid w:val="2AF64874"/>
    <w:rsid w:val="2D1B1522"/>
    <w:rsid w:val="2DC76061"/>
    <w:rsid w:val="2E25091B"/>
    <w:rsid w:val="2EE50981"/>
    <w:rsid w:val="2F103012"/>
    <w:rsid w:val="2FB57C31"/>
    <w:rsid w:val="305279A5"/>
    <w:rsid w:val="30E4539B"/>
    <w:rsid w:val="31041FFF"/>
    <w:rsid w:val="317D0B73"/>
    <w:rsid w:val="324F78B4"/>
    <w:rsid w:val="32904F89"/>
    <w:rsid w:val="32BE1EA0"/>
    <w:rsid w:val="32CA193D"/>
    <w:rsid w:val="34ED0AB0"/>
    <w:rsid w:val="35C8354F"/>
    <w:rsid w:val="3620002C"/>
    <w:rsid w:val="36AE4155"/>
    <w:rsid w:val="36B04ACC"/>
    <w:rsid w:val="36E40A62"/>
    <w:rsid w:val="36EE21C6"/>
    <w:rsid w:val="370A33BE"/>
    <w:rsid w:val="37427381"/>
    <w:rsid w:val="37C46660"/>
    <w:rsid w:val="381F3CBC"/>
    <w:rsid w:val="38FB699F"/>
    <w:rsid w:val="3A022253"/>
    <w:rsid w:val="3A453C85"/>
    <w:rsid w:val="3A7A4117"/>
    <w:rsid w:val="3A95614B"/>
    <w:rsid w:val="3A984A0A"/>
    <w:rsid w:val="3AEE70D8"/>
    <w:rsid w:val="3B83485E"/>
    <w:rsid w:val="3D2753DB"/>
    <w:rsid w:val="3DBC5874"/>
    <w:rsid w:val="3DD13363"/>
    <w:rsid w:val="3F3C4FB2"/>
    <w:rsid w:val="3FE773FE"/>
    <w:rsid w:val="4197438C"/>
    <w:rsid w:val="41A228A7"/>
    <w:rsid w:val="41A82558"/>
    <w:rsid w:val="421454F6"/>
    <w:rsid w:val="429E7F83"/>
    <w:rsid w:val="42B55A7E"/>
    <w:rsid w:val="4465653F"/>
    <w:rsid w:val="44720C1A"/>
    <w:rsid w:val="44ED7E75"/>
    <w:rsid w:val="453D3780"/>
    <w:rsid w:val="454875D1"/>
    <w:rsid w:val="45EB7265"/>
    <w:rsid w:val="45F620E7"/>
    <w:rsid w:val="463977CD"/>
    <w:rsid w:val="467A1E8D"/>
    <w:rsid w:val="468867E6"/>
    <w:rsid w:val="4688718F"/>
    <w:rsid w:val="46EB2142"/>
    <w:rsid w:val="47EE7D48"/>
    <w:rsid w:val="480B05B2"/>
    <w:rsid w:val="48C6597A"/>
    <w:rsid w:val="48F20FAE"/>
    <w:rsid w:val="49643F5C"/>
    <w:rsid w:val="4991459E"/>
    <w:rsid w:val="49A36DCB"/>
    <w:rsid w:val="4AD54CB3"/>
    <w:rsid w:val="4B0A0455"/>
    <w:rsid w:val="4B291FE1"/>
    <w:rsid w:val="4BA05974"/>
    <w:rsid w:val="4BF80EE3"/>
    <w:rsid w:val="4C2351B4"/>
    <w:rsid w:val="4C816AEA"/>
    <w:rsid w:val="4D69270F"/>
    <w:rsid w:val="4D7147F2"/>
    <w:rsid w:val="4D995508"/>
    <w:rsid w:val="4DFC16F7"/>
    <w:rsid w:val="4E2923A1"/>
    <w:rsid w:val="4E3A4DCD"/>
    <w:rsid w:val="4E70065F"/>
    <w:rsid w:val="4EAF415A"/>
    <w:rsid w:val="4EDD0ADC"/>
    <w:rsid w:val="4F385E02"/>
    <w:rsid w:val="4F4D067D"/>
    <w:rsid w:val="4FCB7BA2"/>
    <w:rsid w:val="4FDE4F3B"/>
    <w:rsid w:val="502E353A"/>
    <w:rsid w:val="50B959FC"/>
    <w:rsid w:val="52635016"/>
    <w:rsid w:val="53926D73"/>
    <w:rsid w:val="54BA3A9F"/>
    <w:rsid w:val="54D62A28"/>
    <w:rsid w:val="55855981"/>
    <w:rsid w:val="55A32E83"/>
    <w:rsid w:val="569E3F23"/>
    <w:rsid w:val="57804BE2"/>
    <w:rsid w:val="582D0DE2"/>
    <w:rsid w:val="58D67C98"/>
    <w:rsid w:val="59466512"/>
    <w:rsid w:val="59846E1D"/>
    <w:rsid w:val="5A232590"/>
    <w:rsid w:val="5B7C0DEE"/>
    <w:rsid w:val="5B88272C"/>
    <w:rsid w:val="5BC90564"/>
    <w:rsid w:val="5C610BA6"/>
    <w:rsid w:val="5D310592"/>
    <w:rsid w:val="5E6E2746"/>
    <w:rsid w:val="5EA032F6"/>
    <w:rsid w:val="5F1763B1"/>
    <w:rsid w:val="5F5F63FF"/>
    <w:rsid w:val="5FAC1586"/>
    <w:rsid w:val="60257A6F"/>
    <w:rsid w:val="605C12E2"/>
    <w:rsid w:val="60C1543D"/>
    <w:rsid w:val="621B3B8C"/>
    <w:rsid w:val="624909CB"/>
    <w:rsid w:val="62814439"/>
    <w:rsid w:val="628275DA"/>
    <w:rsid w:val="638C73C2"/>
    <w:rsid w:val="64B26A6F"/>
    <w:rsid w:val="64EA742C"/>
    <w:rsid w:val="663B4D7F"/>
    <w:rsid w:val="66B209B3"/>
    <w:rsid w:val="670C7D76"/>
    <w:rsid w:val="676D5D61"/>
    <w:rsid w:val="67861A20"/>
    <w:rsid w:val="67AE0DDC"/>
    <w:rsid w:val="680E6BA8"/>
    <w:rsid w:val="68595F37"/>
    <w:rsid w:val="686D1D2E"/>
    <w:rsid w:val="68B42F0A"/>
    <w:rsid w:val="6A1E603B"/>
    <w:rsid w:val="6A4837C1"/>
    <w:rsid w:val="6A840422"/>
    <w:rsid w:val="6AA72810"/>
    <w:rsid w:val="6AA9243B"/>
    <w:rsid w:val="6ACB35A9"/>
    <w:rsid w:val="6AEC1B9B"/>
    <w:rsid w:val="6BA12E30"/>
    <w:rsid w:val="6C5301DE"/>
    <w:rsid w:val="6C7E1369"/>
    <w:rsid w:val="6C803CF1"/>
    <w:rsid w:val="6CF220DB"/>
    <w:rsid w:val="6CFB7990"/>
    <w:rsid w:val="6DB6583B"/>
    <w:rsid w:val="6DD234CD"/>
    <w:rsid w:val="6E200622"/>
    <w:rsid w:val="6E287B07"/>
    <w:rsid w:val="6E350139"/>
    <w:rsid w:val="6E4B0986"/>
    <w:rsid w:val="6E6A7CAB"/>
    <w:rsid w:val="6E702874"/>
    <w:rsid w:val="6E9F5D19"/>
    <w:rsid w:val="6F097646"/>
    <w:rsid w:val="6F5872FE"/>
    <w:rsid w:val="6FAE7568"/>
    <w:rsid w:val="70153A62"/>
    <w:rsid w:val="70215D9C"/>
    <w:rsid w:val="704A45A7"/>
    <w:rsid w:val="70A5115E"/>
    <w:rsid w:val="70CC5920"/>
    <w:rsid w:val="70F007A7"/>
    <w:rsid w:val="71381F88"/>
    <w:rsid w:val="715F4111"/>
    <w:rsid w:val="720D0D2F"/>
    <w:rsid w:val="72CF36A2"/>
    <w:rsid w:val="73EE0B9D"/>
    <w:rsid w:val="74150DC9"/>
    <w:rsid w:val="744A57E9"/>
    <w:rsid w:val="74CB1870"/>
    <w:rsid w:val="74D44BCB"/>
    <w:rsid w:val="750256FE"/>
    <w:rsid w:val="757234B2"/>
    <w:rsid w:val="75977F5C"/>
    <w:rsid w:val="75E32426"/>
    <w:rsid w:val="763D4CFA"/>
    <w:rsid w:val="76785A7F"/>
    <w:rsid w:val="76B7135F"/>
    <w:rsid w:val="76CD0D49"/>
    <w:rsid w:val="7724442E"/>
    <w:rsid w:val="780C52A3"/>
    <w:rsid w:val="78266757"/>
    <w:rsid w:val="789A7BB7"/>
    <w:rsid w:val="78C00382"/>
    <w:rsid w:val="79564750"/>
    <w:rsid w:val="79A41824"/>
    <w:rsid w:val="79DC2749"/>
    <w:rsid w:val="79E213DC"/>
    <w:rsid w:val="79FF390D"/>
    <w:rsid w:val="7A503162"/>
    <w:rsid w:val="7AD546A1"/>
    <w:rsid w:val="7BB86536"/>
    <w:rsid w:val="7BBE6456"/>
    <w:rsid w:val="7BDF7F4D"/>
    <w:rsid w:val="7CAF2062"/>
    <w:rsid w:val="7CD03517"/>
    <w:rsid w:val="7D1E188F"/>
    <w:rsid w:val="7DEB5F6A"/>
    <w:rsid w:val="7E070B0D"/>
    <w:rsid w:val="7EF3626E"/>
    <w:rsid w:val="7F680DE3"/>
    <w:rsid w:val="7FB525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lang w:val="en-US" w:eastAsia="zh-CN" w:bidi="ar-SA"/>
    </w:rPr>
  </w:style>
  <w:style w:type="paragraph" w:styleId="6">
    <w:name w:val="heading 1"/>
    <w:next w:val="1"/>
    <w:link w:val="637"/>
    <w:qFormat/>
    <w:uiPriority w:val="0"/>
    <w:pPr>
      <w:keepNext/>
      <w:keepLines/>
      <w:snapToGrid w:val="0"/>
      <w:spacing w:line="400" w:lineRule="atLeast"/>
      <w:jc w:val="center"/>
      <w:outlineLvl w:val="0"/>
    </w:pPr>
    <w:rPr>
      <w:rFonts w:ascii="宋体" w:hAnsi="Times New Roman" w:eastAsia="宋体" w:cs="Times New Roman"/>
      <w:b/>
      <w:kern w:val="28"/>
      <w:sz w:val="36"/>
      <w:lang w:val="en-US" w:eastAsia="zh-CN" w:bidi="ar-SA"/>
    </w:rPr>
  </w:style>
  <w:style w:type="paragraph" w:styleId="7">
    <w:name w:val="heading 2"/>
    <w:basedOn w:val="1"/>
    <w:next w:val="1"/>
    <w:link w:val="564"/>
    <w:qFormat/>
    <w:uiPriority w:val="0"/>
    <w:pPr>
      <w:snapToGrid w:val="0"/>
      <w:spacing w:line="360" w:lineRule="auto"/>
      <w:jc w:val="center"/>
      <w:outlineLvl w:val="1"/>
    </w:pPr>
    <w:rPr>
      <w:rFonts w:ascii="宋体"/>
      <w:b/>
      <w:kern w:val="2"/>
      <w:sz w:val="28"/>
    </w:rPr>
  </w:style>
  <w:style w:type="paragraph" w:styleId="8">
    <w:name w:val="heading 3"/>
    <w:next w:val="1"/>
    <w:link w:val="532"/>
    <w:qFormat/>
    <w:uiPriority w:val="0"/>
    <w:pPr>
      <w:outlineLvl w:val="2"/>
    </w:pPr>
    <w:rPr>
      <w:rFonts w:ascii="宋体" w:hAnsi="Times New Roman" w:eastAsia="宋体" w:cs="Times New Roman"/>
      <w:b/>
      <w:kern w:val="2"/>
      <w:sz w:val="24"/>
      <w:lang w:val="en-US" w:eastAsia="zh-CN" w:bidi="ar-SA"/>
    </w:rPr>
  </w:style>
  <w:style w:type="paragraph" w:styleId="9">
    <w:name w:val="heading 4"/>
    <w:basedOn w:val="1"/>
    <w:next w:val="1"/>
    <w:link w:val="515"/>
    <w:qFormat/>
    <w:uiPriority w:val="0"/>
    <w:pPr>
      <w:keepNext/>
      <w:keepLines/>
      <w:spacing w:before="280" w:after="290" w:line="372" w:lineRule="auto"/>
      <w:outlineLvl w:val="3"/>
    </w:pPr>
    <w:rPr>
      <w:rFonts w:ascii="Arial" w:hAnsi="Arial" w:eastAsia="黑体"/>
      <w:b/>
      <w:bCs/>
      <w:kern w:val="2"/>
      <w:sz w:val="28"/>
      <w:szCs w:val="28"/>
    </w:rPr>
  </w:style>
  <w:style w:type="paragraph" w:styleId="10">
    <w:name w:val="heading 5"/>
    <w:basedOn w:val="1"/>
    <w:next w:val="11"/>
    <w:link w:val="489"/>
    <w:qFormat/>
    <w:uiPriority w:val="0"/>
    <w:pPr>
      <w:keepNext/>
      <w:keepLines/>
      <w:numPr>
        <w:ilvl w:val="0"/>
        <w:numId w:val="1"/>
      </w:numPr>
      <w:tabs>
        <w:tab w:val="clear" w:pos="425"/>
      </w:tabs>
      <w:adjustRightInd w:val="0"/>
      <w:snapToGrid w:val="0"/>
      <w:spacing w:before="120" w:after="60"/>
      <w:ind w:left="284" w:hanging="284"/>
      <w:textAlignment w:val="baseline"/>
      <w:outlineLvl w:val="4"/>
    </w:pPr>
    <w:rPr>
      <w:rFonts w:ascii="Arial" w:hAnsi="Arial" w:eastAsia="楷体_GB2312"/>
      <w:b/>
      <w:sz w:val="24"/>
      <w:szCs w:val="24"/>
    </w:rPr>
  </w:style>
  <w:style w:type="paragraph" w:styleId="12">
    <w:name w:val="heading 6"/>
    <w:basedOn w:val="1"/>
    <w:next w:val="1"/>
    <w:link w:val="523"/>
    <w:qFormat/>
    <w:uiPriority w:val="0"/>
    <w:pPr>
      <w:keepNext/>
      <w:keepLines/>
      <w:numPr>
        <w:ilvl w:val="5"/>
        <w:numId w:val="2"/>
      </w:numPr>
      <w:tabs>
        <w:tab w:val="left" w:pos="1152"/>
        <w:tab w:val="clear" w:pos="1134"/>
      </w:tabs>
      <w:spacing w:before="240" w:after="64" w:line="317" w:lineRule="auto"/>
      <w:outlineLvl w:val="5"/>
    </w:pPr>
    <w:rPr>
      <w:rFonts w:ascii="Arial" w:hAnsi="Arial" w:eastAsia="黑体"/>
      <w:b/>
      <w:kern w:val="2"/>
      <w:sz w:val="24"/>
    </w:rPr>
  </w:style>
  <w:style w:type="paragraph" w:styleId="13">
    <w:name w:val="heading 7"/>
    <w:basedOn w:val="1"/>
    <w:next w:val="1"/>
    <w:link w:val="600"/>
    <w:qFormat/>
    <w:uiPriority w:val="0"/>
    <w:pPr>
      <w:keepNext/>
      <w:keepLines/>
      <w:numPr>
        <w:ilvl w:val="6"/>
        <w:numId w:val="2"/>
      </w:numPr>
      <w:tabs>
        <w:tab w:val="left" w:pos="1296"/>
        <w:tab w:val="clear" w:pos="1276"/>
      </w:tabs>
      <w:spacing w:before="240" w:after="64" w:line="317" w:lineRule="auto"/>
      <w:outlineLvl w:val="6"/>
    </w:pPr>
    <w:rPr>
      <w:b/>
      <w:kern w:val="2"/>
      <w:sz w:val="24"/>
    </w:rPr>
  </w:style>
  <w:style w:type="paragraph" w:styleId="14">
    <w:name w:val="heading 8"/>
    <w:basedOn w:val="1"/>
    <w:next w:val="1"/>
    <w:link w:val="529"/>
    <w:qFormat/>
    <w:uiPriority w:val="0"/>
    <w:pPr>
      <w:keepNext/>
      <w:keepLines/>
      <w:numPr>
        <w:ilvl w:val="7"/>
        <w:numId w:val="2"/>
      </w:numPr>
      <w:tabs>
        <w:tab w:val="left" w:pos="1440"/>
        <w:tab w:val="clear" w:pos="1418"/>
      </w:tabs>
      <w:spacing w:before="240" w:after="64" w:line="317" w:lineRule="auto"/>
      <w:outlineLvl w:val="7"/>
    </w:pPr>
    <w:rPr>
      <w:rFonts w:ascii="Arial" w:hAnsi="Arial" w:eastAsia="黑体"/>
      <w:kern w:val="2"/>
      <w:sz w:val="24"/>
    </w:rPr>
  </w:style>
  <w:style w:type="paragraph" w:styleId="15">
    <w:name w:val="heading 9"/>
    <w:basedOn w:val="1"/>
    <w:next w:val="1"/>
    <w:link w:val="536"/>
    <w:qFormat/>
    <w:uiPriority w:val="0"/>
    <w:pPr>
      <w:keepNext/>
      <w:keepLines/>
      <w:numPr>
        <w:ilvl w:val="8"/>
        <w:numId w:val="2"/>
      </w:numPr>
      <w:tabs>
        <w:tab w:val="left" w:pos="1584"/>
        <w:tab w:val="clear" w:pos="1559"/>
      </w:tabs>
      <w:spacing w:before="240" w:after="64" w:line="317" w:lineRule="auto"/>
      <w:outlineLvl w:val="8"/>
    </w:pPr>
    <w:rPr>
      <w:rFonts w:ascii="Arial" w:hAnsi="Arial" w:eastAsia="黑体"/>
      <w:kern w:val="2"/>
      <w:sz w:val="24"/>
    </w:rPr>
  </w:style>
  <w:style w:type="character" w:default="1" w:styleId="69">
    <w:name w:val="Default Paragraph Font"/>
    <w:qFormat/>
    <w:uiPriority w:val="0"/>
  </w:style>
  <w:style w:type="table" w:default="1" w:styleId="67">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516"/>
    <w:qFormat/>
    <w:uiPriority w:val="0"/>
    <w:pPr>
      <w:spacing w:after="120"/>
    </w:pPr>
    <w:rPr>
      <w:kern w:val="2"/>
      <w:sz w:val="21"/>
      <w:szCs w:val="24"/>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1">
    <w:name w:val="Text"/>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6">
    <w:name w:val="List 3"/>
    <w:basedOn w:val="1"/>
    <w:qFormat/>
    <w:uiPriority w:val="0"/>
    <w:pPr>
      <w:adjustRightInd w:val="0"/>
      <w:snapToGrid w:val="0"/>
      <w:spacing w:line="360" w:lineRule="auto"/>
      <w:ind w:left="100" w:leftChars="400" w:hanging="200" w:hangingChars="200"/>
    </w:pPr>
  </w:style>
  <w:style w:type="paragraph" w:styleId="17">
    <w:name w:val="toc 7"/>
    <w:basedOn w:val="1"/>
    <w:next w:val="1"/>
    <w:qFormat/>
    <w:uiPriority w:val="0"/>
    <w:pPr>
      <w:ind w:left="1440"/>
      <w:jc w:val="left"/>
    </w:pPr>
    <w:rPr>
      <w:rFonts w:ascii="Calibri" w:hAnsi="Calibri"/>
      <w:sz w:val="18"/>
      <w:szCs w:val="18"/>
    </w:rPr>
  </w:style>
  <w:style w:type="paragraph" w:styleId="18">
    <w:name w:val="Note Heading"/>
    <w:basedOn w:val="1"/>
    <w:next w:val="1"/>
    <w:link w:val="527"/>
    <w:qFormat/>
    <w:uiPriority w:val="0"/>
    <w:pPr>
      <w:spacing w:line="240" w:lineRule="auto"/>
      <w:ind w:firstLine="0" w:firstLineChars="0"/>
      <w:jc w:val="center"/>
    </w:pPr>
    <w:rPr>
      <w:kern w:val="2"/>
      <w:sz w:val="21"/>
      <w:szCs w:val="24"/>
    </w:rPr>
  </w:style>
  <w:style w:type="paragraph" w:styleId="19">
    <w:name w:val="List Bullet 4"/>
    <w:basedOn w:val="1"/>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sz w:val="22"/>
    </w:rPr>
  </w:style>
  <w:style w:type="paragraph" w:styleId="20">
    <w:name w:val="Normal Indent"/>
    <w:basedOn w:val="1"/>
    <w:link w:val="594"/>
    <w:qFormat/>
    <w:uiPriority w:val="0"/>
    <w:pPr>
      <w:ind w:firstLine="420"/>
    </w:pPr>
    <w:rPr>
      <w:kern w:val="2"/>
      <w:sz w:val="21"/>
      <w:szCs w:val="24"/>
    </w:rPr>
  </w:style>
  <w:style w:type="paragraph" w:styleId="21">
    <w:name w:val="caption"/>
    <w:basedOn w:val="1"/>
    <w:next w:val="1"/>
    <w:qFormat/>
    <w:uiPriority w:val="0"/>
    <w:pPr>
      <w:adjustRightInd w:val="0"/>
      <w:snapToGrid w:val="0"/>
      <w:spacing w:before="152" w:after="160" w:line="312" w:lineRule="atLeast"/>
      <w:jc w:val="center"/>
      <w:textAlignment w:val="baseline"/>
    </w:pPr>
    <w:rPr>
      <w:rFonts w:ascii="Palatino Linotype" w:hAnsi="Palatino Linotype" w:eastAsia="楷体_GB2312" w:cs="Arial"/>
      <w:b/>
      <w:szCs w:val="21"/>
    </w:rPr>
  </w:style>
  <w:style w:type="paragraph" w:styleId="22">
    <w:name w:val="List Bullet"/>
    <w:basedOn w:val="1"/>
    <w:qFormat/>
    <w:uiPriority w:val="0"/>
    <w:pPr>
      <w:autoSpaceDE w:val="0"/>
      <w:autoSpaceDN w:val="0"/>
      <w:adjustRightInd w:val="0"/>
      <w:spacing w:line="240" w:lineRule="auto"/>
      <w:ind w:left="510" w:leftChars="150" w:firstLine="0" w:firstLineChars="0"/>
      <w:jc w:val="left"/>
    </w:pPr>
    <w:rPr>
      <w:rFonts w:ascii="宋体"/>
    </w:rPr>
  </w:style>
  <w:style w:type="paragraph" w:styleId="23">
    <w:name w:val="Document Map"/>
    <w:basedOn w:val="1"/>
    <w:link w:val="612"/>
    <w:qFormat/>
    <w:uiPriority w:val="0"/>
    <w:pPr>
      <w:shd w:val="clear" w:color="auto" w:fill="000080"/>
    </w:pPr>
    <w:rPr>
      <w:kern w:val="2"/>
      <w:sz w:val="21"/>
      <w:szCs w:val="24"/>
      <w:shd w:val="clear" w:color="auto" w:fill="000080"/>
    </w:rPr>
  </w:style>
  <w:style w:type="paragraph" w:styleId="24">
    <w:name w:val="annotation text"/>
    <w:basedOn w:val="1"/>
    <w:link w:val="567"/>
    <w:qFormat/>
    <w:uiPriority w:val="0"/>
    <w:pPr>
      <w:jc w:val="left"/>
    </w:pPr>
    <w:rPr>
      <w:kern w:val="2"/>
      <w:sz w:val="21"/>
      <w:szCs w:val="24"/>
    </w:rPr>
  </w:style>
  <w:style w:type="paragraph" w:styleId="25">
    <w:name w:val="Body Text 3"/>
    <w:basedOn w:val="1"/>
    <w:link w:val="623"/>
    <w:qFormat/>
    <w:uiPriority w:val="0"/>
    <w:pPr>
      <w:jc w:val="center"/>
    </w:pPr>
    <w:rPr>
      <w:kern w:val="2"/>
      <w:sz w:val="18"/>
    </w:rPr>
  </w:style>
  <w:style w:type="paragraph" w:styleId="26">
    <w:name w:val="List Bullet 3"/>
    <w:basedOn w:val="1"/>
    <w:qFormat/>
    <w:uiPriority w:val="0"/>
    <w:pPr>
      <w:numPr>
        <w:ilvl w:val="0"/>
        <w:numId w:val="4"/>
      </w:numPr>
      <w:tabs>
        <w:tab w:val="left" w:pos="1200"/>
        <w:tab w:val="clear" w:pos="360"/>
      </w:tabs>
      <w:adjustRightInd w:val="0"/>
      <w:snapToGrid w:val="0"/>
      <w:spacing w:line="360" w:lineRule="auto"/>
      <w:ind w:firstLineChars="0"/>
    </w:pPr>
  </w:style>
  <w:style w:type="paragraph" w:styleId="27">
    <w:name w:val="Body Text Indent"/>
    <w:basedOn w:val="1"/>
    <w:link w:val="555"/>
    <w:qFormat/>
    <w:uiPriority w:val="0"/>
    <w:pPr>
      <w:tabs>
        <w:tab w:val="left" w:pos="2160"/>
      </w:tabs>
      <w:ind w:left="2159" w:leftChars="1028" w:firstLine="1"/>
    </w:pPr>
    <w:rPr>
      <w:rFonts w:ascii="宋体" w:hAnsi="宋体"/>
      <w:kern w:val="2"/>
      <w:sz w:val="21"/>
      <w:szCs w:val="21"/>
    </w:rPr>
  </w:style>
  <w:style w:type="paragraph" w:styleId="28">
    <w:name w:val="List Number 3"/>
    <w:basedOn w:val="1"/>
    <w:qFormat/>
    <w:uiPriority w:val="0"/>
    <w:pPr>
      <w:numPr>
        <w:ilvl w:val="0"/>
        <w:numId w:val="5"/>
      </w:numPr>
      <w:tabs>
        <w:tab w:val="left" w:pos="840"/>
        <w:tab w:val="clear" w:pos="360"/>
      </w:tabs>
      <w:adjustRightInd w:val="0"/>
      <w:snapToGrid w:val="0"/>
      <w:spacing w:line="360" w:lineRule="auto"/>
      <w:ind w:firstLineChars="0"/>
    </w:pPr>
  </w:style>
  <w:style w:type="paragraph" w:styleId="29">
    <w:name w:val="List 2"/>
    <w:basedOn w:val="1"/>
    <w:qFormat/>
    <w:uiPriority w:val="0"/>
    <w:pPr>
      <w:ind w:left="100" w:leftChars="200" w:hanging="200" w:hangingChars="200"/>
    </w:pPr>
  </w:style>
  <w:style w:type="paragraph" w:styleId="30">
    <w:name w:val="List Continue"/>
    <w:basedOn w:val="1"/>
    <w:qFormat/>
    <w:uiPriority w:val="0"/>
    <w:pPr>
      <w:adjustRightInd w:val="0"/>
      <w:snapToGrid w:val="0"/>
      <w:spacing w:after="120" w:line="360" w:lineRule="auto"/>
      <w:ind w:left="420" w:leftChars="200" w:firstLine="0" w:firstLineChars="0"/>
    </w:pPr>
  </w:style>
  <w:style w:type="paragraph" w:styleId="31">
    <w:name w:val="List Bullet 2"/>
    <w:basedOn w:val="1"/>
    <w:qFormat/>
    <w:uiPriority w:val="0"/>
    <w:pPr>
      <w:numPr>
        <w:ilvl w:val="0"/>
        <w:numId w:val="6"/>
      </w:numPr>
      <w:tabs>
        <w:tab w:val="left" w:pos="780"/>
        <w:tab w:val="clear" w:pos="360"/>
      </w:tabs>
      <w:adjustRightInd w:val="0"/>
      <w:snapToGrid w:val="0"/>
      <w:spacing w:line="360" w:lineRule="auto"/>
      <w:ind w:firstLineChars="0"/>
    </w:pPr>
  </w:style>
  <w:style w:type="paragraph" w:styleId="32">
    <w:name w:val="toc 5"/>
    <w:basedOn w:val="1"/>
    <w:next w:val="1"/>
    <w:qFormat/>
    <w:uiPriority w:val="0"/>
    <w:pPr>
      <w:ind w:left="960"/>
      <w:jc w:val="left"/>
    </w:pPr>
    <w:rPr>
      <w:rFonts w:ascii="Calibri" w:hAnsi="Calibri"/>
      <w:sz w:val="18"/>
      <w:szCs w:val="18"/>
    </w:rPr>
  </w:style>
  <w:style w:type="paragraph" w:styleId="33">
    <w:name w:val="toc 3"/>
    <w:basedOn w:val="1"/>
    <w:next w:val="1"/>
    <w:qFormat/>
    <w:uiPriority w:val="39"/>
    <w:pPr>
      <w:tabs>
        <w:tab w:val="right" w:leader="dot" w:pos="8777"/>
      </w:tabs>
      <w:spacing w:line="480" w:lineRule="exact"/>
      <w:ind w:left="482" w:firstLine="103" w:firstLineChars="43"/>
      <w:jc w:val="left"/>
    </w:pPr>
    <w:rPr>
      <w:rFonts w:ascii="Calibri" w:hAnsi="Calibri"/>
      <w:i/>
      <w:iCs/>
    </w:rPr>
  </w:style>
  <w:style w:type="paragraph" w:styleId="34">
    <w:name w:val="Plain Text"/>
    <w:basedOn w:val="1"/>
    <w:link w:val="535"/>
    <w:qFormat/>
    <w:uiPriority w:val="0"/>
    <w:rPr>
      <w:rFonts w:ascii="宋体" w:hAnsi="Courier New"/>
      <w:kern w:val="2"/>
      <w:sz w:val="24"/>
    </w:rPr>
  </w:style>
  <w:style w:type="paragraph" w:styleId="35">
    <w:name w:val="toc 8"/>
    <w:basedOn w:val="1"/>
    <w:next w:val="1"/>
    <w:qFormat/>
    <w:uiPriority w:val="0"/>
    <w:pPr>
      <w:ind w:left="1680"/>
      <w:jc w:val="left"/>
    </w:pPr>
    <w:rPr>
      <w:rFonts w:ascii="Calibri" w:hAnsi="Calibri"/>
      <w:sz w:val="18"/>
      <w:szCs w:val="18"/>
    </w:rPr>
  </w:style>
  <w:style w:type="paragraph" w:styleId="36">
    <w:name w:val="Date"/>
    <w:basedOn w:val="1"/>
    <w:next w:val="1"/>
    <w:link w:val="499"/>
    <w:qFormat/>
    <w:uiPriority w:val="0"/>
    <w:rPr>
      <w:rFonts w:ascii="宋体"/>
      <w:kern w:val="2"/>
      <w:sz w:val="24"/>
    </w:rPr>
  </w:style>
  <w:style w:type="paragraph" w:styleId="37">
    <w:name w:val="Body Text Indent 2"/>
    <w:basedOn w:val="1"/>
    <w:link w:val="494"/>
    <w:qFormat/>
    <w:uiPriority w:val="0"/>
    <w:pPr>
      <w:spacing w:after="120" w:line="480" w:lineRule="auto"/>
      <w:ind w:left="420" w:leftChars="200"/>
    </w:pPr>
    <w:rPr>
      <w:kern w:val="2"/>
      <w:sz w:val="21"/>
    </w:rPr>
  </w:style>
  <w:style w:type="paragraph" w:styleId="38">
    <w:name w:val="endnote text"/>
    <w:basedOn w:val="1"/>
    <w:link w:val="530"/>
    <w:qFormat/>
    <w:uiPriority w:val="0"/>
    <w:pPr>
      <w:snapToGrid w:val="0"/>
      <w:spacing w:line="240" w:lineRule="auto"/>
      <w:ind w:firstLine="0" w:firstLineChars="0"/>
      <w:jc w:val="left"/>
    </w:pPr>
    <w:rPr>
      <w:kern w:val="2"/>
      <w:sz w:val="21"/>
      <w:szCs w:val="24"/>
    </w:rPr>
  </w:style>
  <w:style w:type="paragraph" w:styleId="39">
    <w:name w:val="Balloon Text"/>
    <w:basedOn w:val="1"/>
    <w:link w:val="628"/>
    <w:qFormat/>
    <w:uiPriority w:val="0"/>
    <w:rPr>
      <w:kern w:val="2"/>
      <w:sz w:val="18"/>
      <w:szCs w:val="18"/>
    </w:rPr>
  </w:style>
  <w:style w:type="paragraph" w:styleId="40">
    <w:name w:val="footer"/>
    <w:basedOn w:val="1"/>
    <w:link w:val="517"/>
    <w:qFormat/>
    <w:uiPriority w:val="0"/>
    <w:pPr>
      <w:tabs>
        <w:tab w:val="center" w:pos="4153"/>
        <w:tab w:val="right" w:pos="8306"/>
      </w:tabs>
      <w:snapToGrid w:val="0"/>
      <w:jc w:val="left"/>
    </w:pPr>
    <w:rPr>
      <w:kern w:val="2"/>
      <w:sz w:val="18"/>
    </w:rPr>
  </w:style>
  <w:style w:type="paragraph" w:styleId="41">
    <w:name w:val="header"/>
    <w:basedOn w:val="1"/>
    <w:link w:val="630"/>
    <w:qFormat/>
    <w:uiPriority w:val="0"/>
    <w:pPr>
      <w:pBdr>
        <w:bottom w:val="single" w:color="auto" w:sz="6" w:space="1"/>
      </w:pBdr>
      <w:tabs>
        <w:tab w:val="center" w:pos="4153"/>
        <w:tab w:val="right" w:pos="8306"/>
      </w:tabs>
      <w:snapToGrid w:val="0"/>
      <w:jc w:val="center"/>
    </w:pPr>
    <w:rPr>
      <w:kern w:val="2"/>
      <w:sz w:val="18"/>
      <w:szCs w:val="18"/>
    </w:rPr>
  </w:style>
  <w:style w:type="paragraph" w:styleId="42">
    <w:name w:val="toc 1"/>
    <w:basedOn w:val="1"/>
    <w:next w:val="1"/>
    <w:qFormat/>
    <w:uiPriority w:val="39"/>
    <w:pPr>
      <w:spacing w:before="120" w:after="120"/>
      <w:jc w:val="left"/>
    </w:pPr>
    <w:rPr>
      <w:rFonts w:ascii="Calibri" w:hAnsi="Calibri"/>
      <w:b/>
      <w:bCs/>
      <w:caps/>
    </w:rPr>
  </w:style>
  <w:style w:type="paragraph" w:styleId="43">
    <w:name w:val="List Continue 4"/>
    <w:basedOn w:val="1"/>
    <w:qFormat/>
    <w:uiPriority w:val="0"/>
    <w:pPr>
      <w:adjustRightInd w:val="0"/>
      <w:snapToGrid w:val="0"/>
      <w:spacing w:after="120" w:line="360" w:lineRule="auto"/>
      <w:ind w:left="1680" w:leftChars="800" w:firstLine="0" w:firstLineChars="0"/>
    </w:pPr>
  </w:style>
  <w:style w:type="paragraph" w:styleId="44">
    <w:name w:val="toc 4"/>
    <w:basedOn w:val="1"/>
    <w:next w:val="1"/>
    <w:qFormat/>
    <w:uiPriority w:val="0"/>
    <w:pPr>
      <w:ind w:left="720"/>
      <w:jc w:val="left"/>
    </w:pPr>
    <w:rPr>
      <w:rFonts w:ascii="Calibri" w:hAnsi="Calibri"/>
      <w:sz w:val="18"/>
      <w:szCs w:val="18"/>
    </w:rPr>
  </w:style>
  <w:style w:type="paragraph" w:styleId="45">
    <w:name w:val="index heading"/>
    <w:basedOn w:val="1"/>
    <w:next w:val="46"/>
    <w:qFormat/>
    <w:uiPriority w:val="0"/>
    <w:pPr>
      <w:spacing w:line="240" w:lineRule="auto"/>
      <w:ind w:firstLine="0" w:firstLineChars="0"/>
    </w:pPr>
    <w:rPr>
      <w:sz w:val="21"/>
    </w:rPr>
  </w:style>
  <w:style w:type="paragraph" w:styleId="46">
    <w:name w:val="index 1"/>
    <w:basedOn w:val="1"/>
    <w:next w:val="1"/>
    <w:qFormat/>
    <w:uiPriority w:val="0"/>
  </w:style>
  <w:style w:type="paragraph" w:styleId="47">
    <w:name w:val="Subtitle"/>
    <w:basedOn w:val="1"/>
    <w:next w:val="1"/>
    <w:link w:val="497"/>
    <w:qFormat/>
    <w:uiPriority w:val="0"/>
    <w:pPr>
      <w:spacing w:before="240" w:after="60" w:line="312" w:lineRule="auto"/>
      <w:jc w:val="center"/>
      <w:outlineLvl w:val="1"/>
    </w:pPr>
    <w:rPr>
      <w:rFonts w:ascii="Cambria" w:hAnsi="Cambria"/>
      <w:b/>
      <w:bCs/>
      <w:kern w:val="28"/>
      <w:sz w:val="32"/>
      <w:szCs w:val="32"/>
    </w:rPr>
  </w:style>
  <w:style w:type="paragraph" w:styleId="48">
    <w:name w:val="List"/>
    <w:basedOn w:val="1"/>
    <w:qFormat/>
    <w:uiPriority w:val="0"/>
    <w:pPr>
      <w:spacing w:line="240" w:lineRule="auto"/>
      <w:ind w:left="200" w:hanging="200" w:hangingChars="200"/>
    </w:pPr>
    <w:rPr>
      <w:sz w:val="21"/>
    </w:rPr>
  </w:style>
  <w:style w:type="paragraph" w:styleId="49">
    <w:name w:val="footnote text"/>
    <w:basedOn w:val="1"/>
    <w:link w:val="518"/>
    <w:qFormat/>
    <w:uiPriority w:val="0"/>
    <w:pPr>
      <w:spacing w:line="360" w:lineRule="auto"/>
      <w:ind w:firstLine="0" w:firstLineChars="0"/>
    </w:pPr>
    <w:rPr>
      <w:kern w:val="2"/>
      <w:sz w:val="18"/>
      <w:szCs w:val="24"/>
    </w:rPr>
  </w:style>
  <w:style w:type="paragraph" w:styleId="50">
    <w:name w:val="toc 6"/>
    <w:basedOn w:val="1"/>
    <w:next w:val="1"/>
    <w:qFormat/>
    <w:uiPriority w:val="0"/>
    <w:pPr>
      <w:ind w:left="1200"/>
      <w:jc w:val="left"/>
    </w:pPr>
    <w:rPr>
      <w:rFonts w:ascii="Calibri" w:hAnsi="Calibri"/>
      <w:sz w:val="18"/>
      <w:szCs w:val="18"/>
    </w:rPr>
  </w:style>
  <w:style w:type="paragraph" w:styleId="51">
    <w:name w:val="List 5"/>
    <w:basedOn w:val="1"/>
    <w:qFormat/>
    <w:uiPriority w:val="0"/>
    <w:pPr>
      <w:adjustRightInd w:val="0"/>
      <w:snapToGrid w:val="0"/>
      <w:spacing w:line="360" w:lineRule="auto"/>
      <w:ind w:left="100" w:leftChars="800" w:hanging="200" w:hangingChars="200"/>
    </w:pPr>
  </w:style>
  <w:style w:type="paragraph" w:styleId="52">
    <w:name w:val="Body Text Indent 3"/>
    <w:basedOn w:val="1"/>
    <w:link w:val="576"/>
    <w:qFormat/>
    <w:uiPriority w:val="0"/>
    <w:pPr>
      <w:spacing w:after="120"/>
      <w:ind w:left="420" w:leftChars="200"/>
    </w:pPr>
    <w:rPr>
      <w:kern w:val="2"/>
      <w:sz w:val="16"/>
    </w:rPr>
  </w:style>
  <w:style w:type="paragraph" w:styleId="53">
    <w:name w:val="table of figures"/>
    <w:basedOn w:val="1"/>
    <w:next w:val="1"/>
    <w:qFormat/>
    <w:uiPriority w:val="0"/>
    <w:pPr>
      <w:tabs>
        <w:tab w:val="right" w:leader="dot" w:pos="8640"/>
      </w:tabs>
      <w:spacing w:line="360" w:lineRule="auto"/>
      <w:ind w:left="400" w:hanging="400" w:firstLineChars="0"/>
    </w:pPr>
  </w:style>
  <w:style w:type="paragraph" w:styleId="54">
    <w:name w:val="toc 2"/>
    <w:basedOn w:val="1"/>
    <w:next w:val="1"/>
    <w:link w:val="620"/>
    <w:qFormat/>
    <w:uiPriority w:val="39"/>
    <w:pPr>
      <w:tabs>
        <w:tab w:val="right" w:leader="dot" w:pos="8777"/>
      </w:tabs>
      <w:ind w:firstLine="566" w:firstLineChars="236"/>
      <w:jc w:val="left"/>
    </w:pPr>
    <w:rPr>
      <w:rFonts w:ascii="Calibri" w:hAnsi="Calibri"/>
      <w:smallCaps/>
    </w:rPr>
  </w:style>
  <w:style w:type="paragraph" w:styleId="55">
    <w:name w:val="toc 9"/>
    <w:basedOn w:val="1"/>
    <w:next w:val="1"/>
    <w:qFormat/>
    <w:uiPriority w:val="0"/>
    <w:pPr>
      <w:ind w:left="1920"/>
      <w:jc w:val="left"/>
    </w:pPr>
    <w:rPr>
      <w:rFonts w:ascii="Calibri" w:hAnsi="Calibri"/>
      <w:sz w:val="18"/>
      <w:szCs w:val="18"/>
    </w:rPr>
  </w:style>
  <w:style w:type="paragraph" w:styleId="56">
    <w:name w:val="Body Text 2"/>
    <w:basedOn w:val="1"/>
    <w:link w:val="544"/>
    <w:qFormat/>
    <w:uiPriority w:val="0"/>
    <w:pPr>
      <w:spacing w:after="120" w:line="480" w:lineRule="auto"/>
    </w:pPr>
    <w:rPr>
      <w:kern w:val="2"/>
      <w:sz w:val="21"/>
    </w:rPr>
  </w:style>
  <w:style w:type="paragraph" w:styleId="57">
    <w:name w:val="List 4"/>
    <w:basedOn w:val="1"/>
    <w:qFormat/>
    <w:uiPriority w:val="0"/>
    <w:pPr>
      <w:adjustRightInd w:val="0"/>
      <w:snapToGrid w:val="0"/>
      <w:spacing w:line="360" w:lineRule="auto"/>
      <w:ind w:left="100" w:leftChars="600" w:hanging="200" w:hangingChars="200"/>
    </w:pPr>
  </w:style>
  <w:style w:type="paragraph" w:styleId="58">
    <w:name w:val="List Continue 2"/>
    <w:basedOn w:val="1"/>
    <w:qFormat/>
    <w:uiPriority w:val="0"/>
    <w:pPr>
      <w:adjustRightInd w:val="0"/>
      <w:snapToGrid w:val="0"/>
      <w:spacing w:after="120" w:line="360" w:lineRule="auto"/>
      <w:ind w:left="840" w:leftChars="400" w:firstLine="0" w:firstLineChars="0"/>
    </w:pPr>
  </w:style>
  <w:style w:type="paragraph" w:styleId="5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rPr>
  </w:style>
  <w:style w:type="paragraph" w:styleId="60">
    <w:name w:val="HTML Preformatted"/>
    <w:basedOn w:val="1"/>
    <w:link w:val="6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61">
    <w:name w:val="Normal (Web)"/>
    <w:basedOn w:val="1"/>
    <w:qFormat/>
    <w:uiPriority w:val="0"/>
    <w:rPr>
      <w:sz w:val="24"/>
    </w:rPr>
  </w:style>
  <w:style w:type="paragraph" w:styleId="62">
    <w:name w:val="List Continue 3"/>
    <w:basedOn w:val="1"/>
    <w:qFormat/>
    <w:uiPriority w:val="0"/>
    <w:pPr>
      <w:spacing w:after="120"/>
      <w:ind w:left="1260" w:leftChars="600"/>
    </w:pPr>
  </w:style>
  <w:style w:type="paragraph" w:styleId="63">
    <w:name w:val="Title"/>
    <w:basedOn w:val="1"/>
    <w:next w:val="1"/>
    <w:link w:val="568"/>
    <w:qFormat/>
    <w:uiPriority w:val="0"/>
    <w:pPr>
      <w:widowControl/>
      <w:spacing w:after="240" w:line="360" w:lineRule="auto"/>
      <w:jc w:val="center"/>
    </w:pPr>
    <w:rPr>
      <w:rFonts w:ascii="Arial" w:hAnsi="Arial"/>
      <w:b/>
      <w:smallCaps/>
      <w:kern w:val="28"/>
      <w:sz w:val="36"/>
      <w:lang w:eastAsia="en-US"/>
    </w:rPr>
  </w:style>
  <w:style w:type="paragraph" w:styleId="64">
    <w:name w:val="annotation subject"/>
    <w:basedOn w:val="24"/>
    <w:next w:val="24"/>
    <w:link w:val="604"/>
    <w:qFormat/>
    <w:uiPriority w:val="0"/>
    <w:rPr>
      <w:b/>
      <w:bCs/>
    </w:rPr>
  </w:style>
  <w:style w:type="paragraph" w:styleId="65">
    <w:name w:val="Body Text First Indent"/>
    <w:basedOn w:val="2"/>
    <w:link w:val="519"/>
    <w:qFormat/>
    <w:uiPriority w:val="0"/>
    <w:pPr>
      <w:ind w:firstLine="420" w:firstLineChars="100"/>
    </w:pPr>
  </w:style>
  <w:style w:type="paragraph" w:styleId="66">
    <w:name w:val="Body Text First Indent 2"/>
    <w:basedOn w:val="27"/>
    <w:link w:val="508"/>
    <w:qFormat/>
    <w:uiPriority w:val="0"/>
    <w:pPr>
      <w:tabs>
        <w:tab w:val="clear" w:pos="2160"/>
      </w:tabs>
      <w:spacing w:after="120" w:line="480" w:lineRule="auto"/>
      <w:ind w:left="418" w:leftChars="0" w:firstLine="216"/>
    </w:pPr>
    <w:rPr>
      <w:rFonts w:eastAsia="仿宋_GB2312"/>
      <w:sz w:val="24"/>
    </w:rPr>
  </w:style>
  <w:style w:type="table" w:styleId="68">
    <w:name w:val="Table Grid"/>
    <w:basedOn w:val="67"/>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0">
    <w:name w:val="Strong"/>
    <w:qFormat/>
    <w:uiPriority w:val="0"/>
    <w:rPr>
      <w:b/>
      <w:bCs/>
    </w:rPr>
  </w:style>
  <w:style w:type="character" w:styleId="71">
    <w:name w:val="endnote reference"/>
    <w:qFormat/>
    <w:uiPriority w:val="0"/>
    <w:rPr>
      <w:vertAlign w:val="superscript"/>
    </w:rPr>
  </w:style>
  <w:style w:type="character" w:styleId="72">
    <w:name w:val="page number"/>
    <w:basedOn w:val="69"/>
    <w:qFormat/>
    <w:uiPriority w:val="0"/>
  </w:style>
  <w:style w:type="character" w:styleId="73">
    <w:name w:val="FollowedHyperlink"/>
    <w:qFormat/>
    <w:uiPriority w:val="0"/>
    <w:rPr>
      <w:color w:val="0000FF"/>
      <w:u w:val="single"/>
    </w:rPr>
  </w:style>
  <w:style w:type="character" w:styleId="74">
    <w:name w:val="Emphasis"/>
    <w:qFormat/>
    <w:uiPriority w:val="0"/>
    <w:rPr>
      <w:i/>
    </w:rPr>
  </w:style>
  <w:style w:type="character" w:styleId="75">
    <w:name w:val="Hyperlink"/>
    <w:basedOn w:val="69"/>
    <w:qFormat/>
    <w:uiPriority w:val="99"/>
    <w:rPr>
      <w:color w:val="000099"/>
      <w:u w:val="none"/>
    </w:rPr>
  </w:style>
  <w:style w:type="character" w:styleId="76">
    <w:name w:val="annotation reference"/>
    <w:qFormat/>
    <w:uiPriority w:val="0"/>
    <w:rPr>
      <w:sz w:val="21"/>
      <w:szCs w:val="21"/>
    </w:rPr>
  </w:style>
  <w:style w:type="character" w:styleId="77">
    <w:name w:val="footnote reference"/>
    <w:qFormat/>
    <w:uiPriority w:val="0"/>
    <w:rPr>
      <w:position w:val="6"/>
      <w:sz w:val="14"/>
      <w:vertAlign w:val="superscript"/>
    </w:rPr>
  </w:style>
  <w:style w:type="paragraph" w:customStyle="1" w:styleId="78">
    <w:name w:val="引言二级条标题"/>
    <w:basedOn w:val="79"/>
    <w:next w:val="5"/>
    <w:qFormat/>
    <w:uiPriority w:val="99"/>
    <w:pPr>
      <w:numPr>
        <w:ilvl w:val="1"/>
        <w:numId w:val="7"/>
      </w:numPr>
      <w:tabs>
        <w:tab w:val="left" w:pos="360"/>
        <w:tab w:val="left" w:pos="1200"/>
      </w:tabs>
    </w:pPr>
    <w:rPr>
      <w:b w:val="0"/>
    </w:rPr>
  </w:style>
  <w:style w:type="paragraph" w:customStyle="1" w:styleId="79">
    <w:name w:val="引言一级条标题"/>
    <w:basedOn w:val="1"/>
    <w:next w:val="5"/>
    <w:qFormat/>
    <w:uiPriority w:val="0"/>
    <w:pPr>
      <w:widowControl/>
      <w:numPr>
        <w:ilvl w:val="0"/>
        <w:numId w:val="8"/>
      </w:numPr>
    </w:pPr>
    <w:rPr>
      <w:rFonts w:eastAsia="黑体"/>
      <w:b/>
      <w:szCs w:val="20"/>
    </w:rPr>
  </w:style>
  <w:style w:type="paragraph" w:customStyle="1" w:styleId="80">
    <w:name w:val="正文（首行缩进2字符）"/>
    <w:basedOn w:val="1"/>
    <w:qFormat/>
    <w:uiPriority w:val="99"/>
    <w:pPr>
      <w:ind w:firstLine="480"/>
    </w:pPr>
    <w:rPr>
      <w:rFonts w:ascii="Times New Roman" w:hAnsi="Times New Roman" w:cs="Times New Roman"/>
    </w:rPr>
  </w:style>
  <w:style w:type="paragraph" w:customStyle="1" w:styleId="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sz w:val="16"/>
      <w:szCs w:val="16"/>
    </w:rPr>
  </w:style>
  <w:style w:type="paragraph" w:customStyle="1" w:styleId="8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83">
    <w:name w:val=" Char Char Char Char Char Char Char Char Char Char"/>
    <w:basedOn w:val="1"/>
    <w:qFormat/>
    <w:uiPriority w:val="0"/>
    <w:pPr>
      <w:widowControl/>
      <w:spacing w:after="160" w:line="240" w:lineRule="exact"/>
      <w:ind w:firstLine="0" w:firstLineChars="0"/>
      <w:jc w:val="left"/>
    </w:pPr>
    <w:rPr>
      <w:rFonts w:ascii="Verdana" w:hAnsi="Verdana" w:cs="Verdana"/>
      <w:lang w:eastAsia="en-US"/>
    </w:rPr>
  </w:style>
  <w:style w:type="paragraph" w:customStyle="1" w:styleId="84">
    <w:name w:val="(符号)三标题1.1"/>
    <w:basedOn w:val="1"/>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rPr>
  </w:style>
  <w:style w:type="paragraph" w:customStyle="1" w:styleId="85">
    <w:name w:val="Char Char Char"/>
    <w:basedOn w:val="1"/>
    <w:qFormat/>
    <w:uiPriority w:val="0"/>
    <w:rPr>
      <w:rFonts w:ascii="Tahoma" w:hAnsi="Tahoma"/>
      <w:sz w:val="24"/>
    </w:rPr>
  </w:style>
  <w:style w:type="paragraph" w:customStyle="1" w:styleId="86">
    <w:name w:val="Char Char1 Char Char Char Char"/>
    <w:basedOn w:val="1"/>
    <w:next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87">
    <w:name w:val="Body Text Indent 2"/>
    <w:basedOn w:val="1"/>
    <w:qFormat/>
    <w:uiPriority w:val="0"/>
    <w:pPr>
      <w:adjustRightInd w:val="0"/>
      <w:spacing w:before="120" w:line="240" w:lineRule="auto"/>
      <w:ind w:firstLine="420" w:firstLineChars="0"/>
      <w:textAlignment w:val="baseline"/>
    </w:pPr>
  </w:style>
  <w:style w:type="paragraph" w:customStyle="1" w:styleId="88">
    <w:name w:val="二级列表"/>
    <w:basedOn w:val="89"/>
    <w:next w:val="89"/>
    <w:qFormat/>
    <w:uiPriority w:val="0"/>
    <w:pPr>
      <w:tabs>
        <w:tab w:val="left" w:pos="360"/>
        <w:tab w:val="left" w:pos="840"/>
      </w:tabs>
      <w:ind w:firstLine="0" w:firstLineChars="0"/>
    </w:pPr>
    <w:rPr>
      <w:b/>
    </w:rPr>
  </w:style>
  <w:style w:type="paragraph" w:customStyle="1" w:styleId="89">
    <w:name w:val="段落正文"/>
    <w:basedOn w:val="1"/>
    <w:qFormat/>
    <w:uiPriority w:val="0"/>
    <w:pPr>
      <w:spacing w:beforeLines="50" w:line="360" w:lineRule="auto"/>
    </w:pPr>
    <w:rPr>
      <w:spacing w:val="2"/>
    </w:rPr>
  </w:style>
  <w:style w:type="paragraph" w:customStyle="1" w:styleId="90">
    <w:name w:val="font6"/>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91">
    <w:name w:val="Char Char Char Char Char Char Char Char Char Char Char Char Char"/>
    <w:basedOn w:val="1"/>
    <w:qFormat/>
    <w:uiPriority w:val="0"/>
    <w:pPr>
      <w:spacing w:line="240" w:lineRule="auto"/>
      <w:ind w:firstLine="0" w:firstLineChars="0"/>
    </w:pPr>
  </w:style>
  <w:style w:type="paragraph" w:customStyle="1" w:styleId="92">
    <w:name w:val="xl103"/>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93">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94">
    <w:name w:val="xl122"/>
    <w:basedOn w:val="1"/>
    <w:qFormat/>
    <w:uiPriority w:val="0"/>
    <w:pPr>
      <w:widowControl/>
      <w:spacing w:before="100" w:beforeAutospacing="1" w:after="100" w:afterAutospacing="1" w:line="240" w:lineRule="auto"/>
      <w:ind w:firstLine="0" w:firstLineChars="0"/>
      <w:jc w:val="left"/>
    </w:pPr>
    <w:rPr>
      <w:rFonts w:ascii="Arial" w:hAnsi="Arial" w:cs="Arial"/>
      <w:sz w:val="32"/>
      <w:szCs w:val="32"/>
    </w:rPr>
  </w:style>
  <w:style w:type="paragraph" w:customStyle="1" w:styleId="95">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96">
    <w:name w:val="默认段落字体 Para Char Char Char Char Char Char Char Char Char1 Char"/>
    <w:basedOn w:val="1"/>
    <w:qFormat/>
    <w:uiPriority w:val="0"/>
    <w:rPr>
      <w:rFonts w:ascii="Tahoma" w:hAnsi="Tahoma"/>
      <w:sz w:val="24"/>
    </w:rPr>
  </w:style>
  <w:style w:type="paragraph" w:customStyle="1" w:styleId="9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98">
    <w:name w:val="样式 正文首行缩进 2 + 首行缩进:  2 字符"/>
    <w:basedOn w:val="1"/>
    <w:qFormat/>
    <w:uiPriority w:val="0"/>
    <w:pPr>
      <w:numPr>
        <w:ilvl w:val="0"/>
        <w:numId w:val="9"/>
      </w:numPr>
      <w:tabs>
        <w:tab w:val="left" w:pos="987"/>
        <w:tab w:val="clear" w:pos="360"/>
      </w:tabs>
      <w:adjustRightInd w:val="0"/>
      <w:snapToGrid w:val="0"/>
      <w:spacing w:line="360" w:lineRule="auto"/>
      <w:ind w:firstLineChars="0"/>
    </w:pPr>
    <w:rPr>
      <w:rFonts w:ascii="Arial" w:hAnsi="Arial"/>
      <w:b/>
      <w:bCs/>
    </w:rPr>
  </w:style>
  <w:style w:type="paragraph" w:customStyle="1" w:styleId="99">
    <w:name w:val="(符号)标书正文"/>
    <w:basedOn w:val="1"/>
    <w:qFormat/>
    <w:uiPriority w:val="0"/>
    <w:pPr>
      <w:spacing w:line="420" w:lineRule="exact"/>
      <w:ind w:firstLine="480"/>
      <w:jc w:val="left"/>
    </w:pPr>
    <w:rPr>
      <w:rFonts w:ascii="宋体" w:hAnsi="宋体" w:cs="宋体"/>
      <w:color w:val="000000"/>
    </w:rPr>
  </w:style>
  <w:style w:type="paragraph" w:customStyle="1" w:styleId="100">
    <w:name w:val="Char Char Char Char Char Char Char Char Char Char Char Char Char Char Char Char"/>
    <w:basedOn w:val="1"/>
    <w:qFormat/>
    <w:uiPriority w:val="0"/>
    <w:pPr>
      <w:widowControl/>
      <w:spacing w:before="100" w:beforeAutospacing="1" w:after="100" w:afterAutospacing="1" w:line="330" w:lineRule="atLeast"/>
      <w:ind w:left="360"/>
      <w:jc w:val="left"/>
    </w:pPr>
    <w:rPr>
      <w:rFonts w:ascii="ˎ̥" w:hAnsi="ˎ̥"/>
      <w:color w:val="51585D"/>
      <w:sz w:val="24"/>
    </w:rPr>
  </w:style>
  <w:style w:type="paragraph" w:customStyle="1" w:styleId="101">
    <w:name w:val="表格"/>
    <w:basedOn w:val="1"/>
    <w:qFormat/>
    <w:uiPriority w:val="0"/>
    <w:pPr>
      <w:widowControl/>
      <w:snapToGrid w:val="0"/>
      <w:textAlignment w:val="baseline"/>
    </w:pPr>
    <w:rPr>
      <w:rFonts w:cs="宋体"/>
      <w:color w:val="000000"/>
    </w:rPr>
  </w:style>
  <w:style w:type="paragraph" w:customStyle="1" w:styleId="10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rPr>
  </w:style>
  <w:style w:type="paragraph" w:customStyle="1" w:styleId="103">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10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05">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rPr>
  </w:style>
  <w:style w:type="paragraph" w:customStyle="1" w:styleId="10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07">
    <w:name w:val="内容正文"/>
    <w:basedOn w:val="1"/>
    <w:qFormat/>
    <w:uiPriority w:val="0"/>
    <w:pPr>
      <w:spacing w:line="300" w:lineRule="auto"/>
      <w:ind w:firstLine="482" w:firstLineChars="0"/>
    </w:pPr>
    <w:rPr>
      <w:rFonts w:ascii="Georgia" w:hAnsi="Georgia"/>
    </w:rPr>
  </w:style>
  <w:style w:type="paragraph" w:customStyle="1" w:styleId="108">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09">
    <w:name w:val="自由格式"/>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110">
    <w:name w:val="样式 标题 2 + 首行缩进:  2 字符"/>
    <w:basedOn w:val="7"/>
    <w:qFormat/>
    <w:uiPriority w:val="0"/>
    <w:pPr>
      <w:keepNext/>
      <w:keepLines/>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111">
    <w:name w:val="font7"/>
    <w:basedOn w:val="1"/>
    <w:qFormat/>
    <w:uiPriority w:val="0"/>
    <w:pPr>
      <w:widowControl/>
      <w:spacing w:before="100" w:beforeAutospacing="1" w:after="100" w:afterAutospacing="1" w:line="240" w:lineRule="auto"/>
      <w:ind w:firstLine="0" w:firstLineChars="0"/>
      <w:jc w:val="left"/>
    </w:pPr>
    <w:rPr>
      <w:rFonts w:ascii="Arial" w:hAnsi="Arial" w:cs="Arial"/>
      <w:sz w:val="16"/>
      <w:szCs w:val="16"/>
    </w:rPr>
  </w:style>
  <w:style w:type="paragraph" w:customStyle="1" w:styleId="112">
    <w:name w:val="表格正文"/>
    <w:basedOn w:val="1"/>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sz w:val="22"/>
      <w:szCs w:val="22"/>
    </w:rPr>
  </w:style>
  <w:style w:type="paragraph" w:customStyle="1" w:styleId="113">
    <w:name w:val="Title - Revision"/>
    <w:basedOn w:val="63"/>
    <w:qFormat/>
    <w:uiPriority w:val="0"/>
    <w:pPr>
      <w:spacing w:before="720"/>
      <w:ind w:firstLine="0" w:firstLineChars="0"/>
    </w:pPr>
    <w:rPr>
      <w:rFonts w:eastAsia="Times New Roman"/>
      <w:lang w:val="en-US"/>
    </w:rPr>
  </w:style>
  <w:style w:type="paragraph" w:customStyle="1" w:styleId="114">
    <w:name w:val="xl19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11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11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sz w:val="18"/>
      <w:szCs w:val="18"/>
    </w:rPr>
  </w:style>
  <w:style w:type="paragraph" w:customStyle="1" w:styleId="117">
    <w:name w:val="Char1"/>
    <w:basedOn w:val="1"/>
    <w:qFormat/>
    <w:uiPriority w:val="0"/>
    <w:pPr>
      <w:adjustRightInd w:val="0"/>
      <w:spacing w:line="360" w:lineRule="auto"/>
    </w:pPr>
    <w:rPr>
      <w:sz w:val="24"/>
    </w:rPr>
  </w:style>
  <w:style w:type="paragraph" w:customStyle="1" w:styleId="118">
    <w:name w:val="编号正文"/>
    <w:basedOn w:val="119"/>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119">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120">
    <w:name w:val=" Char Char Char"/>
    <w:basedOn w:val="1"/>
    <w:qFormat/>
    <w:uiPriority w:val="0"/>
    <w:rPr>
      <w:rFonts w:ascii="Tahoma" w:hAnsi="Tahoma"/>
      <w:sz w:val="24"/>
    </w:rPr>
  </w:style>
  <w:style w:type="paragraph" w:customStyle="1" w:styleId="121">
    <w:name w:val="xl20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rPr>
  </w:style>
  <w:style w:type="paragraph" w:customStyle="1" w:styleId="122">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23">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rPr>
  </w:style>
  <w:style w:type="paragraph" w:customStyle="1" w:styleId="124">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25">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126">
    <w:name w:val="AA Numbering"/>
    <w:basedOn w:val="1"/>
    <w:qFormat/>
    <w:uiPriority w:val="0"/>
    <w:pPr>
      <w:widowControl/>
      <w:tabs>
        <w:tab w:val="left" w:pos="425"/>
        <w:tab w:val="left" w:pos="1134"/>
      </w:tabs>
      <w:adjustRightInd w:val="0"/>
      <w:snapToGrid w:val="0"/>
      <w:spacing w:line="280" w:lineRule="atLeast"/>
      <w:ind w:firstLine="0" w:firstLineChars="0"/>
      <w:jc w:val="left"/>
    </w:pPr>
    <w:rPr>
      <w:rFonts w:eastAsia="PMingLiU"/>
      <w:lang w:eastAsia="zh-TW"/>
    </w:rPr>
  </w:style>
  <w:style w:type="paragraph" w:customStyle="1" w:styleId="127">
    <w:name w:val="font13"/>
    <w:basedOn w:val="1"/>
    <w:qFormat/>
    <w:uiPriority w:val="0"/>
    <w:pPr>
      <w:widowControl/>
      <w:spacing w:before="100" w:beforeAutospacing="1" w:after="100" w:afterAutospacing="1" w:line="240" w:lineRule="auto"/>
      <w:ind w:firstLine="0" w:firstLineChars="0"/>
      <w:jc w:val="left"/>
    </w:pPr>
    <w:rPr>
      <w:rFonts w:ascii="Tahoma" w:hAnsi="Tahoma" w:cs="Tahoma"/>
    </w:rPr>
  </w:style>
  <w:style w:type="paragraph" w:customStyle="1" w:styleId="128">
    <w:name w:val="Char Char Char Char"/>
    <w:basedOn w:val="23"/>
    <w:qFormat/>
    <w:uiPriority w:val="0"/>
    <w:rPr>
      <w:szCs w:val="20"/>
    </w:rPr>
  </w:style>
  <w:style w:type="paragraph" w:customStyle="1" w:styleId="129">
    <w:name w:val="DAS列表一"/>
    <w:basedOn w:val="1"/>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30">
    <w:name w:val="xl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31">
    <w:name w:val="xl124"/>
    <w:basedOn w:val="1"/>
    <w:qFormat/>
    <w:uiPriority w:val="0"/>
    <w:pPr>
      <w:widowControl/>
      <w:spacing w:before="100" w:beforeAutospacing="1" w:after="100" w:afterAutospacing="1" w:line="240" w:lineRule="auto"/>
      <w:ind w:firstLine="0" w:firstLineChars="0"/>
      <w:jc w:val="center"/>
    </w:pPr>
    <w:rPr>
      <w:rFonts w:ascii="Arial" w:hAnsi="Arial" w:cs="Arial"/>
      <w:b/>
      <w:bCs/>
      <w:sz w:val="40"/>
      <w:szCs w:val="40"/>
    </w:rPr>
  </w:style>
  <w:style w:type="paragraph" w:customStyle="1" w:styleId="132">
    <w:name w:val="xl125"/>
    <w:basedOn w:val="1"/>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rPr>
  </w:style>
  <w:style w:type="paragraph" w:customStyle="1" w:styleId="13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34">
    <w:name w:val="content"/>
    <w:basedOn w:val="1"/>
    <w:qFormat/>
    <w:uiPriority w:val="0"/>
    <w:pPr>
      <w:widowControl/>
      <w:spacing w:before="100" w:beforeAutospacing="1" w:after="100" w:afterAutospacing="1" w:line="280" w:lineRule="atLeast"/>
      <w:ind w:firstLine="375" w:firstLineChars="0"/>
      <w:jc w:val="left"/>
    </w:pPr>
    <w:rPr>
      <w:rFonts w:ascii="宋体" w:hAnsi="宋体" w:cs="宋体"/>
      <w:color w:val="000000"/>
      <w:sz w:val="18"/>
      <w:szCs w:val="18"/>
    </w:rPr>
  </w:style>
  <w:style w:type="paragraph" w:customStyle="1" w:styleId="135">
    <w:name w:val="3"/>
    <w:next w:val="1"/>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36">
    <w:name w:val="标题3"/>
    <w:basedOn w:val="8"/>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lang w:val="ru-RU"/>
    </w:rPr>
  </w:style>
  <w:style w:type="paragraph" w:customStyle="1" w:styleId="137">
    <w:name w:val="表头样式"/>
    <w:basedOn w:val="1"/>
    <w:qFormat/>
    <w:uiPriority w:val="0"/>
    <w:pPr>
      <w:autoSpaceDE w:val="0"/>
      <w:autoSpaceDN w:val="0"/>
      <w:adjustRightInd w:val="0"/>
      <w:spacing w:line="360" w:lineRule="auto"/>
      <w:ind w:firstLine="0" w:firstLineChars="0"/>
      <w:jc w:val="left"/>
    </w:pPr>
    <w:rPr>
      <w:b/>
      <w:bCs/>
      <w:sz w:val="21"/>
      <w:szCs w:val="21"/>
    </w:rPr>
  </w:style>
  <w:style w:type="paragraph" w:customStyle="1" w:styleId="13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139">
    <w:name w:val="表格内文字"/>
    <w:basedOn w:val="34"/>
    <w:qFormat/>
    <w:uiPriority w:val="0"/>
    <w:pPr>
      <w:adjustRightInd w:val="0"/>
      <w:spacing w:line="240" w:lineRule="auto"/>
      <w:ind w:firstLine="0" w:firstLineChars="0"/>
    </w:pPr>
    <w:rPr>
      <w:rFonts w:eastAsia="Times New Roman" w:cs="Courier New"/>
      <w:color w:val="000000"/>
      <w:sz w:val="21"/>
      <w:szCs w:val="21"/>
      <w:lang w:val="en-GB" w:eastAsia="zh-CN"/>
    </w:rPr>
  </w:style>
  <w:style w:type="paragraph" w:customStyle="1" w:styleId="140">
    <w:name w:val="Table Heading Char"/>
    <w:link w:val="514"/>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41">
    <w:name w:val="xl32"/>
    <w:basedOn w:val="1"/>
    <w:qFormat/>
    <w:uiPriority w:val="0"/>
    <w:pPr>
      <w:widowControl/>
      <w:spacing w:before="100" w:beforeAutospacing="1" w:after="100" w:afterAutospacing="1"/>
      <w:jc w:val="center"/>
      <w:textAlignment w:val="center"/>
    </w:pPr>
    <w:rPr>
      <w:rFonts w:ascii="宋体" w:hAnsi="宋体"/>
      <w:color w:val="000000"/>
      <w:sz w:val="40"/>
      <w:szCs w:val="40"/>
    </w:rPr>
  </w:style>
  <w:style w:type="paragraph" w:customStyle="1" w:styleId="142">
    <w:name w:val="正文样式 首行缩进:  0.74 厘米"/>
    <w:basedOn w:val="1"/>
    <w:qFormat/>
    <w:uiPriority w:val="0"/>
    <w:pPr>
      <w:widowControl/>
      <w:tabs>
        <w:tab w:val="right" w:pos="8640"/>
      </w:tabs>
      <w:spacing w:beforeLines="50" w:line="360" w:lineRule="auto"/>
      <w:ind w:firstLine="420" w:firstLineChars="0"/>
    </w:pPr>
    <w:rPr>
      <w:lang w:bidi="he-IL"/>
    </w:rPr>
  </w:style>
  <w:style w:type="paragraph" w:customStyle="1" w:styleId="143">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14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45">
    <w:name w:val="xl110"/>
    <w:basedOn w:val="1"/>
    <w:qFormat/>
    <w:uiPriority w:val="0"/>
    <w:pPr>
      <w:widowControl/>
      <w:spacing w:before="100" w:beforeAutospacing="1" w:after="100" w:afterAutospacing="1" w:line="240" w:lineRule="auto"/>
      <w:ind w:firstLine="0" w:firstLineChars="0"/>
      <w:jc w:val="center"/>
      <w:textAlignment w:val="bottom"/>
    </w:pPr>
    <w:rPr>
      <w:rFonts w:ascii="Arial" w:hAnsi="Arial" w:cs="Arial"/>
    </w:rPr>
  </w:style>
  <w:style w:type="paragraph" w:customStyle="1" w:styleId="14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48">
    <w:name w:val="font5"/>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149">
    <w:name w:val="xl68"/>
    <w:basedOn w:val="1"/>
    <w:qFormat/>
    <w:uiPriority w:val="0"/>
    <w:pPr>
      <w:widowControl/>
      <w:spacing w:before="100" w:beforeAutospacing="1" w:after="100" w:afterAutospacing="1" w:line="240" w:lineRule="auto"/>
      <w:ind w:firstLine="0" w:firstLineChars="0"/>
      <w:jc w:val="center"/>
    </w:pPr>
    <w:rPr>
      <w:rFonts w:ascii="宋体" w:hAnsi="宋体" w:cs="宋体"/>
    </w:rPr>
  </w:style>
  <w:style w:type="paragraph" w:customStyle="1" w:styleId="150">
    <w:name w:val="CSS1级正文 Char"/>
    <w:basedOn w:val="2"/>
    <w:qFormat/>
    <w:uiPriority w:val="0"/>
    <w:pPr>
      <w:adjustRightInd w:val="0"/>
      <w:snapToGrid w:val="0"/>
      <w:spacing w:after="0" w:line="360" w:lineRule="auto"/>
      <w:ind w:firstLine="480" w:firstLineChars="0"/>
    </w:pPr>
    <w:rPr>
      <w:rFonts w:eastAsia="Times New Roman"/>
      <w:lang w:val="en-US" w:eastAsia="zh-CN"/>
    </w:rPr>
  </w:style>
  <w:style w:type="paragraph" w:customStyle="1" w:styleId="151">
    <w:name w:val="标题2"/>
    <w:basedOn w:val="7"/>
    <w:qFormat/>
    <w:uiPriority w:val="0"/>
    <w:pPr>
      <w:keepNext/>
      <w:keepLines/>
      <w:tabs>
        <w:tab w:val="left" w:pos="567"/>
        <w:tab w:val="left" w:pos="720"/>
      </w:tabs>
      <w:snapToGrid/>
      <w:spacing w:beforeLines="100" w:after="120" w:line="300" w:lineRule="auto"/>
      <w:ind w:firstLine="0" w:firstLineChars="0"/>
      <w:jc w:val="both"/>
      <w:outlineLvl w:val="9"/>
    </w:pPr>
    <w:rPr>
      <w:rFonts w:ascii="Times New Roman" w:eastAsia="黑体"/>
      <w:b w:val="0"/>
      <w:snapToGrid w:val="0"/>
      <w:spacing w:val="6"/>
      <w:kern w:val="0"/>
      <w:sz w:val="32"/>
      <w:szCs w:val="24"/>
    </w:rPr>
  </w:style>
  <w:style w:type="paragraph" w:customStyle="1" w:styleId="152">
    <w:name w:val="xl108"/>
    <w:basedOn w:val="1"/>
    <w:qFormat/>
    <w:uiPriority w:val="0"/>
    <w:pPr>
      <w:widowControl/>
      <w:spacing w:before="100" w:beforeAutospacing="1" w:after="100" w:afterAutospacing="1" w:line="240" w:lineRule="auto"/>
      <w:ind w:firstLine="0" w:firstLineChars="0"/>
      <w:jc w:val="left"/>
      <w:textAlignment w:val="bottom"/>
    </w:pPr>
    <w:rPr>
      <w:rFonts w:ascii="Arial" w:hAnsi="Arial" w:cs="Arial"/>
    </w:rPr>
  </w:style>
  <w:style w:type="paragraph" w:customStyle="1" w:styleId="153">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154">
    <w:name w:val="图标"/>
    <w:basedOn w:val="1"/>
    <w:next w:val="1"/>
    <w:qFormat/>
    <w:uiPriority w:val="0"/>
    <w:pPr>
      <w:numPr>
        <w:ilvl w:val="0"/>
        <w:numId w:val="10"/>
      </w:numPr>
      <w:tabs>
        <w:tab w:val="left" w:pos="420"/>
        <w:tab w:val="left" w:pos="567"/>
        <w:tab w:val="clear" w:pos="360"/>
      </w:tabs>
      <w:autoSpaceDE w:val="0"/>
      <w:autoSpaceDN w:val="0"/>
      <w:adjustRightInd w:val="0"/>
      <w:snapToGrid w:val="0"/>
      <w:spacing w:before="120" w:after="120" w:line="320" w:lineRule="atLeast"/>
      <w:ind w:firstLineChars="0"/>
      <w:jc w:val="center"/>
      <w:textAlignment w:val="baseline"/>
    </w:pPr>
    <w:rPr>
      <w:rFonts w:eastAsia="仿宋_GB2312"/>
    </w:rPr>
  </w:style>
  <w:style w:type="paragraph" w:customStyle="1" w:styleId="155">
    <w:name w:val="Char Char1"/>
    <w:basedOn w:val="1"/>
    <w:qFormat/>
    <w:uiPriority w:val="0"/>
    <w:pPr>
      <w:widowControl/>
      <w:spacing w:after="160" w:line="240" w:lineRule="exact"/>
      <w:jc w:val="left"/>
    </w:pPr>
    <w:rPr>
      <w:rFonts w:ascii="Verdana" w:hAnsi="Verdana"/>
      <w:lang w:eastAsia="en-US"/>
    </w:rPr>
  </w:style>
  <w:style w:type="paragraph" w:customStyle="1" w:styleId="156">
    <w:name w:val="正文1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57">
    <w:name w:val="正文2"/>
    <w:basedOn w:val="1"/>
    <w:qFormat/>
    <w:uiPriority w:val="0"/>
    <w:pPr>
      <w:spacing w:before="156" w:line="360" w:lineRule="auto"/>
      <w:ind w:firstLine="510"/>
    </w:pPr>
  </w:style>
  <w:style w:type="paragraph" w:customStyle="1" w:styleId="15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59">
    <w:name w:val="tabletextchar"/>
    <w:basedOn w:val="1"/>
    <w:qFormat/>
    <w:uiPriority w:val="0"/>
    <w:pPr>
      <w:widowControl/>
      <w:spacing w:before="100" w:beforeAutospacing="1" w:after="100" w:afterAutospacing="1"/>
      <w:jc w:val="left"/>
    </w:pPr>
    <w:rPr>
      <w:rFonts w:ascii="宋体" w:hAnsi="宋体" w:cs="宋体"/>
      <w:sz w:val="24"/>
    </w:rPr>
  </w:style>
  <w:style w:type="paragraph" w:customStyle="1" w:styleId="160">
    <w:name w:val="Char Char Char Char Char"/>
    <w:basedOn w:val="1"/>
    <w:qFormat/>
    <w:uiPriority w:val="0"/>
    <w:pPr>
      <w:autoSpaceDE w:val="0"/>
      <w:autoSpaceDN w:val="0"/>
      <w:adjustRightInd w:val="0"/>
      <w:spacing w:line="240" w:lineRule="auto"/>
      <w:ind w:firstLine="0" w:firstLineChars="0"/>
      <w:jc w:val="left"/>
    </w:pPr>
    <w:rPr>
      <w:rFonts w:ascii="Tahoma" w:hAnsi="Tahoma"/>
    </w:rPr>
  </w:style>
  <w:style w:type="paragraph" w:customStyle="1" w:styleId="161">
    <w:name w:val="xl23"/>
    <w:basedOn w:val="1"/>
    <w:qFormat/>
    <w:uiPriority w:val="0"/>
    <w:pPr>
      <w:widowControl/>
      <w:spacing w:before="100" w:beforeAutospacing="1" w:after="100" w:afterAutospacing="1" w:line="360" w:lineRule="auto"/>
      <w:ind w:firstLine="0" w:firstLineChars="0"/>
      <w:textAlignment w:val="top"/>
    </w:pPr>
  </w:style>
  <w:style w:type="paragraph" w:customStyle="1" w:styleId="162">
    <w:name w:val="目录标题"/>
    <w:basedOn w:val="1"/>
    <w:qFormat/>
    <w:uiPriority w:val="0"/>
    <w:pPr>
      <w:spacing w:before="120" w:after="120" w:line="320" w:lineRule="atLeast"/>
      <w:jc w:val="center"/>
    </w:pPr>
    <w:rPr>
      <w:b/>
      <w:sz w:val="32"/>
    </w:rPr>
  </w:style>
  <w:style w:type="paragraph" w:customStyle="1" w:styleId="16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164">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6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21"/>
      <w:szCs w:val="21"/>
    </w:rPr>
  </w:style>
  <w:style w:type="paragraph" w:customStyle="1" w:styleId="166">
    <w:name w:val="IN Feature"/>
    <w:next w:val="167"/>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67">
    <w:name w:val="IN Step"/>
    <w:basedOn w:val="1"/>
    <w:qFormat/>
    <w:uiPriority w:val="0"/>
    <w:pPr>
      <w:keepLines/>
      <w:widowControl/>
      <w:tabs>
        <w:tab w:val="left" w:pos="1134"/>
      </w:tabs>
      <w:spacing w:before="80" w:after="80" w:line="300" w:lineRule="auto"/>
      <w:ind w:left="1134" w:hanging="907" w:firstLineChars="0"/>
      <w:outlineLvl w:val="8"/>
    </w:pPr>
    <w:rPr>
      <w:rFonts w:ascii="Arial" w:hAnsi="Arial" w:cs="Arial"/>
      <w:sz w:val="21"/>
      <w:szCs w:val="21"/>
    </w:rPr>
  </w:style>
  <w:style w:type="paragraph" w:customStyle="1" w:styleId="168">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169">
    <w:name w:val="(符号)五标题1.1.1"/>
    <w:basedOn w:val="1"/>
    <w:qFormat/>
    <w:uiPriority w:val="0"/>
    <w:pPr>
      <w:tabs>
        <w:tab w:val="left" w:pos="1260"/>
      </w:tabs>
      <w:spacing w:line="500" w:lineRule="exact"/>
      <w:ind w:left="1260" w:firstLine="0" w:firstLineChars="0"/>
    </w:pPr>
    <w:rPr>
      <w:rFonts w:ascii="宋体" w:hAnsi="宋体" w:cs="宋体"/>
      <w:color w:val="000000"/>
    </w:rPr>
  </w:style>
  <w:style w:type="paragraph" w:customStyle="1" w:styleId="170">
    <w:name w:val="DAS正文"/>
    <w:basedOn w:val="1"/>
    <w:link w:val="521"/>
    <w:qFormat/>
    <w:uiPriority w:val="0"/>
    <w:pPr>
      <w:spacing w:line="240" w:lineRule="auto"/>
      <w:ind w:right="-2" w:firstLine="360"/>
    </w:pPr>
    <w:rPr>
      <w:rFonts w:ascii="Verdana" w:hAnsi="Verdana"/>
      <w:kern w:val="2"/>
      <w:sz w:val="21"/>
      <w:szCs w:val="21"/>
    </w:rPr>
  </w:style>
  <w:style w:type="paragraph" w:customStyle="1" w:styleId="171">
    <w:name w:val="my正文"/>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172">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73">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74">
    <w:name w:val="Char Char1 Char Char Char Char Char Char Char Char Char Char Char Char Char Char"/>
    <w:basedOn w:val="1"/>
    <w:qFormat/>
    <w:uiPriority w:val="0"/>
    <w:pPr>
      <w:widowControl/>
      <w:spacing w:after="160" w:line="240" w:lineRule="exact"/>
      <w:ind w:firstLine="0" w:firstLineChars="0"/>
      <w:jc w:val="left"/>
    </w:pPr>
    <w:rPr>
      <w:rFonts w:ascii="Verdana" w:hAnsi="Verdana"/>
      <w:lang w:eastAsia="en-US"/>
    </w:rPr>
  </w:style>
  <w:style w:type="paragraph" w:customStyle="1" w:styleId="175">
    <w:name w:val="xl95"/>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76">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77">
    <w:name w:val="Body Text 2"/>
    <w:basedOn w:val="1"/>
    <w:qFormat/>
    <w:uiPriority w:val="0"/>
    <w:pPr>
      <w:adjustRightInd w:val="0"/>
      <w:spacing w:before="120" w:line="360" w:lineRule="auto"/>
      <w:ind w:firstLine="480" w:firstLineChars="0"/>
      <w:textAlignment w:val="baseline"/>
    </w:pPr>
  </w:style>
  <w:style w:type="paragraph" w:customStyle="1" w:styleId="178">
    <w:name w:val="xl104"/>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179">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180">
    <w:name w:val="xl6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2">
    <w:name w:val="xl129"/>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18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paragraph" w:customStyle="1" w:styleId="184">
    <w:name w:val="正文（正式）"/>
    <w:basedOn w:val="1"/>
    <w:qFormat/>
    <w:uiPriority w:val="0"/>
    <w:pPr>
      <w:adjustRightInd w:val="0"/>
      <w:snapToGrid w:val="0"/>
      <w:spacing w:line="312" w:lineRule="auto"/>
    </w:pPr>
    <w:rPr>
      <w:bCs/>
      <w:sz w:val="24"/>
      <w:szCs w:val="28"/>
    </w:rPr>
  </w:style>
  <w:style w:type="paragraph" w:customStyle="1" w:styleId="1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186">
    <w:name w:val="标准正文1"/>
    <w:basedOn w:val="1"/>
    <w:qFormat/>
    <w:uiPriority w:val="0"/>
    <w:pPr>
      <w:spacing w:beforeLines="30" w:afterLines="30" w:line="288" w:lineRule="auto"/>
      <w:ind w:firstLine="420"/>
    </w:pPr>
    <w:rPr>
      <w:rFonts w:cs="宋体"/>
      <w:sz w:val="21"/>
    </w:rPr>
  </w:style>
  <w:style w:type="paragraph" w:customStyle="1" w:styleId="187">
    <w:name w:val="a0"/>
    <w:basedOn w:val="1"/>
    <w:qFormat/>
    <w:uiPriority w:val="0"/>
    <w:pPr>
      <w:widowControl/>
      <w:spacing w:before="100" w:beforeAutospacing="1" w:after="100" w:afterAutospacing="1" w:line="240" w:lineRule="auto"/>
      <w:ind w:firstLine="0" w:firstLineChars="0"/>
      <w:jc w:val="left"/>
    </w:pPr>
    <w:rPr>
      <w:rFonts w:ascii="宋体" w:hAnsi="宋体" w:cs="宋体"/>
    </w:rPr>
  </w:style>
  <w:style w:type="paragraph" w:customStyle="1" w:styleId="18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9">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190">
    <w:name w:val=" Char Char Char Char Char Char Char Char Char Char Char Char Char"/>
    <w:basedOn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19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rPr>
  </w:style>
  <w:style w:type="paragraph" w:customStyle="1" w:styleId="192">
    <w:name w:val="xl4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rPr>
  </w:style>
  <w:style w:type="paragraph" w:customStyle="1" w:styleId="19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194">
    <w:name w:val="xl96"/>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195">
    <w:name w:val="Char1 Char Char Char Char Char Char Char Char Char"/>
    <w:basedOn w:val="1"/>
    <w:qFormat/>
    <w:uiPriority w:val="0"/>
    <w:pPr>
      <w:spacing w:line="240" w:lineRule="auto"/>
      <w:ind w:firstLine="0" w:firstLineChars="0"/>
    </w:pPr>
    <w:rPr>
      <w:rFonts w:ascii="Tahoma" w:hAnsi="Tahoma"/>
    </w:rPr>
  </w:style>
  <w:style w:type="paragraph" w:customStyle="1" w:styleId="19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197">
    <w:name w:val="style1"/>
    <w:basedOn w:val="1"/>
    <w:qFormat/>
    <w:uiPriority w:val="0"/>
    <w:pPr>
      <w:widowControl/>
      <w:spacing w:before="100" w:beforeAutospacing="1" w:after="100" w:afterAutospacing="1" w:line="240" w:lineRule="auto"/>
      <w:ind w:firstLine="0" w:firstLineChars="0"/>
      <w:jc w:val="left"/>
    </w:pPr>
    <w:rPr>
      <w:rFonts w:ascii="宋体" w:hAnsi="宋体" w:cs="宋体"/>
      <w:sz w:val="21"/>
      <w:szCs w:val="21"/>
    </w:rPr>
  </w:style>
  <w:style w:type="paragraph" w:customStyle="1" w:styleId="198">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sz w:val="40"/>
      <w:szCs w:val="40"/>
    </w:rPr>
  </w:style>
  <w:style w:type="paragraph" w:customStyle="1" w:styleId="199">
    <w:name w:val="Note"/>
    <w:basedOn w:val="1"/>
    <w:qFormat/>
    <w:uiPriority w:val="0"/>
    <w:pPr>
      <w:pBdr>
        <w:top w:val="single" w:color="auto" w:sz="12" w:space="3"/>
        <w:bottom w:val="single" w:color="auto" w:sz="12" w:space="3"/>
      </w:pBdr>
      <w:spacing w:line="360" w:lineRule="auto"/>
      <w:ind w:firstLine="0" w:firstLineChars="0"/>
    </w:pPr>
    <w:rPr>
      <w:szCs w:val="22"/>
    </w:rPr>
  </w:style>
  <w:style w:type="paragraph" w:customStyle="1" w:styleId="200">
    <w:name w:val="没有缩进（为图形使用）"/>
    <w:basedOn w:val="1"/>
    <w:qFormat/>
    <w:uiPriority w:val="0"/>
    <w:pPr>
      <w:spacing w:before="120" w:after="120" w:line="360" w:lineRule="auto"/>
      <w:ind w:firstLine="0" w:firstLineChars="0"/>
    </w:pPr>
  </w:style>
  <w:style w:type="paragraph" w:customStyle="1" w:styleId="201">
    <w:name w:val="Char Char Char Char Char Char Char Char Char Char Char Char Char Char Char Char Char Char Char Char Char Char Char Char Char1"/>
    <w:basedOn w:val="1"/>
    <w:qFormat/>
    <w:uiPriority w:val="0"/>
    <w:rPr>
      <w:rFonts w:ascii="Tahoma" w:hAnsi="Tahoma"/>
    </w:rPr>
  </w:style>
  <w:style w:type="paragraph" w:customStyle="1" w:styleId="202">
    <w:name w:val="xl80"/>
    <w:basedOn w:val="1"/>
    <w:qFormat/>
    <w:uiPriority w:val="0"/>
    <w:pPr>
      <w:widowControl/>
      <w:spacing w:before="100" w:beforeAutospacing="1" w:after="100" w:afterAutospacing="1" w:line="240" w:lineRule="auto"/>
      <w:ind w:firstLine="0" w:firstLineChars="0"/>
      <w:jc w:val="left"/>
    </w:pPr>
    <w:rPr>
      <w:rFonts w:ascii="宋体" w:hAnsi="宋体" w:cs="宋体"/>
      <w:sz w:val="16"/>
      <w:szCs w:val="16"/>
    </w:rPr>
  </w:style>
  <w:style w:type="paragraph" w:customStyle="1" w:styleId="203">
    <w:name w:val="font9"/>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204">
    <w:name w:val="正文文本 21"/>
    <w:basedOn w:val="1"/>
    <w:qFormat/>
    <w:uiPriority w:val="0"/>
    <w:pPr>
      <w:adjustRightInd w:val="0"/>
      <w:spacing w:before="120" w:line="360" w:lineRule="auto"/>
      <w:ind w:firstLine="480" w:firstLineChars="0"/>
      <w:textAlignment w:val="baseline"/>
    </w:pPr>
  </w:style>
  <w:style w:type="paragraph" w:customStyle="1" w:styleId="205">
    <w:name w:val="text1"/>
    <w:basedOn w:val="1"/>
    <w:qFormat/>
    <w:uiPriority w:val="0"/>
    <w:pPr>
      <w:widowControl/>
      <w:spacing w:before="100" w:beforeAutospacing="1" w:after="100" w:afterAutospacing="1"/>
      <w:jc w:val="left"/>
    </w:pPr>
    <w:rPr>
      <w:rFonts w:ascii="宋体" w:hAnsi="宋体"/>
      <w:sz w:val="24"/>
    </w:rPr>
  </w:style>
  <w:style w:type="paragraph" w:customStyle="1" w:styleId="206">
    <w:name w:val="摘要"/>
    <w:basedOn w:val="1"/>
    <w:next w:val="7"/>
    <w:qFormat/>
    <w:uiPriority w:val="0"/>
    <w:pPr>
      <w:spacing w:line="360" w:lineRule="auto"/>
      <w:ind w:firstLine="0" w:firstLineChars="0"/>
    </w:pPr>
    <w:rPr>
      <w:rFonts w:eastAsia="黑体"/>
    </w:rPr>
  </w:style>
  <w:style w:type="paragraph" w:customStyle="1" w:styleId="2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08">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rPr>
  </w:style>
  <w:style w:type="paragraph" w:customStyle="1" w:styleId="209">
    <w:name w:val="a14"/>
    <w:basedOn w:val="1"/>
    <w:qFormat/>
    <w:uiPriority w:val="0"/>
    <w:pPr>
      <w:widowControl/>
      <w:spacing w:before="100" w:beforeAutospacing="1" w:after="100" w:afterAutospacing="1" w:line="300" w:lineRule="atLeast"/>
      <w:ind w:firstLine="375" w:firstLineChars="0"/>
      <w:jc w:val="left"/>
    </w:pPr>
    <w:rPr>
      <w:rFonts w:ascii="宋体" w:hAnsi="宋体"/>
      <w:sz w:val="21"/>
      <w:szCs w:val="21"/>
    </w:rPr>
  </w:style>
  <w:style w:type="paragraph" w:customStyle="1" w:styleId="21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211">
    <w:name w:val="正文-1"/>
    <w:basedOn w:val="1"/>
    <w:link w:val="618"/>
    <w:qFormat/>
    <w:uiPriority w:val="0"/>
    <w:pPr>
      <w:spacing w:line="360" w:lineRule="auto"/>
      <w:ind w:firstLine="560"/>
    </w:pPr>
    <w:rPr>
      <w:rFonts w:eastAsia="仿宋_GB2312"/>
      <w:kern w:val="2"/>
      <w:sz w:val="28"/>
      <w:szCs w:val="28"/>
    </w:rPr>
  </w:style>
  <w:style w:type="paragraph" w:customStyle="1" w:styleId="212">
    <w:name w:val="样式 首行缩进:  0.74 厘米"/>
    <w:basedOn w:val="1"/>
    <w:qFormat/>
    <w:uiPriority w:val="0"/>
    <w:pPr>
      <w:spacing w:line="360" w:lineRule="auto"/>
      <w:ind w:firstLine="420" w:firstLineChars="0"/>
    </w:pPr>
  </w:style>
  <w:style w:type="paragraph" w:customStyle="1" w:styleId="213">
    <w:name w:val="段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15">
    <w:name w:val="Item List"/>
    <w:qFormat/>
    <w:uiPriority w:val="0"/>
    <w:pPr>
      <w:numPr>
        <w:ilvl w:val="0"/>
        <w:numId w:val="11"/>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216">
    <w:name w:val=" Char Char1 Char Char Char Char Char Char Char Char Char Char Char Char Char Char"/>
    <w:basedOn w:val="1"/>
    <w:qFormat/>
    <w:uiPriority w:val="0"/>
    <w:pPr>
      <w:widowControl/>
      <w:spacing w:after="160" w:line="240" w:lineRule="exact"/>
      <w:ind w:firstLine="0" w:firstLineChars="0"/>
      <w:jc w:val="left"/>
    </w:pPr>
    <w:rPr>
      <w:rFonts w:ascii="Verdana" w:hAnsi="Verdana"/>
      <w:lang w:eastAsia="en-US"/>
    </w:rPr>
  </w:style>
  <w:style w:type="paragraph" w:customStyle="1" w:styleId="217">
    <w:name w:val="Char Char Char Char Char Char Char Char Char Char Char Char Char Char"/>
    <w:basedOn w:val="1"/>
    <w:qFormat/>
    <w:uiPriority w:val="0"/>
    <w:rPr>
      <w:rFonts w:ascii="Tahoma" w:hAnsi="Tahoma"/>
      <w:sz w:val="24"/>
    </w:rPr>
  </w:style>
  <w:style w:type="paragraph" w:customStyle="1" w:styleId="218">
    <w:name w:val="正文00"/>
    <w:basedOn w:val="20"/>
    <w:qFormat/>
    <w:uiPriority w:val="0"/>
    <w:pPr>
      <w:tabs>
        <w:tab w:val="left" w:pos="0"/>
      </w:tabs>
      <w:spacing w:line="360" w:lineRule="auto"/>
      <w:ind w:firstLine="480"/>
    </w:pPr>
    <w:rPr>
      <w:rFonts w:hint="eastAsia" w:ascii="宋体" w:hAnsi="宋体" w:eastAsia="Times New Roman"/>
      <w:kern w:val="28"/>
      <w:lang w:val="en-US" w:eastAsia="zh-CN"/>
    </w:rPr>
  </w:style>
  <w:style w:type="paragraph" w:customStyle="1" w:styleId="219">
    <w:name w:val="font12"/>
    <w:basedOn w:val="1"/>
    <w:qFormat/>
    <w:uiPriority w:val="0"/>
    <w:pPr>
      <w:widowControl/>
      <w:spacing w:before="100" w:beforeAutospacing="1" w:after="100" w:afterAutospacing="1" w:line="240" w:lineRule="auto"/>
      <w:ind w:firstLine="0" w:firstLineChars="0"/>
      <w:jc w:val="left"/>
    </w:pPr>
  </w:style>
  <w:style w:type="paragraph" w:customStyle="1" w:styleId="220">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221">
    <w:name w:val="xl111"/>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222">
    <w:name w:val="表项"/>
    <w:next w:val="223"/>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223">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24">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25">
    <w:name w:val="正文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26">
    <w:name w:val="_"/>
    <w:basedOn w:val="1"/>
    <w:qFormat/>
    <w:uiPriority w:val="0"/>
    <w:pPr>
      <w:adjustRightInd w:val="0"/>
      <w:spacing w:line="360" w:lineRule="auto"/>
      <w:ind w:left="480"/>
      <w:textAlignment w:val="baseline"/>
    </w:pPr>
  </w:style>
  <w:style w:type="paragraph" w:customStyle="1" w:styleId="227">
    <w:name w:val="表头文本"/>
    <w:qFormat/>
    <w:uiPriority w:val="0"/>
    <w:pPr>
      <w:jc w:val="center"/>
    </w:pPr>
    <w:rPr>
      <w:rFonts w:ascii="Arial" w:hAnsi="Arial" w:eastAsia="宋体" w:cs="Times New Roman"/>
      <w:b/>
      <w:sz w:val="21"/>
      <w:szCs w:val="21"/>
      <w:lang w:val="en-US" w:eastAsia="zh-CN" w:bidi="ar-SA"/>
    </w:rPr>
  </w:style>
  <w:style w:type="paragraph" w:customStyle="1" w:styleId="22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2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230">
    <w:name w:val="正文编码"/>
    <w:basedOn w:val="65"/>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lang w:val="en-US" w:eastAsia="zh-CN"/>
    </w:rPr>
  </w:style>
  <w:style w:type="paragraph" w:customStyle="1" w:styleId="231">
    <w:name w:val=" Char"/>
    <w:basedOn w:val="23"/>
    <w:qFormat/>
    <w:uiPriority w:val="0"/>
    <w:rPr>
      <w:rFonts w:ascii="Tahoma" w:hAnsi="Tahoma"/>
      <w:sz w:val="24"/>
    </w:rPr>
  </w:style>
  <w:style w:type="paragraph" w:customStyle="1" w:styleId="232">
    <w:name w:val="列表内容"/>
    <w:basedOn w:val="1"/>
    <w:next w:val="1"/>
    <w:qFormat/>
    <w:uiPriority w:val="0"/>
    <w:pPr>
      <w:widowControl/>
      <w:numPr>
        <w:ilvl w:val="0"/>
        <w:numId w:val="12"/>
      </w:numPr>
      <w:jc w:val="left"/>
    </w:pPr>
    <w:rPr>
      <w:sz w:val="18"/>
    </w:rPr>
  </w:style>
  <w:style w:type="paragraph" w:customStyle="1" w:styleId="233">
    <w:name w:val="Pa0"/>
    <w:basedOn w:val="1"/>
    <w:next w:val="1"/>
    <w:qFormat/>
    <w:uiPriority w:val="0"/>
    <w:pPr>
      <w:autoSpaceDE w:val="0"/>
      <w:autoSpaceDN w:val="0"/>
      <w:adjustRightInd w:val="0"/>
      <w:spacing w:line="241" w:lineRule="atLeast"/>
      <w:ind w:firstLine="0" w:firstLineChars="0"/>
      <w:jc w:val="left"/>
    </w:pPr>
    <w:rPr>
      <w:rFonts w:ascii="Adobe Heiti Std R" w:eastAsia="Adobe Heiti Std R"/>
    </w:rPr>
  </w:style>
  <w:style w:type="paragraph" w:customStyle="1" w:styleId="234">
    <w:name w:val="Item List in Tabl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235">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36">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237">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238">
    <w:name w:val="标四"/>
    <w:next w:val="1"/>
    <w:qFormat/>
    <w:uiPriority w:val="0"/>
    <w:pPr>
      <w:numPr>
        <w:ilvl w:val="3"/>
        <w:numId w:val="2"/>
      </w:numPr>
      <w:tabs>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239">
    <w:name w:val="xl5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240">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41">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42">
    <w:name w:val="Char Char Char Char Char Char Char Char Char Char Char Char Char Char Char Char Char Char Char Char Char Char Char Char Char"/>
    <w:basedOn w:val="1"/>
    <w:qFormat/>
    <w:uiPriority w:val="0"/>
    <w:rPr>
      <w:rFonts w:ascii="Tahoma" w:hAnsi="Tahoma"/>
      <w:sz w:val="24"/>
    </w:rPr>
  </w:style>
  <w:style w:type="paragraph" w:customStyle="1" w:styleId="243">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44">
    <w:name w:val="xl123"/>
    <w:basedOn w:val="1"/>
    <w:qFormat/>
    <w:uiPriority w:val="0"/>
    <w:pPr>
      <w:widowControl/>
      <w:spacing w:before="100" w:beforeAutospacing="1" w:after="100" w:afterAutospacing="1" w:line="240" w:lineRule="auto"/>
      <w:ind w:firstLine="0" w:firstLineChars="0"/>
      <w:jc w:val="center"/>
    </w:pPr>
    <w:rPr>
      <w:rFonts w:ascii="小标宋" w:hAnsi="宋体" w:eastAsia="小标宋" w:cs="宋体"/>
      <w:b/>
      <w:bCs/>
      <w:sz w:val="40"/>
      <w:szCs w:val="40"/>
    </w:rPr>
  </w:style>
  <w:style w:type="paragraph" w:customStyle="1" w:styleId="245">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246">
    <w:name w:val="（符号）三标题1.1"/>
    <w:basedOn w:val="1"/>
    <w:qFormat/>
    <w:uiPriority w:val="0"/>
    <w:pPr>
      <w:numPr>
        <w:ilvl w:val="1"/>
        <w:numId w:val="13"/>
      </w:numPr>
      <w:spacing w:line="500" w:lineRule="exact"/>
      <w:ind w:firstLine="0" w:firstLineChars="0"/>
    </w:pPr>
    <w:rPr>
      <w:rFonts w:ascii="宋体" w:hAnsi="宋体"/>
    </w:rPr>
  </w:style>
  <w:style w:type="paragraph" w:customStyle="1" w:styleId="247">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48">
    <w:name w:val="附录3"/>
    <w:basedOn w:val="1"/>
    <w:next w:val="1"/>
    <w:qFormat/>
    <w:uiPriority w:val="0"/>
    <w:pPr>
      <w:tabs>
        <w:tab w:val="left" w:pos="851"/>
      </w:tabs>
      <w:spacing w:line="240" w:lineRule="auto"/>
      <w:ind w:left="425" w:hanging="425" w:firstLineChars="0"/>
      <w:outlineLvl w:val="2"/>
    </w:pPr>
    <w:rPr>
      <w:rFonts w:eastAsia="黑体"/>
      <w:b/>
      <w:bCs/>
      <w:sz w:val="32"/>
    </w:rPr>
  </w:style>
  <w:style w:type="paragraph" w:customStyle="1" w:styleId="249">
    <w:name w:val="xl20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0">
    <w:name w:val="文字"/>
    <w:basedOn w:val="1"/>
    <w:link w:val="573"/>
    <w:qFormat/>
    <w:uiPriority w:val="0"/>
    <w:pPr>
      <w:tabs>
        <w:tab w:val="left" w:pos="8520"/>
      </w:tabs>
      <w:spacing w:line="312" w:lineRule="auto"/>
      <w:ind w:right="-210" w:firstLine="556" w:firstLineChars="0"/>
    </w:pPr>
    <w:rPr>
      <w:rFonts w:ascii="宋体" w:hAnsi="宋体"/>
      <w:kern w:val="2"/>
      <w:sz w:val="28"/>
    </w:rPr>
  </w:style>
  <w:style w:type="paragraph" w:customStyle="1" w:styleId="2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25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3">
    <w:name w:val="xl112"/>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54">
    <w:name w:val="xl31"/>
    <w:basedOn w:val="1"/>
    <w:qFormat/>
    <w:uiPriority w:val="0"/>
    <w:pPr>
      <w:widowControl/>
      <w:spacing w:before="100" w:beforeAutospacing="1" w:after="100" w:afterAutospacing="1" w:line="240" w:lineRule="auto"/>
      <w:ind w:firstLine="0" w:firstLineChars="0"/>
    </w:pPr>
  </w:style>
  <w:style w:type="paragraph" w:customStyle="1" w:styleId="255">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56">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257">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paragraph" w:customStyle="1" w:styleId="258">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59">
    <w:name w:val="!BECC正文"/>
    <w:basedOn w:val="1"/>
    <w:qFormat/>
    <w:uiPriority w:val="0"/>
    <w:pPr>
      <w:tabs>
        <w:tab w:val="left" w:pos="0"/>
      </w:tabs>
      <w:spacing w:beforeLines="50" w:afterLines="50" w:line="360" w:lineRule="auto"/>
    </w:pPr>
  </w:style>
  <w:style w:type="paragraph" w:customStyle="1" w:styleId="260">
    <w:name w:val="Microsoft"/>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rPr>
  </w:style>
  <w:style w:type="paragraph" w:customStyle="1" w:styleId="262">
    <w:name w:val="默认段落字体 Para Char Char Char Char Char Char Char"/>
    <w:basedOn w:val="1"/>
    <w:qFormat/>
    <w:uiPriority w:val="0"/>
    <w:rPr>
      <w:rFonts w:ascii="Tahoma" w:hAnsi="Tahoma"/>
      <w:b/>
      <w:sz w:val="24"/>
    </w:rPr>
  </w:style>
  <w:style w:type="paragraph" w:customStyle="1" w:styleId="263">
    <w:name w:val="首行缩进 1"/>
    <w:basedOn w:val="1"/>
    <w:qFormat/>
    <w:uiPriority w:val="0"/>
    <w:pPr>
      <w:spacing w:after="120" w:line="360" w:lineRule="auto"/>
    </w:pPr>
  </w:style>
  <w:style w:type="paragraph" w:customStyle="1" w:styleId="264">
    <w:name w:val="样式 行距: 1.5 倍行距1"/>
    <w:basedOn w:val="1"/>
    <w:qFormat/>
    <w:uiPriority w:val="0"/>
    <w:pPr>
      <w:snapToGrid w:val="0"/>
      <w:spacing w:line="240" w:lineRule="auto"/>
      <w:ind w:firstLine="0" w:firstLineChars="0"/>
    </w:pPr>
    <w:rPr>
      <w:rFonts w:cs="宋体"/>
      <w:sz w:val="21"/>
      <w:szCs w:val="21"/>
    </w:rPr>
  </w:style>
  <w:style w:type="paragraph" w:customStyle="1" w:styleId="265">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266">
    <w:name w:val="xl121"/>
    <w:basedOn w:val="1"/>
    <w:qFormat/>
    <w:uiPriority w:val="0"/>
    <w:pPr>
      <w:widowControl/>
      <w:spacing w:before="100" w:beforeAutospacing="1" w:after="100" w:afterAutospacing="1" w:line="240" w:lineRule="auto"/>
      <w:ind w:firstLine="0" w:firstLineChars="0"/>
      <w:jc w:val="left"/>
    </w:pPr>
    <w:rPr>
      <w:rFonts w:ascii="仿宋_GB2312" w:hAnsi="宋体" w:eastAsia="仿宋_GB2312" w:cs="宋体"/>
      <w:b/>
      <w:bCs/>
      <w:sz w:val="32"/>
      <w:szCs w:val="32"/>
    </w:rPr>
  </w:style>
  <w:style w:type="paragraph" w:customStyle="1" w:styleId="267">
    <w:name w:val="WPS Plain"/>
    <w:qFormat/>
    <w:uiPriority w:val="0"/>
    <w:rPr>
      <w:rFonts w:ascii="Times New Roman" w:hAnsi="Times New Roman" w:eastAsia="宋体" w:cs="Times New Roman"/>
      <w:lang w:val="en-US" w:eastAsia="zh-CN" w:bidi="ar-SA"/>
    </w:rPr>
  </w:style>
  <w:style w:type="paragraph" w:customStyle="1" w:styleId="268">
    <w:name w:val="font15"/>
    <w:basedOn w:val="1"/>
    <w:qFormat/>
    <w:uiPriority w:val="0"/>
    <w:pPr>
      <w:widowControl/>
      <w:spacing w:before="100" w:beforeAutospacing="1" w:after="100" w:afterAutospacing="1" w:line="240" w:lineRule="auto"/>
      <w:ind w:firstLine="0" w:firstLineChars="0"/>
      <w:jc w:val="left"/>
    </w:pPr>
    <w:rPr>
      <w:sz w:val="18"/>
      <w:szCs w:val="18"/>
    </w:rPr>
  </w:style>
  <w:style w:type="paragraph" w:customStyle="1" w:styleId="26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sz w:val="16"/>
      <w:szCs w:val="16"/>
    </w:rPr>
  </w:style>
  <w:style w:type="paragraph" w:customStyle="1" w:styleId="270">
    <w:name w:val=" Char Char Char Char Char1"/>
    <w:basedOn w:val="1"/>
    <w:qFormat/>
    <w:uiPriority w:val="0"/>
  </w:style>
  <w:style w:type="paragraph" w:customStyle="1" w:styleId="271">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7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7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74">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275">
    <w:name w:val="DOT Text"/>
    <w:basedOn w:val="11"/>
    <w:qFormat/>
    <w:uiPriority w:val="0"/>
    <w:pPr>
      <w:numPr>
        <w:ilvl w:val="0"/>
        <w:numId w:val="14"/>
      </w:numPr>
      <w:tabs>
        <w:tab w:val="left" w:pos="1680"/>
        <w:tab w:val="clear" w:pos="840"/>
        <w:tab w:val="clear" w:pos="420"/>
        <w:tab w:val="clear" w:pos="1260"/>
      </w:tabs>
      <w:spacing w:beforeLines="25" w:afterLines="25"/>
      <w:ind w:firstLineChars="0"/>
    </w:pPr>
  </w:style>
  <w:style w:type="paragraph" w:customStyle="1" w:styleId="276">
    <w:name w:val="xl204"/>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77">
    <w:name w:val="标题无"/>
    <w:basedOn w:val="1"/>
    <w:qFormat/>
    <w:uiPriority w:val="0"/>
    <w:pPr>
      <w:spacing w:line="360" w:lineRule="auto"/>
      <w:ind w:firstLine="0" w:firstLineChars="0"/>
    </w:pPr>
    <w:rPr>
      <w:lang w:val="en-US" w:eastAsia="zh-CN"/>
    </w:rPr>
  </w:style>
  <w:style w:type="paragraph" w:customStyle="1" w:styleId="278">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79">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280">
    <w:name w:val="正文字缩2字"/>
    <w:basedOn w:val="1"/>
    <w:qFormat/>
    <w:uiPriority w:val="0"/>
    <w:pPr>
      <w:spacing w:before="60" w:after="60" w:line="360" w:lineRule="auto"/>
      <w:ind w:left="200" w:leftChars="200"/>
    </w:pPr>
  </w:style>
  <w:style w:type="paragraph" w:customStyle="1" w:styleId="281">
    <w:name w:val="style14"/>
    <w:basedOn w:val="1"/>
    <w:qFormat/>
    <w:uiPriority w:val="0"/>
    <w:pPr>
      <w:widowControl/>
      <w:spacing w:line="240" w:lineRule="auto"/>
      <w:ind w:firstLine="0" w:firstLineChars="0"/>
      <w:jc w:val="left"/>
    </w:pPr>
    <w:rPr>
      <w:rFonts w:ascii="宋体" w:hAnsi="宋体" w:cs="宋体"/>
      <w:b/>
      <w:bCs/>
      <w:sz w:val="21"/>
      <w:szCs w:val="21"/>
    </w:rPr>
  </w:style>
  <w:style w:type="paragraph" w:customStyle="1" w:styleId="282">
    <w:name w:val="font14"/>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283">
    <w:name w:val="xl52"/>
    <w:basedOn w:val="1"/>
    <w:qFormat/>
    <w:uiPriority w:val="0"/>
    <w:pPr>
      <w:widowControl/>
      <w:spacing w:before="100" w:beforeAutospacing="1" w:after="100" w:afterAutospacing="1"/>
      <w:jc w:val="center"/>
      <w:textAlignment w:val="top"/>
    </w:pPr>
  </w:style>
  <w:style w:type="paragraph" w:customStyle="1" w:styleId="284">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rPr>
  </w:style>
  <w:style w:type="paragraph" w:customStyle="1" w:styleId="285">
    <w:name w:val="Normal"/>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86">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87">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styleId="288">
    <w:name w:val="Intense Quote"/>
    <w:basedOn w:val="1"/>
    <w:next w:val="1"/>
    <w:link w:val="617"/>
    <w:qFormat/>
    <w:uiPriority w:val="0"/>
    <w:pPr>
      <w:widowControl/>
      <w:pBdr>
        <w:bottom w:val="single" w:color="auto" w:sz="4" w:space="1"/>
      </w:pBdr>
      <w:spacing w:before="200" w:after="280" w:line="276" w:lineRule="auto"/>
      <w:ind w:left="1008" w:right="1152" w:firstLine="0" w:firstLineChars="0"/>
    </w:pPr>
    <w:rPr>
      <w:rFonts w:ascii="Calibri" w:hAnsi="Calibri"/>
      <w:b/>
      <w:bCs/>
      <w:i/>
      <w:iCs/>
      <w:sz w:val="22"/>
      <w:szCs w:val="22"/>
      <w:lang w:eastAsia="en-US" w:bidi="en-US"/>
    </w:rPr>
  </w:style>
  <w:style w:type="paragraph" w:customStyle="1" w:styleId="28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90">
    <w:name w:val=" Char1"/>
    <w:basedOn w:val="1"/>
    <w:qFormat/>
    <w:uiPriority w:val="0"/>
    <w:pPr>
      <w:adjustRightInd w:val="0"/>
      <w:spacing w:line="360" w:lineRule="auto"/>
    </w:pPr>
    <w:rPr>
      <w:sz w:val="24"/>
    </w:rPr>
  </w:style>
  <w:style w:type="paragraph" w:customStyle="1" w:styleId="291">
    <w:name w:val="附录1"/>
    <w:basedOn w:val="1"/>
    <w:next w:val="1"/>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292">
    <w:name w:val="font8"/>
    <w:basedOn w:val="1"/>
    <w:qFormat/>
    <w:uiPriority w:val="0"/>
    <w:pPr>
      <w:widowControl/>
      <w:spacing w:before="100" w:beforeAutospacing="1" w:after="100" w:afterAutospacing="1" w:line="240" w:lineRule="auto"/>
      <w:ind w:firstLine="0" w:firstLineChars="0"/>
      <w:jc w:val="left"/>
    </w:pPr>
    <w:rPr>
      <w:rFonts w:ascii="宋体" w:hAnsi="宋体" w:cs="宋体"/>
      <w:sz w:val="16"/>
      <w:szCs w:val="16"/>
    </w:rPr>
  </w:style>
  <w:style w:type="paragraph" w:customStyle="1" w:styleId="293">
    <w:name w:val="正文格式"/>
    <w:basedOn w:val="1"/>
    <w:qFormat/>
    <w:uiPriority w:val="0"/>
    <w:pPr>
      <w:widowControl/>
      <w:adjustRightInd w:val="0"/>
      <w:snapToGrid w:val="0"/>
      <w:spacing w:line="360" w:lineRule="atLeast"/>
      <w:ind w:firstLine="482"/>
      <w:textAlignment w:val="baseline"/>
    </w:pPr>
  </w:style>
  <w:style w:type="paragraph" w:customStyle="1" w:styleId="294">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95">
    <w:name w:val="样式 普通正文 + 五号 首行缩进:  2 字符"/>
    <w:basedOn w:val="1"/>
    <w:qFormat/>
    <w:uiPriority w:val="0"/>
    <w:pPr>
      <w:spacing w:line="360" w:lineRule="auto"/>
      <w:ind w:firstLine="420"/>
    </w:pPr>
    <w:rPr>
      <w:rFonts w:cs="宋体"/>
      <w:sz w:val="21"/>
    </w:rPr>
  </w:style>
  <w:style w:type="paragraph" w:customStyle="1" w:styleId="296">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97">
    <w:name w:val="附录4"/>
    <w:basedOn w:val="1"/>
    <w:next w:val="1"/>
    <w:qFormat/>
    <w:uiPriority w:val="0"/>
    <w:pPr>
      <w:widowControl/>
      <w:tabs>
        <w:tab w:val="left" w:pos="1134"/>
      </w:tabs>
      <w:spacing w:line="300" w:lineRule="auto"/>
      <w:ind w:left="1361" w:hanging="1361" w:firstLineChars="0"/>
      <w:outlineLvl w:val="3"/>
    </w:pPr>
    <w:rPr>
      <w:rFonts w:ascii="Arial" w:hAnsi="Arial" w:eastAsia="黑体"/>
      <w:sz w:val="28"/>
    </w:rPr>
  </w:style>
  <w:style w:type="paragraph" w:customStyle="1" w:styleId="298">
    <w:name w:val="Char Char Char Char Char Char Char Char Char Char Char Char Char1"/>
    <w:basedOn w:val="1"/>
    <w:qFormat/>
    <w:uiPriority w:val="0"/>
    <w:pPr>
      <w:spacing w:line="240" w:lineRule="auto"/>
      <w:ind w:firstLine="0" w:firstLineChars="0"/>
    </w:pPr>
  </w:style>
  <w:style w:type="paragraph" w:customStyle="1" w:styleId="299">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300">
    <w:name w:val="样式 左侧:  6 字符 段前: 0.5 行 段后: 0.5 行"/>
    <w:basedOn w:val="1"/>
    <w:qFormat/>
    <w:uiPriority w:val="0"/>
    <w:pPr>
      <w:snapToGrid w:val="0"/>
      <w:spacing w:beforeLines="50" w:afterLines="50" w:line="360" w:lineRule="auto"/>
      <w:ind w:left="1260" w:leftChars="600" w:firstLine="0" w:firstLineChars="0"/>
    </w:pPr>
    <w:rPr>
      <w:rFonts w:cs="宋体"/>
      <w:sz w:val="21"/>
    </w:rPr>
  </w:style>
  <w:style w:type="paragraph" w:customStyle="1" w:styleId="301">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30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03">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04">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306">
    <w:name w:val="样式 小四 行距: 1.5 倍行距 首行缩进:  2 字符"/>
    <w:basedOn w:val="1"/>
    <w:qFormat/>
    <w:uiPriority w:val="0"/>
    <w:pPr>
      <w:spacing w:line="360" w:lineRule="auto"/>
      <w:ind w:firstLine="480"/>
    </w:pPr>
    <w:rPr>
      <w:rFonts w:cs="宋体"/>
    </w:rPr>
  </w:style>
  <w:style w:type="paragraph" w:customStyle="1" w:styleId="307">
    <w:name w:val="xl5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rPr>
  </w:style>
  <w:style w:type="paragraph" w:customStyle="1" w:styleId="308">
    <w:name w:val="xl208"/>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0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310">
    <w:name w:val="_Style 198"/>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
    <w:name w:val="Char Char Char Char1"/>
    <w:basedOn w:val="23"/>
    <w:qFormat/>
    <w:uiPriority w:val="0"/>
    <w:rPr>
      <w:szCs w:val="20"/>
    </w:rPr>
  </w:style>
  <w:style w:type="paragraph" w:customStyle="1" w:styleId="312">
    <w:name w:val="Char Char Char Char Char1"/>
    <w:basedOn w:val="1"/>
    <w:qFormat/>
    <w:uiPriority w:val="0"/>
  </w:style>
  <w:style w:type="paragraph" w:customStyle="1" w:styleId="313">
    <w:name w:val="操作步骤"/>
    <w:basedOn w:val="1"/>
    <w:qFormat/>
    <w:uiPriority w:val="0"/>
    <w:pPr>
      <w:numPr>
        <w:ilvl w:val="0"/>
        <w:numId w:val="15"/>
      </w:numPr>
      <w:tabs>
        <w:tab w:val="left" w:pos="425"/>
        <w:tab w:val="clear" w:pos="360"/>
      </w:tabs>
      <w:autoSpaceDE w:val="0"/>
      <w:autoSpaceDN w:val="0"/>
      <w:adjustRightInd w:val="0"/>
      <w:snapToGrid w:val="0"/>
      <w:spacing w:line="40" w:lineRule="atLeast"/>
      <w:ind w:firstLineChars="0"/>
      <w:textAlignment w:val="bottom"/>
    </w:pPr>
    <w:rPr>
      <w:rFonts w:ascii="昆仑楷体" w:eastAsia="楷体_GB2312"/>
      <w:sz w:val="21"/>
    </w:rPr>
  </w:style>
  <w:style w:type="paragraph" w:customStyle="1" w:styleId="314">
    <w:name w:val="样式3"/>
    <w:basedOn w:val="315"/>
    <w:qFormat/>
    <w:uiPriority w:val="0"/>
    <w:pPr>
      <w:ind w:firstLine="2080"/>
    </w:pPr>
    <w:rPr>
      <w:szCs w:val="72"/>
    </w:rPr>
  </w:style>
  <w:style w:type="paragraph" w:customStyle="1" w:styleId="315">
    <w:name w:val="样式1"/>
    <w:basedOn w:val="34"/>
    <w:next w:val="27"/>
    <w:qFormat/>
    <w:uiPriority w:val="0"/>
    <w:pPr>
      <w:ind w:firstLine="1958" w:firstLineChars="650"/>
    </w:pPr>
    <w:rPr>
      <w:rFonts w:ascii="仿宋_GB2312" w:hAnsi="仿宋_GB2312" w:eastAsia="仿宋_GB2312"/>
      <w:sz w:val="32"/>
    </w:rPr>
  </w:style>
  <w:style w:type="paragraph" w:customStyle="1" w:styleId="316">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17">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1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sz w:val="16"/>
      <w:szCs w:val="16"/>
    </w:rPr>
  </w:style>
  <w:style w:type="paragraph" w:customStyle="1" w:styleId="319">
    <w:name w:val=" Char Char Char Char Char Char Char Char Char Char Char Char Char Char Char Char Char Char Char Char Char Char Char Char Char"/>
    <w:basedOn w:val="1"/>
    <w:qFormat/>
    <w:uiPriority w:val="0"/>
    <w:rPr>
      <w:rFonts w:ascii="Tahoma" w:hAnsi="Tahoma"/>
      <w:sz w:val="24"/>
    </w:rPr>
  </w:style>
  <w:style w:type="paragraph" w:customStyle="1" w:styleId="320">
    <w:name w:val="标题3——2"/>
    <w:basedOn w:val="8"/>
    <w:next w:val="65"/>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lang w:val="en-US" w:eastAsia="zh-CN"/>
    </w:rPr>
  </w:style>
  <w:style w:type="paragraph" w:customStyle="1" w:styleId="32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22">
    <w:name w:val="图片文字"/>
    <w:basedOn w:val="1"/>
    <w:qFormat/>
    <w:uiPriority w:val="0"/>
    <w:pPr>
      <w:spacing w:line="240" w:lineRule="atLeast"/>
      <w:ind w:firstLine="0" w:firstLineChars="0"/>
      <w:jc w:val="center"/>
    </w:pPr>
    <w:rPr>
      <w:sz w:val="21"/>
      <w:szCs w:val="21"/>
    </w:rPr>
  </w:style>
  <w:style w:type="paragraph" w:customStyle="1" w:styleId="32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sz w:val="18"/>
      <w:szCs w:val="18"/>
    </w:rPr>
  </w:style>
  <w:style w:type="paragraph" w:customStyle="1" w:styleId="324">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325">
    <w:name w:val="1 Char Char Char Char Char"/>
    <w:basedOn w:val="1"/>
    <w:qFormat/>
    <w:uiPriority w:val="0"/>
    <w:pPr>
      <w:tabs>
        <w:tab w:val="left" w:pos="360"/>
      </w:tabs>
      <w:spacing w:line="240" w:lineRule="auto"/>
      <w:ind w:left="360" w:hanging="360" w:hangingChars="200"/>
    </w:pPr>
    <w:rPr>
      <w:sz w:val="21"/>
    </w:rPr>
  </w:style>
  <w:style w:type="paragraph" w:customStyle="1" w:styleId="326">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27">
    <w:name w:val="样式 正文缩进正文（首行缩进两字）表正文正文非缩进特点标题4段1 + 首行缩进:  2 字符"/>
    <w:basedOn w:val="20"/>
    <w:qFormat/>
    <w:uiPriority w:val="0"/>
    <w:pPr>
      <w:adjustRightInd w:val="0"/>
      <w:snapToGrid w:val="0"/>
      <w:spacing w:line="360" w:lineRule="auto"/>
      <w:ind w:firstLine="480"/>
    </w:pPr>
    <w:rPr>
      <w:rFonts w:eastAsia="Times New Roman"/>
      <w:szCs w:val="20"/>
      <w:lang w:val="en-US" w:eastAsia="zh-CN"/>
    </w:rPr>
  </w:style>
  <w:style w:type="paragraph" w:customStyle="1" w:styleId="328">
    <w:name w:val=" Char Char"/>
    <w:basedOn w:val="1"/>
    <w:next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329">
    <w:name w:val="自定义正文"/>
    <w:basedOn w:val="1"/>
    <w:link w:val="552"/>
    <w:qFormat/>
    <w:uiPriority w:val="0"/>
    <w:pPr>
      <w:spacing w:before="120" w:after="60"/>
      <w:jc w:val="left"/>
    </w:pPr>
    <w:rPr>
      <w:rFonts w:ascii="仿宋_GB2312" w:eastAsia="仿宋_GB2312"/>
      <w:kern w:val="2"/>
      <w:sz w:val="24"/>
      <w:szCs w:val="24"/>
    </w:rPr>
  </w:style>
  <w:style w:type="paragraph" w:customStyle="1" w:styleId="330">
    <w:name w:val="xl207"/>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33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332">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33">
    <w:name w:val="Administrator"/>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4">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35">
    <w:name w:val="标题5"/>
    <w:basedOn w:val="1"/>
    <w:link w:val="539"/>
    <w:qFormat/>
    <w:uiPriority w:val="0"/>
    <w:pPr>
      <w:tabs>
        <w:tab w:val="left" w:pos="0"/>
      </w:tabs>
      <w:autoSpaceDE w:val="0"/>
      <w:autoSpaceDN w:val="0"/>
      <w:adjustRightInd w:val="0"/>
      <w:snapToGrid w:val="0"/>
      <w:spacing w:line="320" w:lineRule="atLeast"/>
      <w:ind w:firstLine="0" w:firstLineChars="0"/>
    </w:pPr>
    <w:rPr>
      <w:rFonts w:ascii="宋体"/>
      <w:sz w:val="21"/>
      <w:szCs w:val="21"/>
    </w:rPr>
  </w:style>
  <w:style w:type="paragraph" w:customStyle="1" w:styleId="33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37">
    <w:name w:val="xl16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38">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39">
    <w:name w:val=" Char Char Char Char Char"/>
    <w:basedOn w:val="1"/>
    <w:qFormat/>
    <w:uiPriority w:val="0"/>
    <w:pPr>
      <w:autoSpaceDE w:val="0"/>
      <w:autoSpaceDN w:val="0"/>
      <w:adjustRightInd w:val="0"/>
      <w:spacing w:line="240" w:lineRule="auto"/>
      <w:ind w:firstLine="0" w:firstLineChars="0"/>
      <w:jc w:val="left"/>
    </w:pPr>
    <w:rPr>
      <w:rFonts w:ascii="Tahoma" w:hAnsi="Tahoma"/>
    </w:rPr>
  </w:style>
  <w:style w:type="paragraph" w:customStyle="1" w:styleId="340">
    <w:name w:val="xl109"/>
    <w:basedOn w:val="1"/>
    <w:qFormat/>
    <w:uiPriority w:val="0"/>
    <w:pPr>
      <w:widowControl/>
      <w:spacing w:before="100" w:beforeAutospacing="1" w:after="100" w:afterAutospacing="1" w:line="240" w:lineRule="auto"/>
      <w:ind w:firstLine="0" w:firstLineChars="0"/>
      <w:jc w:val="center"/>
    </w:pPr>
    <w:rPr>
      <w:rFonts w:ascii="Arial" w:hAnsi="Arial" w:cs="Arial"/>
    </w:rPr>
  </w:style>
  <w:style w:type="paragraph" w:customStyle="1" w:styleId="341">
    <w:name w:val="正文（首行不缩进）"/>
    <w:basedOn w:val="1"/>
    <w:qFormat/>
    <w:uiPriority w:val="0"/>
    <w:pPr>
      <w:autoSpaceDE w:val="0"/>
      <w:autoSpaceDN w:val="0"/>
      <w:adjustRightInd w:val="0"/>
      <w:spacing w:line="360" w:lineRule="auto"/>
      <w:ind w:firstLine="0" w:firstLineChars="0"/>
      <w:jc w:val="left"/>
    </w:pPr>
    <w:rPr>
      <w:sz w:val="21"/>
    </w:rPr>
  </w:style>
  <w:style w:type="paragraph" w:customStyle="1" w:styleId="342">
    <w:name w:val=" Char Char Char Char Char Char1 Char"/>
    <w:basedOn w:val="1"/>
    <w:qFormat/>
    <w:uiPriority w:val="0"/>
    <w:pPr>
      <w:widowControl/>
      <w:spacing w:after="160" w:line="240" w:lineRule="exact"/>
      <w:ind w:firstLine="0" w:firstLineChars="0"/>
      <w:jc w:val="left"/>
    </w:pPr>
    <w:rPr>
      <w:rFonts w:ascii="Verdana" w:hAnsi="Verdana"/>
      <w:sz w:val="21"/>
      <w:lang w:eastAsia="en-US"/>
    </w:rPr>
  </w:style>
  <w:style w:type="paragraph" w:customStyle="1" w:styleId="343">
    <w:name w:val="样式4"/>
    <w:basedOn w:val="1"/>
    <w:qFormat/>
    <w:uiPriority w:val="0"/>
    <w:pPr>
      <w:keepNext/>
      <w:keepLines/>
      <w:numPr>
        <w:ilvl w:val="0"/>
        <w:numId w:val="16"/>
      </w:numPr>
      <w:tabs>
        <w:tab w:val="clear" w:pos="360"/>
      </w:tabs>
      <w:spacing w:line="360" w:lineRule="auto"/>
      <w:ind w:left="0" w:firstLine="601"/>
      <w:outlineLvl w:val="1"/>
    </w:pPr>
    <w:rPr>
      <w:rFonts w:ascii="宋体" w:hAnsi="宋体"/>
      <w:b/>
      <w:bCs/>
      <w:sz w:val="30"/>
      <w:szCs w:val="30"/>
    </w:rPr>
  </w:style>
  <w:style w:type="paragraph" w:customStyle="1" w:styleId="344">
    <w:name w:val="xl89"/>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45">
    <w:name w:val="xl20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46">
    <w:name w:val="xl20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347">
    <w:name w:val="微软用户"/>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8">
    <w:name w:val="Char3"/>
    <w:basedOn w:val="1"/>
    <w:qFormat/>
    <w:uiPriority w:val="0"/>
    <w:pPr>
      <w:widowControl/>
      <w:spacing w:after="160" w:line="240" w:lineRule="exact"/>
      <w:jc w:val="left"/>
    </w:pPr>
    <w:rPr>
      <w:rFonts w:ascii="Verdana" w:hAnsi="Verdana"/>
      <w:lang w:eastAsia="en-US"/>
    </w:rPr>
  </w:style>
  <w:style w:type="paragraph" w:customStyle="1" w:styleId="349">
    <w:name w:val="xl15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350">
    <w:name w:val="Title - Date"/>
    <w:basedOn w:val="63"/>
    <w:next w:val="1"/>
    <w:qFormat/>
    <w:uiPriority w:val="0"/>
    <w:pPr>
      <w:spacing w:before="240" w:after="720"/>
      <w:ind w:firstLine="0" w:firstLineChars="0"/>
    </w:pPr>
    <w:rPr>
      <w:rFonts w:eastAsia="Times New Roman"/>
      <w:sz w:val="28"/>
      <w:lang w:val="en-US"/>
    </w:rPr>
  </w:style>
  <w:style w:type="paragraph" w:customStyle="1" w:styleId="351">
    <w:name w:val="文本1"/>
    <w:basedOn w:val="1"/>
    <w:qFormat/>
    <w:uiPriority w:val="0"/>
    <w:pPr>
      <w:adjustRightInd w:val="0"/>
      <w:spacing w:line="312" w:lineRule="atLeast"/>
      <w:ind w:firstLine="0" w:firstLineChars="0"/>
      <w:jc w:val="center"/>
      <w:textAlignment w:val="baseline"/>
    </w:pPr>
    <w:rPr>
      <w:sz w:val="18"/>
    </w:rPr>
  </w:style>
  <w:style w:type="paragraph" w:customStyle="1" w:styleId="352">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353">
    <w:name w:val="xl6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54">
    <w:name w:val=" Char1 Char Char Char Char Char Char Char Char Char"/>
    <w:basedOn w:val="1"/>
    <w:qFormat/>
    <w:uiPriority w:val="0"/>
    <w:pPr>
      <w:spacing w:line="240" w:lineRule="auto"/>
      <w:ind w:firstLine="0" w:firstLineChars="0"/>
    </w:pPr>
    <w:rPr>
      <w:rFonts w:ascii="Tahoma" w:hAnsi="Tahoma"/>
    </w:rPr>
  </w:style>
  <w:style w:type="paragraph" w:customStyle="1" w:styleId="355">
    <w:name w:val="tabletext"/>
    <w:basedOn w:val="1"/>
    <w:qFormat/>
    <w:uiPriority w:val="0"/>
    <w:pPr>
      <w:widowControl/>
      <w:spacing w:before="100" w:beforeAutospacing="1" w:after="100" w:afterAutospacing="1"/>
      <w:jc w:val="left"/>
    </w:pPr>
    <w:rPr>
      <w:rFonts w:ascii="宋体" w:hAnsi="宋体" w:cs="宋体"/>
      <w:sz w:val="24"/>
    </w:rPr>
  </w:style>
  <w:style w:type="paragraph" w:customStyle="1" w:styleId="356">
    <w:name w:val="样式 标题 3列表编号3h33rd level + 段前: 1 行"/>
    <w:basedOn w:val="8"/>
    <w:qFormat/>
    <w:uiPriority w:val="0"/>
    <w:pPr>
      <w:widowControl w:val="0"/>
      <w:adjustRightInd w:val="0"/>
      <w:snapToGrid w:val="0"/>
      <w:spacing w:before="240" w:after="120" w:line="240" w:lineRule="atLeast"/>
      <w:ind w:left="-540" w:leftChars="-257"/>
    </w:pPr>
    <w:rPr>
      <w:kern w:val="0"/>
      <w:sz w:val="28"/>
      <w:szCs w:val="28"/>
    </w:rPr>
  </w:style>
  <w:style w:type="paragraph" w:customStyle="1" w:styleId="35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18"/>
      <w:szCs w:val="18"/>
    </w:rPr>
  </w:style>
  <w:style w:type="paragraph" w:customStyle="1" w:styleId="358">
    <w:name w:val="缺省文本"/>
    <w:basedOn w:val="1"/>
    <w:qFormat/>
    <w:uiPriority w:val="0"/>
    <w:pPr>
      <w:numPr>
        <w:ilvl w:val="2"/>
        <w:numId w:val="2"/>
      </w:numPr>
      <w:tabs>
        <w:tab w:val="left" w:pos="1685"/>
        <w:tab w:val="clear" w:pos="709"/>
      </w:tabs>
      <w:autoSpaceDE w:val="0"/>
      <w:autoSpaceDN w:val="0"/>
      <w:adjustRightInd w:val="0"/>
      <w:spacing w:line="360" w:lineRule="auto"/>
      <w:ind w:firstLineChars="0"/>
      <w:jc w:val="left"/>
    </w:pPr>
  </w:style>
  <w:style w:type="paragraph" w:customStyle="1" w:styleId="359">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360">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sz w:val="40"/>
      <w:szCs w:val="40"/>
    </w:rPr>
  </w:style>
  <w:style w:type="paragraph" w:customStyle="1" w:styleId="361">
    <w:name w:val="样式 标题 1章标题Heading 0Section HeadPIM 1H1h11st levell11H1..."/>
    <w:basedOn w:val="6"/>
    <w:qFormat/>
    <w:uiPriority w:val="0"/>
    <w:pPr>
      <w:pageBreakBefore/>
      <w:widowControl w:val="0"/>
      <w:tabs>
        <w:tab w:val="left" w:pos="432"/>
      </w:tabs>
      <w:autoSpaceDE w:val="0"/>
      <w:autoSpaceDN w:val="0"/>
      <w:adjustRightInd w:val="0"/>
      <w:spacing w:before="340" w:after="330" w:line="578" w:lineRule="atLeast"/>
      <w:jc w:val="both"/>
      <w:textAlignment w:val="bottom"/>
    </w:pPr>
    <w:rPr>
      <w:rFonts w:hAnsi="宋体" w:eastAsia="黑体"/>
      <w:bCs/>
      <w:kern w:val="44"/>
      <w:szCs w:val="24"/>
    </w:rPr>
  </w:style>
  <w:style w:type="paragraph" w:customStyle="1" w:styleId="362">
    <w:name w:val="List Paragraph1"/>
    <w:basedOn w:val="1"/>
    <w:qFormat/>
    <w:uiPriority w:val="0"/>
    <w:pPr>
      <w:spacing w:line="240" w:lineRule="auto"/>
      <w:ind w:firstLine="420"/>
    </w:pPr>
    <w:rPr>
      <w:rFonts w:ascii="Calibri" w:hAnsi="Calibri"/>
      <w:sz w:val="21"/>
      <w:szCs w:val="22"/>
    </w:rPr>
  </w:style>
  <w:style w:type="paragraph" w:customStyle="1" w:styleId="363">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364">
    <w:name w:val="正文表格"/>
    <w:basedOn w:val="1"/>
    <w:qFormat/>
    <w:uiPriority w:val="0"/>
    <w:pPr>
      <w:adjustRightInd w:val="0"/>
      <w:spacing w:before="40" w:after="40" w:line="240" w:lineRule="auto"/>
      <w:ind w:firstLine="0" w:firstLineChars="0"/>
    </w:pPr>
  </w:style>
  <w:style w:type="paragraph" w:customStyle="1" w:styleId="365">
    <w:name w:val="font11"/>
    <w:basedOn w:val="1"/>
    <w:qFormat/>
    <w:uiPriority w:val="0"/>
    <w:pPr>
      <w:widowControl/>
      <w:numPr>
        <w:ilvl w:val="3"/>
        <w:numId w:val="17"/>
      </w:numPr>
      <w:tabs>
        <w:tab w:val="left" w:pos="1680"/>
        <w:tab w:val="clear" w:pos="1984"/>
      </w:tabs>
      <w:spacing w:before="100" w:beforeAutospacing="1" w:after="100" w:afterAutospacing="1"/>
      <w:ind w:left="0" w:firstLine="0"/>
      <w:jc w:val="left"/>
    </w:pPr>
    <w:rPr>
      <w:rFonts w:eastAsia="Arial Unicode MS"/>
      <w:b/>
      <w:sz w:val="22"/>
    </w:rPr>
  </w:style>
  <w:style w:type="paragraph" w:customStyle="1" w:styleId="3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67">
    <w:name w:val="样式 样式 正文首行缩进 2 + 左  0 字符 + 首行缩进:  2.57 字符"/>
    <w:basedOn w:val="1"/>
    <w:next w:val="1"/>
    <w:qFormat/>
    <w:uiPriority w:val="0"/>
    <w:pPr>
      <w:adjustRightInd w:val="0"/>
      <w:snapToGrid w:val="0"/>
      <w:spacing w:after="120" w:line="240" w:lineRule="auto"/>
      <w:ind w:firstLine="540" w:firstLineChars="257"/>
    </w:pPr>
    <w:rPr>
      <w:sz w:val="21"/>
    </w:rPr>
  </w:style>
  <w:style w:type="paragraph" w:customStyle="1" w:styleId="36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69">
    <w:name w:val="默认段落字体 Para Char Char"/>
    <w:basedOn w:val="1"/>
    <w:qFormat/>
    <w:uiPriority w:val="0"/>
    <w:pPr>
      <w:spacing w:line="360" w:lineRule="auto"/>
    </w:pPr>
    <w:rPr>
      <w:color w:val="000000"/>
      <w:sz w:val="21"/>
    </w:rPr>
  </w:style>
  <w:style w:type="paragraph" w:customStyle="1" w:styleId="370">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71">
    <w:name w:val="Char Char11"/>
    <w:basedOn w:val="1"/>
    <w:qFormat/>
    <w:uiPriority w:val="0"/>
    <w:pPr>
      <w:widowControl/>
      <w:spacing w:after="160" w:line="240" w:lineRule="exact"/>
      <w:jc w:val="left"/>
    </w:pPr>
    <w:rPr>
      <w:rFonts w:ascii="Verdana" w:hAnsi="Verdana"/>
      <w:lang w:eastAsia="en-US"/>
    </w:rPr>
  </w:style>
  <w:style w:type="paragraph" w:customStyle="1" w:styleId="372">
    <w:name w:val="xl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73">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7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75">
    <w:name w:val="Char Char Char Char Char Char1 Char"/>
    <w:basedOn w:val="1"/>
    <w:qFormat/>
    <w:uiPriority w:val="0"/>
    <w:pPr>
      <w:widowControl/>
      <w:spacing w:after="160" w:line="240" w:lineRule="exact"/>
      <w:ind w:firstLine="0" w:firstLineChars="0"/>
      <w:jc w:val="left"/>
    </w:pPr>
    <w:rPr>
      <w:rFonts w:ascii="Verdana" w:hAnsi="Verdana"/>
      <w:sz w:val="21"/>
      <w:lang w:eastAsia="en-US"/>
    </w:rPr>
  </w:style>
  <w:style w:type="paragraph" w:customStyle="1" w:styleId="376">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377">
    <w:name w:val="样式5"/>
    <w:basedOn w:val="378"/>
    <w:qFormat/>
    <w:uiPriority w:val="0"/>
    <w:pPr>
      <w:tabs>
        <w:tab w:val="left" w:pos="1152"/>
      </w:tabs>
    </w:pPr>
  </w:style>
  <w:style w:type="paragraph" w:customStyle="1" w:styleId="378">
    <w:name w:val="样式 标题 6第五层条 + 三号 段前: 0.5 行"/>
    <w:basedOn w:val="12"/>
    <w:link w:val="603"/>
    <w:qFormat/>
    <w:uiPriority w:val="0"/>
    <w:pPr>
      <w:widowControl/>
      <w:numPr>
        <w:ilvl w:val="0"/>
        <w:numId w:val="0"/>
      </w:numPr>
      <w:spacing w:beforeLines="50"/>
      <w:ind w:left="1152" w:hanging="1152"/>
      <w:jc w:val="left"/>
    </w:pPr>
    <w:rPr>
      <w:rFonts w:cs="宋体"/>
      <w:bCs/>
      <w:snapToGrid w:val="0"/>
      <w:kern w:val="24"/>
      <w:sz w:val="28"/>
      <w:szCs w:val="24"/>
      <w:lang w:val="en-US" w:eastAsia="zh-CN"/>
    </w:rPr>
  </w:style>
  <w:style w:type="paragraph" w:customStyle="1" w:styleId="379">
    <w:name w:val="Char"/>
    <w:basedOn w:val="1"/>
    <w:qFormat/>
    <w:uiPriority w:val="0"/>
    <w:pPr>
      <w:widowControl/>
      <w:spacing w:after="160" w:line="240" w:lineRule="exact"/>
      <w:jc w:val="left"/>
    </w:pPr>
    <w:rPr>
      <w:rFonts w:ascii="Verdana" w:hAnsi="Verdana"/>
      <w:lang w:eastAsia="en-US"/>
    </w:rPr>
  </w:style>
  <w:style w:type="paragraph" w:customStyle="1" w:styleId="380">
    <w:name w:val="Char Char Char Char Char Char Char"/>
    <w:basedOn w:val="1"/>
    <w:qFormat/>
    <w:uiPriority w:val="0"/>
  </w:style>
  <w:style w:type="paragraph" w:customStyle="1" w:styleId="381">
    <w:name w:val=" Char Char Char Char"/>
    <w:basedOn w:val="23"/>
    <w:qFormat/>
    <w:uiPriority w:val="0"/>
    <w:rPr>
      <w:szCs w:val="20"/>
    </w:rPr>
  </w:style>
  <w:style w:type="paragraph" w:customStyle="1" w:styleId="382">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83">
    <w:name w:val="È±Ê¡ÎÄ±¾"/>
    <w:basedOn w:val="1"/>
    <w:qFormat/>
    <w:uiPriority w:val="0"/>
    <w:pPr>
      <w:widowControl/>
      <w:overflowPunct w:val="0"/>
      <w:autoSpaceDE w:val="0"/>
      <w:autoSpaceDN w:val="0"/>
      <w:adjustRightInd w:val="0"/>
      <w:jc w:val="left"/>
    </w:pPr>
    <w:rPr>
      <w:sz w:val="24"/>
    </w:rPr>
  </w:style>
  <w:style w:type="paragraph" w:customStyle="1" w:styleId="384">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8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386">
    <w:name w:val=" Char2"/>
    <w:basedOn w:val="1"/>
    <w:qFormat/>
    <w:uiPriority w:val="0"/>
    <w:pPr>
      <w:adjustRightInd w:val="0"/>
      <w:spacing w:line="360" w:lineRule="auto"/>
    </w:pPr>
    <w:rPr>
      <w:sz w:val="24"/>
    </w:rPr>
  </w:style>
  <w:style w:type="paragraph" w:customStyle="1" w:styleId="38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88">
    <w:name w:val="正文4"/>
    <w:basedOn w:val="1"/>
    <w:qFormat/>
    <w:uiPriority w:val="0"/>
    <w:pPr>
      <w:numPr>
        <w:ilvl w:val="0"/>
        <w:numId w:val="18"/>
      </w:numPr>
      <w:tabs>
        <w:tab w:val="left" w:pos="425"/>
      </w:tabs>
      <w:spacing w:before="60" w:after="60" w:line="360" w:lineRule="auto"/>
      <w:ind w:left="820" w:leftChars="400" w:firstLineChars="0"/>
    </w:pPr>
  </w:style>
  <w:style w:type="paragraph" w:customStyle="1" w:styleId="389">
    <w:name w:val="样式2"/>
    <w:basedOn w:val="1"/>
    <w:next w:val="1"/>
    <w:qFormat/>
    <w:uiPriority w:val="0"/>
    <w:rPr>
      <w:sz w:val="28"/>
    </w:rPr>
  </w:style>
  <w:style w:type="paragraph" w:customStyle="1" w:styleId="390">
    <w:name w:val="Table Text"/>
    <w:basedOn w:val="1"/>
    <w:qFormat/>
    <w:uiPriority w:val="0"/>
    <w:pPr>
      <w:widowControl/>
      <w:tabs>
        <w:tab w:val="decimal" w:pos="0"/>
      </w:tabs>
      <w:autoSpaceDE w:val="0"/>
      <w:autoSpaceDN w:val="0"/>
      <w:adjustRightInd w:val="0"/>
      <w:spacing w:before="80" w:after="80"/>
    </w:pPr>
    <w:rPr>
      <w:rFonts w:ascii="Arial" w:hAnsi="Arial"/>
      <w:sz w:val="18"/>
    </w:rPr>
  </w:style>
  <w:style w:type="paragraph" w:customStyle="1" w:styleId="391">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92">
    <w:name w:val="tableheading"/>
    <w:basedOn w:val="1"/>
    <w:qFormat/>
    <w:uiPriority w:val="0"/>
    <w:pPr>
      <w:widowControl/>
      <w:spacing w:before="100" w:beforeAutospacing="1" w:after="100" w:afterAutospacing="1" w:line="200" w:lineRule="atLeast"/>
      <w:jc w:val="left"/>
    </w:pPr>
    <w:rPr>
      <w:rFonts w:ascii="Arial Unicode MS" w:hAnsi="Arial Unicode MS"/>
      <w:sz w:val="15"/>
      <w:szCs w:val="15"/>
    </w:rPr>
  </w:style>
  <w:style w:type="paragraph" w:customStyle="1" w:styleId="39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94">
    <w:name w:val="样式 正文首行缩进 2 + 行距: 2 倍行距"/>
    <w:basedOn w:val="66"/>
    <w:qFormat/>
    <w:uiPriority w:val="0"/>
    <w:pPr>
      <w:spacing w:after="0" w:line="360" w:lineRule="auto"/>
      <w:ind w:left="200" w:leftChars="200" w:firstLine="200"/>
    </w:pPr>
    <w:rPr>
      <w:rFonts w:eastAsia="宋体"/>
      <w:sz w:val="21"/>
      <w:szCs w:val="24"/>
    </w:rPr>
  </w:style>
  <w:style w:type="paragraph" w:customStyle="1" w:styleId="395">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96">
    <w:name w:val="xl51"/>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sz w:val="21"/>
      <w:szCs w:val="21"/>
    </w:rPr>
  </w:style>
  <w:style w:type="paragraph" w:customStyle="1" w:styleId="397">
    <w:name w:val="表号"/>
    <w:basedOn w:val="1"/>
    <w:qFormat/>
    <w:uiPriority w:val="0"/>
    <w:pPr>
      <w:tabs>
        <w:tab w:val="left" w:pos="648"/>
        <w:tab w:val="left" w:pos="840"/>
      </w:tabs>
      <w:autoSpaceDE w:val="0"/>
      <w:autoSpaceDN w:val="0"/>
      <w:adjustRightInd w:val="0"/>
      <w:spacing w:before="210" w:after="210" w:line="240" w:lineRule="auto"/>
      <w:ind w:left="425" w:hanging="137" w:firstLineChars="0"/>
      <w:jc w:val="center"/>
    </w:pPr>
    <w:rPr>
      <w:sz w:val="21"/>
      <w:szCs w:val="21"/>
      <w:lang w:eastAsia="en-US"/>
    </w:rPr>
  </w:style>
  <w:style w:type="paragraph" w:customStyle="1" w:styleId="39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99">
    <w:name w:val="@"/>
    <w:basedOn w:val="1"/>
    <w:qFormat/>
    <w:uiPriority w:val="0"/>
    <w:pPr>
      <w:tabs>
        <w:tab w:val="left" w:pos="360"/>
      </w:tabs>
      <w:spacing w:afterLines="50" w:line="360" w:lineRule="auto"/>
      <w:ind w:left="360" w:hanging="360" w:firstLineChars="0"/>
    </w:pPr>
  </w:style>
  <w:style w:type="paragraph" w:customStyle="1" w:styleId="400">
    <w:name w:val="xl81"/>
    <w:basedOn w:val="1"/>
    <w:qFormat/>
    <w:uiPriority w:val="0"/>
    <w:pPr>
      <w:widowControl/>
      <w:spacing w:before="100" w:beforeAutospacing="1" w:after="100" w:afterAutospacing="1" w:line="240" w:lineRule="auto"/>
      <w:ind w:firstLine="0" w:firstLineChars="0"/>
      <w:jc w:val="left"/>
    </w:pPr>
    <w:rPr>
      <w:rFonts w:ascii="宋体" w:hAnsi="宋体" w:cs="宋体"/>
    </w:rPr>
  </w:style>
  <w:style w:type="paragraph" w:customStyle="1" w:styleId="401">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402">
    <w:name w:val="简单回函地址"/>
    <w:basedOn w:val="1"/>
    <w:qFormat/>
    <w:uiPriority w:val="0"/>
    <w:pPr>
      <w:adjustRightInd w:val="0"/>
      <w:snapToGrid w:val="0"/>
      <w:spacing w:line="360" w:lineRule="auto"/>
      <w:ind w:firstLine="0" w:firstLineChars="0"/>
    </w:pPr>
  </w:style>
  <w:style w:type="paragraph" w:customStyle="1" w:styleId="403">
    <w:name w:val="样式 标题 1 + 居中 段前: 6 磅 段后: 6 磅 行距: 1.5 倍行距"/>
    <w:basedOn w:val="6"/>
    <w:qFormat/>
    <w:uiPriority w:val="0"/>
    <w:pPr>
      <w:widowControl w:val="0"/>
      <w:tabs>
        <w:tab w:val="left" w:pos="425"/>
      </w:tabs>
      <w:adjustRightInd w:val="0"/>
      <w:spacing w:before="120" w:after="120" w:line="360" w:lineRule="auto"/>
    </w:pPr>
    <w:rPr>
      <w:rFonts w:ascii="Times New Roman"/>
      <w:bCs/>
      <w:kern w:val="44"/>
      <w:sz w:val="32"/>
      <w:szCs w:val="24"/>
    </w:rPr>
  </w:style>
  <w:style w:type="paragraph" w:customStyle="1" w:styleId="404">
    <w:name w:val="xl20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40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21"/>
      <w:szCs w:val="21"/>
    </w:rPr>
  </w:style>
  <w:style w:type="paragraph" w:customStyle="1" w:styleId="406">
    <w:name w:val="正文内容"/>
    <w:basedOn w:val="1"/>
    <w:link w:val="632"/>
    <w:qFormat/>
    <w:uiPriority w:val="0"/>
    <w:pPr>
      <w:spacing w:beforeLines="50" w:afterLines="50" w:line="360" w:lineRule="auto"/>
      <w:ind w:firstLine="480"/>
    </w:pPr>
    <w:rPr>
      <w:kern w:val="2"/>
      <w:sz w:val="24"/>
    </w:rPr>
  </w:style>
  <w:style w:type="paragraph" w:customStyle="1" w:styleId="40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08">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09">
    <w:name w:val="1 Char Char Char Char"/>
    <w:basedOn w:val="1"/>
    <w:qFormat/>
    <w:uiPriority w:val="0"/>
    <w:pPr>
      <w:widowControl/>
      <w:spacing w:after="160" w:line="240" w:lineRule="exact"/>
      <w:ind w:firstLine="0" w:firstLineChars="0"/>
      <w:jc w:val="left"/>
    </w:pPr>
    <w:rPr>
      <w:rFonts w:ascii="Tahoma" w:hAnsi="Tahoma" w:eastAsia="Times New Roman"/>
      <w:sz w:val="28"/>
      <w:lang w:eastAsia="en-US"/>
    </w:rPr>
  </w:style>
  <w:style w:type="paragraph" w:customStyle="1" w:styleId="410">
    <w:name w:val="xl16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11">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12">
    <w:name w:val="Char Char Char1"/>
    <w:basedOn w:val="1"/>
    <w:qFormat/>
    <w:uiPriority w:val="0"/>
    <w:rPr>
      <w:rFonts w:ascii="Tahoma" w:hAnsi="Tahoma"/>
    </w:rPr>
  </w:style>
  <w:style w:type="paragraph" w:customStyle="1" w:styleId="413">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14">
    <w:name w:val=" Char Char1"/>
    <w:basedOn w:val="1"/>
    <w:qFormat/>
    <w:uiPriority w:val="0"/>
    <w:pPr>
      <w:widowControl/>
      <w:spacing w:after="160" w:line="240" w:lineRule="exact"/>
      <w:jc w:val="left"/>
    </w:pPr>
    <w:rPr>
      <w:rFonts w:ascii="Verdana" w:hAnsi="Verdana"/>
      <w:lang w:eastAsia="en-US"/>
    </w:rPr>
  </w:style>
  <w:style w:type="paragraph" w:customStyle="1" w:styleId="415">
    <w:name w:val="xl118"/>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416">
    <w:name w:val="Char2"/>
    <w:basedOn w:val="1"/>
    <w:qFormat/>
    <w:uiPriority w:val="0"/>
    <w:pPr>
      <w:adjustRightInd w:val="0"/>
      <w:spacing w:line="360" w:lineRule="auto"/>
    </w:pPr>
  </w:style>
  <w:style w:type="paragraph" w:customStyle="1" w:styleId="417">
    <w:name w:val="正文首行缩进两字符"/>
    <w:basedOn w:val="1"/>
    <w:qFormat/>
    <w:uiPriority w:val="0"/>
    <w:pPr>
      <w:spacing w:line="360" w:lineRule="auto"/>
    </w:pPr>
    <w:rPr>
      <w:sz w:val="21"/>
    </w:rPr>
  </w:style>
  <w:style w:type="paragraph" w:customStyle="1" w:styleId="418">
    <w:name w:val="可研正文"/>
    <w:basedOn w:val="2"/>
    <w:qFormat/>
    <w:uiPriority w:val="0"/>
    <w:pPr>
      <w:adjustRightInd w:val="0"/>
      <w:snapToGrid w:val="0"/>
      <w:spacing w:after="0" w:line="440" w:lineRule="exact"/>
      <w:ind w:firstLine="567" w:firstLineChars="0"/>
    </w:pPr>
    <w:rPr>
      <w:rFonts w:ascii="仿宋_GB2312" w:eastAsia="仿宋_GB2312"/>
      <w:sz w:val="28"/>
      <w:szCs w:val="20"/>
      <w:lang w:val="en-US" w:eastAsia="zh-CN"/>
    </w:rPr>
  </w:style>
  <w:style w:type="paragraph" w:customStyle="1" w:styleId="419">
    <w:name w:val="样式 样式 首行缩进:  2 字符 + 首行缩进:  2 字符"/>
    <w:basedOn w:val="1"/>
    <w:qFormat/>
    <w:uiPriority w:val="0"/>
    <w:pPr>
      <w:tabs>
        <w:tab w:val="left" w:pos="840"/>
      </w:tabs>
      <w:spacing w:line="360" w:lineRule="auto"/>
      <w:ind w:left="840" w:firstLine="480"/>
    </w:pPr>
  </w:style>
  <w:style w:type="paragraph" w:customStyle="1" w:styleId="420">
    <w:name w:val="样式 正文文本缩进正文文字首行缩进HD正文1特点标题上海中望标准PI正文普通文字正文小标题正文文字缩进 + 首行..."/>
    <w:basedOn w:val="27"/>
    <w:qFormat/>
    <w:uiPriority w:val="0"/>
    <w:pPr>
      <w:tabs>
        <w:tab w:val="clear" w:pos="2160"/>
      </w:tabs>
      <w:spacing w:line="360" w:lineRule="auto"/>
      <w:ind w:left="0" w:leftChars="0" w:firstLine="480"/>
    </w:pPr>
    <w:rPr>
      <w:rFonts w:eastAsia="Times New Roman" w:cs="宋体"/>
      <w:color w:val="008000"/>
      <w:szCs w:val="20"/>
      <w:lang w:val="en-US" w:eastAsia="zh-CN"/>
    </w:rPr>
  </w:style>
  <w:style w:type="paragraph" w:customStyle="1" w:styleId="421">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22">
    <w:name w:val="标题1"/>
    <w:basedOn w:val="6"/>
    <w:qFormat/>
    <w:uiPriority w:val="0"/>
    <w:pPr>
      <w:widowControl w:val="0"/>
      <w:tabs>
        <w:tab w:val="left" w:pos="360"/>
      </w:tabs>
      <w:snapToGrid/>
      <w:spacing w:beforeLines="50" w:after="120" w:line="300" w:lineRule="auto"/>
    </w:pPr>
    <w:rPr>
      <w:rFonts w:ascii="Times New Roman" w:eastAsia="黑体"/>
      <w:b w:val="0"/>
      <w:spacing w:val="6"/>
      <w:kern w:val="44"/>
      <w:szCs w:val="24"/>
    </w:rPr>
  </w:style>
  <w:style w:type="paragraph" w:customStyle="1" w:styleId="42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424">
    <w:name w:val="文章正文"/>
    <w:basedOn w:val="1"/>
    <w:qFormat/>
    <w:uiPriority w:val="0"/>
    <w:pPr>
      <w:spacing w:line="240" w:lineRule="auto"/>
      <w:ind w:firstLine="560"/>
    </w:pPr>
    <w:rPr>
      <w:rFonts w:ascii="仿宋_GB2312" w:hAnsi="宋体" w:eastAsia="仿宋_GB2312" w:cs="宋体"/>
      <w:color w:val="000000"/>
      <w:sz w:val="28"/>
    </w:rPr>
  </w:style>
  <w:style w:type="paragraph" w:customStyle="1" w:styleId="425">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26">
    <w:name w:val="文本框样式1"/>
    <w:basedOn w:val="1"/>
    <w:qFormat/>
    <w:uiPriority w:val="0"/>
    <w:pPr>
      <w:adjustRightInd w:val="0"/>
      <w:snapToGrid w:val="0"/>
      <w:spacing w:before="60" w:line="180" w:lineRule="exact"/>
      <w:ind w:firstLine="0" w:firstLineChars="0"/>
      <w:jc w:val="center"/>
    </w:pPr>
    <w:rPr>
      <w:sz w:val="21"/>
      <w:szCs w:val="21"/>
    </w:rPr>
  </w:style>
  <w:style w:type="paragraph" w:customStyle="1" w:styleId="42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428">
    <w:name w:val="列出段落1"/>
    <w:basedOn w:val="1"/>
    <w:qFormat/>
    <w:uiPriority w:val="0"/>
    <w:pPr>
      <w:spacing w:line="240" w:lineRule="auto"/>
      <w:ind w:firstLine="420"/>
    </w:pPr>
    <w:rPr>
      <w:rFonts w:ascii="Calibri" w:hAnsi="Calibri"/>
      <w:sz w:val="21"/>
      <w:szCs w:val="22"/>
    </w:rPr>
  </w:style>
  <w:style w:type="paragraph" w:customStyle="1" w:styleId="429">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43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3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附录2"/>
    <w:basedOn w:val="1"/>
    <w:next w:val="1"/>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styleId="433">
    <w:name w:val="No Spacing"/>
    <w:basedOn w:val="1"/>
    <w:link w:val="531"/>
    <w:qFormat/>
    <w:uiPriority w:val="0"/>
    <w:pPr>
      <w:widowControl/>
      <w:spacing w:line="240" w:lineRule="auto"/>
      <w:ind w:firstLine="0" w:firstLineChars="0"/>
      <w:jc w:val="left"/>
    </w:pPr>
    <w:rPr>
      <w:rFonts w:ascii="Calibri" w:hAnsi="Calibri"/>
      <w:sz w:val="24"/>
      <w:szCs w:val="32"/>
      <w:lang w:eastAsia="en-US" w:bidi="en-US"/>
    </w:rPr>
  </w:style>
  <w:style w:type="paragraph" w:customStyle="1" w:styleId="434">
    <w:name w:val="表格标题"/>
    <w:basedOn w:val="112"/>
    <w:qFormat/>
    <w:uiPriority w:val="0"/>
    <w:pPr>
      <w:spacing w:before="20"/>
      <w:jc w:val="center"/>
    </w:pPr>
    <w:rPr>
      <w:rFonts w:eastAsia="楷体_GB2312"/>
      <w:b/>
    </w:rPr>
  </w:style>
  <w:style w:type="paragraph" w:customStyle="1" w:styleId="435">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436">
    <w:name w:val="正文文本缩进 21"/>
    <w:basedOn w:val="1"/>
    <w:qFormat/>
    <w:uiPriority w:val="0"/>
    <w:pPr>
      <w:adjustRightInd w:val="0"/>
      <w:spacing w:before="120" w:line="240" w:lineRule="auto"/>
      <w:ind w:firstLine="420" w:firstLineChars="0"/>
      <w:textAlignment w:val="baseline"/>
    </w:pPr>
  </w:style>
  <w:style w:type="paragraph" w:customStyle="1" w:styleId="437">
    <w:name w:val="文档正文 Char Char Char Char Char"/>
    <w:basedOn w:val="1"/>
    <w:qFormat/>
    <w:uiPriority w:val="0"/>
    <w:pPr>
      <w:adjustRightInd w:val="0"/>
      <w:spacing w:line="440" w:lineRule="exact"/>
      <w:ind w:firstLine="420" w:firstLineChars="0"/>
      <w:textAlignment w:val="baseline"/>
    </w:pPr>
    <w:rPr>
      <w:rFonts w:ascii="Arial Narrow" w:hAnsi="Arial Narrow"/>
    </w:rPr>
  </w:style>
  <w:style w:type="paragraph" w:customStyle="1" w:styleId="438">
    <w:name w:val="文档正文 Char Char Char Char"/>
    <w:basedOn w:val="1"/>
    <w:qFormat/>
    <w:uiPriority w:val="0"/>
    <w:pPr>
      <w:adjustRightInd w:val="0"/>
      <w:spacing w:line="440" w:lineRule="exact"/>
      <w:ind w:firstLine="420" w:firstLineChars="0"/>
      <w:textAlignment w:val="baseline"/>
    </w:pPr>
    <w:rPr>
      <w:rFonts w:ascii="Arial Narrow" w:hAnsi="Arial Narrow"/>
    </w:rPr>
  </w:style>
  <w:style w:type="paragraph" w:customStyle="1" w:styleId="439">
    <w:name w:val="p0"/>
    <w:basedOn w:val="1"/>
    <w:qFormat/>
    <w:uiPriority w:val="0"/>
    <w:pPr>
      <w:widowControl/>
    </w:pPr>
    <w:rPr>
      <w:szCs w:val="21"/>
    </w:rPr>
  </w:style>
  <w:style w:type="paragraph" w:customStyle="1" w:styleId="440">
    <w:name w:val="项目"/>
    <w:basedOn w:val="1"/>
    <w:qFormat/>
    <w:uiPriority w:val="0"/>
    <w:pPr>
      <w:numPr>
        <w:ilvl w:val="0"/>
        <w:numId w:val="19"/>
      </w:numPr>
      <w:tabs>
        <w:tab w:val="left" w:pos="840"/>
        <w:tab w:val="clear" w:pos="360"/>
      </w:tabs>
      <w:spacing w:before="120" w:after="120" w:line="360" w:lineRule="auto"/>
      <w:ind w:firstLineChars="0"/>
      <w:jc w:val="left"/>
      <w:textAlignment w:val="baseline"/>
    </w:pPr>
    <w:rPr>
      <w:rFonts w:ascii="宋体"/>
    </w:rPr>
  </w:style>
  <w:style w:type="paragraph" w:customStyle="1" w:styleId="441">
    <w:name w:val="正文编号2"/>
    <w:basedOn w:val="1"/>
    <w:qFormat/>
    <w:uiPriority w:val="0"/>
    <w:pPr>
      <w:spacing w:line="240" w:lineRule="auto"/>
      <w:ind w:firstLine="0" w:firstLineChars="0"/>
    </w:pPr>
    <w:rPr>
      <w:rFonts w:eastAsia="楷体_GB2312"/>
      <w:sz w:val="28"/>
    </w:rPr>
  </w:style>
  <w:style w:type="paragraph" w:customStyle="1" w:styleId="44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43">
    <w:name w:val="about_main1"/>
    <w:basedOn w:val="1"/>
    <w:qFormat/>
    <w:uiPriority w:val="0"/>
    <w:pPr>
      <w:widowControl/>
      <w:spacing w:before="30" w:after="100" w:afterAutospacing="1"/>
      <w:jc w:val="left"/>
    </w:pPr>
    <w:rPr>
      <w:rFonts w:ascii="宋体" w:hAnsi="宋体" w:cs="宋体"/>
      <w:sz w:val="24"/>
    </w:rPr>
  </w:style>
  <w:style w:type="paragraph" w:customStyle="1" w:styleId="444">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445">
    <w:name w:val="xl107"/>
    <w:basedOn w:val="1"/>
    <w:qFormat/>
    <w:uiPriority w:val="0"/>
    <w:pPr>
      <w:widowControl/>
      <w:spacing w:before="100" w:beforeAutospacing="1" w:after="100" w:afterAutospacing="1" w:line="240" w:lineRule="auto"/>
      <w:ind w:firstLine="0" w:firstLineChars="0"/>
      <w:jc w:val="center"/>
    </w:pPr>
    <w:rPr>
      <w:rFonts w:ascii="Arial" w:hAnsi="Arial" w:cs="Arial"/>
      <w:b/>
      <w:bCs/>
    </w:rPr>
  </w:style>
  <w:style w:type="paragraph" w:customStyle="1" w:styleId="44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4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8">
    <w:name w:val="样式 标题 2h2sect 1.2H2UNDERRUBRIK 1-2hhHeading TwoProphead 2..."/>
    <w:basedOn w:val="7"/>
    <w:qFormat/>
    <w:uiPriority w:val="0"/>
    <w:pPr>
      <w:keepLines/>
      <w:numPr>
        <w:ilvl w:val="1"/>
        <w:numId w:val="20"/>
      </w:numPr>
      <w:snapToGrid/>
      <w:spacing w:before="312" w:after="312"/>
      <w:jc w:val="left"/>
    </w:pPr>
    <w:rPr>
      <w:rFonts w:ascii="黑体" w:hAnsi="宋体" w:eastAsia="黑体"/>
      <w:bCs/>
      <w:sz w:val="30"/>
      <w:szCs w:val="30"/>
    </w:rPr>
  </w:style>
  <w:style w:type="paragraph" w:customStyle="1" w:styleId="449">
    <w:name w:val="Body"/>
    <w:basedOn w:val="1"/>
    <w:link w:val="548"/>
    <w:qFormat/>
    <w:uiPriority w:val="0"/>
    <w:pPr>
      <w:widowControl/>
      <w:numPr>
        <w:ilvl w:val="0"/>
        <w:numId w:val="17"/>
      </w:numPr>
      <w:tabs>
        <w:tab w:val="left" w:pos="420"/>
        <w:tab w:val="left" w:pos="9356"/>
        <w:tab w:val="clear" w:pos="425"/>
      </w:tabs>
      <w:spacing w:before="80" w:after="80" w:line="360" w:lineRule="auto"/>
      <w:ind w:left="420" w:hanging="420" w:firstLineChars="0"/>
    </w:pPr>
    <w:rPr>
      <w:rFonts w:ascii="宋体" w:hAnsi="宋体"/>
      <w:sz w:val="21"/>
      <w:szCs w:val="21"/>
    </w:rPr>
  </w:style>
  <w:style w:type="paragraph" w:customStyle="1" w:styleId="450">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51">
    <w:name w:val="自动更正"/>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2">
    <w:name w:val="Default"/>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453">
    <w:name w:val="Char11"/>
    <w:basedOn w:val="1"/>
    <w:qFormat/>
    <w:uiPriority w:val="0"/>
    <w:pPr>
      <w:adjustRightInd w:val="0"/>
      <w:spacing w:line="360" w:lineRule="auto"/>
    </w:pPr>
  </w:style>
  <w:style w:type="paragraph" w:customStyle="1" w:styleId="454">
    <w:name w:val="页眉 New New"/>
    <w:basedOn w:val="431"/>
    <w:qFormat/>
    <w:uiPriority w:val="0"/>
    <w:pPr>
      <w:pBdr>
        <w:bottom w:val="single" w:color="auto" w:sz="6" w:space="1"/>
      </w:pBdr>
      <w:tabs>
        <w:tab w:val="center" w:pos="4153"/>
        <w:tab w:val="right" w:pos="8306"/>
      </w:tabs>
      <w:snapToGrid w:val="0"/>
      <w:jc w:val="center"/>
    </w:pPr>
    <w:rPr>
      <w:sz w:val="18"/>
      <w:szCs w:val="18"/>
    </w:rPr>
  </w:style>
  <w:style w:type="paragraph" w:customStyle="1" w:styleId="4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456">
    <w:name w:val="关键词"/>
    <w:basedOn w:val="1"/>
    <w:next w:val="1"/>
    <w:qFormat/>
    <w:uiPriority w:val="0"/>
    <w:pPr>
      <w:spacing w:line="360" w:lineRule="auto"/>
      <w:ind w:firstLine="0" w:firstLineChars="0"/>
    </w:pPr>
    <w:rPr>
      <w:rFonts w:eastAsia="黑体"/>
    </w:rPr>
  </w:style>
  <w:style w:type="paragraph" w:customStyle="1" w:styleId="457">
    <w:name w:val="DAS列表二"/>
    <w:basedOn w:val="170"/>
    <w:next w:val="170"/>
    <w:qFormat/>
    <w:uiPriority w:val="0"/>
    <w:pPr>
      <w:numPr>
        <w:ilvl w:val="0"/>
        <w:numId w:val="21"/>
      </w:numPr>
      <w:ind w:firstLineChars="0"/>
    </w:pPr>
  </w:style>
  <w:style w:type="paragraph" w:customStyle="1" w:styleId="458">
    <w:name w:val="黑方框"/>
    <w:basedOn w:val="1"/>
    <w:qFormat/>
    <w:uiPriority w:val="0"/>
    <w:pPr>
      <w:spacing w:before="60" w:after="60" w:line="288" w:lineRule="auto"/>
      <w:ind w:firstLine="0" w:firstLineChars="0"/>
    </w:pPr>
    <w:rPr>
      <w:rFonts w:cs="宋体"/>
      <w:sz w:val="21"/>
      <w:szCs w:val="21"/>
    </w:rPr>
  </w:style>
  <w:style w:type="paragraph" w:customStyle="1" w:styleId="459">
    <w:name w:val="正文段"/>
    <w:basedOn w:val="1"/>
    <w:qFormat/>
    <w:uiPriority w:val="0"/>
    <w:pPr>
      <w:spacing w:line="312" w:lineRule="auto"/>
      <w:ind w:firstLine="560" w:firstLineChars="0"/>
    </w:pPr>
    <w:rPr>
      <w:sz w:val="28"/>
      <w:szCs w:val="28"/>
    </w:rPr>
  </w:style>
  <w:style w:type="paragraph" w:customStyle="1" w:styleId="4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61">
    <w:name w:val="样式 正文文本缩进 + 段前: 2 字符"/>
    <w:basedOn w:val="1"/>
    <w:qFormat/>
    <w:uiPriority w:val="0"/>
    <w:pPr>
      <w:ind w:left="420" w:leftChars="200"/>
      <w:jc w:val="left"/>
    </w:pPr>
    <w:rPr>
      <w:sz w:val="28"/>
      <w:lang w:eastAsia="zh-TW"/>
    </w:rPr>
  </w:style>
  <w:style w:type="paragraph" w:customStyle="1" w:styleId="462">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463">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464">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46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466">
    <w:name w:val="目录文字"/>
    <w:basedOn w:val="1"/>
    <w:qFormat/>
    <w:uiPriority w:val="0"/>
    <w:pPr>
      <w:widowControl/>
      <w:spacing w:line="480" w:lineRule="auto"/>
      <w:ind w:firstLine="0" w:firstLineChars="0"/>
      <w:jc w:val="left"/>
    </w:pPr>
    <w:rPr>
      <w:rFonts w:ascii="宋体" w:hAnsi="宋体"/>
    </w:rPr>
  </w:style>
  <w:style w:type="paragraph" w:customStyle="1" w:styleId="467">
    <w:name w:val="小标题 1"/>
    <w:basedOn w:val="1"/>
    <w:qFormat/>
    <w:uiPriority w:val="0"/>
    <w:pPr>
      <w:autoSpaceDE w:val="0"/>
      <w:autoSpaceDN w:val="0"/>
      <w:adjustRightInd w:val="0"/>
      <w:spacing w:line="360" w:lineRule="atLeast"/>
      <w:ind w:firstLine="0" w:firstLineChars="0"/>
    </w:pPr>
    <w:rPr>
      <w:rFonts w:ascii="文鼎粗黑" w:eastAsia="文鼎粗黑"/>
      <w:sz w:val="22"/>
    </w:rPr>
  </w:style>
  <w:style w:type="paragraph" w:customStyle="1" w:styleId="468">
    <w:name w:val="正文 + 三号"/>
    <w:basedOn w:val="1"/>
    <w:link w:val="636"/>
    <w:qFormat/>
    <w:uiPriority w:val="0"/>
    <w:pPr>
      <w:spacing w:line="240" w:lineRule="auto"/>
      <w:ind w:firstLine="0" w:firstLineChars="0"/>
    </w:pPr>
    <w:rPr>
      <w:kern w:val="2"/>
      <w:sz w:val="21"/>
      <w:szCs w:val="24"/>
    </w:rPr>
  </w:style>
  <w:style w:type="paragraph" w:customStyle="1" w:styleId="469">
    <w:name w:val="标准文本"/>
    <w:basedOn w:val="1"/>
    <w:link w:val="606"/>
    <w:qFormat/>
    <w:uiPriority w:val="0"/>
    <w:pPr>
      <w:spacing w:line="360" w:lineRule="auto"/>
      <w:ind w:firstLine="480"/>
    </w:pPr>
    <w:rPr>
      <w:rFonts w:ascii="Calibri" w:hAnsi="Calibri" w:eastAsia="仿宋_GB2312"/>
      <w:kern w:val="2"/>
      <w:sz w:val="24"/>
    </w:rPr>
  </w:style>
  <w:style w:type="paragraph" w:customStyle="1" w:styleId="470">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471">
    <w:name w:val="删除"/>
    <w:basedOn w:val="390"/>
    <w:qFormat/>
    <w:uiPriority w:val="0"/>
    <w:pPr>
      <w:widowControl w:val="0"/>
      <w:tabs>
        <w:tab w:val="clear" w:pos="0"/>
      </w:tabs>
      <w:autoSpaceDE/>
      <w:autoSpaceDN/>
      <w:adjustRightInd/>
      <w:snapToGrid w:val="0"/>
      <w:jc w:val="left"/>
    </w:pPr>
    <w:rPr>
      <w:rFonts w:cs="Arial"/>
      <w:strike/>
      <w:color w:val="0000FF"/>
      <w:szCs w:val="18"/>
    </w:rPr>
  </w:style>
  <w:style w:type="paragraph" w:customStyle="1" w:styleId="47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73">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74">
    <w:name w:val="font16"/>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475">
    <w:name w:val="Char Char Char Char Char2 Char2"/>
    <w:basedOn w:val="1"/>
    <w:qFormat/>
    <w:uiPriority w:val="0"/>
    <w:pPr>
      <w:spacing w:line="240" w:lineRule="auto"/>
      <w:ind w:firstLine="0" w:firstLineChars="0"/>
    </w:pPr>
    <w:rPr>
      <w:sz w:val="21"/>
    </w:rPr>
  </w:style>
  <w:style w:type="paragraph" w:customStyle="1" w:styleId="476">
    <w:name w:val="表格1"/>
    <w:basedOn w:val="1"/>
    <w:next w:val="1"/>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sz w:val="18"/>
    </w:rPr>
  </w:style>
  <w:style w:type="paragraph" w:customStyle="1" w:styleId="477">
    <w:name w:val="首行缩进2小四1"/>
    <w:basedOn w:val="1"/>
    <w:next w:val="1"/>
    <w:qFormat/>
    <w:uiPriority w:val="0"/>
    <w:pPr>
      <w:ind w:firstLine="480"/>
    </w:pPr>
    <w:rPr>
      <w:rFonts w:ascii="Verdana" w:hAnsi="Verdana" w:eastAsia="华文细黑" w:cs="宋体"/>
      <w:sz w:val="24"/>
    </w:rPr>
  </w:style>
  <w:style w:type="paragraph" w:customStyle="1" w:styleId="478">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79">
    <w:name w:val="xl83"/>
    <w:basedOn w:val="1"/>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8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rPr>
  </w:style>
  <w:style w:type="paragraph" w:customStyle="1" w:styleId="481">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482">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483">
    <w:name w:val="样式 标题 4 + 宋体 五号 行距: 多倍行距 1.25 字行"/>
    <w:basedOn w:val="9"/>
    <w:qFormat/>
    <w:uiPriority w:val="0"/>
    <w:pPr>
      <w:spacing w:line="300" w:lineRule="auto"/>
      <w:ind w:firstLine="0" w:firstLineChars="0"/>
    </w:pPr>
    <w:rPr>
      <w:rFonts w:hint="eastAsia" w:ascii="宋体" w:hAnsi="宋体" w:eastAsia="宋体"/>
      <w:sz w:val="24"/>
      <w:szCs w:val="20"/>
    </w:rPr>
  </w:style>
  <w:style w:type="paragraph" w:customStyle="1" w:styleId="484">
    <w:name w:val="普通正文"/>
    <w:basedOn w:val="1"/>
    <w:qFormat/>
    <w:uiPriority w:val="0"/>
    <w:pPr>
      <w:adjustRightInd w:val="0"/>
      <w:spacing w:before="120" w:after="120" w:line="360" w:lineRule="auto"/>
      <w:ind w:firstLine="480" w:firstLineChars="0"/>
      <w:jc w:val="left"/>
      <w:textAlignment w:val="baseline"/>
    </w:pPr>
    <w:rPr>
      <w:rFonts w:ascii="Arial" w:hAnsi="Arial"/>
    </w:rPr>
  </w:style>
  <w:style w:type="paragraph" w:styleId="485">
    <w:name w:val="List Paragraph"/>
    <w:basedOn w:val="1"/>
    <w:link w:val="577"/>
    <w:qFormat/>
    <w:uiPriority w:val="0"/>
    <w:pPr>
      <w:ind w:firstLine="420"/>
    </w:pPr>
    <w:rPr>
      <w:kern w:val="2"/>
      <w:sz w:val="24"/>
      <w:szCs w:val="24"/>
    </w:rPr>
  </w:style>
  <w:style w:type="paragraph" w:customStyle="1" w:styleId="486">
    <w:name w:val="TOC Heading"/>
    <w:basedOn w:val="6"/>
    <w:next w:val="1"/>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487">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88">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character" w:customStyle="1" w:styleId="489">
    <w:name w:val="标题 5 Char"/>
    <w:link w:val="10"/>
    <w:qFormat/>
    <w:uiPriority w:val="0"/>
    <w:rPr>
      <w:rFonts w:ascii="Arial" w:hAnsi="Arial" w:eastAsia="楷体_GB2312"/>
      <w:b/>
      <w:sz w:val="24"/>
      <w:szCs w:val="24"/>
    </w:rPr>
  </w:style>
  <w:style w:type="character" w:customStyle="1" w:styleId="490">
    <w:name w:val="Char Char22"/>
    <w:qFormat/>
    <w:uiPriority w:val="0"/>
    <w:rPr>
      <w:rFonts w:eastAsia="宋体"/>
      <w:kern w:val="2"/>
      <w:sz w:val="18"/>
      <w:szCs w:val="18"/>
      <w:lang w:val="en-US" w:eastAsia="zh-CN" w:bidi="ar-SA"/>
    </w:rPr>
  </w:style>
  <w:style w:type="character" w:customStyle="1" w:styleId="491">
    <w:name w:val="H2 Char1"/>
    <w:qFormat/>
    <w:uiPriority w:val="0"/>
    <w:rPr>
      <w:rFonts w:ascii="Arial" w:hAnsi="Arial" w:eastAsia="黑体"/>
      <w:b/>
      <w:bCs/>
      <w:kern w:val="2"/>
      <w:sz w:val="32"/>
      <w:szCs w:val="32"/>
      <w:lang w:val="en-US" w:eastAsia="zh-CN" w:bidi="ar-SA"/>
    </w:rPr>
  </w:style>
  <w:style w:type="character" w:customStyle="1" w:styleId="492">
    <w:name w:val="v151"/>
    <w:qFormat/>
    <w:uiPriority w:val="0"/>
    <w:rPr>
      <w:sz w:val="18"/>
    </w:rPr>
  </w:style>
  <w:style w:type="character" w:customStyle="1" w:styleId="493">
    <w:name w:val="Footer-Even Char2"/>
    <w:qFormat/>
    <w:uiPriority w:val="0"/>
    <w:rPr>
      <w:rFonts w:eastAsia="宋体"/>
      <w:kern w:val="2"/>
      <w:sz w:val="18"/>
      <w:lang w:val="en-US" w:eastAsia="zh-CN" w:bidi="ar-SA"/>
    </w:rPr>
  </w:style>
  <w:style w:type="character" w:customStyle="1" w:styleId="494">
    <w:name w:val="正文文本缩进 2 Char1"/>
    <w:link w:val="37"/>
    <w:qFormat/>
    <w:uiPriority w:val="0"/>
    <w:rPr>
      <w:kern w:val="2"/>
      <w:sz w:val="21"/>
    </w:rPr>
  </w:style>
  <w:style w:type="character" w:customStyle="1" w:styleId="495">
    <w:name w:val="font01"/>
    <w:basedOn w:val="69"/>
    <w:qFormat/>
    <w:uiPriority w:val="0"/>
    <w:rPr>
      <w:rFonts w:hint="eastAsia" w:ascii="宋体" w:hAnsi="宋体" w:eastAsia="宋体" w:cs="宋体"/>
      <w:color w:val="000000"/>
      <w:sz w:val="22"/>
      <w:szCs w:val="22"/>
      <w:u w:val="none"/>
    </w:rPr>
  </w:style>
  <w:style w:type="character" w:customStyle="1" w:styleId="496">
    <w:name w:val="Footer-Even Char1"/>
    <w:qFormat/>
    <w:uiPriority w:val="0"/>
    <w:rPr>
      <w:rFonts w:eastAsia="宋体"/>
      <w:kern w:val="2"/>
      <w:sz w:val="18"/>
      <w:lang w:val="en-US" w:eastAsia="zh-CN" w:bidi="ar-SA"/>
    </w:rPr>
  </w:style>
  <w:style w:type="character" w:customStyle="1" w:styleId="497">
    <w:name w:val="副标题 Char1"/>
    <w:link w:val="47"/>
    <w:qFormat/>
    <w:uiPriority w:val="0"/>
    <w:rPr>
      <w:rFonts w:ascii="Cambria" w:hAnsi="Cambria"/>
      <w:b/>
      <w:bCs/>
      <w:kern w:val="28"/>
      <w:sz w:val="32"/>
      <w:szCs w:val="32"/>
    </w:rPr>
  </w:style>
  <w:style w:type="character" w:customStyle="1" w:styleId="498">
    <w:name w:val="Placeholder Text"/>
    <w:qFormat/>
    <w:uiPriority w:val="0"/>
    <w:rPr>
      <w:color w:val="808080"/>
    </w:rPr>
  </w:style>
  <w:style w:type="character" w:customStyle="1" w:styleId="499">
    <w:name w:val="日期 Char2"/>
    <w:link w:val="36"/>
    <w:qFormat/>
    <w:uiPriority w:val="0"/>
    <w:rPr>
      <w:rFonts w:ascii="宋体"/>
      <w:kern w:val="2"/>
      <w:sz w:val="24"/>
    </w:rPr>
  </w:style>
  <w:style w:type="character" w:customStyle="1" w:styleId="500">
    <w:name w:val="批注文字 Char"/>
    <w:qFormat/>
    <w:uiPriority w:val="0"/>
    <w:rPr>
      <w:rFonts w:eastAsia="宋体"/>
      <w:kern w:val="2"/>
      <w:sz w:val="21"/>
      <w:szCs w:val="24"/>
      <w:lang w:val="en-US" w:eastAsia="zh-CN" w:bidi="ar-SA"/>
    </w:rPr>
  </w:style>
  <w:style w:type="character" w:customStyle="1" w:styleId="501">
    <w:name w:val="protextfont"/>
    <w:basedOn w:val="69"/>
    <w:qFormat/>
    <w:uiPriority w:val="0"/>
  </w:style>
  <w:style w:type="character" w:customStyle="1" w:styleId="502">
    <w:name w:val="Footer Char"/>
    <w:qFormat/>
    <w:uiPriority w:val="0"/>
    <w:rPr>
      <w:rFonts w:ascii="Calibri" w:hAnsi="Calibri" w:eastAsia="宋体"/>
      <w:sz w:val="18"/>
      <w:szCs w:val="18"/>
      <w:lang w:val="en-US" w:eastAsia="zh-CN" w:bidi="ar-SA"/>
    </w:rPr>
  </w:style>
  <w:style w:type="character" w:customStyle="1" w:styleId="503">
    <w:name w:val="批注框文本 Char"/>
    <w:qFormat/>
    <w:uiPriority w:val="0"/>
    <w:rPr>
      <w:kern w:val="2"/>
      <w:sz w:val="18"/>
      <w:szCs w:val="18"/>
      <w:lang w:bidi="ar-SA"/>
    </w:rPr>
  </w:style>
  <w:style w:type="character" w:customStyle="1" w:styleId="504">
    <w:name w:val="apple-style-span"/>
    <w:basedOn w:val="69"/>
    <w:qFormat/>
    <w:uiPriority w:val="0"/>
  </w:style>
  <w:style w:type="character" w:customStyle="1" w:styleId="505">
    <w:name w:val="未命名11"/>
    <w:qFormat/>
    <w:uiPriority w:val="0"/>
    <w:rPr>
      <w:color w:val="77FFFF"/>
      <w:sz w:val="24"/>
      <w:szCs w:val="24"/>
    </w:rPr>
  </w:style>
  <w:style w:type="character" w:customStyle="1" w:styleId="506">
    <w:name w:val="正文首行缩进 Char Char Char Char Char3"/>
    <w:qFormat/>
    <w:uiPriority w:val="0"/>
    <w:rPr>
      <w:rFonts w:eastAsia="宋体"/>
      <w:kern w:val="2"/>
      <w:sz w:val="21"/>
      <w:szCs w:val="24"/>
      <w:lang w:val="en-US" w:eastAsia="zh-CN" w:bidi="ar-SA"/>
    </w:rPr>
  </w:style>
  <w:style w:type="character" w:customStyle="1" w:styleId="507">
    <w:name w:val="日期 Char"/>
    <w:qFormat/>
    <w:uiPriority w:val="0"/>
    <w:rPr>
      <w:rFonts w:ascii="宋体"/>
      <w:kern w:val="2"/>
      <w:sz w:val="24"/>
      <w:lang w:bidi="ar-SA"/>
    </w:rPr>
  </w:style>
  <w:style w:type="character" w:customStyle="1" w:styleId="508">
    <w:name w:val="正文首行缩进 2 Char1"/>
    <w:link w:val="66"/>
    <w:qFormat/>
    <w:uiPriority w:val="0"/>
    <w:rPr>
      <w:rFonts w:ascii="宋体" w:hAnsi="宋体" w:eastAsia="仿宋_GB2312"/>
      <w:kern w:val="2"/>
      <w:sz w:val="24"/>
      <w:szCs w:val="21"/>
    </w:rPr>
  </w:style>
  <w:style w:type="character" w:customStyle="1" w:styleId="509">
    <w:name w:val="font1"/>
    <w:qFormat/>
    <w:uiPriority w:val="0"/>
    <w:rPr>
      <w:color w:val="000000"/>
      <w:sz w:val="18"/>
      <w:szCs w:val="18"/>
    </w:rPr>
  </w:style>
  <w:style w:type="character" w:customStyle="1" w:styleId="510">
    <w:name w:val="文档结构图 Char"/>
    <w:qFormat/>
    <w:uiPriority w:val="0"/>
    <w:rPr>
      <w:kern w:val="2"/>
      <w:sz w:val="21"/>
      <w:szCs w:val="24"/>
      <w:shd w:val="clear" w:color="auto" w:fill="000080"/>
      <w:lang w:bidi="ar-SA"/>
    </w:rPr>
  </w:style>
  <w:style w:type="character" w:customStyle="1" w:styleId="511">
    <w:name w:val="HTML 预设格式 Char"/>
    <w:qFormat/>
    <w:uiPriority w:val="0"/>
    <w:rPr>
      <w:rFonts w:ascii="宋体" w:hAnsi="宋体"/>
      <w:sz w:val="24"/>
      <w:szCs w:val="24"/>
      <w:lang w:bidi="ar-SA"/>
    </w:rPr>
  </w:style>
  <w:style w:type="character" w:customStyle="1" w:styleId="512">
    <w:name w:val="正文文本缩进 2 Char"/>
    <w:qFormat/>
    <w:uiPriority w:val="0"/>
    <w:rPr>
      <w:kern w:val="2"/>
      <w:sz w:val="21"/>
      <w:lang w:bidi="ar-SA"/>
    </w:rPr>
  </w:style>
  <w:style w:type="character" w:customStyle="1" w:styleId="513">
    <w:name w:val="市检方案标题3 Char1"/>
    <w:qFormat/>
    <w:uiPriority w:val="0"/>
    <w:rPr>
      <w:rFonts w:ascii="宋体"/>
      <w:b/>
      <w:kern w:val="2"/>
      <w:sz w:val="24"/>
      <w:lang w:val="en-US" w:eastAsia="zh-CN" w:bidi="ar-SA"/>
    </w:rPr>
  </w:style>
  <w:style w:type="character" w:customStyle="1" w:styleId="514">
    <w:name w:val="Table Heading Char Char"/>
    <w:link w:val="140"/>
    <w:qFormat/>
    <w:uiPriority w:val="0"/>
    <w:rPr>
      <w:rFonts w:ascii="Arial" w:hAnsi="Arial" w:eastAsia="黑体"/>
      <w:kern w:val="2"/>
      <w:sz w:val="18"/>
      <w:szCs w:val="18"/>
      <w:lang w:val="en-US" w:eastAsia="zh-CN" w:bidi="ar-SA"/>
    </w:rPr>
  </w:style>
  <w:style w:type="character" w:customStyle="1" w:styleId="515">
    <w:name w:val="标题 4 Char"/>
    <w:link w:val="9"/>
    <w:qFormat/>
    <w:uiPriority w:val="0"/>
    <w:rPr>
      <w:rFonts w:ascii="Arial" w:hAnsi="Arial" w:eastAsia="黑体"/>
      <w:b/>
      <w:bCs/>
      <w:kern w:val="2"/>
      <w:sz w:val="28"/>
      <w:szCs w:val="28"/>
    </w:rPr>
  </w:style>
  <w:style w:type="character" w:customStyle="1" w:styleId="516">
    <w:name w:val="正文文本 Char1"/>
    <w:link w:val="2"/>
    <w:qFormat/>
    <w:uiPriority w:val="0"/>
    <w:rPr>
      <w:kern w:val="2"/>
      <w:sz w:val="21"/>
      <w:szCs w:val="24"/>
    </w:rPr>
  </w:style>
  <w:style w:type="character" w:customStyle="1" w:styleId="517">
    <w:name w:val="页脚 Char3"/>
    <w:link w:val="40"/>
    <w:qFormat/>
    <w:uiPriority w:val="0"/>
    <w:rPr>
      <w:rFonts w:eastAsia="宋体"/>
      <w:kern w:val="2"/>
      <w:sz w:val="18"/>
      <w:lang w:val="en-US" w:eastAsia="zh-CN" w:bidi="ar-SA"/>
    </w:rPr>
  </w:style>
  <w:style w:type="character" w:customStyle="1" w:styleId="518">
    <w:name w:val="脚注文本 Char"/>
    <w:link w:val="49"/>
    <w:qFormat/>
    <w:uiPriority w:val="0"/>
    <w:rPr>
      <w:kern w:val="2"/>
      <w:sz w:val="18"/>
      <w:szCs w:val="24"/>
      <w:lang w:bidi="ar-SA"/>
    </w:rPr>
  </w:style>
  <w:style w:type="character" w:customStyle="1" w:styleId="519">
    <w:name w:val="正文首行缩进 Char2"/>
    <w:link w:val="65"/>
    <w:qFormat/>
    <w:uiPriority w:val="0"/>
    <w:rPr>
      <w:rFonts w:eastAsia="宋体"/>
      <w:kern w:val="2"/>
      <w:sz w:val="21"/>
      <w:szCs w:val="24"/>
      <w:lang w:val="en-US" w:eastAsia="zh-CN" w:bidi="ar-SA"/>
    </w:rPr>
  </w:style>
  <w:style w:type="character" w:customStyle="1" w:styleId="520">
    <w:name w:val="正文文字 Char2"/>
    <w:qFormat/>
    <w:uiPriority w:val="0"/>
    <w:rPr>
      <w:kern w:val="2"/>
      <w:sz w:val="21"/>
      <w:szCs w:val="24"/>
    </w:rPr>
  </w:style>
  <w:style w:type="character" w:customStyle="1" w:styleId="521">
    <w:name w:val="DAS正文 Char"/>
    <w:link w:val="170"/>
    <w:qFormat/>
    <w:uiPriority w:val="0"/>
    <w:rPr>
      <w:rFonts w:ascii="Verdana" w:hAnsi="Verdana"/>
      <w:kern w:val="2"/>
      <w:sz w:val="21"/>
      <w:szCs w:val="21"/>
      <w:lang w:bidi="ar-SA"/>
    </w:rPr>
  </w:style>
  <w:style w:type="character" w:customStyle="1" w:styleId="522">
    <w:name w:val="h Char Char1"/>
    <w:qFormat/>
    <w:uiPriority w:val="0"/>
    <w:rPr>
      <w:kern w:val="2"/>
      <w:sz w:val="18"/>
      <w:szCs w:val="18"/>
    </w:rPr>
  </w:style>
  <w:style w:type="character" w:customStyle="1" w:styleId="523">
    <w:name w:val="标题 6 Char1"/>
    <w:link w:val="12"/>
    <w:qFormat/>
    <w:uiPriority w:val="0"/>
    <w:rPr>
      <w:rFonts w:ascii="Arial" w:hAnsi="Arial" w:eastAsia="黑体"/>
      <w:b/>
      <w:kern w:val="2"/>
      <w:sz w:val="24"/>
    </w:rPr>
  </w:style>
  <w:style w:type="character" w:customStyle="1" w:styleId="524">
    <w:name w:val="ca-21"/>
    <w:qFormat/>
    <w:uiPriority w:val="0"/>
    <w:rPr>
      <w:rFonts w:hint="eastAsia" w:ascii="宋体" w:hAnsi="宋体" w:eastAsia="宋体"/>
      <w:sz w:val="24"/>
      <w:szCs w:val="24"/>
    </w:rPr>
  </w:style>
  <w:style w:type="character" w:customStyle="1" w:styleId="525">
    <w:name w:val="副标题 Char"/>
    <w:qFormat/>
    <w:uiPriority w:val="0"/>
    <w:rPr>
      <w:rFonts w:ascii="Cambria" w:hAnsi="Cambria"/>
      <w:b/>
      <w:bCs/>
      <w:kern w:val="28"/>
      <w:sz w:val="32"/>
      <w:szCs w:val="32"/>
      <w:lang w:bidi="ar-SA"/>
    </w:rPr>
  </w:style>
  <w:style w:type="character" w:customStyle="1" w:styleId="526">
    <w:name w:val="ca-22"/>
    <w:basedOn w:val="69"/>
    <w:qFormat/>
    <w:uiPriority w:val="0"/>
  </w:style>
  <w:style w:type="character" w:customStyle="1" w:styleId="527">
    <w:name w:val="注释标题 Char"/>
    <w:link w:val="18"/>
    <w:qFormat/>
    <w:uiPriority w:val="0"/>
    <w:rPr>
      <w:kern w:val="2"/>
      <w:sz w:val="21"/>
      <w:szCs w:val="24"/>
      <w:lang w:bidi="ar-SA"/>
    </w:rPr>
  </w:style>
  <w:style w:type="character" w:customStyle="1" w:styleId="528">
    <w:name w:val="三级标题 Char2"/>
    <w:qFormat/>
    <w:uiPriority w:val="0"/>
    <w:rPr>
      <w:rFonts w:ascii="Arial" w:hAnsi="Arial" w:eastAsia="黑体"/>
      <w:kern w:val="2"/>
      <w:sz w:val="24"/>
    </w:rPr>
  </w:style>
  <w:style w:type="character" w:customStyle="1" w:styleId="529">
    <w:name w:val="标题 8 Char1"/>
    <w:link w:val="14"/>
    <w:qFormat/>
    <w:uiPriority w:val="0"/>
    <w:rPr>
      <w:rFonts w:ascii="Arial" w:hAnsi="Arial" w:eastAsia="黑体"/>
      <w:kern w:val="2"/>
      <w:sz w:val="24"/>
    </w:rPr>
  </w:style>
  <w:style w:type="character" w:customStyle="1" w:styleId="530">
    <w:name w:val="尾注文本 Char"/>
    <w:link w:val="38"/>
    <w:qFormat/>
    <w:uiPriority w:val="0"/>
    <w:rPr>
      <w:kern w:val="2"/>
      <w:sz w:val="21"/>
      <w:szCs w:val="24"/>
    </w:rPr>
  </w:style>
  <w:style w:type="character" w:customStyle="1" w:styleId="531">
    <w:name w:val="无间隔 Char"/>
    <w:link w:val="433"/>
    <w:qFormat/>
    <w:uiPriority w:val="0"/>
    <w:rPr>
      <w:rFonts w:ascii="Calibri" w:hAnsi="Calibri"/>
      <w:sz w:val="24"/>
      <w:szCs w:val="32"/>
      <w:lang w:eastAsia="en-US" w:bidi="en-US"/>
    </w:rPr>
  </w:style>
  <w:style w:type="character" w:customStyle="1" w:styleId="532">
    <w:name w:val="标题 3 Char1"/>
    <w:link w:val="8"/>
    <w:qFormat/>
    <w:uiPriority w:val="0"/>
    <w:rPr>
      <w:rFonts w:ascii="宋体"/>
      <w:b/>
      <w:kern w:val="2"/>
      <w:sz w:val="24"/>
      <w:lang w:val="en-US" w:eastAsia="zh-CN" w:bidi="ar-SA"/>
    </w:rPr>
  </w:style>
  <w:style w:type="character" w:customStyle="1" w:styleId="533">
    <w:name w:val="content1"/>
    <w:qFormat/>
    <w:uiPriority w:val="0"/>
    <w:rPr>
      <w:sz w:val="18"/>
      <w:szCs w:val="18"/>
    </w:rPr>
  </w:style>
  <w:style w:type="character" w:customStyle="1" w:styleId="534">
    <w:name w:val="不用8 Char1"/>
    <w:qFormat/>
    <w:uiPriority w:val="0"/>
    <w:rPr>
      <w:rFonts w:ascii="Arial" w:hAnsi="Arial" w:eastAsia="黑体"/>
      <w:kern w:val="2"/>
      <w:sz w:val="24"/>
    </w:rPr>
  </w:style>
  <w:style w:type="character" w:customStyle="1" w:styleId="535">
    <w:name w:val="纯文本 Char2"/>
    <w:link w:val="34"/>
    <w:qFormat/>
    <w:uiPriority w:val="0"/>
    <w:rPr>
      <w:rFonts w:ascii="宋体" w:hAnsi="Courier New"/>
      <w:kern w:val="2"/>
      <w:sz w:val="24"/>
    </w:rPr>
  </w:style>
  <w:style w:type="character" w:customStyle="1" w:styleId="536">
    <w:name w:val="标题 9 Char1"/>
    <w:link w:val="15"/>
    <w:qFormat/>
    <w:uiPriority w:val="0"/>
    <w:rPr>
      <w:rFonts w:ascii="Arial" w:hAnsi="Arial" w:eastAsia="黑体"/>
      <w:kern w:val="2"/>
      <w:sz w:val="24"/>
    </w:rPr>
  </w:style>
  <w:style w:type="character" w:customStyle="1" w:styleId="537">
    <w:name w:val="marklong"/>
    <w:qFormat/>
    <w:uiPriority w:val="0"/>
    <w:rPr>
      <w:rFonts w:ascii="宋体" w:hAnsi="宋体" w:eastAsia="宋体"/>
      <w:kern w:val="2"/>
      <w:sz w:val="28"/>
      <w:szCs w:val="28"/>
      <w:lang w:val="en-US" w:eastAsia="zh-CN" w:bidi="ar-SA"/>
    </w:rPr>
  </w:style>
  <w:style w:type="character" w:customStyle="1" w:styleId="538">
    <w:name w:val="Header Char"/>
    <w:qFormat/>
    <w:uiPriority w:val="0"/>
    <w:rPr>
      <w:rFonts w:ascii="Calibri" w:hAnsi="Calibri" w:eastAsia="宋体"/>
      <w:sz w:val="18"/>
      <w:szCs w:val="18"/>
      <w:lang w:val="en-US" w:eastAsia="zh-CN" w:bidi="ar-SA"/>
    </w:rPr>
  </w:style>
  <w:style w:type="character" w:customStyle="1" w:styleId="539">
    <w:name w:val="标题5 Char"/>
    <w:link w:val="335"/>
    <w:qFormat/>
    <w:uiPriority w:val="0"/>
    <w:rPr>
      <w:rFonts w:ascii="宋体"/>
      <w:sz w:val="21"/>
      <w:szCs w:val="21"/>
      <w:lang w:bidi="ar-SA"/>
    </w:rPr>
  </w:style>
  <w:style w:type="character" w:customStyle="1" w:styleId="540">
    <w:name w:val="Table Text Char Char Char"/>
    <w:qFormat/>
    <w:uiPriority w:val="0"/>
    <w:rPr>
      <w:rFonts w:ascii="Arial" w:hAnsi="Arial" w:eastAsia="宋体" w:cs="Arial"/>
      <w:sz w:val="18"/>
      <w:szCs w:val="18"/>
      <w:lang w:val="en-US" w:eastAsia="zh-CN" w:bidi="ar-SA"/>
    </w:rPr>
  </w:style>
  <w:style w:type="character" w:customStyle="1" w:styleId="541">
    <w:name w:val="纯文本 Char"/>
    <w:qFormat/>
    <w:uiPriority w:val="0"/>
    <w:rPr>
      <w:rFonts w:ascii="宋体" w:hAnsi="Courier New" w:eastAsia="宋体"/>
      <w:kern w:val="2"/>
      <w:sz w:val="21"/>
      <w:szCs w:val="28"/>
      <w:lang w:val="en-US" w:eastAsia="zh-CN" w:bidi="ar-SA"/>
    </w:rPr>
  </w:style>
  <w:style w:type="character" w:customStyle="1" w:styleId="542">
    <w:name w:val="标题 1 Char"/>
    <w:qFormat/>
    <w:uiPriority w:val="0"/>
    <w:rPr>
      <w:rFonts w:ascii="宋体" w:eastAsia="黑体"/>
      <w:kern w:val="28"/>
      <w:sz w:val="28"/>
    </w:rPr>
  </w:style>
  <w:style w:type="character" w:customStyle="1" w:styleId="543">
    <w:name w:val="标题 8 Char"/>
    <w:qFormat/>
    <w:uiPriority w:val="0"/>
    <w:rPr>
      <w:rFonts w:ascii="Arial" w:hAnsi="Arial" w:eastAsia="黑体"/>
      <w:kern w:val="2"/>
      <w:sz w:val="24"/>
      <w:szCs w:val="24"/>
      <w:lang w:val="en-US" w:eastAsia="zh-CN" w:bidi="ar-SA"/>
    </w:rPr>
  </w:style>
  <w:style w:type="character" w:customStyle="1" w:styleId="544">
    <w:name w:val="正文文本 2 Char1"/>
    <w:link w:val="56"/>
    <w:qFormat/>
    <w:uiPriority w:val="0"/>
    <w:rPr>
      <w:kern w:val="2"/>
      <w:sz w:val="21"/>
    </w:rPr>
  </w:style>
  <w:style w:type="character" w:customStyle="1" w:styleId="545">
    <w:name w:val="正文首行缩进 Char Char Char Char Char2"/>
    <w:qFormat/>
    <w:uiPriority w:val="0"/>
    <w:rPr>
      <w:rFonts w:eastAsia="宋体"/>
      <w:kern w:val="2"/>
      <w:sz w:val="21"/>
      <w:szCs w:val="24"/>
      <w:lang w:val="en-US" w:eastAsia="zh-CN" w:bidi="ar-SA"/>
    </w:rPr>
  </w:style>
  <w:style w:type="character" w:customStyle="1" w:styleId="546">
    <w:name w:val="orange_blod1"/>
    <w:qFormat/>
    <w:uiPriority w:val="0"/>
    <w:rPr>
      <w:rFonts w:hint="default" w:ascii="Verdana" w:hAnsi="Verdana"/>
      <w:b/>
      <w:bCs/>
      <w:color w:val="FF6600"/>
      <w:sz w:val="17"/>
      <w:szCs w:val="17"/>
      <w:u w:val="none"/>
    </w:rPr>
  </w:style>
  <w:style w:type="character" w:customStyle="1" w:styleId="547">
    <w:name w:val=" Char Char6"/>
    <w:qFormat/>
    <w:uiPriority w:val="0"/>
    <w:rPr>
      <w:rFonts w:ascii="Arial" w:hAnsi="Arial" w:eastAsia="黑体"/>
      <w:b/>
      <w:bCs/>
      <w:kern w:val="2"/>
      <w:sz w:val="32"/>
      <w:szCs w:val="32"/>
      <w:lang w:val="en-US" w:eastAsia="zh-CN" w:bidi="ar-SA"/>
    </w:rPr>
  </w:style>
  <w:style w:type="character" w:customStyle="1" w:styleId="548">
    <w:name w:val="Body Char"/>
    <w:link w:val="449"/>
    <w:qFormat/>
    <w:uiPriority w:val="0"/>
    <w:rPr>
      <w:rFonts w:ascii="宋体" w:hAnsi="宋体"/>
      <w:sz w:val="21"/>
      <w:szCs w:val="21"/>
    </w:rPr>
  </w:style>
  <w:style w:type="character" w:customStyle="1" w:styleId="549">
    <w:name w:val="日期 Char1"/>
    <w:qFormat/>
    <w:uiPriority w:val="0"/>
    <w:rPr>
      <w:rFonts w:ascii="宋体"/>
      <w:kern w:val="2"/>
      <w:sz w:val="24"/>
    </w:rPr>
  </w:style>
  <w:style w:type="character" w:customStyle="1" w:styleId="550">
    <w:name w:val="消息标题标签"/>
    <w:qFormat/>
    <w:uiPriority w:val="0"/>
    <w:rPr>
      <w:rFonts w:ascii="Arial" w:hAnsi="Arial"/>
      <w:b/>
      <w:spacing w:val="-4"/>
      <w:sz w:val="18"/>
      <w:lang w:eastAsia="zh-CN"/>
    </w:rPr>
  </w:style>
  <w:style w:type="character" w:customStyle="1" w:styleId="551">
    <w:name w:val="页脚 Char"/>
    <w:qFormat/>
    <w:uiPriority w:val="0"/>
    <w:rPr>
      <w:rFonts w:eastAsia="宋体"/>
      <w:kern w:val="2"/>
      <w:sz w:val="18"/>
      <w:lang w:val="en-US" w:eastAsia="zh-CN" w:bidi="ar-SA"/>
    </w:rPr>
  </w:style>
  <w:style w:type="character" w:customStyle="1" w:styleId="552">
    <w:name w:val="自定义正文 Char"/>
    <w:link w:val="329"/>
    <w:qFormat/>
    <w:uiPriority w:val="0"/>
    <w:rPr>
      <w:rFonts w:ascii="仿宋_GB2312" w:eastAsia="仿宋_GB2312"/>
      <w:kern w:val="2"/>
      <w:sz w:val="24"/>
      <w:szCs w:val="24"/>
      <w:lang w:bidi="ar-SA"/>
    </w:rPr>
  </w:style>
  <w:style w:type="character" w:customStyle="1" w:styleId="553">
    <w:name w:val="正文首行缩进 Char"/>
    <w:qFormat/>
    <w:uiPriority w:val="0"/>
    <w:rPr>
      <w:rFonts w:eastAsia="宋体"/>
      <w:kern w:val="2"/>
      <w:sz w:val="21"/>
      <w:szCs w:val="24"/>
      <w:lang w:val="en-US" w:eastAsia="zh-CN" w:bidi="ar-SA"/>
    </w:rPr>
  </w:style>
  <w:style w:type="character" w:customStyle="1" w:styleId="554">
    <w:name w:val="标题 Char"/>
    <w:qFormat/>
    <w:uiPriority w:val="0"/>
    <w:rPr>
      <w:rFonts w:ascii="Arial" w:hAnsi="Arial"/>
      <w:b/>
      <w:smallCaps/>
      <w:kern w:val="28"/>
      <w:sz w:val="36"/>
      <w:lang w:eastAsia="en-US" w:bidi="ar-SA"/>
    </w:rPr>
  </w:style>
  <w:style w:type="character" w:customStyle="1" w:styleId="555">
    <w:name w:val="正文文本缩进 Char"/>
    <w:link w:val="27"/>
    <w:qFormat/>
    <w:uiPriority w:val="0"/>
    <w:rPr>
      <w:rFonts w:ascii="宋体" w:hAnsi="宋体"/>
      <w:kern w:val="2"/>
      <w:sz w:val="21"/>
      <w:szCs w:val="21"/>
    </w:rPr>
  </w:style>
  <w:style w:type="character" w:customStyle="1" w:styleId="556">
    <w:name w:val="line"/>
    <w:basedOn w:val="69"/>
    <w:qFormat/>
    <w:uiPriority w:val="0"/>
  </w:style>
  <w:style w:type="character" w:customStyle="1" w:styleId="557">
    <w:name w:val="第三层条 Char"/>
    <w:qFormat/>
    <w:uiPriority w:val="0"/>
    <w:rPr>
      <w:rFonts w:ascii="Arial" w:hAnsi="Arial" w:eastAsia="黑体"/>
      <w:b/>
      <w:bCs/>
      <w:kern w:val="2"/>
      <w:sz w:val="28"/>
      <w:szCs w:val="28"/>
      <w:lang w:val="en-US" w:eastAsia="zh-CN" w:bidi="ar-SA"/>
    </w:rPr>
  </w:style>
  <w:style w:type="character" w:customStyle="1" w:styleId="558">
    <w:name w:val="批注主题 Char"/>
    <w:qFormat/>
    <w:uiPriority w:val="0"/>
    <w:rPr>
      <w:rFonts w:eastAsia="宋体"/>
      <w:b/>
      <w:bCs/>
      <w:kern w:val="2"/>
      <w:sz w:val="21"/>
      <w:szCs w:val="24"/>
      <w:lang w:val="en-US" w:eastAsia="zh-CN" w:bidi="ar-SA"/>
    </w:rPr>
  </w:style>
  <w:style w:type="character" w:customStyle="1" w:styleId="559">
    <w:name w:val="正文文本缩进 3 Char"/>
    <w:qFormat/>
    <w:uiPriority w:val="0"/>
    <w:rPr>
      <w:kern w:val="2"/>
      <w:sz w:val="16"/>
      <w:lang w:bidi="ar-SA"/>
    </w:rPr>
  </w:style>
  <w:style w:type="character" w:customStyle="1" w:styleId="560">
    <w:name w:val="fy21"/>
    <w:qFormat/>
    <w:uiPriority w:val="0"/>
    <w:rPr>
      <w:rFonts w:hint="default" w:ascii="Verdana" w:hAnsi="Verdana"/>
      <w:color w:val="0063C7"/>
      <w:sz w:val="18"/>
      <w:szCs w:val="18"/>
    </w:rPr>
  </w:style>
  <w:style w:type="character" w:customStyle="1" w:styleId="561">
    <w:name w:val="blacklink_text1"/>
    <w:qFormat/>
    <w:uiPriority w:val="0"/>
    <w:rPr>
      <w:color w:val="0E0E0E"/>
      <w:sz w:val="18"/>
      <w:szCs w:val="18"/>
    </w:rPr>
  </w:style>
  <w:style w:type="character" w:customStyle="1" w:styleId="562">
    <w:name w:val="hei16b"/>
    <w:basedOn w:val="69"/>
    <w:qFormat/>
    <w:uiPriority w:val="0"/>
  </w:style>
  <w:style w:type="character" w:customStyle="1" w:styleId="563">
    <w:name w:val="Table Text Char"/>
    <w:qFormat/>
    <w:uiPriority w:val="0"/>
    <w:rPr>
      <w:rFonts w:ascii="Arial" w:hAnsi="Arial" w:eastAsia="宋体"/>
      <w:sz w:val="18"/>
      <w:lang w:val="en-US" w:eastAsia="zh-CN" w:bidi="ar-SA"/>
    </w:rPr>
  </w:style>
  <w:style w:type="character" w:customStyle="1" w:styleId="564">
    <w:name w:val="标题 2 Char"/>
    <w:link w:val="7"/>
    <w:qFormat/>
    <w:uiPriority w:val="0"/>
    <w:rPr>
      <w:rFonts w:ascii="宋体"/>
      <w:b/>
      <w:kern w:val="2"/>
      <w:sz w:val="28"/>
      <w:lang w:val="en-US" w:eastAsia="zh-CN" w:bidi="ar-SA"/>
    </w:rPr>
  </w:style>
  <w:style w:type="character" w:customStyle="1" w:styleId="565">
    <w:name w:val="ca-82"/>
    <w:basedOn w:val="69"/>
    <w:qFormat/>
    <w:uiPriority w:val="0"/>
  </w:style>
  <w:style w:type="character" w:customStyle="1" w:styleId="566">
    <w:name w:val="标题 3 Char"/>
    <w:qFormat/>
    <w:uiPriority w:val="0"/>
    <w:rPr>
      <w:rFonts w:ascii="宋体" w:eastAsia="宋体"/>
      <w:kern w:val="2"/>
      <w:sz w:val="28"/>
      <w:szCs w:val="24"/>
      <w:lang w:val="en-US" w:eastAsia="zh-CN" w:bidi="ar-SA"/>
    </w:rPr>
  </w:style>
  <w:style w:type="character" w:customStyle="1" w:styleId="567">
    <w:name w:val="批注文字 Char1"/>
    <w:link w:val="24"/>
    <w:qFormat/>
    <w:uiPriority w:val="0"/>
    <w:rPr>
      <w:kern w:val="2"/>
      <w:sz w:val="21"/>
      <w:szCs w:val="24"/>
    </w:rPr>
  </w:style>
  <w:style w:type="character" w:customStyle="1" w:styleId="568">
    <w:name w:val="标题 Char1"/>
    <w:link w:val="63"/>
    <w:qFormat/>
    <w:uiPriority w:val="0"/>
    <w:rPr>
      <w:rFonts w:ascii="Arial" w:hAnsi="Arial"/>
      <w:b/>
      <w:smallCaps/>
      <w:kern w:val="28"/>
      <w:sz w:val="36"/>
      <w:lang w:eastAsia="en-US"/>
    </w:rPr>
  </w:style>
  <w:style w:type="character" w:customStyle="1" w:styleId="569">
    <w:name w:val="PIM 6 Char1"/>
    <w:qFormat/>
    <w:uiPriority w:val="0"/>
    <w:rPr>
      <w:rFonts w:ascii="Arial" w:hAnsi="Arial" w:eastAsia="黑体"/>
      <w:b/>
      <w:kern w:val="2"/>
      <w:sz w:val="24"/>
    </w:rPr>
  </w:style>
  <w:style w:type="character" w:customStyle="1" w:styleId="570">
    <w:name w:val="content-white1"/>
    <w:qFormat/>
    <w:uiPriority w:val="0"/>
    <w:rPr>
      <w:color w:val="auto"/>
      <w:sz w:val="18"/>
      <w:szCs w:val="18"/>
      <w:u w:val="none"/>
    </w:rPr>
  </w:style>
  <w:style w:type="character" w:customStyle="1" w:styleId="571">
    <w:name w:val="不用 Char2"/>
    <w:qFormat/>
    <w:uiPriority w:val="0"/>
    <w:rPr>
      <w:b/>
      <w:kern w:val="2"/>
      <w:sz w:val="24"/>
    </w:rPr>
  </w:style>
  <w:style w:type="character" w:customStyle="1" w:styleId="572">
    <w:name w:val="章节 Char1"/>
    <w:qFormat/>
    <w:uiPriority w:val="0"/>
    <w:rPr>
      <w:rFonts w:ascii="宋体"/>
      <w:b/>
      <w:kern w:val="28"/>
      <w:sz w:val="36"/>
      <w:lang w:val="en-US" w:eastAsia="zh-CN" w:bidi="ar-SA"/>
    </w:rPr>
  </w:style>
  <w:style w:type="character" w:customStyle="1" w:styleId="573">
    <w:name w:val="文字 Char"/>
    <w:link w:val="250"/>
    <w:qFormat/>
    <w:uiPriority w:val="0"/>
    <w:rPr>
      <w:rFonts w:ascii="宋体" w:hAnsi="宋体"/>
      <w:kern w:val="2"/>
      <w:sz w:val="28"/>
      <w:lang w:bidi="ar-SA"/>
    </w:rPr>
  </w:style>
  <w:style w:type="character" w:customStyle="1" w:styleId="574">
    <w:name w:val="标题 9 Char"/>
    <w:qFormat/>
    <w:uiPriority w:val="0"/>
    <w:rPr>
      <w:rFonts w:ascii="Arial" w:hAnsi="Arial" w:eastAsia="黑体"/>
      <w:kern w:val="2"/>
      <w:sz w:val="21"/>
      <w:szCs w:val="24"/>
      <w:lang w:val="en-US" w:eastAsia="zh-CN" w:bidi="ar-SA"/>
    </w:rPr>
  </w:style>
  <w:style w:type="character" w:customStyle="1" w:styleId="575">
    <w:name w:val="正文文字 Char1"/>
    <w:qFormat/>
    <w:uiPriority w:val="0"/>
    <w:rPr>
      <w:kern w:val="2"/>
      <w:sz w:val="21"/>
      <w:szCs w:val="24"/>
    </w:rPr>
  </w:style>
  <w:style w:type="character" w:customStyle="1" w:styleId="576">
    <w:name w:val="正文文本缩进 3 Char1"/>
    <w:link w:val="52"/>
    <w:qFormat/>
    <w:uiPriority w:val="0"/>
    <w:rPr>
      <w:kern w:val="2"/>
      <w:sz w:val="16"/>
    </w:rPr>
  </w:style>
  <w:style w:type="character" w:customStyle="1" w:styleId="577">
    <w:name w:val="列出段落 Char"/>
    <w:link w:val="485"/>
    <w:qFormat/>
    <w:uiPriority w:val="0"/>
    <w:rPr>
      <w:kern w:val="2"/>
      <w:sz w:val="24"/>
      <w:szCs w:val="24"/>
    </w:rPr>
  </w:style>
  <w:style w:type="character" w:customStyle="1" w:styleId="578">
    <w:name w:val="141"/>
    <w:qFormat/>
    <w:uiPriority w:val="0"/>
    <w:rPr>
      <w:color w:val="333333"/>
      <w:sz w:val="21"/>
      <w:szCs w:val="21"/>
      <w:u w:val="none"/>
    </w:rPr>
  </w:style>
  <w:style w:type="character" w:customStyle="1" w:styleId="579">
    <w:name w:val="正文文本 3 Char"/>
    <w:qFormat/>
    <w:uiPriority w:val="0"/>
    <w:rPr>
      <w:kern w:val="2"/>
      <w:sz w:val="18"/>
      <w:lang w:bidi="ar-SA"/>
    </w:rPr>
  </w:style>
  <w:style w:type="character" w:customStyle="1" w:styleId="580">
    <w:name w:val="不用 Char1"/>
    <w:qFormat/>
    <w:uiPriority w:val="0"/>
    <w:rPr>
      <w:b/>
      <w:kern w:val="2"/>
      <w:sz w:val="24"/>
    </w:rPr>
  </w:style>
  <w:style w:type="character" w:customStyle="1" w:styleId="581">
    <w:name w:val="grame"/>
    <w:basedOn w:val="69"/>
    <w:qFormat/>
    <w:uiPriority w:val="0"/>
  </w:style>
  <w:style w:type="character" w:customStyle="1" w:styleId="582">
    <w:name w:val="Table Text Char1"/>
    <w:qFormat/>
    <w:uiPriority w:val="0"/>
    <w:rPr>
      <w:rFonts w:ascii="Arial" w:hAnsi="Arial" w:eastAsia="宋体" w:cs="Arial"/>
      <w:sz w:val="18"/>
      <w:szCs w:val="18"/>
      <w:lang w:val="en-US" w:eastAsia="zh-CN" w:bidi="ar-SA"/>
    </w:rPr>
  </w:style>
  <w:style w:type="character" w:customStyle="1" w:styleId="583">
    <w:name w:val="mode1"/>
    <w:qFormat/>
    <w:uiPriority w:val="0"/>
    <w:rPr>
      <w:color w:val="444444"/>
      <w:sz w:val="18"/>
      <w:szCs w:val="18"/>
    </w:rPr>
  </w:style>
  <w:style w:type="character" w:customStyle="1" w:styleId="584">
    <w:name w:val="PIM 6 Char2"/>
    <w:qFormat/>
    <w:uiPriority w:val="0"/>
    <w:rPr>
      <w:rFonts w:ascii="Arial" w:hAnsi="Arial" w:eastAsia="黑体"/>
      <w:b/>
      <w:kern w:val="2"/>
      <w:sz w:val="24"/>
    </w:rPr>
  </w:style>
  <w:style w:type="character" w:customStyle="1" w:styleId="585">
    <w:name w:val="biaolan_12"/>
    <w:qFormat/>
    <w:uiPriority w:val="0"/>
  </w:style>
  <w:style w:type="character" w:customStyle="1" w:styleId="586">
    <w:name w:val="ca-31"/>
    <w:qFormat/>
    <w:uiPriority w:val="0"/>
    <w:rPr>
      <w:rFonts w:hint="default" w:ascii="??" w:hAnsi="??"/>
      <w:sz w:val="24"/>
      <w:szCs w:val="24"/>
    </w:rPr>
  </w:style>
  <w:style w:type="character" w:customStyle="1" w:styleId="587">
    <w:name w:val="style21"/>
    <w:qFormat/>
    <w:uiPriority w:val="0"/>
    <w:rPr>
      <w:sz w:val="21"/>
      <w:szCs w:val="21"/>
    </w:rPr>
  </w:style>
  <w:style w:type="character" w:customStyle="1" w:styleId="588">
    <w:name w:val="Char Char20"/>
    <w:qFormat/>
    <w:uiPriority w:val="0"/>
    <w:rPr>
      <w:rFonts w:ascii="宋体" w:hAnsi="Courier New" w:eastAsia="宋体"/>
      <w:kern w:val="2"/>
      <w:sz w:val="24"/>
      <w:szCs w:val="28"/>
      <w:lang w:val="en-US" w:eastAsia="zh-CN" w:bidi="ar-SA"/>
    </w:rPr>
  </w:style>
  <w:style w:type="character" w:customStyle="1" w:styleId="589">
    <w:name w:val="不用8 Char2"/>
    <w:qFormat/>
    <w:uiPriority w:val="0"/>
    <w:rPr>
      <w:rFonts w:ascii="Arial" w:hAnsi="Arial" w:eastAsia="黑体"/>
      <w:kern w:val="2"/>
      <w:sz w:val="24"/>
    </w:rPr>
  </w:style>
  <w:style w:type="character" w:customStyle="1" w:styleId="590">
    <w:name w:val="页脚 Char2"/>
    <w:qFormat/>
    <w:uiPriority w:val="0"/>
    <w:rPr>
      <w:rFonts w:eastAsia="宋体"/>
      <w:kern w:val="2"/>
      <w:sz w:val="18"/>
      <w:lang w:val="en-US" w:eastAsia="zh-CN" w:bidi="ar-SA"/>
    </w:rPr>
  </w:style>
  <w:style w:type="character" w:customStyle="1" w:styleId="591">
    <w:name w:val="crowed11"/>
    <w:qFormat/>
    <w:uiPriority w:val="0"/>
    <w:rPr>
      <w:rFonts w:hint="default"/>
      <w:sz w:val="24"/>
      <w:szCs w:val="24"/>
    </w:rPr>
  </w:style>
  <w:style w:type="character" w:customStyle="1" w:styleId="592">
    <w:name w:val=" Char Char2"/>
    <w:qFormat/>
    <w:uiPriority w:val="0"/>
    <w:rPr>
      <w:rFonts w:eastAsia="宋体"/>
      <w:kern w:val="2"/>
      <w:sz w:val="18"/>
      <w:szCs w:val="18"/>
      <w:lang w:val="en-US" w:eastAsia="zh-CN" w:bidi="ar-SA"/>
    </w:rPr>
  </w:style>
  <w:style w:type="character" w:customStyle="1" w:styleId="593">
    <w:name w:val="Document Map Char"/>
    <w:qFormat/>
    <w:uiPriority w:val="0"/>
    <w:rPr>
      <w:rFonts w:ascii="宋体" w:hAnsi="Calibri" w:eastAsia="宋体"/>
      <w:kern w:val="2"/>
      <w:sz w:val="18"/>
      <w:szCs w:val="18"/>
      <w:lang w:val="en-US" w:eastAsia="zh-CN" w:bidi="ar-SA"/>
    </w:rPr>
  </w:style>
  <w:style w:type="character" w:customStyle="1" w:styleId="594">
    <w:name w:val="正文缩进 Char"/>
    <w:link w:val="20"/>
    <w:qFormat/>
    <w:uiPriority w:val="0"/>
    <w:rPr>
      <w:kern w:val="2"/>
      <w:sz w:val="21"/>
      <w:szCs w:val="24"/>
    </w:rPr>
  </w:style>
  <w:style w:type="character" w:customStyle="1" w:styleId="595">
    <w:name w:val="apple-converted-space"/>
    <w:basedOn w:val="69"/>
    <w:qFormat/>
    <w:uiPriority w:val="0"/>
  </w:style>
  <w:style w:type="character" w:customStyle="1" w:styleId="596">
    <w:name w:val="top-det1"/>
    <w:qFormat/>
    <w:uiPriority w:val="0"/>
    <w:rPr>
      <w:b/>
      <w:bCs/>
      <w:color w:val="000000"/>
    </w:rPr>
  </w:style>
  <w:style w:type="character" w:customStyle="1" w:styleId="597">
    <w:name w:val="正文首行缩进 2 Char"/>
    <w:qFormat/>
    <w:uiPriority w:val="0"/>
    <w:rPr>
      <w:rFonts w:ascii="宋体" w:hAnsi="宋体" w:eastAsia="仿宋_GB2312"/>
      <w:kern w:val="2"/>
      <w:sz w:val="24"/>
      <w:szCs w:val="21"/>
      <w:lang w:bidi="ar-SA"/>
    </w:rPr>
  </w:style>
  <w:style w:type="character" w:customStyle="1" w:styleId="598">
    <w:name w:val="Char Char6"/>
    <w:qFormat/>
    <w:uiPriority w:val="0"/>
    <w:rPr>
      <w:rFonts w:ascii="Arial" w:hAnsi="Arial" w:eastAsia="黑体"/>
      <w:b/>
      <w:bCs/>
      <w:kern w:val="2"/>
      <w:sz w:val="32"/>
      <w:szCs w:val="32"/>
      <w:lang w:val="en-US" w:eastAsia="zh-CN" w:bidi="ar-SA"/>
    </w:rPr>
  </w:style>
  <w:style w:type="character" w:customStyle="1" w:styleId="599">
    <w:name w:val="Char Char2"/>
    <w:qFormat/>
    <w:uiPriority w:val="0"/>
    <w:rPr>
      <w:rFonts w:eastAsia="宋体"/>
      <w:kern w:val="2"/>
      <w:sz w:val="18"/>
      <w:szCs w:val="18"/>
      <w:lang w:val="en-US" w:eastAsia="zh-CN" w:bidi="ar-SA"/>
    </w:rPr>
  </w:style>
  <w:style w:type="character" w:customStyle="1" w:styleId="600">
    <w:name w:val="标题 7 Char1"/>
    <w:link w:val="13"/>
    <w:qFormat/>
    <w:uiPriority w:val="0"/>
    <w:rPr>
      <w:b/>
      <w:kern w:val="2"/>
      <w:sz w:val="24"/>
    </w:rPr>
  </w:style>
  <w:style w:type="character" w:customStyle="1" w:styleId="601">
    <w:name w:val="font141"/>
    <w:qFormat/>
    <w:uiPriority w:val="0"/>
  </w:style>
  <w:style w:type="character" w:customStyle="1" w:styleId="602">
    <w:name w:val="页脚 Char1"/>
    <w:qFormat/>
    <w:uiPriority w:val="0"/>
    <w:rPr>
      <w:kern w:val="2"/>
      <w:sz w:val="18"/>
      <w:szCs w:val="18"/>
    </w:rPr>
  </w:style>
  <w:style w:type="character" w:customStyle="1" w:styleId="603">
    <w:name w:val="样式 标题 6第五层条 + 三号 段前: 0.5 行 Char"/>
    <w:link w:val="378"/>
    <w:qFormat/>
    <w:uiPriority w:val="0"/>
    <w:rPr>
      <w:rFonts w:ascii="Arial" w:hAnsi="Arial" w:eastAsia="黑体" w:cs="宋体"/>
      <w:b/>
      <w:bCs/>
      <w:snapToGrid w:val="0"/>
      <w:kern w:val="24"/>
      <w:sz w:val="28"/>
      <w:szCs w:val="24"/>
      <w:lang w:val="en-US" w:eastAsia="zh-CN" w:bidi="ar-SA"/>
    </w:rPr>
  </w:style>
  <w:style w:type="character" w:customStyle="1" w:styleId="604">
    <w:name w:val="批注主题 Char1"/>
    <w:link w:val="64"/>
    <w:qFormat/>
    <w:uiPriority w:val="0"/>
    <w:rPr>
      <w:b/>
      <w:bCs/>
      <w:kern w:val="2"/>
      <w:sz w:val="21"/>
      <w:szCs w:val="24"/>
    </w:rPr>
  </w:style>
  <w:style w:type="character" w:customStyle="1" w:styleId="605">
    <w:name w:val="newsbg"/>
    <w:basedOn w:val="69"/>
    <w:qFormat/>
    <w:uiPriority w:val="0"/>
  </w:style>
  <w:style w:type="character" w:customStyle="1" w:styleId="606">
    <w:name w:val="标准文本 Char"/>
    <w:link w:val="469"/>
    <w:qFormat/>
    <w:uiPriority w:val="0"/>
    <w:rPr>
      <w:rFonts w:ascii="Calibri" w:hAnsi="Calibri" w:eastAsia="仿宋_GB2312"/>
      <w:kern w:val="2"/>
      <w:sz w:val="24"/>
    </w:rPr>
  </w:style>
  <w:style w:type="character" w:customStyle="1" w:styleId="607">
    <w:name w:val="正文文本 2 Char"/>
    <w:qFormat/>
    <w:uiPriority w:val="0"/>
    <w:rPr>
      <w:kern w:val="2"/>
      <w:sz w:val="21"/>
      <w:lang w:bidi="ar-SA"/>
    </w:rPr>
  </w:style>
  <w:style w:type="character" w:customStyle="1" w:styleId="608">
    <w:name w:val="H3 Char1"/>
    <w:qFormat/>
    <w:uiPriority w:val="0"/>
    <w:rPr>
      <w:rFonts w:eastAsia="宋体"/>
      <w:b/>
      <w:bCs/>
      <w:kern w:val="2"/>
      <w:sz w:val="21"/>
      <w:szCs w:val="32"/>
      <w:lang w:val="en-US" w:eastAsia="zh-CN" w:bidi="ar-SA"/>
    </w:rPr>
  </w:style>
  <w:style w:type="character" w:customStyle="1" w:styleId="609">
    <w:name w:val="卷标题 Char1"/>
    <w:qFormat/>
    <w:uiPriority w:val="0"/>
    <w:rPr>
      <w:rFonts w:eastAsia="宋体"/>
      <w:b/>
      <w:bCs/>
      <w:kern w:val="44"/>
      <w:sz w:val="44"/>
      <w:szCs w:val="44"/>
      <w:lang w:val="en-US" w:eastAsia="zh-CN" w:bidi="ar-SA"/>
    </w:rPr>
  </w:style>
  <w:style w:type="character" w:customStyle="1" w:styleId="610">
    <w:name w:val="页眉 Char"/>
    <w:qFormat/>
    <w:uiPriority w:val="0"/>
    <w:rPr>
      <w:kern w:val="2"/>
      <w:sz w:val="18"/>
      <w:szCs w:val="18"/>
      <w:lang w:bidi="ar-SA"/>
    </w:rPr>
  </w:style>
  <w:style w:type="character" w:customStyle="1" w:styleId="611">
    <w:name w:val="正文文本 Char"/>
    <w:qFormat/>
    <w:uiPriority w:val="0"/>
    <w:rPr>
      <w:kern w:val="2"/>
      <w:sz w:val="21"/>
      <w:szCs w:val="24"/>
      <w:lang w:bidi="ar-SA"/>
    </w:rPr>
  </w:style>
  <w:style w:type="character" w:customStyle="1" w:styleId="612">
    <w:name w:val="文档结构图 Char1"/>
    <w:link w:val="23"/>
    <w:qFormat/>
    <w:uiPriority w:val="0"/>
    <w:rPr>
      <w:kern w:val="2"/>
      <w:sz w:val="21"/>
      <w:szCs w:val="24"/>
      <w:shd w:val="clear" w:color="auto" w:fill="000080"/>
    </w:rPr>
  </w:style>
  <w:style w:type="character" w:customStyle="1" w:styleId="613">
    <w:name w:val="style81"/>
    <w:qFormat/>
    <w:uiPriority w:val="0"/>
    <w:rPr>
      <w:sz w:val="21"/>
      <w:szCs w:val="21"/>
    </w:rPr>
  </w:style>
  <w:style w:type="character" w:customStyle="1" w:styleId="614">
    <w:name w:val="Char Char61"/>
    <w:qFormat/>
    <w:uiPriority w:val="0"/>
    <w:rPr>
      <w:rFonts w:ascii="Arial" w:hAnsi="Arial" w:eastAsia="黑体"/>
      <w:b/>
      <w:bCs/>
      <w:kern w:val="2"/>
      <w:sz w:val="32"/>
      <w:szCs w:val="32"/>
      <w:lang w:val="en-US" w:eastAsia="zh-CN" w:bidi="ar-SA"/>
    </w:rPr>
  </w:style>
  <w:style w:type="character" w:customStyle="1" w:styleId="615">
    <w:name w:val="h Char Char"/>
    <w:qFormat/>
    <w:uiPriority w:val="0"/>
    <w:rPr>
      <w:kern w:val="2"/>
      <w:sz w:val="18"/>
      <w:szCs w:val="18"/>
    </w:rPr>
  </w:style>
  <w:style w:type="character" w:customStyle="1" w:styleId="616">
    <w:name w:val="标题 6 Char"/>
    <w:qFormat/>
    <w:uiPriority w:val="0"/>
    <w:rPr>
      <w:rFonts w:ascii="Arial" w:hAnsi="Arial" w:eastAsia="黑体"/>
      <w:b/>
      <w:kern w:val="2"/>
      <w:sz w:val="24"/>
      <w:szCs w:val="24"/>
      <w:lang w:val="en-US" w:eastAsia="zh-CN" w:bidi="ar-SA"/>
    </w:rPr>
  </w:style>
  <w:style w:type="character" w:customStyle="1" w:styleId="617">
    <w:name w:val="明显引用 Char"/>
    <w:link w:val="288"/>
    <w:qFormat/>
    <w:uiPriority w:val="0"/>
    <w:rPr>
      <w:rFonts w:ascii="Calibri" w:hAnsi="Calibri"/>
      <w:b/>
      <w:bCs/>
      <w:i/>
      <w:iCs/>
      <w:sz w:val="22"/>
      <w:szCs w:val="22"/>
      <w:lang w:eastAsia="en-US" w:bidi="en-US"/>
    </w:rPr>
  </w:style>
  <w:style w:type="character" w:customStyle="1" w:styleId="618">
    <w:name w:val="正文-1 Char"/>
    <w:link w:val="211"/>
    <w:qFormat/>
    <w:uiPriority w:val="0"/>
    <w:rPr>
      <w:rFonts w:eastAsia="仿宋_GB2312"/>
      <w:kern w:val="2"/>
      <w:sz w:val="28"/>
      <w:szCs w:val="28"/>
      <w:lang w:bidi="ar-SA"/>
    </w:rPr>
  </w:style>
  <w:style w:type="character" w:customStyle="1" w:styleId="619">
    <w:name w:val="标题 7 Char"/>
    <w:qFormat/>
    <w:uiPriority w:val="0"/>
    <w:rPr>
      <w:rFonts w:eastAsia="宋体"/>
      <w:b/>
      <w:kern w:val="2"/>
      <w:sz w:val="24"/>
      <w:szCs w:val="24"/>
      <w:lang w:val="en-US" w:eastAsia="zh-CN" w:bidi="ar-SA"/>
    </w:rPr>
  </w:style>
  <w:style w:type="character" w:customStyle="1" w:styleId="620">
    <w:name w:val="目录 2 Char"/>
    <w:link w:val="54"/>
    <w:qFormat/>
    <w:uiPriority w:val="39"/>
    <w:rPr>
      <w:rFonts w:ascii="Calibri" w:hAnsi="Calibri"/>
      <w:smallCaps/>
      <w:sz w:val="20"/>
      <w:szCs w:val="20"/>
    </w:rPr>
  </w:style>
  <w:style w:type="character" w:customStyle="1" w:styleId="621">
    <w:name w:val="textcontents"/>
    <w:basedOn w:val="69"/>
    <w:qFormat/>
    <w:uiPriority w:val="0"/>
  </w:style>
  <w:style w:type="character" w:customStyle="1" w:styleId="622">
    <w:name w:val="Char Char21"/>
    <w:qFormat/>
    <w:uiPriority w:val="0"/>
    <w:rPr>
      <w:rFonts w:ascii="宋体" w:hAnsi="Courier New" w:eastAsia="宋体"/>
      <w:kern w:val="2"/>
      <w:sz w:val="24"/>
      <w:lang w:val="en-US" w:eastAsia="zh-CN" w:bidi="ar-SA"/>
    </w:rPr>
  </w:style>
  <w:style w:type="character" w:customStyle="1" w:styleId="623">
    <w:name w:val="正文文本 3 Char1"/>
    <w:link w:val="25"/>
    <w:qFormat/>
    <w:uiPriority w:val="0"/>
    <w:rPr>
      <w:kern w:val="2"/>
      <w:sz w:val="18"/>
    </w:rPr>
  </w:style>
  <w:style w:type="character" w:customStyle="1" w:styleId="624">
    <w:name w:val="Table Text Char Char Char Char"/>
    <w:qFormat/>
    <w:uiPriority w:val="0"/>
    <w:rPr>
      <w:rFonts w:ascii="Arial" w:hAnsi="Arial" w:cs="Arial"/>
      <w:kern w:val="2"/>
      <w:sz w:val="18"/>
      <w:szCs w:val="18"/>
      <w:lang w:val="en-US" w:eastAsia="zh-CN" w:bidi="ar-SA"/>
    </w:rPr>
  </w:style>
  <w:style w:type="character" w:customStyle="1" w:styleId="625">
    <w:name w:val="HTML 预设格式 Char1"/>
    <w:link w:val="60"/>
    <w:qFormat/>
    <w:uiPriority w:val="0"/>
    <w:rPr>
      <w:rFonts w:ascii="宋体" w:hAnsi="宋体" w:cs="宋体"/>
      <w:sz w:val="24"/>
      <w:szCs w:val="24"/>
    </w:rPr>
  </w:style>
  <w:style w:type="character" w:customStyle="1" w:styleId="626">
    <w:name w:val="三级标题 Char1"/>
    <w:qFormat/>
    <w:uiPriority w:val="0"/>
    <w:rPr>
      <w:rFonts w:ascii="Arial" w:hAnsi="Arial" w:eastAsia="黑体"/>
      <w:kern w:val="2"/>
      <w:sz w:val="21"/>
    </w:rPr>
  </w:style>
  <w:style w:type="character" w:customStyle="1" w:styleId="627">
    <w:name w:val="Subtle Emphasis"/>
    <w:qFormat/>
    <w:uiPriority w:val="0"/>
    <w:rPr>
      <w:i/>
      <w:iCs/>
      <w:color w:val="808080"/>
    </w:rPr>
  </w:style>
  <w:style w:type="character" w:customStyle="1" w:styleId="628">
    <w:name w:val="批注框文本 Char1"/>
    <w:link w:val="39"/>
    <w:qFormat/>
    <w:uiPriority w:val="0"/>
    <w:rPr>
      <w:kern w:val="2"/>
      <w:sz w:val="18"/>
      <w:szCs w:val="18"/>
    </w:rPr>
  </w:style>
  <w:style w:type="character" w:customStyle="1" w:styleId="629">
    <w:name w:val="title"/>
    <w:basedOn w:val="69"/>
    <w:qFormat/>
    <w:uiPriority w:val="0"/>
  </w:style>
  <w:style w:type="character" w:customStyle="1" w:styleId="630">
    <w:name w:val="页眉 Char1"/>
    <w:link w:val="41"/>
    <w:qFormat/>
    <w:uiPriority w:val="0"/>
    <w:rPr>
      <w:kern w:val="2"/>
      <w:sz w:val="18"/>
      <w:szCs w:val="18"/>
    </w:rPr>
  </w:style>
  <w:style w:type="character" w:customStyle="1" w:styleId="631">
    <w:name w:val="gray121"/>
    <w:qFormat/>
    <w:uiPriority w:val="0"/>
    <w:rPr>
      <w:color w:val="666666"/>
      <w:sz w:val="18"/>
      <w:szCs w:val="18"/>
    </w:rPr>
  </w:style>
  <w:style w:type="character" w:customStyle="1" w:styleId="632">
    <w:name w:val="正文内容 Char"/>
    <w:link w:val="406"/>
    <w:qFormat/>
    <w:uiPriority w:val="0"/>
    <w:rPr>
      <w:kern w:val="2"/>
      <w:sz w:val="24"/>
      <w:lang w:bidi="ar-SA"/>
    </w:rPr>
  </w:style>
  <w:style w:type="character" w:customStyle="1" w:styleId="633">
    <w:name w:val="纯文本 Char1"/>
    <w:qFormat/>
    <w:uiPriority w:val="0"/>
    <w:rPr>
      <w:rFonts w:ascii="宋体" w:hAnsi="Courier New"/>
      <w:kern w:val="2"/>
      <w:sz w:val="24"/>
    </w:rPr>
  </w:style>
  <w:style w:type="character" w:customStyle="1" w:styleId="634">
    <w:name w:val="h Char Char2"/>
    <w:qFormat/>
    <w:uiPriority w:val="0"/>
    <w:rPr>
      <w:kern w:val="2"/>
      <w:sz w:val="18"/>
      <w:szCs w:val="18"/>
    </w:rPr>
  </w:style>
  <w:style w:type="character" w:customStyle="1" w:styleId="635">
    <w:name w:val="正文首行缩进 Char1"/>
    <w:basedOn w:val="516"/>
    <w:qFormat/>
    <w:uiPriority w:val="0"/>
  </w:style>
  <w:style w:type="character" w:customStyle="1" w:styleId="636">
    <w:name w:val="正文 + 三号 Char"/>
    <w:link w:val="468"/>
    <w:qFormat/>
    <w:uiPriority w:val="0"/>
    <w:rPr>
      <w:kern w:val="2"/>
      <w:sz w:val="21"/>
      <w:szCs w:val="24"/>
      <w:lang w:bidi="ar-SA"/>
    </w:rPr>
  </w:style>
  <w:style w:type="character" w:customStyle="1" w:styleId="637">
    <w:name w:val="标题 1 Char1"/>
    <w:link w:val="6"/>
    <w:qFormat/>
    <w:uiPriority w:val="0"/>
    <w:rPr>
      <w:rFonts w:ascii="宋体"/>
      <w:b/>
      <w:kern w:val="28"/>
      <w:sz w:val="36"/>
      <w:lang w:val="en-US" w:eastAsia="zh-CN" w:bidi="ar-SA"/>
    </w:rPr>
  </w:style>
  <w:style w:type="character" w:customStyle="1" w:styleId="638">
    <w:name w:val="标题 2 Char Char Char Char"/>
    <w:qFormat/>
    <w:uiPriority w:val="0"/>
    <w:rPr>
      <w:rFonts w:hint="eastAsia" w:ascii="黑体" w:hAnsi="Arial" w:eastAsia="黑体"/>
      <w:b/>
      <w:sz w:val="30"/>
      <w:szCs w:val="30"/>
      <w:lang w:val="en-US" w:eastAsia="zh-CN" w:bidi="ar-SA"/>
    </w:rPr>
  </w:style>
  <w:style w:type="character" w:customStyle="1" w:styleId="639">
    <w:name w:val="标题 2 Char2"/>
    <w:qFormat/>
    <w:uiPriority w:val="0"/>
    <w:rPr>
      <w:rFonts w:ascii="宋体"/>
      <w:kern w:val="2"/>
      <w:sz w:val="28"/>
    </w:rPr>
  </w:style>
  <w:style w:type="table" w:customStyle="1" w:styleId="640">
    <w:name w:val="网格型1111"/>
    <w:basedOn w:val="67"/>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41">
    <w:name w:val="无间隔"/>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42">
    <w:name w:val="NormalCharacter"/>
    <w:semiHidden/>
    <w:qFormat/>
    <w:uiPriority w:val="0"/>
  </w:style>
  <w:style w:type="character" w:customStyle="1" w:styleId="643">
    <w:name w:val="font21"/>
    <w:basedOn w:val="69"/>
    <w:qFormat/>
    <w:uiPriority w:val="0"/>
    <w:rPr>
      <w:rFonts w:ascii="Calibri" w:hAnsi="Calibri" w:cs="Calibri"/>
      <w:color w:val="000000"/>
      <w:sz w:val="22"/>
      <w:szCs w:val="22"/>
      <w:u w:val="none"/>
    </w:rPr>
  </w:style>
  <w:style w:type="character" w:customStyle="1" w:styleId="644">
    <w:name w:val="font31"/>
    <w:basedOn w:val="69"/>
    <w:qFormat/>
    <w:uiPriority w:val="0"/>
    <w:rPr>
      <w:rFonts w:ascii="仿宋" w:hAnsi="仿宋" w:eastAsia="仿宋" w:cs="仿宋"/>
      <w:color w:val="000000"/>
      <w:sz w:val="22"/>
      <w:szCs w:val="22"/>
      <w:u w:val="none"/>
    </w:rPr>
  </w:style>
  <w:style w:type="character" w:customStyle="1" w:styleId="645">
    <w:name w:val="font51"/>
    <w:basedOn w:val="69"/>
    <w:qFormat/>
    <w:uiPriority w:val="0"/>
    <w:rPr>
      <w:rFonts w:ascii="Tahoma" w:hAnsi="Tahoma" w:eastAsia="Tahoma" w:cs="Tahoma"/>
      <w:color w:val="000000"/>
      <w:sz w:val="22"/>
      <w:szCs w:val="22"/>
      <w:u w:val="none"/>
    </w:rPr>
  </w:style>
  <w:style w:type="character" w:customStyle="1" w:styleId="646">
    <w:name w:val="font41"/>
    <w:basedOn w:val="69"/>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50</Pages>
  <Words>4348</Words>
  <Characters>24788</Characters>
  <Lines>206</Lines>
  <Paragraphs>58</Paragraphs>
  <TotalTime>11</TotalTime>
  <ScaleCrop>false</ScaleCrop>
  <LinksUpToDate>false</LinksUpToDate>
  <CharactersWithSpaces>29078</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2019-06-18T09:02:00Z</dcterms:created>
  <dc:creator>lixd</dc:creator>
  <cp:lastModifiedBy>贾国平</cp:lastModifiedBy>
  <cp:lastPrinted>2020-11-06T04:07:00Z</cp:lastPrinted>
  <dcterms:modified xsi:type="dcterms:W3CDTF">2020-11-16T01:56:13Z</dcterms:modified>
  <dc:title>青海省政府采购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