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7B1BD4D">
      <w:pPr>
        <w:adjustRightInd w:val="0"/>
        <w:spacing w:line="360" w:lineRule="auto"/>
        <w:ind w:firstLine="304" w:firstLineChars="54"/>
        <w:jc w:val="center"/>
        <w:textAlignment w:val="baseline"/>
        <w:rPr>
          <w:rFonts w:ascii="宋体" w:hAnsi="宋体" w:cs="黑体"/>
          <w:b/>
          <w:color w:val="000000"/>
          <w:sz w:val="56"/>
          <w:szCs w:val="56"/>
        </w:rPr>
      </w:pPr>
    </w:p>
    <w:p w14:paraId="4488EA6C">
      <w:pPr>
        <w:adjustRightInd w:val="0"/>
        <w:spacing w:line="360" w:lineRule="auto"/>
        <w:ind w:firstLine="325" w:firstLineChars="54"/>
        <w:jc w:val="center"/>
        <w:textAlignment w:val="baseline"/>
        <w:rPr>
          <w:rFonts w:hint="default" w:ascii="宋体" w:hAnsi="宋体" w:eastAsia="宋体" w:cs="黑体"/>
          <w:b/>
          <w:color w:val="000000"/>
          <w:sz w:val="48"/>
          <w:szCs w:val="40"/>
          <w:lang w:val="en-US" w:eastAsia="zh-CN"/>
        </w:rPr>
      </w:pPr>
      <w:r>
        <w:rPr>
          <w:rFonts w:hint="eastAsia" w:ascii="宋体" w:hAnsi="宋体" w:cs="黑体"/>
          <w:b/>
          <w:color w:val="000000"/>
          <w:sz w:val="60"/>
          <w:szCs w:val="48"/>
          <w:lang w:val="en-US" w:eastAsia="zh-CN"/>
        </w:rPr>
        <w:t>2025年玉树市民政局新寨慈善敬老院能力提升项目</w:t>
      </w:r>
    </w:p>
    <w:p w14:paraId="1EB27C1D">
      <w:pPr>
        <w:adjustRightInd w:val="0"/>
        <w:spacing w:line="360" w:lineRule="auto"/>
        <w:ind w:firstLine="260" w:firstLineChars="54"/>
        <w:jc w:val="center"/>
        <w:textAlignment w:val="baseline"/>
        <w:rPr>
          <w:rFonts w:ascii="宋体" w:hAnsi="宋体" w:cs="黑体"/>
          <w:b/>
          <w:color w:val="000000"/>
          <w:sz w:val="48"/>
          <w:szCs w:val="48"/>
        </w:rPr>
      </w:pPr>
    </w:p>
    <w:p w14:paraId="1616D962">
      <w:pPr>
        <w:adjustRightInd w:val="0"/>
        <w:spacing w:line="360" w:lineRule="auto"/>
        <w:ind w:firstLine="260" w:firstLineChars="54"/>
        <w:jc w:val="center"/>
        <w:textAlignment w:val="baseline"/>
        <w:rPr>
          <w:rFonts w:ascii="宋体" w:hAnsi="宋体" w:cs="黑体"/>
          <w:b/>
          <w:color w:val="000000"/>
          <w:sz w:val="48"/>
          <w:szCs w:val="48"/>
        </w:rPr>
      </w:pPr>
    </w:p>
    <w:p w14:paraId="3D614529">
      <w:pPr>
        <w:adjustRightInd w:val="0"/>
        <w:spacing w:line="360" w:lineRule="auto"/>
        <w:ind w:firstLine="260" w:firstLineChars="54"/>
        <w:jc w:val="center"/>
        <w:textAlignment w:val="baseline"/>
        <w:rPr>
          <w:rFonts w:ascii="宋体" w:hAnsi="宋体" w:cs="黑体"/>
          <w:b/>
          <w:color w:val="000000"/>
          <w:sz w:val="52"/>
          <w:szCs w:val="52"/>
        </w:rPr>
      </w:pPr>
      <w:r>
        <w:rPr>
          <w:rFonts w:hint="eastAsia" w:ascii="宋体" w:hAnsi="宋体" w:cs="黑体"/>
          <w:b/>
          <w:color w:val="000000"/>
          <w:sz w:val="48"/>
          <w:szCs w:val="48"/>
        </w:rPr>
        <w:t>竞争性磋商文件</w:t>
      </w:r>
    </w:p>
    <w:p w14:paraId="597DF3D3">
      <w:pPr>
        <w:adjustRightInd w:val="0"/>
        <w:spacing w:line="360" w:lineRule="auto"/>
        <w:ind w:firstLine="0" w:firstLineChars="0"/>
        <w:textAlignment w:val="baseline"/>
        <w:rPr>
          <w:rFonts w:ascii="宋体" w:hAnsi="宋体"/>
          <w:b/>
          <w:color w:val="000000"/>
          <w:sz w:val="36"/>
          <w:szCs w:val="36"/>
        </w:rPr>
      </w:pPr>
    </w:p>
    <w:p w14:paraId="530028F1">
      <w:pPr>
        <w:pStyle w:val="23"/>
        <w:ind w:firstLine="420"/>
      </w:pPr>
    </w:p>
    <w:p w14:paraId="6E54F862">
      <w:pPr>
        <w:adjustRightInd w:val="0"/>
        <w:spacing w:line="360" w:lineRule="auto"/>
        <w:ind w:firstLine="0" w:firstLineChars="0"/>
        <w:textAlignment w:val="baseline"/>
        <w:rPr>
          <w:rFonts w:ascii="宋体" w:hAnsi="宋体"/>
          <w:b/>
          <w:color w:val="000000"/>
          <w:sz w:val="32"/>
          <w:szCs w:val="32"/>
        </w:rPr>
      </w:pPr>
    </w:p>
    <w:p w14:paraId="067E4D2C">
      <w:pPr>
        <w:pStyle w:val="23"/>
        <w:ind w:firstLine="643"/>
        <w:rPr>
          <w:rFonts w:ascii="宋体" w:hAnsi="宋体"/>
          <w:b/>
          <w:color w:val="000000"/>
          <w:sz w:val="32"/>
          <w:szCs w:val="32"/>
        </w:rPr>
      </w:pPr>
    </w:p>
    <w:p w14:paraId="75C6BF59">
      <w:pPr>
        <w:pStyle w:val="24"/>
        <w:ind w:left="2467" w:firstLine="420"/>
      </w:pPr>
    </w:p>
    <w:p w14:paraId="6EA5C5AA">
      <w:pPr>
        <w:adjustRightInd w:val="0"/>
        <w:spacing w:line="360" w:lineRule="auto"/>
        <w:ind w:firstLine="843" w:firstLineChars="300"/>
        <w:textAlignment w:val="baseline"/>
        <w:rPr>
          <w:rFonts w:hint="eastAsia" w:ascii="宋体" w:hAnsi="宋体" w:eastAsia="宋体"/>
          <w:b/>
          <w:color w:val="000000"/>
          <w:sz w:val="28"/>
          <w:szCs w:val="28"/>
          <w:lang w:val="en-US" w:eastAsia="zh-CN"/>
        </w:rPr>
      </w:pPr>
      <w:r>
        <w:rPr>
          <w:rFonts w:hint="eastAsia" w:ascii="宋体" w:hAnsi="宋体"/>
          <w:b/>
          <w:color w:val="000000"/>
          <w:sz w:val="28"/>
          <w:szCs w:val="28"/>
        </w:rPr>
        <w:t>采购项目编号：</w:t>
      </w:r>
      <w:r>
        <w:rPr>
          <w:rFonts w:hint="eastAsia" w:ascii="宋体" w:hAnsi="宋体"/>
          <w:b/>
          <w:color w:val="000000"/>
          <w:sz w:val="28"/>
          <w:szCs w:val="28"/>
          <w:lang w:eastAsia="zh-CN"/>
        </w:rPr>
        <w:t>青海万晓竞磋（工程）2025-011</w:t>
      </w:r>
    </w:p>
    <w:p w14:paraId="37AF2264">
      <w:pPr>
        <w:adjustRightInd w:val="0"/>
        <w:spacing w:line="360" w:lineRule="auto"/>
        <w:ind w:firstLine="843" w:firstLineChars="300"/>
        <w:jc w:val="both"/>
        <w:textAlignment w:val="baseline"/>
        <w:rPr>
          <w:rFonts w:hint="eastAsia" w:ascii="宋体" w:hAnsi="宋体"/>
          <w:b/>
          <w:color w:val="000000"/>
          <w:sz w:val="28"/>
          <w:szCs w:val="28"/>
          <w:lang w:val="en-US" w:eastAsia="zh-CN"/>
        </w:rPr>
      </w:pPr>
      <w:r>
        <w:rPr>
          <w:rFonts w:hint="eastAsia" w:ascii="宋体" w:hAnsi="宋体"/>
          <w:b/>
          <w:color w:val="000000"/>
          <w:sz w:val="28"/>
          <w:szCs w:val="28"/>
        </w:rPr>
        <w:t>采购项目名称：</w:t>
      </w:r>
      <w:r>
        <w:rPr>
          <w:rFonts w:hint="eastAsia" w:ascii="宋体" w:hAnsi="宋体"/>
          <w:b/>
          <w:color w:val="000000"/>
          <w:sz w:val="28"/>
          <w:szCs w:val="28"/>
          <w:lang w:val="en-US" w:eastAsia="zh-CN"/>
        </w:rPr>
        <w:t>2025年玉树市民政局新寨慈善敬老院</w:t>
      </w:r>
    </w:p>
    <w:p w14:paraId="65AE6BA5">
      <w:pPr>
        <w:adjustRightInd w:val="0"/>
        <w:spacing w:line="360" w:lineRule="auto"/>
        <w:ind w:firstLine="2811" w:firstLineChars="1000"/>
        <w:jc w:val="both"/>
        <w:textAlignment w:val="baseline"/>
        <w:rPr>
          <w:rFonts w:ascii="宋体" w:hAnsi="宋体"/>
          <w:b/>
          <w:color w:val="000000"/>
          <w:sz w:val="28"/>
          <w:szCs w:val="28"/>
        </w:rPr>
      </w:pPr>
      <w:r>
        <w:rPr>
          <w:rFonts w:hint="eastAsia" w:ascii="宋体" w:hAnsi="宋体"/>
          <w:b/>
          <w:color w:val="000000"/>
          <w:sz w:val="28"/>
          <w:szCs w:val="28"/>
          <w:lang w:val="en-US" w:eastAsia="zh-CN"/>
        </w:rPr>
        <w:t>能力提升项目</w:t>
      </w:r>
    </w:p>
    <w:p w14:paraId="0AF08738">
      <w:pPr>
        <w:adjustRightInd w:val="0"/>
        <w:spacing w:line="360" w:lineRule="auto"/>
        <w:ind w:firstLine="877" w:firstLineChars="312"/>
        <w:textAlignment w:val="baseline"/>
        <w:rPr>
          <w:rFonts w:hint="default" w:ascii="宋体" w:hAnsi="宋体" w:eastAsia="宋体"/>
          <w:b/>
          <w:color w:val="000000"/>
          <w:sz w:val="28"/>
          <w:szCs w:val="28"/>
          <w:lang w:val="en-US" w:eastAsia="zh-CN"/>
        </w:rPr>
      </w:pPr>
      <w:r>
        <w:rPr>
          <w:rFonts w:hint="eastAsia" w:ascii="宋体" w:hAnsi="宋体"/>
          <w:b/>
          <w:color w:val="000000"/>
          <w:sz w:val="28"/>
          <w:szCs w:val="28"/>
        </w:rPr>
        <w:t>采  购 单 位：</w:t>
      </w:r>
      <w:r>
        <w:rPr>
          <w:rFonts w:hint="eastAsia" w:ascii="宋体" w:hAnsi="宋体"/>
          <w:b/>
          <w:color w:val="000000"/>
          <w:sz w:val="28"/>
          <w:szCs w:val="28"/>
          <w:lang w:val="en-US" w:eastAsia="zh-CN"/>
        </w:rPr>
        <w:t>玉树市民政局</w:t>
      </w:r>
    </w:p>
    <w:p w14:paraId="0F2BAD07">
      <w:pPr>
        <w:adjustRightInd w:val="0"/>
        <w:spacing w:line="360" w:lineRule="auto"/>
        <w:ind w:firstLine="877" w:firstLineChars="312"/>
        <w:textAlignment w:val="baseline"/>
        <w:rPr>
          <w:rFonts w:ascii="宋体" w:hAnsi="宋体"/>
          <w:b/>
          <w:color w:val="000000"/>
          <w:sz w:val="28"/>
          <w:szCs w:val="28"/>
        </w:rPr>
      </w:pPr>
      <w:r>
        <w:rPr>
          <w:rFonts w:hint="eastAsia" w:ascii="宋体" w:hAnsi="宋体"/>
          <w:b/>
          <w:color w:val="000000"/>
          <w:sz w:val="28"/>
          <w:szCs w:val="28"/>
        </w:rPr>
        <w:t>采购代理机构：青海万晓工程项目管理有限公司</w:t>
      </w:r>
    </w:p>
    <w:p w14:paraId="14591C9C">
      <w:pPr>
        <w:adjustRightInd w:val="0"/>
        <w:spacing w:line="360" w:lineRule="auto"/>
        <w:ind w:firstLine="0" w:firstLineChars="0"/>
        <w:textAlignment w:val="baseline"/>
        <w:rPr>
          <w:rFonts w:ascii="宋体" w:hAnsi="宋体"/>
          <w:b/>
          <w:color w:val="000000"/>
          <w:sz w:val="28"/>
          <w:szCs w:val="28"/>
        </w:rPr>
      </w:pPr>
    </w:p>
    <w:p w14:paraId="2A43B39D">
      <w:pPr>
        <w:adjustRightInd w:val="0"/>
        <w:spacing w:line="360" w:lineRule="auto"/>
        <w:ind w:firstLine="562"/>
        <w:jc w:val="center"/>
        <w:textAlignment w:val="baseline"/>
        <w:rPr>
          <w:rFonts w:ascii="宋体" w:hAnsi="宋体"/>
          <w:b/>
          <w:color w:val="000000"/>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928" w:right="1531" w:bottom="1928" w:left="1588" w:header="1021" w:footer="1021" w:gutter="0"/>
          <w:pgNumType w:start="0"/>
          <w:cols w:space="720" w:num="1"/>
          <w:titlePg/>
          <w:docGrid w:linePitch="312" w:charSpace="0"/>
        </w:sectPr>
      </w:pPr>
      <w:r>
        <w:rPr>
          <w:rFonts w:hint="eastAsia" w:ascii="宋体" w:hAnsi="宋体"/>
          <w:b/>
          <w:color w:val="000000"/>
          <w:sz w:val="28"/>
          <w:szCs w:val="28"/>
        </w:rPr>
        <w:t>202</w:t>
      </w:r>
      <w:r>
        <w:rPr>
          <w:rFonts w:hint="eastAsia" w:ascii="宋体" w:hAnsi="宋体"/>
          <w:b/>
          <w:color w:val="000000"/>
          <w:sz w:val="28"/>
          <w:szCs w:val="28"/>
          <w:lang w:val="en-US" w:eastAsia="zh-CN"/>
        </w:rPr>
        <w:t>5</w:t>
      </w:r>
      <w:r>
        <w:rPr>
          <w:rFonts w:hint="eastAsia" w:ascii="宋体" w:hAnsi="宋体"/>
          <w:b/>
          <w:color w:val="000000"/>
          <w:sz w:val="28"/>
          <w:szCs w:val="28"/>
        </w:rPr>
        <w:t>年</w:t>
      </w:r>
      <w:r>
        <w:rPr>
          <w:rFonts w:hint="eastAsia" w:ascii="宋体" w:hAnsi="宋体"/>
          <w:b/>
          <w:color w:val="000000"/>
          <w:sz w:val="28"/>
          <w:szCs w:val="28"/>
          <w:lang w:val="en-US" w:eastAsia="zh-CN"/>
        </w:rPr>
        <w:t>06</w:t>
      </w:r>
      <w:r>
        <w:rPr>
          <w:rFonts w:hint="eastAsia" w:ascii="宋体" w:hAnsi="宋体"/>
          <w:b/>
          <w:color w:val="000000"/>
          <w:sz w:val="28"/>
          <w:szCs w:val="28"/>
        </w:rPr>
        <w:t>月</w:t>
      </w:r>
    </w:p>
    <w:p w14:paraId="6E95479A">
      <w:pPr>
        <w:adjustRightInd w:val="0"/>
        <w:spacing w:line="360" w:lineRule="auto"/>
        <w:ind w:firstLine="3614" w:firstLineChars="900"/>
        <w:textAlignment w:val="baseline"/>
        <w:rPr>
          <w:rFonts w:ascii="宋体" w:hAnsi="宋体"/>
          <w:b/>
          <w:color w:val="000000"/>
          <w:sz w:val="40"/>
          <w:szCs w:val="30"/>
        </w:rPr>
      </w:pPr>
      <w:r>
        <w:rPr>
          <w:rFonts w:hint="eastAsia" w:ascii="宋体" w:hAnsi="宋体"/>
          <w:b/>
          <w:color w:val="000000"/>
          <w:sz w:val="40"/>
          <w:szCs w:val="30"/>
        </w:rPr>
        <w:t>目  录</w:t>
      </w:r>
    </w:p>
    <w:p w14:paraId="2FBEBC73">
      <w:pPr>
        <w:pStyle w:val="39"/>
        <w:tabs>
          <w:tab w:val="right" w:leader="dot" w:pos="8787"/>
        </w:tabs>
        <w:ind w:firstLine="480"/>
      </w:pPr>
      <w:r>
        <w:rPr>
          <w:rFonts w:hint="eastAsia" w:ascii="宋体" w:hAnsi="宋体" w:cs="宋体"/>
          <w:b w:val="0"/>
          <w:bCs w:val="0"/>
          <w:color w:val="000000"/>
          <w:kern w:val="0"/>
          <w:sz w:val="24"/>
          <w:szCs w:val="24"/>
        </w:rPr>
        <w:fldChar w:fldCharType="begin"/>
      </w:r>
      <w:r>
        <w:rPr>
          <w:rStyle w:val="75"/>
          <w:rFonts w:hint="eastAsia" w:ascii="宋体" w:hAnsi="宋体" w:cs="宋体"/>
          <w:b w:val="0"/>
          <w:bCs w:val="0"/>
          <w:color w:val="000000"/>
          <w:kern w:val="0"/>
          <w:sz w:val="24"/>
          <w:szCs w:val="24"/>
        </w:rPr>
        <w:instrText xml:space="preserve"> TOC \o "1-3" \h \z \u </w:instrText>
      </w:r>
      <w:r>
        <w:rPr>
          <w:rFonts w:hint="eastAsia" w:ascii="宋体" w:hAnsi="宋体" w:cs="宋体"/>
          <w:b w:val="0"/>
          <w:bCs w:val="0"/>
          <w:color w:val="000000"/>
          <w:kern w:val="0"/>
          <w:sz w:val="24"/>
          <w:szCs w:val="24"/>
        </w:rPr>
        <w:fldChar w:fldCharType="separate"/>
      </w:r>
      <w:r>
        <w:fldChar w:fldCharType="begin"/>
      </w:r>
      <w:r>
        <w:instrText xml:space="preserve"> HYPERLINK \l "_Toc7915" </w:instrText>
      </w:r>
      <w:r>
        <w:fldChar w:fldCharType="separate"/>
      </w:r>
      <w:r>
        <w:rPr>
          <w:rFonts w:hint="eastAsia" w:hAnsi="宋体"/>
        </w:rPr>
        <w:t>第一部分 竞争性磋商公告</w:t>
      </w:r>
      <w:r>
        <w:tab/>
      </w:r>
      <w:r>
        <w:fldChar w:fldCharType="begin"/>
      </w:r>
      <w:r>
        <w:instrText xml:space="preserve"> PAGEREF _Toc7915 \h </w:instrText>
      </w:r>
      <w:r>
        <w:fldChar w:fldCharType="separate"/>
      </w:r>
      <w:r>
        <w:t>4</w:t>
      </w:r>
      <w:r>
        <w:fldChar w:fldCharType="end"/>
      </w:r>
      <w:r>
        <w:fldChar w:fldCharType="end"/>
      </w:r>
    </w:p>
    <w:p w14:paraId="7B34E172">
      <w:pPr>
        <w:pStyle w:val="39"/>
        <w:tabs>
          <w:tab w:val="right" w:leader="dot" w:pos="8787"/>
        </w:tabs>
        <w:ind w:firstLine="402"/>
      </w:pPr>
      <w:r>
        <w:fldChar w:fldCharType="begin"/>
      </w:r>
      <w:r>
        <w:instrText xml:space="preserve"> HYPERLINK \l "_Toc27248" </w:instrText>
      </w:r>
      <w:r>
        <w:fldChar w:fldCharType="separate"/>
      </w:r>
      <w:r>
        <w:rPr>
          <w:rFonts w:hint="eastAsia" w:hAnsi="宋体"/>
        </w:rPr>
        <w:t>第二部分   投标人须知前附表</w:t>
      </w:r>
      <w:r>
        <w:tab/>
      </w:r>
      <w:r>
        <w:fldChar w:fldCharType="begin"/>
      </w:r>
      <w:r>
        <w:instrText xml:space="preserve"> PAGEREF _Toc27248 \h </w:instrText>
      </w:r>
      <w:r>
        <w:fldChar w:fldCharType="separate"/>
      </w:r>
      <w:r>
        <w:t>7</w:t>
      </w:r>
      <w:r>
        <w:fldChar w:fldCharType="end"/>
      </w:r>
      <w:r>
        <w:fldChar w:fldCharType="end"/>
      </w:r>
    </w:p>
    <w:p w14:paraId="5CC05FE7">
      <w:pPr>
        <w:pStyle w:val="51"/>
        <w:tabs>
          <w:tab w:val="right" w:leader="dot" w:pos="8787"/>
          <w:tab w:val="clear" w:pos="8777"/>
        </w:tabs>
        <w:ind w:firstLine="472"/>
      </w:pPr>
      <w:r>
        <w:fldChar w:fldCharType="begin"/>
      </w:r>
      <w:r>
        <w:instrText xml:space="preserve"> HYPERLINK \l "_Toc10882" </w:instrText>
      </w:r>
      <w:r>
        <w:fldChar w:fldCharType="separate"/>
      </w:r>
      <w:r>
        <w:rPr>
          <w:rFonts w:hint="eastAsia" w:ascii="宋体" w:hAnsi="宋体"/>
          <w:bCs/>
          <w:kern w:val="0"/>
          <w:szCs w:val="36"/>
        </w:rPr>
        <w:t>一、说  明</w:t>
      </w:r>
      <w:r>
        <w:tab/>
      </w:r>
      <w:r>
        <w:fldChar w:fldCharType="begin"/>
      </w:r>
      <w:r>
        <w:instrText xml:space="preserve"> PAGEREF _Toc10882 \h </w:instrText>
      </w:r>
      <w:r>
        <w:fldChar w:fldCharType="separate"/>
      </w:r>
      <w:r>
        <w:t>10</w:t>
      </w:r>
      <w:r>
        <w:fldChar w:fldCharType="end"/>
      </w:r>
      <w:r>
        <w:fldChar w:fldCharType="end"/>
      </w:r>
    </w:p>
    <w:p w14:paraId="3BCB7B74">
      <w:pPr>
        <w:pStyle w:val="30"/>
        <w:tabs>
          <w:tab w:val="right" w:leader="dot" w:pos="8787"/>
          <w:tab w:val="clear" w:pos="8777"/>
        </w:tabs>
        <w:ind w:firstLine="86"/>
        <w:rPr>
          <w:i w:val="0"/>
          <w:iCs w:val="0"/>
        </w:rPr>
      </w:pPr>
      <w:r>
        <w:fldChar w:fldCharType="begin"/>
      </w:r>
      <w:r>
        <w:instrText xml:space="preserve"> HYPERLINK \l "_Toc27414" </w:instrText>
      </w:r>
      <w:r>
        <w:fldChar w:fldCharType="separate"/>
      </w:r>
      <w:r>
        <w:rPr>
          <w:rFonts w:hint="eastAsia" w:ascii="宋体" w:hAnsi="宋体"/>
          <w:bCs/>
          <w:i w:val="0"/>
          <w:iCs w:val="0"/>
          <w:kern w:val="0"/>
          <w:szCs w:val="27"/>
        </w:rPr>
        <w:t>1.适用范围</w:t>
      </w:r>
      <w:r>
        <w:rPr>
          <w:i w:val="0"/>
          <w:iCs w:val="0"/>
        </w:rPr>
        <w:tab/>
      </w:r>
      <w:r>
        <w:rPr>
          <w:i w:val="0"/>
          <w:iCs w:val="0"/>
        </w:rPr>
        <w:fldChar w:fldCharType="begin"/>
      </w:r>
      <w:r>
        <w:rPr>
          <w:i w:val="0"/>
          <w:iCs w:val="0"/>
        </w:rPr>
        <w:instrText xml:space="preserve"> PAGEREF _Toc27414 \h </w:instrText>
      </w:r>
      <w:r>
        <w:rPr>
          <w:i w:val="0"/>
          <w:iCs w:val="0"/>
        </w:rPr>
        <w:fldChar w:fldCharType="separate"/>
      </w:r>
      <w:r>
        <w:rPr>
          <w:i w:val="0"/>
          <w:iCs w:val="0"/>
        </w:rPr>
        <w:t>10</w:t>
      </w:r>
      <w:r>
        <w:rPr>
          <w:i w:val="0"/>
          <w:iCs w:val="0"/>
        </w:rPr>
        <w:fldChar w:fldCharType="end"/>
      </w:r>
      <w:r>
        <w:rPr>
          <w:i w:val="0"/>
          <w:iCs w:val="0"/>
        </w:rPr>
        <w:fldChar w:fldCharType="end"/>
      </w:r>
    </w:p>
    <w:p w14:paraId="37E61089">
      <w:pPr>
        <w:pStyle w:val="30"/>
        <w:tabs>
          <w:tab w:val="right" w:leader="dot" w:pos="8787"/>
          <w:tab w:val="clear" w:pos="8777"/>
        </w:tabs>
        <w:ind w:firstLine="86"/>
        <w:rPr>
          <w:i w:val="0"/>
          <w:iCs w:val="0"/>
        </w:rPr>
      </w:pPr>
      <w:r>
        <w:fldChar w:fldCharType="begin"/>
      </w:r>
      <w:r>
        <w:instrText xml:space="preserve"> HYPERLINK \l "_Toc11505" </w:instrText>
      </w:r>
      <w:r>
        <w:fldChar w:fldCharType="separate"/>
      </w:r>
      <w:r>
        <w:rPr>
          <w:rFonts w:hint="eastAsia" w:ascii="宋体" w:hAnsi="宋体"/>
          <w:bCs/>
          <w:i w:val="0"/>
          <w:iCs w:val="0"/>
          <w:kern w:val="0"/>
          <w:szCs w:val="27"/>
        </w:rPr>
        <w:t>2.采购方式、合格的投标人</w:t>
      </w:r>
      <w:r>
        <w:rPr>
          <w:i w:val="0"/>
          <w:iCs w:val="0"/>
        </w:rPr>
        <w:tab/>
      </w:r>
      <w:r>
        <w:rPr>
          <w:i w:val="0"/>
          <w:iCs w:val="0"/>
        </w:rPr>
        <w:fldChar w:fldCharType="begin"/>
      </w:r>
      <w:r>
        <w:rPr>
          <w:i w:val="0"/>
          <w:iCs w:val="0"/>
        </w:rPr>
        <w:instrText xml:space="preserve"> PAGEREF _Toc11505 \h </w:instrText>
      </w:r>
      <w:r>
        <w:rPr>
          <w:i w:val="0"/>
          <w:iCs w:val="0"/>
        </w:rPr>
        <w:fldChar w:fldCharType="separate"/>
      </w:r>
      <w:r>
        <w:rPr>
          <w:i w:val="0"/>
          <w:iCs w:val="0"/>
        </w:rPr>
        <w:t>10</w:t>
      </w:r>
      <w:r>
        <w:rPr>
          <w:i w:val="0"/>
          <w:iCs w:val="0"/>
        </w:rPr>
        <w:fldChar w:fldCharType="end"/>
      </w:r>
      <w:r>
        <w:rPr>
          <w:i w:val="0"/>
          <w:iCs w:val="0"/>
        </w:rPr>
        <w:fldChar w:fldCharType="end"/>
      </w:r>
    </w:p>
    <w:p w14:paraId="2E737462">
      <w:pPr>
        <w:pStyle w:val="30"/>
        <w:tabs>
          <w:tab w:val="right" w:leader="dot" w:pos="8787"/>
          <w:tab w:val="clear" w:pos="8777"/>
        </w:tabs>
        <w:ind w:firstLine="86"/>
        <w:rPr>
          <w:i w:val="0"/>
          <w:iCs w:val="0"/>
        </w:rPr>
      </w:pPr>
      <w:r>
        <w:fldChar w:fldCharType="begin"/>
      </w:r>
      <w:r>
        <w:instrText xml:space="preserve"> HYPERLINK \l "_Toc2765" </w:instrText>
      </w:r>
      <w:r>
        <w:fldChar w:fldCharType="separate"/>
      </w:r>
      <w:r>
        <w:rPr>
          <w:rFonts w:hint="eastAsia" w:ascii="宋体" w:hAnsi="宋体"/>
          <w:bCs/>
          <w:i w:val="0"/>
          <w:iCs w:val="0"/>
          <w:kern w:val="0"/>
          <w:szCs w:val="27"/>
        </w:rPr>
        <w:t>3.磋商费用</w:t>
      </w:r>
      <w:r>
        <w:rPr>
          <w:i w:val="0"/>
          <w:iCs w:val="0"/>
        </w:rPr>
        <w:tab/>
      </w:r>
      <w:r>
        <w:rPr>
          <w:i w:val="0"/>
          <w:iCs w:val="0"/>
        </w:rPr>
        <w:fldChar w:fldCharType="begin"/>
      </w:r>
      <w:r>
        <w:rPr>
          <w:i w:val="0"/>
          <w:iCs w:val="0"/>
        </w:rPr>
        <w:instrText xml:space="preserve"> PAGEREF _Toc2765 \h </w:instrText>
      </w:r>
      <w:r>
        <w:rPr>
          <w:i w:val="0"/>
          <w:iCs w:val="0"/>
        </w:rPr>
        <w:fldChar w:fldCharType="separate"/>
      </w:r>
      <w:r>
        <w:rPr>
          <w:i w:val="0"/>
          <w:iCs w:val="0"/>
        </w:rPr>
        <w:t>11</w:t>
      </w:r>
      <w:r>
        <w:rPr>
          <w:i w:val="0"/>
          <w:iCs w:val="0"/>
        </w:rPr>
        <w:fldChar w:fldCharType="end"/>
      </w:r>
      <w:r>
        <w:rPr>
          <w:i w:val="0"/>
          <w:iCs w:val="0"/>
        </w:rPr>
        <w:fldChar w:fldCharType="end"/>
      </w:r>
    </w:p>
    <w:p w14:paraId="29FE3C22">
      <w:pPr>
        <w:pStyle w:val="30"/>
        <w:tabs>
          <w:tab w:val="right" w:leader="dot" w:pos="8787"/>
          <w:tab w:val="clear" w:pos="8777"/>
        </w:tabs>
        <w:ind w:firstLine="86"/>
        <w:rPr>
          <w:i w:val="0"/>
          <w:iCs w:val="0"/>
        </w:rPr>
      </w:pPr>
      <w:r>
        <w:fldChar w:fldCharType="begin"/>
      </w:r>
      <w:r>
        <w:instrText xml:space="preserve"> HYPERLINK \l "_Toc15453" </w:instrText>
      </w:r>
      <w:r>
        <w:fldChar w:fldCharType="separate"/>
      </w:r>
      <w:r>
        <w:rPr>
          <w:rFonts w:hint="eastAsia" w:ascii="宋体" w:hAnsi="宋体"/>
          <w:bCs/>
          <w:i w:val="0"/>
          <w:iCs w:val="0"/>
          <w:kern w:val="0"/>
          <w:szCs w:val="27"/>
        </w:rPr>
        <w:t>4.成交服务费</w:t>
      </w:r>
      <w:r>
        <w:rPr>
          <w:i w:val="0"/>
          <w:iCs w:val="0"/>
        </w:rPr>
        <w:tab/>
      </w:r>
      <w:r>
        <w:rPr>
          <w:i w:val="0"/>
          <w:iCs w:val="0"/>
        </w:rPr>
        <w:fldChar w:fldCharType="begin"/>
      </w:r>
      <w:r>
        <w:rPr>
          <w:i w:val="0"/>
          <w:iCs w:val="0"/>
        </w:rPr>
        <w:instrText xml:space="preserve"> PAGEREF _Toc15453 \h </w:instrText>
      </w:r>
      <w:r>
        <w:rPr>
          <w:i w:val="0"/>
          <w:iCs w:val="0"/>
        </w:rPr>
        <w:fldChar w:fldCharType="separate"/>
      </w:r>
      <w:r>
        <w:rPr>
          <w:i w:val="0"/>
          <w:iCs w:val="0"/>
        </w:rPr>
        <w:t>11</w:t>
      </w:r>
      <w:r>
        <w:rPr>
          <w:i w:val="0"/>
          <w:iCs w:val="0"/>
        </w:rPr>
        <w:fldChar w:fldCharType="end"/>
      </w:r>
      <w:r>
        <w:rPr>
          <w:i w:val="0"/>
          <w:iCs w:val="0"/>
        </w:rPr>
        <w:fldChar w:fldCharType="end"/>
      </w:r>
    </w:p>
    <w:p w14:paraId="6FD5D731">
      <w:pPr>
        <w:pStyle w:val="30"/>
        <w:tabs>
          <w:tab w:val="right" w:leader="dot" w:pos="8787"/>
          <w:tab w:val="clear" w:pos="8777"/>
        </w:tabs>
        <w:ind w:firstLine="86"/>
        <w:rPr>
          <w:i w:val="0"/>
          <w:iCs w:val="0"/>
        </w:rPr>
      </w:pPr>
      <w:r>
        <w:fldChar w:fldCharType="begin"/>
      </w:r>
      <w:r>
        <w:instrText xml:space="preserve"> HYPERLINK \l "_Toc26098" </w:instrText>
      </w:r>
      <w:r>
        <w:fldChar w:fldCharType="separate"/>
      </w:r>
      <w:r>
        <w:rPr>
          <w:rFonts w:hint="eastAsia" w:ascii="宋体" w:hAnsi="宋体"/>
          <w:bCs/>
          <w:i w:val="0"/>
          <w:iCs w:val="0"/>
          <w:kern w:val="0"/>
          <w:szCs w:val="27"/>
        </w:rPr>
        <w:t>5.磋商文件的构成</w:t>
      </w:r>
      <w:r>
        <w:rPr>
          <w:i w:val="0"/>
          <w:iCs w:val="0"/>
        </w:rPr>
        <w:tab/>
      </w:r>
      <w:r>
        <w:rPr>
          <w:i w:val="0"/>
          <w:iCs w:val="0"/>
        </w:rPr>
        <w:fldChar w:fldCharType="begin"/>
      </w:r>
      <w:r>
        <w:rPr>
          <w:i w:val="0"/>
          <w:iCs w:val="0"/>
        </w:rPr>
        <w:instrText xml:space="preserve"> PAGEREF _Toc26098 \h </w:instrText>
      </w:r>
      <w:r>
        <w:rPr>
          <w:i w:val="0"/>
          <w:iCs w:val="0"/>
        </w:rPr>
        <w:fldChar w:fldCharType="separate"/>
      </w:r>
      <w:r>
        <w:rPr>
          <w:i w:val="0"/>
          <w:iCs w:val="0"/>
        </w:rPr>
        <w:t>12</w:t>
      </w:r>
      <w:r>
        <w:rPr>
          <w:i w:val="0"/>
          <w:iCs w:val="0"/>
        </w:rPr>
        <w:fldChar w:fldCharType="end"/>
      </w:r>
      <w:r>
        <w:rPr>
          <w:i w:val="0"/>
          <w:iCs w:val="0"/>
        </w:rPr>
        <w:fldChar w:fldCharType="end"/>
      </w:r>
    </w:p>
    <w:p w14:paraId="3DFBFAA8">
      <w:pPr>
        <w:pStyle w:val="30"/>
        <w:tabs>
          <w:tab w:val="right" w:leader="dot" w:pos="8787"/>
          <w:tab w:val="clear" w:pos="8777"/>
        </w:tabs>
        <w:ind w:firstLine="86"/>
        <w:rPr>
          <w:i w:val="0"/>
          <w:iCs w:val="0"/>
        </w:rPr>
      </w:pPr>
      <w:r>
        <w:fldChar w:fldCharType="begin"/>
      </w:r>
      <w:r>
        <w:instrText xml:space="preserve"> HYPERLINK \l "_Toc3928" </w:instrText>
      </w:r>
      <w:r>
        <w:fldChar w:fldCharType="separate"/>
      </w:r>
      <w:r>
        <w:rPr>
          <w:rFonts w:hint="eastAsia" w:ascii="宋体" w:hAnsi="宋体"/>
          <w:bCs/>
          <w:i w:val="0"/>
          <w:iCs w:val="0"/>
          <w:kern w:val="0"/>
          <w:szCs w:val="27"/>
        </w:rPr>
        <w:t>6.磋商文件的质疑</w:t>
      </w:r>
      <w:r>
        <w:rPr>
          <w:i w:val="0"/>
          <w:iCs w:val="0"/>
        </w:rPr>
        <w:tab/>
      </w:r>
      <w:r>
        <w:rPr>
          <w:i w:val="0"/>
          <w:iCs w:val="0"/>
        </w:rPr>
        <w:fldChar w:fldCharType="begin"/>
      </w:r>
      <w:r>
        <w:rPr>
          <w:i w:val="0"/>
          <w:iCs w:val="0"/>
        </w:rPr>
        <w:instrText xml:space="preserve"> PAGEREF _Toc3928 \h </w:instrText>
      </w:r>
      <w:r>
        <w:rPr>
          <w:i w:val="0"/>
          <w:iCs w:val="0"/>
        </w:rPr>
        <w:fldChar w:fldCharType="separate"/>
      </w:r>
      <w:r>
        <w:rPr>
          <w:i w:val="0"/>
          <w:iCs w:val="0"/>
        </w:rPr>
        <w:t>12</w:t>
      </w:r>
      <w:r>
        <w:rPr>
          <w:i w:val="0"/>
          <w:iCs w:val="0"/>
        </w:rPr>
        <w:fldChar w:fldCharType="end"/>
      </w:r>
      <w:r>
        <w:rPr>
          <w:i w:val="0"/>
          <w:iCs w:val="0"/>
        </w:rPr>
        <w:fldChar w:fldCharType="end"/>
      </w:r>
    </w:p>
    <w:p w14:paraId="1653FF51">
      <w:pPr>
        <w:pStyle w:val="30"/>
        <w:tabs>
          <w:tab w:val="right" w:leader="dot" w:pos="8787"/>
          <w:tab w:val="clear" w:pos="8777"/>
        </w:tabs>
        <w:ind w:firstLine="86"/>
        <w:rPr>
          <w:i w:val="0"/>
          <w:iCs w:val="0"/>
        </w:rPr>
      </w:pPr>
      <w:r>
        <w:fldChar w:fldCharType="begin"/>
      </w:r>
      <w:r>
        <w:instrText xml:space="preserve"> HYPERLINK \l "_Toc15846" </w:instrText>
      </w:r>
      <w:r>
        <w:fldChar w:fldCharType="separate"/>
      </w:r>
      <w:r>
        <w:rPr>
          <w:rFonts w:hint="eastAsia" w:ascii="宋体" w:hAnsi="宋体"/>
          <w:bCs/>
          <w:i w:val="0"/>
          <w:iCs w:val="0"/>
          <w:kern w:val="0"/>
          <w:szCs w:val="27"/>
        </w:rPr>
        <w:t>7.磋商文件的澄清、修改</w:t>
      </w:r>
      <w:r>
        <w:rPr>
          <w:i w:val="0"/>
          <w:iCs w:val="0"/>
        </w:rPr>
        <w:tab/>
      </w:r>
      <w:r>
        <w:rPr>
          <w:i w:val="0"/>
          <w:iCs w:val="0"/>
        </w:rPr>
        <w:fldChar w:fldCharType="begin"/>
      </w:r>
      <w:r>
        <w:rPr>
          <w:i w:val="0"/>
          <w:iCs w:val="0"/>
        </w:rPr>
        <w:instrText xml:space="preserve"> PAGEREF _Toc15846 \h </w:instrText>
      </w:r>
      <w:r>
        <w:rPr>
          <w:i w:val="0"/>
          <w:iCs w:val="0"/>
        </w:rPr>
        <w:fldChar w:fldCharType="separate"/>
      </w:r>
      <w:r>
        <w:rPr>
          <w:i w:val="0"/>
          <w:iCs w:val="0"/>
        </w:rPr>
        <w:t>12</w:t>
      </w:r>
      <w:r>
        <w:rPr>
          <w:i w:val="0"/>
          <w:iCs w:val="0"/>
        </w:rPr>
        <w:fldChar w:fldCharType="end"/>
      </w:r>
      <w:r>
        <w:rPr>
          <w:i w:val="0"/>
          <w:iCs w:val="0"/>
        </w:rPr>
        <w:fldChar w:fldCharType="end"/>
      </w:r>
    </w:p>
    <w:p w14:paraId="549E3C58">
      <w:pPr>
        <w:pStyle w:val="51"/>
        <w:tabs>
          <w:tab w:val="right" w:leader="dot" w:pos="8787"/>
          <w:tab w:val="clear" w:pos="8777"/>
        </w:tabs>
        <w:ind w:firstLine="472"/>
      </w:pPr>
      <w:r>
        <w:fldChar w:fldCharType="begin"/>
      </w:r>
      <w:r>
        <w:instrText xml:space="preserve"> HYPERLINK \l "_Toc6764" </w:instrText>
      </w:r>
      <w:r>
        <w:fldChar w:fldCharType="separate"/>
      </w:r>
      <w:r>
        <w:rPr>
          <w:rFonts w:hint="eastAsia" w:ascii="宋体" w:hAnsi="宋体"/>
          <w:bCs/>
          <w:kern w:val="0"/>
          <w:szCs w:val="36"/>
        </w:rPr>
        <w:t>三、磋商响应文件的编制</w:t>
      </w:r>
      <w:r>
        <w:tab/>
      </w:r>
      <w:r>
        <w:fldChar w:fldCharType="begin"/>
      </w:r>
      <w:r>
        <w:instrText xml:space="preserve"> PAGEREF _Toc6764 \h </w:instrText>
      </w:r>
      <w:r>
        <w:fldChar w:fldCharType="separate"/>
      </w:r>
      <w:r>
        <w:t>13</w:t>
      </w:r>
      <w:r>
        <w:fldChar w:fldCharType="end"/>
      </w:r>
      <w:r>
        <w:fldChar w:fldCharType="end"/>
      </w:r>
    </w:p>
    <w:p w14:paraId="452A1118">
      <w:pPr>
        <w:pStyle w:val="30"/>
        <w:tabs>
          <w:tab w:val="right" w:leader="dot" w:pos="8787"/>
          <w:tab w:val="clear" w:pos="8777"/>
        </w:tabs>
        <w:ind w:firstLine="86"/>
        <w:rPr>
          <w:i w:val="0"/>
          <w:iCs w:val="0"/>
        </w:rPr>
      </w:pPr>
      <w:r>
        <w:fldChar w:fldCharType="begin"/>
      </w:r>
      <w:r>
        <w:instrText xml:space="preserve"> HYPERLINK \l "_Toc21237" </w:instrText>
      </w:r>
      <w:r>
        <w:fldChar w:fldCharType="separate"/>
      </w:r>
      <w:r>
        <w:rPr>
          <w:rFonts w:hint="eastAsia" w:ascii="宋体" w:hAnsi="宋体"/>
          <w:bCs/>
          <w:i w:val="0"/>
          <w:iCs w:val="0"/>
          <w:kern w:val="0"/>
          <w:szCs w:val="27"/>
        </w:rPr>
        <w:t>8.磋商响应文件的语言及度量衡单位</w:t>
      </w:r>
      <w:r>
        <w:rPr>
          <w:i w:val="0"/>
          <w:iCs w:val="0"/>
        </w:rPr>
        <w:tab/>
      </w:r>
      <w:r>
        <w:rPr>
          <w:i w:val="0"/>
          <w:iCs w:val="0"/>
        </w:rPr>
        <w:fldChar w:fldCharType="begin"/>
      </w:r>
      <w:r>
        <w:rPr>
          <w:i w:val="0"/>
          <w:iCs w:val="0"/>
        </w:rPr>
        <w:instrText xml:space="preserve"> PAGEREF _Toc21237 \h </w:instrText>
      </w:r>
      <w:r>
        <w:rPr>
          <w:i w:val="0"/>
          <w:iCs w:val="0"/>
        </w:rPr>
        <w:fldChar w:fldCharType="separate"/>
      </w:r>
      <w:r>
        <w:rPr>
          <w:i w:val="0"/>
          <w:iCs w:val="0"/>
        </w:rPr>
        <w:t>13</w:t>
      </w:r>
      <w:r>
        <w:rPr>
          <w:i w:val="0"/>
          <w:iCs w:val="0"/>
        </w:rPr>
        <w:fldChar w:fldCharType="end"/>
      </w:r>
      <w:r>
        <w:rPr>
          <w:i w:val="0"/>
          <w:iCs w:val="0"/>
        </w:rPr>
        <w:fldChar w:fldCharType="end"/>
      </w:r>
    </w:p>
    <w:p w14:paraId="39F4A482">
      <w:pPr>
        <w:pStyle w:val="30"/>
        <w:tabs>
          <w:tab w:val="right" w:leader="dot" w:pos="8787"/>
          <w:tab w:val="clear" w:pos="8777"/>
        </w:tabs>
        <w:ind w:firstLine="86"/>
        <w:rPr>
          <w:i w:val="0"/>
          <w:iCs w:val="0"/>
        </w:rPr>
      </w:pPr>
      <w:r>
        <w:fldChar w:fldCharType="begin"/>
      </w:r>
      <w:r>
        <w:instrText xml:space="preserve"> HYPERLINK \l "_Toc27389" </w:instrText>
      </w:r>
      <w:r>
        <w:fldChar w:fldCharType="separate"/>
      </w:r>
      <w:r>
        <w:rPr>
          <w:rFonts w:hint="eastAsia" w:ascii="宋体" w:hAnsi="宋体"/>
          <w:bCs/>
          <w:i w:val="0"/>
          <w:iCs w:val="0"/>
          <w:kern w:val="0"/>
          <w:szCs w:val="27"/>
        </w:rPr>
        <w:t>9.磋商报价及币种</w:t>
      </w:r>
      <w:r>
        <w:rPr>
          <w:i w:val="0"/>
          <w:iCs w:val="0"/>
        </w:rPr>
        <w:tab/>
      </w:r>
      <w:r>
        <w:rPr>
          <w:i w:val="0"/>
          <w:iCs w:val="0"/>
        </w:rPr>
        <w:fldChar w:fldCharType="begin"/>
      </w:r>
      <w:r>
        <w:rPr>
          <w:i w:val="0"/>
          <w:iCs w:val="0"/>
        </w:rPr>
        <w:instrText xml:space="preserve"> PAGEREF _Toc27389 \h </w:instrText>
      </w:r>
      <w:r>
        <w:rPr>
          <w:i w:val="0"/>
          <w:iCs w:val="0"/>
        </w:rPr>
        <w:fldChar w:fldCharType="separate"/>
      </w:r>
      <w:r>
        <w:rPr>
          <w:i w:val="0"/>
          <w:iCs w:val="0"/>
        </w:rPr>
        <w:t>13</w:t>
      </w:r>
      <w:r>
        <w:rPr>
          <w:i w:val="0"/>
          <w:iCs w:val="0"/>
        </w:rPr>
        <w:fldChar w:fldCharType="end"/>
      </w:r>
      <w:r>
        <w:rPr>
          <w:i w:val="0"/>
          <w:iCs w:val="0"/>
        </w:rPr>
        <w:fldChar w:fldCharType="end"/>
      </w:r>
    </w:p>
    <w:p w14:paraId="26C83C8C">
      <w:pPr>
        <w:pStyle w:val="30"/>
        <w:tabs>
          <w:tab w:val="right" w:leader="dot" w:pos="8787"/>
          <w:tab w:val="clear" w:pos="8777"/>
        </w:tabs>
        <w:ind w:firstLine="86"/>
        <w:rPr>
          <w:i w:val="0"/>
          <w:iCs w:val="0"/>
        </w:rPr>
      </w:pPr>
      <w:r>
        <w:fldChar w:fldCharType="begin"/>
      </w:r>
      <w:r>
        <w:instrText xml:space="preserve"> HYPERLINK \l "_Toc6705" </w:instrText>
      </w:r>
      <w:r>
        <w:fldChar w:fldCharType="separate"/>
      </w:r>
      <w:r>
        <w:rPr>
          <w:rFonts w:hint="eastAsia" w:ascii="宋体" w:hAnsi="宋体"/>
          <w:bCs/>
          <w:i w:val="0"/>
          <w:iCs w:val="0"/>
          <w:kern w:val="0"/>
          <w:szCs w:val="27"/>
        </w:rPr>
        <w:t>10.磋商保证金</w:t>
      </w:r>
      <w:r>
        <w:rPr>
          <w:i w:val="0"/>
          <w:iCs w:val="0"/>
        </w:rPr>
        <w:tab/>
      </w:r>
      <w:r>
        <w:rPr>
          <w:i w:val="0"/>
          <w:iCs w:val="0"/>
        </w:rPr>
        <w:fldChar w:fldCharType="begin"/>
      </w:r>
      <w:r>
        <w:rPr>
          <w:i w:val="0"/>
          <w:iCs w:val="0"/>
        </w:rPr>
        <w:instrText xml:space="preserve"> PAGEREF _Toc6705 \h </w:instrText>
      </w:r>
      <w:r>
        <w:rPr>
          <w:i w:val="0"/>
          <w:iCs w:val="0"/>
        </w:rPr>
        <w:fldChar w:fldCharType="separate"/>
      </w:r>
      <w:r>
        <w:rPr>
          <w:i w:val="0"/>
          <w:iCs w:val="0"/>
        </w:rPr>
        <w:t>13</w:t>
      </w:r>
      <w:r>
        <w:rPr>
          <w:i w:val="0"/>
          <w:iCs w:val="0"/>
        </w:rPr>
        <w:fldChar w:fldCharType="end"/>
      </w:r>
      <w:r>
        <w:rPr>
          <w:i w:val="0"/>
          <w:iCs w:val="0"/>
        </w:rPr>
        <w:fldChar w:fldCharType="end"/>
      </w:r>
    </w:p>
    <w:p w14:paraId="75351C15">
      <w:pPr>
        <w:pStyle w:val="30"/>
        <w:tabs>
          <w:tab w:val="right" w:leader="dot" w:pos="8787"/>
          <w:tab w:val="clear" w:pos="8777"/>
        </w:tabs>
        <w:ind w:firstLine="86"/>
        <w:rPr>
          <w:i w:val="0"/>
          <w:iCs w:val="0"/>
        </w:rPr>
      </w:pPr>
      <w:r>
        <w:fldChar w:fldCharType="begin"/>
      </w:r>
      <w:r>
        <w:instrText xml:space="preserve"> HYPERLINK \l "_Toc12831" </w:instrText>
      </w:r>
      <w:r>
        <w:fldChar w:fldCharType="separate"/>
      </w:r>
      <w:r>
        <w:rPr>
          <w:rFonts w:hint="eastAsia" w:ascii="宋体" w:hAnsi="宋体"/>
          <w:bCs/>
          <w:i w:val="0"/>
          <w:iCs w:val="0"/>
          <w:kern w:val="0"/>
          <w:szCs w:val="27"/>
        </w:rPr>
        <w:t>11.磋商有效期</w:t>
      </w:r>
      <w:r>
        <w:rPr>
          <w:i w:val="0"/>
          <w:iCs w:val="0"/>
        </w:rPr>
        <w:tab/>
      </w:r>
      <w:r>
        <w:rPr>
          <w:i w:val="0"/>
          <w:iCs w:val="0"/>
        </w:rPr>
        <w:fldChar w:fldCharType="begin"/>
      </w:r>
      <w:r>
        <w:rPr>
          <w:i w:val="0"/>
          <w:iCs w:val="0"/>
        </w:rPr>
        <w:instrText xml:space="preserve"> PAGEREF _Toc12831 \h </w:instrText>
      </w:r>
      <w:r>
        <w:rPr>
          <w:i w:val="0"/>
          <w:iCs w:val="0"/>
        </w:rPr>
        <w:fldChar w:fldCharType="separate"/>
      </w:r>
      <w:r>
        <w:rPr>
          <w:i w:val="0"/>
          <w:iCs w:val="0"/>
        </w:rPr>
        <w:t>13</w:t>
      </w:r>
      <w:r>
        <w:rPr>
          <w:i w:val="0"/>
          <w:iCs w:val="0"/>
        </w:rPr>
        <w:fldChar w:fldCharType="end"/>
      </w:r>
      <w:r>
        <w:rPr>
          <w:i w:val="0"/>
          <w:iCs w:val="0"/>
        </w:rPr>
        <w:fldChar w:fldCharType="end"/>
      </w:r>
    </w:p>
    <w:p w14:paraId="75CAD3D3">
      <w:pPr>
        <w:pStyle w:val="30"/>
        <w:tabs>
          <w:tab w:val="right" w:leader="dot" w:pos="8787"/>
          <w:tab w:val="clear" w:pos="8777"/>
        </w:tabs>
        <w:ind w:firstLine="86"/>
        <w:rPr>
          <w:i w:val="0"/>
          <w:iCs w:val="0"/>
        </w:rPr>
      </w:pPr>
      <w:r>
        <w:fldChar w:fldCharType="begin"/>
      </w:r>
      <w:r>
        <w:instrText xml:space="preserve"> HYPERLINK \l "_Toc5987" </w:instrText>
      </w:r>
      <w:r>
        <w:fldChar w:fldCharType="separate"/>
      </w:r>
      <w:r>
        <w:rPr>
          <w:rFonts w:hint="eastAsia" w:ascii="宋体" w:hAnsi="宋体"/>
          <w:bCs/>
          <w:i w:val="0"/>
          <w:iCs w:val="0"/>
          <w:kern w:val="0"/>
          <w:szCs w:val="27"/>
        </w:rPr>
        <w:t>12.磋商响应文件构成</w:t>
      </w:r>
      <w:r>
        <w:rPr>
          <w:i w:val="0"/>
          <w:iCs w:val="0"/>
        </w:rPr>
        <w:tab/>
      </w:r>
      <w:r>
        <w:rPr>
          <w:i w:val="0"/>
          <w:iCs w:val="0"/>
        </w:rPr>
        <w:fldChar w:fldCharType="begin"/>
      </w:r>
      <w:r>
        <w:rPr>
          <w:i w:val="0"/>
          <w:iCs w:val="0"/>
        </w:rPr>
        <w:instrText xml:space="preserve"> PAGEREF _Toc5987 \h </w:instrText>
      </w:r>
      <w:r>
        <w:rPr>
          <w:i w:val="0"/>
          <w:iCs w:val="0"/>
        </w:rPr>
        <w:fldChar w:fldCharType="separate"/>
      </w:r>
      <w:r>
        <w:rPr>
          <w:i w:val="0"/>
          <w:iCs w:val="0"/>
        </w:rPr>
        <w:t>13</w:t>
      </w:r>
      <w:r>
        <w:rPr>
          <w:i w:val="0"/>
          <w:iCs w:val="0"/>
        </w:rPr>
        <w:fldChar w:fldCharType="end"/>
      </w:r>
      <w:r>
        <w:rPr>
          <w:i w:val="0"/>
          <w:iCs w:val="0"/>
        </w:rPr>
        <w:fldChar w:fldCharType="end"/>
      </w:r>
    </w:p>
    <w:p w14:paraId="31F65EAE">
      <w:pPr>
        <w:pStyle w:val="30"/>
        <w:tabs>
          <w:tab w:val="right" w:leader="dot" w:pos="8787"/>
          <w:tab w:val="clear" w:pos="8777"/>
        </w:tabs>
        <w:ind w:firstLine="86"/>
        <w:rPr>
          <w:i w:val="0"/>
          <w:iCs w:val="0"/>
        </w:rPr>
      </w:pPr>
      <w:r>
        <w:fldChar w:fldCharType="begin"/>
      </w:r>
      <w:r>
        <w:instrText xml:space="preserve"> HYPERLINK \l "_Toc18271" </w:instrText>
      </w:r>
      <w:r>
        <w:fldChar w:fldCharType="separate"/>
      </w:r>
      <w:r>
        <w:rPr>
          <w:rFonts w:hint="eastAsia" w:ascii="宋体" w:hAnsi="宋体"/>
          <w:bCs/>
          <w:i w:val="0"/>
          <w:iCs w:val="0"/>
          <w:kern w:val="0"/>
          <w:szCs w:val="27"/>
        </w:rPr>
        <w:t>13.磋商响应文件编印和签署</w:t>
      </w:r>
      <w:r>
        <w:rPr>
          <w:i w:val="0"/>
          <w:iCs w:val="0"/>
        </w:rPr>
        <w:tab/>
      </w:r>
      <w:r>
        <w:rPr>
          <w:i w:val="0"/>
          <w:iCs w:val="0"/>
        </w:rPr>
        <w:fldChar w:fldCharType="begin"/>
      </w:r>
      <w:r>
        <w:rPr>
          <w:i w:val="0"/>
          <w:iCs w:val="0"/>
        </w:rPr>
        <w:instrText xml:space="preserve"> PAGEREF _Toc18271 \h </w:instrText>
      </w:r>
      <w:r>
        <w:rPr>
          <w:i w:val="0"/>
          <w:iCs w:val="0"/>
        </w:rPr>
        <w:fldChar w:fldCharType="separate"/>
      </w:r>
      <w:r>
        <w:rPr>
          <w:i w:val="0"/>
          <w:iCs w:val="0"/>
        </w:rPr>
        <w:t>14</w:t>
      </w:r>
      <w:r>
        <w:rPr>
          <w:i w:val="0"/>
          <w:iCs w:val="0"/>
        </w:rPr>
        <w:fldChar w:fldCharType="end"/>
      </w:r>
      <w:r>
        <w:rPr>
          <w:i w:val="0"/>
          <w:iCs w:val="0"/>
        </w:rPr>
        <w:fldChar w:fldCharType="end"/>
      </w:r>
    </w:p>
    <w:p w14:paraId="55849274">
      <w:pPr>
        <w:pStyle w:val="51"/>
        <w:tabs>
          <w:tab w:val="right" w:leader="dot" w:pos="8787"/>
          <w:tab w:val="clear" w:pos="8777"/>
        </w:tabs>
        <w:ind w:firstLine="472"/>
      </w:pPr>
      <w:r>
        <w:fldChar w:fldCharType="begin"/>
      </w:r>
      <w:r>
        <w:instrText xml:space="preserve"> HYPERLINK \l "_Toc9024" </w:instrText>
      </w:r>
      <w:r>
        <w:fldChar w:fldCharType="separate"/>
      </w:r>
      <w:r>
        <w:rPr>
          <w:rFonts w:hint="eastAsia" w:ascii="宋体" w:hAnsi="宋体"/>
          <w:bCs/>
          <w:kern w:val="0"/>
          <w:szCs w:val="36"/>
        </w:rPr>
        <w:t>四、磋商响应文件的递交</w:t>
      </w:r>
      <w:r>
        <w:tab/>
      </w:r>
      <w:r>
        <w:fldChar w:fldCharType="begin"/>
      </w:r>
      <w:r>
        <w:instrText xml:space="preserve"> PAGEREF _Toc9024 \h </w:instrText>
      </w:r>
      <w:r>
        <w:fldChar w:fldCharType="separate"/>
      </w:r>
      <w:r>
        <w:t>14</w:t>
      </w:r>
      <w:r>
        <w:fldChar w:fldCharType="end"/>
      </w:r>
      <w:r>
        <w:fldChar w:fldCharType="end"/>
      </w:r>
    </w:p>
    <w:p w14:paraId="3C8CAC6F">
      <w:pPr>
        <w:pStyle w:val="30"/>
        <w:tabs>
          <w:tab w:val="right" w:leader="dot" w:pos="8787"/>
          <w:tab w:val="clear" w:pos="8777"/>
        </w:tabs>
        <w:ind w:firstLine="86"/>
        <w:rPr>
          <w:i w:val="0"/>
          <w:iCs w:val="0"/>
        </w:rPr>
      </w:pPr>
      <w:r>
        <w:fldChar w:fldCharType="begin"/>
      </w:r>
      <w:r>
        <w:instrText xml:space="preserve"> HYPERLINK \l "_Toc27278" </w:instrText>
      </w:r>
      <w:r>
        <w:fldChar w:fldCharType="separate"/>
      </w:r>
      <w:r>
        <w:rPr>
          <w:rFonts w:hint="eastAsia" w:ascii="宋体" w:hAnsi="宋体"/>
          <w:bCs/>
          <w:i w:val="0"/>
          <w:iCs w:val="0"/>
          <w:kern w:val="0"/>
          <w:szCs w:val="27"/>
        </w:rPr>
        <w:t>14.磋商响应文件的密封和标记</w:t>
      </w:r>
      <w:r>
        <w:rPr>
          <w:i w:val="0"/>
          <w:iCs w:val="0"/>
        </w:rPr>
        <w:tab/>
      </w:r>
      <w:r>
        <w:rPr>
          <w:i w:val="0"/>
          <w:iCs w:val="0"/>
        </w:rPr>
        <w:fldChar w:fldCharType="begin"/>
      </w:r>
      <w:r>
        <w:rPr>
          <w:i w:val="0"/>
          <w:iCs w:val="0"/>
        </w:rPr>
        <w:instrText xml:space="preserve"> PAGEREF _Toc27278 \h </w:instrText>
      </w:r>
      <w:r>
        <w:rPr>
          <w:i w:val="0"/>
          <w:iCs w:val="0"/>
        </w:rPr>
        <w:fldChar w:fldCharType="separate"/>
      </w:r>
      <w:r>
        <w:rPr>
          <w:i w:val="0"/>
          <w:iCs w:val="0"/>
        </w:rPr>
        <w:t>14</w:t>
      </w:r>
      <w:r>
        <w:rPr>
          <w:i w:val="0"/>
          <w:iCs w:val="0"/>
        </w:rPr>
        <w:fldChar w:fldCharType="end"/>
      </w:r>
      <w:r>
        <w:rPr>
          <w:i w:val="0"/>
          <w:iCs w:val="0"/>
        </w:rPr>
        <w:fldChar w:fldCharType="end"/>
      </w:r>
    </w:p>
    <w:p w14:paraId="49286881">
      <w:pPr>
        <w:pStyle w:val="30"/>
        <w:tabs>
          <w:tab w:val="right" w:leader="dot" w:pos="8787"/>
          <w:tab w:val="clear" w:pos="8777"/>
        </w:tabs>
        <w:ind w:firstLine="86"/>
        <w:rPr>
          <w:i w:val="0"/>
          <w:iCs w:val="0"/>
        </w:rPr>
      </w:pPr>
      <w:r>
        <w:fldChar w:fldCharType="begin"/>
      </w:r>
      <w:r>
        <w:instrText xml:space="preserve"> HYPERLINK \l "_Toc26753" </w:instrText>
      </w:r>
      <w:r>
        <w:fldChar w:fldCharType="separate"/>
      </w:r>
      <w:r>
        <w:rPr>
          <w:rFonts w:hint="eastAsia" w:ascii="宋体" w:hAnsi="宋体"/>
          <w:bCs/>
          <w:i w:val="0"/>
          <w:iCs w:val="0"/>
          <w:kern w:val="0"/>
          <w:szCs w:val="27"/>
        </w:rPr>
        <w:t>15.递送磋商响应文件的地点、截止日期</w:t>
      </w:r>
      <w:r>
        <w:rPr>
          <w:i w:val="0"/>
          <w:iCs w:val="0"/>
        </w:rPr>
        <w:tab/>
      </w:r>
      <w:r>
        <w:rPr>
          <w:i w:val="0"/>
          <w:iCs w:val="0"/>
        </w:rPr>
        <w:fldChar w:fldCharType="begin"/>
      </w:r>
      <w:r>
        <w:rPr>
          <w:i w:val="0"/>
          <w:iCs w:val="0"/>
        </w:rPr>
        <w:instrText xml:space="preserve"> PAGEREF _Toc26753 \h </w:instrText>
      </w:r>
      <w:r>
        <w:rPr>
          <w:i w:val="0"/>
          <w:iCs w:val="0"/>
        </w:rPr>
        <w:fldChar w:fldCharType="separate"/>
      </w:r>
      <w:r>
        <w:rPr>
          <w:i w:val="0"/>
          <w:iCs w:val="0"/>
        </w:rPr>
        <w:t>14</w:t>
      </w:r>
      <w:r>
        <w:rPr>
          <w:i w:val="0"/>
          <w:iCs w:val="0"/>
        </w:rPr>
        <w:fldChar w:fldCharType="end"/>
      </w:r>
      <w:r>
        <w:rPr>
          <w:i w:val="0"/>
          <w:iCs w:val="0"/>
        </w:rPr>
        <w:fldChar w:fldCharType="end"/>
      </w:r>
    </w:p>
    <w:p w14:paraId="79CB5AC0">
      <w:pPr>
        <w:pStyle w:val="30"/>
        <w:tabs>
          <w:tab w:val="right" w:leader="dot" w:pos="8787"/>
          <w:tab w:val="clear" w:pos="8777"/>
        </w:tabs>
        <w:ind w:firstLine="86"/>
        <w:rPr>
          <w:i w:val="0"/>
          <w:iCs w:val="0"/>
        </w:rPr>
      </w:pPr>
      <w:r>
        <w:fldChar w:fldCharType="begin"/>
      </w:r>
      <w:r>
        <w:instrText xml:space="preserve"> HYPERLINK \l "_Toc1284" </w:instrText>
      </w:r>
      <w:r>
        <w:fldChar w:fldCharType="separate"/>
      </w:r>
      <w:r>
        <w:rPr>
          <w:rFonts w:hint="eastAsia" w:ascii="宋体" w:hAnsi="宋体"/>
          <w:bCs/>
          <w:i w:val="0"/>
          <w:iCs w:val="0"/>
          <w:kern w:val="0"/>
          <w:szCs w:val="27"/>
        </w:rPr>
        <w:t>16.磋商响应文件的撤回</w:t>
      </w:r>
      <w:r>
        <w:rPr>
          <w:i w:val="0"/>
          <w:iCs w:val="0"/>
        </w:rPr>
        <w:tab/>
      </w:r>
      <w:r>
        <w:rPr>
          <w:i w:val="0"/>
          <w:iCs w:val="0"/>
        </w:rPr>
        <w:fldChar w:fldCharType="begin"/>
      </w:r>
      <w:r>
        <w:rPr>
          <w:i w:val="0"/>
          <w:iCs w:val="0"/>
        </w:rPr>
        <w:instrText xml:space="preserve"> PAGEREF _Toc1284 \h </w:instrText>
      </w:r>
      <w:r>
        <w:rPr>
          <w:i w:val="0"/>
          <w:iCs w:val="0"/>
        </w:rPr>
        <w:fldChar w:fldCharType="separate"/>
      </w:r>
      <w:r>
        <w:rPr>
          <w:i w:val="0"/>
          <w:iCs w:val="0"/>
        </w:rPr>
        <w:t>14</w:t>
      </w:r>
      <w:r>
        <w:rPr>
          <w:i w:val="0"/>
          <w:iCs w:val="0"/>
        </w:rPr>
        <w:fldChar w:fldCharType="end"/>
      </w:r>
      <w:r>
        <w:rPr>
          <w:i w:val="0"/>
          <w:iCs w:val="0"/>
        </w:rPr>
        <w:fldChar w:fldCharType="end"/>
      </w:r>
    </w:p>
    <w:p w14:paraId="48AE0D02">
      <w:pPr>
        <w:pStyle w:val="51"/>
        <w:tabs>
          <w:tab w:val="right" w:leader="dot" w:pos="8787"/>
          <w:tab w:val="clear" w:pos="8777"/>
        </w:tabs>
        <w:ind w:firstLine="472"/>
      </w:pPr>
      <w:r>
        <w:fldChar w:fldCharType="begin"/>
      </w:r>
      <w:r>
        <w:instrText xml:space="preserve"> HYPERLINK \l "_Toc30358" </w:instrText>
      </w:r>
      <w:r>
        <w:fldChar w:fldCharType="separate"/>
      </w:r>
      <w:r>
        <w:rPr>
          <w:rFonts w:hint="eastAsia" w:ascii="宋体" w:hAnsi="宋体"/>
          <w:bCs/>
          <w:kern w:val="0"/>
          <w:szCs w:val="36"/>
        </w:rPr>
        <w:t>五、磋商过程</w:t>
      </w:r>
      <w:r>
        <w:tab/>
      </w:r>
      <w:r>
        <w:fldChar w:fldCharType="begin"/>
      </w:r>
      <w:r>
        <w:instrText xml:space="preserve"> PAGEREF _Toc30358 \h </w:instrText>
      </w:r>
      <w:r>
        <w:fldChar w:fldCharType="separate"/>
      </w:r>
      <w:r>
        <w:t>15</w:t>
      </w:r>
      <w:r>
        <w:fldChar w:fldCharType="end"/>
      </w:r>
      <w:r>
        <w:fldChar w:fldCharType="end"/>
      </w:r>
    </w:p>
    <w:p w14:paraId="53F20EF0">
      <w:pPr>
        <w:pStyle w:val="30"/>
        <w:tabs>
          <w:tab w:val="right" w:leader="dot" w:pos="8787"/>
          <w:tab w:val="clear" w:pos="8777"/>
        </w:tabs>
        <w:ind w:firstLine="86"/>
        <w:rPr>
          <w:i w:val="0"/>
          <w:iCs w:val="0"/>
        </w:rPr>
      </w:pPr>
      <w:r>
        <w:fldChar w:fldCharType="begin"/>
      </w:r>
      <w:r>
        <w:instrText xml:space="preserve"> HYPERLINK \l "_Toc28162" </w:instrText>
      </w:r>
      <w:r>
        <w:fldChar w:fldCharType="separate"/>
      </w:r>
      <w:r>
        <w:rPr>
          <w:rFonts w:hint="eastAsia" w:ascii="宋体" w:hAnsi="宋体"/>
          <w:bCs/>
          <w:i w:val="0"/>
          <w:iCs w:val="0"/>
          <w:kern w:val="0"/>
          <w:szCs w:val="27"/>
        </w:rPr>
        <w:t>17.磋商过程</w:t>
      </w:r>
      <w:r>
        <w:rPr>
          <w:i w:val="0"/>
          <w:iCs w:val="0"/>
        </w:rPr>
        <w:tab/>
      </w:r>
      <w:r>
        <w:rPr>
          <w:i w:val="0"/>
          <w:iCs w:val="0"/>
        </w:rPr>
        <w:fldChar w:fldCharType="begin"/>
      </w:r>
      <w:r>
        <w:rPr>
          <w:i w:val="0"/>
          <w:iCs w:val="0"/>
        </w:rPr>
        <w:instrText xml:space="preserve"> PAGEREF _Toc28162 \h </w:instrText>
      </w:r>
      <w:r>
        <w:rPr>
          <w:i w:val="0"/>
          <w:iCs w:val="0"/>
        </w:rPr>
        <w:fldChar w:fldCharType="separate"/>
      </w:r>
      <w:r>
        <w:rPr>
          <w:i w:val="0"/>
          <w:iCs w:val="0"/>
        </w:rPr>
        <w:t>15</w:t>
      </w:r>
      <w:r>
        <w:rPr>
          <w:i w:val="0"/>
          <w:iCs w:val="0"/>
        </w:rPr>
        <w:fldChar w:fldCharType="end"/>
      </w:r>
      <w:r>
        <w:rPr>
          <w:i w:val="0"/>
          <w:iCs w:val="0"/>
        </w:rPr>
        <w:fldChar w:fldCharType="end"/>
      </w:r>
    </w:p>
    <w:p w14:paraId="73C94ADB">
      <w:pPr>
        <w:pStyle w:val="51"/>
        <w:tabs>
          <w:tab w:val="right" w:leader="dot" w:pos="8787"/>
          <w:tab w:val="clear" w:pos="8777"/>
        </w:tabs>
        <w:ind w:firstLine="472"/>
      </w:pPr>
      <w:r>
        <w:fldChar w:fldCharType="begin"/>
      </w:r>
      <w:r>
        <w:instrText xml:space="preserve"> HYPERLINK \l "_Toc32517" </w:instrText>
      </w:r>
      <w:r>
        <w:fldChar w:fldCharType="separate"/>
      </w:r>
      <w:r>
        <w:rPr>
          <w:rFonts w:hint="eastAsia" w:ascii="宋体" w:hAnsi="宋体"/>
          <w:bCs/>
          <w:kern w:val="0"/>
          <w:szCs w:val="36"/>
        </w:rPr>
        <w:t>六、磋商程序及方法</w:t>
      </w:r>
      <w:r>
        <w:tab/>
      </w:r>
      <w:r>
        <w:fldChar w:fldCharType="begin"/>
      </w:r>
      <w:r>
        <w:instrText xml:space="preserve"> PAGEREF _Toc32517 \h </w:instrText>
      </w:r>
      <w:r>
        <w:fldChar w:fldCharType="separate"/>
      </w:r>
      <w:r>
        <w:t>15</w:t>
      </w:r>
      <w:r>
        <w:fldChar w:fldCharType="end"/>
      </w:r>
      <w:r>
        <w:fldChar w:fldCharType="end"/>
      </w:r>
    </w:p>
    <w:p w14:paraId="26252000">
      <w:pPr>
        <w:pStyle w:val="30"/>
        <w:tabs>
          <w:tab w:val="right" w:leader="dot" w:pos="8787"/>
          <w:tab w:val="clear" w:pos="8777"/>
        </w:tabs>
        <w:ind w:firstLine="86"/>
        <w:rPr>
          <w:i w:val="0"/>
          <w:iCs w:val="0"/>
        </w:rPr>
      </w:pPr>
      <w:r>
        <w:fldChar w:fldCharType="begin"/>
      </w:r>
      <w:r>
        <w:instrText xml:space="preserve"> HYPERLINK \l "_Toc4888" </w:instrText>
      </w:r>
      <w:r>
        <w:fldChar w:fldCharType="separate"/>
      </w:r>
      <w:r>
        <w:rPr>
          <w:rFonts w:hint="eastAsia" w:ascii="宋体" w:hAnsi="宋体"/>
          <w:bCs/>
          <w:i w:val="0"/>
          <w:iCs w:val="0"/>
          <w:kern w:val="0"/>
          <w:szCs w:val="27"/>
        </w:rPr>
        <w:t>18.磋商小组</w:t>
      </w:r>
      <w:r>
        <w:rPr>
          <w:i w:val="0"/>
          <w:iCs w:val="0"/>
        </w:rPr>
        <w:tab/>
      </w:r>
      <w:r>
        <w:rPr>
          <w:i w:val="0"/>
          <w:iCs w:val="0"/>
        </w:rPr>
        <w:fldChar w:fldCharType="begin"/>
      </w:r>
      <w:r>
        <w:rPr>
          <w:i w:val="0"/>
          <w:iCs w:val="0"/>
        </w:rPr>
        <w:instrText xml:space="preserve"> PAGEREF _Toc4888 \h </w:instrText>
      </w:r>
      <w:r>
        <w:rPr>
          <w:i w:val="0"/>
          <w:iCs w:val="0"/>
        </w:rPr>
        <w:fldChar w:fldCharType="separate"/>
      </w:r>
      <w:r>
        <w:rPr>
          <w:i w:val="0"/>
          <w:iCs w:val="0"/>
        </w:rPr>
        <w:t>15</w:t>
      </w:r>
      <w:r>
        <w:rPr>
          <w:i w:val="0"/>
          <w:iCs w:val="0"/>
        </w:rPr>
        <w:fldChar w:fldCharType="end"/>
      </w:r>
      <w:r>
        <w:rPr>
          <w:i w:val="0"/>
          <w:iCs w:val="0"/>
        </w:rPr>
        <w:fldChar w:fldCharType="end"/>
      </w:r>
    </w:p>
    <w:p w14:paraId="28F95C6A">
      <w:pPr>
        <w:pStyle w:val="30"/>
        <w:tabs>
          <w:tab w:val="right" w:leader="dot" w:pos="8787"/>
          <w:tab w:val="clear" w:pos="8777"/>
        </w:tabs>
        <w:ind w:firstLine="86"/>
        <w:rPr>
          <w:i w:val="0"/>
          <w:iCs w:val="0"/>
        </w:rPr>
      </w:pPr>
      <w:r>
        <w:fldChar w:fldCharType="begin"/>
      </w:r>
      <w:r>
        <w:instrText xml:space="preserve"> HYPERLINK \l "_Toc15033" </w:instrText>
      </w:r>
      <w:r>
        <w:fldChar w:fldCharType="separate"/>
      </w:r>
      <w:r>
        <w:rPr>
          <w:rFonts w:hint="eastAsia" w:ascii="宋体" w:hAnsi="宋体"/>
          <w:bCs/>
          <w:i w:val="0"/>
          <w:iCs w:val="0"/>
          <w:kern w:val="0"/>
          <w:szCs w:val="27"/>
        </w:rPr>
        <w:t>19.磋商程序</w:t>
      </w:r>
      <w:r>
        <w:rPr>
          <w:i w:val="0"/>
          <w:iCs w:val="0"/>
        </w:rPr>
        <w:tab/>
      </w:r>
      <w:r>
        <w:rPr>
          <w:i w:val="0"/>
          <w:iCs w:val="0"/>
        </w:rPr>
        <w:fldChar w:fldCharType="begin"/>
      </w:r>
      <w:r>
        <w:rPr>
          <w:i w:val="0"/>
          <w:iCs w:val="0"/>
        </w:rPr>
        <w:instrText xml:space="preserve"> PAGEREF _Toc15033 \h </w:instrText>
      </w:r>
      <w:r>
        <w:rPr>
          <w:i w:val="0"/>
          <w:iCs w:val="0"/>
        </w:rPr>
        <w:fldChar w:fldCharType="separate"/>
      </w:r>
      <w:r>
        <w:rPr>
          <w:i w:val="0"/>
          <w:iCs w:val="0"/>
        </w:rPr>
        <w:t>16</w:t>
      </w:r>
      <w:r>
        <w:rPr>
          <w:i w:val="0"/>
          <w:iCs w:val="0"/>
        </w:rPr>
        <w:fldChar w:fldCharType="end"/>
      </w:r>
      <w:r>
        <w:rPr>
          <w:i w:val="0"/>
          <w:iCs w:val="0"/>
        </w:rPr>
        <w:fldChar w:fldCharType="end"/>
      </w:r>
    </w:p>
    <w:p w14:paraId="19A784D3">
      <w:pPr>
        <w:pStyle w:val="30"/>
        <w:tabs>
          <w:tab w:val="right" w:leader="dot" w:pos="8787"/>
          <w:tab w:val="clear" w:pos="8777"/>
        </w:tabs>
        <w:ind w:firstLine="86"/>
        <w:rPr>
          <w:i w:val="0"/>
          <w:iCs w:val="0"/>
        </w:rPr>
      </w:pPr>
      <w:r>
        <w:fldChar w:fldCharType="begin"/>
      </w:r>
      <w:r>
        <w:instrText xml:space="preserve"> HYPERLINK \l "_Toc11447" </w:instrText>
      </w:r>
      <w:r>
        <w:fldChar w:fldCharType="separate"/>
      </w:r>
      <w:r>
        <w:rPr>
          <w:rFonts w:hint="eastAsia" w:ascii="宋体" w:hAnsi="宋体"/>
          <w:bCs/>
          <w:i w:val="0"/>
          <w:iCs w:val="0"/>
          <w:kern w:val="0"/>
          <w:szCs w:val="27"/>
        </w:rPr>
        <w:t>20.评审办法</w:t>
      </w:r>
      <w:r>
        <w:rPr>
          <w:i w:val="0"/>
          <w:iCs w:val="0"/>
        </w:rPr>
        <w:tab/>
      </w:r>
      <w:r>
        <w:rPr>
          <w:i w:val="0"/>
          <w:iCs w:val="0"/>
        </w:rPr>
        <w:fldChar w:fldCharType="begin"/>
      </w:r>
      <w:r>
        <w:rPr>
          <w:i w:val="0"/>
          <w:iCs w:val="0"/>
        </w:rPr>
        <w:instrText xml:space="preserve"> PAGEREF _Toc11447 \h </w:instrText>
      </w:r>
      <w:r>
        <w:rPr>
          <w:i w:val="0"/>
          <w:iCs w:val="0"/>
        </w:rPr>
        <w:fldChar w:fldCharType="separate"/>
      </w:r>
      <w:r>
        <w:rPr>
          <w:i w:val="0"/>
          <w:iCs w:val="0"/>
        </w:rPr>
        <w:t>17</w:t>
      </w:r>
      <w:r>
        <w:rPr>
          <w:i w:val="0"/>
          <w:iCs w:val="0"/>
        </w:rPr>
        <w:fldChar w:fldCharType="end"/>
      </w:r>
      <w:r>
        <w:rPr>
          <w:i w:val="0"/>
          <w:iCs w:val="0"/>
        </w:rPr>
        <w:fldChar w:fldCharType="end"/>
      </w:r>
    </w:p>
    <w:p w14:paraId="39F483DE">
      <w:pPr>
        <w:pStyle w:val="51"/>
        <w:tabs>
          <w:tab w:val="right" w:leader="dot" w:pos="8787"/>
          <w:tab w:val="clear" w:pos="8777"/>
        </w:tabs>
        <w:ind w:firstLine="472"/>
      </w:pPr>
      <w:r>
        <w:fldChar w:fldCharType="begin"/>
      </w:r>
      <w:r>
        <w:instrText xml:space="preserve"> HYPERLINK \l "_Toc7883" </w:instrText>
      </w:r>
      <w:r>
        <w:fldChar w:fldCharType="separate"/>
      </w:r>
      <w:r>
        <w:rPr>
          <w:rFonts w:hint="eastAsia" w:ascii="宋体" w:hAnsi="宋体"/>
          <w:bCs/>
          <w:kern w:val="0"/>
          <w:szCs w:val="36"/>
        </w:rPr>
        <w:t>七、确定成交供应商</w:t>
      </w:r>
      <w:r>
        <w:tab/>
      </w:r>
      <w:r>
        <w:fldChar w:fldCharType="begin"/>
      </w:r>
      <w:r>
        <w:instrText xml:space="preserve"> PAGEREF _Toc7883 \h </w:instrText>
      </w:r>
      <w:r>
        <w:fldChar w:fldCharType="separate"/>
      </w:r>
      <w:r>
        <w:t>20</w:t>
      </w:r>
      <w:r>
        <w:fldChar w:fldCharType="end"/>
      </w:r>
      <w:r>
        <w:fldChar w:fldCharType="end"/>
      </w:r>
    </w:p>
    <w:p w14:paraId="7248795D">
      <w:pPr>
        <w:pStyle w:val="30"/>
        <w:tabs>
          <w:tab w:val="right" w:leader="dot" w:pos="8787"/>
          <w:tab w:val="clear" w:pos="8777"/>
        </w:tabs>
        <w:ind w:firstLine="86"/>
        <w:rPr>
          <w:i w:val="0"/>
          <w:iCs w:val="0"/>
        </w:rPr>
      </w:pPr>
      <w:r>
        <w:fldChar w:fldCharType="begin"/>
      </w:r>
      <w:r>
        <w:instrText xml:space="preserve"> HYPERLINK \l "_Toc10328" </w:instrText>
      </w:r>
      <w:r>
        <w:fldChar w:fldCharType="separate"/>
      </w:r>
      <w:r>
        <w:rPr>
          <w:rFonts w:hint="eastAsia" w:ascii="宋体" w:hAnsi="宋体"/>
          <w:bCs/>
          <w:i w:val="0"/>
          <w:iCs w:val="0"/>
          <w:kern w:val="0"/>
          <w:szCs w:val="27"/>
        </w:rPr>
        <w:t>21.推荐并确定成交供应商</w:t>
      </w:r>
      <w:r>
        <w:rPr>
          <w:i w:val="0"/>
          <w:iCs w:val="0"/>
        </w:rPr>
        <w:tab/>
      </w:r>
      <w:r>
        <w:rPr>
          <w:i w:val="0"/>
          <w:iCs w:val="0"/>
        </w:rPr>
        <w:fldChar w:fldCharType="begin"/>
      </w:r>
      <w:r>
        <w:rPr>
          <w:i w:val="0"/>
          <w:iCs w:val="0"/>
        </w:rPr>
        <w:instrText xml:space="preserve"> PAGEREF _Toc10328 \h </w:instrText>
      </w:r>
      <w:r>
        <w:rPr>
          <w:i w:val="0"/>
          <w:iCs w:val="0"/>
        </w:rPr>
        <w:fldChar w:fldCharType="separate"/>
      </w:r>
      <w:r>
        <w:rPr>
          <w:i w:val="0"/>
          <w:iCs w:val="0"/>
        </w:rPr>
        <w:t>20</w:t>
      </w:r>
      <w:r>
        <w:rPr>
          <w:i w:val="0"/>
          <w:iCs w:val="0"/>
        </w:rPr>
        <w:fldChar w:fldCharType="end"/>
      </w:r>
      <w:r>
        <w:rPr>
          <w:i w:val="0"/>
          <w:iCs w:val="0"/>
        </w:rPr>
        <w:fldChar w:fldCharType="end"/>
      </w:r>
    </w:p>
    <w:p w14:paraId="60C84442">
      <w:pPr>
        <w:pStyle w:val="30"/>
        <w:tabs>
          <w:tab w:val="right" w:leader="dot" w:pos="8787"/>
          <w:tab w:val="clear" w:pos="8777"/>
        </w:tabs>
        <w:ind w:firstLine="86"/>
        <w:rPr>
          <w:i w:val="0"/>
          <w:iCs w:val="0"/>
        </w:rPr>
      </w:pPr>
      <w:r>
        <w:fldChar w:fldCharType="begin"/>
      </w:r>
      <w:r>
        <w:instrText xml:space="preserve"> HYPERLINK \l "_Toc1161" </w:instrText>
      </w:r>
      <w:r>
        <w:fldChar w:fldCharType="separate"/>
      </w:r>
      <w:r>
        <w:rPr>
          <w:rFonts w:hint="eastAsia" w:ascii="宋体" w:hAnsi="宋体"/>
          <w:bCs/>
          <w:i w:val="0"/>
          <w:iCs w:val="0"/>
          <w:kern w:val="0"/>
          <w:szCs w:val="27"/>
        </w:rPr>
        <w:t>22.成交通知</w:t>
      </w:r>
      <w:r>
        <w:rPr>
          <w:i w:val="0"/>
          <w:iCs w:val="0"/>
        </w:rPr>
        <w:tab/>
      </w:r>
      <w:r>
        <w:rPr>
          <w:i w:val="0"/>
          <w:iCs w:val="0"/>
        </w:rPr>
        <w:fldChar w:fldCharType="begin"/>
      </w:r>
      <w:r>
        <w:rPr>
          <w:i w:val="0"/>
          <w:iCs w:val="0"/>
        </w:rPr>
        <w:instrText xml:space="preserve"> PAGEREF _Toc1161 \h </w:instrText>
      </w:r>
      <w:r>
        <w:rPr>
          <w:i w:val="0"/>
          <w:iCs w:val="0"/>
        </w:rPr>
        <w:fldChar w:fldCharType="separate"/>
      </w:r>
      <w:r>
        <w:rPr>
          <w:i w:val="0"/>
          <w:iCs w:val="0"/>
        </w:rPr>
        <w:t>20</w:t>
      </w:r>
      <w:r>
        <w:rPr>
          <w:i w:val="0"/>
          <w:iCs w:val="0"/>
        </w:rPr>
        <w:fldChar w:fldCharType="end"/>
      </w:r>
      <w:r>
        <w:rPr>
          <w:i w:val="0"/>
          <w:iCs w:val="0"/>
        </w:rPr>
        <w:fldChar w:fldCharType="end"/>
      </w:r>
    </w:p>
    <w:p w14:paraId="4744B145">
      <w:pPr>
        <w:pStyle w:val="51"/>
        <w:tabs>
          <w:tab w:val="right" w:leader="dot" w:pos="8787"/>
          <w:tab w:val="clear" w:pos="8777"/>
        </w:tabs>
        <w:ind w:firstLine="472"/>
      </w:pPr>
      <w:r>
        <w:fldChar w:fldCharType="begin"/>
      </w:r>
      <w:r>
        <w:instrText xml:space="preserve"> HYPERLINK \l "_Toc31968" </w:instrText>
      </w:r>
      <w:r>
        <w:fldChar w:fldCharType="separate"/>
      </w:r>
      <w:r>
        <w:rPr>
          <w:rFonts w:hint="eastAsia" w:ascii="宋体" w:hAnsi="宋体"/>
          <w:bCs/>
          <w:kern w:val="0"/>
          <w:szCs w:val="36"/>
        </w:rPr>
        <w:t>八、授予合同</w:t>
      </w:r>
      <w:r>
        <w:tab/>
      </w:r>
      <w:r>
        <w:fldChar w:fldCharType="begin"/>
      </w:r>
      <w:r>
        <w:instrText xml:space="preserve"> PAGEREF _Toc31968 \h </w:instrText>
      </w:r>
      <w:r>
        <w:fldChar w:fldCharType="separate"/>
      </w:r>
      <w:r>
        <w:t>20</w:t>
      </w:r>
      <w:r>
        <w:fldChar w:fldCharType="end"/>
      </w:r>
      <w:r>
        <w:fldChar w:fldCharType="end"/>
      </w:r>
    </w:p>
    <w:p w14:paraId="056DB4B2">
      <w:pPr>
        <w:pStyle w:val="30"/>
        <w:tabs>
          <w:tab w:val="right" w:leader="dot" w:pos="8787"/>
          <w:tab w:val="clear" w:pos="8777"/>
        </w:tabs>
        <w:ind w:firstLine="86"/>
        <w:rPr>
          <w:i w:val="0"/>
          <w:iCs w:val="0"/>
        </w:rPr>
      </w:pPr>
      <w:r>
        <w:fldChar w:fldCharType="begin"/>
      </w:r>
      <w:r>
        <w:instrText xml:space="preserve"> HYPERLINK \l "_Toc18121" </w:instrText>
      </w:r>
      <w:r>
        <w:fldChar w:fldCharType="separate"/>
      </w:r>
      <w:r>
        <w:rPr>
          <w:rFonts w:hint="eastAsia" w:ascii="宋体" w:hAnsi="宋体"/>
          <w:bCs/>
          <w:i w:val="0"/>
          <w:iCs w:val="0"/>
          <w:kern w:val="0"/>
          <w:szCs w:val="27"/>
        </w:rPr>
        <w:t>23.签订合同</w:t>
      </w:r>
      <w:r>
        <w:rPr>
          <w:i w:val="0"/>
          <w:iCs w:val="0"/>
        </w:rPr>
        <w:tab/>
      </w:r>
      <w:r>
        <w:rPr>
          <w:i w:val="0"/>
          <w:iCs w:val="0"/>
        </w:rPr>
        <w:fldChar w:fldCharType="begin"/>
      </w:r>
      <w:r>
        <w:rPr>
          <w:i w:val="0"/>
          <w:iCs w:val="0"/>
        </w:rPr>
        <w:instrText xml:space="preserve"> PAGEREF _Toc18121 \h </w:instrText>
      </w:r>
      <w:r>
        <w:rPr>
          <w:i w:val="0"/>
          <w:iCs w:val="0"/>
        </w:rPr>
        <w:fldChar w:fldCharType="separate"/>
      </w:r>
      <w:r>
        <w:rPr>
          <w:i w:val="0"/>
          <w:iCs w:val="0"/>
        </w:rPr>
        <w:t>20</w:t>
      </w:r>
      <w:r>
        <w:rPr>
          <w:i w:val="0"/>
          <w:iCs w:val="0"/>
        </w:rPr>
        <w:fldChar w:fldCharType="end"/>
      </w:r>
      <w:r>
        <w:rPr>
          <w:i w:val="0"/>
          <w:iCs w:val="0"/>
        </w:rPr>
        <w:fldChar w:fldCharType="end"/>
      </w:r>
    </w:p>
    <w:p w14:paraId="55E8BF18">
      <w:pPr>
        <w:pStyle w:val="51"/>
        <w:tabs>
          <w:tab w:val="right" w:leader="dot" w:pos="8787"/>
          <w:tab w:val="clear" w:pos="8777"/>
        </w:tabs>
        <w:ind w:firstLine="472"/>
      </w:pPr>
      <w:r>
        <w:fldChar w:fldCharType="begin"/>
      </w:r>
      <w:r>
        <w:instrText xml:space="preserve"> HYPERLINK \l "_Toc814" </w:instrText>
      </w:r>
      <w:r>
        <w:fldChar w:fldCharType="separate"/>
      </w:r>
      <w:r>
        <w:rPr>
          <w:rFonts w:hint="eastAsia" w:ascii="宋体" w:hAnsi="宋体"/>
          <w:bCs/>
          <w:kern w:val="0"/>
          <w:szCs w:val="36"/>
        </w:rPr>
        <w:t>九、磋商活动终止</w:t>
      </w:r>
      <w:r>
        <w:tab/>
      </w:r>
      <w:r>
        <w:fldChar w:fldCharType="begin"/>
      </w:r>
      <w:r>
        <w:instrText xml:space="preserve"> PAGEREF _Toc814 \h </w:instrText>
      </w:r>
      <w:r>
        <w:fldChar w:fldCharType="separate"/>
      </w:r>
      <w:r>
        <w:t>21</w:t>
      </w:r>
      <w:r>
        <w:fldChar w:fldCharType="end"/>
      </w:r>
      <w:r>
        <w:fldChar w:fldCharType="end"/>
      </w:r>
    </w:p>
    <w:p w14:paraId="6B023149">
      <w:pPr>
        <w:pStyle w:val="30"/>
        <w:tabs>
          <w:tab w:val="right" w:leader="dot" w:pos="8787"/>
          <w:tab w:val="clear" w:pos="8777"/>
        </w:tabs>
        <w:ind w:firstLine="86"/>
        <w:rPr>
          <w:i w:val="0"/>
          <w:iCs w:val="0"/>
        </w:rPr>
      </w:pPr>
      <w:r>
        <w:fldChar w:fldCharType="begin"/>
      </w:r>
      <w:r>
        <w:instrText xml:space="preserve"> HYPERLINK \l "_Toc9935" </w:instrText>
      </w:r>
      <w:r>
        <w:fldChar w:fldCharType="separate"/>
      </w:r>
      <w:r>
        <w:rPr>
          <w:rFonts w:hint="eastAsia" w:ascii="宋体" w:hAnsi="宋体"/>
          <w:bCs/>
          <w:i w:val="0"/>
          <w:iCs w:val="0"/>
          <w:kern w:val="0"/>
          <w:szCs w:val="27"/>
        </w:rPr>
        <w:t>24. 终止情形</w:t>
      </w:r>
      <w:r>
        <w:rPr>
          <w:i w:val="0"/>
          <w:iCs w:val="0"/>
        </w:rPr>
        <w:tab/>
      </w:r>
      <w:r>
        <w:rPr>
          <w:i w:val="0"/>
          <w:iCs w:val="0"/>
        </w:rPr>
        <w:fldChar w:fldCharType="begin"/>
      </w:r>
      <w:r>
        <w:rPr>
          <w:i w:val="0"/>
          <w:iCs w:val="0"/>
        </w:rPr>
        <w:instrText xml:space="preserve"> PAGEREF _Toc9935 \h </w:instrText>
      </w:r>
      <w:r>
        <w:rPr>
          <w:i w:val="0"/>
          <w:iCs w:val="0"/>
        </w:rPr>
        <w:fldChar w:fldCharType="separate"/>
      </w:r>
      <w:r>
        <w:rPr>
          <w:i w:val="0"/>
          <w:iCs w:val="0"/>
        </w:rPr>
        <w:t>21</w:t>
      </w:r>
      <w:r>
        <w:rPr>
          <w:i w:val="0"/>
          <w:iCs w:val="0"/>
        </w:rPr>
        <w:fldChar w:fldCharType="end"/>
      </w:r>
      <w:r>
        <w:rPr>
          <w:i w:val="0"/>
          <w:iCs w:val="0"/>
        </w:rPr>
        <w:fldChar w:fldCharType="end"/>
      </w:r>
    </w:p>
    <w:p w14:paraId="0322F979">
      <w:pPr>
        <w:pStyle w:val="51"/>
        <w:tabs>
          <w:tab w:val="right" w:leader="dot" w:pos="8787"/>
          <w:tab w:val="clear" w:pos="8777"/>
        </w:tabs>
        <w:ind w:firstLine="472"/>
      </w:pPr>
      <w:r>
        <w:fldChar w:fldCharType="begin"/>
      </w:r>
      <w:r>
        <w:instrText xml:space="preserve"> HYPERLINK \l "_Toc31724" </w:instrText>
      </w:r>
      <w:r>
        <w:fldChar w:fldCharType="separate"/>
      </w:r>
      <w:r>
        <w:rPr>
          <w:rFonts w:hint="eastAsia" w:ascii="宋体" w:hAnsi="宋体"/>
          <w:bCs/>
          <w:kern w:val="0"/>
          <w:szCs w:val="36"/>
        </w:rPr>
        <w:t>十、处罚</w:t>
      </w:r>
      <w:r>
        <w:tab/>
      </w:r>
      <w:r>
        <w:fldChar w:fldCharType="begin"/>
      </w:r>
      <w:r>
        <w:instrText xml:space="preserve"> PAGEREF _Toc31724 \h </w:instrText>
      </w:r>
      <w:r>
        <w:fldChar w:fldCharType="separate"/>
      </w:r>
      <w:r>
        <w:t>21</w:t>
      </w:r>
      <w:r>
        <w:fldChar w:fldCharType="end"/>
      </w:r>
      <w:r>
        <w:fldChar w:fldCharType="end"/>
      </w:r>
    </w:p>
    <w:p w14:paraId="3CBBE450">
      <w:pPr>
        <w:pStyle w:val="30"/>
        <w:tabs>
          <w:tab w:val="right" w:leader="dot" w:pos="8787"/>
          <w:tab w:val="clear" w:pos="8777"/>
        </w:tabs>
        <w:ind w:firstLine="86"/>
        <w:rPr>
          <w:i w:val="0"/>
          <w:iCs w:val="0"/>
        </w:rPr>
      </w:pPr>
      <w:r>
        <w:fldChar w:fldCharType="begin"/>
      </w:r>
      <w:r>
        <w:instrText xml:space="preserve"> HYPERLINK \l "_Toc7493" </w:instrText>
      </w:r>
      <w:r>
        <w:fldChar w:fldCharType="separate"/>
      </w:r>
      <w:r>
        <w:rPr>
          <w:rFonts w:hint="eastAsia" w:ascii="宋体" w:hAnsi="宋体"/>
          <w:bCs/>
          <w:i w:val="0"/>
          <w:iCs w:val="0"/>
          <w:kern w:val="0"/>
          <w:szCs w:val="27"/>
        </w:rPr>
        <w:t>25.处罚情形</w:t>
      </w:r>
      <w:r>
        <w:rPr>
          <w:i w:val="0"/>
          <w:iCs w:val="0"/>
        </w:rPr>
        <w:tab/>
      </w:r>
      <w:r>
        <w:rPr>
          <w:i w:val="0"/>
          <w:iCs w:val="0"/>
        </w:rPr>
        <w:fldChar w:fldCharType="begin"/>
      </w:r>
      <w:r>
        <w:rPr>
          <w:i w:val="0"/>
          <w:iCs w:val="0"/>
        </w:rPr>
        <w:instrText xml:space="preserve"> PAGEREF _Toc7493 \h </w:instrText>
      </w:r>
      <w:r>
        <w:rPr>
          <w:i w:val="0"/>
          <w:iCs w:val="0"/>
        </w:rPr>
        <w:fldChar w:fldCharType="separate"/>
      </w:r>
      <w:r>
        <w:rPr>
          <w:i w:val="0"/>
          <w:iCs w:val="0"/>
        </w:rPr>
        <w:t>21</w:t>
      </w:r>
      <w:r>
        <w:rPr>
          <w:i w:val="0"/>
          <w:iCs w:val="0"/>
        </w:rPr>
        <w:fldChar w:fldCharType="end"/>
      </w:r>
      <w:r>
        <w:rPr>
          <w:i w:val="0"/>
          <w:iCs w:val="0"/>
        </w:rPr>
        <w:fldChar w:fldCharType="end"/>
      </w:r>
    </w:p>
    <w:p w14:paraId="43AC8E5F">
      <w:pPr>
        <w:pStyle w:val="51"/>
        <w:tabs>
          <w:tab w:val="right" w:leader="dot" w:pos="8787"/>
          <w:tab w:val="clear" w:pos="8777"/>
        </w:tabs>
        <w:ind w:firstLine="472"/>
      </w:pPr>
      <w:r>
        <w:fldChar w:fldCharType="begin"/>
      </w:r>
      <w:r>
        <w:instrText xml:space="preserve"> HYPERLINK \l "_Toc29981" </w:instrText>
      </w:r>
      <w:r>
        <w:fldChar w:fldCharType="separate"/>
      </w:r>
      <w:r>
        <w:rPr>
          <w:rFonts w:hint="eastAsia" w:ascii="宋体" w:hAnsi="宋体"/>
          <w:bCs/>
          <w:kern w:val="0"/>
          <w:szCs w:val="36"/>
        </w:rPr>
        <w:t>十一、其他</w:t>
      </w:r>
      <w:r>
        <w:tab/>
      </w:r>
      <w:r>
        <w:fldChar w:fldCharType="begin"/>
      </w:r>
      <w:r>
        <w:instrText xml:space="preserve"> PAGEREF _Toc29981 \h </w:instrText>
      </w:r>
      <w:r>
        <w:fldChar w:fldCharType="separate"/>
      </w:r>
      <w:r>
        <w:t>21</w:t>
      </w:r>
      <w:r>
        <w:fldChar w:fldCharType="end"/>
      </w:r>
      <w:r>
        <w:fldChar w:fldCharType="end"/>
      </w:r>
    </w:p>
    <w:p w14:paraId="635BE86E">
      <w:pPr>
        <w:pStyle w:val="39"/>
        <w:tabs>
          <w:tab w:val="right" w:leader="dot" w:pos="8787"/>
        </w:tabs>
        <w:ind w:firstLine="402"/>
      </w:pPr>
      <w:r>
        <w:fldChar w:fldCharType="begin"/>
      </w:r>
      <w:r>
        <w:instrText xml:space="preserve"> HYPERLINK \l "_Toc8217" </w:instrText>
      </w:r>
      <w:r>
        <w:fldChar w:fldCharType="separate"/>
      </w:r>
      <w:r>
        <w:rPr>
          <w:rFonts w:hint="eastAsia" w:ascii="宋体" w:hAnsi="宋体"/>
          <w:kern w:val="28"/>
        </w:rPr>
        <w:t>第三部分  青海省政府采购项目合同书范本（工程类）</w:t>
      </w:r>
      <w:r>
        <w:tab/>
      </w:r>
      <w:r>
        <w:fldChar w:fldCharType="begin"/>
      </w:r>
      <w:r>
        <w:instrText xml:space="preserve"> PAGEREF _Toc8217 \h </w:instrText>
      </w:r>
      <w:r>
        <w:fldChar w:fldCharType="separate"/>
      </w:r>
      <w:r>
        <w:t>22</w:t>
      </w:r>
      <w:r>
        <w:fldChar w:fldCharType="end"/>
      </w:r>
      <w:r>
        <w:fldChar w:fldCharType="end"/>
      </w:r>
    </w:p>
    <w:p w14:paraId="3950381A">
      <w:pPr>
        <w:pStyle w:val="39"/>
        <w:tabs>
          <w:tab w:val="right" w:leader="dot" w:pos="8787"/>
        </w:tabs>
        <w:ind w:firstLine="402"/>
      </w:pPr>
      <w:r>
        <w:fldChar w:fldCharType="begin"/>
      </w:r>
      <w:r>
        <w:instrText xml:space="preserve"> HYPERLINK \l "_Toc5384" </w:instrText>
      </w:r>
      <w:r>
        <w:fldChar w:fldCharType="separate"/>
      </w:r>
      <w:r>
        <w:rPr>
          <w:rFonts w:hint="eastAsia" w:hAnsi="宋体"/>
          <w:szCs w:val="48"/>
        </w:rPr>
        <w:t>青海省政府采购项目合同书</w:t>
      </w:r>
      <w:r>
        <w:tab/>
      </w:r>
      <w:r>
        <w:fldChar w:fldCharType="begin"/>
      </w:r>
      <w:r>
        <w:instrText xml:space="preserve"> PAGEREF _Toc5384 \h </w:instrText>
      </w:r>
      <w:r>
        <w:fldChar w:fldCharType="separate"/>
      </w:r>
      <w:r>
        <w:t>23</w:t>
      </w:r>
      <w:r>
        <w:fldChar w:fldCharType="end"/>
      </w:r>
      <w:r>
        <w:fldChar w:fldCharType="end"/>
      </w:r>
    </w:p>
    <w:p w14:paraId="64DFB687">
      <w:pPr>
        <w:pStyle w:val="39"/>
        <w:tabs>
          <w:tab w:val="right" w:leader="dot" w:pos="8787"/>
        </w:tabs>
        <w:ind w:firstLine="402"/>
      </w:pPr>
      <w:r>
        <w:fldChar w:fldCharType="begin"/>
      </w:r>
      <w:r>
        <w:instrText xml:space="preserve"> HYPERLINK \l "_Toc15712" </w:instrText>
      </w:r>
      <w:r>
        <w:fldChar w:fldCharType="separate"/>
      </w:r>
      <w:r>
        <w:rPr>
          <w:rFonts w:hint="eastAsia" w:ascii="宋体" w:hAnsi="宋体"/>
          <w:kern w:val="28"/>
        </w:rPr>
        <w:t>第四部分</w:t>
      </w:r>
      <w:r>
        <w:rPr>
          <w:rFonts w:ascii="宋体" w:hAnsi="宋体"/>
          <w:kern w:val="28"/>
        </w:rPr>
        <w:t xml:space="preserve">  </w:t>
      </w:r>
      <w:r>
        <w:rPr>
          <w:rFonts w:hint="eastAsia" w:ascii="宋体" w:hAnsi="宋体"/>
          <w:kern w:val="28"/>
        </w:rPr>
        <w:t>磋商响应文件格式</w:t>
      </w:r>
      <w:r>
        <w:tab/>
      </w:r>
      <w:r>
        <w:fldChar w:fldCharType="begin"/>
      </w:r>
      <w:r>
        <w:instrText xml:space="preserve"> PAGEREF _Toc15712 \h </w:instrText>
      </w:r>
      <w:r>
        <w:fldChar w:fldCharType="separate"/>
      </w:r>
      <w:r>
        <w:t>28</w:t>
      </w:r>
      <w:r>
        <w:fldChar w:fldCharType="end"/>
      </w:r>
      <w:r>
        <w:fldChar w:fldCharType="end"/>
      </w:r>
    </w:p>
    <w:p w14:paraId="5BB72A56">
      <w:pPr>
        <w:pStyle w:val="51"/>
        <w:tabs>
          <w:tab w:val="right" w:leader="dot" w:pos="8787"/>
          <w:tab w:val="clear" w:pos="8777"/>
        </w:tabs>
        <w:ind w:firstLine="472"/>
      </w:pPr>
      <w:r>
        <w:fldChar w:fldCharType="begin"/>
      </w:r>
      <w:r>
        <w:instrText xml:space="preserve"> HYPERLINK \l "_Toc6854" </w:instrText>
      </w:r>
      <w:r>
        <w:fldChar w:fldCharType="separate"/>
      </w:r>
      <w:r>
        <w:rPr>
          <w:rFonts w:hint="eastAsia" w:ascii="宋体" w:hAnsi="宋体"/>
          <w:szCs w:val="28"/>
        </w:rPr>
        <w:t>附件1：磋商响应文件封面</w:t>
      </w:r>
      <w:r>
        <w:tab/>
      </w:r>
      <w:r>
        <w:fldChar w:fldCharType="begin"/>
      </w:r>
      <w:r>
        <w:instrText xml:space="preserve"> PAGEREF _Toc6854 \h </w:instrText>
      </w:r>
      <w:r>
        <w:fldChar w:fldCharType="separate"/>
      </w:r>
      <w:r>
        <w:t>29</w:t>
      </w:r>
      <w:r>
        <w:fldChar w:fldCharType="end"/>
      </w:r>
      <w:r>
        <w:fldChar w:fldCharType="end"/>
      </w:r>
    </w:p>
    <w:p w14:paraId="6EADFD95">
      <w:pPr>
        <w:pStyle w:val="51"/>
        <w:tabs>
          <w:tab w:val="right" w:leader="dot" w:pos="8787"/>
          <w:tab w:val="clear" w:pos="8777"/>
        </w:tabs>
        <w:ind w:firstLine="472"/>
      </w:pPr>
      <w:r>
        <w:fldChar w:fldCharType="begin"/>
      </w:r>
      <w:r>
        <w:instrText xml:space="preserve"> HYPERLINK \l "_Toc20709" </w:instrText>
      </w:r>
      <w:r>
        <w:fldChar w:fldCharType="separate"/>
      </w:r>
      <w:r>
        <w:rPr>
          <w:rFonts w:hint="eastAsia" w:ascii="宋体" w:hAnsi="宋体"/>
          <w:szCs w:val="28"/>
        </w:rPr>
        <w:t>附件</w:t>
      </w:r>
      <w:r>
        <w:rPr>
          <w:rFonts w:ascii="宋体" w:hAnsi="宋体"/>
          <w:szCs w:val="28"/>
        </w:rPr>
        <w:t>2</w:t>
      </w:r>
      <w:r>
        <w:rPr>
          <w:rFonts w:hint="eastAsia" w:ascii="宋体" w:hAnsi="宋体"/>
          <w:szCs w:val="28"/>
        </w:rPr>
        <w:t>：磋商函及磋商报价表</w:t>
      </w:r>
      <w:r>
        <w:tab/>
      </w:r>
      <w:r>
        <w:fldChar w:fldCharType="begin"/>
      </w:r>
      <w:r>
        <w:instrText xml:space="preserve"> PAGEREF _Toc20709 \h </w:instrText>
      </w:r>
      <w:r>
        <w:fldChar w:fldCharType="separate"/>
      </w:r>
      <w:r>
        <w:t>30</w:t>
      </w:r>
      <w:r>
        <w:fldChar w:fldCharType="end"/>
      </w:r>
      <w:r>
        <w:fldChar w:fldCharType="end"/>
      </w:r>
    </w:p>
    <w:p w14:paraId="3E120B1A">
      <w:pPr>
        <w:pStyle w:val="51"/>
        <w:tabs>
          <w:tab w:val="right" w:leader="dot" w:pos="8787"/>
          <w:tab w:val="clear" w:pos="8777"/>
        </w:tabs>
        <w:ind w:firstLine="472"/>
      </w:pPr>
      <w:r>
        <w:fldChar w:fldCharType="begin"/>
      </w:r>
      <w:r>
        <w:instrText xml:space="preserve"> HYPERLINK \l "_Toc16968" </w:instrText>
      </w:r>
      <w:r>
        <w:fldChar w:fldCharType="separate"/>
      </w:r>
      <w:r>
        <w:rPr>
          <w:rFonts w:hint="eastAsia" w:ascii="宋体" w:hAnsi="宋体"/>
          <w:szCs w:val="28"/>
        </w:rPr>
        <w:t>附件3：法定代表人证明书</w:t>
      </w:r>
      <w:r>
        <w:tab/>
      </w:r>
      <w:r>
        <w:fldChar w:fldCharType="begin"/>
      </w:r>
      <w:r>
        <w:instrText xml:space="preserve"> PAGEREF _Toc16968 \h </w:instrText>
      </w:r>
      <w:r>
        <w:fldChar w:fldCharType="separate"/>
      </w:r>
      <w:r>
        <w:t>32</w:t>
      </w:r>
      <w:r>
        <w:fldChar w:fldCharType="end"/>
      </w:r>
      <w:r>
        <w:fldChar w:fldCharType="end"/>
      </w:r>
    </w:p>
    <w:p w14:paraId="0E8A8B2B">
      <w:pPr>
        <w:pStyle w:val="51"/>
        <w:tabs>
          <w:tab w:val="right" w:leader="dot" w:pos="8787"/>
          <w:tab w:val="clear" w:pos="8777"/>
        </w:tabs>
        <w:ind w:firstLine="472"/>
      </w:pPr>
      <w:r>
        <w:fldChar w:fldCharType="begin"/>
      </w:r>
      <w:r>
        <w:instrText xml:space="preserve"> HYPERLINK \l "_Toc30414" </w:instrText>
      </w:r>
      <w:r>
        <w:fldChar w:fldCharType="separate"/>
      </w:r>
      <w:r>
        <w:rPr>
          <w:rFonts w:hint="eastAsia" w:ascii="宋体" w:hAnsi="宋体"/>
          <w:szCs w:val="28"/>
        </w:rPr>
        <w:t>附件4：法定代表人授权书</w:t>
      </w:r>
      <w:r>
        <w:tab/>
      </w:r>
      <w:r>
        <w:fldChar w:fldCharType="begin"/>
      </w:r>
      <w:r>
        <w:instrText xml:space="preserve"> PAGEREF _Toc30414 \h </w:instrText>
      </w:r>
      <w:r>
        <w:fldChar w:fldCharType="separate"/>
      </w:r>
      <w:r>
        <w:t>33</w:t>
      </w:r>
      <w:r>
        <w:fldChar w:fldCharType="end"/>
      </w:r>
      <w:r>
        <w:fldChar w:fldCharType="end"/>
      </w:r>
    </w:p>
    <w:p w14:paraId="28D39166">
      <w:pPr>
        <w:pStyle w:val="51"/>
        <w:tabs>
          <w:tab w:val="right" w:leader="dot" w:pos="8787"/>
          <w:tab w:val="clear" w:pos="8777"/>
        </w:tabs>
        <w:ind w:firstLine="472"/>
      </w:pPr>
      <w:r>
        <w:fldChar w:fldCharType="begin"/>
      </w:r>
      <w:r>
        <w:instrText xml:space="preserve"> HYPERLINK \l "_Toc13149" </w:instrText>
      </w:r>
      <w:r>
        <w:fldChar w:fldCharType="separate"/>
      </w:r>
      <w:r>
        <w:rPr>
          <w:rFonts w:hint="eastAsia" w:ascii="宋体" w:hAnsi="宋体"/>
          <w:szCs w:val="28"/>
        </w:rPr>
        <w:t>附件5：供应商诚信承诺书</w:t>
      </w:r>
      <w:r>
        <w:tab/>
      </w:r>
      <w:r>
        <w:fldChar w:fldCharType="begin"/>
      </w:r>
      <w:r>
        <w:instrText xml:space="preserve"> PAGEREF _Toc13149 \h </w:instrText>
      </w:r>
      <w:r>
        <w:fldChar w:fldCharType="separate"/>
      </w:r>
      <w:r>
        <w:t>34</w:t>
      </w:r>
      <w:r>
        <w:fldChar w:fldCharType="end"/>
      </w:r>
      <w:r>
        <w:fldChar w:fldCharType="end"/>
      </w:r>
    </w:p>
    <w:p w14:paraId="1DC958A8">
      <w:pPr>
        <w:pStyle w:val="51"/>
        <w:tabs>
          <w:tab w:val="right" w:leader="dot" w:pos="8787"/>
          <w:tab w:val="clear" w:pos="8777"/>
        </w:tabs>
        <w:ind w:firstLine="472"/>
      </w:pPr>
      <w:r>
        <w:fldChar w:fldCharType="begin"/>
      </w:r>
      <w:r>
        <w:instrText xml:space="preserve"> HYPERLINK \l "_Toc21179" </w:instrText>
      </w:r>
      <w:r>
        <w:fldChar w:fldCharType="separate"/>
      </w:r>
      <w:r>
        <w:rPr>
          <w:rFonts w:hint="eastAsia" w:ascii="宋体" w:hAnsi="宋体"/>
          <w:szCs w:val="28"/>
        </w:rPr>
        <w:t>附件6：已标价工程量清单</w:t>
      </w:r>
      <w:r>
        <w:tab/>
      </w:r>
      <w:r>
        <w:fldChar w:fldCharType="begin"/>
      </w:r>
      <w:r>
        <w:instrText xml:space="preserve"> PAGEREF _Toc21179 \h </w:instrText>
      </w:r>
      <w:r>
        <w:fldChar w:fldCharType="separate"/>
      </w:r>
      <w:r>
        <w:t>35</w:t>
      </w:r>
      <w:r>
        <w:fldChar w:fldCharType="end"/>
      </w:r>
      <w:r>
        <w:fldChar w:fldCharType="end"/>
      </w:r>
    </w:p>
    <w:p w14:paraId="62547915">
      <w:pPr>
        <w:pStyle w:val="51"/>
        <w:tabs>
          <w:tab w:val="right" w:leader="dot" w:pos="8787"/>
          <w:tab w:val="clear" w:pos="8777"/>
        </w:tabs>
        <w:ind w:firstLine="472"/>
      </w:pPr>
      <w:r>
        <w:fldChar w:fldCharType="begin"/>
      </w:r>
      <w:r>
        <w:instrText xml:space="preserve"> HYPERLINK \l "_Toc7425" </w:instrText>
      </w:r>
      <w:r>
        <w:fldChar w:fldCharType="separate"/>
      </w:r>
      <w:r>
        <w:rPr>
          <w:rFonts w:hint="eastAsia" w:ascii="宋体" w:hAnsi="宋体"/>
          <w:szCs w:val="28"/>
        </w:rPr>
        <w:t>附件7：施工组织设计</w:t>
      </w:r>
      <w:r>
        <w:tab/>
      </w:r>
      <w:r>
        <w:fldChar w:fldCharType="begin"/>
      </w:r>
      <w:r>
        <w:instrText xml:space="preserve"> PAGEREF _Toc7425 \h </w:instrText>
      </w:r>
      <w:r>
        <w:fldChar w:fldCharType="separate"/>
      </w:r>
      <w:r>
        <w:t>35</w:t>
      </w:r>
      <w:r>
        <w:fldChar w:fldCharType="end"/>
      </w:r>
      <w:r>
        <w:fldChar w:fldCharType="end"/>
      </w:r>
    </w:p>
    <w:p w14:paraId="18CAAB11">
      <w:pPr>
        <w:pStyle w:val="51"/>
        <w:tabs>
          <w:tab w:val="right" w:leader="dot" w:pos="8787"/>
          <w:tab w:val="clear" w:pos="8777"/>
        </w:tabs>
        <w:ind w:firstLine="472"/>
      </w:pPr>
      <w:r>
        <w:fldChar w:fldCharType="begin"/>
      </w:r>
      <w:r>
        <w:instrText xml:space="preserve"> HYPERLINK \l "_Toc31011" </w:instrText>
      </w:r>
      <w:r>
        <w:fldChar w:fldCharType="separate"/>
      </w:r>
      <w:r>
        <w:rPr>
          <w:rFonts w:hint="eastAsia" w:ascii="宋体" w:hAnsi="宋体"/>
          <w:szCs w:val="28"/>
        </w:rPr>
        <w:t>附件8：资格审查资料</w:t>
      </w:r>
      <w:r>
        <w:tab/>
      </w:r>
      <w:r>
        <w:fldChar w:fldCharType="begin"/>
      </w:r>
      <w:r>
        <w:instrText xml:space="preserve"> PAGEREF _Toc31011 \h </w:instrText>
      </w:r>
      <w:r>
        <w:fldChar w:fldCharType="separate"/>
      </w:r>
      <w:r>
        <w:t>37</w:t>
      </w:r>
      <w:r>
        <w:fldChar w:fldCharType="end"/>
      </w:r>
      <w:r>
        <w:fldChar w:fldCharType="end"/>
      </w:r>
    </w:p>
    <w:p w14:paraId="31F249F9">
      <w:pPr>
        <w:pStyle w:val="51"/>
        <w:tabs>
          <w:tab w:val="right" w:leader="dot" w:pos="8787"/>
          <w:tab w:val="clear" w:pos="8777"/>
        </w:tabs>
        <w:ind w:firstLine="472"/>
      </w:pPr>
      <w:r>
        <w:fldChar w:fldCharType="begin"/>
      </w:r>
      <w:r>
        <w:instrText xml:space="preserve"> HYPERLINK \l "_Toc9870" </w:instrText>
      </w:r>
      <w:r>
        <w:fldChar w:fldCharType="separate"/>
      </w:r>
      <w:r>
        <w:rPr>
          <w:rFonts w:hint="eastAsia" w:ascii="宋体" w:hAnsi="宋体"/>
          <w:szCs w:val="28"/>
        </w:rPr>
        <w:t>附件9：磋商保证金</w:t>
      </w:r>
      <w:r>
        <w:tab/>
      </w:r>
      <w:r>
        <w:fldChar w:fldCharType="begin"/>
      </w:r>
      <w:r>
        <w:instrText xml:space="preserve"> PAGEREF _Toc9870 \h </w:instrText>
      </w:r>
      <w:r>
        <w:fldChar w:fldCharType="separate"/>
      </w:r>
      <w:r>
        <w:t>42</w:t>
      </w:r>
      <w:r>
        <w:fldChar w:fldCharType="end"/>
      </w:r>
      <w:r>
        <w:fldChar w:fldCharType="end"/>
      </w:r>
    </w:p>
    <w:p w14:paraId="28ED4416">
      <w:pPr>
        <w:pStyle w:val="51"/>
        <w:tabs>
          <w:tab w:val="right" w:leader="dot" w:pos="8787"/>
          <w:tab w:val="clear" w:pos="8777"/>
        </w:tabs>
        <w:ind w:firstLine="472"/>
      </w:pPr>
      <w:r>
        <w:fldChar w:fldCharType="begin"/>
      </w:r>
      <w:r>
        <w:instrText xml:space="preserve"> HYPERLINK \l "_Toc13710" </w:instrText>
      </w:r>
      <w:r>
        <w:fldChar w:fldCharType="separate"/>
      </w:r>
      <w:r>
        <w:rPr>
          <w:rFonts w:hint="eastAsia" w:ascii="宋体" w:hAnsi="宋体"/>
          <w:szCs w:val="28"/>
        </w:rPr>
        <w:t>附件10：中小企业声明函</w:t>
      </w:r>
      <w:r>
        <w:tab/>
      </w:r>
      <w:r>
        <w:fldChar w:fldCharType="begin"/>
      </w:r>
      <w:r>
        <w:instrText xml:space="preserve"> PAGEREF _Toc13710 \h </w:instrText>
      </w:r>
      <w:r>
        <w:fldChar w:fldCharType="separate"/>
      </w:r>
      <w:r>
        <w:t>43</w:t>
      </w:r>
      <w:r>
        <w:fldChar w:fldCharType="end"/>
      </w:r>
      <w:r>
        <w:fldChar w:fldCharType="end"/>
      </w:r>
    </w:p>
    <w:p w14:paraId="06B7F747">
      <w:pPr>
        <w:pStyle w:val="51"/>
        <w:tabs>
          <w:tab w:val="right" w:leader="dot" w:pos="8787"/>
          <w:tab w:val="clear" w:pos="8777"/>
        </w:tabs>
        <w:ind w:firstLine="472"/>
      </w:pPr>
      <w:r>
        <w:fldChar w:fldCharType="begin"/>
      </w:r>
      <w:r>
        <w:instrText xml:space="preserve"> HYPERLINK \l "_Toc27831" </w:instrText>
      </w:r>
      <w:r>
        <w:fldChar w:fldCharType="separate"/>
      </w:r>
      <w:r>
        <w:rPr>
          <w:rFonts w:hint="eastAsia" w:ascii="宋体" w:hAnsi="宋体"/>
          <w:szCs w:val="28"/>
        </w:rPr>
        <w:t>附件11：残疾人福利性单位声明函</w:t>
      </w:r>
      <w:r>
        <w:tab/>
      </w:r>
      <w:r>
        <w:fldChar w:fldCharType="begin"/>
      </w:r>
      <w:r>
        <w:instrText xml:space="preserve"> PAGEREF _Toc27831 \h </w:instrText>
      </w:r>
      <w:r>
        <w:fldChar w:fldCharType="separate"/>
      </w:r>
      <w:r>
        <w:t>44</w:t>
      </w:r>
      <w:r>
        <w:fldChar w:fldCharType="end"/>
      </w:r>
      <w:r>
        <w:fldChar w:fldCharType="end"/>
      </w:r>
    </w:p>
    <w:p w14:paraId="496778A4">
      <w:pPr>
        <w:pStyle w:val="51"/>
        <w:tabs>
          <w:tab w:val="right" w:leader="dot" w:pos="8787"/>
          <w:tab w:val="clear" w:pos="8777"/>
        </w:tabs>
        <w:ind w:firstLine="472"/>
      </w:pPr>
      <w:r>
        <w:fldChar w:fldCharType="begin"/>
      </w:r>
      <w:r>
        <w:instrText xml:space="preserve"> HYPERLINK \l "_Toc17584" </w:instrText>
      </w:r>
      <w:r>
        <w:fldChar w:fldCharType="separate"/>
      </w:r>
      <w:r>
        <w:rPr>
          <w:rFonts w:hint="eastAsia" w:ascii="宋体" w:hAnsi="宋体"/>
          <w:szCs w:val="28"/>
        </w:rPr>
        <w:t>附件12：磋商最后报价表</w:t>
      </w:r>
      <w:r>
        <w:tab/>
      </w:r>
      <w:r>
        <w:fldChar w:fldCharType="begin"/>
      </w:r>
      <w:r>
        <w:instrText xml:space="preserve"> PAGEREF _Toc17584 \h </w:instrText>
      </w:r>
      <w:r>
        <w:fldChar w:fldCharType="separate"/>
      </w:r>
      <w:r>
        <w:t>45</w:t>
      </w:r>
      <w:r>
        <w:fldChar w:fldCharType="end"/>
      </w:r>
      <w:r>
        <w:fldChar w:fldCharType="end"/>
      </w:r>
    </w:p>
    <w:p w14:paraId="56241E01">
      <w:pPr>
        <w:pStyle w:val="51"/>
        <w:tabs>
          <w:tab w:val="right" w:leader="dot" w:pos="8787"/>
          <w:tab w:val="clear" w:pos="8777"/>
        </w:tabs>
        <w:ind w:firstLine="472"/>
      </w:pPr>
      <w:r>
        <w:fldChar w:fldCharType="begin"/>
      </w:r>
      <w:r>
        <w:instrText xml:space="preserve"> HYPERLINK \l "_Toc14320" </w:instrText>
      </w:r>
      <w:r>
        <w:fldChar w:fldCharType="separate"/>
      </w:r>
      <w:r>
        <w:rPr>
          <w:rFonts w:hint="eastAsia" w:ascii="宋体" w:hAnsi="宋体"/>
          <w:szCs w:val="28"/>
        </w:rPr>
        <w:t>附件13：投标人认为在其他方面有必要说明的事项</w:t>
      </w:r>
      <w:r>
        <w:tab/>
      </w:r>
      <w:r>
        <w:fldChar w:fldCharType="begin"/>
      </w:r>
      <w:r>
        <w:instrText xml:space="preserve"> PAGEREF _Toc14320 \h </w:instrText>
      </w:r>
      <w:r>
        <w:fldChar w:fldCharType="separate"/>
      </w:r>
      <w:r>
        <w:t>46</w:t>
      </w:r>
      <w:r>
        <w:fldChar w:fldCharType="end"/>
      </w:r>
      <w:r>
        <w:fldChar w:fldCharType="end"/>
      </w:r>
    </w:p>
    <w:p w14:paraId="36A06F7D">
      <w:pPr>
        <w:pStyle w:val="39"/>
        <w:tabs>
          <w:tab w:val="right" w:leader="dot" w:pos="8787"/>
        </w:tabs>
        <w:ind w:firstLine="402"/>
      </w:pPr>
      <w:r>
        <w:fldChar w:fldCharType="begin"/>
      </w:r>
      <w:r>
        <w:instrText xml:space="preserve"> HYPERLINK \l "_Toc9080" </w:instrText>
      </w:r>
      <w:r>
        <w:fldChar w:fldCharType="separate"/>
      </w:r>
      <w:r>
        <w:rPr>
          <w:rFonts w:hint="eastAsia" w:ascii="宋体" w:hAnsi="宋体"/>
          <w:kern w:val="28"/>
        </w:rPr>
        <w:t>第五部分  磋商及采购项目要求</w:t>
      </w:r>
      <w:r>
        <w:tab/>
      </w:r>
      <w:r>
        <w:fldChar w:fldCharType="begin"/>
      </w:r>
      <w:r>
        <w:instrText xml:space="preserve"> PAGEREF _Toc9080 \h </w:instrText>
      </w:r>
      <w:r>
        <w:fldChar w:fldCharType="separate"/>
      </w:r>
      <w:r>
        <w:t>47</w:t>
      </w:r>
      <w:r>
        <w:fldChar w:fldCharType="end"/>
      </w:r>
      <w:r>
        <w:fldChar w:fldCharType="end"/>
      </w:r>
    </w:p>
    <w:p w14:paraId="23916CFF">
      <w:pPr>
        <w:pStyle w:val="30"/>
        <w:spacing w:line="320" w:lineRule="exact"/>
        <w:ind w:firstLine="86"/>
        <w:rPr>
          <w:rFonts w:ascii="宋体" w:hAnsi="宋体"/>
          <w:color w:val="000000"/>
        </w:rPr>
        <w:sectPr>
          <w:footerReference r:id="rId12" w:type="first"/>
          <w:footerReference r:id="rId11" w:type="default"/>
          <w:pgSz w:w="11906" w:h="16838"/>
          <w:pgMar w:top="1928" w:right="1531" w:bottom="1928" w:left="1588" w:header="1021" w:footer="1021" w:gutter="0"/>
          <w:pgNumType w:start="1"/>
          <w:cols w:space="720" w:num="1"/>
          <w:titlePg/>
          <w:docGrid w:linePitch="312" w:charSpace="0"/>
        </w:sectPr>
      </w:pPr>
      <w:r>
        <w:rPr>
          <w:rFonts w:hint="eastAsia" w:ascii="宋体" w:hAnsi="宋体" w:cs="宋体"/>
          <w:bCs/>
          <w:i w:val="0"/>
          <w:iCs w:val="0"/>
          <w:color w:val="000000"/>
          <w:kern w:val="0"/>
          <w:szCs w:val="24"/>
        </w:rPr>
        <w:fldChar w:fldCharType="end"/>
      </w:r>
    </w:p>
    <w:p w14:paraId="6F156797">
      <w:pPr>
        <w:pStyle w:val="3"/>
        <w:spacing w:line="240" w:lineRule="auto"/>
        <w:ind w:firstLine="708" w:firstLineChars="196"/>
        <w:rPr>
          <w:rFonts w:hAnsi="宋体"/>
          <w:color w:val="000000"/>
        </w:rPr>
      </w:pPr>
      <w:bookmarkStart w:id="0" w:name="_Toc7915"/>
      <w:bookmarkStart w:id="1" w:name="_Toc325725996"/>
      <w:r>
        <w:rPr>
          <w:rFonts w:hint="eastAsia" w:hAnsi="宋体"/>
          <w:color w:val="000000"/>
        </w:rPr>
        <w:t>第一部分 竞争性磋商公告</w:t>
      </w:r>
      <w:bookmarkEnd w:id="0"/>
    </w:p>
    <w:p w14:paraId="1570A285">
      <w:pPr>
        <w:ind w:firstLine="0" w:firstLineChars="0"/>
        <w:rPr>
          <w:color w:val="000000"/>
        </w:rPr>
      </w:pPr>
    </w:p>
    <w:tbl>
      <w:tblPr>
        <w:tblStyle w:val="63"/>
        <w:tblW w:w="8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0"/>
      </w:tblGrid>
      <w:tr w14:paraId="6AE04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8560" w:type="dxa"/>
            <w:vAlign w:val="center"/>
          </w:tcPr>
          <w:p w14:paraId="1E4825C7">
            <w:pPr>
              <w:spacing w:line="360" w:lineRule="auto"/>
              <w:ind w:firstLine="0" w:firstLineChars="0"/>
              <w:rPr>
                <w:color w:val="000000"/>
              </w:rPr>
            </w:pPr>
            <w:r>
              <w:rPr>
                <w:rFonts w:hint="eastAsia"/>
                <w:color w:val="000000"/>
              </w:rPr>
              <w:t>项目情况</w:t>
            </w:r>
          </w:p>
          <w:p w14:paraId="24E41DA5">
            <w:pPr>
              <w:spacing w:line="360" w:lineRule="auto"/>
              <w:ind w:firstLine="480"/>
              <w:rPr>
                <w:color w:val="000000"/>
                <w:u w:val="single"/>
              </w:rPr>
            </w:pPr>
            <w:r>
              <w:rPr>
                <w:rFonts w:hint="eastAsia"/>
                <w:color w:val="000000"/>
                <w:u w:val="single"/>
                <w:lang w:eastAsia="zh-CN"/>
              </w:rPr>
              <w:t>2025年玉树市民政局新寨慈善敬老院能力提升项目</w:t>
            </w:r>
            <w:r>
              <w:rPr>
                <w:rFonts w:hint="eastAsia"/>
                <w:color w:val="000000"/>
              </w:rPr>
              <w:t>的潜在供应商应登录政采云平台https://www.zcygov.cn/在线申请获取采购文件，并于</w:t>
            </w:r>
            <w:r>
              <w:rPr>
                <w:rFonts w:hint="eastAsia"/>
                <w:color w:val="auto"/>
                <w:lang w:eastAsia="zh-CN"/>
              </w:rPr>
              <w:t>202</w:t>
            </w:r>
            <w:r>
              <w:rPr>
                <w:rFonts w:hint="eastAsia"/>
                <w:color w:val="auto"/>
                <w:lang w:val="en-US" w:eastAsia="zh-CN"/>
              </w:rPr>
              <w:t>5</w:t>
            </w:r>
            <w:r>
              <w:rPr>
                <w:rFonts w:hint="eastAsia"/>
                <w:color w:val="auto"/>
                <w:lang w:eastAsia="zh-CN"/>
              </w:rPr>
              <w:t>年06月</w:t>
            </w:r>
            <w:r>
              <w:rPr>
                <w:rFonts w:hint="eastAsia"/>
                <w:color w:val="auto"/>
                <w:lang w:val="en-US" w:eastAsia="zh-CN"/>
              </w:rPr>
              <w:t>23</w:t>
            </w:r>
            <w:r>
              <w:rPr>
                <w:rFonts w:hint="eastAsia"/>
                <w:color w:val="auto"/>
                <w:lang w:eastAsia="zh-CN"/>
              </w:rPr>
              <w:t>日14点30分</w:t>
            </w:r>
            <w:r>
              <w:rPr>
                <w:rFonts w:hint="eastAsia"/>
                <w:color w:val="000000"/>
              </w:rPr>
              <w:t>（北京时间）前递交投标文件。</w:t>
            </w:r>
          </w:p>
        </w:tc>
      </w:tr>
    </w:tbl>
    <w:p w14:paraId="3AAA1E7C">
      <w:pPr>
        <w:spacing w:line="540" w:lineRule="exact"/>
        <w:ind w:firstLine="0" w:firstLineChars="0"/>
        <w:rPr>
          <w:b/>
          <w:bCs/>
          <w:color w:val="000000"/>
          <w:sz w:val="30"/>
          <w:szCs w:val="30"/>
        </w:rPr>
      </w:pPr>
      <w:r>
        <w:rPr>
          <w:rFonts w:hint="eastAsia"/>
          <w:b/>
          <w:bCs/>
          <w:color w:val="000000"/>
          <w:sz w:val="30"/>
          <w:szCs w:val="30"/>
        </w:rPr>
        <w:t>一、项目基本情况</w:t>
      </w:r>
    </w:p>
    <w:p w14:paraId="1963B27B">
      <w:pPr>
        <w:tabs>
          <w:tab w:val="left" w:pos="840"/>
        </w:tabs>
        <w:spacing w:line="540" w:lineRule="exact"/>
        <w:ind w:firstLine="480"/>
        <w:rPr>
          <w:rFonts w:ascii="宋体" w:hAnsi="宋体" w:cs="宋体"/>
          <w:color w:val="000000"/>
          <w:lang w:val="zh-CN"/>
        </w:rPr>
      </w:pPr>
      <w:r>
        <w:rPr>
          <w:rFonts w:hint="eastAsia" w:ascii="宋体" w:hAnsi="宋体" w:cs="宋体"/>
          <w:color w:val="000000"/>
        </w:rPr>
        <w:t>项目编号：</w:t>
      </w:r>
      <w:r>
        <w:rPr>
          <w:rFonts w:hint="eastAsia" w:ascii="宋体" w:hAnsi="宋体" w:cs="宋体"/>
          <w:color w:val="000000"/>
          <w:lang w:val="zh-CN"/>
        </w:rPr>
        <w:t>青海万晓竞磋（工程）2025-011</w:t>
      </w:r>
    </w:p>
    <w:p w14:paraId="22CF4C73">
      <w:pPr>
        <w:tabs>
          <w:tab w:val="left" w:pos="840"/>
        </w:tabs>
        <w:spacing w:line="540" w:lineRule="exact"/>
        <w:ind w:firstLine="480"/>
        <w:rPr>
          <w:rFonts w:hint="eastAsia" w:ascii="宋体" w:hAnsi="宋体" w:eastAsia="宋体" w:cs="宋体"/>
          <w:color w:val="000000"/>
          <w:lang w:eastAsia="zh-CN"/>
        </w:rPr>
      </w:pPr>
      <w:r>
        <w:rPr>
          <w:rFonts w:hint="eastAsia" w:ascii="宋体" w:hAnsi="宋体" w:cs="宋体"/>
          <w:color w:val="000000"/>
        </w:rPr>
        <w:t>项目名称：</w:t>
      </w:r>
      <w:r>
        <w:rPr>
          <w:rFonts w:hint="eastAsia" w:ascii="宋体" w:hAnsi="宋体" w:cs="宋体"/>
          <w:color w:val="000000"/>
          <w:lang w:eastAsia="zh-CN"/>
        </w:rPr>
        <w:t>2025年玉树市民政局新寨慈善敬老院能力提升项目</w:t>
      </w:r>
    </w:p>
    <w:p w14:paraId="4D798891">
      <w:pPr>
        <w:tabs>
          <w:tab w:val="left" w:pos="840"/>
        </w:tabs>
        <w:spacing w:line="540" w:lineRule="exact"/>
        <w:ind w:firstLine="480"/>
        <w:rPr>
          <w:rFonts w:ascii="宋体" w:hAnsi="宋体" w:cs="宋体"/>
          <w:color w:val="000000"/>
        </w:rPr>
      </w:pPr>
      <w:r>
        <w:rPr>
          <w:rFonts w:hint="eastAsia" w:ascii="宋体" w:hAnsi="宋体" w:cs="宋体"/>
          <w:color w:val="000000"/>
        </w:rPr>
        <w:t>采购方式：</w:t>
      </w:r>
      <w:r>
        <w:rPr>
          <w:rFonts w:hint="eastAsia" w:ascii="宋体" w:hAnsi="宋体" w:cs="宋体"/>
          <w:color w:val="000000"/>
        </w:rPr>
        <w:sym w:font="Wingdings" w:char="00FE"/>
      </w:r>
      <w:r>
        <w:rPr>
          <w:rFonts w:hint="eastAsia" w:ascii="宋体" w:hAnsi="宋体" w:cs="宋体"/>
          <w:color w:val="000000"/>
        </w:rPr>
        <w:t>竞争性磋商</w:t>
      </w:r>
    </w:p>
    <w:p w14:paraId="69E755C6">
      <w:pPr>
        <w:tabs>
          <w:tab w:val="left" w:pos="840"/>
        </w:tabs>
        <w:spacing w:line="540" w:lineRule="exact"/>
        <w:ind w:firstLine="480"/>
        <w:rPr>
          <w:rFonts w:ascii="宋体" w:hAnsi="宋体" w:cs="宋体"/>
          <w:color w:val="000000"/>
        </w:rPr>
      </w:pPr>
      <w:r>
        <w:rPr>
          <w:rFonts w:hint="eastAsia" w:ascii="宋体" w:hAnsi="宋体" w:cs="宋体"/>
          <w:color w:val="000000"/>
        </w:rPr>
        <w:t>预算金额：</w:t>
      </w:r>
      <w:r>
        <w:rPr>
          <w:rFonts w:hint="eastAsia" w:ascii="宋体" w:hAnsi="宋体" w:cs="宋体"/>
          <w:color w:val="000000"/>
          <w:lang w:val="en-US" w:eastAsia="zh-CN"/>
        </w:rPr>
        <w:t>1620000.00</w:t>
      </w:r>
      <w:r>
        <w:rPr>
          <w:rFonts w:hint="eastAsia" w:ascii="宋体" w:hAnsi="宋体" w:cs="宋体"/>
          <w:color w:val="000000"/>
        </w:rPr>
        <w:t>元</w:t>
      </w:r>
    </w:p>
    <w:p w14:paraId="0427DDB3">
      <w:pPr>
        <w:tabs>
          <w:tab w:val="left" w:pos="840"/>
        </w:tabs>
        <w:spacing w:line="540" w:lineRule="exact"/>
        <w:ind w:firstLine="480"/>
        <w:rPr>
          <w:rFonts w:ascii="宋体" w:hAnsi="宋体" w:cs="宋体"/>
          <w:color w:val="000000"/>
        </w:rPr>
      </w:pPr>
      <w:r>
        <w:rPr>
          <w:rFonts w:hint="eastAsia" w:ascii="宋体" w:hAnsi="宋体" w:cs="宋体"/>
          <w:color w:val="000000"/>
        </w:rPr>
        <w:t>最高限价：</w:t>
      </w:r>
      <w:r>
        <w:rPr>
          <w:rFonts w:hint="eastAsia" w:ascii="宋体" w:hAnsi="宋体" w:cs="宋体"/>
          <w:color w:val="auto"/>
          <w:lang w:val="en-US" w:eastAsia="zh-CN"/>
        </w:rPr>
        <w:t>1549954.00</w:t>
      </w:r>
      <w:r>
        <w:rPr>
          <w:rFonts w:hint="eastAsia" w:ascii="宋体" w:hAnsi="宋体" w:cs="宋体"/>
          <w:color w:val="auto"/>
        </w:rPr>
        <w:t>元</w:t>
      </w:r>
      <w:r>
        <w:rPr>
          <w:rFonts w:hint="eastAsia" w:ascii="宋体" w:hAnsi="宋体" w:cs="宋体"/>
          <w:color w:val="000000"/>
        </w:rPr>
        <w:t xml:space="preserve"> </w:t>
      </w:r>
    </w:p>
    <w:p w14:paraId="3EBB1932">
      <w:pPr>
        <w:tabs>
          <w:tab w:val="left" w:pos="840"/>
        </w:tabs>
        <w:spacing w:line="540" w:lineRule="exact"/>
        <w:ind w:firstLine="480"/>
        <w:rPr>
          <w:rFonts w:ascii="宋体" w:hAnsi="宋体" w:cs="宋体"/>
          <w:color w:val="000000"/>
        </w:rPr>
      </w:pPr>
      <w:r>
        <w:rPr>
          <w:rFonts w:hint="eastAsia" w:ascii="宋体" w:hAnsi="宋体" w:cs="宋体"/>
          <w:color w:val="000000"/>
        </w:rPr>
        <w:t>采购需求：</w:t>
      </w:r>
    </w:p>
    <w:p w14:paraId="1F17AE13">
      <w:pPr>
        <w:tabs>
          <w:tab w:val="left" w:pos="840"/>
        </w:tabs>
        <w:spacing w:line="540" w:lineRule="exact"/>
        <w:ind w:firstLine="480"/>
        <w:rPr>
          <w:rFonts w:ascii="宋体" w:hAnsi="宋体" w:cs="宋体"/>
          <w:color w:val="000000"/>
        </w:rPr>
      </w:pPr>
      <w:r>
        <w:rPr>
          <w:rFonts w:hint="eastAsia" w:ascii="宋体" w:hAnsi="宋体" w:cs="宋体"/>
          <w:color w:val="000000"/>
        </w:rPr>
        <w:t>具体详见《竞争性磋商文件》及工程量清单。</w:t>
      </w:r>
    </w:p>
    <w:p w14:paraId="175C3D26">
      <w:pPr>
        <w:tabs>
          <w:tab w:val="left" w:pos="840"/>
        </w:tabs>
        <w:spacing w:line="540" w:lineRule="exact"/>
        <w:ind w:left="1680" w:leftChars="200" w:hanging="1200" w:hangingChars="500"/>
        <w:jc w:val="left"/>
        <w:rPr>
          <w:rFonts w:hint="eastAsia" w:ascii="宋体" w:hAnsi="宋体" w:eastAsia="宋体" w:cs="宋体"/>
          <w:color w:val="000000"/>
          <w:lang w:eastAsia="zh-CN"/>
        </w:rPr>
      </w:pPr>
      <w:r>
        <w:rPr>
          <w:rFonts w:hint="eastAsia" w:ascii="宋体" w:hAnsi="宋体" w:cs="宋体"/>
          <w:color w:val="000000"/>
        </w:rPr>
        <w:t>施工工期:</w:t>
      </w:r>
      <w:r>
        <w:rPr>
          <w:rFonts w:hint="eastAsia" w:ascii="宋体" w:hAnsi="宋体" w:eastAsia="宋体" w:cs="宋体"/>
          <w:color w:val="000000"/>
          <w:lang w:val="en-US" w:eastAsia="zh-CN"/>
        </w:rPr>
        <w:t>2025年7月01日至2025年10月30日</w:t>
      </w:r>
      <w:r>
        <w:rPr>
          <w:rFonts w:hint="eastAsia" w:ascii="宋体" w:hAnsi="宋体" w:cs="宋体"/>
          <w:color w:val="000000"/>
          <w:lang w:val="en-US" w:eastAsia="zh-CN"/>
        </w:rPr>
        <w:t>（具体按合同约定执行）。</w:t>
      </w:r>
    </w:p>
    <w:p w14:paraId="4E01497B">
      <w:pPr>
        <w:spacing w:line="540" w:lineRule="exact"/>
        <w:ind w:firstLine="0" w:firstLineChars="0"/>
        <w:rPr>
          <w:b/>
          <w:bCs/>
          <w:color w:val="000000"/>
          <w:sz w:val="30"/>
          <w:szCs w:val="30"/>
        </w:rPr>
      </w:pPr>
      <w:r>
        <w:rPr>
          <w:rFonts w:hint="eastAsia"/>
          <w:b/>
          <w:bCs/>
          <w:color w:val="000000"/>
          <w:sz w:val="30"/>
          <w:szCs w:val="30"/>
        </w:rPr>
        <w:t>二、投标人的资格要求</w:t>
      </w:r>
    </w:p>
    <w:p w14:paraId="18C1E4D7">
      <w:pPr>
        <w:spacing w:line="540" w:lineRule="exact"/>
        <w:ind w:firstLine="0" w:firstLineChars="0"/>
        <w:rPr>
          <w:rFonts w:ascii="宋体" w:hAnsi="宋体" w:cs="宋体"/>
          <w:color w:val="000000"/>
          <w:szCs w:val="22"/>
          <w:lang w:val="zh-CN"/>
        </w:rPr>
      </w:pPr>
      <w:r>
        <w:rPr>
          <w:rFonts w:hint="eastAsia" w:ascii="宋体" w:hAnsi="宋体" w:cs="宋体"/>
          <w:color w:val="000000"/>
          <w:szCs w:val="22"/>
        </w:rPr>
        <w:t>1、</w:t>
      </w:r>
      <w:r>
        <w:rPr>
          <w:rFonts w:hint="eastAsia" w:ascii="宋体" w:hAnsi="宋体" w:cs="宋体"/>
          <w:color w:val="000000"/>
          <w:szCs w:val="22"/>
          <w:lang w:val="zh-CN"/>
        </w:rPr>
        <w:t>符合《政府采购法》第二十二规定：</w:t>
      </w:r>
    </w:p>
    <w:p w14:paraId="6541B757">
      <w:pPr>
        <w:autoSpaceDE w:val="0"/>
        <w:autoSpaceDN w:val="0"/>
        <w:adjustRightInd w:val="0"/>
        <w:spacing w:line="500" w:lineRule="exact"/>
        <w:ind w:firstLine="240" w:firstLineChars="100"/>
        <w:rPr>
          <w:rFonts w:ascii="宋体" w:hAnsi="宋体" w:cs="宋体"/>
          <w:color w:val="000000"/>
          <w:lang w:val="zh-CN"/>
        </w:rPr>
      </w:pPr>
      <w:r>
        <w:rPr>
          <w:rFonts w:hint="eastAsia" w:ascii="宋体" w:hAnsi="宋体" w:cs="宋体"/>
          <w:color w:val="000000"/>
          <w:lang w:val="zh-CN"/>
        </w:rPr>
        <w:t>&lt;1&gt;投标人的营业执照等证明文件，自然人的身份证明。</w:t>
      </w:r>
    </w:p>
    <w:p w14:paraId="7575648E">
      <w:pPr>
        <w:autoSpaceDE w:val="0"/>
        <w:autoSpaceDN w:val="0"/>
        <w:adjustRightInd w:val="0"/>
        <w:spacing w:line="500" w:lineRule="exact"/>
        <w:ind w:firstLine="240" w:firstLineChars="100"/>
        <w:rPr>
          <w:rFonts w:ascii="宋体" w:hAnsi="宋体" w:cs="宋体"/>
          <w:color w:val="000000"/>
          <w:lang w:val="zh-CN"/>
        </w:rPr>
      </w:pPr>
      <w:r>
        <w:rPr>
          <w:rFonts w:hint="eastAsia" w:ascii="宋体" w:hAnsi="宋体" w:cs="宋体"/>
          <w:color w:val="000000"/>
          <w:lang w:val="zh-CN"/>
        </w:rPr>
        <w:t>&lt;2&gt;财务状况报告，依法缴纳税收和社会保障资金的相关材料。</w:t>
      </w:r>
    </w:p>
    <w:p w14:paraId="0A0758C8">
      <w:pPr>
        <w:autoSpaceDE w:val="0"/>
        <w:autoSpaceDN w:val="0"/>
        <w:adjustRightInd w:val="0"/>
        <w:spacing w:line="500" w:lineRule="exact"/>
        <w:ind w:firstLine="240" w:firstLineChars="100"/>
        <w:rPr>
          <w:rFonts w:ascii="宋体" w:hAnsi="宋体" w:cs="宋体"/>
          <w:color w:val="000000"/>
          <w:lang w:val="zh-CN"/>
        </w:rPr>
      </w:pPr>
      <w:r>
        <w:rPr>
          <w:rFonts w:hint="eastAsia" w:ascii="宋体" w:hAnsi="宋体" w:cs="宋体"/>
          <w:color w:val="000000"/>
          <w:lang w:val="zh-CN"/>
        </w:rPr>
        <w:t>&lt;3&gt;具备履行合同所必需的设备和专业技术能力的证明材料。</w:t>
      </w:r>
    </w:p>
    <w:p w14:paraId="6860D900">
      <w:pPr>
        <w:autoSpaceDE w:val="0"/>
        <w:autoSpaceDN w:val="0"/>
        <w:adjustRightInd w:val="0"/>
        <w:spacing w:line="500" w:lineRule="exact"/>
        <w:ind w:firstLine="240" w:firstLineChars="100"/>
        <w:rPr>
          <w:rFonts w:ascii="宋体" w:hAnsi="宋体" w:cs="宋体"/>
          <w:color w:val="000000"/>
          <w:lang w:val="zh-CN"/>
        </w:rPr>
      </w:pPr>
      <w:r>
        <w:rPr>
          <w:rFonts w:hint="eastAsia" w:ascii="宋体" w:hAnsi="宋体" w:cs="宋体"/>
          <w:color w:val="000000"/>
          <w:lang w:val="zh-CN"/>
        </w:rPr>
        <w:t>&lt;4&gt;参加政府采购活动前3年内在经营活动中没有重大违法记录的书面声明。</w:t>
      </w:r>
    </w:p>
    <w:p w14:paraId="2DD316B1">
      <w:pPr>
        <w:autoSpaceDE w:val="0"/>
        <w:autoSpaceDN w:val="0"/>
        <w:adjustRightInd w:val="0"/>
        <w:spacing w:line="500" w:lineRule="exact"/>
        <w:ind w:firstLine="240" w:firstLineChars="100"/>
        <w:rPr>
          <w:rFonts w:ascii="宋体" w:hAnsi="宋体" w:cs="宋体"/>
          <w:color w:val="000000"/>
          <w:lang w:val="zh-CN"/>
        </w:rPr>
      </w:pPr>
      <w:r>
        <w:rPr>
          <w:rFonts w:hint="eastAsia" w:ascii="宋体" w:hAnsi="宋体" w:cs="宋体"/>
          <w:color w:val="000000"/>
          <w:lang w:val="zh-CN"/>
        </w:rPr>
        <w:t>&lt;5&gt;具备法律、行政法规规定的其他条件的证明材料。</w:t>
      </w:r>
    </w:p>
    <w:p w14:paraId="24AA0220">
      <w:pPr>
        <w:spacing w:line="540" w:lineRule="exact"/>
        <w:ind w:firstLine="0" w:firstLineChars="0"/>
        <w:rPr>
          <w:rFonts w:ascii="宋体" w:hAnsi="宋体" w:cs="宋体"/>
          <w:color w:val="000000"/>
          <w:lang w:val="zh-CN"/>
        </w:rPr>
      </w:pPr>
      <w:r>
        <w:rPr>
          <w:rFonts w:hint="eastAsia" w:ascii="宋体" w:hAnsi="宋体" w:cs="宋体"/>
          <w:color w:val="000000"/>
          <w:szCs w:val="22"/>
        </w:rPr>
        <w:t>2、</w:t>
      </w:r>
      <w:r>
        <w:rPr>
          <w:rFonts w:hint="eastAsia" w:ascii="宋体" w:hAnsi="宋体" w:cs="宋体"/>
          <w:color w:val="000000"/>
          <w:szCs w:val="22"/>
          <w:lang w:val="zh-CN"/>
        </w:rPr>
        <w:t>落实政府采购政策需满足的资格要求：</w:t>
      </w:r>
      <w:r>
        <w:rPr>
          <w:rFonts w:hint="eastAsia" w:ascii="宋体" w:hAnsi="宋体" w:cs="宋体"/>
          <w:color w:val="000000"/>
          <w:szCs w:val="22"/>
          <w:lang w:val="en-US" w:eastAsia="zh-CN"/>
        </w:rPr>
        <w:t>/</w:t>
      </w:r>
      <w:r>
        <w:rPr>
          <w:rFonts w:hint="eastAsia" w:ascii="宋体" w:hAnsi="宋体" w:cs="宋体"/>
          <w:color w:val="000000"/>
          <w:szCs w:val="22"/>
        </w:rPr>
        <w:t>。</w:t>
      </w:r>
    </w:p>
    <w:p w14:paraId="28527692">
      <w:pPr>
        <w:spacing w:line="540" w:lineRule="exact"/>
        <w:ind w:firstLine="0" w:firstLineChars="0"/>
        <w:rPr>
          <w:rFonts w:ascii="宋体" w:hAnsi="宋体" w:cs="宋体"/>
          <w:color w:val="000000"/>
          <w:szCs w:val="22"/>
          <w:lang w:val="zh-CN"/>
        </w:rPr>
      </w:pPr>
      <w:r>
        <w:rPr>
          <w:rFonts w:hint="eastAsia" w:ascii="宋体" w:hAnsi="宋体" w:cs="宋体"/>
          <w:color w:val="000000"/>
          <w:szCs w:val="22"/>
        </w:rPr>
        <w:t>3、</w:t>
      </w:r>
      <w:r>
        <w:rPr>
          <w:rFonts w:hint="eastAsia" w:ascii="宋体" w:hAnsi="宋体" w:cs="宋体"/>
          <w:color w:val="000000"/>
          <w:szCs w:val="22"/>
          <w:lang w:val="zh-CN"/>
        </w:rPr>
        <w:t>单位负责人为同一人或者存在直接控股、管理关系的不同投标人，不得参加同一合同项下的政府采购活动。否则，皆取消投标资格；</w:t>
      </w:r>
    </w:p>
    <w:p w14:paraId="747569DA">
      <w:pPr>
        <w:spacing w:line="540" w:lineRule="exact"/>
        <w:ind w:firstLine="0" w:firstLineChars="0"/>
        <w:rPr>
          <w:rFonts w:ascii="宋体" w:hAnsi="宋体" w:cs="宋体"/>
          <w:color w:val="000000"/>
          <w:szCs w:val="22"/>
          <w:lang w:val="zh-CN"/>
        </w:rPr>
      </w:pPr>
      <w:r>
        <w:rPr>
          <w:rFonts w:hint="eastAsia" w:ascii="宋体" w:hAnsi="宋体" w:cs="宋体"/>
          <w:color w:val="000000"/>
          <w:szCs w:val="22"/>
        </w:rPr>
        <w:t>4、</w:t>
      </w:r>
      <w:r>
        <w:rPr>
          <w:rFonts w:hint="eastAsia" w:ascii="宋体" w:hAnsi="宋体" w:cs="宋体"/>
          <w:color w:val="000000"/>
          <w:szCs w:val="22"/>
          <w:lang w:val="zh-CN"/>
        </w:rPr>
        <w:t>为本采购项目提供整体设计、规范编制或者项目管理、监理、检测等服务的投标人，不得再参加该采购项目的其他采购活动；</w:t>
      </w:r>
    </w:p>
    <w:p w14:paraId="1E56B4BD">
      <w:pPr>
        <w:spacing w:line="540" w:lineRule="exact"/>
        <w:ind w:firstLine="0" w:firstLineChars="0"/>
        <w:rPr>
          <w:rFonts w:ascii="宋体" w:hAnsi="宋体" w:cs="宋体"/>
          <w:color w:val="000000"/>
          <w:szCs w:val="22"/>
          <w:lang w:val="zh-CN"/>
        </w:rPr>
      </w:pPr>
      <w:r>
        <w:rPr>
          <w:rFonts w:hint="eastAsia" w:ascii="宋体" w:hAnsi="宋体" w:cs="宋体"/>
          <w:color w:val="000000"/>
          <w:szCs w:val="22"/>
        </w:rPr>
        <w:t>5、</w:t>
      </w:r>
      <w:r>
        <w:rPr>
          <w:rFonts w:hint="eastAsia" w:ascii="宋体" w:hAnsi="宋体" w:cs="宋体"/>
          <w:color w:val="000000"/>
          <w:szCs w:val="22"/>
          <w:lang w:val="zh-CN"/>
        </w:rPr>
        <w:t>本项目不接受投标人以联合体方式进行投标；</w:t>
      </w:r>
    </w:p>
    <w:p w14:paraId="2C4018C9">
      <w:pPr>
        <w:spacing w:line="540" w:lineRule="exact"/>
        <w:ind w:firstLine="0" w:firstLineChars="0"/>
        <w:rPr>
          <w:rFonts w:ascii="宋体" w:hAnsi="宋体" w:cs="宋体"/>
          <w:color w:val="000000"/>
          <w:szCs w:val="22"/>
          <w:lang w:val="zh-CN"/>
        </w:rPr>
      </w:pPr>
      <w:r>
        <w:rPr>
          <w:rFonts w:hint="eastAsia" w:ascii="宋体" w:hAnsi="宋体" w:cs="宋体"/>
          <w:color w:val="000000"/>
          <w:szCs w:val="22"/>
        </w:rPr>
        <w:t>6、</w:t>
      </w:r>
      <w:r>
        <w:rPr>
          <w:rFonts w:hint="eastAsia" w:ascii="宋体" w:hAnsi="宋体" w:cs="宋体"/>
          <w:color w:val="000000"/>
          <w:szCs w:val="22"/>
          <w:lang w:val="zh-CN"/>
        </w:rPr>
        <w:t>经信用中国（www.creditchina.gov.cn）、中国政府采购网（www.ccgp.gov.cn）等渠道查询后，列入失信被执行人、重大税收违法案件当事人名单、政府采购严重违法失信行为记录名单的，取消投标资格。（提供网站无任何不良记录的查询截图）；</w:t>
      </w:r>
    </w:p>
    <w:p w14:paraId="69FC25C6">
      <w:pPr>
        <w:spacing w:line="540" w:lineRule="exact"/>
        <w:ind w:firstLine="0" w:firstLineChars="0"/>
        <w:rPr>
          <w:rFonts w:ascii="宋体" w:hAnsi="宋体" w:cs="宋体"/>
          <w:color w:val="000000"/>
          <w:szCs w:val="22"/>
          <w:lang w:val="zh-CN"/>
        </w:rPr>
      </w:pPr>
      <w:r>
        <w:rPr>
          <w:rFonts w:hint="eastAsia" w:ascii="宋体" w:hAnsi="宋体" w:cs="宋体"/>
          <w:color w:val="000000"/>
          <w:szCs w:val="22"/>
        </w:rPr>
        <w:t>7、本项目的特定资格要求：</w:t>
      </w:r>
    </w:p>
    <w:p w14:paraId="2D341AE6">
      <w:pPr>
        <w:pStyle w:val="57"/>
        <w:widowControl/>
        <w:spacing w:line="450" w:lineRule="atLeast"/>
        <w:ind w:firstLine="0" w:firstLineChars="0"/>
        <w:jc w:val="both"/>
        <w:rPr>
          <w:rFonts w:ascii="宋体" w:hAnsi="宋体" w:cs="宋体"/>
          <w:color w:val="000000"/>
          <w:szCs w:val="22"/>
          <w:lang w:val="zh-CN"/>
        </w:rPr>
      </w:pPr>
      <w:r>
        <w:rPr>
          <w:rFonts w:hint="eastAsia" w:ascii="宋体" w:hAnsi="宋体" w:cs="宋体"/>
          <w:color w:val="000000"/>
          <w:lang w:val="zh-CN"/>
        </w:rPr>
        <w:t>&lt;1&gt;</w:t>
      </w:r>
      <w:r>
        <w:rPr>
          <w:rFonts w:hint="eastAsia" w:ascii="宋体" w:hAnsi="宋体" w:cs="宋体"/>
          <w:color w:val="000000"/>
          <w:szCs w:val="22"/>
          <w:lang w:val="zh-CN"/>
        </w:rPr>
        <w:t>本次招标要求投标人具备</w:t>
      </w:r>
      <w:r>
        <w:rPr>
          <w:rFonts w:hint="eastAsia" w:ascii="宋体" w:hAnsi="宋体" w:cs="宋体"/>
          <w:color w:val="000000"/>
          <w:szCs w:val="22"/>
        </w:rPr>
        <w:t>建筑工程施工总承包三级</w:t>
      </w:r>
      <w:r>
        <w:rPr>
          <w:rFonts w:hint="eastAsia" w:ascii="宋体" w:hAnsi="宋体" w:cs="宋体"/>
          <w:color w:val="000000"/>
          <w:szCs w:val="22"/>
          <w:lang w:val="zh-CN"/>
        </w:rPr>
        <w:t>及以上资质，并在人员、设备、资金等方面具有相应的施工能力，拟派项目经理须具备[</w:t>
      </w:r>
      <w:r>
        <w:rPr>
          <w:rFonts w:hint="eastAsia" w:ascii="宋体" w:hAnsi="宋体" w:cs="宋体"/>
          <w:color w:val="000000"/>
          <w:szCs w:val="22"/>
        </w:rPr>
        <w:t>建筑</w:t>
      </w:r>
      <w:r>
        <w:rPr>
          <w:rFonts w:hint="eastAsia" w:ascii="宋体" w:hAnsi="宋体" w:cs="宋体"/>
          <w:color w:val="000000"/>
          <w:szCs w:val="22"/>
          <w:lang w:val="zh-CN"/>
        </w:rPr>
        <w:t>工程专业二级](含)及以上注册建造师执业资格，具备有效的安全生产考核合格证书。</w:t>
      </w:r>
    </w:p>
    <w:p w14:paraId="04C42F99">
      <w:pPr>
        <w:spacing w:line="540" w:lineRule="exact"/>
        <w:ind w:firstLine="0" w:firstLineChars="0"/>
        <w:rPr>
          <w:rFonts w:hint="eastAsia" w:ascii="宋体" w:hAnsi="宋体" w:cs="宋体"/>
          <w:color w:val="000000"/>
          <w:szCs w:val="22"/>
          <w:lang w:val="zh-CN"/>
        </w:rPr>
      </w:pPr>
      <w:r>
        <w:rPr>
          <w:rFonts w:hint="eastAsia" w:ascii="宋体" w:hAnsi="宋体" w:cs="宋体"/>
          <w:color w:val="000000"/>
          <w:lang w:val="zh-CN"/>
        </w:rPr>
        <w:t>&lt;2&gt;</w:t>
      </w:r>
      <w:r>
        <w:rPr>
          <w:rFonts w:hint="eastAsia" w:ascii="宋体" w:hAnsi="宋体" w:cs="宋体"/>
          <w:color w:val="000000"/>
          <w:szCs w:val="22"/>
          <w:lang w:val="zh-CN"/>
        </w:rPr>
        <w:t>省外投标人必须提供有效的进青备案手册。</w:t>
      </w:r>
    </w:p>
    <w:p w14:paraId="733A9548">
      <w:pPr>
        <w:spacing w:line="540" w:lineRule="exact"/>
        <w:ind w:firstLine="0" w:firstLineChars="0"/>
        <w:rPr>
          <w:rFonts w:hint="default" w:ascii="宋体" w:hAnsi="宋体" w:cs="宋体"/>
          <w:color w:val="000000"/>
          <w:lang w:val="en-US" w:eastAsia="zh-CN"/>
        </w:rPr>
      </w:pPr>
      <w:r>
        <w:rPr>
          <w:rFonts w:hint="eastAsia" w:ascii="宋体" w:hAnsi="宋体" w:cs="宋体"/>
          <w:color w:val="000000"/>
          <w:lang w:val="zh-CN"/>
        </w:rPr>
        <w:t>&lt;</w:t>
      </w:r>
      <w:r>
        <w:rPr>
          <w:rFonts w:hint="eastAsia" w:ascii="宋体" w:hAnsi="宋体" w:cs="宋体"/>
          <w:color w:val="000000"/>
          <w:lang w:val="en-US" w:eastAsia="zh-CN"/>
        </w:rPr>
        <w:t>3</w:t>
      </w:r>
      <w:r>
        <w:rPr>
          <w:rFonts w:hint="eastAsia" w:ascii="宋体" w:hAnsi="宋体" w:cs="宋体"/>
          <w:color w:val="000000"/>
          <w:lang w:val="zh-CN"/>
        </w:rPr>
        <w:t>&gt;</w:t>
      </w:r>
      <w:r>
        <w:rPr>
          <w:rFonts w:hint="eastAsia" w:ascii="宋体" w:hAnsi="宋体" w:cs="宋体"/>
          <w:color w:val="000000"/>
          <w:lang w:val="en-US" w:eastAsia="zh-CN"/>
        </w:rPr>
        <w:t>本项目全部面向中小企业。</w:t>
      </w:r>
    </w:p>
    <w:p w14:paraId="5B0B4FDC">
      <w:pPr>
        <w:spacing w:line="540" w:lineRule="exact"/>
        <w:ind w:firstLine="0" w:firstLineChars="0"/>
        <w:rPr>
          <w:b/>
          <w:bCs/>
          <w:color w:val="000000"/>
          <w:sz w:val="30"/>
          <w:szCs w:val="30"/>
        </w:rPr>
      </w:pPr>
      <w:r>
        <w:rPr>
          <w:rFonts w:hint="eastAsia"/>
          <w:b/>
          <w:bCs/>
          <w:color w:val="000000"/>
          <w:sz w:val="30"/>
          <w:szCs w:val="30"/>
        </w:rPr>
        <w:t>三、获取采购文件</w:t>
      </w:r>
    </w:p>
    <w:p w14:paraId="20860B67">
      <w:pPr>
        <w:spacing w:line="500" w:lineRule="exact"/>
        <w:ind w:firstLine="480"/>
        <w:rPr>
          <w:rFonts w:ascii="宋体" w:hAnsi="宋体" w:cs="宋体"/>
          <w:color w:val="000000"/>
        </w:rPr>
      </w:pPr>
      <w:r>
        <w:rPr>
          <w:rFonts w:hint="eastAsia" w:ascii="宋体" w:hAnsi="宋体" w:cs="宋体"/>
          <w:color w:val="000000"/>
        </w:rPr>
        <w:t>时间：</w:t>
      </w:r>
      <w:r>
        <w:rPr>
          <w:rFonts w:hint="eastAsia" w:ascii="宋体" w:hAnsi="宋体" w:cs="宋体"/>
          <w:color w:val="000000"/>
          <w:u w:val="single"/>
          <w:lang w:eastAsia="zh-CN"/>
        </w:rPr>
        <w:t>2025年06月1</w:t>
      </w:r>
      <w:r>
        <w:rPr>
          <w:rFonts w:hint="eastAsia" w:ascii="宋体" w:hAnsi="宋体" w:cs="宋体"/>
          <w:color w:val="000000"/>
          <w:u w:val="single"/>
          <w:lang w:val="en-US" w:eastAsia="zh-CN"/>
        </w:rPr>
        <w:t>2</w:t>
      </w:r>
      <w:r>
        <w:rPr>
          <w:rFonts w:hint="eastAsia" w:ascii="宋体" w:hAnsi="宋体" w:cs="宋体"/>
          <w:color w:val="000000"/>
          <w:u w:val="single"/>
          <w:lang w:eastAsia="zh-CN"/>
        </w:rPr>
        <w:t>日</w:t>
      </w:r>
      <w:r>
        <w:rPr>
          <w:rFonts w:hint="eastAsia" w:ascii="宋体" w:hAnsi="宋体" w:cs="宋体"/>
          <w:color w:val="000000"/>
        </w:rPr>
        <w:t>至</w:t>
      </w:r>
      <w:r>
        <w:rPr>
          <w:rFonts w:hint="eastAsia" w:ascii="宋体" w:hAnsi="宋体" w:cs="宋体"/>
          <w:color w:val="000000"/>
          <w:u w:val="single"/>
        </w:rPr>
        <w:t>202</w:t>
      </w:r>
      <w:r>
        <w:rPr>
          <w:rFonts w:hint="eastAsia" w:ascii="宋体" w:hAnsi="宋体" w:cs="宋体"/>
          <w:color w:val="000000"/>
          <w:u w:val="single"/>
          <w:lang w:val="en-US" w:eastAsia="zh-CN"/>
        </w:rPr>
        <w:t>5</w:t>
      </w:r>
      <w:r>
        <w:rPr>
          <w:rFonts w:hint="eastAsia" w:ascii="宋体" w:hAnsi="宋体" w:cs="宋体"/>
          <w:color w:val="000000"/>
          <w:u w:val="single"/>
        </w:rPr>
        <w:t>年</w:t>
      </w:r>
      <w:r>
        <w:rPr>
          <w:rFonts w:hint="eastAsia" w:ascii="宋体" w:hAnsi="宋体" w:cs="宋体"/>
          <w:color w:val="000000"/>
          <w:u w:val="single"/>
          <w:lang w:val="en-US" w:eastAsia="zh-CN"/>
        </w:rPr>
        <w:t>06</w:t>
      </w:r>
      <w:r>
        <w:rPr>
          <w:rFonts w:hint="eastAsia" w:ascii="宋体" w:hAnsi="宋体" w:cs="宋体"/>
          <w:color w:val="000000"/>
          <w:u w:val="single"/>
        </w:rPr>
        <w:t>月</w:t>
      </w:r>
      <w:r>
        <w:rPr>
          <w:rFonts w:hint="eastAsia" w:ascii="宋体" w:hAnsi="宋体" w:cs="宋体"/>
          <w:color w:val="000000"/>
          <w:u w:val="single"/>
          <w:lang w:val="en-US" w:eastAsia="zh-CN"/>
        </w:rPr>
        <w:t>19</w:t>
      </w:r>
      <w:r>
        <w:rPr>
          <w:rFonts w:hint="eastAsia" w:ascii="宋体" w:hAnsi="宋体" w:cs="宋体"/>
          <w:color w:val="000000"/>
          <w:u w:val="single"/>
        </w:rPr>
        <w:t>日（提供期限自本公告发布之日起不得少于5个工作日）</w:t>
      </w:r>
      <w:r>
        <w:rPr>
          <w:rFonts w:hint="eastAsia" w:ascii="宋体" w:hAnsi="宋体" w:cs="宋体"/>
          <w:color w:val="000000"/>
        </w:rPr>
        <w:t>，每天上午</w:t>
      </w:r>
      <w:r>
        <w:rPr>
          <w:rFonts w:hint="eastAsia" w:ascii="宋体" w:hAnsi="宋体" w:cs="宋体"/>
          <w:color w:val="000000"/>
          <w:u w:val="single"/>
        </w:rPr>
        <w:t>00：00</w:t>
      </w:r>
      <w:r>
        <w:rPr>
          <w:rFonts w:hint="eastAsia" w:ascii="宋体" w:hAnsi="宋体" w:cs="宋体"/>
          <w:color w:val="000000"/>
        </w:rPr>
        <w:t>至</w:t>
      </w:r>
      <w:r>
        <w:rPr>
          <w:rFonts w:hint="eastAsia" w:ascii="宋体" w:hAnsi="宋体" w:cs="宋体"/>
          <w:color w:val="000000"/>
          <w:u w:val="single"/>
        </w:rPr>
        <w:t>12：00</w:t>
      </w:r>
      <w:r>
        <w:rPr>
          <w:rFonts w:hint="eastAsia" w:ascii="宋体" w:hAnsi="宋体" w:cs="宋体"/>
          <w:color w:val="000000"/>
        </w:rPr>
        <w:t>，下午</w:t>
      </w:r>
      <w:r>
        <w:rPr>
          <w:rFonts w:hint="eastAsia" w:ascii="宋体" w:hAnsi="宋体" w:cs="宋体"/>
          <w:color w:val="000000"/>
          <w:u w:val="single"/>
        </w:rPr>
        <w:t>12：00</w:t>
      </w:r>
      <w:r>
        <w:rPr>
          <w:rFonts w:hint="eastAsia" w:ascii="宋体" w:hAnsi="宋体" w:cs="宋体"/>
          <w:color w:val="000000"/>
        </w:rPr>
        <w:t>至</w:t>
      </w:r>
      <w:r>
        <w:rPr>
          <w:rFonts w:hint="eastAsia" w:ascii="宋体" w:hAnsi="宋体" w:cs="宋体"/>
          <w:color w:val="000000"/>
          <w:u w:val="single"/>
        </w:rPr>
        <w:t>23：59</w:t>
      </w:r>
      <w:r>
        <w:rPr>
          <w:rFonts w:hint="eastAsia" w:ascii="宋体" w:hAnsi="宋体" w:cs="宋体"/>
          <w:color w:val="000000"/>
        </w:rPr>
        <w:t>（北京时间，法定节假日除外）</w:t>
      </w:r>
    </w:p>
    <w:p w14:paraId="5016C96A">
      <w:pPr>
        <w:autoSpaceDE w:val="0"/>
        <w:autoSpaceDN w:val="0"/>
        <w:adjustRightInd w:val="0"/>
        <w:spacing w:line="500" w:lineRule="exact"/>
        <w:ind w:firstLine="480" w:firstLineChars="0"/>
        <w:rPr>
          <w:rFonts w:ascii="宋体" w:hAnsi="宋体" w:cs="宋体"/>
          <w:color w:val="000000"/>
          <w:u w:val="single"/>
        </w:rPr>
      </w:pPr>
      <w:r>
        <w:rPr>
          <w:rFonts w:hint="eastAsia" w:ascii="宋体" w:hAnsi="宋体" w:cs="宋体"/>
          <w:color w:val="000000"/>
        </w:rPr>
        <w:t>地点：供应商登录政采云平台https://www.zcygov.cn/在线申请获取采购文件</w:t>
      </w:r>
    </w:p>
    <w:p w14:paraId="3069BE2C">
      <w:pPr>
        <w:spacing w:line="500" w:lineRule="exact"/>
        <w:ind w:firstLine="480"/>
        <w:rPr>
          <w:rFonts w:ascii="宋体" w:hAnsi="宋体" w:cs="宋体"/>
          <w:color w:val="000000"/>
        </w:rPr>
      </w:pPr>
      <w:r>
        <w:rPr>
          <w:rFonts w:hint="eastAsia" w:ascii="宋体" w:hAnsi="宋体" w:cs="宋体"/>
          <w:color w:val="000000"/>
        </w:rPr>
        <w:t>方式：供应商登录政采云平台https://www.zcygov.cn/在线申请获取采购文件（进入“项目采购”应用，在获取采购文件菜单中选择项目，申请获取采购文件）</w:t>
      </w:r>
    </w:p>
    <w:p w14:paraId="3E372360">
      <w:pPr>
        <w:spacing w:line="500" w:lineRule="exact"/>
        <w:ind w:firstLine="480"/>
        <w:rPr>
          <w:rFonts w:ascii="宋体" w:hAnsi="宋体" w:cs="宋体"/>
          <w:color w:val="000000"/>
        </w:rPr>
      </w:pPr>
      <w:r>
        <w:rPr>
          <w:rFonts w:hint="eastAsia" w:ascii="宋体" w:hAnsi="宋体" w:cs="宋体"/>
          <w:color w:val="000000"/>
        </w:rPr>
        <w:t>售价：0元；</w:t>
      </w:r>
    </w:p>
    <w:p w14:paraId="369676C7">
      <w:pPr>
        <w:spacing w:line="540" w:lineRule="exact"/>
        <w:ind w:firstLine="0" w:firstLineChars="0"/>
        <w:rPr>
          <w:b/>
          <w:bCs/>
          <w:color w:val="000000"/>
          <w:sz w:val="30"/>
          <w:szCs w:val="30"/>
        </w:rPr>
      </w:pPr>
      <w:r>
        <w:rPr>
          <w:rFonts w:hint="eastAsia"/>
          <w:b/>
          <w:bCs/>
          <w:color w:val="000000"/>
          <w:sz w:val="30"/>
          <w:szCs w:val="30"/>
        </w:rPr>
        <w:t>四、提交投标文件截止时间、开标时间和地点</w:t>
      </w:r>
    </w:p>
    <w:p w14:paraId="1BC8DF07">
      <w:pPr>
        <w:spacing w:line="500" w:lineRule="exact"/>
        <w:ind w:firstLine="480"/>
        <w:rPr>
          <w:rFonts w:hint="eastAsia" w:ascii="宋体" w:hAnsi="宋体" w:cs="宋体"/>
          <w:color w:val="000000"/>
        </w:rPr>
      </w:pPr>
      <w:r>
        <w:rPr>
          <w:rFonts w:hint="eastAsia" w:ascii="宋体" w:hAnsi="宋体" w:cs="宋体"/>
          <w:color w:val="000000"/>
          <w:lang w:val="en-US" w:eastAsia="zh-CN"/>
        </w:rPr>
        <w:t>时间：</w:t>
      </w:r>
      <w:r>
        <w:rPr>
          <w:rFonts w:hint="eastAsia" w:ascii="宋体" w:hAnsi="宋体" w:cs="宋体"/>
          <w:color w:val="000000"/>
          <w:lang w:eastAsia="zh-CN"/>
        </w:rPr>
        <w:t>2024年06月</w:t>
      </w:r>
      <w:r>
        <w:rPr>
          <w:rFonts w:hint="eastAsia" w:ascii="宋体" w:hAnsi="宋体" w:cs="宋体"/>
          <w:color w:val="000000"/>
          <w:lang w:val="en-US" w:eastAsia="zh-CN"/>
        </w:rPr>
        <w:t>23</w:t>
      </w:r>
      <w:r>
        <w:rPr>
          <w:rFonts w:hint="eastAsia" w:ascii="宋体" w:hAnsi="宋体" w:cs="宋体"/>
          <w:color w:val="000000"/>
          <w:lang w:eastAsia="zh-CN"/>
        </w:rPr>
        <w:t>日14点30分</w:t>
      </w:r>
      <w:r>
        <w:rPr>
          <w:rFonts w:hint="eastAsia" w:ascii="宋体" w:hAnsi="宋体" w:cs="宋体"/>
          <w:color w:val="000000"/>
        </w:rPr>
        <w:t>（北京时间）</w:t>
      </w:r>
    </w:p>
    <w:p w14:paraId="58D50C9A">
      <w:pPr>
        <w:spacing w:line="500" w:lineRule="exact"/>
        <w:ind w:firstLine="480"/>
        <w:rPr>
          <w:color w:val="000000"/>
          <w:u w:val="single"/>
        </w:rPr>
      </w:pPr>
      <w:r>
        <w:rPr>
          <w:rFonts w:hint="eastAsia" w:ascii="宋体" w:hAnsi="宋体" w:cs="宋体"/>
          <w:color w:val="000000"/>
        </w:rPr>
        <w:t>地点：线上政采云平台上传投标文件（政采云平台（https://www.zcygov.cn/）） ；</w:t>
      </w:r>
    </w:p>
    <w:p w14:paraId="0012257D">
      <w:pPr>
        <w:spacing w:line="540" w:lineRule="exact"/>
        <w:ind w:firstLine="0" w:firstLineChars="0"/>
        <w:rPr>
          <w:b/>
          <w:bCs/>
          <w:color w:val="000000"/>
          <w:sz w:val="30"/>
          <w:szCs w:val="30"/>
        </w:rPr>
      </w:pPr>
      <w:bookmarkStart w:id="2" w:name="_Toc35393625"/>
      <w:bookmarkStart w:id="3" w:name="_Toc28359007"/>
      <w:bookmarkStart w:id="4" w:name="_Toc35393794"/>
      <w:bookmarkStart w:id="5" w:name="_Toc28359084"/>
      <w:r>
        <w:rPr>
          <w:rFonts w:hint="eastAsia"/>
          <w:b/>
          <w:bCs/>
          <w:color w:val="000000"/>
          <w:sz w:val="30"/>
          <w:szCs w:val="30"/>
        </w:rPr>
        <w:t>五、公告期限</w:t>
      </w:r>
      <w:bookmarkEnd w:id="2"/>
      <w:bookmarkEnd w:id="3"/>
      <w:bookmarkEnd w:id="4"/>
      <w:bookmarkEnd w:id="5"/>
    </w:p>
    <w:p w14:paraId="0B36810E">
      <w:pPr>
        <w:spacing w:line="500" w:lineRule="exact"/>
        <w:ind w:firstLine="480"/>
        <w:rPr>
          <w:color w:val="000000"/>
        </w:rPr>
      </w:pPr>
      <w:r>
        <w:rPr>
          <w:rFonts w:hint="eastAsia" w:ascii="宋体" w:hAnsi="宋体" w:cs="宋体"/>
          <w:color w:val="000000"/>
          <w:kern w:val="0"/>
        </w:rPr>
        <w:t>自本公告发布之日起5个工作日。</w:t>
      </w:r>
    </w:p>
    <w:p w14:paraId="2479F320">
      <w:pPr>
        <w:spacing w:line="540" w:lineRule="exact"/>
        <w:ind w:firstLine="0" w:firstLineChars="0"/>
        <w:rPr>
          <w:b/>
          <w:bCs/>
          <w:color w:val="000000"/>
          <w:sz w:val="30"/>
          <w:szCs w:val="30"/>
        </w:rPr>
      </w:pPr>
      <w:bookmarkStart w:id="6" w:name="_Toc35393626"/>
      <w:bookmarkStart w:id="7" w:name="_Toc35393795"/>
      <w:r>
        <w:rPr>
          <w:rFonts w:hint="eastAsia"/>
          <w:b/>
          <w:bCs/>
          <w:color w:val="000000"/>
          <w:sz w:val="30"/>
          <w:szCs w:val="30"/>
        </w:rPr>
        <w:t>六、其他补充事宜</w:t>
      </w:r>
      <w:bookmarkEnd w:id="6"/>
      <w:bookmarkEnd w:id="7"/>
    </w:p>
    <w:p w14:paraId="31F81B33">
      <w:pPr>
        <w:numPr>
          <w:ilvl w:val="0"/>
          <w:numId w:val="0"/>
        </w:numPr>
        <w:spacing w:line="500" w:lineRule="exact"/>
        <w:ind w:left="480" w:leftChars="0" w:firstLine="0" w:firstLineChars="0"/>
        <w:rPr>
          <w:rFonts w:ascii="宋体" w:hAnsi="宋体" w:cs="宋体"/>
          <w:color w:val="000000"/>
        </w:rPr>
      </w:pPr>
      <w:r>
        <w:rPr>
          <w:rFonts w:ascii="宋体" w:hAnsi="宋体" w:eastAsia="宋体" w:cs="宋体"/>
          <w:color w:val="000000"/>
          <w:kern w:val="2"/>
          <w:sz w:val="24"/>
          <w:szCs w:val="24"/>
          <w:lang w:val="en-US" w:eastAsia="zh-CN" w:bidi="ar-SA"/>
        </w:rPr>
        <w:t>1、</w:t>
      </w:r>
      <w:r>
        <w:rPr>
          <w:rFonts w:hint="eastAsia" w:ascii="宋体" w:hAnsi="宋体" w:cs="宋体"/>
          <w:color w:val="000000"/>
        </w:rPr>
        <w:t>本公告同时在《青海省政府采购网》、《青海省电子招投标公共服务平台》、《青海项目信息网》发布，公告内容以青海省政府采购网发布为准。</w:t>
      </w:r>
    </w:p>
    <w:p w14:paraId="25C4F1F4">
      <w:pPr>
        <w:numPr>
          <w:ilvl w:val="0"/>
          <w:numId w:val="0"/>
        </w:numPr>
        <w:spacing w:line="500" w:lineRule="exact"/>
        <w:ind w:left="480" w:leftChars="0" w:firstLine="0" w:firstLineChars="0"/>
        <w:rPr>
          <w:color w:val="000000"/>
        </w:rPr>
      </w:pPr>
      <w:r>
        <w:rPr>
          <w:rFonts w:ascii="Times New Roman" w:hAnsi="Times New Roman" w:eastAsia="宋体" w:cs="Times New Roman"/>
          <w:color w:val="000000"/>
          <w:kern w:val="2"/>
          <w:sz w:val="24"/>
          <w:szCs w:val="24"/>
          <w:lang w:val="en-US" w:eastAsia="zh-CN" w:bidi="ar-SA"/>
        </w:rPr>
        <w:t>2、</w:t>
      </w:r>
      <w:r>
        <w:rPr>
          <w:rFonts w:hint="eastAsia" w:ascii="宋体" w:hAnsi="宋体" w:cs="宋体"/>
          <w:color w:val="000000"/>
        </w:rPr>
        <w:t>若对项目采购电子交易系统操作有疑问，可登录政采云</w:t>
      </w:r>
    </w:p>
    <w:p w14:paraId="662C21F5">
      <w:pPr>
        <w:spacing w:line="500" w:lineRule="exact"/>
        <w:ind w:firstLine="0" w:firstLineChars="0"/>
        <w:rPr>
          <w:color w:val="000000"/>
        </w:rPr>
      </w:pPr>
      <w:r>
        <w:rPr>
          <w:rFonts w:hint="eastAsia" w:ascii="宋体" w:hAnsi="宋体" w:cs="宋体"/>
          <w:color w:val="000000"/>
        </w:rPr>
        <w:t>（https://www.zcygov.cn/），点击右侧咨询小采，获取采小蜜智能服务管家帮助，或拨打政采云服务热线400-881-7190获取热线服务帮助。 CA问题联系电话（人工）；天谷CA 400-087-8198</w:t>
      </w:r>
    </w:p>
    <w:p w14:paraId="0603E236">
      <w:pPr>
        <w:spacing w:line="540" w:lineRule="exact"/>
        <w:ind w:firstLine="0" w:firstLineChars="0"/>
        <w:rPr>
          <w:b/>
          <w:bCs/>
          <w:color w:val="000000"/>
          <w:sz w:val="30"/>
          <w:szCs w:val="30"/>
        </w:rPr>
      </w:pPr>
      <w:bookmarkStart w:id="8" w:name="_Toc35393627"/>
      <w:bookmarkStart w:id="9" w:name="_Toc35393796"/>
      <w:bookmarkStart w:id="10" w:name="_Toc28359085"/>
      <w:bookmarkStart w:id="11" w:name="_Toc28359008"/>
      <w:r>
        <w:rPr>
          <w:rFonts w:hint="eastAsia"/>
          <w:b/>
          <w:bCs/>
          <w:color w:val="000000"/>
          <w:sz w:val="30"/>
          <w:szCs w:val="30"/>
        </w:rPr>
        <w:t>七、对本次招标提出询问，请按以下方式联系。</w:t>
      </w:r>
      <w:bookmarkEnd w:id="8"/>
      <w:bookmarkEnd w:id="9"/>
      <w:bookmarkEnd w:id="10"/>
      <w:bookmarkEnd w:id="11"/>
    </w:p>
    <w:p w14:paraId="3EECCEDC">
      <w:pPr>
        <w:widowControl/>
        <w:spacing w:line="500" w:lineRule="exact"/>
        <w:ind w:firstLine="480"/>
        <w:jc w:val="left"/>
        <w:rPr>
          <w:rFonts w:ascii="宋体" w:hAnsi="宋体" w:cs="宋体"/>
          <w:color w:val="000000"/>
        </w:rPr>
      </w:pPr>
      <w:r>
        <w:rPr>
          <w:rFonts w:hint="eastAsia" w:ascii="宋体" w:hAnsi="宋体" w:cs="宋体"/>
          <w:color w:val="000000"/>
        </w:rPr>
        <w:t>1.采购人信息</w:t>
      </w:r>
    </w:p>
    <w:p w14:paraId="652280FD">
      <w:pPr>
        <w:spacing w:line="500" w:lineRule="exact"/>
        <w:ind w:firstLine="480"/>
        <w:jc w:val="left"/>
        <w:rPr>
          <w:rFonts w:ascii="宋体" w:hAnsi="宋体" w:cs="宋体"/>
          <w:color w:val="000000"/>
        </w:rPr>
      </w:pPr>
      <w:bookmarkStart w:id="12" w:name="_Toc28359009"/>
      <w:bookmarkStart w:id="13" w:name="_Toc28359086"/>
      <w:r>
        <w:rPr>
          <w:rFonts w:hint="eastAsia" w:ascii="宋体" w:hAnsi="宋体" w:cs="宋体"/>
          <w:color w:val="000000"/>
        </w:rPr>
        <w:t>名 称：</w:t>
      </w:r>
      <w:r>
        <w:rPr>
          <w:rFonts w:hint="eastAsia" w:ascii="宋体" w:hAnsi="宋体" w:cs="宋体"/>
          <w:color w:val="000000"/>
          <w:u w:val="single"/>
          <w:lang w:eastAsia="zh-CN"/>
        </w:rPr>
        <w:t>玉树市民政局</w:t>
      </w:r>
      <w:r>
        <w:rPr>
          <w:rFonts w:hint="eastAsia" w:ascii="宋体" w:hAnsi="宋体" w:cs="宋体"/>
          <w:color w:val="000000"/>
          <w:lang w:val="zh-CN"/>
        </w:rPr>
        <w:t>　　</w:t>
      </w:r>
    </w:p>
    <w:p w14:paraId="28E0B30A">
      <w:pPr>
        <w:spacing w:line="500" w:lineRule="exact"/>
        <w:ind w:firstLine="480"/>
        <w:jc w:val="left"/>
        <w:rPr>
          <w:rFonts w:hint="eastAsia" w:ascii="宋体" w:hAnsi="宋体" w:eastAsia="宋体" w:cs="宋体"/>
          <w:color w:val="000000"/>
          <w:lang w:eastAsia="zh-CN"/>
        </w:rPr>
      </w:pPr>
      <w:r>
        <w:rPr>
          <w:rFonts w:hint="eastAsia" w:ascii="宋体" w:hAnsi="宋体" w:cs="宋体"/>
          <w:color w:val="000000"/>
        </w:rPr>
        <w:t>地 址：</w:t>
      </w:r>
      <w:r>
        <w:rPr>
          <w:rFonts w:hint="eastAsia" w:ascii="宋体" w:hAnsi="宋体" w:cs="宋体"/>
          <w:color w:val="000000"/>
          <w:u w:val="single"/>
          <w:lang w:val="en-US" w:eastAsia="zh-CN"/>
        </w:rPr>
        <w:t>玉树市</w:t>
      </w:r>
    </w:p>
    <w:p w14:paraId="3BB4B7E4">
      <w:pPr>
        <w:pStyle w:val="31"/>
        <w:spacing w:line="500" w:lineRule="exact"/>
        <w:ind w:firstLine="480"/>
        <w:rPr>
          <w:rFonts w:hint="eastAsia" w:eastAsia="宋体"/>
          <w:lang w:eastAsia="zh-CN"/>
        </w:rPr>
      </w:pPr>
      <w:r>
        <w:rPr>
          <w:rFonts w:hint="eastAsia" w:hAnsi="宋体" w:cs="宋体"/>
          <w:color w:val="000000"/>
          <w:szCs w:val="24"/>
        </w:rPr>
        <w:t>联系人：</w:t>
      </w:r>
      <w:r>
        <w:rPr>
          <w:rFonts w:hint="eastAsia" w:hAnsi="宋体" w:cs="宋体"/>
          <w:color w:val="000000"/>
          <w:szCs w:val="24"/>
          <w:u w:val="single"/>
          <w:lang w:val="en-US" w:eastAsia="zh-CN"/>
        </w:rPr>
        <w:t>索南</w:t>
      </w:r>
      <w:r>
        <w:rPr>
          <w:rFonts w:hint="eastAsia" w:hAnsi="宋体" w:cs="宋体"/>
          <w:color w:val="000000"/>
          <w:szCs w:val="24"/>
          <w:u w:val="single"/>
          <w:lang w:eastAsia="zh-CN"/>
        </w:rPr>
        <w:t>先生</w:t>
      </w:r>
    </w:p>
    <w:p w14:paraId="501EF2D7">
      <w:pPr>
        <w:spacing w:line="500" w:lineRule="exact"/>
        <w:ind w:firstLine="480"/>
        <w:jc w:val="left"/>
        <w:rPr>
          <w:rFonts w:hint="eastAsia" w:ascii="宋体" w:hAnsi="宋体" w:eastAsia="宋体" w:cs="宋体"/>
          <w:color w:val="0000FF"/>
          <w:highlight w:val="yellow"/>
          <w:u w:val="single"/>
          <w:lang w:eastAsia="zh-CN"/>
        </w:rPr>
      </w:pPr>
      <w:r>
        <w:rPr>
          <w:rFonts w:hint="eastAsia" w:ascii="宋体" w:hAnsi="宋体" w:cs="宋体"/>
          <w:color w:val="000000"/>
        </w:rPr>
        <w:t>联系方式：</w:t>
      </w:r>
      <w:r>
        <w:rPr>
          <w:rFonts w:hint="eastAsia" w:ascii="宋体" w:hAnsi="宋体" w:eastAsia="宋体" w:cs="宋体"/>
          <w:color w:val="000000"/>
          <w:kern w:val="2"/>
          <w:sz w:val="24"/>
          <w:szCs w:val="24"/>
          <w:u w:val="single"/>
          <w:lang w:val="en-US" w:eastAsia="zh-CN" w:bidi="ar-SA"/>
        </w:rPr>
        <w:t>18897377794</w:t>
      </w:r>
    </w:p>
    <w:p w14:paraId="7F50987A">
      <w:pPr>
        <w:spacing w:line="500" w:lineRule="exact"/>
        <w:ind w:firstLine="480"/>
        <w:jc w:val="left"/>
        <w:rPr>
          <w:rFonts w:ascii="宋体" w:hAnsi="宋体" w:cs="宋体"/>
          <w:color w:val="000000"/>
        </w:rPr>
      </w:pPr>
      <w:r>
        <w:rPr>
          <w:rFonts w:hint="eastAsia" w:ascii="宋体" w:hAnsi="宋体" w:cs="宋体"/>
          <w:color w:val="000000"/>
        </w:rPr>
        <w:t>2.采购代理机构信息</w:t>
      </w:r>
      <w:bookmarkEnd w:id="12"/>
      <w:bookmarkEnd w:id="13"/>
    </w:p>
    <w:p w14:paraId="064CD1D4">
      <w:pPr>
        <w:spacing w:line="500" w:lineRule="exact"/>
        <w:ind w:firstLine="480"/>
        <w:rPr>
          <w:rFonts w:ascii="宋体" w:hAnsi="宋体" w:cs="宋体"/>
          <w:color w:val="000000"/>
        </w:rPr>
      </w:pPr>
      <w:r>
        <w:rPr>
          <w:rFonts w:hint="eastAsia" w:ascii="宋体" w:hAnsi="宋体" w:cs="宋体"/>
          <w:color w:val="000000"/>
        </w:rPr>
        <w:t>名称：</w:t>
      </w:r>
      <w:r>
        <w:rPr>
          <w:rFonts w:hint="eastAsia" w:ascii="宋体" w:hAnsi="宋体" w:cs="宋体"/>
          <w:color w:val="000000"/>
          <w:u w:val="single"/>
        </w:rPr>
        <w:t>青海万晓工程项目管理有限公司</w:t>
      </w:r>
    </w:p>
    <w:p w14:paraId="68819D23">
      <w:pPr>
        <w:spacing w:line="500" w:lineRule="exact"/>
        <w:ind w:firstLine="480"/>
        <w:rPr>
          <w:rFonts w:hint="default" w:ascii="宋体" w:hAnsi="宋体" w:eastAsia="宋体" w:cs="宋体"/>
          <w:color w:val="000000"/>
          <w:lang w:val="en-US" w:eastAsia="zh-CN"/>
        </w:rPr>
      </w:pPr>
      <w:r>
        <w:rPr>
          <w:rFonts w:hint="eastAsia" w:ascii="宋体" w:hAnsi="宋体" w:cs="宋体"/>
          <w:color w:val="000000"/>
        </w:rPr>
        <w:t>地址：</w:t>
      </w:r>
      <w:r>
        <w:rPr>
          <w:rFonts w:hint="eastAsia" w:ascii="宋体" w:hAnsi="宋体" w:cs="宋体"/>
          <w:color w:val="000000"/>
          <w:u w:val="single"/>
          <w:lang w:val="en-US" w:eastAsia="zh-CN"/>
        </w:rPr>
        <w:t>青海省西宁市城西区万达四号写字楼17楼11706室</w:t>
      </w:r>
    </w:p>
    <w:p w14:paraId="7980B24D">
      <w:pPr>
        <w:spacing w:line="500" w:lineRule="exact"/>
        <w:ind w:firstLine="480"/>
        <w:rPr>
          <w:rFonts w:ascii="宋体" w:hAnsi="宋体" w:cs="宋体"/>
          <w:color w:val="000000"/>
        </w:rPr>
      </w:pPr>
      <w:r>
        <w:rPr>
          <w:rFonts w:hint="eastAsia" w:ascii="宋体" w:hAnsi="宋体" w:cs="宋体"/>
          <w:color w:val="000000"/>
        </w:rPr>
        <w:t>联系方式：</w:t>
      </w:r>
      <w:bookmarkStart w:id="14" w:name="_Toc28359010"/>
      <w:bookmarkStart w:id="15" w:name="_Toc28359087"/>
      <w:r>
        <w:rPr>
          <w:rFonts w:hint="eastAsia" w:ascii="宋体" w:hAnsi="宋体" w:cs="宋体"/>
          <w:color w:val="000000"/>
          <w:u w:val="single"/>
          <w:lang w:val="zh-CN"/>
        </w:rPr>
        <w:t>0971-8221997</w:t>
      </w:r>
    </w:p>
    <w:p w14:paraId="410009F9">
      <w:pPr>
        <w:spacing w:line="500" w:lineRule="exact"/>
        <w:ind w:firstLine="480"/>
        <w:rPr>
          <w:rFonts w:ascii="宋体" w:hAnsi="宋体" w:cs="宋体"/>
          <w:color w:val="000000"/>
          <w:u w:val="single"/>
        </w:rPr>
      </w:pPr>
      <w:r>
        <w:rPr>
          <w:rFonts w:hint="eastAsia" w:ascii="宋体" w:hAnsi="宋体" w:cs="宋体"/>
          <w:color w:val="000000"/>
        </w:rPr>
        <w:t>3.项目联系方式</w:t>
      </w:r>
      <w:bookmarkEnd w:id="14"/>
      <w:bookmarkEnd w:id="15"/>
    </w:p>
    <w:p w14:paraId="6F5FEC60">
      <w:pPr>
        <w:pStyle w:val="31"/>
        <w:spacing w:line="500" w:lineRule="exact"/>
        <w:ind w:firstLine="480"/>
        <w:rPr>
          <w:rFonts w:hAnsi="宋体" w:cs="宋体"/>
          <w:color w:val="000000"/>
          <w:szCs w:val="24"/>
          <w:u w:val="single"/>
        </w:rPr>
      </w:pPr>
      <w:r>
        <w:rPr>
          <w:rFonts w:hint="eastAsia" w:hAnsi="宋体" w:cs="宋体"/>
          <w:color w:val="000000"/>
          <w:szCs w:val="24"/>
        </w:rPr>
        <w:t>项目联系人：</w:t>
      </w:r>
      <w:r>
        <w:rPr>
          <w:rFonts w:hint="eastAsia" w:hAnsi="宋体" w:cs="宋体"/>
          <w:color w:val="000000"/>
          <w:szCs w:val="24"/>
          <w:u w:val="single"/>
        </w:rPr>
        <w:t>李女士</w:t>
      </w:r>
    </w:p>
    <w:p w14:paraId="36FC8E9D">
      <w:pPr>
        <w:spacing w:line="360" w:lineRule="auto"/>
        <w:ind w:firstLine="480"/>
        <w:rPr>
          <w:rFonts w:ascii="宋体" w:hAnsi="宋体" w:cs="宋体"/>
          <w:color w:val="000000"/>
          <w:u w:val="single"/>
        </w:rPr>
      </w:pPr>
      <w:r>
        <w:rPr>
          <w:rFonts w:hint="eastAsia" w:ascii="宋体" w:hAnsi="宋体" w:cs="宋体"/>
          <w:color w:val="000000"/>
        </w:rPr>
        <w:t>电　话：</w:t>
      </w:r>
      <w:r>
        <w:rPr>
          <w:rFonts w:hint="eastAsia" w:ascii="宋体" w:hAnsi="宋体" w:cs="宋体"/>
          <w:color w:val="000000"/>
          <w:u w:val="single"/>
          <w:lang w:val="zh-CN"/>
        </w:rPr>
        <w:t>0971-8221997</w:t>
      </w:r>
    </w:p>
    <w:p w14:paraId="6494D5A0">
      <w:pPr>
        <w:ind w:right="120" w:firstLine="6240" w:firstLineChars="2600"/>
        <w:rPr>
          <w:rFonts w:ascii="宋体" w:hAnsi="宋体" w:cs="宋体"/>
          <w:color w:val="000000"/>
        </w:rPr>
      </w:pPr>
    </w:p>
    <w:p w14:paraId="7A98DA53">
      <w:pPr>
        <w:pStyle w:val="3"/>
        <w:spacing w:line="600" w:lineRule="exact"/>
        <w:ind w:firstLine="1428" w:firstLineChars="395"/>
        <w:jc w:val="both"/>
        <w:rPr>
          <w:rFonts w:hAnsi="宋体"/>
          <w:color w:val="000000"/>
        </w:rPr>
      </w:pPr>
      <w:r>
        <w:rPr>
          <w:rFonts w:hAnsi="宋体" w:cs="宋体"/>
          <w:color w:val="000000"/>
        </w:rPr>
        <w:br w:type="page"/>
      </w:r>
      <w:r>
        <w:rPr>
          <w:rFonts w:hint="eastAsia" w:hAnsi="宋体" w:cs="宋体"/>
          <w:color w:val="000000"/>
        </w:rPr>
        <w:t xml:space="preserve">  </w:t>
      </w:r>
      <w:bookmarkStart w:id="16" w:name="_Toc27248"/>
      <w:r>
        <w:rPr>
          <w:rFonts w:hint="eastAsia" w:hAnsi="宋体"/>
          <w:color w:val="000000"/>
        </w:rPr>
        <w:t>第二部分   投标人须知前附表</w:t>
      </w:r>
      <w:bookmarkEnd w:id="16"/>
    </w:p>
    <w:bookmarkEnd w:id="1"/>
    <w:tbl>
      <w:tblPr>
        <w:tblStyle w:val="6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6"/>
        <w:gridCol w:w="6666"/>
      </w:tblGrid>
      <w:tr w14:paraId="5D093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334" w:type="pct"/>
            <w:vAlign w:val="center"/>
          </w:tcPr>
          <w:p w14:paraId="5FA0EE7D">
            <w:pPr>
              <w:widowControl/>
              <w:ind w:firstLine="0" w:firstLineChars="0"/>
              <w:jc w:val="left"/>
              <w:rPr>
                <w:rFonts w:ascii="宋体" w:hAnsi="宋体" w:cs="宋体"/>
                <w:color w:val="000000"/>
                <w:kern w:val="0"/>
              </w:rPr>
            </w:pPr>
            <w:r>
              <w:rPr>
                <w:rFonts w:hint="eastAsia" w:ascii="宋体" w:hAnsi="宋体" w:cs="Arial"/>
                <w:color w:val="000000"/>
                <w:kern w:val="0"/>
              </w:rPr>
              <w:t>采购项目编号</w:t>
            </w:r>
          </w:p>
        </w:tc>
        <w:tc>
          <w:tcPr>
            <w:tcW w:w="3665" w:type="pct"/>
            <w:vAlign w:val="center"/>
          </w:tcPr>
          <w:p w14:paraId="25D9CEA9">
            <w:pPr>
              <w:widowControl/>
              <w:ind w:firstLine="0" w:firstLineChars="0"/>
              <w:jc w:val="left"/>
              <w:rPr>
                <w:rFonts w:ascii="宋体" w:hAnsi="宋体" w:cs="宋体"/>
                <w:color w:val="000000"/>
                <w:kern w:val="0"/>
              </w:rPr>
            </w:pPr>
            <w:r>
              <w:rPr>
                <w:rFonts w:hint="eastAsia" w:ascii="宋体" w:hAnsi="宋体" w:cs="宋体"/>
                <w:color w:val="000000"/>
                <w:lang w:val="zh-CN"/>
              </w:rPr>
              <w:t>青海万晓竞磋（工程）2025-011</w:t>
            </w:r>
          </w:p>
        </w:tc>
      </w:tr>
      <w:tr w14:paraId="50E9E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334" w:type="pct"/>
            <w:vAlign w:val="center"/>
          </w:tcPr>
          <w:p w14:paraId="1BF7AFC8">
            <w:pPr>
              <w:widowControl/>
              <w:ind w:firstLine="0" w:firstLineChars="0"/>
              <w:jc w:val="left"/>
              <w:rPr>
                <w:rFonts w:ascii="宋体" w:hAnsi="宋体" w:cs="宋体"/>
                <w:color w:val="000000"/>
                <w:kern w:val="0"/>
              </w:rPr>
            </w:pPr>
            <w:r>
              <w:rPr>
                <w:rFonts w:hint="eastAsia" w:ascii="宋体" w:hAnsi="宋体" w:cs="Arial"/>
                <w:color w:val="000000"/>
                <w:kern w:val="0"/>
              </w:rPr>
              <w:t>采购项目名称</w:t>
            </w:r>
          </w:p>
        </w:tc>
        <w:tc>
          <w:tcPr>
            <w:tcW w:w="3665" w:type="pct"/>
            <w:vAlign w:val="center"/>
          </w:tcPr>
          <w:p w14:paraId="106244BD">
            <w:pPr>
              <w:widowControl/>
              <w:ind w:firstLine="0" w:firstLineChars="0"/>
              <w:jc w:val="left"/>
              <w:rPr>
                <w:rFonts w:hint="eastAsia" w:ascii="宋体" w:hAnsi="宋体" w:eastAsia="宋体" w:cs="宋体"/>
                <w:color w:val="000000"/>
                <w:kern w:val="0"/>
                <w:lang w:eastAsia="zh-CN"/>
              </w:rPr>
            </w:pPr>
            <w:r>
              <w:rPr>
                <w:rFonts w:hint="eastAsia" w:ascii="宋体" w:hAnsi="宋体" w:cs="宋体"/>
                <w:color w:val="000000"/>
                <w:kern w:val="0"/>
                <w:lang w:eastAsia="zh-CN"/>
              </w:rPr>
              <w:t>2025年玉树市民政局新寨慈善敬老院能力提升项目</w:t>
            </w:r>
          </w:p>
        </w:tc>
      </w:tr>
      <w:tr w14:paraId="28DF7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334" w:type="pct"/>
            <w:vAlign w:val="center"/>
          </w:tcPr>
          <w:p w14:paraId="1F12ACBC">
            <w:pPr>
              <w:widowControl/>
              <w:ind w:firstLine="0" w:firstLineChars="0"/>
              <w:jc w:val="left"/>
              <w:rPr>
                <w:rFonts w:ascii="宋体" w:hAnsi="宋体" w:cs="宋体"/>
                <w:color w:val="000000"/>
                <w:kern w:val="0"/>
              </w:rPr>
            </w:pPr>
            <w:r>
              <w:rPr>
                <w:rFonts w:hint="eastAsia" w:ascii="宋体" w:hAnsi="宋体" w:cs="Arial"/>
                <w:color w:val="000000"/>
                <w:kern w:val="0"/>
              </w:rPr>
              <w:t>采购方式</w:t>
            </w:r>
          </w:p>
        </w:tc>
        <w:tc>
          <w:tcPr>
            <w:tcW w:w="3665" w:type="pct"/>
            <w:vAlign w:val="center"/>
          </w:tcPr>
          <w:p w14:paraId="1641B693">
            <w:pPr>
              <w:widowControl/>
              <w:ind w:firstLine="0" w:firstLineChars="0"/>
              <w:jc w:val="left"/>
              <w:rPr>
                <w:rFonts w:ascii="宋体" w:hAnsi="宋体" w:cs="宋体"/>
                <w:color w:val="000000"/>
                <w:kern w:val="0"/>
              </w:rPr>
            </w:pPr>
            <w:r>
              <w:rPr>
                <w:rFonts w:hint="eastAsia" w:ascii="宋体" w:hAnsi="宋体" w:cs="宋体"/>
                <w:color w:val="000000"/>
                <w:kern w:val="0"/>
              </w:rPr>
              <w:t>竞争性磋商</w:t>
            </w:r>
          </w:p>
        </w:tc>
      </w:tr>
      <w:tr w14:paraId="2378E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34" w:type="pct"/>
            <w:vAlign w:val="center"/>
          </w:tcPr>
          <w:p w14:paraId="4E3A0039">
            <w:pPr>
              <w:widowControl/>
              <w:ind w:firstLine="0" w:firstLineChars="0"/>
              <w:jc w:val="left"/>
              <w:rPr>
                <w:rFonts w:ascii="宋体" w:hAnsi="宋体" w:cs="宋体"/>
                <w:color w:val="000000"/>
                <w:kern w:val="0"/>
              </w:rPr>
            </w:pPr>
            <w:r>
              <w:rPr>
                <w:rFonts w:hint="eastAsia" w:ascii="宋体" w:hAnsi="宋体" w:cs="Arial"/>
                <w:color w:val="000000"/>
                <w:kern w:val="0"/>
              </w:rPr>
              <w:t>采购预算控制额度</w:t>
            </w:r>
          </w:p>
        </w:tc>
        <w:tc>
          <w:tcPr>
            <w:tcW w:w="3665" w:type="pct"/>
            <w:vAlign w:val="center"/>
          </w:tcPr>
          <w:p w14:paraId="17064C92">
            <w:pPr>
              <w:widowControl/>
              <w:ind w:firstLine="0" w:firstLineChars="0"/>
              <w:jc w:val="left"/>
              <w:rPr>
                <w:rFonts w:ascii="宋体" w:hAnsi="宋体" w:cs="宋体"/>
                <w:color w:val="000000"/>
                <w:kern w:val="0"/>
              </w:rPr>
            </w:pPr>
            <w:r>
              <w:rPr>
                <w:rFonts w:hint="eastAsia" w:ascii="宋体" w:hAnsi="宋体" w:cs="宋体"/>
                <w:color w:val="auto"/>
                <w:lang w:val="en-US" w:eastAsia="zh-CN"/>
              </w:rPr>
              <w:t>1549954.00</w:t>
            </w:r>
            <w:r>
              <w:rPr>
                <w:rFonts w:hint="eastAsia" w:ascii="宋体" w:hAnsi="宋体" w:cs="宋体"/>
                <w:color w:val="auto"/>
              </w:rPr>
              <w:t xml:space="preserve">元 </w:t>
            </w:r>
          </w:p>
        </w:tc>
      </w:tr>
      <w:tr w14:paraId="6570E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334" w:type="pct"/>
            <w:vAlign w:val="center"/>
          </w:tcPr>
          <w:p w14:paraId="0CFAD9E8">
            <w:pPr>
              <w:widowControl/>
              <w:ind w:firstLine="0" w:firstLineChars="0"/>
              <w:rPr>
                <w:rFonts w:ascii="宋体" w:hAnsi="宋体" w:cs="宋体"/>
                <w:color w:val="000000"/>
                <w:kern w:val="0"/>
              </w:rPr>
            </w:pPr>
            <w:r>
              <w:rPr>
                <w:rFonts w:ascii="宋体" w:hAnsi="宋体" w:cs="宋体"/>
                <w:color w:val="000000"/>
                <w:kern w:val="0"/>
              </w:rPr>
              <w:t>项目分</w:t>
            </w:r>
            <w:r>
              <w:rPr>
                <w:rFonts w:hint="eastAsia" w:ascii="宋体" w:hAnsi="宋体" w:cs="宋体"/>
                <w:color w:val="000000"/>
                <w:kern w:val="0"/>
              </w:rPr>
              <w:t>包</w:t>
            </w:r>
            <w:r>
              <w:rPr>
                <w:rFonts w:ascii="宋体" w:hAnsi="宋体" w:cs="宋体"/>
                <w:color w:val="000000"/>
                <w:kern w:val="0"/>
              </w:rPr>
              <w:t>个数</w:t>
            </w:r>
          </w:p>
        </w:tc>
        <w:tc>
          <w:tcPr>
            <w:tcW w:w="3665" w:type="pct"/>
            <w:vAlign w:val="center"/>
          </w:tcPr>
          <w:p w14:paraId="2B1F5464">
            <w:pPr>
              <w:autoSpaceDE w:val="0"/>
              <w:autoSpaceDN w:val="0"/>
              <w:adjustRightInd w:val="0"/>
              <w:ind w:firstLine="0" w:firstLineChars="0"/>
              <w:rPr>
                <w:rFonts w:hint="default" w:ascii="宋体" w:hAnsi="宋体" w:eastAsia="宋体" w:cs="宋体"/>
                <w:color w:val="000000"/>
                <w:kern w:val="0"/>
                <w:lang w:val="en-US" w:eastAsia="zh-CN"/>
              </w:rPr>
            </w:pPr>
            <w:r>
              <w:rPr>
                <w:rFonts w:hint="eastAsia" w:ascii="宋体" w:hAnsi="宋体" w:cs="宋体"/>
                <w:color w:val="000000"/>
                <w:lang w:val="en-US" w:eastAsia="zh-CN"/>
              </w:rPr>
              <w:t>1个包</w:t>
            </w:r>
          </w:p>
        </w:tc>
      </w:tr>
      <w:tr w14:paraId="4B107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334" w:type="pct"/>
            <w:vAlign w:val="center"/>
          </w:tcPr>
          <w:p w14:paraId="2592CBBC">
            <w:pPr>
              <w:autoSpaceDE w:val="0"/>
              <w:autoSpaceDN w:val="0"/>
              <w:adjustRightInd w:val="0"/>
              <w:ind w:firstLine="0" w:firstLineChars="0"/>
              <w:rPr>
                <w:rFonts w:ascii="宋体" w:hAnsi="宋体" w:cs="宋体"/>
                <w:color w:val="000000"/>
                <w:lang w:val="zh-CN"/>
              </w:rPr>
            </w:pPr>
            <w:r>
              <w:rPr>
                <w:rFonts w:hint="eastAsia" w:ascii="宋体" w:hAnsi="宋体" w:cs="宋体"/>
                <w:color w:val="000000"/>
                <w:lang w:val="zh-CN"/>
              </w:rPr>
              <w:t>各包要求</w:t>
            </w:r>
          </w:p>
        </w:tc>
        <w:tc>
          <w:tcPr>
            <w:tcW w:w="3665" w:type="pct"/>
            <w:vAlign w:val="center"/>
          </w:tcPr>
          <w:p w14:paraId="2587318D">
            <w:pPr>
              <w:autoSpaceDE w:val="0"/>
              <w:autoSpaceDN w:val="0"/>
              <w:adjustRightInd w:val="0"/>
              <w:ind w:firstLine="0" w:firstLineChars="0"/>
              <w:rPr>
                <w:rFonts w:ascii="宋体" w:hAnsi="宋体" w:cs="宋体"/>
                <w:color w:val="000000"/>
                <w:lang w:val="zh-CN"/>
              </w:rPr>
            </w:pPr>
            <w:r>
              <w:rPr>
                <w:rFonts w:hint="eastAsia" w:ascii="宋体" w:hAnsi="宋体" w:cs="宋体"/>
                <w:color w:val="000000"/>
                <w:lang w:val="zh-CN"/>
              </w:rPr>
              <w:t>具体内容详见《竞争性磋商文件》及工程量清单</w:t>
            </w:r>
          </w:p>
        </w:tc>
      </w:tr>
      <w:tr w14:paraId="1361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7" w:hRule="atLeast"/>
          <w:jc w:val="center"/>
        </w:trPr>
        <w:tc>
          <w:tcPr>
            <w:tcW w:w="1334" w:type="pct"/>
            <w:vAlign w:val="center"/>
          </w:tcPr>
          <w:p w14:paraId="3C2B7E46">
            <w:pPr>
              <w:widowControl/>
              <w:ind w:firstLine="0" w:firstLineChars="0"/>
              <w:jc w:val="left"/>
              <w:rPr>
                <w:rFonts w:ascii="宋体" w:hAnsi="宋体" w:cs="宋体"/>
                <w:color w:val="000000"/>
                <w:kern w:val="0"/>
              </w:rPr>
            </w:pPr>
            <w:r>
              <w:rPr>
                <w:rFonts w:hint="eastAsia" w:ascii="宋体" w:hAnsi="宋体" w:cs="Arial"/>
                <w:color w:val="000000"/>
                <w:kern w:val="0"/>
              </w:rPr>
              <w:t>各包供应商资格条件</w:t>
            </w:r>
          </w:p>
        </w:tc>
        <w:tc>
          <w:tcPr>
            <w:tcW w:w="3665" w:type="pct"/>
            <w:vAlign w:val="center"/>
          </w:tcPr>
          <w:p w14:paraId="24F8EC2A">
            <w:pPr>
              <w:spacing w:line="540" w:lineRule="exact"/>
              <w:ind w:firstLine="0" w:firstLineChars="0"/>
              <w:rPr>
                <w:rFonts w:ascii="宋体" w:hAnsi="宋体" w:cs="宋体"/>
                <w:color w:val="000000"/>
                <w:szCs w:val="22"/>
                <w:lang w:val="zh-CN"/>
              </w:rPr>
            </w:pPr>
            <w:r>
              <w:rPr>
                <w:rFonts w:hint="eastAsia" w:ascii="宋体" w:hAnsi="宋体" w:cs="宋体"/>
                <w:color w:val="000000"/>
                <w:szCs w:val="22"/>
              </w:rPr>
              <w:t>1、</w:t>
            </w:r>
            <w:r>
              <w:rPr>
                <w:rFonts w:hint="eastAsia" w:ascii="宋体" w:hAnsi="宋体" w:cs="宋体"/>
                <w:color w:val="000000"/>
                <w:szCs w:val="22"/>
                <w:lang w:val="zh-CN"/>
              </w:rPr>
              <w:t>符合《政府采购法》第二十二规定：</w:t>
            </w:r>
          </w:p>
          <w:p w14:paraId="167598C0">
            <w:pPr>
              <w:autoSpaceDE w:val="0"/>
              <w:autoSpaceDN w:val="0"/>
              <w:adjustRightInd w:val="0"/>
              <w:spacing w:line="500" w:lineRule="exact"/>
              <w:ind w:firstLine="0" w:firstLineChars="0"/>
              <w:rPr>
                <w:rFonts w:ascii="宋体" w:hAnsi="宋体" w:cs="宋体"/>
                <w:color w:val="000000"/>
                <w:lang w:val="zh-CN"/>
              </w:rPr>
            </w:pPr>
            <w:r>
              <w:rPr>
                <w:rFonts w:hint="eastAsia" w:ascii="宋体" w:hAnsi="宋体" w:cs="宋体"/>
                <w:color w:val="000000"/>
                <w:lang w:val="zh-CN"/>
              </w:rPr>
              <w:t>&lt;1&gt;投标人的营业执照等证明文件，自然人的身份证明。</w:t>
            </w:r>
          </w:p>
          <w:p w14:paraId="437784E0">
            <w:pPr>
              <w:autoSpaceDE w:val="0"/>
              <w:autoSpaceDN w:val="0"/>
              <w:adjustRightInd w:val="0"/>
              <w:spacing w:line="500" w:lineRule="exact"/>
              <w:ind w:firstLine="0" w:firstLineChars="0"/>
              <w:rPr>
                <w:rFonts w:ascii="宋体" w:hAnsi="宋体" w:cs="宋体"/>
                <w:color w:val="000000"/>
                <w:lang w:val="zh-CN"/>
              </w:rPr>
            </w:pPr>
            <w:r>
              <w:rPr>
                <w:rFonts w:hint="eastAsia" w:ascii="宋体" w:hAnsi="宋体" w:cs="宋体"/>
                <w:color w:val="000000"/>
                <w:lang w:val="zh-CN"/>
              </w:rPr>
              <w:t>&lt;2&gt;财务状况报告，依法缴纳税收和社会保障资金的相关材料。</w:t>
            </w:r>
          </w:p>
          <w:p w14:paraId="03FA1D94">
            <w:pPr>
              <w:autoSpaceDE w:val="0"/>
              <w:autoSpaceDN w:val="0"/>
              <w:adjustRightInd w:val="0"/>
              <w:spacing w:line="500" w:lineRule="exact"/>
              <w:ind w:firstLine="0" w:firstLineChars="0"/>
              <w:rPr>
                <w:rFonts w:ascii="宋体" w:hAnsi="宋体" w:cs="宋体"/>
                <w:color w:val="000000"/>
                <w:lang w:val="zh-CN"/>
              </w:rPr>
            </w:pPr>
            <w:r>
              <w:rPr>
                <w:rFonts w:hint="eastAsia" w:ascii="宋体" w:hAnsi="宋体" w:cs="宋体"/>
                <w:color w:val="000000"/>
                <w:lang w:val="zh-CN"/>
              </w:rPr>
              <w:t>&lt;3&gt;具备履行合同所必需的设备和专业技术能力的证明材料。</w:t>
            </w:r>
          </w:p>
          <w:p w14:paraId="39346D9C">
            <w:pPr>
              <w:autoSpaceDE w:val="0"/>
              <w:autoSpaceDN w:val="0"/>
              <w:adjustRightInd w:val="0"/>
              <w:spacing w:line="500" w:lineRule="exact"/>
              <w:ind w:firstLine="0" w:firstLineChars="0"/>
              <w:rPr>
                <w:rFonts w:ascii="宋体" w:hAnsi="宋体" w:cs="宋体"/>
                <w:color w:val="000000"/>
                <w:lang w:val="zh-CN"/>
              </w:rPr>
            </w:pPr>
            <w:r>
              <w:rPr>
                <w:rFonts w:hint="eastAsia" w:ascii="宋体" w:hAnsi="宋体" w:cs="宋体"/>
                <w:color w:val="000000"/>
                <w:lang w:val="zh-CN"/>
              </w:rPr>
              <w:t>&lt;4&gt;参加政府采购活动前3年内在经营活动中没有重大违法记录的书面声明。</w:t>
            </w:r>
          </w:p>
          <w:p w14:paraId="4E2148F3">
            <w:pPr>
              <w:autoSpaceDE w:val="0"/>
              <w:autoSpaceDN w:val="0"/>
              <w:adjustRightInd w:val="0"/>
              <w:spacing w:line="500" w:lineRule="exact"/>
              <w:ind w:firstLine="0" w:firstLineChars="0"/>
              <w:rPr>
                <w:rFonts w:ascii="宋体" w:hAnsi="宋体" w:cs="宋体"/>
                <w:color w:val="000000"/>
                <w:lang w:val="zh-CN"/>
              </w:rPr>
            </w:pPr>
            <w:r>
              <w:rPr>
                <w:rFonts w:hint="eastAsia" w:ascii="宋体" w:hAnsi="宋体" w:cs="宋体"/>
                <w:color w:val="000000"/>
                <w:lang w:val="zh-CN"/>
              </w:rPr>
              <w:t>&lt;5&gt;具备法律、行政法规规定的其他条件的证明材料。</w:t>
            </w:r>
          </w:p>
          <w:p w14:paraId="4C9F55B0">
            <w:pPr>
              <w:spacing w:line="540" w:lineRule="exact"/>
              <w:ind w:firstLine="0" w:firstLineChars="0"/>
              <w:rPr>
                <w:rFonts w:ascii="宋体" w:hAnsi="宋体" w:cs="宋体"/>
                <w:color w:val="000000"/>
                <w:lang w:val="zh-CN"/>
              </w:rPr>
            </w:pPr>
            <w:r>
              <w:rPr>
                <w:rFonts w:hint="eastAsia" w:ascii="宋体" w:hAnsi="宋体" w:cs="宋体"/>
                <w:color w:val="000000"/>
                <w:szCs w:val="22"/>
              </w:rPr>
              <w:t>2、</w:t>
            </w:r>
            <w:r>
              <w:rPr>
                <w:rFonts w:hint="eastAsia" w:ascii="宋体" w:hAnsi="宋体" w:cs="宋体"/>
                <w:color w:val="000000"/>
                <w:szCs w:val="22"/>
                <w:lang w:val="zh-CN"/>
              </w:rPr>
              <w:t>落实政府采购政策需满足的资格要求：</w:t>
            </w:r>
            <w:r>
              <w:rPr>
                <w:rFonts w:hint="eastAsia" w:ascii="宋体" w:hAnsi="宋体" w:cs="宋体"/>
                <w:color w:val="000000"/>
                <w:szCs w:val="22"/>
                <w:lang w:val="en-US" w:eastAsia="zh-CN"/>
              </w:rPr>
              <w:t>/</w:t>
            </w:r>
            <w:r>
              <w:rPr>
                <w:rFonts w:hint="eastAsia" w:ascii="宋体" w:hAnsi="宋体" w:cs="宋体"/>
                <w:color w:val="000000"/>
                <w:szCs w:val="22"/>
              </w:rPr>
              <w:t>。</w:t>
            </w:r>
          </w:p>
          <w:p w14:paraId="074F996B">
            <w:pPr>
              <w:spacing w:line="540" w:lineRule="exact"/>
              <w:ind w:firstLine="0" w:firstLineChars="0"/>
              <w:rPr>
                <w:rFonts w:ascii="宋体" w:hAnsi="宋体" w:cs="宋体"/>
                <w:color w:val="000000"/>
                <w:szCs w:val="22"/>
                <w:lang w:val="zh-CN"/>
              </w:rPr>
            </w:pPr>
            <w:r>
              <w:rPr>
                <w:rFonts w:hint="eastAsia" w:ascii="宋体" w:hAnsi="宋体" w:cs="宋体"/>
                <w:color w:val="000000"/>
                <w:szCs w:val="22"/>
              </w:rPr>
              <w:t>3、</w:t>
            </w:r>
            <w:r>
              <w:rPr>
                <w:rFonts w:hint="eastAsia" w:ascii="宋体" w:hAnsi="宋体" w:cs="宋体"/>
                <w:color w:val="000000"/>
                <w:szCs w:val="22"/>
                <w:lang w:val="zh-CN"/>
              </w:rPr>
              <w:t>单位负责人为同一人或者存在直接控股、管理关系的不同投标人，不得参加同一合同项下的政府采购活动。否则，皆取消投标资格；</w:t>
            </w:r>
          </w:p>
          <w:p w14:paraId="1B4D8171">
            <w:pPr>
              <w:spacing w:line="540" w:lineRule="exact"/>
              <w:ind w:firstLine="0" w:firstLineChars="0"/>
              <w:rPr>
                <w:rFonts w:ascii="宋体" w:hAnsi="宋体" w:cs="宋体"/>
                <w:color w:val="000000"/>
                <w:szCs w:val="22"/>
                <w:lang w:val="zh-CN"/>
              </w:rPr>
            </w:pPr>
            <w:r>
              <w:rPr>
                <w:rFonts w:hint="eastAsia" w:ascii="宋体" w:hAnsi="宋体" w:cs="宋体"/>
                <w:color w:val="000000"/>
                <w:szCs w:val="22"/>
              </w:rPr>
              <w:t>4、</w:t>
            </w:r>
            <w:r>
              <w:rPr>
                <w:rFonts w:hint="eastAsia" w:ascii="宋体" w:hAnsi="宋体" w:cs="宋体"/>
                <w:color w:val="000000"/>
                <w:szCs w:val="22"/>
                <w:lang w:val="zh-CN"/>
              </w:rPr>
              <w:t>为本项目提供整体设计、规范编制或者项目管理、监理、检测等服务的投标人，不得再参加该采购项目的其他采购活动；</w:t>
            </w:r>
          </w:p>
          <w:p w14:paraId="41248FBB">
            <w:pPr>
              <w:spacing w:line="540" w:lineRule="exact"/>
              <w:ind w:firstLine="0" w:firstLineChars="0"/>
              <w:rPr>
                <w:rFonts w:ascii="宋体" w:hAnsi="宋体" w:cs="宋体"/>
                <w:color w:val="000000"/>
                <w:szCs w:val="22"/>
                <w:lang w:val="zh-CN"/>
              </w:rPr>
            </w:pPr>
            <w:r>
              <w:rPr>
                <w:rFonts w:hint="eastAsia" w:ascii="宋体" w:hAnsi="宋体" w:cs="宋体"/>
                <w:color w:val="000000"/>
                <w:szCs w:val="22"/>
              </w:rPr>
              <w:t>5、</w:t>
            </w:r>
            <w:r>
              <w:rPr>
                <w:rFonts w:hint="eastAsia" w:ascii="宋体" w:hAnsi="宋体" w:cs="宋体"/>
                <w:color w:val="000000"/>
                <w:szCs w:val="22"/>
                <w:lang w:val="zh-CN"/>
              </w:rPr>
              <w:t>本项目不接受投标人以联合体方式进行投标；</w:t>
            </w:r>
          </w:p>
          <w:p w14:paraId="2E02F53B">
            <w:pPr>
              <w:spacing w:line="540" w:lineRule="exact"/>
              <w:ind w:firstLine="0" w:firstLineChars="0"/>
              <w:rPr>
                <w:rFonts w:ascii="宋体" w:hAnsi="宋体" w:cs="宋体"/>
                <w:color w:val="000000"/>
                <w:szCs w:val="22"/>
                <w:lang w:val="zh-CN"/>
              </w:rPr>
            </w:pPr>
            <w:r>
              <w:rPr>
                <w:rFonts w:hint="eastAsia" w:ascii="宋体" w:hAnsi="宋体" w:cs="宋体"/>
                <w:color w:val="000000"/>
                <w:szCs w:val="22"/>
              </w:rPr>
              <w:t>6、</w:t>
            </w:r>
            <w:r>
              <w:rPr>
                <w:rFonts w:hint="eastAsia" w:ascii="宋体" w:hAnsi="宋体" w:cs="宋体"/>
                <w:color w:val="000000"/>
                <w:szCs w:val="22"/>
                <w:lang w:val="zh-CN"/>
              </w:rPr>
              <w:t>经信用中国（www.creditchina.gov.cn）、中国政府采购网（www.ccgp.gov.cn）等渠道查询后，列入失信被执行人、重大税收违法案件当事人名单、政府采购严重违法失信行为记录名单的，取消投标资格。（提供“信用中国”网站无任何不良记录的查询截图）；</w:t>
            </w:r>
          </w:p>
          <w:p w14:paraId="6DD19C43">
            <w:pPr>
              <w:spacing w:line="540" w:lineRule="exact"/>
              <w:ind w:firstLine="0" w:firstLineChars="0"/>
              <w:rPr>
                <w:rFonts w:ascii="宋体" w:hAnsi="宋体" w:cs="宋体"/>
                <w:color w:val="000000"/>
                <w:szCs w:val="22"/>
                <w:lang w:val="zh-CN"/>
              </w:rPr>
            </w:pPr>
            <w:r>
              <w:rPr>
                <w:rFonts w:hint="eastAsia" w:ascii="宋体" w:hAnsi="宋体" w:cs="宋体"/>
                <w:color w:val="000000"/>
                <w:szCs w:val="22"/>
              </w:rPr>
              <w:t>7、本项目的特定资格要求：</w:t>
            </w:r>
          </w:p>
          <w:p w14:paraId="73AD9F07">
            <w:pPr>
              <w:pStyle w:val="57"/>
              <w:widowControl/>
              <w:spacing w:line="450" w:lineRule="atLeast"/>
              <w:ind w:firstLine="0" w:firstLineChars="0"/>
              <w:jc w:val="both"/>
              <w:rPr>
                <w:rFonts w:ascii="宋体" w:hAnsi="宋体" w:cs="宋体"/>
                <w:color w:val="000000"/>
                <w:szCs w:val="22"/>
                <w:lang w:val="zh-CN"/>
              </w:rPr>
            </w:pPr>
            <w:r>
              <w:rPr>
                <w:rFonts w:hint="eastAsia" w:ascii="宋体" w:hAnsi="宋体" w:cs="宋体"/>
                <w:color w:val="000000"/>
                <w:szCs w:val="22"/>
                <w:lang w:val="zh-CN"/>
              </w:rPr>
              <w:t>（</w:t>
            </w:r>
            <w:r>
              <w:rPr>
                <w:rFonts w:hint="eastAsia" w:ascii="宋体" w:hAnsi="宋体" w:cs="宋体"/>
                <w:color w:val="000000"/>
                <w:szCs w:val="22"/>
              </w:rPr>
              <w:t>1</w:t>
            </w:r>
            <w:r>
              <w:rPr>
                <w:rFonts w:hint="eastAsia" w:ascii="宋体" w:hAnsi="宋体" w:cs="宋体"/>
                <w:color w:val="000000"/>
                <w:szCs w:val="22"/>
                <w:lang w:val="zh-CN"/>
              </w:rPr>
              <w:t>）本次招标要求投标人具备</w:t>
            </w:r>
            <w:r>
              <w:rPr>
                <w:rFonts w:hint="eastAsia" w:ascii="宋体" w:hAnsi="宋体" w:cs="宋体"/>
                <w:color w:val="000000"/>
                <w:szCs w:val="22"/>
              </w:rPr>
              <w:t>建筑工程施工总承包三级</w:t>
            </w:r>
            <w:r>
              <w:rPr>
                <w:rFonts w:hint="eastAsia" w:ascii="宋体" w:hAnsi="宋体" w:cs="宋体"/>
                <w:color w:val="000000"/>
                <w:szCs w:val="22"/>
                <w:lang w:val="zh-CN"/>
              </w:rPr>
              <w:t>及以上资质，并在人员、设备、资金等方面具有相应的施工能力，拟派项目经理须具备[</w:t>
            </w:r>
            <w:r>
              <w:rPr>
                <w:rFonts w:hint="eastAsia" w:ascii="宋体" w:hAnsi="宋体" w:cs="宋体"/>
                <w:color w:val="000000"/>
                <w:szCs w:val="22"/>
              </w:rPr>
              <w:t>建筑</w:t>
            </w:r>
            <w:r>
              <w:rPr>
                <w:rFonts w:hint="eastAsia" w:ascii="宋体" w:hAnsi="宋体" w:cs="宋体"/>
                <w:color w:val="000000"/>
                <w:szCs w:val="22"/>
                <w:lang w:val="zh-CN"/>
              </w:rPr>
              <w:t>工程专业二级](含)及以上注册建造师执业资格，具备有效的安全生产考核合格证书。</w:t>
            </w:r>
          </w:p>
          <w:p w14:paraId="31A96924">
            <w:pPr>
              <w:spacing w:line="540" w:lineRule="exact"/>
              <w:ind w:firstLine="0" w:firstLineChars="0"/>
              <w:rPr>
                <w:rFonts w:hint="eastAsia" w:ascii="宋体" w:hAnsi="宋体" w:cs="宋体"/>
                <w:color w:val="000000"/>
                <w:szCs w:val="22"/>
                <w:lang w:val="zh-CN"/>
              </w:rPr>
            </w:pPr>
            <w:r>
              <w:rPr>
                <w:rFonts w:hint="eastAsia" w:ascii="宋体" w:hAnsi="宋体" w:cs="宋体"/>
                <w:color w:val="000000"/>
                <w:szCs w:val="22"/>
                <w:lang w:val="zh-CN"/>
              </w:rPr>
              <w:t>（</w:t>
            </w:r>
            <w:r>
              <w:rPr>
                <w:rFonts w:hint="eastAsia" w:ascii="宋体" w:hAnsi="宋体" w:cs="宋体"/>
                <w:color w:val="000000"/>
                <w:szCs w:val="22"/>
              </w:rPr>
              <w:t>2</w:t>
            </w:r>
            <w:r>
              <w:rPr>
                <w:rFonts w:hint="eastAsia" w:ascii="宋体" w:hAnsi="宋体" w:cs="宋体"/>
                <w:color w:val="000000"/>
                <w:szCs w:val="22"/>
                <w:lang w:val="zh-CN"/>
              </w:rPr>
              <w:t>）省外投标人必须提供有效的进青备案手册。</w:t>
            </w:r>
          </w:p>
          <w:p w14:paraId="5D0EB9D1">
            <w:pPr>
              <w:spacing w:line="540" w:lineRule="exact"/>
              <w:ind w:left="0" w:leftChars="0" w:firstLine="0" w:firstLineChars="0"/>
            </w:pPr>
            <w:r>
              <w:rPr>
                <w:rFonts w:hint="eastAsia" w:ascii="宋体" w:hAnsi="宋体" w:cs="宋体"/>
                <w:color w:val="000000"/>
                <w:szCs w:val="22"/>
                <w:lang w:val="zh-CN"/>
              </w:rPr>
              <w:t>（</w:t>
            </w:r>
            <w:r>
              <w:rPr>
                <w:rFonts w:hint="eastAsia" w:ascii="宋体" w:hAnsi="宋体" w:cs="宋体"/>
                <w:color w:val="000000"/>
                <w:szCs w:val="22"/>
                <w:lang w:val="en-US" w:eastAsia="zh-CN"/>
              </w:rPr>
              <w:t>3</w:t>
            </w:r>
            <w:r>
              <w:rPr>
                <w:rFonts w:hint="eastAsia" w:ascii="宋体" w:hAnsi="宋体" w:cs="宋体"/>
                <w:color w:val="000000"/>
                <w:szCs w:val="22"/>
                <w:lang w:val="zh-CN"/>
              </w:rPr>
              <w:t>）</w:t>
            </w:r>
            <w:r>
              <w:rPr>
                <w:rFonts w:hint="eastAsia" w:ascii="宋体" w:hAnsi="宋体" w:cs="宋体"/>
                <w:color w:val="000000"/>
                <w:szCs w:val="22"/>
                <w:lang w:val="en-US" w:eastAsia="zh-CN"/>
              </w:rPr>
              <w:t>本项目全部面向中小企业。</w:t>
            </w:r>
          </w:p>
        </w:tc>
      </w:tr>
      <w:tr w14:paraId="7478C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426" w:type="dxa"/>
            <w:shd w:val="clear" w:color="auto" w:fill="auto"/>
            <w:vAlign w:val="center"/>
          </w:tcPr>
          <w:p w14:paraId="398ABC0B">
            <w:pPr>
              <w:autoSpaceDE w:val="0"/>
              <w:autoSpaceDN w:val="0"/>
              <w:spacing w:line="460" w:lineRule="exact"/>
              <w:ind w:firstLine="0" w:firstLineChars="0"/>
              <w:rPr>
                <w:lang w:val="zh-CN"/>
              </w:rPr>
            </w:pPr>
            <w:r>
              <w:rPr>
                <w:rFonts w:hint="eastAsia"/>
                <w:lang w:val="zh-CN"/>
              </w:rPr>
              <w:t>磋商保证金</w:t>
            </w:r>
          </w:p>
        </w:tc>
        <w:tc>
          <w:tcPr>
            <w:tcW w:w="6666" w:type="dxa"/>
            <w:shd w:val="clear" w:color="000000" w:fill="FFFFFF"/>
          </w:tcPr>
          <w:p w14:paraId="576B8468">
            <w:pPr>
              <w:tabs>
                <w:tab w:val="left" w:pos="5925"/>
              </w:tabs>
              <w:ind w:firstLine="240" w:firstLineChars="100"/>
              <w:rPr>
                <w:rFonts w:ascii="宋体" w:hAnsi="宋体" w:eastAsia="新宋体" w:cs="宋体"/>
                <w:kern w:val="0"/>
                <w:szCs w:val="22"/>
              </w:rPr>
            </w:pPr>
            <w:r>
              <w:rPr>
                <w:rFonts w:hint="eastAsia"/>
                <w:lang w:val="zh-CN"/>
              </w:rPr>
              <w:t>磋商保证金：</w:t>
            </w:r>
            <w:r>
              <w:rPr>
                <w:rFonts w:hint="eastAsia" w:ascii="新宋体" w:hAnsi="新宋体" w:eastAsia="新宋体" w:cs="新宋体"/>
                <w:kern w:val="0"/>
                <w:lang w:val="zh-CN"/>
              </w:rPr>
              <w:t>投标保证金：</w:t>
            </w:r>
            <w:r>
              <w:rPr>
                <w:rFonts w:hint="eastAsia" w:ascii="新宋体" w:hAnsi="新宋体" w:eastAsia="新宋体" w:cs="新宋体"/>
                <w:color w:val="auto"/>
                <w:kern w:val="0"/>
                <w:lang w:val="en-US" w:eastAsia="zh-CN"/>
              </w:rPr>
              <w:t>30000</w:t>
            </w:r>
            <w:r>
              <w:rPr>
                <w:rFonts w:hint="eastAsia" w:ascii="新宋体" w:hAnsi="新宋体" w:eastAsia="新宋体" w:cs="新宋体"/>
                <w:color w:val="auto"/>
                <w:kern w:val="0"/>
              </w:rPr>
              <w:t>.00</w:t>
            </w:r>
            <w:r>
              <w:rPr>
                <w:rFonts w:hint="eastAsia" w:ascii="新宋体" w:hAnsi="新宋体" w:eastAsia="新宋体" w:cs="新宋体"/>
                <w:kern w:val="0"/>
              </w:rPr>
              <w:t>元</w:t>
            </w:r>
          </w:p>
          <w:p w14:paraId="27870AE2">
            <w:pPr>
              <w:widowControl/>
              <w:spacing w:line="320" w:lineRule="exact"/>
              <w:ind w:firstLine="240" w:firstLineChars="100"/>
              <w:jc w:val="left"/>
              <w:rPr>
                <w:rFonts w:ascii="宋体" w:hAnsi="宋体" w:cs="宋体"/>
                <w:kern w:val="0"/>
                <w:szCs w:val="22"/>
                <w:lang w:val="zh-CN"/>
              </w:rPr>
            </w:pPr>
            <w:r>
              <w:rPr>
                <w:rFonts w:hint="eastAsia" w:ascii="宋体" w:hAnsi="宋体" w:cs="宋体"/>
                <w:kern w:val="0"/>
                <w:szCs w:val="22"/>
                <w:lang w:val="zh-CN"/>
              </w:rPr>
              <w:t>收款单位：</w:t>
            </w:r>
            <w:r>
              <w:rPr>
                <w:rFonts w:hint="eastAsia" w:ascii="新宋体" w:hAnsi="新宋体" w:eastAsia="新宋体" w:cs="新宋体"/>
                <w:kern w:val="0"/>
                <w:lang w:val="zh-CN"/>
              </w:rPr>
              <w:t>青海万晓工程项目管理有限公司</w:t>
            </w:r>
          </w:p>
          <w:p w14:paraId="0891B572">
            <w:pPr>
              <w:tabs>
                <w:tab w:val="left" w:pos="5925"/>
              </w:tabs>
              <w:ind w:firstLine="0" w:firstLineChars="0"/>
              <w:rPr>
                <w:rFonts w:ascii="宋体" w:hAnsi="宋体" w:cs="宋体"/>
                <w:kern w:val="0"/>
                <w:szCs w:val="22"/>
                <w:lang w:val="zh-CN"/>
              </w:rPr>
            </w:pPr>
            <w:r>
              <w:rPr>
                <w:rFonts w:hint="eastAsia" w:ascii="宋体" w:hAnsi="宋体" w:cs="宋体"/>
                <w:kern w:val="0"/>
                <w:szCs w:val="22"/>
              </w:rPr>
              <w:t xml:space="preserve">  </w:t>
            </w:r>
            <w:r>
              <w:rPr>
                <w:rFonts w:hint="eastAsia" w:ascii="宋体" w:hAnsi="宋体" w:cs="宋体"/>
                <w:kern w:val="0"/>
                <w:szCs w:val="22"/>
                <w:lang w:val="zh-CN"/>
              </w:rPr>
              <w:t>开 户 行：</w:t>
            </w:r>
            <w:r>
              <w:rPr>
                <w:rFonts w:hint="eastAsia" w:ascii="新宋体" w:hAnsi="新宋体" w:eastAsia="新宋体" w:cs="新宋体"/>
                <w:kern w:val="0"/>
                <w:lang w:val="zh-CN"/>
              </w:rPr>
              <w:t>招商银行股份有限公司西宁海湖新区支行</w:t>
            </w:r>
          </w:p>
          <w:p w14:paraId="08CF89AB">
            <w:pPr>
              <w:widowControl/>
              <w:spacing w:line="320" w:lineRule="exact"/>
              <w:ind w:firstLine="240" w:firstLineChars="100"/>
              <w:jc w:val="left"/>
              <w:rPr>
                <w:rFonts w:ascii="宋体" w:hAnsi="宋体" w:cs="宋体"/>
                <w:kern w:val="0"/>
                <w:szCs w:val="22"/>
              </w:rPr>
            </w:pPr>
            <w:r>
              <w:rPr>
                <w:rFonts w:hint="eastAsia" w:ascii="宋体" w:hAnsi="宋体" w:cs="宋体"/>
                <w:kern w:val="0"/>
                <w:szCs w:val="22"/>
                <w:lang w:val="zh-CN"/>
              </w:rPr>
              <w:t>银行账号：</w:t>
            </w:r>
            <w:r>
              <w:rPr>
                <w:rFonts w:hint="eastAsia" w:ascii="新宋体" w:hAnsi="新宋体" w:eastAsia="新宋体" w:cs="新宋体"/>
                <w:kern w:val="0"/>
                <w:lang w:val="zh-CN"/>
              </w:rPr>
              <w:t>972901284610802</w:t>
            </w:r>
            <w:r>
              <w:rPr>
                <w:rFonts w:hint="eastAsia" w:ascii="宋体" w:hAnsi="宋体" w:cs="宋体"/>
                <w:kern w:val="0"/>
                <w:szCs w:val="22"/>
              </w:rPr>
              <w:t xml:space="preserve">  </w:t>
            </w:r>
          </w:p>
          <w:p w14:paraId="64B3E587">
            <w:pPr>
              <w:widowControl/>
              <w:spacing w:line="320" w:lineRule="exact"/>
              <w:ind w:firstLine="240" w:firstLineChars="100"/>
              <w:jc w:val="left"/>
              <w:rPr>
                <w:rFonts w:ascii="宋体" w:hAnsi="宋体" w:cs="宋体"/>
                <w:kern w:val="0"/>
                <w:szCs w:val="22"/>
              </w:rPr>
            </w:pPr>
            <w:r>
              <w:rPr>
                <w:rFonts w:hint="eastAsia" w:ascii="新宋体" w:hAnsi="新宋体" w:eastAsia="新宋体" w:cs="新宋体"/>
                <w:kern w:val="0"/>
              </w:rPr>
              <w:t>行  号  ：308851000117</w:t>
            </w:r>
          </w:p>
          <w:p w14:paraId="777A10E0">
            <w:pPr>
              <w:tabs>
                <w:tab w:val="left" w:pos="5925"/>
              </w:tabs>
              <w:ind w:firstLine="0" w:firstLineChars="0"/>
              <w:rPr>
                <w:rFonts w:ascii="宋体" w:hAnsi="宋体" w:cs="宋体"/>
                <w:kern w:val="0"/>
                <w:szCs w:val="22"/>
                <w:lang w:val="zh-CN"/>
              </w:rPr>
            </w:pPr>
            <w:r>
              <w:rPr>
                <w:rFonts w:hint="eastAsia" w:ascii="宋体" w:hAnsi="宋体" w:cs="宋体"/>
                <w:kern w:val="0"/>
                <w:szCs w:val="22"/>
                <w:lang w:val="zh-CN"/>
              </w:rPr>
              <w:t>缴费时间：投标（响应）截止时间，以银行到账时间为准。</w:t>
            </w:r>
          </w:p>
          <w:p w14:paraId="3CC76A11">
            <w:pPr>
              <w:autoSpaceDE w:val="0"/>
              <w:autoSpaceDN w:val="0"/>
              <w:spacing w:line="460" w:lineRule="exact"/>
              <w:ind w:firstLine="0" w:firstLineChars="0"/>
            </w:pPr>
            <w:r>
              <w:rPr>
                <w:rFonts w:hint="eastAsia" w:ascii="宋体" w:hAnsi="宋体" w:cs="宋体"/>
                <w:kern w:val="0"/>
                <w:szCs w:val="22"/>
              </w:rPr>
              <w:t>交付方式：磋商保证金应当以转账、支票、本票或者金融机构、担保机构出具的保函等非现金形式提交。供应商未按照磋商文件要求提交磋商保证金的，磋商无效。</w:t>
            </w:r>
          </w:p>
        </w:tc>
      </w:tr>
      <w:tr w14:paraId="2BB5A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426" w:type="dxa"/>
            <w:shd w:val="clear" w:color="auto" w:fill="auto"/>
            <w:vAlign w:val="center"/>
          </w:tcPr>
          <w:p w14:paraId="2D64BCCB">
            <w:pPr>
              <w:autoSpaceDE w:val="0"/>
              <w:autoSpaceDN w:val="0"/>
              <w:spacing w:line="460" w:lineRule="exact"/>
              <w:ind w:firstLine="0" w:firstLineChars="0"/>
              <w:rPr>
                <w:lang w:val="zh-CN"/>
              </w:rPr>
            </w:pPr>
            <w:r>
              <w:rPr>
                <w:rFonts w:hint="eastAsia" w:ascii="宋体" w:hAnsi="宋体" w:cs="宋体"/>
                <w:lang w:val="zh-CN"/>
              </w:rPr>
              <w:t>履约担保</w:t>
            </w:r>
          </w:p>
        </w:tc>
        <w:tc>
          <w:tcPr>
            <w:tcW w:w="6666" w:type="dxa"/>
            <w:shd w:val="clear" w:color="000000" w:fill="FFFFFF"/>
          </w:tcPr>
          <w:p w14:paraId="78BB2E11">
            <w:pPr>
              <w:spacing w:line="460" w:lineRule="exact"/>
              <w:ind w:firstLine="0" w:firstLineChars="0"/>
              <w:rPr>
                <w:lang w:val="zh-CN"/>
              </w:rPr>
            </w:pPr>
            <w:r>
              <w:rPr>
                <w:rFonts w:hint="eastAsia"/>
                <w:lang w:val="zh-CN"/>
              </w:rPr>
              <w:t>履约担保的形式：银行转帐、银行保函</w:t>
            </w:r>
          </w:p>
          <w:p w14:paraId="70844241">
            <w:pPr>
              <w:spacing w:line="460" w:lineRule="exact"/>
              <w:ind w:firstLine="0" w:firstLineChars="0"/>
            </w:pPr>
            <w:r>
              <w:rPr>
                <w:rFonts w:hint="eastAsia"/>
                <w:lang w:val="zh-CN"/>
              </w:rPr>
              <w:t>履约担保的金额：</w:t>
            </w:r>
            <w:r>
              <w:rPr>
                <w:rFonts w:hint="eastAsia"/>
              </w:rPr>
              <w:t>合同签订时约定</w:t>
            </w:r>
          </w:p>
        </w:tc>
      </w:tr>
      <w:tr w14:paraId="729C1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334" w:type="pct"/>
            <w:shd w:val="clear" w:color="auto" w:fill="auto"/>
            <w:vAlign w:val="center"/>
          </w:tcPr>
          <w:p w14:paraId="077EFE98">
            <w:pPr>
              <w:widowControl/>
              <w:ind w:firstLine="0" w:firstLineChars="0"/>
              <w:jc w:val="left"/>
              <w:rPr>
                <w:rFonts w:ascii="宋体" w:hAnsi="宋体" w:cs="宋体"/>
                <w:color w:val="000000"/>
                <w:kern w:val="0"/>
              </w:rPr>
            </w:pPr>
            <w:r>
              <w:rPr>
                <w:rFonts w:hint="eastAsia" w:ascii="宋体" w:hAnsi="宋体" w:cs="Arial"/>
                <w:color w:val="000000"/>
                <w:kern w:val="0"/>
              </w:rPr>
              <w:t>公告发布时间</w:t>
            </w:r>
          </w:p>
        </w:tc>
        <w:tc>
          <w:tcPr>
            <w:tcW w:w="3665" w:type="pct"/>
            <w:shd w:val="clear" w:color="000000" w:fill="FFFFFF"/>
            <w:vAlign w:val="center"/>
          </w:tcPr>
          <w:p w14:paraId="5BAC5E40">
            <w:pPr>
              <w:autoSpaceDE w:val="0"/>
              <w:autoSpaceDN w:val="0"/>
              <w:adjustRightInd w:val="0"/>
              <w:ind w:firstLine="0" w:firstLineChars="0"/>
              <w:rPr>
                <w:rFonts w:ascii="宋体" w:hAnsi="宋体" w:cs="宋体"/>
                <w:color w:val="000000"/>
                <w:kern w:val="0"/>
              </w:rPr>
            </w:pPr>
            <w:r>
              <w:rPr>
                <w:rFonts w:hint="eastAsia" w:ascii="宋体" w:hAnsi="宋体" w:cs="宋体"/>
                <w:color w:val="000000"/>
                <w:lang w:val="zh-CN"/>
              </w:rPr>
              <w:t>2025年06月1</w:t>
            </w:r>
            <w:r>
              <w:rPr>
                <w:rFonts w:hint="eastAsia" w:ascii="宋体" w:hAnsi="宋体" w:cs="宋体"/>
                <w:color w:val="000000"/>
                <w:lang w:val="en-US" w:eastAsia="zh-CN"/>
              </w:rPr>
              <w:t>2</w:t>
            </w:r>
            <w:r>
              <w:rPr>
                <w:rFonts w:hint="eastAsia" w:ascii="宋体" w:hAnsi="宋体" w:cs="宋体"/>
                <w:color w:val="000000"/>
                <w:lang w:val="zh-CN"/>
              </w:rPr>
              <w:t>日</w:t>
            </w:r>
          </w:p>
        </w:tc>
      </w:tr>
      <w:tr w14:paraId="004F2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1334" w:type="pct"/>
            <w:shd w:val="clear" w:color="auto" w:fill="auto"/>
            <w:vAlign w:val="center"/>
          </w:tcPr>
          <w:p w14:paraId="31D5DDEA">
            <w:pPr>
              <w:widowControl/>
              <w:ind w:firstLine="0" w:firstLineChars="0"/>
              <w:jc w:val="left"/>
              <w:rPr>
                <w:rFonts w:ascii="宋体" w:hAnsi="宋体" w:cs="宋体"/>
                <w:color w:val="000000"/>
                <w:kern w:val="0"/>
              </w:rPr>
            </w:pPr>
            <w:r>
              <w:rPr>
                <w:rFonts w:hint="eastAsia" w:ascii="宋体" w:hAnsi="宋体" w:cs="Arial"/>
                <w:color w:val="000000"/>
                <w:kern w:val="0"/>
              </w:rPr>
              <w:t>竞争性磋商文件发售起止时间</w:t>
            </w:r>
          </w:p>
        </w:tc>
        <w:tc>
          <w:tcPr>
            <w:tcW w:w="3665" w:type="pct"/>
            <w:shd w:val="clear" w:color="000000" w:fill="FFFFFF"/>
            <w:vAlign w:val="center"/>
          </w:tcPr>
          <w:p w14:paraId="51E4CA6E">
            <w:pPr>
              <w:autoSpaceDE w:val="0"/>
              <w:autoSpaceDN w:val="0"/>
              <w:adjustRightInd w:val="0"/>
              <w:ind w:firstLine="0" w:firstLineChars="0"/>
              <w:rPr>
                <w:rFonts w:ascii="宋体" w:hAnsi="宋体" w:cs="宋体"/>
                <w:color w:val="000000"/>
                <w:lang w:val="zh-CN"/>
              </w:rPr>
            </w:pPr>
            <w:r>
              <w:rPr>
                <w:rFonts w:hint="eastAsia" w:ascii="宋体" w:hAnsi="宋体" w:cs="宋体"/>
                <w:color w:val="000000"/>
                <w:lang w:val="zh-CN"/>
              </w:rPr>
              <w:t>2025年06月1</w:t>
            </w:r>
            <w:r>
              <w:rPr>
                <w:rFonts w:hint="eastAsia" w:ascii="宋体" w:hAnsi="宋体" w:cs="宋体"/>
                <w:color w:val="000000"/>
                <w:lang w:val="en-US" w:eastAsia="zh-CN"/>
              </w:rPr>
              <w:t>2</w:t>
            </w:r>
            <w:r>
              <w:rPr>
                <w:rFonts w:hint="eastAsia" w:ascii="宋体" w:hAnsi="宋体" w:cs="宋体"/>
                <w:color w:val="000000"/>
                <w:lang w:val="zh-CN"/>
              </w:rPr>
              <w:t>日至2025年06月1</w:t>
            </w:r>
            <w:r>
              <w:rPr>
                <w:rFonts w:hint="eastAsia" w:ascii="宋体" w:hAnsi="宋体" w:cs="宋体"/>
                <w:color w:val="000000"/>
                <w:lang w:val="en-US" w:eastAsia="zh-CN"/>
              </w:rPr>
              <w:t>9</w:t>
            </w:r>
            <w:r>
              <w:rPr>
                <w:rFonts w:hint="eastAsia" w:ascii="宋体" w:hAnsi="宋体" w:cs="宋体"/>
                <w:color w:val="000000"/>
                <w:lang w:val="zh-CN"/>
              </w:rPr>
              <w:t>日，上午</w:t>
            </w:r>
            <w:r>
              <w:rPr>
                <w:rFonts w:hint="eastAsia" w:ascii="宋体" w:hAnsi="宋体" w:cs="宋体"/>
                <w:color w:val="000000"/>
              </w:rPr>
              <w:t>00</w:t>
            </w:r>
            <w:r>
              <w:rPr>
                <w:rFonts w:hint="eastAsia" w:ascii="宋体" w:hAnsi="宋体" w:cs="宋体"/>
                <w:color w:val="000000"/>
                <w:lang w:val="zh-CN"/>
              </w:rPr>
              <w:t>：00至12：00，下午12：00至</w:t>
            </w:r>
            <w:r>
              <w:rPr>
                <w:rFonts w:hint="eastAsia" w:ascii="宋体" w:hAnsi="宋体" w:cs="宋体"/>
                <w:color w:val="000000"/>
              </w:rPr>
              <w:t>23</w:t>
            </w:r>
            <w:r>
              <w:rPr>
                <w:rFonts w:hint="eastAsia" w:ascii="宋体" w:hAnsi="宋体" w:cs="宋体"/>
                <w:color w:val="000000"/>
                <w:lang w:val="zh-CN"/>
              </w:rPr>
              <w:t>：</w:t>
            </w:r>
            <w:r>
              <w:rPr>
                <w:rFonts w:hint="eastAsia" w:ascii="宋体" w:hAnsi="宋体" w:cs="宋体"/>
                <w:color w:val="000000"/>
              </w:rPr>
              <w:t>59</w:t>
            </w:r>
            <w:r>
              <w:rPr>
                <w:rFonts w:hint="eastAsia" w:ascii="宋体" w:hAnsi="宋体" w:cs="宋体"/>
                <w:color w:val="000000"/>
                <w:lang w:val="zh-CN"/>
              </w:rPr>
              <w:t>（节假日除外）</w:t>
            </w:r>
          </w:p>
        </w:tc>
      </w:tr>
      <w:tr w14:paraId="5BFB7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34" w:type="pct"/>
            <w:vAlign w:val="center"/>
          </w:tcPr>
          <w:p w14:paraId="1AEA2460">
            <w:pPr>
              <w:widowControl/>
              <w:ind w:firstLine="0" w:firstLineChars="0"/>
              <w:jc w:val="left"/>
              <w:rPr>
                <w:rFonts w:ascii="宋体" w:hAnsi="宋体" w:cs="宋体"/>
                <w:color w:val="000000"/>
                <w:kern w:val="0"/>
              </w:rPr>
            </w:pPr>
            <w:r>
              <w:rPr>
                <w:rFonts w:hint="eastAsia" w:ascii="宋体" w:hAnsi="宋体" w:cs="Arial"/>
                <w:color w:val="000000"/>
                <w:kern w:val="0"/>
              </w:rPr>
              <w:t>竞争性磋商文件发售方式</w:t>
            </w:r>
          </w:p>
        </w:tc>
        <w:tc>
          <w:tcPr>
            <w:tcW w:w="3665" w:type="pct"/>
            <w:vAlign w:val="center"/>
          </w:tcPr>
          <w:p w14:paraId="0E34C9C0">
            <w:pPr>
              <w:autoSpaceDE w:val="0"/>
              <w:autoSpaceDN w:val="0"/>
              <w:adjustRightInd w:val="0"/>
              <w:ind w:firstLine="0" w:firstLineChars="0"/>
              <w:rPr>
                <w:rFonts w:ascii="宋体" w:hAnsi="宋体" w:cs="宋体"/>
                <w:color w:val="000000"/>
              </w:rPr>
            </w:pPr>
            <w:r>
              <w:rPr>
                <w:rFonts w:hint="eastAsia" w:ascii="宋体" w:hAnsi="宋体" w:cs="宋体"/>
                <w:color w:val="000000"/>
              </w:rPr>
              <w:t xml:space="preserve">线上政采云平台上传投标文件（政采云平台（https://www.zcygov.cn/）） </w:t>
            </w:r>
          </w:p>
        </w:tc>
      </w:tr>
      <w:tr w14:paraId="69AAC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4" w:type="pct"/>
            <w:vAlign w:val="center"/>
          </w:tcPr>
          <w:p w14:paraId="4635B2AD">
            <w:pPr>
              <w:widowControl/>
              <w:ind w:firstLine="0" w:firstLineChars="0"/>
              <w:jc w:val="left"/>
              <w:rPr>
                <w:rFonts w:ascii="宋体" w:hAnsi="宋体" w:cs="宋体"/>
                <w:color w:val="000000"/>
                <w:kern w:val="0"/>
              </w:rPr>
            </w:pPr>
            <w:r>
              <w:rPr>
                <w:rFonts w:hint="eastAsia" w:ascii="宋体" w:hAnsi="宋体" w:cs="Arial"/>
                <w:color w:val="000000"/>
                <w:kern w:val="0"/>
              </w:rPr>
              <w:t>竞争性磋商文件售价</w:t>
            </w:r>
          </w:p>
        </w:tc>
        <w:tc>
          <w:tcPr>
            <w:tcW w:w="3665" w:type="pct"/>
            <w:vAlign w:val="center"/>
          </w:tcPr>
          <w:p w14:paraId="018304B4">
            <w:pPr>
              <w:widowControl/>
              <w:ind w:left="0" w:leftChars="0" w:firstLine="0" w:firstLineChars="0"/>
              <w:jc w:val="left"/>
              <w:rPr>
                <w:rFonts w:ascii="宋体" w:hAnsi="宋体" w:cs="宋体"/>
                <w:color w:val="000000"/>
                <w:kern w:val="0"/>
              </w:rPr>
            </w:pPr>
            <w:r>
              <w:rPr>
                <w:rFonts w:hint="eastAsia" w:ascii="宋体" w:hAnsi="宋体" w:cs="宋体"/>
                <w:color w:val="000000"/>
                <w:kern w:val="0"/>
              </w:rPr>
              <w:t>0.00</w:t>
            </w:r>
          </w:p>
        </w:tc>
      </w:tr>
      <w:tr w14:paraId="41724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334" w:type="pct"/>
            <w:vAlign w:val="center"/>
          </w:tcPr>
          <w:p w14:paraId="046E70B6">
            <w:pPr>
              <w:widowControl/>
              <w:ind w:firstLine="0" w:firstLineChars="0"/>
              <w:jc w:val="left"/>
              <w:rPr>
                <w:rFonts w:ascii="宋体" w:hAnsi="宋体" w:cs="宋体"/>
                <w:color w:val="000000"/>
                <w:kern w:val="0"/>
              </w:rPr>
            </w:pPr>
            <w:r>
              <w:rPr>
                <w:rFonts w:hint="eastAsia" w:ascii="宋体" w:hAnsi="宋体" w:cs="Arial"/>
                <w:color w:val="000000"/>
                <w:kern w:val="0"/>
              </w:rPr>
              <w:t>竞争性磋商文件发售地点</w:t>
            </w:r>
          </w:p>
        </w:tc>
        <w:tc>
          <w:tcPr>
            <w:tcW w:w="3665" w:type="pct"/>
            <w:vAlign w:val="center"/>
          </w:tcPr>
          <w:p w14:paraId="218F60DB">
            <w:pPr>
              <w:widowControl/>
              <w:ind w:firstLine="0" w:firstLineChars="0"/>
              <w:jc w:val="left"/>
              <w:rPr>
                <w:rFonts w:ascii="宋体" w:hAnsi="宋体" w:cs="宋体"/>
                <w:color w:val="000000"/>
                <w:kern w:val="0"/>
              </w:rPr>
            </w:pPr>
            <w:r>
              <w:rPr>
                <w:rFonts w:hint="eastAsia" w:ascii="宋体" w:hAnsi="宋体" w:cs="宋体"/>
                <w:color w:val="000000"/>
              </w:rPr>
              <w:t>供应商登录政采云平台https://www.zcygov.cn/在线申请获取采购文件（进入“项目采购”应用，在获取采购文件菜单中选择项目，申请获取采购文件）</w:t>
            </w:r>
          </w:p>
        </w:tc>
      </w:tr>
      <w:tr w14:paraId="1192C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1334" w:type="pct"/>
            <w:vAlign w:val="center"/>
          </w:tcPr>
          <w:p w14:paraId="54D106AF">
            <w:pPr>
              <w:widowControl/>
              <w:ind w:firstLine="0" w:firstLineChars="0"/>
              <w:jc w:val="left"/>
              <w:rPr>
                <w:rFonts w:ascii="宋体" w:hAnsi="宋体" w:cs="宋体"/>
                <w:color w:val="000000"/>
                <w:kern w:val="0"/>
              </w:rPr>
            </w:pPr>
            <w:r>
              <w:rPr>
                <w:rFonts w:hint="eastAsia" w:ascii="宋体" w:hAnsi="宋体" w:cs="Arial"/>
                <w:color w:val="000000"/>
                <w:kern w:val="0"/>
              </w:rPr>
              <w:t>购买竞争性磋商文件时应提交材料</w:t>
            </w:r>
          </w:p>
        </w:tc>
        <w:tc>
          <w:tcPr>
            <w:tcW w:w="3665" w:type="pct"/>
            <w:vAlign w:val="center"/>
          </w:tcPr>
          <w:p w14:paraId="717CBC6C">
            <w:pPr>
              <w:autoSpaceDE w:val="0"/>
              <w:autoSpaceDN w:val="0"/>
              <w:adjustRightInd w:val="0"/>
              <w:spacing w:line="540" w:lineRule="exact"/>
              <w:ind w:firstLine="0" w:firstLineChars="0"/>
              <w:rPr>
                <w:rFonts w:ascii="宋体" w:hAnsi="宋体" w:cs="宋体"/>
                <w:color w:val="000000"/>
              </w:rPr>
            </w:pPr>
            <w:r>
              <w:rPr>
                <w:rFonts w:hint="eastAsia" w:ascii="宋体" w:hAnsi="宋体" w:cs="宋体"/>
                <w:color w:val="000000"/>
              </w:rPr>
              <w:t>供应商登录政采云平台https://www.zcygov.cn/在线申请获取采购文件（进入“项目采购”应用，在获取采购文件菜单中选择项目，申请获取采购文件）</w:t>
            </w:r>
          </w:p>
        </w:tc>
      </w:tr>
      <w:tr w14:paraId="71E12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334" w:type="pct"/>
            <w:shd w:val="clear" w:color="auto" w:fill="auto"/>
            <w:vAlign w:val="center"/>
          </w:tcPr>
          <w:p w14:paraId="575978BB">
            <w:pPr>
              <w:widowControl/>
              <w:ind w:firstLine="0" w:firstLineChars="0"/>
              <w:jc w:val="left"/>
              <w:rPr>
                <w:rFonts w:ascii="宋体" w:hAnsi="宋体" w:cs="宋体"/>
                <w:color w:val="000000"/>
                <w:kern w:val="0"/>
              </w:rPr>
            </w:pPr>
            <w:r>
              <w:rPr>
                <w:rFonts w:hint="eastAsia" w:ascii="宋体" w:hAnsi="宋体" w:cs="Arial"/>
                <w:color w:val="000000"/>
                <w:kern w:val="0"/>
              </w:rPr>
              <w:t>投标截止时间</w:t>
            </w:r>
          </w:p>
        </w:tc>
        <w:tc>
          <w:tcPr>
            <w:tcW w:w="3665" w:type="pct"/>
            <w:shd w:val="clear" w:color="000000" w:fill="FFFFFF"/>
            <w:vAlign w:val="center"/>
          </w:tcPr>
          <w:p w14:paraId="1710BD8A">
            <w:pPr>
              <w:autoSpaceDE w:val="0"/>
              <w:autoSpaceDN w:val="0"/>
              <w:adjustRightInd w:val="0"/>
              <w:ind w:firstLine="0" w:firstLineChars="0"/>
              <w:rPr>
                <w:rFonts w:ascii="宋体" w:hAnsi="宋体" w:cs="宋体"/>
                <w:color w:val="000000"/>
                <w:lang w:val="zh-CN"/>
              </w:rPr>
            </w:pPr>
            <w:r>
              <w:rPr>
                <w:rFonts w:hint="eastAsia"/>
                <w:lang w:eastAsia="zh-CN"/>
              </w:rPr>
              <w:t>2025年06月2</w:t>
            </w:r>
            <w:r>
              <w:rPr>
                <w:rFonts w:hint="eastAsia"/>
                <w:lang w:val="en-US" w:eastAsia="zh-CN"/>
              </w:rPr>
              <w:t>3</w:t>
            </w:r>
            <w:r>
              <w:rPr>
                <w:rFonts w:hint="eastAsia"/>
                <w:lang w:eastAsia="zh-CN"/>
              </w:rPr>
              <w:t>日14点30分</w:t>
            </w:r>
            <w:r>
              <w:rPr>
                <w:rFonts w:hint="eastAsia" w:ascii="宋体" w:hAnsi="宋体" w:cs="宋体"/>
                <w:lang w:val="zh-CN"/>
              </w:rPr>
              <w:t>（北京时间）</w:t>
            </w:r>
          </w:p>
        </w:tc>
      </w:tr>
      <w:tr w14:paraId="1AD80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34" w:type="pct"/>
            <w:shd w:val="clear" w:color="auto" w:fill="auto"/>
            <w:vAlign w:val="center"/>
          </w:tcPr>
          <w:p w14:paraId="30F092CC">
            <w:pPr>
              <w:widowControl/>
              <w:ind w:firstLine="0" w:firstLineChars="0"/>
              <w:jc w:val="left"/>
              <w:rPr>
                <w:rFonts w:ascii="宋体" w:hAnsi="宋体" w:cs="宋体"/>
                <w:color w:val="000000"/>
                <w:kern w:val="0"/>
              </w:rPr>
            </w:pPr>
            <w:r>
              <w:rPr>
                <w:rFonts w:hint="eastAsia" w:ascii="宋体" w:hAnsi="宋体" w:cs="Arial"/>
                <w:color w:val="000000"/>
                <w:kern w:val="0"/>
              </w:rPr>
              <w:t>开标时间</w:t>
            </w:r>
          </w:p>
        </w:tc>
        <w:tc>
          <w:tcPr>
            <w:tcW w:w="3665" w:type="pct"/>
            <w:shd w:val="clear" w:color="000000" w:fill="FFFFFF"/>
            <w:vAlign w:val="center"/>
          </w:tcPr>
          <w:p w14:paraId="1887D9D0">
            <w:pPr>
              <w:autoSpaceDE w:val="0"/>
              <w:autoSpaceDN w:val="0"/>
              <w:adjustRightInd w:val="0"/>
              <w:ind w:firstLine="0" w:firstLineChars="0"/>
              <w:rPr>
                <w:rFonts w:ascii="宋体" w:hAnsi="宋体" w:cs="宋体"/>
                <w:color w:val="000000"/>
                <w:lang w:val="zh-CN"/>
              </w:rPr>
            </w:pPr>
            <w:r>
              <w:rPr>
                <w:rFonts w:hint="eastAsia"/>
                <w:color w:val="000000"/>
                <w:lang w:eastAsia="zh-CN"/>
              </w:rPr>
              <w:t>202</w:t>
            </w:r>
            <w:r>
              <w:rPr>
                <w:rFonts w:hint="eastAsia"/>
                <w:color w:val="000000"/>
                <w:lang w:val="en-US" w:eastAsia="zh-CN"/>
              </w:rPr>
              <w:t>5</w:t>
            </w:r>
            <w:r>
              <w:rPr>
                <w:rFonts w:hint="eastAsia"/>
                <w:color w:val="000000"/>
                <w:lang w:eastAsia="zh-CN"/>
              </w:rPr>
              <w:t>年</w:t>
            </w:r>
            <w:r>
              <w:rPr>
                <w:rFonts w:hint="eastAsia"/>
                <w:color w:val="000000"/>
                <w:lang w:val="en-US" w:eastAsia="zh-CN"/>
              </w:rPr>
              <w:t>06</w:t>
            </w:r>
            <w:r>
              <w:rPr>
                <w:rFonts w:hint="eastAsia"/>
                <w:color w:val="000000"/>
                <w:lang w:eastAsia="zh-CN"/>
              </w:rPr>
              <w:t>月</w:t>
            </w:r>
            <w:r>
              <w:rPr>
                <w:rFonts w:hint="eastAsia"/>
                <w:color w:val="000000"/>
                <w:lang w:val="en-US" w:eastAsia="zh-CN"/>
              </w:rPr>
              <w:t>23</w:t>
            </w:r>
            <w:r>
              <w:rPr>
                <w:rFonts w:hint="eastAsia"/>
                <w:color w:val="000000"/>
                <w:lang w:eastAsia="zh-CN"/>
              </w:rPr>
              <w:t>日</w:t>
            </w:r>
            <w:r>
              <w:rPr>
                <w:rFonts w:hint="eastAsia"/>
                <w:color w:val="000000"/>
              </w:rPr>
              <w:t>14点30分</w:t>
            </w:r>
            <w:r>
              <w:rPr>
                <w:rFonts w:hint="eastAsia" w:ascii="宋体" w:hAnsi="宋体" w:cs="宋体"/>
                <w:color w:val="000000"/>
                <w:lang w:val="zh-CN"/>
              </w:rPr>
              <w:t>（北京时间）</w:t>
            </w:r>
          </w:p>
        </w:tc>
      </w:tr>
      <w:tr w14:paraId="21F50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334" w:type="pct"/>
            <w:vAlign w:val="center"/>
          </w:tcPr>
          <w:p w14:paraId="5160B008">
            <w:pPr>
              <w:widowControl/>
              <w:ind w:firstLine="0" w:firstLineChars="0"/>
              <w:jc w:val="left"/>
              <w:rPr>
                <w:rFonts w:ascii="宋体" w:hAnsi="宋体" w:cs="宋体"/>
                <w:color w:val="000000"/>
                <w:kern w:val="0"/>
              </w:rPr>
            </w:pPr>
            <w:r>
              <w:rPr>
                <w:rFonts w:hint="eastAsia" w:ascii="宋体" w:hAnsi="宋体" w:cs="Arial"/>
                <w:color w:val="000000"/>
                <w:kern w:val="0"/>
              </w:rPr>
              <w:t>投标及开标地点</w:t>
            </w:r>
          </w:p>
        </w:tc>
        <w:tc>
          <w:tcPr>
            <w:tcW w:w="3665" w:type="pct"/>
            <w:vAlign w:val="center"/>
          </w:tcPr>
          <w:p w14:paraId="37C079FA">
            <w:pPr>
              <w:autoSpaceDE w:val="0"/>
              <w:autoSpaceDN w:val="0"/>
              <w:adjustRightInd w:val="0"/>
              <w:ind w:firstLine="0" w:firstLineChars="0"/>
              <w:rPr>
                <w:rFonts w:ascii="宋体" w:hAnsi="宋体" w:cs="宋体"/>
                <w:color w:val="000000"/>
              </w:rPr>
            </w:pPr>
            <w:r>
              <w:rPr>
                <w:rFonts w:hint="eastAsia" w:ascii="宋体" w:hAnsi="宋体" w:cs="宋体"/>
                <w:color w:val="000000"/>
                <w:lang w:val="zh-CN"/>
              </w:rPr>
              <w:t>线上政采云平台上传投标文件</w:t>
            </w:r>
            <w:r>
              <w:rPr>
                <w:rFonts w:hint="eastAsia" w:ascii="宋体" w:hAnsi="宋体" w:cs="宋体"/>
                <w:color w:val="000000"/>
              </w:rPr>
              <w:t>（</w:t>
            </w:r>
            <w:r>
              <w:rPr>
                <w:rFonts w:hint="eastAsia" w:ascii="宋体" w:hAnsi="宋体" w:cs="宋体"/>
                <w:color w:val="000000"/>
                <w:lang w:val="zh-CN"/>
              </w:rPr>
              <w:t>政采云平台</w:t>
            </w:r>
            <w:r>
              <w:rPr>
                <w:rFonts w:hint="eastAsia" w:ascii="宋体" w:hAnsi="宋体" w:cs="宋体"/>
                <w:color w:val="000000"/>
              </w:rPr>
              <w:t>（https://www.zcygov.cn/））</w:t>
            </w:r>
          </w:p>
        </w:tc>
      </w:tr>
      <w:tr w14:paraId="638E5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1334" w:type="pct"/>
            <w:vAlign w:val="center"/>
          </w:tcPr>
          <w:p w14:paraId="3A1CE68B">
            <w:pPr>
              <w:widowControl/>
              <w:ind w:firstLine="0" w:firstLineChars="0"/>
              <w:jc w:val="left"/>
              <w:rPr>
                <w:rFonts w:ascii="宋体" w:hAnsi="宋体" w:cs="宋体"/>
                <w:color w:val="000000"/>
                <w:kern w:val="0"/>
              </w:rPr>
            </w:pPr>
            <w:r>
              <w:rPr>
                <w:rFonts w:hint="eastAsia" w:ascii="宋体" w:hAnsi="宋体" w:cs="Arial"/>
                <w:color w:val="000000"/>
                <w:kern w:val="0"/>
              </w:rPr>
              <w:t>采购单位及联系人电话</w:t>
            </w:r>
          </w:p>
        </w:tc>
        <w:tc>
          <w:tcPr>
            <w:tcW w:w="3665" w:type="pct"/>
            <w:vAlign w:val="center"/>
          </w:tcPr>
          <w:p w14:paraId="7F554EF3">
            <w:pPr>
              <w:autoSpaceDE w:val="0"/>
              <w:autoSpaceDN w:val="0"/>
              <w:adjustRightInd w:val="0"/>
              <w:ind w:firstLine="0" w:firstLineChars="0"/>
              <w:jc w:val="left"/>
              <w:rPr>
                <w:rFonts w:hint="eastAsia" w:ascii="宋体" w:hAnsi="宋体" w:eastAsia="宋体" w:cs="宋体"/>
                <w:color w:val="000000"/>
                <w:lang w:eastAsia="zh-CN"/>
              </w:rPr>
            </w:pPr>
            <w:r>
              <w:rPr>
                <w:rFonts w:hint="eastAsia" w:ascii="宋体" w:hAnsi="宋体" w:cs="宋体"/>
                <w:color w:val="000000"/>
                <w:lang w:val="zh-CN"/>
              </w:rPr>
              <w:t>采购人：</w:t>
            </w:r>
            <w:r>
              <w:rPr>
                <w:rFonts w:hint="eastAsia" w:ascii="宋体" w:hAnsi="宋体" w:cs="宋体"/>
                <w:color w:val="000000"/>
                <w:lang w:eastAsia="zh-CN"/>
              </w:rPr>
              <w:t>玉树市民政局</w:t>
            </w:r>
          </w:p>
          <w:p w14:paraId="2DB25A83">
            <w:pPr>
              <w:autoSpaceDE w:val="0"/>
              <w:autoSpaceDN w:val="0"/>
              <w:adjustRightInd w:val="0"/>
              <w:ind w:firstLine="0" w:firstLineChars="0"/>
              <w:jc w:val="left"/>
              <w:rPr>
                <w:rFonts w:ascii="宋体" w:hAnsi="宋体" w:cs="宋体"/>
                <w:color w:val="000000"/>
              </w:rPr>
            </w:pPr>
            <w:r>
              <w:rPr>
                <w:rFonts w:hint="eastAsia" w:ascii="宋体" w:hAnsi="宋体" w:cs="宋体"/>
                <w:color w:val="000000"/>
                <w:lang w:val="zh-CN"/>
              </w:rPr>
              <w:t>联系人：</w:t>
            </w:r>
            <w:r>
              <w:rPr>
                <w:rFonts w:hint="eastAsia" w:hAnsi="宋体" w:cs="宋体"/>
                <w:color w:val="000000"/>
                <w:lang w:eastAsia="zh-CN"/>
              </w:rPr>
              <w:t>索</w:t>
            </w:r>
            <w:r>
              <w:rPr>
                <w:rFonts w:hint="eastAsia" w:hAnsi="宋体" w:cs="宋体"/>
                <w:color w:val="000000"/>
                <w:lang w:val="en-US" w:eastAsia="zh-CN"/>
              </w:rPr>
              <w:t>南先生</w:t>
            </w:r>
            <w:r>
              <w:rPr>
                <w:rFonts w:hint="eastAsia" w:ascii="宋体" w:hAnsi="宋体" w:cs="宋体"/>
                <w:color w:val="000000"/>
              </w:rPr>
              <w:t xml:space="preserve">      </w:t>
            </w:r>
          </w:p>
          <w:p w14:paraId="609F31C3">
            <w:pPr>
              <w:autoSpaceDE w:val="0"/>
              <w:autoSpaceDN w:val="0"/>
              <w:adjustRightInd w:val="0"/>
              <w:ind w:firstLine="0" w:firstLineChars="0"/>
              <w:jc w:val="left"/>
              <w:rPr>
                <w:rFonts w:hint="default" w:ascii="宋体" w:hAnsi="宋体" w:eastAsia="宋体" w:cs="宋体"/>
                <w:color w:val="0000FF"/>
                <w:highlight w:val="yellow"/>
                <w:lang w:val="en-US" w:eastAsia="zh-CN"/>
              </w:rPr>
            </w:pPr>
            <w:r>
              <w:rPr>
                <w:rFonts w:hint="eastAsia" w:ascii="宋体" w:hAnsi="宋体" w:cs="宋体"/>
                <w:color w:val="000000"/>
                <w:lang w:val="zh-CN"/>
              </w:rPr>
              <w:t>联系电话：</w:t>
            </w:r>
            <w:r>
              <w:rPr>
                <w:rFonts w:hint="eastAsia" w:hAnsi="宋体" w:eastAsia="宋体" w:cs="宋体"/>
                <w:color w:val="000000"/>
                <w:lang w:val="en-US" w:eastAsia="zh-CN"/>
              </w:rPr>
              <w:t>18897377794</w:t>
            </w:r>
          </w:p>
          <w:p w14:paraId="4C91167C">
            <w:pPr>
              <w:autoSpaceDE w:val="0"/>
              <w:autoSpaceDN w:val="0"/>
              <w:adjustRightInd w:val="0"/>
              <w:ind w:firstLine="0" w:firstLineChars="0"/>
              <w:jc w:val="left"/>
              <w:rPr>
                <w:rFonts w:hint="eastAsia" w:ascii="宋体" w:hAnsi="宋体" w:eastAsia="宋体" w:cs="宋体"/>
                <w:color w:val="000000"/>
                <w:lang w:val="zh-CN" w:eastAsia="zh-CN"/>
              </w:rPr>
            </w:pPr>
            <w:r>
              <w:rPr>
                <w:rFonts w:hint="eastAsia" w:ascii="宋体" w:hAnsi="宋体" w:cs="宋体"/>
                <w:color w:val="000000"/>
                <w:lang w:val="zh-CN"/>
              </w:rPr>
              <w:t>联系地址：</w:t>
            </w:r>
            <w:r>
              <w:rPr>
                <w:rFonts w:hint="eastAsia" w:ascii="宋体" w:hAnsi="宋体" w:cs="宋体"/>
                <w:color w:val="000000"/>
                <w:lang w:eastAsia="zh-CN"/>
              </w:rPr>
              <w:t>玉树市</w:t>
            </w:r>
          </w:p>
        </w:tc>
      </w:tr>
      <w:tr w14:paraId="3F692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334" w:type="pct"/>
            <w:vAlign w:val="center"/>
          </w:tcPr>
          <w:p w14:paraId="426B2714">
            <w:pPr>
              <w:widowControl/>
              <w:ind w:firstLine="0" w:firstLineChars="0"/>
              <w:rPr>
                <w:rFonts w:ascii="宋体" w:hAnsi="宋体" w:cs="Arial"/>
                <w:color w:val="000000"/>
                <w:kern w:val="0"/>
              </w:rPr>
            </w:pPr>
            <w:r>
              <w:rPr>
                <w:rFonts w:hint="eastAsia" w:ascii="宋体" w:hAnsi="宋体" w:cs="Arial"/>
                <w:color w:val="000000"/>
                <w:kern w:val="0"/>
              </w:rPr>
              <w:t>踏勘现场</w:t>
            </w:r>
          </w:p>
        </w:tc>
        <w:tc>
          <w:tcPr>
            <w:tcW w:w="3665" w:type="pct"/>
            <w:vAlign w:val="center"/>
          </w:tcPr>
          <w:p w14:paraId="69E80443">
            <w:pPr>
              <w:widowControl/>
              <w:ind w:firstLine="0" w:firstLineChars="0"/>
              <w:rPr>
                <w:rFonts w:ascii="宋体" w:hAnsi="宋体" w:cs="Arial"/>
                <w:color w:val="000000"/>
                <w:kern w:val="0"/>
              </w:rPr>
            </w:pPr>
            <w:r>
              <w:rPr>
                <w:rFonts w:hint="eastAsia" w:ascii="宋体" w:hAnsi="宋体" w:cs="Arial"/>
                <w:color w:val="000000"/>
                <w:kern w:val="0"/>
              </w:rPr>
              <w:t>不组织</w:t>
            </w:r>
          </w:p>
        </w:tc>
      </w:tr>
      <w:tr w14:paraId="20B5D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4" w:type="pct"/>
            <w:vAlign w:val="center"/>
          </w:tcPr>
          <w:p w14:paraId="56CC19F3">
            <w:pPr>
              <w:widowControl/>
              <w:ind w:firstLine="0" w:firstLineChars="0"/>
              <w:jc w:val="left"/>
              <w:rPr>
                <w:rFonts w:ascii="宋体" w:hAnsi="宋体" w:cs="宋体"/>
                <w:color w:val="000000"/>
                <w:kern w:val="0"/>
              </w:rPr>
            </w:pPr>
            <w:r>
              <w:rPr>
                <w:rFonts w:hint="eastAsia" w:ascii="宋体" w:hAnsi="宋体" w:cs="Arial"/>
                <w:color w:val="000000"/>
                <w:kern w:val="0"/>
              </w:rPr>
              <w:t>采购代理机构及联系人电话</w:t>
            </w:r>
          </w:p>
        </w:tc>
        <w:tc>
          <w:tcPr>
            <w:tcW w:w="3665" w:type="pct"/>
            <w:vAlign w:val="center"/>
          </w:tcPr>
          <w:p w14:paraId="0C9849D8">
            <w:pPr>
              <w:autoSpaceDE w:val="0"/>
              <w:autoSpaceDN w:val="0"/>
              <w:adjustRightInd w:val="0"/>
              <w:ind w:firstLine="0" w:firstLineChars="0"/>
              <w:jc w:val="left"/>
              <w:rPr>
                <w:rFonts w:ascii="宋体" w:hAnsi="宋体" w:cs="宋体"/>
                <w:color w:val="000000"/>
                <w:lang w:val="zh-CN"/>
              </w:rPr>
            </w:pPr>
            <w:r>
              <w:rPr>
                <w:rFonts w:hint="eastAsia" w:ascii="宋体" w:hAnsi="宋体" w:cs="宋体"/>
                <w:color w:val="000000"/>
                <w:lang w:val="zh-CN"/>
              </w:rPr>
              <w:t>采购代理机构：青海万晓工程项目管理有限公司</w:t>
            </w:r>
          </w:p>
          <w:p w14:paraId="6C319FED">
            <w:pPr>
              <w:autoSpaceDE w:val="0"/>
              <w:autoSpaceDN w:val="0"/>
              <w:adjustRightInd w:val="0"/>
              <w:ind w:firstLine="0" w:firstLineChars="0"/>
              <w:jc w:val="left"/>
              <w:rPr>
                <w:rFonts w:ascii="宋体" w:hAnsi="宋体" w:cs="宋体"/>
                <w:color w:val="000000"/>
                <w:lang w:val="zh-CN"/>
              </w:rPr>
            </w:pPr>
            <w:r>
              <w:rPr>
                <w:rFonts w:hint="eastAsia" w:ascii="宋体" w:hAnsi="宋体" w:cs="宋体"/>
                <w:color w:val="000000"/>
                <w:lang w:val="zh-CN"/>
              </w:rPr>
              <w:t>联系人：</w:t>
            </w:r>
            <w:r>
              <w:rPr>
                <w:rFonts w:hint="eastAsia" w:ascii="宋体" w:hAnsi="宋体" w:cs="宋体"/>
                <w:color w:val="000000"/>
              </w:rPr>
              <w:t>李女士</w:t>
            </w:r>
          </w:p>
          <w:p w14:paraId="59F0C3EF">
            <w:pPr>
              <w:autoSpaceDE w:val="0"/>
              <w:autoSpaceDN w:val="0"/>
              <w:adjustRightInd w:val="0"/>
              <w:ind w:firstLine="0" w:firstLineChars="0"/>
              <w:jc w:val="left"/>
              <w:rPr>
                <w:rFonts w:ascii="宋体" w:hAnsi="宋体" w:cs="宋体"/>
                <w:color w:val="000000"/>
              </w:rPr>
            </w:pPr>
            <w:r>
              <w:rPr>
                <w:rFonts w:hint="eastAsia" w:ascii="宋体" w:hAnsi="宋体" w:cs="宋体"/>
                <w:color w:val="000000"/>
                <w:lang w:val="zh-CN"/>
              </w:rPr>
              <w:t>联系电话：0971-8221997</w:t>
            </w:r>
          </w:p>
          <w:p w14:paraId="59CBE987">
            <w:pPr>
              <w:autoSpaceDE w:val="0"/>
              <w:autoSpaceDN w:val="0"/>
              <w:adjustRightInd w:val="0"/>
              <w:ind w:firstLine="0" w:firstLineChars="0"/>
              <w:jc w:val="left"/>
              <w:rPr>
                <w:rFonts w:ascii="宋体" w:hAnsi="宋体" w:cs="宋体"/>
                <w:color w:val="000000"/>
              </w:rPr>
            </w:pPr>
            <w:r>
              <w:rPr>
                <w:rFonts w:hint="eastAsia" w:ascii="宋体" w:hAnsi="宋体" w:cs="宋体"/>
                <w:color w:val="000000"/>
                <w:lang w:val="zh-CN"/>
              </w:rPr>
              <w:t>邮箱地址：</w:t>
            </w:r>
            <w:r>
              <w:rPr>
                <w:rFonts w:hint="eastAsia" w:ascii="宋体" w:hAnsi="宋体"/>
                <w:color w:val="000000"/>
              </w:rPr>
              <w:t>qhwxgc@163.com</w:t>
            </w:r>
          </w:p>
          <w:p w14:paraId="4354DD4F">
            <w:pPr>
              <w:widowControl/>
              <w:ind w:firstLine="0" w:firstLineChars="0"/>
              <w:jc w:val="left"/>
              <w:rPr>
                <w:rFonts w:ascii="宋体" w:hAnsi="宋体" w:cs="宋体"/>
                <w:color w:val="000000"/>
                <w:kern w:val="0"/>
              </w:rPr>
            </w:pPr>
            <w:r>
              <w:rPr>
                <w:rFonts w:hint="eastAsia" w:ascii="宋体" w:hAnsi="宋体" w:cs="宋体"/>
                <w:color w:val="000000"/>
                <w:lang w:val="zh-CN"/>
              </w:rPr>
              <w:t>联系地址：西宁市城西区万达四号写字楼17楼11706室</w:t>
            </w:r>
          </w:p>
        </w:tc>
      </w:tr>
      <w:tr w14:paraId="512F1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334" w:type="pct"/>
            <w:shd w:val="clear" w:color="auto" w:fill="auto"/>
            <w:vAlign w:val="center"/>
          </w:tcPr>
          <w:p w14:paraId="44466955">
            <w:pPr>
              <w:autoSpaceDE w:val="0"/>
              <w:autoSpaceDN w:val="0"/>
              <w:adjustRightInd w:val="0"/>
              <w:ind w:firstLine="0" w:firstLineChars="0"/>
              <w:rPr>
                <w:rFonts w:ascii="宋体" w:hAnsi="宋体" w:cs="宋体"/>
                <w:color w:val="000000"/>
                <w:lang w:val="zh-CN"/>
              </w:rPr>
            </w:pPr>
            <w:r>
              <w:rPr>
                <w:rFonts w:hint="eastAsia" w:ascii="宋体" w:hAnsi="宋体" w:cs="宋体"/>
                <w:color w:val="000000"/>
                <w:sz w:val="22"/>
                <w:szCs w:val="22"/>
                <w:lang w:val="zh-CN"/>
              </w:rPr>
              <w:t>采购代理机构开户银行</w:t>
            </w:r>
          </w:p>
        </w:tc>
        <w:tc>
          <w:tcPr>
            <w:tcW w:w="3665" w:type="pct"/>
            <w:shd w:val="clear" w:color="000000" w:fill="FFFFFF"/>
            <w:vAlign w:val="center"/>
          </w:tcPr>
          <w:p w14:paraId="73CAAEED">
            <w:pPr>
              <w:autoSpaceDE w:val="0"/>
              <w:autoSpaceDN w:val="0"/>
              <w:adjustRightInd w:val="0"/>
              <w:ind w:firstLine="0" w:firstLineChars="0"/>
              <w:rPr>
                <w:rFonts w:ascii="宋体" w:hAnsi="宋体" w:cs="宋体"/>
                <w:color w:val="000000"/>
                <w:lang w:val="zh-CN"/>
              </w:rPr>
            </w:pPr>
            <w:r>
              <w:rPr>
                <w:rFonts w:hint="eastAsia" w:ascii="宋体" w:hAnsi="宋体" w:cs="宋体"/>
                <w:color w:val="000000"/>
                <w:lang w:val="zh-CN"/>
              </w:rPr>
              <w:t>招商银行股份有限公司西宁海湖新区支行</w:t>
            </w:r>
          </w:p>
        </w:tc>
      </w:tr>
      <w:tr w14:paraId="628C3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334" w:type="pct"/>
            <w:shd w:val="clear" w:color="auto" w:fill="auto"/>
            <w:vAlign w:val="center"/>
          </w:tcPr>
          <w:p w14:paraId="168BB0C6">
            <w:pPr>
              <w:autoSpaceDE w:val="0"/>
              <w:autoSpaceDN w:val="0"/>
              <w:adjustRightInd w:val="0"/>
              <w:ind w:firstLine="0" w:firstLineChars="0"/>
              <w:rPr>
                <w:rFonts w:ascii="宋体" w:hAnsi="宋体" w:cs="宋体"/>
                <w:color w:val="000000"/>
                <w:lang w:val="zh-CN"/>
              </w:rPr>
            </w:pPr>
            <w:r>
              <w:rPr>
                <w:rFonts w:hint="eastAsia" w:ascii="宋体" w:hAnsi="宋体" w:cs="宋体"/>
                <w:color w:val="000000"/>
                <w:lang w:val="zh-CN"/>
              </w:rPr>
              <w:t>收款人</w:t>
            </w:r>
          </w:p>
        </w:tc>
        <w:tc>
          <w:tcPr>
            <w:tcW w:w="3665" w:type="pct"/>
            <w:shd w:val="clear" w:color="000000" w:fill="FFFFFF"/>
            <w:vAlign w:val="center"/>
          </w:tcPr>
          <w:p w14:paraId="1BDDBFE8">
            <w:pPr>
              <w:autoSpaceDE w:val="0"/>
              <w:autoSpaceDN w:val="0"/>
              <w:adjustRightInd w:val="0"/>
              <w:ind w:firstLine="0" w:firstLineChars="0"/>
              <w:rPr>
                <w:rFonts w:ascii="宋体" w:hAnsi="宋体" w:cs="宋体"/>
                <w:color w:val="000000"/>
                <w:lang w:val="zh-CN"/>
              </w:rPr>
            </w:pPr>
            <w:r>
              <w:rPr>
                <w:rFonts w:hint="eastAsia" w:ascii="宋体" w:hAnsi="宋体" w:cs="宋体"/>
                <w:color w:val="000000"/>
                <w:lang w:val="zh-CN" w:bidi="ar"/>
              </w:rPr>
              <w:t>青海万晓工程项目管理有限公司</w:t>
            </w:r>
          </w:p>
        </w:tc>
      </w:tr>
      <w:tr w14:paraId="23525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334" w:type="pct"/>
            <w:shd w:val="clear" w:color="auto" w:fill="auto"/>
            <w:vAlign w:val="center"/>
          </w:tcPr>
          <w:p w14:paraId="4350EC6D">
            <w:pPr>
              <w:autoSpaceDE w:val="0"/>
              <w:autoSpaceDN w:val="0"/>
              <w:adjustRightInd w:val="0"/>
              <w:ind w:firstLine="0" w:firstLineChars="0"/>
              <w:rPr>
                <w:rFonts w:ascii="宋体" w:hAnsi="宋体" w:cs="宋体"/>
                <w:color w:val="000000"/>
                <w:lang w:val="zh-CN"/>
              </w:rPr>
            </w:pPr>
            <w:r>
              <w:rPr>
                <w:rFonts w:hint="eastAsia" w:ascii="宋体" w:hAnsi="宋体" w:cs="宋体"/>
                <w:color w:val="000000"/>
                <w:lang w:val="zh-CN"/>
              </w:rPr>
              <w:t>银行账号</w:t>
            </w:r>
          </w:p>
        </w:tc>
        <w:tc>
          <w:tcPr>
            <w:tcW w:w="3665" w:type="pct"/>
            <w:shd w:val="clear" w:color="000000" w:fill="FFFFFF"/>
            <w:vAlign w:val="center"/>
          </w:tcPr>
          <w:p w14:paraId="2E657CAE">
            <w:pPr>
              <w:autoSpaceDE w:val="0"/>
              <w:autoSpaceDN w:val="0"/>
              <w:adjustRightInd w:val="0"/>
              <w:ind w:firstLine="0" w:firstLineChars="0"/>
              <w:rPr>
                <w:rFonts w:ascii="宋体" w:hAnsi="宋体" w:cs="宋体"/>
                <w:color w:val="000000"/>
                <w:lang w:val="zh-CN"/>
              </w:rPr>
            </w:pPr>
            <w:r>
              <w:rPr>
                <w:rFonts w:hint="eastAsia" w:ascii="宋体" w:hAnsi="宋体" w:cs="宋体"/>
                <w:color w:val="000000"/>
              </w:rPr>
              <w:t>972901284610802</w:t>
            </w:r>
          </w:p>
        </w:tc>
      </w:tr>
      <w:tr w14:paraId="35808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34" w:type="pct"/>
            <w:vAlign w:val="center"/>
          </w:tcPr>
          <w:p w14:paraId="3C28F911">
            <w:pPr>
              <w:widowControl/>
              <w:ind w:firstLine="0" w:firstLineChars="0"/>
              <w:rPr>
                <w:rFonts w:ascii="宋体" w:hAnsi="宋体" w:cs="宋体"/>
                <w:color w:val="000000"/>
                <w:kern w:val="0"/>
              </w:rPr>
            </w:pPr>
            <w:r>
              <w:rPr>
                <w:rFonts w:hint="eastAsia" w:ascii="宋体" w:hAnsi="宋体" w:cs="Arial"/>
                <w:color w:val="000000"/>
                <w:kern w:val="0"/>
              </w:rPr>
              <w:t>其他事项</w:t>
            </w:r>
          </w:p>
        </w:tc>
        <w:tc>
          <w:tcPr>
            <w:tcW w:w="3665" w:type="pct"/>
            <w:vAlign w:val="center"/>
          </w:tcPr>
          <w:p w14:paraId="09656DB4">
            <w:pPr>
              <w:autoSpaceDE w:val="0"/>
              <w:autoSpaceDN w:val="0"/>
              <w:spacing w:line="360" w:lineRule="auto"/>
              <w:ind w:firstLine="0" w:firstLineChars="0"/>
              <w:jc w:val="left"/>
              <w:rPr>
                <w:rFonts w:ascii="宋体" w:hAnsi="宋体" w:cs="宋体"/>
              </w:rPr>
            </w:pPr>
            <w:r>
              <w:rPr>
                <w:rFonts w:hint="eastAsia" w:ascii="宋体" w:hAnsi="宋体" w:cs="宋体"/>
              </w:rPr>
              <w:t>1.本次招标采用线上提交响应文件的方式进行评审，线上响应文件必须在响应文件递交截止时间前上传政采云平台；</w:t>
            </w:r>
          </w:p>
          <w:p w14:paraId="551D39EF">
            <w:pPr>
              <w:autoSpaceDE w:val="0"/>
              <w:autoSpaceDN w:val="0"/>
              <w:spacing w:line="360" w:lineRule="auto"/>
              <w:ind w:firstLine="0" w:firstLineChars="0"/>
              <w:jc w:val="left"/>
              <w:rPr>
                <w:rFonts w:ascii="宋体" w:hAnsi="宋体" w:cs="宋体"/>
              </w:rPr>
            </w:pPr>
            <w:r>
              <w:rPr>
                <w:rFonts w:hint="eastAsia" w:ascii="宋体" w:hAnsi="宋体" w:cs="宋体"/>
              </w:rPr>
              <w:t>2.若对项目采购电子交易系统操作有疑问，可登录政采云（</w:t>
            </w:r>
          </w:p>
          <w:p w14:paraId="4F548DF4">
            <w:pPr>
              <w:autoSpaceDE w:val="0"/>
              <w:autoSpaceDN w:val="0"/>
              <w:spacing w:line="360" w:lineRule="auto"/>
              <w:ind w:firstLine="0" w:firstLineChars="0"/>
              <w:jc w:val="left"/>
              <w:rPr>
                <w:rFonts w:ascii="宋体" w:hAnsi="宋体" w:cs="宋体"/>
              </w:rPr>
            </w:pPr>
            <w:r>
              <w:rPr>
                <w:rFonts w:hint="eastAsia" w:ascii="宋体" w:hAnsi="宋体" w:cs="宋体"/>
              </w:rPr>
              <w:t>https://www.zcygov.cn/），点击右侧咨询小采，获取采小蜜智能服务管家帮助，或拨打政采云服务热线400-881-71904获取热线服务帮助。CA问题联系电话（人工）；天谷 CA400-087-8198。</w:t>
            </w:r>
          </w:p>
          <w:p w14:paraId="3F3E5FF9">
            <w:pPr>
              <w:autoSpaceDE w:val="0"/>
              <w:autoSpaceDN w:val="0"/>
              <w:spacing w:line="360" w:lineRule="auto"/>
              <w:ind w:firstLine="0" w:firstLineChars="0"/>
              <w:jc w:val="left"/>
              <w:rPr>
                <w:rFonts w:ascii="宋体" w:hAnsi="宋体" w:cs="宋体"/>
              </w:rPr>
            </w:pPr>
            <w:r>
              <w:rPr>
                <w:rFonts w:hint="eastAsia" w:ascii="宋体" w:hAnsi="宋体" w:cs="宋体"/>
              </w:rPr>
              <w:t>3.供应商如对本次采购活动有质疑的，请在法定质疑期内一次性提出针对同一采购程序环节的质疑。</w:t>
            </w:r>
          </w:p>
          <w:p w14:paraId="70A6223A">
            <w:pPr>
              <w:autoSpaceDE w:val="0"/>
              <w:autoSpaceDN w:val="0"/>
              <w:adjustRightInd w:val="0"/>
              <w:ind w:firstLine="0" w:firstLineChars="0"/>
              <w:rPr>
                <w:rFonts w:ascii="宋体" w:hAnsi="宋体" w:cs="宋体"/>
                <w:color w:val="000000"/>
                <w:lang w:val="zh-CN"/>
              </w:rPr>
            </w:pPr>
            <w:r>
              <w:rPr>
                <w:rFonts w:hint="eastAsia" w:ascii="宋体" w:hAnsi="宋体" w:cs="宋体"/>
              </w:rPr>
              <w:t>4.本项目采购公告同时在《青海省政府采购网》、《青海项目信息网》和《青海省电子招标投标公共服务平台》上发布。</w:t>
            </w:r>
          </w:p>
        </w:tc>
      </w:tr>
      <w:tr w14:paraId="62AAD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334" w:type="pct"/>
            <w:vAlign w:val="center"/>
          </w:tcPr>
          <w:p w14:paraId="4264EED2">
            <w:pPr>
              <w:widowControl/>
              <w:ind w:firstLine="0" w:firstLineChars="0"/>
              <w:rPr>
                <w:rFonts w:ascii="宋体" w:hAnsi="宋体" w:cs="宋体"/>
                <w:color w:val="000000"/>
                <w:kern w:val="0"/>
              </w:rPr>
            </w:pPr>
            <w:r>
              <w:rPr>
                <w:rFonts w:hint="eastAsia" w:ascii="宋体" w:hAnsi="宋体" w:cs="Arial"/>
                <w:color w:val="000000"/>
                <w:kern w:val="0"/>
              </w:rPr>
              <w:t>财政部门监督电话</w:t>
            </w:r>
          </w:p>
        </w:tc>
        <w:tc>
          <w:tcPr>
            <w:tcW w:w="3665" w:type="pct"/>
            <w:vAlign w:val="center"/>
          </w:tcPr>
          <w:p w14:paraId="1AAFEA7B">
            <w:pPr>
              <w:autoSpaceDE w:val="0"/>
              <w:autoSpaceDN w:val="0"/>
              <w:adjustRightInd w:val="0"/>
              <w:spacing w:line="320" w:lineRule="exact"/>
              <w:ind w:firstLine="0" w:firstLineChars="0"/>
              <w:rPr>
                <w:rFonts w:ascii="宋体" w:cs="宋体"/>
                <w:color w:val="000000"/>
              </w:rPr>
            </w:pPr>
            <w:r>
              <w:rPr>
                <w:rFonts w:hint="eastAsia" w:ascii="宋体" w:cs="宋体"/>
                <w:color w:val="000000"/>
                <w:lang w:val="zh-CN"/>
              </w:rPr>
              <w:t>监督单位：</w:t>
            </w:r>
            <w:r>
              <w:rPr>
                <w:rFonts w:hint="eastAsia"/>
                <w:spacing w:val="-1"/>
                <w:lang w:val="en-US" w:eastAsia="zh-CN"/>
              </w:rPr>
              <w:t>玉树市财政局</w:t>
            </w:r>
          </w:p>
          <w:p w14:paraId="4165FDAF">
            <w:pPr>
              <w:autoSpaceDE w:val="0"/>
              <w:autoSpaceDN w:val="0"/>
              <w:adjustRightInd w:val="0"/>
              <w:ind w:firstLine="0" w:firstLineChars="0"/>
              <w:rPr>
                <w:rFonts w:hint="default" w:ascii="宋体" w:hAnsi="宋体" w:eastAsia="宋体" w:cs="宋体"/>
                <w:color w:val="000000"/>
                <w:lang w:val="en-US" w:eastAsia="zh-CN"/>
              </w:rPr>
            </w:pPr>
            <w:r>
              <w:rPr>
                <w:rFonts w:hint="eastAsia" w:ascii="宋体" w:cs="宋体"/>
                <w:color w:val="000000"/>
                <w:lang w:val="zh-CN"/>
              </w:rPr>
              <w:t>联系电话：</w:t>
            </w:r>
            <w:r>
              <w:rPr>
                <w:rFonts w:hint="eastAsia"/>
                <w:spacing w:val="-1"/>
                <w:lang w:val="en-US" w:eastAsia="zh-CN"/>
              </w:rPr>
              <w:t>0976-8824177</w:t>
            </w:r>
          </w:p>
        </w:tc>
      </w:tr>
    </w:tbl>
    <w:p w14:paraId="4976EDED">
      <w:pPr>
        <w:widowControl/>
        <w:spacing w:before="480" w:beforeLines="200" w:after="480" w:afterLines="200" w:line="240" w:lineRule="auto"/>
        <w:ind w:firstLine="0" w:firstLineChars="0"/>
        <w:jc w:val="center"/>
        <w:outlineLvl w:val="1"/>
        <w:rPr>
          <w:rFonts w:ascii="宋体" w:hAnsi="宋体"/>
          <w:b/>
          <w:bCs/>
          <w:color w:val="000000"/>
          <w:kern w:val="0"/>
          <w:sz w:val="36"/>
          <w:szCs w:val="36"/>
        </w:rPr>
      </w:pPr>
      <w:bookmarkStart w:id="17" w:name="_Toc376936728"/>
      <w:bookmarkStart w:id="18" w:name="_Toc325725997"/>
      <w:r>
        <w:rPr>
          <w:rFonts w:hint="eastAsia" w:ascii="宋体" w:hAnsi="宋体"/>
          <w:b/>
          <w:bCs/>
          <w:color w:val="000000"/>
          <w:kern w:val="0"/>
          <w:sz w:val="36"/>
          <w:szCs w:val="36"/>
        </w:rPr>
        <w:br w:type="page"/>
      </w:r>
      <w:bookmarkStart w:id="19" w:name="_Toc10882"/>
      <w:r>
        <w:rPr>
          <w:rFonts w:hint="eastAsia" w:ascii="宋体" w:hAnsi="宋体"/>
          <w:b/>
          <w:bCs/>
          <w:color w:val="000000"/>
          <w:kern w:val="0"/>
          <w:sz w:val="36"/>
          <w:szCs w:val="36"/>
        </w:rPr>
        <w:t>一、说  明</w:t>
      </w:r>
      <w:bookmarkEnd w:id="17"/>
      <w:bookmarkEnd w:id="18"/>
      <w:bookmarkEnd w:id="19"/>
    </w:p>
    <w:p w14:paraId="6B28CF43">
      <w:pPr>
        <w:widowControl/>
        <w:spacing w:before="100" w:beforeAutospacing="1" w:after="100" w:afterAutospacing="1" w:line="240" w:lineRule="auto"/>
        <w:ind w:firstLine="542"/>
        <w:jc w:val="left"/>
        <w:outlineLvl w:val="2"/>
        <w:rPr>
          <w:rFonts w:ascii="宋体" w:hAnsi="宋体"/>
          <w:b/>
          <w:bCs/>
          <w:color w:val="000000"/>
          <w:kern w:val="0"/>
          <w:sz w:val="27"/>
          <w:szCs w:val="27"/>
        </w:rPr>
      </w:pPr>
      <w:bookmarkStart w:id="20" w:name="_Toc376936729"/>
      <w:bookmarkStart w:id="21" w:name="_Toc27414"/>
      <w:bookmarkStart w:id="22" w:name="_Toc325725998"/>
      <w:r>
        <w:rPr>
          <w:rFonts w:hint="eastAsia" w:ascii="宋体" w:hAnsi="宋体"/>
          <w:b/>
          <w:bCs/>
          <w:color w:val="000000"/>
          <w:kern w:val="0"/>
          <w:sz w:val="27"/>
          <w:szCs w:val="27"/>
        </w:rPr>
        <w:t>1.适用范围</w:t>
      </w:r>
      <w:bookmarkEnd w:id="20"/>
      <w:bookmarkEnd w:id="21"/>
      <w:bookmarkEnd w:id="22"/>
    </w:p>
    <w:p w14:paraId="5C687DAF">
      <w:pPr>
        <w:tabs>
          <w:tab w:val="left" w:pos="840"/>
        </w:tabs>
        <w:ind w:firstLine="360" w:firstLineChars="150"/>
        <w:rPr>
          <w:rFonts w:ascii="宋体" w:hAnsi="宋体"/>
          <w:color w:val="000000"/>
        </w:rPr>
      </w:pPr>
      <w:r>
        <w:rPr>
          <w:rFonts w:hint="eastAsia" w:ascii="宋体" w:hAnsi="宋体"/>
          <w:color w:val="000000"/>
        </w:rPr>
        <w:t>1.1本次采购依据</w:t>
      </w:r>
      <w:r>
        <w:rPr>
          <w:rFonts w:hint="eastAsia" w:ascii="宋体" w:hAnsi="宋体" w:cs="宋体"/>
          <w:color w:val="000000"/>
        </w:rPr>
        <w:t>财政局</w:t>
      </w:r>
      <w:r>
        <w:rPr>
          <w:rFonts w:hint="eastAsia" w:ascii="宋体" w:hAnsi="宋体"/>
          <w:color w:val="000000"/>
        </w:rPr>
        <w:t>下达的采购计划，仅适用于本竞争性磋商文件（以下简称“磋商文件”）中所叙述的项目。</w:t>
      </w:r>
    </w:p>
    <w:p w14:paraId="562A4CB7">
      <w:pPr>
        <w:widowControl/>
        <w:spacing w:before="100" w:beforeAutospacing="1" w:after="100" w:afterAutospacing="1" w:line="240" w:lineRule="auto"/>
        <w:ind w:firstLine="542"/>
        <w:jc w:val="left"/>
        <w:outlineLvl w:val="2"/>
        <w:rPr>
          <w:rFonts w:ascii="宋体" w:hAnsi="宋体"/>
          <w:b/>
          <w:bCs/>
          <w:color w:val="000000"/>
          <w:kern w:val="0"/>
          <w:sz w:val="27"/>
          <w:szCs w:val="27"/>
        </w:rPr>
      </w:pPr>
      <w:bookmarkStart w:id="23" w:name="_Toc325725999"/>
      <w:bookmarkStart w:id="24" w:name="_Toc376936730"/>
      <w:bookmarkStart w:id="25" w:name="_Toc11505"/>
      <w:r>
        <w:rPr>
          <w:rFonts w:hint="eastAsia" w:ascii="宋体" w:hAnsi="宋体"/>
          <w:b/>
          <w:bCs/>
          <w:color w:val="000000"/>
          <w:kern w:val="0"/>
          <w:sz w:val="27"/>
          <w:szCs w:val="27"/>
        </w:rPr>
        <w:t>2.采购方式、合格的</w:t>
      </w:r>
      <w:bookmarkEnd w:id="23"/>
      <w:bookmarkEnd w:id="24"/>
      <w:r>
        <w:rPr>
          <w:rFonts w:hint="eastAsia" w:ascii="宋体" w:hAnsi="宋体"/>
          <w:b/>
          <w:bCs/>
          <w:color w:val="000000"/>
          <w:kern w:val="0"/>
          <w:sz w:val="27"/>
          <w:szCs w:val="27"/>
        </w:rPr>
        <w:t>投标人</w:t>
      </w:r>
      <w:bookmarkEnd w:id="25"/>
    </w:p>
    <w:p w14:paraId="727697F8">
      <w:pPr>
        <w:tabs>
          <w:tab w:val="left" w:pos="840"/>
        </w:tabs>
        <w:ind w:firstLine="360" w:firstLineChars="150"/>
        <w:rPr>
          <w:rFonts w:ascii="宋体" w:hAnsi="宋体"/>
          <w:color w:val="000000"/>
        </w:rPr>
      </w:pPr>
      <w:r>
        <w:rPr>
          <w:rFonts w:hint="eastAsia" w:ascii="宋体" w:hAnsi="宋体"/>
          <w:color w:val="000000"/>
        </w:rPr>
        <w:t>2.1本次采购采取竞争性磋商方式。</w:t>
      </w:r>
    </w:p>
    <w:p w14:paraId="3E234553">
      <w:pPr>
        <w:tabs>
          <w:tab w:val="left" w:pos="840"/>
        </w:tabs>
        <w:ind w:firstLine="360" w:firstLineChars="150"/>
        <w:rPr>
          <w:rFonts w:ascii="宋体" w:hAnsi="宋体"/>
          <w:color w:val="000000"/>
        </w:rPr>
      </w:pPr>
      <w:r>
        <w:rPr>
          <w:rFonts w:hint="eastAsia" w:ascii="宋体" w:hAnsi="宋体"/>
          <w:color w:val="000000"/>
        </w:rPr>
        <w:t>2.2合格的投标人：</w:t>
      </w:r>
    </w:p>
    <w:p w14:paraId="02D924D5">
      <w:pPr>
        <w:spacing w:line="540" w:lineRule="exact"/>
        <w:ind w:firstLine="0" w:firstLineChars="0"/>
        <w:rPr>
          <w:rFonts w:ascii="宋体" w:hAnsi="宋体" w:cs="宋体"/>
          <w:color w:val="000000"/>
          <w:szCs w:val="22"/>
          <w:lang w:val="zh-CN"/>
        </w:rPr>
      </w:pPr>
      <w:r>
        <w:rPr>
          <w:rFonts w:hint="eastAsia" w:ascii="宋体" w:hAnsi="宋体" w:cs="宋体"/>
          <w:color w:val="000000"/>
          <w:szCs w:val="22"/>
        </w:rPr>
        <w:t>1、</w:t>
      </w:r>
      <w:r>
        <w:rPr>
          <w:rFonts w:hint="eastAsia" w:ascii="宋体" w:hAnsi="宋体" w:cs="宋体"/>
          <w:color w:val="000000"/>
          <w:szCs w:val="22"/>
          <w:lang w:val="zh-CN"/>
        </w:rPr>
        <w:t>符合《政府采购法》第二十二规定：</w:t>
      </w:r>
    </w:p>
    <w:p w14:paraId="4FD87DE9">
      <w:pPr>
        <w:autoSpaceDE w:val="0"/>
        <w:autoSpaceDN w:val="0"/>
        <w:adjustRightInd w:val="0"/>
        <w:spacing w:line="500" w:lineRule="exact"/>
        <w:ind w:firstLine="240" w:firstLineChars="100"/>
        <w:rPr>
          <w:rFonts w:ascii="宋体" w:hAnsi="宋体" w:cs="宋体"/>
          <w:color w:val="000000"/>
          <w:lang w:val="zh-CN"/>
        </w:rPr>
      </w:pPr>
      <w:r>
        <w:rPr>
          <w:rFonts w:hint="eastAsia" w:ascii="宋体" w:hAnsi="宋体" w:cs="宋体"/>
          <w:color w:val="000000"/>
          <w:lang w:val="zh-CN"/>
        </w:rPr>
        <w:t>&lt;1&gt;投标人的营业执照等证明文件，自然人的身份证明。</w:t>
      </w:r>
    </w:p>
    <w:p w14:paraId="5A121BB7">
      <w:pPr>
        <w:autoSpaceDE w:val="0"/>
        <w:autoSpaceDN w:val="0"/>
        <w:adjustRightInd w:val="0"/>
        <w:spacing w:line="500" w:lineRule="exact"/>
        <w:ind w:firstLine="240" w:firstLineChars="100"/>
        <w:rPr>
          <w:rFonts w:ascii="宋体" w:hAnsi="宋体" w:cs="宋体"/>
          <w:color w:val="000000"/>
          <w:lang w:val="zh-CN"/>
        </w:rPr>
      </w:pPr>
      <w:r>
        <w:rPr>
          <w:rFonts w:hint="eastAsia" w:ascii="宋体" w:hAnsi="宋体" w:cs="宋体"/>
          <w:color w:val="000000"/>
          <w:lang w:val="zh-CN"/>
        </w:rPr>
        <w:t>&lt;2&gt;财务状况报告，依法缴纳税收和社会保障资金的相关材料。</w:t>
      </w:r>
    </w:p>
    <w:p w14:paraId="336963A2">
      <w:pPr>
        <w:autoSpaceDE w:val="0"/>
        <w:autoSpaceDN w:val="0"/>
        <w:adjustRightInd w:val="0"/>
        <w:spacing w:line="500" w:lineRule="exact"/>
        <w:ind w:firstLine="240" w:firstLineChars="100"/>
        <w:rPr>
          <w:rFonts w:ascii="宋体" w:hAnsi="宋体" w:cs="宋体"/>
          <w:color w:val="000000"/>
          <w:lang w:val="zh-CN"/>
        </w:rPr>
      </w:pPr>
      <w:r>
        <w:rPr>
          <w:rFonts w:hint="eastAsia" w:ascii="宋体" w:hAnsi="宋体" w:cs="宋体"/>
          <w:color w:val="000000"/>
          <w:lang w:val="zh-CN"/>
        </w:rPr>
        <w:t>&lt;3&gt;具备履行合同所必需的设备和专业技术能力的证明材料。</w:t>
      </w:r>
    </w:p>
    <w:p w14:paraId="3EEC94BA">
      <w:pPr>
        <w:autoSpaceDE w:val="0"/>
        <w:autoSpaceDN w:val="0"/>
        <w:adjustRightInd w:val="0"/>
        <w:spacing w:line="500" w:lineRule="exact"/>
        <w:ind w:firstLine="240" w:firstLineChars="100"/>
        <w:rPr>
          <w:rFonts w:ascii="宋体" w:hAnsi="宋体" w:cs="宋体"/>
          <w:color w:val="000000"/>
          <w:lang w:val="zh-CN"/>
        </w:rPr>
      </w:pPr>
      <w:r>
        <w:rPr>
          <w:rFonts w:hint="eastAsia" w:ascii="宋体" w:hAnsi="宋体" w:cs="宋体"/>
          <w:color w:val="000000"/>
          <w:lang w:val="zh-CN"/>
        </w:rPr>
        <w:t>&lt;4&gt;参加政府采购活动前3年内在经营活动中没有重大违法记录的书面声明。</w:t>
      </w:r>
    </w:p>
    <w:p w14:paraId="6E7DFC80">
      <w:pPr>
        <w:autoSpaceDE w:val="0"/>
        <w:autoSpaceDN w:val="0"/>
        <w:adjustRightInd w:val="0"/>
        <w:spacing w:line="500" w:lineRule="exact"/>
        <w:ind w:firstLine="240" w:firstLineChars="100"/>
        <w:rPr>
          <w:rFonts w:ascii="宋体" w:hAnsi="宋体" w:cs="宋体"/>
          <w:color w:val="000000"/>
          <w:lang w:val="zh-CN"/>
        </w:rPr>
      </w:pPr>
      <w:r>
        <w:rPr>
          <w:rFonts w:hint="eastAsia" w:ascii="宋体" w:hAnsi="宋体" w:cs="宋体"/>
          <w:color w:val="000000"/>
          <w:lang w:val="zh-CN"/>
        </w:rPr>
        <w:t>&lt;5&gt;具备法律、行政法规规定的其他条件的证明材料。</w:t>
      </w:r>
    </w:p>
    <w:p w14:paraId="6755D15D">
      <w:pPr>
        <w:spacing w:line="540" w:lineRule="exact"/>
        <w:ind w:firstLine="0" w:firstLineChars="0"/>
        <w:rPr>
          <w:rFonts w:ascii="宋体" w:hAnsi="宋体" w:cs="宋体"/>
          <w:color w:val="000000"/>
          <w:lang w:val="zh-CN"/>
        </w:rPr>
      </w:pPr>
      <w:r>
        <w:rPr>
          <w:rFonts w:hint="eastAsia" w:ascii="宋体" w:hAnsi="宋体" w:cs="宋体"/>
          <w:color w:val="000000"/>
          <w:szCs w:val="22"/>
        </w:rPr>
        <w:t>2、</w:t>
      </w:r>
      <w:r>
        <w:rPr>
          <w:rFonts w:hint="eastAsia" w:ascii="宋体" w:hAnsi="宋体" w:cs="宋体"/>
          <w:color w:val="000000"/>
          <w:szCs w:val="22"/>
          <w:lang w:val="zh-CN"/>
        </w:rPr>
        <w:t>落实政府采购政策需满足的资格要求：</w:t>
      </w:r>
      <w:r>
        <w:rPr>
          <w:rFonts w:hint="eastAsia" w:ascii="宋体" w:hAnsi="宋体" w:cs="宋体"/>
          <w:color w:val="000000"/>
          <w:szCs w:val="22"/>
          <w:lang w:val="en-US" w:eastAsia="zh-CN"/>
        </w:rPr>
        <w:t>/</w:t>
      </w:r>
      <w:r>
        <w:rPr>
          <w:rFonts w:hint="eastAsia" w:ascii="宋体" w:hAnsi="宋体" w:cs="宋体"/>
          <w:color w:val="000000"/>
          <w:szCs w:val="22"/>
        </w:rPr>
        <w:t>。</w:t>
      </w:r>
    </w:p>
    <w:p w14:paraId="28A20663">
      <w:pPr>
        <w:spacing w:line="540" w:lineRule="exact"/>
        <w:ind w:firstLine="0" w:firstLineChars="0"/>
        <w:rPr>
          <w:rFonts w:ascii="宋体" w:hAnsi="宋体" w:cs="宋体"/>
          <w:color w:val="000000"/>
          <w:szCs w:val="22"/>
          <w:lang w:val="zh-CN"/>
        </w:rPr>
      </w:pPr>
      <w:r>
        <w:rPr>
          <w:rFonts w:hint="eastAsia" w:ascii="宋体" w:hAnsi="宋体" w:cs="宋体"/>
          <w:color w:val="000000"/>
          <w:szCs w:val="22"/>
        </w:rPr>
        <w:t>3、</w:t>
      </w:r>
      <w:r>
        <w:rPr>
          <w:rFonts w:hint="eastAsia" w:ascii="宋体" w:hAnsi="宋体" w:cs="宋体"/>
          <w:color w:val="000000"/>
          <w:szCs w:val="22"/>
          <w:lang w:val="zh-CN"/>
        </w:rPr>
        <w:t>单位负责人为同一人或者存在直接控股、管理关系的不同供应商，不得参加同一合同项下的政府采购活动。否则，皆取消投标资格；</w:t>
      </w:r>
    </w:p>
    <w:p w14:paraId="6252BDEB">
      <w:pPr>
        <w:spacing w:line="540" w:lineRule="exact"/>
        <w:ind w:firstLine="0" w:firstLineChars="0"/>
        <w:rPr>
          <w:rFonts w:ascii="宋体" w:hAnsi="宋体" w:cs="宋体"/>
          <w:color w:val="000000"/>
          <w:szCs w:val="22"/>
          <w:lang w:val="zh-CN"/>
        </w:rPr>
      </w:pPr>
      <w:r>
        <w:rPr>
          <w:rFonts w:hint="eastAsia" w:ascii="宋体" w:hAnsi="宋体" w:cs="宋体"/>
          <w:color w:val="000000"/>
          <w:szCs w:val="22"/>
        </w:rPr>
        <w:t>4、</w:t>
      </w:r>
      <w:r>
        <w:rPr>
          <w:rFonts w:hint="eastAsia" w:ascii="宋体" w:hAnsi="宋体" w:cs="宋体"/>
          <w:color w:val="000000"/>
          <w:szCs w:val="22"/>
          <w:lang w:val="zh-CN"/>
        </w:rPr>
        <w:t>为本采购项目提供整体设计、规范编制或者项目管理、监理、检测等服务的供应商，不得再参加该采购项目的其他采购活动；</w:t>
      </w:r>
    </w:p>
    <w:p w14:paraId="74E6224A">
      <w:pPr>
        <w:spacing w:line="540" w:lineRule="exact"/>
        <w:ind w:firstLine="0" w:firstLineChars="0"/>
        <w:rPr>
          <w:rFonts w:ascii="宋体" w:hAnsi="宋体" w:cs="宋体"/>
          <w:color w:val="000000"/>
          <w:szCs w:val="22"/>
          <w:lang w:val="zh-CN"/>
        </w:rPr>
      </w:pPr>
      <w:r>
        <w:rPr>
          <w:rFonts w:hint="eastAsia" w:ascii="宋体" w:hAnsi="宋体" w:cs="宋体"/>
          <w:color w:val="000000"/>
          <w:szCs w:val="22"/>
        </w:rPr>
        <w:t>5、</w:t>
      </w:r>
      <w:r>
        <w:rPr>
          <w:rFonts w:hint="eastAsia" w:ascii="宋体" w:hAnsi="宋体" w:cs="宋体"/>
          <w:color w:val="000000"/>
          <w:szCs w:val="22"/>
          <w:lang w:val="zh-CN"/>
        </w:rPr>
        <w:t>本项目不接受投标人以联合体方式进行投标；</w:t>
      </w:r>
    </w:p>
    <w:p w14:paraId="6F5E2E47">
      <w:pPr>
        <w:spacing w:line="540" w:lineRule="exact"/>
        <w:ind w:firstLine="0" w:firstLineChars="0"/>
        <w:rPr>
          <w:rFonts w:ascii="宋体" w:hAnsi="宋体" w:cs="宋体"/>
          <w:color w:val="000000"/>
          <w:szCs w:val="22"/>
          <w:lang w:val="zh-CN"/>
        </w:rPr>
      </w:pPr>
      <w:r>
        <w:rPr>
          <w:rFonts w:hint="eastAsia" w:ascii="宋体" w:hAnsi="宋体" w:cs="宋体"/>
          <w:color w:val="000000"/>
          <w:szCs w:val="22"/>
        </w:rPr>
        <w:t>6、</w:t>
      </w:r>
      <w:r>
        <w:rPr>
          <w:rFonts w:hint="eastAsia" w:ascii="宋体" w:hAnsi="宋体" w:cs="宋体"/>
          <w:color w:val="000000"/>
          <w:szCs w:val="22"/>
          <w:lang w:val="zh-CN"/>
        </w:rPr>
        <w:t>经信用中国（www.creditchina.gov.cn）、中国政府采购网（www.ccgp.gov.cn）等渠道查询后，列入失信被执行人、重大税收违法案件当事人名单、政府采购严重违法失信行为记录名单的，取消投标资格。（提供网站无任何不良记录的查询截图）；</w:t>
      </w:r>
    </w:p>
    <w:p w14:paraId="54CC30C6">
      <w:pPr>
        <w:spacing w:line="540" w:lineRule="exact"/>
        <w:ind w:firstLine="0" w:firstLineChars="0"/>
        <w:rPr>
          <w:rFonts w:ascii="宋体" w:hAnsi="宋体" w:cs="宋体"/>
          <w:color w:val="000000"/>
          <w:szCs w:val="22"/>
          <w:lang w:val="zh-CN"/>
        </w:rPr>
      </w:pPr>
      <w:r>
        <w:rPr>
          <w:rFonts w:hint="eastAsia" w:ascii="宋体" w:hAnsi="宋体" w:cs="宋体"/>
          <w:color w:val="000000"/>
          <w:szCs w:val="22"/>
        </w:rPr>
        <w:t>7、本项目的特定资格要求：</w:t>
      </w:r>
    </w:p>
    <w:p w14:paraId="7ED35614">
      <w:pPr>
        <w:pStyle w:val="57"/>
        <w:widowControl/>
        <w:spacing w:line="450" w:lineRule="atLeast"/>
        <w:ind w:firstLine="480"/>
        <w:jc w:val="both"/>
        <w:rPr>
          <w:rFonts w:ascii="宋体" w:hAnsi="宋体" w:cs="宋体"/>
          <w:color w:val="000000"/>
          <w:szCs w:val="22"/>
          <w:lang w:val="zh-CN"/>
        </w:rPr>
      </w:pPr>
      <w:r>
        <w:rPr>
          <w:rFonts w:hint="eastAsia" w:ascii="宋体" w:hAnsi="宋体" w:cs="宋体"/>
          <w:color w:val="000000"/>
          <w:lang w:val="zh-CN"/>
        </w:rPr>
        <w:t>&lt;1&gt;</w:t>
      </w:r>
      <w:r>
        <w:rPr>
          <w:rFonts w:hint="eastAsia" w:ascii="宋体" w:hAnsi="宋体" w:cs="宋体"/>
          <w:color w:val="000000"/>
          <w:szCs w:val="22"/>
          <w:lang w:val="zh-CN"/>
        </w:rPr>
        <w:t>本次招标要求申请人具备</w:t>
      </w:r>
      <w:r>
        <w:rPr>
          <w:rFonts w:hint="eastAsia" w:ascii="宋体" w:hAnsi="宋体" w:cs="宋体"/>
          <w:color w:val="000000"/>
          <w:szCs w:val="22"/>
        </w:rPr>
        <w:t>建筑工程施工总承包三级</w:t>
      </w:r>
      <w:r>
        <w:rPr>
          <w:rFonts w:hint="eastAsia" w:ascii="宋体" w:hAnsi="宋体" w:cs="宋体"/>
          <w:color w:val="000000"/>
          <w:szCs w:val="22"/>
          <w:lang w:val="zh-CN"/>
        </w:rPr>
        <w:t>及以上资质，并在人员、设备、资金等方面具有相应的施工能力，拟派项目经理须具备[</w:t>
      </w:r>
      <w:r>
        <w:rPr>
          <w:rFonts w:hint="eastAsia" w:ascii="宋体" w:hAnsi="宋体" w:cs="宋体"/>
          <w:color w:val="000000"/>
          <w:szCs w:val="22"/>
        </w:rPr>
        <w:t>建筑</w:t>
      </w:r>
      <w:r>
        <w:rPr>
          <w:rFonts w:hint="eastAsia" w:ascii="宋体" w:hAnsi="宋体" w:cs="宋体"/>
          <w:color w:val="000000"/>
          <w:szCs w:val="22"/>
          <w:lang w:val="zh-CN"/>
        </w:rPr>
        <w:t>工程专业二级](含)及以上注册建造师执业资格，具备有效的安全生产考核合格证书。</w:t>
      </w:r>
    </w:p>
    <w:p w14:paraId="3640B0E6">
      <w:pPr>
        <w:spacing w:line="540" w:lineRule="exact"/>
        <w:ind w:firstLine="480"/>
        <w:rPr>
          <w:rFonts w:hint="eastAsia" w:ascii="宋体" w:hAnsi="宋体" w:cs="宋体"/>
          <w:color w:val="000000"/>
          <w:szCs w:val="22"/>
          <w:lang w:val="zh-CN"/>
        </w:rPr>
      </w:pPr>
      <w:r>
        <w:rPr>
          <w:rFonts w:hint="eastAsia" w:ascii="宋体" w:hAnsi="宋体" w:cs="宋体"/>
          <w:color w:val="000000"/>
          <w:lang w:val="zh-CN"/>
        </w:rPr>
        <w:t>&lt;2&gt;</w:t>
      </w:r>
      <w:r>
        <w:rPr>
          <w:rFonts w:hint="eastAsia" w:ascii="宋体" w:hAnsi="宋体" w:cs="宋体"/>
          <w:color w:val="000000"/>
          <w:szCs w:val="22"/>
          <w:lang w:val="zh-CN"/>
        </w:rPr>
        <w:t>省外投标人必须提供有效的进青备案手册。</w:t>
      </w:r>
    </w:p>
    <w:p w14:paraId="4AD763A2">
      <w:pPr>
        <w:pStyle w:val="57"/>
        <w:widowControl/>
        <w:spacing w:line="450" w:lineRule="atLeast"/>
        <w:ind w:firstLine="480"/>
        <w:jc w:val="both"/>
        <w:rPr>
          <w:lang w:val="zh-CN"/>
        </w:rPr>
      </w:pPr>
      <w:r>
        <w:rPr>
          <w:rFonts w:hint="eastAsia" w:ascii="宋体" w:hAnsi="宋体" w:cs="宋体"/>
          <w:color w:val="000000"/>
          <w:lang w:val="zh-CN"/>
        </w:rPr>
        <w:t>&lt;</w:t>
      </w:r>
      <w:r>
        <w:rPr>
          <w:rFonts w:hint="eastAsia" w:ascii="宋体" w:hAnsi="宋体" w:cs="宋体"/>
          <w:color w:val="000000"/>
          <w:lang w:val="en-US" w:eastAsia="zh-CN"/>
        </w:rPr>
        <w:t>3</w:t>
      </w:r>
      <w:r>
        <w:rPr>
          <w:rFonts w:hint="eastAsia" w:ascii="宋体" w:hAnsi="宋体" w:cs="宋体"/>
          <w:color w:val="000000"/>
          <w:lang w:val="zh-CN"/>
        </w:rPr>
        <w:t>&gt;</w:t>
      </w:r>
      <w:r>
        <w:rPr>
          <w:rFonts w:hint="eastAsia" w:ascii="宋体" w:hAnsi="宋体" w:cs="宋体"/>
          <w:color w:val="000000"/>
          <w:lang w:val="en-US" w:eastAsia="zh-CN"/>
        </w:rPr>
        <w:t>本项目全部面向中小企业。</w:t>
      </w:r>
    </w:p>
    <w:p w14:paraId="1D40B185">
      <w:pPr>
        <w:tabs>
          <w:tab w:val="left" w:pos="840"/>
        </w:tabs>
        <w:ind w:firstLine="424" w:firstLineChars="177"/>
        <w:rPr>
          <w:rFonts w:ascii="宋体" w:hAnsi="宋体"/>
          <w:color w:val="000000"/>
        </w:rPr>
      </w:pPr>
      <w:r>
        <w:rPr>
          <w:rFonts w:hint="eastAsia" w:ascii="宋体" w:hAnsi="宋体"/>
          <w:color w:val="000000"/>
        </w:rPr>
        <w:t>2.3投标人不得存在下列情形之一：</w:t>
      </w:r>
    </w:p>
    <w:p w14:paraId="3216932B">
      <w:pPr>
        <w:tabs>
          <w:tab w:val="left" w:pos="840"/>
        </w:tabs>
        <w:ind w:firstLine="360" w:firstLineChars="150"/>
        <w:rPr>
          <w:rFonts w:ascii="宋体" w:hAnsi="宋体"/>
          <w:color w:val="000000"/>
        </w:rPr>
      </w:pPr>
      <w:r>
        <w:rPr>
          <w:rFonts w:hint="eastAsia" w:ascii="宋体" w:hAnsi="宋体"/>
          <w:color w:val="000000"/>
        </w:rPr>
        <w:t>(l）为采购人不具有独立法人资格的附属机构（单位）；</w:t>
      </w:r>
    </w:p>
    <w:p w14:paraId="593BF7FF">
      <w:pPr>
        <w:tabs>
          <w:tab w:val="left" w:pos="840"/>
        </w:tabs>
        <w:ind w:firstLine="360" w:firstLineChars="150"/>
        <w:rPr>
          <w:rFonts w:ascii="宋体" w:hAnsi="宋体"/>
          <w:color w:val="000000"/>
        </w:rPr>
      </w:pPr>
      <w:r>
        <w:rPr>
          <w:rFonts w:hint="eastAsia" w:ascii="宋体" w:hAnsi="宋体"/>
          <w:color w:val="000000"/>
        </w:rPr>
        <w:t>(2）为本采购项目前期准备提供设计或咨询服务的，但设计施工总承包的除外；</w:t>
      </w:r>
    </w:p>
    <w:p w14:paraId="64C27413">
      <w:pPr>
        <w:tabs>
          <w:tab w:val="left" w:pos="840"/>
        </w:tabs>
        <w:ind w:firstLine="360" w:firstLineChars="150"/>
        <w:rPr>
          <w:rFonts w:ascii="宋体" w:hAnsi="宋体"/>
          <w:color w:val="000000"/>
        </w:rPr>
      </w:pPr>
      <w:r>
        <w:rPr>
          <w:rFonts w:hint="eastAsia" w:ascii="宋体" w:hAnsi="宋体"/>
          <w:color w:val="000000"/>
        </w:rPr>
        <w:t>(3）为本采购项目的监理人；</w:t>
      </w:r>
    </w:p>
    <w:p w14:paraId="080E818D">
      <w:pPr>
        <w:tabs>
          <w:tab w:val="left" w:pos="840"/>
        </w:tabs>
        <w:ind w:firstLine="360" w:firstLineChars="150"/>
        <w:rPr>
          <w:rFonts w:ascii="宋体" w:hAnsi="宋体"/>
          <w:color w:val="000000"/>
        </w:rPr>
      </w:pPr>
      <w:r>
        <w:rPr>
          <w:rFonts w:hint="eastAsia" w:ascii="宋体" w:hAnsi="宋体"/>
          <w:color w:val="000000"/>
        </w:rPr>
        <w:t>(4）为本采购项目的代建人；</w:t>
      </w:r>
    </w:p>
    <w:p w14:paraId="1C8326AD">
      <w:pPr>
        <w:tabs>
          <w:tab w:val="left" w:pos="840"/>
        </w:tabs>
        <w:ind w:firstLine="360" w:firstLineChars="150"/>
        <w:rPr>
          <w:rFonts w:ascii="宋体" w:hAnsi="宋体"/>
          <w:color w:val="000000"/>
        </w:rPr>
      </w:pPr>
      <w:r>
        <w:rPr>
          <w:rFonts w:hint="eastAsia" w:ascii="宋体" w:hAnsi="宋体"/>
          <w:color w:val="000000"/>
        </w:rPr>
        <w:t>(5）为本采购项目提供竞争性磋商代理服务的；</w:t>
      </w:r>
    </w:p>
    <w:p w14:paraId="3849421E">
      <w:pPr>
        <w:tabs>
          <w:tab w:val="left" w:pos="840"/>
        </w:tabs>
        <w:ind w:firstLine="360" w:firstLineChars="150"/>
        <w:rPr>
          <w:rFonts w:ascii="宋体" w:hAnsi="宋体"/>
          <w:color w:val="000000"/>
        </w:rPr>
      </w:pPr>
      <w:r>
        <w:rPr>
          <w:rFonts w:hint="eastAsia" w:ascii="宋体" w:hAnsi="宋体"/>
          <w:color w:val="000000"/>
        </w:rPr>
        <w:t>(6）与本采购项目的监理人或代建人或竞争性磋商代理机构同为一个法定代表人的；</w:t>
      </w:r>
    </w:p>
    <w:p w14:paraId="3A55D44F">
      <w:pPr>
        <w:tabs>
          <w:tab w:val="left" w:pos="840"/>
        </w:tabs>
        <w:ind w:firstLine="360" w:firstLineChars="150"/>
        <w:rPr>
          <w:rFonts w:ascii="宋体" w:hAnsi="宋体"/>
          <w:color w:val="000000"/>
        </w:rPr>
      </w:pPr>
      <w:r>
        <w:rPr>
          <w:rFonts w:hint="eastAsia" w:ascii="宋体" w:hAnsi="宋体"/>
          <w:color w:val="000000"/>
        </w:rPr>
        <w:t>(7）与本采购项目的监理人或代建人或竞争性磋商代理机构相互控股或参股的；</w:t>
      </w:r>
    </w:p>
    <w:p w14:paraId="689BAF65">
      <w:pPr>
        <w:tabs>
          <w:tab w:val="left" w:pos="840"/>
        </w:tabs>
        <w:ind w:firstLine="360" w:firstLineChars="150"/>
        <w:rPr>
          <w:rFonts w:ascii="宋体" w:hAnsi="宋体"/>
          <w:color w:val="000000"/>
        </w:rPr>
      </w:pPr>
      <w:r>
        <w:rPr>
          <w:rFonts w:hint="eastAsia" w:ascii="宋体" w:hAnsi="宋体"/>
          <w:color w:val="000000"/>
        </w:rPr>
        <w:t>(8）与本采购项目的监理人或代建人或竞争性磋商代理机构相互任职或工作的；</w:t>
      </w:r>
    </w:p>
    <w:p w14:paraId="2158824D">
      <w:pPr>
        <w:tabs>
          <w:tab w:val="left" w:pos="840"/>
        </w:tabs>
        <w:ind w:firstLine="240" w:firstLineChars="100"/>
        <w:rPr>
          <w:rFonts w:ascii="宋体" w:hAnsi="宋体"/>
          <w:color w:val="000000"/>
        </w:rPr>
      </w:pPr>
      <w:r>
        <w:rPr>
          <w:rFonts w:hint="eastAsia" w:ascii="宋体" w:hAnsi="宋体"/>
          <w:color w:val="000000"/>
        </w:rPr>
        <w:t>（9）被责令停业的；</w:t>
      </w:r>
    </w:p>
    <w:p w14:paraId="2B04275F">
      <w:pPr>
        <w:tabs>
          <w:tab w:val="left" w:pos="840"/>
        </w:tabs>
        <w:ind w:firstLine="360" w:firstLineChars="150"/>
        <w:rPr>
          <w:rFonts w:ascii="宋体" w:hAnsi="宋体"/>
          <w:color w:val="000000"/>
        </w:rPr>
      </w:pPr>
      <w:r>
        <w:rPr>
          <w:rFonts w:hint="eastAsia" w:ascii="宋体" w:hAnsi="宋体"/>
          <w:color w:val="000000"/>
        </w:rPr>
        <w:t>(10）被暂停或取消投标资格的；</w:t>
      </w:r>
    </w:p>
    <w:p w14:paraId="4FC5666A">
      <w:pPr>
        <w:tabs>
          <w:tab w:val="left" w:pos="840"/>
        </w:tabs>
        <w:ind w:firstLine="360" w:firstLineChars="150"/>
        <w:rPr>
          <w:rFonts w:ascii="宋体" w:hAnsi="宋体"/>
          <w:color w:val="000000"/>
        </w:rPr>
      </w:pPr>
      <w:r>
        <w:rPr>
          <w:rFonts w:hint="eastAsia" w:ascii="宋体" w:hAnsi="宋体"/>
          <w:color w:val="000000"/>
        </w:rPr>
        <w:t>(11）财产被接管或冻结的；</w:t>
      </w:r>
    </w:p>
    <w:p w14:paraId="2FB4E623">
      <w:pPr>
        <w:tabs>
          <w:tab w:val="left" w:pos="840"/>
        </w:tabs>
        <w:ind w:firstLine="360" w:firstLineChars="150"/>
        <w:rPr>
          <w:rFonts w:ascii="宋体" w:hAnsi="宋体"/>
          <w:color w:val="000000"/>
        </w:rPr>
      </w:pPr>
      <w:r>
        <w:rPr>
          <w:rFonts w:hint="eastAsia" w:ascii="宋体" w:hAnsi="宋体"/>
          <w:color w:val="000000"/>
        </w:rPr>
        <w:t>(12）在最近三年内有骗取中标或严重违约或重大工程质量问题的；</w:t>
      </w:r>
    </w:p>
    <w:p w14:paraId="0BFD8343">
      <w:pPr>
        <w:tabs>
          <w:tab w:val="left" w:pos="840"/>
        </w:tabs>
        <w:ind w:firstLine="283" w:firstLineChars="118"/>
        <w:rPr>
          <w:rFonts w:ascii="宋体" w:hAnsi="宋体"/>
          <w:color w:val="000000"/>
        </w:rPr>
      </w:pPr>
      <w:r>
        <w:rPr>
          <w:rFonts w:hint="eastAsia" w:ascii="宋体" w:hAnsi="宋体"/>
          <w:color w:val="000000"/>
        </w:rPr>
        <w:t>（13）单位负责人为同一人或者存在控股、管理关系的不同单位，参加同一标段投标或者未划分标段的同一竞争性磋商项目投标的。</w:t>
      </w:r>
    </w:p>
    <w:p w14:paraId="40FFEFC4">
      <w:pPr>
        <w:widowControl/>
        <w:spacing w:before="100" w:beforeAutospacing="1" w:after="100" w:afterAutospacing="1" w:line="240" w:lineRule="auto"/>
        <w:ind w:firstLine="542"/>
        <w:jc w:val="left"/>
        <w:outlineLvl w:val="2"/>
        <w:rPr>
          <w:rFonts w:ascii="宋体" w:hAnsi="宋体"/>
          <w:b/>
          <w:bCs/>
          <w:color w:val="000000"/>
          <w:kern w:val="0"/>
          <w:sz w:val="27"/>
          <w:szCs w:val="27"/>
        </w:rPr>
      </w:pPr>
      <w:bookmarkStart w:id="26" w:name="_Toc376936731"/>
      <w:bookmarkStart w:id="27" w:name="_Toc325726000"/>
      <w:bookmarkStart w:id="28" w:name="_Toc2765"/>
      <w:r>
        <w:rPr>
          <w:rFonts w:hint="eastAsia" w:ascii="宋体" w:hAnsi="宋体"/>
          <w:b/>
          <w:bCs/>
          <w:color w:val="000000"/>
          <w:kern w:val="0"/>
          <w:sz w:val="27"/>
          <w:szCs w:val="27"/>
        </w:rPr>
        <w:t>3.磋商费用</w:t>
      </w:r>
      <w:bookmarkEnd w:id="26"/>
      <w:bookmarkEnd w:id="27"/>
      <w:bookmarkEnd w:id="28"/>
    </w:p>
    <w:p w14:paraId="16BA0835">
      <w:pPr>
        <w:tabs>
          <w:tab w:val="left" w:pos="840"/>
        </w:tabs>
        <w:ind w:firstLine="360" w:firstLineChars="150"/>
        <w:rPr>
          <w:rFonts w:ascii="宋体" w:hAnsi="宋体"/>
          <w:b/>
          <w:bCs/>
          <w:color w:val="000000"/>
          <w:kern w:val="0"/>
          <w:sz w:val="27"/>
          <w:szCs w:val="27"/>
        </w:rPr>
      </w:pPr>
      <w:r>
        <w:rPr>
          <w:rFonts w:hint="eastAsia" w:ascii="宋体" w:hAnsi="宋体"/>
          <w:color w:val="000000"/>
        </w:rPr>
        <w:t>投标人应自愿承担与参加本次投标有关的费用。采购代理机构对投标人发生的费用不承担任何责任。</w:t>
      </w:r>
    </w:p>
    <w:p w14:paraId="417DAACE">
      <w:pPr>
        <w:widowControl/>
        <w:spacing w:before="100" w:beforeAutospacing="1" w:after="100" w:afterAutospacing="1" w:line="240" w:lineRule="auto"/>
        <w:ind w:firstLine="542"/>
        <w:jc w:val="left"/>
        <w:outlineLvl w:val="2"/>
        <w:rPr>
          <w:rFonts w:ascii="宋体" w:hAnsi="宋体"/>
          <w:b/>
          <w:bCs/>
          <w:color w:val="000000"/>
          <w:kern w:val="0"/>
          <w:sz w:val="27"/>
          <w:szCs w:val="27"/>
        </w:rPr>
      </w:pPr>
      <w:bookmarkStart w:id="29" w:name="_Toc15453"/>
      <w:bookmarkStart w:id="30" w:name="_Toc325726001"/>
      <w:bookmarkStart w:id="31" w:name="_Toc376936732"/>
      <w:r>
        <w:rPr>
          <w:rFonts w:hint="eastAsia" w:ascii="宋体" w:hAnsi="宋体"/>
          <w:b/>
          <w:bCs/>
          <w:color w:val="000000"/>
          <w:kern w:val="0"/>
          <w:sz w:val="27"/>
          <w:szCs w:val="27"/>
        </w:rPr>
        <w:t>4.成交服务费</w:t>
      </w:r>
      <w:bookmarkEnd w:id="29"/>
    </w:p>
    <w:p w14:paraId="35ED43D2">
      <w:pPr>
        <w:spacing w:line="360" w:lineRule="auto"/>
        <w:ind w:firstLine="480"/>
        <w:rPr>
          <w:rFonts w:ascii="宋体" w:hAnsi="宋体"/>
          <w:color w:val="000000"/>
          <w:szCs w:val="21"/>
        </w:rPr>
      </w:pPr>
      <w:r>
        <w:rPr>
          <w:rFonts w:hint="eastAsia" w:ascii="宋体" w:hAnsi="宋体"/>
          <w:color w:val="000000"/>
        </w:rPr>
        <w:t>1、向招标代理机构支付招标代理服务费：招标代理费按《关于进一步放开建设项目专业服务价格的通知》（发改价格〔2015〕299号）”收取。</w:t>
      </w:r>
    </w:p>
    <w:p w14:paraId="4A76AAC4">
      <w:pPr>
        <w:pStyle w:val="411"/>
        <w:spacing w:line="360" w:lineRule="auto"/>
        <w:ind w:firstLine="480"/>
        <w:rPr>
          <w:rFonts w:ascii="宋体" w:hAnsi="宋体"/>
          <w:b/>
          <w:bCs/>
          <w:color w:val="000000"/>
          <w:kern w:val="0"/>
          <w:sz w:val="36"/>
          <w:szCs w:val="36"/>
        </w:rPr>
      </w:pPr>
      <w:r>
        <w:rPr>
          <w:rFonts w:hint="eastAsia" w:ascii="宋体" w:hAnsi="宋体"/>
          <w:bCs/>
          <w:color w:val="000000"/>
          <w:sz w:val="24"/>
        </w:rPr>
        <w:t>2、本项目招标代理服务费</w:t>
      </w:r>
      <w:r>
        <w:rPr>
          <w:rFonts w:hint="eastAsia" w:ascii="宋体" w:hAnsi="宋体"/>
          <w:bCs/>
          <w:sz w:val="24"/>
        </w:rPr>
        <w:t>由</w:t>
      </w:r>
      <w:r>
        <w:rPr>
          <w:rFonts w:hint="eastAsia" w:ascii="宋体" w:hAnsi="宋体" w:eastAsia="宋体"/>
          <w:bCs/>
          <w:color w:val="000000"/>
          <w:sz w:val="24"/>
          <w:lang w:val="en-US" w:eastAsia="zh-CN"/>
        </w:rPr>
        <w:t>采购人</w:t>
      </w:r>
      <w:r>
        <w:rPr>
          <w:rFonts w:hint="eastAsia" w:ascii="宋体" w:hAnsi="宋体"/>
          <w:bCs/>
          <w:sz w:val="24"/>
        </w:rPr>
        <w:t>支</w:t>
      </w:r>
      <w:r>
        <w:rPr>
          <w:rFonts w:hint="eastAsia" w:ascii="宋体" w:hAnsi="宋体"/>
          <w:bCs/>
          <w:color w:val="000000"/>
          <w:sz w:val="24"/>
        </w:rPr>
        <w:t>付，支付金额:人民币</w:t>
      </w:r>
      <w:r>
        <w:rPr>
          <w:rFonts w:hint="eastAsia" w:ascii="宋体" w:hAnsi="宋体"/>
          <w:bCs/>
          <w:color w:val="auto"/>
          <w:sz w:val="24"/>
          <w:lang w:val="en-US" w:eastAsia="zh-CN"/>
        </w:rPr>
        <w:t>12000.00</w:t>
      </w:r>
      <w:r>
        <w:rPr>
          <w:rFonts w:hint="eastAsia" w:ascii="宋体" w:hAnsi="宋体"/>
          <w:bCs/>
          <w:color w:val="000000"/>
          <w:sz w:val="24"/>
          <w:lang w:val="en-US" w:eastAsia="zh-CN"/>
        </w:rPr>
        <w:t>元</w:t>
      </w:r>
      <w:r>
        <w:rPr>
          <w:rFonts w:hint="eastAsia" w:ascii="宋体" w:hAnsi="宋体"/>
          <w:bCs/>
          <w:color w:val="000000"/>
          <w:sz w:val="24"/>
        </w:rPr>
        <w:t>以政府采购委托代理协议为准。</w:t>
      </w:r>
      <w:r>
        <w:rPr>
          <w:rFonts w:ascii="宋体" w:hAnsi="宋体"/>
          <w:bCs/>
          <w:color w:val="000000"/>
          <w:kern w:val="0"/>
          <w:sz w:val="36"/>
          <w:szCs w:val="36"/>
        </w:rPr>
        <w:br w:type="page"/>
      </w:r>
      <w:r>
        <w:rPr>
          <w:rFonts w:hint="eastAsia" w:ascii="宋体" w:hAnsi="宋体"/>
          <w:b/>
          <w:bCs/>
          <w:color w:val="000000"/>
          <w:kern w:val="0"/>
          <w:sz w:val="36"/>
          <w:szCs w:val="36"/>
        </w:rPr>
        <w:t>二、磋商文件说明</w:t>
      </w:r>
      <w:bookmarkEnd w:id="30"/>
      <w:bookmarkEnd w:id="31"/>
    </w:p>
    <w:p w14:paraId="01CED016">
      <w:pPr>
        <w:widowControl/>
        <w:spacing w:before="100" w:beforeAutospacing="1" w:after="100" w:afterAutospacing="1" w:line="240" w:lineRule="auto"/>
        <w:ind w:firstLine="542"/>
        <w:jc w:val="left"/>
        <w:outlineLvl w:val="2"/>
        <w:rPr>
          <w:rFonts w:ascii="宋体" w:hAnsi="宋体"/>
          <w:b/>
          <w:bCs/>
          <w:color w:val="000000"/>
          <w:kern w:val="0"/>
          <w:sz w:val="27"/>
          <w:szCs w:val="27"/>
        </w:rPr>
      </w:pPr>
      <w:bookmarkStart w:id="32" w:name="_Toc26098"/>
      <w:bookmarkStart w:id="33" w:name="_Toc325726002"/>
      <w:bookmarkStart w:id="34" w:name="_Toc376936733"/>
      <w:r>
        <w:rPr>
          <w:rFonts w:hint="eastAsia" w:ascii="宋体" w:hAnsi="宋体"/>
          <w:b/>
          <w:bCs/>
          <w:color w:val="000000"/>
          <w:kern w:val="0"/>
          <w:sz w:val="27"/>
          <w:szCs w:val="27"/>
        </w:rPr>
        <w:t>5.磋商文件的构成</w:t>
      </w:r>
      <w:bookmarkEnd w:id="32"/>
      <w:bookmarkEnd w:id="33"/>
      <w:bookmarkEnd w:id="34"/>
    </w:p>
    <w:p w14:paraId="77F38B26">
      <w:pPr>
        <w:ind w:firstLine="480"/>
        <w:rPr>
          <w:rFonts w:ascii="宋体" w:hAnsi="宋体"/>
          <w:color w:val="000000"/>
        </w:rPr>
      </w:pPr>
      <w:r>
        <w:rPr>
          <w:rFonts w:hint="eastAsia" w:ascii="宋体" w:hAnsi="宋体"/>
          <w:color w:val="000000"/>
        </w:rPr>
        <w:t>5.1磋商文件包括：</w:t>
      </w:r>
    </w:p>
    <w:p w14:paraId="0C395D06">
      <w:pPr>
        <w:ind w:firstLine="480"/>
        <w:rPr>
          <w:rFonts w:ascii="宋体" w:hAnsi="宋体"/>
          <w:color w:val="000000"/>
        </w:rPr>
      </w:pPr>
      <w:r>
        <w:rPr>
          <w:rFonts w:hint="eastAsia" w:ascii="宋体" w:hAnsi="宋体"/>
          <w:color w:val="000000"/>
        </w:rPr>
        <w:t>（1）投标人须知前附表</w:t>
      </w:r>
    </w:p>
    <w:p w14:paraId="71AD1863">
      <w:pPr>
        <w:ind w:firstLine="480"/>
        <w:rPr>
          <w:rFonts w:ascii="宋体" w:hAnsi="宋体"/>
          <w:color w:val="000000"/>
        </w:rPr>
      </w:pPr>
      <w:r>
        <w:rPr>
          <w:rFonts w:hint="eastAsia" w:ascii="宋体" w:hAnsi="宋体"/>
          <w:color w:val="000000"/>
        </w:rPr>
        <w:t>（2）投标人须知</w:t>
      </w:r>
    </w:p>
    <w:p w14:paraId="398F0F5F">
      <w:pPr>
        <w:ind w:firstLine="480"/>
        <w:rPr>
          <w:rFonts w:ascii="宋体" w:hAnsi="宋体"/>
          <w:color w:val="000000"/>
        </w:rPr>
      </w:pPr>
      <w:r>
        <w:rPr>
          <w:rFonts w:hint="eastAsia" w:ascii="宋体" w:hAnsi="宋体"/>
          <w:color w:val="000000"/>
        </w:rPr>
        <w:t>（3）竞争性磋商评审及成交办法</w:t>
      </w:r>
    </w:p>
    <w:p w14:paraId="16202AE2">
      <w:pPr>
        <w:ind w:firstLine="480"/>
        <w:rPr>
          <w:rFonts w:ascii="宋体" w:hAnsi="宋体"/>
          <w:color w:val="000000"/>
        </w:rPr>
      </w:pPr>
      <w:r>
        <w:rPr>
          <w:rFonts w:hint="eastAsia" w:ascii="宋体" w:hAnsi="宋体"/>
          <w:color w:val="000000"/>
        </w:rPr>
        <w:t>（4）政府采购项目合同书范本</w:t>
      </w:r>
    </w:p>
    <w:p w14:paraId="4981FF9A">
      <w:pPr>
        <w:ind w:firstLine="480"/>
        <w:rPr>
          <w:rFonts w:ascii="宋体" w:hAnsi="宋体"/>
          <w:color w:val="000000"/>
        </w:rPr>
      </w:pPr>
      <w:r>
        <w:rPr>
          <w:rFonts w:hint="eastAsia" w:ascii="宋体" w:hAnsi="宋体"/>
          <w:color w:val="000000"/>
        </w:rPr>
        <w:t>（5）磋商响应文件格式（相关附件）</w:t>
      </w:r>
    </w:p>
    <w:p w14:paraId="23FCC06F">
      <w:pPr>
        <w:ind w:firstLine="480"/>
        <w:rPr>
          <w:rFonts w:ascii="宋体" w:hAnsi="宋体"/>
          <w:color w:val="000000"/>
        </w:rPr>
      </w:pPr>
      <w:r>
        <w:rPr>
          <w:rFonts w:hint="eastAsia" w:ascii="宋体" w:hAnsi="宋体"/>
          <w:color w:val="000000"/>
        </w:rPr>
        <w:t>（6）磋商及采购项目要求</w:t>
      </w:r>
    </w:p>
    <w:p w14:paraId="2DC7E14A">
      <w:pPr>
        <w:ind w:firstLine="480"/>
        <w:rPr>
          <w:rFonts w:ascii="宋体" w:hAnsi="宋体"/>
          <w:color w:val="000000"/>
        </w:rPr>
      </w:pPr>
      <w:r>
        <w:rPr>
          <w:rFonts w:hint="eastAsia" w:ascii="宋体" w:hAnsi="宋体"/>
          <w:color w:val="000000"/>
        </w:rPr>
        <w:t>（7）工程量清单</w:t>
      </w:r>
    </w:p>
    <w:p w14:paraId="77A35EAF">
      <w:pPr>
        <w:ind w:firstLine="480"/>
        <w:rPr>
          <w:rFonts w:ascii="宋体" w:hAnsi="宋体"/>
          <w:color w:val="000000"/>
        </w:rPr>
      </w:pPr>
      <w:r>
        <w:rPr>
          <w:rFonts w:hint="eastAsia" w:ascii="宋体" w:hAnsi="宋体"/>
          <w:color w:val="000000"/>
        </w:rPr>
        <w:t>（8）磋商过程中发生的澄清、变更和补充文件</w:t>
      </w:r>
    </w:p>
    <w:p w14:paraId="632E5EC8">
      <w:pPr>
        <w:ind w:firstLine="480"/>
        <w:rPr>
          <w:rFonts w:ascii="宋体" w:hAnsi="宋体"/>
          <w:color w:val="000000"/>
        </w:rPr>
      </w:pPr>
      <w:r>
        <w:rPr>
          <w:rFonts w:hint="eastAsia" w:ascii="宋体" w:hAnsi="宋体"/>
          <w:color w:val="000000"/>
        </w:rPr>
        <w:t>5.2 投标人应认真阅读磋商文件中列示的事项、格式、条款和要求等内容。如果投标人未按磋商文件要求提交全部资料，或者对磋商文件未作出实质性响应的，根据相关法规要求，此类投标将被拒绝（视为无效投标）。</w:t>
      </w:r>
    </w:p>
    <w:p w14:paraId="592746E5">
      <w:pPr>
        <w:widowControl/>
        <w:spacing w:before="100" w:beforeAutospacing="1" w:after="100" w:afterAutospacing="1" w:line="240" w:lineRule="auto"/>
        <w:ind w:firstLine="542"/>
        <w:jc w:val="left"/>
        <w:outlineLvl w:val="2"/>
        <w:rPr>
          <w:rFonts w:ascii="宋体" w:hAnsi="宋体"/>
          <w:b/>
          <w:bCs/>
          <w:color w:val="000000"/>
          <w:kern w:val="0"/>
          <w:sz w:val="27"/>
          <w:szCs w:val="27"/>
        </w:rPr>
      </w:pPr>
      <w:bookmarkStart w:id="35" w:name="_Toc376936734"/>
      <w:bookmarkStart w:id="36" w:name="_Toc325726003"/>
      <w:bookmarkStart w:id="37" w:name="_Toc3928"/>
      <w:r>
        <w:rPr>
          <w:rFonts w:hint="eastAsia" w:ascii="宋体" w:hAnsi="宋体"/>
          <w:b/>
          <w:bCs/>
          <w:color w:val="000000"/>
          <w:kern w:val="0"/>
          <w:sz w:val="27"/>
          <w:szCs w:val="27"/>
        </w:rPr>
        <w:t>6.磋商文件的</w:t>
      </w:r>
      <w:bookmarkEnd w:id="35"/>
      <w:bookmarkEnd w:id="36"/>
      <w:r>
        <w:rPr>
          <w:rFonts w:hint="eastAsia" w:ascii="宋体" w:hAnsi="宋体"/>
          <w:b/>
          <w:bCs/>
          <w:color w:val="000000"/>
          <w:kern w:val="0"/>
          <w:sz w:val="27"/>
          <w:szCs w:val="27"/>
        </w:rPr>
        <w:t>质疑</w:t>
      </w:r>
      <w:bookmarkEnd w:id="37"/>
    </w:p>
    <w:p w14:paraId="7C4B288F">
      <w:pPr>
        <w:ind w:firstLine="480"/>
        <w:rPr>
          <w:rFonts w:ascii="宋体" w:hAnsi="宋体"/>
          <w:color w:val="000000"/>
        </w:rPr>
      </w:pPr>
      <w:r>
        <w:rPr>
          <w:rFonts w:hint="eastAsia" w:ascii="宋体" w:hAnsi="宋体"/>
          <w:color w:val="000000"/>
        </w:rPr>
        <w:t>投标人对磋商文件有异议的，应在获取磋商文件止日或者提交首次磋商响应文件截止时间至少1日前以书面形式提出（不接受匿名质疑），采购代理机构在收到投标人的书面质疑后视情况予以答复，并将变更事宜在青海政府采购网上发布公告，告知本项目的所有潜在投标人。</w:t>
      </w:r>
    </w:p>
    <w:p w14:paraId="33EE93BC">
      <w:pPr>
        <w:widowControl/>
        <w:spacing w:before="100" w:beforeAutospacing="1" w:after="100" w:afterAutospacing="1" w:line="240" w:lineRule="auto"/>
        <w:ind w:firstLine="542"/>
        <w:jc w:val="left"/>
        <w:outlineLvl w:val="2"/>
        <w:rPr>
          <w:rFonts w:ascii="宋体" w:hAnsi="宋体"/>
          <w:b/>
          <w:bCs/>
          <w:color w:val="000000"/>
          <w:kern w:val="0"/>
          <w:sz w:val="27"/>
          <w:szCs w:val="27"/>
        </w:rPr>
      </w:pPr>
      <w:bookmarkStart w:id="38" w:name="_Toc325726004"/>
      <w:bookmarkStart w:id="39" w:name="_Toc376936735"/>
      <w:bookmarkStart w:id="40" w:name="_Toc15846"/>
      <w:r>
        <w:rPr>
          <w:rFonts w:hint="eastAsia" w:ascii="宋体" w:hAnsi="宋体"/>
          <w:b/>
          <w:bCs/>
          <w:color w:val="000000"/>
          <w:kern w:val="0"/>
          <w:sz w:val="27"/>
          <w:szCs w:val="27"/>
        </w:rPr>
        <w:t>7.磋商文件的澄清、修改</w:t>
      </w:r>
      <w:bookmarkEnd w:id="38"/>
      <w:bookmarkEnd w:id="39"/>
      <w:bookmarkEnd w:id="40"/>
    </w:p>
    <w:p w14:paraId="01B505F6">
      <w:pPr>
        <w:ind w:firstLine="480"/>
        <w:rPr>
          <w:rFonts w:ascii="宋体" w:hAnsi="宋体"/>
          <w:color w:val="000000"/>
        </w:rPr>
      </w:pPr>
      <w:r>
        <w:rPr>
          <w:rFonts w:hint="eastAsia" w:ascii="宋体" w:hAnsi="宋体"/>
          <w:color w:val="000000"/>
        </w:rPr>
        <w:t>7.1 在投标截止期前，采购代理机构可对磋商文件进行必要的修改或者澄清。</w:t>
      </w:r>
    </w:p>
    <w:p w14:paraId="4015F10E">
      <w:pPr>
        <w:ind w:firstLine="480"/>
        <w:rPr>
          <w:rFonts w:ascii="宋体" w:hAnsi="宋体"/>
          <w:color w:val="000000"/>
        </w:rPr>
      </w:pPr>
      <w:r>
        <w:rPr>
          <w:rFonts w:hint="eastAsia" w:ascii="宋体" w:hAnsi="宋体"/>
          <w:color w:val="000000"/>
        </w:rPr>
        <w:t>7.2 采购代理机构对已发出磋商文件进行必要的澄清或者修改的，在磋商文件要求提交首次磋商响应文件截止时间至少5日前，在青海政府采购网上发布公告；不足5日的，顺延提交首次磋商响应文件的截止时间。该澄清或者修改的内容为磋商文件的组成部分。</w:t>
      </w:r>
    </w:p>
    <w:p w14:paraId="1045126C">
      <w:pPr>
        <w:ind w:firstLine="480"/>
        <w:rPr>
          <w:rFonts w:ascii="宋体" w:hAnsi="宋体"/>
          <w:color w:val="000000"/>
        </w:rPr>
      </w:pPr>
      <w:r>
        <w:rPr>
          <w:rFonts w:hint="eastAsia" w:ascii="宋体" w:hAnsi="宋体"/>
          <w:color w:val="000000"/>
        </w:rPr>
        <w:t>7.3在投标截止时间前，采购人或采购代理机构可以视采购具体情况，延长投标截止时间和开标时间，并在磋商文件中要求的磋商截止时间和磋商时间的三日前，将变更公告发布在青海省政府采购网上。</w:t>
      </w:r>
    </w:p>
    <w:p w14:paraId="2338F9D5">
      <w:pPr>
        <w:widowControl/>
        <w:spacing w:before="480" w:beforeLines="200" w:after="480" w:afterLines="200" w:line="240" w:lineRule="auto"/>
        <w:ind w:firstLine="0" w:firstLineChars="0"/>
        <w:jc w:val="center"/>
        <w:outlineLvl w:val="1"/>
        <w:rPr>
          <w:rFonts w:ascii="宋体" w:hAnsi="宋体"/>
          <w:b/>
          <w:bCs/>
          <w:color w:val="000000"/>
          <w:kern w:val="0"/>
          <w:sz w:val="36"/>
          <w:szCs w:val="36"/>
        </w:rPr>
      </w:pPr>
      <w:bookmarkStart w:id="41" w:name="_Toc325726005"/>
      <w:bookmarkStart w:id="42" w:name="_Toc376936736"/>
      <w:bookmarkStart w:id="43" w:name="_Toc6764"/>
      <w:r>
        <w:rPr>
          <w:rFonts w:hint="eastAsia" w:ascii="宋体" w:hAnsi="宋体"/>
          <w:b/>
          <w:bCs/>
          <w:color w:val="000000"/>
          <w:kern w:val="0"/>
          <w:sz w:val="36"/>
          <w:szCs w:val="36"/>
        </w:rPr>
        <w:t>三、磋商响应文件的编制</w:t>
      </w:r>
      <w:bookmarkEnd w:id="41"/>
      <w:bookmarkEnd w:id="42"/>
      <w:bookmarkEnd w:id="43"/>
    </w:p>
    <w:p w14:paraId="6572D419">
      <w:pPr>
        <w:widowControl/>
        <w:spacing w:before="100" w:beforeAutospacing="1" w:after="100" w:afterAutospacing="1" w:line="240" w:lineRule="auto"/>
        <w:ind w:firstLine="542"/>
        <w:jc w:val="left"/>
        <w:outlineLvl w:val="2"/>
        <w:rPr>
          <w:rFonts w:ascii="宋体" w:hAnsi="宋体"/>
          <w:b/>
          <w:bCs/>
          <w:color w:val="000000"/>
          <w:kern w:val="0"/>
          <w:sz w:val="27"/>
          <w:szCs w:val="27"/>
        </w:rPr>
      </w:pPr>
      <w:bookmarkStart w:id="44" w:name="_Toc325726006"/>
      <w:bookmarkStart w:id="45" w:name="_Toc21237"/>
      <w:bookmarkStart w:id="46" w:name="_Toc376936737"/>
      <w:r>
        <w:rPr>
          <w:rFonts w:hint="eastAsia" w:ascii="宋体" w:hAnsi="宋体"/>
          <w:b/>
          <w:bCs/>
          <w:color w:val="000000"/>
          <w:kern w:val="0"/>
          <w:sz w:val="27"/>
          <w:szCs w:val="27"/>
        </w:rPr>
        <w:t>8.磋商响应文件的语言及度量衡单位</w:t>
      </w:r>
      <w:bookmarkEnd w:id="44"/>
      <w:bookmarkEnd w:id="45"/>
      <w:bookmarkEnd w:id="46"/>
    </w:p>
    <w:p w14:paraId="712C1071">
      <w:pPr>
        <w:ind w:firstLine="480"/>
        <w:rPr>
          <w:rFonts w:ascii="宋体" w:hAnsi="宋体"/>
          <w:color w:val="000000"/>
        </w:rPr>
      </w:pPr>
      <w:r>
        <w:rPr>
          <w:rFonts w:hint="eastAsia" w:ascii="宋体" w:hAnsi="宋体"/>
          <w:color w:val="000000"/>
        </w:rPr>
        <w:t>8.1投标人提交的磋商响应文件以及投标人与采购代理机构就此磋商发生的所有来往函电均应使用简体中文。</w:t>
      </w:r>
    </w:p>
    <w:p w14:paraId="2AAA68E0">
      <w:pPr>
        <w:ind w:firstLine="480"/>
        <w:rPr>
          <w:rFonts w:ascii="宋体" w:hAnsi="宋体"/>
          <w:color w:val="000000"/>
        </w:rPr>
      </w:pPr>
      <w:r>
        <w:rPr>
          <w:rFonts w:hint="eastAsia" w:ascii="宋体" w:hAnsi="宋体"/>
          <w:color w:val="000000"/>
        </w:rPr>
        <w:t>8.2 除磋商文件中另有规定外，磋商响应文件所使用的度量衡单位，均须采用国家法定计量单位。</w:t>
      </w:r>
    </w:p>
    <w:p w14:paraId="11E9CA72">
      <w:pPr>
        <w:ind w:firstLine="480"/>
        <w:rPr>
          <w:rFonts w:ascii="宋体" w:hAnsi="宋体"/>
          <w:color w:val="000000"/>
        </w:rPr>
      </w:pPr>
      <w:r>
        <w:rPr>
          <w:rFonts w:hint="eastAsia" w:ascii="宋体" w:hAnsi="宋体"/>
          <w:color w:val="000000"/>
        </w:rPr>
        <w:t>8.3附有外文资料的，须翻译成中文并加盖投标人公章，如果翻译的中文资料与外文资料存在差异和矛盾时，以中文资料为准。其准确性由投标人负责。</w:t>
      </w:r>
    </w:p>
    <w:p w14:paraId="0F7D7459">
      <w:pPr>
        <w:widowControl/>
        <w:spacing w:before="100" w:beforeAutospacing="1" w:after="100" w:afterAutospacing="1" w:line="240" w:lineRule="auto"/>
        <w:ind w:firstLine="542"/>
        <w:jc w:val="left"/>
        <w:outlineLvl w:val="2"/>
        <w:rPr>
          <w:rFonts w:ascii="宋体" w:hAnsi="宋体"/>
          <w:b/>
          <w:bCs/>
          <w:color w:val="000000"/>
          <w:kern w:val="0"/>
          <w:sz w:val="27"/>
          <w:szCs w:val="27"/>
        </w:rPr>
      </w:pPr>
      <w:bookmarkStart w:id="47" w:name="_Toc325726007"/>
      <w:bookmarkStart w:id="48" w:name="_Toc376936738"/>
      <w:bookmarkStart w:id="49" w:name="_Toc27389"/>
      <w:r>
        <w:rPr>
          <w:rFonts w:hint="eastAsia" w:ascii="宋体" w:hAnsi="宋体"/>
          <w:b/>
          <w:bCs/>
          <w:color w:val="000000"/>
          <w:kern w:val="0"/>
          <w:sz w:val="27"/>
          <w:szCs w:val="27"/>
        </w:rPr>
        <w:t>9.磋商报价及币种</w:t>
      </w:r>
      <w:bookmarkEnd w:id="47"/>
      <w:bookmarkEnd w:id="48"/>
      <w:bookmarkEnd w:id="49"/>
    </w:p>
    <w:p w14:paraId="078E9723">
      <w:pPr>
        <w:spacing w:before="240"/>
        <w:ind w:firstLine="480"/>
        <w:rPr>
          <w:rFonts w:ascii="宋体" w:hAnsi="宋体"/>
          <w:color w:val="000000"/>
        </w:rPr>
      </w:pPr>
      <w:r>
        <w:rPr>
          <w:rFonts w:hint="eastAsia" w:ascii="宋体" w:hAnsi="宋体"/>
          <w:color w:val="000000"/>
        </w:rPr>
        <w:t>9.l磋商报价为总报价。</w:t>
      </w:r>
    </w:p>
    <w:p w14:paraId="0043754B">
      <w:pPr>
        <w:ind w:firstLine="480"/>
        <w:rPr>
          <w:rFonts w:ascii="宋体" w:hAnsi="宋体"/>
          <w:color w:val="000000"/>
        </w:rPr>
      </w:pPr>
      <w:r>
        <w:rPr>
          <w:rFonts w:hint="eastAsia" w:ascii="宋体" w:hAnsi="宋体"/>
          <w:color w:val="000000"/>
        </w:rPr>
        <w:t>9.2 磋商函中应注明磋商有效期。</w:t>
      </w:r>
    </w:p>
    <w:p w14:paraId="52946693">
      <w:pPr>
        <w:ind w:firstLine="480"/>
        <w:rPr>
          <w:rFonts w:ascii="宋体" w:hAnsi="宋体" w:cs="宋体"/>
          <w:color w:val="000000"/>
          <w:kern w:val="0"/>
          <w:shd w:val="pct10" w:color="auto" w:fill="FFFFFF"/>
        </w:rPr>
      </w:pPr>
      <w:r>
        <w:rPr>
          <w:rFonts w:hint="eastAsia" w:ascii="宋体" w:hAnsi="宋体"/>
          <w:color w:val="000000"/>
        </w:rPr>
        <w:t>9.3 投标人应根据磋商文件规定的格式完整填写所有内容，</w:t>
      </w:r>
      <w:r>
        <w:rPr>
          <w:rFonts w:hint="eastAsia" w:ascii="宋体" w:hAnsi="宋体" w:cs="宋体"/>
          <w:color w:val="000000"/>
        </w:rPr>
        <w:t>并保证所提供的全部资料真实可信，自愿承担相应责任</w:t>
      </w:r>
      <w:r>
        <w:rPr>
          <w:rFonts w:hint="eastAsia" w:ascii="宋体" w:hAnsi="宋体"/>
          <w:color w:val="000000"/>
        </w:rPr>
        <w:t>。</w:t>
      </w:r>
    </w:p>
    <w:p w14:paraId="51A2558C">
      <w:pPr>
        <w:ind w:firstLine="480"/>
        <w:rPr>
          <w:rFonts w:ascii="宋体" w:hAnsi="宋体"/>
          <w:color w:val="000000"/>
        </w:rPr>
      </w:pPr>
      <w:r>
        <w:rPr>
          <w:rFonts w:hint="eastAsia" w:ascii="宋体" w:hAnsi="宋体"/>
          <w:color w:val="000000"/>
        </w:rPr>
        <w:t>9.4 磋商最后报价为闭口价，即成交后在合同有效期内价格不变。</w:t>
      </w:r>
    </w:p>
    <w:p w14:paraId="7C19DCC7">
      <w:pPr>
        <w:ind w:firstLine="480"/>
        <w:rPr>
          <w:rFonts w:ascii="宋体" w:hAnsi="宋体"/>
          <w:color w:val="000000"/>
        </w:rPr>
      </w:pPr>
      <w:r>
        <w:rPr>
          <w:rFonts w:hint="eastAsia" w:ascii="宋体" w:hAnsi="宋体"/>
          <w:color w:val="000000"/>
        </w:rPr>
        <w:t>9.5 磋商币种为人民币。</w:t>
      </w:r>
    </w:p>
    <w:p w14:paraId="2592C0A3">
      <w:pPr>
        <w:widowControl/>
        <w:spacing w:before="100" w:beforeAutospacing="1" w:after="100" w:afterAutospacing="1" w:line="240" w:lineRule="auto"/>
        <w:ind w:firstLine="542"/>
        <w:jc w:val="left"/>
        <w:outlineLvl w:val="2"/>
        <w:rPr>
          <w:rFonts w:ascii="宋体" w:hAnsi="宋体"/>
          <w:b/>
          <w:bCs/>
          <w:kern w:val="0"/>
          <w:sz w:val="27"/>
          <w:szCs w:val="27"/>
        </w:rPr>
      </w:pPr>
      <w:bookmarkStart w:id="50" w:name="_Toc6705"/>
      <w:bookmarkStart w:id="51" w:name="_Toc325726012"/>
      <w:bookmarkStart w:id="52" w:name="_Toc376936743"/>
      <w:r>
        <w:rPr>
          <w:rFonts w:hint="eastAsia" w:ascii="宋体" w:hAnsi="宋体"/>
          <w:b/>
          <w:bCs/>
          <w:kern w:val="0"/>
          <w:sz w:val="27"/>
          <w:szCs w:val="27"/>
        </w:rPr>
        <w:t>10.磋商保证金</w:t>
      </w:r>
      <w:bookmarkEnd w:id="50"/>
      <w:bookmarkEnd w:id="51"/>
      <w:bookmarkEnd w:id="52"/>
    </w:p>
    <w:p w14:paraId="0B0A66A2">
      <w:pPr>
        <w:pStyle w:val="23"/>
        <w:ind w:firstLine="480"/>
        <w:rPr>
          <w:color w:val="FF0000"/>
        </w:rPr>
      </w:pPr>
      <w:r>
        <w:rPr>
          <w:rFonts w:hint="eastAsia" w:ascii="宋体" w:hAnsi="宋体"/>
          <w:sz w:val="24"/>
        </w:rPr>
        <w:t>本项目保证金收取方式以前附表为准。</w:t>
      </w:r>
    </w:p>
    <w:p w14:paraId="27D16337">
      <w:pPr>
        <w:widowControl/>
        <w:spacing w:before="100" w:beforeAutospacing="1" w:after="100" w:afterAutospacing="1" w:line="240" w:lineRule="auto"/>
        <w:ind w:firstLine="542"/>
        <w:jc w:val="left"/>
        <w:outlineLvl w:val="2"/>
        <w:rPr>
          <w:rFonts w:ascii="宋体" w:hAnsi="宋体"/>
          <w:b/>
          <w:bCs/>
          <w:color w:val="000000"/>
          <w:kern w:val="0"/>
          <w:sz w:val="27"/>
          <w:szCs w:val="27"/>
        </w:rPr>
      </w:pPr>
      <w:bookmarkStart w:id="53" w:name="_Toc325726013"/>
      <w:bookmarkStart w:id="54" w:name="_Toc12831"/>
      <w:bookmarkStart w:id="55" w:name="_Toc376936744"/>
      <w:r>
        <w:rPr>
          <w:rFonts w:hint="eastAsia" w:ascii="宋体" w:hAnsi="宋体"/>
          <w:b/>
          <w:bCs/>
          <w:color w:val="000000"/>
          <w:kern w:val="0"/>
          <w:sz w:val="27"/>
          <w:szCs w:val="27"/>
        </w:rPr>
        <w:t>11.磋商有效期</w:t>
      </w:r>
      <w:bookmarkEnd w:id="53"/>
      <w:bookmarkEnd w:id="54"/>
      <w:bookmarkEnd w:id="55"/>
    </w:p>
    <w:p w14:paraId="7532F937">
      <w:pPr>
        <w:ind w:firstLine="480"/>
        <w:rPr>
          <w:rFonts w:ascii="宋体" w:hAnsi="宋体"/>
          <w:color w:val="000000"/>
        </w:rPr>
      </w:pPr>
      <w:r>
        <w:rPr>
          <w:rFonts w:hint="eastAsia" w:ascii="宋体" w:hAnsi="宋体"/>
          <w:color w:val="000000"/>
        </w:rPr>
        <w:t>磋商有效期为自磋商开始之日起60天。</w:t>
      </w:r>
    </w:p>
    <w:p w14:paraId="0D19DE23">
      <w:pPr>
        <w:widowControl/>
        <w:spacing w:before="100" w:beforeAutospacing="1" w:after="100" w:afterAutospacing="1" w:line="240" w:lineRule="auto"/>
        <w:ind w:firstLine="542"/>
        <w:jc w:val="left"/>
        <w:outlineLvl w:val="2"/>
        <w:rPr>
          <w:rFonts w:ascii="宋体" w:hAnsi="宋体"/>
          <w:b/>
          <w:bCs/>
          <w:color w:val="000000"/>
          <w:kern w:val="0"/>
          <w:sz w:val="27"/>
          <w:szCs w:val="27"/>
        </w:rPr>
      </w:pPr>
      <w:bookmarkStart w:id="56" w:name="_Toc5987"/>
      <w:bookmarkStart w:id="57" w:name="_Toc376936739"/>
      <w:bookmarkStart w:id="58" w:name="_Toc325726008"/>
      <w:r>
        <w:rPr>
          <w:rFonts w:hint="eastAsia" w:ascii="宋体" w:hAnsi="宋体"/>
          <w:b/>
          <w:bCs/>
          <w:color w:val="000000"/>
          <w:kern w:val="0"/>
          <w:sz w:val="27"/>
          <w:szCs w:val="27"/>
        </w:rPr>
        <w:t>12.磋商响应文件构成</w:t>
      </w:r>
      <w:bookmarkEnd w:id="56"/>
      <w:bookmarkEnd w:id="57"/>
      <w:bookmarkEnd w:id="58"/>
    </w:p>
    <w:p w14:paraId="5B4B9A0D">
      <w:pPr>
        <w:ind w:firstLine="480"/>
        <w:rPr>
          <w:rFonts w:ascii="宋体" w:hAnsi="宋体"/>
          <w:color w:val="000000"/>
        </w:rPr>
      </w:pPr>
      <w:r>
        <w:rPr>
          <w:rFonts w:hint="eastAsia" w:ascii="宋体" w:hAnsi="宋体" w:cs="宋体"/>
          <w:color w:val="000000"/>
          <w:lang w:val="zh-CN"/>
        </w:rPr>
        <w:t>1</w:t>
      </w:r>
      <w:r>
        <w:rPr>
          <w:rFonts w:hint="eastAsia" w:ascii="宋体" w:hAnsi="宋体" w:cs="宋体"/>
          <w:color w:val="000000"/>
        </w:rPr>
        <w:t>2</w:t>
      </w:r>
      <w:r>
        <w:rPr>
          <w:rFonts w:hint="eastAsia" w:ascii="宋体" w:hAnsi="宋体" w:cs="宋体"/>
          <w:color w:val="000000"/>
          <w:lang w:val="zh-CN"/>
        </w:rPr>
        <w:t>.1</w:t>
      </w:r>
      <w:r>
        <w:rPr>
          <w:rFonts w:hint="eastAsia" w:ascii="宋体" w:hAnsi="宋体"/>
          <w:color w:val="000000"/>
        </w:rPr>
        <w:t>投标人应提交相关证明材料，作为其参加投标和成交后有能力履行合同的证明。编写的磋商响应文件须包括以下内容（格式详见磋商文件第四部分内容）：</w:t>
      </w:r>
    </w:p>
    <w:p w14:paraId="5FC52CE5">
      <w:pPr>
        <w:ind w:firstLine="480"/>
        <w:rPr>
          <w:rFonts w:ascii="宋体" w:hAnsi="宋体"/>
          <w:color w:val="000000"/>
        </w:rPr>
      </w:pPr>
      <w:r>
        <w:rPr>
          <w:rFonts w:hint="eastAsia" w:ascii="宋体" w:hAnsi="宋体"/>
          <w:color w:val="000000"/>
        </w:rPr>
        <w:t>（1）磋商响应文件封面</w:t>
      </w:r>
    </w:p>
    <w:p w14:paraId="7ED0B054">
      <w:pPr>
        <w:ind w:firstLine="480"/>
        <w:rPr>
          <w:rFonts w:ascii="宋体" w:hAnsi="宋体"/>
          <w:color w:val="000000"/>
        </w:rPr>
      </w:pPr>
      <w:r>
        <w:rPr>
          <w:rFonts w:hint="eastAsia" w:ascii="宋体" w:hAnsi="宋体"/>
          <w:color w:val="000000"/>
        </w:rPr>
        <w:t>（2）磋商函及磋商报价表</w:t>
      </w:r>
    </w:p>
    <w:p w14:paraId="52173D8D">
      <w:pPr>
        <w:ind w:firstLine="480"/>
        <w:rPr>
          <w:rFonts w:ascii="宋体" w:hAnsi="宋体"/>
          <w:color w:val="000000"/>
        </w:rPr>
      </w:pPr>
      <w:r>
        <w:rPr>
          <w:rFonts w:hint="eastAsia" w:ascii="宋体" w:hAnsi="宋体"/>
          <w:color w:val="000000"/>
        </w:rPr>
        <w:t>（3）法定代表人证明书</w:t>
      </w:r>
    </w:p>
    <w:p w14:paraId="3B93EEFF">
      <w:pPr>
        <w:ind w:firstLine="480"/>
        <w:rPr>
          <w:rFonts w:ascii="宋体" w:hAnsi="宋体"/>
          <w:color w:val="000000"/>
        </w:rPr>
      </w:pPr>
      <w:r>
        <w:rPr>
          <w:rFonts w:hint="eastAsia" w:ascii="宋体" w:hAnsi="宋体"/>
          <w:color w:val="000000"/>
        </w:rPr>
        <w:t>（4）法定代表人授权书</w:t>
      </w:r>
    </w:p>
    <w:p w14:paraId="78A30F49">
      <w:pPr>
        <w:ind w:firstLine="480"/>
        <w:rPr>
          <w:rFonts w:ascii="宋体" w:hAnsi="宋体"/>
          <w:color w:val="000000"/>
        </w:rPr>
      </w:pPr>
      <w:r>
        <w:rPr>
          <w:rFonts w:hint="eastAsia" w:ascii="宋体" w:hAnsi="宋体"/>
          <w:color w:val="000000"/>
        </w:rPr>
        <w:t>（5）供应商诚信承诺书</w:t>
      </w:r>
    </w:p>
    <w:p w14:paraId="18568F5C">
      <w:pPr>
        <w:ind w:firstLine="480"/>
        <w:rPr>
          <w:rFonts w:ascii="宋体" w:hAnsi="宋体"/>
          <w:color w:val="000000"/>
        </w:rPr>
      </w:pPr>
      <w:r>
        <w:rPr>
          <w:rFonts w:hint="eastAsia" w:ascii="宋体" w:hAnsi="宋体"/>
          <w:color w:val="000000"/>
        </w:rPr>
        <w:t>（6）已标价工程量清单</w:t>
      </w:r>
    </w:p>
    <w:p w14:paraId="4A2CCA95">
      <w:pPr>
        <w:ind w:firstLine="544" w:firstLineChars="227"/>
        <w:rPr>
          <w:rFonts w:ascii="宋体" w:hAnsi="宋体"/>
          <w:color w:val="000000"/>
        </w:rPr>
      </w:pPr>
      <w:r>
        <w:rPr>
          <w:rFonts w:hint="eastAsia" w:ascii="宋体" w:hAnsi="宋体"/>
          <w:color w:val="000000"/>
        </w:rPr>
        <w:t>（7）施工组织设计</w:t>
      </w:r>
    </w:p>
    <w:p w14:paraId="47E10865">
      <w:pPr>
        <w:ind w:firstLine="544" w:firstLineChars="227"/>
        <w:rPr>
          <w:rFonts w:ascii="宋体" w:hAnsi="宋体"/>
          <w:color w:val="000000"/>
        </w:rPr>
      </w:pPr>
      <w:r>
        <w:rPr>
          <w:rFonts w:hint="eastAsia" w:ascii="宋体" w:hAnsi="宋体"/>
          <w:color w:val="000000"/>
        </w:rPr>
        <w:t>（8）资格审查资料</w:t>
      </w:r>
    </w:p>
    <w:p w14:paraId="0899E718">
      <w:pPr>
        <w:ind w:firstLine="544" w:firstLineChars="227"/>
        <w:rPr>
          <w:rFonts w:ascii="宋体" w:hAnsi="宋体"/>
        </w:rPr>
      </w:pPr>
      <w:r>
        <w:rPr>
          <w:rFonts w:hint="eastAsia" w:ascii="宋体" w:hAnsi="宋体"/>
          <w:color w:val="000000"/>
        </w:rPr>
        <w:t>（9）</w:t>
      </w:r>
      <w:r>
        <w:rPr>
          <w:rFonts w:hint="eastAsia" w:ascii="宋体" w:hAnsi="宋体"/>
        </w:rPr>
        <w:t>磋商保证金</w:t>
      </w:r>
    </w:p>
    <w:p w14:paraId="0561FD35">
      <w:pPr>
        <w:ind w:firstLine="480"/>
        <w:rPr>
          <w:rFonts w:ascii="宋体" w:hAnsi="宋体"/>
          <w:color w:val="000000"/>
        </w:rPr>
      </w:pPr>
      <w:r>
        <w:rPr>
          <w:rFonts w:hint="eastAsia" w:ascii="宋体" w:hAnsi="宋体"/>
          <w:color w:val="000000"/>
        </w:rPr>
        <w:t>（10）中小企业声明函</w:t>
      </w:r>
    </w:p>
    <w:p w14:paraId="0E468702">
      <w:pPr>
        <w:ind w:firstLine="480"/>
        <w:rPr>
          <w:rFonts w:ascii="宋体" w:hAnsi="宋体"/>
          <w:color w:val="000000"/>
        </w:rPr>
      </w:pPr>
      <w:r>
        <w:rPr>
          <w:rFonts w:hint="eastAsia" w:ascii="宋体" w:hAnsi="宋体"/>
          <w:color w:val="000000"/>
        </w:rPr>
        <w:t xml:space="preserve">（11）残疾人福利性单位声明函 </w:t>
      </w:r>
    </w:p>
    <w:p w14:paraId="2B68701C">
      <w:pPr>
        <w:ind w:firstLine="480"/>
        <w:rPr>
          <w:rFonts w:ascii="宋体" w:hAnsi="宋体"/>
          <w:color w:val="000000"/>
        </w:rPr>
      </w:pPr>
      <w:r>
        <w:rPr>
          <w:rFonts w:hint="eastAsia" w:ascii="宋体" w:hAnsi="宋体"/>
          <w:color w:val="000000"/>
        </w:rPr>
        <w:t>（12）磋商最终报价</w:t>
      </w:r>
    </w:p>
    <w:p w14:paraId="7DCAD7E7">
      <w:pPr>
        <w:ind w:firstLine="480"/>
        <w:rPr>
          <w:rFonts w:ascii="宋体" w:hAnsi="宋体"/>
          <w:color w:val="000000"/>
        </w:rPr>
      </w:pPr>
      <w:r>
        <w:rPr>
          <w:rFonts w:hint="eastAsia" w:ascii="宋体" w:hAnsi="宋体"/>
          <w:color w:val="000000"/>
        </w:rPr>
        <w:t>（13）投标人认为在其他方面有必要说明的事项</w:t>
      </w:r>
    </w:p>
    <w:p w14:paraId="1B62172C">
      <w:pPr>
        <w:ind w:left="2" w:firstLine="422" w:firstLineChars="176"/>
        <w:rPr>
          <w:rFonts w:ascii="宋体" w:hAnsi="宋体"/>
          <w:color w:val="000000"/>
        </w:rPr>
      </w:pPr>
      <w:r>
        <w:rPr>
          <w:rFonts w:hint="eastAsia" w:ascii="宋体" w:hAnsi="宋体"/>
          <w:color w:val="000000"/>
        </w:rPr>
        <w:t>注：磋商文件要求签字、盖章的地方必须由投标人的法定代表人或委托代理人按要求签字、盖章；投标人提供的扫描（或复印）件均需加盖公章。投标人须按上述内容、顺序和格式编制磋商响应文件，并按要求编制目录、页码。</w:t>
      </w:r>
    </w:p>
    <w:p w14:paraId="3F14F601">
      <w:pPr>
        <w:widowControl/>
        <w:spacing w:before="100" w:beforeAutospacing="1" w:after="100" w:afterAutospacing="1" w:line="240" w:lineRule="auto"/>
        <w:ind w:firstLine="542"/>
        <w:jc w:val="left"/>
        <w:outlineLvl w:val="2"/>
        <w:rPr>
          <w:rFonts w:ascii="宋体" w:hAnsi="宋体"/>
          <w:b/>
          <w:bCs/>
          <w:color w:val="000000"/>
          <w:kern w:val="0"/>
          <w:sz w:val="27"/>
          <w:szCs w:val="27"/>
        </w:rPr>
      </w:pPr>
      <w:bookmarkStart w:id="59" w:name="_Toc412617729"/>
      <w:bookmarkStart w:id="60" w:name="_Toc18271"/>
      <w:bookmarkStart w:id="61" w:name="_Toc373392580"/>
      <w:r>
        <w:rPr>
          <w:rFonts w:hint="eastAsia" w:ascii="宋体" w:hAnsi="宋体"/>
          <w:b/>
          <w:bCs/>
          <w:color w:val="000000"/>
          <w:kern w:val="0"/>
          <w:sz w:val="27"/>
          <w:szCs w:val="27"/>
        </w:rPr>
        <w:t>13.磋商响应文件编印和签署</w:t>
      </w:r>
      <w:bookmarkEnd w:id="59"/>
      <w:bookmarkEnd w:id="60"/>
      <w:bookmarkEnd w:id="61"/>
    </w:p>
    <w:p w14:paraId="734AECF0">
      <w:pPr>
        <w:pStyle w:val="31"/>
        <w:ind w:firstLine="480"/>
        <w:rPr>
          <w:rFonts w:hAnsi="宋体"/>
          <w:color w:val="000000"/>
        </w:rPr>
      </w:pPr>
      <w:r>
        <w:rPr>
          <w:rFonts w:hint="eastAsia" w:hAnsi="宋体"/>
          <w:color w:val="000000"/>
        </w:rPr>
        <w:t>13.1 供应商递交的响应文件应上传至政采云平台（https://www.zcygov.cn/）上。</w:t>
      </w:r>
    </w:p>
    <w:p w14:paraId="46BAB993">
      <w:pPr>
        <w:pStyle w:val="31"/>
        <w:ind w:firstLine="480"/>
        <w:rPr>
          <w:rFonts w:hAnsi="宋体"/>
          <w:color w:val="000000"/>
        </w:rPr>
      </w:pPr>
      <w:r>
        <w:rPr>
          <w:rFonts w:hint="eastAsia" w:hAnsi="宋体"/>
          <w:color w:val="000000"/>
        </w:rPr>
        <w:t>13.2磋商响应文件由投标人的法定代表人或委托代理人按要求签字、盖章。</w:t>
      </w:r>
    </w:p>
    <w:p w14:paraId="40607AB8">
      <w:pPr>
        <w:pStyle w:val="31"/>
        <w:ind w:firstLine="480"/>
        <w:rPr>
          <w:rFonts w:hAnsi="宋体"/>
          <w:color w:val="000000"/>
        </w:rPr>
      </w:pPr>
      <w:r>
        <w:rPr>
          <w:rFonts w:hint="eastAsia" w:hAnsi="宋体"/>
          <w:color w:val="000000"/>
        </w:rPr>
        <w:t>13.3磋商响应文件中不得行间插字、涂改或增删，如有修改错漏处，须由投标人法定代表人或其委托代理人签字和盖章。</w:t>
      </w:r>
    </w:p>
    <w:p w14:paraId="52CFCC41">
      <w:pPr>
        <w:widowControl/>
        <w:spacing w:before="480" w:beforeLines="200" w:after="480" w:afterLines="200" w:line="240" w:lineRule="auto"/>
        <w:ind w:firstLine="0" w:firstLineChars="0"/>
        <w:jc w:val="center"/>
        <w:outlineLvl w:val="1"/>
        <w:rPr>
          <w:rFonts w:ascii="宋体" w:hAnsi="宋体"/>
          <w:b/>
          <w:bCs/>
          <w:color w:val="000000"/>
          <w:kern w:val="0"/>
          <w:sz w:val="36"/>
          <w:szCs w:val="36"/>
        </w:rPr>
      </w:pPr>
      <w:bookmarkStart w:id="62" w:name="_Toc9024"/>
      <w:bookmarkStart w:id="63" w:name="_Toc412617730"/>
      <w:bookmarkStart w:id="64" w:name="_Toc376936748"/>
      <w:bookmarkStart w:id="65" w:name="_Toc371090029"/>
      <w:r>
        <w:rPr>
          <w:rFonts w:hint="eastAsia" w:ascii="宋体" w:hAnsi="宋体"/>
          <w:b/>
          <w:bCs/>
          <w:color w:val="000000"/>
          <w:kern w:val="0"/>
          <w:sz w:val="36"/>
          <w:szCs w:val="36"/>
        </w:rPr>
        <w:t>四、磋商响应文件的递交</w:t>
      </w:r>
      <w:bookmarkEnd w:id="62"/>
      <w:bookmarkEnd w:id="63"/>
    </w:p>
    <w:p w14:paraId="47DCCD16">
      <w:pPr>
        <w:widowControl/>
        <w:spacing w:before="100" w:beforeAutospacing="1" w:after="100" w:afterAutospacing="1" w:line="240" w:lineRule="auto"/>
        <w:ind w:firstLine="542"/>
        <w:jc w:val="left"/>
        <w:outlineLvl w:val="2"/>
        <w:rPr>
          <w:rFonts w:ascii="宋体" w:hAnsi="宋体"/>
          <w:b/>
          <w:bCs/>
          <w:color w:val="000000"/>
          <w:kern w:val="0"/>
          <w:sz w:val="27"/>
          <w:szCs w:val="27"/>
        </w:rPr>
      </w:pPr>
      <w:bookmarkStart w:id="66" w:name="_Toc412617731"/>
      <w:bookmarkStart w:id="67" w:name="_Toc373392582"/>
      <w:bookmarkStart w:id="68" w:name="_Toc27278"/>
      <w:bookmarkStart w:id="69" w:name="_Toc325726016"/>
      <w:r>
        <w:rPr>
          <w:rFonts w:hint="eastAsia" w:ascii="宋体" w:hAnsi="宋体"/>
          <w:b/>
          <w:bCs/>
          <w:color w:val="000000"/>
          <w:kern w:val="0"/>
          <w:sz w:val="27"/>
          <w:szCs w:val="27"/>
        </w:rPr>
        <w:t>14.磋商响应文件的密封和标记</w:t>
      </w:r>
      <w:bookmarkEnd w:id="66"/>
      <w:bookmarkEnd w:id="67"/>
      <w:bookmarkEnd w:id="68"/>
      <w:bookmarkEnd w:id="69"/>
    </w:p>
    <w:p w14:paraId="6EB184C4">
      <w:pPr>
        <w:pStyle w:val="31"/>
        <w:ind w:firstLine="480"/>
        <w:rPr>
          <w:rFonts w:hAnsi="宋体"/>
          <w:color w:val="000000"/>
          <w:shd w:val="pct10" w:color="auto" w:fill="FFFFFF"/>
        </w:rPr>
      </w:pPr>
      <w:r>
        <w:rPr>
          <w:rFonts w:hint="eastAsia" w:hAnsi="宋体"/>
          <w:color w:val="000000"/>
        </w:rPr>
        <w:t>14.1</w:t>
      </w:r>
      <w:r>
        <w:rPr>
          <w:rFonts w:hint="eastAsia" w:hAnsi="宋体" w:cs="宋体"/>
          <w:color w:val="000000"/>
        </w:rPr>
        <w:t>供应商递交的响应文件应上传至政采云平台（https://www.zcygov.cn/）上</w:t>
      </w:r>
      <w:r>
        <w:rPr>
          <w:rFonts w:hint="eastAsia" w:hAnsi="宋体"/>
          <w:color w:val="000000"/>
        </w:rPr>
        <w:t>。</w:t>
      </w:r>
    </w:p>
    <w:p w14:paraId="77417FE5">
      <w:pPr>
        <w:pStyle w:val="31"/>
        <w:ind w:firstLine="480"/>
        <w:rPr>
          <w:rFonts w:hAnsi="宋体"/>
          <w:color w:val="000000"/>
        </w:rPr>
      </w:pPr>
      <w:r>
        <w:rPr>
          <w:rFonts w:hint="eastAsia" w:hAnsi="宋体"/>
          <w:color w:val="000000"/>
        </w:rPr>
        <w:t>14.2投标人以电报、电话、传真形式投标的，采购代理机构概不接受。</w:t>
      </w:r>
    </w:p>
    <w:bookmarkEnd w:id="64"/>
    <w:bookmarkEnd w:id="65"/>
    <w:p w14:paraId="62365B5A">
      <w:pPr>
        <w:widowControl/>
        <w:spacing w:before="100" w:beforeAutospacing="1" w:after="100" w:afterAutospacing="1" w:line="240" w:lineRule="auto"/>
        <w:ind w:firstLine="542"/>
        <w:jc w:val="left"/>
        <w:outlineLvl w:val="2"/>
        <w:rPr>
          <w:rFonts w:ascii="宋体" w:hAnsi="宋体"/>
          <w:b/>
          <w:bCs/>
          <w:color w:val="000000"/>
          <w:kern w:val="0"/>
          <w:sz w:val="27"/>
          <w:szCs w:val="27"/>
        </w:rPr>
      </w:pPr>
      <w:bookmarkStart w:id="70" w:name="_Toc26753"/>
      <w:bookmarkStart w:id="71" w:name="_Toc373392583"/>
      <w:bookmarkStart w:id="72" w:name="_Toc412617732"/>
      <w:bookmarkStart w:id="73" w:name="_Toc325726017"/>
      <w:bookmarkStart w:id="74" w:name="_Toc371090030"/>
      <w:bookmarkStart w:id="75" w:name="_Toc376936749"/>
      <w:r>
        <w:rPr>
          <w:rFonts w:hint="eastAsia" w:ascii="宋体" w:hAnsi="宋体"/>
          <w:b/>
          <w:bCs/>
          <w:color w:val="000000"/>
          <w:kern w:val="0"/>
          <w:sz w:val="27"/>
          <w:szCs w:val="27"/>
        </w:rPr>
        <w:t>15.递送磋商响应文件的地点、截止日期</w:t>
      </w:r>
      <w:bookmarkEnd w:id="70"/>
      <w:bookmarkEnd w:id="71"/>
      <w:bookmarkEnd w:id="72"/>
      <w:bookmarkEnd w:id="73"/>
    </w:p>
    <w:p w14:paraId="267CE48E">
      <w:pPr>
        <w:pStyle w:val="31"/>
        <w:ind w:left="480" w:hanging="480" w:hangingChars="200"/>
        <w:rPr>
          <w:rFonts w:hAnsi="宋体"/>
          <w:color w:val="000000"/>
        </w:rPr>
      </w:pPr>
      <w:r>
        <w:rPr>
          <w:rFonts w:hint="eastAsia" w:hAnsi="宋体"/>
          <w:color w:val="000000"/>
        </w:rPr>
        <w:t xml:space="preserve">    15.1</w:t>
      </w:r>
      <w:r>
        <w:rPr>
          <w:rFonts w:hint="eastAsia" w:hAnsi="宋体" w:cs="宋体"/>
          <w:color w:val="000000"/>
        </w:rPr>
        <w:t>供应商递交的响应文件应上传至政采云平台（https://www.zcygov.cn/）上</w:t>
      </w:r>
      <w:r>
        <w:rPr>
          <w:rFonts w:hint="eastAsia" w:hAnsi="宋体"/>
          <w:color w:val="000000"/>
        </w:rPr>
        <w:t>。</w:t>
      </w:r>
    </w:p>
    <w:p w14:paraId="4B43E39A">
      <w:pPr>
        <w:pStyle w:val="31"/>
        <w:ind w:firstLine="480"/>
        <w:rPr>
          <w:rFonts w:hAnsi="宋体"/>
          <w:color w:val="000000"/>
        </w:rPr>
      </w:pPr>
      <w:r>
        <w:rPr>
          <w:rFonts w:hint="eastAsia" w:hAnsi="宋体"/>
          <w:color w:val="000000"/>
        </w:rPr>
        <w:t>15.2所有磋商响应文件都必须按“投标人须知前附表”中规定的磋商截止时间之前</w:t>
      </w:r>
      <w:r>
        <w:rPr>
          <w:rFonts w:hint="eastAsia" w:hAnsi="宋体" w:cs="宋体"/>
          <w:color w:val="000000"/>
        </w:rPr>
        <w:t>上传至政采云平台（https://www.zcygov.cn/）上</w:t>
      </w:r>
      <w:r>
        <w:rPr>
          <w:rFonts w:hint="eastAsia" w:hAnsi="宋体"/>
          <w:color w:val="000000"/>
        </w:rPr>
        <w:t>。</w:t>
      </w:r>
    </w:p>
    <w:p w14:paraId="4E6A09D0">
      <w:pPr>
        <w:pStyle w:val="31"/>
        <w:ind w:firstLine="480"/>
        <w:rPr>
          <w:rFonts w:hAnsi="宋体"/>
          <w:color w:val="000000"/>
        </w:rPr>
      </w:pPr>
      <w:r>
        <w:rPr>
          <w:rFonts w:hint="eastAsia" w:hAnsi="宋体"/>
          <w:color w:val="000000"/>
        </w:rPr>
        <w:t>15.3采购代理机构将拒绝接受在磋商截止时间之后送达的磋商响应文件。</w:t>
      </w:r>
    </w:p>
    <w:p w14:paraId="65511DD9">
      <w:pPr>
        <w:widowControl/>
        <w:spacing w:before="100" w:beforeAutospacing="1" w:after="100" w:afterAutospacing="1" w:line="240" w:lineRule="auto"/>
        <w:ind w:firstLine="542"/>
        <w:jc w:val="left"/>
        <w:outlineLvl w:val="2"/>
        <w:rPr>
          <w:rFonts w:ascii="宋体" w:hAnsi="宋体"/>
          <w:b/>
          <w:bCs/>
          <w:color w:val="000000"/>
          <w:kern w:val="0"/>
          <w:sz w:val="27"/>
          <w:szCs w:val="27"/>
        </w:rPr>
      </w:pPr>
      <w:bookmarkStart w:id="76" w:name="_Toc1284"/>
      <w:r>
        <w:rPr>
          <w:rFonts w:hint="eastAsia" w:ascii="宋体" w:hAnsi="宋体"/>
          <w:b/>
          <w:bCs/>
          <w:color w:val="000000"/>
          <w:kern w:val="0"/>
          <w:sz w:val="27"/>
          <w:szCs w:val="27"/>
        </w:rPr>
        <w:t>16.磋商响应文件的撤回</w:t>
      </w:r>
      <w:bookmarkEnd w:id="74"/>
      <w:bookmarkEnd w:id="75"/>
      <w:bookmarkEnd w:id="76"/>
    </w:p>
    <w:p w14:paraId="60E50AF7">
      <w:pPr>
        <w:ind w:firstLine="480"/>
        <w:rPr>
          <w:rFonts w:ascii="宋体" w:hAnsi="宋体"/>
          <w:color w:val="000000"/>
        </w:rPr>
      </w:pPr>
      <w:r>
        <w:rPr>
          <w:rFonts w:hint="eastAsia" w:ascii="宋体" w:hAnsi="宋体"/>
          <w:color w:val="000000"/>
        </w:rPr>
        <w:t>允许投标人在提交最后报价之前声明撤回磋商响应文件，但提交最后报价之后不得撤回其投标，否则其磋商保证金将不予退还。</w:t>
      </w:r>
    </w:p>
    <w:p w14:paraId="20269053">
      <w:pPr>
        <w:widowControl/>
        <w:spacing w:before="480" w:beforeLines="200" w:after="480" w:afterLines="200" w:line="240" w:lineRule="auto"/>
        <w:ind w:firstLine="0" w:firstLineChars="0"/>
        <w:jc w:val="center"/>
        <w:outlineLvl w:val="1"/>
        <w:rPr>
          <w:rFonts w:ascii="宋体" w:hAnsi="宋体"/>
          <w:b/>
          <w:bCs/>
          <w:color w:val="000000"/>
          <w:kern w:val="0"/>
          <w:sz w:val="36"/>
          <w:szCs w:val="36"/>
        </w:rPr>
      </w:pPr>
      <w:bookmarkStart w:id="77" w:name="_Toc376936750"/>
      <w:bookmarkStart w:id="78" w:name="_Toc325726019"/>
      <w:bookmarkStart w:id="79" w:name="_Toc30358"/>
      <w:r>
        <w:rPr>
          <w:rFonts w:hint="eastAsia" w:ascii="宋体" w:hAnsi="宋体"/>
          <w:b/>
          <w:bCs/>
          <w:color w:val="000000"/>
          <w:kern w:val="0"/>
          <w:sz w:val="36"/>
          <w:szCs w:val="36"/>
        </w:rPr>
        <w:t>五、</w:t>
      </w:r>
      <w:bookmarkEnd w:id="77"/>
      <w:bookmarkEnd w:id="78"/>
      <w:r>
        <w:rPr>
          <w:rFonts w:hint="eastAsia" w:ascii="宋体" w:hAnsi="宋体"/>
          <w:b/>
          <w:bCs/>
          <w:color w:val="000000"/>
          <w:kern w:val="0"/>
          <w:sz w:val="36"/>
          <w:szCs w:val="36"/>
        </w:rPr>
        <w:t>磋商过程</w:t>
      </w:r>
      <w:bookmarkEnd w:id="79"/>
    </w:p>
    <w:p w14:paraId="74EACE2C">
      <w:pPr>
        <w:widowControl/>
        <w:spacing w:before="100" w:beforeAutospacing="1" w:after="100" w:afterAutospacing="1" w:line="240" w:lineRule="auto"/>
        <w:ind w:firstLine="542"/>
        <w:jc w:val="left"/>
        <w:outlineLvl w:val="2"/>
        <w:rPr>
          <w:rFonts w:ascii="宋体" w:hAnsi="宋体"/>
          <w:b/>
          <w:bCs/>
          <w:color w:val="000000"/>
          <w:kern w:val="0"/>
          <w:sz w:val="27"/>
          <w:szCs w:val="27"/>
        </w:rPr>
      </w:pPr>
      <w:bookmarkStart w:id="80" w:name="_Toc325726020"/>
      <w:bookmarkStart w:id="81" w:name="_Toc376936751"/>
      <w:bookmarkStart w:id="82" w:name="_Toc28162"/>
      <w:r>
        <w:rPr>
          <w:rFonts w:hint="eastAsia" w:ascii="宋体" w:hAnsi="宋体"/>
          <w:b/>
          <w:bCs/>
          <w:color w:val="000000"/>
          <w:kern w:val="0"/>
          <w:sz w:val="27"/>
          <w:szCs w:val="27"/>
        </w:rPr>
        <w:t>17.</w:t>
      </w:r>
      <w:bookmarkEnd w:id="80"/>
      <w:bookmarkEnd w:id="81"/>
      <w:r>
        <w:rPr>
          <w:rFonts w:hint="eastAsia" w:ascii="宋体" w:hAnsi="宋体"/>
          <w:b/>
          <w:bCs/>
          <w:color w:val="000000"/>
          <w:kern w:val="0"/>
          <w:sz w:val="27"/>
          <w:szCs w:val="27"/>
        </w:rPr>
        <w:t>磋商过程</w:t>
      </w:r>
      <w:bookmarkEnd w:id="82"/>
    </w:p>
    <w:p w14:paraId="59C70CC3">
      <w:pPr>
        <w:ind w:firstLine="480"/>
        <w:jc w:val="left"/>
        <w:rPr>
          <w:rFonts w:ascii="宋体" w:hAnsi="宋体"/>
          <w:color w:val="000000"/>
        </w:rPr>
      </w:pPr>
      <w:r>
        <w:rPr>
          <w:rFonts w:hint="eastAsia" w:ascii="宋体" w:hAnsi="宋体"/>
          <w:color w:val="000000"/>
        </w:rPr>
        <w:t>17.1采购代理机构按本磋商文件中确定的时间和地点组织本项目的磋商活动。投标人应由其法定代表人或委托代理人参加。</w:t>
      </w:r>
    </w:p>
    <w:p w14:paraId="01C51197">
      <w:pPr>
        <w:ind w:firstLine="480"/>
        <w:jc w:val="left"/>
        <w:rPr>
          <w:rFonts w:ascii="宋体" w:hAnsi="宋体"/>
          <w:color w:val="000000"/>
        </w:rPr>
      </w:pPr>
      <w:r>
        <w:rPr>
          <w:rFonts w:hint="eastAsia" w:ascii="宋体" w:hAnsi="宋体"/>
          <w:color w:val="000000"/>
        </w:rPr>
        <w:t>17.2 磋商时，磋商响应文件中“最初报价表”内容与“工程量清单报价”不一致的，以“最初报价表”为准。投标报价文件中大写金额与小写金额不一致的，以大写金额为准；总价金额与按单价汇总金额不一致的，以单价汇总金额计算结果为准；单价金额小数点有明显错位的，以总价为准，并修改单价；对不同文字文本投标报价文件的解释发生异议的，以中文文本为准。</w:t>
      </w:r>
    </w:p>
    <w:p w14:paraId="1CFE64E5">
      <w:pPr>
        <w:ind w:firstLine="480"/>
        <w:jc w:val="left"/>
        <w:rPr>
          <w:rFonts w:ascii="宋体" w:hAnsi="宋体"/>
          <w:color w:val="000000"/>
        </w:rPr>
      </w:pPr>
      <w:r>
        <w:rPr>
          <w:rFonts w:hint="eastAsia" w:ascii="宋体" w:hAnsi="宋体"/>
          <w:color w:val="000000"/>
        </w:rPr>
        <w:t>17.3磋商工作由采购代理机构组织，采购人、采购监管等有关方面代表可根据采购项目的具体情况列席。</w:t>
      </w:r>
    </w:p>
    <w:p w14:paraId="39DB6415">
      <w:pPr>
        <w:ind w:firstLine="480"/>
        <w:jc w:val="left"/>
        <w:rPr>
          <w:rFonts w:ascii="宋体" w:hAnsi="宋体"/>
          <w:color w:val="000000"/>
        </w:rPr>
      </w:pPr>
      <w:r>
        <w:rPr>
          <w:rFonts w:hint="eastAsia" w:ascii="宋体" w:hAnsi="宋体"/>
          <w:color w:val="000000"/>
        </w:rPr>
        <w:t>17.4磋商过程有专人记录，并存档备查。</w:t>
      </w:r>
    </w:p>
    <w:p w14:paraId="231F6EC2">
      <w:pPr>
        <w:widowControl/>
        <w:spacing w:before="480" w:beforeLines="200" w:after="480" w:afterLines="200" w:line="240" w:lineRule="auto"/>
        <w:ind w:firstLine="0" w:firstLineChars="0"/>
        <w:jc w:val="center"/>
        <w:outlineLvl w:val="1"/>
        <w:rPr>
          <w:rFonts w:ascii="宋体" w:hAnsi="宋体"/>
          <w:b/>
          <w:bCs/>
          <w:color w:val="000000"/>
          <w:kern w:val="0"/>
          <w:sz w:val="36"/>
          <w:szCs w:val="36"/>
        </w:rPr>
      </w:pPr>
      <w:bookmarkStart w:id="83" w:name="_Toc32517"/>
      <w:bookmarkStart w:id="84" w:name="_Toc325726021"/>
      <w:bookmarkStart w:id="85" w:name="_Toc376936752"/>
      <w:r>
        <w:rPr>
          <w:rFonts w:hint="eastAsia" w:ascii="宋体" w:hAnsi="宋体"/>
          <w:b/>
          <w:bCs/>
          <w:color w:val="000000"/>
          <w:kern w:val="0"/>
          <w:sz w:val="36"/>
          <w:szCs w:val="36"/>
        </w:rPr>
        <w:t>六、磋商程序及方法</w:t>
      </w:r>
      <w:bookmarkEnd w:id="83"/>
      <w:bookmarkEnd w:id="84"/>
      <w:bookmarkEnd w:id="85"/>
    </w:p>
    <w:p w14:paraId="1A5914F7">
      <w:pPr>
        <w:widowControl/>
        <w:spacing w:before="100" w:beforeAutospacing="1" w:after="100" w:afterAutospacing="1" w:line="240" w:lineRule="auto"/>
        <w:ind w:firstLine="542"/>
        <w:jc w:val="left"/>
        <w:outlineLvl w:val="2"/>
        <w:rPr>
          <w:rFonts w:ascii="宋体" w:hAnsi="宋体"/>
          <w:b/>
          <w:bCs/>
          <w:color w:val="000000"/>
          <w:kern w:val="0"/>
          <w:sz w:val="27"/>
          <w:szCs w:val="27"/>
        </w:rPr>
      </w:pPr>
      <w:bookmarkStart w:id="86" w:name="_Toc4888"/>
      <w:bookmarkStart w:id="87" w:name="_Toc325726022"/>
      <w:bookmarkStart w:id="88" w:name="_Toc376936753"/>
      <w:r>
        <w:rPr>
          <w:rFonts w:hint="eastAsia" w:ascii="宋体" w:hAnsi="宋体"/>
          <w:b/>
          <w:bCs/>
          <w:color w:val="000000"/>
          <w:kern w:val="0"/>
          <w:sz w:val="27"/>
          <w:szCs w:val="27"/>
        </w:rPr>
        <w:t>18.磋商小组</w:t>
      </w:r>
      <w:bookmarkEnd w:id="86"/>
      <w:bookmarkEnd w:id="87"/>
      <w:bookmarkEnd w:id="88"/>
    </w:p>
    <w:p w14:paraId="6834CCBC">
      <w:pPr>
        <w:ind w:firstLine="480"/>
        <w:jc w:val="left"/>
        <w:rPr>
          <w:rFonts w:ascii="宋体" w:hAnsi="宋体"/>
          <w:color w:val="000000"/>
        </w:rPr>
      </w:pPr>
      <w:r>
        <w:rPr>
          <w:rFonts w:hint="eastAsia" w:ascii="宋体" w:hAnsi="宋体"/>
          <w:color w:val="000000"/>
        </w:rPr>
        <w:t>18.1 采购代理机构将根据采购项目的特点依法组建磋商小组，其成员由具有一定专业水平的技术、经济等方面的专家和采购人代表等三人以上单数组成。其中技术、经济等方面的专家不少于成员总数的三分之二。</w:t>
      </w:r>
    </w:p>
    <w:p w14:paraId="250E68E9">
      <w:pPr>
        <w:ind w:firstLine="480"/>
        <w:jc w:val="left"/>
        <w:rPr>
          <w:rFonts w:ascii="宋体" w:hAnsi="宋体"/>
          <w:color w:val="000000"/>
        </w:rPr>
      </w:pPr>
      <w:r>
        <w:rPr>
          <w:rFonts w:hint="eastAsia" w:ascii="宋体" w:hAnsi="宋体"/>
          <w:color w:val="000000"/>
        </w:rPr>
        <w:t>18.2磋商由采购代理机构负责组织，具体磋商事务由依法组建的磋商小组负责，并独立履行下列职责：</w:t>
      </w:r>
    </w:p>
    <w:p w14:paraId="2C1B5EA0">
      <w:pPr>
        <w:ind w:firstLine="480"/>
        <w:jc w:val="left"/>
        <w:rPr>
          <w:rFonts w:ascii="宋体" w:hAnsi="宋体"/>
          <w:color w:val="000000"/>
        </w:rPr>
      </w:pPr>
      <w:r>
        <w:rPr>
          <w:rFonts w:hint="eastAsia" w:ascii="宋体" w:hAnsi="宋体"/>
          <w:color w:val="000000"/>
        </w:rPr>
        <w:t>（1）审查磋商响应文件是否符合磋商文件要求，并作出评价；</w:t>
      </w:r>
    </w:p>
    <w:p w14:paraId="7940A04E">
      <w:pPr>
        <w:ind w:firstLine="480"/>
        <w:jc w:val="left"/>
        <w:rPr>
          <w:rFonts w:ascii="宋体" w:hAnsi="宋体"/>
          <w:color w:val="000000"/>
        </w:rPr>
      </w:pPr>
      <w:r>
        <w:rPr>
          <w:rFonts w:hint="eastAsia" w:ascii="宋体" w:hAnsi="宋体"/>
          <w:color w:val="000000"/>
        </w:rPr>
        <w:t>（2）要求投标人对磋商响应文件有关事项作出解释或澄清；</w:t>
      </w:r>
    </w:p>
    <w:p w14:paraId="5B7B33E7">
      <w:pPr>
        <w:ind w:firstLine="480"/>
        <w:jc w:val="left"/>
        <w:rPr>
          <w:rFonts w:ascii="宋体" w:hAnsi="宋体"/>
          <w:color w:val="000000"/>
        </w:rPr>
      </w:pPr>
      <w:r>
        <w:rPr>
          <w:rFonts w:hint="eastAsia" w:ascii="宋体" w:hAnsi="宋体"/>
          <w:color w:val="000000"/>
        </w:rPr>
        <w:t>（3）推荐预成交候选供应商；</w:t>
      </w:r>
    </w:p>
    <w:p w14:paraId="53E4AD27">
      <w:pPr>
        <w:ind w:firstLine="480"/>
        <w:jc w:val="left"/>
        <w:rPr>
          <w:rFonts w:ascii="宋体" w:hAnsi="宋体"/>
          <w:color w:val="000000"/>
        </w:rPr>
      </w:pPr>
      <w:r>
        <w:rPr>
          <w:rFonts w:hint="eastAsia" w:ascii="宋体" w:hAnsi="宋体"/>
          <w:color w:val="000000"/>
        </w:rPr>
        <w:t>（4）对非法干预评标工作的人员和机构进行举报或投诉。</w:t>
      </w:r>
    </w:p>
    <w:p w14:paraId="660E9317">
      <w:pPr>
        <w:ind w:firstLine="480"/>
        <w:jc w:val="left"/>
        <w:rPr>
          <w:rFonts w:ascii="宋体" w:hAnsi="宋体"/>
          <w:color w:val="000000"/>
        </w:rPr>
      </w:pPr>
      <w:r>
        <w:rPr>
          <w:rFonts w:hint="eastAsia" w:ascii="宋体" w:hAnsi="宋体"/>
          <w:color w:val="000000"/>
        </w:rPr>
        <w:t>18.3磋商小组应遵守并履行下列义务：</w:t>
      </w:r>
    </w:p>
    <w:p w14:paraId="1452448D">
      <w:pPr>
        <w:ind w:firstLine="480"/>
        <w:jc w:val="left"/>
        <w:rPr>
          <w:rFonts w:ascii="宋体" w:hAnsi="宋体"/>
          <w:color w:val="000000"/>
        </w:rPr>
      </w:pPr>
      <w:r>
        <w:rPr>
          <w:rFonts w:hint="eastAsia" w:ascii="宋体" w:hAnsi="宋体"/>
          <w:color w:val="000000"/>
        </w:rPr>
        <w:t>（1）遵纪守法，客观、公正、廉洁地履行职责；</w:t>
      </w:r>
    </w:p>
    <w:p w14:paraId="2437551F">
      <w:pPr>
        <w:ind w:firstLine="480"/>
        <w:jc w:val="left"/>
        <w:rPr>
          <w:rFonts w:ascii="宋体" w:hAnsi="宋体"/>
          <w:color w:val="000000"/>
        </w:rPr>
      </w:pPr>
      <w:r>
        <w:rPr>
          <w:rFonts w:hint="eastAsia" w:ascii="宋体" w:hAnsi="宋体"/>
          <w:color w:val="000000"/>
        </w:rPr>
        <w:t>（2）按照磋商文件规定的评审方法和评审标准进行评审，对评审意见承担磋商小组成员责任；</w:t>
      </w:r>
    </w:p>
    <w:p w14:paraId="42B0C8DD">
      <w:pPr>
        <w:ind w:firstLine="480"/>
        <w:jc w:val="left"/>
        <w:rPr>
          <w:rFonts w:ascii="宋体" w:hAnsi="宋体"/>
          <w:color w:val="000000"/>
        </w:rPr>
      </w:pPr>
      <w:r>
        <w:rPr>
          <w:rFonts w:hint="eastAsia" w:ascii="宋体" w:hAnsi="宋体"/>
          <w:color w:val="000000"/>
        </w:rPr>
        <w:t>（3）对磋商响应文件、磋商情况和磋商中获悉的商业秘密保密；</w:t>
      </w:r>
    </w:p>
    <w:p w14:paraId="0444D508">
      <w:pPr>
        <w:ind w:firstLine="480"/>
        <w:jc w:val="left"/>
        <w:rPr>
          <w:rFonts w:ascii="宋体" w:hAnsi="宋体"/>
          <w:color w:val="000000"/>
        </w:rPr>
      </w:pPr>
      <w:r>
        <w:rPr>
          <w:rFonts w:hint="eastAsia" w:ascii="宋体" w:hAnsi="宋体"/>
          <w:color w:val="000000"/>
        </w:rPr>
        <w:t>（4）参与磋商报告的起草；</w:t>
      </w:r>
    </w:p>
    <w:p w14:paraId="2C25EC48">
      <w:pPr>
        <w:ind w:firstLine="480"/>
        <w:jc w:val="left"/>
        <w:rPr>
          <w:rFonts w:ascii="宋体" w:hAnsi="宋体"/>
          <w:color w:val="000000"/>
        </w:rPr>
      </w:pPr>
      <w:r>
        <w:rPr>
          <w:rFonts w:hint="eastAsia" w:ascii="宋体" w:hAnsi="宋体"/>
          <w:color w:val="000000"/>
        </w:rPr>
        <w:t>（5）解答投标人及有关方面的质疑；</w:t>
      </w:r>
    </w:p>
    <w:p w14:paraId="4ADD24C6">
      <w:pPr>
        <w:ind w:firstLine="480"/>
        <w:jc w:val="left"/>
        <w:rPr>
          <w:rFonts w:ascii="宋体" w:hAnsi="宋体"/>
          <w:color w:val="000000"/>
        </w:rPr>
      </w:pPr>
      <w:r>
        <w:rPr>
          <w:rFonts w:hint="eastAsia" w:ascii="宋体" w:hAnsi="宋体"/>
          <w:color w:val="000000"/>
        </w:rPr>
        <w:t>（6）配合纪检部门进行投诉处理工作。</w:t>
      </w:r>
    </w:p>
    <w:p w14:paraId="5105A0DA">
      <w:pPr>
        <w:ind w:firstLine="480"/>
        <w:jc w:val="left"/>
        <w:rPr>
          <w:rFonts w:ascii="宋体" w:hAnsi="宋体"/>
          <w:color w:val="000000"/>
        </w:rPr>
      </w:pPr>
      <w:r>
        <w:rPr>
          <w:rFonts w:hint="eastAsia" w:ascii="宋体" w:hAnsi="宋体"/>
          <w:color w:val="000000"/>
        </w:rPr>
        <w:t>18.4磋商小组所有成员应当集中与单一供应商分别进行磋商，并给予所有参加磋商的供应商平等的磋商机会。</w:t>
      </w:r>
    </w:p>
    <w:p w14:paraId="61B9F0C6">
      <w:pPr>
        <w:ind w:firstLine="480"/>
        <w:jc w:val="left"/>
        <w:rPr>
          <w:rFonts w:ascii="宋体" w:hAnsi="宋体"/>
          <w:color w:val="000000"/>
        </w:rPr>
      </w:pPr>
      <w:r>
        <w:rPr>
          <w:rFonts w:hint="eastAsia" w:ascii="宋体" w:hAnsi="宋体"/>
          <w:color w:val="000000"/>
        </w:rPr>
        <w:t>18.5磋商工作在有关部门的监督和严格保密的情况下依法开展，任何单位和个人不得非法干预、影响磋商工作和磋商结果。</w:t>
      </w:r>
    </w:p>
    <w:p w14:paraId="0FF9351C">
      <w:pPr>
        <w:widowControl/>
        <w:spacing w:before="100" w:beforeAutospacing="1" w:after="100" w:afterAutospacing="1" w:line="240" w:lineRule="auto"/>
        <w:ind w:firstLine="542"/>
        <w:jc w:val="left"/>
        <w:outlineLvl w:val="2"/>
        <w:rPr>
          <w:rFonts w:ascii="宋体" w:hAnsi="宋体"/>
          <w:b/>
          <w:bCs/>
          <w:color w:val="000000"/>
          <w:kern w:val="0"/>
          <w:sz w:val="27"/>
          <w:szCs w:val="27"/>
        </w:rPr>
      </w:pPr>
      <w:bookmarkStart w:id="89" w:name="_Toc376936754"/>
      <w:bookmarkStart w:id="90" w:name="_Toc325726023"/>
      <w:bookmarkStart w:id="91" w:name="_Toc15033"/>
      <w:r>
        <w:rPr>
          <w:rFonts w:hint="eastAsia" w:ascii="宋体" w:hAnsi="宋体"/>
          <w:b/>
          <w:bCs/>
          <w:color w:val="000000"/>
          <w:kern w:val="0"/>
          <w:sz w:val="27"/>
          <w:szCs w:val="27"/>
        </w:rPr>
        <w:t>19.磋商程序</w:t>
      </w:r>
      <w:bookmarkEnd w:id="89"/>
      <w:bookmarkEnd w:id="90"/>
      <w:bookmarkEnd w:id="91"/>
    </w:p>
    <w:p w14:paraId="390DACAD">
      <w:pPr>
        <w:ind w:firstLine="480"/>
        <w:jc w:val="left"/>
        <w:rPr>
          <w:rFonts w:ascii="宋体" w:hAnsi="宋体"/>
          <w:color w:val="000000"/>
        </w:rPr>
      </w:pPr>
      <w:r>
        <w:rPr>
          <w:rFonts w:hint="eastAsia" w:ascii="宋体" w:hAnsi="宋体"/>
          <w:color w:val="000000"/>
          <w:szCs w:val="20"/>
        </w:rPr>
        <w:t>19.1</w:t>
      </w:r>
      <w:r>
        <w:rPr>
          <w:rFonts w:hint="eastAsia" w:ascii="宋体" w:hAnsi="宋体"/>
          <w:color w:val="000000"/>
        </w:rPr>
        <w:t>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14:paraId="17356679">
      <w:pPr>
        <w:ind w:firstLine="480"/>
        <w:jc w:val="left"/>
        <w:rPr>
          <w:rFonts w:ascii="宋体" w:hAnsi="宋体"/>
          <w:color w:val="000000"/>
        </w:rPr>
      </w:pPr>
      <w:r>
        <w:rPr>
          <w:rFonts w:hint="eastAsia" w:ascii="宋体" w:hAnsi="宋体"/>
          <w:color w:val="000000"/>
        </w:rPr>
        <w:t>19.2初审阶段为资格性审查和符合性审查。磋商响应文件在响应磋商文件要求方面出现的偏离，分为实质性偏离和非实质性偏离。</w:t>
      </w:r>
    </w:p>
    <w:p w14:paraId="13E703BA">
      <w:pPr>
        <w:ind w:firstLine="480"/>
        <w:jc w:val="left"/>
        <w:rPr>
          <w:rFonts w:ascii="宋体" w:hAnsi="宋体"/>
          <w:color w:val="000000"/>
        </w:rPr>
      </w:pPr>
      <w:r>
        <w:rPr>
          <w:rFonts w:hint="eastAsia" w:ascii="宋体" w:hAnsi="宋体"/>
          <w:color w:val="000000"/>
        </w:rPr>
        <w:t>19.2.1实质性偏离是指磋商响应文件未能实质性响应磋商文件的要求。以下情况属于实质性偏离，磋商响应文件有下列情况之一的，按无效响应处理。</w:t>
      </w:r>
    </w:p>
    <w:p w14:paraId="57A5ED88">
      <w:pPr>
        <w:ind w:firstLine="480"/>
        <w:jc w:val="left"/>
        <w:rPr>
          <w:rFonts w:ascii="宋体" w:hAnsi="宋体"/>
          <w:color w:val="000000"/>
        </w:rPr>
      </w:pPr>
      <w:r>
        <w:rPr>
          <w:rFonts w:hint="eastAsia" w:ascii="宋体" w:hAnsi="宋体"/>
          <w:color w:val="000000"/>
        </w:rPr>
        <w:t>（1）资格性审查评审办法（初步评审）的内容有一项不符合评审标准的；</w:t>
      </w:r>
    </w:p>
    <w:p w14:paraId="2B07EFF9">
      <w:pPr>
        <w:ind w:firstLine="480"/>
        <w:jc w:val="left"/>
        <w:rPr>
          <w:rFonts w:ascii="宋体" w:hAnsi="宋体"/>
          <w:color w:val="000000"/>
        </w:rPr>
      </w:pPr>
      <w:r>
        <w:rPr>
          <w:rFonts w:hint="eastAsia" w:ascii="宋体" w:hAnsi="宋体"/>
          <w:color w:val="000000"/>
        </w:rPr>
        <w:t>（2）不符合第</w:t>
      </w:r>
      <w:r>
        <w:rPr>
          <w:rFonts w:hint="eastAsia" w:ascii="宋体" w:hAnsi="宋体" w:cs="楷体_GB2312"/>
          <w:color w:val="000000"/>
          <w:lang w:val="zh-CN"/>
        </w:rPr>
        <w:t>2</w:t>
      </w:r>
      <w:r>
        <w:rPr>
          <w:rFonts w:hint="eastAsia" w:ascii="宋体" w:hAnsi="宋体"/>
          <w:color w:val="000000"/>
        </w:rPr>
        <w:t>.</w:t>
      </w:r>
      <w:r>
        <w:rPr>
          <w:rFonts w:hint="eastAsia" w:ascii="宋体" w:hAnsi="宋体" w:cs="楷体_GB2312"/>
          <w:color w:val="000000"/>
          <w:lang w:val="zh-CN"/>
        </w:rPr>
        <w:t>3款规定的任何一种情形的；</w:t>
      </w:r>
    </w:p>
    <w:p w14:paraId="4AA0C8CB">
      <w:pPr>
        <w:ind w:firstLine="480"/>
        <w:jc w:val="left"/>
        <w:rPr>
          <w:rFonts w:ascii="宋体" w:hAnsi="宋体" w:cs="楷体_GB2312"/>
          <w:color w:val="000000"/>
          <w:lang w:val="zh-CN"/>
        </w:rPr>
      </w:pPr>
      <w:r>
        <w:rPr>
          <w:rFonts w:hint="eastAsia" w:ascii="宋体" w:hAnsi="宋体"/>
          <w:color w:val="000000"/>
        </w:rPr>
        <w:t>（3）</w:t>
      </w:r>
      <w:r>
        <w:rPr>
          <w:rFonts w:hint="eastAsia" w:ascii="宋体" w:hAnsi="宋体" w:cs="楷体_GB2312"/>
          <w:color w:val="000000"/>
          <w:lang w:val="zh-CN"/>
        </w:rPr>
        <w:t>未按磋商文件要求缴纳或未足额缴纳磋商保证金的；</w:t>
      </w:r>
    </w:p>
    <w:p w14:paraId="5F7A03B1">
      <w:pPr>
        <w:ind w:firstLine="480"/>
        <w:jc w:val="left"/>
        <w:rPr>
          <w:rFonts w:ascii="宋体" w:hAnsi="宋体"/>
          <w:color w:val="000000"/>
        </w:rPr>
      </w:pPr>
      <w:r>
        <w:rPr>
          <w:rFonts w:hint="eastAsia" w:ascii="宋体" w:hAnsi="宋体" w:cs="楷体_GB2312"/>
          <w:color w:val="000000"/>
          <w:lang w:val="zh-CN"/>
        </w:rPr>
        <w:t>（4）未按第1</w:t>
      </w:r>
      <w:r>
        <w:rPr>
          <w:rFonts w:hint="eastAsia" w:ascii="宋体" w:hAnsi="宋体" w:cs="楷体_GB2312"/>
          <w:color w:val="000000"/>
        </w:rPr>
        <w:t>2</w:t>
      </w:r>
      <w:r>
        <w:rPr>
          <w:rFonts w:hint="eastAsia" w:ascii="宋体" w:hAnsi="宋体"/>
          <w:color w:val="000000"/>
        </w:rPr>
        <w:t>.</w:t>
      </w:r>
      <w:r>
        <w:rPr>
          <w:rFonts w:hint="eastAsia" w:ascii="宋体" w:hAnsi="宋体" w:cs="楷体_GB2312"/>
          <w:color w:val="000000"/>
          <w:lang w:val="zh-CN"/>
        </w:rPr>
        <w:t>1款（1）-（</w:t>
      </w:r>
      <w:r>
        <w:rPr>
          <w:rFonts w:hint="eastAsia" w:ascii="宋体" w:hAnsi="宋体" w:cs="楷体_GB2312"/>
          <w:color w:val="000000"/>
        </w:rPr>
        <w:t>9</w:t>
      </w:r>
      <w:r>
        <w:rPr>
          <w:rFonts w:hint="eastAsia" w:ascii="宋体" w:hAnsi="宋体" w:cs="楷体_GB2312"/>
          <w:color w:val="000000"/>
          <w:lang w:val="zh-CN"/>
        </w:rPr>
        <w:t>）要求提供相关资料的；</w:t>
      </w:r>
    </w:p>
    <w:p w14:paraId="735294BD">
      <w:pPr>
        <w:ind w:firstLine="480"/>
        <w:jc w:val="left"/>
        <w:rPr>
          <w:rFonts w:ascii="宋体" w:hAnsi="宋体"/>
          <w:color w:val="000000"/>
        </w:rPr>
      </w:pPr>
      <w:r>
        <w:rPr>
          <w:rFonts w:hint="eastAsia" w:ascii="宋体" w:hAnsi="宋体"/>
          <w:color w:val="000000"/>
        </w:rPr>
        <w:t>（5）磋商响应文件内容没有按磋商文件规定和要求签字、盖章的；</w:t>
      </w:r>
    </w:p>
    <w:p w14:paraId="6D578647">
      <w:pPr>
        <w:ind w:firstLine="480"/>
        <w:jc w:val="left"/>
        <w:rPr>
          <w:rFonts w:ascii="宋体" w:hAnsi="宋体"/>
          <w:color w:val="000000"/>
        </w:rPr>
      </w:pPr>
      <w:r>
        <w:rPr>
          <w:rFonts w:ascii="宋体" w:hAnsi="宋体"/>
          <w:color w:val="000000"/>
        </w:rPr>
        <w:t>（</w:t>
      </w:r>
      <w:r>
        <w:rPr>
          <w:rFonts w:hint="eastAsia" w:ascii="宋体" w:hAnsi="宋体"/>
          <w:color w:val="000000"/>
        </w:rPr>
        <w:t>6</w:t>
      </w:r>
      <w:r>
        <w:rPr>
          <w:rFonts w:ascii="宋体" w:hAnsi="宋体"/>
          <w:color w:val="000000"/>
        </w:rPr>
        <w:t>）</w:t>
      </w:r>
      <w:r>
        <w:rPr>
          <w:rFonts w:hint="eastAsia" w:ascii="宋体" w:hAnsi="宋体"/>
          <w:color w:val="000000"/>
        </w:rPr>
        <w:t>磋商响应</w:t>
      </w:r>
      <w:r>
        <w:rPr>
          <w:rFonts w:ascii="宋体" w:hAnsi="宋体"/>
          <w:color w:val="000000"/>
        </w:rPr>
        <w:t>文件载明的</w:t>
      </w:r>
      <w:r>
        <w:rPr>
          <w:rFonts w:hint="eastAsia" w:ascii="宋体" w:hAnsi="宋体"/>
          <w:color w:val="000000"/>
        </w:rPr>
        <w:t>采购</w:t>
      </w:r>
      <w:r>
        <w:rPr>
          <w:rFonts w:ascii="宋体" w:hAnsi="宋体"/>
          <w:color w:val="000000"/>
        </w:rPr>
        <w:t>项目完成时间超过</w:t>
      </w:r>
      <w:r>
        <w:rPr>
          <w:rFonts w:hint="eastAsia" w:ascii="宋体" w:hAnsi="宋体"/>
          <w:color w:val="000000"/>
        </w:rPr>
        <w:t>磋商</w:t>
      </w:r>
      <w:r>
        <w:rPr>
          <w:rFonts w:ascii="宋体" w:hAnsi="宋体"/>
          <w:color w:val="000000"/>
        </w:rPr>
        <w:t>文件规定的期限的；</w:t>
      </w:r>
    </w:p>
    <w:p w14:paraId="2A332311">
      <w:pPr>
        <w:ind w:firstLine="436" w:firstLineChars="182"/>
        <w:jc w:val="left"/>
        <w:rPr>
          <w:rFonts w:ascii="宋体" w:hAnsi="宋体"/>
          <w:color w:val="000000"/>
        </w:rPr>
      </w:pPr>
      <w:r>
        <w:rPr>
          <w:rFonts w:ascii="宋体" w:hAnsi="宋体"/>
          <w:color w:val="000000"/>
        </w:rPr>
        <w:t>（</w:t>
      </w:r>
      <w:r>
        <w:rPr>
          <w:rFonts w:hint="eastAsia" w:ascii="宋体" w:hAnsi="宋体"/>
          <w:color w:val="000000"/>
        </w:rPr>
        <w:t>7</w:t>
      </w:r>
      <w:r>
        <w:rPr>
          <w:rFonts w:ascii="宋体" w:hAnsi="宋体"/>
          <w:color w:val="000000"/>
        </w:rPr>
        <w:t>）投标有效期</w:t>
      </w:r>
      <w:r>
        <w:rPr>
          <w:rFonts w:hint="eastAsia" w:ascii="宋体" w:hAnsi="宋体"/>
          <w:color w:val="000000"/>
        </w:rPr>
        <w:t>不能满足磋商</w:t>
      </w:r>
      <w:r>
        <w:rPr>
          <w:rFonts w:ascii="宋体" w:hAnsi="宋体"/>
          <w:color w:val="000000"/>
        </w:rPr>
        <w:t>文件规定期限的；</w:t>
      </w:r>
    </w:p>
    <w:p w14:paraId="0F274DE9">
      <w:pPr>
        <w:ind w:firstLine="480"/>
        <w:jc w:val="left"/>
        <w:rPr>
          <w:rFonts w:ascii="宋体" w:hAnsi="宋体"/>
          <w:color w:val="000000"/>
        </w:rPr>
      </w:pPr>
      <w:r>
        <w:rPr>
          <w:rFonts w:hint="eastAsia" w:ascii="宋体" w:hAnsi="宋体"/>
          <w:color w:val="000000"/>
        </w:rPr>
        <w:t>（8）串通投标或弄虚作假或有其他违法行为的；</w:t>
      </w:r>
    </w:p>
    <w:p w14:paraId="3B9D6518">
      <w:pPr>
        <w:ind w:firstLine="480"/>
        <w:jc w:val="left"/>
        <w:rPr>
          <w:rFonts w:ascii="宋体" w:hAnsi="宋体"/>
          <w:color w:val="000000"/>
        </w:rPr>
      </w:pPr>
      <w:r>
        <w:rPr>
          <w:rFonts w:hint="eastAsia" w:ascii="宋体" w:hAnsi="宋体"/>
          <w:color w:val="000000"/>
        </w:rPr>
        <w:t>（9）不按磋商小组会要求澄清、说明或补正的；</w:t>
      </w:r>
    </w:p>
    <w:p w14:paraId="7B92B265">
      <w:pPr>
        <w:ind w:firstLine="480"/>
        <w:jc w:val="left"/>
        <w:rPr>
          <w:rFonts w:ascii="宋体" w:hAnsi="宋体"/>
          <w:color w:val="000000"/>
          <w:szCs w:val="20"/>
        </w:rPr>
      </w:pPr>
      <w:r>
        <w:rPr>
          <w:rFonts w:hint="eastAsia" w:ascii="宋体" w:hAnsi="宋体"/>
          <w:color w:val="000000"/>
          <w:szCs w:val="20"/>
        </w:rPr>
        <w:t>（10）磋商响应文件中附有采购人不能接受的条件的；</w:t>
      </w:r>
    </w:p>
    <w:p w14:paraId="7ADC6F84">
      <w:pPr>
        <w:ind w:firstLine="480"/>
        <w:rPr>
          <w:rFonts w:ascii="宋体" w:hAnsi="宋体"/>
          <w:color w:val="000000"/>
        </w:rPr>
      </w:pPr>
      <w:r>
        <w:rPr>
          <w:rFonts w:hint="eastAsia" w:ascii="宋体" w:hAnsi="宋体"/>
          <w:color w:val="000000"/>
        </w:rPr>
        <w:t>（11）投标报价超过采购预算额度的；</w:t>
      </w:r>
    </w:p>
    <w:p w14:paraId="325DC795">
      <w:pPr>
        <w:ind w:firstLine="480"/>
        <w:rPr>
          <w:rFonts w:ascii="宋体" w:hAnsi="宋体"/>
          <w:color w:val="000000"/>
        </w:rPr>
      </w:pPr>
      <w:r>
        <w:rPr>
          <w:rFonts w:hint="eastAsia" w:ascii="宋体" w:hAnsi="宋体"/>
          <w:color w:val="000000"/>
        </w:rPr>
        <w:t>（12）磋商专家小组认为应按无效投标处理的其他情况。</w:t>
      </w:r>
    </w:p>
    <w:p w14:paraId="7A26B07E">
      <w:pPr>
        <w:ind w:firstLine="480"/>
        <w:jc w:val="left"/>
        <w:rPr>
          <w:rFonts w:ascii="宋体" w:hAnsi="宋体"/>
          <w:color w:val="000000"/>
        </w:rPr>
      </w:pPr>
      <w:r>
        <w:rPr>
          <w:rFonts w:hint="eastAsia" w:ascii="宋体" w:hAnsi="宋体"/>
          <w:color w:val="000000"/>
        </w:rPr>
        <w:t>19.2.2非实质性偏离是对磋商响应文件的有效性、完整性和响应程度进行审查时，可以要求供应商对磋商响应文件中含义不明确、同类问题表述不一致或者明显文字和计算错误的内容作出必要的澄清、说明或者补正后这些内容不会改变磋商响应文件的实质性。以下情况属于非实质性偏离：</w:t>
      </w:r>
    </w:p>
    <w:p w14:paraId="5DE4AA71">
      <w:pPr>
        <w:ind w:firstLine="480"/>
        <w:jc w:val="left"/>
        <w:rPr>
          <w:rFonts w:ascii="宋体" w:hAnsi="宋体"/>
          <w:color w:val="000000"/>
        </w:rPr>
      </w:pPr>
      <w:r>
        <w:rPr>
          <w:rFonts w:hint="eastAsia" w:ascii="宋体" w:hAnsi="宋体"/>
          <w:color w:val="000000"/>
        </w:rPr>
        <w:t>（1）磋商响应文件文字表述的内容含义不明确；</w:t>
      </w:r>
    </w:p>
    <w:p w14:paraId="64DEF7D9">
      <w:pPr>
        <w:ind w:firstLine="480"/>
        <w:jc w:val="left"/>
        <w:rPr>
          <w:rFonts w:ascii="宋体" w:hAnsi="宋体"/>
          <w:color w:val="000000"/>
        </w:rPr>
      </w:pPr>
      <w:r>
        <w:rPr>
          <w:rFonts w:hint="eastAsia" w:ascii="宋体" w:hAnsi="宋体"/>
          <w:color w:val="000000"/>
        </w:rPr>
        <w:t>（2）同类问题表述不一致；</w:t>
      </w:r>
    </w:p>
    <w:p w14:paraId="1DD5644D">
      <w:pPr>
        <w:ind w:firstLine="480"/>
        <w:jc w:val="left"/>
        <w:rPr>
          <w:rFonts w:ascii="宋体" w:hAnsi="宋体"/>
          <w:color w:val="000000"/>
        </w:rPr>
      </w:pPr>
      <w:r>
        <w:rPr>
          <w:rFonts w:hint="eastAsia" w:ascii="宋体" w:hAnsi="宋体"/>
          <w:color w:val="000000"/>
        </w:rPr>
        <w:t>（3）有明显文字和计算错误；</w:t>
      </w:r>
    </w:p>
    <w:p w14:paraId="44390684">
      <w:pPr>
        <w:ind w:firstLine="480"/>
        <w:jc w:val="left"/>
        <w:rPr>
          <w:rFonts w:ascii="宋体" w:hAnsi="宋体"/>
          <w:color w:val="000000"/>
        </w:rPr>
      </w:pPr>
      <w:r>
        <w:rPr>
          <w:rFonts w:hint="eastAsia" w:ascii="宋体" w:hAnsi="宋体"/>
          <w:color w:val="000000"/>
        </w:rPr>
        <w:t>（4）提供的技术信息和数据资料不完整；</w:t>
      </w:r>
    </w:p>
    <w:p w14:paraId="66EF5562">
      <w:pPr>
        <w:ind w:firstLine="480"/>
        <w:jc w:val="left"/>
        <w:rPr>
          <w:rFonts w:ascii="宋体" w:hAnsi="宋体"/>
          <w:color w:val="000000"/>
        </w:rPr>
      </w:pPr>
      <w:r>
        <w:rPr>
          <w:rFonts w:hint="eastAsia" w:ascii="宋体" w:hAnsi="宋体"/>
          <w:color w:val="000000"/>
        </w:rPr>
        <w:t>（5）磋商小组认定的其他非实质性偏离情况。</w:t>
      </w:r>
    </w:p>
    <w:p w14:paraId="67A841E9">
      <w:pPr>
        <w:tabs>
          <w:tab w:val="left" w:pos="8787"/>
        </w:tabs>
        <w:ind w:firstLine="480"/>
        <w:jc w:val="left"/>
        <w:rPr>
          <w:rFonts w:ascii="宋体" w:hAnsi="宋体"/>
          <w:color w:val="000000"/>
        </w:rPr>
      </w:pPr>
      <w:r>
        <w:rPr>
          <w:rFonts w:hint="eastAsia" w:ascii="宋体" w:hAnsi="宋体"/>
          <w:color w:val="000000"/>
        </w:rPr>
        <w:t>磋商响应文件有上述情形之一的，磋商小组应当要求投标人在规定的时间内予以澄清、说明。澄清说明材料由投标人法定代表人或委托代理人在规定的时间到达指定地点等候答疑，并对评委提出的质疑做出应答（如不在场则视为自动放弃）。该内容不得超出磋商响应文件的范围或者改变磋商响应文件的实质性内容，并作为磋商响应文件的组成部分。答疑期间，投标人拒绝或在规定的时间内未做出澄清、说明，或澄清、说明的内容仍不能说明问题的，磋商小组将按照磋商文件的要求对现有的磋商资料做出评审意见。</w:t>
      </w:r>
      <w:r>
        <w:rPr>
          <w:rFonts w:ascii="宋体" w:hAnsi="宋体"/>
          <w:color w:val="000000"/>
        </w:rPr>
        <w:t>磋商小组</w:t>
      </w:r>
      <w:r>
        <w:rPr>
          <w:rFonts w:hint="eastAsia" w:ascii="宋体" w:hAnsi="宋体"/>
          <w:color w:val="000000"/>
        </w:rPr>
        <w:t>对</w:t>
      </w:r>
      <w:r>
        <w:rPr>
          <w:rFonts w:ascii="宋体" w:hAnsi="宋体"/>
          <w:color w:val="000000"/>
        </w:rPr>
        <w:t>投标人主动提出的澄清</w:t>
      </w:r>
      <w:r>
        <w:rPr>
          <w:rFonts w:hint="eastAsia" w:ascii="宋体" w:hAnsi="宋体"/>
          <w:color w:val="000000"/>
        </w:rPr>
        <w:t>、</w:t>
      </w:r>
      <w:r>
        <w:rPr>
          <w:rFonts w:ascii="宋体" w:hAnsi="宋体"/>
          <w:color w:val="000000"/>
        </w:rPr>
        <w:t>说明</w:t>
      </w:r>
      <w:r>
        <w:rPr>
          <w:rFonts w:hint="eastAsia" w:ascii="宋体" w:hAnsi="宋体"/>
          <w:color w:val="000000"/>
        </w:rPr>
        <w:t>的内容将不予接受</w:t>
      </w:r>
      <w:r>
        <w:rPr>
          <w:rFonts w:ascii="宋体" w:hAnsi="宋体"/>
          <w:color w:val="000000"/>
        </w:rPr>
        <w:t>。</w:t>
      </w:r>
    </w:p>
    <w:p w14:paraId="656B0904">
      <w:pPr>
        <w:autoSpaceDE w:val="0"/>
        <w:autoSpaceDN w:val="0"/>
        <w:adjustRightInd w:val="0"/>
        <w:ind w:firstLine="480"/>
        <w:jc w:val="left"/>
        <w:rPr>
          <w:rFonts w:ascii="宋体" w:hAnsi="宋体"/>
          <w:color w:val="000000"/>
        </w:rPr>
      </w:pPr>
      <w:r>
        <w:rPr>
          <w:rFonts w:hint="eastAsia" w:ascii="宋体" w:hAnsi="宋体"/>
          <w:color w:val="000000"/>
        </w:rPr>
        <w:t>19.2.3 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14:paraId="5E5B89EF">
      <w:pPr>
        <w:autoSpaceDE w:val="0"/>
        <w:autoSpaceDN w:val="0"/>
        <w:adjustRightInd w:val="0"/>
        <w:ind w:firstLine="480"/>
        <w:jc w:val="left"/>
        <w:rPr>
          <w:rFonts w:ascii="宋体" w:hAnsi="宋体"/>
          <w:color w:val="000000"/>
        </w:rPr>
      </w:pPr>
      <w:r>
        <w:rPr>
          <w:rFonts w:hint="eastAsia" w:ascii="宋体" w:hAnsi="宋体" w:cs="宋体"/>
          <w:color w:val="000000"/>
        </w:rPr>
        <w:t>19.3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6E5BB7E2">
      <w:pPr>
        <w:ind w:firstLine="480"/>
        <w:jc w:val="left"/>
        <w:rPr>
          <w:rFonts w:ascii="宋体" w:hAnsi="宋体" w:cs="宋体"/>
          <w:color w:val="000000"/>
        </w:rPr>
      </w:pPr>
      <w:r>
        <w:rPr>
          <w:rFonts w:hint="eastAsia" w:ascii="宋体" w:hAnsi="宋体" w:cs="宋体"/>
          <w:color w:val="000000"/>
        </w:rPr>
        <w:t>19.4比较与评价：磋商小组将按磋商文件中规定的评审办法和标准，对</w:t>
      </w:r>
      <w:r>
        <w:rPr>
          <w:rFonts w:hint="eastAsia" w:ascii="宋体" w:hAnsi="宋体"/>
          <w:color w:val="000000"/>
        </w:rPr>
        <w:t>初审阶段</w:t>
      </w:r>
      <w:r>
        <w:rPr>
          <w:rFonts w:hint="eastAsia" w:ascii="宋体" w:hAnsi="宋体" w:cs="宋体"/>
          <w:color w:val="000000"/>
        </w:rPr>
        <w:t>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偏差率由低到高顺序排列；得分相同且最后报价相同的，按施工组织设计、企业业绩与信誉得分由高到低顺序排列。</w:t>
      </w:r>
    </w:p>
    <w:p w14:paraId="5B283EB9">
      <w:pPr>
        <w:widowControl/>
        <w:spacing w:before="100" w:beforeAutospacing="1" w:after="100" w:afterAutospacing="1" w:line="240" w:lineRule="auto"/>
        <w:ind w:firstLine="542"/>
        <w:jc w:val="left"/>
        <w:outlineLvl w:val="2"/>
        <w:rPr>
          <w:rFonts w:ascii="宋体" w:hAnsi="宋体"/>
          <w:b/>
          <w:bCs/>
          <w:color w:val="000000"/>
          <w:kern w:val="0"/>
          <w:sz w:val="27"/>
          <w:szCs w:val="27"/>
        </w:rPr>
      </w:pPr>
      <w:bookmarkStart w:id="92" w:name="_Toc11447"/>
      <w:bookmarkStart w:id="93" w:name="_Toc376936755"/>
      <w:bookmarkStart w:id="94" w:name="_Toc325726024"/>
      <w:r>
        <w:rPr>
          <w:rFonts w:hint="eastAsia" w:ascii="宋体" w:hAnsi="宋体"/>
          <w:b/>
          <w:bCs/>
          <w:color w:val="000000"/>
          <w:kern w:val="0"/>
          <w:sz w:val="27"/>
          <w:szCs w:val="27"/>
        </w:rPr>
        <w:t>20.评审办法</w:t>
      </w:r>
      <w:bookmarkEnd w:id="92"/>
      <w:bookmarkEnd w:id="93"/>
      <w:bookmarkEnd w:id="94"/>
    </w:p>
    <w:p w14:paraId="77F81037">
      <w:pPr>
        <w:ind w:firstLine="480"/>
        <w:jc w:val="left"/>
        <w:rPr>
          <w:rFonts w:ascii="宋体" w:hAnsi="宋体"/>
          <w:color w:val="000000"/>
        </w:rPr>
      </w:pPr>
      <w:r>
        <w:rPr>
          <w:rFonts w:hint="eastAsia" w:ascii="宋体" w:hAnsi="宋体"/>
          <w:color w:val="000000"/>
        </w:rPr>
        <w:t>20.1依照《中华人民共和国政府采购法》、《中华人民共和国政府采购法实施条例》、《政府采购竞争性磋商采购方式管理暂行办法》的规定，结合该项目的特点制定本评审办法。本次评审采用综合评分法，评审内容分为</w:t>
      </w:r>
      <w:r>
        <w:rPr>
          <w:rFonts w:hint="eastAsia" w:ascii="宋体" w:hAnsi="宋体"/>
        </w:rPr>
        <w:t>磋商报价（最后报价）、施工组织设计、建筑市场信用、企业业绩等组成（满分100分）。</w:t>
      </w:r>
    </w:p>
    <w:p w14:paraId="649C7A03">
      <w:pPr>
        <w:ind w:firstLine="480"/>
        <w:jc w:val="left"/>
        <w:rPr>
          <w:rFonts w:ascii="宋体" w:hAnsi="宋体"/>
          <w:color w:val="000000"/>
        </w:rPr>
      </w:pPr>
      <w:r>
        <w:rPr>
          <w:rFonts w:hint="eastAsia" w:ascii="宋体" w:hAnsi="宋体"/>
          <w:color w:val="000000"/>
        </w:rPr>
        <w:t>20.2资格性审查评审办法（初步评审）</w:t>
      </w:r>
    </w:p>
    <w:tbl>
      <w:tblPr>
        <w:tblStyle w:val="63"/>
        <w:tblW w:w="9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1905"/>
        <w:gridCol w:w="6447"/>
      </w:tblGrid>
      <w:tr w14:paraId="531CA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865" w:type="dxa"/>
            <w:vMerge w:val="restart"/>
            <w:noWrap w:val="0"/>
            <w:vAlign w:val="center"/>
          </w:tcPr>
          <w:p w14:paraId="17EB787D">
            <w:pPr>
              <w:spacing w:line="360" w:lineRule="auto"/>
              <w:ind w:left="0" w:leftChars="0" w:firstLine="0" w:firstLineChars="0"/>
              <w:jc w:val="both"/>
              <w:rPr>
                <w:rFonts w:hint="eastAsia" w:ascii="仿宋" w:hAnsi="仿宋" w:eastAsia="仿宋" w:cs="仿宋"/>
                <w:sz w:val="24"/>
                <w:szCs w:val="24"/>
                <w:highlight w:val="none"/>
              </w:rPr>
            </w:pPr>
            <w:bookmarkStart w:id="95" w:name="_Toc376936756"/>
            <w:bookmarkStart w:id="96" w:name="_Toc325726025"/>
            <w:bookmarkStart w:id="97" w:name="_Toc7883"/>
            <w:r>
              <w:rPr>
                <w:rFonts w:hint="eastAsia" w:ascii="仿宋" w:hAnsi="仿宋" w:eastAsia="仿宋" w:cs="仿宋"/>
                <w:sz w:val="24"/>
                <w:szCs w:val="24"/>
                <w:highlight w:val="none"/>
                <w:lang w:val="zh-CN"/>
              </w:rPr>
              <w:t>资格性审查</w:t>
            </w:r>
            <w:r>
              <w:rPr>
                <w:rFonts w:hint="eastAsia" w:ascii="仿宋" w:hAnsi="仿宋" w:eastAsia="仿宋" w:cs="仿宋"/>
                <w:sz w:val="24"/>
                <w:szCs w:val="24"/>
                <w:highlight w:val="none"/>
              </w:rPr>
              <w:t>标准</w:t>
            </w:r>
          </w:p>
        </w:tc>
        <w:tc>
          <w:tcPr>
            <w:tcW w:w="1905" w:type="dxa"/>
            <w:noWrap w:val="0"/>
            <w:vAlign w:val="center"/>
          </w:tcPr>
          <w:p w14:paraId="7050FDF1">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评审因素</w:t>
            </w:r>
          </w:p>
        </w:tc>
        <w:tc>
          <w:tcPr>
            <w:tcW w:w="6447" w:type="dxa"/>
            <w:noWrap w:val="0"/>
            <w:vAlign w:val="center"/>
          </w:tcPr>
          <w:p w14:paraId="4A4D2E9B">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评审标准</w:t>
            </w:r>
          </w:p>
        </w:tc>
      </w:tr>
      <w:tr w14:paraId="05AF8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865" w:type="dxa"/>
            <w:vMerge w:val="continue"/>
            <w:noWrap w:val="0"/>
            <w:vAlign w:val="center"/>
          </w:tcPr>
          <w:p w14:paraId="70C39876">
            <w:pPr>
              <w:spacing w:line="360" w:lineRule="auto"/>
              <w:jc w:val="center"/>
              <w:rPr>
                <w:rFonts w:hint="eastAsia" w:ascii="仿宋" w:hAnsi="仿宋" w:eastAsia="仿宋" w:cs="仿宋"/>
                <w:sz w:val="24"/>
                <w:szCs w:val="24"/>
                <w:highlight w:val="none"/>
              </w:rPr>
            </w:pPr>
          </w:p>
        </w:tc>
        <w:tc>
          <w:tcPr>
            <w:tcW w:w="1905" w:type="dxa"/>
            <w:noWrap w:val="0"/>
            <w:vAlign w:val="center"/>
          </w:tcPr>
          <w:p w14:paraId="2AB06F6C">
            <w:pPr>
              <w:spacing w:line="240" w:lineRule="auto"/>
              <w:ind w:left="0" w:leftChars="0" w:firstLine="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磋商响应人名称</w:t>
            </w:r>
          </w:p>
        </w:tc>
        <w:tc>
          <w:tcPr>
            <w:tcW w:w="6447" w:type="dxa"/>
            <w:noWrap w:val="0"/>
            <w:vAlign w:val="center"/>
          </w:tcPr>
          <w:p w14:paraId="146CC882">
            <w:pPr>
              <w:spacing w:line="240" w:lineRule="auto"/>
              <w:ind w:left="0" w:leftChars="0" w:firstLine="0" w:firstLineChars="0"/>
              <w:jc w:val="both"/>
              <w:rPr>
                <w:rFonts w:hint="eastAsia" w:ascii="仿宋" w:hAnsi="仿宋" w:eastAsia="仿宋" w:cs="仿宋"/>
                <w:sz w:val="24"/>
                <w:szCs w:val="24"/>
                <w:highlight w:val="none"/>
              </w:rPr>
            </w:pPr>
            <w:r>
              <w:rPr>
                <w:rFonts w:hint="eastAsia" w:ascii="仿宋" w:hAnsi="仿宋" w:eastAsia="仿宋" w:cs="仿宋"/>
                <w:sz w:val="24"/>
                <w:szCs w:val="24"/>
                <w:lang w:eastAsia="zh-CN"/>
              </w:rPr>
              <w:t>与统一社会信用代码证书、资质证书、安全生产许可证一致</w:t>
            </w:r>
          </w:p>
        </w:tc>
      </w:tr>
      <w:tr w14:paraId="63E8C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65" w:type="dxa"/>
            <w:vMerge w:val="continue"/>
            <w:noWrap w:val="0"/>
            <w:vAlign w:val="center"/>
          </w:tcPr>
          <w:p w14:paraId="3F963536">
            <w:pPr>
              <w:spacing w:line="360" w:lineRule="auto"/>
              <w:jc w:val="center"/>
              <w:rPr>
                <w:rFonts w:hint="eastAsia" w:ascii="仿宋" w:hAnsi="仿宋" w:eastAsia="仿宋" w:cs="仿宋"/>
                <w:sz w:val="24"/>
                <w:szCs w:val="24"/>
                <w:highlight w:val="none"/>
              </w:rPr>
            </w:pPr>
          </w:p>
        </w:tc>
        <w:tc>
          <w:tcPr>
            <w:tcW w:w="1905" w:type="dxa"/>
            <w:noWrap w:val="0"/>
            <w:vAlign w:val="center"/>
          </w:tcPr>
          <w:p w14:paraId="2A3FFCC6">
            <w:pPr>
              <w:spacing w:line="240" w:lineRule="auto"/>
              <w:ind w:left="0" w:leftChars="0" w:firstLine="0" w:firstLineChars="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响应文件签字盖章</w:t>
            </w:r>
            <w:r>
              <w:rPr>
                <w:rFonts w:hint="eastAsia" w:ascii="仿宋" w:hAnsi="仿宋" w:eastAsia="仿宋" w:cs="仿宋"/>
                <w:sz w:val="24"/>
                <w:szCs w:val="24"/>
                <w:highlight w:val="none"/>
                <w:lang w:val="en-US" w:eastAsia="zh-CN"/>
              </w:rPr>
              <w:t>及</w:t>
            </w:r>
            <w:r>
              <w:rPr>
                <w:rFonts w:hint="eastAsia" w:ascii="仿宋" w:hAnsi="仿宋" w:eastAsia="仿宋" w:cs="仿宋"/>
                <w:sz w:val="24"/>
                <w:szCs w:val="24"/>
                <w:highlight w:val="none"/>
              </w:rPr>
              <w:t>格式</w:t>
            </w:r>
          </w:p>
        </w:tc>
        <w:tc>
          <w:tcPr>
            <w:tcW w:w="6447" w:type="dxa"/>
            <w:noWrap w:val="0"/>
            <w:vAlign w:val="center"/>
          </w:tcPr>
          <w:p w14:paraId="5EF6C293">
            <w:pPr>
              <w:spacing w:line="240" w:lineRule="auto"/>
              <w:ind w:left="0" w:leftChars="0" w:firstLine="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符合《磋商文件》的规定</w:t>
            </w:r>
          </w:p>
        </w:tc>
      </w:tr>
      <w:tr w14:paraId="0E16C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jc w:val="center"/>
        </w:trPr>
        <w:tc>
          <w:tcPr>
            <w:tcW w:w="865" w:type="dxa"/>
            <w:vMerge w:val="continue"/>
            <w:noWrap w:val="0"/>
            <w:vAlign w:val="center"/>
          </w:tcPr>
          <w:p w14:paraId="07EF5C92">
            <w:pPr>
              <w:spacing w:line="360" w:lineRule="auto"/>
              <w:jc w:val="center"/>
              <w:rPr>
                <w:rFonts w:hint="eastAsia" w:ascii="仿宋" w:hAnsi="仿宋" w:eastAsia="仿宋" w:cs="仿宋"/>
                <w:sz w:val="24"/>
                <w:szCs w:val="24"/>
                <w:highlight w:val="none"/>
              </w:rPr>
            </w:pPr>
          </w:p>
        </w:tc>
        <w:tc>
          <w:tcPr>
            <w:tcW w:w="1905" w:type="dxa"/>
            <w:shd w:val="clear" w:color="auto" w:fill="auto"/>
            <w:noWrap w:val="0"/>
            <w:vAlign w:val="center"/>
          </w:tcPr>
          <w:p w14:paraId="7052F92B">
            <w:pPr>
              <w:spacing w:line="240" w:lineRule="auto"/>
              <w:ind w:left="0" w:leftChars="0" w:firstLine="0" w:firstLineChars="0"/>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磋商响应人资格</w:t>
            </w:r>
          </w:p>
        </w:tc>
        <w:tc>
          <w:tcPr>
            <w:tcW w:w="6447" w:type="dxa"/>
            <w:shd w:val="clear" w:color="auto" w:fill="auto"/>
            <w:noWrap w:val="0"/>
            <w:vAlign w:val="center"/>
          </w:tcPr>
          <w:p w14:paraId="56901AD8">
            <w:pPr>
              <w:spacing w:line="240" w:lineRule="auto"/>
              <w:ind w:left="0" w:leftChars="0" w:firstLine="0" w:firstLineChars="0"/>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符合第二部分“</w:t>
            </w:r>
            <w:r>
              <w:rPr>
                <w:rFonts w:hint="eastAsia" w:ascii="仿宋" w:hAnsi="仿宋" w:eastAsia="仿宋" w:cs="仿宋"/>
                <w:sz w:val="24"/>
                <w:szCs w:val="24"/>
                <w:highlight w:val="none"/>
                <w:lang w:val="zh-CN"/>
              </w:rPr>
              <w:t xml:space="preserve"> </w:t>
            </w:r>
            <w:r>
              <w:rPr>
                <w:rFonts w:hint="eastAsia" w:ascii="仿宋" w:hAnsi="仿宋" w:eastAsia="仿宋" w:cs="仿宋"/>
                <w:sz w:val="24"/>
                <w:szCs w:val="24"/>
                <w:highlight w:val="none"/>
                <w:lang w:val="en-US" w:eastAsia="zh-CN"/>
              </w:rPr>
              <w:t>磋商</w:t>
            </w:r>
            <w:r>
              <w:rPr>
                <w:rFonts w:hint="eastAsia" w:ascii="仿宋" w:hAnsi="仿宋" w:eastAsia="仿宋" w:cs="仿宋"/>
                <w:sz w:val="24"/>
                <w:szCs w:val="24"/>
                <w:highlight w:val="none"/>
                <w:lang w:val="zh-CN"/>
              </w:rPr>
              <w:t>响应人须知前附表</w:t>
            </w:r>
            <w:r>
              <w:rPr>
                <w:rFonts w:hint="eastAsia" w:ascii="仿宋" w:hAnsi="仿宋" w:eastAsia="仿宋" w:cs="仿宋"/>
                <w:sz w:val="24"/>
                <w:szCs w:val="24"/>
                <w:highlight w:val="none"/>
                <w:lang w:val="en-US" w:eastAsia="zh-CN"/>
              </w:rPr>
              <w:t>”中的</w:t>
            </w:r>
            <w:r>
              <w:rPr>
                <w:rFonts w:hint="eastAsia" w:ascii="仿宋" w:hAnsi="仿宋" w:eastAsia="仿宋" w:cs="仿宋"/>
                <w:sz w:val="24"/>
                <w:szCs w:val="24"/>
                <w:highlight w:val="none"/>
                <w:lang w:val="zh-CN"/>
              </w:rPr>
              <w:t>磋商响应人资格条件</w:t>
            </w:r>
          </w:p>
        </w:tc>
      </w:tr>
      <w:tr w14:paraId="2FC65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65" w:type="dxa"/>
            <w:vMerge w:val="continue"/>
            <w:noWrap w:val="0"/>
            <w:vAlign w:val="center"/>
          </w:tcPr>
          <w:p w14:paraId="4FBA03F4">
            <w:pPr>
              <w:spacing w:line="360" w:lineRule="auto"/>
              <w:jc w:val="center"/>
              <w:rPr>
                <w:rFonts w:hint="eastAsia" w:ascii="仿宋" w:hAnsi="仿宋" w:eastAsia="仿宋" w:cs="仿宋"/>
                <w:sz w:val="24"/>
                <w:szCs w:val="24"/>
                <w:highlight w:val="none"/>
              </w:rPr>
            </w:pPr>
          </w:p>
        </w:tc>
        <w:tc>
          <w:tcPr>
            <w:tcW w:w="1905" w:type="dxa"/>
            <w:shd w:val="clear" w:color="auto" w:fill="auto"/>
            <w:noWrap w:val="0"/>
            <w:vAlign w:val="center"/>
          </w:tcPr>
          <w:p w14:paraId="39DBD529">
            <w:pPr>
              <w:spacing w:line="240" w:lineRule="auto"/>
              <w:ind w:left="0" w:leftChars="0" w:firstLine="0" w:firstLineChars="0"/>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报价唯一</w:t>
            </w:r>
          </w:p>
        </w:tc>
        <w:tc>
          <w:tcPr>
            <w:tcW w:w="6447" w:type="dxa"/>
            <w:shd w:val="clear" w:color="auto" w:fill="auto"/>
            <w:noWrap w:val="0"/>
            <w:vAlign w:val="center"/>
          </w:tcPr>
          <w:p w14:paraId="261AB4D0">
            <w:pPr>
              <w:spacing w:line="240" w:lineRule="auto"/>
              <w:ind w:left="0" w:leftChars="0" w:firstLine="0" w:firstLineChars="0"/>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只能有一个有效报价</w:t>
            </w:r>
          </w:p>
        </w:tc>
      </w:tr>
      <w:tr w14:paraId="2A22B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65" w:type="dxa"/>
            <w:vMerge w:val="continue"/>
            <w:noWrap w:val="0"/>
            <w:vAlign w:val="center"/>
          </w:tcPr>
          <w:p w14:paraId="09636C3D">
            <w:pPr>
              <w:spacing w:line="360" w:lineRule="auto"/>
              <w:jc w:val="center"/>
              <w:rPr>
                <w:rFonts w:hint="eastAsia" w:ascii="仿宋" w:hAnsi="仿宋" w:eastAsia="仿宋" w:cs="仿宋"/>
                <w:sz w:val="24"/>
                <w:szCs w:val="24"/>
                <w:highlight w:val="none"/>
              </w:rPr>
            </w:pPr>
          </w:p>
        </w:tc>
        <w:tc>
          <w:tcPr>
            <w:tcW w:w="1905" w:type="dxa"/>
            <w:noWrap w:val="0"/>
            <w:vAlign w:val="center"/>
          </w:tcPr>
          <w:p w14:paraId="6B5DEDCF">
            <w:pPr>
              <w:spacing w:line="240" w:lineRule="auto"/>
              <w:ind w:left="0" w:leftChars="0" w:firstLine="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其他情形</w:t>
            </w:r>
          </w:p>
        </w:tc>
        <w:tc>
          <w:tcPr>
            <w:tcW w:w="6447" w:type="dxa"/>
            <w:noWrap w:val="0"/>
            <w:vAlign w:val="center"/>
          </w:tcPr>
          <w:p w14:paraId="2F0C9BD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 w:hAnsi="仿宋" w:eastAsia="仿宋" w:cs="仿宋"/>
                <w:sz w:val="24"/>
                <w:szCs w:val="24"/>
                <w:highlight w:val="none"/>
                <w:lang w:eastAsia="zh-CN"/>
              </w:rPr>
            </w:pPr>
            <w:r>
              <w:rPr>
                <w:rFonts w:hint="eastAsia" w:ascii="仿宋" w:hAnsi="仿宋" w:eastAsia="仿宋" w:cs="仿宋"/>
                <w:color w:val="000000"/>
              </w:rPr>
              <w:t>响应文件中不存在串通磋商或弄虚作假或有其他违法行为</w:t>
            </w:r>
            <w:r>
              <w:rPr>
                <w:rFonts w:hint="eastAsia" w:ascii="仿宋" w:hAnsi="仿宋" w:eastAsia="仿宋" w:cs="仿宋"/>
                <w:color w:val="000000"/>
                <w:lang w:eastAsia="zh-CN"/>
              </w:rPr>
              <w:t>；</w:t>
            </w:r>
            <w:r>
              <w:rPr>
                <w:rFonts w:hint="eastAsia" w:ascii="仿宋" w:hAnsi="仿宋" w:eastAsia="仿宋" w:cs="仿宋"/>
                <w:sz w:val="24"/>
                <w:szCs w:val="24"/>
                <w:highlight w:val="none"/>
                <w:lang w:val="en-US" w:eastAsia="zh-CN"/>
              </w:rPr>
              <w:t>不存在</w:t>
            </w:r>
            <w:r>
              <w:rPr>
                <w:rFonts w:hint="eastAsia" w:ascii="仿宋" w:hAnsi="仿宋" w:eastAsia="仿宋" w:cs="仿宋"/>
                <w:sz w:val="24"/>
                <w:szCs w:val="24"/>
                <w:highlight w:val="none"/>
              </w:rPr>
              <w:t>附有采购人不能接受的条件或磋商小组认为应按无效响应处理的其他情况</w:t>
            </w:r>
            <w:r>
              <w:rPr>
                <w:rFonts w:hint="eastAsia" w:ascii="仿宋" w:hAnsi="仿宋" w:eastAsia="仿宋" w:cs="仿宋"/>
                <w:sz w:val="24"/>
                <w:szCs w:val="24"/>
                <w:highlight w:val="none"/>
                <w:lang w:val="en-US" w:eastAsia="zh-CN"/>
              </w:rPr>
              <w:t>及</w:t>
            </w:r>
            <w:r>
              <w:rPr>
                <w:rFonts w:hint="eastAsia" w:ascii="仿宋" w:hAnsi="仿宋" w:eastAsia="仿宋" w:cs="仿宋"/>
              </w:rPr>
              <w:t>法律、法规规定的其他情形。</w:t>
            </w:r>
          </w:p>
        </w:tc>
      </w:tr>
      <w:tr w14:paraId="34F11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65" w:type="dxa"/>
            <w:vMerge w:val="restart"/>
            <w:noWrap w:val="0"/>
            <w:vAlign w:val="center"/>
          </w:tcPr>
          <w:p w14:paraId="6DCF409D">
            <w:pPr>
              <w:spacing w:line="360" w:lineRule="auto"/>
              <w:ind w:left="0" w:leftChars="0" w:firstLine="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符合性</w:t>
            </w:r>
            <w:r>
              <w:rPr>
                <w:rFonts w:hint="eastAsia" w:ascii="仿宋" w:hAnsi="仿宋" w:eastAsia="仿宋" w:cs="仿宋"/>
                <w:sz w:val="24"/>
                <w:szCs w:val="24"/>
                <w:highlight w:val="none"/>
              </w:rPr>
              <w:t>审</w:t>
            </w:r>
            <w:r>
              <w:rPr>
                <w:rFonts w:hint="eastAsia" w:ascii="仿宋" w:hAnsi="仿宋" w:eastAsia="仿宋" w:cs="仿宋"/>
                <w:sz w:val="24"/>
                <w:szCs w:val="24"/>
                <w:highlight w:val="none"/>
                <w:lang w:val="en-US" w:eastAsia="zh-CN"/>
              </w:rPr>
              <w:t>查</w:t>
            </w:r>
            <w:r>
              <w:rPr>
                <w:rFonts w:hint="eastAsia" w:ascii="仿宋" w:hAnsi="仿宋" w:eastAsia="仿宋" w:cs="仿宋"/>
                <w:sz w:val="24"/>
                <w:szCs w:val="24"/>
                <w:highlight w:val="none"/>
              </w:rPr>
              <w:t>标准</w:t>
            </w:r>
          </w:p>
        </w:tc>
        <w:tc>
          <w:tcPr>
            <w:tcW w:w="1905" w:type="dxa"/>
            <w:noWrap w:val="0"/>
            <w:vAlign w:val="center"/>
          </w:tcPr>
          <w:p w14:paraId="56B741B5">
            <w:pPr>
              <w:spacing w:line="360" w:lineRule="auto"/>
              <w:ind w:left="0" w:leftChars="0" w:firstLine="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磋商</w:t>
            </w:r>
            <w:r>
              <w:rPr>
                <w:rFonts w:hint="eastAsia" w:ascii="仿宋" w:hAnsi="仿宋" w:eastAsia="仿宋" w:cs="仿宋"/>
                <w:sz w:val="24"/>
                <w:szCs w:val="24"/>
                <w:highlight w:val="none"/>
              </w:rPr>
              <w:t>内容</w:t>
            </w:r>
          </w:p>
        </w:tc>
        <w:tc>
          <w:tcPr>
            <w:tcW w:w="6447" w:type="dxa"/>
            <w:noWrap w:val="0"/>
            <w:vAlign w:val="center"/>
          </w:tcPr>
          <w:p w14:paraId="513B3492">
            <w:pPr>
              <w:spacing w:line="360" w:lineRule="auto"/>
              <w:ind w:left="0" w:leftChars="0" w:firstLine="0" w:firstLineChars="0"/>
              <w:jc w:val="both"/>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zh-CN"/>
              </w:rPr>
              <w:t>符合《磋商文件》规定</w:t>
            </w:r>
          </w:p>
        </w:tc>
      </w:tr>
      <w:tr w14:paraId="1323C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65" w:type="dxa"/>
            <w:vMerge w:val="continue"/>
            <w:noWrap w:val="0"/>
            <w:vAlign w:val="center"/>
          </w:tcPr>
          <w:p w14:paraId="10D53A9E">
            <w:pPr>
              <w:spacing w:line="360" w:lineRule="auto"/>
              <w:jc w:val="center"/>
              <w:rPr>
                <w:rFonts w:hint="eastAsia" w:ascii="仿宋" w:hAnsi="仿宋" w:eastAsia="仿宋" w:cs="仿宋"/>
                <w:sz w:val="24"/>
                <w:szCs w:val="24"/>
                <w:highlight w:val="none"/>
              </w:rPr>
            </w:pPr>
          </w:p>
        </w:tc>
        <w:tc>
          <w:tcPr>
            <w:tcW w:w="1905" w:type="dxa"/>
            <w:noWrap w:val="0"/>
            <w:vAlign w:val="center"/>
          </w:tcPr>
          <w:p w14:paraId="393AC3C0">
            <w:pPr>
              <w:spacing w:line="360" w:lineRule="auto"/>
              <w:ind w:left="0" w:leftChars="0" w:firstLine="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工期</w:t>
            </w:r>
          </w:p>
        </w:tc>
        <w:tc>
          <w:tcPr>
            <w:tcW w:w="6447" w:type="dxa"/>
            <w:noWrap w:val="0"/>
            <w:vAlign w:val="center"/>
          </w:tcPr>
          <w:p w14:paraId="16B4E200">
            <w:pPr>
              <w:spacing w:line="360" w:lineRule="auto"/>
              <w:ind w:left="0" w:leftChars="0" w:firstLine="0" w:firstLineChars="0"/>
              <w:jc w:val="both"/>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zh-CN"/>
              </w:rPr>
              <w:t>符合《磋商文件》规定</w:t>
            </w:r>
          </w:p>
        </w:tc>
      </w:tr>
      <w:tr w14:paraId="3FB09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65" w:type="dxa"/>
            <w:vMerge w:val="continue"/>
            <w:noWrap w:val="0"/>
            <w:vAlign w:val="center"/>
          </w:tcPr>
          <w:p w14:paraId="4EC29DB3">
            <w:pPr>
              <w:spacing w:line="360" w:lineRule="auto"/>
              <w:jc w:val="center"/>
              <w:rPr>
                <w:rFonts w:hint="eastAsia" w:ascii="仿宋" w:hAnsi="仿宋" w:eastAsia="仿宋" w:cs="仿宋"/>
                <w:sz w:val="24"/>
                <w:szCs w:val="24"/>
                <w:highlight w:val="none"/>
              </w:rPr>
            </w:pPr>
          </w:p>
        </w:tc>
        <w:tc>
          <w:tcPr>
            <w:tcW w:w="1905" w:type="dxa"/>
            <w:noWrap w:val="0"/>
            <w:vAlign w:val="center"/>
          </w:tcPr>
          <w:p w14:paraId="729C5BA5">
            <w:pPr>
              <w:spacing w:line="360" w:lineRule="auto"/>
              <w:ind w:left="0" w:leftChars="0" w:firstLine="0" w:firstLineChars="0"/>
              <w:jc w:val="both"/>
              <w:rPr>
                <w:rFonts w:hint="eastAsia" w:ascii="仿宋" w:hAnsi="仿宋" w:eastAsia="仿宋" w:cs="仿宋"/>
                <w:sz w:val="24"/>
                <w:szCs w:val="24"/>
                <w:highlight w:val="none"/>
              </w:rPr>
            </w:pPr>
            <w:r>
              <w:rPr>
                <w:rFonts w:hint="eastAsia" w:ascii="仿宋" w:hAnsi="仿宋" w:eastAsia="仿宋" w:cs="仿宋"/>
                <w:color w:val="000000"/>
              </w:rPr>
              <w:t>工程质量</w:t>
            </w:r>
          </w:p>
        </w:tc>
        <w:tc>
          <w:tcPr>
            <w:tcW w:w="6447" w:type="dxa"/>
            <w:noWrap w:val="0"/>
            <w:vAlign w:val="center"/>
          </w:tcPr>
          <w:p w14:paraId="14AA539E">
            <w:pPr>
              <w:spacing w:line="360" w:lineRule="auto"/>
              <w:ind w:left="0" w:leftChars="0" w:firstLine="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达到国家质量与评定标准</w:t>
            </w:r>
            <w:r>
              <w:rPr>
                <w:rFonts w:hint="eastAsia" w:ascii="仿宋" w:hAnsi="仿宋" w:eastAsia="仿宋" w:cs="仿宋"/>
                <w:b/>
                <w:sz w:val="24"/>
                <w:szCs w:val="24"/>
                <w:highlight w:val="none"/>
              </w:rPr>
              <w:t>合格</w:t>
            </w:r>
            <w:r>
              <w:rPr>
                <w:rFonts w:hint="eastAsia" w:ascii="仿宋" w:hAnsi="仿宋" w:eastAsia="仿宋" w:cs="仿宋"/>
                <w:sz w:val="24"/>
                <w:szCs w:val="24"/>
                <w:highlight w:val="none"/>
              </w:rPr>
              <w:t>质量等级</w:t>
            </w:r>
          </w:p>
        </w:tc>
      </w:tr>
      <w:tr w14:paraId="7C442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65" w:type="dxa"/>
            <w:vMerge w:val="continue"/>
            <w:noWrap w:val="0"/>
            <w:vAlign w:val="center"/>
          </w:tcPr>
          <w:p w14:paraId="1C96033F">
            <w:pPr>
              <w:spacing w:line="360" w:lineRule="auto"/>
              <w:jc w:val="center"/>
              <w:rPr>
                <w:rFonts w:hint="eastAsia" w:ascii="仿宋" w:hAnsi="仿宋" w:eastAsia="仿宋" w:cs="仿宋"/>
                <w:sz w:val="24"/>
                <w:szCs w:val="24"/>
                <w:highlight w:val="none"/>
              </w:rPr>
            </w:pPr>
          </w:p>
        </w:tc>
        <w:tc>
          <w:tcPr>
            <w:tcW w:w="1905" w:type="dxa"/>
            <w:noWrap w:val="0"/>
            <w:vAlign w:val="center"/>
          </w:tcPr>
          <w:p w14:paraId="4F216670">
            <w:pPr>
              <w:spacing w:line="360" w:lineRule="auto"/>
              <w:ind w:left="0" w:leftChars="0" w:firstLine="0" w:firstLineChars="0"/>
              <w:jc w:val="both"/>
              <w:rPr>
                <w:rFonts w:hint="eastAsia" w:ascii="仿宋" w:hAnsi="仿宋" w:eastAsia="仿宋" w:cs="仿宋"/>
                <w:sz w:val="24"/>
                <w:szCs w:val="24"/>
                <w:highlight w:val="none"/>
              </w:rPr>
            </w:pPr>
            <w:r>
              <w:rPr>
                <w:rFonts w:hint="eastAsia" w:ascii="仿宋" w:hAnsi="仿宋" w:eastAsia="仿宋" w:cs="仿宋"/>
                <w:bCs/>
                <w:sz w:val="24"/>
                <w:szCs w:val="24"/>
                <w:highlight w:val="none"/>
              </w:rPr>
              <w:t>磋商有效期</w:t>
            </w:r>
          </w:p>
        </w:tc>
        <w:tc>
          <w:tcPr>
            <w:tcW w:w="6447" w:type="dxa"/>
            <w:noWrap w:val="0"/>
            <w:vAlign w:val="center"/>
          </w:tcPr>
          <w:p w14:paraId="352951E6">
            <w:pPr>
              <w:ind w:left="0" w:leftChars="0" w:firstLine="0" w:firstLineChars="0"/>
              <w:jc w:val="both"/>
              <w:rPr>
                <w:rFonts w:hint="eastAsia" w:ascii="仿宋" w:hAnsi="仿宋" w:eastAsia="仿宋" w:cs="仿宋"/>
                <w:sz w:val="24"/>
                <w:szCs w:val="24"/>
                <w:highlight w:val="none"/>
                <w:lang w:eastAsia="zh-CN"/>
              </w:rPr>
            </w:pPr>
            <w:r>
              <w:rPr>
                <w:rFonts w:hint="eastAsia" w:ascii="仿宋" w:hAnsi="仿宋" w:eastAsia="仿宋" w:cs="仿宋"/>
                <w:lang w:eastAsia="zh-CN"/>
              </w:rPr>
              <w:t>磋商有效期为自磋商开始之日起60日历日</w:t>
            </w:r>
          </w:p>
        </w:tc>
      </w:tr>
      <w:tr w14:paraId="10596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65" w:type="dxa"/>
            <w:vMerge w:val="continue"/>
            <w:noWrap w:val="0"/>
            <w:vAlign w:val="center"/>
          </w:tcPr>
          <w:p w14:paraId="497D1EF1">
            <w:pPr>
              <w:spacing w:line="360" w:lineRule="auto"/>
              <w:jc w:val="center"/>
              <w:rPr>
                <w:rFonts w:hint="eastAsia" w:ascii="仿宋" w:hAnsi="仿宋" w:eastAsia="仿宋" w:cs="仿宋"/>
                <w:sz w:val="24"/>
                <w:szCs w:val="24"/>
                <w:highlight w:val="none"/>
              </w:rPr>
            </w:pPr>
          </w:p>
        </w:tc>
        <w:tc>
          <w:tcPr>
            <w:tcW w:w="1905" w:type="dxa"/>
            <w:noWrap w:val="0"/>
            <w:vAlign w:val="center"/>
          </w:tcPr>
          <w:p w14:paraId="6C6B3873">
            <w:pPr>
              <w:spacing w:line="360" w:lineRule="auto"/>
              <w:ind w:left="0" w:leftChars="0" w:firstLine="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磋商保证金</w:t>
            </w:r>
          </w:p>
        </w:tc>
        <w:tc>
          <w:tcPr>
            <w:tcW w:w="6447" w:type="dxa"/>
            <w:noWrap w:val="0"/>
            <w:vAlign w:val="center"/>
          </w:tcPr>
          <w:p w14:paraId="62234751">
            <w:pPr>
              <w:spacing w:line="360" w:lineRule="auto"/>
              <w:ind w:left="0" w:leftChars="0" w:firstLine="0" w:firstLineChars="0"/>
              <w:jc w:val="both"/>
              <w:rPr>
                <w:rFonts w:hint="eastAsia" w:ascii="仿宋" w:hAnsi="仿宋" w:eastAsia="仿宋" w:cs="仿宋"/>
                <w:sz w:val="24"/>
                <w:szCs w:val="24"/>
                <w:highlight w:val="none"/>
                <w:lang w:eastAsia="zh-CN"/>
              </w:rPr>
            </w:pPr>
            <w:r>
              <w:rPr>
                <w:rFonts w:hint="eastAsia" w:ascii="仿宋" w:hAnsi="仿宋" w:eastAsia="仿宋" w:cs="仿宋"/>
                <w:sz w:val="24"/>
                <w:szCs w:val="24"/>
                <w:lang w:eastAsia="zh-CN"/>
              </w:rPr>
              <w:t>符合《磋商文件》规定</w:t>
            </w:r>
          </w:p>
        </w:tc>
      </w:tr>
      <w:tr w14:paraId="3F915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865" w:type="dxa"/>
            <w:vMerge w:val="continue"/>
            <w:noWrap w:val="0"/>
            <w:vAlign w:val="center"/>
          </w:tcPr>
          <w:p w14:paraId="16CC9619">
            <w:pPr>
              <w:spacing w:line="360" w:lineRule="auto"/>
              <w:jc w:val="center"/>
              <w:rPr>
                <w:rFonts w:hint="eastAsia" w:ascii="仿宋" w:hAnsi="仿宋" w:eastAsia="仿宋" w:cs="仿宋"/>
                <w:sz w:val="24"/>
                <w:szCs w:val="24"/>
                <w:highlight w:val="none"/>
              </w:rPr>
            </w:pPr>
          </w:p>
        </w:tc>
        <w:tc>
          <w:tcPr>
            <w:tcW w:w="1905" w:type="dxa"/>
            <w:noWrap w:val="0"/>
            <w:vAlign w:val="center"/>
          </w:tcPr>
          <w:p w14:paraId="33CDE010">
            <w:pPr>
              <w:spacing w:line="240" w:lineRule="auto"/>
              <w:ind w:left="0" w:leftChars="0" w:firstLine="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已标价工程量</w:t>
            </w:r>
          </w:p>
          <w:p w14:paraId="6952600A">
            <w:pPr>
              <w:spacing w:line="240" w:lineRule="auto"/>
              <w:ind w:left="0" w:leftChars="0" w:firstLine="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清单</w:t>
            </w:r>
          </w:p>
        </w:tc>
        <w:tc>
          <w:tcPr>
            <w:tcW w:w="6447" w:type="dxa"/>
            <w:noWrap w:val="0"/>
            <w:vAlign w:val="center"/>
          </w:tcPr>
          <w:p w14:paraId="1358885C">
            <w:pPr>
              <w:spacing w:line="240" w:lineRule="auto"/>
              <w:ind w:left="0" w:leftChars="0" w:firstLine="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符合《磋商文件》第七部分“工程量清单”给出的子目编码、名称、子目</w:t>
            </w:r>
            <w:r>
              <w:rPr>
                <w:rFonts w:hint="eastAsia" w:ascii="仿宋" w:hAnsi="仿宋" w:eastAsia="仿宋" w:cs="仿宋"/>
                <w:sz w:val="24"/>
                <w:szCs w:val="24"/>
                <w:highlight w:val="none"/>
                <w:lang w:eastAsia="zh-CN"/>
              </w:rPr>
              <w:t>特征</w:t>
            </w:r>
            <w:r>
              <w:rPr>
                <w:rFonts w:hint="eastAsia" w:ascii="仿宋" w:hAnsi="仿宋" w:eastAsia="仿宋" w:cs="仿宋"/>
                <w:sz w:val="24"/>
                <w:szCs w:val="24"/>
                <w:highlight w:val="none"/>
              </w:rPr>
              <w:t>、计量单位和工程量。其中“安全防护、文明施工措施费”和“规费”不得作为竞争性费用。</w:t>
            </w:r>
          </w:p>
        </w:tc>
      </w:tr>
      <w:tr w14:paraId="3D035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65" w:type="dxa"/>
            <w:vMerge w:val="continue"/>
            <w:noWrap w:val="0"/>
            <w:vAlign w:val="center"/>
          </w:tcPr>
          <w:p w14:paraId="2E80CD56">
            <w:pPr>
              <w:spacing w:line="360" w:lineRule="auto"/>
              <w:jc w:val="center"/>
              <w:rPr>
                <w:rFonts w:hint="eastAsia" w:ascii="仿宋" w:hAnsi="仿宋" w:eastAsia="仿宋" w:cs="仿宋"/>
                <w:sz w:val="24"/>
                <w:szCs w:val="24"/>
                <w:highlight w:val="none"/>
              </w:rPr>
            </w:pPr>
          </w:p>
        </w:tc>
        <w:tc>
          <w:tcPr>
            <w:tcW w:w="1905" w:type="dxa"/>
            <w:noWrap w:val="0"/>
            <w:vAlign w:val="center"/>
          </w:tcPr>
          <w:p w14:paraId="28956952">
            <w:pPr>
              <w:spacing w:line="360" w:lineRule="auto"/>
              <w:ind w:left="0" w:leftChars="0" w:firstLine="0" w:firstLineChars="0"/>
              <w:jc w:val="both"/>
              <w:rPr>
                <w:rFonts w:hint="eastAsia" w:ascii="仿宋" w:hAnsi="仿宋" w:eastAsia="仿宋" w:cs="仿宋"/>
                <w:sz w:val="24"/>
                <w:szCs w:val="24"/>
                <w:highlight w:val="none"/>
              </w:rPr>
            </w:pPr>
            <w:r>
              <w:rPr>
                <w:rFonts w:hint="eastAsia" w:ascii="仿宋" w:hAnsi="仿宋" w:eastAsia="仿宋" w:cs="仿宋"/>
                <w:color w:val="000000"/>
              </w:rPr>
              <w:t>磋商报价</w:t>
            </w:r>
          </w:p>
        </w:tc>
        <w:tc>
          <w:tcPr>
            <w:tcW w:w="6447" w:type="dxa"/>
            <w:noWrap w:val="0"/>
            <w:vAlign w:val="center"/>
          </w:tcPr>
          <w:p w14:paraId="51A632A5">
            <w:pPr>
              <w:spacing w:line="360" w:lineRule="auto"/>
              <w:ind w:left="0" w:leftChars="0" w:firstLine="0" w:firstLineChars="0"/>
              <w:jc w:val="both"/>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磋商响应人的</w:t>
            </w:r>
            <w:r>
              <w:rPr>
                <w:rFonts w:hint="eastAsia" w:ascii="仿宋" w:hAnsi="仿宋" w:eastAsia="仿宋" w:cs="仿宋"/>
                <w:color w:val="000000"/>
              </w:rPr>
              <w:t>磋商</w:t>
            </w:r>
            <w:r>
              <w:rPr>
                <w:rFonts w:hint="eastAsia" w:ascii="仿宋" w:hAnsi="仿宋" w:eastAsia="仿宋" w:cs="仿宋"/>
                <w:sz w:val="24"/>
                <w:szCs w:val="24"/>
                <w:highlight w:val="none"/>
              </w:rPr>
              <w:t>总价不得高于</w:t>
            </w:r>
            <w:r>
              <w:rPr>
                <w:rFonts w:hint="eastAsia" w:ascii="仿宋" w:hAnsi="仿宋" w:eastAsia="仿宋" w:cs="仿宋"/>
                <w:sz w:val="24"/>
                <w:szCs w:val="24"/>
                <w:highlight w:val="none"/>
                <w:lang w:val="en-US" w:eastAsia="zh-CN"/>
              </w:rPr>
              <w:t>最高限价</w:t>
            </w:r>
          </w:p>
        </w:tc>
      </w:tr>
    </w:tbl>
    <w:p w14:paraId="02188CE8">
      <w:pPr>
        <w:keepNext w:val="0"/>
        <w:keepLines w:val="0"/>
        <w:pageBreakBefore w:val="0"/>
        <w:widowControl w:val="0"/>
        <w:kinsoku/>
        <w:wordWrap/>
        <w:overflowPunct/>
        <w:topLinePunct w:val="0"/>
        <w:autoSpaceDE/>
        <w:autoSpaceDN/>
        <w:bidi w:val="0"/>
        <w:adjustRightInd/>
        <w:snapToGrid/>
        <w:spacing w:before="200" w:beforeLines="50" w:line="360" w:lineRule="auto"/>
        <w:jc w:val="left"/>
        <w:textAlignment w:val="auto"/>
        <w:rPr>
          <w:rFonts w:hint="eastAsia" w:ascii="仿宋" w:hAnsi="仿宋" w:eastAsia="仿宋" w:cs="仿宋"/>
          <w:highlight w:val="none"/>
        </w:rPr>
      </w:pPr>
      <w:r>
        <w:rPr>
          <w:rFonts w:hint="eastAsia" w:ascii="仿宋" w:hAnsi="仿宋" w:eastAsia="仿宋" w:cs="仿宋"/>
          <w:highlight w:val="none"/>
          <w:lang w:val="en-US" w:eastAsia="zh-CN"/>
        </w:rPr>
        <w:t>20</w:t>
      </w:r>
      <w:r>
        <w:rPr>
          <w:rFonts w:hint="eastAsia" w:ascii="仿宋" w:hAnsi="仿宋" w:eastAsia="仿宋" w:cs="仿宋"/>
          <w:highlight w:val="none"/>
        </w:rPr>
        <w:t>.3评审标准和分值分配</w:t>
      </w:r>
      <w:r>
        <w:rPr>
          <w:rFonts w:hint="eastAsia" w:ascii="仿宋" w:hAnsi="仿宋" w:eastAsia="仿宋" w:cs="仿宋"/>
          <w:highlight w:val="none"/>
          <w:lang w:eastAsia="zh-CN"/>
        </w:rPr>
        <w:t>（</w:t>
      </w:r>
      <w:r>
        <w:rPr>
          <w:rFonts w:hint="eastAsia" w:ascii="仿宋" w:hAnsi="仿宋" w:eastAsia="仿宋" w:cs="仿宋"/>
        </w:rPr>
        <w:t>评分标准</w:t>
      </w:r>
      <w:r>
        <w:rPr>
          <w:rFonts w:hint="eastAsia" w:ascii="仿宋" w:hAnsi="仿宋" w:eastAsia="仿宋" w:cs="仿宋"/>
          <w:highlight w:val="none"/>
          <w:lang w:eastAsia="zh-CN"/>
        </w:rPr>
        <w:t>）</w:t>
      </w:r>
    </w:p>
    <w:tbl>
      <w:tblPr>
        <w:tblStyle w:val="63"/>
        <w:tblW w:w="92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245"/>
        <w:gridCol w:w="7260"/>
      </w:tblGrid>
      <w:tr w14:paraId="16EAF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4" w:type="dxa"/>
            <w:noWrap w:val="0"/>
            <w:vAlign w:val="center"/>
          </w:tcPr>
          <w:p w14:paraId="2053F2EC">
            <w:pPr>
              <w:pStyle w:val="57"/>
              <w:widowControl/>
              <w:spacing w:before="0" w:beforeAutospacing="0" w:after="0" w:afterAutospacing="0" w:line="360" w:lineRule="auto"/>
              <w:ind w:left="0" w:leftChars="0" w:right="0" w:rightChars="0" w:firstLine="0" w:firstLineChars="0"/>
              <w:jc w:val="both"/>
              <w:rPr>
                <w:rFonts w:hint="eastAsia" w:ascii="仿宋" w:hAnsi="仿宋" w:eastAsia="仿宋" w:cs="仿宋"/>
                <w:b/>
                <w:bCs/>
                <w:highlight w:val="none"/>
              </w:rPr>
            </w:pPr>
            <w:r>
              <w:rPr>
                <w:rFonts w:hint="eastAsia" w:ascii="仿宋" w:hAnsi="仿宋" w:eastAsia="仿宋" w:cs="仿宋"/>
                <w:b/>
                <w:bCs/>
                <w:highlight w:val="none"/>
                <w:lang w:val="zh-CN"/>
              </w:rPr>
              <w:t>序号</w:t>
            </w:r>
          </w:p>
        </w:tc>
        <w:tc>
          <w:tcPr>
            <w:tcW w:w="1245" w:type="dxa"/>
            <w:noWrap w:val="0"/>
            <w:vAlign w:val="center"/>
          </w:tcPr>
          <w:p w14:paraId="56DD17B9">
            <w:pPr>
              <w:pStyle w:val="57"/>
              <w:widowControl/>
              <w:spacing w:before="0" w:beforeAutospacing="0" w:after="0" w:afterAutospacing="0" w:line="360" w:lineRule="auto"/>
              <w:ind w:left="0" w:leftChars="0" w:right="0" w:rightChars="0" w:firstLine="0" w:firstLineChars="0"/>
              <w:jc w:val="both"/>
              <w:rPr>
                <w:rFonts w:hint="eastAsia" w:ascii="仿宋" w:hAnsi="仿宋" w:eastAsia="仿宋" w:cs="仿宋"/>
                <w:b/>
                <w:bCs/>
                <w:highlight w:val="none"/>
              </w:rPr>
            </w:pPr>
            <w:r>
              <w:rPr>
                <w:rFonts w:hint="eastAsia" w:ascii="仿宋" w:hAnsi="仿宋" w:eastAsia="仿宋" w:cs="仿宋"/>
                <w:b/>
                <w:bCs/>
                <w:highlight w:val="none"/>
                <w:lang w:val="zh-CN"/>
              </w:rPr>
              <w:t>评审</w:t>
            </w:r>
            <w:r>
              <w:rPr>
                <w:rFonts w:hint="eastAsia" w:ascii="仿宋" w:hAnsi="仿宋" w:eastAsia="仿宋" w:cs="仿宋"/>
                <w:b/>
                <w:bCs/>
                <w:highlight w:val="none"/>
              </w:rPr>
              <w:t>因素</w:t>
            </w:r>
          </w:p>
        </w:tc>
        <w:tc>
          <w:tcPr>
            <w:tcW w:w="7260" w:type="dxa"/>
            <w:noWrap w:val="0"/>
            <w:vAlign w:val="center"/>
          </w:tcPr>
          <w:p w14:paraId="179437AF">
            <w:pPr>
              <w:pStyle w:val="57"/>
              <w:widowControl/>
              <w:spacing w:before="0" w:beforeAutospacing="0" w:after="0" w:afterAutospacing="0" w:line="360" w:lineRule="auto"/>
              <w:ind w:left="0" w:leftChars="0" w:right="0" w:rightChars="0"/>
              <w:jc w:val="center"/>
              <w:rPr>
                <w:rFonts w:hint="eastAsia" w:ascii="仿宋" w:hAnsi="仿宋" w:eastAsia="仿宋" w:cs="仿宋"/>
                <w:b/>
                <w:bCs/>
                <w:highlight w:val="none"/>
              </w:rPr>
            </w:pPr>
            <w:r>
              <w:rPr>
                <w:rFonts w:hint="eastAsia" w:ascii="仿宋" w:hAnsi="仿宋" w:eastAsia="仿宋" w:cs="仿宋"/>
                <w:b/>
                <w:bCs/>
                <w:highlight w:val="none"/>
              </w:rPr>
              <w:t>评审标准</w:t>
            </w:r>
          </w:p>
        </w:tc>
      </w:tr>
      <w:tr w14:paraId="34B12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24" w:type="dxa"/>
            <w:noWrap w:val="0"/>
            <w:vAlign w:val="center"/>
          </w:tcPr>
          <w:p w14:paraId="7C7E1DF5">
            <w:pPr>
              <w:spacing w:line="360" w:lineRule="auto"/>
              <w:jc w:val="center"/>
              <w:rPr>
                <w:rFonts w:hint="eastAsia" w:ascii="仿宋" w:hAnsi="仿宋" w:eastAsia="仿宋" w:cs="仿宋"/>
                <w:b/>
                <w:bCs w:val="0"/>
                <w:highlight w:val="none"/>
                <w:lang w:val="en-US" w:eastAsia="zh-CN"/>
              </w:rPr>
            </w:pPr>
            <w:r>
              <w:rPr>
                <w:rFonts w:hint="eastAsia" w:ascii="仿宋" w:hAnsi="仿宋" w:eastAsia="仿宋" w:cs="仿宋"/>
                <w:b/>
                <w:bCs w:val="0"/>
                <w:highlight w:val="none"/>
                <w:lang w:val="en-US" w:eastAsia="zh-CN"/>
              </w:rPr>
              <w:t>1</w:t>
            </w:r>
          </w:p>
        </w:tc>
        <w:tc>
          <w:tcPr>
            <w:tcW w:w="1245" w:type="dxa"/>
            <w:noWrap w:val="0"/>
            <w:vAlign w:val="center"/>
          </w:tcPr>
          <w:p w14:paraId="39D9BC06">
            <w:pPr>
              <w:spacing w:line="360" w:lineRule="auto"/>
              <w:ind w:left="0" w:leftChars="0" w:firstLine="0" w:firstLineChars="0"/>
              <w:jc w:val="both"/>
              <w:rPr>
                <w:rFonts w:hint="eastAsia" w:ascii="仿宋" w:hAnsi="仿宋" w:eastAsia="仿宋" w:cs="仿宋"/>
                <w:b/>
                <w:bCs w:val="0"/>
                <w:highlight w:val="none"/>
              </w:rPr>
            </w:pPr>
            <w:r>
              <w:rPr>
                <w:rFonts w:hint="eastAsia" w:ascii="仿宋" w:hAnsi="仿宋" w:eastAsia="仿宋" w:cs="仿宋"/>
                <w:b/>
                <w:bCs w:val="0"/>
                <w:highlight w:val="none"/>
              </w:rPr>
              <w:t>磋商报价</w:t>
            </w:r>
            <w:r>
              <w:rPr>
                <w:rFonts w:hint="eastAsia" w:ascii="仿宋" w:hAnsi="仿宋" w:eastAsia="仿宋" w:cs="仿宋"/>
                <w:b/>
                <w:bCs/>
                <w:highlight w:val="none"/>
                <w:shd w:val="clear" w:color="auto" w:fill="FFFFFF"/>
              </w:rPr>
              <w:t>(</w:t>
            </w:r>
            <w:r>
              <w:rPr>
                <w:rFonts w:hint="eastAsia" w:ascii="仿宋" w:hAnsi="仿宋" w:eastAsia="仿宋" w:cs="仿宋"/>
                <w:b/>
                <w:bCs/>
                <w:highlight w:val="none"/>
                <w:lang w:val="en-US" w:eastAsia="zh-CN"/>
              </w:rPr>
              <w:t>2</w:t>
            </w:r>
            <w:r>
              <w:rPr>
                <w:rFonts w:hint="eastAsia" w:ascii="仿宋" w:hAnsi="仿宋" w:eastAsia="仿宋" w:cs="仿宋"/>
                <w:b/>
                <w:bCs/>
                <w:highlight w:val="none"/>
              </w:rPr>
              <w:t>0分</w:t>
            </w:r>
            <w:r>
              <w:rPr>
                <w:rFonts w:hint="eastAsia" w:ascii="仿宋" w:hAnsi="仿宋" w:eastAsia="仿宋" w:cs="仿宋"/>
                <w:b/>
                <w:bCs/>
                <w:highlight w:val="none"/>
                <w:shd w:val="clear" w:color="auto" w:fill="FFFFFF"/>
              </w:rPr>
              <w:t>)</w:t>
            </w:r>
          </w:p>
        </w:tc>
        <w:tc>
          <w:tcPr>
            <w:tcW w:w="7260" w:type="dxa"/>
            <w:noWrap w:val="0"/>
            <w:vAlign w:val="center"/>
          </w:tcPr>
          <w:p w14:paraId="59F64FCA">
            <w:pPr>
              <w:spacing w:line="360" w:lineRule="auto"/>
              <w:rPr>
                <w:rFonts w:hint="eastAsia" w:ascii="仿宋" w:hAnsi="仿宋" w:eastAsia="仿宋" w:cs="仿宋"/>
                <w:highlight w:val="none"/>
              </w:rPr>
            </w:pPr>
            <w:r>
              <w:rPr>
                <w:rFonts w:hint="eastAsia" w:ascii="仿宋" w:hAnsi="仿宋" w:eastAsia="仿宋" w:cs="仿宋"/>
                <w:highlight w:val="none"/>
              </w:rPr>
              <w:t>磋商报价得分=（磋商基准价/最</w:t>
            </w:r>
            <w:r>
              <w:rPr>
                <w:rFonts w:hint="eastAsia" w:ascii="仿宋" w:hAnsi="仿宋" w:eastAsia="仿宋" w:cs="仿宋"/>
                <w:highlight w:val="none"/>
                <w:lang w:eastAsia="zh-CN"/>
              </w:rPr>
              <w:t>终</w:t>
            </w:r>
            <w:r>
              <w:rPr>
                <w:rFonts w:hint="eastAsia" w:ascii="仿宋" w:hAnsi="仿宋" w:eastAsia="仿宋" w:cs="仿宋"/>
                <w:highlight w:val="none"/>
              </w:rPr>
              <w:t>磋商报价）×价格权值（</w:t>
            </w:r>
            <w:r>
              <w:rPr>
                <w:rFonts w:hint="eastAsia" w:ascii="仿宋" w:hAnsi="仿宋" w:eastAsia="仿宋" w:cs="仿宋"/>
                <w:highlight w:val="none"/>
                <w:lang w:val="en-US" w:eastAsia="zh-CN"/>
              </w:rPr>
              <w:t>2</w:t>
            </w:r>
            <w:r>
              <w:rPr>
                <w:rFonts w:hint="eastAsia" w:ascii="仿宋" w:hAnsi="仿宋" w:eastAsia="仿宋" w:cs="仿宋"/>
                <w:highlight w:val="none"/>
              </w:rPr>
              <w:t>0%）×100（四舍五入后保留小数点后两位）。</w:t>
            </w:r>
          </w:p>
          <w:p w14:paraId="778F190C">
            <w:pPr>
              <w:keepNext w:val="0"/>
              <w:keepLines w:val="0"/>
              <w:widowControl/>
              <w:suppressLineNumbers w:val="0"/>
              <w:spacing w:line="360" w:lineRule="auto"/>
              <w:jc w:val="left"/>
              <w:rPr>
                <w:rFonts w:hint="eastAsia" w:ascii="仿宋" w:hAnsi="仿宋" w:eastAsia="仿宋" w:cs="仿宋"/>
                <w:b/>
                <w:highlight w:val="none"/>
              </w:rPr>
            </w:pPr>
            <w:r>
              <w:rPr>
                <w:rFonts w:hint="eastAsia" w:ascii="仿宋" w:hAnsi="仿宋" w:eastAsia="仿宋" w:cs="仿宋"/>
                <w:highlight w:val="none"/>
              </w:rPr>
              <w:t>磋商基准值=满足磋商文件要求且最</w:t>
            </w:r>
            <w:r>
              <w:rPr>
                <w:rFonts w:hint="eastAsia" w:ascii="仿宋" w:hAnsi="仿宋" w:eastAsia="仿宋" w:cs="仿宋"/>
                <w:highlight w:val="none"/>
                <w:lang w:eastAsia="zh-CN"/>
              </w:rPr>
              <w:t>终</w:t>
            </w:r>
            <w:r>
              <w:rPr>
                <w:rFonts w:hint="eastAsia" w:ascii="仿宋" w:hAnsi="仿宋" w:eastAsia="仿宋" w:cs="仿宋"/>
                <w:highlight w:val="none"/>
              </w:rPr>
              <w:t>磋商报价最低的</w:t>
            </w:r>
            <w:r>
              <w:rPr>
                <w:rFonts w:hint="eastAsia" w:ascii="仿宋" w:hAnsi="仿宋" w:eastAsia="仿宋" w:cs="仿宋"/>
                <w:highlight w:val="none"/>
                <w:lang w:eastAsia="zh-CN"/>
              </w:rPr>
              <w:t>响应人</w:t>
            </w:r>
            <w:r>
              <w:rPr>
                <w:rFonts w:hint="eastAsia" w:ascii="仿宋" w:hAnsi="仿宋" w:eastAsia="仿宋" w:cs="仿宋"/>
                <w:highlight w:val="none"/>
              </w:rPr>
              <w:t>的价格为磋商基准价。</w:t>
            </w:r>
          </w:p>
        </w:tc>
      </w:tr>
      <w:tr w14:paraId="5422B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trPr>
        <w:tc>
          <w:tcPr>
            <w:tcW w:w="724" w:type="dxa"/>
            <w:vMerge w:val="restart"/>
            <w:noWrap w:val="0"/>
            <w:vAlign w:val="center"/>
          </w:tcPr>
          <w:p w14:paraId="73A087FD">
            <w:pPr>
              <w:spacing w:line="360" w:lineRule="auto"/>
              <w:jc w:val="center"/>
              <w:rPr>
                <w:rFonts w:hint="eastAsia" w:ascii="仿宋" w:hAnsi="仿宋" w:eastAsia="仿宋" w:cs="仿宋"/>
                <w:b/>
                <w:bCs w:val="0"/>
                <w:highlight w:val="none"/>
                <w:lang w:val="en-US" w:eastAsia="zh-CN"/>
              </w:rPr>
            </w:pPr>
            <w:r>
              <w:rPr>
                <w:rFonts w:hint="eastAsia" w:ascii="仿宋" w:hAnsi="仿宋" w:eastAsia="仿宋" w:cs="仿宋"/>
                <w:b/>
                <w:bCs w:val="0"/>
                <w:highlight w:val="none"/>
                <w:lang w:val="en-US" w:eastAsia="zh-CN"/>
              </w:rPr>
              <w:t>2</w:t>
            </w:r>
          </w:p>
        </w:tc>
        <w:tc>
          <w:tcPr>
            <w:tcW w:w="1245" w:type="dxa"/>
            <w:vMerge w:val="restart"/>
            <w:noWrap w:val="0"/>
            <w:vAlign w:val="center"/>
          </w:tcPr>
          <w:p w14:paraId="5085F42E">
            <w:pPr>
              <w:pStyle w:val="57"/>
              <w:widowControl/>
              <w:spacing w:before="0" w:beforeAutospacing="0" w:after="0" w:afterAutospacing="0" w:line="360" w:lineRule="auto"/>
              <w:ind w:left="0" w:leftChars="0" w:firstLine="0" w:firstLineChars="0"/>
              <w:jc w:val="both"/>
              <w:rPr>
                <w:rFonts w:hint="eastAsia" w:ascii="仿宋" w:hAnsi="仿宋" w:eastAsia="仿宋" w:cs="仿宋"/>
                <w:b/>
                <w:bCs/>
                <w:color w:val="000000"/>
                <w:highlight w:val="none"/>
                <w:lang w:val="zh-CN"/>
              </w:rPr>
            </w:pPr>
            <w:r>
              <w:rPr>
                <w:rFonts w:hint="eastAsia" w:ascii="仿宋" w:hAnsi="仿宋" w:eastAsia="仿宋" w:cs="仿宋"/>
                <w:b/>
                <w:bCs/>
                <w:color w:val="000000"/>
                <w:highlight w:val="none"/>
                <w:lang w:val="zh-CN"/>
              </w:rPr>
              <w:t>履约能力</w:t>
            </w:r>
          </w:p>
          <w:p w14:paraId="31CC6406">
            <w:pPr>
              <w:adjustRightInd w:val="0"/>
              <w:snapToGrid w:val="0"/>
              <w:spacing w:line="360" w:lineRule="auto"/>
              <w:ind w:left="0" w:leftChars="0" w:firstLine="0" w:firstLineChars="0"/>
              <w:jc w:val="both"/>
              <w:rPr>
                <w:rFonts w:hint="eastAsia" w:ascii="仿宋" w:hAnsi="仿宋" w:eastAsia="仿宋" w:cs="仿宋"/>
                <w:b/>
                <w:bCs w:val="0"/>
                <w:highlight w:val="none"/>
              </w:rPr>
            </w:pPr>
            <w:r>
              <w:rPr>
                <w:rFonts w:hint="eastAsia" w:ascii="仿宋" w:hAnsi="仿宋" w:eastAsia="仿宋" w:cs="仿宋"/>
                <w:b/>
                <w:bCs/>
                <w:color w:val="000000"/>
                <w:highlight w:val="none"/>
                <w:shd w:val="clear" w:color="auto" w:fill="FFFFFF"/>
              </w:rPr>
              <w:t>(</w:t>
            </w:r>
            <w:r>
              <w:rPr>
                <w:rFonts w:hint="eastAsia" w:ascii="仿宋" w:hAnsi="仿宋" w:eastAsia="仿宋" w:cs="仿宋"/>
                <w:b/>
                <w:bCs/>
                <w:color w:val="000000"/>
                <w:highlight w:val="none"/>
                <w:lang w:val="en-US" w:eastAsia="zh-CN"/>
              </w:rPr>
              <w:t>9</w:t>
            </w:r>
            <w:r>
              <w:rPr>
                <w:rFonts w:hint="eastAsia" w:ascii="仿宋" w:hAnsi="仿宋" w:eastAsia="仿宋" w:cs="仿宋"/>
                <w:b/>
                <w:bCs/>
                <w:color w:val="000000"/>
                <w:highlight w:val="none"/>
              </w:rPr>
              <w:t>分</w:t>
            </w:r>
            <w:r>
              <w:rPr>
                <w:rFonts w:hint="eastAsia" w:ascii="仿宋" w:hAnsi="仿宋" w:eastAsia="仿宋" w:cs="仿宋"/>
                <w:b/>
                <w:bCs/>
                <w:color w:val="000000"/>
                <w:highlight w:val="none"/>
                <w:shd w:val="clear" w:color="auto" w:fill="FFFFFF"/>
              </w:rPr>
              <w:t>)</w:t>
            </w:r>
          </w:p>
        </w:tc>
        <w:tc>
          <w:tcPr>
            <w:tcW w:w="7260" w:type="dxa"/>
            <w:noWrap w:val="0"/>
            <w:vAlign w:val="center"/>
          </w:tcPr>
          <w:p w14:paraId="1CD71C7B">
            <w:pPr>
              <w:spacing w:line="360" w:lineRule="auto"/>
              <w:ind w:left="0" w:leftChars="0" w:firstLine="0" w:firstLineChars="0"/>
              <w:rPr>
                <w:rFonts w:hint="eastAsia" w:ascii="仿宋" w:hAnsi="仿宋" w:eastAsia="仿宋" w:cs="仿宋"/>
                <w:highlight w:val="none"/>
              </w:rPr>
            </w:pPr>
            <w:r>
              <w:rPr>
                <w:rFonts w:hint="eastAsia" w:ascii="仿宋" w:hAnsi="仿宋" w:eastAsia="仿宋" w:cs="仿宋"/>
                <w:b/>
                <w:highlight w:val="none"/>
                <w:lang w:val="en-US" w:eastAsia="zh-CN"/>
              </w:rPr>
              <w:t>企业</w:t>
            </w:r>
            <w:r>
              <w:rPr>
                <w:rFonts w:hint="eastAsia" w:ascii="仿宋" w:hAnsi="仿宋" w:eastAsia="仿宋" w:cs="仿宋"/>
                <w:b/>
                <w:highlight w:val="none"/>
              </w:rPr>
              <w:t>业绩（</w:t>
            </w:r>
            <w:r>
              <w:rPr>
                <w:rFonts w:hint="eastAsia" w:ascii="仿宋" w:hAnsi="仿宋" w:eastAsia="仿宋" w:cs="仿宋"/>
                <w:b/>
                <w:highlight w:val="none"/>
                <w:lang w:val="en-US" w:eastAsia="zh-CN"/>
              </w:rPr>
              <w:t>4</w:t>
            </w:r>
            <w:r>
              <w:rPr>
                <w:rFonts w:hint="eastAsia" w:ascii="仿宋" w:hAnsi="仿宋" w:eastAsia="仿宋" w:cs="仿宋"/>
                <w:b/>
                <w:highlight w:val="none"/>
              </w:rPr>
              <w:t>分）</w:t>
            </w:r>
            <w:r>
              <w:rPr>
                <w:rFonts w:hint="eastAsia" w:ascii="仿宋" w:hAnsi="仿宋" w:eastAsia="仿宋" w:cs="仿宋"/>
                <w:highlight w:val="none"/>
              </w:rPr>
              <w:t>：</w:t>
            </w:r>
            <w:r>
              <w:rPr>
                <w:rFonts w:hint="eastAsia" w:ascii="仿宋" w:hAnsi="仿宋" w:eastAsia="仿宋" w:cs="仿宋"/>
                <w:highlight w:val="none"/>
                <w:lang w:eastAsia="zh-CN"/>
              </w:rPr>
              <w:t>磋商</w:t>
            </w:r>
            <w:r>
              <w:rPr>
                <w:rFonts w:hint="eastAsia" w:ascii="仿宋" w:hAnsi="仿宋" w:eastAsia="仿宋" w:cs="仿宋"/>
                <w:highlight w:val="none"/>
              </w:rPr>
              <w:t>响应人提供</w:t>
            </w:r>
            <w:r>
              <w:rPr>
                <w:rFonts w:hint="eastAsia" w:ascii="仿宋" w:hAnsi="仿宋" w:eastAsia="仿宋" w:cs="仿宋"/>
                <w:highlight w:val="none"/>
                <w:lang w:val="en-US" w:eastAsia="zh-CN"/>
              </w:rPr>
              <w:t>2022</w:t>
            </w:r>
            <w:r>
              <w:rPr>
                <w:rFonts w:hint="eastAsia" w:ascii="仿宋" w:hAnsi="仿宋" w:eastAsia="仿宋" w:cs="仿宋"/>
                <w:highlight w:val="none"/>
              </w:rPr>
              <w:t>年</w:t>
            </w:r>
            <w:r>
              <w:rPr>
                <w:rFonts w:hint="eastAsia" w:ascii="仿宋" w:hAnsi="仿宋" w:eastAsia="仿宋" w:cs="仿宋"/>
                <w:highlight w:val="none"/>
                <w:lang w:val="en-US" w:eastAsia="zh-CN"/>
              </w:rPr>
              <w:t>1月</w:t>
            </w:r>
            <w:r>
              <w:rPr>
                <w:rFonts w:hint="eastAsia" w:ascii="仿宋" w:hAnsi="仿宋" w:eastAsia="仿宋" w:cs="仿宋"/>
                <w:highlight w:val="none"/>
              </w:rPr>
              <w:t>以来类似业绩证明材料，每提供一项得</w:t>
            </w:r>
            <w:r>
              <w:rPr>
                <w:rFonts w:hint="eastAsia" w:ascii="仿宋" w:hAnsi="仿宋" w:eastAsia="仿宋" w:cs="仿宋"/>
                <w:highlight w:val="none"/>
                <w:lang w:val="en-US" w:eastAsia="zh-CN"/>
              </w:rPr>
              <w:t>2</w:t>
            </w:r>
            <w:r>
              <w:rPr>
                <w:rFonts w:hint="eastAsia" w:ascii="仿宋" w:hAnsi="仿宋" w:eastAsia="仿宋" w:cs="仿宋"/>
                <w:highlight w:val="none"/>
              </w:rPr>
              <w:t>分，满分</w:t>
            </w:r>
            <w:r>
              <w:rPr>
                <w:rFonts w:hint="eastAsia" w:ascii="仿宋" w:hAnsi="仿宋" w:eastAsia="仿宋" w:cs="仿宋"/>
                <w:highlight w:val="none"/>
                <w:lang w:val="en-US" w:eastAsia="zh-CN"/>
              </w:rPr>
              <w:t>4</w:t>
            </w:r>
            <w:r>
              <w:rPr>
                <w:rFonts w:hint="eastAsia" w:ascii="仿宋" w:hAnsi="仿宋" w:eastAsia="仿宋" w:cs="仿宋"/>
                <w:highlight w:val="none"/>
              </w:rPr>
              <w:t>分。业绩以包括合同首页、标的金额页及签字盖章页的合同</w:t>
            </w:r>
            <w:r>
              <w:rPr>
                <w:rFonts w:hint="eastAsia" w:ascii="仿宋" w:hAnsi="仿宋" w:eastAsia="仿宋" w:cs="仿宋"/>
                <w:highlight w:val="none"/>
                <w:lang w:val="en-US" w:eastAsia="zh-CN"/>
              </w:rPr>
              <w:t>或</w:t>
            </w:r>
            <w:r>
              <w:rPr>
                <w:rFonts w:hint="eastAsia" w:ascii="仿宋" w:hAnsi="仿宋" w:eastAsia="仿宋" w:cs="仿宋"/>
                <w:highlight w:val="none"/>
                <w:lang w:eastAsia="zh-CN"/>
              </w:rPr>
              <w:t>中标通知书</w:t>
            </w:r>
            <w:r>
              <w:rPr>
                <w:rFonts w:hint="eastAsia" w:ascii="仿宋" w:hAnsi="仿宋" w:eastAsia="仿宋" w:cs="仿宋"/>
                <w:highlight w:val="none"/>
              </w:rPr>
              <w:t>复印（扫描件）为准。</w:t>
            </w:r>
          </w:p>
        </w:tc>
      </w:tr>
      <w:tr w14:paraId="556DA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trPr>
        <w:tc>
          <w:tcPr>
            <w:tcW w:w="724" w:type="dxa"/>
            <w:vMerge w:val="continue"/>
            <w:noWrap w:val="0"/>
            <w:vAlign w:val="center"/>
          </w:tcPr>
          <w:p w14:paraId="5E5D8AEB">
            <w:pPr>
              <w:spacing w:line="360" w:lineRule="auto"/>
              <w:jc w:val="center"/>
              <w:rPr>
                <w:rFonts w:hint="eastAsia" w:ascii="仿宋" w:hAnsi="仿宋" w:eastAsia="仿宋" w:cs="仿宋"/>
                <w:b/>
                <w:bCs w:val="0"/>
                <w:highlight w:val="none"/>
                <w:lang w:val="en-US" w:eastAsia="zh-CN"/>
              </w:rPr>
            </w:pPr>
          </w:p>
        </w:tc>
        <w:tc>
          <w:tcPr>
            <w:tcW w:w="1245" w:type="dxa"/>
            <w:vMerge w:val="continue"/>
            <w:noWrap w:val="0"/>
            <w:vAlign w:val="center"/>
          </w:tcPr>
          <w:p w14:paraId="18F3D8B2">
            <w:pPr>
              <w:spacing w:line="400" w:lineRule="exact"/>
              <w:jc w:val="center"/>
              <w:rPr>
                <w:rFonts w:hint="eastAsia" w:ascii="仿宋" w:hAnsi="仿宋" w:eastAsia="仿宋" w:cs="仿宋"/>
                <w:b/>
                <w:bCs w:val="0"/>
                <w:highlight w:val="none"/>
              </w:rPr>
            </w:pPr>
          </w:p>
        </w:tc>
        <w:tc>
          <w:tcPr>
            <w:tcW w:w="7260" w:type="dxa"/>
            <w:noWrap w:val="0"/>
            <w:vAlign w:val="center"/>
          </w:tcPr>
          <w:p w14:paraId="6CDC9696">
            <w:pPr>
              <w:spacing w:line="360" w:lineRule="auto"/>
              <w:ind w:left="0" w:leftChars="0" w:firstLine="0" w:firstLineChars="0"/>
              <w:rPr>
                <w:rFonts w:hint="eastAsia" w:ascii="仿宋" w:hAnsi="仿宋" w:eastAsia="仿宋" w:cs="仿宋"/>
                <w:highlight w:val="none"/>
                <w:lang w:eastAsia="zh-CN"/>
              </w:rPr>
            </w:pPr>
            <w:r>
              <w:rPr>
                <w:rFonts w:hint="eastAsia" w:ascii="仿宋" w:hAnsi="仿宋" w:eastAsia="仿宋" w:cs="仿宋"/>
                <w:b/>
                <w:bCs w:val="0"/>
              </w:rPr>
              <w:t>项目管理班子成员</w:t>
            </w:r>
            <w:r>
              <w:rPr>
                <w:rFonts w:hint="eastAsia" w:ascii="仿宋" w:hAnsi="仿宋" w:eastAsia="仿宋" w:cs="仿宋"/>
                <w:b/>
                <w:highlight w:val="none"/>
              </w:rPr>
              <w:t>（</w:t>
            </w:r>
            <w:r>
              <w:rPr>
                <w:rFonts w:hint="eastAsia" w:ascii="仿宋" w:hAnsi="仿宋" w:eastAsia="仿宋" w:cs="仿宋"/>
                <w:b/>
                <w:highlight w:val="none"/>
                <w:lang w:val="en-US" w:eastAsia="zh-CN"/>
              </w:rPr>
              <w:t>5</w:t>
            </w:r>
            <w:r>
              <w:rPr>
                <w:rFonts w:hint="eastAsia" w:ascii="仿宋" w:hAnsi="仿宋" w:eastAsia="仿宋" w:cs="仿宋"/>
                <w:b/>
                <w:highlight w:val="none"/>
              </w:rPr>
              <w:t>分）</w:t>
            </w:r>
            <w:r>
              <w:rPr>
                <w:rFonts w:hint="eastAsia" w:ascii="仿宋" w:hAnsi="仿宋" w:eastAsia="仿宋" w:cs="仿宋"/>
                <w:highlight w:val="none"/>
              </w:rPr>
              <w:t>：依据《青海省建筑工程施工现场主要管理人员配备办法》要求，配备施工项目部主要管理班子成员。</w:t>
            </w:r>
            <w:r>
              <w:rPr>
                <w:rFonts w:hint="eastAsia" w:ascii="仿宋" w:hAnsi="仿宋" w:eastAsia="仿宋" w:cs="仿宋"/>
                <w:highlight w:val="none"/>
                <w:lang w:eastAsia="zh-CN"/>
              </w:rPr>
              <w:t>技术</w:t>
            </w:r>
            <w:r>
              <w:rPr>
                <w:rFonts w:hint="eastAsia" w:ascii="仿宋" w:hAnsi="仿宋" w:eastAsia="仿宋" w:cs="仿宋"/>
                <w:highlight w:val="none"/>
              </w:rPr>
              <w:t>负责人（中级及以上职称）1名，</w:t>
            </w:r>
            <w:r>
              <w:rPr>
                <w:rFonts w:hint="eastAsia" w:ascii="仿宋" w:hAnsi="仿宋" w:eastAsia="仿宋" w:cs="仿宋"/>
                <w:highlight w:val="none"/>
                <w:lang w:eastAsia="zh-CN"/>
              </w:rPr>
              <w:t>质量员</w:t>
            </w:r>
            <w:r>
              <w:rPr>
                <w:rFonts w:hint="eastAsia" w:ascii="仿宋" w:hAnsi="仿宋" w:eastAsia="仿宋" w:cs="仿宋"/>
                <w:highlight w:val="none"/>
              </w:rPr>
              <w:t>1名，安全员1名，施工员1名</w:t>
            </w:r>
            <w:r>
              <w:rPr>
                <w:rFonts w:hint="eastAsia" w:ascii="仿宋" w:hAnsi="仿宋" w:eastAsia="仿宋" w:cs="仿宋"/>
                <w:highlight w:val="none"/>
                <w:lang w:eastAsia="zh-CN"/>
              </w:rPr>
              <w:t>，</w:t>
            </w:r>
            <w:r>
              <w:rPr>
                <w:rFonts w:hint="eastAsia" w:ascii="仿宋" w:hAnsi="仿宋" w:eastAsia="仿宋" w:cs="仿宋"/>
                <w:highlight w:val="none"/>
                <w:lang w:val="en-US" w:eastAsia="zh-CN"/>
              </w:rPr>
              <w:t>资料员1名</w:t>
            </w:r>
            <w:r>
              <w:rPr>
                <w:rFonts w:hint="eastAsia" w:ascii="仿宋" w:hAnsi="仿宋" w:eastAsia="仿宋" w:cs="仿宋"/>
                <w:highlight w:val="none"/>
              </w:rPr>
              <w:t>（各岗1分，无证不得分），满分</w:t>
            </w:r>
            <w:r>
              <w:rPr>
                <w:rFonts w:hint="eastAsia" w:ascii="仿宋" w:hAnsi="仿宋" w:eastAsia="仿宋" w:cs="仿宋"/>
                <w:highlight w:val="none"/>
                <w:lang w:val="en-US" w:eastAsia="zh-CN"/>
              </w:rPr>
              <w:t>5</w:t>
            </w:r>
            <w:r>
              <w:rPr>
                <w:rFonts w:hint="eastAsia" w:ascii="仿宋" w:hAnsi="仿宋" w:eastAsia="仿宋" w:cs="仿宋"/>
                <w:highlight w:val="none"/>
              </w:rPr>
              <w:t>分。</w:t>
            </w:r>
          </w:p>
        </w:tc>
      </w:tr>
      <w:tr w14:paraId="32CA5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4" w:hRule="atLeast"/>
        </w:trPr>
        <w:tc>
          <w:tcPr>
            <w:tcW w:w="724" w:type="dxa"/>
            <w:vMerge w:val="restart"/>
            <w:noWrap w:val="0"/>
            <w:vAlign w:val="center"/>
          </w:tcPr>
          <w:p w14:paraId="6C2D96CC">
            <w:pPr>
              <w:spacing w:line="360" w:lineRule="auto"/>
              <w:rPr>
                <w:rFonts w:hint="eastAsia" w:ascii="仿宋" w:hAnsi="仿宋" w:eastAsia="仿宋" w:cs="仿宋"/>
                <w:b/>
                <w:bCs w:val="0"/>
                <w:highlight w:val="none"/>
              </w:rPr>
            </w:pPr>
            <w:r>
              <w:rPr>
                <w:rFonts w:hint="eastAsia" w:ascii="仿宋" w:hAnsi="仿宋" w:eastAsia="仿宋" w:cs="仿宋"/>
                <w:b/>
                <w:bCs w:val="0"/>
                <w:color w:val="000000"/>
                <w:lang w:val="en-US" w:eastAsia="zh-CN"/>
              </w:rPr>
              <w:t>3</w:t>
            </w:r>
          </w:p>
        </w:tc>
        <w:tc>
          <w:tcPr>
            <w:tcW w:w="1245" w:type="dxa"/>
            <w:vMerge w:val="restart"/>
            <w:noWrap w:val="0"/>
            <w:vAlign w:val="center"/>
          </w:tcPr>
          <w:p w14:paraId="1ECAC4B7">
            <w:pPr>
              <w:spacing w:line="360" w:lineRule="auto"/>
              <w:ind w:left="0" w:leftChars="0" w:firstLine="0" w:firstLineChars="0"/>
              <w:jc w:val="both"/>
              <w:rPr>
                <w:rFonts w:hint="eastAsia" w:ascii="仿宋" w:hAnsi="仿宋" w:eastAsia="仿宋" w:cs="仿宋"/>
                <w:b/>
                <w:bCs w:val="0"/>
                <w:lang w:val="en-US" w:eastAsia="zh-CN"/>
              </w:rPr>
            </w:pPr>
            <w:r>
              <w:rPr>
                <w:rFonts w:hint="eastAsia" w:ascii="仿宋" w:hAnsi="仿宋" w:eastAsia="仿宋" w:cs="仿宋"/>
                <w:b/>
                <w:bCs w:val="0"/>
              </w:rPr>
              <w:t>施工组织设计</w:t>
            </w:r>
            <w:r>
              <w:rPr>
                <w:rFonts w:hint="eastAsia" w:ascii="仿宋" w:hAnsi="仿宋" w:eastAsia="仿宋" w:cs="仿宋"/>
                <w:b/>
                <w:bCs w:val="0"/>
                <w:lang w:eastAsia="zh-CN"/>
              </w:rPr>
              <w:t>（</w:t>
            </w:r>
            <w:r>
              <w:rPr>
                <w:rFonts w:hint="eastAsia" w:ascii="仿宋" w:hAnsi="仿宋" w:eastAsia="仿宋" w:cs="仿宋"/>
                <w:b/>
                <w:bCs w:val="0"/>
                <w:lang w:val="en-US" w:eastAsia="zh-CN"/>
              </w:rPr>
              <w:t>62</w:t>
            </w:r>
            <w:r>
              <w:rPr>
                <w:rFonts w:hint="eastAsia" w:ascii="仿宋" w:hAnsi="仿宋" w:eastAsia="仿宋" w:cs="仿宋"/>
                <w:b/>
                <w:bCs w:val="0"/>
                <w:lang w:eastAsia="zh-CN"/>
              </w:rPr>
              <w:t>）</w:t>
            </w:r>
          </w:p>
        </w:tc>
        <w:tc>
          <w:tcPr>
            <w:tcW w:w="7260" w:type="dxa"/>
            <w:noWrap w:val="0"/>
            <w:vAlign w:val="center"/>
          </w:tcPr>
          <w:p w14:paraId="4F6787C5">
            <w:pPr>
              <w:keepNext w:val="0"/>
              <w:keepLines w:val="0"/>
              <w:widowControl/>
              <w:suppressLineNumbers w:val="0"/>
              <w:spacing w:line="360" w:lineRule="auto"/>
              <w:ind w:left="0" w:leftChars="0" w:firstLine="0" w:firstLineChars="0"/>
              <w:jc w:val="left"/>
              <w:rPr>
                <w:rFonts w:hint="eastAsia" w:ascii="仿宋" w:hAnsi="仿宋" w:eastAsia="仿宋" w:cs="仿宋"/>
                <w:highlight w:val="none"/>
              </w:rPr>
            </w:pPr>
            <w:r>
              <w:rPr>
                <w:rFonts w:hint="eastAsia" w:ascii="仿宋" w:hAnsi="仿宋" w:eastAsia="仿宋" w:cs="仿宋"/>
                <w:b/>
                <w:bCs w:val="0"/>
                <w:highlight w:val="none"/>
              </w:rPr>
              <w:t>施工方案与技术措施</w:t>
            </w:r>
            <w:r>
              <w:rPr>
                <w:rFonts w:hint="eastAsia" w:ascii="仿宋" w:hAnsi="仿宋" w:eastAsia="仿宋" w:cs="仿宋"/>
                <w:b/>
                <w:highlight w:val="none"/>
              </w:rPr>
              <w:t>（</w:t>
            </w:r>
            <w:r>
              <w:rPr>
                <w:rFonts w:hint="eastAsia" w:ascii="仿宋" w:hAnsi="仿宋" w:eastAsia="仿宋" w:cs="仿宋"/>
                <w:b/>
                <w:highlight w:val="none"/>
                <w:lang w:val="en-US" w:eastAsia="zh-CN"/>
              </w:rPr>
              <w:t>20</w:t>
            </w:r>
            <w:r>
              <w:rPr>
                <w:rFonts w:hint="eastAsia" w:ascii="仿宋" w:hAnsi="仿宋" w:eastAsia="仿宋" w:cs="仿宋"/>
                <w:b/>
                <w:highlight w:val="none"/>
              </w:rPr>
              <w:t>分）</w:t>
            </w:r>
            <w:r>
              <w:rPr>
                <w:rFonts w:hint="eastAsia" w:ascii="仿宋" w:hAnsi="仿宋" w:eastAsia="仿宋" w:cs="仿宋"/>
                <w:highlight w:val="none"/>
              </w:rPr>
              <w:t>：针对</w:t>
            </w:r>
            <w:r>
              <w:rPr>
                <w:rFonts w:hint="eastAsia" w:ascii="仿宋" w:hAnsi="仿宋" w:eastAsia="仿宋" w:cs="仿宋"/>
                <w:highlight w:val="none"/>
                <w:lang w:val="en-US" w:eastAsia="zh-CN"/>
              </w:rPr>
              <w:t>本</w:t>
            </w:r>
            <w:r>
              <w:rPr>
                <w:rFonts w:hint="eastAsia" w:ascii="仿宋" w:hAnsi="仿宋" w:eastAsia="仿宋" w:cs="仿宋"/>
                <w:highlight w:val="none"/>
              </w:rPr>
              <w:t>项目</w:t>
            </w:r>
            <w:r>
              <w:rPr>
                <w:rFonts w:hint="eastAsia" w:ascii="仿宋" w:hAnsi="仿宋" w:eastAsia="仿宋" w:cs="仿宋"/>
                <w:highlight w:val="none"/>
                <w:lang w:val="en-US" w:eastAsia="zh-CN"/>
              </w:rPr>
              <w:t>的</w:t>
            </w:r>
            <w:r>
              <w:rPr>
                <w:rFonts w:hint="eastAsia" w:ascii="仿宋" w:hAnsi="仿宋" w:eastAsia="仿宋" w:cs="仿宋"/>
                <w:highlight w:val="none"/>
              </w:rPr>
              <w:t>施工方案与技术措施</w:t>
            </w:r>
            <w:r>
              <w:rPr>
                <w:rFonts w:hint="eastAsia" w:ascii="仿宋" w:hAnsi="仿宋" w:eastAsia="仿宋" w:cs="仿宋"/>
                <w:highlight w:val="none"/>
                <w:lang w:val="en-US" w:eastAsia="zh-CN"/>
              </w:rPr>
              <w:t>其内容</w:t>
            </w:r>
            <w:r>
              <w:rPr>
                <w:rFonts w:hint="eastAsia" w:ascii="仿宋" w:hAnsi="仿宋" w:eastAsia="仿宋" w:cs="仿宋"/>
                <w:highlight w:val="none"/>
              </w:rPr>
              <w:t>包含</w:t>
            </w:r>
            <w:r>
              <w:rPr>
                <w:rFonts w:hint="eastAsia" w:ascii="仿宋" w:hAnsi="仿宋" w:eastAsia="仿宋" w:cs="仿宋"/>
                <w:highlight w:val="none"/>
                <w:lang w:eastAsia="zh-CN"/>
              </w:rPr>
              <w:t>：</w:t>
            </w:r>
            <w:r>
              <w:rPr>
                <w:rFonts w:hint="eastAsia" w:ascii="仿宋" w:hAnsi="仿宋" w:eastAsia="仿宋" w:cs="仿宋"/>
                <w:highlight w:val="none"/>
              </w:rPr>
              <w:t>①施工部署健全合理且符合实际②施工顺序及方案切实可行、针对性强③各项管理目标明确④技术措施满足工期、质量、安全生产及文明施工要求</w:t>
            </w:r>
            <w:r>
              <w:rPr>
                <w:rFonts w:hint="eastAsia" w:ascii="仿宋" w:hAnsi="仿宋" w:eastAsia="仿宋" w:cs="仿宋"/>
                <w:highlight w:val="none"/>
                <w:lang w:eastAsia="zh-CN"/>
              </w:rPr>
              <w:t>；</w:t>
            </w:r>
            <w:r>
              <w:rPr>
                <w:rFonts w:hint="eastAsia" w:ascii="仿宋" w:hAnsi="仿宋" w:eastAsia="仿宋" w:cs="仿宋"/>
                <w:highlight w:val="none"/>
              </w:rPr>
              <w:t>以上</w:t>
            </w:r>
            <w:r>
              <w:rPr>
                <w:rFonts w:hint="eastAsia" w:ascii="仿宋" w:hAnsi="仿宋" w:eastAsia="仿宋" w:cs="仿宋"/>
                <w:highlight w:val="none"/>
                <w:lang w:val="en-US" w:eastAsia="zh-CN"/>
              </w:rPr>
              <w:t>内容</w:t>
            </w:r>
            <w:r>
              <w:rPr>
                <w:rFonts w:hint="eastAsia" w:ascii="仿宋" w:hAnsi="仿宋" w:eastAsia="仿宋" w:cs="仿宋"/>
                <w:highlight w:val="none"/>
              </w:rPr>
              <w:t>每实质性响应一项得</w:t>
            </w:r>
            <w:r>
              <w:rPr>
                <w:rFonts w:hint="eastAsia" w:ascii="仿宋" w:hAnsi="仿宋" w:eastAsia="仿宋" w:cs="仿宋"/>
                <w:highlight w:val="none"/>
                <w:lang w:val="en-US" w:eastAsia="zh-CN"/>
              </w:rPr>
              <w:t>5</w:t>
            </w:r>
            <w:r>
              <w:rPr>
                <w:rFonts w:hint="eastAsia" w:ascii="仿宋" w:hAnsi="仿宋" w:eastAsia="仿宋" w:cs="仿宋"/>
                <w:highlight w:val="none"/>
              </w:rPr>
              <w:t>分，满分</w:t>
            </w:r>
            <w:r>
              <w:rPr>
                <w:rFonts w:hint="eastAsia" w:ascii="仿宋" w:hAnsi="仿宋" w:eastAsia="仿宋" w:cs="仿宋"/>
                <w:highlight w:val="none"/>
                <w:lang w:val="en-US" w:eastAsia="zh-CN"/>
              </w:rPr>
              <w:t>20</w:t>
            </w:r>
            <w:r>
              <w:rPr>
                <w:rFonts w:hint="eastAsia" w:ascii="仿宋" w:hAnsi="仿宋" w:eastAsia="仿宋" w:cs="仿宋"/>
                <w:highlight w:val="none"/>
              </w:rPr>
              <w:t>分</w:t>
            </w:r>
            <w:r>
              <w:rPr>
                <w:rFonts w:hint="eastAsia" w:ascii="仿宋" w:hAnsi="仿宋" w:eastAsia="仿宋" w:cs="仿宋"/>
                <w:highlight w:val="none"/>
                <w:lang w:eastAsia="zh-CN"/>
              </w:rPr>
              <w:t>；</w:t>
            </w:r>
            <w:r>
              <w:rPr>
                <w:rFonts w:hint="eastAsia" w:ascii="仿宋" w:hAnsi="仿宋" w:eastAsia="仿宋" w:cs="仿宋"/>
                <w:highlight w:val="none"/>
                <w:lang w:val="en-US" w:eastAsia="zh-CN"/>
              </w:rPr>
              <w:t>每缺失一项内容扣5分，每项内容要素中每存在一处缺陷或不足扣1分，扣完为止。</w:t>
            </w:r>
          </w:p>
        </w:tc>
      </w:tr>
      <w:tr w14:paraId="6C011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6" w:hRule="atLeast"/>
        </w:trPr>
        <w:tc>
          <w:tcPr>
            <w:tcW w:w="724" w:type="dxa"/>
            <w:vMerge w:val="continue"/>
            <w:noWrap w:val="0"/>
            <w:vAlign w:val="center"/>
          </w:tcPr>
          <w:p w14:paraId="1C543058">
            <w:pPr>
              <w:spacing w:line="360" w:lineRule="auto"/>
              <w:rPr>
                <w:rFonts w:hint="eastAsia" w:ascii="仿宋" w:hAnsi="仿宋" w:eastAsia="仿宋" w:cs="仿宋"/>
                <w:b/>
                <w:bCs w:val="0"/>
                <w:highlight w:val="none"/>
              </w:rPr>
            </w:pPr>
          </w:p>
        </w:tc>
        <w:tc>
          <w:tcPr>
            <w:tcW w:w="1245" w:type="dxa"/>
            <w:vMerge w:val="continue"/>
            <w:noWrap w:val="0"/>
            <w:vAlign w:val="center"/>
          </w:tcPr>
          <w:p w14:paraId="3B33FAF6">
            <w:pPr>
              <w:autoSpaceDE w:val="0"/>
              <w:autoSpaceDN w:val="0"/>
              <w:spacing w:line="360" w:lineRule="auto"/>
              <w:jc w:val="center"/>
              <w:rPr>
                <w:rFonts w:hint="eastAsia" w:ascii="仿宋" w:hAnsi="仿宋" w:eastAsia="仿宋" w:cs="仿宋"/>
                <w:b/>
                <w:bCs w:val="0"/>
                <w:highlight w:val="none"/>
              </w:rPr>
            </w:pPr>
          </w:p>
        </w:tc>
        <w:tc>
          <w:tcPr>
            <w:tcW w:w="7260" w:type="dxa"/>
            <w:noWrap w:val="0"/>
            <w:vAlign w:val="center"/>
          </w:tcPr>
          <w:p w14:paraId="62DE9A86">
            <w:pPr>
              <w:spacing w:line="360" w:lineRule="auto"/>
              <w:ind w:left="0" w:leftChars="0" w:firstLine="0" w:firstLineChars="0"/>
              <w:rPr>
                <w:rFonts w:hint="eastAsia" w:ascii="仿宋" w:hAnsi="仿宋" w:eastAsia="仿宋" w:cs="仿宋"/>
                <w:highlight w:val="none"/>
              </w:rPr>
            </w:pPr>
            <w:r>
              <w:rPr>
                <w:rFonts w:hint="eastAsia" w:ascii="仿宋" w:hAnsi="仿宋" w:eastAsia="仿宋" w:cs="仿宋"/>
                <w:b/>
                <w:bCs w:val="0"/>
                <w:highlight w:val="none"/>
              </w:rPr>
              <w:t>质量管理体系与措施</w:t>
            </w:r>
            <w:r>
              <w:rPr>
                <w:rFonts w:hint="eastAsia" w:ascii="仿宋" w:hAnsi="仿宋" w:eastAsia="仿宋" w:cs="仿宋"/>
                <w:b/>
                <w:highlight w:val="none"/>
              </w:rPr>
              <w:t>（</w:t>
            </w:r>
            <w:r>
              <w:rPr>
                <w:rFonts w:hint="eastAsia" w:ascii="仿宋" w:hAnsi="仿宋" w:eastAsia="仿宋" w:cs="仿宋"/>
                <w:b/>
                <w:highlight w:val="none"/>
                <w:lang w:val="en-US" w:eastAsia="zh-CN"/>
              </w:rPr>
              <w:t>8</w:t>
            </w:r>
            <w:r>
              <w:rPr>
                <w:rFonts w:hint="eastAsia" w:ascii="仿宋" w:hAnsi="仿宋" w:eastAsia="仿宋" w:cs="仿宋"/>
                <w:b/>
                <w:highlight w:val="none"/>
              </w:rPr>
              <w:t>分）</w:t>
            </w:r>
            <w:r>
              <w:rPr>
                <w:rFonts w:hint="eastAsia" w:ascii="仿宋" w:hAnsi="仿宋" w:eastAsia="仿宋" w:cs="仿宋"/>
                <w:highlight w:val="none"/>
              </w:rPr>
              <w:t>：针对</w:t>
            </w:r>
            <w:r>
              <w:rPr>
                <w:rFonts w:hint="eastAsia" w:ascii="仿宋" w:hAnsi="仿宋" w:eastAsia="仿宋" w:cs="仿宋"/>
                <w:highlight w:val="none"/>
                <w:lang w:val="en-US" w:eastAsia="zh-CN"/>
              </w:rPr>
              <w:t>本</w:t>
            </w:r>
            <w:r>
              <w:rPr>
                <w:rFonts w:hint="eastAsia" w:ascii="仿宋" w:hAnsi="仿宋" w:eastAsia="仿宋" w:cs="仿宋"/>
                <w:highlight w:val="none"/>
              </w:rPr>
              <w:t>项目</w:t>
            </w:r>
            <w:r>
              <w:rPr>
                <w:rFonts w:hint="eastAsia" w:ascii="仿宋" w:hAnsi="仿宋" w:eastAsia="仿宋" w:cs="仿宋"/>
                <w:highlight w:val="none"/>
                <w:lang w:val="en-US" w:eastAsia="zh-CN"/>
              </w:rPr>
              <w:t>的</w:t>
            </w:r>
            <w:r>
              <w:rPr>
                <w:rFonts w:hint="eastAsia" w:ascii="仿宋" w:hAnsi="仿宋" w:eastAsia="仿宋" w:cs="仿宋"/>
                <w:highlight w:val="none"/>
              </w:rPr>
              <w:t>质量管理体系与措施</w:t>
            </w:r>
            <w:r>
              <w:rPr>
                <w:rFonts w:hint="eastAsia" w:ascii="仿宋" w:hAnsi="仿宋" w:eastAsia="仿宋" w:cs="仿宋"/>
                <w:highlight w:val="none"/>
                <w:lang w:val="en-US" w:eastAsia="zh-CN"/>
              </w:rPr>
              <w:t>其内容</w:t>
            </w:r>
            <w:r>
              <w:rPr>
                <w:rFonts w:hint="eastAsia" w:ascii="仿宋" w:hAnsi="仿宋" w:eastAsia="仿宋" w:cs="仿宋"/>
                <w:highlight w:val="none"/>
              </w:rPr>
              <w:t>包含</w:t>
            </w:r>
            <w:r>
              <w:rPr>
                <w:rFonts w:hint="eastAsia" w:ascii="仿宋" w:hAnsi="仿宋" w:eastAsia="仿宋" w:cs="仿宋"/>
                <w:highlight w:val="none"/>
                <w:lang w:eastAsia="zh-CN"/>
              </w:rPr>
              <w:t>：</w:t>
            </w:r>
            <w:r>
              <w:rPr>
                <w:rFonts w:hint="eastAsia" w:ascii="仿宋" w:hAnsi="仿宋" w:eastAsia="仿宋" w:cs="仿宋"/>
                <w:highlight w:val="none"/>
              </w:rPr>
              <w:t>①质量管理体系完整健全②管理人员配备得当且责任明确③管理制度健全有效④</w:t>
            </w:r>
            <w:r>
              <w:rPr>
                <w:rFonts w:hint="eastAsia" w:ascii="仿宋" w:hAnsi="仿宋" w:eastAsia="仿宋" w:cs="仿宋"/>
                <w:highlight w:val="none"/>
                <w:lang w:val="en-US" w:eastAsia="zh-CN"/>
              </w:rPr>
              <w:t>有详细的质量管理体系与措施；</w:t>
            </w:r>
            <w:r>
              <w:rPr>
                <w:rFonts w:hint="eastAsia" w:ascii="仿宋" w:hAnsi="仿宋" w:eastAsia="仿宋" w:cs="仿宋"/>
                <w:highlight w:val="none"/>
              </w:rPr>
              <w:t>各项技术措施、主要分项工程、作业指导书符合现行国家质量验收标准要求</w:t>
            </w:r>
            <w:r>
              <w:rPr>
                <w:rFonts w:hint="eastAsia" w:ascii="仿宋" w:hAnsi="仿宋" w:eastAsia="仿宋" w:cs="仿宋"/>
                <w:highlight w:val="none"/>
                <w:lang w:eastAsia="zh-CN"/>
              </w:rPr>
              <w:t>；</w:t>
            </w:r>
            <w:r>
              <w:rPr>
                <w:rFonts w:hint="eastAsia" w:ascii="仿宋" w:hAnsi="仿宋" w:eastAsia="仿宋" w:cs="仿宋"/>
                <w:highlight w:val="none"/>
              </w:rPr>
              <w:t>以上</w:t>
            </w:r>
            <w:r>
              <w:rPr>
                <w:rFonts w:hint="eastAsia" w:ascii="仿宋" w:hAnsi="仿宋" w:eastAsia="仿宋" w:cs="仿宋"/>
                <w:highlight w:val="none"/>
                <w:lang w:val="en-US" w:eastAsia="zh-CN"/>
              </w:rPr>
              <w:t>内容</w:t>
            </w:r>
            <w:r>
              <w:rPr>
                <w:rFonts w:hint="eastAsia" w:ascii="仿宋" w:hAnsi="仿宋" w:eastAsia="仿宋" w:cs="仿宋"/>
                <w:highlight w:val="none"/>
              </w:rPr>
              <w:t>每实质性响应一项得</w:t>
            </w:r>
            <w:r>
              <w:rPr>
                <w:rFonts w:hint="eastAsia" w:ascii="仿宋" w:hAnsi="仿宋" w:eastAsia="仿宋" w:cs="仿宋"/>
                <w:highlight w:val="none"/>
                <w:lang w:val="en-US" w:eastAsia="zh-CN"/>
              </w:rPr>
              <w:t>2</w:t>
            </w:r>
            <w:r>
              <w:rPr>
                <w:rFonts w:hint="eastAsia" w:ascii="仿宋" w:hAnsi="仿宋" w:eastAsia="仿宋" w:cs="仿宋"/>
                <w:highlight w:val="none"/>
              </w:rPr>
              <w:t>分，满分</w:t>
            </w:r>
            <w:r>
              <w:rPr>
                <w:rFonts w:hint="eastAsia" w:ascii="仿宋" w:hAnsi="仿宋" w:eastAsia="仿宋" w:cs="仿宋"/>
                <w:highlight w:val="none"/>
                <w:lang w:val="en-US" w:eastAsia="zh-CN"/>
              </w:rPr>
              <w:t>8</w:t>
            </w:r>
            <w:r>
              <w:rPr>
                <w:rFonts w:hint="eastAsia" w:ascii="仿宋" w:hAnsi="仿宋" w:eastAsia="仿宋" w:cs="仿宋"/>
                <w:highlight w:val="none"/>
              </w:rPr>
              <w:t>分</w:t>
            </w:r>
            <w:r>
              <w:rPr>
                <w:rFonts w:hint="eastAsia" w:ascii="仿宋" w:hAnsi="仿宋" w:eastAsia="仿宋" w:cs="仿宋"/>
                <w:highlight w:val="none"/>
                <w:lang w:eastAsia="zh-CN"/>
              </w:rPr>
              <w:t>；</w:t>
            </w:r>
            <w:r>
              <w:rPr>
                <w:rFonts w:hint="eastAsia" w:ascii="仿宋" w:hAnsi="仿宋" w:eastAsia="仿宋" w:cs="仿宋"/>
                <w:sz w:val="24"/>
                <w:szCs w:val="24"/>
                <w:lang w:val="en-US" w:eastAsia="zh-CN"/>
              </w:rPr>
              <w:t>每缺失一项内容扣2分，</w:t>
            </w:r>
            <w:r>
              <w:rPr>
                <w:rFonts w:hint="eastAsia" w:ascii="仿宋" w:hAnsi="仿宋" w:eastAsia="仿宋" w:cs="仿宋"/>
                <w:highlight w:val="none"/>
                <w:lang w:val="en-US" w:eastAsia="zh-CN"/>
              </w:rPr>
              <w:t>每项内容要素中每存在一处缺陷或不足扣0.5分，扣完为止。</w:t>
            </w:r>
          </w:p>
        </w:tc>
      </w:tr>
      <w:tr w14:paraId="515BE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1" w:hRule="atLeast"/>
        </w:trPr>
        <w:tc>
          <w:tcPr>
            <w:tcW w:w="724" w:type="dxa"/>
            <w:vMerge w:val="continue"/>
            <w:noWrap w:val="0"/>
            <w:vAlign w:val="center"/>
          </w:tcPr>
          <w:p w14:paraId="5DAA8DA7">
            <w:pPr>
              <w:spacing w:line="360" w:lineRule="auto"/>
              <w:rPr>
                <w:rFonts w:hint="eastAsia" w:ascii="仿宋" w:hAnsi="仿宋" w:eastAsia="仿宋" w:cs="仿宋"/>
                <w:b/>
                <w:bCs w:val="0"/>
                <w:highlight w:val="none"/>
              </w:rPr>
            </w:pPr>
          </w:p>
        </w:tc>
        <w:tc>
          <w:tcPr>
            <w:tcW w:w="1245" w:type="dxa"/>
            <w:vMerge w:val="continue"/>
            <w:noWrap w:val="0"/>
            <w:vAlign w:val="center"/>
          </w:tcPr>
          <w:p w14:paraId="76E35329">
            <w:pPr>
              <w:autoSpaceDE w:val="0"/>
              <w:autoSpaceDN w:val="0"/>
              <w:spacing w:line="360" w:lineRule="auto"/>
              <w:jc w:val="center"/>
              <w:rPr>
                <w:rFonts w:hint="eastAsia" w:ascii="仿宋" w:hAnsi="仿宋" w:eastAsia="仿宋" w:cs="仿宋"/>
                <w:b/>
                <w:bCs w:val="0"/>
                <w:highlight w:val="none"/>
              </w:rPr>
            </w:pPr>
          </w:p>
        </w:tc>
        <w:tc>
          <w:tcPr>
            <w:tcW w:w="7260" w:type="dxa"/>
            <w:noWrap w:val="0"/>
            <w:vAlign w:val="center"/>
          </w:tcPr>
          <w:p w14:paraId="5689AE4C">
            <w:pPr>
              <w:spacing w:line="360" w:lineRule="auto"/>
              <w:ind w:left="0" w:leftChars="0" w:firstLine="0" w:firstLineChars="0"/>
              <w:rPr>
                <w:rFonts w:hint="eastAsia" w:ascii="仿宋" w:hAnsi="仿宋" w:eastAsia="仿宋" w:cs="仿宋"/>
                <w:highlight w:val="none"/>
              </w:rPr>
            </w:pPr>
            <w:r>
              <w:rPr>
                <w:rFonts w:hint="eastAsia" w:ascii="仿宋" w:hAnsi="仿宋" w:eastAsia="仿宋" w:cs="仿宋"/>
                <w:b/>
                <w:bCs w:val="0"/>
                <w:highlight w:val="none"/>
              </w:rPr>
              <w:t>安全管理体系与措施</w:t>
            </w:r>
            <w:r>
              <w:rPr>
                <w:rFonts w:hint="eastAsia" w:ascii="仿宋" w:hAnsi="仿宋" w:eastAsia="仿宋" w:cs="仿宋"/>
                <w:b/>
                <w:highlight w:val="none"/>
              </w:rPr>
              <w:t>（</w:t>
            </w:r>
            <w:r>
              <w:rPr>
                <w:rFonts w:hint="eastAsia" w:ascii="仿宋" w:hAnsi="仿宋" w:eastAsia="仿宋" w:cs="仿宋"/>
                <w:b/>
                <w:highlight w:val="none"/>
                <w:lang w:val="en-US" w:eastAsia="zh-CN"/>
              </w:rPr>
              <w:t>10</w:t>
            </w:r>
            <w:r>
              <w:rPr>
                <w:rFonts w:hint="eastAsia" w:ascii="仿宋" w:hAnsi="仿宋" w:eastAsia="仿宋" w:cs="仿宋"/>
                <w:b/>
                <w:highlight w:val="none"/>
              </w:rPr>
              <w:t>分）</w:t>
            </w:r>
            <w:r>
              <w:rPr>
                <w:rFonts w:hint="eastAsia" w:ascii="仿宋" w:hAnsi="仿宋" w:eastAsia="仿宋" w:cs="仿宋"/>
                <w:highlight w:val="none"/>
              </w:rPr>
              <w:t>：针对</w:t>
            </w:r>
            <w:r>
              <w:rPr>
                <w:rFonts w:hint="eastAsia" w:ascii="仿宋" w:hAnsi="仿宋" w:eastAsia="仿宋" w:cs="仿宋"/>
                <w:highlight w:val="none"/>
                <w:lang w:val="en-US" w:eastAsia="zh-CN"/>
              </w:rPr>
              <w:t>本</w:t>
            </w:r>
            <w:r>
              <w:rPr>
                <w:rFonts w:hint="eastAsia" w:ascii="仿宋" w:hAnsi="仿宋" w:eastAsia="仿宋" w:cs="仿宋"/>
                <w:highlight w:val="none"/>
              </w:rPr>
              <w:t>项目</w:t>
            </w:r>
            <w:r>
              <w:rPr>
                <w:rFonts w:hint="eastAsia" w:ascii="仿宋" w:hAnsi="仿宋" w:eastAsia="仿宋" w:cs="仿宋"/>
                <w:highlight w:val="none"/>
                <w:lang w:val="en-US" w:eastAsia="zh-CN"/>
              </w:rPr>
              <w:t>的</w:t>
            </w:r>
            <w:r>
              <w:rPr>
                <w:rFonts w:hint="eastAsia" w:ascii="仿宋" w:hAnsi="仿宋" w:eastAsia="仿宋" w:cs="仿宋"/>
                <w:highlight w:val="none"/>
              </w:rPr>
              <w:t>安全管理体系与措施</w:t>
            </w:r>
            <w:r>
              <w:rPr>
                <w:rFonts w:hint="eastAsia" w:ascii="仿宋" w:hAnsi="仿宋" w:eastAsia="仿宋" w:cs="仿宋"/>
                <w:highlight w:val="none"/>
                <w:lang w:val="en-US" w:eastAsia="zh-CN"/>
              </w:rPr>
              <w:t>其内容</w:t>
            </w:r>
            <w:r>
              <w:rPr>
                <w:rFonts w:hint="eastAsia" w:ascii="仿宋" w:hAnsi="仿宋" w:eastAsia="仿宋" w:cs="仿宋"/>
                <w:highlight w:val="none"/>
              </w:rPr>
              <w:t>包含</w:t>
            </w:r>
            <w:r>
              <w:rPr>
                <w:rFonts w:hint="eastAsia" w:ascii="仿宋" w:hAnsi="仿宋" w:eastAsia="仿宋" w:cs="仿宋"/>
                <w:highlight w:val="none"/>
                <w:lang w:eastAsia="zh-CN"/>
              </w:rPr>
              <w:t>：</w:t>
            </w:r>
            <w:r>
              <w:rPr>
                <w:rFonts w:hint="eastAsia" w:ascii="仿宋" w:hAnsi="仿宋" w:eastAsia="仿宋" w:cs="仿宋"/>
                <w:highlight w:val="none"/>
              </w:rPr>
              <w:t>①安全管理体系健全②管理人员岗位责任明确③各种安全教育制度健全有效④施工现场安全技术管理及防护、防范措施得力</w:t>
            </w:r>
            <w:r>
              <w:rPr>
                <w:rFonts w:hint="eastAsia" w:ascii="仿宋" w:hAnsi="仿宋" w:eastAsia="仿宋" w:cs="仿宋"/>
                <w:highlight w:val="none"/>
                <w:lang w:eastAsia="zh-CN"/>
              </w:rPr>
              <w:t>；</w:t>
            </w:r>
            <w:r>
              <w:rPr>
                <w:rFonts w:hint="eastAsia" w:ascii="仿宋" w:hAnsi="仿宋" w:eastAsia="仿宋" w:cs="仿宋"/>
                <w:highlight w:val="none"/>
              </w:rPr>
              <w:t>以上</w:t>
            </w:r>
            <w:r>
              <w:rPr>
                <w:rFonts w:hint="eastAsia" w:ascii="仿宋" w:hAnsi="仿宋" w:eastAsia="仿宋" w:cs="仿宋"/>
                <w:highlight w:val="none"/>
                <w:lang w:val="en-US" w:eastAsia="zh-CN"/>
              </w:rPr>
              <w:t>内容</w:t>
            </w:r>
            <w:r>
              <w:rPr>
                <w:rFonts w:hint="eastAsia" w:ascii="仿宋" w:hAnsi="仿宋" w:eastAsia="仿宋" w:cs="仿宋"/>
                <w:highlight w:val="none"/>
              </w:rPr>
              <w:t>每实质性响应一项得</w:t>
            </w:r>
            <w:r>
              <w:rPr>
                <w:rFonts w:hint="eastAsia" w:ascii="仿宋" w:hAnsi="仿宋" w:eastAsia="仿宋" w:cs="仿宋"/>
                <w:highlight w:val="none"/>
                <w:lang w:val="en-US" w:eastAsia="zh-CN"/>
              </w:rPr>
              <w:t>2.5</w:t>
            </w:r>
            <w:r>
              <w:rPr>
                <w:rFonts w:hint="eastAsia" w:ascii="仿宋" w:hAnsi="仿宋" w:eastAsia="仿宋" w:cs="仿宋"/>
                <w:highlight w:val="none"/>
              </w:rPr>
              <w:t>分，满分</w:t>
            </w:r>
            <w:r>
              <w:rPr>
                <w:rFonts w:hint="eastAsia" w:ascii="仿宋" w:hAnsi="仿宋" w:eastAsia="仿宋" w:cs="仿宋"/>
                <w:highlight w:val="none"/>
                <w:lang w:val="en-US" w:eastAsia="zh-CN"/>
              </w:rPr>
              <w:t>10</w:t>
            </w:r>
            <w:r>
              <w:rPr>
                <w:rFonts w:hint="eastAsia" w:ascii="仿宋" w:hAnsi="仿宋" w:eastAsia="仿宋" w:cs="仿宋"/>
                <w:highlight w:val="none"/>
              </w:rPr>
              <w:t>分</w:t>
            </w:r>
            <w:r>
              <w:rPr>
                <w:rFonts w:hint="eastAsia" w:ascii="仿宋" w:hAnsi="仿宋" w:eastAsia="仿宋" w:cs="仿宋"/>
                <w:highlight w:val="none"/>
                <w:lang w:eastAsia="zh-CN"/>
              </w:rPr>
              <w:t>；</w:t>
            </w:r>
            <w:r>
              <w:rPr>
                <w:rFonts w:hint="eastAsia" w:ascii="仿宋" w:hAnsi="仿宋" w:eastAsia="仿宋" w:cs="仿宋"/>
                <w:sz w:val="24"/>
                <w:szCs w:val="24"/>
                <w:lang w:val="en-US" w:eastAsia="zh-CN"/>
              </w:rPr>
              <w:t>每缺失一项内容扣2.5分，</w:t>
            </w:r>
            <w:r>
              <w:rPr>
                <w:rFonts w:hint="eastAsia" w:ascii="仿宋" w:hAnsi="仿宋" w:eastAsia="仿宋" w:cs="仿宋"/>
                <w:highlight w:val="none"/>
                <w:lang w:val="en-US" w:eastAsia="zh-CN"/>
              </w:rPr>
              <w:t>每项内容要素中每存在一处缺陷或不足扣0.5分，扣完为止。</w:t>
            </w:r>
          </w:p>
        </w:tc>
      </w:tr>
      <w:tr w14:paraId="079D8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24" w:type="dxa"/>
            <w:vMerge w:val="continue"/>
            <w:noWrap w:val="0"/>
            <w:vAlign w:val="center"/>
          </w:tcPr>
          <w:p w14:paraId="09EC00E7">
            <w:pPr>
              <w:spacing w:line="360" w:lineRule="auto"/>
              <w:rPr>
                <w:rFonts w:hint="eastAsia" w:ascii="仿宋" w:hAnsi="仿宋" w:eastAsia="仿宋" w:cs="仿宋"/>
                <w:b/>
                <w:bCs w:val="0"/>
                <w:highlight w:val="none"/>
              </w:rPr>
            </w:pPr>
          </w:p>
        </w:tc>
        <w:tc>
          <w:tcPr>
            <w:tcW w:w="1245" w:type="dxa"/>
            <w:vMerge w:val="continue"/>
            <w:noWrap w:val="0"/>
            <w:vAlign w:val="center"/>
          </w:tcPr>
          <w:p w14:paraId="2F4ED1A5">
            <w:pPr>
              <w:spacing w:line="360" w:lineRule="auto"/>
              <w:jc w:val="center"/>
              <w:rPr>
                <w:rFonts w:hint="eastAsia" w:ascii="仿宋" w:hAnsi="仿宋" w:eastAsia="仿宋" w:cs="仿宋"/>
                <w:b/>
                <w:bCs w:val="0"/>
                <w:highlight w:val="none"/>
              </w:rPr>
            </w:pPr>
          </w:p>
        </w:tc>
        <w:tc>
          <w:tcPr>
            <w:tcW w:w="7260" w:type="dxa"/>
            <w:noWrap w:val="0"/>
            <w:vAlign w:val="center"/>
          </w:tcPr>
          <w:p w14:paraId="546B8423">
            <w:pPr>
              <w:spacing w:line="360" w:lineRule="auto"/>
              <w:ind w:left="0" w:leftChars="0" w:firstLine="0" w:firstLineChars="0"/>
              <w:rPr>
                <w:rFonts w:hint="eastAsia" w:ascii="仿宋" w:hAnsi="仿宋" w:eastAsia="仿宋" w:cs="仿宋"/>
                <w:highlight w:val="none"/>
              </w:rPr>
            </w:pPr>
            <w:r>
              <w:rPr>
                <w:rFonts w:hint="eastAsia" w:ascii="仿宋" w:hAnsi="仿宋" w:eastAsia="仿宋" w:cs="仿宋"/>
                <w:b/>
                <w:bCs w:val="0"/>
                <w:highlight w:val="none"/>
              </w:rPr>
              <w:t>环境保护管理体系与措施</w:t>
            </w:r>
            <w:r>
              <w:rPr>
                <w:rFonts w:hint="eastAsia" w:ascii="仿宋" w:hAnsi="仿宋" w:eastAsia="仿宋" w:cs="仿宋"/>
                <w:b/>
                <w:highlight w:val="none"/>
              </w:rPr>
              <w:t>（</w:t>
            </w:r>
            <w:r>
              <w:rPr>
                <w:rFonts w:hint="eastAsia" w:ascii="仿宋" w:hAnsi="仿宋" w:eastAsia="仿宋" w:cs="仿宋"/>
                <w:b/>
                <w:highlight w:val="none"/>
                <w:lang w:val="en-US" w:eastAsia="zh-CN"/>
              </w:rPr>
              <w:t>6</w:t>
            </w:r>
            <w:r>
              <w:rPr>
                <w:rFonts w:hint="eastAsia" w:ascii="仿宋" w:hAnsi="仿宋" w:eastAsia="仿宋" w:cs="仿宋"/>
                <w:b/>
                <w:highlight w:val="none"/>
              </w:rPr>
              <w:t>分）</w:t>
            </w:r>
            <w:r>
              <w:rPr>
                <w:rFonts w:hint="eastAsia" w:ascii="仿宋" w:hAnsi="仿宋" w:eastAsia="仿宋" w:cs="仿宋"/>
                <w:highlight w:val="none"/>
              </w:rPr>
              <w:t>：针对</w:t>
            </w:r>
            <w:r>
              <w:rPr>
                <w:rFonts w:hint="eastAsia" w:ascii="仿宋" w:hAnsi="仿宋" w:eastAsia="仿宋" w:cs="仿宋"/>
                <w:highlight w:val="none"/>
                <w:lang w:val="en-US" w:eastAsia="zh-CN"/>
              </w:rPr>
              <w:t>本</w:t>
            </w:r>
            <w:r>
              <w:rPr>
                <w:rFonts w:hint="eastAsia" w:ascii="仿宋" w:hAnsi="仿宋" w:eastAsia="仿宋" w:cs="仿宋"/>
                <w:highlight w:val="none"/>
              </w:rPr>
              <w:t>项目</w:t>
            </w:r>
            <w:r>
              <w:rPr>
                <w:rFonts w:hint="eastAsia" w:ascii="仿宋" w:hAnsi="仿宋" w:eastAsia="仿宋" w:cs="仿宋"/>
                <w:highlight w:val="none"/>
                <w:lang w:val="en-US" w:eastAsia="zh-CN"/>
              </w:rPr>
              <w:t>的</w:t>
            </w:r>
            <w:r>
              <w:rPr>
                <w:rFonts w:hint="eastAsia" w:ascii="仿宋" w:hAnsi="仿宋" w:eastAsia="仿宋" w:cs="仿宋"/>
                <w:highlight w:val="none"/>
              </w:rPr>
              <w:t>环境保护管理体系与措施</w:t>
            </w:r>
            <w:r>
              <w:rPr>
                <w:rFonts w:hint="eastAsia" w:ascii="仿宋" w:hAnsi="仿宋" w:eastAsia="仿宋" w:cs="仿宋"/>
                <w:highlight w:val="none"/>
                <w:lang w:val="en-US" w:eastAsia="zh-CN"/>
              </w:rPr>
              <w:t>其内容</w:t>
            </w:r>
            <w:r>
              <w:rPr>
                <w:rFonts w:hint="eastAsia" w:ascii="仿宋" w:hAnsi="仿宋" w:eastAsia="仿宋" w:cs="仿宋"/>
                <w:highlight w:val="none"/>
              </w:rPr>
              <w:t>包含</w:t>
            </w:r>
            <w:r>
              <w:rPr>
                <w:rFonts w:hint="eastAsia" w:ascii="仿宋" w:hAnsi="仿宋" w:eastAsia="仿宋" w:cs="仿宋"/>
                <w:highlight w:val="none"/>
                <w:lang w:eastAsia="zh-CN"/>
              </w:rPr>
              <w:t>：</w:t>
            </w:r>
            <w:r>
              <w:rPr>
                <w:rFonts w:hint="eastAsia" w:ascii="仿宋" w:hAnsi="仿宋" w:eastAsia="仿宋" w:cs="仿宋"/>
                <w:highlight w:val="none"/>
              </w:rPr>
              <w:t>①环境保护管理体系健全</w:t>
            </w:r>
            <w:r>
              <w:rPr>
                <w:rFonts w:hint="eastAsia" w:ascii="仿宋" w:hAnsi="仿宋" w:eastAsia="仿宋" w:cs="仿宋"/>
                <w:highlight w:val="none"/>
                <w:lang w:eastAsia="zh-CN"/>
              </w:rPr>
              <w:t>、</w:t>
            </w:r>
            <w:r>
              <w:rPr>
                <w:rFonts w:hint="eastAsia" w:ascii="仿宋" w:hAnsi="仿宋" w:eastAsia="仿宋" w:cs="仿宋"/>
                <w:highlight w:val="none"/>
              </w:rPr>
              <w:t>管理人员岗位责任明确②环境管理方案切实可行、能有效运行③污物处理与排放符合国家及地方有关环境保护标准</w:t>
            </w:r>
            <w:r>
              <w:rPr>
                <w:rFonts w:hint="eastAsia" w:ascii="仿宋" w:hAnsi="仿宋" w:eastAsia="仿宋" w:cs="仿宋"/>
                <w:highlight w:val="none"/>
                <w:lang w:eastAsia="zh-CN"/>
              </w:rPr>
              <w:t>；</w:t>
            </w:r>
            <w:r>
              <w:rPr>
                <w:rFonts w:hint="eastAsia" w:ascii="仿宋" w:hAnsi="仿宋" w:eastAsia="仿宋" w:cs="仿宋"/>
                <w:highlight w:val="none"/>
              </w:rPr>
              <w:t>以上</w:t>
            </w:r>
            <w:r>
              <w:rPr>
                <w:rFonts w:hint="eastAsia" w:ascii="仿宋" w:hAnsi="仿宋" w:eastAsia="仿宋" w:cs="仿宋"/>
                <w:highlight w:val="none"/>
                <w:lang w:val="en-US" w:eastAsia="zh-CN"/>
              </w:rPr>
              <w:t>内容</w:t>
            </w:r>
            <w:r>
              <w:rPr>
                <w:rFonts w:hint="eastAsia" w:ascii="仿宋" w:hAnsi="仿宋" w:eastAsia="仿宋" w:cs="仿宋"/>
                <w:highlight w:val="none"/>
              </w:rPr>
              <w:t>每实质性响应一项得</w:t>
            </w:r>
            <w:r>
              <w:rPr>
                <w:rFonts w:hint="eastAsia" w:ascii="仿宋" w:hAnsi="仿宋" w:eastAsia="仿宋" w:cs="仿宋"/>
                <w:highlight w:val="none"/>
                <w:lang w:val="en-US" w:eastAsia="zh-CN"/>
              </w:rPr>
              <w:t>2</w:t>
            </w:r>
            <w:r>
              <w:rPr>
                <w:rFonts w:hint="eastAsia" w:ascii="仿宋" w:hAnsi="仿宋" w:eastAsia="仿宋" w:cs="仿宋"/>
                <w:highlight w:val="none"/>
              </w:rPr>
              <w:t>分，满分</w:t>
            </w:r>
            <w:r>
              <w:rPr>
                <w:rFonts w:hint="eastAsia" w:ascii="仿宋" w:hAnsi="仿宋" w:eastAsia="仿宋" w:cs="仿宋"/>
                <w:highlight w:val="none"/>
                <w:lang w:val="en-US" w:eastAsia="zh-CN"/>
              </w:rPr>
              <w:t>6</w:t>
            </w:r>
            <w:r>
              <w:rPr>
                <w:rFonts w:hint="eastAsia" w:ascii="仿宋" w:hAnsi="仿宋" w:eastAsia="仿宋" w:cs="仿宋"/>
                <w:highlight w:val="none"/>
              </w:rPr>
              <w:t>分</w:t>
            </w:r>
            <w:r>
              <w:rPr>
                <w:rFonts w:hint="eastAsia" w:ascii="仿宋" w:hAnsi="仿宋" w:eastAsia="仿宋" w:cs="仿宋"/>
                <w:highlight w:val="none"/>
                <w:lang w:eastAsia="zh-CN"/>
              </w:rPr>
              <w:t>；</w:t>
            </w:r>
            <w:r>
              <w:rPr>
                <w:rFonts w:hint="eastAsia" w:ascii="仿宋" w:hAnsi="仿宋" w:eastAsia="仿宋" w:cs="仿宋"/>
                <w:sz w:val="24"/>
                <w:szCs w:val="24"/>
                <w:lang w:val="en-US" w:eastAsia="zh-CN"/>
              </w:rPr>
              <w:t>每缺失一项内容扣2分，</w:t>
            </w:r>
            <w:r>
              <w:rPr>
                <w:rFonts w:hint="eastAsia" w:ascii="仿宋" w:hAnsi="仿宋" w:eastAsia="仿宋" w:cs="仿宋"/>
                <w:highlight w:val="none"/>
                <w:lang w:val="en-US" w:eastAsia="zh-CN"/>
              </w:rPr>
              <w:t>每项内容要素中每存在一处缺陷或不足扣0.5分，扣完为止。</w:t>
            </w:r>
          </w:p>
        </w:tc>
      </w:tr>
      <w:tr w14:paraId="17BA6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24" w:type="dxa"/>
            <w:vMerge w:val="continue"/>
            <w:noWrap w:val="0"/>
            <w:vAlign w:val="center"/>
          </w:tcPr>
          <w:p w14:paraId="0B3EAABF">
            <w:pPr>
              <w:spacing w:line="360" w:lineRule="auto"/>
              <w:rPr>
                <w:rFonts w:hint="eastAsia" w:ascii="仿宋" w:hAnsi="仿宋" w:eastAsia="仿宋" w:cs="仿宋"/>
                <w:b/>
                <w:bCs w:val="0"/>
                <w:highlight w:val="none"/>
              </w:rPr>
            </w:pPr>
          </w:p>
        </w:tc>
        <w:tc>
          <w:tcPr>
            <w:tcW w:w="1245" w:type="dxa"/>
            <w:vMerge w:val="continue"/>
            <w:noWrap w:val="0"/>
            <w:vAlign w:val="center"/>
          </w:tcPr>
          <w:p w14:paraId="7547F93B">
            <w:pPr>
              <w:spacing w:line="360" w:lineRule="auto"/>
              <w:jc w:val="center"/>
              <w:rPr>
                <w:rFonts w:hint="eastAsia" w:ascii="仿宋" w:hAnsi="仿宋" w:eastAsia="仿宋" w:cs="仿宋"/>
                <w:b/>
                <w:bCs w:val="0"/>
                <w:highlight w:val="none"/>
              </w:rPr>
            </w:pPr>
          </w:p>
        </w:tc>
        <w:tc>
          <w:tcPr>
            <w:tcW w:w="7260" w:type="dxa"/>
            <w:noWrap w:val="0"/>
            <w:vAlign w:val="center"/>
          </w:tcPr>
          <w:p w14:paraId="487AD814">
            <w:pPr>
              <w:spacing w:line="360" w:lineRule="auto"/>
              <w:ind w:left="0" w:leftChars="0" w:firstLine="0" w:firstLineChars="0"/>
              <w:rPr>
                <w:rFonts w:hint="eastAsia" w:ascii="仿宋" w:hAnsi="仿宋" w:eastAsia="仿宋" w:cs="仿宋"/>
                <w:b/>
                <w:bCs w:val="0"/>
                <w:highlight w:val="none"/>
              </w:rPr>
            </w:pPr>
            <w:r>
              <w:rPr>
                <w:rFonts w:hint="eastAsia" w:ascii="仿宋" w:hAnsi="仿宋" w:eastAsia="仿宋" w:cs="仿宋"/>
                <w:b/>
                <w:bCs w:val="0"/>
                <w:highlight w:val="none"/>
              </w:rPr>
              <w:t>工程进度计划与措施</w:t>
            </w:r>
            <w:r>
              <w:rPr>
                <w:rFonts w:hint="eastAsia" w:ascii="仿宋" w:hAnsi="仿宋" w:eastAsia="仿宋" w:cs="仿宋"/>
                <w:b/>
                <w:highlight w:val="none"/>
              </w:rPr>
              <w:t>（</w:t>
            </w:r>
            <w:r>
              <w:rPr>
                <w:rFonts w:hint="eastAsia" w:ascii="仿宋" w:hAnsi="仿宋" w:eastAsia="仿宋" w:cs="仿宋"/>
                <w:b/>
                <w:highlight w:val="none"/>
                <w:lang w:val="en-US" w:eastAsia="zh-CN"/>
              </w:rPr>
              <w:t>6</w:t>
            </w:r>
            <w:r>
              <w:rPr>
                <w:rFonts w:hint="eastAsia" w:ascii="仿宋" w:hAnsi="仿宋" w:eastAsia="仿宋" w:cs="仿宋"/>
                <w:b/>
                <w:highlight w:val="none"/>
              </w:rPr>
              <w:t>分）</w:t>
            </w:r>
            <w:r>
              <w:rPr>
                <w:rFonts w:hint="eastAsia" w:ascii="仿宋" w:hAnsi="仿宋" w:eastAsia="仿宋" w:cs="仿宋"/>
                <w:highlight w:val="none"/>
              </w:rPr>
              <w:t>：针对</w:t>
            </w:r>
            <w:r>
              <w:rPr>
                <w:rFonts w:hint="eastAsia" w:ascii="仿宋" w:hAnsi="仿宋" w:eastAsia="仿宋" w:cs="仿宋"/>
                <w:highlight w:val="none"/>
                <w:lang w:val="en-US" w:eastAsia="zh-CN"/>
              </w:rPr>
              <w:t>本</w:t>
            </w:r>
            <w:r>
              <w:rPr>
                <w:rFonts w:hint="eastAsia" w:ascii="仿宋" w:hAnsi="仿宋" w:eastAsia="仿宋" w:cs="仿宋"/>
                <w:highlight w:val="none"/>
              </w:rPr>
              <w:t>项目</w:t>
            </w:r>
            <w:r>
              <w:rPr>
                <w:rFonts w:hint="eastAsia" w:ascii="仿宋" w:hAnsi="仿宋" w:eastAsia="仿宋" w:cs="仿宋"/>
                <w:highlight w:val="none"/>
                <w:lang w:val="en-US" w:eastAsia="zh-CN"/>
              </w:rPr>
              <w:t>的</w:t>
            </w:r>
            <w:r>
              <w:rPr>
                <w:rFonts w:hint="eastAsia" w:ascii="仿宋" w:hAnsi="仿宋" w:eastAsia="仿宋" w:cs="仿宋"/>
                <w:highlight w:val="none"/>
              </w:rPr>
              <w:t>工程进度计划与措施</w:t>
            </w:r>
            <w:r>
              <w:rPr>
                <w:rFonts w:hint="eastAsia" w:ascii="仿宋" w:hAnsi="仿宋" w:eastAsia="仿宋" w:cs="仿宋"/>
                <w:highlight w:val="none"/>
                <w:lang w:val="en-US" w:eastAsia="zh-CN"/>
              </w:rPr>
              <w:t>其内容</w:t>
            </w:r>
            <w:r>
              <w:rPr>
                <w:rFonts w:hint="eastAsia" w:ascii="仿宋" w:hAnsi="仿宋" w:eastAsia="仿宋" w:cs="仿宋"/>
                <w:highlight w:val="none"/>
              </w:rPr>
              <w:t>包含</w:t>
            </w:r>
            <w:r>
              <w:rPr>
                <w:rFonts w:hint="eastAsia" w:ascii="仿宋" w:hAnsi="仿宋" w:eastAsia="仿宋" w:cs="仿宋"/>
                <w:highlight w:val="none"/>
                <w:lang w:eastAsia="zh-CN"/>
              </w:rPr>
              <w:t>：</w:t>
            </w:r>
            <w:r>
              <w:rPr>
                <w:rFonts w:hint="eastAsia" w:ascii="仿宋" w:hAnsi="仿宋" w:eastAsia="仿宋" w:cs="仿宋"/>
                <w:highlight w:val="none"/>
              </w:rPr>
              <w:t>①施工流程能满足施工进度计划和保证工程质量要求</w:t>
            </w:r>
            <w:r>
              <w:rPr>
                <w:rFonts w:hint="eastAsia" w:ascii="仿宋" w:hAnsi="仿宋" w:eastAsia="仿宋" w:cs="仿宋"/>
                <w:highlight w:val="none"/>
                <w:lang w:eastAsia="zh-CN"/>
              </w:rPr>
              <w:t>，</w:t>
            </w:r>
            <w:r>
              <w:rPr>
                <w:rFonts w:hint="eastAsia" w:ascii="仿宋" w:hAnsi="仿宋" w:eastAsia="仿宋" w:cs="仿宋"/>
                <w:highlight w:val="none"/>
              </w:rPr>
              <w:t>流水作业能保证施工连续、均衡、有节奏地进行②管理措施能有效保证投标工期计划的顺利完成③施工进度安排合理，且有详细的施工进度横道图或网络图</w:t>
            </w:r>
            <w:r>
              <w:rPr>
                <w:rFonts w:hint="eastAsia" w:ascii="仿宋" w:hAnsi="仿宋" w:eastAsia="仿宋" w:cs="仿宋"/>
                <w:highlight w:val="none"/>
                <w:lang w:eastAsia="zh-CN"/>
              </w:rPr>
              <w:t>；</w:t>
            </w:r>
            <w:r>
              <w:rPr>
                <w:rFonts w:hint="eastAsia" w:ascii="仿宋" w:hAnsi="仿宋" w:eastAsia="仿宋" w:cs="仿宋"/>
                <w:highlight w:val="none"/>
              </w:rPr>
              <w:t>以上</w:t>
            </w:r>
            <w:r>
              <w:rPr>
                <w:rFonts w:hint="eastAsia" w:ascii="仿宋" w:hAnsi="仿宋" w:eastAsia="仿宋" w:cs="仿宋"/>
                <w:highlight w:val="none"/>
                <w:lang w:val="en-US" w:eastAsia="zh-CN"/>
              </w:rPr>
              <w:t>内容</w:t>
            </w:r>
            <w:r>
              <w:rPr>
                <w:rFonts w:hint="eastAsia" w:ascii="仿宋" w:hAnsi="仿宋" w:eastAsia="仿宋" w:cs="仿宋"/>
                <w:highlight w:val="none"/>
              </w:rPr>
              <w:t>每实质性响应一项得</w:t>
            </w:r>
            <w:r>
              <w:rPr>
                <w:rFonts w:hint="eastAsia" w:ascii="仿宋" w:hAnsi="仿宋" w:eastAsia="仿宋" w:cs="仿宋"/>
                <w:highlight w:val="none"/>
                <w:lang w:val="en-US" w:eastAsia="zh-CN"/>
              </w:rPr>
              <w:t>2</w:t>
            </w:r>
            <w:r>
              <w:rPr>
                <w:rFonts w:hint="eastAsia" w:ascii="仿宋" w:hAnsi="仿宋" w:eastAsia="仿宋" w:cs="仿宋"/>
                <w:highlight w:val="none"/>
              </w:rPr>
              <w:t>分，满分</w:t>
            </w:r>
            <w:r>
              <w:rPr>
                <w:rFonts w:hint="eastAsia" w:ascii="仿宋" w:hAnsi="仿宋" w:eastAsia="仿宋" w:cs="仿宋"/>
                <w:highlight w:val="none"/>
                <w:lang w:val="en-US" w:eastAsia="zh-CN"/>
              </w:rPr>
              <w:t>6</w:t>
            </w:r>
            <w:r>
              <w:rPr>
                <w:rFonts w:hint="eastAsia" w:ascii="仿宋" w:hAnsi="仿宋" w:eastAsia="仿宋" w:cs="仿宋"/>
                <w:highlight w:val="none"/>
              </w:rPr>
              <w:t>分</w:t>
            </w:r>
            <w:r>
              <w:rPr>
                <w:rFonts w:hint="eastAsia" w:ascii="仿宋" w:hAnsi="仿宋" w:eastAsia="仿宋" w:cs="仿宋"/>
                <w:highlight w:val="none"/>
                <w:lang w:eastAsia="zh-CN"/>
              </w:rPr>
              <w:t>；</w:t>
            </w:r>
            <w:r>
              <w:rPr>
                <w:rFonts w:hint="eastAsia" w:ascii="仿宋" w:hAnsi="仿宋" w:eastAsia="仿宋" w:cs="仿宋"/>
                <w:sz w:val="24"/>
                <w:szCs w:val="24"/>
                <w:lang w:val="en-US" w:eastAsia="zh-CN"/>
              </w:rPr>
              <w:t>每缺失一项内容扣2分，</w:t>
            </w:r>
            <w:r>
              <w:rPr>
                <w:rFonts w:hint="eastAsia" w:ascii="仿宋" w:hAnsi="仿宋" w:eastAsia="仿宋" w:cs="仿宋"/>
                <w:highlight w:val="none"/>
                <w:lang w:val="en-US" w:eastAsia="zh-CN"/>
              </w:rPr>
              <w:t>每项内容要素中每存在一处缺陷或不足扣0.5分，扣完为止。</w:t>
            </w:r>
          </w:p>
        </w:tc>
      </w:tr>
      <w:tr w14:paraId="5869B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trPr>
        <w:tc>
          <w:tcPr>
            <w:tcW w:w="724" w:type="dxa"/>
            <w:vMerge w:val="continue"/>
            <w:noWrap w:val="0"/>
            <w:vAlign w:val="center"/>
          </w:tcPr>
          <w:p w14:paraId="0A82D4FA">
            <w:pPr>
              <w:spacing w:line="360" w:lineRule="auto"/>
              <w:rPr>
                <w:rFonts w:hint="eastAsia" w:ascii="仿宋" w:hAnsi="仿宋" w:eastAsia="仿宋" w:cs="仿宋"/>
                <w:b/>
                <w:bCs w:val="0"/>
                <w:highlight w:val="none"/>
              </w:rPr>
            </w:pPr>
          </w:p>
        </w:tc>
        <w:tc>
          <w:tcPr>
            <w:tcW w:w="1245" w:type="dxa"/>
            <w:vMerge w:val="continue"/>
            <w:noWrap w:val="0"/>
            <w:vAlign w:val="center"/>
          </w:tcPr>
          <w:p w14:paraId="3599B357">
            <w:pPr>
              <w:spacing w:line="360" w:lineRule="auto"/>
              <w:jc w:val="center"/>
              <w:rPr>
                <w:rFonts w:hint="eastAsia" w:ascii="仿宋" w:hAnsi="仿宋" w:eastAsia="仿宋" w:cs="仿宋"/>
                <w:b/>
                <w:bCs w:val="0"/>
                <w:highlight w:val="none"/>
                <w:lang w:val="en-US" w:eastAsia="zh-CN"/>
              </w:rPr>
            </w:pPr>
          </w:p>
        </w:tc>
        <w:tc>
          <w:tcPr>
            <w:tcW w:w="7260" w:type="dxa"/>
            <w:noWrap w:val="0"/>
            <w:vAlign w:val="center"/>
          </w:tcPr>
          <w:p w14:paraId="0B046734">
            <w:pPr>
              <w:pStyle w:val="417"/>
              <w:numPr>
                <w:ilvl w:val="0"/>
                <w:numId w:val="0"/>
              </w:numPr>
              <w:spacing w:line="362" w:lineRule="auto"/>
              <w:ind w:leftChars="0" w:right="98" w:rightChars="0"/>
              <w:rPr>
                <w:rFonts w:hint="eastAsia" w:ascii="仿宋" w:hAnsi="仿宋" w:eastAsia="仿宋" w:cs="仿宋"/>
                <w:kern w:val="2"/>
                <w:sz w:val="24"/>
                <w:szCs w:val="24"/>
                <w:highlight w:val="none"/>
                <w:lang w:val="en-US" w:eastAsia="zh-CN" w:bidi="ar-SA"/>
              </w:rPr>
            </w:pPr>
            <w:r>
              <w:rPr>
                <w:rFonts w:hint="eastAsia" w:ascii="仿宋" w:hAnsi="仿宋" w:eastAsia="仿宋" w:cs="仿宋"/>
                <w:b/>
                <w:bCs w:val="0"/>
                <w:highlight w:val="none"/>
              </w:rPr>
              <w:t>资源配备计划</w:t>
            </w:r>
            <w:r>
              <w:rPr>
                <w:rFonts w:hint="eastAsia" w:ascii="仿宋" w:hAnsi="仿宋" w:eastAsia="仿宋" w:cs="仿宋"/>
                <w:b/>
                <w:highlight w:val="none"/>
              </w:rPr>
              <w:t>（</w:t>
            </w:r>
            <w:r>
              <w:rPr>
                <w:rFonts w:hint="eastAsia" w:ascii="仿宋" w:hAnsi="仿宋" w:eastAsia="仿宋" w:cs="仿宋"/>
                <w:b/>
                <w:highlight w:val="none"/>
                <w:lang w:val="en-US" w:eastAsia="zh-CN"/>
              </w:rPr>
              <w:t>6</w:t>
            </w:r>
            <w:r>
              <w:rPr>
                <w:rFonts w:hint="eastAsia" w:ascii="仿宋" w:hAnsi="仿宋" w:eastAsia="仿宋" w:cs="仿宋"/>
                <w:b/>
                <w:highlight w:val="none"/>
              </w:rPr>
              <w:t>分）</w:t>
            </w:r>
            <w:r>
              <w:rPr>
                <w:rFonts w:hint="eastAsia" w:ascii="仿宋" w:hAnsi="仿宋" w:eastAsia="仿宋" w:cs="仿宋"/>
                <w:highlight w:val="none"/>
              </w:rPr>
              <w:t>：针对</w:t>
            </w:r>
            <w:r>
              <w:rPr>
                <w:rFonts w:hint="eastAsia" w:ascii="仿宋" w:hAnsi="仿宋" w:eastAsia="仿宋" w:cs="仿宋"/>
                <w:highlight w:val="none"/>
                <w:lang w:val="en-US" w:eastAsia="zh-CN"/>
              </w:rPr>
              <w:t>本</w:t>
            </w:r>
            <w:r>
              <w:rPr>
                <w:rFonts w:hint="eastAsia" w:ascii="仿宋" w:hAnsi="仿宋" w:eastAsia="仿宋" w:cs="仿宋"/>
                <w:highlight w:val="none"/>
              </w:rPr>
              <w:t>项目</w:t>
            </w:r>
            <w:r>
              <w:rPr>
                <w:rFonts w:hint="eastAsia" w:ascii="仿宋" w:hAnsi="仿宋" w:eastAsia="仿宋" w:cs="仿宋"/>
                <w:highlight w:val="none"/>
                <w:lang w:val="en-US" w:eastAsia="zh-CN"/>
              </w:rPr>
              <w:t>的</w:t>
            </w:r>
            <w:r>
              <w:rPr>
                <w:rFonts w:hint="eastAsia" w:ascii="仿宋" w:hAnsi="仿宋" w:eastAsia="仿宋" w:cs="仿宋"/>
                <w:highlight w:val="none"/>
              </w:rPr>
              <w:t>资源配备计划</w:t>
            </w:r>
            <w:r>
              <w:rPr>
                <w:rFonts w:hint="eastAsia" w:ascii="仿宋" w:hAnsi="仿宋" w:eastAsia="仿宋" w:cs="仿宋"/>
                <w:highlight w:val="none"/>
                <w:lang w:val="en-US" w:eastAsia="zh-CN"/>
              </w:rPr>
              <w:t>其内容</w:t>
            </w:r>
            <w:r>
              <w:rPr>
                <w:rFonts w:hint="eastAsia" w:ascii="仿宋" w:hAnsi="仿宋" w:eastAsia="仿宋" w:cs="仿宋"/>
                <w:highlight w:val="none"/>
              </w:rPr>
              <w:t>包含</w:t>
            </w:r>
            <w:r>
              <w:rPr>
                <w:rFonts w:hint="eastAsia" w:ascii="仿宋" w:hAnsi="仿宋" w:eastAsia="仿宋" w:cs="仿宋"/>
                <w:highlight w:val="none"/>
                <w:lang w:eastAsia="zh-CN"/>
              </w:rPr>
              <w:t>：</w:t>
            </w:r>
            <w:r>
              <w:rPr>
                <w:rFonts w:hint="eastAsia" w:ascii="仿宋" w:hAnsi="仿宋" w:eastAsia="仿宋" w:cs="仿宋"/>
                <w:highlight w:val="none"/>
              </w:rPr>
              <w:t>①</w:t>
            </w:r>
            <w:r>
              <w:rPr>
                <w:rFonts w:hint="eastAsia" w:ascii="仿宋" w:hAnsi="仿宋" w:eastAsia="仿宋" w:cs="仿宋"/>
                <w:spacing w:val="-3"/>
                <w:sz w:val="24"/>
                <w:lang w:val="en-US" w:eastAsia="zh-CN"/>
              </w:rPr>
              <w:t>用工计划</w:t>
            </w:r>
            <w:r>
              <w:rPr>
                <w:rFonts w:hint="eastAsia" w:ascii="仿宋" w:hAnsi="仿宋" w:eastAsia="仿宋" w:cs="仿宋"/>
                <w:highlight w:val="none"/>
              </w:rPr>
              <w:t>②</w:t>
            </w:r>
            <w:r>
              <w:rPr>
                <w:rFonts w:hint="eastAsia" w:ascii="仿宋" w:hAnsi="仿宋" w:eastAsia="仿宋" w:cs="仿宋"/>
                <w:spacing w:val="-3"/>
                <w:sz w:val="24"/>
                <w:lang w:val="en-US" w:eastAsia="zh-CN"/>
              </w:rPr>
              <w:t>材料需求计划</w:t>
            </w:r>
            <w:r>
              <w:rPr>
                <w:rFonts w:hint="eastAsia" w:ascii="仿宋" w:hAnsi="仿宋" w:eastAsia="仿宋" w:cs="仿宋"/>
                <w:highlight w:val="none"/>
              </w:rPr>
              <w:t>③</w:t>
            </w:r>
            <w:r>
              <w:rPr>
                <w:rFonts w:hint="eastAsia" w:ascii="仿宋" w:hAnsi="仿宋" w:eastAsia="仿宋" w:cs="仿宋"/>
                <w:spacing w:val="-3"/>
                <w:sz w:val="24"/>
                <w:lang w:val="en-US" w:eastAsia="zh-CN"/>
              </w:rPr>
              <w:t>施工车辆、机具及仪表使用计划；</w:t>
            </w:r>
            <w:r>
              <w:rPr>
                <w:rFonts w:hint="eastAsia" w:ascii="仿宋" w:hAnsi="仿宋" w:eastAsia="仿宋" w:cs="仿宋"/>
                <w:highlight w:val="none"/>
              </w:rPr>
              <w:t>以上</w:t>
            </w:r>
            <w:r>
              <w:rPr>
                <w:rFonts w:hint="eastAsia" w:ascii="仿宋" w:hAnsi="仿宋" w:eastAsia="仿宋" w:cs="仿宋"/>
                <w:highlight w:val="none"/>
                <w:lang w:val="en-US" w:eastAsia="zh-CN"/>
              </w:rPr>
              <w:t>内容</w:t>
            </w:r>
            <w:r>
              <w:rPr>
                <w:rFonts w:hint="eastAsia" w:ascii="仿宋" w:hAnsi="仿宋" w:eastAsia="仿宋" w:cs="仿宋"/>
                <w:highlight w:val="none"/>
              </w:rPr>
              <w:t>每实质性响应一项得</w:t>
            </w:r>
            <w:r>
              <w:rPr>
                <w:rFonts w:hint="eastAsia" w:ascii="仿宋" w:hAnsi="仿宋" w:eastAsia="仿宋" w:cs="仿宋"/>
                <w:highlight w:val="none"/>
                <w:lang w:val="en-US" w:eastAsia="zh-CN"/>
              </w:rPr>
              <w:t>2</w:t>
            </w:r>
            <w:r>
              <w:rPr>
                <w:rFonts w:hint="eastAsia" w:ascii="仿宋" w:hAnsi="仿宋" w:eastAsia="仿宋" w:cs="仿宋"/>
                <w:highlight w:val="none"/>
              </w:rPr>
              <w:t>分，满分</w:t>
            </w:r>
            <w:r>
              <w:rPr>
                <w:rFonts w:hint="eastAsia" w:ascii="仿宋" w:hAnsi="仿宋" w:eastAsia="仿宋" w:cs="仿宋"/>
                <w:highlight w:val="none"/>
                <w:lang w:val="en-US" w:eastAsia="zh-CN"/>
              </w:rPr>
              <w:t>6</w:t>
            </w:r>
            <w:r>
              <w:rPr>
                <w:rFonts w:hint="eastAsia" w:ascii="仿宋" w:hAnsi="仿宋" w:eastAsia="仿宋" w:cs="仿宋"/>
                <w:highlight w:val="none"/>
              </w:rPr>
              <w:t>分</w:t>
            </w:r>
            <w:r>
              <w:rPr>
                <w:rFonts w:hint="eastAsia" w:ascii="仿宋" w:hAnsi="仿宋" w:eastAsia="仿宋" w:cs="仿宋"/>
                <w:highlight w:val="none"/>
                <w:lang w:eastAsia="zh-CN"/>
              </w:rPr>
              <w:t>；</w:t>
            </w:r>
            <w:r>
              <w:rPr>
                <w:rFonts w:hint="eastAsia" w:ascii="仿宋" w:hAnsi="仿宋" w:eastAsia="仿宋" w:cs="仿宋"/>
                <w:sz w:val="24"/>
                <w:szCs w:val="24"/>
                <w:lang w:val="en-US" w:eastAsia="zh-CN"/>
              </w:rPr>
              <w:t>每缺失一项内容扣2分，</w:t>
            </w:r>
            <w:r>
              <w:rPr>
                <w:rFonts w:hint="eastAsia" w:ascii="仿宋" w:hAnsi="仿宋" w:eastAsia="仿宋" w:cs="仿宋"/>
                <w:highlight w:val="none"/>
                <w:lang w:val="en-US" w:eastAsia="zh-CN"/>
              </w:rPr>
              <w:t>每项内容要素中每存在一处缺陷或不足扣0.5分，扣完为止。</w:t>
            </w:r>
          </w:p>
        </w:tc>
      </w:tr>
      <w:tr w14:paraId="05868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trPr>
        <w:tc>
          <w:tcPr>
            <w:tcW w:w="724" w:type="dxa"/>
            <w:vMerge w:val="continue"/>
            <w:noWrap w:val="0"/>
            <w:vAlign w:val="center"/>
          </w:tcPr>
          <w:p w14:paraId="690C7079">
            <w:pPr>
              <w:spacing w:line="360" w:lineRule="auto"/>
              <w:rPr>
                <w:rFonts w:hint="eastAsia" w:ascii="仿宋" w:hAnsi="仿宋" w:eastAsia="仿宋" w:cs="仿宋"/>
                <w:b/>
                <w:bCs w:val="0"/>
                <w:highlight w:val="none"/>
              </w:rPr>
            </w:pPr>
          </w:p>
        </w:tc>
        <w:tc>
          <w:tcPr>
            <w:tcW w:w="1245" w:type="dxa"/>
            <w:vMerge w:val="continue"/>
            <w:noWrap w:val="0"/>
            <w:vAlign w:val="center"/>
          </w:tcPr>
          <w:p w14:paraId="18A3CE15">
            <w:pPr>
              <w:spacing w:line="360" w:lineRule="auto"/>
              <w:jc w:val="center"/>
              <w:rPr>
                <w:rFonts w:hint="eastAsia" w:ascii="仿宋" w:hAnsi="仿宋" w:eastAsia="仿宋" w:cs="仿宋"/>
                <w:b/>
                <w:bCs w:val="0"/>
                <w:highlight w:val="none"/>
              </w:rPr>
            </w:pPr>
          </w:p>
        </w:tc>
        <w:tc>
          <w:tcPr>
            <w:tcW w:w="7260" w:type="dxa"/>
            <w:noWrap w:val="0"/>
            <w:vAlign w:val="center"/>
          </w:tcPr>
          <w:p w14:paraId="51453EC1">
            <w:pPr>
              <w:keepNext w:val="0"/>
              <w:keepLines w:val="0"/>
              <w:widowControl/>
              <w:suppressLineNumbers w:val="0"/>
              <w:spacing w:line="360" w:lineRule="auto"/>
              <w:ind w:left="0" w:leftChars="0" w:firstLine="0" w:firstLineChars="0"/>
              <w:jc w:val="left"/>
              <w:rPr>
                <w:rFonts w:hint="eastAsia" w:ascii="仿宋" w:hAnsi="仿宋" w:eastAsia="仿宋" w:cs="仿宋"/>
                <w:highlight w:val="none"/>
              </w:rPr>
            </w:pPr>
            <w:r>
              <w:rPr>
                <w:rFonts w:hint="eastAsia" w:ascii="仿宋" w:hAnsi="仿宋" w:eastAsia="仿宋" w:cs="仿宋"/>
                <w:b/>
                <w:bCs w:val="0"/>
                <w:highlight w:val="none"/>
              </w:rPr>
              <w:t>施工总平面布置图</w:t>
            </w:r>
            <w:r>
              <w:rPr>
                <w:rFonts w:hint="eastAsia" w:ascii="仿宋" w:hAnsi="仿宋" w:eastAsia="仿宋" w:cs="仿宋"/>
                <w:b/>
                <w:highlight w:val="none"/>
              </w:rPr>
              <w:t>（</w:t>
            </w:r>
            <w:r>
              <w:rPr>
                <w:rFonts w:hint="eastAsia" w:ascii="仿宋" w:hAnsi="仿宋" w:eastAsia="仿宋" w:cs="仿宋"/>
                <w:b/>
                <w:highlight w:val="none"/>
                <w:lang w:val="en-US" w:eastAsia="zh-CN"/>
              </w:rPr>
              <w:t>6</w:t>
            </w:r>
            <w:r>
              <w:rPr>
                <w:rFonts w:hint="eastAsia" w:ascii="仿宋" w:hAnsi="仿宋" w:eastAsia="仿宋" w:cs="仿宋"/>
                <w:b/>
                <w:highlight w:val="none"/>
              </w:rPr>
              <w:t>分）</w:t>
            </w:r>
            <w:r>
              <w:rPr>
                <w:rFonts w:hint="eastAsia" w:ascii="仿宋" w:hAnsi="仿宋" w:eastAsia="仿宋" w:cs="仿宋"/>
                <w:highlight w:val="none"/>
              </w:rPr>
              <w:t>：针对</w:t>
            </w:r>
            <w:r>
              <w:rPr>
                <w:rFonts w:hint="eastAsia" w:ascii="仿宋" w:hAnsi="仿宋" w:eastAsia="仿宋" w:cs="仿宋"/>
                <w:highlight w:val="none"/>
                <w:lang w:val="en-US" w:eastAsia="zh-CN"/>
              </w:rPr>
              <w:t>本</w:t>
            </w:r>
            <w:r>
              <w:rPr>
                <w:rFonts w:hint="eastAsia" w:ascii="仿宋" w:hAnsi="仿宋" w:eastAsia="仿宋" w:cs="仿宋"/>
                <w:highlight w:val="none"/>
              </w:rPr>
              <w:t>项目</w:t>
            </w:r>
            <w:r>
              <w:rPr>
                <w:rFonts w:hint="eastAsia" w:ascii="仿宋" w:hAnsi="仿宋" w:eastAsia="仿宋" w:cs="仿宋"/>
                <w:highlight w:val="none"/>
                <w:lang w:val="en-US" w:eastAsia="zh-CN"/>
              </w:rPr>
              <w:t>的</w:t>
            </w:r>
            <w:r>
              <w:rPr>
                <w:rFonts w:hint="eastAsia" w:ascii="仿宋" w:hAnsi="仿宋" w:eastAsia="仿宋" w:cs="仿宋"/>
                <w:highlight w:val="none"/>
              </w:rPr>
              <w:t>施工总平面布置图</w:t>
            </w:r>
            <w:r>
              <w:rPr>
                <w:rFonts w:hint="eastAsia" w:ascii="仿宋" w:hAnsi="仿宋" w:eastAsia="仿宋" w:cs="仿宋"/>
                <w:highlight w:val="none"/>
                <w:lang w:val="en-US" w:eastAsia="zh-CN"/>
              </w:rPr>
              <w:t>及相关措施，其内容</w:t>
            </w:r>
            <w:r>
              <w:rPr>
                <w:rFonts w:hint="eastAsia" w:ascii="仿宋" w:hAnsi="仿宋" w:eastAsia="仿宋" w:cs="仿宋"/>
                <w:highlight w:val="none"/>
              </w:rPr>
              <w:t>包含</w:t>
            </w:r>
            <w:r>
              <w:rPr>
                <w:rFonts w:hint="eastAsia" w:ascii="仿宋" w:hAnsi="仿宋" w:eastAsia="仿宋" w:cs="仿宋"/>
                <w:highlight w:val="none"/>
                <w:lang w:eastAsia="zh-CN"/>
              </w:rPr>
              <w:t>：</w:t>
            </w:r>
            <w:r>
              <w:rPr>
                <w:rFonts w:hint="eastAsia" w:ascii="仿宋" w:hAnsi="仿宋" w:eastAsia="仿宋" w:cs="仿宋"/>
                <w:highlight w:val="none"/>
                <w:lang w:val="en-US" w:eastAsia="zh-CN"/>
              </w:rPr>
              <w:t>①施工现场利用符合现场实际，生产、生活用临时设施布置合理、紧凑，短途运输、少搬运②有利于生产、生活、安全、消防、环保、市容、卫生、劳动保护等③符合安全文明工地要求；</w:t>
            </w:r>
            <w:r>
              <w:rPr>
                <w:rFonts w:hint="eastAsia" w:ascii="仿宋" w:hAnsi="仿宋" w:eastAsia="仿宋" w:cs="仿宋"/>
                <w:highlight w:val="none"/>
              </w:rPr>
              <w:t>以上</w:t>
            </w:r>
            <w:r>
              <w:rPr>
                <w:rFonts w:hint="eastAsia" w:ascii="仿宋" w:hAnsi="仿宋" w:eastAsia="仿宋" w:cs="仿宋"/>
                <w:highlight w:val="none"/>
                <w:lang w:val="en-US" w:eastAsia="zh-CN"/>
              </w:rPr>
              <w:t>内容</w:t>
            </w:r>
            <w:r>
              <w:rPr>
                <w:rFonts w:hint="eastAsia" w:ascii="仿宋" w:hAnsi="仿宋" w:eastAsia="仿宋" w:cs="仿宋"/>
                <w:highlight w:val="none"/>
              </w:rPr>
              <w:t>每实质性响应一项得</w:t>
            </w:r>
            <w:r>
              <w:rPr>
                <w:rFonts w:hint="eastAsia" w:ascii="仿宋" w:hAnsi="仿宋" w:eastAsia="仿宋" w:cs="仿宋"/>
                <w:highlight w:val="none"/>
                <w:lang w:val="en-US" w:eastAsia="zh-CN"/>
              </w:rPr>
              <w:t>2</w:t>
            </w:r>
            <w:r>
              <w:rPr>
                <w:rFonts w:hint="eastAsia" w:ascii="仿宋" w:hAnsi="仿宋" w:eastAsia="仿宋" w:cs="仿宋"/>
                <w:highlight w:val="none"/>
              </w:rPr>
              <w:t>分，满分</w:t>
            </w:r>
            <w:r>
              <w:rPr>
                <w:rFonts w:hint="eastAsia" w:ascii="仿宋" w:hAnsi="仿宋" w:eastAsia="仿宋" w:cs="仿宋"/>
                <w:highlight w:val="none"/>
                <w:lang w:val="en-US" w:eastAsia="zh-CN"/>
              </w:rPr>
              <w:t>6</w:t>
            </w:r>
            <w:r>
              <w:rPr>
                <w:rFonts w:hint="eastAsia" w:ascii="仿宋" w:hAnsi="仿宋" w:eastAsia="仿宋" w:cs="仿宋"/>
                <w:highlight w:val="none"/>
              </w:rPr>
              <w:t>分</w:t>
            </w:r>
            <w:r>
              <w:rPr>
                <w:rFonts w:hint="eastAsia" w:ascii="仿宋" w:hAnsi="仿宋" w:eastAsia="仿宋" w:cs="仿宋"/>
                <w:highlight w:val="none"/>
                <w:lang w:eastAsia="zh-CN"/>
              </w:rPr>
              <w:t>；</w:t>
            </w:r>
            <w:r>
              <w:rPr>
                <w:rFonts w:hint="eastAsia" w:ascii="仿宋" w:hAnsi="仿宋" w:eastAsia="仿宋" w:cs="仿宋"/>
                <w:sz w:val="24"/>
                <w:szCs w:val="24"/>
                <w:lang w:val="en-US" w:eastAsia="zh-CN"/>
              </w:rPr>
              <w:t>每缺失一项内容扣2分，</w:t>
            </w:r>
            <w:r>
              <w:rPr>
                <w:rFonts w:hint="eastAsia" w:ascii="仿宋" w:hAnsi="仿宋" w:eastAsia="仿宋" w:cs="仿宋"/>
                <w:highlight w:val="none"/>
                <w:lang w:val="en-US" w:eastAsia="zh-CN"/>
              </w:rPr>
              <w:t>每项内容要素中每存在一处缺陷或不足扣0.5分，扣完为止。</w:t>
            </w:r>
          </w:p>
        </w:tc>
      </w:tr>
      <w:tr w14:paraId="7D5CB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724" w:type="dxa"/>
            <w:vMerge w:val="continue"/>
            <w:noWrap w:val="0"/>
            <w:vAlign w:val="center"/>
          </w:tcPr>
          <w:p w14:paraId="3171F15E">
            <w:pPr>
              <w:spacing w:line="360" w:lineRule="auto"/>
              <w:rPr>
                <w:rFonts w:hint="eastAsia" w:ascii="仿宋" w:hAnsi="仿宋" w:eastAsia="仿宋" w:cs="仿宋"/>
                <w:b/>
                <w:bCs w:val="0"/>
                <w:highlight w:val="none"/>
              </w:rPr>
            </w:pPr>
          </w:p>
        </w:tc>
        <w:tc>
          <w:tcPr>
            <w:tcW w:w="1245" w:type="dxa"/>
            <w:noWrap w:val="0"/>
            <w:vAlign w:val="center"/>
          </w:tcPr>
          <w:p w14:paraId="45CE3396">
            <w:pPr>
              <w:autoSpaceDE w:val="0"/>
              <w:autoSpaceDN w:val="0"/>
              <w:spacing w:line="360" w:lineRule="auto"/>
              <w:ind w:left="0" w:leftChars="0" w:firstLine="0" w:firstLineChars="0"/>
              <w:jc w:val="both"/>
              <w:rPr>
                <w:rFonts w:hint="eastAsia" w:ascii="仿宋" w:hAnsi="仿宋" w:eastAsia="仿宋" w:cs="仿宋"/>
                <w:b/>
                <w:bCs w:val="0"/>
                <w:highlight w:val="none"/>
              </w:rPr>
            </w:pPr>
            <w:r>
              <w:rPr>
                <w:rFonts w:hint="eastAsia" w:ascii="仿宋" w:hAnsi="仿宋" w:eastAsia="仿宋" w:cs="仿宋"/>
                <w:b/>
                <w:bCs w:val="0"/>
              </w:rPr>
              <w:t>施工后的服务方案</w:t>
            </w:r>
            <w:r>
              <w:rPr>
                <w:rFonts w:hint="eastAsia" w:ascii="仿宋" w:hAnsi="仿宋" w:eastAsia="仿宋" w:cs="仿宋"/>
                <w:b/>
                <w:bCs/>
                <w:highlight w:val="none"/>
                <w:shd w:val="clear" w:color="auto" w:fill="FFFFFF"/>
              </w:rPr>
              <w:t>(</w:t>
            </w:r>
            <w:r>
              <w:rPr>
                <w:rFonts w:hint="eastAsia" w:ascii="仿宋" w:hAnsi="仿宋" w:eastAsia="仿宋" w:cs="仿宋"/>
                <w:b/>
                <w:bCs/>
                <w:highlight w:val="none"/>
                <w:lang w:val="en-US" w:eastAsia="zh-CN"/>
              </w:rPr>
              <w:t>9</w:t>
            </w:r>
            <w:r>
              <w:rPr>
                <w:rFonts w:hint="eastAsia" w:ascii="仿宋" w:hAnsi="仿宋" w:eastAsia="仿宋" w:cs="仿宋"/>
                <w:b/>
                <w:bCs/>
                <w:highlight w:val="none"/>
              </w:rPr>
              <w:t>分</w:t>
            </w:r>
            <w:r>
              <w:rPr>
                <w:rFonts w:hint="eastAsia" w:ascii="仿宋" w:hAnsi="仿宋" w:eastAsia="仿宋" w:cs="仿宋"/>
                <w:b/>
                <w:bCs/>
                <w:highlight w:val="none"/>
                <w:shd w:val="clear" w:color="auto" w:fill="FFFFFF"/>
              </w:rPr>
              <w:t>)</w:t>
            </w:r>
            <w:r>
              <w:rPr>
                <w:rFonts w:hint="eastAsia" w:ascii="仿宋" w:hAnsi="仿宋" w:eastAsia="仿宋" w:cs="仿宋"/>
                <w:b/>
                <w:bCs w:val="0"/>
              </w:rPr>
              <w:t xml:space="preserve"> </w:t>
            </w:r>
          </w:p>
        </w:tc>
        <w:tc>
          <w:tcPr>
            <w:tcW w:w="7260" w:type="dxa"/>
            <w:noWrap w:val="0"/>
            <w:vAlign w:val="center"/>
          </w:tcPr>
          <w:p w14:paraId="42C68A3F">
            <w:pPr>
              <w:spacing w:line="360" w:lineRule="auto"/>
              <w:ind w:left="0" w:leftChars="0" w:firstLine="0" w:firstLineChars="0"/>
              <w:rPr>
                <w:rFonts w:hint="eastAsia" w:ascii="仿宋" w:hAnsi="仿宋" w:eastAsia="宋体" w:cs="仿宋"/>
                <w:highlight w:val="none"/>
                <w:lang w:eastAsia="zh-CN"/>
              </w:rPr>
            </w:pPr>
            <w:r>
              <w:rPr>
                <w:rFonts w:hint="eastAsia" w:ascii="仿宋" w:hAnsi="仿宋" w:eastAsia="仿宋" w:cs="仿宋"/>
                <w:b/>
                <w:bCs w:val="0"/>
              </w:rPr>
              <w:t xml:space="preserve">施工后的服务方案 </w:t>
            </w:r>
            <w:r>
              <w:rPr>
                <w:rFonts w:hint="eastAsia" w:ascii="仿宋" w:hAnsi="仿宋" w:eastAsia="仿宋" w:cs="仿宋"/>
                <w:b/>
                <w:bCs/>
                <w:highlight w:val="none"/>
                <w:shd w:val="clear" w:color="auto" w:fill="FFFFFF"/>
              </w:rPr>
              <w:t>(</w:t>
            </w:r>
            <w:r>
              <w:rPr>
                <w:rFonts w:hint="eastAsia" w:ascii="仿宋" w:hAnsi="仿宋" w:eastAsia="仿宋" w:cs="仿宋"/>
                <w:b/>
                <w:bCs/>
                <w:highlight w:val="none"/>
                <w:lang w:val="en-US" w:eastAsia="zh-CN"/>
              </w:rPr>
              <w:t>9</w:t>
            </w:r>
            <w:r>
              <w:rPr>
                <w:rFonts w:hint="eastAsia" w:ascii="仿宋" w:hAnsi="仿宋" w:eastAsia="仿宋" w:cs="仿宋"/>
                <w:b/>
                <w:bCs/>
                <w:highlight w:val="none"/>
              </w:rPr>
              <w:t>分</w:t>
            </w:r>
            <w:r>
              <w:rPr>
                <w:rFonts w:hint="eastAsia" w:ascii="仿宋" w:hAnsi="仿宋" w:eastAsia="仿宋" w:cs="仿宋"/>
                <w:b/>
                <w:bCs/>
                <w:highlight w:val="none"/>
                <w:shd w:val="clear" w:color="auto" w:fill="FFFFFF"/>
              </w:rPr>
              <w:t>)</w:t>
            </w:r>
            <w:r>
              <w:rPr>
                <w:rFonts w:hint="eastAsia" w:ascii="仿宋" w:hAnsi="仿宋" w:eastAsia="仿宋" w:cs="仿宋"/>
                <w:b/>
                <w:bCs/>
                <w:highlight w:val="none"/>
                <w:shd w:val="clear" w:color="auto" w:fill="FFFFFF"/>
                <w:lang w:eastAsia="zh-CN"/>
              </w:rPr>
              <w:t>：</w:t>
            </w:r>
            <w:r>
              <w:rPr>
                <w:rFonts w:hint="eastAsia" w:ascii="仿宋" w:hAnsi="仿宋" w:eastAsia="仿宋" w:cs="仿宋"/>
                <w:highlight w:val="none"/>
              </w:rPr>
              <w:t>针对本项目提供施工后服务方案其内容包含：</w:t>
            </w:r>
            <w:r>
              <w:rPr>
                <w:rFonts w:hint="eastAsia" w:ascii="仿宋" w:hAnsi="仿宋" w:eastAsia="仿宋" w:cs="仿宋"/>
                <w:highlight w:val="none"/>
                <w:lang w:val="en-US" w:eastAsia="zh-CN"/>
              </w:rPr>
              <w:t>①</w:t>
            </w:r>
            <w:r>
              <w:rPr>
                <w:rFonts w:hint="eastAsia" w:ascii="仿宋" w:hAnsi="仿宋" w:eastAsia="仿宋" w:cs="仿宋"/>
                <w:highlight w:val="none"/>
              </w:rPr>
              <w:t>施工后的场地清理、配合验收</w:t>
            </w:r>
            <w:r>
              <w:rPr>
                <w:rFonts w:hint="eastAsia" w:ascii="仿宋" w:hAnsi="仿宋" w:eastAsia="仿宋" w:cs="仿宋"/>
                <w:highlight w:val="none"/>
                <w:lang w:val="en-US" w:eastAsia="zh-CN"/>
              </w:rPr>
              <w:t>②</w:t>
            </w:r>
            <w:r>
              <w:rPr>
                <w:rFonts w:hint="eastAsia" w:ascii="仿宋" w:hAnsi="仿宋" w:eastAsia="仿宋" w:cs="仿宋"/>
                <w:highlight w:val="none"/>
              </w:rPr>
              <w:t>质保期内维修补修</w:t>
            </w:r>
            <w:r>
              <w:rPr>
                <w:rFonts w:hint="eastAsia" w:ascii="仿宋" w:hAnsi="仿宋" w:eastAsia="仿宋" w:cs="仿宋"/>
                <w:highlight w:val="none"/>
                <w:lang w:val="en-US" w:eastAsia="zh-CN"/>
              </w:rPr>
              <w:t>措施③</w:t>
            </w:r>
            <w:r>
              <w:rPr>
                <w:rFonts w:hint="eastAsia" w:ascii="仿宋" w:hAnsi="仿宋" w:eastAsia="仿宋" w:cs="仿宋"/>
                <w:highlight w:val="none"/>
              </w:rPr>
              <w:t>农民工工资</w:t>
            </w:r>
            <w:r>
              <w:rPr>
                <w:rFonts w:hint="eastAsia" w:ascii="仿宋" w:hAnsi="仿宋" w:eastAsia="仿宋" w:cs="仿宋"/>
                <w:highlight w:val="none"/>
                <w:lang w:val="en-US" w:eastAsia="zh-CN"/>
              </w:rPr>
              <w:t>保障措施及承诺；</w:t>
            </w:r>
            <w:r>
              <w:rPr>
                <w:rFonts w:hint="eastAsia" w:ascii="仿宋" w:hAnsi="仿宋" w:eastAsia="仿宋" w:cs="仿宋"/>
                <w:highlight w:val="none"/>
              </w:rPr>
              <w:t>以上</w:t>
            </w:r>
            <w:r>
              <w:rPr>
                <w:rFonts w:hint="eastAsia" w:ascii="仿宋" w:hAnsi="仿宋" w:eastAsia="仿宋" w:cs="仿宋"/>
                <w:highlight w:val="none"/>
                <w:lang w:val="en-US" w:eastAsia="zh-CN"/>
              </w:rPr>
              <w:t>内容</w:t>
            </w:r>
            <w:r>
              <w:rPr>
                <w:rFonts w:hint="eastAsia" w:ascii="仿宋" w:hAnsi="仿宋" w:eastAsia="仿宋" w:cs="仿宋"/>
                <w:highlight w:val="none"/>
              </w:rPr>
              <w:t>每实质性响应一项得</w:t>
            </w:r>
            <w:r>
              <w:rPr>
                <w:rFonts w:hint="eastAsia" w:ascii="仿宋" w:hAnsi="仿宋" w:eastAsia="仿宋" w:cs="仿宋"/>
                <w:highlight w:val="none"/>
                <w:lang w:val="en-US" w:eastAsia="zh-CN"/>
              </w:rPr>
              <w:t>3</w:t>
            </w:r>
            <w:r>
              <w:rPr>
                <w:rFonts w:hint="eastAsia" w:ascii="仿宋" w:hAnsi="仿宋" w:eastAsia="仿宋" w:cs="仿宋"/>
                <w:highlight w:val="none"/>
              </w:rPr>
              <w:t>分，满分</w:t>
            </w:r>
            <w:r>
              <w:rPr>
                <w:rFonts w:hint="eastAsia" w:ascii="仿宋" w:hAnsi="仿宋" w:eastAsia="仿宋" w:cs="仿宋"/>
                <w:highlight w:val="none"/>
                <w:lang w:val="en-US" w:eastAsia="zh-CN"/>
              </w:rPr>
              <w:t>9</w:t>
            </w:r>
            <w:r>
              <w:rPr>
                <w:rFonts w:hint="eastAsia" w:ascii="仿宋" w:hAnsi="仿宋" w:eastAsia="仿宋" w:cs="仿宋"/>
                <w:highlight w:val="none"/>
              </w:rPr>
              <w:t>分</w:t>
            </w:r>
            <w:r>
              <w:rPr>
                <w:rFonts w:hint="eastAsia" w:ascii="仿宋" w:hAnsi="仿宋" w:eastAsia="仿宋" w:cs="仿宋"/>
                <w:highlight w:val="none"/>
                <w:lang w:eastAsia="zh-CN"/>
              </w:rPr>
              <w:t>；</w:t>
            </w:r>
            <w:r>
              <w:rPr>
                <w:rFonts w:hint="eastAsia" w:ascii="仿宋" w:hAnsi="仿宋" w:eastAsia="仿宋" w:cs="仿宋"/>
                <w:highlight w:val="none"/>
                <w:lang w:val="en-US" w:eastAsia="zh-CN"/>
              </w:rPr>
              <w:t>每缺失一项内容扣3分，每项内容要素中每存在一处缺陷或不足扣1分，扣完为止。</w:t>
            </w:r>
          </w:p>
        </w:tc>
      </w:tr>
      <w:tr w14:paraId="7FAF6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9229" w:type="dxa"/>
            <w:gridSpan w:val="3"/>
            <w:noWrap w:val="0"/>
            <w:vAlign w:val="center"/>
          </w:tcPr>
          <w:p w14:paraId="19D2FEEF">
            <w:pPr>
              <w:keepNext w:val="0"/>
              <w:keepLines w:val="0"/>
              <w:widowControl/>
              <w:suppressLineNumbers w:val="0"/>
              <w:jc w:val="left"/>
              <w:rPr>
                <w:rFonts w:hint="default" w:ascii="仿宋" w:hAnsi="仿宋" w:eastAsia="仿宋" w:cs="仿宋"/>
                <w:b/>
                <w:bCs w:val="0"/>
                <w:highlight w:val="none"/>
                <w:lang w:val="en-US"/>
              </w:rPr>
            </w:pPr>
            <w:r>
              <w:rPr>
                <w:rFonts w:hint="eastAsia" w:ascii="仿宋" w:hAnsi="仿宋" w:eastAsia="仿宋" w:cs="仿宋"/>
                <w:b/>
                <w:bCs/>
                <w:highlight w:val="none"/>
                <w:lang w:val="en-US" w:eastAsia="zh-CN"/>
              </w:rPr>
              <w:t>注：上述存在缺陷是指该项内容描述前后不一致或该项内容所阐述的项目信息与项目实际信息不一致或该项内容描述不符合国家相关法律法规、规范要求或该项内容阐述的方式方法不符合本项目实际情况.</w:t>
            </w:r>
          </w:p>
        </w:tc>
      </w:tr>
    </w:tbl>
    <w:p w14:paraId="1A8A96D0">
      <w:pPr>
        <w:widowControl/>
        <w:spacing w:before="360" w:beforeLines="150" w:after="360" w:afterLines="150" w:line="200" w:lineRule="atLeast"/>
        <w:ind w:firstLine="0" w:firstLineChars="0"/>
        <w:jc w:val="center"/>
        <w:outlineLvl w:val="1"/>
        <w:rPr>
          <w:rFonts w:hint="eastAsia" w:ascii="宋体" w:hAnsi="宋体"/>
          <w:b/>
          <w:bCs/>
          <w:color w:val="000000"/>
          <w:kern w:val="0"/>
          <w:sz w:val="36"/>
          <w:szCs w:val="36"/>
        </w:rPr>
      </w:pPr>
    </w:p>
    <w:p w14:paraId="47E33060">
      <w:pPr>
        <w:widowControl/>
        <w:spacing w:before="360" w:beforeLines="150" w:after="360" w:afterLines="150" w:line="200" w:lineRule="atLeast"/>
        <w:ind w:firstLine="2530" w:firstLineChars="700"/>
        <w:jc w:val="both"/>
        <w:outlineLvl w:val="1"/>
        <w:rPr>
          <w:rFonts w:ascii="宋体" w:hAnsi="宋体"/>
          <w:b/>
          <w:bCs/>
          <w:color w:val="000000"/>
          <w:kern w:val="0"/>
          <w:sz w:val="36"/>
          <w:szCs w:val="36"/>
        </w:rPr>
      </w:pPr>
      <w:r>
        <w:rPr>
          <w:rFonts w:hint="eastAsia" w:ascii="宋体" w:hAnsi="宋体"/>
          <w:b/>
          <w:bCs/>
          <w:color w:val="000000"/>
          <w:kern w:val="0"/>
          <w:sz w:val="36"/>
          <w:szCs w:val="36"/>
        </w:rPr>
        <w:t>七、</w:t>
      </w:r>
      <w:bookmarkEnd w:id="95"/>
      <w:bookmarkEnd w:id="96"/>
      <w:r>
        <w:rPr>
          <w:rFonts w:hint="eastAsia" w:ascii="宋体" w:hAnsi="宋体"/>
          <w:b/>
          <w:bCs/>
          <w:color w:val="000000"/>
          <w:kern w:val="0"/>
          <w:sz w:val="36"/>
          <w:szCs w:val="36"/>
        </w:rPr>
        <w:t>确定成交供应商</w:t>
      </w:r>
      <w:bookmarkEnd w:id="97"/>
    </w:p>
    <w:p w14:paraId="2F5F40FA">
      <w:pPr>
        <w:widowControl/>
        <w:spacing w:before="100" w:beforeAutospacing="1" w:after="100" w:afterAutospacing="1" w:line="200" w:lineRule="atLeast"/>
        <w:ind w:firstLine="542"/>
        <w:jc w:val="left"/>
        <w:outlineLvl w:val="2"/>
        <w:rPr>
          <w:rFonts w:ascii="宋体" w:hAnsi="宋体"/>
          <w:b/>
          <w:bCs/>
          <w:color w:val="000000"/>
          <w:kern w:val="0"/>
          <w:sz w:val="27"/>
          <w:szCs w:val="27"/>
        </w:rPr>
      </w:pPr>
      <w:bookmarkStart w:id="98" w:name="_Toc325726026"/>
      <w:bookmarkStart w:id="99" w:name="_Toc376936757"/>
      <w:bookmarkStart w:id="100" w:name="_Toc10328"/>
      <w:r>
        <w:rPr>
          <w:rFonts w:hint="eastAsia" w:ascii="宋体" w:hAnsi="宋体"/>
          <w:b/>
          <w:bCs/>
          <w:color w:val="000000"/>
          <w:kern w:val="0"/>
          <w:sz w:val="27"/>
          <w:szCs w:val="27"/>
        </w:rPr>
        <w:t>21.推荐并确定成交</w:t>
      </w:r>
      <w:bookmarkEnd w:id="98"/>
      <w:bookmarkEnd w:id="99"/>
      <w:r>
        <w:rPr>
          <w:rFonts w:hint="eastAsia" w:ascii="宋体" w:hAnsi="宋体"/>
          <w:b/>
          <w:bCs/>
          <w:color w:val="000000"/>
          <w:kern w:val="0"/>
          <w:sz w:val="27"/>
          <w:szCs w:val="27"/>
        </w:rPr>
        <w:t>供应商</w:t>
      </w:r>
      <w:bookmarkEnd w:id="100"/>
    </w:p>
    <w:p w14:paraId="278E3FE5">
      <w:pPr>
        <w:spacing w:line="200" w:lineRule="atLeast"/>
        <w:ind w:firstLine="480"/>
        <w:jc w:val="left"/>
        <w:rPr>
          <w:rFonts w:ascii="宋体" w:hAnsi="宋体"/>
          <w:color w:val="000000"/>
        </w:rPr>
      </w:pPr>
      <w:r>
        <w:rPr>
          <w:rFonts w:hint="eastAsia" w:ascii="宋体" w:hAnsi="宋体"/>
          <w:color w:val="000000"/>
        </w:rPr>
        <w:t>21.1磋商小组根据</w:t>
      </w:r>
      <w:r>
        <w:rPr>
          <w:rFonts w:hint="eastAsia" w:ascii="宋体" w:hAnsi="宋体" w:cs="宋体"/>
          <w:color w:val="000000"/>
        </w:rPr>
        <w:t>评审总得分由高到低排序推荐预成交供应商候选人，并由采购人按顺序确定成交供应商</w:t>
      </w:r>
      <w:r>
        <w:rPr>
          <w:rFonts w:hint="eastAsia" w:ascii="宋体" w:hAnsi="宋体"/>
          <w:color w:val="000000"/>
        </w:rPr>
        <w:t>。</w:t>
      </w:r>
    </w:p>
    <w:p w14:paraId="09267451">
      <w:pPr>
        <w:spacing w:line="200" w:lineRule="atLeast"/>
        <w:ind w:firstLine="480"/>
        <w:jc w:val="left"/>
        <w:rPr>
          <w:rFonts w:ascii="宋体" w:hAnsi="宋体"/>
          <w:color w:val="000000"/>
        </w:rPr>
      </w:pPr>
      <w:r>
        <w:rPr>
          <w:rFonts w:hint="eastAsia" w:ascii="宋体" w:hAnsi="宋体"/>
          <w:color w:val="000000"/>
        </w:rPr>
        <w:t>21.2成交</w:t>
      </w:r>
      <w:r>
        <w:rPr>
          <w:rFonts w:hint="eastAsia" w:ascii="宋体" w:hAnsi="宋体" w:cs="宋体"/>
          <w:color w:val="000000"/>
        </w:rPr>
        <w:t>供应商</w:t>
      </w:r>
      <w:r>
        <w:rPr>
          <w:rFonts w:hint="eastAsia" w:ascii="宋体" w:hAnsi="宋体"/>
          <w:color w:val="000000"/>
        </w:rPr>
        <w:t>因不可抗力或自身原因不能履行合同时，采购人可以按照磋商报告推荐的预成交供应商候选人名单排序，确定下一候选人为成交</w:t>
      </w:r>
      <w:r>
        <w:rPr>
          <w:rFonts w:hint="eastAsia" w:ascii="宋体" w:hAnsi="宋体" w:cs="宋体"/>
          <w:color w:val="000000"/>
        </w:rPr>
        <w:t>供应商</w:t>
      </w:r>
      <w:r>
        <w:rPr>
          <w:rFonts w:hint="eastAsia" w:ascii="宋体" w:hAnsi="宋体"/>
          <w:color w:val="000000"/>
        </w:rPr>
        <w:t>，也可重新开展政府采购活动。</w:t>
      </w:r>
      <w:bookmarkStart w:id="101" w:name="_Toc325726027"/>
    </w:p>
    <w:p w14:paraId="71A1DA32">
      <w:pPr>
        <w:widowControl/>
        <w:spacing w:before="100" w:beforeAutospacing="1" w:after="100" w:afterAutospacing="1" w:line="200" w:lineRule="atLeast"/>
        <w:ind w:firstLine="542"/>
        <w:jc w:val="left"/>
        <w:outlineLvl w:val="2"/>
        <w:rPr>
          <w:rFonts w:ascii="宋体" w:hAnsi="宋体"/>
          <w:b/>
          <w:bCs/>
          <w:color w:val="000000"/>
          <w:kern w:val="0"/>
          <w:sz w:val="27"/>
          <w:szCs w:val="27"/>
        </w:rPr>
      </w:pPr>
      <w:bookmarkStart w:id="102" w:name="_Toc325726028"/>
      <w:bookmarkStart w:id="103" w:name="_Toc376936759"/>
      <w:bookmarkStart w:id="104" w:name="_Toc1161"/>
      <w:r>
        <w:rPr>
          <w:rFonts w:hint="eastAsia" w:ascii="宋体" w:hAnsi="宋体"/>
          <w:b/>
          <w:bCs/>
          <w:color w:val="000000"/>
          <w:kern w:val="0"/>
          <w:sz w:val="27"/>
          <w:szCs w:val="27"/>
        </w:rPr>
        <w:t>22.成交通知</w:t>
      </w:r>
      <w:bookmarkEnd w:id="102"/>
      <w:bookmarkEnd w:id="103"/>
      <w:bookmarkEnd w:id="104"/>
    </w:p>
    <w:p w14:paraId="4A0192C1">
      <w:pPr>
        <w:spacing w:line="200" w:lineRule="atLeast"/>
        <w:ind w:firstLine="480"/>
        <w:jc w:val="left"/>
        <w:rPr>
          <w:rFonts w:ascii="宋体" w:hAnsi="宋体"/>
          <w:color w:val="000000"/>
        </w:rPr>
      </w:pPr>
      <w:r>
        <w:rPr>
          <w:rFonts w:hint="eastAsia" w:ascii="宋体" w:hAnsi="宋体"/>
          <w:color w:val="000000"/>
        </w:rPr>
        <w:t>22.1采购代理机构自成交供应商确定之日起2个工作日内发出《成交通知书》，并在青海政府采购信息网上公告成交结果。</w:t>
      </w:r>
    </w:p>
    <w:p w14:paraId="1946F377">
      <w:pPr>
        <w:spacing w:line="200" w:lineRule="atLeast"/>
        <w:ind w:firstLine="480"/>
        <w:jc w:val="left"/>
        <w:rPr>
          <w:rFonts w:ascii="宋体" w:hAnsi="宋体"/>
          <w:color w:val="000000"/>
        </w:rPr>
      </w:pPr>
      <w:r>
        <w:rPr>
          <w:rFonts w:hint="eastAsia" w:ascii="宋体" w:hAnsi="宋体"/>
          <w:color w:val="000000"/>
        </w:rPr>
        <w:t>22.2《成交通知书》发出后，采购人改变成交结果的，或者成交供应商无正当理由放弃成交项目的，依法承担法律责任。</w:t>
      </w:r>
      <w:bookmarkStart w:id="105" w:name="_Toc376936758"/>
    </w:p>
    <w:p w14:paraId="16911315">
      <w:pPr>
        <w:widowControl/>
        <w:spacing w:before="360" w:beforeLines="150" w:after="360" w:afterLines="150" w:line="200" w:lineRule="atLeast"/>
        <w:ind w:firstLine="3614" w:firstLineChars="1000"/>
        <w:outlineLvl w:val="1"/>
        <w:rPr>
          <w:rFonts w:ascii="宋体" w:hAnsi="宋体"/>
          <w:b/>
          <w:bCs/>
          <w:color w:val="000000"/>
          <w:kern w:val="0"/>
          <w:sz w:val="36"/>
          <w:szCs w:val="36"/>
        </w:rPr>
      </w:pPr>
      <w:bookmarkStart w:id="106" w:name="_Toc31968"/>
      <w:r>
        <w:rPr>
          <w:rFonts w:hint="eastAsia" w:ascii="宋体" w:hAnsi="宋体"/>
          <w:b/>
          <w:bCs/>
          <w:color w:val="000000"/>
          <w:kern w:val="0"/>
          <w:sz w:val="36"/>
          <w:szCs w:val="36"/>
        </w:rPr>
        <w:t>八、授予合同</w:t>
      </w:r>
      <w:bookmarkEnd w:id="101"/>
      <w:bookmarkEnd w:id="105"/>
      <w:bookmarkEnd w:id="106"/>
    </w:p>
    <w:p w14:paraId="1BAA9F14">
      <w:pPr>
        <w:widowControl/>
        <w:spacing w:before="100" w:beforeAutospacing="1" w:after="100" w:afterAutospacing="1" w:line="200" w:lineRule="atLeast"/>
        <w:ind w:firstLine="542"/>
        <w:jc w:val="left"/>
        <w:outlineLvl w:val="2"/>
        <w:rPr>
          <w:rFonts w:ascii="宋体" w:hAnsi="宋体"/>
          <w:b/>
          <w:bCs/>
          <w:color w:val="000000"/>
          <w:kern w:val="0"/>
          <w:sz w:val="27"/>
          <w:szCs w:val="27"/>
        </w:rPr>
      </w:pPr>
      <w:bookmarkStart w:id="107" w:name="_Toc376936760"/>
      <w:bookmarkStart w:id="108" w:name="_Toc325726029"/>
      <w:bookmarkStart w:id="109" w:name="_Toc18121"/>
      <w:r>
        <w:rPr>
          <w:rFonts w:hint="eastAsia" w:ascii="宋体" w:hAnsi="宋体"/>
          <w:b/>
          <w:bCs/>
          <w:color w:val="000000"/>
          <w:kern w:val="0"/>
          <w:sz w:val="27"/>
          <w:szCs w:val="27"/>
        </w:rPr>
        <w:t>23.签订合同</w:t>
      </w:r>
      <w:bookmarkEnd w:id="107"/>
      <w:bookmarkEnd w:id="108"/>
      <w:bookmarkEnd w:id="109"/>
    </w:p>
    <w:p w14:paraId="77F447AA">
      <w:pPr>
        <w:spacing w:line="340" w:lineRule="exact"/>
        <w:ind w:firstLine="480"/>
        <w:jc w:val="left"/>
        <w:rPr>
          <w:rFonts w:ascii="宋体" w:hAnsi="宋体"/>
          <w:color w:val="000000"/>
        </w:rPr>
      </w:pPr>
      <w:bookmarkStart w:id="110" w:name="_Toc325726030"/>
      <w:bookmarkStart w:id="111" w:name="_Toc376936761"/>
      <w:r>
        <w:rPr>
          <w:rFonts w:hint="eastAsia" w:ascii="宋体" w:hAnsi="宋体"/>
          <w:color w:val="000000"/>
        </w:rPr>
        <w:t>23.1采购人与成交供应商双方应当自《成交通知书》发出之日起30日内，按照磋商文件确定的合同文本以及采购标的、采购金额、工程量清单等事项签订政府采购合同。</w:t>
      </w:r>
    </w:p>
    <w:p w14:paraId="386B7919">
      <w:pPr>
        <w:spacing w:line="340" w:lineRule="exact"/>
        <w:ind w:firstLine="480"/>
        <w:jc w:val="left"/>
        <w:rPr>
          <w:rFonts w:ascii="宋体" w:hAnsi="宋体"/>
          <w:color w:val="000000"/>
        </w:rPr>
      </w:pPr>
      <w:r>
        <w:rPr>
          <w:rFonts w:hint="eastAsia" w:ascii="宋体" w:hAnsi="宋体"/>
          <w:color w:val="000000"/>
        </w:rPr>
        <w:t>23.2采购人不得向成交供应商提出超出磋商文件以外的任何要求作为订立合同的条件，不得与成交供应商订立背离磋商文件确定的合同文本以及采购标的、采购金额、工程量清单等实质性内容的协议。</w:t>
      </w:r>
    </w:p>
    <w:p w14:paraId="24F038F1">
      <w:pPr>
        <w:spacing w:line="340" w:lineRule="exact"/>
        <w:ind w:firstLine="480"/>
        <w:rPr>
          <w:rFonts w:ascii="宋体" w:hAnsi="宋体"/>
          <w:color w:val="000000"/>
          <w:szCs w:val="20"/>
        </w:rPr>
      </w:pPr>
      <w:r>
        <w:rPr>
          <w:rFonts w:hint="eastAsia" w:ascii="宋体" w:hAnsi="宋体"/>
          <w:color w:val="000000"/>
        </w:rPr>
        <w:t>23.3</w:t>
      </w:r>
      <w:r>
        <w:rPr>
          <w:rFonts w:hint="eastAsia" w:ascii="宋体" w:hAnsi="宋体"/>
          <w:color w:val="000000"/>
          <w:szCs w:val="20"/>
        </w:rPr>
        <w:t>签订合同时，成交供应商应按规定向采购人提供履约保函或履约保证书。</w:t>
      </w:r>
    </w:p>
    <w:p w14:paraId="3BEAF833">
      <w:pPr>
        <w:spacing w:line="340" w:lineRule="exact"/>
        <w:ind w:firstLine="480"/>
        <w:jc w:val="left"/>
        <w:rPr>
          <w:rFonts w:ascii="宋体" w:hAnsi="宋体"/>
          <w:color w:val="000000"/>
        </w:rPr>
      </w:pPr>
      <w:r>
        <w:rPr>
          <w:rFonts w:hint="eastAsia" w:ascii="宋体" w:hAnsi="宋体"/>
          <w:color w:val="000000"/>
        </w:rPr>
        <w:t>23.4成交供应商在法定期限内无正当理由拒签合同的，按违约处理。同时，采购代理机构和采购人可依成交供应商候选人排序重新确定成交供应商，并协调双方签订采购合同。</w:t>
      </w:r>
    </w:p>
    <w:p w14:paraId="5E26C8F3">
      <w:pPr>
        <w:spacing w:line="340" w:lineRule="exact"/>
        <w:ind w:firstLine="480"/>
        <w:jc w:val="left"/>
        <w:rPr>
          <w:rFonts w:ascii="宋体" w:hAnsi="宋体"/>
          <w:color w:val="000000"/>
        </w:rPr>
      </w:pPr>
      <w:r>
        <w:rPr>
          <w:rFonts w:hint="eastAsia" w:ascii="宋体" w:hAnsi="宋体"/>
          <w:color w:val="000000"/>
        </w:rPr>
        <w:t>23.5磋商文件、成交供应商的磋商响应文件、《成交通知书》及其澄清、说明文件等，均为签订采购合同的依据。</w:t>
      </w:r>
    </w:p>
    <w:p w14:paraId="2982E74F">
      <w:pPr>
        <w:spacing w:line="340" w:lineRule="exact"/>
        <w:ind w:firstLine="480"/>
        <w:jc w:val="left"/>
        <w:rPr>
          <w:rFonts w:ascii="宋体" w:hAnsi="宋体"/>
          <w:color w:val="000000"/>
        </w:rPr>
      </w:pPr>
      <w:r>
        <w:rPr>
          <w:rFonts w:hint="eastAsia" w:ascii="宋体" w:hAnsi="宋体"/>
          <w:color w:val="000000"/>
        </w:rPr>
        <w:t>23.6采购人或采购代理机构应当自采购合同签订之日起2个工作日内，将采购合同在青海政府采购网上公告，但政府采购合同中涉及国家秘密、商业秘密的内容除外。</w:t>
      </w:r>
    </w:p>
    <w:p w14:paraId="65DECDC3">
      <w:pPr>
        <w:widowControl/>
        <w:spacing w:before="480" w:beforeLines="200" w:after="480" w:afterLines="200" w:line="240" w:lineRule="auto"/>
        <w:ind w:firstLine="0" w:firstLineChars="0"/>
        <w:jc w:val="center"/>
        <w:outlineLvl w:val="1"/>
        <w:rPr>
          <w:rFonts w:hint="eastAsia" w:ascii="宋体" w:hAnsi="宋体"/>
          <w:b/>
          <w:bCs/>
          <w:color w:val="000000"/>
          <w:kern w:val="0"/>
          <w:sz w:val="36"/>
          <w:szCs w:val="36"/>
        </w:rPr>
      </w:pPr>
      <w:bookmarkStart w:id="112" w:name="_Toc814"/>
    </w:p>
    <w:p w14:paraId="7AE8D8CB">
      <w:pPr>
        <w:widowControl/>
        <w:spacing w:before="480" w:beforeLines="200" w:after="480" w:afterLines="200" w:line="240" w:lineRule="auto"/>
        <w:ind w:firstLine="0" w:firstLineChars="0"/>
        <w:jc w:val="center"/>
        <w:outlineLvl w:val="1"/>
        <w:rPr>
          <w:rFonts w:hint="eastAsia" w:ascii="宋体" w:hAnsi="宋体"/>
          <w:b/>
          <w:bCs/>
          <w:color w:val="000000"/>
          <w:kern w:val="0"/>
          <w:sz w:val="36"/>
          <w:szCs w:val="36"/>
        </w:rPr>
      </w:pPr>
    </w:p>
    <w:p w14:paraId="19FE35BE">
      <w:pPr>
        <w:widowControl/>
        <w:spacing w:before="480" w:beforeLines="200" w:after="480" w:afterLines="200" w:line="240" w:lineRule="auto"/>
        <w:ind w:firstLine="0" w:firstLineChars="0"/>
        <w:jc w:val="center"/>
        <w:outlineLvl w:val="1"/>
        <w:rPr>
          <w:rFonts w:ascii="宋体" w:hAnsi="宋体"/>
          <w:b/>
          <w:bCs/>
          <w:color w:val="000000"/>
          <w:kern w:val="0"/>
          <w:sz w:val="36"/>
          <w:szCs w:val="36"/>
        </w:rPr>
      </w:pPr>
      <w:r>
        <w:rPr>
          <w:rFonts w:hint="eastAsia" w:ascii="宋体" w:hAnsi="宋体"/>
          <w:b/>
          <w:bCs/>
          <w:color w:val="000000"/>
          <w:kern w:val="0"/>
          <w:sz w:val="36"/>
          <w:szCs w:val="36"/>
        </w:rPr>
        <w:t>九、</w:t>
      </w:r>
      <w:bookmarkEnd w:id="110"/>
      <w:bookmarkEnd w:id="111"/>
      <w:r>
        <w:rPr>
          <w:rFonts w:hint="eastAsia" w:ascii="宋体" w:hAnsi="宋体"/>
          <w:b/>
          <w:bCs/>
          <w:color w:val="000000"/>
          <w:kern w:val="0"/>
          <w:sz w:val="36"/>
          <w:szCs w:val="36"/>
        </w:rPr>
        <w:t>磋商活动终止</w:t>
      </w:r>
      <w:bookmarkEnd w:id="112"/>
    </w:p>
    <w:p w14:paraId="3699A9EB">
      <w:pPr>
        <w:widowControl/>
        <w:spacing w:before="100" w:beforeAutospacing="1" w:after="100" w:afterAutospacing="1" w:line="240" w:lineRule="auto"/>
        <w:ind w:firstLine="542"/>
        <w:jc w:val="left"/>
        <w:outlineLvl w:val="2"/>
        <w:rPr>
          <w:rFonts w:ascii="宋体" w:hAnsi="宋体"/>
          <w:b/>
          <w:bCs/>
          <w:color w:val="000000"/>
          <w:kern w:val="0"/>
          <w:sz w:val="27"/>
          <w:szCs w:val="27"/>
        </w:rPr>
      </w:pPr>
      <w:bookmarkStart w:id="113" w:name="_Toc9935"/>
      <w:bookmarkStart w:id="114" w:name="_Toc325726031"/>
      <w:bookmarkStart w:id="115" w:name="_Toc376936762"/>
      <w:r>
        <w:rPr>
          <w:rFonts w:hint="eastAsia" w:ascii="宋体" w:hAnsi="宋体"/>
          <w:b/>
          <w:bCs/>
          <w:color w:val="000000"/>
          <w:kern w:val="0"/>
          <w:sz w:val="27"/>
          <w:szCs w:val="27"/>
        </w:rPr>
        <w:t>24. 终止情形</w:t>
      </w:r>
      <w:bookmarkEnd w:id="113"/>
    </w:p>
    <w:p w14:paraId="53DD4828">
      <w:pPr>
        <w:ind w:firstLine="480"/>
        <w:jc w:val="left"/>
        <w:rPr>
          <w:rFonts w:ascii="宋体" w:hAnsi="宋体"/>
          <w:color w:val="000000"/>
        </w:rPr>
      </w:pPr>
      <w:r>
        <w:rPr>
          <w:rFonts w:hint="eastAsia" w:ascii="宋体" w:hAnsi="宋体"/>
          <w:color w:val="000000"/>
        </w:rPr>
        <w:t>24.1在竞争性磋商采购中，出现下列情形之一的，终止磋商活动：</w:t>
      </w:r>
      <w:bookmarkEnd w:id="114"/>
      <w:bookmarkEnd w:id="115"/>
    </w:p>
    <w:p w14:paraId="363BB0BF">
      <w:pPr>
        <w:ind w:firstLine="480"/>
        <w:jc w:val="left"/>
        <w:rPr>
          <w:rFonts w:ascii="宋体" w:hAnsi="宋体"/>
          <w:color w:val="000000"/>
        </w:rPr>
      </w:pPr>
      <w:r>
        <w:rPr>
          <w:rFonts w:hint="eastAsia" w:ascii="宋体" w:hAnsi="宋体"/>
          <w:color w:val="000000"/>
        </w:rPr>
        <w:t>（1）因情况变化，不再符合规定的竞争性磋商采购方式适用情形的。</w:t>
      </w:r>
    </w:p>
    <w:p w14:paraId="0F19EC54">
      <w:pPr>
        <w:ind w:firstLine="480"/>
        <w:jc w:val="left"/>
        <w:rPr>
          <w:rFonts w:ascii="宋体" w:hAnsi="宋体"/>
          <w:color w:val="000000"/>
        </w:rPr>
      </w:pPr>
      <w:r>
        <w:rPr>
          <w:rFonts w:hint="eastAsia" w:ascii="宋体" w:hAnsi="宋体"/>
          <w:color w:val="000000"/>
        </w:rPr>
        <w:t>（2）出现影响采购活动公正的违法、违规行为的。</w:t>
      </w:r>
    </w:p>
    <w:p w14:paraId="7B8CEFA4">
      <w:pPr>
        <w:ind w:firstLine="480"/>
        <w:jc w:val="left"/>
        <w:rPr>
          <w:rFonts w:ascii="宋体" w:hAnsi="宋体"/>
          <w:color w:val="000000"/>
        </w:rPr>
      </w:pPr>
      <w:r>
        <w:rPr>
          <w:rFonts w:hint="eastAsia" w:ascii="宋体" w:hAnsi="宋体"/>
          <w:color w:val="000000"/>
        </w:rPr>
        <w:t>（3）符合要求的供应商或者报价未超过采购预算额度的供应商不足三家的。</w:t>
      </w:r>
    </w:p>
    <w:p w14:paraId="2EF7971C">
      <w:pPr>
        <w:ind w:firstLine="480"/>
        <w:jc w:val="left"/>
        <w:rPr>
          <w:rFonts w:ascii="宋体" w:hAnsi="宋体"/>
          <w:color w:val="000000"/>
        </w:rPr>
      </w:pPr>
      <w:r>
        <w:rPr>
          <w:rFonts w:hint="eastAsia" w:ascii="宋体" w:hAnsi="宋体"/>
          <w:color w:val="000000"/>
        </w:rPr>
        <w:t>（4）因重大变故，采购任务取消的。</w:t>
      </w:r>
    </w:p>
    <w:p w14:paraId="6672855D">
      <w:pPr>
        <w:ind w:firstLine="480"/>
        <w:rPr>
          <w:rFonts w:ascii="宋体" w:hAnsi="宋体"/>
          <w:color w:val="000000"/>
          <w:szCs w:val="20"/>
        </w:rPr>
      </w:pPr>
      <w:r>
        <w:rPr>
          <w:rFonts w:hint="eastAsia" w:ascii="宋体" w:hAnsi="宋体"/>
          <w:color w:val="000000"/>
        </w:rPr>
        <w:t>24.2终止磋商活动</w:t>
      </w:r>
      <w:r>
        <w:rPr>
          <w:rFonts w:hint="eastAsia" w:ascii="宋体" w:hAnsi="宋体"/>
          <w:color w:val="000000"/>
          <w:szCs w:val="20"/>
        </w:rPr>
        <w:t>后，由</w:t>
      </w:r>
      <w:r>
        <w:rPr>
          <w:rFonts w:hint="eastAsia" w:ascii="宋体" w:hAnsi="宋体"/>
          <w:color w:val="000000"/>
        </w:rPr>
        <w:t>采购代理机构</w:t>
      </w:r>
      <w:r>
        <w:rPr>
          <w:rFonts w:hint="eastAsia" w:ascii="宋体" w:hAnsi="宋体" w:cs="宋体"/>
          <w:color w:val="000000"/>
          <w:szCs w:val="20"/>
        </w:rPr>
        <w:t>发布终止公告并说明原因</w:t>
      </w:r>
      <w:r>
        <w:rPr>
          <w:rFonts w:hint="eastAsia" w:ascii="宋体" w:hAnsi="宋体"/>
          <w:color w:val="000000"/>
          <w:szCs w:val="20"/>
        </w:rPr>
        <w:t>。</w:t>
      </w:r>
      <w:bookmarkStart w:id="116" w:name="_Toc325726032"/>
    </w:p>
    <w:p w14:paraId="00B1F53F">
      <w:pPr>
        <w:widowControl/>
        <w:spacing w:before="360" w:beforeLines="150" w:after="360" w:afterLines="150" w:line="240" w:lineRule="auto"/>
        <w:ind w:firstLine="0" w:firstLineChars="0"/>
        <w:jc w:val="center"/>
        <w:outlineLvl w:val="1"/>
        <w:rPr>
          <w:rFonts w:ascii="宋体" w:hAnsi="宋体"/>
          <w:b/>
          <w:bCs/>
          <w:color w:val="000000"/>
          <w:kern w:val="0"/>
          <w:sz w:val="36"/>
          <w:szCs w:val="36"/>
        </w:rPr>
      </w:pPr>
      <w:bookmarkStart w:id="117" w:name="_Toc376936763"/>
      <w:bookmarkStart w:id="118" w:name="_Toc31724"/>
      <w:r>
        <w:rPr>
          <w:rFonts w:hint="eastAsia" w:ascii="宋体" w:hAnsi="宋体"/>
          <w:b/>
          <w:bCs/>
          <w:color w:val="000000"/>
          <w:kern w:val="0"/>
          <w:sz w:val="36"/>
          <w:szCs w:val="36"/>
        </w:rPr>
        <w:t>十、处罚</w:t>
      </w:r>
      <w:bookmarkEnd w:id="116"/>
      <w:bookmarkEnd w:id="117"/>
      <w:bookmarkEnd w:id="118"/>
    </w:p>
    <w:p w14:paraId="383E30C3">
      <w:pPr>
        <w:widowControl/>
        <w:spacing w:before="100" w:beforeAutospacing="1" w:after="100" w:afterAutospacing="1" w:line="240" w:lineRule="auto"/>
        <w:ind w:firstLine="542"/>
        <w:jc w:val="left"/>
        <w:outlineLvl w:val="2"/>
        <w:rPr>
          <w:rFonts w:ascii="宋体" w:hAnsi="宋体"/>
          <w:b/>
          <w:bCs/>
          <w:color w:val="000000"/>
          <w:kern w:val="0"/>
          <w:sz w:val="27"/>
          <w:szCs w:val="27"/>
        </w:rPr>
      </w:pPr>
      <w:bookmarkStart w:id="119" w:name="_Toc325726033"/>
      <w:bookmarkStart w:id="120" w:name="_Toc7493"/>
      <w:bookmarkStart w:id="121" w:name="_Toc376936764"/>
      <w:r>
        <w:rPr>
          <w:rFonts w:hint="eastAsia" w:ascii="宋体" w:hAnsi="宋体"/>
          <w:b/>
          <w:bCs/>
          <w:color w:val="000000"/>
          <w:kern w:val="0"/>
          <w:sz w:val="27"/>
          <w:szCs w:val="27"/>
        </w:rPr>
        <w:t>25.处罚情形</w:t>
      </w:r>
      <w:bookmarkEnd w:id="119"/>
      <w:bookmarkEnd w:id="120"/>
      <w:bookmarkEnd w:id="121"/>
    </w:p>
    <w:p w14:paraId="7C596D31">
      <w:pPr>
        <w:ind w:firstLine="480"/>
        <w:jc w:val="left"/>
        <w:rPr>
          <w:rFonts w:ascii="宋体" w:hAnsi="宋体"/>
          <w:color w:val="000000"/>
        </w:rPr>
      </w:pPr>
      <w:r>
        <w:rPr>
          <w:rFonts w:hint="eastAsia" w:ascii="宋体" w:hAnsi="宋体"/>
          <w:color w:val="000000"/>
        </w:rPr>
        <w:t>有下列情形之一的，投标人的磋商保证金不予退还；成交供应商的成交结果无效，履约保证金不予退还。情节严重的，报省财政厅依法进行处理：</w:t>
      </w:r>
    </w:p>
    <w:p w14:paraId="2AAD4C9A">
      <w:pPr>
        <w:ind w:firstLine="480"/>
        <w:jc w:val="left"/>
        <w:rPr>
          <w:rFonts w:ascii="宋体" w:hAnsi="宋体"/>
          <w:color w:val="000000"/>
        </w:rPr>
      </w:pPr>
      <w:r>
        <w:rPr>
          <w:rFonts w:hint="eastAsia" w:ascii="宋体" w:hAnsi="宋体"/>
          <w:color w:val="000000"/>
        </w:rPr>
        <w:t>25.1投标人在提交响应文件截止时间之后撤回响应文件的。</w:t>
      </w:r>
    </w:p>
    <w:p w14:paraId="333FFDF0">
      <w:pPr>
        <w:ind w:firstLine="480"/>
        <w:jc w:val="left"/>
        <w:rPr>
          <w:rFonts w:ascii="宋体" w:hAnsi="宋体"/>
          <w:color w:val="000000"/>
        </w:rPr>
      </w:pPr>
      <w:r>
        <w:rPr>
          <w:rFonts w:hint="eastAsia" w:ascii="宋体" w:hAnsi="宋体"/>
          <w:color w:val="000000"/>
        </w:rPr>
        <w:t>25.2投标人在响应文件中提供虚假材料的。</w:t>
      </w:r>
    </w:p>
    <w:p w14:paraId="5149DCFB">
      <w:pPr>
        <w:ind w:firstLine="480"/>
        <w:jc w:val="left"/>
        <w:rPr>
          <w:rFonts w:ascii="宋体" w:hAnsi="宋体"/>
          <w:color w:val="000000"/>
        </w:rPr>
      </w:pPr>
      <w:r>
        <w:rPr>
          <w:rFonts w:hint="eastAsia" w:ascii="宋体" w:hAnsi="宋体"/>
          <w:color w:val="000000"/>
        </w:rPr>
        <w:t>25.3采取不正当手段诋毁、排挤其他供应商的。</w:t>
      </w:r>
    </w:p>
    <w:p w14:paraId="2413BAC5">
      <w:pPr>
        <w:ind w:firstLine="439" w:firstLineChars="183"/>
        <w:jc w:val="left"/>
        <w:rPr>
          <w:rFonts w:ascii="宋体" w:hAnsi="宋体"/>
          <w:color w:val="000000"/>
        </w:rPr>
      </w:pPr>
      <w:r>
        <w:rPr>
          <w:rFonts w:hint="eastAsia" w:ascii="宋体" w:hAnsi="宋体"/>
          <w:color w:val="000000"/>
        </w:rPr>
        <w:t>25.4有恶意串通等不正当竞争行为的。</w:t>
      </w:r>
    </w:p>
    <w:p w14:paraId="5C64E3F1">
      <w:pPr>
        <w:ind w:firstLine="480"/>
        <w:jc w:val="left"/>
        <w:rPr>
          <w:rFonts w:ascii="宋体" w:hAnsi="宋体"/>
          <w:color w:val="000000"/>
        </w:rPr>
      </w:pPr>
      <w:r>
        <w:rPr>
          <w:rFonts w:hint="eastAsia" w:ascii="宋体" w:hAnsi="宋体"/>
          <w:color w:val="000000"/>
        </w:rPr>
        <w:t>25.5成交后无正当理由拒不与采购人签订采购合同的。</w:t>
      </w:r>
    </w:p>
    <w:p w14:paraId="2A066140">
      <w:pPr>
        <w:ind w:firstLine="480"/>
        <w:jc w:val="left"/>
        <w:rPr>
          <w:rFonts w:ascii="宋体" w:hAnsi="宋体"/>
          <w:color w:val="000000"/>
        </w:rPr>
      </w:pPr>
      <w:r>
        <w:rPr>
          <w:rFonts w:hint="eastAsia" w:ascii="宋体" w:hAnsi="宋体"/>
          <w:color w:val="000000"/>
        </w:rPr>
        <w:t>25.6未按照磋商文件、磋商响应文件确定的事项签订采购合同的。</w:t>
      </w:r>
    </w:p>
    <w:p w14:paraId="0EE94CEF">
      <w:pPr>
        <w:ind w:firstLine="480"/>
        <w:jc w:val="left"/>
        <w:rPr>
          <w:rFonts w:ascii="宋体" w:hAnsi="宋体"/>
          <w:color w:val="000000"/>
        </w:rPr>
      </w:pPr>
      <w:r>
        <w:rPr>
          <w:rFonts w:hint="eastAsia" w:ascii="宋体" w:hAnsi="宋体"/>
          <w:color w:val="000000"/>
        </w:rPr>
        <w:t>25.7擅自变更、中止或者终止政府采购合同的。</w:t>
      </w:r>
    </w:p>
    <w:p w14:paraId="726DBC0A">
      <w:pPr>
        <w:ind w:firstLine="480"/>
        <w:jc w:val="left"/>
        <w:rPr>
          <w:rFonts w:ascii="宋体" w:hAnsi="宋体"/>
          <w:color w:val="000000"/>
        </w:rPr>
      </w:pPr>
      <w:r>
        <w:rPr>
          <w:rFonts w:hint="eastAsia" w:ascii="宋体" w:hAnsi="宋体"/>
          <w:color w:val="000000"/>
        </w:rPr>
        <w:t>25.8成交供应商签订合同后，因种种原因不能履约或无故拖延履约期的。</w:t>
      </w:r>
    </w:p>
    <w:p w14:paraId="40166F59">
      <w:pPr>
        <w:ind w:firstLine="480"/>
        <w:jc w:val="left"/>
        <w:rPr>
          <w:rFonts w:ascii="宋体" w:hAnsi="宋体"/>
          <w:color w:val="000000"/>
        </w:rPr>
      </w:pPr>
      <w:r>
        <w:rPr>
          <w:rFonts w:hint="eastAsia" w:ascii="宋体" w:hAnsi="宋体"/>
          <w:color w:val="000000"/>
        </w:rPr>
        <w:t>25.9法律、法规规定的其他情形的。</w:t>
      </w:r>
    </w:p>
    <w:p w14:paraId="26B693A0">
      <w:pPr>
        <w:widowControl/>
        <w:spacing w:before="360" w:beforeLines="150" w:after="360" w:afterLines="150" w:line="240" w:lineRule="auto"/>
        <w:ind w:firstLine="0" w:firstLineChars="0"/>
        <w:jc w:val="center"/>
        <w:outlineLvl w:val="1"/>
        <w:rPr>
          <w:rFonts w:ascii="宋体" w:hAnsi="宋体"/>
          <w:b/>
          <w:bCs/>
          <w:color w:val="000000"/>
          <w:kern w:val="0"/>
          <w:sz w:val="36"/>
          <w:szCs w:val="36"/>
        </w:rPr>
      </w:pPr>
      <w:bookmarkStart w:id="122" w:name="_Toc325726034"/>
      <w:bookmarkStart w:id="123" w:name="_Toc376936765"/>
      <w:bookmarkStart w:id="124" w:name="_Toc29981"/>
      <w:r>
        <w:rPr>
          <w:rFonts w:hint="eastAsia" w:ascii="宋体" w:hAnsi="宋体"/>
          <w:b/>
          <w:bCs/>
          <w:color w:val="000000"/>
          <w:kern w:val="0"/>
          <w:sz w:val="36"/>
          <w:szCs w:val="36"/>
        </w:rPr>
        <w:t>十一、其他</w:t>
      </w:r>
      <w:bookmarkEnd w:id="122"/>
      <w:bookmarkEnd w:id="123"/>
      <w:bookmarkEnd w:id="124"/>
    </w:p>
    <w:p w14:paraId="35F5E065">
      <w:pPr>
        <w:ind w:firstLine="480"/>
        <w:jc w:val="left"/>
        <w:rPr>
          <w:rFonts w:ascii="宋体" w:hAnsi="宋体"/>
          <w:color w:val="000000"/>
        </w:rPr>
      </w:pPr>
      <w:r>
        <w:rPr>
          <w:rFonts w:hint="eastAsia" w:ascii="宋体" w:hAnsi="宋体"/>
          <w:color w:val="000000"/>
        </w:rPr>
        <w:t>其他未尽事宜，按照《中华人民共和国政府采购法》、《中华人民共和国民法典合同编》、《中华人民共和国政府采购法实施条例》、《政府采购竞争性磋商采购方式管理暂行办法》等法律法规的有关条款执行。</w:t>
      </w:r>
    </w:p>
    <w:p w14:paraId="2076CCAE">
      <w:pPr>
        <w:keepNext/>
        <w:keepLines/>
        <w:widowControl/>
        <w:snapToGrid w:val="0"/>
        <w:spacing w:line="400" w:lineRule="atLeast"/>
        <w:ind w:firstLine="0" w:firstLineChars="0"/>
        <w:outlineLvl w:val="0"/>
        <w:rPr>
          <w:rFonts w:ascii="宋体" w:hAnsi="宋体"/>
          <w:b/>
          <w:color w:val="000000"/>
          <w:kern w:val="28"/>
          <w:sz w:val="36"/>
          <w:szCs w:val="20"/>
        </w:rPr>
      </w:pPr>
      <w:bookmarkStart w:id="125" w:name="_Toc376936766"/>
      <w:bookmarkStart w:id="126" w:name="_Toc8217"/>
      <w:r>
        <w:rPr>
          <w:rFonts w:hint="eastAsia" w:ascii="宋体" w:hAnsi="宋体"/>
          <w:b/>
          <w:color w:val="000000"/>
          <w:kern w:val="28"/>
          <w:sz w:val="36"/>
          <w:szCs w:val="20"/>
        </w:rPr>
        <w:br w:type="column"/>
      </w:r>
      <w:r>
        <w:rPr>
          <w:rFonts w:hint="eastAsia" w:ascii="宋体" w:hAnsi="宋体"/>
          <w:b/>
          <w:color w:val="000000"/>
          <w:kern w:val="28"/>
          <w:sz w:val="36"/>
          <w:szCs w:val="20"/>
        </w:rPr>
        <w:t xml:space="preserve">第三部分  </w:t>
      </w:r>
      <w:bookmarkEnd w:id="125"/>
      <w:r>
        <w:rPr>
          <w:rFonts w:hint="eastAsia" w:ascii="宋体" w:hAnsi="宋体"/>
          <w:b/>
          <w:color w:val="000000"/>
          <w:kern w:val="28"/>
          <w:sz w:val="36"/>
          <w:szCs w:val="20"/>
        </w:rPr>
        <w:t>青海省政府采购项目合同书范本（工程类）</w:t>
      </w:r>
      <w:bookmarkEnd w:id="126"/>
    </w:p>
    <w:p w14:paraId="1AF7A30D">
      <w:pPr>
        <w:ind w:firstLine="480"/>
        <w:rPr>
          <w:rFonts w:ascii="宋体" w:hAnsi="宋体"/>
          <w:color w:val="000000"/>
        </w:rPr>
      </w:pPr>
    </w:p>
    <w:p w14:paraId="17AC8390">
      <w:pPr>
        <w:ind w:firstLine="480"/>
        <w:rPr>
          <w:rFonts w:ascii="宋体" w:hAnsi="宋体"/>
          <w:color w:val="000000"/>
        </w:rPr>
      </w:pPr>
      <w:bookmarkStart w:id="127" w:name="_Toc373936315"/>
      <w:bookmarkStart w:id="128" w:name="_Toc375576842"/>
      <w:bookmarkStart w:id="129" w:name="_Toc373954603"/>
    </w:p>
    <w:p w14:paraId="107FA4D8">
      <w:pPr>
        <w:ind w:firstLine="480"/>
        <w:rPr>
          <w:rFonts w:ascii="宋体" w:hAnsi="宋体"/>
          <w:color w:val="000000"/>
        </w:rPr>
      </w:pPr>
    </w:p>
    <w:p w14:paraId="4EF5219C">
      <w:pPr>
        <w:ind w:firstLine="480"/>
        <w:rPr>
          <w:rFonts w:ascii="宋体" w:hAnsi="宋体"/>
          <w:color w:val="000000"/>
        </w:rPr>
      </w:pPr>
    </w:p>
    <w:p w14:paraId="648AF5FD">
      <w:pPr>
        <w:pStyle w:val="3"/>
        <w:ind w:firstLine="1378" w:firstLineChars="286"/>
        <w:jc w:val="both"/>
        <w:rPr>
          <w:rFonts w:hAnsi="宋体"/>
          <w:color w:val="000000"/>
          <w:sz w:val="48"/>
          <w:szCs w:val="48"/>
        </w:rPr>
      </w:pPr>
    </w:p>
    <w:p w14:paraId="52FF0BC0">
      <w:pPr>
        <w:pStyle w:val="3"/>
        <w:ind w:firstLine="1378" w:firstLineChars="286"/>
        <w:jc w:val="both"/>
        <w:rPr>
          <w:rFonts w:hAnsi="宋体"/>
          <w:color w:val="000000"/>
          <w:sz w:val="48"/>
          <w:szCs w:val="48"/>
        </w:rPr>
      </w:pPr>
    </w:p>
    <w:p w14:paraId="5A0CADDD">
      <w:pPr>
        <w:pStyle w:val="3"/>
        <w:ind w:firstLine="1378" w:firstLineChars="286"/>
        <w:jc w:val="both"/>
        <w:rPr>
          <w:rFonts w:hAnsi="宋体"/>
          <w:color w:val="000000"/>
          <w:sz w:val="48"/>
          <w:szCs w:val="48"/>
        </w:rPr>
      </w:pPr>
      <w:bookmarkStart w:id="130" w:name="_Toc10504"/>
      <w:bookmarkStart w:id="131" w:name="_Toc5384"/>
      <w:r>
        <w:rPr>
          <w:rFonts w:hint="eastAsia" w:hAnsi="宋体"/>
          <w:color w:val="000000"/>
          <w:sz w:val="48"/>
          <w:szCs w:val="48"/>
        </w:rPr>
        <w:t>青海省政府采购项目合同</w:t>
      </w:r>
      <w:bookmarkEnd w:id="127"/>
      <w:bookmarkEnd w:id="128"/>
      <w:bookmarkEnd w:id="129"/>
      <w:r>
        <w:rPr>
          <w:rFonts w:hint="eastAsia" w:hAnsi="宋体"/>
          <w:color w:val="000000"/>
          <w:sz w:val="48"/>
          <w:szCs w:val="48"/>
        </w:rPr>
        <w:t>书</w:t>
      </w:r>
      <w:bookmarkEnd w:id="130"/>
      <w:bookmarkEnd w:id="131"/>
    </w:p>
    <w:p w14:paraId="565FF3FB">
      <w:pPr>
        <w:pStyle w:val="3"/>
        <w:ind w:firstLine="3373" w:firstLineChars="700"/>
        <w:jc w:val="both"/>
        <w:rPr>
          <w:rFonts w:hAnsi="宋体"/>
          <w:color w:val="000000"/>
          <w:sz w:val="48"/>
          <w:szCs w:val="48"/>
        </w:rPr>
      </w:pPr>
      <w:bookmarkStart w:id="132" w:name="_Toc27717"/>
      <w:bookmarkStart w:id="133" w:name="_Toc15618"/>
      <w:r>
        <w:rPr>
          <w:rFonts w:hint="eastAsia" w:hAnsi="宋体"/>
          <w:color w:val="000000"/>
          <w:sz w:val="48"/>
          <w:szCs w:val="48"/>
        </w:rPr>
        <w:t>（参考）</w:t>
      </w:r>
      <w:bookmarkEnd w:id="132"/>
      <w:bookmarkEnd w:id="133"/>
    </w:p>
    <w:p w14:paraId="26405AF3">
      <w:pPr>
        <w:ind w:firstLine="480"/>
        <w:rPr>
          <w:rFonts w:ascii="宋体" w:hAnsi="宋体"/>
          <w:color w:val="000000"/>
        </w:rPr>
      </w:pPr>
    </w:p>
    <w:p w14:paraId="32B2D9E8">
      <w:pPr>
        <w:ind w:firstLine="480"/>
        <w:rPr>
          <w:rFonts w:ascii="宋体" w:hAnsi="宋体"/>
          <w:color w:val="000000"/>
        </w:rPr>
      </w:pPr>
    </w:p>
    <w:p w14:paraId="572CDE6F">
      <w:pPr>
        <w:ind w:firstLine="480"/>
        <w:rPr>
          <w:rFonts w:ascii="宋体" w:hAnsi="宋体"/>
          <w:color w:val="000000"/>
        </w:rPr>
      </w:pPr>
    </w:p>
    <w:p w14:paraId="3CD9B979">
      <w:pPr>
        <w:ind w:firstLine="480"/>
        <w:rPr>
          <w:rFonts w:ascii="宋体" w:hAnsi="宋体"/>
          <w:color w:val="000000"/>
        </w:rPr>
      </w:pPr>
    </w:p>
    <w:p w14:paraId="52605875">
      <w:pPr>
        <w:ind w:firstLine="480"/>
        <w:rPr>
          <w:rFonts w:ascii="宋体" w:hAnsi="宋体"/>
          <w:color w:val="000000"/>
        </w:rPr>
      </w:pPr>
    </w:p>
    <w:p w14:paraId="7BEA5734">
      <w:pPr>
        <w:ind w:firstLine="480"/>
        <w:rPr>
          <w:rFonts w:ascii="宋体" w:hAnsi="宋体"/>
          <w:color w:val="000000"/>
        </w:rPr>
      </w:pPr>
    </w:p>
    <w:p w14:paraId="6AEFDECA">
      <w:pPr>
        <w:ind w:firstLine="480"/>
        <w:rPr>
          <w:rFonts w:ascii="宋体" w:hAnsi="宋体"/>
          <w:color w:val="000000"/>
        </w:rPr>
      </w:pPr>
    </w:p>
    <w:p w14:paraId="46B147E7">
      <w:pPr>
        <w:ind w:firstLine="0" w:firstLineChars="0"/>
        <w:rPr>
          <w:rFonts w:ascii="宋体" w:hAnsi="宋体"/>
          <w:color w:val="000000"/>
        </w:rPr>
      </w:pPr>
    </w:p>
    <w:p w14:paraId="4E03281F">
      <w:pPr>
        <w:ind w:firstLine="480"/>
        <w:rPr>
          <w:rFonts w:ascii="宋体" w:hAnsi="宋体"/>
          <w:color w:val="000000"/>
        </w:rPr>
      </w:pPr>
    </w:p>
    <w:p w14:paraId="5A3C09B1">
      <w:pPr>
        <w:spacing w:line="360" w:lineRule="auto"/>
        <w:ind w:left="2708" w:leftChars="250" w:hanging="2108" w:hangingChars="700"/>
        <w:rPr>
          <w:rFonts w:hint="eastAsia" w:ascii="宋体" w:hAnsi="宋体" w:eastAsia="宋体"/>
          <w:b/>
          <w:color w:val="000000"/>
          <w:sz w:val="30"/>
          <w:szCs w:val="30"/>
          <w:u w:val="single"/>
          <w:lang w:eastAsia="zh-CN"/>
        </w:rPr>
      </w:pPr>
      <w:r>
        <w:rPr>
          <w:rFonts w:hint="eastAsia" w:ascii="宋体" w:hAnsi="宋体"/>
          <w:b/>
          <w:color w:val="000000"/>
          <w:sz w:val="30"/>
          <w:szCs w:val="30"/>
        </w:rPr>
        <w:t>采购项目名称：</w:t>
      </w:r>
      <w:r>
        <w:rPr>
          <w:rFonts w:hint="eastAsia" w:ascii="宋体" w:hAnsi="宋体"/>
          <w:b/>
          <w:color w:val="000000"/>
          <w:sz w:val="30"/>
          <w:szCs w:val="30"/>
          <w:u w:val="single"/>
          <w:lang w:eastAsia="zh-CN"/>
        </w:rPr>
        <w:t>2025年玉树市民政局新寨慈善敬老院能力提升项目</w:t>
      </w:r>
    </w:p>
    <w:p w14:paraId="6694BAE8">
      <w:pPr>
        <w:spacing w:line="360" w:lineRule="auto"/>
        <w:ind w:firstLine="602"/>
        <w:jc w:val="left"/>
        <w:rPr>
          <w:rFonts w:ascii="宋体" w:hAnsi="宋体"/>
          <w:b/>
          <w:color w:val="000000"/>
          <w:sz w:val="30"/>
          <w:szCs w:val="30"/>
          <w:u w:val="single"/>
        </w:rPr>
      </w:pPr>
      <w:r>
        <w:rPr>
          <w:rFonts w:hint="eastAsia" w:ascii="宋体" w:hAnsi="宋体"/>
          <w:b/>
          <w:color w:val="000000"/>
          <w:sz w:val="30"/>
          <w:szCs w:val="30"/>
        </w:rPr>
        <w:t>采购项目编号：</w:t>
      </w:r>
      <w:r>
        <w:rPr>
          <w:rFonts w:hint="eastAsia" w:ascii="宋体" w:hAnsi="宋体"/>
          <w:b/>
          <w:color w:val="000000"/>
          <w:sz w:val="30"/>
          <w:szCs w:val="30"/>
          <w:u w:val="single"/>
          <w:lang w:val="zh-CN"/>
        </w:rPr>
        <w:t>青海万晓竞磋（工程）2025-011</w:t>
      </w:r>
      <w:r>
        <w:rPr>
          <w:rFonts w:hint="eastAsia" w:ascii="宋体" w:hAnsi="宋体"/>
          <w:b/>
          <w:color w:val="000000"/>
          <w:sz w:val="30"/>
          <w:szCs w:val="30"/>
        </w:rPr>
        <w:t xml:space="preserve">                                             </w:t>
      </w:r>
    </w:p>
    <w:p w14:paraId="6F9A5D30">
      <w:pPr>
        <w:spacing w:line="360" w:lineRule="auto"/>
        <w:ind w:firstLine="602"/>
        <w:rPr>
          <w:rFonts w:ascii="宋体" w:hAnsi="宋体"/>
          <w:b/>
          <w:color w:val="000000"/>
          <w:sz w:val="30"/>
          <w:szCs w:val="30"/>
        </w:rPr>
      </w:pPr>
      <w:r>
        <w:rPr>
          <w:rFonts w:hint="eastAsia" w:ascii="宋体" w:hAnsi="宋体"/>
          <w:b/>
          <w:color w:val="000000"/>
          <w:sz w:val="30"/>
          <w:szCs w:val="30"/>
        </w:rPr>
        <w:t>采购合同编号：</w:t>
      </w:r>
      <w:r>
        <w:rPr>
          <w:rFonts w:hint="eastAsia" w:ascii="宋体" w:hAnsi="宋体"/>
          <w:b/>
          <w:color w:val="000000"/>
          <w:sz w:val="30"/>
          <w:szCs w:val="30"/>
          <w:u w:val="single"/>
        </w:rPr>
        <w:t>QHWX-202</w:t>
      </w:r>
      <w:r>
        <w:rPr>
          <w:rFonts w:hint="eastAsia" w:ascii="宋体" w:hAnsi="宋体"/>
          <w:b/>
          <w:color w:val="000000"/>
          <w:sz w:val="30"/>
          <w:szCs w:val="30"/>
          <w:u w:val="single"/>
          <w:lang w:val="en-US" w:eastAsia="zh-CN"/>
        </w:rPr>
        <w:t>5-011</w:t>
      </w:r>
      <w:r>
        <w:rPr>
          <w:rFonts w:hint="eastAsia" w:ascii="宋体" w:hAnsi="宋体"/>
          <w:b/>
          <w:color w:val="000000"/>
          <w:sz w:val="30"/>
          <w:szCs w:val="30"/>
          <w:u w:val="single"/>
        </w:rPr>
        <w:t xml:space="preserve">                 </w:t>
      </w:r>
      <w:r>
        <w:rPr>
          <w:rFonts w:hint="eastAsia" w:ascii="宋体" w:hAnsi="宋体"/>
          <w:b/>
          <w:color w:val="000000"/>
          <w:sz w:val="30"/>
          <w:szCs w:val="30"/>
        </w:rPr>
        <w:t xml:space="preserve">                                               </w:t>
      </w:r>
    </w:p>
    <w:p w14:paraId="2F057195">
      <w:pPr>
        <w:spacing w:line="360" w:lineRule="auto"/>
        <w:ind w:firstLine="602"/>
        <w:rPr>
          <w:rFonts w:ascii="宋体" w:hAnsi="宋体"/>
          <w:b/>
          <w:color w:val="000000"/>
          <w:sz w:val="30"/>
          <w:szCs w:val="30"/>
        </w:rPr>
      </w:pPr>
      <w:r>
        <w:rPr>
          <w:rFonts w:hint="eastAsia" w:ascii="宋体" w:hAnsi="宋体"/>
          <w:b/>
          <w:color w:val="000000"/>
          <w:sz w:val="30"/>
          <w:szCs w:val="30"/>
        </w:rPr>
        <w:t>合同金额（人民币）：</w:t>
      </w:r>
      <w:r>
        <w:rPr>
          <w:rFonts w:hint="eastAsia" w:ascii="宋体" w:hAnsi="宋体"/>
          <w:b/>
          <w:color w:val="000000"/>
          <w:sz w:val="30"/>
          <w:szCs w:val="30"/>
          <w:u w:val="single"/>
        </w:rPr>
        <w:t xml:space="preserve">                        </w:t>
      </w:r>
      <w:r>
        <w:rPr>
          <w:rFonts w:hint="eastAsia" w:ascii="宋体" w:hAnsi="宋体"/>
          <w:b/>
          <w:color w:val="000000"/>
          <w:sz w:val="30"/>
          <w:szCs w:val="30"/>
        </w:rPr>
        <w:t xml:space="preserve">                                   </w:t>
      </w:r>
    </w:p>
    <w:p w14:paraId="376784B2">
      <w:pPr>
        <w:spacing w:line="360" w:lineRule="auto"/>
        <w:ind w:firstLine="602"/>
        <w:jc w:val="left"/>
        <w:rPr>
          <w:rFonts w:ascii="宋体" w:hAnsi="宋体"/>
          <w:b/>
          <w:color w:val="000000"/>
          <w:sz w:val="30"/>
          <w:szCs w:val="30"/>
        </w:rPr>
      </w:pPr>
      <w:r>
        <w:rPr>
          <w:rFonts w:hint="eastAsia" w:ascii="宋体" w:hAnsi="宋体"/>
          <w:b/>
          <w:color w:val="000000"/>
          <w:sz w:val="30"/>
          <w:szCs w:val="30"/>
        </w:rPr>
        <w:t>采购单位（委托方）：</w:t>
      </w:r>
      <w:r>
        <w:rPr>
          <w:rFonts w:hint="eastAsia" w:ascii="宋体" w:hAnsi="宋体"/>
          <w:b/>
          <w:color w:val="000000"/>
          <w:sz w:val="30"/>
          <w:szCs w:val="30"/>
          <w:u w:val="single"/>
        </w:rPr>
        <w:t xml:space="preserve">                        </w:t>
      </w:r>
      <w:r>
        <w:rPr>
          <w:rFonts w:hint="eastAsia" w:ascii="宋体" w:hAnsi="宋体"/>
          <w:b/>
          <w:color w:val="000000"/>
          <w:sz w:val="30"/>
          <w:szCs w:val="30"/>
        </w:rPr>
        <w:t>（盖章）</w:t>
      </w:r>
    </w:p>
    <w:p w14:paraId="330C40C2">
      <w:pPr>
        <w:spacing w:line="360" w:lineRule="auto"/>
        <w:ind w:firstLine="602"/>
        <w:jc w:val="left"/>
        <w:rPr>
          <w:rFonts w:ascii="宋体" w:hAnsi="宋体"/>
          <w:b/>
          <w:color w:val="000000"/>
          <w:sz w:val="30"/>
          <w:szCs w:val="30"/>
          <w:u w:val="single"/>
        </w:rPr>
      </w:pPr>
      <w:r>
        <w:rPr>
          <w:rFonts w:hint="eastAsia" w:ascii="宋体" w:hAnsi="宋体"/>
          <w:b/>
          <w:color w:val="000000"/>
          <w:sz w:val="30"/>
          <w:szCs w:val="30"/>
        </w:rPr>
        <w:t>成交供应商（受托方）：</w:t>
      </w:r>
      <w:r>
        <w:rPr>
          <w:rFonts w:hint="eastAsia" w:ascii="宋体" w:hAnsi="宋体"/>
          <w:b/>
          <w:color w:val="000000"/>
          <w:sz w:val="30"/>
          <w:szCs w:val="30"/>
          <w:u w:val="single"/>
        </w:rPr>
        <w:t xml:space="preserve">                      </w:t>
      </w:r>
      <w:r>
        <w:rPr>
          <w:rFonts w:hint="eastAsia" w:ascii="宋体" w:hAnsi="宋体"/>
          <w:b/>
          <w:color w:val="000000"/>
          <w:sz w:val="30"/>
          <w:szCs w:val="30"/>
        </w:rPr>
        <w:t>（盖章）</w:t>
      </w:r>
    </w:p>
    <w:p w14:paraId="064E7A7F">
      <w:pPr>
        <w:spacing w:line="360" w:lineRule="auto"/>
        <w:ind w:firstLine="602"/>
        <w:rPr>
          <w:rFonts w:ascii="宋体" w:hAnsi="宋体"/>
          <w:b/>
          <w:color w:val="000000"/>
          <w:sz w:val="30"/>
          <w:szCs w:val="30"/>
        </w:rPr>
      </w:pPr>
      <w:r>
        <w:rPr>
          <w:rFonts w:hint="eastAsia" w:ascii="宋体" w:hAnsi="宋体"/>
          <w:b/>
          <w:color w:val="000000"/>
          <w:sz w:val="30"/>
          <w:szCs w:val="30"/>
        </w:rPr>
        <w:t>磋商日期：</w:t>
      </w:r>
      <w:r>
        <w:rPr>
          <w:rFonts w:hint="eastAsia" w:ascii="宋体" w:hAnsi="宋体"/>
          <w:b/>
          <w:color w:val="000000"/>
          <w:sz w:val="30"/>
          <w:szCs w:val="30"/>
          <w:u w:val="single"/>
        </w:rPr>
        <w:t xml:space="preserve">                                  </w:t>
      </w:r>
    </w:p>
    <w:p w14:paraId="7E2A730A">
      <w:pPr>
        <w:ind w:firstLine="482"/>
        <w:rPr>
          <w:rFonts w:ascii="宋体" w:hAnsi="宋体"/>
          <w:color w:val="000000"/>
        </w:rPr>
      </w:pPr>
      <w:bookmarkStart w:id="134" w:name="_Toc325726036"/>
      <w:bookmarkStart w:id="135" w:name="_Toc376936767"/>
      <w:r>
        <w:rPr>
          <w:rFonts w:hint="eastAsia" w:ascii="宋体" w:hAnsi="宋体"/>
          <w:b/>
          <w:color w:val="000000"/>
        </w:rPr>
        <w:br w:type="page"/>
      </w:r>
      <w:r>
        <w:rPr>
          <w:rFonts w:hint="eastAsia" w:ascii="宋体" w:hAnsi="宋体"/>
          <w:b/>
          <w:color w:val="000000"/>
        </w:rPr>
        <w:t xml:space="preserve">发包人（采购人）： </w:t>
      </w:r>
      <w:r>
        <w:rPr>
          <w:rFonts w:hint="eastAsia" w:ascii="宋体" w:hAnsi="宋体"/>
          <w:b/>
          <w:color w:val="000000"/>
          <w:sz w:val="30"/>
          <w:szCs w:val="30"/>
          <w:u w:val="single"/>
        </w:rPr>
        <w:t xml:space="preserve">                              </w:t>
      </w:r>
      <w:r>
        <w:rPr>
          <w:rFonts w:hint="eastAsia" w:ascii="宋体" w:hAnsi="宋体"/>
          <w:color w:val="000000"/>
        </w:rPr>
        <w:t xml:space="preserve">    </w:t>
      </w:r>
    </w:p>
    <w:p w14:paraId="0ED183B9">
      <w:pPr>
        <w:ind w:firstLine="482"/>
        <w:rPr>
          <w:rFonts w:ascii="宋体" w:hAnsi="宋体"/>
          <w:color w:val="000000"/>
        </w:rPr>
      </w:pPr>
      <w:r>
        <w:rPr>
          <w:rFonts w:hint="eastAsia" w:ascii="宋体" w:hAnsi="宋体"/>
          <w:b/>
          <w:color w:val="000000"/>
        </w:rPr>
        <w:t>承包人（成交供应商）：</w:t>
      </w:r>
      <w:r>
        <w:rPr>
          <w:rFonts w:hint="eastAsia" w:ascii="宋体" w:hAnsi="宋体"/>
          <w:color w:val="000000"/>
        </w:rPr>
        <w:t>______________________________</w:t>
      </w:r>
    </w:p>
    <w:p w14:paraId="4FCFEEB2">
      <w:pPr>
        <w:pStyle w:val="31"/>
        <w:ind w:firstLine="480"/>
        <w:jc w:val="left"/>
        <w:rPr>
          <w:rFonts w:hAnsi="宋体"/>
          <w:color w:val="000000"/>
        </w:rPr>
      </w:pPr>
      <w:r>
        <w:rPr>
          <w:rFonts w:hint="eastAsia" w:hAnsi="宋体"/>
          <w:color w:val="000000"/>
        </w:rPr>
        <w:t>根据*年*月*日</w:t>
      </w:r>
      <w:r>
        <w:rPr>
          <w:rFonts w:hint="eastAsia" w:hAnsi="宋体"/>
          <w:bCs/>
          <w:color w:val="000000"/>
        </w:rPr>
        <w:t>青海万晓工程项目管理有限公司对</w:t>
      </w:r>
      <w:r>
        <w:rPr>
          <w:rFonts w:hint="eastAsia" w:hAnsi="宋体"/>
          <w:color w:val="000000"/>
          <w:lang w:eastAsia="zh-CN"/>
        </w:rPr>
        <w:t>青海万晓竞磋（工程）2025-011</w:t>
      </w:r>
      <w:r>
        <w:rPr>
          <w:rFonts w:hint="eastAsia" w:hAnsi="宋体"/>
          <w:color w:val="000000"/>
        </w:rPr>
        <w:t>竞争性磋商结果和磋商文件的要求。依照《中华人民共和国民法典合同编》及其他有关法律、行政法规，遵循平等、自愿、公平和诚实信用的原则，双方就采购事项协商一致，订立本合同。该工程项目的合同条款及格式，采用《中华人民共和国简明标准施工竞争性磋商文件》（2012年版）规范文本制定，通用合同条款、专用合同条款及合同附件格式同时适用于该文本。</w:t>
      </w:r>
    </w:p>
    <w:p w14:paraId="39485B8A">
      <w:pPr>
        <w:ind w:firstLine="482"/>
        <w:rPr>
          <w:rFonts w:ascii="宋体" w:hAnsi="宋体"/>
          <w:b/>
          <w:color w:val="000000"/>
        </w:rPr>
      </w:pPr>
      <w:r>
        <w:rPr>
          <w:rFonts w:hint="eastAsia" w:ascii="宋体" w:hAnsi="宋体"/>
          <w:b/>
          <w:color w:val="000000"/>
        </w:rPr>
        <w:t>一、工程概况</w:t>
      </w:r>
    </w:p>
    <w:p w14:paraId="2191AF5F">
      <w:pPr>
        <w:ind w:firstLine="360" w:firstLineChars="150"/>
        <w:rPr>
          <w:rFonts w:ascii="宋体" w:hAnsi="宋体"/>
          <w:color w:val="000000"/>
        </w:rPr>
      </w:pPr>
      <w:r>
        <w:rPr>
          <w:rFonts w:hint="eastAsia" w:ascii="宋体" w:hAnsi="宋体"/>
          <w:color w:val="000000"/>
        </w:rPr>
        <w:t xml:space="preserve">工程名称：________________________________________   </w:t>
      </w:r>
    </w:p>
    <w:p w14:paraId="3E4C4447">
      <w:pPr>
        <w:ind w:firstLine="360" w:firstLineChars="150"/>
        <w:rPr>
          <w:rFonts w:ascii="宋体" w:hAnsi="宋体"/>
          <w:color w:val="000000"/>
        </w:rPr>
      </w:pPr>
      <w:r>
        <w:rPr>
          <w:rFonts w:hint="eastAsia" w:ascii="宋体" w:hAnsi="宋体"/>
          <w:color w:val="000000"/>
        </w:rPr>
        <w:t>工程地点：________________________________________</w:t>
      </w:r>
    </w:p>
    <w:p w14:paraId="0044D26D">
      <w:pPr>
        <w:ind w:firstLine="360" w:firstLineChars="150"/>
        <w:rPr>
          <w:rFonts w:ascii="宋体" w:hAnsi="宋体"/>
          <w:color w:val="000000"/>
        </w:rPr>
      </w:pPr>
      <w:r>
        <w:rPr>
          <w:rFonts w:hint="eastAsia" w:ascii="宋体" w:hAnsi="宋体"/>
          <w:color w:val="000000"/>
        </w:rPr>
        <w:t xml:space="preserve">工程内容：________________________________________    </w:t>
      </w:r>
    </w:p>
    <w:p w14:paraId="4054FFF1">
      <w:pPr>
        <w:ind w:firstLine="360" w:firstLineChars="150"/>
        <w:rPr>
          <w:rFonts w:ascii="宋体" w:hAnsi="宋体"/>
          <w:color w:val="000000"/>
        </w:rPr>
      </w:pPr>
      <w:r>
        <w:rPr>
          <w:rFonts w:hint="eastAsia" w:ascii="宋体" w:hAnsi="宋体"/>
          <w:color w:val="000000"/>
        </w:rPr>
        <w:t>资金来源：________________________________________</w:t>
      </w:r>
    </w:p>
    <w:p w14:paraId="3E6520C8">
      <w:pPr>
        <w:ind w:firstLine="482"/>
        <w:rPr>
          <w:rFonts w:ascii="宋体" w:hAnsi="宋体"/>
          <w:b/>
          <w:color w:val="000000"/>
        </w:rPr>
      </w:pPr>
      <w:r>
        <w:rPr>
          <w:rFonts w:hint="eastAsia" w:ascii="宋体" w:hAnsi="宋体"/>
          <w:b/>
          <w:color w:val="000000"/>
        </w:rPr>
        <w:t>二、工程承包范围</w:t>
      </w:r>
    </w:p>
    <w:p w14:paraId="652DBEA6">
      <w:pPr>
        <w:ind w:firstLine="360" w:firstLineChars="150"/>
        <w:rPr>
          <w:rFonts w:ascii="宋体" w:hAnsi="宋体"/>
          <w:color w:val="000000"/>
        </w:rPr>
      </w:pPr>
      <w:r>
        <w:rPr>
          <w:rFonts w:hint="eastAsia" w:ascii="宋体" w:hAnsi="宋体"/>
          <w:color w:val="000000"/>
        </w:rPr>
        <w:t>承包范围：________________________________________</w:t>
      </w:r>
    </w:p>
    <w:p w14:paraId="3AF49CC4">
      <w:pPr>
        <w:ind w:firstLine="482"/>
        <w:rPr>
          <w:rFonts w:ascii="宋体" w:hAnsi="宋体"/>
          <w:color w:val="000000"/>
        </w:rPr>
      </w:pPr>
      <w:r>
        <w:rPr>
          <w:rFonts w:hint="eastAsia" w:ascii="宋体" w:hAnsi="宋体"/>
          <w:b/>
          <w:color w:val="000000"/>
        </w:rPr>
        <w:t>三、合同工期</w:t>
      </w:r>
    </w:p>
    <w:p w14:paraId="5CA47680">
      <w:pPr>
        <w:ind w:firstLine="360" w:firstLineChars="150"/>
        <w:rPr>
          <w:rFonts w:ascii="宋体" w:hAnsi="宋体"/>
          <w:color w:val="000000"/>
        </w:rPr>
      </w:pPr>
      <w:r>
        <w:rPr>
          <w:rFonts w:hint="eastAsia" w:ascii="宋体" w:hAnsi="宋体"/>
          <w:color w:val="000000"/>
        </w:rPr>
        <w:t>开工日期：________________________________________</w:t>
      </w:r>
    </w:p>
    <w:p w14:paraId="43B14E90">
      <w:pPr>
        <w:ind w:firstLine="360" w:firstLineChars="150"/>
        <w:rPr>
          <w:rFonts w:ascii="宋体" w:hAnsi="宋体"/>
          <w:color w:val="000000"/>
        </w:rPr>
      </w:pPr>
      <w:r>
        <w:rPr>
          <w:rFonts w:hint="eastAsia" w:ascii="宋体" w:hAnsi="宋体"/>
          <w:color w:val="000000"/>
        </w:rPr>
        <w:t>竣工日期：________________________________________</w:t>
      </w:r>
    </w:p>
    <w:p w14:paraId="711D66FB">
      <w:pPr>
        <w:ind w:firstLine="482"/>
        <w:rPr>
          <w:rFonts w:ascii="宋体" w:hAnsi="宋体"/>
          <w:b/>
          <w:color w:val="000000"/>
        </w:rPr>
      </w:pPr>
      <w:r>
        <w:rPr>
          <w:rFonts w:hint="eastAsia" w:ascii="宋体" w:hAnsi="宋体"/>
          <w:b/>
          <w:color w:val="000000"/>
        </w:rPr>
        <w:t>四、质量标准</w:t>
      </w:r>
    </w:p>
    <w:p w14:paraId="1F829960">
      <w:pPr>
        <w:ind w:firstLine="360" w:firstLineChars="150"/>
        <w:rPr>
          <w:rFonts w:ascii="宋体" w:hAnsi="宋体"/>
          <w:color w:val="000000"/>
        </w:rPr>
      </w:pPr>
      <w:r>
        <w:rPr>
          <w:rFonts w:hint="eastAsia" w:ascii="宋体" w:hAnsi="宋体"/>
          <w:color w:val="000000"/>
        </w:rPr>
        <w:t>工程质量标准：交验合格。</w:t>
      </w:r>
    </w:p>
    <w:p w14:paraId="1FE77FB2">
      <w:pPr>
        <w:ind w:firstLine="360" w:firstLineChars="150"/>
        <w:rPr>
          <w:rFonts w:ascii="宋体" w:hAnsi="宋体"/>
          <w:color w:val="000000"/>
        </w:rPr>
      </w:pPr>
      <w:r>
        <w:rPr>
          <w:rFonts w:hint="eastAsia" w:ascii="宋体" w:hAnsi="宋体"/>
          <w:color w:val="000000"/>
        </w:rPr>
        <w:t>承包人项目经理：_____________</w:t>
      </w:r>
    </w:p>
    <w:p w14:paraId="443E1180">
      <w:pPr>
        <w:ind w:firstLine="482"/>
        <w:rPr>
          <w:rFonts w:ascii="宋体" w:hAnsi="宋体"/>
          <w:b/>
          <w:color w:val="000000"/>
        </w:rPr>
      </w:pPr>
      <w:r>
        <w:rPr>
          <w:rFonts w:hint="eastAsia" w:ascii="宋体" w:hAnsi="宋体"/>
          <w:b/>
          <w:color w:val="000000"/>
        </w:rPr>
        <w:t>五、合同价款及付款方式</w:t>
      </w:r>
    </w:p>
    <w:p w14:paraId="7399F475">
      <w:pPr>
        <w:ind w:firstLine="480"/>
        <w:rPr>
          <w:rFonts w:ascii="宋体" w:hAnsi="宋体"/>
          <w:color w:val="000000"/>
        </w:rPr>
      </w:pPr>
      <w:r>
        <w:rPr>
          <w:rFonts w:hint="eastAsia" w:ascii="宋体" w:hAnsi="宋体"/>
          <w:color w:val="000000"/>
        </w:rPr>
        <w:t>合同价款（大写）：_________________________￥：_____________</w:t>
      </w:r>
    </w:p>
    <w:p w14:paraId="36A58A7C">
      <w:pPr>
        <w:spacing w:line="560" w:lineRule="exact"/>
        <w:ind w:firstLine="480"/>
        <w:rPr>
          <w:rFonts w:ascii="宋体" w:hAnsi="宋体"/>
          <w:color w:val="000000"/>
        </w:rPr>
      </w:pPr>
      <w:r>
        <w:rPr>
          <w:rFonts w:hint="eastAsia" w:ascii="宋体" w:hAnsi="宋体"/>
          <w:color w:val="000000"/>
        </w:rPr>
        <w:t>支付方式：按工程进度付款</w:t>
      </w:r>
    </w:p>
    <w:p w14:paraId="3E7B2FBC">
      <w:pPr>
        <w:pStyle w:val="31"/>
        <w:ind w:firstLine="482"/>
        <w:rPr>
          <w:rFonts w:hAnsi="宋体"/>
          <w:b/>
          <w:color w:val="000000"/>
        </w:rPr>
      </w:pPr>
      <w:r>
        <w:rPr>
          <w:rFonts w:hint="eastAsia" w:hAnsi="宋体"/>
          <w:b/>
          <w:color w:val="000000"/>
        </w:rPr>
        <w:t>六、组成合同的文件</w:t>
      </w:r>
    </w:p>
    <w:p w14:paraId="58BDBA90">
      <w:pPr>
        <w:ind w:firstLine="360" w:firstLineChars="150"/>
        <w:rPr>
          <w:rFonts w:ascii="宋体" w:hAnsi="宋体"/>
          <w:color w:val="000000"/>
        </w:rPr>
      </w:pPr>
      <w:r>
        <w:rPr>
          <w:rFonts w:hint="eastAsia" w:ascii="宋体" w:hAnsi="宋体"/>
          <w:color w:val="000000"/>
        </w:rPr>
        <w:t>1、本合同协议书；</w:t>
      </w:r>
    </w:p>
    <w:p w14:paraId="64BAE1A7">
      <w:pPr>
        <w:ind w:firstLine="360" w:firstLineChars="150"/>
        <w:rPr>
          <w:rFonts w:ascii="宋体" w:hAnsi="宋体"/>
          <w:color w:val="000000"/>
        </w:rPr>
      </w:pPr>
      <w:r>
        <w:rPr>
          <w:rFonts w:hint="eastAsia" w:ascii="宋体" w:hAnsi="宋体"/>
          <w:color w:val="000000"/>
        </w:rPr>
        <w:t>2、标准文本的专用条款、通用条款；</w:t>
      </w:r>
    </w:p>
    <w:p w14:paraId="135A7009">
      <w:pPr>
        <w:ind w:firstLine="360" w:firstLineChars="150"/>
        <w:rPr>
          <w:rFonts w:ascii="宋体" w:hAnsi="宋体"/>
          <w:color w:val="000000"/>
        </w:rPr>
      </w:pPr>
      <w:r>
        <w:rPr>
          <w:rFonts w:hint="eastAsia" w:ascii="宋体" w:hAnsi="宋体"/>
          <w:color w:val="000000"/>
        </w:rPr>
        <w:t>3、标准、规范及有关技术文件；</w:t>
      </w:r>
    </w:p>
    <w:p w14:paraId="1035673F">
      <w:pPr>
        <w:ind w:firstLine="360" w:firstLineChars="150"/>
        <w:rPr>
          <w:rFonts w:ascii="宋体" w:hAnsi="宋体"/>
          <w:color w:val="000000"/>
        </w:rPr>
      </w:pPr>
      <w:r>
        <w:rPr>
          <w:rFonts w:hint="eastAsia" w:ascii="宋体" w:hAnsi="宋体"/>
          <w:color w:val="000000"/>
        </w:rPr>
        <w:t>4、成交通知书；</w:t>
      </w:r>
    </w:p>
    <w:p w14:paraId="472C83DF">
      <w:pPr>
        <w:ind w:firstLine="360" w:firstLineChars="150"/>
        <w:rPr>
          <w:rFonts w:ascii="宋体" w:hAnsi="宋体"/>
          <w:color w:val="000000"/>
        </w:rPr>
      </w:pPr>
      <w:r>
        <w:rPr>
          <w:rFonts w:hint="eastAsia" w:ascii="宋体" w:hAnsi="宋体"/>
          <w:color w:val="000000"/>
        </w:rPr>
        <w:t>5、磋商响应文件及附件；</w:t>
      </w:r>
    </w:p>
    <w:p w14:paraId="072EDE4D">
      <w:pPr>
        <w:ind w:firstLine="360" w:firstLineChars="150"/>
        <w:rPr>
          <w:rFonts w:ascii="宋体" w:hAnsi="宋体"/>
          <w:b/>
          <w:color w:val="000000"/>
        </w:rPr>
      </w:pPr>
      <w:r>
        <w:rPr>
          <w:rFonts w:hint="eastAsia" w:ascii="宋体" w:hAnsi="宋体"/>
          <w:color w:val="000000"/>
        </w:rPr>
        <w:t>6、双方有关工程洽商、变更等书面协议。</w:t>
      </w:r>
    </w:p>
    <w:p w14:paraId="31B8420B">
      <w:pPr>
        <w:ind w:firstLine="482"/>
        <w:rPr>
          <w:rFonts w:ascii="宋体" w:hAnsi="宋体"/>
          <w:b/>
          <w:color w:val="000000"/>
        </w:rPr>
      </w:pPr>
      <w:r>
        <w:rPr>
          <w:rFonts w:hint="eastAsia" w:ascii="宋体" w:hAnsi="宋体"/>
          <w:b/>
          <w:color w:val="000000"/>
        </w:rPr>
        <w:t>七、保修责任</w:t>
      </w:r>
    </w:p>
    <w:p w14:paraId="26689CC7">
      <w:pPr>
        <w:pStyle w:val="31"/>
        <w:ind w:firstLine="480"/>
        <w:rPr>
          <w:rFonts w:hAnsi="宋体"/>
          <w:color w:val="000000"/>
        </w:rPr>
      </w:pPr>
      <w:r>
        <w:rPr>
          <w:rFonts w:hint="eastAsia" w:hAnsi="宋体"/>
          <w:color w:val="000000"/>
        </w:rPr>
        <w:t>工程保修责任：工程保修执行建设部《建设工程保修办法》按规定办理质量保修手续。承包人向发包人承诺按照合同约定进行施工，工程竣工后，为保证工程合理使用期内正常使用，双方协商一致签订《工程质量保修书》，并按规定向发包人提交5%的工程质量保修金，待完成质量保修责任、保修期满后支付给承包人。</w:t>
      </w:r>
    </w:p>
    <w:p w14:paraId="51AFBFBB">
      <w:pPr>
        <w:ind w:firstLine="482"/>
        <w:rPr>
          <w:rFonts w:ascii="宋体" w:hAnsi="宋体"/>
          <w:b/>
          <w:color w:val="000000"/>
        </w:rPr>
      </w:pPr>
      <w:r>
        <w:rPr>
          <w:rFonts w:hint="eastAsia" w:ascii="宋体" w:hAnsi="宋体"/>
          <w:b/>
          <w:color w:val="000000"/>
        </w:rPr>
        <w:t>八、竣工验收</w:t>
      </w:r>
    </w:p>
    <w:p w14:paraId="4EF33692">
      <w:pPr>
        <w:pStyle w:val="31"/>
        <w:ind w:firstLine="360" w:firstLineChars="150"/>
        <w:rPr>
          <w:rFonts w:hAnsi="宋体"/>
          <w:color w:val="000000"/>
        </w:rPr>
      </w:pPr>
      <w:r>
        <w:rPr>
          <w:rFonts w:hint="eastAsia" w:hAnsi="宋体"/>
          <w:color w:val="000000"/>
        </w:rPr>
        <w:t>1、工程验收。由发包人、承包人组织、工程质监部门进行验收。</w:t>
      </w:r>
    </w:p>
    <w:p w14:paraId="79006924">
      <w:pPr>
        <w:pStyle w:val="31"/>
        <w:ind w:firstLine="360" w:firstLineChars="150"/>
        <w:rPr>
          <w:rFonts w:hAnsi="宋体"/>
          <w:color w:val="000000"/>
        </w:rPr>
      </w:pPr>
      <w:r>
        <w:rPr>
          <w:rFonts w:hint="eastAsia" w:hAnsi="宋体"/>
          <w:color w:val="000000"/>
        </w:rPr>
        <w:t>2、质量保证期内如发生工程质量问题，承包人在接到需方通知一周内（以传真日期为准）给予答复，如属于承包人的责任，承包人负责修复、更换，并承担由此发生的一切费用，如因发包人使用不当造成的问题，承包人应积极配合解决，费用由发包人负担，修复或更换时间最长不超过10天。</w:t>
      </w:r>
    </w:p>
    <w:p w14:paraId="15D6CABD">
      <w:pPr>
        <w:pStyle w:val="31"/>
        <w:ind w:firstLine="360" w:firstLineChars="150"/>
        <w:rPr>
          <w:rFonts w:hAnsi="宋体"/>
          <w:color w:val="000000"/>
        </w:rPr>
      </w:pPr>
      <w:r>
        <w:rPr>
          <w:rFonts w:hint="eastAsia" w:hAnsi="宋体"/>
          <w:color w:val="000000"/>
        </w:rPr>
        <w:t>3、如承包人在收到发包人通知七天内没有答复，则视为承包人承认其工程质量问题，发包人有权自行处理，承包人承担由此而发生的一切费用。</w:t>
      </w:r>
    </w:p>
    <w:p w14:paraId="5169E9FA">
      <w:pPr>
        <w:pStyle w:val="31"/>
        <w:ind w:firstLine="482"/>
        <w:rPr>
          <w:rFonts w:hAnsi="宋体"/>
          <w:b/>
          <w:color w:val="000000"/>
        </w:rPr>
      </w:pPr>
      <w:r>
        <w:rPr>
          <w:rFonts w:hint="eastAsia" w:hAnsi="宋体"/>
          <w:b/>
          <w:color w:val="000000"/>
        </w:rPr>
        <w:t>九、施工要求</w:t>
      </w:r>
    </w:p>
    <w:p w14:paraId="7465C188">
      <w:pPr>
        <w:ind w:firstLine="480"/>
        <w:rPr>
          <w:rFonts w:ascii="宋体" w:hAnsi="宋体"/>
          <w:color w:val="000000"/>
        </w:rPr>
      </w:pPr>
      <w:r>
        <w:rPr>
          <w:rFonts w:hint="eastAsia" w:ascii="宋体" w:hAnsi="宋体"/>
          <w:color w:val="000000"/>
        </w:rPr>
        <w:t>1、施工现场应做好安全生产及文明施工。现场安全生产、文明施工执行《青海省建筑施工项目安全标准化评价细则》</w:t>
      </w:r>
      <w:r>
        <w:rPr>
          <w:rFonts w:ascii="宋体" w:hAnsi="宋体"/>
          <w:color w:val="000000"/>
        </w:rPr>
        <w:t>青建工[2007]218号</w:t>
      </w:r>
      <w:r>
        <w:rPr>
          <w:rFonts w:hint="eastAsia" w:ascii="宋体" w:hAnsi="宋体"/>
          <w:color w:val="000000"/>
        </w:rPr>
        <w:t>文件，必须满足国家及地方对安全生产、文明施工相关规定。</w:t>
      </w:r>
    </w:p>
    <w:p w14:paraId="3FC0A182">
      <w:pPr>
        <w:ind w:firstLine="480"/>
        <w:rPr>
          <w:rFonts w:ascii="宋体" w:hAnsi="宋体"/>
          <w:color w:val="000000"/>
        </w:rPr>
      </w:pPr>
      <w:r>
        <w:rPr>
          <w:rFonts w:hint="eastAsia" w:ascii="宋体" w:hAnsi="宋体"/>
          <w:color w:val="000000"/>
        </w:rPr>
        <w:t>2、承包人必须按照本项目的施工图及国家现行有关施工验收规范、质量验评标准组织施工。建立和健全质量保证体系，以承包人主体行为规范和施工人员的工作质量，确保各单位工程的施工质量。</w:t>
      </w:r>
    </w:p>
    <w:p w14:paraId="0D80B8A6">
      <w:pPr>
        <w:ind w:firstLine="480"/>
        <w:rPr>
          <w:rFonts w:ascii="宋体" w:hAnsi="宋体"/>
          <w:color w:val="000000"/>
        </w:rPr>
      </w:pPr>
      <w:r>
        <w:rPr>
          <w:rFonts w:hint="eastAsia" w:ascii="宋体" w:hAnsi="宋体"/>
          <w:color w:val="000000"/>
        </w:rPr>
        <w:t>3、本工程所需主要施工材料均由承包人负责供应，调剂材料需满足设计和符合国家标准，并征得发包人同意。加工订货成品、半成品及构件的供应方式，由承包人按进度、设计要求标准，在征得发包人同意后，负责加工订货，发包人有权对质量负责监督。施工所用的材料、设备质量必须符合国家标准和设计要求，所购的材料、设备必须有生产许可证、质量保证书、出厂合格证，否则，由此造成的经济损失，由承包人负责。</w:t>
      </w:r>
    </w:p>
    <w:p w14:paraId="6C681917">
      <w:pPr>
        <w:ind w:firstLine="480"/>
        <w:rPr>
          <w:rFonts w:ascii="宋体" w:hAnsi="宋体"/>
          <w:color w:val="000000"/>
        </w:rPr>
      </w:pPr>
      <w:r>
        <w:rPr>
          <w:rFonts w:hint="eastAsia" w:ascii="宋体" w:hAnsi="宋体"/>
          <w:color w:val="000000"/>
        </w:rPr>
        <w:t>4、突出抓好施工过程中的“三控制”，加强全过程质量管理。在施工过程中要认真做好原材料控制、工艺流程控制、施工操作控制；加强每道工序的质量管理，对各工序间的交接检验及专业工种之间交接环节的工程质量应采取有效措施，加强检查验收，抓好全过程质量管理。同时，还应健全为满足施工图设计和建筑物功能要求的抽验检查制度。</w:t>
      </w:r>
    </w:p>
    <w:p w14:paraId="32F32E99">
      <w:pPr>
        <w:ind w:firstLine="480"/>
        <w:rPr>
          <w:rFonts w:ascii="宋体" w:hAnsi="宋体"/>
          <w:color w:val="000000"/>
        </w:rPr>
      </w:pPr>
      <w:r>
        <w:rPr>
          <w:rFonts w:hint="eastAsia" w:ascii="宋体" w:hAnsi="宋体"/>
          <w:color w:val="000000"/>
        </w:rPr>
        <w:t>5、建筑工程采用的主要材料、半成品、成品、建筑构配件、器具和设备应进行现场验收。凡涉及安全、功能的有关产品，应按各专业工程质量验收规范规定进行复验，并应经监理工程师（或发包人技术负责人）检查认可。</w:t>
      </w:r>
    </w:p>
    <w:p w14:paraId="03321F4A">
      <w:pPr>
        <w:ind w:firstLine="480"/>
        <w:rPr>
          <w:rFonts w:ascii="宋体" w:hAnsi="宋体"/>
          <w:color w:val="000000"/>
        </w:rPr>
      </w:pPr>
      <w:r>
        <w:rPr>
          <w:rFonts w:hint="eastAsia" w:ascii="宋体" w:hAnsi="宋体"/>
          <w:color w:val="000000"/>
        </w:rPr>
        <w:t>6、各工序应按施工技术标准进行质量控制，每道工序完成后，应进行检查。相关各专业工种之间，应进行交接检验，并形成记录。未经监理工程师（或发包人技术负责人）检查认可，不得进行下一道工序施工。</w:t>
      </w:r>
    </w:p>
    <w:p w14:paraId="7F4A8079">
      <w:pPr>
        <w:ind w:firstLine="480"/>
        <w:rPr>
          <w:rFonts w:ascii="宋体" w:hAnsi="宋体"/>
          <w:color w:val="000000"/>
        </w:rPr>
      </w:pPr>
      <w:r>
        <w:rPr>
          <w:rFonts w:hint="eastAsia" w:ascii="宋体" w:hAnsi="宋体"/>
          <w:color w:val="000000"/>
        </w:rPr>
        <w:t>7、承包人必须编制好切实可行的施工进度计划，以保证施工连续均衡、有节奏地进行，合理地使用人力、物力和财力，确保工程按期完成。</w:t>
      </w:r>
    </w:p>
    <w:p w14:paraId="52327ECD">
      <w:pPr>
        <w:ind w:firstLine="480"/>
        <w:rPr>
          <w:rFonts w:ascii="宋体" w:hAnsi="宋体"/>
          <w:color w:val="000000"/>
        </w:rPr>
      </w:pPr>
      <w:r>
        <w:rPr>
          <w:rFonts w:hint="eastAsia" w:ascii="宋体" w:hAnsi="宋体"/>
          <w:color w:val="000000"/>
        </w:rPr>
        <w:t>8、承包人应建立和健全安全生产保障体系和安全生产责任制，认真执行《建筑施工安全检查标准》，提高安全生产工作和文明施工的管理水平。施工现场不但应该做到安全生产不发生事故，同时还应做到文明施工、整齐有序，尽量减少施工噪音和对周围环境的污染，争创“施工现场文明工地”。</w:t>
      </w:r>
    </w:p>
    <w:p w14:paraId="0A5E2E91">
      <w:pPr>
        <w:ind w:firstLine="480"/>
        <w:rPr>
          <w:rFonts w:ascii="宋体" w:hAnsi="宋体"/>
          <w:color w:val="000000"/>
        </w:rPr>
      </w:pPr>
      <w:r>
        <w:rPr>
          <w:rFonts w:hint="eastAsia" w:ascii="宋体" w:hAnsi="宋体"/>
          <w:color w:val="000000"/>
        </w:rPr>
        <w:t>9、施工期间应努力做好与发包人、设计单位、监理单位及质量监督部门的工作协调、配合工作，虚心听取他们的意见和建议，不断改进工作、提高管理水平。</w:t>
      </w:r>
    </w:p>
    <w:p w14:paraId="25B0AD73">
      <w:pPr>
        <w:ind w:firstLine="480"/>
        <w:rPr>
          <w:rFonts w:ascii="宋体" w:hAnsi="宋体"/>
          <w:color w:val="000000"/>
        </w:rPr>
      </w:pPr>
      <w:r>
        <w:rPr>
          <w:rFonts w:hint="eastAsia" w:ascii="宋体" w:hAnsi="宋体"/>
          <w:color w:val="000000"/>
        </w:rPr>
        <w:t>10、单位工程完工后，承包人应自行组织有关人员进行检查评定，并向发包人提交工程验收报告及相关资料。承包人在质量保修期内，应按照有关法律、法规的管理规定和双方在合同中的约定，承担本工程质量保修责任。</w:t>
      </w:r>
    </w:p>
    <w:p w14:paraId="0B4B5E28">
      <w:pPr>
        <w:ind w:firstLine="480"/>
        <w:rPr>
          <w:rFonts w:ascii="宋体" w:hAnsi="宋体"/>
          <w:color w:val="000000"/>
        </w:rPr>
      </w:pPr>
      <w:r>
        <w:rPr>
          <w:rFonts w:hint="eastAsia" w:ascii="宋体" w:hAnsi="宋体"/>
          <w:color w:val="000000"/>
        </w:rPr>
        <w:t>11、本工程在施工过程中必须严格执行国家、行业的现行有关各专业工程施工质量验收规范及验收统一标准。</w:t>
      </w:r>
    </w:p>
    <w:p w14:paraId="7C867DF9">
      <w:pPr>
        <w:ind w:firstLine="480"/>
        <w:rPr>
          <w:rFonts w:ascii="宋体" w:hAnsi="宋体"/>
          <w:color w:val="000000"/>
        </w:rPr>
      </w:pPr>
      <w:r>
        <w:rPr>
          <w:rFonts w:hint="eastAsia" w:ascii="宋体" w:hAnsi="宋体"/>
          <w:color w:val="000000"/>
        </w:rPr>
        <w:t>12、本次采购的主要材料须由发包人、承包人双方共同看样订货。</w:t>
      </w:r>
    </w:p>
    <w:p w14:paraId="407E0A71">
      <w:pPr>
        <w:ind w:firstLine="482"/>
        <w:rPr>
          <w:rFonts w:ascii="宋体" w:hAnsi="宋体"/>
          <w:b/>
          <w:color w:val="000000"/>
        </w:rPr>
      </w:pPr>
      <w:r>
        <w:rPr>
          <w:rFonts w:hint="eastAsia" w:ascii="宋体" w:hAnsi="宋体"/>
          <w:b/>
          <w:color w:val="000000"/>
        </w:rPr>
        <w:t>十、违约责任</w:t>
      </w:r>
    </w:p>
    <w:p w14:paraId="14898710">
      <w:pPr>
        <w:ind w:firstLine="360" w:firstLineChars="150"/>
        <w:rPr>
          <w:rFonts w:ascii="宋体" w:hAnsi="宋体"/>
          <w:color w:val="000000"/>
        </w:rPr>
      </w:pPr>
      <w:r>
        <w:rPr>
          <w:rFonts w:hint="eastAsia" w:ascii="宋体" w:hAnsi="宋体"/>
          <w:color w:val="000000"/>
        </w:rPr>
        <w:t>1、在执行合同期限内，任何一方因不可抗力事件造成不能履行合同时，应立即通知对方，并交送有关权威机构出具的证明，则合同履行期可延长，其延长期与不可抗力影响期相同。不可抗力事件延续20天及以上时，双方应通过友好协商，决定是否继续履行合同事宜。</w:t>
      </w:r>
    </w:p>
    <w:p w14:paraId="5FA413F4">
      <w:pPr>
        <w:pStyle w:val="31"/>
        <w:ind w:firstLine="360" w:firstLineChars="150"/>
        <w:rPr>
          <w:rFonts w:hAnsi="宋体"/>
          <w:color w:val="000000"/>
        </w:rPr>
      </w:pPr>
      <w:r>
        <w:rPr>
          <w:rFonts w:hint="eastAsia" w:hAnsi="宋体"/>
          <w:color w:val="000000"/>
        </w:rPr>
        <w:t>2、承包人不能按期交工，除人力不可抗拒因素外，应向发包人偿付延期违约金，按工程总价每日3%计算，但金额不得超过工程价的10%。</w:t>
      </w:r>
    </w:p>
    <w:p w14:paraId="602B704E">
      <w:pPr>
        <w:ind w:firstLine="360" w:firstLineChars="150"/>
        <w:rPr>
          <w:rFonts w:ascii="宋体" w:hAnsi="宋体"/>
          <w:color w:val="000000"/>
        </w:rPr>
      </w:pPr>
      <w:r>
        <w:rPr>
          <w:rFonts w:hint="eastAsia" w:ascii="宋体" w:hAnsi="宋体"/>
          <w:color w:val="000000"/>
        </w:rPr>
        <w:t>3、当发生合同纠纷时，双方本着友好协商态度解决，当达不成共识时由发包人所在地经济合同仲裁委员会或人民法院仲裁裁决。</w:t>
      </w:r>
    </w:p>
    <w:p w14:paraId="37AD00D4">
      <w:pPr>
        <w:ind w:firstLine="360" w:firstLineChars="150"/>
        <w:rPr>
          <w:rFonts w:ascii="宋体" w:hAnsi="宋体"/>
          <w:color w:val="000000"/>
        </w:rPr>
      </w:pPr>
      <w:r>
        <w:rPr>
          <w:rFonts w:hint="eastAsia" w:ascii="宋体" w:hAnsi="宋体"/>
          <w:color w:val="000000"/>
        </w:rPr>
        <w:t>4、磋商过程中，磋商文件、磋商响应文件及澄清文件等都是合同的组成部分，发包人、承包人双方必须全面遵守。如有违反，应承担违约责任。</w:t>
      </w:r>
    </w:p>
    <w:p w14:paraId="2FA2971D">
      <w:pPr>
        <w:ind w:firstLine="482"/>
        <w:rPr>
          <w:rFonts w:ascii="宋体" w:hAnsi="宋体"/>
          <w:b/>
          <w:color w:val="000000"/>
        </w:rPr>
      </w:pPr>
      <w:r>
        <w:rPr>
          <w:rFonts w:hint="eastAsia" w:ascii="宋体" w:hAnsi="宋体"/>
          <w:b/>
          <w:color w:val="000000"/>
        </w:rPr>
        <w:t>十一、合同生效及其它</w:t>
      </w:r>
    </w:p>
    <w:p w14:paraId="689B3418">
      <w:pPr>
        <w:pStyle w:val="31"/>
        <w:ind w:firstLine="360" w:firstLineChars="150"/>
        <w:rPr>
          <w:rFonts w:hAnsi="宋体"/>
          <w:color w:val="000000"/>
        </w:rPr>
      </w:pPr>
      <w:r>
        <w:rPr>
          <w:rFonts w:hint="eastAsia" w:hAnsi="宋体"/>
          <w:color w:val="000000"/>
        </w:rPr>
        <w:t>1、本合同经发包人、承包人及采购代理机构盖章后即生效；</w:t>
      </w:r>
    </w:p>
    <w:p w14:paraId="45EC3172">
      <w:pPr>
        <w:pStyle w:val="31"/>
        <w:ind w:firstLine="360" w:firstLineChars="150"/>
        <w:rPr>
          <w:rFonts w:hAnsi="宋体"/>
          <w:color w:val="000000"/>
        </w:rPr>
      </w:pPr>
      <w:r>
        <w:rPr>
          <w:rFonts w:hint="eastAsia" w:hAnsi="宋体"/>
          <w:color w:val="000000"/>
        </w:rPr>
        <w:t>2、</w:t>
      </w:r>
      <w:r>
        <w:rPr>
          <w:rFonts w:hint="eastAsia" w:hAnsi="宋体"/>
          <w:bCs/>
          <w:color w:val="000000"/>
        </w:rPr>
        <w:t>磋商</w:t>
      </w:r>
      <w:r>
        <w:rPr>
          <w:rFonts w:hint="eastAsia" w:hAnsi="宋体"/>
          <w:color w:val="000000"/>
        </w:rPr>
        <w:t>文件、成交供应商磋商响应文件、成交通知、工程量清单为本合同不可分割的部分，并具有同等的法律效力；</w:t>
      </w:r>
    </w:p>
    <w:p w14:paraId="22E94697">
      <w:pPr>
        <w:pStyle w:val="31"/>
        <w:ind w:firstLine="360" w:firstLineChars="150"/>
        <w:rPr>
          <w:rFonts w:hAnsi="宋体"/>
          <w:color w:val="000000"/>
        </w:rPr>
      </w:pPr>
      <w:r>
        <w:rPr>
          <w:rFonts w:hint="eastAsia" w:hAnsi="宋体"/>
          <w:color w:val="000000"/>
        </w:rPr>
        <w:t>3、本合同未尽事宜，双方协商解决或按《中华人民共和国民法典合同编》执行。</w:t>
      </w:r>
    </w:p>
    <w:p w14:paraId="7C414471">
      <w:pPr>
        <w:pStyle w:val="31"/>
        <w:ind w:firstLine="360" w:firstLineChars="150"/>
        <w:rPr>
          <w:rFonts w:hAnsi="宋体"/>
          <w:color w:val="000000"/>
        </w:rPr>
      </w:pPr>
      <w:r>
        <w:rPr>
          <w:rFonts w:hint="eastAsia" w:hAnsi="宋体"/>
          <w:color w:val="000000"/>
        </w:rPr>
        <w:t>4、本合同一式陆份，双方各执两份，青海万晓工程项目管理有限公司备查两份。</w:t>
      </w:r>
    </w:p>
    <w:p w14:paraId="285F83CF">
      <w:pPr>
        <w:pStyle w:val="31"/>
        <w:ind w:firstLine="236" w:firstLineChars="98"/>
        <w:rPr>
          <w:rFonts w:hAnsi="宋体"/>
          <w:b/>
          <w:color w:val="000000"/>
        </w:rPr>
      </w:pPr>
    </w:p>
    <w:p w14:paraId="4DDAEFF0">
      <w:pPr>
        <w:pStyle w:val="31"/>
        <w:ind w:firstLine="0" w:firstLineChars="0"/>
        <w:rPr>
          <w:rFonts w:hAnsi="宋体"/>
          <w:b/>
          <w:color w:val="000000"/>
        </w:rPr>
      </w:pPr>
    </w:p>
    <w:p w14:paraId="66BFAF32">
      <w:pPr>
        <w:pStyle w:val="31"/>
        <w:ind w:firstLine="236" w:firstLineChars="98"/>
        <w:rPr>
          <w:rFonts w:hAnsi="宋体"/>
          <w:b/>
          <w:color w:val="000000"/>
        </w:rPr>
      </w:pPr>
    </w:p>
    <w:p w14:paraId="6FD80677">
      <w:pPr>
        <w:pStyle w:val="31"/>
        <w:ind w:firstLine="236" w:firstLineChars="98"/>
        <w:rPr>
          <w:rFonts w:hAnsi="宋体"/>
          <w:b/>
          <w:bCs/>
          <w:color w:val="000000"/>
        </w:rPr>
      </w:pPr>
      <w:r>
        <w:rPr>
          <w:rFonts w:hint="eastAsia" w:hAnsi="宋体"/>
          <w:b/>
          <w:color w:val="000000"/>
        </w:rPr>
        <w:t>发包人（全称）：</w:t>
      </w:r>
      <w:r>
        <w:rPr>
          <w:rFonts w:hint="eastAsia" w:hAnsi="宋体"/>
          <w:b/>
          <w:bCs/>
          <w:color w:val="000000"/>
        </w:rPr>
        <w:t xml:space="preserve">（签章）          </w:t>
      </w:r>
      <w:r>
        <w:rPr>
          <w:rFonts w:hint="eastAsia" w:hAnsi="宋体"/>
          <w:b/>
          <w:color w:val="000000"/>
        </w:rPr>
        <w:t>承包人（全称）：</w:t>
      </w:r>
      <w:r>
        <w:rPr>
          <w:rFonts w:hint="eastAsia" w:hAnsi="宋体"/>
          <w:b/>
          <w:bCs/>
          <w:color w:val="000000"/>
        </w:rPr>
        <w:t>（签章）</w:t>
      </w:r>
    </w:p>
    <w:p w14:paraId="51680A37">
      <w:pPr>
        <w:pStyle w:val="31"/>
        <w:ind w:firstLine="236" w:firstLineChars="98"/>
        <w:rPr>
          <w:rFonts w:hAnsi="宋体"/>
          <w:b/>
          <w:bCs/>
          <w:color w:val="000000"/>
        </w:rPr>
      </w:pPr>
      <w:r>
        <w:rPr>
          <w:rFonts w:hint="eastAsia" w:hAnsi="宋体"/>
          <w:b/>
          <w:bCs/>
          <w:color w:val="000000"/>
        </w:rPr>
        <w:t>地址：                            地址：</w:t>
      </w:r>
    </w:p>
    <w:p w14:paraId="65183C58">
      <w:pPr>
        <w:pStyle w:val="31"/>
        <w:ind w:firstLine="236" w:firstLineChars="98"/>
        <w:rPr>
          <w:rFonts w:hAnsi="宋体"/>
          <w:b/>
          <w:bCs/>
          <w:color w:val="000000"/>
        </w:rPr>
      </w:pPr>
      <w:r>
        <w:rPr>
          <w:rFonts w:hint="eastAsia" w:hAnsi="宋体"/>
          <w:b/>
          <w:bCs/>
          <w:color w:val="000000"/>
        </w:rPr>
        <w:t>法定代表人或委托代理人：          法定代表人或委托代理人：</w:t>
      </w:r>
    </w:p>
    <w:p w14:paraId="2B9B0F74">
      <w:pPr>
        <w:pStyle w:val="31"/>
        <w:ind w:firstLine="236" w:firstLineChars="98"/>
        <w:rPr>
          <w:rFonts w:hAnsi="宋体"/>
          <w:b/>
          <w:bCs/>
          <w:color w:val="000000"/>
        </w:rPr>
      </w:pPr>
      <w:r>
        <w:rPr>
          <w:rFonts w:hint="eastAsia" w:hAnsi="宋体"/>
          <w:b/>
          <w:bCs/>
          <w:color w:val="000000"/>
        </w:rPr>
        <w:t>电话：                            电话：</w:t>
      </w:r>
    </w:p>
    <w:p w14:paraId="5A022CD9">
      <w:pPr>
        <w:pStyle w:val="31"/>
        <w:ind w:firstLine="236" w:firstLineChars="98"/>
        <w:rPr>
          <w:rFonts w:hAnsi="宋体"/>
          <w:b/>
          <w:bCs/>
          <w:color w:val="000000"/>
        </w:rPr>
      </w:pPr>
      <w:r>
        <w:rPr>
          <w:rFonts w:hint="eastAsia" w:hAnsi="宋体"/>
          <w:b/>
          <w:bCs/>
          <w:color w:val="000000"/>
        </w:rPr>
        <w:t>电传：                            电传：</w:t>
      </w:r>
    </w:p>
    <w:p w14:paraId="55E248E9">
      <w:pPr>
        <w:pStyle w:val="31"/>
        <w:ind w:firstLine="4337" w:firstLineChars="1800"/>
        <w:rPr>
          <w:rFonts w:hAnsi="宋体"/>
          <w:b/>
          <w:bCs/>
          <w:color w:val="000000"/>
        </w:rPr>
      </w:pPr>
      <w:r>
        <w:rPr>
          <w:rFonts w:hint="eastAsia" w:hAnsi="宋体"/>
          <w:b/>
          <w:bCs/>
          <w:color w:val="000000"/>
        </w:rPr>
        <w:t xml:space="preserve">开户银行：                    </w:t>
      </w:r>
    </w:p>
    <w:p w14:paraId="11441ECF">
      <w:pPr>
        <w:pStyle w:val="31"/>
        <w:ind w:firstLine="4390" w:firstLineChars="1822"/>
        <w:rPr>
          <w:rFonts w:hAnsi="宋体"/>
          <w:b/>
          <w:bCs/>
          <w:color w:val="000000"/>
        </w:rPr>
      </w:pPr>
      <w:r>
        <w:rPr>
          <w:rFonts w:hint="eastAsia" w:hAnsi="宋体"/>
          <w:b/>
          <w:bCs/>
          <w:color w:val="000000"/>
        </w:rPr>
        <w:t xml:space="preserve">账号：   </w:t>
      </w:r>
    </w:p>
    <w:p w14:paraId="2E39B8EA">
      <w:pPr>
        <w:pStyle w:val="31"/>
        <w:ind w:firstLine="4390" w:firstLineChars="1822"/>
        <w:rPr>
          <w:rFonts w:hAnsi="宋体"/>
          <w:b/>
          <w:bCs/>
          <w:color w:val="000000"/>
        </w:rPr>
      </w:pPr>
      <w:r>
        <w:rPr>
          <w:rFonts w:hint="eastAsia" w:hAnsi="宋体"/>
          <w:b/>
          <w:bCs/>
          <w:color w:val="000000"/>
        </w:rPr>
        <w:t xml:space="preserve">                     </w:t>
      </w:r>
    </w:p>
    <w:p w14:paraId="584F9AC0">
      <w:pPr>
        <w:pStyle w:val="31"/>
        <w:ind w:firstLine="482"/>
        <w:rPr>
          <w:rFonts w:hAnsi="宋体"/>
          <w:b/>
          <w:bCs/>
          <w:color w:val="000000"/>
        </w:rPr>
      </w:pPr>
    </w:p>
    <w:p w14:paraId="37E2B7F3">
      <w:pPr>
        <w:pStyle w:val="31"/>
        <w:ind w:firstLine="236" w:firstLineChars="98"/>
        <w:rPr>
          <w:rFonts w:hAnsi="宋体"/>
          <w:b/>
          <w:bCs/>
          <w:color w:val="000000"/>
        </w:rPr>
      </w:pPr>
      <w:r>
        <w:rPr>
          <w:rFonts w:hint="eastAsia" w:hAnsi="宋体"/>
          <w:b/>
          <w:bCs/>
          <w:color w:val="000000"/>
        </w:rPr>
        <w:t>合同备案部门：青海万晓工程项目管理有限公司</w:t>
      </w:r>
    </w:p>
    <w:p w14:paraId="55565FB8">
      <w:pPr>
        <w:pStyle w:val="31"/>
        <w:ind w:firstLine="236" w:firstLineChars="98"/>
        <w:rPr>
          <w:rFonts w:hAnsi="宋体"/>
          <w:b/>
          <w:bCs/>
          <w:color w:val="000000"/>
        </w:rPr>
      </w:pPr>
    </w:p>
    <w:p w14:paraId="37936018">
      <w:pPr>
        <w:pStyle w:val="31"/>
        <w:ind w:firstLine="236" w:firstLineChars="98"/>
        <w:rPr>
          <w:rFonts w:hAnsi="宋体"/>
          <w:b/>
          <w:bCs/>
          <w:color w:val="000000"/>
        </w:rPr>
      </w:pPr>
      <w:r>
        <w:rPr>
          <w:rFonts w:hint="eastAsia" w:hAnsi="宋体"/>
          <w:b/>
          <w:bCs/>
          <w:color w:val="000000"/>
        </w:rPr>
        <w:t xml:space="preserve"> 经 办 人：</w:t>
      </w:r>
    </w:p>
    <w:p w14:paraId="390985B7">
      <w:pPr>
        <w:pStyle w:val="31"/>
        <w:ind w:firstLine="0" w:firstLineChars="0"/>
        <w:rPr>
          <w:rFonts w:hAnsi="宋体"/>
          <w:b/>
          <w:bCs/>
          <w:color w:val="000000"/>
        </w:rPr>
      </w:pPr>
    </w:p>
    <w:p w14:paraId="6BA32D68">
      <w:pPr>
        <w:pStyle w:val="31"/>
        <w:tabs>
          <w:tab w:val="left" w:pos="6607"/>
        </w:tabs>
        <w:ind w:firstLine="241" w:firstLineChars="100"/>
        <w:rPr>
          <w:rFonts w:hAnsi="宋体"/>
          <w:b/>
          <w:color w:val="000000"/>
          <w:kern w:val="28"/>
          <w:sz w:val="36"/>
        </w:rPr>
      </w:pPr>
      <w:r>
        <w:rPr>
          <w:rFonts w:hint="eastAsia" w:hAnsi="宋体"/>
          <w:b/>
          <w:bCs/>
          <w:color w:val="000000"/>
        </w:rPr>
        <w:t>合同签约时间：      年        月     日</w:t>
      </w:r>
    </w:p>
    <w:p w14:paraId="21D31B4F">
      <w:pPr>
        <w:keepNext/>
        <w:keepLines/>
        <w:widowControl/>
        <w:snapToGrid w:val="0"/>
        <w:spacing w:line="400" w:lineRule="atLeast"/>
        <w:ind w:firstLine="2187" w:firstLineChars="605"/>
        <w:outlineLvl w:val="0"/>
        <w:rPr>
          <w:rFonts w:ascii="宋体" w:hAnsi="宋体"/>
          <w:b/>
          <w:color w:val="000000"/>
          <w:kern w:val="28"/>
          <w:sz w:val="36"/>
          <w:szCs w:val="20"/>
        </w:rPr>
      </w:pPr>
    </w:p>
    <w:p w14:paraId="29E203C6">
      <w:pPr>
        <w:keepNext/>
        <w:keepLines/>
        <w:widowControl/>
        <w:snapToGrid w:val="0"/>
        <w:spacing w:line="400" w:lineRule="atLeast"/>
        <w:ind w:firstLine="2187" w:firstLineChars="605"/>
        <w:outlineLvl w:val="0"/>
        <w:rPr>
          <w:rFonts w:ascii="宋体" w:hAnsi="宋体"/>
          <w:b/>
          <w:color w:val="000000"/>
          <w:kern w:val="28"/>
          <w:sz w:val="36"/>
          <w:szCs w:val="20"/>
        </w:rPr>
      </w:pPr>
    </w:p>
    <w:p w14:paraId="43E3E766">
      <w:pPr>
        <w:keepNext/>
        <w:keepLines/>
        <w:widowControl/>
        <w:snapToGrid w:val="0"/>
        <w:spacing w:line="400" w:lineRule="atLeast"/>
        <w:ind w:firstLine="2187" w:firstLineChars="605"/>
        <w:outlineLvl w:val="0"/>
        <w:rPr>
          <w:rFonts w:ascii="宋体" w:hAnsi="宋体"/>
          <w:b/>
          <w:color w:val="000000"/>
          <w:kern w:val="28"/>
          <w:sz w:val="36"/>
          <w:szCs w:val="20"/>
        </w:rPr>
      </w:pPr>
    </w:p>
    <w:p w14:paraId="14CB82E8">
      <w:pPr>
        <w:keepNext/>
        <w:keepLines/>
        <w:widowControl/>
        <w:snapToGrid w:val="0"/>
        <w:spacing w:line="400" w:lineRule="atLeast"/>
        <w:ind w:firstLine="2187" w:firstLineChars="605"/>
        <w:outlineLvl w:val="0"/>
        <w:rPr>
          <w:rFonts w:ascii="宋体" w:hAnsi="宋体"/>
          <w:b/>
          <w:color w:val="000000"/>
          <w:kern w:val="28"/>
          <w:sz w:val="36"/>
          <w:szCs w:val="20"/>
        </w:rPr>
      </w:pPr>
    </w:p>
    <w:p w14:paraId="0C467633">
      <w:pPr>
        <w:keepNext/>
        <w:keepLines/>
        <w:widowControl/>
        <w:snapToGrid w:val="0"/>
        <w:spacing w:line="400" w:lineRule="atLeast"/>
        <w:ind w:firstLine="2187" w:firstLineChars="605"/>
        <w:outlineLvl w:val="0"/>
        <w:rPr>
          <w:rFonts w:ascii="宋体" w:hAnsi="宋体"/>
          <w:b/>
          <w:color w:val="000000"/>
          <w:kern w:val="28"/>
          <w:sz w:val="36"/>
          <w:szCs w:val="20"/>
        </w:rPr>
      </w:pPr>
    </w:p>
    <w:p w14:paraId="1D717896">
      <w:pPr>
        <w:keepNext/>
        <w:keepLines/>
        <w:widowControl/>
        <w:snapToGrid w:val="0"/>
        <w:spacing w:line="400" w:lineRule="atLeast"/>
        <w:ind w:firstLine="2187" w:firstLineChars="605"/>
        <w:outlineLvl w:val="0"/>
        <w:rPr>
          <w:rFonts w:ascii="宋体" w:hAnsi="宋体"/>
          <w:b/>
          <w:color w:val="000000"/>
          <w:kern w:val="28"/>
          <w:sz w:val="36"/>
          <w:szCs w:val="20"/>
        </w:rPr>
      </w:pPr>
    </w:p>
    <w:p w14:paraId="7923B808">
      <w:pPr>
        <w:keepNext/>
        <w:keepLines/>
        <w:widowControl/>
        <w:snapToGrid w:val="0"/>
        <w:spacing w:line="400" w:lineRule="atLeast"/>
        <w:ind w:firstLine="2187" w:firstLineChars="605"/>
        <w:outlineLvl w:val="0"/>
        <w:rPr>
          <w:rFonts w:ascii="宋体" w:hAnsi="宋体"/>
          <w:b/>
          <w:color w:val="000000"/>
          <w:kern w:val="28"/>
          <w:sz w:val="36"/>
          <w:szCs w:val="20"/>
        </w:rPr>
      </w:pPr>
    </w:p>
    <w:p w14:paraId="57790277">
      <w:pPr>
        <w:keepNext/>
        <w:keepLines/>
        <w:widowControl/>
        <w:snapToGrid w:val="0"/>
        <w:spacing w:line="400" w:lineRule="atLeast"/>
        <w:ind w:firstLine="2187" w:firstLineChars="605"/>
        <w:outlineLvl w:val="0"/>
        <w:rPr>
          <w:rFonts w:ascii="宋体" w:hAnsi="宋体"/>
          <w:b/>
          <w:color w:val="000000"/>
          <w:kern w:val="28"/>
          <w:sz w:val="36"/>
          <w:szCs w:val="20"/>
        </w:rPr>
      </w:pPr>
    </w:p>
    <w:p w14:paraId="33942522">
      <w:pPr>
        <w:keepNext/>
        <w:keepLines/>
        <w:widowControl/>
        <w:snapToGrid w:val="0"/>
        <w:spacing w:line="400" w:lineRule="atLeast"/>
        <w:ind w:firstLine="2187" w:firstLineChars="605"/>
        <w:outlineLvl w:val="0"/>
        <w:rPr>
          <w:rFonts w:ascii="宋体" w:hAnsi="宋体"/>
          <w:b/>
          <w:color w:val="000000"/>
          <w:kern w:val="28"/>
          <w:sz w:val="36"/>
          <w:szCs w:val="20"/>
        </w:rPr>
      </w:pPr>
    </w:p>
    <w:p w14:paraId="627E4486">
      <w:pPr>
        <w:keepNext/>
        <w:keepLines/>
        <w:widowControl/>
        <w:snapToGrid w:val="0"/>
        <w:spacing w:line="400" w:lineRule="atLeast"/>
        <w:ind w:firstLine="2187" w:firstLineChars="605"/>
        <w:outlineLvl w:val="0"/>
        <w:rPr>
          <w:rFonts w:ascii="宋体" w:hAnsi="宋体"/>
          <w:b/>
          <w:color w:val="000000"/>
          <w:kern w:val="28"/>
          <w:sz w:val="36"/>
          <w:szCs w:val="20"/>
        </w:rPr>
      </w:pPr>
    </w:p>
    <w:p w14:paraId="2011AFEB">
      <w:pPr>
        <w:keepNext/>
        <w:keepLines/>
        <w:widowControl/>
        <w:snapToGrid w:val="0"/>
        <w:spacing w:line="400" w:lineRule="atLeast"/>
        <w:ind w:firstLine="2187" w:firstLineChars="605"/>
        <w:outlineLvl w:val="0"/>
        <w:rPr>
          <w:rFonts w:ascii="宋体" w:hAnsi="宋体"/>
          <w:b/>
          <w:color w:val="000000"/>
          <w:kern w:val="28"/>
          <w:sz w:val="36"/>
          <w:szCs w:val="20"/>
        </w:rPr>
      </w:pPr>
    </w:p>
    <w:p w14:paraId="47BB31B5">
      <w:pPr>
        <w:keepNext/>
        <w:keepLines/>
        <w:widowControl/>
        <w:snapToGrid w:val="0"/>
        <w:spacing w:line="400" w:lineRule="atLeast"/>
        <w:ind w:firstLine="0" w:firstLineChars="0"/>
        <w:outlineLvl w:val="0"/>
        <w:rPr>
          <w:rFonts w:ascii="宋体" w:hAnsi="宋体"/>
          <w:b/>
          <w:color w:val="000000"/>
          <w:kern w:val="28"/>
          <w:sz w:val="36"/>
          <w:szCs w:val="20"/>
        </w:rPr>
      </w:pPr>
    </w:p>
    <w:p w14:paraId="2434C3F6">
      <w:pPr>
        <w:keepNext/>
        <w:keepLines/>
        <w:widowControl/>
        <w:snapToGrid w:val="0"/>
        <w:spacing w:line="400" w:lineRule="atLeast"/>
        <w:ind w:firstLine="2187" w:firstLineChars="605"/>
        <w:outlineLvl w:val="0"/>
        <w:rPr>
          <w:rFonts w:ascii="宋体" w:hAnsi="宋体"/>
          <w:b/>
          <w:color w:val="000000"/>
          <w:kern w:val="28"/>
          <w:sz w:val="36"/>
          <w:szCs w:val="20"/>
        </w:rPr>
      </w:pPr>
    </w:p>
    <w:p w14:paraId="2B0B7147">
      <w:pPr>
        <w:keepNext/>
        <w:keepLines/>
        <w:widowControl/>
        <w:snapToGrid w:val="0"/>
        <w:spacing w:line="400" w:lineRule="atLeast"/>
        <w:ind w:firstLine="2187" w:firstLineChars="605"/>
        <w:outlineLvl w:val="0"/>
        <w:rPr>
          <w:rFonts w:ascii="宋体" w:hAnsi="宋体"/>
          <w:b/>
          <w:color w:val="000000"/>
          <w:kern w:val="28"/>
          <w:sz w:val="36"/>
          <w:szCs w:val="20"/>
        </w:rPr>
      </w:pPr>
    </w:p>
    <w:p w14:paraId="7AC9C7F0">
      <w:pPr>
        <w:ind w:firstLine="723"/>
        <w:rPr>
          <w:rFonts w:ascii="宋体" w:hAnsi="宋体"/>
          <w:b/>
          <w:color w:val="000000"/>
          <w:kern w:val="28"/>
          <w:sz w:val="36"/>
          <w:szCs w:val="20"/>
        </w:rPr>
      </w:pPr>
      <w:r>
        <w:rPr>
          <w:rFonts w:hint="eastAsia" w:ascii="宋体" w:hAnsi="宋体"/>
          <w:b/>
          <w:color w:val="000000"/>
          <w:kern w:val="28"/>
          <w:sz w:val="36"/>
          <w:szCs w:val="20"/>
        </w:rPr>
        <w:br w:type="page"/>
      </w:r>
    </w:p>
    <w:p w14:paraId="38574575">
      <w:pPr>
        <w:keepNext/>
        <w:keepLines/>
        <w:widowControl/>
        <w:snapToGrid w:val="0"/>
        <w:spacing w:line="400" w:lineRule="atLeast"/>
        <w:ind w:firstLine="2187" w:firstLineChars="605"/>
        <w:outlineLvl w:val="0"/>
        <w:rPr>
          <w:rFonts w:ascii="宋体" w:hAnsi="宋体"/>
          <w:b/>
          <w:color w:val="000000"/>
          <w:kern w:val="28"/>
          <w:sz w:val="36"/>
          <w:szCs w:val="20"/>
        </w:rPr>
      </w:pPr>
      <w:bookmarkStart w:id="136" w:name="_Toc15712"/>
      <w:r>
        <w:rPr>
          <w:rFonts w:hint="eastAsia" w:ascii="宋体" w:hAnsi="宋体"/>
          <w:b/>
          <w:color w:val="000000"/>
          <w:kern w:val="28"/>
          <w:sz w:val="36"/>
          <w:szCs w:val="20"/>
        </w:rPr>
        <w:t>第四部分</w:t>
      </w:r>
      <w:r>
        <w:rPr>
          <w:rFonts w:ascii="宋体" w:hAnsi="宋体"/>
          <w:b/>
          <w:color w:val="000000"/>
          <w:kern w:val="28"/>
          <w:sz w:val="36"/>
          <w:szCs w:val="20"/>
        </w:rPr>
        <w:t xml:space="preserve">  </w:t>
      </w:r>
      <w:bookmarkEnd w:id="134"/>
      <w:bookmarkEnd w:id="135"/>
      <w:r>
        <w:rPr>
          <w:rFonts w:hint="eastAsia" w:ascii="宋体" w:hAnsi="宋体"/>
          <w:b/>
          <w:color w:val="000000"/>
          <w:kern w:val="28"/>
          <w:sz w:val="36"/>
          <w:szCs w:val="20"/>
        </w:rPr>
        <w:t>磋商响应文件格式</w:t>
      </w:r>
      <w:bookmarkEnd w:id="136"/>
    </w:p>
    <w:p w14:paraId="28BDD8A8">
      <w:pPr>
        <w:widowControl/>
        <w:snapToGrid w:val="0"/>
        <w:spacing w:line="360" w:lineRule="auto"/>
        <w:ind w:firstLine="0" w:firstLineChars="0"/>
        <w:outlineLvl w:val="1"/>
        <w:rPr>
          <w:rFonts w:ascii="宋体" w:hAnsi="宋体"/>
          <w:b/>
          <w:color w:val="000000"/>
          <w:sz w:val="28"/>
          <w:szCs w:val="28"/>
        </w:rPr>
      </w:pPr>
      <w:r>
        <w:rPr>
          <w:rFonts w:hint="eastAsia" w:ascii="宋体" w:hAnsi="宋体"/>
          <w:b/>
          <w:color w:val="000000"/>
          <w:sz w:val="28"/>
          <w:szCs w:val="28"/>
        </w:rPr>
        <w:br w:type="page"/>
      </w:r>
      <w:bookmarkStart w:id="137" w:name="_Toc6854"/>
      <w:r>
        <w:rPr>
          <w:rFonts w:hint="eastAsia" w:ascii="宋体" w:hAnsi="宋体"/>
          <w:b/>
          <w:color w:val="000000"/>
          <w:sz w:val="28"/>
          <w:szCs w:val="28"/>
        </w:rPr>
        <w:t>附件1：磋商响应文件封面</w:t>
      </w:r>
      <w:bookmarkEnd w:id="137"/>
    </w:p>
    <w:p w14:paraId="62F3715B">
      <w:pPr>
        <w:spacing w:line="360" w:lineRule="auto"/>
        <w:ind w:firstLine="2088" w:firstLineChars="400"/>
        <w:rPr>
          <w:rFonts w:ascii="宋体" w:hAnsi="宋体"/>
          <w:b/>
          <w:color w:val="000000"/>
          <w:sz w:val="52"/>
          <w:szCs w:val="52"/>
        </w:rPr>
      </w:pPr>
      <w:r>
        <w:rPr>
          <w:rFonts w:hint="eastAsia" w:ascii="宋体" w:hAnsi="宋体"/>
          <w:b/>
          <w:color w:val="000000"/>
          <w:sz w:val="52"/>
          <w:szCs w:val="52"/>
        </w:rPr>
        <w:t>青海省政府采购项目</w:t>
      </w:r>
    </w:p>
    <w:p w14:paraId="4CFA7324">
      <w:pPr>
        <w:spacing w:line="360" w:lineRule="auto"/>
        <w:ind w:firstLine="2833" w:firstLineChars="392"/>
        <w:rPr>
          <w:rFonts w:ascii="宋体" w:hAnsi="宋体"/>
          <w:b/>
          <w:color w:val="000000"/>
          <w:sz w:val="72"/>
          <w:szCs w:val="72"/>
        </w:rPr>
      </w:pPr>
    </w:p>
    <w:p w14:paraId="732F47E6">
      <w:pPr>
        <w:spacing w:line="360" w:lineRule="auto"/>
        <w:ind w:firstLine="826" w:firstLineChars="392"/>
        <w:rPr>
          <w:rFonts w:ascii="宋体" w:hAnsi="宋体"/>
          <w:b/>
          <w:color w:val="000000"/>
          <w:sz w:val="21"/>
          <w:szCs w:val="21"/>
        </w:rPr>
      </w:pPr>
    </w:p>
    <w:p w14:paraId="0172E4C1">
      <w:pPr>
        <w:spacing w:line="360" w:lineRule="auto"/>
        <w:ind w:firstLine="2364" w:firstLineChars="327"/>
        <w:rPr>
          <w:rFonts w:ascii="宋体" w:hAnsi="宋体"/>
          <w:b/>
          <w:color w:val="000000"/>
          <w:sz w:val="72"/>
          <w:szCs w:val="72"/>
        </w:rPr>
      </w:pPr>
    </w:p>
    <w:p w14:paraId="10B92527">
      <w:pPr>
        <w:spacing w:line="360" w:lineRule="auto"/>
        <w:ind w:firstLine="2364" w:firstLineChars="327"/>
        <w:rPr>
          <w:rFonts w:ascii="宋体" w:hAnsi="宋体"/>
          <w:b/>
          <w:color w:val="000000"/>
          <w:sz w:val="72"/>
          <w:szCs w:val="72"/>
        </w:rPr>
      </w:pPr>
      <w:r>
        <w:rPr>
          <w:rFonts w:hint="eastAsia" w:ascii="宋体" w:hAnsi="宋体"/>
          <w:b/>
          <w:color w:val="000000"/>
          <w:sz w:val="72"/>
          <w:szCs w:val="72"/>
        </w:rPr>
        <w:t>磋商响应文件</w:t>
      </w:r>
    </w:p>
    <w:p w14:paraId="3C7FE026">
      <w:pPr>
        <w:spacing w:line="360" w:lineRule="auto"/>
        <w:ind w:firstLine="788" w:firstLineChars="327"/>
        <w:rPr>
          <w:rFonts w:ascii="宋体" w:hAnsi="宋体"/>
          <w:b/>
          <w:color w:val="000000"/>
        </w:rPr>
      </w:pPr>
    </w:p>
    <w:p w14:paraId="74ED512E">
      <w:pPr>
        <w:adjustRightInd w:val="0"/>
        <w:spacing w:line="360" w:lineRule="auto"/>
        <w:ind w:firstLine="0" w:firstLineChars="0"/>
        <w:textAlignment w:val="baseline"/>
        <w:rPr>
          <w:rFonts w:ascii="宋体" w:hAnsi="宋体"/>
          <w:b/>
          <w:bCs/>
          <w:color w:val="000000"/>
          <w:sz w:val="32"/>
        </w:rPr>
      </w:pPr>
    </w:p>
    <w:p w14:paraId="695FADAA">
      <w:pPr>
        <w:adjustRightInd w:val="0"/>
        <w:spacing w:line="360" w:lineRule="auto"/>
        <w:ind w:firstLine="379" w:firstLineChars="118"/>
        <w:textAlignment w:val="baseline"/>
        <w:rPr>
          <w:rFonts w:hint="eastAsia" w:ascii="宋体" w:hAnsi="宋体" w:eastAsia="宋体"/>
          <w:b/>
          <w:bCs/>
          <w:color w:val="000000"/>
          <w:sz w:val="32"/>
          <w:szCs w:val="32"/>
          <w:lang w:eastAsia="zh-CN"/>
        </w:rPr>
      </w:pPr>
      <w:r>
        <w:rPr>
          <w:rFonts w:hint="eastAsia" w:ascii="宋体" w:hAnsi="宋体"/>
          <w:b/>
          <w:bCs/>
          <w:color w:val="000000"/>
          <w:sz w:val="32"/>
          <w:szCs w:val="32"/>
        </w:rPr>
        <w:t>采购项目编号：</w:t>
      </w:r>
      <w:r>
        <w:rPr>
          <w:rFonts w:hint="eastAsia" w:ascii="宋体" w:hAnsi="宋体"/>
          <w:b/>
          <w:bCs/>
          <w:color w:val="000000"/>
          <w:sz w:val="32"/>
          <w:szCs w:val="32"/>
          <w:lang w:eastAsia="zh-CN"/>
        </w:rPr>
        <w:t>青海万晓竞磋（工程）2025-011</w:t>
      </w:r>
    </w:p>
    <w:p w14:paraId="04B096CB">
      <w:pPr>
        <w:adjustRightInd w:val="0"/>
        <w:spacing w:line="360" w:lineRule="auto"/>
        <w:ind w:left="2663" w:leftChars="155" w:hanging="2291" w:hangingChars="713"/>
        <w:textAlignment w:val="baseline"/>
        <w:rPr>
          <w:rFonts w:hint="eastAsia" w:ascii="宋体" w:hAnsi="宋体" w:eastAsia="宋体"/>
          <w:b/>
          <w:bCs/>
          <w:color w:val="000000"/>
          <w:sz w:val="32"/>
          <w:szCs w:val="32"/>
          <w:lang w:eastAsia="zh-CN"/>
        </w:rPr>
      </w:pPr>
      <w:r>
        <w:rPr>
          <w:rFonts w:hint="eastAsia" w:ascii="宋体" w:hAnsi="宋体"/>
          <w:b/>
          <w:bCs/>
          <w:color w:val="000000"/>
          <w:sz w:val="32"/>
          <w:szCs w:val="32"/>
        </w:rPr>
        <w:t>采购项目名称</w:t>
      </w:r>
      <w:r>
        <w:rPr>
          <w:rFonts w:ascii="宋体" w:hAnsi="宋体"/>
          <w:b/>
          <w:bCs/>
          <w:color w:val="000000"/>
          <w:sz w:val="32"/>
          <w:szCs w:val="32"/>
        </w:rPr>
        <w:t>:</w:t>
      </w:r>
      <w:r>
        <w:rPr>
          <w:rFonts w:hint="eastAsia" w:ascii="宋体" w:hAnsi="宋体"/>
          <w:b/>
          <w:bCs/>
          <w:color w:val="000000"/>
          <w:sz w:val="32"/>
          <w:szCs w:val="32"/>
        </w:rPr>
        <w:t xml:space="preserve"> </w:t>
      </w:r>
      <w:r>
        <w:rPr>
          <w:rFonts w:hint="eastAsia" w:ascii="宋体" w:hAnsi="宋体"/>
          <w:b/>
          <w:bCs/>
          <w:color w:val="000000"/>
          <w:sz w:val="32"/>
          <w:szCs w:val="32"/>
          <w:lang w:eastAsia="zh-CN"/>
        </w:rPr>
        <w:t>2025年玉树市民政局新寨慈善敬老院能力提升项目</w:t>
      </w:r>
    </w:p>
    <w:p w14:paraId="6C677A75">
      <w:pPr>
        <w:adjustRightInd w:val="0"/>
        <w:spacing w:line="360" w:lineRule="auto"/>
        <w:ind w:left="0" w:leftChars="0" w:firstLine="321" w:firstLineChars="100"/>
        <w:textAlignment w:val="baseline"/>
        <w:rPr>
          <w:rFonts w:ascii="宋体" w:hAnsi="宋体"/>
          <w:b/>
          <w:color w:val="000000"/>
          <w:sz w:val="36"/>
          <w:szCs w:val="36"/>
        </w:rPr>
      </w:pPr>
      <w:r>
        <w:rPr>
          <w:rFonts w:hint="eastAsia" w:ascii="宋体" w:hAnsi="宋体"/>
          <w:b/>
          <w:bCs/>
          <w:color w:val="000000"/>
          <w:sz w:val="32"/>
          <w:szCs w:val="32"/>
        </w:rPr>
        <w:t>投   标   人</w:t>
      </w:r>
      <w:r>
        <w:rPr>
          <w:rFonts w:hint="eastAsia" w:ascii="宋体" w:hAnsi="宋体"/>
          <w:b/>
          <w:color w:val="000000"/>
          <w:sz w:val="32"/>
          <w:szCs w:val="32"/>
        </w:rPr>
        <w:t>：</w:t>
      </w:r>
    </w:p>
    <w:p w14:paraId="26989CB9">
      <w:pPr>
        <w:spacing w:line="360" w:lineRule="auto"/>
        <w:ind w:firstLine="643"/>
        <w:jc w:val="center"/>
        <w:rPr>
          <w:rFonts w:ascii="宋体" w:hAnsi="宋体"/>
          <w:b/>
          <w:color w:val="000000"/>
          <w:sz w:val="32"/>
        </w:rPr>
      </w:pPr>
      <w:r>
        <w:rPr>
          <w:rFonts w:hint="eastAsia" w:ascii="宋体" w:hAnsi="宋体"/>
          <w:b/>
          <w:color w:val="000000"/>
          <w:sz w:val="32"/>
        </w:rPr>
        <w:t xml:space="preserve">         </w:t>
      </w:r>
    </w:p>
    <w:p w14:paraId="64378CFA">
      <w:pPr>
        <w:spacing w:line="360" w:lineRule="auto"/>
        <w:ind w:firstLine="643"/>
        <w:jc w:val="center"/>
        <w:rPr>
          <w:rFonts w:ascii="宋体" w:hAnsi="宋体"/>
          <w:b/>
          <w:color w:val="000000"/>
          <w:sz w:val="32"/>
        </w:rPr>
      </w:pPr>
      <w:r>
        <w:rPr>
          <w:rFonts w:hint="eastAsia" w:ascii="宋体" w:hAnsi="宋体"/>
          <w:b/>
          <w:color w:val="000000"/>
          <w:sz w:val="32"/>
        </w:rPr>
        <w:t xml:space="preserve"> </w:t>
      </w:r>
    </w:p>
    <w:p w14:paraId="7B2BDEF6">
      <w:pPr>
        <w:spacing w:line="360" w:lineRule="auto"/>
        <w:ind w:firstLine="643"/>
        <w:rPr>
          <w:rFonts w:ascii="宋体" w:hAnsi="宋体"/>
          <w:b/>
          <w:color w:val="000000"/>
          <w:sz w:val="32"/>
        </w:rPr>
      </w:pPr>
      <w:r>
        <w:rPr>
          <w:rFonts w:hint="eastAsia" w:ascii="宋体" w:hAnsi="宋体"/>
          <w:b/>
          <w:color w:val="000000"/>
          <w:sz w:val="32"/>
        </w:rPr>
        <w:t>投标人：</w:t>
      </w:r>
      <w:r>
        <w:rPr>
          <w:rFonts w:hint="eastAsia" w:ascii="宋体" w:hAnsi="宋体" w:cs="宋体"/>
          <w:color w:val="000000"/>
          <w:kern w:val="0"/>
          <w:sz w:val="28"/>
          <w:szCs w:val="28"/>
          <w:u w:val="single"/>
        </w:rPr>
        <w:t xml:space="preserve">       </w:t>
      </w:r>
      <w:r>
        <w:rPr>
          <w:rFonts w:hint="eastAsia" w:ascii="宋体" w:hAnsi="宋体"/>
          <w:b/>
          <w:color w:val="000000"/>
          <w:sz w:val="32"/>
        </w:rPr>
        <w:t>（公章）</w:t>
      </w:r>
    </w:p>
    <w:p w14:paraId="5B8A570F">
      <w:pPr>
        <w:spacing w:line="360" w:lineRule="auto"/>
        <w:ind w:firstLine="643"/>
        <w:rPr>
          <w:rFonts w:ascii="宋体" w:hAnsi="宋体"/>
          <w:b/>
          <w:color w:val="000000"/>
          <w:sz w:val="32"/>
        </w:rPr>
      </w:pPr>
      <w:r>
        <w:rPr>
          <w:rFonts w:hint="eastAsia" w:ascii="宋体" w:hAnsi="宋体"/>
          <w:b/>
          <w:color w:val="000000"/>
          <w:sz w:val="32"/>
        </w:rPr>
        <w:t>法定代表人或委托代理人：</w:t>
      </w:r>
      <w:r>
        <w:rPr>
          <w:rFonts w:hint="eastAsia" w:ascii="宋体" w:hAnsi="宋体" w:cs="宋体"/>
          <w:color w:val="000000"/>
          <w:kern w:val="0"/>
          <w:sz w:val="28"/>
          <w:szCs w:val="28"/>
          <w:u w:val="single"/>
        </w:rPr>
        <w:t xml:space="preserve">       </w:t>
      </w:r>
      <w:r>
        <w:rPr>
          <w:rFonts w:hint="eastAsia" w:ascii="宋体" w:hAnsi="宋体"/>
          <w:b/>
          <w:color w:val="000000"/>
          <w:sz w:val="32"/>
        </w:rPr>
        <w:t>（签字或盖章）</w:t>
      </w:r>
    </w:p>
    <w:p w14:paraId="09A6D587">
      <w:pPr>
        <w:ind w:firstLine="643"/>
        <w:jc w:val="center"/>
        <w:rPr>
          <w:rFonts w:ascii="宋体" w:hAnsi="宋体"/>
          <w:b/>
          <w:color w:val="000000"/>
          <w:sz w:val="32"/>
        </w:rPr>
      </w:pPr>
      <w:r>
        <w:rPr>
          <w:rFonts w:hint="eastAsia" w:ascii="宋体" w:hAnsi="宋体"/>
          <w:b/>
          <w:color w:val="000000"/>
          <w:sz w:val="32"/>
        </w:rPr>
        <w:t>年   月  日</w:t>
      </w:r>
    </w:p>
    <w:p w14:paraId="691D3596">
      <w:pPr>
        <w:widowControl/>
        <w:snapToGrid w:val="0"/>
        <w:spacing w:line="360" w:lineRule="auto"/>
        <w:ind w:firstLine="0" w:firstLineChars="0"/>
        <w:jc w:val="left"/>
        <w:outlineLvl w:val="1"/>
        <w:rPr>
          <w:rFonts w:ascii="宋体" w:hAnsi="宋体"/>
          <w:b/>
          <w:color w:val="000000"/>
          <w:sz w:val="28"/>
          <w:szCs w:val="28"/>
        </w:rPr>
      </w:pPr>
      <w:r>
        <w:rPr>
          <w:rFonts w:ascii="宋体" w:hAnsi="宋体"/>
          <w:b/>
          <w:color w:val="000000"/>
          <w:sz w:val="28"/>
          <w:szCs w:val="28"/>
        </w:rPr>
        <w:br w:type="page"/>
      </w:r>
      <w:bookmarkStart w:id="138" w:name="_Toc20709"/>
      <w:r>
        <w:rPr>
          <w:rFonts w:hint="eastAsia" w:ascii="宋体" w:hAnsi="宋体"/>
          <w:b/>
          <w:color w:val="000000"/>
          <w:sz w:val="28"/>
          <w:szCs w:val="28"/>
        </w:rPr>
        <w:t>附件</w:t>
      </w:r>
      <w:r>
        <w:rPr>
          <w:rFonts w:ascii="宋体" w:hAnsi="宋体"/>
          <w:b/>
          <w:color w:val="000000"/>
          <w:sz w:val="28"/>
          <w:szCs w:val="28"/>
        </w:rPr>
        <w:t>2</w:t>
      </w:r>
      <w:bookmarkStart w:id="139" w:name="_Toc376936768"/>
      <w:bookmarkStart w:id="140" w:name="_Toc325726037"/>
      <w:r>
        <w:rPr>
          <w:rFonts w:hint="eastAsia" w:ascii="宋体" w:hAnsi="宋体"/>
          <w:b/>
          <w:color w:val="000000"/>
          <w:sz w:val="28"/>
          <w:szCs w:val="28"/>
        </w:rPr>
        <w:t>：磋商函</w:t>
      </w:r>
      <w:bookmarkEnd w:id="139"/>
      <w:bookmarkEnd w:id="140"/>
      <w:r>
        <w:rPr>
          <w:rFonts w:hint="eastAsia" w:ascii="宋体" w:hAnsi="宋体"/>
          <w:b/>
          <w:color w:val="000000"/>
          <w:sz w:val="28"/>
          <w:szCs w:val="28"/>
        </w:rPr>
        <w:t>及磋商报价表</w:t>
      </w:r>
      <w:bookmarkEnd w:id="138"/>
    </w:p>
    <w:p w14:paraId="40832EA8">
      <w:pPr>
        <w:spacing w:before="100" w:beforeAutospacing="1" w:after="100" w:afterAutospacing="1"/>
        <w:ind w:firstLine="199" w:firstLineChars="55"/>
        <w:jc w:val="center"/>
        <w:rPr>
          <w:rFonts w:ascii="宋体" w:hAnsi="宋体"/>
          <w:b/>
          <w:color w:val="000000"/>
          <w:sz w:val="36"/>
          <w:szCs w:val="36"/>
        </w:rPr>
      </w:pPr>
      <w:r>
        <w:rPr>
          <w:rFonts w:hint="eastAsia" w:ascii="宋体" w:hAnsi="宋体"/>
          <w:b/>
          <w:color w:val="000000"/>
          <w:sz w:val="36"/>
          <w:szCs w:val="36"/>
        </w:rPr>
        <w:t>磋商函及磋商报价表</w:t>
      </w:r>
    </w:p>
    <w:p w14:paraId="2F47470E">
      <w:pPr>
        <w:spacing w:before="100" w:beforeAutospacing="1" w:after="100" w:afterAutospacing="1" w:line="360" w:lineRule="auto"/>
        <w:ind w:firstLine="3373" w:firstLineChars="1050"/>
        <w:rPr>
          <w:rFonts w:ascii="宋体" w:hAnsi="宋体"/>
          <w:b/>
          <w:bCs/>
          <w:color w:val="000000"/>
          <w:sz w:val="32"/>
          <w:szCs w:val="32"/>
        </w:rPr>
      </w:pPr>
      <w:bookmarkStart w:id="141" w:name="_Toc323717401"/>
      <w:bookmarkStart w:id="142" w:name="_Toc201287637"/>
      <w:bookmarkStart w:id="143" w:name="_Toc323800506"/>
      <w:r>
        <w:rPr>
          <w:rFonts w:hint="eastAsia" w:ascii="宋体" w:hAnsi="宋体"/>
          <w:b/>
          <w:bCs/>
          <w:color w:val="000000"/>
          <w:sz w:val="32"/>
          <w:szCs w:val="32"/>
        </w:rPr>
        <w:t>（一）磋商函</w:t>
      </w:r>
      <w:bookmarkEnd w:id="141"/>
      <w:bookmarkEnd w:id="142"/>
      <w:bookmarkEnd w:id="143"/>
    </w:p>
    <w:p w14:paraId="565B571C">
      <w:pPr>
        <w:adjustRightInd w:val="0"/>
        <w:ind w:firstLine="0" w:firstLineChars="0"/>
        <w:textAlignment w:val="baseline"/>
        <w:rPr>
          <w:rFonts w:ascii="宋体" w:hAnsi="宋体"/>
          <w:color w:val="000000"/>
        </w:rPr>
      </w:pPr>
    </w:p>
    <w:p w14:paraId="6DFB51A8">
      <w:pPr>
        <w:adjustRightInd w:val="0"/>
        <w:ind w:firstLine="0" w:firstLineChars="0"/>
        <w:textAlignment w:val="baseline"/>
        <w:rPr>
          <w:rFonts w:ascii="宋体" w:hAnsi="宋体"/>
          <w:b/>
          <w:color w:val="000000"/>
        </w:rPr>
      </w:pPr>
      <w:r>
        <w:rPr>
          <w:rFonts w:hint="eastAsia" w:ascii="宋体" w:hAnsi="宋体"/>
          <w:b/>
          <w:color w:val="000000"/>
        </w:rPr>
        <w:t>致：</w:t>
      </w:r>
      <w:r>
        <w:rPr>
          <w:rFonts w:hint="eastAsia" w:ascii="宋体" w:hAnsi="宋体"/>
          <w:b/>
          <w:bCs/>
          <w:color w:val="000000"/>
        </w:rPr>
        <w:t>青海万晓工程项目管理有限公司</w:t>
      </w:r>
    </w:p>
    <w:p w14:paraId="707CBCAE">
      <w:pPr>
        <w:adjustRightInd w:val="0"/>
        <w:ind w:firstLine="480"/>
        <w:textAlignment w:val="baseline"/>
        <w:rPr>
          <w:rFonts w:ascii="宋体" w:hAnsi="宋体"/>
          <w:color w:val="000000"/>
        </w:rPr>
      </w:pPr>
    </w:p>
    <w:p w14:paraId="6BEDE25C">
      <w:pPr>
        <w:ind w:firstLine="480"/>
        <w:rPr>
          <w:rFonts w:ascii="宋体" w:hAnsi="宋体"/>
          <w:color w:val="000000"/>
        </w:rPr>
      </w:pPr>
      <w:r>
        <w:rPr>
          <w:rFonts w:ascii="宋体" w:hAnsi="宋体"/>
          <w:color w:val="000000"/>
        </w:rPr>
        <w:t>1</w:t>
      </w:r>
      <w:r>
        <w:rPr>
          <w:rFonts w:hint="eastAsia" w:ascii="宋体" w:hAnsi="宋体"/>
          <w:color w:val="000000"/>
        </w:rPr>
        <w:t>.我方已仔细研究了</w:t>
      </w:r>
      <w:r>
        <w:rPr>
          <w:rFonts w:hint="eastAsia" w:ascii="宋体" w:hAnsi="宋体" w:cs="宋体"/>
          <w:color w:val="000000"/>
          <w:kern w:val="0"/>
          <w:u w:val="single"/>
        </w:rPr>
        <w:t>　　</w:t>
      </w:r>
      <w:r>
        <w:rPr>
          <w:rFonts w:hint="eastAsia" w:ascii="宋体" w:hAnsi="宋体"/>
          <w:color w:val="000000"/>
        </w:rPr>
        <w:t>（项目名称）</w:t>
      </w:r>
      <w:r>
        <w:rPr>
          <w:rFonts w:hint="eastAsia" w:ascii="宋体" w:hAnsi="宋体" w:cs="宋体"/>
          <w:color w:val="000000"/>
          <w:kern w:val="0"/>
          <w:u w:val="single"/>
        </w:rPr>
        <w:t>　　</w:t>
      </w:r>
      <w:r>
        <w:rPr>
          <w:rFonts w:hint="eastAsia" w:ascii="宋体" w:hAnsi="宋体"/>
          <w:color w:val="000000"/>
        </w:rPr>
        <w:t>磋商文件的全部内容，愿意以人民币（大写）</w:t>
      </w:r>
      <w:r>
        <w:rPr>
          <w:rFonts w:hint="eastAsia" w:ascii="宋体" w:hAnsi="宋体" w:cs="宋体"/>
          <w:color w:val="000000"/>
          <w:kern w:val="0"/>
          <w:u w:val="single"/>
        </w:rPr>
        <w:t>　　</w:t>
      </w:r>
      <w:r>
        <w:rPr>
          <w:rFonts w:hint="eastAsia" w:ascii="宋体" w:hAnsi="宋体"/>
          <w:color w:val="000000"/>
        </w:rPr>
        <w:t>元（</w:t>
      </w:r>
      <w:r>
        <w:rPr>
          <w:rFonts w:ascii="宋体" w:hAnsi="宋体"/>
          <w:color w:val="000000"/>
        </w:rPr>
        <w:t>¥</w:t>
      </w:r>
      <w:r>
        <w:rPr>
          <w:rFonts w:hint="eastAsia" w:ascii="宋体" w:hAnsi="宋体" w:cs="宋体"/>
          <w:color w:val="000000"/>
          <w:kern w:val="0"/>
          <w:u w:val="single"/>
        </w:rPr>
        <w:t>　　</w:t>
      </w:r>
      <w:r>
        <w:rPr>
          <w:rFonts w:hint="eastAsia" w:ascii="宋体" w:hAnsi="宋体"/>
          <w:color w:val="000000"/>
        </w:rPr>
        <w:t>）的投标总报价，施工工期自</w:t>
      </w:r>
      <w:r>
        <w:rPr>
          <w:rFonts w:hint="eastAsia" w:ascii="宋体" w:hAnsi="宋体" w:cs="宋体"/>
          <w:color w:val="000000"/>
          <w:kern w:val="0"/>
          <w:u w:val="single"/>
        </w:rPr>
        <w:t>　　</w:t>
      </w:r>
      <w:r>
        <w:rPr>
          <w:rFonts w:hint="eastAsia" w:ascii="宋体" w:hAnsi="宋体"/>
          <w:color w:val="000000"/>
        </w:rPr>
        <w:t>年</w:t>
      </w:r>
      <w:r>
        <w:rPr>
          <w:rFonts w:hint="eastAsia" w:ascii="宋体" w:hAnsi="宋体" w:cs="宋体"/>
          <w:color w:val="000000"/>
          <w:kern w:val="0"/>
          <w:u w:val="single"/>
        </w:rPr>
        <w:t>　　</w:t>
      </w:r>
      <w:r>
        <w:rPr>
          <w:rFonts w:hint="eastAsia" w:ascii="宋体" w:hAnsi="宋体"/>
          <w:color w:val="000000"/>
        </w:rPr>
        <w:t>月</w:t>
      </w:r>
      <w:r>
        <w:rPr>
          <w:rFonts w:hint="eastAsia" w:ascii="宋体" w:hAnsi="宋体" w:cs="宋体"/>
          <w:color w:val="000000"/>
          <w:kern w:val="0"/>
          <w:u w:val="single"/>
        </w:rPr>
        <w:t>　　</w:t>
      </w:r>
      <w:r>
        <w:rPr>
          <w:rFonts w:hint="eastAsia" w:ascii="宋体" w:hAnsi="宋体"/>
          <w:color w:val="000000"/>
        </w:rPr>
        <w:t>日至</w:t>
      </w:r>
      <w:r>
        <w:rPr>
          <w:rFonts w:hint="eastAsia" w:ascii="宋体" w:hAnsi="宋体" w:cs="宋体"/>
          <w:color w:val="000000"/>
          <w:kern w:val="0"/>
          <w:u w:val="single"/>
        </w:rPr>
        <w:t>　　</w:t>
      </w:r>
      <w:r>
        <w:rPr>
          <w:rFonts w:hint="eastAsia" w:ascii="宋体" w:hAnsi="宋体"/>
          <w:color w:val="000000"/>
        </w:rPr>
        <w:t>年</w:t>
      </w:r>
      <w:r>
        <w:rPr>
          <w:rFonts w:hint="eastAsia" w:ascii="宋体" w:hAnsi="宋体" w:cs="宋体"/>
          <w:color w:val="000000"/>
          <w:kern w:val="0"/>
          <w:u w:val="single"/>
        </w:rPr>
        <w:t>　　</w:t>
      </w:r>
      <w:r>
        <w:rPr>
          <w:rFonts w:hint="eastAsia" w:ascii="宋体" w:hAnsi="宋体"/>
          <w:color w:val="000000"/>
        </w:rPr>
        <w:t>月</w:t>
      </w:r>
      <w:r>
        <w:rPr>
          <w:rFonts w:hint="eastAsia" w:ascii="宋体" w:hAnsi="宋体" w:cs="宋体"/>
          <w:color w:val="000000"/>
          <w:kern w:val="0"/>
          <w:u w:val="single"/>
        </w:rPr>
        <w:t>　　</w:t>
      </w:r>
      <w:r>
        <w:rPr>
          <w:rFonts w:hint="eastAsia" w:ascii="宋体" w:hAnsi="宋体"/>
          <w:color w:val="000000"/>
        </w:rPr>
        <w:t>日，计</w:t>
      </w:r>
      <w:r>
        <w:rPr>
          <w:rFonts w:hint="eastAsia" w:ascii="宋体" w:hAnsi="宋体" w:cs="宋体"/>
          <w:color w:val="000000"/>
          <w:kern w:val="0"/>
          <w:u w:val="single"/>
        </w:rPr>
        <w:t>　　</w:t>
      </w:r>
      <w:r>
        <w:rPr>
          <w:rFonts w:hint="eastAsia" w:ascii="宋体" w:hAnsi="宋体"/>
          <w:color w:val="000000"/>
        </w:rPr>
        <w:t>日历天，按合同约定实施和完成承包工程，修补工程中的任何缺陷，工程质量达到一次性交验合格。</w:t>
      </w:r>
    </w:p>
    <w:p w14:paraId="690CBD27">
      <w:pPr>
        <w:autoSpaceDE w:val="0"/>
        <w:autoSpaceDN w:val="0"/>
        <w:adjustRightInd w:val="0"/>
        <w:ind w:firstLine="480"/>
        <w:jc w:val="left"/>
        <w:rPr>
          <w:rFonts w:ascii="宋体" w:hAnsi="宋体" w:cs="宋体"/>
          <w:color w:val="000000"/>
          <w:kern w:val="0"/>
        </w:rPr>
      </w:pPr>
      <w:r>
        <w:rPr>
          <w:rFonts w:hint="eastAsia" w:ascii="宋体" w:hAnsi="宋体" w:cs="宋体"/>
          <w:color w:val="000000"/>
          <w:kern w:val="0"/>
        </w:rPr>
        <w:t>我方的上述</w:t>
      </w:r>
      <w:r>
        <w:rPr>
          <w:rFonts w:hint="eastAsia" w:ascii="宋体" w:hAnsi="宋体"/>
          <w:color w:val="000000"/>
        </w:rPr>
        <w:t>磋商</w:t>
      </w:r>
      <w:r>
        <w:rPr>
          <w:rFonts w:hint="eastAsia" w:ascii="宋体" w:hAnsi="宋体" w:cs="宋体"/>
          <w:color w:val="000000"/>
          <w:kern w:val="0"/>
        </w:rPr>
        <w:t>报价中，包括：安全文明施工费：</w:t>
      </w:r>
      <w:r>
        <w:rPr>
          <w:rFonts w:hint="eastAsia" w:ascii="宋体" w:hAnsi="宋体" w:cs="宋体"/>
          <w:color w:val="000000"/>
          <w:kern w:val="0"/>
          <w:u w:val="single"/>
        </w:rPr>
        <w:t>　　</w:t>
      </w:r>
      <w:r>
        <w:rPr>
          <w:rFonts w:hint="eastAsia" w:ascii="宋体" w:hAnsi="宋体" w:cs="宋体"/>
          <w:color w:val="000000"/>
          <w:kern w:val="0"/>
        </w:rPr>
        <w:t>元；规费：</w:t>
      </w:r>
      <w:r>
        <w:rPr>
          <w:rFonts w:hint="eastAsia" w:ascii="宋体" w:hAnsi="宋体" w:cs="宋体"/>
          <w:color w:val="000000"/>
          <w:kern w:val="0"/>
          <w:u w:val="single"/>
        </w:rPr>
        <w:t>　　　　</w:t>
      </w:r>
      <w:r>
        <w:rPr>
          <w:rFonts w:hint="eastAsia" w:ascii="宋体" w:hAnsi="宋体" w:cs="宋体"/>
          <w:color w:val="000000"/>
          <w:kern w:val="0"/>
        </w:rPr>
        <w:t>元；人工费：</w:t>
      </w:r>
      <w:r>
        <w:rPr>
          <w:rFonts w:hint="eastAsia" w:ascii="宋体" w:hAnsi="宋体" w:cs="宋体"/>
          <w:color w:val="000000"/>
          <w:kern w:val="0"/>
          <w:u w:val="single"/>
        </w:rPr>
        <w:t>　　</w:t>
      </w:r>
      <w:r>
        <w:rPr>
          <w:rFonts w:hint="eastAsia" w:ascii="宋体" w:hAnsi="宋体" w:cs="宋体"/>
          <w:color w:val="000000"/>
          <w:kern w:val="0"/>
        </w:rPr>
        <w:t>元；暂列金额：</w:t>
      </w:r>
      <w:r>
        <w:rPr>
          <w:rFonts w:hint="eastAsia" w:ascii="宋体" w:hAnsi="宋体" w:cs="宋体"/>
          <w:color w:val="000000"/>
          <w:kern w:val="0"/>
          <w:u w:val="single"/>
        </w:rPr>
        <w:t>　　</w:t>
      </w:r>
      <w:r>
        <w:rPr>
          <w:rFonts w:hint="eastAsia" w:ascii="宋体" w:hAnsi="宋体" w:cs="宋体"/>
          <w:color w:val="000000"/>
          <w:kern w:val="0"/>
        </w:rPr>
        <w:t>元；暂估价：</w:t>
      </w:r>
      <w:r>
        <w:rPr>
          <w:rFonts w:hint="eastAsia" w:ascii="宋体" w:hAnsi="宋体" w:cs="宋体"/>
          <w:color w:val="000000"/>
          <w:kern w:val="0"/>
          <w:u w:val="single"/>
        </w:rPr>
        <w:t>　　</w:t>
      </w:r>
      <w:r>
        <w:rPr>
          <w:rFonts w:hint="eastAsia" w:ascii="宋体" w:hAnsi="宋体" w:cs="宋体"/>
          <w:color w:val="000000"/>
          <w:kern w:val="0"/>
        </w:rPr>
        <w:t>元。</w:t>
      </w:r>
    </w:p>
    <w:p w14:paraId="203FEE70">
      <w:pPr>
        <w:autoSpaceDE w:val="0"/>
        <w:autoSpaceDN w:val="0"/>
        <w:adjustRightInd w:val="0"/>
        <w:ind w:firstLine="480"/>
        <w:jc w:val="left"/>
        <w:rPr>
          <w:rFonts w:ascii="宋体" w:hAnsi="宋体" w:cs="宋体"/>
          <w:color w:val="000000"/>
          <w:kern w:val="0"/>
        </w:rPr>
      </w:pPr>
      <w:r>
        <w:rPr>
          <w:rFonts w:ascii="宋体" w:hAnsi="宋体" w:cs="TimesNewRomanPSMT"/>
          <w:color w:val="000000"/>
          <w:kern w:val="0"/>
        </w:rPr>
        <w:t>2</w:t>
      </w:r>
      <w:r>
        <w:rPr>
          <w:rFonts w:hint="eastAsia" w:ascii="宋体" w:hAnsi="宋体" w:cs="宋体"/>
          <w:color w:val="000000"/>
          <w:kern w:val="0"/>
        </w:rPr>
        <w:t>.</w:t>
      </w:r>
      <w:r>
        <w:rPr>
          <w:rFonts w:hint="eastAsia" w:ascii="宋体" w:hAnsi="宋体"/>
          <w:color w:val="000000"/>
        </w:rPr>
        <w:t xml:space="preserve"> 投标有效期自磋商开始之日起60天内有效。</w:t>
      </w:r>
      <w:r>
        <w:rPr>
          <w:rFonts w:hint="eastAsia" w:ascii="宋体" w:hAnsi="宋体" w:cs="宋体"/>
          <w:color w:val="000000"/>
          <w:kern w:val="0"/>
        </w:rPr>
        <w:t>我方承诺在投标有效期内不修改、撤销投标报价文件。</w:t>
      </w:r>
    </w:p>
    <w:p w14:paraId="2A665902">
      <w:pPr>
        <w:autoSpaceDE w:val="0"/>
        <w:autoSpaceDN w:val="0"/>
        <w:adjustRightInd w:val="0"/>
        <w:ind w:firstLine="480"/>
        <w:jc w:val="left"/>
        <w:rPr>
          <w:rFonts w:ascii="宋体" w:hAnsi="宋体" w:cs="宋体"/>
          <w:color w:val="000000"/>
          <w:kern w:val="0"/>
        </w:rPr>
      </w:pPr>
      <w:r>
        <w:rPr>
          <w:rFonts w:hint="eastAsia" w:ascii="宋体" w:hAnsi="宋体" w:cs="TimesNewRomanPSMT"/>
          <w:color w:val="000000"/>
          <w:kern w:val="0"/>
        </w:rPr>
        <w:t>3</w:t>
      </w:r>
      <w:r>
        <w:rPr>
          <w:rFonts w:hint="eastAsia" w:ascii="宋体" w:hAnsi="宋体" w:cs="宋体"/>
          <w:color w:val="000000"/>
          <w:kern w:val="0"/>
        </w:rPr>
        <w:t>.如我方中标：</w:t>
      </w:r>
    </w:p>
    <w:p w14:paraId="79BBA417">
      <w:pPr>
        <w:autoSpaceDE w:val="0"/>
        <w:autoSpaceDN w:val="0"/>
        <w:adjustRightInd w:val="0"/>
        <w:ind w:firstLine="480"/>
        <w:jc w:val="left"/>
        <w:rPr>
          <w:rFonts w:ascii="宋体" w:hAnsi="宋体" w:cs="宋体"/>
          <w:color w:val="000000"/>
          <w:kern w:val="0"/>
        </w:rPr>
      </w:pPr>
      <w:r>
        <w:rPr>
          <w:rFonts w:hint="eastAsia" w:ascii="宋体" w:hAnsi="宋体" w:cs="宋体"/>
          <w:color w:val="000000"/>
          <w:kern w:val="0"/>
        </w:rPr>
        <w:t>（</w:t>
      </w:r>
      <w:r>
        <w:rPr>
          <w:rFonts w:ascii="宋体" w:hAnsi="宋体" w:cs="TimesNewRomanPSMT"/>
          <w:color w:val="000000"/>
          <w:kern w:val="0"/>
        </w:rPr>
        <w:t>1</w:t>
      </w:r>
      <w:r>
        <w:rPr>
          <w:rFonts w:hint="eastAsia" w:ascii="宋体" w:hAnsi="宋体" w:cs="宋体"/>
          <w:color w:val="000000"/>
          <w:kern w:val="0"/>
        </w:rPr>
        <w:t>）我方承诺在收到成交通知书后，在成交通知书规定的期限内与采购单位签订合同。</w:t>
      </w:r>
    </w:p>
    <w:p w14:paraId="3AA65BC5">
      <w:pPr>
        <w:autoSpaceDE w:val="0"/>
        <w:autoSpaceDN w:val="0"/>
        <w:adjustRightInd w:val="0"/>
        <w:ind w:firstLine="480"/>
        <w:jc w:val="left"/>
        <w:rPr>
          <w:rFonts w:ascii="宋体" w:hAnsi="宋体" w:cs="宋体"/>
          <w:color w:val="000000"/>
          <w:kern w:val="0"/>
        </w:rPr>
      </w:pPr>
      <w:r>
        <w:rPr>
          <w:rFonts w:hint="eastAsia" w:ascii="宋体" w:hAnsi="宋体" w:cs="宋体"/>
          <w:color w:val="000000"/>
          <w:kern w:val="0"/>
        </w:rPr>
        <w:t>（2）我方保证甲方在使用该产品或其任何一部分时，不受第三方提出的侵犯专利权、著作权、商标权和工业设计权等知识产权的起诉，若有违犯，愿承担相应的一切责任。</w:t>
      </w:r>
    </w:p>
    <w:p w14:paraId="5CB97E57">
      <w:pPr>
        <w:autoSpaceDE w:val="0"/>
        <w:autoSpaceDN w:val="0"/>
        <w:adjustRightInd w:val="0"/>
        <w:ind w:firstLine="480"/>
        <w:jc w:val="left"/>
        <w:rPr>
          <w:rFonts w:ascii="宋体" w:hAnsi="宋体" w:cs="宋体"/>
          <w:color w:val="000000"/>
          <w:kern w:val="0"/>
        </w:rPr>
      </w:pPr>
      <w:r>
        <w:rPr>
          <w:rFonts w:hint="eastAsia" w:ascii="宋体" w:hAnsi="宋体" w:cs="宋体"/>
          <w:color w:val="000000"/>
          <w:kern w:val="0"/>
        </w:rPr>
        <w:t>（</w:t>
      </w:r>
      <w:r>
        <w:rPr>
          <w:rFonts w:hint="eastAsia" w:ascii="宋体" w:hAnsi="宋体" w:cs="TimesNewRomanPSMT"/>
          <w:color w:val="000000"/>
          <w:kern w:val="0"/>
        </w:rPr>
        <w:t>3</w:t>
      </w:r>
      <w:r>
        <w:rPr>
          <w:rFonts w:hint="eastAsia" w:ascii="宋体" w:hAnsi="宋体" w:cs="宋体"/>
          <w:color w:val="000000"/>
          <w:kern w:val="0"/>
        </w:rPr>
        <w:t>）随同本投标函递交的投标函附录属于合同文件的组成部分。</w:t>
      </w:r>
    </w:p>
    <w:p w14:paraId="051A72E1">
      <w:pPr>
        <w:autoSpaceDE w:val="0"/>
        <w:autoSpaceDN w:val="0"/>
        <w:adjustRightInd w:val="0"/>
        <w:ind w:firstLine="480"/>
        <w:jc w:val="left"/>
        <w:rPr>
          <w:rFonts w:ascii="宋体" w:hAnsi="宋体" w:cs="宋体"/>
          <w:color w:val="000000"/>
          <w:kern w:val="0"/>
        </w:rPr>
      </w:pPr>
      <w:r>
        <w:rPr>
          <w:rFonts w:hint="eastAsia" w:ascii="宋体" w:hAnsi="宋体" w:cs="宋体"/>
          <w:color w:val="000000"/>
          <w:kern w:val="0"/>
        </w:rPr>
        <w:t>（</w:t>
      </w:r>
      <w:r>
        <w:rPr>
          <w:rFonts w:hint="eastAsia" w:ascii="宋体" w:hAnsi="宋体" w:cs="TimesNewRomanPSMT"/>
          <w:color w:val="000000"/>
          <w:kern w:val="0"/>
        </w:rPr>
        <w:t>4</w:t>
      </w:r>
      <w:r>
        <w:rPr>
          <w:rFonts w:hint="eastAsia" w:ascii="宋体" w:hAnsi="宋体" w:cs="宋体"/>
          <w:color w:val="000000"/>
          <w:kern w:val="0"/>
        </w:rPr>
        <w:t>）我方承诺在合同约定的期限内完成并移交全部合同工程。</w:t>
      </w:r>
    </w:p>
    <w:p w14:paraId="39D7F9D2">
      <w:pPr>
        <w:autoSpaceDE w:val="0"/>
        <w:autoSpaceDN w:val="0"/>
        <w:adjustRightInd w:val="0"/>
        <w:ind w:firstLine="480"/>
        <w:jc w:val="left"/>
        <w:rPr>
          <w:rFonts w:ascii="宋体" w:hAnsi="宋体" w:cs="宋体"/>
          <w:color w:val="000000"/>
          <w:kern w:val="0"/>
        </w:rPr>
      </w:pPr>
      <w:r>
        <w:rPr>
          <w:rFonts w:ascii="宋体" w:hAnsi="宋体" w:cs="TimesNewRomanPSMT"/>
          <w:color w:val="000000"/>
          <w:kern w:val="0"/>
        </w:rPr>
        <w:t>5</w:t>
      </w:r>
      <w:r>
        <w:rPr>
          <w:rFonts w:hint="eastAsia" w:ascii="宋体" w:hAnsi="宋体" w:cs="宋体"/>
          <w:color w:val="000000"/>
          <w:kern w:val="0"/>
        </w:rPr>
        <w:t>.我方在此声明，所递交的投标报价文件及有关资料内容完整、真实和准确。</w:t>
      </w:r>
    </w:p>
    <w:p w14:paraId="6EDDCD46">
      <w:pPr>
        <w:ind w:firstLine="480"/>
        <w:jc w:val="center"/>
        <w:rPr>
          <w:rFonts w:ascii="宋体" w:hAnsi="宋体"/>
          <w:color w:val="000000"/>
        </w:rPr>
      </w:pPr>
    </w:p>
    <w:p w14:paraId="4EC9C14A">
      <w:pPr>
        <w:adjustRightInd w:val="0"/>
        <w:ind w:firstLine="560"/>
        <w:textAlignment w:val="baseline"/>
        <w:rPr>
          <w:rFonts w:ascii="宋体" w:hAnsi="宋体"/>
          <w:color w:val="000000"/>
          <w:sz w:val="28"/>
          <w:szCs w:val="28"/>
        </w:rPr>
      </w:pPr>
    </w:p>
    <w:p w14:paraId="39E655DD">
      <w:pPr>
        <w:ind w:firstLine="560"/>
        <w:jc w:val="center"/>
        <w:rPr>
          <w:rFonts w:ascii="宋体" w:hAnsi="宋体"/>
          <w:b/>
          <w:color w:val="000000"/>
        </w:rPr>
      </w:pPr>
      <w:r>
        <w:rPr>
          <w:rFonts w:hint="eastAsia" w:ascii="宋体" w:hAnsi="宋体"/>
          <w:color w:val="000000"/>
          <w:sz w:val="28"/>
          <w:szCs w:val="28"/>
        </w:rPr>
        <w:t xml:space="preserve">            </w:t>
      </w:r>
      <w:r>
        <w:rPr>
          <w:rFonts w:hint="eastAsia" w:ascii="宋体" w:hAnsi="宋体"/>
          <w:b/>
          <w:color w:val="000000"/>
        </w:rPr>
        <w:t>投标人：</w:t>
      </w:r>
      <w:r>
        <w:rPr>
          <w:rFonts w:hint="eastAsia" w:ascii="宋体" w:hAnsi="宋体" w:cs="宋体"/>
          <w:color w:val="000000"/>
          <w:kern w:val="0"/>
          <w:u w:val="single"/>
        </w:rPr>
        <w:t xml:space="preserve">       </w:t>
      </w:r>
      <w:r>
        <w:rPr>
          <w:rFonts w:hint="eastAsia" w:ascii="宋体" w:hAnsi="宋体"/>
          <w:b/>
          <w:color w:val="000000"/>
        </w:rPr>
        <w:t>（公章）</w:t>
      </w:r>
    </w:p>
    <w:p w14:paraId="32FDB1EB">
      <w:pPr>
        <w:ind w:firstLine="482"/>
        <w:jc w:val="center"/>
        <w:rPr>
          <w:rFonts w:ascii="宋体" w:hAnsi="宋体"/>
          <w:b/>
          <w:color w:val="000000"/>
        </w:rPr>
      </w:pPr>
      <w:r>
        <w:rPr>
          <w:rFonts w:hint="eastAsia" w:ascii="宋体" w:hAnsi="宋体"/>
          <w:b/>
          <w:color w:val="000000"/>
        </w:rPr>
        <w:t xml:space="preserve">        法定代表人或委托代理人：</w:t>
      </w:r>
      <w:r>
        <w:rPr>
          <w:rFonts w:hint="eastAsia" w:ascii="宋体" w:hAnsi="宋体" w:cs="宋体"/>
          <w:color w:val="000000"/>
          <w:kern w:val="0"/>
          <w:u w:val="single"/>
        </w:rPr>
        <w:t xml:space="preserve">       </w:t>
      </w:r>
      <w:r>
        <w:rPr>
          <w:rFonts w:hint="eastAsia" w:ascii="宋体" w:hAnsi="宋体"/>
          <w:b/>
          <w:color w:val="000000"/>
        </w:rPr>
        <w:t>（签字或盖章）</w:t>
      </w:r>
    </w:p>
    <w:p w14:paraId="35BDBCC8">
      <w:pPr>
        <w:ind w:firstLine="480"/>
        <w:jc w:val="center"/>
        <w:rPr>
          <w:rFonts w:ascii="宋体" w:hAnsi="宋体"/>
          <w:b/>
          <w:color w:val="000000"/>
        </w:rPr>
      </w:pPr>
      <w:r>
        <w:rPr>
          <w:rFonts w:hint="eastAsia" w:ascii="宋体" w:hAnsi="宋体"/>
          <w:color w:val="000000"/>
        </w:rPr>
        <w:t xml:space="preserve">              </w:t>
      </w:r>
      <w:r>
        <w:rPr>
          <w:rFonts w:hint="eastAsia" w:ascii="宋体" w:hAnsi="宋体"/>
          <w:b/>
          <w:color w:val="000000"/>
        </w:rPr>
        <w:t xml:space="preserve"> 年   月  日</w:t>
      </w:r>
    </w:p>
    <w:p w14:paraId="226D0ACF">
      <w:pPr>
        <w:widowControl/>
        <w:snapToGrid w:val="0"/>
        <w:spacing w:line="360" w:lineRule="auto"/>
        <w:ind w:firstLine="0" w:firstLineChars="0"/>
        <w:jc w:val="center"/>
        <w:outlineLvl w:val="1"/>
        <w:rPr>
          <w:rFonts w:ascii="宋体" w:hAnsi="宋体"/>
          <w:b/>
          <w:color w:val="000000"/>
          <w:sz w:val="36"/>
          <w:szCs w:val="36"/>
        </w:rPr>
      </w:pPr>
    </w:p>
    <w:p w14:paraId="67AB8BC9">
      <w:pPr>
        <w:pStyle w:val="61"/>
        <w:ind w:firstLine="210"/>
        <w:rPr>
          <w:color w:val="000000"/>
        </w:rPr>
      </w:pPr>
    </w:p>
    <w:p w14:paraId="07B306F7">
      <w:pPr>
        <w:spacing w:line="360" w:lineRule="auto"/>
        <w:ind w:firstLine="2127" w:firstLineChars="662"/>
        <w:rPr>
          <w:rFonts w:ascii="宋体" w:hAnsi="宋体"/>
          <w:b/>
          <w:bCs/>
          <w:color w:val="000000"/>
          <w:sz w:val="32"/>
          <w:szCs w:val="32"/>
        </w:rPr>
      </w:pPr>
      <w:r>
        <w:rPr>
          <w:rFonts w:hint="eastAsia" w:ascii="宋体" w:hAnsi="宋体"/>
          <w:b/>
          <w:bCs/>
          <w:color w:val="000000"/>
          <w:sz w:val="32"/>
          <w:szCs w:val="32"/>
        </w:rPr>
        <w:t>（二）竞争性磋商首次报价表</w:t>
      </w:r>
    </w:p>
    <w:p w14:paraId="606A87C7">
      <w:pPr>
        <w:ind w:firstLine="2711" w:firstLineChars="750"/>
        <w:rPr>
          <w:rFonts w:ascii="宋体" w:hAnsi="宋体"/>
          <w:b/>
          <w:color w:val="000000"/>
          <w:sz w:val="36"/>
          <w:szCs w:val="36"/>
        </w:rPr>
      </w:pPr>
    </w:p>
    <w:p w14:paraId="116D66C1">
      <w:pPr>
        <w:ind w:firstLine="0" w:firstLineChars="0"/>
        <w:rPr>
          <w:rFonts w:ascii="宋体" w:hAnsi="宋体"/>
          <w:b/>
          <w:color w:val="000000"/>
        </w:rPr>
      </w:pPr>
      <w:r>
        <w:rPr>
          <w:rFonts w:hint="eastAsia" w:ascii="宋体" w:hAnsi="宋体"/>
          <w:b/>
          <w:color w:val="000000"/>
        </w:rPr>
        <w:t xml:space="preserve">投标人名称（盖章）：                                       </w:t>
      </w:r>
    </w:p>
    <w:p w14:paraId="092582EE">
      <w:pPr>
        <w:ind w:firstLine="0" w:firstLineChars="0"/>
        <w:jc w:val="right"/>
        <w:rPr>
          <w:rFonts w:ascii="宋体" w:hAnsi="宋体"/>
          <w:b/>
          <w:color w:val="000000"/>
        </w:rPr>
      </w:pPr>
      <w:r>
        <w:rPr>
          <w:rFonts w:hint="eastAsia" w:ascii="宋体" w:hAnsi="宋体"/>
          <w:color w:val="000000"/>
        </w:rPr>
        <w:t>投标日期：  年　月　日</w:t>
      </w:r>
    </w:p>
    <w:tbl>
      <w:tblPr>
        <w:tblStyle w:val="63"/>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3053"/>
        <w:gridCol w:w="1276"/>
        <w:gridCol w:w="1418"/>
        <w:gridCol w:w="992"/>
        <w:gridCol w:w="796"/>
        <w:gridCol w:w="900"/>
      </w:tblGrid>
      <w:tr w14:paraId="4B32A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916" w:type="dxa"/>
            <w:vAlign w:val="center"/>
          </w:tcPr>
          <w:p w14:paraId="77A5F405">
            <w:pPr>
              <w:spacing w:line="240" w:lineRule="auto"/>
              <w:ind w:firstLine="0" w:firstLineChars="0"/>
              <w:jc w:val="center"/>
              <w:rPr>
                <w:rFonts w:ascii="宋体" w:hAnsi="宋体"/>
                <w:bCs/>
                <w:color w:val="000000"/>
              </w:rPr>
            </w:pPr>
            <w:r>
              <w:rPr>
                <w:rFonts w:hint="eastAsia" w:ascii="宋体" w:hAnsi="宋体"/>
                <w:bCs/>
                <w:color w:val="000000"/>
              </w:rPr>
              <w:t>序号</w:t>
            </w:r>
          </w:p>
        </w:tc>
        <w:tc>
          <w:tcPr>
            <w:tcW w:w="3053" w:type="dxa"/>
            <w:vAlign w:val="center"/>
          </w:tcPr>
          <w:p w14:paraId="1D0829E3">
            <w:pPr>
              <w:spacing w:line="240" w:lineRule="auto"/>
              <w:ind w:firstLine="0" w:firstLineChars="0"/>
              <w:jc w:val="center"/>
              <w:rPr>
                <w:rFonts w:ascii="宋体" w:hAnsi="宋体"/>
                <w:bCs/>
                <w:color w:val="000000"/>
              </w:rPr>
            </w:pPr>
            <w:r>
              <w:rPr>
                <w:rFonts w:hint="eastAsia" w:ascii="宋体" w:hAnsi="宋体"/>
                <w:bCs/>
                <w:color w:val="000000"/>
              </w:rPr>
              <w:t>项目名称</w:t>
            </w:r>
          </w:p>
        </w:tc>
        <w:tc>
          <w:tcPr>
            <w:tcW w:w="1276" w:type="dxa"/>
            <w:vAlign w:val="center"/>
          </w:tcPr>
          <w:p w14:paraId="3ED767DB">
            <w:pPr>
              <w:spacing w:line="240" w:lineRule="auto"/>
              <w:ind w:firstLine="0" w:firstLineChars="0"/>
              <w:jc w:val="center"/>
              <w:rPr>
                <w:rFonts w:ascii="宋体" w:hAnsi="宋体"/>
                <w:bCs/>
                <w:color w:val="000000"/>
              </w:rPr>
            </w:pPr>
            <w:r>
              <w:rPr>
                <w:rFonts w:hint="eastAsia" w:ascii="宋体" w:hAnsi="宋体"/>
                <w:bCs/>
                <w:color w:val="000000"/>
              </w:rPr>
              <w:t>建设规模</w:t>
            </w:r>
          </w:p>
        </w:tc>
        <w:tc>
          <w:tcPr>
            <w:tcW w:w="1418" w:type="dxa"/>
            <w:vAlign w:val="center"/>
          </w:tcPr>
          <w:p w14:paraId="37BA0E39">
            <w:pPr>
              <w:spacing w:line="240" w:lineRule="auto"/>
              <w:ind w:firstLine="0" w:firstLineChars="0"/>
              <w:jc w:val="center"/>
              <w:rPr>
                <w:rFonts w:ascii="宋体" w:hAnsi="宋体"/>
                <w:bCs/>
                <w:color w:val="000000"/>
              </w:rPr>
            </w:pPr>
            <w:r>
              <w:rPr>
                <w:rFonts w:hint="eastAsia" w:ascii="宋体" w:hAnsi="宋体"/>
                <w:bCs/>
                <w:color w:val="000000"/>
              </w:rPr>
              <w:t>投标总价</w:t>
            </w:r>
          </w:p>
          <w:p w14:paraId="6415DC31">
            <w:pPr>
              <w:spacing w:line="240" w:lineRule="auto"/>
              <w:ind w:firstLine="0" w:firstLineChars="0"/>
              <w:jc w:val="center"/>
              <w:rPr>
                <w:rFonts w:ascii="宋体" w:hAnsi="宋体"/>
                <w:bCs/>
                <w:color w:val="000000"/>
              </w:rPr>
            </w:pPr>
            <w:r>
              <w:rPr>
                <w:rFonts w:hint="eastAsia" w:ascii="宋体" w:hAnsi="宋体"/>
                <w:bCs/>
                <w:color w:val="000000"/>
              </w:rPr>
              <w:t>（元）</w:t>
            </w:r>
          </w:p>
        </w:tc>
        <w:tc>
          <w:tcPr>
            <w:tcW w:w="992" w:type="dxa"/>
            <w:vAlign w:val="center"/>
          </w:tcPr>
          <w:p w14:paraId="4F8447FC">
            <w:pPr>
              <w:spacing w:line="240" w:lineRule="auto"/>
              <w:ind w:firstLine="0" w:firstLineChars="0"/>
              <w:jc w:val="center"/>
              <w:rPr>
                <w:rFonts w:ascii="宋体" w:hAnsi="宋体"/>
                <w:bCs/>
                <w:color w:val="000000"/>
              </w:rPr>
            </w:pPr>
            <w:r>
              <w:rPr>
                <w:rFonts w:hint="eastAsia" w:ascii="宋体" w:hAnsi="宋体"/>
                <w:bCs/>
                <w:color w:val="000000"/>
              </w:rPr>
              <w:t>工程</w:t>
            </w:r>
          </w:p>
          <w:p w14:paraId="3ED4A285">
            <w:pPr>
              <w:spacing w:line="240" w:lineRule="auto"/>
              <w:ind w:firstLine="0" w:firstLineChars="0"/>
              <w:jc w:val="center"/>
              <w:rPr>
                <w:rFonts w:ascii="宋体" w:hAnsi="宋体"/>
                <w:bCs/>
                <w:color w:val="000000"/>
              </w:rPr>
            </w:pPr>
            <w:r>
              <w:rPr>
                <w:rFonts w:hint="eastAsia" w:ascii="宋体" w:hAnsi="宋体"/>
                <w:bCs/>
                <w:color w:val="000000"/>
              </w:rPr>
              <w:t>质量</w:t>
            </w:r>
          </w:p>
        </w:tc>
        <w:tc>
          <w:tcPr>
            <w:tcW w:w="796" w:type="dxa"/>
            <w:vAlign w:val="center"/>
          </w:tcPr>
          <w:p w14:paraId="455C2A77">
            <w:pPr>
              <w:spacing w:line="240" w:lineRule="auto"/>
              <w:ind w:firstLine="0" w:firstLineChars="0"/>
              <w:jc w:val="center"/>
              <w:rPr>
                <w:rFonts w:ascii="宋体" w:hAnsi="宋体"/>
                <w:bCs/>
                <w:color w:val="000000"/>
              </w:rPr>
            </w:pPr>
            <w:r>
              <w:rPr>
                <w:rFonts w:hint="eastAsia" w:ascii="宋体" w:hAnsi="宋体"/>
                <w:bCs/>
                <w:color w:val="000000"/>
              </w:rPr>
              <w:t>工期</w:t>
            </w:r>
          </w:p>
        </w:tc>
        <w:tc>
          <w:tcPr>
            <w:tcW w:w="900" w:type="dxa"/>
            <w:vAlign w:val="center"/>
          </w:tcPr>
          <w:p w14:paraId="07A47B35">
            <w:pPr>
              <w:spacing w:line="240" w:lineRule="auto"/>
              <w:ind w:firstLine="0" w:firstLineChars="0"/>
              <w:jc w:val="center"/>
              <w:rPr>
                <w:rFonts w:ascii="宋体" w:hAnsi="宋体"/>
                <w:color w:val="000000"/>
              </w:rPr>
            </w:pPr>
            <w:r>
              <w:rPr>
                <w:rFonts w:hint="eastAsia" w:ascii="宋体" w:hAnsi="宋体"/>
                <w:bCs/>
                <w:color w:val="000000"/>
              </w:rPr>
              <w:t>备注</w:t>
            </w:r>
          </w:p>
        </w:tc>
      </w:tr>
      <w:tr w14:paraId="29112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916" w:type="dxa"/>
            <w:vAlign w:val="center"/>
          </w:tcPr>
          <w:p w14:paraId="6EB6822E">
            <w:pPr>
              <w:spacing w:line="240" w:lineRule="auto"/>
              <w:ind w:firstLine="0" w:firstLineChars="0"/>
              <w:jc w:val="center"/>
              <w:rPr>
                <w:rFonts w:ascii="宋体" w:hAnsi="宋体"/>
                <w:color w:val="000000"/>
              </w:rPr>
            </w:pPr>
          </w:p>
        </w:tc>
        <w:tc>
          <w:tcPr>
            <w:tcW w:w="3053" w:type="dxa"/>
            <w:vAlign w:val="center"/>
          </w:tcPr>
          <w:p w14:paraId="40468E02">
            <w:pPr>
              <w:spacing w:line="240" w:lineRule="auto"/>
              <w:ind w:firstLine="0" w:firstLineChars="0"/>
              <w:rPr>
                <w:rFonts w:ascii="宋体" w:hAnsi="宋体"/>
                <w:color w:val="000000"/>
              </w:rPr>
            </w:pPr>
          </w:p>
        </w:tc>
        <w:tc>
          <w:tcPr>
            <w:tcW w:w="1276" w:type="dxa"/>
            <w:vAlign w:val="center"/>
          </w:tcPr>
          <w:p w14:paraId="2978B822">
            <w:pPr>
              <w:spacing w:line="240" w:lineRule="auto"/>
              <w:ind w:firstLine="0" w:firstLineChars="0"/>
              <w:rPr>
                <w:rFonts w:ascii="宋体" w:hAnsi="宋体"/>
                <w:color w:val="000000"/>
              </w:rPr>
            </w:pPr>
          </w:p>
        </w:tc>
        <w:tc>
          <w:tcPr>
            <w:tcW w:w="1418" w:type="dxa"/>
            <w:vAlign w:val="center"/>
          </w:tcPr>
          <w:p w14:paraId="531EDC90">
            <w:pPr>
              <w:spacing w:line="240" w:lineRule="auto"/>
              <w:ind w:firstLine="0" w:firstLineChars="0"/>
              <w:rPr>
                <w:rFonts w:ascii="宋体" w:hAnsi="宋体"/>
                <w:color w:val="000000"/>
              </w:rPr>
            </w:pPr>
          </w:p>
        </w:tc>
        <w:tc>
          <w:tcPr>
            <w:tcW w:w="992" w:type="dxa"/>
            <w:vAlign w:val="center"/>
          </w:tcPr>
          <w:p w14:paraId="362F7D7A">
            <w:pPr>
              <w:spacing w:line="240" w:lineRule="auto"/>
              <w:ind w:firstLine="0" w:firstLineChars="0"/>
              <w:rPr>
                <w:rFonts w:ascii="宋体" w:hAnsi="宋体"/>
                <w:color w:val="000000"/>
              </w:rPr>
            </w:pPr>
          </w:p>
        </w:tc>
        <w:tc>
          <w:tcPr>
            <w:tcW w:w="796" w:type="dxa"/>
            <w:vAlign w:val="center"/>
          </w:tcPr>
          <w:p w14:paraId="14D84CC6">
            <w:pPr>
              <w:spacing w:line="240" w:lineRule="auto"/>
              <w:ind w:firstLine="0" w:firstLineChars="0"/>
              <w:rPr>
                <w:rFonts w:ascii="宋体" w:hAnsi="宋体"/>
                <w:color w:val="000000"/>
              </w:rPr>
            </w:pPr>
          </w:p>
        </w:tc>
        <w:tc>
          <w:tcPr>
            <w:tcW w:w="900" w:type="dxa"/>
            <w:vAlign w:val="center"/>
          </w:tcPr>
          <w:p w14:paraId="7A34DD09">
            <w:pPr>
              <w:spacing w:line="240" w:lineRule="auto"/>
              <w:ind w:firstLine="0" w:firstLineChars="0"/>
              <w:rPr>
                <w:rFonts w:ascii="宋体" w:hAnsi="宋体"/>
                <w:color w:val="000000"/>
              </w:rPr>
            </w:pPr>
          </w:p>
        </w:tc>
      </w:tr>
      <w:tr w14:paraId="2B042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3969" w:type="dxa"/>
            <w:gridSpan w:val="2"/>
            <w:vAlign w:val="center"/>
          </w:tcPr>
          <w:p w14:paraId="37BFF422">
            <w:pPr>
              <w:spacing w:line="240" w:lineRule="auto"/>
              <w:ind w:firstLine="0" w:firstLineChars="0"/>
              <w:rPr>
                <w:rFonts w:ascii="宋体" w:hAnsi="宋体"/>
                <w:color w:val="000000"/>
              </w:rPr>
            </w:pPr>
            <w:r>
              <w:rPr>
                <w:rFonts w:hint="eastAsia" w:ascii="宋体" w:hAnsi="宋体"/>
                <w:color w:val="000000"/>
              </w:rPr>
              <w:t>投标报价（大写）</w:t>
            </w:r>
          </w:p>
        </w:tc>
        <w:tc>
          <w:tcPr>
            <w:tcW w:w="5382" w:type="dxa"/>
            <w:gridSpan w:val="5"/>
            <w:vAlign w:val="center"/>
          </w:tcPr>
          <w:p w14:paraId="71DC2AEE">
            <w:pPr>
              <w:spacing w:line="240" w:lineRule="auto"/>
              <w:ind w:firstLine="0" w:firstLineChars="0"/>
              <w:rPr>
                <w:rFonts w:ascii="宋体" w:hAnsi="宋体"/>
                <w:color w:val="000000"/>
              </w:rPr>
            </w:pPr>
          </w:p>
        </w:tc>
      </w:tr>
      <w:tr w14:paraId="1F3ED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3969" w:type="dxa"/>
            <w:gridSpan w:val="2"/>
            <w:vAlign w:val="center"/>
          </w:tcPr>
          <w:p w14:paraId="130C2A8F">
            <w:pPr>
              <w:spacing w:line="240" w:lineRule="auto"/>
              <w:ind w:firstLine="960" w:firstLineChars="400"/>
              <w:rPr>
                <w:rFonts w:ascii="宋体" w:hAnsi="宋体"/>
                <w:color w:val="000000"/>
              </w:rPr>
            </w:pPr>
            <w:r>
              <w:rPr>
                <w:rFonts w:hint="eastAsia" w:ascii="宋体" w:hAnsi="宋体"/>
                <w:color w:val="000000"/>
              </w:rPr>
              <w:t>（小写）</w:t>
            </w:r>
          </w:p>
        </w:tc>
        <w:tc>
          <w:tcPr>
            <w:tcW w:w="5382" w:type="dxa"/>
            <w:gridSpan w:val="5"/>
            <w:vAlign w:val="center"/>
          </w:tcPr>
          <w:p w14:paraId="42867B82">
            <w:pPr>
              <w:spacing w:line="240" w:lineRule="auto"/>
              <w:ind w:firstLine="0" w:firstLineChars="0"/>
              <w:rPr>
                <w:rFonts w:ascii="宋体" w:hAnsi="宋体"/>
                <w:color w:val="000000"/>
              </w:rPr>
            </w:pPr>
          </w:p>
        </w:tc>
      </w:tr>
    </w:tbl>
    <w:p w14:paraId="2553DADE">
      <w:pPr>
        <w:adjustRightInd w:val="0"/>
        <w:ind w:firstLine="0" w:firstLineChars="0"/>
        <w:textAlignment w:val="baseline"/>
        <w:rPr>
          <w:rFonts w:ascii="宋体" w:hAnsi="宋体"/>
          <w:b/>
          <w:color w:val="000000"/>
        </w:rPr>
      </w:pPr>
    </w:p>
    <w:p w14:paraId="4620866D">
      <w:pPr>
        <w:adjustRightInd w:val="0"/>
        <w:ind w:firstLine="0" w:firstLineChars="0"/>
        <w:textAlignment w:val="baseline"/>
        <w:rPr>
          <w:rFonts w:ascii="宋体" w:hAnsi="宋体"/>
          <w:b/>
          <w:color w:val="000000"/>
        </w:rPr>
      </w:pPr>
    </w:p>
    <w:p w14:paraId="0DA909DE">
      <w:pPr>
        <w:adjustRightInd w:val="0"/>
        <w:ind w:firstLine="0" w:firstLineChars="0"/>
        <w:textAlignment w:val="baseline"/>
        <w:rPr>
          <w:rFonts w:ascii="宋体" w:hAnsi="宋体"/>
          <w:b/>
          <w:color w:val="000000"/>
        </w:rPr>
      </w:pPr>
    </w:p>
    <w:p w14:paraId="203F18B5">
      <w:pPr>
        <w:adjustRightInd w:val="0"/>
        <w:ind w:firstLine="0" w:firstLineChars="0"/>
        <w:textAlignment w:val="baseline"/>
        <w:rPr>
          <w:rFonts w:ascii="宋体" w:hAnsi="宋体"/>
          <w:color w:val="000000"/>
        </w:rPr>
      </w:pPr>
    </w:p>
    <w:p w14:paraId="4653DFED">
      <w:pPr>
        <w:adjustRightInd w:val="0"/>
        <w:ind w:firstLine="0" w:firstLineChars="0"/>
        <w:textAlignment w:val="baseline"/>
        <w:rPr>
          <w:rFonts w:ascii="宋体" w:hAnsi="宋体"/>
          <w:color w:val="000000"/>
        </w:rPr>
      </w:pPr>
    </w:p>
    <w:p w14:paraId="6E12A028">
      <w:pPr>
        <w:adjustRightInd w:val="0"/>
        <w:ind w:firstLine="0" w:firstLineChars="0"/>
        <w:textAlignment w:val="baseline"/>
        <w:rPr>
          <w:rFonts w:ascii="宋体" w:hAnsi="宋体"/>
          <w:color w:val="000000"/>
        </w:rPr>
      </w:pPr>
    </w:p>
    <w:p w14:paraId="08E1FBD7">
      <w:pPr>
        <w:adjustRightInd w:val="0"/>
        <w:ind w:firstLine="0" w:firstLineChars="0"/>
        <w:textAlignment w:val="baseline"/>
        <w:rPr>
          <w:rFonts w:ascii="宋体" w:hAnsi="宋体"/>
          <w:color w:val="000000"/>
        </w:rPr>
      </w:pPr>
    </w:p>
    <w:p w14:paraId="04E29517">
      <w:pPr>
        <w:adjustRightInd w:val="0"/>
        <w:ind w:firstLine="0" w:firstLineChars="0"/>
        <w:textAlignment w:val="baseline"/>
        <w:rPr>
          <w:rFonts w:ascii="宋体" w:hAnsi="宋体"/>
          <w:color w:val="000000"/>
        </w:rPr>
      </w:pPr>
    </w:p>
    <w:p w14:paraId="74E731B0">
      <w:pPr>
        <w:adjustRightInd w:val="0"/>
        <w:ind w:firstLine="0" w:firstLineChars="0"/>
        <w:textAlignment w:val="baseline"/>
        <w:rPr>
          <w:rFonts w:ascii="宋体" w:hAnsi="宋体"/>
          <w:color w:val="000000"/>
        </w:rPr>
      </w:pPr>
    </w:p>
    <w:p w14:paraId="11A0417F">
      <w:pPr>
        <w:adjustRightInd w:val="0"/>
        <w:ind w:firstLine="0" w:firstLineChars="0"/>
        <w:textAlignment w:val="baseline"/>
        <w:rPr>
          <w:rFonts w:ascii="宋体" w:hAnsi="宋体"/>
          <w:color w:val="000000"/>
        </w:rPr>
      </w:pPr>
    </w:p>
    <w:p w14:paraId="03FB5A7C">
      <w:pPr>
        <w:adjustRightInd w:val="0"/>
        <w:ind w:firstLine="0" w:firstLineChars="0"/>
        <w:textAlignment w:val="baseline"/>
        <w:rPr>
          <w:rFonts w:ascii="宋体" w:hAnsi="宋体"/>
          <w:color w:val="000000"/>
        </w:rPr>
      </w:pPr>
    </w:p>
    <w:p w14:paraId="6F17F2D9">
      <w:pPr>
        <w:adjustRightInd w:val="0"/>
        <w:ind w:firstLine="0" w:firstLineChars="0"/>
        <w:textAlignment w:val="baseline"/>
        <w:rPr>
          <w:rFonts w:ascii="宋体" w:hAnsi="宋体"/>
          <w:color w:val="000000"/>
        </w:rPr>
      </w:pPr>
    </w:p>
    <w:p w14:paraId="2131EF69">
      <w:pPr>
        <w:ind w:firstLine="480"/>
        <w:jc w:val="center"/>
        <w:rPr>
          <w:rFonts w:ascii="宋体" w:hAnsi="宋体"/>
          <w:color w:val="000000"/>
        </w:rPr>
      </w:pPr>
    </w:p>
    <w:p w14:paraId="58EBFB06">
      <w:pPr>
        <w:ind w:firstLine="0" w:firstLineChars="0"/>
        <w:rPr>
          <w:rFonts w:ascii="宋体" w:hAnsi="宋体"/>
          <w:color w:val="000000"/>
        </w:rPr>
      </w:pPr>
    </w:p>
    <w:p w14:paraId="03E70F63">
      <w:pPr>
        <w:ind w:firstLine="2532" w:firstLineChars="1055"/>
        <w:rPr>
          <w:rFonts w:ascii="宋体" w:hAnsi="宋体"/>
          <w:color w:val="000000"/>
        </w:rPr>
      </w:pPr>
    </w:p>
    <w:p w14:paraId="27AB720C">
      <w:pPr>
        <w:spacing w:line="240" w:lineRule="auto"/>
        <w:ind w:firstLine="482"/>
        <w:jc w:val="center"/>
        <w:rPr>
          <w:rFonts w:ascii="宋体" w:hAnsi="宋体"/>
          <w:b/>
          <w:color w:val="000000"/>
        </w:rPr>
      </w:pPr>
      <w:r>
        <w:rPr>
          <w:rFonts w:hint="eastAsia" w:ascii="宋体" w:hAnsi="宋体"/>
          <w:b/>
          <w:color w:val="000000"/>
        </w:rPr>
        <w:t xml:space="preserve">                      投标人：</w:t>
      </w:r>
      <w:r>
        <w:rPr>
          <w:rFonts w:hint="eastAsia" w:ascii="宋体" w:hAnsi="宋体" w:cs="宋体"/>
          <w:color w:val="000000"/>
          <w:kern w:val="0"/>
          <w:u w:val="single"/>
        </w:rPr>
        <w:t xml:space="preserve">       </w:t>
      </w:r>
      <w:r>
        <w:rPr>
          <w:rFonts w:hint="eastAsia" w:ascii="宋体" w:hAnsi="宋体"/>
          <w:b/>
          <w:color w:val="000000"/>
        </w:rPr>
        <w:t>（公章）</w:t>
      </w:r>
    </w:p>
    <w:p w14:paraId="56D39966">
      <w:pPr>
        <w:spacing w:line="240" w:lineRule="auto"/>
        <w:ind w:firstLine="482"/>
        <w:jc w:val="center"/>
        <w:rPr>
          <w:rFonts w:ascii="宋体" w:hAnsi="宋体"/>
          <w:b/>
          <w:color w:val="000000"/>
        </w:rPr>
      </w:pPr>
      <w:r>
        <w:rPr>
          <w:rFonts w:hint="eastAsia" w:ascii="宋体" w:hAnsi="宋体"/>
          <w:b/>
          <w:color w:val="000000"/>
        </w:rPr>
        <w:t xml:space="preserve">                  法定代表人或委托代理人：</w:t>
      </w:r>
      <w:r>
        <w:rPr>
          <w:rFonts w:hint="eastAsia" w:ascii="宋体" w:hAnsi="宋体" w:cs="宋体"/>
          <w:color w:val="000000"/>
          <w:kern w:val="0"/>
          <w:u w:val="single"/>
        </w:rPr>
        <w:t xml:space="preserve">       </w:t>
      </w:r>
      <w:r>
        <w:rPr>
          <w:rFonts w:hint="eastAsia" w:ascii="宋体" w:hAnsi="宋体"/>
          <w:b/>
          <w:color w:val="000000"/>
        </w:rPr>
        <w:t>（签字或盖章）</w:t>
      </w:r>
    </w:p>
    <w:p w14:paraId="1F981F87">
      <w:pPr>
        <w:spacing w:line="240" w:lineRule="auto"/>
        <w:ind w:firstLine="482"/>
        <w:jc w:val="center"/>
        <w:rPr>
          <w:rFonts w:ascii="宋体" w:hAnsi="宋体"/>
          <w:b/>
          <w:color w:val="000000"/>
        </w:rPr>
      </w:pPr>
      <w:r>
        <w:rPr>
          <w:rFonts w:hint="eastAsia" w:ascii="宋体" w:hAnsi="宋体"/>
          <w:b/>
          <w:color w:val="000000"/>
        </w:rPr>
        <w:t xml:space="preserve">             年   月  日</w:t>
      </w:r>
    </w:p>
    <w:p w14:paraId="721BA9FF">
      <w:pPr>
        <w:ind w:firstLine="0" w:firstLineChars="0"/>
        <w:rPr>
          <w:rFonts w:ascii="宋体" w:hAnsi="宋体"/>
          <w:b/>
          <w:color w:val="000000"/>
        </w:rPr>
      </w:pPr>
    </w:p>
    <w:p w14:paraId="4B102C1F">
      <w:pPr>
        <w:widowControl/>
        <w:snapToGrid w:val="0"/>
        <w:spacing w:line="360" w:lineRule="auto"/>
        <w:ind w:firstLine="0" w:firstLineChars="0"/>
        <w:outlineLvl w:val="1"/>
        <w:rPr>
          <w:rFonts w:ascii="宋体" w:hAnsi="宋体"/>
          <w:b/>
          <w:color w:val="000000"/>
        </w:rPr>
      </w:pPr>
    </w:p>
    <w:p w14:paraId="73504C15">
      <w:pPr>
        <w:widowControl/>
        <w:snapToGrid w:val="0"/>
        <w:spacing w:line="360" w:lineRule="auto"/>
        <w:ind w:firstLine="0" w:firstLineChars="0"/>
        <w:outlineLvl w:val="1"/>
        <w:rPr>
          <w:rFonts w:ascii="宋体" w:hAnsi="宋体"/>
          <w:b/>
          <w:color w:val="000000"/>
          <w:sz w:val="28"/>
          <w:szCs w:val="28"/>
        </w:rPr>
      </w:pPr>
      <w:r>
        <w:rPr>
          <w:rFonts w:hint="eastAsia" w:ascii="宋体" w:hAnsi="宋体"/>
          <w:b/>
          <w:color w:val="000000"/>
          <w:sz w:val="28"/>
          <w:szCs w:val="28"/>
        </w:rPr>
        <w:br w:type="page"/>
      </w:r>
      <w:bookmarkStart w:id="144" w:name="_Toc16968"/>
      <w:r>
        <w:rPr>
          <w:rFonts w:hint="eastAsia" w:ascii="宋体" w:hAnsi="宋体"/>
          <w:b/>
          <w:color w:val="000000"/>
          <w:sz w:val="28"/>
          <w:szCs w:val="28"/>
        </w:rPr>
        <w:t>附件</w:t>
      </w:r>
      <w:bookmarkStart w:id="145" w:name="_Toc376936774"/>
      <w:bookmarkStart w:id="146" w:name="_Toc325726043"/>
      <w:bookmarkStart w:id="147" w:name="_Toc376936773"/>
      <w:bookmarkStart w:id="148" w:name="_Toc325726042"/>
      <w:r>
        <w:rPr>
          <w:rFonts w:hint="eastAsia" w:ascii="宋体" w:hAnsi="宋体"/>
          <w:b/>
          <w:color w:val="000000"/>
          <w:sz w:val="28"/>
          <w:szCs w:val="28"/>
        </w:rPr>
        <w:t>3：法定代表人证明书</w:t>
      </w:r>
      <w:bookmarkEnd w:id="144"/>
      <w:bookmarkEnd w:id="145"/>
      <w:bookmarkEnd w:id="146"/>
    </w:p>
    <w:p w14:paraId="509D4CF8">
      <w:pPr>
        <w:ind w:firstLine="723"/>
        <w:jc w:val="center"/>
        <w:rPr>
          <w:rFonts w:ascii="宋体" w:hAnsi="宋体"/>
          <w:b/>
          <w:bCs/>
          <w:color w:val="000000"/>
          <w:sz w:val="36"/>
          <w:szCs w:val="36"/>
        </w:rPr>
      </w:pPr>
    </w:p>
    <w:p w14:paraId="650528FD">
      <w:pPr>
        <w:ind w:firstLine="723"/>
        <w:jc w:val="center"/>
        <w:rPr>
          <w:rFonts w:ascii="宋体" w:hAnsi="宋体"/>
          <w:b/>
          <w:bCs/>
          <w:color w:val="000000"/>
          <w:sz w:val="36"/>
          <w:szCs w:val="36"/>
        </w:rPr>
      </w:pPr>
      <w:r>
        <w:rPr>
          <w:rFonts w:hint="eastAsia" w:ascii="宋体" w:hAnsi="宋体"/>
          <w:b/>
          <w:bCs/>
          <w:color w:val="000000"/>
          <w:sz w:val="36"/>
          <w:szCs w:val="36"/>
        </w:rPr>
        <w:t>法定代表人证明书</w:t>
      </w:r>
    </w:p>
    <w:p w14:paraId="112F7CD9">
      <w:pPr>
        <w:ind w:firstLine="0" w:firstLineChars="0"/>
        <w:rPr>
          <w:rFonts w:ascii="宋体" w:hAnsi="宋体"/>
          <w:b/>
          <w:bCs/>
          <w:color w:val="000000"/>
        </w:rPr>
      </w:pPr>
    </w:p>
    <w:p w14:paraId="220F345A">
      <w:pPr>
        <w:ind w:firstLine="0" w:firstLineChars="0"/>
        <w:rPr>
          <w:rFonts w:ascii="宋体" w:hAnsi="宋体"/>
          <w:b/>
          <w:bCs/>
          <w:color w:val="000000"/>
        </w:rPr>
      </w:pPr>
      <w:r>
        <w:rPr>
          <w:rFonts w:hint="eastAsia" w:ascii="宋体" w:hAnsi="宋体"/>
          <w:b/>
          <w:bCs/>
          <w:color w:val="000000"/>
        </w:rPr>
        <w:t>致：青海万晓工程项目管理有限公司</w:t>
      </w:r>
    </w:p>
    <w:p w14:paraId="429B4D89">
      <w:pPr>
        <w:autoSpaceDE w:val="0"/>
        <w:autoSpaceDN w:val="0"/>
        <w:adjustRightInd w:val="0"/>
        <w:ind w:firstLine="480"/>
        <w:jc w:val="left"/>
        <w:rPr>
          <w:rFonts w:ascii="宋体" w:hAnsi="宋体" w:cs="宋体"/>
          <w:color w:val="000000"/>
          <w:kern w:val="0"/>
        </w:rPr>
      </w:pPr>
    </w:p>
    <w:p w14:paraId="31E5B636">
      <w:pPr>
        <w:autoSpaceDE w:val="0"/>
        <w:autoSpaceDN w:val="0"/>
        <w:adjustRightInd w:val="0"/>
        <w:ind w:firstLine="480"/>
        <w:jc w:val="left"/>
        <w:rPr>
          <w:rFonts w:ascii="宋体" w:hAnsi="宋体"/>
          <w:color w:val="000000"/>
        </w:rPr>
      </w:pPr>
      <w:r>
        <w:rPr>
          <w:rFonts w:hint="eastAsia" w:ascii="宋体" w:hAnsi="宋体"/>
          <w:color w:val="000000"/>
          <w:u w:val="single"/>
        </w:rPr>
        <w:t xml:space="preserve">  （法定代表人姓名）  </w:t>
      </w:r>
      <w:r>
        <w:rPr>
          <w:rFonts w:hint="eastAsia" w:ascii="宋体" w:hAnsi="宋体" w:cs="宋体"/>
          <w:color w:val="000000"/>
          <w:kern w:val="0"/>
        </w:rPr>
        <w:t>现任我单位</w:t>
      </w:r>
      <w:r>
        <w:rPr>
          <w:rFonts w:hint="eastAsia" w:ascii="宋体" w:hAnsi="宋体"/>
          <w:color w:val="000000"/>
          <w:u w:val="single"/>
        </w:rPr>
        <w:t xml:space="preserve">              </w:t>
      </w:r>
      <w:r>
        <w:rPr>
          <w:rFonts w:hint="eastAsia" w:ascii="宋体" w:hAnsi="宋体"/>
          <w:color w:val="000000"/>
        </w:rPr>
        <w:t>职务，为法定代表人，特此证明。</w:t>
      </w:r>
    </w:p>
    <w:p w14:paraId="18EDEC5B">
      <w:pPr>
        <w:autoSpaceDE w:val="0"/>
        <w:autoSpaceDN w:val="0"/>
        <w:adjustRightInd w:val="0"/>
        <w:ind w:firstLine="480"/>
        <w:jc w:val="left"/>
        <w:rPr>
          <w:rFonts w:ascii="宋体" w:hAnsi="宋体"/>
          <w:color w:val="000000"/>
        </w:rPr>
      </w:pPr>
    </w:p>
    <w:p w14:paraId="77961BFE">
      <w:pPr>
        <w:autoSpaceDE w:val="0"/>
        <w:autoSpaceDN w:val="0"/>
        <w:adjustRightInd w:val="0"/>
        <w:ind w:firstLine="480"/>
        <w:jc w:val="left"/>
        <w:rPr>
          <w:rFonts w:ascii="宋体" w:hAnsi="宋体" w:cs="宋体"/>
          <w:color w:val="000000"/>
          <w:kern w:val="0"/>
        </w:rPr>
      </w:pPr>
      <w:r>
        <w:rPr>
          <w:rFonts w:hint="eastAsia" w:ascii="宋体" w:hAnsi="宋体"/>
          <w:color w:val="000000"/>
        </w:rPr>
        <w:t>法定代表人基本情况：</w:t>
      </w:r>
    </w:p>
    <w:p w14:paraId="725FC8B0">
      <w:pPr>
        <w:autoSpaceDE w:val="0"/>
        <w:autoSpaceDN w:val="0"/>
        <w:adjustRightInd w:val="0"/>
        <w:ind w:firstLine="480"/>
        <w:jc w:val="left"/>
        <w:rPr>
          <w:rFonts w:ascii="宋体" w:hAnsi="宋体" w:cs="宋体"/>
          <w:color w:val="000000"/>
          <w:kern w:val="0"/>
        </w:rPr>
      </w:pPr>
      <w:r>
        <w:rPr>
          <w:rFonts w:hint="eastAsia" w:ascii="宋体" w:hAnsi="宋体" w:cs="宋体"/>
          <w:color w:val="000000"/>
          <w:kern w:val="0"/>
        </w:rPr>
        <w:t>性别：</w:t>
      </w:r>
      <w:r>
        <w:rPr>
          <w:rFonts w:hint="eastAsia" w:ascii="宋体" w:hAnsi="宋体" w:cs="宋体"/>
          <w:color w:val="000000"/>
          <w:kern w:val="0"/>
          <w:u w:val="single"/>
        </w:rPr>
        <w:t xml:space="preserve">      </w:t>
      </w:r>
      <w:r>
        <w:rPr>
          <w:rFonts w:hint="eastAsia" w:ascii="宋体" w:hAnsi="宋体" w:cs="宋体"/>
          <w:color w:val="000000"/>
          <w:kern w:val="0"/>
        </w:rPr>
        <w:t>年龄：</w:t>
      </w:r>
      <w:r>
        <w:rPr>
          <w:rFonts w:hint="eastAsia" w:ascii="宋体" w:hAnsi="宋体" w:cs="宋体"/>
          <w:color w:val="000000"/>
          <w:kern w:val="0"/>
          <w:u w:val="single"/>
        </w:rPr>
        <w:t xml:space="preserve">       </w:t>
      </w:r>
      <w:r>
        <w:rPr>
          <w:rFonts w:hint="eastAsia" w:ascii="宋体" w:hAnsi="宋体" w:cs="宋体"/>
          <w:color w:val="000000"/>
          <w:kern w:val="0"/>
        </w:rPr>
        <w:t>民族：</w:t>
      </w:r>
      <w:r>
        <w:rPr>
          <w:rFonts w:hint="eastAsia" w:ascii="宋体" w:hAnsi="宋体" w:cs="宋体"/>
          <w:color w:val="000000"/>
          <w:kern w:val="0"/>
          <w:u w:val="single"/>
        </w:rPr>
        <w:t xml:space="preserve">     </w:t>
      </w:r>
    </w:p>
    <w:p w14:paraId="00E300EE">
      <w:pPr>
        <w:autoSpaceDE w:val="0"/>
        <w:autoSpaceDN w:val="0"/>
        <w:adjustRightInd w:val="0"/>
        <w:ind w:firstLine="480"/>
        <w:jc w:val="left"/>
        <w:rPr>
          <w:rFonts w:ascii="宋体" w:hAnsi="宋体" w:cs="宋体"/>
          <w:color w:val="000000"/>
          <w:kern w:val="0"/>
        </w:rPr>
      </w:pPr>
      <w:r>
        <w:rPr>
          <w:rFonts w:hint="eastAsia" w:ascii="宋体" w:hAnsi="宋体" w:cs="宋体"/>
          <w:color w:val="000000"/>
          <w:kern w:val="0"/>
        </w:rPr>
        <w:t>地址：</w:t>
      </w:r>
      <w:r>
        <w:rPr>
          <w:rFonts w:hint="eastAsia" w:ascii="宋体" w:hAnsi="宋体"/>
          <w:color w:val="000000"/>
          <w:u w:val="single"/>
        </w:rPr>
        <w:t xml:space="preserve">                 </w:t>
      </w:r>
    </w:p>
    <w:p w14:paraId="7C9663BE">
      <w:pPr>
        <w:autoSpaceDE w:val="0"/>
        <w:autoSpaceDN w:val="0"/>
        <w:adjustRightInd w:val="0"/>
        <w:ind w:firstLine="480"/>
        <w:jc w:val="left"/>
        <w:rPr>
          <w:rFonts w:ascii="宋体" w:hAnsi="宋体"/>
          <w:color w:val="000000"/>
          <w:u w:val="single"/>
        </w:rPr>
      </w:pPr>
      <w:r>
        <w:rPr>
          <w:rFonts w:hint="eastAsia" w:ascii="宋体" w:hAnsi="宋体" w:cs="宋体"/>
          <w:color w:val="000000"/>
          <w:kern w:val="0"/>
        </w:rPr>
        <w:t>身份证号码：</w:t>
      </w:r>
      <w:r>
        <w:rPr>
          <w:rFonts w:hint="eastAsia" w:ascii="宋体" w:hAnsi="宋体"/>
          <w:color w:val="000000"/>
          <w:u w:val="single"/>
        </w:rPr>
        <w:t xml:space="preserve">                 </w:t>
      </w:r>
    </w:p>
    <w:p w14:paraId="16AA4961">
      <w:pPr>
        <w:autoSpaceDE w:val="0"/>
        <w:autoSpaceDN w:val="0"/>
        <w:adjustRightInd w:val="0"/>
        <w:ind w:firstLine="480"/>
        <w:jc w:val="left"/>
        <w:rPr>
          <w:rFonts w:ascii="宋体" w:hAnsi="宋体" w:cs="宋体"/>
          <w:color w:val="000000"/>
          <w:kern w:val="0"/>
        </w:rPr>
      </w:pPr>
      <w:r>
        <w:rPr>
          <w:rFonts w:hint="eastAsia" w:ascii="宋体" w:hAnsi="宋体" w:cs="宋体"/>
          <w:color w:val="000000"/>
          <w:kern w:val="0"/>
        </w:rPr>
        <w:t>附法定代表人第二代身份证双面扫描（或复印）件</w:t>
      </w:r>
    </w:p>
    <w:p w14:paraId="6487BB41">
      <w:pPr>
        <w:autoSpaceDE w:val="0"/>
        <w:autoSpaceDN w:val="0"/>
        <w:adjustRightInd w:val="0"/>
        <w:ind w:firstLine="480"/>
        <w:jc w:val="left"/>
        <w:rPr>
          <w:rFonts w:ascii="宋体" w:hAnsi="宋体" w:cs="宋体"/>
          <w:color w:val="000000"/>
          <w:kern w:val="0"/>
        </w:rPr>
      </w:pPr>
    </w:p>
    <w:p w14:paraId="284EA9A5">
      <w:pPr>
        <w:autoSpaceDE w:val="0"/>
        <w:autoSpaceDN w:val="0"/>
        <w:adjustRightInd w:val="0"/>
        <w:ind w:firstLine="480"/>
        <w:jc w:val="left"/>
        <w:rPr>
          <w:rFonts w:ascii="宋体" w:hAnsi="宋体" w:cs="宋体"/>
          <w:color w:val="000000"/>
          <w:kern w:val="0"/>
        </w:rPr>
      </w:pPr>
    </w:p>
    <w:p w14:paraId="1B1743CC">
      <w:pPr>
        <w:autoSpaceDE w:val="0"/>
        <w:autoSpaceDN w:val="0"/>
        <w:adjustRightInd w:val="0"/>
        <w:ind w:firstLine="480"/>
        <w:jc w:val="left"/>
        <w:rPr>
          <w:rFonts w:ascii="宋体" w:hAnsi="宋体" w:cs="宋体"/>
          <w:color w:val="000000"/>
          <w:kern w:val="0"/>
        </w:rPr>
      </w:pPr>
    </w:p>
    <w:p w14:paraId="71029D62">
      <w:pPr>
        <w:autoSpaceDE w:val="0"/>
        <w:autoSpaceDN w:val="0"/>
        <w:adjustRightInd w:val="0"/>
        <w:ind w:firstLine="480"/>
        <w:jc w:val="left"/>
        <w:rPr>
          <w:rFonts w:ascii="宋体" w:hAnsi="宋体" w:cs="宋体"/>
          <w:color w:val="000000"/>
          <w:kern w:val="0"/>
        </w:rPr>
      </w:pPr>
    </w:p>
    <w:p w14:paraId="0B7C5D4F">
      <w:pPr>
        <w:autoSpaceDE w:val="0"/>
        <w:autoSpaceDN w:val="0"/>
        <w:adjustRightInd w:val="0"/>
        <w:ind w:firstLine="480"/>
        <w:jc w:val="left"/>
        <w:rPr>
          <w:rFonts w:ascii="宋体" w:hAnsi="宋体" w:cs="宋体"/>
          <w:color w:val="000000"/>
          <w:kern w:val="0"/>
        </w:rPr>
      </w:pPr>
    </w:p>
    <w:p w14:paraId="372432C8">
      <w:pPr>
        <w:autoSpaceDE w:val="0"/>
        <w:autoSpaceDN w:val="0"/>
        <w:adjustRightInd w:val="0"/>
        <w:ind w:firstLine="480"/>
        <w:jc w:val="left"/>
        <w:rPr>
          <w:rFonts w:ascii="宋体" w:hAnsi="宋体" w:cs="宋体"/>
          <w:color w:val="000000"/>
          <w:kern w:val="0"/>
        </w:rPr>
      </w:pPr>
    </w:p>
    <w:p w14:paraId="78A77024">
      <w:pPr>
        <w:autoSpaceDE w:val="0"/>
        <w:autoSpaceDN w:val="0"/>
        <w:adjustRightInd w:val="0"/>
        <w:ind w:firstLine="480"/>
        <w:jc w:val="left"/>
        <w:rPr>
          <w:rFonts w:ascii="宋体" w:hAnsi="宋体" w:cs="宋体"/>
          <w:color w:val="000000"/>
          <w:kern w:val="0"/>
        </w:rPr>
      </w:pPr>
    </w:p>
    <w:p w14:paraId="2DC12DBE">
      <w:pPr>
        <w:autoSpaceDE w:val="0"/>
        <w:autoSpaceDN w:val="0"/>
        <w:adjustRightInd w:val="0"/>
        <w:ind w:firstLine="480"/>
        <w:jc w:val="left"/>
        <w:rPr>
          <w:rFonts w:ascii="宋体" w:hAnsi="宋体" w:cs="宋体"/>
          <w:color w:val="000000"/>
          <w:kern w:val="0"/>
        </w:rPr>
      </w:pPr>
    </w:p>
    <w:p w14:paraId="38ACCBC8">
      <w:pPr>
        <w:autoSpaceDE w:val="0"/>
        <w:autoSpaceDN w:val="0"/>
        <w:adjustRightInd w:val="0"/>
        <w:ind w:firstLine="480"/>
        <w:jc w:val="left"/>
        <w:rPr>
          <w:rFonts w:ascii="宋体" w:hAnsi="宋体" w:cs="宋体"/>
          <w:color w:val="000000"/>
          <w:kern w:val="0"/>
        </w:rPr>
      </w:pPr>
    </w:p>
    <w:p w14:paraId="64BB7827">
      <w:pPr>
        <w:autoSpaceDE w:val="0"/>
        <w:autoSpaceDN w:val="0"/>
        <w:adjustRightInd w:val="0"/>
        <w:ind w:firstLine="480"/>
        <w:jc w:val="left"/>
        <w:rPr>
          <w:rFonts w:ascii="宋体" w:hAnsi="宋体" w:cs="宋体"/>
          <w:color w:val="000000"/>
          <w:kern w:val="0"/>
        </w:rPr>
      </w:pPr>
    </w:p>
    <w:p w14:paraId="622DE98A">
      <w:pPr>
        <w:autoSpaceDE w:val="0"/>
        <w:autoSpaceDN w:val="0"/>
        <w:adjustRightInd w:val="0"/>
        <w:ind w:firstLine="480"/>
        <w:jc w:val="left"/>
        <w:rPr>
          <w:rFonts w:ascii="宋体" w:hAnsi="宋体" w:cs="宋体"/>
          <w:color w:val="000000"/>
          <w:kern w:val="0"/>
        </w:rPr>
      </w:pPr>
    </w:p>
    <w:p w14:paraId="0111AAA7">
      <w:pPr>
        <w:autoSpaceDE w:val="0"/>
        <w:autoSpaceDN w:val="0"/>
        <w:adjustRightInd w:val="0"/>
        <w:ind w:firstLine="480"/>
        <w:jc w:val="left"/>
        <w:rPr>
          <w:rFonts w:ascii="宋体" w:hAnsi="宋体" w:cs="宋体"/>
          <w:color w:val="000000"/>
          <w:kern w:val="0"/>
        </w:rPr>
      </w:pPr>
    </w:p>
    <w:p w14:paraId="10C7435B">
      <w:pPr>
        <w:ind w:firstLine="3614" w:firstLineChars="1500"/>
        <w:rPr>
          <w:rFonts w:ascii="宋体" w:hAnsi="宋体"/>
          <w:b/>
          <w:color w:val="000000"/>
        </w:rPr>
      </w:pPr>
      <w:r>
        <w:rPr>
          <w:rFonts w:hint="eastAsia" w:ascii="宋体" w:hAnsi="宋体"/>
          <w:b/>
          <w:color w:val="000000"/>
        </w:rPr>
        <w:t>投标人：</w:t>
      </w:r>
      <w:r>
        <w:rPr>
          <w:rFonts w:hint="eastAsia" w:ascii="宋体" w:hAnsi="宋体" w:cs="宋体"/>
          <w:color w:val="000000"/>
          <w:kern w:val="0"/>
          <w:u w:val="single"/>
        </w:rPr>
        <w:t xml:space="preserve">       </w:t>
      </w:r>
      <w:r>
        <w:rPr>
          <w:rFonts w:hint="eastAsia" w:ascii="宋体" w:hAnsi="宋体"/>
          <w:b/>
          <w:color w:val="000000"/>
        </w:rPr>
        <w:t>（公章）</w:t>
      </w:r>
    </w:p>
    <w:p w14:paraId="08E3A862">
      <w:pPr>
        <w:spacing w:line="360" w:lineRule="auto"/>
        <w:ind w:firstLine="482"/>
        <w:jc w:val="center"/>
        <w:rPr>
          <w:rFonts w:ascii="宋体" w:hAnsi="宋体"/>
          <w:b/>
          <w:color w:val="000000"/>
        </w:rPr>
      </w:pPr>
      <w:r>
        <w:rPr>
          <w:rFonts w:hint="eastAsia" w:ascii="宋体" w:hAnsi="宋体"/>
          <w:b/>
          <w:color w:val="000000"/>
        </w:rPr>
        <w:t xml:space="preserve"> 法定代表人：</w:t>
      </w:r>
      <w:r>
        <w:rPr>
          <w:rFonts w:hint="eastAsia" w:ascii="宋体" w:hAnsi="宋体" w:cs="宋体"/>
          <w:color w:val="000000"/>
          <w:kern w:val="0"/>
          <w:sz w:val="28"/>
          <w:szCs w:val="28"/>
          <w:u w:val="single"/>
        </w:rPr>
        <w:t xml:space="preserve">         </w:t>
      </w:r>
      <w:r>
        <w:rPr>
          <w:rFonts w:hint="eastAsia" w:ascii="宋体" w:hAnsi="宋体"/>
          <w:b/>
          <w:color w:val="000000"/>
        </w:rPr>
        <w:t>（签字或盖章）</w:t>
      </w:r>
    </w:p>
    <w:p w14:paraId="257CE8E6">
      <w:pPr>
        <w:ind w:firstLine="482"/>
        <w:jc w:val="center"/>
        <w:rPr>
          <w:rFonts w:ascii="宋体" w:hAnsi="宋体"/>
          <w:b/>
          <w:color w:val="000000"/>
        </w:rPr>
      </w:pPr>
    </w:p>
    <w:p w14:paraId="4DEC8B2E">
      <w:pPr>
        <w:ind w:firstLine="482"/>
        <w:jc w:val="center"/>
        <w:rPr>
          <w:rFonts w:ascii="宋体" w:hAnsi="宋体"/>
          <w:b/>
          <w:color w:val="000000"/>
        </w:rPr>
      </w:pPr>
      <w:r>
        <w:rPr>
          <w:rFonts w:hint="eastAsia" w:ascii="宋体" w:hAnsi="宋体"/>
          <w:b/>
          <w:color w:val="000000"/>
        </w:rPr>
        <w:t xml:space="preserve">               年   月   日</w:t>
      </w:r>
    </w:p>
    <w:bookmarkEnd w:id="147"/>
    <w:bookmarkEnd w:id="148"/>
    <w:p w14:paraId="0925EF40">
      <w:pPr>
        <w:ind w:firstLine="0" w:firstLineChars="0"/>
        <w:rPr>
          <w:rFonts w:ascii="宋体" w:hAnsi="宋体"/>
          <w:b/>
          <w:bCs/>
          <w:color w:val="000000"/>
        </w:rPr>
      </w:pPr>
    </w:p>
    <w:p w14:paraId="5DC37251">
      <w:pPr>
        <w:widowControl/>
        <w:snapToGrid w:val="0"/>
        <w:spacing w:line="360" w:lineRule="auto"/>
        <w:ind w:firstLine="0" w:firstLineChars="0"/>
        <w:outlineLvl w:val="1"/>
        <w:rPr>
          <w:rFonts w:ascii="宋体" w:hAnsi="宋体"/>
          <w:b/>
          <w:color w:val="000000"/>
          <w:sz w:val="28"/>
          <w:szCs w:val="28"/>
        </w:rPr>
      </w:pPr>
      <w:bookmarkStart w:id="149" w:name="_Toc201287639"/>
      <w:bookmarkStart w:id="150" w:name="_Toc324756736"/>
      <w:r>
        <w:rPr>
          <w:rFonts w:hint="eastAsia" w:ascii="宋体" w:hAnsi="宋体"/>
          <w:b/>
          <w:color w:val="000000"/>
          <w:sz w:val="28"/>
          <w:szCs w:val="28"/>
        </w:rPr>
        <w:br w:type="page"/>
      </w:r>
      <w:bookmarkStart w:id="151" w:name="_Toc30414"/>
      <w:r>
        <w:rPr>
          <w:rFonts w:hint="eastAsia" w:ascii="宋体" w:hAnsi="宋体"/>
          <w:b/>
          <w:color w:val="000000"/>
          <w:sz w:val="28"/>
          <w:szCs w:val="28"/>
        </w:rPr>
        <w:t>附件</w:t>
      </w:r>
      <w:bookmarkEnd w:id="149"/>
      <w:bookmarkEnd w:id="150"/>
      <w:r>
        <w:rPr>
          <w:rFonts w:hint="eastAsia" w:ascii="宋体" w:hAnsi="宋体"/>
          <w:b/>
          <w:color w:val="000000"/>
          <w:sz w:val="28"/>
          <w:szCs w:val="28"/>
        </w:rPr>
        <w:t>4：法定代表人授权书</w:t>
      </w:r>
      <w:bookmarkEnd w:id="151"/>
    </w:p>
    <w:p w14:paraId="7D0406D5">
      <w:pPr>
        <w:ind w:firstLine="3813" w:firstLineChars="1055"/>
        <w:rPr>
          <w:rFonts w:ascii="宋体" w:hAnsi="宋体"/>
          <w:b/>
          <w:color w:val="000000"/>
          <w:sz w:val="36"/>
          <w:szCs w:val="36"/>
        </w:rPr>
      </w:pPr>
    </w:p>
    <w:p w14:paraId="0A1B4C04">
      <w:pPr>
        <w:ind w:firstLine="2909" w:firstLineChars="805"/>
        <w:rPr>
          <w:rFonts w:ascii="宋体" w:hAnsi="宋体"/>
          <w:b/>
          <w:color w:val="000000"/>
          <w:sz w:val="36"/>
          <w:szCs w:val="36"/>
        </w:rPr>
      </w:pPr>
      <w:r>
        <w:rPr>
          <w:rFonts w:hint="eastAsia" w:ascii="宋体" w:hAnsi="宋体"/>
          <w:b/>
          <w:color w:val="000000"/>
          <w:sz w:val="36"/>
          <w:szCs w:val="36"/>
        </w:rPr>
        <w:t>法定代表人授权书</w:t>
      </w:r>
    </w:p>
    <w:p w14:paraId="13B1ACB0">
      <w:pPr>
        <w:ind w:firstLine="198" w:firstLineChars="82"/>
        <w:rPr>
          <w:rFonts w:ascii="宋体" w:hAnsi="宋体"/>
          <w:b/>
          <w:bCs/>
          <w:color w:val="000000"/>
        </w:rPr>
      </w:pPr>
    </w:p>
    <w:p w14:paraId="127C9E0E">
      <w:pPr>
        <w:ind w:firstLine="198" w:firstLineChars="82"/>
        <w:rPr>
          <w:rFonts w:ascii="宋体" w:hAnsi="宋体"/>
          <w:b/>
          <w:bCs/>
          <w:color w:val="000000"/>
        </w:rPr>
      </w:pPr>
      <w:r>
        <w:rPr>
          <w:rFonts w:hint="eastAsia" w:ascii="宋体" w:hAnsi="宋体"/>
          <w:b/>
          <w:bCs/>
          <w:color w:val="000000"/>
        </w:rPr>
        <w:t>致：青海万晓工程项目管理有限公司</w:t>
      </w:r>
    </w:p>
    <w:p w14:paraId="115CF77F">
      <w:pPr>
        <w:ind w:firstLine="480"/>
        <w:rPr>
          <w:rFonts w:ascii="宋体" w:hAnsi="宋体"/>
          <w:color w:val="000000"/>
          <w:u w:val="single"/>
        </w:rPr>
      </w:pPr>
    </w:p>
    <w:p w14:paraId="2409DF35">
      <w:pPr>
        <w:spacing w:line="360" w:lineRule="auto"/>
        <w:ind w:firstLine="480"/>
        <w:rPr>
          <w:rFonts w:ascii="宋体" w:hAnsi="宋体"/>
          <w:color w:val="000000"/>
        </w:rPr>
      </w:pPr>
      <w:r>
        <w:rPr>
          <w:rFonts w:hint="eastAsia" w:ascii="宋体" w:hAnsi="宋体"/>
          <w:color w:val="000000"/>
          <w:u w:val="single"/>
        </w:rPr>
        <w:t xml:space="preserve">  （投标人名称）  </w:t>
      </w:r>
      <w:r>
        <w:rPr>
          <w:rFonts w:hint="eastAsia" w:ascii="宋体" w:hAnsi="宋体"/>
          <w:color w:val="000000"/>
        </w:rPr>
        <w:t>系中华人民共和国合法企业，法定地址</w:t>
      </w:r>
      <w:r>
        <w:rPr>
          <w:rFonts w:hint="eastAsia" w:ascii="宋体" w:hAnsi="宋体"/>
          <w:color w:val="000000"/>
          <w:u w:val="single"/>
        </w:rPr>
        <w:t xml:space="preserve">              </w:t>
      </w:r>
      <w:r>
        <w:rPr>
          <w:rFonts w:hint="eastAsia" w:ascii="宋体" w:hAnsi="宋体"/>
          <w:color w:val="000000"/>
        </w:rPr>
        <w:t>。</w:t>
      </w:r>
    </w:p>
    <w:p w14:paraId="12249D3F">
      <w:pPr>
        <w:spacing w:line="360" w:lineRule="auto"/>
        <w:ind w:firstLine="480"/>
        <w:rPr>
          <w:rFonts w:ascii="宋体" w:hAnsi="宋体"/>
          <w:color w:val="000000"/>
        </w:rPr>
      </w:pPr>
      <w:r>
        <w:rPr>
          <w:rFonts w:hint="eastAsia" w:ascii="宋体" w:hAnsi="宋体"/>
          <w:color w:val="000000"/>
          <w:u w:val="single"/>
        </w:rPr>
        <w:t xml:space="preserve">（法定代表人姓名）   </w:t>
      </w:r>
      <w:r>
        <w:rPr>
          <w:rFonts w:hint="eastAsia" w:ascii="宋体" w:hAnsi="宋体"/>
          <w:color w:val="000000"/>
        </w:rPr>
        <w:t>特授权</w:t>
      </w:r>
      <w:r>
        <w:rPr>
          <w:rFonts w:hint="eastAsia" w:ascii="宋体" w:hAnsi="宋体"/>
          <w:color w:val="000000"/>
          <w:u w:val="single"/>
        </w:rPr>
        <w:t xml:space="preserve"> （委托代理人姓名）    </w:t>
      </w:r>
      <w:r>
        <w:rPr>
          <w:rFonts w:hint="eastAsia" w:ascii="宋体" w:hAnsi="宋体"/>
          <w:color w:val="000000"/>
        </w:rPr>
        <w:t>代表我单位全权办理针对</w:t>
      </w:r>
      <w:r>
        <w:rPr>
          <w:rFonts w:hint="eastAsia" w:ascii="宋体" w:hAnsi="宋体"/>
          <w:color w:val="000000"/>
          <w:u w:val="single"/>
        </w:rPr>
        <w:t xml:space="preserve">                </w:t>
      </w:r>
      <w:r>
        <w:rPr>
          <w:rFonts w:hint="eastAsia" w:ascii="宋体" w:hAnsi="宋体"/>
          <w:color w:val="000000"/>
        </w:rPr>
        <w:t>项目的磋商、答疑等具体工作，并签署全部有关的文件、资料。</w:t>
      </w:r>
    </w:p>
    <w:p w14:paraId="77AEE784">
      <w:pPr>
        <w:spacing w:line="360" w:lineRule="auto"/>
        <w:ind w:firstLine="480"/>
        <w:rPr>
          <w:rFonts w:ascii="宋体" w:hAnsi="宋体"/>
          <w:color w:val="000000"/>
        </w:rPr>
      </w:pPr>
      <w:r>
        <w:rPr>
          <w:rFonts w:hint="eastAsia" w:ascii="宋体" w:hAnsi="宋体"/>
          <w:color w:val="000000"/>
        </w:rPr>
        <w:t>我单位对被授权人的签名负全部责任。</w:t>
      </w:r>
    </w:p>
    <w:p w14:paraId="1B03F801">
      <w:pPr>
        <w:spacing w:line="360" w:lineRule="auto"/>
        <w:ind w:firstLine="480"/>
        <w:rPr>
          <w:rFonts w:ascii="宋体" w:hAnsi="宋体"/>
          <w:color w:val="000000"/>
        </w:rPr>
      </w:pPr>
      <w:r>
        <w:rPr>
          <w:rFonts w:hint="eastAsia" w:ascii="宋体" w:hAnsi="宋体"/>
          <w:color w:val="000000"/>
        </w:rPr>
        <w:t>在撤销授权的书面通知以前，本授权书一直有效，被授权人签署的所有文件（在授权书有效期内签署的）不因授权的撤销而失效。</w:t>
      </w:r>
    </w:p>
    <w:p w14:paraId="54EA8C9A">
      <w:pPr>
        <w:ind w:firstLine="480"/>
        <w:rPr>
          <w:rFonts w:ascii="宋体" w:hAnsi="宋体"/>
          <w:color w:val="000000"/>
        </w:rPr>
      </w:pPr>
    </w:p>
    <w:p w14:paraId="71E7D75C">
      <w:pPr>
        <w:ind w:firstLine="480"/>
        <w:rPr>
          <w:rFonts w:ascii="宋体" w:hAnsi="宋体"/>
          <w:color w:val="000000"/>
        </w:rPr>
      </w:pPr>
      <w:r>
        <w:rPr>
          <w:rFonts w:hint="eastAsia" w:ascii="宋体" w:hAnsi="宋体"/>
          <w:color w:val="000000"/>
        </w:rPr>
        <w:t>授权期限：自</w:t>
      </w:r>
      <w:r>
        <w:rPr>
          <w:rFonts w:hint="eastAsia" w:ascii="宋体" w:hAnsi="宋体"/>
          <w:color w:val="000000"/>
          <w:u w:val="single"/>
        </w:rPr>
        <w:t xml:space="preserve">     </w:t>
      </w:r>
      <w:r>
        <w:rPr>
          <w:rFonts w:hint="eastAsia" w:ascii="宋体" w:hAnsi="宋体"/>
          <w:color w:val="000000"/>
        </w:rPr>
        <w:t xml:space="preserve"> 年</w:t>
      </w:r>
      <w:r>
        <w:rPr>
          <w:rFonts w:hint="eastAsia" w:ascii="宋体" w:hAnsi="宋体"/>
          <w:color w:val="000000"/>
          <w:u w:val="single"/>
        </w:rPr>
        <w:t xml:space="preserve">   </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rPr>
        <w:t>日起至</w:t>
      </w:r>
      <w:r>
        <w:rPr>
          <w:rFonts w:hint="eastAsia" w:ascii="宋体" w:hAnsi="宋体"/>
          <w:color w:val="000000"/>
          <w:u w:val="single"/>
        </w:rPr>
        <w:t xml:space="preserve">     </w:t>
      </w:r>
      <w:r>
        <w:rPr>
          <w:rFonts w:hint="eastAsia" w:ascii="宋体" w:hAnsi="宋体"/>
          <w:color w:val="000000"/>
        </w:rPr>
        <w:t xml:space="preserve"> 年</w:t>
      </w:r>
      <w:r>
        <w:rPr>
          <w:rFonts w:hint="eastAsia" w:ascii="宋体" w:hAnsi="宋体"/>
          <w:color w:val="000000"/>
          <w:u w:val="single"/>
        </w:rPr>
        <w:t xml:space="preserve">   </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rPr>
        <w:t>日止。</w:t>
      </w:r>
    </w:p>
    <w:p w14:paraId="0BE45B43">
      <w:pPr>
        <w:ind w:firstLine="480"/>
        <w:rPr>
          <w:rFonts w:ascii="宋体" w:hAnsi="宋体"/>
          <w:color w:val="000000"/>
        </w:rPr>
      </w:pPr>
    </w:p>
    <w:p w14:paraId="3727F18D">
      <w:pPr>
        <w:ind w:firstLine="480"/>
        <w:rPr>
          <w:rFonts w:ascii="宋体" w:hAnsi="宋体"/>
          <w:color w:val="000000"/>
        </w:rPr>
      </w:pPr>
      <w:r>
        <w:rPr>
          <w:rFonts w:hint="eastAsia" w:ascii="宋体" w:hAnsi="宋体"/>
          <w:color w:val="000000"/>
        </w:rPr>
        <w:t>被授权人联系电话：</w:t>
      </w:r>
      <w:r>
        <w:rPr>
          <w:rFonts w:hint="eastAsia" w:ascii="宋体" w:hAnsi="宋体"/>
          <w:color w:val="000000"/>
          <w:u w:val="single"/>
        </w:rPr>
        <w:t xml:space="preserve">           </w:t>
      </w:r>
    </w:p>
    <w:p w14:paraId="565B270A">
      <w:pPr>
        <w:ind w:firstLine="480"/>
        <w:rPr>
          <w:rFonts w:ascii="宋体" w:hAnsi="宋体"/>
          <w:color w:val="000000"/>
        </w:rPr>
      </w:pPr>
    </w:p>
    <w:p w14:paraId="61858AC9">
      <w:pPr>
        <w:ind w:firstLine="0" w:firstLineChars="0"/>
        <w:rPr>
          <w:rFonts w:ascii="宋体" w:hAnsi="宋体"/>
          <w:color w:val="000000"/>
        </w:rPr>
      </w:pPr>
    </w:p>
    <w:p w14:paraId="58143D01">
      <w:pPr>
        <w:ind w:firstLine="480"/>
        <w:rPr>
          <w:rFonts w:ascii="宋体" w:hAnsi="宋体"/>
          <w:color w:val="000000"/>
          <w:u w:val="single"/>
        </w:rPr>
      </w:pPr>
      <w:r>
        <w:rPr>
          <w:rFonts w:hint="eastAsia" w:ascii="宋体" w:hAnsi="宋体"/>
          <w:color w:val="000000"/>
        </w:rPr>
        <w:t>被授权人（委托代理人）签字：</w:t>
      </w:r>
      <w:r>
        <w:rPr>
          <w:rFonts w:hint="eastAsia" w:ascii="宋体" w:hAnsi="宋体"/>
          <w:color w:val="000000"/>
          <w:u w:val="single"/>
        </w:rPr>
        <w:t xml:space="preserve">      </w:t>
      </w:r>
      <w:r>
        <w:rPr>
          <w:rFonts w:hint="eastAsia" w:ascii="宋体" w:hAnsi="宋体"/>
          <w:color w:val="000000"/>
        </w:rPr>
        <w:t xml:space="preserve">   授权人（法定代表人）签字：</w:t>
      </w:r>
      <w:r>
        <w:rPr>
          <w:rFonts w:hint="eastAsia" w:ascii="宋体" w:hAnsi="宋体"/>
          <w:color w:val="000000"/>
          <w:u w:val="single"/>
        </w:rPr>
        <w:t xml:space="preserve">          </w:t>
      </w:r>
    </w:p>
    <w:p w14:paraId="2073D386">
      <w:pPr>
        <w:ind w:firstLine="480"/>
        <w:rPr>
          <w:rFonts w:ascii="宋体" w:hAnsi="宋体"/>
          <w:color w:val="000000"/>
        </w:rPr>
      </w:pPr>
      <w:r>
        <w:rPr>
          <w:rFonts w:hint="eastAsia" w:ascii="宋体" w:hAnsi="宋体"/>
          <w:color w:val="000000"/>
        </w:rPr>
        <w:t>职务：</w:t>
      </w:r>
      <w:r>
        <w:rPr>
          <w:rFonts w:hint="eastAsia" w:ascii="宋体" w:hAnsi="宋体"/>
          <w:color w:val="000000"/>
          <w:u w:val="single"/>
        </w:rPr>
        <w:t xml:space="preserve">            </w:t>
      </w:r>
      <w:r>
        <w:rPr>
          <w:rFonts w:hint="eastAsia" w:ascii="宋体" w:hAnsi="宋体"/>
          <w:color w:val="000000"/>
        </w:rPr>
        <w:t xml:space="preserve">                   职务：</w:t>
      </w:r>
      <w:r>
        <w:rPr>
          <w:rFonts w:hint="eastAsia" w:ascii="宋体" w:hAnsi="宋体"/>
          <w:color w:val="000000"/>
          <w:u w:val="single"/>
        </w:rPr>
        <w:t xml:space="preserve">            </w:t>
      </w:r>
    </w:p>
    <w:p w14:paraId="78A2BF3A">
      <w:pPr>
        <w:autoSpaceDE w:val="0"/>
        <w:autoSpaceDN w:val="0"/>
        <w:adjustRightInd w:val="0"/>
        <w:ind w:firstLine="480"/>
        <w:jc w:val="left"/>
        <w:rPr>
          <w:rFonts w:ascii="宋体" w:hAnsi="宋体" w:cs="宋体"/>
          <w:color w:val="000000"/>
          <w:kern w:val="0"/>
        </w:rPr>
      </w:pPr>
      <w:r>
        <w:rPr>
          <w:rFonts w:hint="eastAsia" w:ascii="宋体" w:hAnsi="宋体" w:cs="宋体"/>
          <w:color w:val="000000"/>
          <w:kern w:val="0"/>
        </w:rPr>
        <w:t>附被授权人第二代身份证双面扫描（或复印）件</w:t>
      </w:r>
    </w:p>
    <w:p w14:paraId="5E2A5AAD">
      <w:pPr>
        <w:ind w:firstLine="480"/>
        <w:jc w:val="center"/>
        <w:rPr>
          <w:rFonts w:ascii="宋体" w:hAnsi="宋体"/>
          <w:color w:val="000000"/>
        </w:rPr>
      </w:pPr>
    </w:p>
    <w:p w14:paraId="65DFDDF3">
      <w:pPr>
        <w:ind w:firstLine="480"/>
        <w:jc w:val="center"/>
        <w:rPr>
          <w:rFonts w:ascii="宋体" w:hAnsi="宋体"/>
          <w:color w:val="000000"/>
        </w:rPr>
      </w:pPr>
    </w:p>
    <w:p w14:paraId="43316286">
      <w:pPr>
        <w:ind w:firstLine="480"/>
        <w:jc w:val="center"/>
        <w:rPr>
          <w:rFonts w:ascii="宋体" w:hAnsi="宋体"/>
          <w:color w:val="000000"/>
        </w:rPr>
      </w:pPr>
    </w:p>
    <w:p w14:paraId="786BBD0B">
      <w:pPr>
        <w:ind w:firstLine="480"/>
        <w:jc w:val="center"/>
        <w:rPr>
          <w:rFonts w:ascii="宋体" w:hAnsi="宋体"/>
          <w:color w:val="000000"/>
        </w:rPr>
      </w:pPr>
    </w:p>
    <w:p w14:paraId="13A2413F">
      <w:pPr>
        <w:ind w:firstLine="480"/>
        <w:jc w:val="center"/>
        <w:rPr>
          <w:rFonts w:ascii="宋体" w:hAnsi="宋体"/>
          <w:color w:val="000000"/>
        </w:rPr>
      </w:pPr>
    </w:p>
    <w:p w14:paraId="744041EF">
      <w:pPr>
        <w:ind w:firstLine="480"/>
        <w:rPr>
          <w:rFonts w:ascii="宋体" w:hAnsi="宋体"/>
          <w:color w:val="000000"/>
        </w:rPr>
      </w:pPr>
    </w:p>
    <w:p w14:paraId="26698466">
      <w:pPr>
        <w:ind w:firstLine="4168" w:firstLineChars="1737"/>
        <w:rPr>
          <w:rFonts w:ascii="宋体" w:hAnsi="宋体"/>
          <w:b/>
          <w:color w:val="000000"/>
        </w:rPr>
      </w:pPr>
      <w:r>
        <w:rPr>
          <w:rFonts w:hint="eastAsia" w:ascii="宋体" w:hAnsi="宋体"/>
          <w:color w:val="000000"/>
        </w:rPr>
        <w:t xml:space="preserve">  </w:t>
      </w:r>
      <w:r>
        <w:rPr>
          <w:rFonts w:hint="eastAsia" w:ascii="宋体" w:hAnsi="宋体"/>
          <w:b/>
          <w:color w:val="000000"/>
        </w:rPr>
        <w:t>投标人：</w:t>
      </w:r>
      <w:r>
        <w:rPr>
          <w:rFonts w:hint="eastAsia" w:ascii="宋体" w:hAnsi="宋体" w:cs="宋体"/>
          <w:color w:val="000000"/>
          <w:kern w:val="0"/>
          <w:u w:val="single"/>
        </w:rPr>
        <w:t xml:space="preserve">       </w:t>
      </w:r>
      <w:r>
        <w:rPr>
          <w:rFonts w:hint="eastAsia" w:ascii="宋体" w:hAnsi="宋体"/>
          <w:b/>
          <w:color w:val="000000"/>
        </w:rPr>
        <w:t>（公章）</w:t>
      </w:r>
    </w:p>
    <w:p w14:paraId="6F8D5BE7">
      <w:pPr>
        <w:spacing w:line="360" w:lineRule="auto"/>
        <w:ind w:firstLine="482"/>
        <w:jc w:val="center"/>
        <w:rPr>
          <w:rFonts w:ascii="宋体" w:hAnsi="宋体"/>
          <w:b/>
          <w:color w:val="000000"/>
        </w:rPr>
      </w:pPr>
      <w:r>
        <w:rPr>
          <w:rFonts w:hint="eastAsia" w:ascii="宋体" w:hAnsi="宋体"/>
          <w:b/>
          <w:color w:val="000000"/>
        </w:rPr>
        <w:t xml:space="preserve">  法定代表人或委托代理人：</w:t>
      </w:r>
      <w:r>
        <w:rPr>
          <w:rFonts w:hint="eastAsia" w:ascii="宋体" w:hAnsi="宋体" w:cs="宋体"/>
          <w:color w:val="000000"/>
          <w:kern w:val="0"/>
          <w:sz w:val="28"/>
          <w:szCs w:val="28"/>
          <w:u w:val="single"/>
        </w:rPr>
        <w:t xml:space="preserve">       </w:t>
      </w:r>
      <w:r>
        <w:rPr>
          <w:rFonts w:hint="eastAsia" w:ascii="宋体" w:hAnsi="宋体"/>
          <w:b/>
          <w:color w:val="000000"/>
        </w:rPr>
        <w:t>（签字或盖章）</w:t>
      </w:r>
    </w:p>
    <w:p w14:paraId="0122E666">
      <w:pPr>
        <w:ind w:firstLine="4185" w:firstLineChars="1737"/>
        <w:rPr>
          <w:rFonts w:ascii="宋体" w:hAnsi="宋体"/>
          <w:b/>
          <w:color w:val="000000"/>
        </w:rPr>
      </w:pPr>
      <w:r>
        <w:rPr>
          <w:rFonts w:hint="eastAsia" w:ascii="宋体" w:hAnsi="宋体"/>
          <w:b/>
          <w:color w:val="000000"/>
        </w:rPr>
        <w:t xml:space="preserve"> 年   月  日</w:t>
      </w:r>
    </w:p>
    <w:p w14:paraId="51B0D246">
      <w:pPr>
        <w:ind w:firstLine="0" w:firstLineChars="0"/>
        <w:rPr>
          <w:rFonts w:ascii="宋体" w:hAnsi="宋体"/>
          <w:b/>
          <w:bCs/>
          <w:color w:val="000000"/>
          <w:sz w:val="28"/>
          <w:szCs w:val="28"/>
        </w:rPr>
      </w:pPr>
    </w:p>
    <w:p w14:paraId="4630D6A2">
      <w:pPr>
        <w:widowControl/>
        <w:snapToGrid w:val="0"/>
        <w:spacing w:line="360" w:lineRule="auto"/>
        <w:ind w:firstLine="0" w:firstLineChars="0"/>
        <w:outlineLvl w:val="1"/>
        <w:rPr>
          <w:rFonts w:ascii="宋体" w:hAnsi="宋体"/>
          <w:b/>
          <w:color w:val="000000"/>
          <w:sz w:val="28"/>
          <w:szCs w:val="28"/>
        </w:rPr>
      </w:pPr>
    </w:p>
    <w:p w14:paraId="0242856D">
      <w:pPr>
        <w:widowControl/>
        <w:snapToGrid w:val="0"/>
        <w:spacing w:line="360" w:lineRule="auto"/>
        <w:ind w:firstLine="0" w:firstLineChars="0"/>
        <w:outlineLvl w:val="1"/>
        <w:rPr>
          <w:rFonts w:ascii="宋体" w:hAnsi="宋体"/>
          <w:b/>
          <w:color w:val="000000"/>
          <w:sz w:val="28"/>
          <w:szCs w:val="28"/>
        </w:rPr>
      </w:pPr>
      <w:bookmarkStart w:id="152" w:name="_Toc13149"/>
      <w:r>
        <w:rPr>
          <w:rFonts w:hint="eastAsia" w:ascii="宋体" w:hAnsi="宋体"/>
          <w:b/>
          <w:color w:val="000000"/>
          <w:sz w:val="28"/>
          <w:szCs w:val="28"/>
        </w:rPr>
        <w:t>附件</w:t>
      </w:r>
      <w:bookmarkStart w:id="153" w:name="_Toc351475542"/>
      <w:bookmarkStart w:id="154" w:name="_Toc376936779"/>
      <w:bookmarkStart w:id="155" w:name="_Toc365019584"/>
      <w:r>
        <w:rPr>
          <w:rFonts w:hint="eastAsia" w:ascii="宋体" w:hAnsi="宋体"/>
          <w:b/>
          <w:color w:val="000000"/>
          <w:sz w:val="28"/>
          <w:szCs w:val="28"/>
        </w:rPr>
        <w:t>5：供应商诚信承诺书</w:t>
      </w:r>
      <w:bookmarkEnd w:id="152"/>
      <w:bookmarkEnd w:id="153"/>
      <w:bookmarkEnd w:id="154"/>
      <w:bookmarkEnd w:id="155"/>
    </w:p>
    <w:p w14:paraId="6FC95624">
      <w:pPr>
        <w:widowControl/>
        <w:snapToGrid w:val="0"/>
        <w:spacing w:line="360" w:lineRule="auto"/>
        <w:ind w:firstLine="0" w:firstLineChars="0"/>
        <w:outlineLvl w:val="1"/>
        <w:rPr>
          <w:rFonts w:ascii="宋体" w:hAnsi="宋体"/>
          <w:b/>
          <w:color w:val="000000"/>
          <w:sz w:val="28"/>
          <w:szCs w:val="28"/>
        </w:rPr>
      </w:pPr>
    </w:p>
    <w:p w14:paraId="40ABD50F">
      <w:pPr>
        <w:ind w:firstLine="2729" w:firstLineChars="755"/>
        <w:rPr>
          <w:rFonts w:ascii="宋体" w:hAnsi="宋体"/>
          <w:b/>
          <w:color w:val="000000"/>
          <w:sz w:val="36"/>
          <w:szCs w:val="36"/>
        </w:rPr>
      </w:pPr>
      <w:r>
        <w:rPr>
          <w:rFonts w:hint="eastAsia" w:ascii="宋体" w:hAnsi="宋体"/>
          <w:b/>
          <w:color w:val="000000"/>
          <w:sz w:val="36"/>
          <w:szCs w:val="36"/>
        </w:rPr>
        <w:t>供应商诚信承诺书</w:t>
      </w:r>
    </w:p>
    <w:p w14:paraId="0A204730">
      <w:pPr>
        <w:ind w:firstLine="2729" w:firstLineChars="755"/>
        <w:rPr>
          <w:rFonts w:ascii="宋体" w:hAnsi="宋体"/>
          <w:b/>
          <w:color w:val="000000"/>
          <w:sz w:val="36"/>
          <w:szCs w:val="36"/>
        </w:rPr>
      </w:pPr>
    </w:p>
    <w:p w14:paraId="302D7F48">
      <w:pPr>
        <w:spacing w:after="120" w:afterLines="50"/>
        <w:ind w:firstLine="0" w:firstLineChars="0"/>
        <w:rPr>
          <w:rFonts w:ascii="宋体" w:hAnsi="宋体"/>
          <w:b/>
          <w:bCs/>
          <w:color w:val="000000"/>
        </w:rPr>
      </w:pPr>
      <w:r>
        <w:rPr>
          <w:rFonts w:hint="eastAsia" w:ascii="宋体" w:hAnsi="宋体"/>
          <w:b/>
          <w:bCs/>
          <w:color w:val="000000"/>
        </w:rPr>
        <w:t>致：青海万晓工程项目管理有限公司</w:t>
      </w:r>
    </w:p>
    <w:p w14:paraId="457F09B9">
      <w:pPr>
        <w:ind w:firstLine="480"/>
        <w:rPr>
          <w:rFonts w:ascii="宋体" w:hAnsi="宋体"/>
          <w:color w:val="000000"/>
        </w:rPr>
      </w:pPr>
      <w:r>
        <w:rPr>
          <w:rFonts w:hint="eastAsia" w:ascii="宋体" w:hAnsi="宋体"/>
          <w:color w:val="000000"/>
        </w:rPr>
        <w:t>为了诚实、客观、有序地参与青海省政府采购活动，愿就以下内容作出承诺：</w:t>
      </w:r>
    </w:p>
    <w:p w14:paraId="6A2A1C32">
      <w:pPr>
        <w:ind w:firstLine="480"/>
        <w:rPr>
          <w:rFonts w:ascii="宋体" w:hAnsi="宋体"/>
          <w:color w:val="000000"/>
        </w:rPr>
      </w:pPr>
      <w:r>
        <w:rPr>
          <w:rFonts w:hint="eastAsia" w:ascii="宋体" w:hAnsi="宋体"/>
          <w:color w:val="000000"/>
        </w:rPr>
        <w:t>一、自觉遵守各项法律、法规、规章、制度以及社会公德，维护廉洁环境，与同场竞争的供应商平等参加政府采购活动。</w:t>
      </w:r>
    </w:p>
    <w:p w14:paraId="570F7B7E">
      <w:pPr>
        <w:ind w:firstLine="480"/>
        <w:rPr>
          <w:rFonts w:ascii="宋体" w:hAnsi="宋体"/>
          <w:color w:val="000000"/>
        </w:rPr>
      </w:pPr>
      <w:r>
        <w:rPr>
          <w:rFonts w:hint="eastAsia" w:ascii="宋体" w:hAnsi="宋体"/>
          <w:color w:val="000000"/>
        </w:rPr>
        <w:t>二、参加青海万晓工程项目管理有限公司组织的政府采购活动时，严格按照磋商文件的规定和要求提供所需的相关材料，并对所提供的各类资料的真实性负责，不虚假应标，不虚列业绩。</w:t>
      </w:r>
    </w:p>
    <w:p w14:paraId="0BF4550D">
      <w:pPr>
        <w:ind w:firstLine="480"/>
        <w:rPr>
          <w:rFonts w:ascii="宋体" w:hAnsi="宋体"/>
          <w:color w:val="000000"/>
        </w:rPr>
      </w:pPr>
      <w:r>
        <w:rPr>
          <w:rFonts w:hint="eastAsia" w:ascii="宋体" w:hAnsi="宋体"/>
          <w:color w:val="000000"/>
        </w:rPr>
        <w:t>三、尊重参与政府采购活动各相关方的合法行为，接受政府采购活动依法形成的意见、结果。</w:t>
      </w:r>
    </w:p>
    <w:p w14:paraId="6765F14A">
      <w:pPr>
        <w:ind w:firstLine="480"/>
        <w:rPr>
          <w:rFonts w:ascii="宋体" w:hAnsi="宋体"/>
          <w:color w:val="000000"/>
        </w:rPr>
      </w:pPr>
      <w:r>
        <w:rPr>
          <w:rFonts w:hint="eastAsia" w:ascii="宋体" w:hAnsi="宋体"/>
          <w:color w:val="000000"/>
        </w:rPr>
        <w:t>四、依法参加政府采购活动，不围标、串标，维护市场秩序，不提供“三无”产品、以次充好。</w:t>
      </w:r>
    </w:p>
    <w:p w14:paraId="51698240">
      <w:pPr>
        <w:ind w:firstLine="480"/>
        <w:rPr>
          <w:rFonts w:ascii="宋体" w:hAnsi="宋体"/>
          <w:color w:val="000000"/>
        </w:rPr>
      </w:pPr>
      <w:r>
        <w:rPr>
          <w:rFonts w:hint="eastAsia" w:ascii="宋体" w:hAnsi="宋体"/>
          <w:color w:val="000000"/>
        </w:rPr>
        <w:t>五、积极推动政府采购活动健康开展，对采购活动有疑问、异议时，按法律规定的程序实名（加盖单位章和法定代表人签名）反映情况，不恶意中伤、无事生非，以和谐、平等的心态参加政府采购活动。</w:t>
      </w:r>
    </w:p>
    <w:p w14:paraId="0FAC99F9">
      <w:pPr>
        <w:ind w:firstLine="480"/>
        <w:rPr>
          <w:rFonts w:ascii="宋体" w:hAnsi="宋体"/>
          <w:color w:val="000000"/>
        </w:rPr>
      </w:pPr>
      <w:r>
        <w:rPr>
          <w:rFonts w:hint="eastAsia" w:ascii="宋体" w:hAnsi="宋体"/>
          <w:color w:val="000000"/>
        </w:rPr>
        <w:t>六、认真履行成交供应商应承担的责任和义务，全面执行采购合同规定的各项内容，保质保量地按时提供采购物品。</w:t>
      </w:r>
    </w:p>
    <w:p w14:paraId="00F8545B">
      <w:pPr>
        <w:ind w:firstLine="480"/>
        <w:rPr>
          <w:rFonts w:ascii="宋体" w:hAnsi="宋体"/>
          <w:color w:val="000000"/>
        </w:rPr>
      </w:pPr>
      <w:r>
        <w:rPr>
          <w:rFonts w:hint="eastAsia" w:ascii="宋体" w:hAnsi="宋体"/>
          <w:color w:val="000000"/>
        </w:rPr>
        <w:t>若本企业（单位）发生有悖于上述承诺的行为，愿意接受《中华人民共和国政府采购法》和《政府采购法实施条例》中对供应商的相关处理。</w:t>
      </w:r>
    </w:p>
    <w:p w14:paraId="2EF0F7F2">
      <w:pPr>
        <w:ind w:firstLine="480"/>
        <w:rPr>
          <w:rFonts w:ascii="宋体" w:hAnsi="宋体"/>
          <w:color w:val="000000"/>
        </w:rPr>
      </w:pPr>
      <w:r>
        <w:rPr>
          <w:rFonts w:hint="eastAsia" w:ascii="宋体" w:hAnsi="宋体"/>
          <w:color w:val="000000"/>
        </w:rPr>
        <w:t>本承诺是采购项目磋商响应文件的组成部分。</w:t>
      </w:r>
    </w:p>
    <w:p w14:paraId="56371A1E">
      <w:pPr>
        <w:spacing w:before="240" w:beforeLines="100"/>
        <w:ind w:firstLine="0" w:firstLineChars="0"/>
        <w:jc w:val="left"/>
        <w:rPr>
          <w:rFonts w:ascii="宋体" w:hAnsi="宋体"/>
          <w:color w:val="000000"/>
        </w:rPr>
      </w:pPr>
    </w:p>
    <w:p w14:paraId="66C1F916">
      <w:pPr>
        <w:spacing w:line="360" w:lineRule="auto"/>
        <w:ind w:firstLine="3735" w:firstLineChars="1550"/>
        <w:rPr>
          <w:rFonts w:ascii="宋体" w:hAnsi="宋体"/>
          <w:b/>
          <w:color w:val="000000"/>
        </w:rPr>
      </w:pPr>
    </w:p>
    <w:p w14:paraId="524A4F40">
      <w:pPr>
        <w:spacing w:line="360" w:lineRule="auto"/>
        <w:ind w:firstLine="3735" w:firstLineChars="1550"/>
        <w:rPr>
          <w:rFonts w:ascii="宋体" w:hAnsi="宋体"/>
          <w:b/>
          <w:color w:val="000000"/>
        </w:rPr>
      </w:pPr>
    </w:p>
    <w:p w14:paraId="28A92677">
      <w:pPr>
        <w:spacing w:line="360" w:lineRule="auto"/>
        <w:ind w:firstLine="3571" w:firstLineChars="1482"/>
        <w:rPr>
          <w:rFonts w:ascii="宋体" w:hAnsi="宋体"/>
          <w:b/>
          <w:color w:val="000000"/>
        </w:rPr>
      </w:pPr>
      <w:r>
        <w:rPr>
          <w:rFonts w:hint="eastAsia" w:ascii="宋体" w:hAnsi="宋体"/>
          <w:b/>
          <w:color w:val="000000"/>
        </w:rPr>
        <w:t>投标人：</w:t>
      </w:r>
      <w:r>
        <w:rPr>
          <w:rFonts w:hint="eastAsia" w:ascii="宋体" w:hAnsi="宋体" w:cs="宋体"/>
          <w:color w:val="000000"/>
          <w:kern w:val="0"/>
          <w:sz w:val="28"/>
          <w:szCs w:val="28"/>
          <w:u w:val="single"/>
        </w:rPr>
        <w:t xml:space="preserve">       </w:t>
      </w:r>
      <w:r>
        <w:rPr>
          <w:rFonts w:hint="eastAsia" w:ascii="宋体" w:hAnsi="宋体"/>
          <w:b/>
          <w:color w:val="000000"/>
        </w:rPr>
        <w:t>（公章）</w:t>
      </w:r>
    </w:p>
    <w:p w14:paraId="3FB9DDE0">
      <w:pPr>
        <w:spacing w:line="360" w:lineRule="auto"/>
        <w:ind w:firstLine="482"/>
        <w:jc w:val="center"/>
        <w:rPr>
          <w:rFonts w:ascii="宋体" w:hAnsi="宋体"/>
          <w:b/>
          <w:color w:val="000000"/>
        </w:rPr>
      </w:pPr>
      <w:r>
        <w:rPr>
          <w:rFonts w:hint="eastAsia" w:ascii="宋体" w:hAnsi="宋体"/>
          <w:b/>
          <w:color w:val="000000"/>
        </w:rPr>
        <w:t xml:space="preserve">     法定代表人或委托代理人：</w:t>
      </w:r>
      <w:r>
        <w:rPr>
          <w:rFonts w:hint="eastAsia" w:ascii="宋体" w:hAnsi="宋体" w:cs="宋体"/>
          <w:color w:val="000000"/>
          <w:kern w:val="0"/>
          <w:sz w:val="28"/>
          <w:szCs w:val="28"/>
          <w:u w:val="single"/>
        </w:rPr>
        <w:t xml:space="preserve">       </w:t>
      </w:r>
      <w:r>
        <w:rPr>
          <w:rFonts w:hint="eastAsia" w:ascii="宋体" w:hAnsi="宋体"/>
          <w:b/>
          <w:color w:val="000000"/>
        </w:rPr>
        <w:t>（签字或盖章）</w:t>
      </w:r>
    </w:p>
    <w:p w14:paraId="04953318">
      <w:pPr>
        <w:ind w:firstLine="482"/>
        <w:jc w:val="center"/>
        <w:rPr>
          <w:rFonts w:ascii="宋体" w:hAnsi="宋体"/>
          <w:b/>
          <w:color w:val="000000"/>
          <w:sz w:val="28"/>
          <w:szCs w:val="28"/>
        </w:rPr>
      </w:pPr>
      <w:r>
        <w:rPr>
          <w:rFonts w:hint="eastAsia" w:ascii="宋体" w:hAnsi="宋体"/>
          <w:b/>
          <w:color w:val="000000"/>
        </w:rPr>
        <w:t xml:space="preserve">              年   月  日</w:t>
      </w:r>
    </w:p>
    <w:p w14:paraId="1ADBF488">
      <w:pPr>
        <w:widowControl/>
        <w:snapToGrid w:val="0"/>
        <w:spacing w:line="360" w:lineRule="auto"/>
        <w:ind w:firstLine="0" w:firstLineChars="0"/>
        <w:outlineLvl w:val="1"/>
        <w:rPr>
          <w:rFonts w:ascii="宋体" w:hAnsi="宋体"/>
          <w:b/>
          <w:color w:val="000000"/>
          <w:sz w:val="28"/>
          <w:szCs w:val="28"/>
        </w:rPr>
      </w:pPr>
    </w:p>
    <w:p w14:paraId="163D42FB">
      <w:pPr>
        <w:widowControl/>
        <w:snapToGrid w:val="0"/>
        <w:spacing w:line="360" w:lineRule="auto"/>
        <w:ind w:firstLine="0" w:firstLineChars="0"/>
        <w:outlineLvl w:val="1"/>
        <w:rPr>
          <w:rFonts w:ascii="宋体" w:hAnsi="宋体"/>
          <w:b/>
          <w:color w:val="000000"/>
          <w:sz w:val="28"/>
          <w:szCs w:val="28"/>
        </w:rPr>
      </w:pPr>
      <w:bookmarkStart w:id="156" w:name="_Toc16173032"/>
    </w:p>
    <w:p w14:paraId="56BF2BD0">
      <w:pPr>
        <w:widowControl/>
        <w:snapToGrid w:val="0"/>
        <w:spacing w:line="360" w:lineRule="auto"/>
        <w:ind w:firstLine="0" w:firstLineChars="0"/>
        <w:outlineLvl w:val="1"/>
        <w:rPr>
          <w:rFonts w:ascii="宋体" w:hAnsi="宋体"/>
          <w:b/>
          <w:color w:val="000000"/>
          <w:sz w:val="28"/>
          <w:szCs w:val="28"/>
        </w:rPr>
      </w:pPr>
      <w:bookmarkStart w:id="157" w:name="_Toc21179"/>
      <w:r>
        <w:rPr>
          <w:rFonts w:hint="eastAsia" w:ascii="宋体" w:hAnsi="宋体"/>
          <w:b/>
          <w:color w:val="000000"/>
          <w:sz w:val="28"/>
          <w:szCs w:val="28"/>
        </w:rPr>
        <w:t>附件6：已标价工程量清单</w:t>
      </w:r>
      <w:bookmarkEnd w:id="156"/>
      <w:bookmarkEnd w:id="157"/>
    </w:p>
    <w:p w14:paraId="4DD475DB">
      <w:pPr>
        <w:autoSpaceDE w:val="0"/>
        <w:autoSpaceDN w:val="0"/>
        <w:adjustRightInd w:val="0"/>
        <w:ind w:firstLine="3253" w:firstLineChars="900"/>
        <w:rPr>
          <w:rFonts w:ascii="宋体" w:hAnsi="宋体"/>
          <w:b/>
          <w:color w:val="000000"/>
          <w:sz w:val="36"/>
          <w:szCs w:val="36"/>
        </w:rPr>
      </w:pPr>
      <w:r>
        <w:rPr>
          <w:rFonts w:hint="eastAsia" w:ascii="宋体" w:hAnsi="宋体"/>
          <w:b/>
          <w:color w:val="000000"/>
          <w:sz w:val="36"/>
          <w:szCs w:val="36"/>
        </w:rPr>
        <w:t>已标价工程量清单</w:t>
      </w:r>
    </w:p>
    <w:p w14:paraId="1CA2241F">
      <w:pPr>
        <w:autoSpaceDE w:val="0"/>
        <w:autoSpaceDN w:val="0"/>
        <w:adjustRightInd w:val="0"/>
        <w:ind w:firstLine="3253" w:firstLineChars="900"/>
        <w:rPr>
          <w:rFonts w:ascii="宋体" w:hAnsi="宋体"/>
          <w:b/>
          <w:color w:val="000000"/>
          <w:sz w:val="36"/>
          <w:szCs w:val="36"/>
        </w:rPr>
      </w:pPr>
    </w:p>
    <w:p w14:paraId="10D013F0">
      <w:pPr>
        <w:widowControl/>
        <w:snapToGrid w:val="0"/>
        <w:spacing w:line="360" w:lineRule="auto"/>
        <w:ind w:firstLine="0" w:firstLineChars="0"/>
        <w:outlineLvl w:val="1"/>
        <w:rPr>
          <w:rFonts w:ascii="宋体" w:hAnsi="宋体"/>
          <w:b/>
          <w:color w:val="000000"/>
          <w:sz w:val="28"/>
          <w:szCs w:val="28"/>
        </w:rPr>
      </w:pPr>
    </w:p>
    <w:p w14:paraId="2143741D">
      <w:pPr>
        <w:widowControl/>
        <w:snapToGrid w:val="0"/>
        <w:spacing w:line="360" w:lineRule="auto"/>
        <w:ind w:firstLine="0" w:firstLineChars="0"/>
        <w:outlineLvl w:val="1"/>
        <w:rPr>
          <w:rFonts w:ascii="宋体" w:hAnsi="宋体"/>
          <w:b/>
          <w:color w:val="000000"/>
          <w:sz w:val="28"/>
          <w:szCs w:val="28"/>
        </w:rPr>
      </w:pPr>
    </w:p>
    <w:p w14:paraId="59580FE0">
      <w:pPr>
        <w:widowControl/>
        <w:snapToGrid w:val="0"/>
        <w:spacing w:line="360" w:lineRule="auto"/>
        <w:ind w:firstLine="0" w:firstLineChars="0"/>
        <w:jc w:val="center"/>
        <w:outlineLvl w:val="1"/>
        <w:rPr>
          <w:rFonts w:ascii="宋体" w:hAnsi="宋体"/>
          <w:b/>
          <w:color w:val="000000"/>
          <w:sz w:val="28"/>
          <w:szCs w:val="28"/>
        </w:rPr>
      </w:pPr>
      <w:bookmarkStart w:id="158" w:name="_Toc2867"/>
      <w:bookmarkStart w:id="159" w:name="_Toc21633"/>
      <w:r>
        <w:rPr>
          <w:rFonts w:hint="eastAsia" w:ascii="宋体" w:hAnsi="宋体"/>
          <w:b/>
          <w:color w:val="000000"/>
          <w:sz w:val="28"/>
          <w:szCs w:val="28"/>
        </w:rPr>
        <w:t>（招标工程量清单后附）</w:t>
      </w:r>
      <w:bookmarkEnd w:id="158"/>
      <w:bookmarkEnd w:id="159"/>
    </w:p>
    <w:p w14:paraId="6EA9028D">
      <w:pPr>
        <w:widowControl/>
        <w:snapToGrid w:val="0"/>
        <w:spacing w:line="360" w:lineRule="auto"/>
        <w:ind w:firstLine="0" w:firstLineChars="0"/>
        <w:outlineLvl w:val="1"/>
        <w:rPr>
          <w:rFonts w:ascii="宋体" w:hAnsi="宋体"/>
          <w:b/>
          <w:color w:val="000000"/>
          <w:sz w:val="28"/>
          <w:szCs w:val="28"/>
        </w:rPr>
      </w:pPr>
    </w:p>
    <w:p w14:paraId="6E7549D9">
      <w:pPr>
        <w:widowControl/>
        <w:snapToGrid w:val="0"/>
        <w:spacing w:line="360" w:lineRule="auto"/>
        <w:ind w:firstLine="0" w:firstLineChars="0"/>
        <w:outlineLvl w:val="1"/>
        <w:rPr>
          <w:rFonts w:ascii="宋体" w:hAnsi="宋体"/>
          <w:b/>
          <w:color w:val="000000"/>
          <w:sz w:val="28"/>
          <w:szCs w:val="28"/>
        </w:rPr>
      </w:pPr>
    </w:p>
    <w:p w14:paraId="23FFADB2">
      <w:pPr>
        <w:widowControl/>
        <w:snapToGrid w:val="0"/>
        <w:spacing w:line="360" w:lineRule="auto"/>
        <w:ind w:firstLine="0" w:firstLineChars="0"/>
        <w:outlineLvl w:val="1"/>
        <w:rPr>
          <w:rFonts w:ascii="宋体" w:hAnsi="宋体"/>
          <w:b/>
          <w:color w:val="000000"/>
          <w:sz w:val="28"/>
          <w:szCs w:val="28"/>
        </w:rPr>
      </w:pPr>
    </w:p>
    <w:p w14:paraId="111A100C">
      <w:pPr>
        <w:widowControl/>
        <w:snapToGrid w:val="0"/>
        <w:spacing w:line="360" w:lineRule="auto"/>
        <w:ind w:firstLine="0" w:firstLineChars="0"/>
        <w:outlineLvl w:val="1"/>
        <w:rPr>
          <w:rFonts w:ascii="宋体" w:hAnsi="宋体"/>
          <w:b/>
          <w:color w:val="000000"/>
          <w:sz w:val="28"/>
          <w:szCs w:val="28"/>
        </w:rPr>
      </w:pPr>
    </w:p>
    <w:p w14:paraId="0F6CD810">
      <w:pPr>
        <w:widowControl/>
        <w:snapToGrid w:val="0"/>
        <w:spacing w:line="360" w:lineRule="auto"/>
        <w:ind w:firstLine="0" w:firstLineChars="0"/>
        <w:outlineLvl w:val="1"/>
        <w:rPr>
          <w:rFonts w:ascii="宋体" w:hAnsi="宋体"/>
          <w:b/>
          <w:color w:val="000000"/>
          <w:sz w:val="28"/>
          <w:szCs w:val="28"/>
        </w:rPr>
      </w:pPr>
    </w:p>
    <w:p w14:paraId="0CFD8C37">
      <w:pPr>
        <w:widowControl/>
        <w:snapToGrid w:val="0"/>
        <w:spacing w:line="360" w:lineRule="auto"/>
        <w:ind w:firstLine="0" w:firstLineChars="0"/>
        <w:outlineLvl w:val="1"/>
        <w:rPr>
          <w:rFonts w:ascii="宋体" w:hAnsi="宋体"/>
          <w:b/>
          <w:color w:val="000000"/>
          <w:sz w:val="28"/>
          <w:szCs w:val="28"/>
        </w:rPr>
      </w:pPr>
    </w:p>
    <w:p w14:paraId="495A8224">
      <w:pPr>
        <w:widowControl/>
        <w:snapToGrid w:val="0"/>
        <w:spacing w:line="360" w:lineRule="auto"/>
        <w:ind w:firstLine="0" w:firstLineChars="0"/>
        <w:outlineLvl w:val="1"/>
        <w:rPr>
          <w:rFonts w:ascii="宋体" w:hAnsi="宋体"/>
          <w:b/>
          <w:color w:val="000000"/>
          <w:sz w:val="28"/>
          <w:szCs w:val="28"/>
        </w:rPr>
      </w:pPr>
    </w:p>
    <w:p w14:paraId="3FA3321F">
      <w:pPr>
        <w:widowControl/>
        <w:snapToGrid w:val="0"/>
        <w:spacing w:line="360" w:lineRule="auto"/>
        <w:ind w:firstLine="0" w:firstLineChars="0"/>
        <w:outlineLvl w:val="1"/>
        <w:rPr>
          <w:rFonts w:ascii="宋体" w:hAnsi="宋体"/>
          <w:b/>
          <w:color w:val="000000"/>
          <w:sz w:val="28"/>
          <w:szCs w:val="28"/>
        </w:rPr>
      </w:pPr>
    </w:p>
    <w:p w14:paraId="5317D10D">
      <w:pPr>
        <w:widowControl/>
        <w:snapToGrid w:val="0"/>
        <w:spacing w:line="360" w:lineRule="auto"/>
        <w:ind w:firstLine="0" w:firstLineChars="0"/>
        <w:outlineLvl w:val="1"/>
        <w:rPr>
          <w:rFonts w:ascii="宋体" w:hAnsi="宋体"/>
          <w:b/>
          <w:color w:val="000000"/>
          <w:sz w:val="28"/>
          <w:szCs w:val="28"/>
        </w:rPr>
      </w:pPr>
    </w:p>
    <w:p w14:paraId="0338F84A">
      <w:pPr>
        <w:widowControl/>
        <w:snapToGrid w:val="0"/>
        <w:spacing w:line="360" w:lineRule="auto"/>
        <w:ind w:firstLine="0" w:firstLineChars="0"/>
        <w:outlineLvl w:val="1"/>
        <w:rPr>
          <w:rFonts w:ascii="宋体" w:hAnsi="宋体"/>
          <w:b/>
          <w:color w:val="000000"/>
          <w:sz w:val="28"/>
          <w:szCs w:val="28"/>
        </w:rPr>
      </w:pPr>
    </w:p>
    <w:p w14:paraId="18D477FF">
      <w:pPr>
        <w:widowControl/>
        <w:snapToGrid w:val="0"/>
        <w:spacing w:line="360" w:lineRule="auto"/>
        <w:ind w:firstLine="0" w:firstLineChars="0"/>
        <w:outlineLvl w:val="1"/>
        <w:rPr>
          <w:rFonts w:ascii="宋体" w:hAnsi="宋体"/>
          <w:b/>
          <w:color w:val="000000"/>
          <w:sz w:val="28"/>
          <w:szCs w:val="28"/>
        </w:rPr>
      </w:pPr>
    </w:p>
    <w:p w14:paraId="614DB530">
      <w:pPr>
        <w:widowControl/>
        <w:snapToGrid w:val="0"/>
        <w:spacing w:line="360" w:lineRule="auto"/>
        <w:ind w:firstLine="0" w:firstLineChars="0"/>
        <w:outlineLvl w:val="1"/>
        <w:rPr>
          <w:rFonts w:ascii="宋体" w:hAnsi="宋体"/>
          <w:b/>
          <w:color w:val="000000"/>
          <w:sz w:val="28"/>
          <w:szCs w:val="28"/>
        </w:rPr>
      </w:pPr>
    </w:p>
    <w:p w14:paraId="4045F99D">
      <w:pPr>
        <w:widowControl/>
        <w:snapToGrid w:val="0"/>
        <w:spacing w:line="360" w:lineRule="auto"/>
        <w:ind w:firstLine="0" w:firstLineChars="0"/>
        <w:outlineLvl w:val="1"/>
        <w:rPr>
          <w:rFonts w:ascii="宋体" w:hAnsi="宋体"/>
          <w:b/>
          <w:color w:val="000000"/>
          <w:sz w:val="28"/>
          <w:szCs w:val="28"/>
        </w:rPr>
      </w:pPr>
    </w:p>
    <w:p w14:paraId="7863D030">
      <w:pPr>
        <w:widowControl/>
        <w:snapToGrid w:val="0"/>
        <w:spacing w:line="360" w:lineRule="auto"/>
        <w:ind w:firstLine="0" w:firstLineChars="0"/>
        <w:outlineLvl w:val="1"/>
        <w:rPr>
          <w:rFonts w:ascii="宋体" w:hAnsi="宋体"/>
          <w:b/>
          <w:color w:val="000000"/>
          <w:sz w:val="28"/>
          <w:szCs w:val="28"/>
        </w:rPr>
      </w:pPr>
    </w:p>
    <w:p w14:paraId="26A6583A">
      <w:pPr>
        <w:widowControl/>
        <w:snapToGrid w:val="0"/>
        <w:spacing w:line="360" w:lineRule="auto"/>
        <w:ind w:firstLine="0" w:firstLineChars="0"/>
        <w:outlineLvl w:val="1"/>
        <w:rPr>
          <w:rFonts w:ascii="宋体" w:hAnsi="宋体"/>
          <w:b/>
          <w:color w:val="000000"/>
          <w:sz w:val="28"/>
          <w:szCs w:val="28"/>
        </w:rPr>
      </w:pPr>
    </w:p>
    <w:p w14:paraId="0864E3EC">
      <w:pPr>
        <w:widowControl/>
        <w:snapToGrid w:val="0"/>
        <w:spacing w:line="360" w:lineRule="auto"/>
        <w:ind w:firstLine="0" w:firstLineChars="0"/>
        <w:outlineLvl w:val="1"/>
        <w:rPr>
          <w:rFonts w:ascii="宋体" w:hAnsi="宋体"/>
          <w:b/>
          <w:color w:val="000000"/>
          <w:sz w:val="28"/>
          <w:szCs w:val="28"/>
        </w:rPr>
      </w:pPr>
    </w:p>
    <w:p w14:paraId="3B903612">
      <w:pPr>
        <w:widowControl/>
        <w:snapToGrid w:val="0"/>
        <w:spacing w:line="360" w:lineRule="auto"/>
        <w:ind w:firstLine="0" w:firstLineChars="0"/>
        <w:outlineLvl w:val="1"/>
        <w:rPr>
          <w:rFonts w:ascii="宋体" w:hAnsi="宋体"/>
          <w:b/>
          <w:color w:val="000000"/>
          <w:sz w:val="28"/>
          <w:szCs w:val="28"/>
        </w:rPr>
      </w:pPr>
    </w:p>
    <w:p w14:paraId="04E5EEC1">
      <w:pPr>
        <w:widowControl/>
        <w:snapToGrid w:val="0"/>
        <w:spacing w:line="360" w:lineRule="auto"/>
        <w:ind w:firstLine="0" w:firstLineChars="0"/>
        <w:outlineLvl w:val="1"/>
        <w:rPr>
          <w:rFonts w:ascii="宋体" w:hAnsi="宋体"/>
          <w:b/>
          <w:color w:val="000000"/>
          <w:sz w:val="28"/>
          <w:szCs w:val="28"/>
        </w:rPr>
      </w:pPr>
    </w:p>
    <w:p w14:paraId="323D8310">
      <w:pPr>
        <w:widowControl/>
        <w:snapToGrid w:val="0"/>
        <w:spacing w:line="360" w:lineRule="auto"/>
        <w:ind w:firstLine="0" w:firstLineChars="0"/>
        <w:outlineLvl w:val="1"/>
        <w:rPr>
          <w:rFonts w:ascii="宋体" w:hAnsi="宋体"/>
          <w:b/>
          <w:color w:val="000000"/>
          <w:sz w:val="28"/>
          <w:szCs w:val="28"/>
        </w:rPr>
      </w:pPr>
      <w:bookmarkStart w:id="160" w:name="_Toc7425"/>
      <w:r>
        <w:rPr>
          <w:rFonts w:hint="eastAsia" w:ascii="宋体" w:hAnsi="宋体"/>
          <w:b/>
          <w:color w:val="000000"/>
          <w:sz w:val="28"/>
          <w:szCs w:val="28"/>
        </w:rPr>
        <w:br w:type="column"/>
      </w:r>
      <w:r>
        <w:rPr>
          <w:rFonts w:hint="eastAsia" w:ascii="宋体" w:hAnsi="宋体"/>
          <w:b/>
          <w:color w:val="000000"/>
          <w:sz w:val="28"/>
          <w:szCs w:val="28"/>
        </w:rPr>
        <w:t>附件7：施工组织设计</w:t>
      </w:r>
      <w:bookmarkEnd w:id="160"/>
    </w:p>
    <w:p w14:paraId="2D4C86E7">
      <w:pPr>
        <w:autoSpaceDE w:val="0"/>
        <w:autoSpaceDN w:val="0"/>
        <w:adjustRightInd w:val="0"/>
        <w:ind w:firstLine="904" w:firstLineChars="250"/>
        <w:jc w:val="center"/>
        <w:rPr>
          <w:rFonts w:ascii="宋体" w:hAnsi="宋体"/>
          <w:b/>
          <w:color w:val="000000"/>
          <w:sz w:val="36"/>
          <w:szCs w:val="36"/>
        </w:rPr>
      </w:pPr>
    </w:p>
    <w:p w14:paraId="38508DEA">
      <w:pPr>
        <w:autoSpaceDE w:val="0"/>
        <w:autoSpaceDN w:val="0"/>
        <w:adjustRightInd w:val="0"/>
        <w:ind w:firstLine="3253" w:firstLineChars="900"/>
        <w:rPr>
          <w:rFonts w:ascii="宋体" w:hAnsi="宋体"/>
          <w:b/>
          <w:color w:val="000000"/>
          <w:sz w:val="36"/>
          <w:szCs w:val="36"/>
        </w:rPr>
      </w:pPr>
      <w:r>
        <w:rPr>
          <w:rFonts w:hint="eastAsia" w:ascii="宋体" w:hAnsi="宋体"/>
          <w:b/>
          <w:color w:val="000000"/>
          <w:sz w:val="36"/>
          <w:szCs w:val="36"/>
        </w:rPr>
        <w:t>施工组织设计</w:t>
      </w:r>
    </w:p>
    <w:p w14:paraId="2C4DBC1F">
      <w:pPr>
        <w:autoSpaceDE w:val="0"/>
        <w:autoSpaceDN w:val="0"/>
        <w:adjustRightInd w:val="0"/>
        <w:ind w:firstLine="904" w:firstLineChars="250"/>
        <w:jc w:val="center"/>
        <w:rPr>
          <w:rFonts w:ascii="宋体" w:hAnsi="宋体"/>
          <w:b/>
          <w:color w:val="000000"/>
          <w:sz w:val="36"/>
          <w:szCs w:val="36"/>
        </w:rPr>
      </w:pPr>
    </w:p>
    <w:p w14:paraId="56CB4ABA">
      <w:pPr>
        <w:autoSpaceDE w:val="0"/>
        <w:autoSpaceDN w:val="0"/>
        <w:adjustRightInd w:val="0"/>
        <w:ind w:firstLine="360" w:firstLineChars="150"/>
        <w:jc w:val="left"/>
        <w:rPr>
          <w:rFonts w:ascii="宋体" w:hAnsi="宋体" w:cs="宋体"/>
          <w:color w:val="000000"/>
          <w:kern w:val="0"/>
        </w:rPr>
      </w:pPr>
      <w:bookmarkStart w:id="161" w:name="_Toc29145"/>
      <w:r>
        <w:rPr>
          <w:rFonts w:ascii="宋体" w:hAnsi="宋体" w:cs="TimesNewRomanPSMT"/>
          <w:color w:val="000000"/>
          <w:kern w:val="0"/>
        </w:rPr>
        <w:t xml:space="preserve"> </w:t>
      </w:r>
      <w:r>
        <w:rPr>
          <w:rFonts w:hint="eastAsia" w:ascii="宋体" w:hAnsi="宋体" w:cs="宋体"/>
          <w:color w:val="000000"/>
          <w:kern w:val="0"/>
        </w:rPr>
        <w:t>投标人编制施工组织设计的要求：编制时应简明扼要地说明施工方法、工程质量、安全生产、文明施工、环境保护、冬雨季施工、工程进度、技术组织等主要措施。用图表形式阐明本项目的施工总平面图、进度计划以及拟投入主要施工设备、劳动力、项目管理机构等。</w:t>
      </w:r>
    </w:p>
    <w:p w14:paraId="0F0A5699">
      <w:pPr>
        <w:widowControl/>
        <w:snapToGrid w:val="0"/>
        <w:spacing w:line="360" w:lineRule="auto"/>
        <w:ind w:firstLine="0" w:firstLineChars="0"/>
        <w:outlineLvl w:val="1"/>
        <w:rPr>
          <w:rFonts w:ascii="宋体" w:hAnsi="宋体"/>
          <w:b/>
          <w:color w:val="000000"/>
          <w:sz w:val="28"/>
          <w:szCs w:val="28"/>
        </w:rPr>
      </w:pPr>
    </w:p>
    <w:p w14:paraId="750BB2FF">
      <w:pPr>
        <w:widowControl/>
        <w:snapToGrid w:val="0"/>
        <w:spacing w:line="360" w:lineRule="auto"/>
        <w:ind w:firstLine="0" w:firstLineChars="0"/>
        <w:outlineLvl w:val="1"/>
        <w:rPr>
          <w:rFonts w:ascii="宋体" w:hAnsi="宋体"/>
          <w:b/>
          <w:color w:val="000000"/>
          <w:sz w:val="28"/>
          <w:szCs w:val="28"/>
        </w:rPr>
      </w:pPr>
    </w:p>
    <w:p w14:paraId="2954A5F4">
      <w:pPr>
        <w:widowControl/>
        <w:snapToGrid w:val="0"/>
        <w:spacing w:line="360" w:lineRule="auto"/>
        <w:ind w:firstLine="0" w:firstLineChars="0"/>
        <w:outlineLvl w:val="1"/>
        <w:rPr>
          <w:rFonts w:ascii="宋体" w:hAnsi="宋体"/>
          <w:b/>
          <w:color w:val="000000"/>
          <w:sz w:val="28"/>
          <w:szCs w:val="28"/>
        </w:rPr>
      </w:pPr>
    </w:p>
    <w:p w14:paraId="186C340B">
      <w:pPr>
        <w:widowControl/>
        <w:snapToGrid w:val="0"/>
        <w:spacing w:line="360" w:lineRule="auto"/>
        <w:ind w:firstLine="0" w:firstLineChars="0"/>
        <w:outlineLvl w:val="1"/>
        <w:rPr>
          <w:rFonts w:ascii="宋体" w:hAnsi="宋体"/>
          <w:b/>
          <w:color w:val="000000"/>
          <w:sz w:val="28"/>
          <w:szCs w:val="28"/>
        </w:rPr>
      </w:pPr>
    </w:p>
    <w:p w14:paraId="787C71C6">
      <w:pPr>
        <w:widowControl/>
        <w:snapToGrid w:val="0"/>
        <w:spacing w:line="360" w:lineRule="auto"/>
        <w:ind w:firstLine="0" w:firstLineChars="0"/>
        <w:outlineLvl w:val="1"/>
        <w:rPr>
          <w:rFonts w:ascii="宋体" w:hAnsi="宋体"/>
          <w:b/>
          <w:color w:val="000000"/>
          <w:sz w:val="28"/>
          <w:szCs w:val="28"/>
        </w:rPr>
      </w:pPr>
    </w:p>
    <w:p w14:paraId="1418B57A">
      <w:pPr>
        <w:widowControl/>
        <w:snapToGrid w:val="0"/>
        <w:spacing w:line="360" w:lineRule="auto"/>
        <w:ind w:firstLine="0" w:firstLineChars="0"/>
        <w:outlineLvl w:val="1"/>
        <w:rPr>
          <w:rFonts w:ascii="宋体" w:hAnsi="宋体"/>
          <w:b/>
          <w:color w:val="000000"/>
          <w:sz w:val="28"/>
          <w:szCs w:val="28"/>
        </w:rPr>
      </w:pPr>
    </w:p>
    <w:p w14:paraId="64AA48BC">
      <w:pPr>
        <w:widowControl/>
        <w:snapToGrid w:val="0"/>
        <w:spacing w:line="360" w:lineRule="auto"/>
        <w:ind w:firstLine="0" w:firstLineChars="0"/>
        <w:outlineLvl w:val="1"/>
        <w:rPr>
          <w:rFonts w:ascii="宋体" w:hAnsi="宋体"/>
          <w:b/>
          <w:color w:val="000000"/>
          <w:sz w:val="28"/>
          <w:szCs w:val="28"/>
        </w:rPr>
      </w:pPr>
    </w:p>
    <w:p w14:paraId="7736291E">
      <w:pPr>
        <w:widowControl/>
        <w:snapToGrid w:val="0"/>
        <w:spacing w:line="360" w:lineRule="auto"/>
        <w:ind w:firstLine="0" w:firstLineChars="0"/>
        <w:outlineLvl w:val="1"/>
        <w:rPr>
          <w:rFonts w:ascii="宋体" w:hAnsi="宋体"/>
          <w:b/>
          <w:color w:val="000000"/>
          <w:sz w:val="28"/>
          <w:szCs w:val="28"/>
        </w:rPr>
      </w:pPr>
    </w:p>
    <w:p w14:paraId="2332582A">
      <w:pPr>
        <w:widowControl/>
        <w:snapToGrid w:val="0"/>
        <w:spacing w:line="360" w:lineRule="auto"/>
        <w:ind w:firstLine="0" w:firstLineChars="0"/>
        <w:outlineLvl w:val="1"/>
        <w:rPr>
          <w:rFonts w:ascii="宋体" w:hAnsi="宋体"/>
          <w:b/>
          <w:color w:val="000000"/>
          <w:sz w:val="28"/>
          <w:szCs w:val="28"/>
        </w:rPr>
      </w:pPr>
    </w:p>
    <w:p w14:paraId="03FBBE89">
      <w:pPr>
        <w:widowControl/>
        <w:snapToGrid w:val="0"/>
        <w:spacing w:line="360" w:lineRule="auto"/>
        <w:ind w:firstLine="0" w:firstLineChars="0"/>
        <w:outlineLvl w:val="1"/>
        <w:rPr>
          <w:rFonts w:ascii="宋体" w:hAnsi="宋体"/>
          <w:b/>
          <w:color w:val="000000"/>
          <w:sz w:val="28"/>
          <w:szCs w:val="28"/>
        </w:rPr>
      </w:pPr>
    </w:p>
    <w:p w14:paraId="3F31694D">
      <w:pPr>
        <w:widowControl/>
        <w:snapToGrid w:val="0"/>
        <w:spacing w:line="360" w:lineRule="auto"/>
        <w:ind w:firstLine="0" w:firstLineChars="0"/>
        <w:outlineLvl w:val="1"/>
        <w:rPr>
          <w:rFonts w:ascii="宋体" w:hAnsi="宋体"/>
          <w:b/>
          <w:color w:val="000000"/>
          <w:sz w:val="28"/>
          <w:szCs w:val="28"/>
        </w:rPr>
      </w:pPr>
    </w:p>
    <w:p w14:paraId="112682D5">
      <w:pPr>
        <w:widowControl/>
        <w:snapToGrid w:val="0"/>
        <w:spacing w:line="360" w:lineRule="auto"/>
        <w:ind w:firstLine="0" w:firstLineChars="0"/>
        <w:outlineLvl w:val="1"/>
        <w:rPr>
          <w:rFonts w:ascii="宋体" w:hAnsi="宋体"/>
          <w:b/>
          <w:color w:val="000000"/>
          <w:sz w:val="28"/>
          <w:szCs w:val="28"/>
        </w:rPr>
      </w:pPr>
    </w:p>
    <w:p w14:paraId="05CE7FFB">
      <w:pPr>
        <w:widowControl/>
        <w:snapToGrid w:val="0"/>
        <w:spacing w:line="360" w:lineRule="auto"/>
        <w:ind w:firstLine="0" w:firstLineChars="0"/>
        <w:outlineLvl w:val="1"/>
        <w:rPr>
          <w:rFonts w:ascii="宋体" w:hAnsi="宋体"/>
          <w:b/>
          <w:color w:val="000000"/>
          <w:sz w:val="28"/>
          <w:szCs w:val="28"/>
        </w:rPr>
      </w:pPr>
    </w:p>
    <w:p w14:paraId="6BBE3C36">
      <w:pPr>
        <w:widowControl/>
        <w:snapToGrid w:val="0"/>
        <w:spacing w:line="360" w:lineRule="auto"/>
        <w:ind w:firstLine="0" w:firstLineChars="0"/>
        <w:outlineLvl w:val="1"/>
        <w:rPr>
          <w:rFonts w:ascii="宋体" w:hAnsi="宋体"/>
          <w:b/>
          <w:color w:val="000000"/>
          <w:sz w:val="28"/>
          <w:szCs w:val="28"/>
        </w:rPr>
      </w:pPr>
    </w:p>
    <w:p w14:paraId="22E860CB">
      <w:pPr>
        <w:widowControl/>
        <w:snapToGrid w:val="0"/>
        <w:spacing w:line="360" w:lineRule="auto"/>
        <w:ind w:firstLine="0" w:firstLineChars="0"/>
        <w:outlineLvl w:val="1"/>
        <w:rPr>
          <w:rFonts w:ascii="宋体" w:hAnsi="宋体"/>
          <w:b/>
          <w:color w:val="000000"/>
          <w:sz w:val="28"/>
          <w:szCs w:val="28"/>
        </w:rPr>
      </w:pPr>
    </w:p>
    <w:p w14:paraId="3F02D2CE">
      <w:pPr>
        <w:widowControl/>
        <w:snapToGrid w:val="0"/>
        <w:spacing w:line="360" w:lineRule="auto"/>
        <w:ind w:firstLine="0" w:firstLineChars="0"/>
        <w:outlineLvl w:val="1"/>
        <w:rPr>
          <w:rFonts w:ascii="宋体" w:hAnsi="宋体"/>
          <w:b/>
          <w:color w:val="000000"/>
          <w:sz w:val="28"/>
          <w:szCs w:val="28"/>
        </w:rPr>
      </w:pPr>
    </w:p>
    <w:p w14:paraId="63ACAD3F">
      <w:pPr>
        <w:spacing w:line="360" w:lineRule="auto"/>
        <w:ind w:firstLine="0" w:firstLineChars="0"/>
        <w:jc w:val="left"/>
        <w:rPr>
          <w:rFonts w:ascii="宋体" w:hAnsi="宋体"/>
          <w:b/>
          <w:bCs/>
          <w:color w:val="000000"/>
          <w:szCs w:val="32"/>
        </w:rPr>
      </w:pPr>
      <w:bookmarkStart w:id="162" w:name="_Toc201287657"/>
      <w:bookmarkStart w:id="163" w:name="_Toc357004108"/>
    </w:p>
    <w:bookmarkEnd w:id="161"/>
    <w:bookmarkEnd w:id="162"/>
    <w:bookmarkEnd w:id="163"/>
    <w:p w14:paraId="0A758EB5">
      <w:pPr>
        <w:widowControl/>
        <w:snapToGrid w:val="0"/>
        <w:spacing w:line="360" w:lineRule="auto"/>
        <w:ind w:firstLine="0" w:firstLineChars="0"/>
        <w:outlineLvl w:val="1"/>
        <w:rPr>
          <w:rFonts w:ascii="宋体" w:hAnsi="宋体"/>
          <w:b/>
          <w:color w:val="000000"/>
          <w:sz w:val="28"/>
          <w:szCs w:val="28"/>
        </w:rPr>
      </w:pPr>
    </w:p>
    <w:p w14:paraId="1CD7DF7F">
      <w:pPr>
        <w:ind w:firstLine="562"/>
        <w:rPr>
          <w:rFonts w:ascii="宋体" w:hAnsi="宋体"/>
          <w:b/>
          <w:color w:val="000000"/>
          <w:sz w:val="28"/>
          <w:szCs w:val="28"/>
        </w:rPr>
      </w:pPr>
      <w:r>
        <w:rPr>
          <w:rFonts w:hint="eastAsia" w:ascii="宋体" w:hAnsi="宋体"/>
          <w:b/>
          <w:color w:val="000000"/>
          <w:sz w:val="28"/>
          <w:szCs w:val="28"/>
        </w:rPr>
        <w:br w:type="page"/>
      </w:r>
    </w:p>
    <w:p w14:paraId="026C3166">
      <w:pPr>
        <w:widowControl/>
        <w:snapToGrid w:val="0"/>
        <w:spacing w:line="360" w:lineRule="auto"/>
        <w:ind w:firstLine="0" w:firstLineChars="0"/>
        <w:outlineLvl w:val="1"/>
        <w:rPr>
          <w:rFonts w:ascii="宋体" w:hAnsi="宋体"/>
          <w:b/>
          <w:color w:val="000000"/>
          <w:sz w:val="28"/>
          <w:szCs w:val="28"/>
        </w:rPr>
      </w:pPr>
      <w:bookmarkStart w:id="164" w:name="_Toc31011"/>
      <w:r>
        <w:rPr>
          <w:rFonts w:hint="eastAsia" w:ascii="宋体" w:hAnsi="宋体"/>
          <w:b/>
          <w:color w:val="000000"/>
          <w:sz w:val="28"/>
          <w:szCs w:val="28"/>
        </w:rPr>
        <w:t>附件8：资格审查资料</w:t>
      </w:r>
      <w:bookmarkEnd w:id="164"/>
    </w:p>
    <w:p w14:paraId="00F7B3AB">
      <w:pPr>
        <w:ind w:firstLine="2909" w:firstLineChars="805"/>
        <w:rPr>
          <w:rFonts w:ascii="宋体" w:hAnsi="宋体"/>
          <w:b/>
          <w:color w:val="000000"/>
          <w:sz w:val="36"/>
          <w:szCs w:val="36"/>
        </w:rPr>
      </w:pPr>
    </w:p>
    <w:p w14:paraId="21FD09D0">
      <w:pPr>
        <w:spacing w:before="100" w:beforeAutospacing="1" w:after="100" w:afterAutospacing="1" w:line="240" w:lineRule="auto"/>
        <w:ind w:firstLine="0" w:firstLineChars="0"/>
        <w:jc w:val="center"/>
        <w:rPr>
          <w:rFonts w:ascii="宋体" w:hAnsi="宋体"/>
          <w:b/>
          <w:bCs/>
          <w:color w:val="000000"/>
          <w:sz w:val="36"/>
          <w:szCs w:val="36"/>
        </w:rPr>
      </w:pPr>
      <w:r>
        <w:rPr>
          <w:rFonts w:hint="eastAsia" w:ascii="宋体" w:hAnsi="宋体"/>
          <w:b/>
          <w:bCs/>
          <w:color w:val="000000"/>
          <w:sz w:val="36"/>
          <w:szCs w:val="36"/>
        </w:rPr>
        <w:t>资格审查资料</w:t>
      </w:r>
    </w:p>
    <w:p w14:paraId="71E7538A">
      <w:pPr>
        <w:spacing w:line="360" w:lineRule="auto"/>
        <w:ind w:firstLine="2409" w:firstLineChars="750"/>
        <w:jc w:val="left"/>
        <w:rPr>
          <w:rFonts w:ascii="宋体" w:hAnsi="宋体"/>
          <w:b/>
          <w:bCs/>
          <w:color w:val="000000"/>
          <w:sz w:val="32"/>
          <w:szCs w:val="32"/>
        </w:rPr>
      </w:pPr>
      <w:bookmarkStart w:id="165" w:name="_Toc357004116"/>
      <w:r>
        <w:rPr>
          <w:rFonts w:hint="eastAsia" w:ascii="宋体" w:hAnsi="宋体"/>
          <w:b/>
          <w:bCs/>
          <w:color w:val="000000"/>
          <w:sz w:val="32"/>
          <w:szCs w:val="32"/>
        </w:rPr>
        <w:t>（一）投标人基本情况表</w:t>
      </w:r>
      <w:bookmarkEnd w:id="165"/>
    </w:p>
    <w:tbl>
      <w:tblPr>
        <w:tblStyle w:val="63"/>
        <w:tblW w:w="0" w:type="auto"/>
        <w:tblInd w:w="0" w:type="dxa"/>
        <w:tblLayout w:type="fixed"/>
        <w:tblCellMar>
          <w:top w:w="0" w:type="dxa"/>
          <w:left w:w="108" w:type="dxa"/>
          <w:bottom w:w="0" w:type="dxa"/>
          <w:right w:w="108" w:type="dxa"/>
        </w:tblCellMar>
      </w:tblPr>
      <w:tblGrid>
        <w:gridCol w:w="1799"/>
        <w:gridCol w:w="929"/>
        <w:gridCol w:w="1251"/>
        <w:gridCol w:w="1260"/>
        <w:gridCol w:w="165"/>
        <w:gridCol w:w="1087"/>
        <w:gridCol w:w="632"/>
        <w:gridCol w:w="84"/>
        <w:gridCol w:w="544"/>
        <w:gridCol w:w="1252"/>
      </w:tblGrid>
      <w:tr w14:paraId="7D329420">
        <w:tblPrEx>
          <w:tblCellMar>
            <w:top w:w="0" w:type="dxa"/>
            <w:left w:w="108" w:type="dxa"/>
            <w:bottom w:w="0" w:type="dxa"/>
            <w:right w:w="108" w:type="dxa"/>
          </w:tblCellMar>
        </w:tblPrEx>
        <w:trPr>
          <w:trHeight w:val="499" w:hRule="atLeast"/>
        </w:trPr>
        <w:tc>
          <w:tcPr>
            <w:tcW w:w="1799" w:type="dxa"/>
            <w:tcBorders>
              <w:top w:val="single" w:color="auto" w:sz="4" w:space="0"/>
              <w:left w:val="single" w:color="auto" w:sz="4" w:space="0"/>
              <w:bottom w:val="single" w:color="auto" w:sz="4" w:space="0"/>
              <w:right w:val="single" w:color="auto" w:sz="4" w:space="0"/>
            </w:tcBorders>
            <w:vAlign w:val="center"/>
          </w:tcPr>
          <w:p w14:paraId="31922A82">
            <w:pPr>
              <w:autoSpaceDE w:val="0"/>
              <w:autoSpaceDN w:val="0"/>
              <w:adjustRightInd w:val="0"/>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投标人名称</w:t>
            </w:r>
          </w:p>
        </w:tc>
        <w:tc>
          <w:tcPr>
            <w:tcW w:w="7204" w:type="dxa"/>
            <w:gridSpan w:val="9"/>
            <w:tcBorders>
              <w:top w:val="single" w:color="auto" w:sz="4" w:space="0"/>
              <w:left w:val="single" w:color="auto" w:sz="4" w:space="0"/>
              <w:bottom w:val="single" w:color="auto" w:sz="4" w:space="0"/>
              <w:right w:val="single" w:color="auto" w:sz="4" w:space="0"/>
            </w:tcBorders>
            <w:vAlign w:val="center"/>
          </w:tcPr>
          <w:p w14:paraId="183083AF">
            <w:pPr>
              <w:autoSpaceDE w:val="0"/>
              <w:autoSpaceDN w:val="0"/>
              <w:adjustRightInd w:val="0"/>
              <w:spacing w:line="240" w:lineRule="auto"/>
              <w:ind w:firstLine="0" w:firstLineChars="0"/>
              <w:jc w:val="center"/>
              <w:rPr>
                <w:rFonts w:ascii="宋体" w:hAnsi="宋体" w:cs="宋体"/>
                <w:color w:val="000000"/>
                <w:kern w:val="0"/>
                <w:sz w:val="21"/>
                <w:szCs w:val="21"/>
              </w:rPr>
            </w:pPr>
          </w:p>
        </w:tc>
      </w:tr>
      <w:tr w14:paraId="1098AFBC">
        <w:tblPrEx>
          <w:tblCellMar>
            <w:top w:w="0" w:type="dxa"/>
            <w:left w:w="108" w:type="dxa"/>
            <w:bottom w:w="0" w:type="dxa"/>
            <w:right w:w="108" w:type="dxa"/>
          </w:tblCellMar>
        </w:tblPrEx>
        <w:trPr>
          <w:trHeight w:val="549" w:hRule="atLeast"/>
        </w:trPr>
        <w:tc>
          <w:tcPr>
            <w:tcW w:w="1799" w:type="dxa"/>
            <w:tcBorders>
              <w:top w:val="single" w:color="auto" w:sz="4" w:space="0"/>
              <w:left w:val="single" w:color="auto" w:sz="4" w:space="0"/>
              <w:bottom w:val="single" w:color="auto" w:sz="4" w:space="0"/>
              <w:right w:val="single" w:color="auto" w:sz="4" w:space="0"/>
            </w:tcBorders>
            <w:vAlign w:val="center"/>
          </w:tcPr>
          <w:p w14:paraId="309AAB72">
            <w:pPr>
              <w:autoSpaceDE w:val="0"/>
              <w:autoSpaceDN w:val="0"/>
              <w:adjustRightInd w:val="0"/>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注册地址</w:t>
            </w:r>
          </w:p>
        </w:tc>
        <w:tc>
          <w:tcPr>
            <w:tcW w:w="3605" w:type="dxa"/>
            <w:gridSpan w:val="4"/>
            <w:tcBorders>
              <w:top w:val="single" w:color="auto" w:sz="4" w:space="0"/>
              <w:left w:val="single" w:color="auto" w:sz="4" w:space="0"/>
              <w:bottom w:val="single" w:color="auto" w:sz="4" w:space="0"/>
              <w:right w:val="single" w:color="auto" w:sz="4" w:space="0"/>
            </w:tcBorders>
            <w:vAlign w:val="center"/>
          </w:tcPr>
          <w:p w14:paraId="1026A410">
            <w:pPr>
              <w:autoSpaceDE w:val="0"/>
              <w:autoSpaceDN w:val="0"/>
              <w:adjustRightInd w:val="0"/>
              <w:spacing w:line="240" w:lineRule="auto"/>
              <w:ind w:firstLine="0" w:firstLineChars="0"/>
              <w:jc w:val="center"/>
              <w:rPr>
                <w:rFonts w:ascii="宋体" w:hAnsi="宋体" w:cs="宋体"/>
                <w:color w:val="000000"/>
                <w:kern w:val="0"/>
                <w:sz w:val="21"/>
                <w:szCs w:val="21"/>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14:paraId="27159534">
            <w:pPr>
              <w:autoSpaceDE w:val="0"/>
              <w:autoSpaceDN w:val="0"/>
              <w:adjustRightInd w:val="0"/>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邮政编码</w:t>
            </w:r>
          </w:p>
        </w:tc>
        <w:tc>
          <w:tcPr>
            <w:tcW w:w="1796" w:type="dxa"/>
            <w:gridSpan w:val="2"/>
            <w:tcBorders>
              <w:top w:val="single" w:color="auto" w:sz="4" w:space="0"/>
              <w:left w:val="single" w:color="auto" w:sz="4" w:space="0"/>
              <w:bottom w:val="single" w:color="auto" w:sz="4" w:space="0"/>
              <w:right w:val="single" w:color="auto" w:sz="4" w:space="0"/>
            </w:tcBorders>
            <w:vAlign w:val="center"/>
          </w:tcPr>
          <w:p w14:paraId="1DFE35E0">
            <w:pPr>
              <w:autoSpaceDE w:val="0"/>
              <w:autoSpaceDN w:val="0"/>
              <w:adjustRightInd w:val="0"/>
              <w:spacing w:line="240" w:lineRule="auto"/>
              <w:ind w:firstLine="0" w:firstLineChars="0"/>
              <w:jc w:val="center"/>
              <w:rPr>
                <w:rFonts w:ascii="宋体" w:hAnsi="宋体" w:cs="宋体"/>
                <w:color w:val="000000"/>
                <w:kern w:val="0"/>
                <w:sz w:val="21"/>
                <w:szCs w:val="21"/>
              </w:rPr>
            </w:pPr>
          </w:p>
        </w:tc>
      </w:tr>
      <w:tr w14:paraId="7A269CAA">
        <w:tblPrEx>
          <w:tblCellMar>
            <w:top w:w="0" w:type="dxa"/>
            <w:left w:w="108" w:type="dxa"/>
            <w:bottom w:w="0" w:type="dxa"/>
            <w:right w:w="108" w:type="dxa"/>
          </w:tblCellMar>
        </w:tblPrEx>
        <w:trPr>
          <w:trHeight w:val="571" w:hRule="atLeast"/>
        </w:trPr>
        <w:tc>
          <w:tcPr>
            <w:tcW w:w="1799" w:type="dxa"/>
            <w:tcBorders>
              <w:top w:val="single" w:color="auto" w:sz="4" w:space="0"/>
              <w:left w:val="single" w:color="auto" w:sz="4" w:space="0"/>
              <w:bottom w:val="single" w:color="auto" w:sz="4" w:space="0"/>
              <w:right w:val="single" w:color="auto" w:sz="4" w:space="0"/>
            </w:tcBorders>
            <w:vAlign w:val="center"/>
          </w:tcPr>
          <w:p w14:paraId="56622B04">
            <w:pPr>
              <w:autoSpaceDE w:val="0"/>
              <w:autoSpaceDN w:val="0"/>
              <w:adjustRightInd w:val="0"/>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联系方式</w:t>
            </w:r>
          </w:p>
        </w:tc>
        <w:tc>
          <w:tcPr>
            <w:tcW w:w="929" w:type="dxa"/>
            <w:tcBorders>
              <w:top w:val="single" w:color="auto" w:sz="4" w:space="0"/>
              <w:left w:val="single" w:color="auto" w:sz="4" w:space="0"/>
              <w:bottom w:val="single" w:color="auto" w:sz="4" w:space="0"/>
              <w:right w:val="single" w:color="auto" w:sz="4" w:space="0"/>
            </w:tcBorders>
            <w:vAlign w:val="center"/>
          </w:tcPr>
          <w:p w14:paraId="0794AFD6">
            <w:pPr>
              <w:autoSpaceDE w:val="0"/>
              <w:autoSpaceDN w:val="0"/>
              <w:adjustRightInd w:val="0"/>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联系人</w:t>
            </w:r>
          </w:p>
        </w:tc>
        <w:tc>
          <w:tcPr>
            <w:tcW w:w="2676" w:type="dxa"/>
            <w:gridSpan w:val="3"/>
            <w:tcBorders>
              <w:top w:val="single" w:color="auto" w:sz="4" w:space="0"/>
              <w:left w:val="single" w:color="auto" w:sz="4" w:space="0"/>
              <w:bottom w:val="single" w:color="auto" w:sz="4" w:space="0"/>
              <w:right w:val="single" w:color="auto" w:sz="4" w:space="0"/>
            </w:tcBorders>
            <w:vAlign w:val="center"/>
          </w:tcPr>
          <w:p w14:paraId="225E17F5">
            <w:pPr>
              <w:autoSpaceDE w:val="0"/>
              <w:autoSpaceDN w:val="0"/>
              <w:adjustRightInd w:val="0"/>
              <w:spacing w:line="240" w:lineRule="auto"/>
              <w:ind w:firstLine="0" w:firstLineChars="0"/>
              <w:jc w:val="center"/>
              <w:rPr>
                <w:rFonts w:ascii="宋体" w:hAnsi="宋体" w:cs="宋体"/>
                <w:color w:val="000000"/>
                <w:kern w:val="0"/>
                <w:sz w:val="21"/>
                <w:szCs w:val="21"/>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14:paraId="67E7AA68">
            <w:pPr>
              <w:autoSpaceDE w:val="0"/>
              <w:autoSpaceDN w:val="0"/>
              <w:adjustRightInd w:val="0"/>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电</w:t>
            </w:r>
            <w:r>
              <w:rPr>
                <w:rFonts w:ascii="宋体" w:hAnsi="宋体" w:cs="宋体"/>
                <w:color w:val="000000"/>
                <w:kern w:val="0"/>
                <w:sz w:val="21"/>
                <w:szCs w:val="21"/>
              </w:rPr>
              <w:t xml:space="preserve"> </w:t>
            </w:r>
            <w:r>
              <w:rPr>
                <w:rFonts w:hint="eastAsia" w:ascii="宋体" w:hAnsi="宋体" w:cs="宋体"/>
                <w:color w:val="000000"/>
                <w:kern w:val="0"/>
                <w:sz w:val="21"/>
                <w:szCs w:val="21"/>
              </w:rPr>
              <w:t>话</w:t>
            </w:r>
          </w:p>
        </w:tc>
        <w:tc>
          <w:tcPr>
            <w:tcW w:w="1796" w:type="dxa"/>
            <w:gridSpan w:val="2"/>
            <w:tcBorders>
              <w:top w:val="single" w:color="auto" w:sz="4" w:space="0"/>
              <w:left w:val="single" w:color="auto" w:sz="4" w:space="0"/>
              <w:bottom w:val="single" w:color="auto" w:sz="4" w:space="0"/>
              <w:right w:val="single" w:color="auto" w:sz="4" w:space="0"/>
            </w:tcBorders>
            <w:vAlign w:val="center"/>
          </w:tcPr>
          <w:p w14:paraId="268E82E3">
            <w:pPr>
              <w:autoSpaceDE w:val="0"/>
              <w:autoSpaceDN w:val="0"/>
              <w:adjustRightInd w:val="0"/>
              <w:spacing w:line="240" w:lineRule="auto"/>
              <w:ind w:firstLine="0" w:firstLineChars="0"/>
              <w:jc w:val="center"/>
              <w:rPr>
                <w:rFonts w:ascii="宋体" w:hAnsi="宋体" w:cs="宋体"/>
                <w:color w:val="000000"/>
                <w:kern w:val="0"/>
                <w:sz w:val="21"/>
                <w:szCs w:val="21"/>
              </w:rPr>
            </w:pPr>
          </w:p>
        </w:tc>
      </w:tr>
      <w:tr w14:paraId="3DA113CE">
        <w:tblPrEx>
          <w:tblCellMar>
            <w:top w:w="0" w:type="dxa"/>
            <w:left w:w="108" w:type="dxa"/>
            <w:bottom w:w="0" w:type="dxa"/>
            <w:right w:w="108" w:type="dxa"/>
          </w:tblCellMar>
        </w:tblPrEx>
        <w:trPr>
          <w:trHeight w:val="551" w:hRule="atLeast"/>
        </w:trPr>
        <w:tc>
          <w:tcPr>
            <w:tcW w:w="1799" w:type="dxa"/>
            <w:tcBorders>
              <w:top w:val="single" w:color="auto" w:sz="4" w:space="0"/>
              <w:left w:val="single" w:color="auto" w:sz="4" w:space="0"/>
              <w:bottom w:val="single" w:color="auto" w:sz="4" w:space="0"/>
              <w:right w:val="single" w:color="auto" w:sz="4" w:space="0"/>
            </w:tcBorders>
            <w:vAlign w:val="center"/>
          </w:tcPr>
          <w:p w14:paraId="717AD630">
            <w:pPr>
              <w:autoSpaceDE w:val="0"/>
              <w:autoSpaceDN w:val="0"/>
              <w:adjustRightInd w:val="0"/>
              <w:spacing w:line="240" w:lineRule="auto"/>
              <w:ind w:firstLine="0" w:firstLineChars="0"/>
              <w:jc w:val="center"/>
              <w:rPr>
                <w:rFonts w:ascii="宋体" w:hAnsi="宋体" w:cs="宋体"/>
                <w:color w:val="000000"/>
                <w:kern w:val="0"/>
                <w:sz w:val="21"/>
                <w:szCs w:val="21"/>
              </w:rPr>
            </w:pPr>
          </w:p>
        </w:tc>
        <w:tc>
          <w:tcPr>
            <w:tcW w:w="929" w:type="dxa"/>
            <w:tcBorders>
              <w:top w:val="single" w:color="auto" w:sz="4" w:space="0"/>
              <w:left w:val="single" w:color="auto" w:sz="4" w:space="0"/>
              <w:bottom w:val="single" w:color="auto" w:sz="4" w:space="0"/>
              <w:right w:val="single" w:color="auto" w:sz="4" w:space="0"/>
            </w:tcBorders>
            <w:vAlign w:val="center"/>
          </w:tcPr>
          <w:p w14:paraId="14184CF2">
            <w:pPr>
              <w:autoSpaceDE w:val="0"/>
              <w:autoSpaceDN w:val="0"/>
              <w:adjustRightInd w:val="0"/>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传</w:t>
            </w:r>
            <w:r>
              <w:rPr>
                <w:rFonts w:ascii="宋体" w:hAnsi="宋体" w:cs="宋体"/>
                <w:color w:val="000000"/>
                <w:kern w:val="0"/>
                <w:sz w:val="21"/>
                <w:szCs w:val="21"/>
              </w:rPr>
              <w:t xml:space="preserve"> </w:t>
            </w:r>
            <w:r>
              <w:rPr>
                <w:rFonts w:hint="eastAsia" w:ascii="宋体" w:hAnsi="宋体" w:cs="宋体"/>
                <w:color w:val="000000"/>
                <w:kern w:val="0"/>
                <w:sz w:val="21"/>
                <w:szCs w:val="21"/>
              </w:rPr>
              <w:t>真</w:t>
            </w:r>
          </w:p>
        </w:tc>
        <w:tc>
          <w:tcPr>
            <w:tcW w:w="2676" w:type="dxa"/>
            <w:gridSpan w:val="3"/>
            <w:tcBorders>
              <w:top w:val="single" w:color="auto" w:sz="4" w:space="0"/>
              <w:left w:val="single" w:color="auto" w:sz="4" w:space="0"/>
              <w:bottom w:val="single" w:color="auto" w:sz="4" w:space="0"/>
              <w:right w:val="single" w:color="auto" w:sz="4" w:space="0"/>
            </w:tcBorders>
            <w:vAlign w:val="center"/>
          </w:tcPr>
          <w:p w14:paraId="03FB082E">
            <w:pPr>
              <w:autoSpaceDE w:val="0"/>
              <w:autoSpaceDN w:val="0"/>
              <w:adjustRightInd w:val="0"/>
              <w:spacing w:line="240" w:lineRule="auto"/>
              <w:ind w:firstLine="0" w:firstLineChars="0"/>
              <w:jc w:val="center"/>
              <w:rPr>
                <w:rFonts w:ascii="宋体" w:hAnsi="宋体" w:cs="宋体"/>
                <w:color w:val="000000"/>
                <w:kern w:val="0"/>
                <w:sz w:val="21"/>
                <w:szCs w:val="21"/>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14:paraId="22D9EB2E">
            <w:pPr>
              <w:autoSpaceDE w:val="0"/>
              <w:autoSpaceDN w:val="0"/>
              <w:adjustRightInd w:val="0"/>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网</w:t>
            </w:r>
            <w:r>
              <w:rPr>
                <w:rFonts w:ascii="宋体" w:hAnsi="宋体" w:cs="宋体"/>
                <w:color w:val="000000"/>
                <w:kern w:val="0"/>
                <w:sz w:val="21"/>
                <w:szCs w:val="21"/>
              </w:rPr>
              <w:t xml:space="preserve"> </w:t>
            </w:r>
            <w:r>
              <w:rPr>
                <w:rFonts w:hint="eastAsia" w:ascii="宋体" w:hAnsi="宋体" w:cs="宋体"/>
                <w:color w:val="000000"/>
                <w:kern w:val="0"/>
                <w:sz w:val="21"/>
                <w:szCs w:val="21"/>
              </w:rPr>
              <w:t>址</w:t>
            </w:r>
          </w:p>
        </w:tc>
        <w:tc>
          <w:tcPr>
            <w:tcW w:w="1796" w:type="dxa"/>
            <w:gridSpan w:val="2"/>
            <w:tcBorders>
              <w:top w:val="single" w:color="auto" w:sz="4" w:space="0"/>
              <w:left w:val="single" w:color="auto" w:sz="4" w:space="0"/>
              <w:bottom w:val="single" w:color="auto" w:sz="4" w:space="0"/>
              <w:right w:val="single" w:color="auto" w:sz="4" w:space="0"/>
            </w:tcBorders>
            <w:vAlign w:val="center"/>
          </w:tcPr>
          <w:p w14:paraId="13D16818">
            <w:pPr>
              <w:autoSpaceDE w:val="0"/>
              <w:autoSpaceDN w:val="0"/>
              <w:adjustRightInd w:val="0"/>
              <w:spacing w:line="240" w:lineRule="auto"/>
              <w:ind w:firstLine="0" w:firstLineChars="0"/>
              <w:jc w:val="center"/>
              <w:rPr>
                <w:rFonts w:ascii="宋体" w:hAnsi="宋体" w:cs="宋体"/>
                <w:color w:val="000000"/>
                <w:kern w:val="0"/>
                <w:sz w:val="21"/>
                <w:szCs w:val="21"/>
              </w:rPr>
            </w:pPr>
          </w:p>
        </w:tc>
      </w:tr>
      <w:tr w14:paraId="6A031856">
        <w:tblPrEx>
          <w:tblCellMar>
            <w:top w:w="0" w:type="dxa"/>
            <w:left w:w="108" w:type="dxa"/>
            <w:bottom w:w="0" w:type="dxa"/>
            <w:right w:w="108" w:type="dxa"/>
          </w:tblCellMar>
        </w:tblPrEx>
        <w:trPr>
          <w:trHeight w:val="559" w:hRule="atLeast"/>
        </w:trPr>
        <w:tc>
          <w:tcPr>
            <w:tcW w:w="1799" w:type="dxa"/>
            <w:tcBorders>
              <w:top w:val="single" w:color="auto" w:sz="4" w:space="0"/>
              <w:left w:val="single" w:color="auto" w:sz="4" w:space="0"/>
              <w:bottom w:val="single" w:color="auto" w:sz="4" w:space="0"/>
              <w:right w:val="single" w:color="auto" w:sz="4" w:space="0"/>
            </w:tcBorders>
            <w:vAlign w:val="center"/>
          </w:tcPr>
          <w:p w14:paraId="1063C06B">
            <w:pPr>
              <w:autoSpaceDE w:val="0"/>
              <w:autoSpaceDN w:val="0"/>
              <w:adjustRightInd w:val="0"/>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组织结构</w:t>
            </w:r>
          </w:p>
        </w:tc>
        <w:tc>
          <w:tcPr>
            <w:tcW w:w="7204" w:type="dxa"/>
            <w:gridSpan w:val="9"/>
            <w:tcBorders>
              <w:top w:val="single" w:color="auto" w:sz="4" w:space="0"/>
              <w:left w:val="single" w:color="auto" w:sz="4" w:space="0"/>
              <w:bottom w:val="single" w:color="auto" w:sz="4" w:space="0"/>
              <w:right w:val="single" w:color="auto" w:sz="4" w:space="0"/>
            </w:tcBorders>
            <w:vAlign w:val="center"/>
          </w:tcPr>
          <w:p w14:paraId="6325F08A">
            <w:pPr>
              <w:autoSpaceDE w:val="0"/>
              <w:autoSpaceDN w:val="0"/>
              <w:adjustRightInd w:val="0"/>
              <w:spacing w:line="240" w:lineRule="auto"/>
              <w:ind w:firstLine="0" w:firstLineChars="0"/>
              <w:jc w:val="center"/>
              <w:rPr>
                <w:rFonts w:ascii="宋体" w:hAnsi="宋体" w:cs="宋体"/>
                <w:color w:val="000000"/>
                <w:kern w:val="0"/>
                <w:sz w:val="21"/>
                <w:szCs w:val="21"/>
              </w:rPr>
            </w:pPr>
          </w:p>
        </w:tc>
      </w:tr>
      <w:tr w14:paraId="70842093">
        <w:tblPrEx>
          <w:tblCellMar>
            <w:top w:w="0" w:type="dxa"/>
            <w:left w:w="108" w:type="dxa"/>
            <w:bottom w:w="0" w:type="dxa"/>
            <w:right w:w="108" w:type="dxa"/>
          </w:tblCellMar>
        </w:tblPrEx>
        <w:trPr>
          <w:trHeight w:val="553" w:hRule="atLeast"/>
        </w:trPr>
        <w:tc>
          <w:tcPr>
            <w:tcW w:w="1799" w:type="dxa"/>
            <w:tcBorders>
              <w:top w:val="single" w:color="auto" w:sz="4" w:space="0"/>
              <w:left w:val="single" w:color="auto" w:sz="4" w:space="0"/>
              <w:bottom w:val="single" w:color="auto" w:sz="4" w:space="0"/>
              <w:right w:val="single" w:color="auto" w:sz="4" w:space="0"/>
            </w:tcBorders>
            <w:vAlign w:val="center"/>
          </w:tcPr>
          <w:p w14:paraId="1592256E">
            <w:pPr>
              <w:autoSpaceDE w:val="0"/>
              <w:autoSpaceDN w:val="0"/>
              <w:adjustRightInd w:val="0"/>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法定代表人</w:t>
            </w:r>
          </w:p>
        </w:tc>
        <w:tc>
          <w:tcPr>
            <w:tcW w:w="929" w:type="dxa"/>
            <w:tcBorders>
              <w:top w:val="single" w:color="auto" w:sz="4" w:space="0"/>
              <w:left w:val="single" w:color="auto" w:sz="4" w:space="0"/>
              <w:bottom w:val="single" w:color="auto" w:sz="4" w:space="0"/>
              <w:right w:val="single" w:color="auto" w:sz="4" w:space="0"/>
            </w:tcBorders>
            <w:vAlign w:val="center"/>
          </w:tcPr>
          <w:p w14:paraId="32178962">
            <w:pPr>
              <w:autoSpaceDE w:val="0"/>
              <w:autoSpaceDN w:val="0"/>
              <w:adjustRightInd w:val="0"/>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姓名</w:t>
            </w:r>
          </w:p>
        </w:tc>
        <w:tc>
          <w:tcPr>
            <w:tcW w:w="1251" w:type="dxa"/>
            <w:tcBorders>
              <w:top w:val="single" w:color="auto" w:sz="4" w:space="0"/>
              <w:left w:val="single" w:color="auto" w:sz="4" w:space="0"/>
              <w:bottom w:val="single" w:color="auto" w:sz="4" w:space="0"/>
              <w:right w:val="single" w:color="auto" w:sz="4" w:space="0"/>
            </w:tcBorders>
            <w:vAlign w:val="center"/>
          </w:tcPr>
          <w:p w14:paraId="6F44312B">
            <w:pPr>
              <w:autoSpaceDE w:val="0"/>
              <w:autoSpaceDN w:val="0"/>
              <w:adjustRightInd w:val="0"/>
              <w:spacing w:line="240" w:lineRule="auto"/>
              <w:ind w:firstLine="0" w:firstLineChars="0"/>
              <w:jc w:val="center"/>
              <w:rPr>
                <w:rFonts w:ascii="宋体" w:hAnsi="宋体" w:cs="宋体"/>
                <w:color w:val="000000"/>
                <w:kern w:val="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6528BA0F">
            <w:pPr>
              <w:autoSpaceDE w:val="0"/>
              <w:autoSpaceDN w:val="0"/>
              <w:adjustRightInd w:val="0"/>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技术职称</w:t>
            </w:r>
          </w:p>
        </w:tc>
        <w:tc>
          <w:tcPr>
            <w:tcW w:w="1252" w:type="dxa"/>
            <w:gridSpan w:val="2"/>
            <w:tcBorders>
              <w:top w:val="single" w:color="auto" w:sz="4" w:space="0"/>
              <w:left w:val="single" w:color="auto" w:sz="4" w:space="0"/>
              <w:bottom w:val="single" w:color="auto" w:sz="4" w:space="0"/>
              <w:right w:val="single" w:color="auto" w:sz="4" w:space="0"/>
            </w:tcBorders>
            <w:vAlign w:val="center"/>
          </w:tcPr>
          <w:p w14:paraId="39C47575">
            <w:pPr>
              <w:autoSpaceDE w:val="0"/>
              <w:autoSpaceDN w:val="0"/>
              <w:adjustRightInd w:val="0"/>
              <w:spacing w:line="240" w:lineRule="auto"/>
              <w:ind w:firstLine="0" w:firstLineChars="0"/>
              <w:jc w:val="center"/>
              <w:rPr>
                <w:rFonts w:ascii="宋体" w:hAnsi="宋体" w:cs="宋体"/>
                <w:color w:val="000000"/>
                <w:kern w:val="0"/>
                <w:sz w:val="21"/>
                <w:szCs w:val="21"/>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14:paraId="344F7DD7">
            <w:pPr>
              <w:autoSpaceDE w:val="0"/>
              <w:autoSpaceDN w:val="0"/>
              <w:adjustRightInd w:val="0"/>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电话</w:t>
            </w:r>
          </w:p>
        </w:tc>
        <w:tc>
          <w:tcPr>
            <w:tcW w:w="1252" w:type="dxa"/>
            <w:tcBorders>
              <w:top w:val="single" w:color="auto" w:sz="4" w:space="0"/>
              <w:left w:val="single" w:color="auto" w:sz="4" w:space="0"/>
              <w:bottom w:val="single" w:color="auto" w:sz="4" w:space="0"/>
              <w:right w:val="single" w:color="auto" w:sz="4" w:space="0"/>
            </w:tcBorders>
            <w:vAlign w:val="center"/>
          </w:tcPr>
          <w:p w14:paraId="070B5266">
            <w:pPr>
              <w:autoSpaceDE w:val="0"/>
              <w:autoSpaceDN w:val="0"/>
              <w:adjustRightInd w:val="0"/>
              <w:spacing w:line="240" w:lineRule="auto"/>
              <w:ind w:firstLine="0" w:firstLineChars="0"/>
              <w:jc w:val="center"/>
              <w:rPr>
                <w:rFonts w:ascii="宋体" w:hAnsi="宋体" w:cs="宋体"/>
                <w:color w:val="000000"/>
                <w:kern w:val="0"/>
                <w:sz w:val="21"/>
                <w:szCs w:val="21"/>
              </w:rPr>
            </w:pPr>
          </w:p>
        </w:tc>
      </w:tr>
      <w:tr w14:paraId="0FA1F0AC">
        <w:tblPrEx>
          <w:tblCellMar>
            <w:top w:w="0" w:type="dxa"/>
            <w:left w:w="108" w:type="dxa"/>
            <w:bottom w:w="0" w:type="dxa"/>
            <w:right w:w="108" w:type="dxa"/>
          </w:tblCellMar>
        </w:tblPrEx>
        <w:trPr>
          <w:trHeight w:val="561" w:hRule="atLeast"/>
        </w:trPr>
        <w:tc>
          <w:tcPr>
            <w:tcW w:w="1799" w:type="dxa"/>
            <w:tcBorders>
              <w:top w:val="single" w:color="auto" w:sz="4" w:space="0"/>
              <w:left w:val="single" w:color="auto" w:sz="4" w:space="0"/>
              <w:bottom w:val="single" w:color="auto" w:sz="4" w:space="0"/>
              <w:right w:val="single" w:color="auto" w:sz="4" w:space="0"/>
            </w:tcBorders>
            <w:vAlign w:val="center"/>
          </w:tcPr>
          <w:p w14:paraId="40507E91">
            <w:pPr>
              <w:autoSpaceDE w:val="0"/>
              <w:autoSpaceDN w:val="0"/>
              <w:adjustRightInd w:val="0"/>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技术负责人</w:t>
            </w:r>
          </w:p>
        </w:tc>
        <w:tc>
          <w:tcPr>
            <w:tcW w:w="929" w:type="dxa"/>
            <w:tcBorders>
              <w:top w:val="single" w:color="auto" w:sz="4" w:space="0"/>
              <w:left w:val="single" w:color="auto" w:sz="4" w:space="0"/>
              <w:bottom w:val="single" w:color="auto" w:sz="4" w:space="0"/>
              <w:right w:val="single" w:color="auto" w:sz="4" w:space="0"/>
            </w:tcBorders>
            <w:vAlign w:val="center"/>
          </w:tcPr>
          <w:p w14:paraId="2EC242AC">
            <w:pPr>
              <w:autoSpaceDE w:val="0"/>
              <w:autoSpaceDN w:val="0"/>
              <w:adjustRightInd w:val="0"/>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姓名</w:t>
            </w:r>
          </w:p>
        </w:tc>
        <w:tc>
          <w:tcPr>
            <w:tcW w:w="1251" w:type="dxa"/>
            <w:tcBorders>
              <w:top w:val="single" w:color="auto" w:sz="4" w:space="0"/>
              <w:left w:val="single" w:color="auto" w:sz="4" w:space="0"/>
              <w:bottom w:val="single" w:color="auto" w:sz="4" w:space="0"/>
              <w:right w:val="single" w:color="auto" w:sz="4" w:space="0"/>
            </w:tcBorders>
            <w:vAlign w:val="center"/>
          </w:tcPr>
          <w:p w14:paraId="74701001">
            <w:pPr>
              <w:autoSpaceDE w:val="0"/>
              <w:autoSpaceDN w:val="0"/>
              <w:adjustRightInd w:val="0"/>
              <w:spacing w:line="240" w:lineRule="auto"/>
              <w:ind w:firstLine="0" w:firstLineChars="0"/>
              <w:jc w:val="center"/>
              <w:rPr>
                <w:rFonts w:ascii="宋体" w:hAnsi="宋体" w:cs="宋体"/>
                <w:color w:val="000000"/>
                <w:kern w:val="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799C596C">
            <w:pPr>
              <w:autoSpaceDE w:val="0"/>
              <w:autoSpaceDN w:val="0"/>
              <w:adjustRightInd w:val="0"/>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技术职称</w:t>
            </w:r>
          </w:p>
        </w:tc>
        <w:tc>
          <w:tcPr>
            <w:tcW w:w="1252" w:type="dxa"/>
            <w:gridSpan w:val="2"/>
            <w:tcBorders>
              <w:top w:val="single" w:color="auto" w:sz="4" w:space="0"/>
              <w:left w:val="single" w:color="auto" w:sz="4" w:space="0"/>
              <w:bottom w:val="single" w:color="auto" w:sz="4" w:space="0"/>
              <w:right w:val="single" w:color="auto" w:sz="4" w:space="0"/>
            </w:tcBorders>
            <w:vAlign w:val="center"/>
          </w:tcPr>
          <w:p w14:paraId="20604FA7">
            <w:pPr>
              <w:autoSpaceDE w:val="0"/>
              <w:autoSpaceDN w:val="0"/>
              <w:adjustRightInd w:val="0"/>
              <w:spacing w:line="240" w:lineRule="auto"/>
              <w:ind w:firstLine="0" w:firstLineChars="0"/>
              <w:jc w:val="center"/>
              <w:rPr>
                <w:rFonts w:ascii="宋体" w:hAnsi="宋体" w:cs="宋体"/>
                <w:color w:val="000000"/>
                <w:kern w:val="0"/>
                <w:sz w:val="21"/>
                <w:szCs w:val="21"/>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14:paraId="405021F4">
            <w:pPr>
              <w:autoSpaceDE w:val="0"/>
              <w:autoSpaceDN w:val="0"/>
              <w:adjustRightInd w:val="0"/>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电话</w:t>
            </w:r>
          </w:p>
        </w:tc>
        <w:tc>
          <w:tcPr>
            <w:tcW w:w="1252" w:type="dxa"/>
            <w:tcBorders>
              <w:top w:val="single" w:color="auto" w:sz="4" w:space="0"/>
              <w:left w:val="single" w:color="auto" w:sz="4" w:space="0"/>
              <w:bottom w:val="single" w:color="auto" w:sz="4" w:space="0"/>
              <w:right w:val="single" w:color="auto" w:sz="4" w:space="0"/>
            </w:tcBorders>
            <w:vAlign w:val="center"/>
          </w:tcPr>
          <w:p w14:paraId="3F48CBA5">
            <w:pPr>
              <w:autoSpaceDE w:val="0"/>
              <w:autoSpaceDN w:val="0"/>
              <w:adjustRightInd w:val="0"/>
              <w:spacing w:line="240" w:lineRule="auto"/>
              <w:ind w:firstLine="0" w:firstLineChars="0"/>
              <w:jc w:val="center"/>
              <w:rPr>
                <w:rFonts w:ascii="宋体" w:hAnsi="宋体" w:cs="宋体"/>
                <w:color w:val="000000"/>
                <w:kern w:val="0"/>
                <w:sz w:val="21"/>
                <w:szCs w:val="21"/>
              </w:rPr>
            </w:pPr>
          </w:p>
        </w:tc>
      </w:tr>
      <w:tr w14:paraId="71CD5F1C">
        <w:tblPrEx>
          <w:tblCellMar>
            <w:top w:w="0" w:type="dxa"/>
            <w:left w:w="108" w:type="dxa"/>
            <w:bottom w:w="0" w:type="dxa"/>
            <w:right w:w="108" w:type="dxa"/>
          </w:tblCellMar>
        </w:tblPrEx>
        <w:trPr>
          <w:trHeight w:val="569" w:hRule="atLeast"/>
        </w:trPr>
        <w:tc>
          <w:tcPr>
            <w:tcW w:w="1799" w:type="dxa"/>
            <w:tcBorders>
              <w:top w:val="single" w:color="auto" w:sz="4" w:space="0"/>
              <w:left w:val="single" w:color="auto" w:sz="4" w:space="0"/>
              <w:bottom w:val="single" w:color="auto" w:sz="4" w:space="0"/>
              <w:right w:val="single" w:color="auto" w:sz="4" w:space="0"/>
            </w:tcBorders>
            <w:vAlign w:val="center"/>
          </w:tcPr>
          <w:p w14:paraId="5AA91CC5">
            <w:pPr>
              <w:autoSpaceDE w:val="0"/>
              <w:autoSpaceDN w:val="0"/>
              <w:adjustRightInd w:val="0"/>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成立时间</w:t>
            </w:r>
          </w:p>
        </w:tc>
        <w:tc>
          <w:tcPr>
            <w:tcW w:w="2180" w:type="dxa"/>
            <w:gridSpan w:val="2"/>
            <w:tcBorders>
              <w:top w:val="single" w:color="auto" w:sz="4" w:space="0"/>
              <w:left w:val="single" w:color="auto" w:sz="4" w:space="0"/>
              <w:bottom w:val="single" w:color="auto" w:sz="4" w:space="0"/>
              <w:right w:val="single" w:color="auto" w:sz="4" w:space="0"/>
            </w:tcBorders>
            <w:vAlign w:val="center"/>
          </w:tcPr>
          <w:p w14:paraId="6D3600E9">
            <w:pPr>
              <w:autoSpaceDE w:val="0"/>
              <w:autoSpaceDN w:val="0"/>
              <w:adjustRightInd w:val="0"/>
              <w:spacing w:line="240" w:lineRule="auto"/>
              <w:ind w:firstLine="0" w:firstLineChars="0"/>
              <w:jc w:val="center"/>
              <w:rPr>
                <w:rFonts w:ascii="宋体" w:hAnsi="宋体" w:cs="宋体"/>
                <w:color w:val="000000"/>
                <w:kern w:val="0"/>
                <w:sz w:val="21"/>
                <w:szCs w:val="21"/>
              </w:rPr>
            </w:pPr>
          </w:p>
        </w:tc>
        <w:tc>
          <w:tcPr>
            <w:tcW w:w="5024" w:type="dxa"/>
            <w:gridSpan w:val="7"/>
            <w:tcBorders>
              <w:top w:val="single" w:color="auto" w:sz="4" w:space="0"/>
              <w:left w:val="single" w:color="auto" w:sz="4" w:space="0"/>
              <w:bottom w:val="single" w:color="auto" w:sz="4" w:space="0"/>
              <w:right w:val="single" w:color="auto" w:sz="4" w:space="0"/>
            </w:tcBorders>
            <w:vAlign w:val="center"/>
          </w:tcPr>
          <w:p w14:paraId="2ABFED86">
            <w:pPr>
              <w:autoSpaceDE w:val="0"/>
              <w:autoSpaceDN w:val="0"/>
              <w:adjustRightInd w:val="0"/>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员工总人数：</w:t>
            </w:r>
          </w:p>
        </w:tc>
      </w:tr>
      <w:tr w14:paraId="6BE71F75">
        <w:tblPrEx>
          <w:tblCellMar>
            <w:top w:w="0" w:type="dxa"/>
            <w:left w:w="108" w:type="dxa"/>
            <w:bottom w:w="0" w:type="dxa"/>
            <w:right w:w="108" w:type="dxa"/>
          </w:tblCellMar>
        </w:tblPrEx>
        <w:trPr>
          <w:cantSplit/>
          <w:trHeight w:val="549" w:hRule="atLeast"/>
        </w:trPr>
        <w:tc>
          <w:tcPr>
            <w:tcW w:w="1799" w:type="dxa"/>
            <w:tcBorders>
              <w:top w:val="single" w:color="auto" w:sz="4" w:space="0"/>
              <w:left w:val="single" w:color="auto" w:sz="4" w:space="0"/>
              <w:bottom w:val="single" w:color="auto" w:sz="4" w:space="0"/>
              <w:right w:val="single" w:color="auto" w:sz="4" w:space="0"/>
            </w:tcBorders>
            <w:vAlign w:val="center"/>
          </w:tcPr>
          <w:p w14:paraId="1E530E18">
            <w:pPr>
              <w:autoSpaceDE w:val="0"/>
              <w:autoSpaceDN w:val="0"/>
              <w:adjustRightInd w:val="0"/>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企业资质等级</w:t>
            </w:r>
          </w:p>
        </w:tc>
        <w:tc>
          <w:tcPr>
            <w:tcW w:w="2180" w:type="dxa"/>
            <w:gridSpan w:val="2"/>
            <w:tcBorders>
              <w:top w:val="single" w:color="auto" w:sz="4" w:space="0"/>
              <w:left w:val="single" w:color="auto" w:sz="4" w:space="0"/>
              <w:bottom w:val="single" w:color="auto" w:sz="4" w:space="0"/>
              <w:right w:val="single" w:color="auto" w:sz="4" w:space="0"/>
            </w:tcBorders>
            <w:vAlign w:val="center"/>
          </w:tcPr>
          <w:p w14:paraId="297FFAE6">
            <w:pPr>
              <w:autoSpaceDE w:val="0"/>
              <w:autoSpaceDN w:val="0"/>
              <w:adjustRightInd w:val="0"/>
              <w:spacing w:line="240" w:lineRule="auto"/>
              <w:ind w:firstLine="0" w:firstLineChars="0"/>
              <w:jc w:val="center"/>
              <w:rPr>
                <w:rFonts w:ascii="宋体" w:hAnsi="宋体" w:cs="宋体"/>
                <w:color w:val="000000"/>
                <w:kern w:val="0"/>
                <w:sz w:val="21"/>
                <w:szCs w:val="21"/>
              </w:rPr>
            </w:pPr>
          </w:p>
        </w:tc>
        <w:tc>
          <w:tcPr>
            <w:tcW w:w="1260" w:type="dxa"/>
            <w:vMerge w:val="restart"/>
            <w:tcBorders>
              <w:top w:val="single" w:color="auto" w:sz="4" w:space="0"/>
              <w:left w:val="single" w:color="auto" w:sz="4" w:space="0"/>
              <w:bottom w:val="single" w:color="auto" w:sz="4" w:space="0"/>
              <w:right w:val="single" w:color="auto" w:sz="4" w:space="0"/>
            </w:tcBorders>
            <w:vAlign w:val="center"/>
          </w:tcPr>
          <w:p w14:paraId="26738D4C">
            <w:pPr>
              <w:autoSpaceDE w:val="0"/>
              <w:autoSpaceDN w:val="0"/>
              <w:adjustRightInd w:val="0"/>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其中</w:t>
            </w: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267E1E04">
            <w:pPr>
              <w:autoSpaceDE w:val="0"/>
              <w:autoSpaceDN w:val="0"/>
              <w:adjustRightInd w:val="0"/>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项目经理</w:t>
            </w:r>
          </w:p>
        </w:tc>
        <w:tc>
          <w:tcPr>
            <w:tcW w:w="1880" w:type="dxa"/>
            <w:gridSpan w:val="3"/>
            <w:tcBorders>
              <w:top w:val="single" w:color="auto" w:sz="4" w:space="0"/>
              <w:left w:val="single" w:color="auto" w:sz="4" w:space="0"/>
              <w:bottom w:val="single" w:color="auto" w:sz="4" w:space="0"/>
              <w:right w:val="single" w:color="auto" w:sz="4" w:space="0"/>
            </w:tcBorders>
            <w:vAlign w:val="center"/>
          </w:tcPr>
          <w:p w14:paraId="40544995">
            <w:pPr>
              <w:autoSpaceDE w:val="0"/>
              <w:autoSpaceDN w:val="0"/>
              <w:adjustRightInd w:val="0"/>
              <w:spacing w:line="240" w:lineRule="auto"/>
              <w:ind w:firstLine="0" w:firstLineChars="0"/>
              <w:jc w:val="center"/>
              <w:rPr>
                <w:rFonts w:ascii="宋体" w:hAnsi="宋体" w:cs="宋体"/>
                <w:color w:val="000000"/>
                <w:kern w:val="0"/>
                <w:sz w:val="21"/>
                <w:szCs w:val="21"/>
              </w:rPr>
            </w:pPr>
          </w:p>
        </w:tc>
      </w:tr>
      <w:tr w14:paraId="645911DC">
        <w:tblPrEx>
          <w:tblCellMar>
            <w:top w:w="0" w:type="dxa"/>
            <w:left w:w="108" w:type="dxa"/>
            <w:bottom w:w="0" w:type="dxa"/>
            <w:right w:w="108" w:type="dxa"/>
          </w:tblCellMar>
        </w:tblPrEx>
        <w:trPr>
          <w:cantSplit/>
          <w:trHeight w:val="557" w:hRule="atLeast"/>
        </w:trPr>
        <w:tc>
          <w:tcPr>
            <w:tcW w:w="1799" w:type="dxa"/>
            <w:tcBorders>
              <w:top w:val="single" w:color="auto" w:sz="4" w:space="0"/>
              <w:left w:val="single" w:color="auto" w:sz="4" w:space="0"/>
              <w:bottom w:val="single" w:color="auto" w:sz="4" w:space="0"/>
              <w:right w:val="single" w:color="auto" w:sz="4" w:space="0"/>
            </w:tcBorders>
            <w:vAlign w:val="center"/>
          </w:tcPr>
          <w:p w14:paraId="17601CE2">
            <w:pPr>
              <w:autoSpaceDE w:val="0"/>
              <w:autoSpaceDN w:val="0"/>
              <w:adjustRightInd w:val="0"/>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营业执照号</w:t>
            </w:r>
          </w:p>
        </w:tc>
        <w:tc>
          <w:tcPr>
            <w:tcW w:w="2180" w:type="dxa"/>
            <w:gridSpan w:val="2"/>
            <w:tcBorders>
              <w:top w:val="single" w:color="auto" w:sz="4" w:space="0"/>
              <w:left w:val="single" w:color="auto" w:sz="4" w:space="0"/>
              <w:bottom w:val="single" w:color="auto" w:sz="4" w:space="0"/>
              <w:right w:val="single" w:color="auto" w:sz="4" w:space="0"/>
            </w:tcBorders>
            <w:vAlign w:val="center"/>
          </w:tcPr>
          <w:p w14:paraId="645A82FB">
            <w:pPr>
              <w:autoSpaceDE w:val="0"/>
              <w:autoSpaceDN w:val="0"/>
              <w:adjustRightInd w:val="0"/>
              <w:spacing w:line="240" w:lineRule="auto"/>
              <w:ind w:firstLine="0" w:firstLineChars="0"/>
              <w:jc w:val="center"/>
              <w:rPr>
                <w:rFonts w:ascii="宋体" w:hAnsi="宋体" w:cs="宋体"/>
                <w:color w:val="000000"/>
                <w:kern w:val="0"/>
                <w:sz w:val="21"/>
                <w:szCs w:val="21"/>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0D08CA56">
            <w:pPr>
              <w:autoSpaceDE w:val="0"/>
              <w:autoSpaceDN w:val="0"/>
              <w:adjustRightInd w:val="0"/>
              <w:spacing w:line="240" w:lineRule="auto"/>
              <w:ind w:firstLine="0" w:firstLineChars="0"/>
              <w:jc w:val="center"/>
              <w:rPr>
                <w:rFonts w:ascii="宋体" w:hAnsi="宋体" w:cs="宋体"/>
                <w:color w:val="000000"/>
                <w:kern w:val="0"/>
                <w:sz w:val="21"/>
                <w:szCs w:val="21"/>
              </w:rPr>
            </w:pP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40C9B31A">
            <w:pPr>
              <w:autoSpaceDE w:val="0"/>
              <w:autoSpaceDN w:val="0"/>
              <w:adjustRightInd w:val="0"/>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高级职称人员</w:t>
            </w:r>
          </w:p>
        </w:tc>
        <w:tc>
          <w:tcPr>
            <w:tcW w:w="1880" w:type="dxa"/>
            <w:gridSpan w:val="3"/>
            <w:tcBorders>
              <w:top w:val="single" w:color="auto" w:sz="4" w:space="0"/>
              <w:left w:val="single" w:color="auto" w:sz="4" w:space="0"/>
              <w:bottom w:val="single" w:color="auto" w:sz="4" w:space="0"/>
              <w:right w:val="single" w:color="auto" w:sz="4" w:space="0"/>
            </w:tcBorders>
            <w:vAlign w:val="center"/>
          </w:tcPr>
          <w:p w14:paraId="5C1E6E0E">
            <w:pPr>
              <w:autoSpaceDE w:val="0"/>
              <w:autoSpaceDN w:val="0"/>
              <w:adjustRightInd w:val="0"/>
              <w:spacing w:line="240" w:lineRule="auto"/>
              <w:ind w:firstLine="0" w:firstLineChars="0"/>
              <w:jc w:val="center"/>
              <w:rPr>
                <w:rFonts w:ascii="宋体" w:hAnsi="宋体" w:cs="宋体"/>
                <w:color w:val="000000"/>
                <w:kern w:val="0"/>
                <w:sz w:val="21"/>
                <w:szCs w:val="21"/>
              </w:rPr>
            </w:pPr>
          </w:p>
        </w:tc>
      </w:tr>
      <w:tr w14:paraId="37BCFE04">
        <w:tblPrEx>
          <w:tblCellMar>
            <w:top w:w="0" w:type="dxa"/>
            <w:left w:w="108" w:type="dxa"/>
            <w:bottom w:w="0" w:type="dxa"/>
            <w:right w:w="108" w:type="dxa"/>
          </w:tblCellMar>
        </w:tblPrEx>
        <w:trPr>
          <w:cantSplit/>
          <w:trHeight w:val="551" w:hRule="atLeast"/>
        </w:trPr>
        <w:tc>
          <w:tcPr>
            <w:tcW w:w="1799" w:type="dxa"/>
            <w:tcBorders>
              <w:top w:val="single" w:color="auto" w:sz="4" w:space="0"/>
              <w:left w:val="single" w:color="auto" w:sz="4" w:space="0"/>
              <w:bottom w:val="single" w:color="auto" w:sz="4" w:space="0"/>
              <w:right w:val="single" w:color="auto" w:sz="4" w:space="0"/>
            </w:tcBorders>
            <w:vAlign w:val="center"/>
          </w:tcPr>
          <w:p w14:paraId="61459F8A">
            <w:pPr>
              <w:autoSpaceDE w:val="0"/>
              <w:autoSpaceDN w:val="0"/>
              <w:adjustRightInd w:val="0"/>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注册资金</w:t>
            </w:r>
          </w:p>
        </w:tc>
        <w:tc>
          <w:tcPr>
            <w:tcW w:w="2180" w:type="dxa"/>
            <w:gridSpan w:val="2"/>
            <w:tcBorders>
              <w:top w:val="single" w:color="auto" w:sz="4" w:space="0"/>
              <w:left w:val="single" w:color="auto" w:sz="4" w:space="0"/>
              <w:bottom w:val="single" w:color="auto" w:sz="4" w:space="0"/>
              <w:right w:val="single" w:color="auto" w:sz="4" w:space="0"/>
            </w:tcBorders>
            <w:vAlign w:val="center"/>
          </w:tcPr>
          <w:p w14:paraId="48EDECDD">
            <w:pPr>
              <w:autoSpaceDE w:val="0"/>
              <w:autoSpaceDN w:val="0"/>
              <w:adjustRightInd w:val="0"/>
              <w:spacing w:line="240" w:lineRule="auto"/>
              <w:ind w:firstLine="0" w:firstLineChars="0"/>
              <w:jc w:val="center"/>
              <w:rPr>
                <w:rFonts w:ascii="宋体" w:hAnsi="宋体" w:cs="宋体"/>
                <w:color w:val="000000"/>
                <w:kern w:val="0"/>
                <w:sz w:val="21"/>
                <w:szCs w:val="21"/>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1310FBD9">
            <w:pPr>
              <w:autoSpaceDE w:val="0"/>
              <w:autoSpaceDN w:val="0"/>
              <w:adjustRightInd w:val="0"/>
              <w:spacing w:line="240" w:lineRule="auto"/>
              <w:ind w:firstLine="0" w:firstLineChars="0"/>
              <w:jc w:val="center"/>
              <w:rPr>
                <w:rFonts w:ascii="宋体" w:hAnsi="宋体" w:cs="宋体"/>
                <w:color w:val="000000"/>
                <w:kern w:val="0"/>
                <w:sz w:val="21"/>
                <w:szCs w:val="21"/>
              </w:rPr>
            </w:pP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153ED328">
            <w:pPr>
              <w:autoSpaceDE w:val="0"/>
              <w:autoSpaceDN w:val="0"/>
              <w:adjustRightInd w:val="0"/>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中级职称人员</w:t>
            </w:r>
          </w:p>
        </w:tc>
        <w:tc>
          <w:tcPr>
            <w:tcW w:w="1880" w:type="dxa"/>
            <w:gridSpan w:val="3"/>
            <w:tcBorders>
              <w:top w:val="single" w:color="auto" w:sz="4" w:space="0"/>
              <w:left w:val="single" w:color="auto" w:sz="4" w:space="0"/>
              <w:bottom w:val="single" w:color="auto" w:sz="4" w:space="0"/>
              <w:right w:val="single" w:color="auto" w:sz="4" w:space="0"/>
            </w:tcBorders>
            <w:vAlign w:val="center"/>
          </w:tcPr>
          <w:p w14:paraId="086E13D4">
            <w:pPr>
              <w:autoSpaceDE w:val="0"/>
              <w:autoSpaceDN w:val="0"/>
              <w:adjustRightInd w:val="0"/>
              <w:spacing w:line="240" w:lineRule="auto"/>
              <w:ind w:firstLine="0" w:firstLineChars="0"/>
              <w:jc w:val="center"/>
              <w:rPr>
                <w:rFonts w:ascii="宋体" w:hAnsi="宋体" w:cs="宋体"/>
                <w:color w:val="000000"/>
                <w:kern w:val="0"/>
                <w:sz w:val="21"/>
                <w:szCs w:val="21"/>
              </w:rPr>
            </w:pPr>
          </w:p>
        </w:tc>
      </w:tr>
      <w:tr w14:paraId="49C62F3E">
        <w:tblPrEx>
          <w:tblCellMar>
            <w:top w:w="0" w:type="dxa"/>
            <w:left w:w="108" w:type="dxa"/>
            <w:bottom w:w="0" w:type="dxa"/>
            <w:right w:w="108" w:type="dxa"/>
          </w:tblCellMar>
        </w:tblPrEx>
        <w:trPr>
          <w:cantSplit/>
          <w:trHeight w:val="559" w:hRule="atLeast"/>
        </w:trPr>
        <w:tc>
          <w:tcPr>
            <w:tcW w:w="1799" w:type="dxa"/>
            <w:tcBorders>
              <w:top w:val="single" w:color="auto" w:sz="4" w:space="0"/>
              <w:left w:val="single" w:color="auto" w:sz="4" w:space="0"/>
              <w:bottom w:val="single" w:color="auto" w:sz="4" w:space="0"/>
              <w:right w:val="single" w:color="auto" w:sz="4" w:space="0"/>
            </w:tcBorders>
            <w:vAlign w:val="center"/>
          </w:tcPr>
          <w:p w14:paraId="046884FE">
            <w:pPr>
              <w:autoSpaceDE w:val="0"/>
              <w:autoSpaceDN w:val="0"/>
              <w:adjustRightInd w:val="0"/>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开户银行</w:t>
            </w:r>
          </w:p>
        </w:tc>
        <w:tc>
          <w:tcPr>
            <w:tcW w:w="2180" w:type="dxa"/>
            <w:gridSpan w:val="2"/>
            <w:tcBorders>
              <w:top w:val="single" w:color="auto" w:sz="4" w:space="0"/>
              <w:left w:val="single" w:color="auto" w:sz="4" w:space="0"/>
              <w:bottom w:val="single" w:color="auto" w:sz="4" w:space="0"/>
              <w:right w:val="single" w:color="auto" w:sz="4" w:space="0"/>
            </w:tcBorders>
            <w:vAlign w:val="center"/>
          </w:tcPr>
          <w:p w14:paraId="19D5BE4A">
            <w:pPr>
              <w:autoSpaceDE w:val="0"/>
              <w:autoSpaceDN w:val="0"/>
              <w:adjustRightInd w:val="0"/>
              <w:spacing w:line="240" w:lineRule="auto"/>
              <w:ind w:firstLine="0" w:firstLineChars="0"/>
              <w:jc w:val="center"/>
              <w:rPr>
                <w:rFonts w:ascii="宋体" w:hAnsi="宋体" w:cs="宋体"/>
                <w:color w:val="000000"/>
                <w:kern w:val="0"/>
                <w:sz w:val="21"/>
                <w:szCs w:val="21"/>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78E18515">
            <w:pPr>
              <w:autoSpaceDE w:val="0"/>
              <w:autoSpaceDN w:val="0"/>
              <w:adjustRightInd w:val="0"/>
              <w:spacing w:line="240" w:lineRule="auto"/>
              <w:ind w:firstLine="0" w:firstLineChars="0"/>
              <w:jc w:val="center"/>
              <w:rPr>
                <w:rFonts w:ascii="宋体" w:hAnsi="宋体" w:cs="宋体"/>
                <w:color w:val="000000"/>
                <w:kern w:val="0"/>
                <w:sz w:val="21"/>
                <w:szCs w:val="21"/>
              </w:rPr>
            </w:pP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6C938FB4">
            <w:pPr>
              <w:autoSpaceDE w:val="0"/>
              <w:autoSpaceDN w:val="0"/>
              <w:adjustRightInd w:val="0"/>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初级职称人员</w:t>
            </w:r>
          </w:p>
        </w:tc>
        <w:tc>
          <w:tcPr>
            <w:tcW w:w="1880" w:type="dxa"/>
            <w:gridSpan w:val="3"/>
            <w:tcBorders>
              <w:top w:val="single" w:color="auto" w:sz="4" w:space="0"/>
              <w:left w:val="single" w:color="auto" w:sz="4" w:space="0"/>
              <w:bottom w:val="single" w:color="auto" w:sz="4" w:space="0"/>
              <w:right w:val="single" w:color="auto" w:sz="4" w:space="0"/>
            </w:tcBorders>
            <w:vAlign w:val="center"/>
          </w:tcPr>
          <w:p w14:paraId="5D11C196">
            <w:pPr>
              <w:autoSpaceDE w:val="0"/>
              <w:autoSpaceDN w:val="0"/>
              <w:adjustRightInd w:val="0"/>
              <w:spacing w:line="240" w:lineRule="auto"/>
              <w:ind w:firstLine="0" w:firstLineChars="0"/>
              <w:jc w:val="center"/>
              <w:rPr>
                <w:rFonts w:ascii="宋体" w:hAnsi="宋体" w:cs="宋体"/>
                <w:color w:val="000000"/>
                <w:kern w:val="0"/>
                <w:sz w:val="21"/>
                <w:szCs w:val="21"/>
              </w:rPr>
            </w:pPr>
          </w:p>
        </w:tc>
      </w:tr>
      <w:tr w14:paraId="22809C6C">
        <w:tblPrEx>
          <w:tblCellMar>
            <w:top w:w="0" w:type="dxa"/>
            <w:left w:w="108" w:type="dxa"/>
            <w:bottom w:w="0" w:type="dxa"/>
            <w:right w:w="108" w:type="dxa"/>
          </w:tblCellMar>
        </w:tblPrEx>
        <w:trPr>
          <w:cantSplit/>
          <w:trHeight w:val="562" w:hRule="atLeast"/>
        </w:trPr>
        <w:tc>
          <w:tcPr>
            <w:tcW w:w="1799" w:type="dxa"/>
            <w:tcBorders>
              <w:top w:val="single" w:color="auto" w:sz="4" w:space="0"/>
              <w:left w:val="single" w:color="auto" w:sz="4" w:space="0"/>
              <w:bottom w:val="single" w:color="auto" w:sz="4" w:space="0"/>
              <w:right w:val="single" w:color="auto" w:sz="4" w:space="0"/>
            </w:tcBorders>
            <w:vAlign w:val="center"/>
          </w:tcPr>
          <w:p w14:paraId="472EA91F">
            <w:pPr>
              <w:autoSpaceDE w:val="0"/>
              <w:autoSpaceDN w:val="0"/>
              <w:adjustRightInd w:val="0"/>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账号</w:t>
            </w:r>
          </w:p>
        </w:tc>
        <w:tc>
          <w:tcPr>
            <w:tcW w:w="2180" w:type="dxa"/>
            <w:gridSpan w:val="2"/>
            <w:tcBorders>
              <w:top w:val="single" w:color="auto" w:sz="4" w:space="0"/>
              <w:left w:val="single" w:color="auto" w:sz="4" w:space="0"/>
              <w:bottom w:val="single" w:color="auto" w:sz="4" w:space="0"/>
              <w:right w:val="single" w:color="auto" w:sz="4" w:space="0"/>
            </w:tcBorders>
            <w:vAlign w:val="center"/>
          </w:tcPr>
          <w:p w14:paraId="3DBA5BEF">
            <w:pPr>
              <w:autoSpaceDE w:val="0"/>
              <w:autoSpaceDN w:val="0"/>
              <w:adjustRightInd w:val="0"/>
              <w:spacing w:line="240" w:lineRule="auto"/>
              <w:ind w:firstLine="0" w:firstLineChars="0"/>
              <w:jc w:val="center"/>
              <w:rPr>
                <w:rFonts w:ascii="宋体" w:hAnsi="宋体" w:cs="宋体"/>
                <w:color w:val="000000"/>
                <w:kern w:val="0"/>
                <w:sz w:val="21"/>
                <w:szCs w:val="21"/>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1D5C3871">
            <w:pPr>
              <w:autoSpaceDE w:val="0"/>
              <w:autoSpaceDN w:val="0"/>
              <w:adjustRightInd w:val="0"/>
              <w:spacing w:line="240" w:lineRule="auto"/>
              <w:ind w:firstLine="0" w:firstLineChars="0"/>
              <w:jc w:val="center"/>
              <w:rPr>
                <w:rFonts w:ascii="宋体" w:hAnsi="宋体" w:cs="宋体"/>
                <w:color w:val="000000"/>
                <w:kern w:val="0"/>
                <w:sz w:val="21"/>
                <w:szCs w:val="21"/>
              </w:rPr>
            </w:pP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371823BF">
            <w:pPr>
              <w:autoSpaceDE w:val="0"/>
              <w:autoSpaceDN w:val="0"/>
              <w:adjustRightInd w:val="0"/>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技</w:t>
            </w:r>
            <w:r>
              <w:rPr>
                <w:rFonts w:ascii="宋体" w:hAnsi="宋体" w:cs="宋体"/>
                <w:color w:val="000000"/>
                <w:kern w:val="0"/>
                <w:sz w:val="21"/>
                <w:szCs w:val="21"/>
              </w:rPr>
              <w:t xml:space="preserve"> </w:t>
            </w:r>
            <w:r>
              <w:rPr>
                <w:rFonts w:hint="eastAsia" w:ascii="宋体" w:hAnsi="宋体" w:cs="宋体"/>
                <w:color w:val="000000"/>
                <w:kern w:val="0"/>
                <w:sz w:val="21"/>
                <w:szCs w:val="21"/>
              </w:rPr>
              <w:t>工</w:t>
            </w:r>
          </w:p>
        </w:tc>
        <w:tc>
          <w:tcPr>
            <w:tcW w:w="1880" w:type="dxa"/>
            <w:gridSpan w:val="3"/>
            <w:tcBorders>
              <w:top w:val="single" w:color="auto" w:sz="4" w:space="0"/>
              <w:left w:val="single" w:color="auto" w:sz="4" w:space="0"/>
              <w:bottom w:val="single" w:color="auto" w:sz="4" w:space="0"/>
              <w:right w:val="single" w:color="auto" w:sz="4" w:space="0"/>
            </w:tcBorders>
            <w:vAlign w:val="center"/>
          </w:tcPr>
          <w:p w14:paraId="17AC4B57">
            <w:pPr>
              <w:autoSpaceDE w:val="0"/>
              <w:autoSpaceDN w:val="0"/>
              <w:adjustRightInd w:val="0"/>
              <w:spacing w:line="240" w:lineRule="auto"/>
              <w:ind w:firstLine="0" w:firstLineChars="0"/>
              <w:jc w:val="center"/>
              <w:rPr>
                <w:rFonts w:ascii="宋体" w:hAnsi="宋体" w:cs="宋体"/>
                <w:color w:val="000000"/>
                <w:kern w:val="0"/>
                <w:sz w:val="21"/>
                <w:szCs w:val="21"/>
              </w:rPr>
            </w:pPr>
          </w:p>
        </w:tc>
      </w:tr>
      <w:tr w14:paraId="259E1AC1">
        <w:tblPrEx>
          <w:tblCellMar>
            <w:top w:w="0" w:type="dxa"/>
            <w:left w:w="108" w:type="dxa"/>
            <w:bottom w:w="0" w:type="dxa"/>
            <w:right w:w="108" w:type="dxa"/>
          </w:tblCellMar>
        </w:tblPrEx>
        <w:trPr>
          <w:trHeight w:val="1466" w:hRule="atLeast"/>
        </w:trPr>
        <w:tc>
          <w:tcPr>
            <w:tcW w:w="1799" w:type="dxa"/>
            <w:tcBorders>
              <w:top w:val="single" w:color="auto" w:sz="4" w:space="0"/>
              <w:left w:val="single" w:color="auto" w:sz="4" w:space="0"/>
              <w:bottom w:val="single" w:color="auto" w:sz="4" w:space="0"/>
              <w:right w:val="single" w:color="auto" w:sz="4" w:space="0"/>
            </w:tcBorders>
            <w:vAlign w:val="center"/>
          </w:tcPr>
          <w:p w14:paraId="78D32C20">
            <w:pPr>
              <w:autoSpaceDE w:val="0"/>
              <w:autoSpaceDN w:val="0"/>
              <w:adjustRightInd w:val="0"/>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经营范围</w:t>
            </w:r>
          </w:p>
        </w:tc>
        <w:tc>
          <w:tcPr>
            <w:tcW w:w="7204" w:type="dxa"/>
            <w:gridSpan w:val="9"/>
            <w:tcBorders>
              <w:top w:val="single" w:color="auto" w:sz="4" w:space="0"/>
              <w:left w:val="single" w:color="auto" w:sz="4" w:space="0"/>
              <w:bottom w:val="single" w:color="auto" w:sz="4" w:space="0"/>
              <w:right w:val="single" w:color="auto" w:sz="4" w:space="0"/>
            </w:tcBorders>
            <w:vAlign w:val="center"/>
          </w:tcPr>
          <w:p w14:paraId="212C8ED8">
            <w:pPr>
              <w:autoSpaceDE w:val="0"/>
              <w:autoSpaceDN w:val="0"/>
              <w:adjustRightInd w:val="0"/>
              <w:spacing w:line="240" w:lineRule="auto"/>
              <w:ind w:firstLine="0" w:firstLineChars="0"/>
              <w:jc w:val="center"/>
              <w:rPr>
                <w:rFonts w:ascii="宋体" w:hAnsi="宋体" w:cs="宋体"/>
                <w:color w:val="000000"/>
                <w:kern w:val="0"/>
                <w:sz w:val="21"/>
                <w:szCs w:val="21"/>
              </w:rPr>
            </w:pPr>
          </w:p>
          <w:p w14:paraId="44F44514">
            <w:pPr>
              <w:autoSpaceDE w:val="0"/>
              <w:autoSpaceDN w:val="0"/>
              <w:adjustRightInd w:val="0"/>
              <w:spacing w:line="240" w:lineRule="auto"/>
              <w:ind w:firstLine="0" w:firstLineChars="0"/>
              <w:jc w:val="center"/>
              <w:rPr>
                <w:rFonts w:ascii="宋体" w:hAnsi="宋体" w:cs="宋体"/>
                <w:color w:val="000000"/>
                <w:kern w:val="0"/>
                <w:sz w:val="21"/>
                <w:szCs w:val="21"/>
              </w:rPr>
            </w:pPr>
          </w:p>
          <w:p w14:paraId="789008DC">
            <w:pPr>
              <w:autoSpaceDE w:val="0"/>
              <w:autoSpaceDN w:val="0"/>
              <w:adjustRightInd w:val="0"/>
              <w:spacing w:line="240" w:lineRule="auto"/>
              <w:ind w:firstLine="0" w:firstLineChars="0"/>
              <w:jc w:val="center"/>
              <w:rPr>
                <w:rFonts w:ascii="宋体" w:hAnsi="宋体" w:cs="宋体"/>
                <w:color w:val="000000"/>
                <w:kern w:val="0"/>
                <w:sz w:val="21"/>
                <w:szCs w:val="21"/>
              </w:rPr>
            </w:pPr>
          </w:p>
        </w:tc>
      </w:tr>
      <w:tr w14:paraId="5360096B">
        <w:tblPrEx>
          <w:tblCellMar>
            <w:top w:w="0" w:type="dxa"/>
            <w:left w:w="108" w:type="dxa"/>
            <w:bottom w:w="0" w:type="dxa"/>
            <w:right w:w="108" w:type="dxa"/>
          </w:tblCellMar>
        </w:tblPrEx>
        <w:trPr>
          <w:trHeight w:val="896" w:hRule="atLeast"/>
        </w:trPr>
        <w:tc>
          <w:tcPr>
            <w:tcW w:w="1799" w:type="dxa"/>
            <w:tcBorders>
              <w:top w:val="single" w:color="auto" w:sz="4" w:space="0"/>
              <w:left w:val="single" w:color="auto" w:sz="4" w:space="0"/>
              <w:bottom w:val="single" w:color="auto" w:sz="4" w:space="0"/>
              <w:right w:val="single" w:color="auto" w:sz="4" w:space="0"/>
            </w:tcBorders>
            <w:vAlign w:val="center"/>
          </w:tcPr>
          <w:p w14:paraId="0D553C21">
            <w:pPr>
              <w:autoSpaceDE w:val="0"/>
              <w:autoSpaceDN w:val="0"/>
              <w:adjustRightInd w:val="0"/>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备注</w:t>
            </w:r>
          </w:p>
        </w:tc>
        <w:tc>
          <w:tcPr>
            <w:tcW w:w="7204" w:type="dxa"/>
            <w:gridSpan w:val="9"/>
            <w:tcBorders>
              <w:top w:val="single" w:color="auto" w:sz="4" w:space="0"/>
              <w:left w:val="single" w:color="auto" w:sz="4" w:space="0"/>
              <w:bottom w:val="single" w:color="auto" w:sz="4" w:space="0"/>
              <w:right w:val="single" w:color="auto" w:sz="4" w:space="0"/>
            </w:tcBorders>
            <w:vAlign w:val="center"/>
          </w:tcPr>
          <w:p w14:paraId="0DAE7E27">
            <w:pPr>
              <w:autoSpaceDE w:val="0"/>
              <w:autoSpaceDN w:val="0"/>
              <w:adjustRightInd w:val="0"/>
              <w:spacing w:line="240" w:lineRule="auto"/>
              <w:ind w:firstLine="0" w:firstLineChars="0"/>
              <w:jc w:val="center"/>
              <w:rPr>
                <w:rFonts w:ascii="宋体" w:hAnsi="宋体" w:cs="宋体"/>
                <w:color w:val="000000"/>
                <w:kern w:val="0"/>
                <w:sz w:val="21"/>
                <w:szCs w:val="21"/>
              </w:rPr>
            </w:pPr>
          </w:p>
        </w:tc>
      </w:tr>
    </w:tbl>
    <w:p w14:paraId="3594D2E7">
      <w:pPr>
        <w:autoSpaceDE w:val="0"/>
        <w:autoSpaceDN w:val="0"/>
        <w:adjustRightInd w:val="0"/>
        <w:spacing w:line="320" w:lineRule="exact"/>
        <w:ind w:firstLine="0" w:firstLineChars="0"/>
        <w:jc w:val="left"/>
        <w:rPr>
          <w:rFonts w:ascii="宋体" w:hAnsi="宋体" w:cs="TimesNewRomanPSMT"/>
          <w:color w:val="000000"/>
          <w:kern w:val="0"/>
        </w:rPr>
      </w:pPr>
      <w:r>
        <w:rPr>
          <w:rFonts w:hint="eastAsia" w:ascii="宋体" w:hAnsi="宋体" w:cs="TimesNewRomanPSMT"/>
          <w:color w:val="000000"/>
          <w:kern w:val="0"/>
        </w:rPr>
        <w:t>注：附投标人营业执照及其年检合格的证明材料、资质证书副本和安全生产许可证等材料的复印件（或扫描）件。</w:t>
      </w:r>
    </w:p>
    <w:p w14:paraId="78EBD374">
      <w:pPr>
        <w:tabs>
          <w:tab w:val="left" w:pos="168"/>
        </w:tabs>
        <w:adjustRightInd w:val="0"/>
        <w:ind w:firstLine="0" w:firstLineChars="0"/>
        <w:textAlignment w:val="baseline"/>
        <w:rPr>
          <w:rFonts w:ascii="宋体" w:hAnsi="宋体"/>
          <w:b/>
          <w:bCs/>
          <w:color w:val="000000"/>
        </w:rPr>
      </w:pPr>
    </w:p>
    <w:p w14:paraId="62A07D34">
      <w:pPr>
        <w:tabs>
          <w:tab w:val="left" w:pos="168"/>
        </w:tabs>
        <w:adjustRightInd w:val="0"/>
        <w:ind w:firstLine="0" w:firstLineChars="0"/>
        <w:textAlignment w:val="baseline"/>
        <w:rPr>
          <w:rFonts w:ascii="宋体" w:hAnsi="宋体"/>
          <w:b/>
          <w:bCs/>
          <w:color w:val="000000"/>
        </w:rPr>
      </w:pPr>
    </w:p>
    <w:p w14:paraId="5D5A4412">
      <w:pPr>
        <w:spacing w:line="240" w:lineRule="auto"/>
        <w:ind w:firstLine="1446" w:firstLineChars="450"/>
        <w:jc w:val="left"/>
        <w:rPr>
          <w:rFonts w:ascii="宋体" w:hAnsi="宋体"/>
          <w:b/>
          <w:bCs/>
          <w:color w:val="000000"/>
          <w:sz w:val="32"/>
          <w:szCs w:val="32"/>
        </w:rPr>
      </w:pPr>
      <w:r>
        <w:rPr>
          <w:rFonts w:hint="eastAsia" w:ascii="宋体" w:hAnsi="宋体"/>
          <w:b/>
          <w:bCs/>
          <w:color w:val="000000"/>
          <w:sz w:val="32"/>
          <w:szCs w:val="32"/>
        </w:rPr>
        <w:t>（二）财务状况报告及依法缴纳税收和</w:t>
      </w:r>
    </w:p>
    <w:p w14:paraId="0EF08072">
      <w:pPr>
        <w:spacing w:line="240" w:lineRule="auto"/>
        <w:ind w:firstLine="2570" w:firstLineChars="800"/>
        <w:jc w:val="left"/>
        <w:rPr>
          <w:rFonts w:ascii="宋体" w:hAnsi="宋体"/>
          <w:b/>
          <w:bCs/>
          <w:color w:val="000000"/>
          <w:sz w:val="32"/>
          <w:szCs w:val="32"/>
        </w:rPr>
      </w:pPr>
      <w:r>
        <w:rPr>
          <w:rFonts w:hint="eastAsia" w:ascii="宋体" w:hAnsi="宋体"/>
          <w:b/>
          <w:bCs/>
          <w:color w:val="000000"/>
          <w:sz w:val="32"/>
          <w:szCs w:val="32"/>
        </w:rPr>
        <w:t>社会保障资金的相关材料</w:t>
      </w:r>
    </w:p>
    <w:p w14:paraId="502104B2">
      <w:pPr>
        <w:autoSpaceDE w:val="0"/>
        <w:autoSpaceDN w:val="0"/>
        <w:adjustRightInd w:val="0"/>
        <w:ind w:firstLine="480"/>
        <w:jc w:val="left"/>
        <w:rPr>
          <w:rFonts w:ascii="宋体" w:hAnsi="宋体" w:cs="宋体"/>
          <w:color w:val="000000"/>
          <w:kern w:val="0"/>
        </w:rPr>
      </w:pPr>
    </w:p>
    <w:p w14:paraId="12ECF3D3">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按照竞争性磋商文件第2.2款（1）中第&lt;2&gt;条规定提供以下相关材料。</w:t>
      </w:r>
    </w:p>
    <w:p w14:paraId="0EEB1A69">
      <w:pPr>
        <w:autoSpaceDE w:val="0"/>
        <w:autoSpaceDN w:val="0"/>
        <w:adjustRightInd w:val="0"/>
        <w:ind w:firstLine="480"/>
        <w:jc w:val="left"/>
        <w:rPr>
          <w:rFonts w:hint="eastAsia" w:ascii="宋体" w:hAnsi="宋体" w:eastAsia="宋体" w:cs="宋体"/>
          <w:color w:val="000000"/>
          <w:kern w:val="0"/>
        </w:rPr>
      </w:pPr>
      <w:r>
        <w:rPr>
          <w:rFonts w:hint="eastAsia" w:ascii="宋体" w:hAnsi="宋体" w:eastAsia="宋体" w:cs="宋体"/>
          <w:color w:val="000000"/>
          <w:kern w:val="0"/>
          <w:lang w:val="en-US" w:eastAsia="zh-CN"/>
        </w:rPr>
        <w:t>1、</w:t>
      </w:r>
      <w:r>
        <w:rPr>
          <w:rFonts w:hint="eastAsia" w:ascii="宋体" w:hAnsi="宋体" w:eastAsia="宋体" w:cs="宋体"/>
          <w:color w:val="000000"/>
          <w:kern w:val="0"/>
          <w:lang w:val="zh-CN"/>
        </w:rPr>
        <w:t>磋商响应人是法人的，提供基本开户银行近三个月内出具的资信证明（同时提供基本存款账户开户许可证）或</w:t>
      </w:r>
      <w:r>
        <w:rPr>
          <w:rFonts w:hint="eastAsia" w:ascii="宋体" w:hAnsi="宋体" w:eastAsia="宋体" w:cs="宋体"/>
          <w:color w:val="000000"/>
          <w:kern w:val="0"/>
          <w:lang w:val="en-US" w:eastAsia="zh-CN"/>
        </w:rPr>
        <w:t>2024年度</w:t>
      </w:r>
      <w:r>
        <w:rPr>
          <w:rFonts w:hint="eastAsia" w:ascii="宋体" w:hAnsi="宋体" w:eastAsia="宋体" w:cs="宋体"/>
          <w:color w:val="000000"/>
          <w:kern w:val="0"/>
        </w:rPr>
        <w:t>经第三方审计的财务状况报告</w:t>
      </w:r>
      <w:r>
        <w:rPr>
          <w:rFonts w:hint="eastAsia" w:ascii="宋体" w:hAnsi="宋体" w:eastAsia="宋体" w:cs="宋体"/>
          <w:color w:val="000000"/>
          <w:kern w:val="0"/>
          <w:lang w:val="zh-CN"/>
        </w:rPr>
        <w:t>（扫描或复印件应全面、完整、清晰），包括资产负债表、现金流量表、利润表和财务（会计）报表附注</w:t>
      </w:r>
      <w:r>
        <w:rPr>
          <w:rFonts w:hint="eastAsia" w:ascii="宋体" w:hAnsi="宋体" w:eastAsia="宋体" w:cs="宋体"/>
          <w:color w:val="000000"/>
          <w:kern w:val="0"/>
        </w:rPr>
        <w:t>，</w:t>
      </w:r>
      <w:r>
        <w:rPr>
          <w:rFonts w:hint="eastAsia" w:ascii="宋体" w:hAnsi="宋体" w:eastAsia="宋体" w:cs="宋体"/>
          <w:color w:val="000000"/>
          <w:kern w:val="0"/>
          <w:lang w:val="zh-CN"/>
        </w:rPr>
        <w:t>并提供第三方机构的营业执照、执业证书。</w:t>
      </w:r>
      <w:r>
        <w:rPr>
          <w:rFonts w:hint="eastAsia" w:ascii="宋体" w:hAnsi="宋体" w:eastAsia="宋体" w:cs="宋体"/>
          <w:color w:val="000000"/>
          <w:kern w:val="0"/>
          <w:lang w:eastAsia="zh-CN"/>
        </w:rPr>
        <w:t>磋商响应人</w:t>
      </w:r>
      <w:r>
        <w:rPr>
          <w:rFonts w:hint="eastAsia" w:ascii="宋体" w:hAnsi="宋体" w:eastAsia="宋体" w:cs="宋体"/>
          <w:color w:val="000000"/>
          <w:kern w:val="0"/>
        </w:rPr>
        <w:t>是其他组织和自然人，没有经审计的财务报告，可以提供基本开户银行出具的资信证明（同时提供基本存款账户开户许可证）。</w:t>
      </w:r>
    </w:p>
    <w:p w14:paraId="3B7437FA">
      <w:pPr>
        <w:autoSpaceDE w:val="0"/>
        <w:autoSpaceDN w:val="0"/>
        <w:adjustRightInd w:val="0"/>
        <w:ind w:firstLine="480"/>
        <w:jc w:val="left"/>
        <w:rPr>
          <w:rFonts w:hint="eastAsia" w:ascii="宋体" w:hAnsi="宋体" w:eastAsia="宋体" w:cs="宋体"/>
          <w:color w:val="000000"/>
          <w:kern w:val="0"/>
          <w:lang w:val="zh-CN"/>
        </w:rPr>
      </w:pPr>
      <w:r>
        <w:rPr>
          <w:rFonts w:hint="eastAsia" w:ascii="宋体" w:hAnsi="宋体" w:eastAsia="宋体" w:cs="宋体"/>
          <w:color w:val="000000"/>
          <w:kern w:val="0"/>
          <w:lang w:val="zh-CN"/>
        </w:rPr>
        <w:t>2、</w:t>
      </w:r>
      <w:r>
        <w:rPr>
          <w:rFonts w:hint="eastAsia" w:ascii="宋体" w:hAnsi="宋体" w:eastAsia="宋体" w:cs="宋体"/>
          <w:color w:val="000000"/>
          <w:kern w:val="0"/>
          <w:lang w:val="en-US" w:eastAsia="zh-CN"/>
        </w:rPr>
        <w:t>提供近半年内任意一个月</w:t>
      </w:r>
      <w:r>
        <w:rPr>
          <w:rFonts w:hint="eastAsia" w:ascii="宋体" w:hAnsi="宋体" w:eastAsia="宋体" w:cs="宋体"/>
          <w:color w:val="000000"/>
          <w:kern w:val="0"/>
          <w:lang w:val="zh-CN"/>
        </w:rPr>
        <w:t>依法缴纳税收和社会保障资金记录的证明材料；依法免税或不需要缴纳社会保障资金的磋商响应人须提供相应文件证明其依法免税或不需要缴纳社会保障资金。</w:t>
      </w:r>
    </w:p>
    <w:p w14:paraId="104D0ADC">
      <w:pPr>
        <w:tabs>
          <w:tab w:val="left" w:pos="168"/>
        </w:tabs>
        <w:adjustRightInd w:val="0"/>
        <w:ind w:firstLine="0" w:firstLineChars="0"/>
        <w:textAlignment w:val="baseline"/>
        <w:rPr>
          <w:rFonts w:ascii="宋体" w:hAnsi="宋体"/>
          <w:b/>
          <w:bCs/>
          <w:color w:val="000000"/>
        </w:rPr>
      </w:pPr>
    </w:p>
    <w:p w14:paraId="04CF0D0F">
      <w:pPr>
        <w:tabs>
          <w:tab w:val="left" w:pos="168"/>
        </w:tabs>
        <w:adjustRightInd w:val="0"/>
        <w:ind w:firstLine="0" w:firstLineChars="0"/>
        <w:textAlignment w:val="baseline"/>
        <w:rPr>
          <w:rFonts w:ascii="宋体" w:hAnsi="宋体"/>
          <w:b/>
          <w:bCs/>
          <w:color w:val="000000"/>
        </w:rPr>
      </w:pPr>
    </w:p>
    <w:p w14:paraId="07BE7481">
      <w:pPr>
        <w:tabs>
          <w:tab w:val="left" w:pos="168"/>
        </w:tabs>
        <w:adjustRightInd w:val="0"/>
        <w:ind w:firstLine="0" w:firstLineChars="0"/>
        <w:textAlignment w:val="baseline"/>
        <w:rPr>
          <w:rFonts w:ascii="宋体" w:hAnsi="宋体"/>
          <w:b/>
          <w:bCs/>
          <w:color w:val="000000"/>
        </w:rPr>
      </w:pPr>
    </w:p>
    <w:p w14:paraId="0E1E3BCF">
      <w:pPr>
        <w:tabs>
          <w:tab w:val="left" w:pos="168"/>
        </w:tabs>
        <w:adjustRightInd w:val="0"/>
        <w:ind w:firstLine="0" w:firstLineChars="0"/>
        <w:textAlignment w:val="baseline"/>
        <w:rPr>
          <w:rFonts w:ascii="宋体" w:hAnsi="宋体"/>
          <w:b/>
          <w:bCs/>
          <w:color w:val="000000"/>
        </w:rPr>
      </w:pPr>
    </w:p>
    <w:p w14:paraId="6A2630E4">
      <w:pPr>
        <w:tabs>
          <w:tab w:val="left" w:pos="168"/>
        </w:tabs>
        <w:adjustRightInd w:val="0"/>
        <w:ind w:firstLine="0" w:firstLineChars="0"/>
        <w:textAlignment w:val="baseline"/>
        <w:rPr>
          <w:rFonts w:ascii="宋体" w:hAnsi="宋体"/>
          <w:b/>
          <w:bCs/>
          <w:color w:val="000000"/>
        </w:rPr>
      </w:pPr>
    </w:p>
    <w:p w14:paraId="421259C4">
      <w:pPr>
        <w:tabs>
          <w:tab w:val="left" w:pos="168"/>
        </w:tabs>
        <w:adjustRightInd w:val="0"/>
        <w:ind w:firstLine="0" w:firstLineChars="0"/>
        <w:textAlignment w:val="baseline"/>
        <w:rPr>
          <w:rFonts w:ascii="宋体" w:hAnsi="宋体"/>
          <w:b/>
          <w:bCs/>
          <w:color w:val="000000"/>
        </w:rPr>
      </w:pPr>
    </w:p>
    <w:p w14:paraId="43EE1A4D">
      <w:pPr>
        <w:tabs>
          <w:tab w:val="left" w:pos="168"/>
        </w:tabs>
        <w:adjustRightInd w:val="0"/>
        <w:ind w:firstLine="0" w:firstLineChars="0"/>
        <w:textAlignment w:val="baseline"/>
        <w:rPr>
          <w:rFonts w:ascii="宋体" w:hAnsi="宋体"/>
          <w:b/>
          <w:bCs/>
          <w:color w:val="000000"/>
        </w:rPr>
      </w:pPr>
    </w:p>
    <w:p w14:paraId="54EFA867">
      <w:pPr>
        <w:tabs>
          <w:tab w:val="left" w:pos="168"/>
        </w:tabs>
        <w:adjustRightInd w:val="0"/>
        <w:ind w:firstLine="0" w:firstLineChars="0"/>
        <w:textAlignment w:val="baseline"/>
        <w:rPr>
          <w:rFonts w:ascii="宋体" w:hAnsi="宋体"/>
          <w:b/>
          <w:bCs/>
          <w:color w:val="000000"/>
        </w:rPr>
      </w:pPr>
    </w:p>
    <w:p w14:paraId="4AD88C85">
      <w:pPr>
        <w:tabs>
          <w:tab w:val="left" w:pos="168"/>
        </w:tabs>
        <w:adjustRightInd w:val="0"/>
        <w:ind w:firstLine="0" w:firstLineChars="0"/>
        <w:textAlignment w:val="baseline"/>
        <w:rPr>
          <w:rFonts w:ascii="宋体" w:hAnsi="宋体"/>
          <w:b/>
          <w:bCs/>
          <w:color w:val="000000"/>
        </w:rPr>
      </w:pPr>
    </w:p>
    <w:p w14:paraId="707D2A04">
      <w:pPr>
        <w:tabs>
          <w:tab w:val="left" w:pos="168"/>
        </w:tabs>
        <w:adjustRightInd w:val="0"/>
        <w:ind w:firstLine="0" w:firstLineChars="0"/>
        <w:textAlignment w:val="baseline"/>
        <w:rPr>
          <w:rFonts w:ascii="宋体" w:hAnsi="宋体"/>
          <w:b/>
          <w:bCs/>
          <w:color w:val="000000"/>
        </w:rPr>
      </w:pPr>
    </w:p>
    <w:p w14:paraId="1B25D96E">
      <w:pPr>
        <w:tabs>
          <w:tab w:val="left" w:pos="168"/>
        </w:tabs>
        <w:adjustRightInd w:val="0"/>
        <w:ind w:firstLine="0" w:firstLineChars="0"/>
        <w:textAlignment w:val="baseline"/>
        <w:rPr>
          <w:rFonts w:ascii="宋体" w:hAnsi="宋体"/>
          <w:b/>
          <w:bCs/>
          <w:color w:val="000000"/>
        </w:rPr>
      </w:pPr>
    </w:p>
    <w:p w14:paraId="0F8FFE9D">
      <w:pPr>
        <w:tabs>
          <w:tab w:val="left" w:pos="168"/>
        </w:tabs>
        <w:adjustRightInd w:val="0"/>
        <w:ind w:firstLine="0" w:firstLineChars="0"/>
        <w:textAlignment w:val="baseline"/>
        <w:rPr>
          <w:rFonts w:ascii="宋体" w:hAnsi="宋体"/>
          <w:b/>
          <w:bCs/>
          <w:color w:val="000000"/>
        </w:rPr>
      </w:pPr>
    </w:p>
    <w:p w14:paraId="16CF6E08">
      <w:pPr>
        <w:tabs>
          <w:tab w:val="left" w:pos="168"/>
        </w:tabs>
        <w:adjustRightInd w:val="0"/>
        <w:ind w:firstLine="0" w:firstLineChars="0"/>
        <w:textAlignment w:val="baseline"/>
        <w:rPr>
          <w:rFonts w:ascii="宋体" w:hAnsi="宋体"/>
          <w:b/>
          <w:bCs/>
          <w:color w:val="000000"/>
        </w:rPr>
      </w:pPr>
    </w:p>
    <w:p w14:paraId="384F70CA">
      <w:pPr>
        <w:tabs>
          <w:tab w:val="left" w:pos="168"/>
        </w:tabs>
        <w:adjustRightInd w:val="0"/>
        <w:ind w:firstLine="0" w:firstLineChars="0"/>
        <w:textAlignment w:val="baseline"/>
        <w:rPr>
          <w:rFonts w:ascii="宋体" w:hAnsi="宋体"/>
          <w:b/>
          <w:bCs/>
          <w:color w:val="000000"/>
        </w:rPr>
      </w:pPr>
    </w:p>
    <w:p w14:paraId="5E83E25E">
      <w:pPr>
        <w:tabs>
          <w:tab w:val="left" w:pos="168"/>
        </w:tabs>
        <w:adjustRightInd w:val="0"/>
        <w:ind w:firstLine="0" w:firstLineChars="0"/>
        <w:textAlignment w:val="baseline"/>
        <w:rPr>
          <w:rFonts w:ascii="宋体" w:hAnsi="宋体"/>
          <w:b/>
          <w:bCs/>
          <w:color w:val="000000"/>
        </w:rPr>
      </w:pPr>
    </w:p>
    <w:p w14:paraId="3B2DC246">
      <w:pPr>
        <w:tabs>
          <w:tab w:val="left" w:pos="168"/>
        </w:tabs>
        <w:adjustRightInd w:val="0"/>
        <w:ind w:firstLine="0" w:firstLineChars="0"/>
        <w:textAlignment w:val="baseline"/>
        <w:rPr>
          <w:rFonts w:ascii="宋体" w:hAnsi="宋体"/>
          <w:b/>
          <w:bCs/>
          <w:color w:val="000000"/>
        </w:rPr>
      </w:pPr>
    </w:p>
    <w:p w14:paraId="0953B453">
      <w:pPr>
        <w:tabs>
          <w:tab w:val="left" w:pos="168"/>
        </w:tabs>
        <w:adjustRightInd w:val="0"/>
        <w:ind w:firstLine="0" w:firstLineChars="0"/>
        <w:textAlignment w:val="baseline"/>
        <w:rPr>
          <w:rFonts w:ascii="宋体" w:hAnsi="宋体"/>
          <w:b/>
          <w:bCs/>
          <w:color w:val="000000"/>
        </w:rPr>
      </w:pPr>
    </w:p>
    <w:p w14:paraId="5ADD625E">
      <w:pPr>
        <w:ind w:firstLine="0" w:firstLineChars="0"/>
        <w:rPr>
          <w:rFonts w:ascii="宋体" w:hAnsi="宋体"/>
          <w:b/>
          <w:bCs/>
          <w:color w:val="000000"/>
          <w:sz w:val="28"/>
          <w:szCs w:val="28"/>
        </w:rPr>
      </w:pPr>
    </w:p>
    <w:p w14:paraId="5850217F">
      <w:pPr>
        <w:widowControl/>
        <w:snapToGrid w:val="0"/>
        <w:spacing w:line="360" w:lineRule="auto"/>
        <w:ind w:firstLine="0" w:firstLineChars="0"/>
        <w:outlineLvl w:val="1"/>
        <w:rPr>
          <w:rFonts w:ascii="宋体" w:hAnsi="宋体"/>
          <w:b/>
          <w:color w:val="000000"/>
          <w:sz w:val="28"/>
          <w:szCs w:val="28"/>
        </w:rPr>
      </w:pPr>
    </w:p>
    <w:p w14:paraId="51616BC1">
      <w:pPr>
        <w:widowControl/>
        <w:snapToGrid w:val="0"/>
        <w:spacing w:line="360" w:lineRule="auto"/>
        <w:ind w:firstLine="0" w:firstLineChars="0"/>
        <w:outlineLvl w:val="1"/>
        <w:rPr>
          <w:rFonts w:ascii="宋体" w:hAnsi="宋体"/>
          <w:b/>
          <w:color w:val="000000"/>
          <w:sz w:val="28"/>
          <w:szCs w:val="28"/>
        </w:rPr>
      </w:pPr>
    </w:p>
    <w:p w14:paraId="79C8BB76">
      <w:pPr>
        <w:spacing w:line="360" w:lineRule="auto"/>
        <w:ind w:firstLine="0" w:firstLineChars="0"/>
        <w:jc w:val="center"/>
        <w:rPr>
          <w:rFonts w:ascii="宋体" w:hAnsi="宋体"/>
          <w:b/>
          <w:bCs/>
          <w:color w:val="000000"/>
          <w:sz w:val="32"/>
          <w:szCs w:val="32"/>
        </w:rPr>
      </w:pPr>
      <w:bookmarkStart w:id="166" w:name="_Toc357004118"/>
      <w:r>
        <w:rPr>
          <w:rFonts w:hint="eastAsia" w:ascii="宋体" w:hAnsi="宋体"/>
          <w:b/>
          <w:bCs/>
          <w:color w:val="000000"/>
          <w:sz w:val="32"/>
          <w:szCs w:val="32"/>
        </w:rPr>
        <w:t>（三）近年完成的类似项目情况表</w:t>
      </w:r>
      <w:bookmarkEnd w:id="166"/>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8"/>
        <w:gridCol w:w="5925"/>
      </w:tblGrid>
      <w:tr w14:paraId="367E0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14:paraId="39FC702F">
            <w:pPr>
              <w:autoSpaceDE w:val="0"/>
              <w:autoSpaceDN w:val="0"/>
              <w:adjustRightInd w:val="0"/>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项目名称</w:t>
            </w:r>
          </w:p>
        </w:tc>
        <w:tc>
          <w:tcPr>
            <w:tcW w:w="5925" w:type="dxa"/>
            <w:vAlign w:val="center"/>
          </w:tcPr>
          <w:p w14:paraId="2C05D4C9">
            <w:pPr>
              <w:autoSpaceDE w:val="0"/>
              <w:autoSpaceDN w:val="0"/>
              <w:adjustRightInd w:val="0"/>
              <w:spacing w:line="240" w:lineRule="auto"/>
              <w:ind w:firstLine="0" w:firstLineChars="0"/>
              <w:jc w:val="center"/>
              <w:rPr>
                <w:rFonts w:ascii="宋体" w:hAnsi="宋体" w:cs="宋体"/>
                <w:color w:val="000000"/>
                <w:kern w:val="0"/>
                <w:sz w:val="21"/>
                <w:szCs w:val="21"/>
              </w:rPr>
            </w:pPr>
          </w:p>
        </w:tc>
      </w:tr>
      <w:tr w14:paraId="06BD2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14:paraId="4992DC96">
            <w:pPr>
              <w:autoSpaceDE w:val="0"/>
              <w:autoSpaceDN w:val="0"/>
              <w:adjustRightInd w:val="0"/>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项目所在地</w:t>
            </w:r>
          </w:p>
        </w:tc>
        <w:tc>
          <w:tcPr>
            <w:tcW w:w="5925" w:type="dxa"/>
            <w:vAlign w:val="center"/>
          </w:tcPr>
          <w:p w14:paraId="36654C8C">
            <w:pPr>
              <w:autoSpaceDE w:val="0"/>
              <w:autoSpaceDN w:val="0"/>
              <w:adjustRightInd w:val="0"/>
              <w:spacing w:line="240" w:lineRule="auto"/>
              <w:ind w:firstLine="0" w:firstLineChars="0"/>
              <w:jc w:val="center"/>
              <w:rPr>
                <w:rFonts w:ascii="宋体" w:hAnsi="宋体" w:cs="宋体"/>
                <w:color w:val="000000"/>
                <w:kern w:val="0"/>
                <w:sz w:val="21"/>
                <w:szCs w:val="21"/>
              </w:rPr>
            </w:pPr>
          </w:p>
        </w:tc>
      </w:tr>
      <w:tr w14:paraId="43459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14:paraId="11E51729">
            <w:pPr>
              <w:autoSpaceDE w:val="0"/>
              <w:autoSpaceDN w:val="0"/>
              <w:adjustRightInd w:val="0"/>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发包人名称</w:t>
            </w:r>
          </w:p>
        </w:tc>
        <w:tc>
          <w:tcPr>
            <w:tcW w:w="5925" w:type="dxa"/>
            <w:vAlign w:val="center"/>
          </w:tcPr>
          <w:p w14:paraId="6221DCE3">
            <w:pPr>
              <w:autoSpaceDE w:val="0"/>
              <w:autoSpaceDN w:val="0"/>
              <w:adjustRightInd w:val="0"/>
              <w:spacing w:line="240" w:lineRule="auto"/>
              <w:ind w:firstLine="0" w:firstLineChars="0"/>
              <w:jc w:val="center"/>
              <w:rPr>
                <w:rFonts w:ascii="宋体" w:hAnsi="宋体" w:cs="宋体"/>
                <w:color w:val="000000"/>
                <w:kern w:val="0"/>
                <w:sz w:val="21"/>
                <w:szCs w:val="21"/>
              </w:rPr>
            </w:pPr>
          </w:p>
        </w:tc>
      </w:tr>
      <w:tr w14:paraId="113A8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14:paraId="6B7EC0D4">
            <w:pPr>
              <w:autoSpaceDE w:val="0"/>
              <w:autoSpaceDN w:val="0"/>
              <w:adjustRightInd w:val="0"/>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发包人地址</w:t>
            </w:r>
          </w:p>
        </w:tc>
        <w:tc>
          <w:tcPr>
            <w:tcW w:w="5925" w:type="dxa"/>
            <w:vAlign w:val="center"/>
          </w:tcPr>
          <w:p w14:paraId="7FAC450F">
            <w:pPr>
              <w:autoSpaceDE w:val="0"/>
              <w:autoSpaceDN w:val="0"/>
              <w:adjustRightInd w:val="0"/>
              <w:spacing w:line="240" w:lineRule="auto"/>
              <w:ind w:firstLine="0" w:firstLineChars="0"/>
              <w:jc w:val="center"/>
              <w:rPr>
                <w:rFonts w:ascii="宋体" w:hAnsi="宋体" w:cs="宋体"/>
                <w:color w:val="000000"/>
                <w:kern w:val="0"/>
                <w:sz w:val="21"/>
                <w:szCs w:val="21"/>
              </w:rPr>
            </w:pPr>
          </w:p>
        </w:tc>
      </w:tr>
      <w:tr w14:paraId="06E13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14:paraId="40FFA0A1">
            <w:pPr>
              <w:autoSpaceDE w:val="0"/>
              <w:autoSpaceDN w:val="0"/>
              <w:adjustRightInd w:val="0"/>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发包人电话</w:t>
            </w:r>
          </w:p>
        </w:tc>
        <w:tc>
          <w:tcPr>
            <w:tcW w:w="5925" w:type="dxa"/>
            <w:vAlign w:val="center"/>
          </w:tcPr>
          <w:p w14:paraId="72F0FF4B">
            <w:pPr>
              <w:autoSpaceDE w:val="0"/>
              <w:autoSpaceDN w:val="0"/>
              <w:adjustRightInd w:val="0"/>
              <w:spacing w:line="240" w:lineRule="auto"/>
              <w:ind w:firstLine="0" w:firstLineChars="0"/>
              <w:jc w:val="center"/>
              <w:rPr>
                <w:rFonts w:ascii="宋体" w:hAnsi="宋体" w:cs="宋体"/>
                <w:color w:val="000000"/>
                <w:kern w:val="0"/>
                <w:sz w:val="21"/>
                <w:szCs w:val="21"/>
              </w:rPr>
            </w:pPr>
          </w:p>
        </w:tc>
      </w:tr>
      <w:tr w14:paraId="70371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14:paraId="48B04306">
            <w:pPr>
              <w:autoSpaceDE w:val="0"/>
              <w:autoSpaceDN w:val="0"/>
              <w:adjustRightInd w:val="0"/>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合同价格</w:t>
            </w:r>
          </w:p>
        </w:tc>
        <w:tc>
          <w:tcPr>
            <w:tcW w:w="5925" w:type="dxa"/>
            <w:vAlign w:val="center"/>
          </w:tcPr>
          <w:p w14:paraId="720F3DAD">
            <w:pPr>
              <w:autoSpaceDE w:val="0"/>
              <w:autoSpaceDN w:val="0"/>
              <w:adjustRightInd w:val="0"/>
              <w:spacing w:line="240" w:lineRule="auto"/>
              <w:ind w:firstLine="0" w:firstLineChars="0"/>
              <w:jc w:val="center"/>
              <w:rPr>
                <w:rFonts w:ascii="宋体" w:hAnsi="宋体" w:cs="宋体"/>
                <w:color w:val="000000"/>
                <w:kern w:val="0"/>
                <w:sz w:val="21"/>
                <w:szCs w:val="21"/>
              </w:rPr>
            </w:pPr>
          </w:p>
        </w:tc>
      </w:tr>
      <w:tr w14:paraId="769EF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14:paraId="45C464B7">
            <w:pPr>
              <w:autoSpaceDE w:val="0"/>
              <w:autoSpaceDN w:val="0"/>
              <w:adjustRightInd w:val="0"/>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开工日期</w:t>
            </w:r>
          </w:p>
        </w:tc>
        <w:tc>
          <w:tcPr>
            <w:tcW w:w="5925" w:type="dxa"/>
            <w:vAlign w:val="center"/>
          </w:tcPr>
          <w:p w14:paraId="66FD09D0">
            <w:pPr>
              <w:autoSpaceDE w:val="0"/>
              <w:autoSpaceDN w:val="0"/>
              <w:adjustRightInd w:val="0"/>
              <w:spacing w:line="240" w:lineRule="auto"/>
              <w:ind w:firstLine="0" w:firstLineChars="0"/>
              <w:jc w:val="center"/>
              <w:rPr>
                <w:rFonts w:ascii="宋体" w:hAnsi="宋体" w:cs="宋体"/>
                <w:color w:val="000000"/>
                <w:kern w:val="0"/>
                <w:sz w:val="21"/>
                <w:szCs w:val="21"/>
              </w:rPr>
            </w:pPr>
          </w:p>
        </w:tc>
      </w:tr>
      <w:tr w14:paraId="20BB5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14:paraId="5EFA4F08">
            <w:pPr>
              <w:autoSpaceDE w:val="0"/>
              <w:autoSpaceDN w:val="0"/>
              <w:adjustRightInd w:val="0"/>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竣工日期</w:t>
            </w:r>
          </w:p>
        </w:tc>
        <w:tc>
          <w:tcPr>
            <w:tcW w:w="5925" w:type="dxa"/>
            <w:vAlign w:val="center"/>
          </w:tcPr>
          <w:p w14:paraId="62E62280">
            <w:pPr>
              <w:autoSpaceDE w:val="0"/>
              <w:autoSpaceDN w:val="0"/>
              <w:adjustRightInd w:val="0"/>
              <w:spacing w:line="240" w:lineRule="auto"/>
              <w:ind w:firstLine="0" w:firstLineChars="0"/>
              <w:jc w:val="center"/>
              <w:rPr>
                <w:rFonts w:ascii="宋体" w:hAnsi="宋体" w:cs="宋体"/>
                <w:color w:val="000000"/>
                <w:kern w:val="0"/>
                <w:sz w:val="21"/>
                <w:szCs w:val="21"/>
              </w:rPr>
            </w:pPr>
          </w:p>
        </w:tc>
      </w:tr>
      <w:tr w14:paraId="65E35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14:paraId="145356C2">
            <w:pPr>
              <w:autoSpaceDE w:val="0"/>
              <w:autoSpaceDN w:val="0"/>
              <w:adjustRightInd w:val="0"/>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承担的工作</w:t>
            </w:r>
          </w:p>
        </w:tc>
        <w:tc>
          <w:tcPr>
            <w:tcW w:w="5925" w:type="dxa"/>
            <w:vAlign w:val="center"/>
          </w:tcPr>
          <w:p w14:paraId="6997FA6C">
            <w:pPr>
              <w:autoSpaceDE w:val="0"/>
              <w:autoSpaceDN w:val="0"/>
              <w:adjustRightInd w:val="0"/>
              <w:spacing w:line="240" w:lineRule="auto"/>
              <w:ind w:firstLine="0" w:firstLineChars="0"/>
              <w:jc w:val="center"/>
              <w:rPr>
                <w:rFonts w:ascii="宋体" w:hAnsi="宋体" w:cs="宋体"/>
                <w:color w:val="000000"/>
                <w:kern w:val="0"/>
                <w:sz w:val="21"/>
                <w:szCs w:val="21"/>
              </w:rPr>
            </w:pPr>
          </w:p>
        </w:tc>
      </w:tr>
      <w:tr w14:paraId="30B8C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14:paraId="11457C92">
            <w:pPr>
              <w:autoSpaceDE w:val="0"/>
              <w:autoSpaceDN w:val="0"/>
              <w:adjustRightInd w:val="0"/>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工程质量</w:t>
            </w:r>
          </w:p>
        </w:tc>
        <w:tc>
          <w:tcPr>
            <w:tcW w:w="5925" w:type="dxa"/>
            <w:vAlign w:val="center"/>
          </w:tcPr>
          <w:p w14:paraId="7C838A1D">
            <w:pPr>
              <w:autoSpaceDE w:val="0"/>
              <w:autoSpaceDN w:val="0"/>
              <w:adjustRightInd w:val="0"/>
              <w:spacing w:line="240" w:lineRule="auto"/>
              <w:ind w:firstLine="0" w:firstLineChars="0"/>
              <w:jc w:val="center"/>
              <w:rPr>
                <w:rFonts w:ascii="宋体" w:hAnsi="宋体" w:cs="宋体"/>
                <w:color w:val="000000"/>
                <w:kern w:val="0"/>
                <w:sz w:val="21"/>
                <w:szCs w:val="21"/>
              </w:rPr>
            </w:pPr>
          </w:p>
        </w:tc>
      </w:tr>
      <w:tr w14:paraId="59D82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14:paraId="76CEE315">
            <w:pPr>
              <w:autoSpaceDE w:val="0"/>
              <w:autoSpaceDN w:val="0"/>
              <w:adjustRightInd w:val="0"/>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项目经理</w:t>
            </w:r>
          </w:p>
        </w:tc>
        <w:tc>
          <w:tcPr>
            <w:tcW w:w="5925" w:type="dxa"/>
            <w:vAlign w:val="center"/>
          </w:tcPr>
          <w:p w14:paraId="2ADEACF4">
            <w:pPr>
              <w:autoSpaceDE w:val="0"/>
              <w:autoSpaceDN w:val="0"/>
              <w:adjustRightInd w:val="0"/>
              <w:spacing w:line="240" w:lineRule="auto"/>
              <w:ind w:firstLine="0" w:firstLineChars="0"/>
              <w:jc w:val="center"/>
              <w:rPr>
                <w:rFonts w:ascii="宋体" w:hAnsi="宋体" w:cs="宋体"/>
                <w:color w:val="000000"/>
                <w:kern w:val="0"/>
                <w:sz w:val="21"/>
                <w:szCs w:val="21"/>
              </w:rPr>
            </w:pPr>
          </w:p>
        </w:tc>
      </w:tr>
      <w:tr w14:paraId="47931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14:paraId="21E54F2E">
            <w:pPr>
              <w:autoSpaceDE w:val="0"/>
              <w:autoSpaceDN w:val="0"/>
              <w:adjustRightInd w:val="0"/>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技术负责人</w:t>
            </w:r>
          </w:p>
        </w:tc>
        <w:tc>
          <w:tcPr>
            <w:tcW w:w="5925" w:type="dxa"/>
            <w:vAlign w:val="center"/>
          </w:tcPr>
          <w:p w14:paraId="7B7903D3">
            <w:pPr>
              <w:autoSpaceDE w:val="0"/>
              <w:autoSpaceDN w:val="0"/>
              <w:adjustRightInd w:val="0"/>
              <w:spacing w:line="240" w:lineRule="auto"/>
              <w:ind w:firstLine="0" w:firstLineChars="0"/>
              <w:jc w:val="center"/>
              <w:rPr>
                <w:rFonts w:ascii="宋体" w:hAnsi="宋体" w:cs="宋体"/>
                <w:color w:val="000000"/>
                <w:kern w:val="0"/>
                <w:sz w:val="21"/>
                <w:szCs w:val="21"/>
              </w:rPr>
            </w:pPr>
          </w:p>
        </w:tc>
      </w:tr>
      <w:tr w14:paraId="149E2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14:paraId="124B01F4">
            <w:pPr>
              <w:autoSpaceDE w:val="0"/>
              <w:autoSpaceDN w:val="0"/>
              <w:adjustRightInd w:val="0"/>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总监理工程师及电话</w:t>
            </w:r>
          </w:p>
        </w:tc>
        <w:tc>
          <w:tcPr>
            <w:tcW w:w="5925" w:type="dxa"/>
            <w:vAlign w:val="center"/>
          </w:tcPr>
          <w:p w14:paraId="65EECDE7">
            <w:pPr>
              <w:autoSpaceDE w:val="0"/>
              <w:autoSpaceDN w:val="0"/>
              <w:adjustRightInd w:val="0"/>
              <w:spacing w:line="240" w:lineRule="auto"/>
              <w:ind w:firstLine="0" w:firstLineChars="0"/>
              <w:jc w:val="center"/>
              <w:rPr>
                <w:rFonts w:ascii="宋体" w:hAnsi="宋体" w:cs="宋体"/>
                <w:color w:val="000000"/>
                <w:kern w:val="0"/>
                <w:sz w:val="21"/>
                <w:szCs w:val="21"/>
              </w:rPr>
            </w:pPr>
          </w:p>
        </w:tc>
      </w:tr>
      <w:tr w14:paraId="6F877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3" w:hRule="atLeast"/>
        </w:trPr>
        <w:tc>
          <w:tcPr>
            <w:tcW w:w="3078" w:type="dxa"/>
            <w:vAlign w:val="center"/>
          </w:tcPr>
          <w:p w14:paraId="155A216B">
            <w:pPr>
              <w:autoSpaceDE w:val="0"/>
              <w:autoSpaceDN w:val="0"/>
              <w:adjustRightInd w:val="0"/>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项目描述</w:t>
            </w:r>
          </w:p>
        </w:tc>
        <w:tc>
          <w:tcPr>
            <w:tcW w:w="5925" w:type="dxa"/>
            <w:vAlign w:val="center"/>
          </w:tcPr>
          <w:p w14:paraId="7DAE835C">
            <w:pPr>
              <w:autoSpaceDE w:val="0"/>
              <w:autoSpaceDN w:val="0"/>
              <w:adjustRightInd w:val="0"/>
              <w:spacing w:line="240" w:lineRule="auto"/>
              <w:ind w:firstLine="0" w:firstLineChars="0"/>
              <w:jc w:val="center"/>
              <w:rPr>
                <w:rFonts w:ascii="宋体" w:hAnsi="宋体" w:cs="宋体"/>
                <w:color w:val="000000"/>
                <w:kern w:val="0"/>
                <w:sz w:val="21"/>
                <w:szCs w:val="21"/>
              </w:rPr>
            </w:pPr>
          </w:p>
          <w:p w14:paraId="1B996950">
            <w:pPr>
              <w:autoSpaceDE w:val="0"/>
              <w:autoSpaceDN w:val="0"/>
              <w:adjustRightInd w:val="0"/>
              <w:spacing w:line="240" w:lineRule="auto"/>
              <w:ind w:firstLine="0" w:firstLineChars="0"/>
              <w:rPr>
                <w:rFonts w:ascii="宋体" w:hAnsi="宋体" w:cs="宋体"/>
                <w:color w:val="000000"/>
                <w:kern w:val="0"/>
                <w:sz w:val="21"/>
                <w:szCs w:val="21"/>
              </w:rPr>
            </w:pPr>
          </w:p>
          <w:p w14:paraId="7A5CB49F">
            <w:pPr>
              <w:autoSpaceDE w:val="0"/>
              <w:autoSpaceDN w:val="0"/>
              <w:adjustRightInd w:val="0"/>
              <w:spacing w:line="240" w:lineRule="auto"/>
              <w:ind w:firstLine="0" w:firstLineChars="0"/>
              <w:rPr>
                <w:rFonts w:ascii="宋体" w:hAnsi="宋体" w:cs="宋体"/>
                <w:color w:val="000000"/>
                <w:kern w:val="0"/>
                <w:sz w:val="21"/>
                <w:szCs w:val="21"/>
              </w:rPr>
            </w:pPr>
          </w:p>
        </w:tc>
      </w:tr>
      <w:tr w14:paraId="0F65C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3078" w:type="dxa"/>
            <w:vAlign w:val="center"/>
          </w:tcPr>
          <w:p w14:paraId="0A15A0BB">
            <w:pPr>
              <w:autoSpaceDE w:val="0"/>
              <w:autoSpaceDN w:val="0"/>
              <w:adjustRightInd w:val="0"/>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备注</w:t>
            </w:r>
          </w:p>
        </w:tc>
        <w:tc>
          <w:tcPr>
            <w:tcW w:w="5925" w:type="dxa"/>
            <w:vAlign w:val="center"/>
          </w:tcPr>
          <w:p w14:paraId="34A0E8C8">
            <w:pPr>
              <w:autoSpaceDE w:val="0"/>
              <w:autoSpaceDN w:val="0"/>
              <w:adjustRightInd w:val="0"/>
              <w:spacing w:line="240" w:lineRule="auto"/>
              <w:ind w:firstLine="0" w:firstLineChars="0"/>
              <w:jc w:val="center"/>
              <w:rPr>
                <w:rFonts w:ascii="宋体" w:hAnsi="宋体" w:cs="宋体"/>
                <w:color w:val="000000"/>
                <w:kern w:val="0"/>
                <w:sz w:val="21"/>
                <w:szCs w:val="21"/>
              </w:rPr>
            </w:pPr>
          </w:p>
        </w:tc>
      </w:tr>
    </w:tbl>
    <w:p w14:paraId="1A965CFD">
      <w:pPr>
        <w:spacing w:line="320" w:lineRule="exact"/>
        <w:ind w:firstLine="480"/>
        <w:rPr>
          <w:rFonts w:ascii="宋体" w:hAnsi="宋体"/>
          <w:color w:val="000000"/>
        </w:rPr>
      </w:pPr>
      <w:r>
        <w:rPr>
          <w:rFonts w:hint="eastAsia" w:ascii="宋体" w:hAnsi="宋体" w:cs="TimesNewRomanPSMT"/>
          <w:color w:val="000000"/>
          <w:kern w:val="0"/>
        </w:rPr>
        <w:t>注：</w:t>
      </w:r>
      <w:r>
        <w:rPr>
          <w:rFonts w:hint="eastAsia" w:ascii="宋体" w:hAnsi="宋体"/>
          <w:color w:val="000000"/>
        </w:rPr>
        <w:t>近年完成的类似项目情况表应附自202</w:t>
      </w:r>
      <w:r>
        <w:rPr>
          <w:rFonts w:hint="eastAsia" w:ascii="宋体" w:hAnsi="宋体"/>
          <w:color w:val="000000"/>
          <w:lang w:val="en-US" w:eastAsia="zh-CN"/>
        </w:rPr>
        <w:t>2</w:t>
      </w:r>
      <w:r>
        <w:rPr>
          <w:rFonts w:hint="eastAsia" w:ascii="宋体" w:hAnsi="宋体"/>
          <w:color w:val="000000"/>
        </w:rPr>
        <w:t>年至今承建的类似工程项目，</w:t>
      </w:r>
      <w:r>
        <w:rPr>
          <w:rFonts w:hint="eastAsia"/>
          <w:color w:val="000000"/>
        </w:rPr>
        <w:t>以中标通知书或施工合同</w:t>
      </w:r>
      <w:r>
        <w:rPr>
          <w:rFonts w:hint="eastAsia" w:ascii="宋体" w:hAnsi="宋体" w:cs="TimesNewRomanPSMT"/>
          <w:color w:val="000000"/>
          <w:kern w:val="0"/>
        </w:rPr>
        <w:t>扫描（或复印）件。</w:t>
      </w:r>
      <w:r>
        <w:rPr>
          <w:rFonts w:hint="eastAsia" w:ascii="宋体" w:hAnsi="宋体"/>
          <w:color w:val="000000"/>
        </w:rPr>
        <w:t>每张表格只填写一个项目，并标明序号。</w:t>
      </w:r>
    </w:p>
    <w:p w14:paraId="014390F6">
      <w:pPr>
        <w:widowControl/>
        <w:snapToGrid w:val="0"/>
        <w:spacing w:line="360" w:lineRule="auto"/>
        <w:ind w:firstLine="0" w:firstLineChars="0"/>
        <w:outlineLvl w:val="1"/>
        <w:rPr>
          <w:rFonts w:ascii="宋体" w:hAnsi="宋体"/>
          <w:b/>
          <w:color w:val="000000"/>
          <w:sz w:val="28"/>
          <w:szCs w:val="28"/>
        </w:rPr>
      </w:pPr>
    </w:p>
    <w:p w14:paraId="0450FA3A">
      <w:pPr>
        <w:widowControl/>
        <w:snapToGrid w:val="0"/>
        <w:spacing w:line="360" w:lineRule="auto"/>
        <w:ind w:firstLine="0" w:firstLineChars="0"/>
        <w:outlineLvl w:val="1"/>
        <w:rPr>
          <w:rFonts w:ascii="宋体" w:hAnsi="宋体"/>
          <w:b/>
          <w:color w:val="000000"/>
          <w:sz w:val="28"/>
          <w:szCs w:val="28"/>
        </w:rPr>
      </w:pPr>
    </w:p>
    <w:p w14:paraId="40B2CC33">
      <w:pPr>
        <w:widowControl/>
        <w:snapToGrid w:val="0"/>
        <w:spacing w:line="360" w:lineRule="auto"/>
        <w:ind w:firstLine="0" w:firstLineChars="0"/>
        <w:outlineLvl w:val="1"/>
        <w:rPr>
          <w:rFonts w:ascii="宋体" w:hAnsi="宋体"/>
          <w:b/>
          <w:color w:val="000000"/>
          <w:sz w:val="28"/>
          <w:szCs w:val="28"/>
        </w:rPr>
      </w:pPr>
    </w:p>
    <w:p w14:paraId="0D89BC88">
      <w:pPr>
        <w:widowControl/>
        <w:snapToGrid w:val="0"/>
        <w:spacing w:line="360" w:lineRule="auto"/>
        <w:ind w:firstLine="0" w:firstLineChars="0"/>
        <w:outlineLvl w:val="1"/>
        <w:rPr>
          <w:rFonts w:ascii="宋体" w:hAnsi="宋体"/>
          <w:b/>
          <w:color w:val="000000"/>
          <w:sz w:val="28"/>
          <w:szCs w:val="28"/>
        </w:rPr>
      </w:pPr>
    </w:p>
    <w:p w14:paraId="741B7F54">
      <w:pPr>
        <w:widowControl/>
        <w:snapToGrid w:val="0"/>
        <w:spacing w:line="360" w:lineRule="auto"/>
        <w:ind w:firstLine="0" w:firstLineChars="0"/>
        <w:outlineLvl w:val="1"/>
        <w:rPr>
          <w:rFonts w:ascii="宋体" w:hAnsi="宋体"/>
          <w:b/>
          <w:color w:val="000000"/>
          <w:sz w:val="28"/>
          <w:szCs w:val="28"/>
        </w:rPr>
      </w:pPr>
    </w:p>
    <w:p w14:paraId="54EF1A3D">
      <w:pPr>
        <w:widowControl/>
        <w:snapToGrid w:val="0"/>
        <w:spacing w:line="360" w:lineRule="auto"/>
        <w:ind w:firstLine="0" w:firstLineChars="0"/>
        <w:outlineLvl w:val="1"/>
        <w:rPr>
          <w:rFonts w:ascii="宋体" w:hAnsi="宋体" w:cs="宋体"/>
          <w:b/>
          <w:sz w:val="28"/>
          <w:szCs w:val="28"/>
        </w:rPr>
      </w:pPr>
      <w:bookmarkStart w:id="167" w:name="_Toc357004119"/>
      <w:r>
        <w:rPr>
          <w:rFonts w:hint="eastAsia" w:ascii="宋体" w:hAnsi="宋体"/>
          <w:b/>
          <w:bCs/>
          <w:color w:val="000000"/>
          <w:sz w:val="32"/>
          <w:szCs w:val="32"/>
        </w:rPr>
        <w:t>（四）</w:t>
      </w:r>
      <w:bookmarkEnd w:id="167"/>
      <w:r>
        <w:rPr>
          <w:rFonts w:hint="eastAsia" w:ascii="宋体" w:hAnsi="宋体" w:cs="宋体"/>
          <w:b/>
          <w:sz w:val="28"/>
          <w:szCs w:val="28"/>
        </w:rPr>
        <w:t>项目管理机构</w:t>
      </w:r>
    </w:p>
    <w:p w14:paraId="0A146356">
      <w:pPr>
        <w:pStyle w:val="4"/>
        <w:spacing w:before="120" w:after="120"/>
        <w:ind w:firstLine="482"/>
        <w:jc w:val="center"/>
        <w:rPr>
          <w:rFonts w:hAnsi="宋体" w:cs="宋体"/>
          <w:kern w:val="0"/>
          <w:szCs w:val="24"/>
        </w:rPr>
      </w:pPr>
      <w:bookmarkStart w:id="168" w:name="_Toc201287664"/>
      <w:bookmarkStart w:id="169" w:name="_Toc16192"/>
      <w:bookmarkStart w:id="170" w:name="_Toc11137"/>
      <w:r>
        <w:rPr>
          <w:rFonts w:hint="eastAsia" w:hAnsi="宋体" w:cs="宋体"/>
          <w:kern w:val="0"/>
          <w:szCs w:val="24"/>
        </w:rPr>
        <w:t>（一）项目管理机构组成表</w:t>
      </w:r>
      <w:bookmarkEnd w:id="168"/>
      <w:bookmarkEnd w:id="169"/>
      <w:bookmarkEnd w:id="170"/>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36"/>
        <w:gridCol w:w="976"/>
        <w:gridCol w:w="940"/>
        <w:gridCol w:w="1074"/>
        <w:gridCol w:w="936"/>
        <w:gridCol w:w="936"/>
        <w:gridCol w:w="1273"/>
        <w:gridCol w:w="936"/>
        <w:gridCol w:w="996"/>
      </w:tblGrid>
      <w:tr w14:paraId="0968B48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936" w:type="dxa"/>
            <w:vMerge w:val="restart"/>
            <w:vAlign w:val="center"/>
          </w:tcPr>
          <w:p w14:paraId="29F800E3">
            <w:pPr>
              <w:autoSpaceDE w:val="0"/>
              <w:autoSpaceDN w:val="0"/>
              <w:adjustRightInd w:val="0"/>
              <w:ind w:firstLine="0" w:firstLineChars="0"/>
              <w:jc w:val="center"/>
              <w:rPr>
                <w:rFonts w:ascii="宋体" w:hAnsi="宋体" w:cs="宋体"/>
                <w:kern w:val="0"/>
                <w:szCs w:val="21"/>
              </w:rPr>
            </w:pPr>
            <w:r>
              <w:rPr>
                <w:rFonts w:hint="eastAsia" w:ascii="宋体" w:hAnsi="宋体" w:cs="宋体"/>
                <w:kern w:val="0"/>
                <w:szCs w:val="21"/>
              </w:rPr>
              <w:t>职务</w:t>
            </w:r>
          </w:p>
        </w:tc>
        <w:tc>
          <w:tcPr>
            <w:tcW w:w="976" w:type="dxa"/>
            <w:vMerge w:val="restart"/>
            <w:vAlign w:val="center"/>
          </w:tcPr>
          <w:p w14:paraId="44BBBB81">
            <w:pPr>
              <w:autoSpaceDE w:val="0"/>
              <w:autoSpaceDN w:val="0"/>
              <w:adjustRightInd w:val="0"/>
              <w:ind w:firstLine="0" w:firstLineChars="0"/>
              <w:jc w:val="center"/>
              <w:rPr>
                <w:rFonts w:ascii="宋体" w:hAnsi="宋体" w:cs="宋体"/>
                <w:kern w:val="0"/>
                <w:szCs w:val="21"/>
              </w:rPr>
            </w:pPr>
            <w:r>
              <w:rPr>
                <w:rFonts w:hint="eastAsia" w:ascii="宋体" w:hAnsi="宋体" w:cs="宋体"/>
                <w:kern w:val="0"/>
                <w:szCs w:val="21"/>
              </w:rPr>
              <w:t>姓名</w:t>
            </w:r>
          </w:p>
        </w:tc>
        <w:tc>
          <w:tcPr>
            <w:tcW w:w="940" w:type="dxa"/>
            <w:vMerge w:val="restart"/>
            <w:vAlign w:val="center"/>
          </w:tcPr>
          <w:p w14:paraId="1C56C3EE">
            <w:pPr>
              <w:autoSpaceDE w:val="0"/>
              <w:autoSpaceDN w:val="0"/>
              <w:adjustRightInd w:val="0"/>
              <w:ind w:firstLine="0" w:firstLineChars="0"/>
              <w:jc w:val="center"/>
              <w:rPr>
                <w:rFonts w:ascii="宋体" w:hAnsi="宋体" w:cs="宋体"/>
                <w:kern w:val="0"/>
                <w:szCs w:val="21"/>
              </w:rPr>
            </w:pPr>
            <w:r>
              <w:rPr>
                <w:rFonts w:hint="eastAsia" w:ascii="宋体" w:hAnsi="宋体" w:cs="宋体"/>
                <w:kern w:val="0"/>
                <w:szCs w:val="21"/>
              </w:rPr>
              <w:t>职称</w:t>
            </w:r>
          </w:p>
        </w:tc>
        <w:tc>
          <w:tcPr>
            <w:tcW w:w="5155" w:type="dxa"/>
            <w:gridSpan w:val="5"/>
            <w:vAlign w:val="center"/>
          </w:tcPr>
          <w:p w14:paraId="2C2EB2DB">
            <w:pPr>
              <w:autoSpaceDE w:val="0"/>
              <w:autoSpaceDN w:val="0"/>
              <w:adjustRightInd w:val="0"/>
              <w:ind w:firstLine="0" w:firstLineChars="0"/>
              <w:jc w:val="center"/>
              <w:rPr>
                <w:rFonts w:ascii="宋体" w:hAnsi="宋体" w:cs="宋体"/>
                <w:kern w:val="0"/>
                <w:szCs w:val="21"/>
              </w:rPr>
            </w:pPr>
            <w:r>
              <w:rPr>
                <w:rFonts w:hint="eastAsia" w:ascii="宋体" w:hAnsi="宋体" w:cs="宋体"/>
                <w:kern w:val="0"/>
                <w:szCs w:val="21"/>
              </w:rPr>
              <w:t>执业或职业资格证明</w:t>
            </w:r>
          </w:p>
        </w:tc>
        <w:tc>
          <w:tcPr>
            <w:tcW w:w="996" w:type="dxa"/>
            <w:vMerge w:val="restart"/>
            <w:vAlign w:val="center"/>
          </w:tcPr>
          <w:p w14:paraId="58A17312">
            <w:pPr>
              <w:autoSpaceDE w:val="0"/>
              <w:autoSpaceDN w:val="0"/>
              <w:adjustRightInd w:val="0"/>
              <w:ind w:firstLine="0" w:firstLineChars="0"/>
              <w:jc w:val="center"/>
              <w:rPr>
                <w:rFonts w:ascii="宋体" w:hAnsi="宋体" w:cs="宋体"/>
                <w:kern w:val="0"/>
                <w:szCs w:val="21"/>
              </w:rPr>
            </w:pPr>
            <w:r>
              <w:rPr>
                <w:rFonts w:hint="eastAsia" w:ascii="宋体" w:hAnsi="宋体" w:cs="宋体"/>
                <w:kern w:val="0"/>
                <w:szCs w:val="21"/>
              </w:rPr>
              <w:t>备注</w:t>
            </w:r>
          </w:p>
        </w:tc>
      </w:tr>
      <w:tr w14:paraId="7DAAD7F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936" w:type="dxa"/>
            <w:vMerge w:val="continue"/>
            <w:vAlign w:val="center"/>
          </w:tcPr>
          <w:p w14:paraId="661F4517">
            <w:pPr>
              <w:autoSpaceDE w:val="0"/>
              <w:autoSpaceDN w:val="0"/>
              <w:adjustRightInd w:val="0"/>
              <w:ind w:firstLine="0" w:firstLineChars="0"/>
              <w:jc w:val="center"/>
              <w:rPr>
                <w:rFonts w:ascii="宋体" w:hAnsi="宋体" w:cs="宋体"/>
                <w:kern w:val="0"/>
                <w:szCs w:val="21"/>
              </w:rPr>
            </w:pPr>
          </w:p>
        </w:tc>
        <w:tc>
          <w:tcPr>
            <w:tcW w:w="976" w:type="dxa"/>
            <w:vMerge w:val="continue"/>
            <w:vAlign w:val="center"/>
          </w:tcPr>
          <w:p w14:paraId="21F904F7">
            <w:pPr>
              <w:autoSpaceDE w:val="0"/>
              <w:autoSpaceDN w:val="0"/>
              <w:adjustRightInd w:val="0"/>
              <w:ind w:firstLine="0" w:firstLineChars="0"/>
              <w:jc w:val="center"/>
              <w:rPr>
                <w:rFonts w:ascii="宋体" w:hAnsi="宋体" w:cs="宋体"/>
                <w:kern w:val="0"/>
                <w:szCs w:val="21"/>
              </w:rPr>
            </w:pPr>
          </w:p>
        </w:tc>
        <w:tc>
          <w:tcPr>
            <w:tcW w:w="940" w:type="dxa"/>
            <w:vMerge w:val="continue"/>
            <w:vAlign w:val="center"/>
          </w:tcPr>
          <w:p w14:paraId="3C46C675">
            <w:pPr>
              <w:autoSpaceDE w:val="0"/>
              <w:autoSpaceDN w:val="0"/>
              <w:adjustRightInd w:val="0"/>
              <w:ind w:firstLine="0" w:firstLineChars="0"/>
              <w:jc w:val="center"/>
              <w:rPr>
                <w:rFonts w:ascii="宋体" w:hAnsi="宋体" w:cs="宋体"/>
                <w:kern w:val="0"/>
                <w:szCs w:val="21"/>
              </w:rPr>
            </w:pPr>
          </w:p>
        </w:tc>
        <w:tc>
          <w:tcPr>
            <w:tcW w:w="1074" w:type="dxa"/>
            <w:vAlign w:val="center"/>
          </w:tcPr>
          <w:p w14:paraId="799246EC">
            <w:pPr>
              <w:autoSpaceDE w:val="0"/>
              <w:autoSpaceDN w:val="0"/>
              <w:adjustRightInd w:val="0"/>
              <w:ind w:firstLine="0" w:firstLineChars="0"/>
              <w:jc w:val="center"/>
              <w:rPr>
                <w:rFonts w:ascii="宋体" w:hAnsi="宋体" w:cs="宋体"/>
                <w:kern w:val="0"/>
                <w:szCs w:val="21"/>
              </w:rPr>
            </w:pPr>
            <w:r>
              <w:rPr>
                <w:rFonts w:hint="eastAsia" w:ascii="宋体" w:hAnsi="宋体" w:cs="宋体"/>
                <w:kern w:val="0"/>
                <w:szCs w:val="21"/>
              </w:rPr>
              <w:t>证书名称</w:t>
            </w:r>
          </w:p>
        </w:tc>
        <w:tc>
          <w:tcPr>
            <w:tcW w:w="936" w:type="dxa"/>
            <w:vAlign w:val="center"/>
          </w:tcPr>
          <w:p w14:paraId="196DDD45">
            <w:pPr>
              <w:autoSpaceDE w:val="0"/>
              <w:autoSpaceDN w:val="0"/>
              <w:adjustRightInd w:val="0"/>
              <w:ind w:firstLine="0" w:firstLineChars="0"/>
              <w:jc w:val="center"/>
              <w:rPr>
                <w:rFonts w:ascii="宋体" w:hAnsi="宋体" w:cs="宋体"/>
                <w:kern w:val="0"/>
                <w:szCs w:val="21"/>
              </w:rPr>
            </w:pPr>
            <w:r>
              <w:rPr>
                <w:rFonts w:hint="eastAsia" w:ascii="宋体" w:hAnsi="宋体" w:cs="宋体"/>
                <w:kern w:val="0"/>
                <w:szCs w:val="21"/>
              </w:rPr>
              <w:t>级别</w:t>
            </w:r>
          </w:p>
        </w:tc>
        <w:tc>
          <w:tcPr>
            <w:tcW w:w="936" w:type="dxa"/>
            <w:vAlign w:val="center"/>
          </w:tcPr>
          <w:p w14:paraId="50845F18">
            <w:pPr>
              <w:autoSpaceDE w:val="0"/>
              <w:autoSpaceDN w:val="0"/>
              <w:adjustRightInd w:val="0"/>
              <w:ind w:firstLine="0" w:firstLineChars="0"/>
              <w:jc w:val="center"/>
              <w:rPr>
                <w:rFonts w:ascii="宋体" w:hAnsi="宋体" w:cs="宋体"/>
                <w:kern w:val="0"/>
                <w:szCs w:val="21"/>
              </w:rPr>
            </w:pPr>
            <w:r>
              <w:rPr>
                <w:rFonts w:hint="eastAsia" w:ascii="宋体" w:hAnsi="宋体" w:cs="宋体"/>
                <w:kern w:val="0"/>
                <w:szCs w:val="21"/>
              </w:rPr>
              <w:t>证号</w:t>
            </w:r>
          </w:p>
        </w:tc>
        <w:tc>
          <w:tcPr>
            <w:tcW w:w="1273" w:type="dxa"/>
            <w:vAlign w:val="center"/>
          </w:tcPr>
          <w:p w14:paraId="13567CBC">
            <w:pPr>
              <w:autoSpaceDE w:val="0"/>
              <w:autoSpaceDN w:val="0"/>
              <w:adjustRightInd w:val="0"/>
              <w:ind w:firstLine="0" w:firstLineChars="0"/>
              <w:jc w:val="center"/>
              <w:rPr>
                <w:rFonts w:ascii="宋体" w:hAnsi="宋体" w:cs="宋体"/>
                <w:kern w:val="0"/>
                <w:szCs w:val="21"/>
              </w:rPr>
            </w:pPr>
            <w:r>
              <w:rPr>
                <w:rFonts w:hint="eastAsia" w:ascii="宋体" w:hAnsi="宋体" w:cs="宋体"/>
                <w:kern w:val="0"/>
                <w:szCs w:val="21"/>
              </w:rPr>
              <w:t>专业</w:t>
            </w:r>
          </w:p>
        </w:tc>
        <w:tc>
          <w:tcPr>
            <w:tcW w:w="936" w:type="dxa"/>
            <w:vAlign w:val="center"/>
          </w:tcPr>
          <w:p w14:paraId="3EE8E6B0">
            <w:pPr>
              <w:autoSpaceDE w:val="0"/>
              <w:autoSpaceDN w:val="0"/>
              <w:adjustRightInd w:val="0"/>
              <w:ind w:firstLine="0" w:firstLineChars="0"/>
              <w:jc w:val="center"/>
              <w:rPr>
                <w:rFonts w:ascii="宋体" w:hAnsi="宋体" w:cs="宋体"/>
                <w:kern w:val="0"/>
                <w:szCs w:val="21"/>
              </w:rPr>
            </w:pPr>
            <w:r>
              <w:rPr>
                <w:rFonts w:hint="eastAsia" w:ascii="宋体" w:hAnsi="宋体" w:cs="宋体"/>
                <w:kern w:val="0"/>
                <w:szCs w:val="21"/>
              </w:rPr>
              <w:t>养老保险</w:t>
            </w:r>
          </w:p>
        </w:tc>
        <w:tc>
          <w:tcPr>
            <w:tcW w:w="996" w:type="dxa"/>
            <w:vMerge w:val="continue"/>
            <w:vAlign w:val="center"/>
          </w:tcPr>
          <w:p w14:paraId="41108065">
            <w:pPr>
              <w:autoSpaceDE w:val="0"/>
              <w:autoSpaceDN w:val="0"/>
              <w:adjustRightInd w:val="0"/>
              <w:ind w:firstLine="0" w:firstLineChars="0"/>
              <w:jc w:val="center"/>
              <w:rPr>
                <w:rFonts w:ascii="宋体" w:hAnsi="宋体" w:cs="宋体"/>
                <w:kern w:val="0"/>
                <w:szCs w:val="21"/>
              </w:rPr>
            </w:pPr>
          </w:p>
        </w:tc>
      </w:tr>
      <w:tr w14:paraId="0465993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36" w:type="dxa"/>
            <w:vAlign w:val="center"/>
          </w:tcPr>
          <w:p w14:paraId="132E6B5E">
            <w:pPr>
              <w:autoSpaceDE w:val="0"/>
              <w:autoSpaceDN w:val="0"/>
              <w:adjustRightInd w:val="0"/>
              <w:ind w:firstLine="0" w:firstLineChars="0"/>
              <w:jc w:val="center"/>
              <w:rPr>
                <w:rFonts w:ascii="宋体" w:hAnsi="宋体" w:cs="宋体"/>
                <w:kern w:val="0"/>
                <w:szCs w:val="21"/>
              </w:rPr>
            </w:pPr>
          </w:p>
        </w:tc>
        <w:tc>
          <w:tcPr>
            <w:tcW w:w="976" w:type="dxa"/>
            <w:vAlign w:val="center"/>
          </w:tcPr>
          <w:p w14:paraId="66EBD70A">
            <w:pPr>
              <w:autoSpaceDE w:val="0"/>
              <w:autoSpaceDN w:val="0"/>
              <w:adjustRightInd w:val="0"/>
              <w:ind w:firstLine="0" w:firstLineChars="0"/>
              <w:jc w:val="center"/>
              <w:rPr>
                <w:rFonts w:ascii="宋体" w:hAnsi="宋体" w:cs="宋体"/>
                <w:kern w:val="0"/>
                <w:szCs w:val="21"/>
              </w:rPr>
            </w:pPr>
          </w:p>
        </w:tc>
        <w:tc>
          <w:tcPr>
            <w:tcW w:w="940" w:type="dxa"/>
            <w:vAlign w:val="center"/>
          </w:tcPr>
          <w:p w14:paraId="623D3918">
            <w:pPr>
              <w:autoSpaceDE w:val="0"/>
              <w:autoSpaceDN w:val="0"/>
              <w:adjustRightInd w:val="0"/>
              <w:ind w:firstLine="0" w:firstLineChars="0"/>
              <w:jc w:val="center"/>
              <w:rPr>
                <w:rFonts w:ascii="宋体" w:hAnsi="宋体" w:cs="宋体"/>
                <w:kern w:val="0"/>
                <w:szCs w:val="21"/>
              </w:rPr>
            </w:pPr>
          </w:p>
        </w:tc>
        <w:tc>
          <w:tcPr>
            <w:tcW w:w="1074" w:type="dxa"/>
            <w:vAlign w:val="center"/>
          </w:tcPr>
          <w:p w14:paraId="6A6C615A">
            <w:pPr>
              <w:autoSpaceDE w:val="0"/>
              <w:autoSpaceDN w:val="0"/>
              <w:adjustRightInd w:val="0"/>
              <w:ind w:firstLine="0" w:firstLineChars="0"/>
              <w:jc w:val="center"/>
              <w:rPr>
                <w:rFonts w:ascii="宋体" w:hAnsi="宋体" w:cs="宋体"/>
                <w:kern w:val="0"/>
                <w:szCs w:val="21"/>
              </w:rPr>
            </w:pPr>
          </w:p>
        </w:tc>
        <w:tc>
          <w:tcPr>
            <w:tcW w:w="936" w:type="dxa"/>
            <w:vAlign w:val="center"/>
          </w:tcPr>
          <w:p w14:paraId="1DB564CF">
            <w:pPr>
              <w:autoSpaceDE w:val="0"/>
              <w:autoSpaceDN w:val="0"/>
              <w:adjustRightInd w:val="0"/>
              <w:ind w:firstLine="0" w:firstLineChars="0"/>
              <w:jc w:val="center"/>
              <w:rPr>
                <w:rFonts w:ascii="宋体" w:hAnsi="宋体" w:cs="宋体"/>
                <w:kern w:val="0"/>
                <w:szCs w:val="21"/>
              </w:rPr>
            </w:pPr>
          </w:p>
        </w:tc>
        <w:tc>
          <w:tcPr>
            <w:tcW w:w="936" w:type="dxa"/>
            <w:vAlign w:val="center"/>
          </w:tcPr>
          <w:p w14:paraId="23155660">
            <w:pPr>
              <w:autoSpaceDE w:val="0"/>
              <w:autoSpaceDN w:val="0"/>
              <w:adjustRightInd w:val="0"/>
              <w:ind w:firstLine="0" w:firstLineChars="0"/>
              <w:jc w:val="center"/>
              <w:rPr>
                <w:rFonts w:ascii="宋体" w:hAnsi="宋体" w:cs="宋体"/>
                <w:kern w:val="0"/>
                <w:szCs w:val="21"/>
              </w:rPr>
            </w:pPr>
          </w:p>
        </w:tc>
        <w:tc>
          <w:tcPr>
            <w:tcW w:w="1273" w:type="dxa"/>
            <w:vAlign w:val="center"/>
          </w:tcPr>
          <w:p w14:paraId="7E6885FE">
            <w:pPr>
              <w:autoSpaceDE w:val="0"/>
              <w:autoSpaceDN w:val="0"/>
              <w:adjustRightInd w:val="0"/>
              <w:ind w:firstLine="0" w:firstLineChars="0"/>
              <w:jc w:val="center"/>
              <w:rPr>
                <w:rFonts w:ascii="宋体" w:hAnsi="宋体" w:cs="宋体"/>
                <w:kern w:val="0"/>
                <w:szCs w:val="21"/>
              </w:rPr>
            </w:pPr>
          </w:p>
        </w:tc>
        <w:tc>
          <w:tcPr>
            <w:tcW w:w="936" w:type="dxa"/>
            <w:vAlign w:val="center"/>
          </w:tcPr>
          <w:p w14:paraId="24D2C540">
            <w:pPr>
              <w:autoSpaceDE w:val="0"/>
              <w:autoSpaceDN w:val="0"/>
              <w:adjustRightInd w:val="0"/>
              <w:ind w:firstLine="0" w:firstLineChars="0"/>
              <w:jc w:val="center"/>
              <w:rPr>
                <w:rFonts w:ascii="宋体" w:hAnsi="宋体" w:cs="宋体"/>
                <w:kern w:val="0"/>
                <w:szCs w:val="21"/>
              </w:rPr>
            </w:pPr>
          </w:p>
        </w:tc>
        <w:tc>
          <w:tcPr>
            <w:tcW w:w="996" w:type="dxa"/>
            <w:vAlign w:val="center"/>
          </w:tcPr>
          <w:p w14:paraId="261A8249">
            <w:pPr>
              <w:autoSpaceDE w:val="0"/>
              <w:autoSpaceDN w:val="0"/>
              <w:adjustRightInd w:val="0"/>
              <w:ind w:firstLine="0" w:firstLineChars="0"/>
              <w:jc w:val="center"/>
              <w:rPr>
                <w:rFonts w:ascii="宋体" w:hAnsi="宋体" w:cs="宋体"/>
                <w:kern w:val="0"/>
                <w:szCs w:val="21"/>
              </w:rPr>
            </w:pPr>
          </w:p>
        </w:tc>
      </w:tr>
      <w:tr w14:paraId="178F43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36" w:type="dxa"/>
          </w:tcPr>
          <w:p w14:paraId="2BAB45CC">
            <w:pPr>
              <w:autoSpaceDE w:val="0"/>
              <w:autoSpaceDN w:val="0"/>
              <w:adjustRightInd w:val="0"/>
              <w:ind w:firstLine="0" w:firstLineChars="0"/>
              <w:jc w:val="left"/>
              <w:rPr>
                <w:rFonts w:ascii="宋体" w:hAnsi="宋体" w:cs="宋体"/>
                <w:kern w:val="0"/>
                <w:szCs w:val="21"/>
              </w:rPr>
            </w:pPr>
          </w:p>
        </w:tc>
        <w:tc>
          <w:tcPr>
            <w:tcW w:w="976" w:type="dxa"/>
          </w:tcPr>
          <w:p w14:paraId="6EF1A159">
            <w:pPr>
              <w:autoSpaceDE w:val="0"/>
              <w:autoSpaceDN w:val="0"/>
              <w:adjustRightInd w:val="0"/>
              <w:ind w:firstLine="0" w:firstLineChars="0"/>
              <w:jc w:val="left"/>
              <w:rPr>
                <w:rFonts w:ascii="宋体" w:hAnsi="宋体" w:cs="宋体"/>
                <w:kern w:val="0"/>
                <w:szCs w:val="21"/>
              </w:rPr>
            </w:pPr>
          </w:p>
        </w:tc>
        <w:tc>
          <w:tcPr>
            <w:tcW w:w="940" w:type="dxa"/>
          </w:tcPr>
          <w:p w14:paraId="3FAD285B">
            <w:pPr>
              <w:autoSpaceDE w:val="0"/>
              <w:autoSpaceDN w:val="0"/>
              <w:adjustRightInd w:val="0"/>
              <w:ind w:firstLine="0" w:firstLineChars="0"/>
              <w:jc w:val="left"/>
              <w:rPr>
                <w:rFonts w:ascii="宋体" w:hAnsi="宋体" w:cs="宋体"/>
                <w:kern w:val="0"/>
                <w:szCs w:val="21"/>
              </w:rPr>
            </w:pPr>
          </w:p>
        </w:tc>
        <w:tc>
          <w:tcPr>
            <w:tcW w:w="1074" w:type="dxa"/>
          </w:tcPr>
          <w:p w14:paraId="14149688">
            <w:pPr>
              <w:autoSpaceDE w:val="0"/>
              <w:autoSpaceDN w:val="0"/>
              <w:adjustRightInd w:val="0"/>
              <w:ind w:firstLine="0" w:firstLineChars="0"/>
              <w:jc w:val="left"/>
              <w:rPr>
                <w:rFonts w:ascii="宋体" w:hAnsi="宋体" w:cs="宋体"/>
                <w:kern w:val="0"/>
                <w:szCs w:val="21"/>
              </w:rPr>
            </w:pPr>
          </w:p>
        </w:tc>
        <w:tc>
          <w:tcPr>
            <w:tcW w:w="936" w:type="dxa"/>
          </w:tcPr>
          <w:p w14:paraId="211D8379">
            <w:pPr>
              <w:autoSpaceDE w:val="0"/>
              <w:autoSpaceDN w:val="0"/>
              <w:adjustRightInd w:val="0"/>
              <w:ind w:firstLine="0" w:firstLineChars="0"/>
              <w:jc w:val="left"/>
              <w:rPr>
                <w:rFonts w:ascii="宋体" w:hAnsi="宋体" w:cs="宋体"/>
                <w:kern w:val="0"/>
                <w:szCs w:val="21"/>
              </w:rPr>
            </w:pPr>
          </w:p>
        </w:tc>
        <w:tc>
          <w:tcPr>
            <w:tcW w:w="936" w:type="dxa"/>
          </w:tcPr>
          <w:p w14:paraId="2270D875">
            <w:pPr>
              <w:autoSpaceDE w:val="0"/>
              <w:autoSpaceDN w:val="0"/>
              <w:adjustRightInd w:val="0"/>
              <w:ind w:firstLine="0" w:firstLineChars="0"/>
              <w:jc w:val="left"/>
              <w:rPr>
                <w:rFonts w:ascii="宋体" w:hAnsi="宋体" w:cs="宋体"/>
                <w:kern w:val="0"/>
                <w:szCs w:val="21"/>
              </w:rPr>
            </w:pPr>
          </w:p>
        </w:tc>
        <w:tc>
          <w:tcPr>
            <w:tcW w:w="1273" w:type="dxa"/>
          </w:tcPr>
          <w:p w14:paraId="77518301">
            <w:pPr>
              <w:autoSpaceDE w:val="0"/>
              <w:autoSpaceDN w:val="0"/>
              <w:adjustRightInd w:val="0"/>
              <w:ind w:firstLine="0" w:firstLineChars="0"/>
              <w:jc w:val="left"/>
              <w:rPr>
                <w:rFonts w:ascii="宋体" w:hAnsi="宋体" w:cs="宋体"/>
                <w:kern w:val="0"/>
                <w:szCs w:val="21"/>
              </w:rPr>
            </w:pPr>
          </w:p>
        </w:tc>
        <w:tc>
          <w:tcPr>
            <w:tcW w:w="936" w:type="dxa"/>
          </w:tcPr>
          <w:p w14:paraId="46F657E0">
            <w:pPr>
              <w:autoSpaceDE w:val="0"/>
              <w:autoSpaceDN w:val="0"/>
              <w:adjustRightInd w:val="0"/>
              <w:ind w:firstLine="0" w:firstLineChars="0"/>
              <w:jc w:val="left"/>
              <w:rPr>
                <w:rFonts w:ascii="宋体" w:hAnsi="宋体" w:cs="宋体"/>
                <w:kern w:val="0"/>
                <w:szCs w:val="21"/>
              </w:rPr>
            </w:pPr>
          </w:p>
        </w:tc>
        <w:tc>
          <w:tcPr>
            <w:tcW w:w="996" w:type="dxa"/>
          </w:tcPr>
          <w:p w14:paraId="4C5FFB41">
            <w:pPr>
              <w:autoSpaceDE w:val="0"/>
              <w:autoSpaceDN w:val="0"/>
              <w:adjustRightInd w:val="0"/>
              <w:ind w:firstLine="0" w:firstLineChars="0"/>
              <w:jc w:val="left"/>
              <w:rPr>
                <w:rFonts w:ascii="宋体" w:hAnsi="宋体" w:cs="宋体"/>
                <w:kern w:val="0"/>
                <w:szCs w:val="21"/>
              </w:rPr>
            </w:pPr>
          </w:p>
        </w:tc>
      </w:tr>
      <w:tr w14:paraId="5E16BF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36" w:type="dxa"/>
          </w:tcPr>
          <w:p w14:paraId="3424FB4E">
            <w:pPr>
              <w:autoSpaceDE w:val="0"/>
              <w:autoSpaceDN w:val="0"/>
              <w:adjustRightInd w:val="0"/>
              <w:ind w:firstLine="0" w:firstLineChars="0"/>
              <w:jc w:val="left"/>
              <w:rPr>
                <w:rFonts w:ascii="宋体" w:hAnsi="宋体" w:cs="宋体"/>
                <w:kern w:val="0"/>
                <w:szCs w:val="21"/>
              </w:rPr>
            </w:pPr>
          </w:p>
        </w:tc>
        <w:tc>
          <w:tcPr>
            <w:tcW w:w="976" w:type="dxa"/>
          </w:tcPr>
          <w:p w14:paraId="6A8CBB3A">
            <w:pPr>
              <w:autoSpaceDE w:val="0"/>
              <w:autoSpaceDN w:val="0"/>
              <w:adjustRightInd w:val="0"/>
              <w:ind w:firstLine="0" w:firstLineChars="0"/>
              <w:jc w:val="left"/>
              <w:rPr>
                <w:rFonts w:ascii="宋体" w:hAnsi="宋体" w:cs="宋体"/>
                <w:kern w:val="0"/>
                <w:szCs w:val="21"/>
              </w:rPr>
            </w:pPr>
          </w:p>
        </w:tc>
        <w:tc>
          <w:tcPr>
            <w:tcW w:w="940" w:type="dxa"/>
          </w:tcPr>
          <w:p w14:paraId="2E0AECD1">
            <w:pPr>
              <w:autoSpaceDE w:val="0"/>
              <w:autoSpaceDN w:val="0"/>
              <w:adjustRightInd w:val="0"/>
              <w:ind w:firstLine="0" w:firstLineChars="0"/>
              <w:jc w:val="left"/>
              <w:rPr>
                <w:rFonts w:ascii="宋体" w:hAnsi="宋体" w:cs="宋体"/>
                <w:kern w:val="0"/>
                <w:szCs w:val="21"/>
              </w:rPr>
            </w:pPr>
          </w:p>
        </w:tc>
        <w:tc>
          <w:tcPr>
            <w:tcW w:w="1074" w:type="dxa"/>
          </w:tcPr>
          <w:p w14:paraId="14E49031">
            <w:pPr>
              <w:autoSpaceDE w:val="0"/>
              <w:autoSpaceDN w:val="0"/>
              <w:adjustRightInd w:val="0"/>
              <w:ind w:firstLine="0" w:firstLineChars="0"/>
              <w:jc w:val="left"/>
              <w:rPr>
                <w:rFonts w:ascii="宋体" w:hAnsi="宋体" w:cs="宋体"/>
                <w:kern w:val="0"/>
                <w:szCs w:val="21"/>
              </w:rPr>
            </w:pPr>
          </w:p>
        </w:tc>
        <w:tc>
          <w:tcPr>
            <w:tcW w:w="936" w:type="dxa"/>
          </w:tcPr>
          <w:p w14:paraId="6E136764">
            <w:pPr>
              <w:autoSpaceDE w:val="0"/>
              <w:autoSpaceDN w:val="0"/>
              <w:adjustRightInd w:val="0"/>
              <w:ind w:firstLine="0" w:firstLineChars="0"/>
              <w:jc w:val="left"/>
              <w:rPr>
                <w:rFonts w:ascii="宋体" w:hAnsi="宋体" w:cs="宋体"/>
                <w:kern w:val="0"/>
                <w:szCs w:val="21"/>
              </w:rPr>
            </w:pPr>
          </w:p>
        </w:tc>
        <w:tc>
          <w:tcPr>
            <w:tcW w:w="936" w:type="dxa"/>
          </w:tcPr>
          <w:p w14:paraId="0F822A14">
            <w:pPr>
              <w:autoSpaceDE w:val="0"/>
              <w:autoSpaceDN w:val="0"/>
              <w:adjustRightInd w:val="0"/>
              <w:ind w:firstLine="0" w:firstLineChars="0"/>
              <w:jc w:val="left"/>
              <w:rPr>
                <w:rFonts w:ascii="宋体" w:hAnsi="宋体" w:cs="宋体"/>
                <w:kern w:val="0"/>
                <w:szCs w:val="21"/>
              </w:rPr>
            </w:pPr>
          </w:p>
        </w:tc>
        <w:tc>
          <w:tcPr>
            <w:tcW w:w="1273" w:type="dxa"/>
          </w:tcPr>
          <w:p w14:paraId="76BA2D16">
            <w:pPr>
              <w:autoSpaceDE w:val="0"/>
              <w:autoSpaceDN w:val="0"/>
              <w:adjustRightInd w:val="0"/>
              <w:ind w:firstLine="0" w:firstLineChars="0"/>
              <w:jc w:val="left"/>
              <w:rPr>
                <w:rFonts w:ascii="宋体" w:hAnsi="宋体" w:cs="宋体"/>
                <w:kern w:val="0"/>
                <w:szCs w:val="21"/>
              </w:rPr>
            </w:pPr>
          </w:p>
        </w:tc>
        <w:tc>
          <w:tcPr>
            <w:tcW w:w="936" w:type="dxa"/>
          </w:tcPr>
          <w:p w14:paraId="7A0E5C7F">
            <w:pPr>
              <w:autoSpaceDE w:val="0"/>
              <w:autoSpaceDN w:val="0"/>
              <w:adjustRightInd w:val="0"/>
              <w:ind w:firstLine="0" w:firstLineChars="0"/>
              <w:jc w:val="left"/>
              <w:rPr>
                <w:rFonts w:ascii="宋体" w:hAnsi="宋体" w:cs="宋体"/>
                <w:kern w:val="0"/>
                <w:szCs w:val="21"/>
              </w:rPr>
            </w:pPr>
          </w:p>
        </w:tc>
        <w:tc>
          <w:tcPr>
            <w:tcW w:w="996" w:type="dxa"/>
          </w:tcPr>
          <w:p w14:paraId="43BA0C05">
            <w:pPr>
              <w:autoSpaceDE w:val="0"/>
              <w:autoSpaceDN w:val="0"/>
              <w:adjustRightInd w:val="0"/>
              <w:ind w:firstLine="0" w:firstLineChars="0"/>
              <w:jc w:val="left"/>
              <w:rPr>
                <w:rFonts w:ascii="宋体" w:hAnsi="宋体" w:cs="宋体"/>
                <w:kern w:val="0"/>
                <w:szCs w:val="21"/>
              </w:rPr>
            </w:pPr>
          </w:p>
        </w:tc>
      </w:tr>
      <w:tr w14:paraId="668D5B9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36" w:type="dxa"/>
          </w:tcPr>
          <w:p w14:paraId="2EC29D31">
            <w:pPr>
              <w:autoSpaceDE w:val="0"/>
              <w:autoSpaceDN w:val="0"/>
              <w:adjustRightInd w:val="0"/>
              <w:ind w:firstLine="0" w:firstLineChars="0"/>
              <w:jc w:val="left"/>
              <w:rPr>
                <w:rFonts w:ascii="宋体" w:hAnsi="宋体" w:cs="宋体"/>
                <w:kern w:val="0"/>
                <w:szCs w:val="21"/>
              </w:rPr>
            </w:pPr>
          </w:p>
        </w:tc>
        <w:tc>
          <w:tcPr>
            <w:tcW w:w="976" w:type="dxa"/>
          </w:tcPr>
          <w:p w14:paraId="187412DC">
            <w:pPr>
              <w:autoSpaceDE w:val="0"/>
              <w:autoSpaceDN w:val="0"/>
              <w:adjustRightInd w:val="0"/>
              <w:ind w:firstLine="0" w:firstLineChars="0"/>
              <w:jc w:val="left"/>
              <w:rPr>
                <w:rFonts w:ascii="宋体" w:hAnsi="宋体" w:cs="宋体"/>
                <w:kern w:val="0"/>
                <w:szCs w:val="21"/>
              </w:rPr>
            </w:pPr>
          </w:p>
        </w:tc>
        <w:tc>
          <w:tcPr>
            <w:tcW w:w="940" w:type="dxa"/>
          </w:tcPr>
          <w:p w14:paraId="661C6183">
            <w:pPr>
              <w:autoSpaceDE w:val="0"/>
              <w:autoSpaceDN w:val="0"/>
              <w:adjustRightInd w:val="0"/>
              <w:ind w:firstLine="0" w:firstLineChars="0"/>
              <w:jc w:val="left"/>
              <w:rPr>
                <w:rFonts w:ascii="宋体" w:hAnsi="宋体" w:cs="宋体"/>
                <w:kern w:val="0"/>
                <w:szCs w:val="21"/>
              </w:rPr>
            </w:pPr>
          </w:p>
        </w:tc>
        <w:tc>
          <w:tcPr>
            <w:tcW w:w="1074" w:type="dxa"/>
          </w:tcPr>
          <w:p w14:paraId="450732F2">
            <w:pPr>
              <w:autoSpaceDE w:val="0"/>
              <w:autoSpaceDN w:val="0"/>
              <w:adjustRightInd w:val="0"/>
              <w:ind w:firstLine="0" w:firstLineChars="0"/>
              <w:jc w:val="left"/>
              <w:rPr>
                <w:rFonts w:ascii="宋体" w:hAnsi="宋体" w:cs="宋体"/>
                <w:kern w:val="0"/>
                <w:szCs w:val="21"/>
              </w:rPr>
            </w:pPr>
          </w:p>
        </w:tc>
        <w:tc>
          <w:tcPr>
            <w:tcW w:w="936" w:type="dxa"/>
          </w:tcPr>
          <w:p w14:paraId="4823F6AE">
            <w:pPr>
              <w:autoSpaceDE w:val="0"/>
              <w:autoSpaceDN w:val="0"/>
              <w:adjustRightInd w:val="0"/>
              <w:ind w:firstLine="0" w:firstLineChars="0"/>
              <w:jc w:val="left"/>
              <w:rPr>
                <w:rFonts w:ascii="宋体" w:hAnsi="宋体" w:cs="宋体"/>
                <w:kern w:val="0"/>
                <w:szCs w:val="21"/>
              </w:rPr>
            </w:pPr>
          </w:p>
        </w:tc>
        <w:tc>
          <w:tcPr>
            <w:tcW w:w="936" w:type="dxa"/>
          </w:tcPr>
          <w:p w14:paraId="5D0BAD0D">
            <w:pPr>
              <w:autoSpaceDE w:val="0"/>
              <w:autoSpaceDN w:val="0"/>
              <w:adjustRightInd w:val="0"/>
              <w:ind w:firstLine="0" w:firstLineChars="0"/>
              <w:jc w:val="left"/>
              <w:rPr>
                <w:rFonts w:ascii="宋体" w:hAnsi="宋体" w:cs="宋体"/>
                <w:kern w:val="0"/>
                <w:szCs w:val="21"/>
              </w:rPr>
            </w:pPr>
          </w:p>
        </w:tc>
        <w:tc>
          <w:tcPr>
            <w:tcW w:w="1273" w:type="dxa"/>
          </w:tcPr>
          <w:p w14:paraId="1F198C86">
            <w:pPr>
              <w:autoSpaceDE w:val="0"/>
              <w:autoSpaceDN w:val="0"/>
              <w:adjustRightInd w:val="0"/>
              <w:ind w:firstLine="0" w:firstLineChars="0"/>
              <w:jc w:val="left"/>
              <w:rPr>
                <w:rFonts w:ascii="宋体" w:hAnsi="宋体" w:cs="宋体"/>
                <w:kern w:val="0"/>
                <w:szCs w:val="21"/>
              </w:rPr>
            </w:pPr>
          </w:p>
        </w:tc>
        <w:tc>
          <w:tcPr>
            <w:tcW w:w="936" w:type="dxa"/>
          </w:tcPr>
          <w:p w14:paraId="3B278760">
            <w:pPr>
              <w:autoSpaceDE w:val="0"/>
              <w:autoSpaceDN w:val="0"/>
              <w:adjustRightInd w:val="0"/>
              <w:ind w:firstLine="0" w:firstLineChars="0"/>
              <w:jc w:val="left"/>
              <w:rPr>
                <w:rFonts w:ascii="宋体" w:hAnsi="宋体" w:cs="宋体"/>
                <w:kern w:val="0"/>
                <w:szCs w:val="21"/>
              </w:rPr>
            </w:pPr>
          </w:p>
        </w:tc>
        <w:tc>
          <w:tcPr>
            <w:tcW w:w="996" w:type="dxa"/>
          </w:tcPr>
          <w:p w14:paraId="7FC54F99">
            <w:pPr>
              <w:autoSpaceDE w:val="0"/>
              <w:autoSpaceDN w:val="0"/>
              <w:adjustRightInd w:val="0"/>
              <w:ind w:firstLine="0" w:firstLineChars="0"/>
              <w:jc w:val="left"/>
              <w:rPr>
                <w:rFonts w:ascii="宋体" w:hAnsi="宋体" w:cs="宋体"/>
                <w:kern w:val="0"/>
                <w:szCs w:val="21"/>
              </w:rPr>
            </w:pPr>
          </w:p>
        </w:tc>
      </w:tr>
      <w:tr w14:paraId="098D8F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36" w:type="dxa"/>
          </w:tcPr>
          <w:p w14:paraId="2CC19D72">
            <w:pPr>
              <w:autoSpaceDE w:val="0"/>
              <w:autoSpaceDN w:val="0"/>
              <w:adjustRightInd w:val="0"/>
              <w:ind w:firstLine="0" w:firstLineChars="0"/>
              <w:jc w:val="left"/>
              <w:rPr>
                <w:rFonts w:ascii="宋体" w:hAnsi="宋体" w:cs="宋体"/>
                <w:kern w:val="0"/>
                <w:szCs w:val="21"/>
              </w:rPr>
            </w:pPr>
          </w:p>
        </w:tc>
        <w:tc>
          <w:tcPr>
            <w:tcW w:w="976" w:type="dxa"/>
          </w:tcPr>
          <w:p w14:paraId="258C85D7">
            <w:pPr>
              <w:autoSpaceDE w:val="0"/>
              <w:autoSpaceDN w:val="0"/>
              <w:adjustRightInd w:val="0"/>
              <w:ind w:firstLine="0" w:firstLineChars="0"/>
              <w:jc w:val="left"/>
              <w:rPr>
                <w:rFonts w:ascii="宋体" w:hAnsi="宋体" w:cs="宋体"/>
                <w:kern w:val="0"/>
                <w:szCs w:val="21"/>
              </w:rPr>
            </w:pPr>
          </w:p>
        </w:tc>
        <w:tc>
          <w:tcPr>
            <w:tcW w:w="940" w:type="dxa"/>
          </w:tcPr>
          <w:p w14:paraId="79A60C3A">
            <w:pPr>
              <w:autoSpaceDE w:val="0"/>
              <w:autoSpaceDN w:val="0"/>
              <w:adjustRightInd w:val="0"/>
              <w:ind w:firstLine="0" w:firstLineChars="0"/>
              <w:jc w:val="left"/>
              <w:rPr>
                <w:rFonts w:ascii="宋体" w:hAnsi="宋体" w:cs="宋体"/>
                <w:kern w:val="0"/>
                <w:szCs w:val="21"/>
              </w:rPr>
            </w:pPr>
          </w:p>
        </w:tc>
        <w:tc>
          <w:tcPr>
            <w:tcW w:w="1074" w:type="dxa"/>
          </w:tcPr>
          <w:p w14:paraId="79ACF2BE">
            <w:pPr>
              <w:autoSpaceDE w:val="0"/>
              <w:autoSpaceDN w:val="0"/>
              <w:adjustRightInd w:val="0"/>
              <w:ind w:firstLine="0" w:firstLineChars="0"/>
              <w:jc w:val="left"/>
              <w:rPr>
                <w:rFonts w:ascii="宋体" w:hAnsi="宋体" w:cs="宋体"/>
                <w:kern w:val="0"/>
                <w:szCs w:val="21"/>
              </w:rPr>
            </w:pPr>
          </w:p>
        </w:tc>
        <w:tc>
          <w:tcPr>
            <w:tcW w:w="936" w:type="dxa"/>
          </w:tcPr>
          <w:p w14:paraId="5F16E27B">
            <w:pPr>
              <w:autoSpaceDE w:val="0"/>
              <w:autoSpaceDN w:val="0"/>
              <w:adjustRightInd w:val="0"/>
              <w:ind w:firstLine="0" w:firstLineChars="0"/>
              <w:jc w:val="left"/>
              <w:rPr>
                <w:rFonts w:ascii="宋体" w:hAnsi="宋体" w:cs="宋体"/>
                <w:kern w:val="0"/>
                <w:szCs w:val="21"/>
              </w:rPr>
            </w:pPr>
          </w:p>
        </w:tc>
        <w:tc>
          <w:tcPr>
            <w:tcW w:w="936" w:type="dxa"/>
          </w:tcPr>
          <w:p w14:paraId="7F1136D6">
            <w:pPr>
              <w:autoSpaceDE w:val="0"/>
              <w:autoSpaceDN w:val="0"/>
              <w:adjustRightInd w:val="0"/>
              <w:ind w:firstLine="0" w:firstLineChars="0"/>
              <w:jc w:val="left"/>
              <w:rPr>
                <w:rFonts w:ascii="宋体" w:hAnsi="宋体" w:cs="宋体"/>
                <w:kern w:val="0"/>
                <w:szCs w:val="21"/>
              </w:rPr>
            </w:pPr>
          </w:p>
        </w:tc>
        <w:tc>
          <w:tcPr>
            <w:tcW w:w="1273" w:type="dxa"/>
          </w:tcPr>
          <w:p w14:paraId="77807964">
            <w:pPr>
              <w:autoSpaceDE w:val="0"/>
              <w:autoSpaceDN w:val="0"/>
              <w:adjustRightInd w:val="0"/>
              <w:ind w:firstLine="0" w:firstLineChars="0"/>
              <w:jc w:val="left"/>
              <w:rPr>
                <w:rFonts w:ascii="宋体" w:hAnsi="宋体" w:cs="宋体"/>
                <w:kern w:val="0"/>
                <w:szCs w:val="21"/>
              </w:rPr>
            </w:pPr>
          </w:p>
        </w:tc>
        <w:tc>
          <w:tcPr>
            <w:tcW w:w="936" w:type="dxa"/>
          </w:tcPr>
          <w:p w14:paraId="0DB85395">
            <w:pPr>
              <w:autoSpaceDE w:val="0"/>
              <w:autoSpaceDN w:val="0"/>
              <w:adjustRightInd w:val="0"/>
              <w:ind w:firstLine="0" w:firstLineChars="0"/>
              <w:jc w:val="left"/>
              <w:rPr>
                <w:rFonts w:ascii="宋体" w:hAnsi="宋体" w:cs="宋体"/>
                <w:kern w:val="0"/>
                <w:szCs w:val="21"/>
              </w:rPr>
            </w:pPr>
          </w:p>
        </w:tc>
        <w:tc>
          <w:tcPr>
            <w:tcW w:w="996" w:type="dxa"/>
          </w:tcPr>
          <w:p w14:paraId="064F7788">
            <w:pPr>
              <w:autoSpaceDE w:val="0"/>
              <w:autoSpaceDN w:val="0"/>
              <w:adjustRightInd w:val="0"/>
              <w:ind w:firstLine="0" w:firstLineChars="0"/>
              <w:jc w:val="left"/>
              <w:rPr>
                <w:rFonts w:ascii="宋体" w:hAnsi="宋体" w:cs="宋体"/>
                <w:kern w:val="0"/>
                <w:szCs w:val="21"/>
              </w:rPr>
            </w:pPr>
          </w:p>
        </w:tc>
      </w:tr>
      <w:tr w14:paraId="18E893B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36" w:type="dxa"/>
          </w:tcPr>
          <w:p w14:paraId="3DE16E32">
            <w:pPr>
              <w:autoSpaceDE w:val="0"/>
              <w:autoSpaceDN w:val="0"/>
              <w:adjustRightInd w:val="0"/>
              <w:ind w:firstLine="0" w:firstLineChars="0"/>
              <w:jc w:val="left"/>
              <w:rPr>
                <w:rFonts w:ascii="宋体" w:hAnsi="宋体" w:cs="宋体"/>
                <w:kern w:val="0"/>
                <w:szCs w:val="21"/>
              </w:rPr>
            </w:pPr>
          </w:p>
        </w:tc>
        <w:tc>
          <w:tcPr>
            <w:tcW w:w="976" w:type="dxa"/>
          </w:tcPr>
          <w:p w14:paraId="7F04EE77">
            <w:pPr>
              <w:autoSpaceDE w:val="0"/>
              <w:autoSpaceDN w:val="0"/>
              <w:adjustRightInd w:val="0"/>
              <w:ind w:firstLine="0" w:firstLineChars="0"/>
              <w:jc w:val="left"/>
              <w:rPr>
                <w:rFonts w:ascii="宋体" w:hAnsi="宋体" w:cs="宋体"/>
                <w:kern w:val="0"/>
                <w:szCs w:val="21"/>
              </w:rPr>
            </w:pPr>
          </w:p>
        </w:tc>
        <w:tc>
          <w:tcPr>
            <w:tcW w:w="940" w:type="dxa"/>
          </w:tcPr>
          <w:p w14:paraId="74079C1C">
            <w:pPr>
              <w:autoSpaceDE w:val="0"/>
              <w:autoSpaceDN w:val="0"/>
              <w:adjustRightInd w:val="0"/>
              <w:ind w:firstLine="0" w:firstLineChars="0"/>
              <w:jc w:val="left"/>
              <w:rPr>
                <w:rFonts w:ascii="宋体" w:hAnsi="宋体" w:cs="宋体"/>
                <w:kern w:val="0"/>
                <w:szCs w:val="21"/>
              </w:rPr>
            </w:pPr>
          </w:p>
        </w:tc>
        <w:tc>
          <w:tcPr>
            <w:tcW w:w="1074" w:type="dxa"/>
          </w:tcPr>
          <w:p w14:paraId="39CD5599">
            <w:pPr>
              <w:autoSpaceDE w:val="0"/>
              <w:autoSpaceDN w:val="0"/>
              <w:adjustRightInd w:val="0"/>
              <w:ind w:firstLine="0" w:firstLineChars="0"/>
              <w:jc w:val="left"/>
              <w:rPr>
                <w:rFonts w:ascii="宋体" w:hAnsi="宋体" w:cs="宋体"/>
                <w:kern w:val="0"/>
                <w:szCs w:val="21"/>
              </w:rPr>
            </w:pPr>
          </w:p>
        </w:tc>
        <w:tc>
          <w:tcPr>
            <w:tcW w:w="936" w:type="dxa"/>
          </w:tcPr>
          <w:p w14:paraId="6EC78465">
            <w:pPr>
              <w:autoSpaceDE w:val="0"/>
              <w:autoSpaceDN w:val="0"/>
              <w:adjustRightInd w:val="0"/>
              <w:ind w:firstLine="0" w:firstLineChars="0"/>
              <w:jc w:val="left"/>
              <w:rPr>
                <w:rFonts w:ascii="宋体" w:hAnsi="宋体" w:cs="宋体"/>
                <w:kern w:val="0"/>
                <w:szCs w:val="21"/>
              </w:rPr>
            </w:pPr>
          </w:p>
        </w:tc>
        <w:tc>
          <w:tcPr>
            <w:tcW w:w="936" w:type="dxa"/>
          </w:tcPr>
          <w:p w14:paraId="4C3D21F9">
            <w:pPr>
              <w:autoSpaceDE w:val="0"/>
              <w:autoSpaceDN w:val="0"/>
              <w:adjustRightInd w:val="0"/>
              <w:ind w:firstLine="0" w:firstLineChars="0"/>
              <w:jc w:val="left"/>
              <w:rPr>
                <w:rFonts w:ascii="宋体" w:hAnsi="宋体" w:cs="宋体"/>
                <w:kern w:val="0"/>
                <w:szCs w:val="21"/>
              </w:rPr>
            </w:pPr>
          </w:p>
        </w:tc>
        <w:tc>
          <w:tcPr>
            <w:tcW w:w="1273" w:type="dxa"/>
          </w:tcPr>
          <w:p w14:paraId="56EE269C">
            <w:pPr>
              <w:autoSpaceDE w:val="0"/>
              <w:autoSpaceDN w:val="0"/>
              <w:adjustRightInd w:val="0"/>
              <w:ind w:firstLine="0" w:firstLineChars="0"/>
              <w:jc w:val="left"/>
              <w:rPr>
                <w:rFonts w:ascii="宋体" w:hAnsi="宋体" w:cs="宋体"/>
                <w:kern w:val="0"/>
                <w:szCs w:val="21"/>
              </w:rPr>
            </w:pPr>
          </w:p>
        </w:tc>
        <w:tc>
          <w:tcPr>
            <w:tcW w:w="936" w:type="dxa"/>
          </w:tcPr>
          <w:p w14:paraId="7BCE8BB7">
            <w:pPr>
              <w:autoSpaceDE w:val="0"/>
              <w:autoSpaceDN w:val="0"/>
              <w:adjustRightInd w:val="0"/>
              <w:ind w:firstLine="0" w:firstLineChars="0"/>
              <w:jc w:val="left"/>
              <w:rPr>
                <w:rFonts w:ascii="宋体" w:hAnsi="宋体" w:cs="宋体"/>
                <w:kern w:val="0"/>
                <w:szCs w:val="21"/>
              </w:rPr>
            </w:pPr>
          </w:p>
        </w:tc>
        <w:tc>
          <w:tcPr>
            <w:tcW w:w="996" w:type="dxa"/>
          </w:tcPr>
          <w:p w14:paraId="0705002F">
            <w:pPr>
              <w:autoSpaceDE w:val="0"/>
              <w:autoSpaceDN w:val="0"/>
              <w:adjustRightInd w:val="0"/>
              <w:ind w:firstLine="0" w:firstLineChars="0"/>
              <w:jc w:val="left"/>
              <w:rPr>
                <w:rFonts w:ascii="宋体" w:hAnsi="宋体" w:cs="宋体"/>
                <w:kern w:val="0"/>
                <w:szCs w:val="21"/>
              </w:rPr>
            </w:pPr>
          </w:p>
        </w:tc>
      </w:tr>
      <w:tr w14:paraId="627B644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36" w:type="dxa"/>
          </w:tcPr>
          <w:p w14:paraId="39AD7358">
            <w:pPr>
              <w:autoSpaceDE w:val="0"/>
              <w:autoSpaceDN w:val="0"/>
              <w:adjustRightInd w:val="0"/>
              <w:ind w:firstLine="0" w:firstLineChars="0"/>
              <w:jc w:val="left"/>
              <w:rPr>
                <w:rFonts w:ascii="宋体" w:hAnsi="宋体" w:cs="宋体"/>
                <w:kern w:val="0"/>
                <w:szCs w:val="21"/>
              </w:rPr>
            </w:pPr>
          </w:p>
        </w:tc>
        <w:tc>
          <w:tcPr>
            <w:tcW w:w="976" w:type="dxa"/>
          </w:tcPr>
          <w:p w14:paraId="4193232C">
            <w:pPr>
              <w:autoSpaceDE w:val="0"/>
              <w:autoSpaceDN w:val="0"/>
              <w:adjustRightInd w:val="0"/>
              <w:ind w:firstLine="0" w:firstLineChars="0"/>
              <w:jc w:val="left"/>
              <w:rPr>
                <w:rFonts w:ascii="宋体" w:hAnsi="宋体" w:cs="宋体"/>
                <w:kern w:val="0"/>
                <w:szCs w:val="21"/>
              </w:rPr>
            </w:pPr>
          </w:p>
        </w:tc>
        <w:tc>
          <w:tcPr>
            <w:tcW w:w="940" w:type="dxa"/>
          </w:tcPr>
          <w:p w14:paraId="0622739A">
            <w:pPr>
              <w:autoSpaceDE w:val="0"/>
              <w:autoSpaceDN w:val="0"/>
              <w:adjustRightInd w:val="0"/>
              <w:ind w:firstLine="0" w:firstLineChars="0"/>
              <w:jc w:val="left"/>
              <w:rPr>
                <w:rFonts w:ascii="宋体" w:hAnsi="宋体" w:cs="宋体"/>
                <w:kern w:val="0"/>
                <w:szCs w:val="21"/>
              </w:rPr>
            </w:pPr>
          </w:p>
        </w:tc>
        <w:tc>
          <w:tcPr>
            <w:tcW w:w="1074" w:type="dxa"/>
          </w:tcPr>
          <w:p w14:paraId="531E24A2">
            <w:pPr>
              <w:autoSpaceDE w:val="0"/>
              <w:autoSpaceDN w:val="0"/>
              <w:adjustRightInd w:val="0"/>
              <w:ind w:firstLine="0" w:firstLineChars="0"/>
              <w:jc w:val="left"/>
              <w:rPr>
                <w:rFonts w:ascii="宋体" w:hAnsi="宋体" w:cs="宋体"/>
                <w:kern w:val="0"/>
                <w:szCs w:val="21"/>
              </w:rPr>
            </w:pPr>
          </w:p>
        </w:tc>
        <w:tc>
          <w:tcPr>
            <w:tcW w:w="936" w:type="dxa"/>
          </w:tcPr>
          <w:p w14:paraId="6431DBB4">
            <w:pPr>
              <w:autoSpaceDE w:val="0"/>
              <w:autoSpaceDN w:val="0"/>
              <w:adjustRightInd w:val="0"/>
              <w:ind w:firstLine="0" w:firstLineChars="0"/>
              <w:jc w:val="left"/>
              <w:rPr>
                <w:rFonts w:ascii="宋体" w:hAnsi="宋体" w:cs="宋体"/>
                <w:kern w:val="0"/>
                <w:szCs w:val="21"/>
              </w:rPr>
            </w:pPr>
          </w:p>
        </w:tc>
        <w:tc>
          <w:tcPr>
            <w:tcW w:w="936" w:type="dxa"/>
          </w:tcPr>
          <w:p w14:paraId="38729CD5">
            <w:pPr>
              <w:autoSpaceDE w:val="0"/>
              <w:autoSpaceDN w:val="0"/>
              <w:adjustRightInd w:val="0"/>
              <w:ind w:firstLine="0" w:firstLineChars="0"/>
              <w:jc w:val="left"/>
              <w:rPr>
                <w:rFonts w:ascii="宋体" w:hAnsi="宋体" w:cs="宋体"/>
                <w:kern w:val="0"/>
                <w:szCs w:val="21"/>
              </w:rPr>
            </w:pPr>
          </w:p>
        </w:tc>
        <w:tc>
          <w:tcPr>
            <w:tcW w:w="1273" w:type="dxa"/>
          </w:tcPr>
          <w:p w14:paraId="481A911E">
            <w:pPr>
              <w:autoSpaceDE w:val="0"/>
              <w:autoSpaceDN w:val="0"/>
              <w:adjustRightInd w:val="0"/>
              <w:ind w:firstLine="0" w:firstLineChars="0"/>
              <w:jc w:val="left"/>
              <w:rPr>
                <w:rFonts w:ascii="宋体" w:hAnsi="宋体" w:cs="宋体"/>
                <w:kern w:val="0"/>
                <w:szCs w:val="21"/>
              </w:rPr>
            </w:pPr>
          </w:p>
        </w:tc>
        <w:tc>
          <w:tcPr>
            <w:tcW w:w="936" w:type="dxa"/>
          </w:tcPr>
          <w:p w14:paraId="1B9D3A23">
            <w:pPr>
              <w:autoSpaceDE w:val="0"/>
              <w:autoSpaceDN w:val="0"/>
              <w:adjustRightInd w:val="0"/>
              <w:ind w:firstLine="0" w:firstLineChars="0"/>
              <w:jc w:val="left"/>
              <w:rPr>
                <w:rFonts w:ascii="宋体" w:hAnsi="宋体" w:cs="宋体"/>
                <w:kern w:val="0"/>
                <w:szCs w:val="21"/>
              </w:rPr>
            </w:pPr>
          </w:p>
        </w:tc>
        <w:tc>
          <w:tcPr>
            <w:tcW w:w="996" w:type="dxa"/>
          </w:tcPr>
          <w:p w14:paraId="3C5F55CF">
            <w:pPr>
              <w:autoSpaceDE w:val="0"/>
              <w:autoSpaceDN w:val="0"/>
              <w:adjustRightInd w:val="0"/>
              <w:ind w:firstLine="0" w:firstLineChars="0"/>
              <w:jc w:val="left"/>
              <w:rPr>
                <w:rFonts w:ascii="宋体" w:hAnsi="宋体" w:cs="宋体"/>
                <w:kern w:val="0"/>
                <w:szCs w:val="21"/>
              </w:rPr>
            </w:pPr>
          </w:p>
        </w:tc>
      </w:tr>
    </w:tbl>
    <w:p w14:paraId="577C5549">
      <w:pPr>
        <w:pStyle w:val="4"/>
        <w:spacing w:before="120" w:after="120"/>
        <w:ind w:firstLine="482"/>
        <w:jc w:val="center"/>
        <w:rPr>
          <w:rFonts w:hAnsi="宋体" w:cs="宋体"/>
          <w:kern w:val="0"/>
          <w:szCs w:val="24"/>
        </w:rPr>
      </w:pPr>
      <w:bookmarkStart w:id="171" w:name="_Toc201287665"/>
      <w:bookmarkStart w:id="172" w:name="_Toc27265"/>
      <w:bookmarkStart w:id="173" w:name="_Toc10656"/>
      <w:r>
        <w:rPr>
          <w:rFonts w:hint="eastAsia" w:hAnsi="宋体" w:cs="宋体"/>
          <w:kern w:val="0"/>
          <w:szCs w:val="24"/>
        </w:rPr>
        <w:t>（二）主要人员简历表</w:t>
      </w:r>
      <w:bookmarkEnd w:id="171"/>
      <w:bookmarkEnd w:id="172"/>
      <w:bookmarkEnd w:id="173"/>
    </w:p>
    <w:p w14:paraId="0C358092">
      <w:pPr>
        <w:ind w:firstLine="480"/>
        <w:rPr>
          <w:rFonts w:ascii="宋体" w:hAnsi="宋体" w:cs="宋体"/>
          <w:kern w:val="0"/>
        </w:rPr>
      </w:pPr>
      <w:r>
        <w:rPr>
          <w:rFonts w:hint="eastAsia" w:ascii="宋体" w:hAnsi="宋体" w:cs="宋体"/>
          <w:kern w:val="0"/>
        </w:rPr>
        <w:t>“主要人员简历表”中的项目经理应附建造师执业资格证、注册证、安全生产考核合格证书、身份证复印件，管理过的项目业绩须附生效的合同、中标（成交）通知书复印件为准</w:t>
      </w:r>
      <w:r>
        <w:rPr>
          <w:rFonts w:hint="eastAsia" w:ascii="宋体" w:hAnsi="宋体" w:cs="宋体"/>
          <w:szCs w:val="21"/>
        </w:rPr>
        <w:t>；</w:t>
      </w:r>
      <w:r>
        <w:rPr>
          <w:rFonts w:hint="eastAsia" w:ascii="宋体" w:hAnsi="宋体" w:cs="宋体"/>
          <w:kern w:val="0"/>
        </w:rPr>
        <w:t>其他主要人员应附职称证（执业证或上岗证书）。</w:t>
      </w:r>
    </w:p>
    <w:tbl>
      <w:tblPr>
        <w:tblStyle w:val="63"/>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217"/>
        <w:gridCol w:w="1460"/>
        <w:gridCol w:w="1029"/>
        <w:gridCol w:w="1508"/>
        <w:gridCol w:w="1733"/>
        <w:gridCol w:w="1984"/>
      </w:tblGrid>
      <w:tr w14:paraId="54403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4" w:type="dxa"/>
            <w:vAlign w:val="center"/>
          </w:tcPr>
          <w:p w14:paraId="44F0B4F2">
            <w:pPr>
              <w:ind w:firstLine="0" w:firstLineChars="0"/>
              <w:jc w:val="center"/>
              <w:rPr>
                <w:rFonts w:ascii="宋体" w:hAnsi="宋体" w:cs="宋体"/>
                <w:szCs w:val="21"/>
              </w:rPr>
            </w:pPr>
            <w:r>
              <w:rPr>
                <w:rFonts w:hint="eastAsia" w:ascii="宋体" w:hAnsi="宋体" w:cs="宋体"/>
                <w:szCs w:val="21"/>
              </w:rPr>
              <w:t>姓名</w:t>
            </w:r>
          </w:p>
        </w:tc>
        <w:tc>
          <w:tcPr>
            <w:tcW w:w="1677" w:type="dxa"/>
            <w:gridSpan w:val="2"/>
            <w:vAlign w:val="center"/>
          </w:tcPr>
          <w:p w14:paraId="1798216D">
            <w:pPr>
              <w:ind w:firstLine="0" w:firstLineChars="0"/>
              <w:jc w:val="center"/>
              <w:rPr>
                <w:rFonts w:ascii="宋体" w:hAnsi="宋体" w:cs="宋体"/>
                <w:szCs w:val="21"/>
              </w:rPr>
            </w:pPr>
          </w:p>
        </w:tc>
        <w:tc>
          <w:tcPr>
            <w:tcW w:w="1029" w:type="dxa"/>
            <w:vAlign w:val="center"/>
          </w:tcPr>
          <w:p w14:paraId="693EB5E1">
            <w:pPr>
              <w:ind w:firstLine="0" w:firstLineChars="0"/>
              <w:jc w:val="center"/>
              <w:rPr>
                <w:rFonts w:ascii="宋体" w:hAnsi="宋体" w:cs="宋体"/>
                <w:szCs w:val="21"/>
              </w:rPr>
            </w:pPr>
            <w:r>
              <w:rPr>
                <w:rFonts w:hint="eastAsia" w:ascii="宋体" w:hAnsi="宋体" w:cs="宋体"/>
                <w:szCs w:val="21"/>
              </w:rPr>
              <w:t>年龄</w:t>
            </w:r>
          </w:p>
        </w:tc>
        <w:tc>
          <w:tcPr>
            <w:tcW w:w="1508" w:type="dxa"/>
            <w:vAlign w:val="center"/>
          </w:tcPr>
          <w:p w14:paraId="0E1143C9">
            <w:pPr>
              <w:ind w:firstLine="0" w:firstLineChars="0"/>
              <w:jc w:val="center"/>
              <w:rPr>
                <w:rFonts w:ascii="宋体" w:hAnsi="宋体" w:cs="宋体"/>
                <w:szCs w:val="21"/>
              </w:rPr>
            </w:pPr>
          </w:p>
        </w:tc>
        <w:tc>
          <w:tcPr>
            <w:tcW w:w="1733" w:type="dxa"/>
            <w:vAlign w:val="center"/>
          </w:tcPr>
          <w:p w14:paraId="17E0ECFF">
            <w:pPr>
              <w:ind w:firstLine="0" w:firstLineChars="0"/>
              <w:jc w:val="center"/>
              <w:rPr>
                <w:rFonts w:ascii="宋体" w:hAnsi="宋体" w:cs="宋体"/>
                <w:szCs w:val="21"/>
              </w:rPr>
            </w:pPr>
            <w:r>
              <w:rPr>
                <w:rFonts w:hint="eastAsia" w:ascii="宋体" w:hAnsi="宋体" w:cs="宋体"/>
                <w:szCs w:val="21"/>
              </w:rPr>
              <w:t>学历</w:t>
            </w:r>
          </w:p>
        </w:tc>
        <w:tc>
          <w:tcPr>
            <w:tcW w:w="1984" w:type="dxa"/>
            <w:vAlign w:val="center"/>
          </w:tcPr>
          <w:p w14:paraId="24DA7087">
            <w:pPr>
              <w:ind w:firstLine="0" w:firstLineChars="0"/>
              <w:jc w:val="center"/>
              <w:rPr>
                <w:rFonts w:ascii="宋体" w:hAnsi="宋体" w:cs="宋体"/>
                <w:szCs w:val="21"/>
              </w:rPr>
            </w:pPr>
          </w:p>
        </w:tc>
      </w:tr>
      <w:tr w14:paraId="049F3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4" w:type="dxa"/>
            <w:vAlign w:val="center"/>
          </w:tcPr>
          <w:p w14:paraId="36858D04">
            <w:pPr>
              <w:ind w:firstLine="0" w:firstLineChars="0"/>
              <w:jc w:val="center"/>
              <w:rPr>
                <w:rFonts w:ascii="宋体" w:hAnsi="宋体" w:cs="宋体"/>
                <w:szCs w:val="21"/>
              </w:rPr>
            </w:pPr>
            <w:r>
              <w:rPr>
                <w:rFonts w:hint="eastAsia" w:ascii="宋体" w:hAnsi="宋体" w:cs="宋体"/>
                <w:szCs w:val="21"/>
              </w:rPr>
              <w:t>职称</w:t>
            </w:r>
          </w:p>
        </w:tc>
        <w:tc>
          <w:tcPr>
            <w:tcW w:w="1677" w:type="dxa"/>
            <w:gridSpan w:val="2"/>
            <w:vAlign w:val="center"/>
          </w:tcPr>
          <w:p w14:paraId="11BE2533">
            <w:pPr>
              <w:ind w:firstLine="0" w:firstLineChars="0"/>
              <w:jc w:val="center"/>
              <w:rPr>
                <w:rFonts w:ascii="宋体" w:hAnsi="宋体" w:cs="宋体"/>
                <w:szCs w:val="21"/>
              </w:rPr>
            </w:pPr>
          </w:p>
        </w:tc>
        <w:tc>
          <w:tcPr>
            <w:tcW w:w="1029" w:type="dxa"/>
            <w:vAlign w:val="center"/>
          </w:tcPr>
          <w:p w14:paraId="7B4D4D66">
            <w:pPr>
              <w:ind w:firstLine="0" w:firstLineChars="0"/>
              <w:jc w:val="center"/>
              <w:rPr>
                <w:rFonts w:ascii="宋体" w:hAnsi="宋体" w:cs="宋体"/>
                <w:szCs w:val="21"/>
              </w:rPr>
            </w:pPr>
            <w:r>
              <w:rPr>
                <w:rFonts w:hint="eastAsia" w:ascii="宋体" w:hAnsi="宋体" w:cs="宋体"/>
                <w:szCs w:val="21"/>
              </w:rPr>
              <w:t>职务</w:t>
            </w:r>
          </w:p>
        </w:tc>
        <w:tc>
          <w:tcPr>
            <w:tcW w:w="1508" w:type="dxa"/>
            <w:vAlign w:val="center"/>
          </w:tcPr>
          <w:p w14:paraId="1ABA33C0">
            <w:pPr>
              <w:ind w:firstLine="0" w:firstLineChars="0"/>
              <w:jc w:val="center"/>
              <w:rPr>
                <w:rFonts w:ascii="宋体" w:hAnsi="宋体" w:cs="宋体"/>
                <w:szCs w:val="21"/>
              </w:rPr>
            </w:pPr>
          </w:p>
        </w:tc>
        <w:tc>
          <w:tcPr>
            <w:tcW w:w="1733" w:type="dxa"/>
            <w:vAlign w:val="center"/>
          </w:tcPr>
          <w:p w14:paraId="7425B1A4">
            <w:pPr>
              <w:ind w:firstLine="0" w:firstLineChars="0"/>
              <w:jc w:val="center"/>
              <w:rPr>
                <w:rFonts w:ascii="宋体" w:hAnsi="宋体" w:cs="宋体"/>
                <w:szCs w:val="21"/>
              </w:rPr>
            </w:pPr>
            <w:r>
              <w:rPr>
                <w:rFonts w:hint="eastAsia" w:ascii="宋体" w:hAnsi="宋体" w:cs="宋体"/>
                <w:szCs w:val="21"/>
              </w:rPr>
              <w:t>拟在本合同任职</w:t>
            </w:r>
          </w:p>
        </w:tc>
        <w:tc>
          <w:tcPr>
            <w:tcW w:w="1984" w:type="dxa"/>
            <w:vAlign w:val="center"/>
          </w:tcPr>
          <w:p w14:paraId="41C121EA">
            <w:pPr>
              <w:ind w:firstLine="0" w:firstLineChars="0"/>
              <w:jc w:val="center"/>
              <w:rPr>
                <w:rFonts w:ascii="宋体" w:hAnsi="宋体" w:cs="宋体"/>
                <w:szCs w:val="21"/>
              </w:rPr>
            </w:pPr>
          </w:p>
        </w:tc>
      </w:tr>
      <w:tr w14:paraId="5CE9A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1" w:type="dxa"/>
            <w:gridSpan w:val="3"/>
          </w:tcPr>
          <w:p w14:paraId="6A45B163">
            <w:pPr>
              <w:ind w:firstLine="0" w:firstLineChars="0"/>
              <w:jc w:val="center"/>
              <w:rPr>
                <w:rFonts w:ascii="宋体" w:hAnsi="宋体" w:cs="宋体"/>
                <w:szCs w:val="21"/>
              </w:rPr>
            </w:pPr>
            <w:r>
              <w:rPr>
                <w:rFonts w:hint="eastAsia" w:ascii="宋体" w:hAnsi="宋体" w:cs="宋体"/>
                <w:szCs w:val="21"/>
              </w:rPr>
              <w:t>毕业学校</w:t>
            </w:r>
          </w:p>
        </w:tc>
        <w:tc>
          <w:tcPr>
            <w:tcW w:w="6254" w:type="dxa"/>
            <w:gridSpan w:val="4"/>
          </w:tcPr>
          <w:p w14:paraId="7C74E61A">
            <w:pPr>
              <w:pStyle w:val="42"/>
              <w:spacing w:line="400" w:lineRule="exact"/>
              <w:jc w:val="center"/>
              <w:rPr>
                <w:rFonts w:ascii="宋体" w:hAnsi="宋体" w:cs="宋体"/>
                <w:szCs w:val="21"/>
              </w:rPr>
            </w:pPr>
            <w:r>
              <w:rPr>
                <w:rFonts w:hint="eastAsia" w:ascii="宋体" w:hAnsi="宋体" w:cs="宋体"/>
                <w:sz w:val="24"/>
                <w:szCs w:val="21"/>
              </w:rPr>
              <w:t>年毕业于 学校 专业</w:t>
            </w:r>
          </w:p>
        </w:tc>
      </w:tr>
      <w:tr w14:paraId="5D170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25" w:type="dxa"/>
            <w:gridSpan w:val="7"/>
          </w:tcPr>
          <w:p w14:paraId="1520E664">
            <w:pPr>
              <w:ind w:firstLine="0" w:firstLineChars="0"/>
              <w:jc w:val="center"/>
              <w:rPr>
                <w:rFonts w:ascii="宋体" w:hAnsi="宋体" w:cs="宋体"/>
                <w:szCs w:val="21"/>
              </w:rPr>
            </w:pPr>
            <w:r>
              <w:rPr>
                <w:rFonts w:hint="eastAsia" w:ascii="宋体" w:hAnsi="宋体" w:cs="宋体"/>
                <w:szCs w:val="21"/>
              </w:rPr>
              <w:t>主要工作经历</w:t>
            </w:r>
          </w:p>
        </w:tc>
      </w:tr>
      <w:tr w14:paraId="41F9A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1" w:type="dxa"/>
            <w:gridSpan w:val="2"/>
            <w:vAlign w:val="center"/>
          </w:tcPr>
          <w:p w14:paraId="6A9A0D88">
            <w:pPr>
              <w:ind w:firstLine="0" w:firstLineChars="0"/>
              <w:jc w:val="center"/>
              <w:rPr>
                <w:rFonts w:ascii="宋体" w:hAnsi="宋体" w:cs="宋体"/>
                <w:szCs w:val="21"/>
              </w:rPr>
            </w:pPr>
            <w:r>
              <w:rPr>
                <w:rFonts w:hint="eastAsia" w:ascii="宋体" w:hAnsi="宋体" w:cs="宋体"/>
                <w:kern w:val="0"/>
                <w:szCs w:val="21"/>
              </w:rPr>
              <w:t>时 间</w:t>
            </w:r>
          </w:p>
        </w:tc>
        <w:tc>
          <w:tcPr>
            <w:tcW w:w="3997" w:type="dxa"/>
            <w:gridSpan w:val="3"/>
            <w:vAlign w:val="center"/>
          </w:tcPr>
          <w:p w14:paraId="62E8B839">
            <w:pPr>
              <w:ind w:firstLine="0" w:firstLineChars="0"/>
              <w:jc w:val="center"/>
              <w:rPr>
                <w:rFonts w:ascii="宋体" w:hAnsi="宋体" w:cs="宋体"/>
                <w:szCs w:val="21"/>
              </w:rPr>
            </w:pPr>
            <w:r>
              <w:rPr>
                <w:rFonts w:hint="eastAsia" w:ascii="宋体" w:hAnsi="宋体" w:cs="宋体"/>
                <w:kern w:val="0"/>
                <w:szCs w:val="21"/>
              </w:rPr>
              <w:t>参加过的类似项目</w:t>
            </w:r>
          </w:p>
        </w:tc>
        <w:tc>
          <w:tcPr>
            <w:tcW w:w="1733" w:type="dxa"/>
            <w:vAlign w:val="center"/>
          </w:tcPr>
          <w:p w14:paraId="508FE5D8">
            <w:pPr>
              <w:ind w:firstLine="0" w:firstLineChars="0"/>
              <w:jc w:val="center"/>
              <w:rPr>
                <w:rFonts w:ascii="宋体" w:hAnsi="宋体" w:cs="宋体"/>
                <w:szCs w:val="21"/>
              </w:rPr>
            </w:pPr>
            <w:r>
              <w:rPr>
                <w:rFonts w:hint="eastAsia" w:ascii="宋体" w:hAnsi="宋体" w:cs="宋体"/>
                <w:kern w:val="0"/>
                <w:szCs w:val="21"/>
              </w:rPr>
              <w:t>担任职务</w:t>
            </w:r>
          </w:p>
        </w:tc>
        <w:tc>
          <w:tcPr>
            <w:tcW w:w="1984" w:type="dxa"/>
            <w:vAlign w:val="center"/>
          </w:tcPr>
          <w:p w14:paraId="4D7EFB8F">
            <w:pPr>
              <w:ind w:firstLine="0" w:firstLineChars="0"/>
              <w:jc w:val="center"/>
              <w:rPr>
                <w:rFonts w:ascii="宋体" w:hAnsi="宋体" w:cs="宋体"/>
                <w:szCs w:val="21"/>
              </w:rPr>
            </w:pPr>
            <w:r>
              <w:rPr>
                <w:rFonts w:hint="eastAsia" w:ascii="宋体" w:hAnsi="宋体" w:cs="宋体"/>
                <w:kern w:val="0"/>
                <w:szCs w:val="21"/>
              </w:rPr>
              <w:t>发包人及联系电话</w:t>
            </w:r>
          </w:p>
        </w:tc>
      </w:tr>
      <w:tr w14:paraId="32A45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1" w:type="dxa"/>
            <w:gridSpan w:val="2"/>
          </w:tcPr>
          <w:p w14:paraId="4D9C13E5">
            <w:pPr>
              <w:ind w:firstLine="0" w:firstLineChars="0"/>
              <w:rPr>
                <w:rFonts w:ascii="宋体" w:hAnsi="宋体" w:cs="宋体"/>
                <w:szCs w:val="21"/>
              </w:rPr>
            </w:pPr>
          </w:p>
        </w:tc>
        <w:tc>
          <w:tcPr>
            <w:tcW w:w="3997" w:type="dxa"/>
            <w:gridSpan w:val="3"/>
          </w:tcPr>
          <w:p w14:paraId="18234BBA">
            <w:pPr>
              <w:ind w:firstLine="0" w:firstLineChars="0"/>
              <w:rPr>
                <w:rFonts w:ascii="宋体" w:hAnsi="宋体" w:cs="宋体"/>
                <w:szCs w:val="21"/>
              </w:rPr>
            </w:pPr>
          </w:p>
        </w:tc>
        <w:tc>
          <w:tcPr>
            <w:tcW w:w="1733" w:type="dxa"/>
          </w:tcPr>
          <w:p w14:paraId="7A3CCE37">
            <w:pPr>
              <w:ind w:firstLine="0" w:firstLineChars="0"/>
              <w:rPr>
                <w:rFonts w:ascii="宋体" w:hAnsi="宋体" w:cs="宋体"/>
                <w:szCs w:val="21"/>
              </w:rPr>
            </w:pPr>
          </w:p>
        </w:tc>
        <w:tc>
          <w:tcPr>
            <w:tcW w:w="1984" w:type="dxa"/>
          </w:tcPr>
          <w:p w14:paraId="19CCF3A6">
            <w:pPr>
              <w:ind w:firstLine="0" w:firstLineChars="0"/>
              <w:rPr>
                <w:rFonts w:ascii="宋体" w:hAnsi="宋体" w:cs="宋体"/>
                <w:szCs w:val="21"/>
              </w:rPr>
            </w:pPr>
          </w:p>
        </w:tc>
      </w:tr>
      <w:tr w14:paraId="2E391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1" w:type="dxa"/>
            <w:gridSpan w:val="2"/>
          </w:tcPr>
          <w:p w14:paraId="6AC324E9">
            <w:pPr>
              <w:ind w:firstLine="0" w:firstLineChars="0"/>
              <w:rPr>
                <w:rFonts w:ascii="宋体" w:hAnsi="宋体" w:cs="宋体"/>
                <w:szCs w:val="21"/>
              </w:rPr>
            </w:pPr>
          </w:p>
        </w:tc>
        <w:tc>
          <w:tcPr>
            <w:tcW w:w="3997" w:type="dxa"/>
            <w:gridSpan w:val="3"/>
          </w:tcPr>
          <w:p w14:paraId="22D05324">
            <w:pPr>
              <w:ind w:firstLine="0" w:firstLineChars="0"/>
              <w:rPr>
                <w:rFonts w:ascii="宋体" w:hAnsi="宋体" w:cs="宋体"/>
                <w:szCs w:val="21"/>
              </w:rPr>
            </w:pPr>
          </w:p>
        </w:tc>
        <w:tc>
          <w:tcPr>
            <w:tcW w:w="1733" w:type="dxa"/>
          </w:tcPr>
          <w:p w14:paraId="102BE540">
            <w:pPr>
              <w:ind w:firstLine="0" w:firstLineChars="0"/>
              <w:rPr>
                <w:rFonts w:ascii="宋体" w:hAnsi="宋体" w:cs="宋体"/>
                <w:szCs w:val="21"/>
              </w:rPr>
            </w:pPr>
          </w:p>
        </w:tc>
        <w:tc>
          <w:tcPr>
            <w:tcW w:w="1984" w:type="dxa"/>
          </w:tcPr>
          <w:p w14:paraId="44F20731">
            <w:pPr>
              <w:ind w:firstLine="0" w:firstLineChars="0"/>
              <w:rPr>
                <w:rFonts w:ascii="宋体" w:hAnsi="宋体" w:cs="宋体"/>
                <w:szCs w:val="21"/>
              </w:rPr>
            </w:pPr>
          </w:p>
        </w:tc>
      </w:tr>
      <w:tr w14:paraId="639C2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1" w:type="dxa"/>
            <w:gridSpan w:val="2"/>
          </w:tcPr>
          <w:p w14:paraId="0289EA90">
            <w:pPr>
              <w:ind w:firstLine="0" w:firstLineChars="0"/>
              <w:rPr>
                <w:rFonts w:ascii="宋体" w:hAnsi="宋体" w:cs="宋体"/>
                <w:szCs w:val="21"/>
              </w:rPr>
            </w:pPr>
          </w:p>
        </w:tc>
        <w:tc>
          <w:tcPr>
            <w:tcW w:w="3997" w:type="dxa"/>
            <w:gridSpan w:val="3"/>
          </w:tcPr>
          <w:p w14:paraId="578C4761">
            <w:pPr>
              <w:ind w:firstLine="0" w:firstLineChars="0"/>
              <w:rPr>
                <w:rFonts w:ascii="宋体" w:hAnsi="宋体" w:cs="宋体"/>
                <w:szCs w:val="21"/>
              </w:rPr>
            </w:pPr>
          </w:p>
        </w:tc>
        <w:tc>
          <w:tcPr>
            <w:tcW w:w="1733" w:type="dxa"/>
          </w:tcPr>
          <w:p w14:paraId="1BC545AD">
            <w:pPr>
              <w:ind w:firstLine="0" w:firstLineChars="0"/>
              <w:rPr>
                <w:rFonts w:ascii="宋体" w:hAnsi="宋体" w:cs="宋体"/>
                <w:szCs w:val="21"/>
              </w:rPr>
            </w:pPr>
          </w:p>
        </w:tc>
        <w:tc>
          <w:tcPr>
            <w:tcW w:w="1984" w:type="dxa"/>
          </w:tcPr>
          <w:p w14:paraId="2FAB507E">
            <w:pPr>
              <w:ind w:firstLine="0" w:firstLineChars="0"/>
              <w:rPr>
                <w:rFonts w:ascii="宋体" w:hAnsi="宋体" w:cs="宋体"/>
                <w:szCs w:val="21"/>
              </w:rPr>
            </w:pPr>
          </w:p>
        </w:tc>
      </w:tr>
      <w:tr w14:paraId="148D1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1" w:type="dxa"/>
            <w:gridSpan w:val="2"/>
          </w:tcPr>
          <w:p w14:paraId="7F1F5961">
            <w:pPr>
              <w:ind w:firstLine="0" w:firstLineChars="0"/>
              <w:rPr>
                <w:rFonts w:ascii="宋体" w:hAnsi="宋体" w:cs="宋体"/>
                <w:szCs w:val="21"/>
              </w:rPr>
            </w:pPr>
          </w:p>
        </w:tc>
        <w:tc>
          <w:tcPr>
            <w:tcW w:w="3997" w:type="dxa"/>
            <w:gridSpan w:val="3"/>
          </w:tcPr>
          <w:p w14:paraId="34076E46">
            <w:pPr>
              <w:ind w:firstLine="0" w:firstLineChars="0"/>
              <w:rPr>
                <w:rFonts w:ascii="宋体" w:hAnsi="宋体" w:cs="宋体"/>
                <w:szCs w:val="21"/>
              </w:rPr>
            </w:pPr>
          </w:p>
        </w:tc>
        <w:tc>
          <w:tcPr>
            <w:tcW w:w="1733" w:type="dxa"/>
          </w:tcPr>
          <w:p w14:paraId="2A9E6FDC">
            <w:pPr>
              <w:ind w:firstLine="0" w:firstLineChars="0"/>
              <w:rPr>
                <w:rFonts w:ascii="宋体" w:hAnsi="宋体" w:cs="宋体"/>
                <w:szCs w:val="21"/>
              </w:rPr>
            </w:pPr>
          </w:p>
        </w:tc>
        <w:tc>
          <w:tcPr>
            <w:tcW w:w="1984" w:type="dxa"/>
          </w:tcPr>
          <w:p w14:paraId="08871EC7">
            <w:pPr>
              <w:ind w:firstLine="0" w:firstLineChars="0"/>
              <w:rPr>
                <w:rFonts w:ascii="宋体" w:hAnsi="宋体" w:cs="宋体"/>
                <w:szCs w:val="21"/>
              </w:rPr>
            </w:pPr>
          </w:p>
        </w:tc>
      </w:tr>
      <w:tr w14:paraId="490B6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1" w:type="dxa"/>
            <w:gridSpan w:val="2"/>
          </w:tcPr>
          <w:p w14:paraId="7AB275CA">
            <w:pPr>
              <w:ind w:firstLine="0" w:firstLineChars="0"/>
              <w:rPr>
                <w:rFonts w:ascii="宋体" w:hAnsi="宋体" w:cs="宋体"/>
                <w:szCs w:val="21"/>
              </w:rPr>
            </w:pPr>
          </w:p>
        </w:tc>
        <w:tc>
          <w:tcPr>
            <w:tcW w:w="3997" w:type="dxa"/>
            <w:gridSpan w:val="3"/>
          </w:tcPr>
          <w:p w14:paraId="723172A1">
            <w:pPr>
              <w:ind w:firstLine="0" w:firstLineChars="0"/>
              <w:rPr>
                <w:rFonts w:ascii="宋体" w:hAnsi="宋体" w:cs="宋体"/>
                <w:szCs w:val="21"/>
              </w:rPr>
            </w:pPr>
          </w:p>
        </w:tc>
        <w:tc>
          <w:tcPr>
            <w:tcW w:w="1733" w:type="dxa"/>
          </w:tcPr>
          <w:p w14:paraId="105A75AB">
            <w:pPr>
              <w:ind w:firstLine="0" w:firstLineChars="0"/>
              <w:rPr>
                <w:rFonts w:ascii="宋体" w:hAnsi="宋体" w:cs="宋体"/>
                <w:szCs w:val="21"/>
              </w:rPr>
            </w:pPr>
          </w:p>
        </w:tc>
        <w:tc>
          <w:tcPr>
            <w:tcW w:w="1984" w:type="dxa"/>
          </w:tcPr>
          <w:p w14:paraId="055B4153">
            <w:pPr>
              <w:ind w:firstLine="0" w:firstLineChars="0"/>
              <w:rPr>
                <w:rFonts w:ascii="宋体" w:hAnsi="宋体" w:cs="宋体"/>
                <w:szCs w:val="21"/>
              </w:rPr>
            </w:pPr>
          </w:p>
        </w:tc>
      </w:tr>
      <w:tr w14:paraId="7A396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1" w:type="dxa"/>
            <w:gridSpan w:val="2"/>
          </w:tcPr>
          <w:p w14:paraId="448ACC37">
            <w:pPr>
              <w:ind w:firstLine="0" w:firstLineChars="0"/>
              <w:rPr>
                <w:rFonts w:ascii="宋体" w:hAnsi="宋体" w:cs="宋体"/>
                <w:szCs w:val="21"/>
              </w:rPr>
            </w:pPr>
          </w:p>
        </w:tc>
        <w:tc>
          <w:tcPr>
            <w:tcW w:w="3997" w:type="dxa"/>
            <w:gridSpan w:val="3"/>
          </w:tcPr>
          <w:p w14:paraId="29FCA923">
            <w:pPr>
              <w:ind w:firstLine="0" w:firstLineChars="0"/>
              <w:rPr>
                <w:rFonts w:ascii="宋体" w:hAnsi="宋体" w:cs="宋体"/>
                <w:szCs w:val="21"/>
              </w:rPr>
            </w:pPr>
          </w:p>
        </w:tc>
        <w:tc>
          <w:tcPr>
            <w:tcW w:w="1733" w:type="dxa"/>
          </w:tcPr>
          <w:p w14:paraId="50A85C2A">
            <w:pPr>
              <w:ind w:firstLine="0" w:firstLineChars="0"/>
              <w:rPr>
                <w:rFonts w:ascii="宋体" w:hAnsi="宋体" w:cs="宋体"/>
                <w:szCs w:val="21"/>
              </w:rPr>
            </w:pPr>
          </w:p>
        </w:tc>
        <w:tc>
          <w:tcPr>
            <w:tcW w:w="1984" w:type="dxa"/>
          </w:tcPr>
          <w:p w14:paraId="0933B820">
            <w:pPr>
              <w:ind w:firstLine="0" w:firstLineChars="0"/>
              <w:rPr>
                <w:rFonts w:ascii="宋体" w:hAnsi="宋体" w:cs="宋体"/>
                <w:szCs w:val="21"/>
              </w:rPr>
            </w:pPr>
          </w:p>
        </w:tc>
      </w:tr>
    </w:tbl>
    <w:p w14:paraId="209D7980">
      <w:pPr>
        <w:spacing w:line="320" w:lineRule="exact"/>
        <w:ind w:firstLine="0" w:firstLineChars="0"/>
      </w:pPr>
      <w:r>
        <w:rPr>
          <w:rFonts w:hint="eastAsia" w:ascii="宋体" w:hAnsi="宋体" w:cs="宋体"/>
          <w:b/>
          <w:sz w:val="28"/>
          <w:szCs w:val="28"/>
        </w:rPr>
        <w:br w:type="page"/>
      </w:r>
    </w:p>
    <w:p w14:paraId="51054D6C">
      <w:pPr>
        <w:spacing w:line="360" w:lineRule="auto"/>
        <w:ind w:firstLine="0" w:firstLineChars="0"/>
        <w:jc w:val="center"/>
        <w:rPr>
          <w:rFonts w:ascii="宋体" w:hAnsi="宋体"/>
          <w:b/>
          <w:bCs/>
          <w:color w:val="000000"/>
          <w:sz w:val="32"/>
          <w:szCs w:val="32"/>
        </w:rPr>
      </w:pPr>
      <w:bookmarkStart w:id="174" w:name="_Toc201287672"/>
      <w:bookmarkStart w:id="175" w:name="_Toc357004120"/>
      <w:r>
        <w:rPr>
          <w:rFonts w:hint="eastAsia" w:ascii="宋体" w:hAnsi="宋体"/>
          <w:b/>
          <w:bCs/>
          <w:color w:val="000000"/>
          <w:sz w:val="32"/>
          <w:szCs w:val="32"/>
        </w:rPr>
        <w:t>（五）</w:t>
      </w:r>
      <w:bookmarkEnd w:id="174"/>
      <w:r>
        <w:rPr>
          <w:rFonts w:hint="eastAsia" w:ascii="宋体" w:hAnsi="宋体"/>
          <w:b/>
          <w:bCs/>
          <w:color w:val="000000"/>
          <w:sz w:val="32"/>
          <w:szCs w:val="32"/>
        </w:rPr>
        <w:t>其他资格审查资料</w:t>
      </w:r>
      <w:bookmarkEnd w:id="175"/>
    </w:p>
    <w:p w14:paraId="032B29E4">
      <w:pPr>
        <w:autoSpaceDE w:val="0"/>
        <w:autoSpaceDN w:val="0"/>
        <w:adjustRightInd w:val="0"/>
        <w:ind w:firstLine="480"/>
        <w:jc w:val="left"/>
        <w:rPr>
          <w:rFonts w:ascii="宋体" w:hAnsi="宋体" w:cs="宋体"/>
          <w:color w:val="000000"/>
          <w:kern w:val="0"/>
        </w:rPr>
      </w:pPr>
      <w:r>
        <w:rPr>
          <w:rFonts w:hint="eastAsia" w:ascii="宋体" w:hAnsi="宋体" w:cs="宋体"/>
          <w:color w:val="000000"/>
          <w:kern w:val="0"/>
        </w:rPr>
        <w:t xml:space="preserve"> 提供参加政府采购活动前3年内在经营活动中没有重大违法记录的书面声明。（格式可自定）</w:t>
      </w:r>
    </w:p>
    <w:p w14:paraId="1684CB36">
      <w:pPr>
        <w:spacing w:line="360" w:lineRule="auto"/>
        <w:ind w:firstLine="0" w:firstLineChars="0"/>
        <w:jc w:val="center"/>
        <w:rPr>
          <w:rFonts w:ascii="宋体" w:hAnsi="宋体"/>
          <w:b/>
          <w:bCs/>
          <w:color w:val="000000"/>
          <w:sz w:val="32"/>
          <w:szCs w:val="32"/>
        </w:rPr>
      </w:pPr>
    </w:p>
    <w:p w14:paraId="26F9AE7C">
      <w:pPr>
        <w:widowControl/>
        <w:snapToGrid w:val="0"/>
        <w:spacing w:line="360" w:lineRule="auto"/>
        <w:ind w:firstLine="0" w:firstLineChars="0"/>
        <w:outlineLvl w:val="1"/>
        <w:rPr>
          <w:rFonts w:ascii="宋体" w:hAnsi="宋体"/>
          <w:b/>
          <w:color w:val="000000"/>
          <w:sz w:val="28"/>
          <w:szCs w:val="28"/>
        </w:rPr>
      </w:pPr>
      <w:bookmarkStart w:id="176" w:name="_Toc28726"/>
    </w:p>
    <w:p w14:paraId="442F3FD6">
      <w:pPr>
        <w:widowControl/>
        <w:snapToGrid w:val="0"/>
        <w:spacing w:line="360" w:lineRule="auto"/>
        <w:ind w:firstLine="0" w:firstLineChars="0"/>
        <w:outlineLvl w:val="1"/>
        <w:rPr>
          <w:rFonts w:ascii="宋体" w:hAnsi="宋体"/>
          <w:b/>
          <w:color w:val="000000"/>
          <w:sz w:val="28"/>
          <w:szCs w:val="28"/>
        </w:rPr>
      </w:pPr>
    </w:p>
    <w:p w14:paraId="33EE5A86">
      <w:pPr>
        <w:widowControl/>
        <w:snapToGrid w:val="0"/>
        <w:spacing w:line="360" w:lineRule="auto"/>
        <w:ind w:firstLine="0" w:firstLineChars="0"/>
        <w:outlineLvl w:val="1"/>
        <w:rPr>
          <w:rFonts w:ascii="宋体" w:hAnsi="宋体"/>
          <w:b/>
          <w:color w:val="000000"/>
          <w:sz w:val="28"/>
          <w:szCs w:val="28"/>
        </w:rPr>
      </w:pPr>
    </w:p>
    <w:p w14:paraId="2AAD7E71">
      <w:pPr>
        <w:widowControl/>
        <w:snapToGrid w:val="0"/>
        <w:spacing w:line="360" w:lineRule="auto"/>
        <w:ind w:firstLine="0" w:firstLineChars="0"/>
        <w:outlineLvl w:val="1"/>
        <w:rPr>
          <w:rFonts w:ascii="宋体" w:hAnsi="宋体"/>
          <w:b/>
          <w:color w:val="000000"/>
          <w:sz w:val="28"/>
          <w:szCs w:val="28"/>
        </w:rPr>
      </w:pPr>
    </w:p>
    <w:p w14:paraId="28385578">
      <w:pPr>
        <w:widowControl/>
        <w:snapToGrid w:val="0"/>
        <w:spacing w:line="360" w:lineRule="auto"/>
        <w:ind w:firstLine="0" w:firstLineChars="0"/>
        <w:outlineLvl w:val="1"/>
        <w:rPr>
          <w:rFonts w:ascii="宋体" w:hAnsi="宋体"/>
          <w:b/>
          <w:color w:val="000000"/>
          <w:sz w:val="28"/>
          <w:szCs w:val="28"/>
        </w:rPr>
      </w:pPr>
    </w:p>
    <w:p w14:paraId="1EC0D2A4">
      <w:pPr>
        <w:widowControl/>
        <w:snapToGrid w:val="0"/>
        <w:spacing w:line="360" w:lineRule="auto"/>
        <w:ind w:firstLine="0" w:firstLineChars="0"/>
        <w:outlineLvl w:val="1"/>
        <w:rPr>
          <w:rFonts w:ascii="宋体" w:hAnsi="宋体"/>
          <w:b/>
          <w:color w:val="000000"/>
          <w:sz w:val="28"/>
          <w:szCs w:val="28"/>
        </w:rPr>
      </w:pPr>
    </w:p>
    <w:p w14:paraId="1A27BEA4">
      <w:pPr>
        <w:widowControl/>
        <w:snapToGrid w:val="0"/>
        <w:spacing w:line="360" w:lineRule="auto"/>
        <w:ind w:firstLine="0" w:firstLineChars="0"/>
        <w:outlineLvl w:val="1"/>
        <w:rPr>
          <w:rFonts w:ascii="宋体" w:hAnsi="宋体"/>
          <w:b/>
          <w:color w:val="000000"/>
          <w:sz w:val="28"/>
          <w:szCs w:val="28"/>
        </w:rPr>
      </w:pPr>
    </w:p>
    <w:p w14:paraId="7A43312D">
      <w:pPr>
        <w:widowControl/>
        <w:snapToGrid w:val="0"/>
        <w:spacing w:line="360" w:lineRule="auto"/>
        <w:ind w:firstLine="0" w:firstLineChars="0"/>
        <w:outlineLvl w:val="1"/>
        <w:rPr>
          <w:rFonts w:ascii="宋体" w:hAnsi="宋体"/>
          <w:b/>
          <w:color w:val="000000"/>
          <w:sz w:val="28"/>
          <w:szCs w:val="28"/>
        </w:rPr>
      </w:pPr>
    </w:p>
    <w:p w14:paraId="453E890B">
      <w:pPr>
        <w:widowControl/>
        <w:snapToGrid w:val="0"/>
        <w:spacing w:line="360" w:lineRule="auto"/>
        <w:ind w:firstLine="0" w:firstLineChars="0"/>
        <w:outlineLvl w:val="1"/>
        <w:rPr>
          <w:rFonts w:ascii="宋体" w:hAnsi="宋体"/>
          <w:b/>
          <w:color w:val="000000"/>
          <w:sz w:val="28"/>
          <w:szCs w:val="28"/>
        </w:rPr>
      </w:pPr>
    </w:p>
    <w:p w14:paraId="5C83BB8A">
      <w:pPr>
        <w:widowControl/>
        <w:snapToGrid w:val="0"/>
        <w:spacing w:line="360" w:lineRule="auto"/>
        <w:ind w:firstLine="0" w:firstLineChars="0"/>
        <w:outlineLvl w:val="1"/>
        <w:rPr>
          <w:rFonts w:ascii="宋体" w:hAnsi="宋体"/>
          <w:b/>
          <w:color w:val="000000"/>
          <w:sz w:val="28"/>
          <w:szCs w:val="28"/>
        </w:rPr>
      </w:pPr>
    </w:p>
    <w:p w14:paraId="21BD0E44">
      <w:pPr>
        <w:widowControl/>
        <w:snapToGrid w:val="0"/>
        <w:spacing w:line="360" w:lineRule="auto"/>
        <w:ind w:firstLine="0" w:firstLineChars="0"/>
        <w:outlineLvl w:val="1"/>
        <w:rPr>
          <w:rFonts w:ascii="宋体" w:hAnsi="宋体"/>
          <w:b/>
          <w:color w:val="000000"/>
          <w:sz w:val="28"/>
          <w:szCs w:val="28"/>
        </w:rPr>
      </w:pPr>
    </w:p>
    <w:p w14:paraId="0899642D">
      <w:pPr>
        <w:widowControl/>
        <w:snapToGrid w:val="0"/>
        <w:spacing w:line="360" w:lineRule="auto"/>
        <w:ind w:firstLine="0" w:firstLineChars="0"/>
        <w:outlineLvl w:val="1"/>
        <w:rPr>
          <w:rFonts w:ascii="宋体" w:hAnsi="宋体"/>
          <w:b/>
          <w:color w:val="000000"/>
          <w:sz w:val="28"/>
          <w:szCs w:val="28"/>
        </w:rPr>
      </w:pPr>
    </w:p>
    <w:p w14:paraId="5C95A088">
      <w:pPr>
        <w:widowControl/>
        <w:snapToGrid w:val="0"/>
        <w:spacing w:line="360" w:lineRule="auto"/>
        <w:ind w:firstLine="0" w:firstLineChars="0"/>
        <w:outlineLvl w:val="1"/>
        <w:rPr>
          <w:rFonts w:ascii="宋体" w:hAnsi="宋体"/>
          <w:b/>
          <w:color w:val="000000"/>
          <w:sz w:val="28"/>
          <w:szCs w:val="28"/>
        </w:rPr>
      </w:pPr>
    </w:p>
    <w:p w14:paraId="7EFAD908">
      <w:pPr>
        <w:widowControl/>
        <w:snapToGrid w:val="0"/>
        <w:spacing w:line="360" w:lineRule="auto"/>
        <w:ind w:firstLine="0" w:firstLineChars="0"/>
        <w:outlineLvl w:val="1"/>
        <w:rPr>
          <w:rFonts w:ascii="宋体" w:hAnsi="宋体"/>
          <w:b/>
          <w:color w:val="000000"/>
          <w:sz w:val="28"/>
          <w:szCs w:val="28"/>
        </w:rPr>
      </w:pPr>
    </w:p>
    <w:p w14:paraId="37150AF6">
      <w:pPr>
        <w:widowControl/>
        <w:snapToGrid w:val="0"/>
        <w:spacing w:line="360" w:lineRule="auto"/>
        <w:ind w:firstLine="0" w:firstLineChars="0"/>
        <w:outlineLvl w:val="1"/>
        <w:rPr>
          <w:rFonts w:ascii="宋体" w:hAnsi="宋体"/>
          <w:b/>
          <w:color w:val="000000"/>
          <w:sz w:val="28"/>
          <w:szCs w:val="28"/>
        </w:rPr>
      </w:pPr>
    </w:p>
    <w:p w14:paraId="777A84B8">
      <w:pPr>
        <w:widowControl/>
        <w:snapToGrid w:val="0"/>
        <w:spacing w:line="360" w:lineRule="auto"/>
        <w:ind w:firstLine="0" w:firstLineChars="0"/>
        <w:outlineLvl w:val="1"/>
        <w:rPr>
          <w:rFonts w:ascii="宋体" w:hAnsi="宋体"/>
          <w:b/>
          <w:color w:val="000000"/>
          <w:sz w:val="28"/>
          <w:szCs w:val="28"/>
        </w:rPr>
      </w:pPr>
    </w:p>
    <w:p w14:paraId="6AB50B1B">
      <w:pPr>
        <w:widowControl/>
        <w:snapToGrid w:val="0"/>
        <w:spacing w:line="360" w:lineRule="auto"/>
        <w:ind w:firstLine="0" w:firstLineChars="0"/>
        <w:outlineLvl w:val="1"/>
        <w:rPr>
          <w:rFonts w:ascii="宋体" w:hAnsi="宋体"/>
          <w:b/>
          <w:color w:val="000000"/>
          <w:sz w:val="28"/>
          <w:szCs w:val="28"/>
        </w:rPr>
      </w:pPr>
    </w:p>
    <w:p w14:paraId="68AF500C">
      <w:pPr>
        <w:widowControl/>
        <w:snapToGrid w:val="0"/>
        <w:spacing w:line="360" w:lineRule="auto"/>
        <w:ind w:firstLine="0" w:firstLineChars="0"/>
        <w:outlineLvl w:val="1"/>
        <w:rPr>
          <w:rFonts w:ascii="宋体" w:hAnsi="宋体"/>
          <w:b/>
          <w:color w:val="000000"/>
          <w:sz w:val="28"/>
          <w:szCs w:val="28"/>
        </w:rPr>
      </w:pPr>
    </w:p>
    <w:p w14:paraId="4B8CAE2A">
      <w:pPr>
        <w:widowControl/>
        <w:snapToGrid w:val="0"/>
        <w:spacing w:line="360" w:lineRule="auto"/>
        <w:ind w:left="240" w:leftChars="100" w:firstLine="0" w:firstLineChars="0"/>
        <w:outlineLvl w:val="1"/>
        <w:rPr>
          <w:rFonts w:ascii="宋体" w:hAnsi="宋体"/>
          <w:b/>
          <w:color w:val="000000"/>
          <w:sz w:val="28"/>
          <w:szCs w:val="28"/>
        </w:rPr>
      </w:pPr>
      <w:r>
        <w:rPr>
          <w:rFonts w:hint="eastAsia" w:ascii="宋体" w:hAnsi="宋体"/>
          <w:b/>
          <w:color w:val="000000"/>
          <w:sz w:val="28"/>
          <w:szCs w:val="28"/>
        </w:rPr>
        <w:br w:type="page"/>
      </w:r>
      <w:bookmarkStart w:id="177" w:name="_Toc9870"/>
      <w:r>
        <w:rPr>
          <w:rFonts w:hint="eastAsia" w:ascii="宋体" w:hAnsi="宋体"/>
          <w:b/>
          <w:color w:val="000000"/>
          <w:sz w:val="28"/>
          <w:szCs w:val="28"/>
        </w:rPr>
        <w:t>附件9：磋商保证金</w:t>
      </w:r>
      <w:bookmarkEnd w:id="177"/>
    </w:p>
    <w:p w14:paraId="583C4CF6">
      <w:pPr>
        <w:widowControl/>
        <w:snapToGrid w:val="0"/>
        <w:spacing w:line="360" w:lineRule="auto"/>
        <w:ind w:left="240" w:leftChars="100" w:firstLine="0" w:firstLineChars="0"/>
        <w:outlineLvl w:val="1"/>
        <w:rPr>
          <w:rFonts w:ascii="宋体" w:hAnsi="宋体"/>
          <w:b/>
          <w:color w:val="000000"/>
          <w:sz w:val="28"/>
          <w:szCs w:val="28"/>
        </w:rPr>
      </w:pPr>
    </w:p>
    <w:p w14:paraId="146B6C1D">
      <w:pPr>
        <w:ind w:left="240" w:leftChars="100" w:firstLine="3090" w:firstLineChars="855"/>
        <w:rPr>
          <w:rFonts w:ascii="宋体" w:hAnsi="宋体"/>
          <w:b/>
          <w:color w:val="000000"/>
          <w:sz w:val="36"/>
          <w:szCs w:val="36"/>
        </w:rPr>
      </w:pPr>
      <w:r>
        <w:rPr>
          <w:rFonts w:hint="eastAsia" w:ascii="宋体" w:hAnsi="宋体"/>
          <w:b/>
          <w:color w:val="000000"/>
          <w:sz w:val="36"/>
          <w:szCs w:val="36"/>
        </w:rPr>
        <w:t>磋商保证金</w:t>
      </w:r>
    </w:p>
    <w:p w14:paraId="571C4BB4">
      <w:pPr>
        <w:ind w:left="240" w:leftChars="100" w:firstLine="2367" w:firstLineChars="655"/>
        <w:rPr>
          <w:rFonts w:ascii="宋体" w:hAnsi="宋体"/>
          <w:b/>
          <w:color w:val="000000"/>
          <w:sz w:val="36"/>
          <w:szCs w:val="36"/>
        </w:rPr>
      </w:pPr>
    </w:p>
    <w:p w14:paraId="33C33DC6">
      <w:pPr>
        <w:tabs>
          <w:tab w:val="left" w:pos="168"/>
        </w:tabs>
        <w:adjustRightInd w:val="0"/>
        <w:ind w:left="240" w:leftChars="100" w:firstLine="593" w:firstLineChars="246"/>
        <w:textAlignment w:val="baseline"/>
        <w:rPr>
          <w:rFonts w:ascii="宋体" w:hAnsi="宋体"/>
          <w:bCs/>
          <w:color w:val="000000"/>
        </w:rPr>
      </w:pPr>
      <w:r>
        <w:rPr>
          <w:rFonts w:hint="eastAsia" w:ascii="宋体" w:hAnsi="宋体"/>
          <w:b/>
          <w:bCs/>
          <w:color w:val="000000"/>
        </w:rPr>
        <w:t>（</w:t>
      </w:r>
      <w:r>
        <w:rPr>
          <w:rFonts w:hint="eastAsia" w:ascii="宋体" w:hAnsi="宋体"/>
          <w:bCs/>
          <w:color w:val="000000"/>
        </w:rPr>
        <w:t>将银行开具的针对本项目投标的磋商保证金交款证明扫描（或复印）件粘贴后加盖公章）。</w:t>
      </w:r>
    </w:p>
    <w:p w14:paraId="462E17BB">
      <w:pPr>
        <w:ind w:left="240" w:leftChars="100" w:firstLine="0" w:firstLineChars="0"/>
        <w:rPr>
          <w:rFonts w:ascii="宋体" w:hAnsi="宋体"/>
          <w:color w:val="000000"/>
        </w:rPr>
      </w:pPr>
    </w:p>
    <w:p w14:paraId="7BC63FAB">
      <w:pPr>
        <w:ind w:left="240" w:leftChars="100" w:firstLine="0" w:firstLineChars="0"/>
        <w:rPr>
          <w:rFonts w:ascii="宋体" w:hAnsi="宋体"/>
          <w:color w:val="000000"/>
        </w:rPr>
      </w:pPr>
    </w:p>
    <w:p w14:paraId="2A227E18">
      <w:pPr>
        <w:ind w:left="240" w:leftChars="100" w:firstLine="0" w:firstLineChars="0"/>
        <w:rPr>
          <w:rFonts w:ascii="宋体" w:hAnsi="宋体"/>
          <w:color w:val="000000"/>
        </w:rPr>
      </w:pPr>
    </w:p>
    <w:p w14:paraId="50E0CD6C">
      <w:pPr>
        <w:ind w:left="240" w:leftChars="100" w:firstLine="0" w:firstLineChars="0"/>
        <w:rPr>
          <w:rFonts w:ascii="宋体" w:hAnsi="宋体"/>
          <w:color w:val="000000"/>
        </w:rPr>
      </w:pPr>
    </w:p>
    <w:p w14:paraId="7719C81A">
      <w:pPr>
        <w:ind w:left="240" w:leftChars="100" w:firstLine="0" w:firstLineChars="0"/>
        <w:rPr>
          <w:rFonts w:ascii="宋体" w:hAnsi="宋体"/>
          <w:color w:val="000000"/>
        </w:rPr>
      </w:pPr>
    </w:p>
    <w:p w14:paraId="0BB6560D">
      <w:pPr>
        <w:ind w:left="240" w:leftChars="100" w:firstLine="0" w:firstLineChars="0"/>
        <w:rPr>
          <w:rFonts w:ascii="宋体" w:hAnsi="宋体"/>
          <w:color w:val="000000"/>
        </w:rPr>
      </w:pPr>
    </w:p>
    <w:p w14:paraId="66619BDA">
      <w:pPr>
        <w:ind w:left="240" w:leftChars="100" w:firstLine="0" w:firstLineChars="0"/>
        <w:rPr>
          <w:rFonts w:ascii="宋体" w:hAnsi="宋体"/>
          <w:color w:val="000000"/>
        </w:rPr>
      </w:pPr>
    </w:p>
    <w:p w14:paraId="06957A16">
      <w:pPr>
        <w:ind w:firstLine="0" w:firstLineChars="0"/>
        <w:rPr>
          <w:rFonts w:ascii="宋体" w:hAnsi="宋体"/>
          <w:color w:val="000000"/>
        </w:rPr>
      </w:pPr>
    </w:p>
    <w:p w14:paraId="496CF022">
      <w:pPr>
        <w:ind w:firstLine="0" w:firstLineChars="0"/>
        <w:rPr>
          <w:rFonts w:ascii="宋体" w:hAnsi="宋体"/>
          <w:color w:val="000000"/>
        </w:rPr>
      </w:pPr>
    </w:p>
    <w:p w14:paraId="1DDE6B30">
      <w:pPr>
        <w:ind w:firstLine="0" w:firstLineChars="0"/>
        <w:rPr>
          <w:rFonts w:ascii="宋体" w:hAnsi="宋体"/>
          <w:color w:val="000000"/>
        </w:rPr>
      </w:pPr>
    </w:p>
    <w:p w14:paraId="07F1AA12">
      <w:pPr>
        <w:ind w:firstLine="0" w:firstLineChars="0"/>
        <w:rPr>
          <w:rFonts w:ascii="宋体" w:hAnsi="宋体"/>
          <w:color w:val="000000"/>
        </w:rPr>
      </w:pPr>
    </w:p>
    <w:p w14:paraId="56FB28A7">
      <w:pPr>
        <w:ind w:firstLine="0" w:firstLineChars="0"/>
        <w:rPr>
          <w:rFonts w:ascii="宋体" w:hAnsi="宋体"/>
          <w:color w:val="000000"/>
        </w:rPr>
      </w:pPr>
    </w:p>
    <w:p w14:paraId="477C0734">
      <w:pPr>
        <w:ind w:firstLine="0" w:firstLineChars="0"/>
        <w:rPr>
          <w:rFonts w:ascii="宋体" w:hAnsi="宋体"/>
          <w:color w:val="000000"/>
        </w:rPr>
      </w:pPr>
    </w:p>
    <w:p w14:paraId="6B99D061">
      <w:pPr>
        <w:ind w:firstLine="0" w:firstLineChars="0"/>
        <w:rPr>
          <w:rFonts w:ascii="宋体" w:hAnsi="宋体"/>
          <w:color w:val="000000"/>
        </w:rPr>
      </w:pPr>
    </w:p>
    <w:p w14:paraId="3D2F792A">
      <w:pPr>
        <w:ind w:firstLine="0" w:firstLineChars="0"/>
        <w:rPr>
          <w:rFonts w:ascii="宋体" w:hAnsi="宋体"/>
          <w:color w:val="000000"/>
        </w:rPr>
      </w:pPr>
    </w:p>
    <w:p w14:paraId="6C496110">
      <w:pPr>
        <w:ind w:firstLine="0" w:firstLineChars="0"/>
        <w:rPr>
          <w:rFonts w:ascii="宋体" w:hAnsi="宋体"/>
          <w:color w:val="000000"/>
        </w:rPr>
      </w:pPr>
    </w:p>
    <w:p w14:paraId="66393125">
      <w:pPr>
        <w:ind w:firstLine="0" w:firstLineChars="0"/>
        <w:rPr>
          <w:rFonts w:ascii="宋体" w:hAnsi="宋体"/>
          <w:color w:val="000000"/>
        </w:rPr>
      </w:pPr>
    </w:p>
    <w:p w14:paraId="1F248D89">
      <w:pPr>
        <w:ind w:firstLine="0" w:firstLineChars="0"/>
        <w:rPr>
          <w:rFonts w:ascii="宋体" w:hAnsi="宋体"/>
          <w:color w:val="000000"/>
        </w:rPr>
      </w:pPr>
    </w:p>
    <w:p w14:paraId="62658E6D">
      <w:pPr>
        <w:ind w:firstLine="0" w:firstLineChars="0"/>
        <w:rPr>
          <w:rFonts w:ascii="宋体" w:hAnsi="宋体"/>
          <w:color w:val="000000"/>
        </w:rPr>
      </w:pPr>
    </w:p>
    <w:p w14:paraId="4C95795C">
      <w:pPr>
        <w:ind w:firstLine="0" w:firstLineChars="0"/>
        <w:rPr>
          <w:rFonts w:ascii="宋体" w:hAnsi="宋体"/>
          <w:color w:val="000000"/>
        </w:rPr>
      </w:pPr>
    </w:p>
    <w:p w14:paraId="1B8D4718">
      <w:pPr>
        <w:ind w:firstLine="0" w:firstLineChars="0"/>
        <w:rPr>
          <w:rFonts w:ascii="宋体" w:hAnsi="宋体"/>
          <w:color w:val="000000"/>
        </w:rPr>
      </w:pPr>
    </w:p>
    <w:p w14:paraId="6F537ADA">
      <w:pPr>
        <w:ind w:firstLine="0" w:firstLineChars="0"/>
        <w:rPr>
          <w:rFonts w:ascii="宋体" w:hAnsi="宋体"/>
          <w:color w:val="000000"/>
        </w:rPr>
      </w:pPr>
    </w:p>
    <w:p w14:paraId="6CF3F15F">
      <w:pPr>
        <w:ind w:firstLine="0" w:firstLineChars="0"/>
        <w:rPr>
          <w:rFonts w:ascii="宋体" w:hAnsi="宋体"/>
          <w:color w:val="000000"/>
        </w:rPr>
      </w:pPr>
    </w:p>
    <w:p w14:paraId="1D017DE6">
      <w:pPr>
        <w:ind w:firstLine="0" w:firstLineChars="0"/>
        <w:rPr>
          <w:rFonts w:ascii="宋体" w:hAnsi="宋体"/>
          <w:color w:val="000000"/>
        </w:rPr>
      </w:pPr>
    </w:p>
    <w:p w14:paraId="4A332A57">
      <w:pPr>
        <w:tabs>
          <w:tab w:val="left" w:pos="168"/>
        </w:tabs>
        <w:adjustRightInd w:val="0"/>
        <w:ind w:firstLine="0" w:firstLineChars="0"/>
        <w:textAlignment w:val="baseline"/>
        <w:rPr>
          <w:rFonts w:ascii="宋体" w:hAnsi="宋体"/>
          <w:b/>
          <w:bCs/>
          <w:color w:val="000000"/>
        </w:rPr>
      </w:pPr>
    </w:p>
    <w:p w14:paraId="6FC9AD54">
      <w:pPr>
        <w:tabs>
          <w:tab w:val="left" w:pos="168"/>
        </w:tabs>
        <w:adjustRightInd w:val="0"/>
        <w:ind w:firstLine="0" w:firstLineChars="0"/>
        <w:textAlignment w:val="baseline"/>
        <w:rPr>
          <w:rFonts w:ascii="宋体" w:hAnsi="宋体"/>
          <w:b/>
          <w:bCs/>
          <w:color w:val="000000"/>
        </w:rPr>
      </w:pPr>
    </w:p>
    <w:p w14:paraId="599E1DAC">
      <w:pPr>
        <w:ind w:firstLine="562"/>
        <w:rPr>
          <w:rFonts w:ascii="宋体" w:hAnsi="宋体"/>
          <w:b/>
          <w:color w:val="000000"/>
          <w:sz w:val="28"/>
          <w:szCs w:val="28"/>
        </w:rPr>
      </w:pPr>
      <w:bookmarkStart w:id="178" w:name="_Toc22784_WPSOffice_Level3"/>
      <w:bookmarkStart w:id="179" w:name="_Toc6454"/>
      <w:bookmarkStart w:id="180" w:name="_Toc31539"/>
      <w:r>
        <w:rPr>
          <w:rFonts w:hint="eastAsia" w:ascii="宋体" w:hAnsi="宋体"/>
          <w:b/>
          <w:color w:val="000000"/>
          <w:sz w:val="28"/>
          <w:szCs w:val="28"/>
        </w:rPr>
        <w:br w:type="page"/>
      </w:r>
    </w:p>
    <w:p w14:paraId="41F5CFD9">
      <w:pPr>
        <w:widowControl/>
        <w:snapToGrid w:val="0"/>
        <w:spacing w:line="360" w:lineRule="auto"/>
        <w:ind w:firstLine="0" w:firstLineChars="0"/>
        <w:outlineLvl w:val="1"/>
        <w:rPr>
          <w:rFonts w:ascii="宋体" w:hAnsi="宋体"/>
          <w:b/>
          <w:color w:val="000000"/>
          <w:sz w:val="28"/>
          <w:szCs w:val="28"/>
        </w:rPr>
      </w:pPr>
      <w:bookmarkStart w:id="181" w:name="_Toc13710"/>
      <w:r>
        <w:rPr>
          <w:rFonts w:hint="eastAsia" w:ascii="宋体" w:hAnsi="宋体"/>
          <w:b/>
          <w:color w:val="000000"/>
          <w:sz w:val="28"/>
          <w:szCs w:val="28"/>
        </w:rPr>
        <w:t>附件10：中小企业声明函</w:t>
      </w:r>
      <w:bookmarkEnd w:id="178"/>
      <w:bookmarkEnd w:id="179"/>
      <w:bookmarkEnd w:id="180"/>
      <w:bookmarkEnd w:id="181"/>
    </w:p>
    <w:p w14:paraId="2FDFA5A7">
      <w:pPr>
        <w:pStyle w:val="24"/>
        <w:ind w:left="0" w:leftChars="0" w:firstLine="0" w:firstLineChars="0"/>
      </w:pPr>
    </w:p>
    <w:bookmarkEnd w:id="176"/>
    <w:p w14:paraId="63C8E491">
      <w:pPr>
        <w:widowControl/>
        <w:snapToGrid w:val="0"/>
        <w:spacing w:line="360" w:lineRule="auto"/>
        <w:jc w:val="center"/>
        <w:outlineLvl w:val="1"/>
        <w:rPr>
          <w:rFonts w:hint="eastAsia" w:ascii="仿宋" w:hAnsi="仿宋" w:eastAsia="仿宋" w:cs="仿宋"/>
          <w:b/>
          <w:sz w:val="32"/>
          <w:szCs w:val="32"/>
          <w:highlight w:val="none"/>
          <w:lang w:val="zh-CN"/>
        </w:rPr>
      </w:pPr>
      <w:bookmarkStart w:id="182" w:name="_Toc22097"/>
      <w:bookmarkStart w:id="183" w:name="_Toc416363470"/>
      <w:bookmarkStart w:id="184" w:name="_Toc27831"/>
      <w:r>
        <w:rPr>
          <w:rFonts w:hint="eastAsia" w:ascii="仿宋" w:hAnsi="仿宋" w:eastAsia="仿宋" w:cs="仿宋"/>
          <w:b/>
          <w:sz w:val="32"/>
          <w:szCs w:val="32"/>
          <w:highlight w:val="none"/>
          <w:lang w:val="zh-CN"/>
        </w:rPr>
        <w:t>（</w:t>
      </w:r>
      <w:r>
        <w:rPr>
          <w:rFonts w:hint="eastAsia" w:ascii="仿宋" w:hAnsi="仿宋" w:eastAsia="仿宋" w:cs="仿宋"/>
          <w:b/>
          <w:sz w:val="32"/>
          <w:szCs w:val="32"/>
          <w:highlight w:val="none"/>
          <w:lang w:val="en-US" w:eastAsia="zh-CN"/>
        </w:rPr>
        <w:t>一</w:t>
      </w:r>
      <w:r>
        <w:rPr>
          <w:rFonts w:hint="eastAsia" w:ascii="仿宋" w:hAnsi="仿宋" w:eastAsia="仿宋" w:cs="仿宋"/>
          <w:b/>
          <w:sz w:val="32"/>
          <w:szCs w:val="32"/>
          <w:highlight w:val="none"/>
          <w:lang w:val="zh-CN"/>
        </w:rPr>
        <w:t>）中小企业声明函（工程）</w:t>
      </w:r>
      <w:bookmarkEnd w:id="182"/>
    </w:p>
    <w:p w14:paraId="5FF10E39">
      <w:pPr>
        <w:autoSpaceDE w:val="0"/>
        <w:autoSpaceDN w:val="0"/>
        <w:spacing w:line="360" w:lineRule="auto"/>
        <w:rPr>
          <w:rFonts w:hint="eastAsia" w:ascii="仿宋" w:hAnsi="仿宋" w:eastAsia="仿宋" w:cs="仿宋"/>
          <w:color w:val="000000"/>
          <w:sz w:val="28"/>
          <w:szCs w:val="28"/>
          <w:highlight w:val="none"/>
          <w:lang w:val="zh-CN"/>
        </w:rPr>
      </w:pPr>
    </w:p>
    <w:p w14:paraId="11CE1A16">
      <w:pPr>
        <w:autoSpaceDE w:val="0"/>
        <w:autoSpaceDN w:val="0"/>
        <w:spacing w:line="360" w:lineRule="auto"/>
        <w:rPr>
          <w:rFonts w:hint="eastAsia" w:ascii="仿宋" w:hAnsi="仿宋" w:eastAsia="仿宋" w:cs="仿宋"/>
          <w:b/>
          <w:bCs/>
          <w:color w:val="000000"/>
          <w:highlight w:val="none"/>
          <w:u w:val="single"/>
          <w:lang w:eastAsia="zh-CN"/>
        </w:rPr>
      </w:pPr>
      <w:r>
        <w:rPr>
          <w:rFonts w:hint="eastAsia" w:ascii="仿宋" w:hAnsi="仿宋" w:eastAsia="仿宋" w:cs="仿宋"/>
          <w:b/>
          <w:bCs/>
          <w:color w:val="000000"/>
          <w:highlight w:val="none"/>
          <w:lang w:val="zh-CN"/>
        </w:rPr>
        <w:t>致：</w:t>
      </w:r>
      <w:r>
        <w:rPr>
          <w:rFonts w:hint="eastAsia" w:ascii="宋体" w:hAnsi="宋体" w:cs="宋体"/>
          <w:b/>
          <w:bCs/>
          <w:color w:val="000000"/>
          <w:kern w:val="0"/>
          <w:u w:val="single"/>
          <w:lang w:val="zh-CN"/>
        </w:rPr>
        <w:t>采购代理机构</w:t>
      </w:r>
    </w:p>
    <w:p w14:paraId="1686D297">
      <w:pPr>
        <w:pStyle w:val="59"/>
        <w:spacing w:before="0" w:after="0" w:line="360" w:lineRule="auto"/>
        <w:ind w:firstLine="720" w:firstLineChars="300"/>
        <w:jc w:val="left"/>
        <w:outlineLvl w:val="1"/>
        <w:rPr>
          <w:rFonts w:hint="eastAsia" w:ascii="仿宋" w:hAnsi="仿宋" w:eastAsia="仿宋" w:cs="仿宋"/>
          <w:b w:val="0"/>
          <w:bCs w:val="0"/>
          <w:color w:val="000000"/>
          <w:kern w:val="0"/>
          <w:sz w:val="24"/>
          <w:szCs w:val="24"/>
          <w:highlight w:val="none"/>
          <w:lang w:val="zh-CN" w:eastAsia="zh-CN"/>
        </w:rPr>
      </w:pPr>
      <w:bookmarkStart w:id="185" w:name="_Toc11608"/>
      <w:bookmarkStart w:id="186" w:name="_Toc25077"/>
      <w:bookmarkStart w:id="187" w:name="_Toc8056"/>
      <w:bookmarkStart w:id="188" w:name="_Toc4125"/>
      <w:bookmarkStart w:id="189" w:name="_Toc4397"/>
      <w:bookmarkStart w:id="190" w:name="_Toc24682"/>
      <w:bookmarkStart w:id="191" w:name="_Toc24720"/>
      <w:r>
        <w:rPr>
          <w:rFonts w:hint="eastAsia" w:ascii="仿宋" w:hAnsi="仿宋" w:eastAsia="仿宋" w:cs="仿宋"/>
          <w:b w:val="0"/>
          <w:bCs w:val="0"/>
          <w:color w:val="000000"/>
          <w:kern w:val="0"/>
          <w:sz w:val="24"/>
          <w:szCs w:val="24"/>
          <w:highlight w:val="none"/>
          <w:lang w:val="zh-CN" w:eastAsia="zh-CN"/>
        </w:rPr>
        <w:t>本公司（联合体）郑重声明，根据《政府采购促进中小企业发展管理办法》（财库﹝2020﹞46 号）的规定，本公司（联合体）参加</w:t>
      </w:r>
      <w:r>
        <w:rPr>
          <w:rFonts w:hint="eastAsia" w:ascii="仿宋" w:hAnsi="仿宋" w:eastAsia="仿宋" w:cs="仿宋"/>
          <w:b w:val="0"/>
          <w:bCs w:val="0"/>
          <w:color w:val="000000"/>
          <w:kern w:val="0"/>
          <w:sz w:val="24"/>
          <w:szCs w:val="24"/>
          <w:highlight w:val="none"/>
          <w:u w:val="single"/>
          <w:lang w:val="zh-CN" w:eastAsia="zh-CN"/>
        </w:rPr>
        <w:t>（单位名称）</w:t>
      </w:r>
      <w:r>
        <w:rPr>
          <w:rFonts w:hint="eastAsia" w:ascii="仿宋" w:hAnsi="仿宋" w:eastAsia="仿宋" w:cs="仿宋"/>
          <w:b w:val="0"/>
          <w:bCs w:val="0"/>
          <w:color w:val="000000"/>
          <w:kern w:val="0"/>
          <w:sz w:val="24"/>
          <w:szCs w:val="24"/>
          <w:highlight w:val="none"/>
          <w:lang w:val="zh-CN" w:eastAsia="zh-CN"/>
        </w:rPr>
        <w:t>的</w:t>
      </w:r>
      <w:r>
        <w:rPr>
          <w:rFonts w:hint="eastAsia" w:ascii="仿宋" w:hAnsi="仿宋" w:eastAsia="仿宋" w:cs="仿宋"/>
          <w:b w:val="0"/>
          <w:bCs w:val="0"/>
          <w:color w:val="000000"/>
          <w:kern w:val="0"/>
          <w:sz w:val="24"/>
          <w:szCs w:val="24"/>
          <w:highlight w:val="none"/>
          <w:u w:val="single"/>
          <w:lang w:val="zh-CN" w:eastAsia="zh-CN"/>
        </w:rPr>
        <w:t>（</w:t>
      </w:r>
      <w:r>
        <w:rPr>
          <w:rFonts w:hint="eastAsia" w:ascii="仿宋" w:hAnsi="仿宋" w:eastAsia="仿宋" w:cs="仿宋"/>
          <w:b w:val="0"/>
          <w:bCs w:val="0"/>
          <w:color w:val="000000"/>
          <w:kern w:val="0"/>
          <w:sz w:val="24"/>
          <w:szCs w:val="24"/>
          <w:highlight w:val="none"/>
          <w:u w:val="single"/>
          <w:lang w:val="en-US" w:eastAsia="zh-CN"/>
        </w:rPr>
        <w:t>采购项目名称</w:t>
      </w:r>
      <w:r>
        <w:rPr>
          <w:rFonts w:hint="eastAsia" w:ascii="仿宋" w:hAnsi="仿宋" w:eastAsia="仿宋" w:cs="仿宋"/>
          <w:b w:val="0"/>
          <w:bCs w:val="0"/>
          <w:color w:val="000000"/>
          <w:kern w:val="0"/>
          <w:sz w:val="24"/>
          <w:szCs w:val="24"/>
          <w:highlight w:val="none"/>
          <w:u w:val="single"/>
          <w:lang w:val="zh-CN" w:eastAsia="zh-CN"/>
        </w:rPr>
        <w:t>）</w:t>
      </w:r>
      <w:r>
        <w:rPr>
          <w:rFonts w:hint="eastAsia" w:ascii="仿宋" w:hAnsi="仿宋" w:eastAsia="仿宋" w:cs="仿宋"/>
          <w:b w:val="0"/>
          <w:bCs w:val="0"/>
          <w:color w:val="000000"/>
          <w:kern w:val="0"/>
          <w:sz w:val="24"/>
          <w:szCs w:val="24"/>
          <w:highlight w:val="none"/>
          <w:lang w:val="zh-CN" w:eastAsia="zh-CN"/>
        </w:rPr>
        <w:t>采购活动，服务全部由符合政策要求的中小企业承接。相关企业（含联合体中的中小企业、签订分包意向协议的中小企业）的具体情况如下：</w:t>
      </w:r>
      <w:bookmarkEnd w:id="185"/>
      <w:bookmarkEnd w:id="186"/>
      <w:bookmarkEnd w:id="187"/>
      <w:bookmarkEnd w:id="188"/>
      <w:bookmarkEnd w:id="189"/>
      <w:bookmarkEnd w:id="190"/>
      <w:bookmarkEnd w:id="191"/>
    </w:p>
    <w:p w14:paraId="1A0648BE">
      <w:pPr>
        <w:pStyle w:val="59"/>
        <w:spacing w:before="0" w:after="0" w:line="360" w:lineRule="auto"/>
        <w:ind w:firstLine="480" w:firstLineChars="200"/>
        <w:jc w:val="left"/>
        <w:outlineLvl w:val="1"/>
        <w:rPr>
          <w:rFonts w:hint="eastAsia" w:ascii="仿宋" w:hAnsi="仿宋" w:eastAsia="仿宋" w:cs="仿宋"/>
          <w:b w:val="0"/>
          <w:bCs w:val="0"/>
          <w:color w:val="000000"/>
          <w:kern w:val="0"/>
          <w:sz w:val="24"/>
          <w:szCs w:val="24"/>
          <w:highlight w:val="none"/>
          <w:lang w:val="zh-CN" w:eastAsia="zh-CN"/>
        </w:rPr>
      </w:pPr>
      <w:bookmarkStart w:id="192" w:name="_Toc10365"/>
      <w:bookmarkStart w:id="193" w:name="_Toc32395"/>
      <w:bookmarkStart w:id="194" w:name="_Toc23480"/>
      <w:bookmarkStart w:id="195" w:name="_Toc30754"/>
      <w:bookmarkStart w:id="196" w:name="_Toc11528"/>
      <w:bookmarkStart w:id="197" w:name="_Toc32353"/>
      <w:bookmarkStart w:id="198" w:name="_Toc4230"/>
      <w:r>
        <w:rPr>
          <w:rFonts w:hint="eastAsia" w:ascii="仿宋" w:hAnsi="仿宋" w:eastAsia="仿宋" w:cs="仿宋"/>
          <w:b w:val="0"/>
          <w:bCs w:val="0"/>
          <w:color w:val="000000"/>
          <w:kern w:val="0"/>
          <w:sz w:val="24"/>
          <w:szCs w:val="24"/>
          <w:highlight w:val="none"/>
          <w:lang w:val="zh-CN" w:eastAsia="zh-CN"/>
        </w:rPr>
        <w:t>1.</w:t>
      </w:r>
      <w:r>
        <w:rPr>
          <w:rFonts w:hint="eastAsia" w:ascii="仿宋" w:hAnsi="仿宋" w:eastAsia="仿宋" w:cs="仿宋"/>
          <w:b w:val="0"/>
          <w:bCs w:val="0"/>
          <w:color w:val="000000"/>
          <w:kern w:val="0"/>
          <w:sz w:val="24"/>
          <w:szCs w:val="24"/>
          <w:highlight w:val="none"/>
          <w:u w:val="single"/>
          <w:lang w:val="zh-CN" w:eastAsia="zh-CN"/>
        </w:rPr>
        <w:t xml:space="preserve"> </w:t>
      </w:r>
      <w:r>
        <w:rPr>
          <w:rFonts w:hint="eastAsia" w:ascii="仿宋" w:hAnsi="仿宋" w:eastAsia="仿宋" w:cs="仿宋"/>
          <w:b w:val="0"/>
          <w:bCs w:val="0"/>
          <w:color w:val="000000"/>
          <w:kern w:val="0"/>
          <w:sz w:val="24"/>
          <w:szCs w:val="24"/>
          <w:highlight w:val="none"/>
          <w:u w:val="single"/>
          <w:lang w:val="en-US" w:eastAsia="zh-CN"/>
        </w:rPr>
        <w:t xml:space="preserve"> </w:t>
      </w:r>
      <w:r>
        <w:rPr>
          <w:rFonts w:hint="eastAsia" w:ascii="仿宋" w:hAnsi="仿宋" w:eastAsia="仿宋" w:cs="仿宋"/>
          <w:b w:val="0"/>
          <w:bCs w:val="0"/>
          <w:color w:val="000000"/>
          <w:kern w:val="0"/>
          <w:sz w:val="24"/>
          <w:szCs w:val="24"/>
          <w:highlight w:val="none"/>
          <w:u w:val="single"/>
          <w:lang w:val="zh-CN" w:eastAsia="zh-CN"/>
        </w:rPr>
        <w:t>（标的名称）</w:t>
      </w:r>
      <w:r>
        <w:rPr>
          <w:rFonts w:hint="eastAsia" w:ascii="仿宋" w:hAnsi="仿宋" w:eastAsia="仿宋" w:cs="仿宋"/>
          <w:b w:val="0"/>
          <w:bCs w:val="0"/>
          <w:color w:val="000000"/>
          <w:kern w:val="0"/>
          <w:sz w:val="24"/>
          <w:szCs w:val="24"/>
          <w:highlight w:val="none"/>
          <w:u w:val="single"/>
          <w:lang w:val="en-US" w:eastAsia="zh-CN"/>
        </w:rPr>
        <w:t xml:space="preserve"> </w:t>
      </w:r>
      <w:r>
        <w:rPr>
          <w:rFonts w:hint="eastAsia" w:ascii="仿宋" w:hAnsi="仿宋" w:eastAsia="仿宋" w:cs="仿宋"/>
          <w:b w:val="0"/>
          <w:bCs w:val="0"/>
          <w:color w:val="000000"/>
          <w:kern w:val="0"/>
          <w:sz w:val="24"/>
          <w:szCs w:val="24"/>
          <w:highlight w:val="none"/>
          <w:u w:val="single"/>
          <w:lang w:val="zh-CN" w:eastAsia="zh-CN"/>
        </w:rPr>
        <w:t xml:space="preserve"> </w:t>
      </w:r>
      <w:r>
        <w:rPr>
          <w:rFonts w:hint="eastAsia" w:ascii="仿宋" w:hAnsi="仿宋" w:eastAsia="仿宋" w:cs="仿宋"/>
          <w:b w:val="0"/>
          <w:bCs w:val="0"/>
          <w:color w:val="000000"/>
          <w:kern w:val="0"/>
          <w:sz w:val="24"/>
          <w:szCs w:val="24"/>
          <w:highlight w:val="none"/>
          <w:lang w:val="zh-CN" w:eastAsia="zh-CN"/>
        </w:rPr>
        <w:t>，属于</w:t>
      </w:r>
      <w:r>
        <w:rPr>
          <w:rFonts w:hint="eastAsia" w:ascii="仿宋" w:hAnsi="仿宋" w:eastAsia="仿宋" w:cs="仿宋"/>
          <w:b w:val="0"/>
          <w:bCs w:val="0"/>
          <w:color w:val="000000"/>
          <w:kern w:val="0"/>
          <w:sz w:val="24"/>
          <w:szCs w:val="24"/>
          <w:highlight w:val="none"/>
          <w:u w:val="single"/>
          <w:lang w:val="en-US" w:eastAsia="zh-CN"/>
        </w:rPr>
        <w:t xml:space="preserve">  建筑业  </w:t>
      </w:r>
      <w:r>
        <w:rPr>
          <w:rFonts w:hint="eastAsia" w:ascii="仿宋" w:hAnsi="仿宋" w:eastAsia="仿宋" w:cs="仿宋"/>
          <w:b w:val="0"/>
          <w:bCs w:val="0"/>
          <w:color w:val="000000"/>
          <w:kern w:val="0"/>
          <w:sz w:val="24"/>
          <w:szCs w:val="24"/>
          <w:highlight w:val="none"/>
          <w:lang w:val="zh-CN" w:eastAsia="zh-CN"/>
        </w:rPr>
        <w:t>；承建（承接）企业为</w:t>
      </w:r>
      <w:r>
        <w:rPr>
          <w:rFonts w:hint="eastAsia" w:ascii="仿宋" w:hAnsi="仿宋" w:eastAsia="仿宋" w:cs="仿宋"/>
          <w:b w:val="0"/>
          <w:bCs w:val="0"/>
          <w:color w:val="000000"/>
          <w:kern w:val="0"/>
          <w:sz w:val="24"/>
          <w:szCs w:val="24"/>
          <w:highlight w:val="none"/>
          <w:u w:val="single"/>
          <w:lang w:val="zh-CN" w:eastAsia="zh-CN"/>
        </w:rPr>
        <w:t>（企业名称）</w:t>
      </w:r>
      <w:r>
        <w:rPr>
          <w:rFonts w:hint="eastAsia" w:ascii="仿宋" w:hAnsi="仿宋" w:eastAsia="仿宋" w:cs="仿宋"/>
          <w:b w:val="0"/>
          <w:bCs w:val="0"/>
          <w:color w:val="000000"/>
          <w:kern w:val="0"/>
          <w:sz w:val="24"/>
          <w:szCs w:val="24"/>
          <w:highlight w:val="none"/>
          <w:lang w:val="zh-CN" w:eastAsia="zh-CN"/>
        </w:rPr>
        <w:t>，从业人员</w:t>
      </w:r>
      <w:r>
        <w:rPr>
          <w:rFonts w:hint="eastAsia" w:ascii="仿宋" w:hAnsi="仿宋" w:eastAsia="仿宋" w:cs="仿宋"/>
          <w:b w:val="0"/>
          <w:bCs w:val="0"/>
          <w:color w:val="000000"/>
          <w:kern w:val="0"/>
          <w:sz w:val="24"/>
          <w:szCs w:val="24"/>
          <w:highlight w:val="none"/>
          <w:u w:val="single"/>
          <w:lang w:val="en-US" w:eastAsia="zh-CN"/>
        </w:rPr>
        <w:t xml:space="preserve">    </w:t>
      </w:r>
      <w:r>
        <w:rPr>
          <w:rFonts w:hint="eastAsia" w:ascii="仿宋" w:hAnsi="仿宋" w:eastAsia="仿宋" w:cs="仿宋"/>
          <w:b w:val="0"/>
          <w:bCs w:val="0"/>
          <w:color w:val="000000"/>
          <w:kern w:val="0"/>
          <w:sz w:val="24"/>
          <w:szCs w:val="24"/>
          <w:highlight w:val="none"/>
          <w:lang w:val="zh-CN" w:eastAsia="zh-CN"/>
        </w:rPr>
        <w:t>人，营业收入为</w:t>
      </w:r>
      <w:r>
        <w:rPr>
          <w:rFonts w:hint="eastAsia" w:ascii="仿宋" w:hAnsi="仿宋" w:eastAsia="仿宋" w:cs="仿宋"/>
          <w:b w:val="0"/>
          <w:bCs w:val="0"/>
          <w:color w:val="000000"/>
          <w:kern w:val="0"/>
          <w:sz w:val="24"/>
          <w:szCs w:val="24"/>
          <w:highlight w:val="none"/>
          <w:u w:val="single"/>
          <w:lang w:val="en-US" w:eastAsia="zh-CN"/>
        </w:rPr>
        <w:t xml:space="preserve">    </w:t>
      </w:r>
      <w:r>
        <w:rPr>
          <w:rFonts w:hint="eastAsia" w:ascii="仿宋" w:hAnsi="仿宋" w:eastAsia="仿宋" w:cs="仿宋"/>
          <w:b w:val="0"/>
          <w:bCs w:val="0"/>
          <w:color w:val="000000"/>
          <w:kern w:val="0"/>
          <w:sz w:val="24"/>
          <w:szCs w:val="24"/>
          <w:highlight w:val="none"/>
          <w:lang w:val="zh-CN" w:eastAsia="zh-CN"/>
        </w:rPr>
        <w:t>万元，资产总额为</w:t>
      </w:r>
      <w:r>
        <w:rPr>
          <w:rFonts w:hint="eastAsia" w:ascii="仿宋" w:hAnsi="仿宋" w:eastAsia="仿宋" w:cs="仿宋"/>
          <w:b w:val="0"/>
          <w:bCs w:val="0"/>
          <w:color w:val="000000"/>
          <w:kern w:val="0"/>
          <w:sz w:val="24"/>
          <w:szCs w:val="24"/>
          <w:highlight w:val="none"/>
          <w:u w:val="single"/>
          <w:lang w:val="en-US" w:eastAsia="zh-CN"/>
        </w:rPr>
        <w:t xml:space="preserve">       </w:t>
      </w:r>
      <w:r>
        <w:rPr>
          <w:rFonts w:hint="eastAsia" w:ascii="仿宋" w:hAnsi="仿宋" w:eastAsia="仿宋" w:cs="仿宋"/>
          <w:b w:val="0"/>
          <w:bCs w:val="0"/>
          <w:color w:val="000000"/>
          <w:kern w:val="0"/>
          <w:sz w:val="24"/>
          <w:szCs w:val="24"/>
          <w:highlight w:val="none"/>
          <w:lang w:val="zh-CN" w:eastAsia="zh-CN"/>
        </w:rPr>
        <w:t>万元</w:t>
      </w:r>
      <w:r>
        <w:rPr>
          <w:rFonts w:hint="eastAsia" w:ascii="仿宋" w:hAnsi="仿宋" w:eastAsia="仿宋" w:cs="仿宋"/>
          <w:b w:val="0"/>
          <w:bCs w:val="0"/>
          <w:color w:val="000000"/>
          <w:kern w:val="0"/>
          <w:sz w:val="24"/>
          <w:szCs w:val="24"/>
          <w:highlight w:val="none"/>
          <w:vertAlign w:val="superscript"/>
          <w:lang w:val="zh-CN" w:eastAsia="zh-CN"/>
        </w:rPr>
        <w:t>1</w:t>
      </w:r>
      <w:r>
        <w:rPr>
          <w:rFonts w:hint="eastAsia" w:ascii="仿宋" w:hAnsi="仿宋" w:eastAsia="仿宋" w:cs="仿宋"/>
          <w:b w:val="0"/>
          <w:bCs w:val="0"/>
          <w:color w:val="000000"/>
          <w:kern w:val="0"/>
          <w:sz w:val="24"/>
          <w:szCs w:val="24"/>
          <w:highlight w:val="none"/>
          <w:lang w:val="zh-CN" w:eastAsia="zh-CN"/>
        </w:rPr>
        <w:t>，属于（中型企业、 小型企业、微型企业）；</w:t>
      </w:r>
      <w:bookmarkEnd w:id="192"/>
      <w:bookmarkEnd w:id="193"/>
      <w:bookmarkEnd w:id="194"/>
      <w:bookmarkEnd w:id="195"/>
      <w:bookmarkEnd w:id="196"/>
      <w:bookmarkEnd w:id="197"/>
      <w:bookmarkEnd w:id="198"/>
      <w:r>
        <w:rPr>
          <w:rFonts w:hint="eastAsia" w:ascii="仿宋" w:hAnsi="仿宋" w:eastAsia="仿宋" w:cs="仿宋"/>
          <w:b w:val="0"/>
          <w:bCs w:val="0"/>
          <w:color w:val="000000"/>
          <w:kern w:val="0"/>
          <w:sz w:val="24"/>
          <w:szCs w:val="24"/>
          <w:highlight w:val="none"/>
          <w:lang w:val="zh-CN" w:eastAsia="zh-CN"/>
        </w:rPr>
        <w:t xml:space="preserve"> </w:t>
      </w:r>
    </w:p>
    <w:p w14:paraId="55E9FA6E">
      <w:pPr>
        <w:pStyle w:val="59"/>
        <w:spacing w:before="0" w:after="0" w:line="360" w:lineRule="auto"/>
        <w:ind w:firstLine="480" w:firstLineChars="200"/>
        <w:jc w:val="left"/>
        <w:outlineLvl w:val="1"/>
        <w:rPr>
          <w:rFonts w:hint="eastAsia" w:ascii="仿宋" w:hAnsi="仿宋" w:eastAsia="仿宋" w:cs="仿宋"/>
          <w:b w:val="0"/>
          <w:bCs w:val="0"/>
          <w:color w:val="000000"/>
          <w:kern w:val="0"/>
          <w:sz w:val="24"/>
          <w:szCs w:val="24"/>
          <w:highlight w:val="none"/>
          <w:lang w:val="zh-CN" w:eastAsia="zh-CN"/>
        </w:rPr>
      </w:pPr>
      <w:bookmarkStart w:id="199" w:name="_Toc6969"/>
      <w:bookmarkStart w:id="200" w:name="_Toc24030"/>
      <w:bookmarkStart w:id="201" w:name="_Toc10226"/>
      <w:bookmarkStart w:id="202" w:name="_Toc13745"/>
      <w:bookmarkStart w:id="203" w:name="_Toc11777"/>
      <w:bookmarkStart w:id="204" w:name="_Toc18221"/>
      <w:bookmarkStart w:id="205" w:name="_Toc29976"/>
      <w:r>
        <w:rPr>
          <w:rFonts w:hint="eastAsia" w:ascii="仿宋" w:hAnsi="仿宋" w:eastAsia="仿宋" w:cs="仿宋"/>
          <w:b w:val="0"/>
          <w:bCs w:val="0"/>
          <w:color w:val="000000"/>
          <w:kern w:val="0"/>
          <w:sz w:val="24"/>
          <w:szCs w:val="24"/>
          <w:highlight w:val="none"/>
          <w:lang w:val="zh-CN" w:eastAsia="zh-CN"/>
        </w:rPr>
        <w:t xml:space="preserve">2. </w:t>
      </w:r>
      <w:r>
        <w:rPr>
          <w:rFonts w:hint="eastAsia" w:ascii="仿宋" w:hAnsi="仿宋" w:eastAsia="仿宋" w:cs="仿宋"/>
          <w:b w:val="0"/>
          <w:bCs w:val="0"/>
          <w:color w:val="000000"/>
          <w:kern w:val="0"/>
          <w:sz w:val="24"/>
          <w:szCs w:val="24"/>
          <w:highlight w:val="none"/>
          <w:u w:val="single"/>
          <w:lang w:val="en-US" w:eastAsia="zh-CN"/>
        </w:rPr>
        <w:t xml:space="preserve"> </w:t>
      </w:r>
      <w:r>
        <w:rPr>
          <w:rFonts w:hint="eastAsia" w:ascii="仿宋" w:hAnsi="仿宋" w:eastAsia="仿宋" w:cs="仿宋"/>
          <w:b w:val="0"/>
          <w:bCs w:val="0"/>
          <w:color w:val="000000"/>
          <w:kern w:val="0"/>
          <w:sz w:val="24"/>
          <w:szCs w:val="24"/>
          <w:highlight w:val="none"/>
          <w:u w:val="single"/>
          <w:lang w:val="zh-CN" w:eastAsia="zh-CN"/>
        </w:rPr>
        <w:t>（标的名称）</w:t>
      </w:r>
      <w:r>
        <w:rPr>
          <w:rFonts w:hint="eastAsia" w:ascii="仿宋" w:hAnsi="仿宋" w:eastAsia="仿宋" w:cs="仿宋"/>
          <w:b w:val="0"/>
          <w:bCs w:val="0"/>
          <w:color w:val="000000"/>
          <w:kern w:val="0"/>
          <w:sz w:val="24"/>
          <w:szCs w:val="24"/>
          <w:highlight w:val="none"/>
          <w:u w:val="single"/>
          <w:lang w:val="en-US" w:eastAsia="zh-CN"/>
        </w:rPr>
        <w:t xml:space="preserve">  </w:t>
      </w:r>
      <w:r>
        <w:rPr>
          <w:rFonts w:hint="eastAsia" w:ascii="仿宋" w:hAnsi="仿宋" w:eastAsia="仿宋" w:cs="仿宋"/>
          <w:b w:val="0"/>
          <w:bCs w:val="0"/>
          <w:color w:val="000000"/>
          <w:kern w:val="0"/>
          <w:sz w:val="24"/>
          <w:szCs w:val="24"/>
          <w:highlight w:val="none"/>
          <w:u w:val="single"/>
          <w:lang w:val="zh-CN" w:eastAsia="zh-CN"/>
        </w:rPr>
        <w:t xml:space="preserve"> </w:t>
      </w:r>
      <w:r>
        <w:rPr>
          <w:rFonts w:hint="eastAsia" w:ascii="仿宋" w:hAnsi="仿宋" w:eastAsia="仿宋" w:cs="仿宋"/>
          <w:b w:val="0"/>
          <w:bCs w:val="0"/>
          <w:color w:val="000000"/>
          <w:kern w:val="0"/>
          <w:sz w:val="24"/>
          <w:szCs w:val="24"/>
          <w:highlight w:val="none"/>
          <w:lang w:val="zh-CN" w:eastAsia="zh-CN"/>
        </w:rPr>
        <w:t>，属于</w:t>
      </w:r>
      <w:r>
        <w:rPr>
          <w:rFonts w:hint="eastAsia" w:ascii="仿宋" w:hAnsi="仿宋" w:eastAsia="仿宋" w:cs="仿宋"/>
          <w:b w:val="0"/>
          <w:bCs w:val="0"/>
          <w:color w:val="000000"/>
          <w:kern w:val="0"/>
          <w:sz w:val="24"/>
          <w:szCs w:val="24"/>
          <w:highlight w:val="none"/>
          <w:u w:val="single"/>
          <w:lang w:val="en-US" w:eastAsia="zh-CN"/>
        </w:rPr>
        <w:t xml:space="preserve"> 建筑业 </w:t>
      </w:r>
      <w:r>
        <w:rPr>
          <w:rFonts w:hint="eastAsia" w:ascii="仿宋" w:hAnsi="仿宋" w:eastAsia="仿宋" w:cs="仿宋"/>
          <w:b w:val="0"/>
          <w:bCs w:val="0"/>
          <w:color w:val="000000"/>
          <w:kern w:val="0"/>
          <w:sz w:val="24"/>
          <w:szCs w:val="24"/>
          <w:highlight w:val="none"/>
          <w:lang w:val="zh-CN" w:eastAsia="zh-CN"/>
        </w:rPr>
        <w:t>；承建（承接）企业为</w:t>
      </w:r>
      <w:r>
        <w:rPr>
          <w:rFonts w:hint="eastAsia" w:ascii="仿宋" w:hAnsi="仿宋" w:eastAsia="仿宋" w:cs="仿宋"/>
          <w:b w:val="0"/>
          <w:bCs w:val="0"/>
          <w:color w:val="000000"/>
          <w:kern w:val="0"/>
          <w:sz w:val="24"/>
          <w:szCs w:val="24"/>
          <w:highlight w:val="none"/>
          <w:u w:val="single"/>
          <w:lang w:val="zh-CN" w:eastAsia="zh-CN"/>
        </w:rPr>
        <w:t>（企业名称）</w:t>
      </w:r>
      <w:r>
        <w:rPr>
          <w:rFonts w:hint="eastAsia" w:ascii="仿宋" w:hAnsi="仿宋" w:eastAsia="仿宋" w:cs="仿宋"/>
          <w:b w:val="0"/>
          <w:bCs w:val="0"/>
          <w:color w:val="000000"/>
          <w:kern w:val="0"/>
          <w:sz w:val="24"/>
          <w:szCs w:val="24"/>
          <w:highlight w:val="none"/>
          <w:lang w:val="zh-CN" w:eastAsia="zh-CN"/>
        </w:rPr>
        <w:t>，从业人员</w:t>
      </w:r>
      <w:r>
        <w:rPr>
          <w:rFonts w:hint="eastAsia" w:ascii="仿宋" w:hAnsi="仿宋" w:eastAsia="仿宋" w:cs="仿宋"/>
          <w:b w:val="0"/>
          <w:bCs w:val="0"/>
          <w:color w:val="000000"/>
          <w:kern w:val="0"/>
          <w:sz w:val="24"/>
          <w:szCs w:val="24"/>
          <w:highlight w:val="none"/>
          <w:u w:val="single"/>
          <w:lang w:val="en-US" w:eastAsia="zh-CN"/>
        </w:rPr>
        <w:t xml:space="preserve">    </w:t>
      </w:r>
      <w:r>
        <w:rPr>
          <w:rFonts w:hint="eastAsia" w:ascii="仿宋" w:hAnsi="仿宋" w:eastAsia="仿宋" w:cs="仿宋"/>
          <w:b w:val="0"/>
          <w:bCs w:val="0"/>
          <w:color w:val="000000"/>
          <w:kern w:val="0"/>
          <w:sz w:val="24"/>
          <w:szCs w:val="24"/>
          <w:highlight w:val="none"/>
          <w:lang w:val="zh-CN" w:eastAsia="zh-CN"/>
        </w:rPr>
        <w:t>人，营业收入为</w:t>
      </w:r>
      <w:r>
        <w:rPr>
          <w:rFonts w:hint="eastAsia" w:ascii="仿宋" w:hAnsi="仿宋" w:eastAsia="仿宋" w:cs="仿宋"/>
          <w:b w:val="0"/>
          <w:bCs w:val="0"/>
          <w:color w:val="000000"/>
          <w:kern w:val="0"/>
          <w:sz w:val="24"/>
          <w:szCs w:val="24"/>
          <w:highlight w:val="none"/>
          <w:u w:val="single"/>
          <w:lang w:val="en-US" w:eastAsia="zh-CN"/>
        </w:rPr>
        <w:t xml:space="preserve">    </w:t>
      </w:r>
      <w:r>
        <w:rPr>
          <w:rFonts w:hint="eastAsia" w:ascii="仿宋" w:hAnsi="仿宋" w:eastAsia="仿宋" w:cs="仿宋"/>
          <w:b w:val="0"/>
          <w:bCs w:val="0"/>
          <w:color w:val="000000"/>
          <w:kern w:val="0"/>
          <w:sz w:val="24"/>
          <w:szCs w:val="24"/>
          <w:highlight w:val="none"/>
          <w:lang w:val="zh-CN" w:eastAsia="zh-CN"/>
        </w:rPr>
        <w:t>万元，资产总额为</w:t>
      </w:r>
      <w:r>
        <w:rPr>
          <w:rFonts w:hint="eastAsia" w:ascii="仿宋" w:hAnsi="仿宋" w:eastAsia="仿宋" w:cs="仿宋"/>
          <w:b w:val="0"/>
          <w:bCs w:val="0"/>
          <w:color w:val="000000"/>
          <w:kern w:val="0"/>
          <w:sz w:val="24"/>
          <w:szCs w:val="24"/>
          <w:highlight w:val="none"/>
          <w:u w:val="single"/>
          <w:lang w:val="en-US" w:eastAsia="zh-CN"/>
        </w:rPr>
        <w:t xml:space="preserve">        </w:t>
      </w:r>
      <w:r>
        <w:rPr>
          <w:rFonts w:hint="eastAsia" w:ascii="仿宋" w:hAnsi="仿宋" w:eastAsia="仿宋" w:cs="仿宋"/>
          <w:b w:val="0"/>
          <w:bCs w:val="0"/>
          <w:color w:val="000000"/>
          <w:kern w:val="0"/>
          <w:sz w:val="24"/>
          <w:szCs w:val="24"/>
          <w:highlight w:val="none"/>
          <w:lang w:val="zh-CN" w:eastAsia="zh-CN"/>
        </w:rPr>
        <w:t>万元，属于（中型企业、小型企业、微型企业）；</w:t>
      </w:r>
      <w:bookmarkEnd w:id="199"/>
      <w:bookmarkEnd w:id="200"/>
      <w:bookmarkEnd w:id="201"/>
      <w:bookmarkEnd w:id="202"/>
      <w:bookmarkEnd w:id="203"/>
      <w:bookmarkEnd w:id="204"/>
      <w:bookmarkEnd w:id="205"/>
      <w:r>
        <w:rPr>
          <w:rFonts w:hint="eastAsia" w:ascii="仿宋" w:hAnsi="仿宋" w:eastAsia="仿宋" w:cs="仿宋"/>
          <w:b w:val="0"/>
          <w:bCs w:val="0"/>
          <w:color w:val="000000"/>
          <w:kern w:val="0"/>
          <w:sz w:val="24"/>
          <w:szCs w:val="24"/>
          <w:highlight w:val="none"/>
          <w:lang w:val="zh-CN" w:eastAsia="zh-CN"/>
        </w:rPr>
        <w:t xml:space="preserve"> </w:t>
      </w:r>
    </w:p>
    <w:p w14:paraId="552C91B6">
      <w:pPr>
        <w:pStyle w:val="59"/>
        <w:spacing w:before="0" w:after="0" w:line="360" w:lineRule="auto"/>
        <w:jc w:val="left"/>
        <w:outlineLvl w:val="1"/>
        <w:rPr>
          <w:rFonts w:hint="eastAsia" w:ascii="仿宋" w:hAnsi="仿宋" w:eastAsia="仿宋" w:cs="仿宋"/>
          <w:b w:val="0"/>
          <w:bCs w:val="0"/>
          <w:color w:val="000000"/>
          <w:kern w:val="0"/>
          <w:sz w:val="24"/>
          <w:szCs w:val="24"/>
          <w:highlight w:val="none"/>
          <w:lang w:val="zh-CN" w:eastAsia="zh-CN"/>
        </w:rPr>
      </w:pPr>
      <w:bookmarkStart w:id="206" w:name="_Toc27532"/>
      <w:bookmarkStart w:id="207" w:name="_Toc31584"/>
      <w:bookmarkStart w:id="208" w:name="_Toc7772"/>
      <w:bookmarkStart w:id="209" w:name="_Toc15204"/>
      <w:bookmarkStart w:id="210" w:name="_Toc20549"/>
      <w:bookmarkStart w:id="211" w:name="_Toc14506"/>
      <w:bookmarkStart w:id="212" w:name="_Toc9615"/>
      <w:r>
        <w:rPr>
          <w:rFonts w:hint="eastAsia" w:ascii="仿宋" w:hAnsi="仿宋" w:eastAsia="仿宋" w:cs="仿宋"/>
          <w:b w:val="0"/>
          <w:bCs w:val="0"/>
          <w:color w:val="000000"/>
          <w:kern w:val="0"/>
          <w:sz w:val="24"/>
          <w:szCs w:val="24"/>
          <w:highlight w:val="none"/>
          <w:lang w:val="zh-CN" w:eastAsia="zh-CN"/>
        </w:rPr>
        <w:t>……</w:t>
      </w:r>
      <w:bookmarkEnd w:id="206"/>
      <w:bookmarkEnd w:id="207"/>
      <w:bookmarkEnd w:id="208"/>
      <w:bookmarkEnd w:id="209"/>
      <w:bookmarkEnd w:id="210"/>
      <w:bookmarkEnd w:id="211"/>
      <w:bookmarkEnd w:id="212"/>
      <w:bookmarkStart w:id="242" w:name="_GoBack"/>
      <w:bookmarkEnd w:id="242"/>
    </w:p>
    <w:p w14:paraId="32EAC684">
      <w:pPr>
        <w:pStyle w:val="59"/>
        <w:spacing w:before="0" w:after="0" w:line="360" w:lineRule="auto"/>
        <w:ind w:firstLine="480" w:firstLineChars="200"/>
        <w:jc w:val="left"/>
        <w:outlineLvl w:val="1"/>
        <w:rPr>
          <w:rFonts w:hint="eastAsia" w:ascii="仿宋" w:hAnsi="仿宋" w:eastAsia="仿宋" w:cs="仿宋"/>
          <w:b w:val="0"/>
          <w:bCs w:val="0"/>
          <w:color w:val="000000"/>
          <w:kern w:val="0"/>
          <w:sz w:val="24"/>
          <w:szCs w:val="24"/>
          <w:highlight w:val="none"/>
          <w:lang w:val="zh-CN" w:eastAsia="zh-CN"/>
        </w:rPr>
      </w:pPr>
      <w:bookmarkStart w:id="213" w:name="_Toc17696"/>
      <w:bookmarkStart w:id="214" w:name="_Toc18518"/>
      <w:bookmarkStart w:id="215" w:name="_Toc14321"/>
      <w:bookmarkStart w:id="216" w:name="_Toc16957"/>
      <w:bookmarkStart w:id="217" w:name="_Toc13660"/>
      <w:bookmarkStart w:id="218" w:name="_Toc13616"/>
      <w:bookmarkStart w:id="219" w:name="_Toc3680"/>
      <w:r>
        <w:rPr>
          <w:rFonts w:hint="eastAsia" w:ascii="仿宋" w:hAnsi="仿宋" w:eastAsia="仿宋" w:cs="仿宋"/>
          <w:b w:val="0"/>
          <w:bCs w:val="0"/>
          <w:color w:val="000000"/>
          <w:kern w:val="0"/>
          <w:sz w:val="24"/>
          <w:szCs w:val="24"/>
          <w:highlight w:val="none"/>
          <w:lang w:val="zh-CN" w:eastAsia="zh-CN"/>
        </w:rPr>
        <w:t>以上企业，不属于大企业的分支机构，不存在控股股东为大企业的情形，也不存在与大企业的负责人为同一人的情形。</w:t>
      </w:r>
      <w:bookmarkEnd w:id="213"/>
      <w:bookmarkEnd w:id="214"/>
      <w:bookmarkEnd w:id="215"/>
      <w:bookmarkEnd w:id="216"/>
      <w:bookmarkEnd w:id="217"/>
      <w:bookmarkEnd w:id="218"/>
      <w:bookmarkEnd w:id="219"/>
    </w:p>
    <w:p w14:paraId="0C42B715">
      <w:pPr>
        <w:pStyle w:val="59"/>
        <w:spacing w:before="0" w:after="0" w:line="360" w:lineRule="auto"/>
        <w:ind w:firstLine="480" w:firstLineChars="200"/>
        <w:jc w:val="left"/>
        <w:outlineLvl w:val="1"/>
        <w:rPr>
          <w:rFonts w:hint="eastAsia" w:ascii="仿宋" w:hAnsi="仿宋" w:eastAsia="仿宋" w:cs="仿宋"/>
          <w:b w:val="0"/>
          <w:bCs w:val="0"/>
          <w:color w:val="000000"/>
          <w:kern w:val="0"/>
          <w:sz w:val="24"/>
          <w:szCs w:val="24"/>
          <w:highlight w:val="none"/>
          <w:lang w:val="zh-CN" w:eastAsia="zh-CN"/>
        </w:rPr>
      </w:pPr>
      <w:bookmarkStart w:id="220" w:name="_Toc4313"/>
      <w:bookmarkStart w:id="221" w:name="_Toc16587"/>
      <w:bookmarkStart w:id="222" w:name="_Toc13728"/>
      <w:bookmarkStart w:id="223" w:name="_Toc6614"/>
      <w:bookmarkStart w:id="224" w:name="_Toc7208"/>
      <w:bookmarkStart w:id="225" w:name="_Toc14027"/>
      <w:bookmarkStart w:id="226" w:name="_Toc15990"/>
      <w:r>
        <w:rPr>
          <w:rFonts w:hint="eastAsia" w:ascii="仿宋" w:hAnsi="仿宋" w:eastAsia="仿宋" w:cs="仿宋"/>
          <w:b w:val="0"/>
          <w:bCs w:val="0"/>
          <w:color w:val="000000"/>
          <w:kern w:val="0"/>
          <w:sz w:val="24"/>
          <w:szCs w:val="24"/>
          <w:highlight w:val="none"/>
          <w:lang w:val="zh-CN" w:eastAsia="zh-CN"/>
        </w:rPr>
        <w:t>本企业对上述声明内容的真实性负责。如有虚假，将依法承担相应责任。</w:t>
      </w:r>
      <w:bookmarkEnd w:id="220"/>
      <w:bookmarkEnd w:id="221"/>
      <w:bookmarkEnd w:id="222"/>
      <w:bookmarkEnd w:id="223"/>
      <w:bookmarkEnd w:id="224"/>
      <w:bookmarkEnd w:id="225"/>
      <w:bookmarkEnd w:id="226"/>
      <w:r>
        <w:rPr>
          <w:rFonts w:hint="eastAsia" w:ascii="仿宋" w:hAnsi="仿宋" w:eastAsia="仿宋" w:cs="仿宋"/>
          <w:b w:val="0"/>
          <w:bCs w:val="0"/>
          <w:color w:val="000000"/>
          <w:kern w:val="0"/>
          <w:sz w:val="24"/>
          <w:szCs w:val="24"/>
          <w:highlight w:val="none"/>
          <w:lang w:val="zh-CN" w:eastAsia="zh-CN"/>
        </w:rPr>
        <w:t xml:space="preserve"> </w:t>
      </w:r>
    </w:p>
    <w:p w14:paraId="3C93AD03">
      <w:pPr>
        <w:pStyle w:val="59"/>
        <w:spacing w:before="0" w:after="0" w:line="360" w:lineRule="auto"/>
        <w:jc w:val="left"/>
        <w:outlineLvl w:val="9"/>
        <w:rPr>
          <w:rFonts w:hint="eastAsia" w:ascii="仿宋" w:hAnsi="仿宋" w:eastAsia="仿宋" w:cs="仿宋"/>
          <w:b w:val="0"/>
          <w:bCs w:val="0"/>
          <w:color w:val="000000"/>
          <w:kern w:val="0"/>
          <w:sz w:val="24"/>
          <w:szCs w:val="24"/>
          <w:highlight w:val="none"/>
          <w:lang w:val="zh-CN" w:eastAsia="zh-CN"/>
        </w:rPr>
      </w:pPr>
    </w:p>
    <w:p w14:paraId="1C269191">
      <w:pPr>
        <w:spacing w:line="360" w:lineRule="auto"/>
        <w:ind w:firstLine="0" w:firstLineChars="0"/>
        <w:rPr>
          <w:rFonts w:hint="eastAsia" w:ascii="仿宋" w:hAnsi="仿宋" w:eastAsia="仿宋" w:cs="仿宋"/>
        </w:rPr>
      </w:pPr>
      <w:r>
        <w:rPr>
          <w:rFonts w:hint="eastAsia" w:ascii="仿宋" w:hAnsi="仿宋" w:eastAsia="仿宋" w:cs="仿宋"/>
        </w:rPr>
        <w:t>注：1、从业人员、营业收入、资产总额填报上一年度数据，无上一年度数据的新成立企业可不填报。</w:t>
      </w:r>
    </w:p>
    <w:p w14:paraId="25A3E167">
      <w:pPr>
        <w:spacing w:line="360" w:lineRule="auto"/>
        <w:ind w:firstLine="480"/>
        <w:outlineLvl w:val="1"/>
        <w:rPr>
          <w:rFonts w:hint="eastAsia" w:ascii="仿宋" w:hAnsi="仿宋" w:eastAsia="仿宋" w:cs="仿宋"/>
        </w:rPr>
      </w:pPr>
      <w:bookmarkStart w:id="227" w:name="_Toc31465"/>
      <w:r>
        <w:rPr>
          <w:rFonts w:hint="eastAsia" w:ascii="仿宋" w:hAnsi="仿宋" w:eastAsia="仿宋" w:cs="仿宋"/>
        </w:rPr>
        <w:t>2、若无此项内容，可不提供此函。</w:t>
      </w:r>
      <w:bookmarkEnd w:id="227"/>
    </w:p>
    <w:p w14:paraId="2714D6EC">
      <w:pPr>
        <w:pStyle w:val="59"/>
        <w:spacing w:before="0" w:after="0" w:line="360" w:lineRule="auto"/>
        <w:jc w:val="left"/>
        <w:outlineLvl w:val="9"/>
        <w:rPr>
          <w:rFonts w:hint="eastAsia" w:ascii="仿宋" w:hAnsi="仿宋" w:eastAsia="仿宋" w:cs="仿宋"/>
          <w:b w:val="0"/>
          <w:bCs w:val="0"/>
          <w:color w:val="000000"/>
          <w:kern w:val="0"/>
          <w:sz w:val="24"/>
          <w:szCs w:val="24"/>
          <w:highlight w:val="none"/>
          <w:lang w:val="zh-CN" w:eastAsia="zh-CN"/>
        </w:rPr>
      </w:pPr>
    </w:p>
    <w:p w14:paraId="78775DF5">
      <w:pPr>
        <w:spacing w:line="360" w:lineRule="auto"/>
        <w:ind w:right="480" w:firstLine="0" w:firstLineChars="0"/>
        <w:jc w:val="right"/>
        <w:rPr>
          <w:rFonts w:hint="eastAsia" w:ascii="仿宋" w:hAnsi="仿宋" w:eastAsia="仿宋" w:cs="仿宋"/>
          <w:b/>
        </w:rPr>
      </w:pPr>
      <w:r>
        <w:rPr>
          <w:rFonts w:hint="eastAsia" w:ascii="仿宋" w:hAnsi="仿宋" w:eastAsia="仿宋" w:cs="仿宋"/>
          <w:b/>
        </w:rPr>
        <w:t>企业名称：</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u w:val="single"/>
        </w:rPr>
        <w:t xml:space="preserve">   </w:t>
      </w:r>
      <w:r>
        <w:rPr>
          <w:rFonts w:hint="eastAsia" w:ascii="仿宋" w:hAnsi="仿宋" w:eastAsia="仿宋" w:cs="仿宋"/>
          <w:b/>
        </w:rPr>
        <w:t>（公章）</w:t>
      </w:r>
    </w:p>
    <w:p w14:paraId="3AC1C54E">
      <w:pPr>
        <w:spacing w:line="360" w:lineRule="auto"/>
        <w:ind w:right="480" w:firstLine="0" w:firstLineChars="0"/>
        <w:jc w:val="right"/>
        <w:rPr>
          <w:rFonts w:hint="eastAsia" w:ascii="仿宋" w:hAnsi="仿宋" w:eastAsia="仿宋" w:cs="仿宋"/>
          <w:b/>
        </w:rPr>
      </w:pPr>
      <w:r>
        <w:rPr>
          <w:rFonts w:hint="eastAsia" w:ascii="仿宋" w:hAnsi="仿宋" w:eastAsia="仿宋" w:cs="仿宋"/>
          <w:b/>
        </w:rPr>
        <w:t>企业法定代表人：</w:t>
      </w:r>
      <w:r>
        <w:rPr>
          <w:rFonts w:hint="eastAsia" w:ascii="仿宋" w:hAnsi="仿宋" w:eastAsia="仿宋" w:cs="仿宋"/>
          <w:kern w:val="0"/>
          <w:sz w:val="28"/>
          <w:szCs w:val="28"/>
          <w:u w:val="single"/>
        </w:rPr>
        <w:t xml:space="preserve">       </w:t>
      </w:r>
      <w:r>
        <w:rPr>
          <w:rFonts w:hint="eastAsia" w:ascii="仿宋" w:hAnsi="仿宋" w:eastAsia="仿宋" w:cs="仿宋"/>
          <w:b/>
        </w:rPr>
        <w:t>（签字或盖章）</w:t>
      </w:r>
    </w:p>
    <w:p w14:paraId="59BD4BA9">
      <w:pPr>
        <w:spacing w:line="360" w:lineRule="auto"/>
        <w:ind w:right="480" w:firstLine="6023" w:firstLineChars="2500"/>
        <w:jc w:val="right"/>
        <w:rPr>
          <w:rFonts w:hint="eastAsia" w:ascii="仿宋" w:hAnsi="仿宋" w:eastAsia="仿宋" w:cs="仿宋"/>
          <w:b/>
        </w:rPr>
      </w:pPr>
      <w:r>
        <w:rPr>
          <w:rFonts w:hint="eastAsia" w:ascii="仿宋" w:hAnsi="仿宋" w:eastAsia="仿宋" w:cs="仿宋"/>
          <w:b/>
        </w:rPr>
        <w:t>年  月  日</w:t>
      </w:r>
    </w:p>
    <w:p w14:paraId="776CDA68">
      <w:pPr>
        <w:widowControl/>
        <w:snapToGrid w:val="0"/>
        <w:spacing w:line="360" w:lineRule="auto"/>
        <w:ind w:firstLine="0" w:firstLineChars="0"/>
        <w:outlineLvl w:val="1"/>
        <w:rPr>
          <w:rFonts w:hint="eastAsia" w:ascii="宋体" w:hAnsi="宋体"/>
          <w:b/>
          <w:color w:val="000000"/>
          <w:sz w:val="28"/>
          <w:szCs w:val="28"/>
        </w:rPr>
      </w:pPr>
    </w:p>
    <w:p w14:paraId="45D0DB2D">
      <w:pPr>
        <w:widowControl/>
        <w:snapToGrid w:val="0"/>
        <w:spacing w:line="360" w:lineRule="auto"/>
        <w:ind w:firstLine="0" w:firstLineChars="0"/>
        <w:outlineLvl w:val="1"/>
        <w:rPr>
          <w:rFonts w:hint="eastAsia" w:ascii="宋体" w:hAnsi="宋体"/>
          <w:b/>
          <w:color w:val="000000"/>
          <w:sz w:val="28"/>
          <w:szCs w:val="28"/>
        </w:rPr>
      </w:pPr>
    </w:p>
    <w:p w14:paraId="29D516E3">
      <w:pPr>
        <w:widowControl/>
        <w:snapToGrid w:val="0"/>
        <w:spacing w:line="360" w:lineRule="auto"/>
        <w:ind w:firstLine="0" w:firstLineChars="0"/>
        <w:outlineLvl w:val="1"/>
        <w:rPr>
          <w:rFonts w:ascii="宋体" w:hAnsi="宋体"/>
          <w:b/>
          <w:color w:val="000000"/>
          <w:sz w:val="28"/>
          <w:szCs w:val="28"/>
        </w:rPr>
      </w:pPr>
      <w:r>
        <w:rPr>
          <w:rFonts w:hint="eastAsia" w:ascii="宋体" w:hAnsi="宋体"/>
          <w:b/>
          <w:color w:val="000000"/>
          <w:sz w:val="28"/>
          <w:szCs w:val="28"/>
        </w:rPr>
        <w:t>附件11：</w:t>
      </w:r>
      <w:bookmarkEnd w:id="183"/>
      <w:r>
        <w:rPr>
          <w:rFonts w:hint="eastAsia" w:ascii="宋体" w:hAnsi="宋体"/>
          <w:b/>
          <w:color w:val="000000"/>
          <w:sz w:val="28"/>
          <w:szCs w:val="28"/>
        </w:rPr>
        <w:t>残疾人福利性单位声明函</w:t>
      </w:r>
      <w:bookmarkEnd w:id="184"/>
    </w:p>
    <w:p w14:paraId="5F3FA33C">
      <w:pPr>
        <w:widowControl/>
        <w:snapToGrid w:val="0"/>
        <w:spacing w:line="360" w:lineRule="auto"/>
        <w:ind w:firstLine="0" w:firstLineChars="0"/>
        <w:outlineLvl w:val="1"/>
        <w:rPr>
          <w:rFonts w:ascii="宋体" w:hAnsi="宋体"/>
          <w:b/>
          <w:color w:val="000000"/>
          <w:sz w:val="28"/>
          <w:szCs w:val="28"/>
        </w:rPr>
      </w:pPr>
    </w:p>
    <w:p w14:paraId="2DF4EFFE">
      <w:pPr>
        <w:widowControl/>
        <w:snapToGrid w:val="0"/>
        <w:spacing w:line="360" w:lineRule="auto"/>
        <w:ind w:firstLine="3092" w:firstLineChars="1100"/>
        <w:outlineLvl w:val="1"/>
        <w:rPr>
          <w:rFonts w:ascii="宋体" w:hAnsi="宋体"/>
          <w:b/>
          <w:color w:val="000000"/>
          <w:sz w:val="28"/>
          <w:szCs w:val="28"/>
        </w:rPr>
      </w:pPr>
      <w:bookmarkStart w:id="228" w:name="_Toc23788"/>
      <w:r>
        <w:rPr>
          <w:rFonts w:hint="eastAsia" w:ascii="宋体" w:hAnsi="宋体"/>
          <w:b/>
          <w:color w:val="000000"/>
          <w:sz w:val="28"/>
          <w:szCs w:val="28"/>
        </w:rPr>
        <w:t>残疾人福利性单位声明函</w:t>
      </w:r>
      <w:bookmarkEnd w:id="228"/>
    </w:p>
    <w:p w14:paraId="049C2A2C">
      <w:pPr>
        <w:widowControl/>
        <w:snapToGrid w:val="0"/>
        <w:spacing w:line="360" w:lineRule="auto"/>
        <w:ind w:firstLine="0" w:firstLineChars="0"/>
        <w:outlineLvl w:val="1"/>
        <w:rPr>
          <w:rFonts w:ascii="宋体" w:hAnsi="宋体"/>
          <w:b/>
          <w:color w:val="000000"/>
          <w:sz w:val="28"/>
          <w:szCs w:val="28"/>
        </w:rPr>
      </w:pPr>
    </w:p>
    <w:p w14:paraId="17F10C5E">
      <w:pPr>
        <w:autoSpaceDE w:val="0"/>
        <w:autoSpaceDN w:val="0"/>
        <w:spacing w:line="560" w:lineRule="exact"/>
        <w:ind w:firstLine="0" w:firstLineChars="0"/>
        <w:rPr>
          <w:rFonts w:ascii="宋体" w:hAnsi="宋体" w:cs="宋体"/>
          <w:b/>
          <w:bCs/>
          <w:color w:val="000000"/>
          <w:kern w:val="0"/>
          <w:u w:val="single"/>
          <w:lang w:val="zh-CN"/>
        </w:rPr>
      </w:pPr>
      <w:r>
        <w:rPr>
          <w:rFonts w:hint="eastAsia" w:ascii="宋体" w:hAnsi="宋体" w:cs="宋体"/>
          <w:b/>
          <w:bCs/>
          <w:color w:val="000000"/>
          <w:kern w:val="0"/>
          <w:lang w:val="zh-CN"/>
        </w:rPr>
        <w:t>致：</w:t>
      </w:r>
      <w:r>
        <w:rPr>
          <w:rFonts w:hint="eastAsia" w:ascii="宋体" w:hAnsi="宋体" w:cs="宋体"/>
          <w:b/>
          <w:bCs/>
          <w:color w:val="000000"/>
          <w:kern w:val="0"/>
          <w:u w:val="single"/>
          <w:lang w:val="zh-CN"/>
        </w:rPr>
        <w:t>采购代理机构</w:t>
      </w:r>
    </w:p>
    <w:p w14:paraId="2C96CB38">
      <w:pPr>
        <w:widowControl/>
        <w:snapToGrid w:val="0"/>
        <w:spacing w:line="360" w:lineRule="auto"/>
        <w:ind w:firstLine="0" w:firstLineChars="0"/>
        <w:outlineLvl w:val="1"/>
        <w:rPr>
          <w:rFonts w:ascii="宋体" w:hAnsi="宋体"/>
          <w:b/>
          <w:color w:val="000000"/>
          <w:sz w:val="28"/>
          <w:szCs w:val="28"/>
        </w:rPr>
      </w:pPr>
    </w:p>
    <w:p w14:paraId="3068557E">
      <w:pPr>
        <w:widowControl/>
        <w:adjustRightInd w:val="0"/>
        <w:snapToGrid w:val="0"/>
        <w:spacing w:line="560" w:lineRule="exact"/>
        <w:ind w:firstLine="504"/>
        <w:jc w:val="left"/>
        <w:rPr>
          <w:rFonts w:ascii="宋体" w:hAnsi="宋体" w:cs="宋体"/>
          <w:spacing w:val="6"/>
          <w:kern w:val="0"/>
        </w:rPr>
      </w:pPr>
      <w:r>
        <w:rPr>
          <w:rFonts w:hint="eastAsia" w:ascii="宋体" w:hAnsi="宋体" w:cs="宋体"/>
          <w:spacing w:val="6"/>
          <w:kern w:val="0"/>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spacing w:val="6"/>
          <w:kern w:val="0"/>
          <w:u w:val="single"/>
        </w:rPr>
        <w:t xml:space="preserve">       </w:t>
      </w:r>
      <w:r>
        <w:rPr>
          <w:rFonts w:hint="eastAsia" w:ascii="宋体" w:hAnsi="宋体" w:cs="宋体"/>
          <w:spacing w:val="6"/>
          <w:kern w:val="0"/>
        </w:rPr>
        <w:t>人，安置的残疾人人数      人。且本单位参加______单位的______项目采购活动提供本单位制造的货物（由本单位承担工程/提供服务），或者提供其他残疾人福利性单位制造的货物（不包括使用非残疾人福利性单位注册商标的货物）。</w:t>
      </w:r>
    </w:p>
    <w:p w14:paraId="1CE7C191">
      <w:pPr>
        <w:widowControl/>
        <w:adjustRightInd w:val="0"/>
        <w:snapToGrid w:val="0"/>
        <w:spacing w:line="560" w:lineRule="exact"/>
        <w:ind w:firstLine="504"/>
        <w:jc w:val="left"/>
        <w:rPr>
          <w:rFonts w:ascii="宋体" w:hAnsi="宋体" w:cs="宋体"/>
          <w:spacing w:val="6"/>
          <w:kern w:val="0"/>
        </w:rPr>
      </w:pPr>
      <w:r>
        <w:rPr>
          <w:rFonts w:hint="eastAsia" w:ascii="宋体" w:hAnsi="宋体" w:cs="宋体"/>
          <w:spacing w:val="6"/>
          <w:kern w:val="0"/>
        </w:rPr>
        <w:t>本单位对上述声明的真实性负责。如有虚假，将依法承担相应责任。</w:t>
      </w:r>
    </w:p>
    <w:p w14:paraId="35A0B891">
      <w:pPr>
        <w:widowControl/>
        <w:adjustRightInd w:val="0"/>
        <w:snapToGrid w:val="0"/>
        <w:spacing w:line="560" w:lineRule="exact"/>
        <w:ind w:firstLine="504"/>
        <w:jc w:val="left"/>
        <w:rPr>
          <w:rFonts w:ascii="宋体" w:hAnsi="宋体" w:cs="宋体"/>
          <w:spacing w:val="6"/>
          <w:kern w:val="0"/>
        </w:rPr>
      </w:pPr>
    </w:p>
    <w:p w14:paraId="3A39FE5C">
      <w:pPr>
        <w:widowControl/>
        <w:adjustRightInd w:val="0"/>
        <w:snapToGrid w:val="0"/>
        <w:spacing w:line="560" w:lineRule="exact"/>
        <w:ind w:firstLine="504"/>
        <w:jc w:val="left"/>
        <w:rPr>
          <w:rFonts w:ascii="宋体" w:hAnsi="宋体" w:cs="宋体"/>
          <w:spacing w:val="6"/>
          <w:kern w:val="0"/>
        </w:rPr>
      </w:pPr>
      <w:r>
        <w:rPr>
          <w:rFonts w:hint="eastAsia" w:ascii="宋体" w:hAnsi="宋体" w:cs="宋体"/>
          <w:spacing w:val="6"/>
          <w:kern w:val="0"/>
        </w:rPr>
        <w:t>注：若无此项内容，可不提供此函。</w:t>
      </w:r>
    </w:p>
    <w:p w14:paraId="206863DE">
      <w:pPr>
        <w:widowControl/>
        <w:adjustRightInd w:val="0"/>
        <w:snapToGrid w:val="0"/>
        <w:spacing w:line="560" w:lineRule="exact"/>
        <w:ind w:firstLine="504"/>
        <w:jc w:val="left"/>
        <w:rPr>
          <w:rFonts w:ascii="宋体" w:hAnsi="宋体" w:cs="宋体"/>
          <w:spacing w:val="6"/>
          <w:kern w:val="0"/>
        </w:rPr>
      </w:pPr>
    </w:p>
    <w:p w14:paraId="327E6E2A">
      <w:pPr>
        <w:widowControl/>
        <w:adjustRightInd w:val="0"/>
        <w:snapToGrid w:val="0"/>
        <w:spacing w:line="560" w:lineRule="exact"/>
        <w:ind w:firstLine="504"/>
        <w:jc w:val="left"/>
        <w:rPr>
          <w:rFonts w:ascii="宋体" w:hAnsi="宋体" w:cs="宋体"/>
          <w:spacing w:val="6"/>
          <w:kern w:val="0"/>
        </w:rPr>
      </w:pPr>
    </w:p>
    <w:p w14:paraId="4A85718C">
      <w:pPr>
        <w:widowControl/>
        <w:snapToGrid w:val="0"/>
        <w:spacing w:line="360" w:lineRule="auto"/>
        <w:ind w:firstLine="0" w:firstLineChars="0"/>
        <w:outlineLvl w:val="1"/>
        <w:rPr>
          <w:rFonts w:ascii="宋体" w:hAnsi="宋体"/>
          <w:b/>
          <w:color w:val="000000"/>
          <w:sz w:val="28"/>
          <w:szCs w:val="28"/>
        </w:rPr>
      </w:pPr>
    </w:p>
    <w:p w14:paraId="68627DD0">
      <w:pPr>
        <w:widowControl/>
        <w:snapToGrid w:val="0"/>
        <w:spacing w:line="360" w:lineRule="auto"/>
        <w:ind w:firstLine="0" w:firstLineChars="0"/>
        <w:outlineLvl w:val="1"/>
        <w:rPr>
          <w:rFonts w:ascii="宋体" w:hAnsi="宋体"/>
          <w:b/>
          <w:color w:val="000000"/>
          <w:sz w:val="28"/>
          <w:szCs w:val="28"/>
        </w:rPr>
      </w:pPr>
    </w:p>
    <w:p w14:paraId="2C5C37E5">
      <w:pPr>
        <w:spacing w:before="120" w:beforeLines="50" w:line="560" w:lineRule="exact"/>
        <w:ind w:firstLine="562"/>
        <w:jc w:val="center"/>
        <w:rPr>
          <w:rFonts w:ascii="宋体" w:hAnsi="宋体" w:cs="宋体"/>
          <w:bCs/>
          <w:color w:val="000000"/>
        </w:rPr>
      </w:pPr>
      <w:r>
        <w:rPr>
          <w:rFonts w:hint="eastAsia" w:ascii="宋体" w:hAnsi="宋体"/>
          <w:b/>
          <w:color w:val="000000"/>
          <w:sz w:val="28"/>
          <w:szCs w:val="28"/>
        </w:rPr>
        <w:t xml:space="preserve">                              </w:t>
      </w:r>
      <w:r>
        <w:rPr>
          <w:rFonts w:hint="eastAsia" w:ascii="宋体" w:hAnsi="宋体" w:cs="宋体"/>
          <w:bCs/>
          <w:color w:val="000000"/>
        </w:rPr>
        <w:t>企业名称：</w:t>
      </w:r>
      <w:r>
        <w:rPr>
          <w:rFonts w:hint="eastAsia" w:ascii="宋体" w:hAnsi="宋体" w:cs="宋体"/>
          <w:bCs/>
          <w:color w:val="000000"/>
          <w:u w:val="single"/>
        </w:rPr>
        <w:t xml:space="preserve">       </w:t>
      </w:r>
      <w:r>
        <w:rPr>
          <w:rFonts w:hint="eastAsia" w:ascii="宋体" w:hAnsi="宋体" w:cs="宋体"/>
          <w:bCs/>
          <w:color w:val="000000"/>
        </w:rPr>
        <w:t>（公章）</w:t>
      </w:r>
    </w:p>
    <w:p w14:paraId="57C10D06">
      <w:pPr>
        <w:spacing w:before="120" w:beforeLines="50" w:line="560" w:lineRule="exact"/>
        <w:ind w:firstLine="480"/>
        <w:jc w:val="center"/>
        <w:rPr>
          <w:rFonts w:ascii="宋体" w:hAnsi="宋体" w:cs="宋体"/>
          <w:bCs/>
          <w:color w:val="000000"/>
        </w:rPr>
      </w:pPr>
      <w:r>
        <w:rPr>
          <w:rFonts w:hint="eastAsia" w:ascii="宋体" w:hAnsi="宋体" w:cs="宋体"/>
          <w:bCs/>
          <w:color w:val="000000"/>
        </w:rPr>
        <w:t xml:space="preserve">                      企业法定代表人：</w:t>
      </w:r>
      <w:r>
        <w:rPr>
          <w:rFonts w:hint="eastAsia" w:ascii="宋体" w:hAnsi="宋体" w:cs="宋体"/>
          <w:bCs/>
          <w:color w:val="000000"/>
          <w:u w:val="single"/>
        </w:rPr>
        <w:t xml:space="preserve">       </w:t>
      </w:r>
      <w:r>
        <w:rPr>
          <w:rFonts w:hint="eastAsia" w:ascii="宋体" w:hAnsi="宋体" w:cs="宋体"/>
          <w:bCs/>
          <w:color w:val="000000"/>
        </w:rPr>
        <w:t>（签字或盖章）</w:t>
      </w:r>
    </w:p>
    <w:p w14:paraId="766D7641">
      <w:pPr>
        <w:spacing w:before="120" w:beforeLines="50" w:line="560" w:lineRule="exact"/>
        <w:ind w:firstLine="480"/>
        <w:jc w:val="center"/>
        <w:rPr>
          <w:rFonts w:ascii="宋体" w:hAnsi="宋体" w:cs="宋体"/>
          <w:bCs/>
          <w:color w:val="000000"/>
        </w:rPr>
      </w:pPr>
      <w:r>
        <w:rPr>
          <w:rFonts w:hint="eastAsia" w:ascii="宋体" w:hAnsi="宋体" w:cs="宋体"/>
          <w:bCs/>
          <w:color w:val="000000"/>
        </w:rPr>
        <w:t xml:space="preserve">                        年   月   日</w:t>
      </w:r>
    </w:p>
    <w:p w14:paraId="25C5AF17">
      <w:pPr>
        <w:widowControl/>
        <w:snapToGrid w:val="0"/>
        <w:spacing w:line="360" w:lineRule="auto"/>
        <w:ind w:firstLine="0" w:firstLineChars="0"/>
        <w:outlineLvl w:val="1"/>
        <w:rPr>
          <w:rFonts w:ascii="宋体" w:hAnsi="宋体"/>
          <w:b/>
          <w:color w:val="000000"/>
          <w:sz w:val="28"/>
          <w:szCs w:val="28"/>
        </w:rPr>
      </w:pPr>
    </w:p>
    <w:p w14:paraId="5DB5AC59">
      <w:pPr>
        <w:widowControl/>
        <w:snapToGrid w:val="0"/>
        <w:spacing w:line="360" w:lineRule="auto"/>
        <w:ind w:firstLine="0" w:firstLineChars="0"/>
        <w:outlineLvl w:val="1"/>
        <w:rPr>
          <w:rFonts w:ascii="宋体" w:hAnsi="宋体"/>
          <w:b/>
          <w:color w:val="000000"/>
          <w:sz w:val="28"/>
          <w:szCs w:val="28"/>
        </w:rPr>
      </w:pPr>
    </w:p>
    <w:p w14:paraId="425C6C35">
      <w:pPr>
        <w:widowControl/>
        <w:snapToGrid w:val="0"/>
        <w:spacing w:line="360" w:lineRule="auto"/>
        <w:ind w:firstLine="0" w:firstLineChars="0"/>
        <w:outlineLvl w:val="1"/>
        <w:rPr>
          <w:rFonts w:ascii="宋体" w:hAnsi="宋体"/>
          <w:b/>
          <w:color w:val="000000"/>
          <w:sz w:val="28"/>
          <w:szCs w:val="28"/>
        </w:rPr>
      </w:pPr>
      <w:bookmarkStart w:id="229" w:name="_Toc17584"/>
      <w:r>
        <w:rPr>
          <w:rFonts w:hint="eastAsia" w:ascii="宋体" w:hAnsi="宋体"/>
          <w:b/>
          <w:color w:val="000000"/>
          <w:sz w:val="28"/>
          <w:szCs w:val="28"/>
        </w:rPr>
        <w:t>附件12：磋商最后报价表</w:t>
      </w:r>
      <w:bookmarkEnd w:id="229"/>
    </w:p>
    <w:p w14:paraId="468743D2">
      <w:pPr>
        <w:ind w:firstLine="2367" w:firstLineChars="655"/>
        <w:rPr>
          <w:rFonts w:ascii="宋体" w:hAnsi="宋体"/>
          <w:b/>
          <w:color w:val="000000"/>
          <w:sz w:val="36"/>
          <w:szCs w:val="36"/>
        </w:rPr>
      </w:pPr>
    </w:p>
    <w:p w14:paraId="146216F4">
      <w:pPr>
        <w:ind w:firstLine="3271" w:firstLineChars="905"/>
        <w:rPr>
          <w:rFonts w:ascii="宋体" w:hAnsi="宋体"/>
          <w:b/>
          <w:color w:val="000000"/>
          <w:sz w:val="36"/>
          <w:szCs w:val="36"/>
        </w:rPr>
      </w:pPr>
      <w:r>
        <w:rPr>
          <w:rFonts w:hint="eastAsia" w:ascii="宋体" w:hAnsi="宋体"/>
          <w:b/>
          <w:color w:val="000000"/>
          <w:sz w:val="36"/>
          <w:szCs w:val="36"/>
        </w:rPr>
        <w:t>磋商最终报价表</w:t>
      </w:r>
    </w:p>
    <w:p w14:paraId="647DA267">
      <w:pPr>
        <w:spacing w:line="240" w:lineRule="atLeast"/>
        <w:ind w:firstLine="0" w:firstLineChars="0"/>
        <w:rPr>
          <w:rFonts w:ascii="宋体" w:hAnsi="宋体"/>
          <w:b/>
          <w:color w:val="000000"/>
          <w:sz w:val="28"/>
          <w:szCs w:val="28"/>
        </w:rPr>
      </w:pPr>
      <w:r>
        <w:rPr>
          <w:rFonts w:hint="eastAsia" w:ascii="宋体" w:hAnsi="宋体"/>
          <w:color w:val="000000"/>
        </w:rPr>
        <w:t>投标单位名称：</w:t>
      </w:r>
      <w:r>
        <w:rPr>
          <w:rFonts w:hint="eastAsia" w:ascii="宋体" w:hAnsi="宋体"/>
          <w:b/>
          <w:color w:val="000000"/>
          <w:sz w:val="28"/>
          <w:szCs w:val="28"/>
        </w:rPr>
        <w:t xml:space="preserve">                                        </w:t>
      </w:r>
      <w:r>
        <w:rPr>
          <w:rFonts w:hint="eastAsia" w:ascii="宋体" w:hAnsi="宋体"/>
          <w:color w:val="000000"/>
        </w:rPr>
        <w:t>单位：元</w:t>
      </w:r>
    </w:p>
    <w:tbl>
      <w:tblPr>
        <w:tblStyle w:val="63"/>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564"/>
        <w:gridCol w:w="1575"/>
        <w:gridCol w:w="1507"/>
        <w:gridCol w:w="1276"/>
        <w:gridCol w:w="1276"/>
        <w:gridCol w:w="1276"/>
      </w:tblGrid>
      <w:tr w14:paraId="0CD1D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5" w:hRule="atLeast"/>
          <w:jc w:val="center"/>
        </w:trPr>
        <w:tc>
          <w:tcPr>
            <w:tcW w:w="883" w:type="dxa"/>
            <w:vAlign w:val="center"/>
          </w:tcPr>
          <w:p w14:paraId="52C4B4D9">
            <w:pPr>
              <w:spacing w:line="240" w:lineRule="auto"/>
              <w:ind w:firstLine="0" w:firstLineChars="0"/>
              <w:rPr>
                <w:rFonts w:ascii="宋体" w:hAnsi="宋体"/>
                <w:bCs/>
                <w:color w:val="000000"/>
              </w:rPr>
            </w:pPr>
            <w:r>
              <w:rPr>
                <w:rFonts w:hint="eastAsia" w:ascii="宋体" w:hAnsi="宋体"/>
                <w:bCs/>
                <w:color w:val="000000"/>
              </w:rPr>
              <w:t>序号</w:t>
            </w:r>
          </w:p>
        </w:tc>
        <w:tc>
          <w:tcPr>
            <w:tcW w:w="1564" w:type="dxa"/>
            <w:vAlign w:val="center"/>
          </w:tcPr>
          <w:p w14:paraId="77DEED93">
            <w:pPr>
              <w:spacing w:line="240" w:lineRule="auto"/>
              <w:ind w:firstLine="0" w:firstLineChars="0"/>
              <w:jc w:val="center"/>
              <w:rPr>
                <w:rFonts w:ascii="宋体" w:hAnsi="宋体"/>
                <w:bCs/>
                <w:color w:val="000000"/>
              </w:rPr>
            </w:pPr>
            <w:r>
              <w:rPr>
                <w:rFonts w:hint="eastAsia" w:ascii="宋体" w:hAnsi="宋体"/>
                <w:bCs/>
                <w:color w:val="000000"/>
              </w:rPr>
              <w:t>最初报价</w:t>
            </w:r>
          </w:p>
        </w:tc>
        <w:tc>
          <w:tcPr>
            <w:tcW w:w="1575" w:type="dxa"/>
            <w:vAlign w:val="center"/>
          </w:tcPr>
          <w:p w14:paraId="03779A2C">
            <w:pPr>
              <w:spacing w:line="240" w:lineRule="auto"/>
              <w:ind w:firstLine="0" w:firstLineChars="0"/>
              <w:jc w:val="center"/>
              <w:rPr>
                <w:rFonts w:ascii="宋体" w:hAnsi="宋体"/>
                <w:bCs/>
                <w:color w:val="000000"/>
              </w:rPr>
            </w:pPr>
            <w:r>
              <w:rPr>
                <w:rFonts w:hint="eastAsia" w:ascii="宋体" w:hAnsi="宋体"/>
                <w:bCs/>
                <w:color w:val="000000"/>
              </w:rPr>
              <w:t>调整因素</w:t>
            </w:r>
          </w:p>
        </w:tc>
        <w:tc>
          <w:tcPr>
            <w:tcW w:w="1507" w:type="dxa"/>
            <w:vAlign w:val="center"/>
          </w:tcPr>
          <w:p w14:paraId="5AF83AD1">
            <w:pPr>
              <w:spacing w:line="240" w:lineRule="auto"/>
              <w:ind w:firstLine="0" w:firstLineChars="0"/>
              <w:jc w:val="center"/>
              <w:rPr>
                <w:rFonts w:ascii="宋体" w:hAnsi="宋体"/>
                <w:bCs/>
                <w:color w:val="000000"/>
              </w:rPr>
            </w:pPr>
            <w:r>
              <w:rPr>
                <w:rFonts w:hint="eastAsia" w:ascii="宋体" w:hAnsi="宋体"/>
                <w:bCs/>
                <w:color w:val="000000"/>
              </w:rPr>
              <w:t>最终报价</w:t>
            </w:r>
          </w:p>
        </w:tc>
        <w:tc>
          <w:tcPr>
            <w:tcW w:w="1276" w:type="dxa"/>
            <w:vAlign w:val="center"/>
          </w:tcPr>
          <w:p w14:paraId="7063F041">
            <w:pPr>
              <w:spacing w:line="240" w:lineRule="auto"/>
              <w:ind w:firstLine="0" w:firstLineChars="0"/>
              <w:jc w:val="center"/>
              <w:rPr>
                <w:rFonts w:ascii="宋体" w:hAnsi="宋体"/>
                <w:bCs/>
                <w:color w:val="000000"/>
              </w:rPr>
            </w:pPr>
            <w:r>
              <w:rPr>
                <w:rFonts w:hint="eastAsia" w:ascii="宋体" w:hAnsi="宋体"/>
                <w:bCs/>
                <w:color w:val="000000"/>
              </w:rPr>
              <w:t>工程质量</w:t>
            </w:r>
          </w:p>
        </w:tc>
        <w:tc>
          <w:tcPr>
            <w:tcW w:w="1276" w:type="dxa"/>
            <w:vAlign w:val="center"/>
          </w:tcPr>
          <w:p w14:paraId="25B9C70E">
            <w:pPr>
              <w:spacing w:line="240" w:lineRule="auto"/>
              <w:ind w:firstLine="0" w:firstLineChars="0"/>
              <w:jc w:val="center"/>
              <w:rPr>
                <w:rFonts w:ascii="宋体" w:hAnsi="宋体"/>
                <w:bCs/>
                <w:color w:val="000000"/>
              </w:rPr>
            </w:pPr>
            <w:r>
              <w:rPr>
                <w:rFonts w:hint="eastAsia" w:ascii="宋体" w:hAnsi="宋体"/>
                <w:bCs/>
                <w:color w:val="000000"/>
              </w:rPr>
              <w:t>工期</w:t>
            </w:r>
          </w:p>
        </w:tc>
        <w:tc>
          <w:tcPr>
            <w:tcW w:w="1276" w:type="dxa"/>
            <w:vAlign w:val="center"/>
          </w:tcPr>
          <w:p w14:paraId="03E66684">
            <w:pPr>
              <w:spacing w:line="240" w:lineRule="auto"/>
              <w:ind w:firstLine="0" w:firstLineChars="0"/>
              <w:jc w:val="center"/>
              <w:rPr>
                <w:rFonts w:ascii="宋体" w:hAnsi="宋体"/>
                <w:bCs/>
                <w:color w:val="000000"/>
              </w:rPr>
            </w:pPr>
            <w:r>
              <w:rPr>
                <w:rFonts w:hint="eastAsia" w:ascii="宋体" w:hAnsi="宋体"/>
                <w:bCs/>
                <w:color w:val="000000"/>
              </w:rPr>
              <w:t>备注</w:t>
            </w:r>
          </w:p>
        </w:tc>
      </w:tr>
      <w:tr w14:paraId="6EB08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7" w:hRule="atLeast"/>
          <w:jc w:val="center"/>
        </w:trPr>
        <w:tc>
          <w:tcPr>
            <w:tcW w:w="883" w:type="dxa"/>
            <w:vAlign w:val="center"/>
          </w:tcPr>
          <w:p w14:paraId="6C91216F">
            <w:pPr>
              <w:spacing w:line="240" w:lineRule="auto"/>
              <w:ind w:firstLine="0" w:firstLineChars="0"/>
              <w:jc w:val="center"/>
              <w:rPr>
                <w:rFonts w:ascii="宋体" w:hAnsi="宋体"/>
                <w:color w:val="000000"/>
              </w:rPr>
            </w:pPr>
          </w:p>
        </w:tc>
        <w:tc>
          <w:tcPr>
            <w:tcW w:w="1564" w:type="dxa"/>
            <w:vAlign w:val="center"/>
          </w:tcPr>
          <w:p w14:paraId="5416AD3E">
            <w:pPr>
              <w:spacing w:line="240" w:lineRule="auto"/>
              <w:ind w:firstLine="0" w:firstLineChars="0"/>
              <w:jc w:val="center"/>
              <w:rPr>
                <w:rFonts w:ascii="宋体" w:hAnsi="宋体"/>
                <w:color w:val="000000"/>
              </w:rPr>
            </w:pPr>
          </w:p>
        </w:tc>
        <w:tc>
          <w:tcPr>
            <w:tcW w:w="1575" w:type="dxa"/>
            <w:vAlign w:val="center"/>
          </w:tcPr>
          <w:p w14:paraId="521B4812">
            <w:pPr>
              <w:spacing w:line="240" w:lineRule="auto"/>
              <w:ind w:firstLine="0" w:firstLineChars="0"/>
              <w:jc w:val="center"/>
              <w:rPr>
                <w:rFonts w:ascii="宋体" w:hAnsi="宋体"/>
                <w:color w:val="000000"/>
              </w:rPr>
            </w:pPr>
          </w:p>
        </w:tc>
        <w:tc>
          <w:tcPr>
            <w:tcW w:w="1507" w:type="dxa"/>
            <w:vAlign w:val="center"/>
          </w:tcPr>
          <w:p w14:paraId="2D3B0F47">
            <w:pPr>
              <w:spacing w:line="240" w:lineRule="auto"/>
              <w:ind w:firstLine="0" w:firstLineChars="0"/>
              <w:jc w:val="center"/>
              <w:rPr>
                <w:rFonts w:ascii="宋体" w:hAnsi="宋体"/>
                <w:color w:val="000000"/>
              </w:rPr>
            </w:pPr>
          </w:p>
        </w:tc>
        <w:tc>
          <w:tcPr>
            <w:tcW w:w="1276" w:type="dxa"/>
            <w:vAlign w:val="center"/>
          </w:tcPr>
          <w:p w14:paraId="62DD0B94">
            <w:pPr>
              <w:spacing w:line="240" w:lineRule="auto"/>
              <w:ind w:firstLine="0" w:firstLineChars="0"/>
              <w:jc w:val="center"/>
              <w:rPr>
                <w:rFonts w:ascii="宋体" w:hAnsi="宋体"/>
                <w:color w:val="000000"/>
              </w:rPr>
            </w:pPr>
          </w:p>
        </w:tc>
        <w:tc>
          <w:tcPr>
            <w:tcW w:w="1276" w:type="dxa"/>
            <w:vAlign w:val="center"/>
          </w:tcPr>
          <w:p w14:paraId="35E804A1">
            <w:pPr>
              <w:spacing w:line="240" w:lineRule="auto"/>
              <w:ind w:firstLine="0" w:firstLineChars="0"/>
              <w:jc w:val="center"/>
              <w:rPr>
                <w:rFonts w:ascii="宋体" w:hAnsi="宋体"/>
                <w:color w:val="000000"/>
              </w:rPr>
            </w:pPr>
          </w:p>
        </w:tc>
        <w:tc>
          <w:tcPr>
            <w:tcW w:w="1276" w:type="dxa"/>
            <w:vAlign w:val="center"/>
          </w:tcPr>
          <w:p w14:paraId="1CCEFAC7">
            <w:pPr>
              <w:spacing w:line="240" w:lineRule="auto"/>
              <w:ind w:firstLine="0" w:firstLineChars="0"/>
              <w:jc w:val="center"/>
              <w:rPr>
                <w:rFonts w:ascii="宋体" w:hAnsi="宋体"/>
                <w:color w:val="000000"/>
              </w:rPr>
            </w:pPr>
          </w:p>
        </w:tc>
      </w:tr>
      <w:tr w14:paraId="3F91C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9357" w:type="dxa"/>
            <w:gridSpan w:val="7"/>
          </w:tcPr>
          <w:p w14:paraId="0401D68B">
            <w:pPr>
              <w:spacing w:line="240" w:lineRule="auto"/>
              <w:ind w:firstLine="0" w:firstLineChars="0"/>
              <w:rPr>
                <w:rFonts w:ascii="宋体" w:hAnsi="宋体"/>
                <w:color w:val="000000"/>
              </w:rPr>
            </w:pPr>
            <w:r>
              <w:rPr>
                <w:rFonts w:hint="eastAsia" w:ascii="宋体" w:hAnsi="宋体"/>
                <w:color w:val="000000"/>
              </w:rPr>
              <w:t>最终报价（大写）：</w:t>
            </w:r>
          </w:p>
        </w:tc>
      </w:tr>
      <w:tr w14:paraId="1B164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0" w:hRule="atLeast"/>
          <w:jc w:val="center"/>
        </w:trPr>
        <w:tc>
          <w:tcPr>
            <w:tcW w:w="9357" w:type="dxa"/>
            <w:gridSpan w:val="7"/>
          </w:tcPr>
          <w:p w14:paraId="7EFE36C9">
            <w:pPr>
              <w:spacing w:line="240" w:lineRule="auto"/>
              <w:ind w:firstLine="0" w:firstLineChars="0"/>
              <w:rPr>
                <w:rFonts w:ascii="宋体" w:hAnsi="宋体"/>
                <w:color w:val="000000"/>
              </w:rPr>
            </w:pPr>
            <w:r>
              <w:rPr>
                <w:rFonts w:hint="eastAsia" w:ascii="宋体" w:hAnsi="宋体"/>
                <w:color w:val="000000"/>
              </w:rPr>
              <w:t>最终确定的质量保证及服务承诺（优惠条件）</w:t>
            </w:r>
          </w:p>
        </w:tc>
      </w:tr>
    </w:tbl>
    <w:p w14:paraId="78128387">
      <w:pPr>
        <w:spacing w:line="240" w:lineRule="atLeast"/>
        <w:ind w:firstLine="0" w:firstLineChars="0"/>
        <w:rPr>
          <w:rFonts w:ascii="宋体" w:hAnsi="宋体"/>
          <w:color w:val="000000"/>
        </w:rPr>
      </w:pPr>
      <w:r>
        <w:rPr>
          <w:rFonts w:hint="eastAsia" w:ascii="宋体" w:hAnsi="宋体"/>
          <w:b/>
          <w:color w:val="000000"/>
          <w:sz w:val="21"/>
        </w:rPr>
        <w:t xml:space="preserve">  </w:t>
      </w:r>
      <w:r>
        <w:rPr>
          <w:rFonts w:hint="eastAsia" w:ascii="宋体" w:hAnsi="宋体"/>
          <w:b/>
          <w:color w:val="000000"/>
        </w:rPr>
        <w:t xml:space="preserve">                                            </w:t>
      </w:r>
    </w:p>
    <w:p w14:paraId="3C946BB7">
      <w:pPr>
        <w:ind w:firstLine="352" w:firstLineChars="147"/>
        <w:jc w:val="left"/>
        <w:rPr>
          <w:rFonts w:ascii="宋体" w:hAnsi="宋体"/>
          <w:color w:val="000000"/>
        </w:rPr>
      </w:pPr>
      <w:r>
        <w:rPr>
          <w:rFonts w:hint="eastAsia" w:ascii="宋体" w:hAnsi="宋体"/>
          <w:color w:val="000000"/>
        </w:rPr>
        <w:t>注：1、在磋商过程中，磋商最后报价与首次报价的价格发生的浮动比例，在项目签订合同时对首次报价单价的基础上进行同比例浮动，作为签订合同的最终单价。</w:t>
      </w:r>
    </w:p>
    <w:p w14:paraId="264326CF">
      <w:pPr>
        <w:ind w:firstLine="836" w:firstLineChars="347"/>
        <w:jc w:val="left"/>
        <w:rPr>
          <w:rFonts w:ascii="宋体" w:hAnsi="宋体"/>
          <w:b/>
          <w:color w:val="000000"/>
        </w:rPr>
      </w:pPr>
      <w:r>
        <w:rPr>
          <w:rFonts w:hint="eastAsia" w:ascii="宋体" w:hAnsi="宋体"/>
          <w:b/>
          <w:color w:val="000000"/>
        </w:rPr>
        <w:t>2、</w:t>
      </w:r>
      <w:r>
        <w:rPr>
          <w:rFonts w:hint="eastAsia" w:ascii="宋体" w:hAnsi="宋体" w:cs="宋体"/>
          <w:color w:val="000000"/>
          <w:kern w:val="0"/>
        </w:rPr>
        <w:t>此表不需编制在响应文件中，在磋商期间，由磋商小组确定合格的供应商上传至</w:t>
      </w:r>
      <w:r>
        <w:rPr>
          <w:rFonts w:hint="eastAsia" w:ascii="宋体" w:hAnsi="宋体"/>
        </w:rPr>
        <w:t>政采云平台进行最终报价、盖章</w:t>
      </w:r>
      <w:r>
        <w:rPr>
          <w:rFonts w:hint="eastAsia" w:ascii="宋体" w:hAnsi="宋体"/>
          <w:b/>
          <w:color w:val="000000"/>
        </w:rPr>
        <w:t>。</w:t>
      </w:r>
    </w:p>
    <w:p w14:paraId="015BF1AA">
      <w:pPr>
        <w:ind w:firstLine="352" w:firstLineChars="147"/>
        <w:jc w:val="left"/>
        <w:rPr>
          <w:rFonts w:ascii="宋体" w:hAnsi="宋体"/>
          <w:color w:val="000000"/>
        </w:rPr>
      </w:pPr>
    </w:p>
    <w:p w14:paraId="49D96F42">
      <w:pPr>
        <w:tabs>
          <w:tab w:val="left" w:pos="168"/>
        </w:tabs>
        <w:adjustRightInd w:val="0"/>
        <w:spacing w:line="240" w:lineRule="auto"/>
        <w:ind w:firstLine="0" w:firstLineChars="0"/>
        <w:textAlignment w:val="baseline"/>
        <w:rPr>
          <w:rFonts w:ascii="宋体" w:hAnsi="宋体"/>
          <w:b/>
          <w:bCs/>
          <w:color w:val="000000"/>
          <w:sz w:val="28"/>
        </w:rPr>
      </w:pPr>
    </w:p>
    <w:p w14:paraId="7A7F8137">
      <w:pPr>
        <w:tabs>
          <w:tab w:val="left" w:pos="168"/>
        </w:tabs>
        <w:adjustRightInd w:val="0"/>
        <w:spacing w:line="240" w:lineRule="auto"/>
        <w:ind w:firstLine="0" w:firstLineChars="0"/>
        <w:textAlignment w:val="baseline"/>
        <w:rPr>
          <w:rFonts w:ascii="宋体" w:hAnsi="宋体"/>
          <w:b/>
          <w:bCs/>
          <w:color w:val="000000"/>
          <w:sz w:val="28"/>
        </w:rPr>
      </w:pPr>
    </w:p>
    <w:p w14:paraId="0C446BF1">
      <w:pPr>
        <w:tabs>
          <w:tab w:val="left" w:pos="168"/>
        </w:tabs>
        <w:adjustRightInd w:val="0"/>
        <w:spacing w:line="240" w:lineRule="auto"/>
        <w:ind w:firstLine="0" w:firstLineChars="0"/>
        <w:textAlignment w:val="baseline"/>
        <w:rPr>
          <w:rFonts w:ascii="宋体" w:hAnsi="宋体"/>
          <w:b/>
          <w:bCs/>
          <w:color w:val="000000"/>
          <w:sz w:val="28"/>
        </w:rPr>
      </w:pPr>
    </w:p>
    <w:p w14:paraId="1DBE60D0">
      <w:pPr>
        <w:tabs>
          <w:tab w:val="left" w:pos="168"/>
        </w:tabs>
        <w:adjustRightInd w:val="0"/>
        <w:spacing w:line="240" w:lineRule="auto"/>
        <w:ind w:firstLine="0" w:firstLineChars="0"/>
        <w:textAlignment w:val="baseline"/>
        <w:rPr>
          <w:rFonts w:ascii="宋体" w:hAnsi="宋体"/>
          <w:b/>
          <w:bCs/>
          <w:color w:val="000000"/>
          <w:sz w:val="28"/>
        </w:rPr>
      </w:pPr>
    </w:p>
    <w:p w14:paraId="6CCB339F">
      <w:pPr>
        <w:tabs>
          <w:tab w:val="left" w:pos="168"/>
        </w:tabs>
        <w:adjustRightInd w:val="0"/>
        <w:spacing w:line="240" w:lineRule="auto"/>
        <w:ind w:firstLine="0" w:firstLineChars="0"/>
        <w:textAlignment w:val="baseline"/>
        <w:rPr>
          <w:rFonts w:ascii="宋体" w:hAnsi="宋体"/>
          <w:b/>
          <w:bCs/>
          <w:color w:val="000000"/>
          <w:sz w:val="28"/>
        </w:rPr>
      </w:pPr>
    </w:p>
    <w:p w14:paraId="734975E3">
      <w:pPr>
        <w:tabs>
          <w:tab w:val="left" w:pos="168"/>
        </w:tabs>
        <w:adjustRightInd w:val="0"/>
        <w:spacing w:line="240" w:lineRule="auto"/>
        <w:ind w:firstLine="0" w:firstLineChars="0"/>
        <w:textAlignment w:val="baseline"/>
        <w:rPr>
          <w:rFonts w:ascii="宋体" w:hAnsi="宋体"/>
          <w:b/>
          <w:bCs/>
          <w:color w:val="000000"/>
          <w:sz w:val="28"/>
        </w:rPr>
      </w:pPr>
    </w:p>
    <w:p w14:paraId="2D58F9F5">
      <w:pPr>
        <w:spacing w:line="240" w:lineRule="auto"/>
        <w:ind w:firstLine="4050" w:firstLineChars="1681"/>
        <w:rPr>
          <w:rFonts w:ascii="宋体" w:hAnsi="宋体"/>
          <w:b/>
          <w:color w:val="000000"/>
        </w:rPr>
      </w:pPr>
      <w:r>
        <w:rPr>
          <w:rFonts w:hint="eastAsia" w:ascii="宋体" w:hAnsi="宋体"/>
          <w:b/>
          <w:color w:val="000000"/>
        </w:rPr>
        <w:t>投标人：</w:t>
      </w:r>
      <w:r>
        <w:rPr>
          <w:rFonts w:hint="eastAsia" w:ascii="宋体" w:hAnsi="宋体" w:cs="宋体"/>
          <w:color w:val="000000"/>
          <w:kern w:val="0"/>
          <w:sz w:val="28"/>
          <w:szCs w:val="28"/>
          <w:u w:val="single"/>
        </w:rPr>
        <w:t xml:space="preserve">       </w:t>
      </w:r>
      <w:r>
        <w:rPr>
          <w:rFonts w:hint="eastAsia" w:ascii="宋体" w:hAnsi="宋体"/>
          <w:b/>
          <w:color w:val="000000"/>
        </w:rPr>
        <w:t>（公章）</w:t>
      </w:r>
    </w:p>
    <w:p w14:paraId="5B28FC24">
      <w:pPr>
        <w:spacing w:line="240" w:lineRule="auto"/>
        <w:ind w:firstLine="482"/>
        <w:jc w:val="center"/>
        <w:rPr>
          <w:rFonts w:ascii="宋体" w:hAnsi="宋体"/>
          <w:b/>
          <w:color w:val="000000"/>
        </w:rPr>
      </w:pPr>
      <w:r>
        <w:rPr>
          <w:rFonts w:hint="eastAsia" w:ascii="宋体" w:hAnsi="宋体"/>
          <w:b/>
          <w:color w:val="000000"/>
        </w:rPr>
        <w:t xml:space="preserve">     法定代表人或委托代理人：</w:t>
      </w:r>
      <w:r>
        <w:rPr>
          <w:rFonts w:hint="eastAsia" w:ascii="宋体" w:hAnsi="宋体" w:cs="宋体"/>
          <w:color w:val="000000"/>
          <w:kern w:val="0"/>
          <w:sz w:val="28"/>
          <w:szCs w:val="28"/>
          <w:u w:val="single"/>
        </w:rPr>
        <w:t xml:space="preserve">       </w:t>
      </w:r>
      <w:r>
        <w:rPr>
          <w:rFonts w:hint="eastAsia" w:ascii="宋体" w:hAnsi="宋体"/>
          <w:b/>
          <w:color w:val="000000"/>
        </w:rPr>
        <w:t>（签字或盖章）</w:t>
      </w:r>
    </w:p>
    <w:p w14:paraId="53D88197">
      <w:pPr>
        <w:spacing w:line="240" w:lineRule="auto"/>
        <w:ind w:firstLine="482"/>
        <w:jc w:val="center"/>
        <w:rPr>
          <w:rFonts w:ascii="宋体" w:hAnsi="宋体"/>
          <w:b/>
          <w:color w:val="000000"/>
          <w:kern w:val="28"/>
          <w:sz w:val="36"/>
          <w:szCs w:val="20"/>
        </w:rPr>
      </w:pPr>
      <w:r>
        <w:rPr>
          <w:rFonts w:hint="eastAsia" w:ascii="宋体" w:hAnsi="宋体"/>
          <w:b/>
          <w:color w:val="000000"/>
        </w:rPr>
        <w:t xml:space="preserve">              年   月   日</w:t>
      </w:r>
      <w:bookmarkStart w:id="230" w:name="_Toc325726051"/>
      <w:bookmarkStart w:id="231" w:name="_Toc376936782"/>
    </w:p>
    <w:p w14:paraId="75D6578A">
      <w:pPr>
        <w:widowControl/>
        <w:snapToGrid w:val="0"/>
        <w:spacing w:line="360" w:lineRule="auto"/>
        <w:ind w:firstLine="0" w:firstLineChars="0"/>
        <w:outlineLvl w:val="1"/>
        <w:rPr>
          <w:rFonts w:ascii="宋体" w:hAnsi="宋体"/>
          <w:b/>
          <w:color w:val="000000"/>
          <w:sz w:val="28"/>
          <w:szCs w:val="28"/>
        </w:rPr>
      </w:pPr>
      <w:bookmarkStart w:id="232" w:name="_Toc16173040"/>
      <w:r>
        <w:rPr>
          <w:rFonts w:hint="eastAsia" w:ascii="宋体" w:hAnsi="宋体"/>
          <w:b/>
          <w:color w:val="000000"/>
          <w:sz w:val="28"/>
          <w:szCs w:val="28"/>
        </w:rPr>
        <w:br w:type="page"/>
      </w:r>
      <w:bookmarkStart w:id="233" w:name="_Toc14320"/>
      <w:r>
        <w:rPr>
          <w:rFonts w:hint="eastAsia" w:ascii="宋体" w:hAnsi="宋体"/>
          <w:b/>
          <w:color w:val="000000"/>
          <w:sz w:val="28"/>
          <w:szCs w:val="28"/>
        </w:rPr>
        <w:t>附件13：投标人认为在其他方面有必要说明的事项</w:t>
      </w:r>
      <w:bookmarkEnd w:id="232"/>
      <w:bookmarkEnd w:id="233"/>
    </w:p>
    <w:p w14:paraId="3EDBFC40">
      <w:pPr>
        <w:keepNext/>
        <w:keepLines/>
        <w:widowControl/>
        <w:snapToGrid w:val="0"/>
        <w:spacing w:line="400" w:lineRule="atLeast"/>
        <w:ind w:firstLine="1428" w:firstLineChars="395"/>
        <w:outlineLvl w:val="0"/>
        <w:rPr>
          <w:rFonts w:ascii="宋体" w:hAnsi="宋体"/>
          <w:b/>
          <w:color w:val="000000"/>
          <w:kern w:val="28"/>
          <w:sz w:val="36"/>
          <w:szCs w:val="20"/>
        </w:rPr>
        <w:sectPr>
          <w:footerReference r:id="rId13" w:type="default"/>
          <w:footerReference r:id="rId14" w:type="even"/>
          <w:pgSz w:w="11906" w:h="16838"/>
          <w:pgMar w:top="1560" w:right="1438" w:bottom="1474" w:left="1588" w:header="1021" w:footer="866" w:gutter="0"/>
          <w:cols w:space="720" w:num="1"/>
          <w:docGrid w:linePitch="312" w:charSpace="0"/>
        </w:sectPr>
      </w:pPr>
    </w:p>
    <w:p w14:paraId="33E5D0AC">
      <w:pPr>
        <w:keepNext/>
        <w:keepLines/>
        <w:widowControl/>
        <w:snapToGrid w:val="0"/>
        <w:spacing w:line="1000" w:lineRule="exact"/>
        <w:ind w:firstLine="2147" w:firstLineChars="594"/>
        <w:outlineLvl w:val="0"/>
        <w:rPr>
          <w:rFonts w:ascii="宋体" w:hAnsi="宋体"/>
          <w:b/>
          <w:color w:val="000000"/>
          <w:kern w:val="28"/>
          <w:sz w:val="36"/>
          <w:szCs w:val="20"/>
        </w:rPr>
      </w:pPr>
      <w:bookmarkStart w:id="234" w:name="_Toc9080"/>
      <w:r>
        <w:rPr>
          <w:rFonts w:hint="eastAsia" w:ascii="宋体" w:hAnsi="宋体"/>
          <w:b/>
          <w:color w:val="000000"/>
          <w:kern w:val="28"/>
          <w:sz w:val="36"/>
          <w:szCs w:val="20"/>
        </w:rPr>
        <w:t>第五部分  磋商及采购项目要求</w:t>
      </w:r>
      <w:bookmarkEnd w:id="230"/>
      <w:bookmarkEnd w:id="231"/>
      <w:bookmarkEnd w:id="234"/>
    </w:p>
    <w:p w14:paraId="0FB87E17">
      <w:pPr>
        <w:spacing w:line="560" w:lineRule="exact"/>
        <w:ind w:firstLine="480"/>
        <w:rPr>
          <w:rFonts w:ascii="宋体" w:hAnsi="宋体" w:cs="TimesNewRomanPSMT"/>
          <w:color w:val="000000"/>
          <w:kern w:val="0"/>
        </w:rPr>
      </w:pPr>
      <w:bookmarkStart w:id="235" w:name="_Toc325726053"/>
      <w:bookmarkStart w:id="236" w:name="_Toc376936784"/>
      <w:r>
        <w:rPr>
          <w:rFonts w:hint="eastAsia" w:ascii="宋体" w:hAnsi="宋体" w:cs="TimesNewRomanPSMT"/>
          <w:color w:val="000000"/>
          <w:kern w:val="0"/>
        </w:rPr>
        <w:t>一、磋商</w:t>
      </w:r>
      <w:bookmarkEnd w:id="235"/>
      <w:bookmarkEnd w:id="236"/>
      <w:r>
        <w:rPr>
          <w:rFonts w:hint="eastAsia" w:ascii="宋体" w:hAnsi="宋体" w:cs="TimesNewRomanPSMT"/>
          <w:color w:val="000000"/>
          <w:kern w:val="0"/>
        </w:rPr>
        <w:t>内容</w:t>
      </w:r>
    </w:p>
    <w:p w14:paraId="23F26688">
      <w:pPr>
        <w:spacing w:line="560" w:lineRule="exact"/>
        <w:ind w:firstLine="480"/>
        <w:rPr>
          <w:rFonts w:ascii="宋体" w:hAnsi="宋体" w:cs="TimesNewRomanPSMT"/>
          <w:color w:val="000000"/>
          <w:kern w:val="0"/>
        </w:rPr>
      </w:pPr>
      <w:bookmarkStart w:id="237" w:name="_Toc325726054"/>
      <w:bookmarkStart w:id="238" w:name="_Toc418665424"/>
      <w:bookmarkStart w:id="239" w:name="_Toc376936785"/>
      <w:r>
        <w:rPr>
          <w:rFonts w:hint="eastAsia" w:ascii="宋体" w:hAnsi="宋体" w:cs="TimesNewRomanPSMT"/>
          <w:color w:val="000000"/>
          <w:kern w:val="0"/>
        </w:rPr>
        <w:t>详见工程量清单（后附）</w:t>
      </w:r>
    </w:p>
    <w:p w14:paraId="4D688F77">
      <w:pPr>
        <w:spacing w:line="560" w:lineRule="exact"/>
        <w:ind w:firstLine="480"/>
        <w:rPr>
          <w:rFonts w:ascii="宋体" w:hAnsi="宋体" w:cs="TimesNewRomanPSMT"/>
          <w:color w:val="000000"/>
          <w:kern w:val="0"/>
        </w:rPr>
      </w:pPr>
      <w:r>
        <w:rPr>
          <w:rFonts w:hint="eastAsia" w:ascii="宋体" w:hAnsi="宋体" w:cs="TimesNewRomanPSMT"/>
          <w:color w:val="000000"/>
          <w:kern w:val="0"/>
        </w:rPr>
        <w:t>二、采购内容：</w:t>
      </w:r>
      <w:bookmarkEnd w:id="237"/>
      <w:bookmarkEnd w:id="238"/>
      <w:bookmarkEnd w:id="239"/>
      <w:bookmarkStart w:id="240" w:name="_Toc412645684"/>
      <w:bookmarkStart w:id="241" w:name="_Toc408994193"/>
    </w:p>
    <w:p w14:paraId="38B2A7DB">
      <w:pPr>
        <w:tabs>
          <w:tab w:val="left" w:pos="840"/>
        </w:tabs>
        <w:spacing w:line="540" w:lineRule="exact"/>
        <w:ind w:firstLine="480"/>
        <w:rPr>
          <w:rFonts w:ascii="宋体" w:hAnsi="宋体" w:cs="宋体"/>
          <w:color w:val="000000"/>
        </w:rPr>
      </w:pPr>
      <w:r>
        <w:rPr>
          <w:rFonts w:hint="eastAsia" w:ascii="宋体" w:hAnsi="宋体" w:cs="TimesNewRomanPSMT"/>
          <w:color w:val="000000"/>
          <w:kern w:val="0"/>
          <w:lang w:eastAsia="zh-CN"/>
        </w:rPr>
        <w:t>2025年玉树市民政局新寨慈善敬老院能力提升项目</w:t>
      </w:r>
      <w:r>
        <w:rPr>
          <w:rFonts w:hint="eastAsia" w:ascii="宋体" w:hAnsi="宋体" w:cs="TimesNewRomanPSMT"/>
          <w:color w:val="000000"/>
          <w:kern w:val="0"/>
        </w:rPr>
        <w:t>，</w:t>
      </w:r>
      <w:r>
        <w:rPr>
          <w:rFonts w:hint="eastAsia" w:ascii="宋体" w:hAnsi="宋体" w:cs="宋体"/>
          <w:color w:val="000000"/>
        </w:rPr>
        <w:t>具体详见《竞争性磋商文件》及工程量清单。</w:t>
      </w:r>
    </w:p>
    <w:p w14:paraId="7E794619">
      <w:pPr>
        <w:spacing w:line="560" w:lineRule="exact"/>
        <w:ind w:firstLine="480"/>
        <w:rPr>
          <w:rFonts w:ascii="宋体" w:hAnsi="宋体" w:cs="TimesNewRomanPSMT"/>
          <w:color w:val="000000"/>
          <w:kern w:val="0"/>
        </w:rPr>
      </w:pPr>
      <w:r>
        <w:rPr>
          <w:rFonts w:hint="eastAsia" w:ascii="宋体" w:hAnsi="宋体" w:cs="TimesNewRomanPSMT"/>
          <w:color w:val="000000"/>
          <w:kern w:val="0"/>
        </w:rPr>
        <w:t>三、质量要求：需达到合格标准。</w:t>
      </w:r>
    </w:p>
    <w:p w14:paraId="3AB2A91C">
      <w:pPr>
        <w:spacing w:line="560" w:lineRule="exact"/>
        <w:ind w:firstLine="480"/>
        <w:rPr>
          <w:rFonts w:hint="default"/>
          <w:lang w:val="en-US" w:eastAsia="zh-CN"/>
        </w:rPr>
      </w:pPr>
      <w:r>
        <w:rPr>
          <w:rFonts w:hint="eastAsia" w:ascii="宋体" w:hAnsi="宋体" w:cs="TimesNewRomanPSMT"/>
          <w:color w:val="000000"/>
          <w:kern w:val="0"/>
        </w:rPr>
        <w:t>四、施工工期：</w:t>
      </w:r>
      <w:bookmarkEnd w:id="240"/>
      <w:bookmarkEnd w:id="241"/>
      <w:r>
        <w:rPr>
          <w:rFonts w:hint="eastAsia" w:ascii="宋体" w:hAnsi="宋体" w:eastAsia="宋体" w:cs="宋体"/>
          <w:color w:val="000000"/>
          <w:lang w:val="en-US" w:eastAsia="zh-CN"/>
        </w:rPr>
        <w:t>2025年7月01日至2025年10月30</w:t>
      </w:r>
      <w:r>
        <w:rPr>
          <w:rFonts w:hint="eastAsia" w:ascii="宋体" w:hAnsi="宋体" w:cs="宋体"/>
          <w:color w:val="000000"/>
          <w:lang w:val="en-US" w:eastAsia="zh-CN"/>
        </w:rPr>
        <w:t>日（具体按合同约定执行）。</w:t>
      </w:r>
    </w:p>
    <w:sectPr>
      <w:footerReference r:id="rId15" w:type="default"/>
      <w:pgSz w:w="11906" w:h="16838"/>
      <w:pgMar w:top="1560" w:right="1531" w:bottom="568" w:left="1588" w:header="1021" w:footer="866"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Palatino Linotype">
    <w:panose1 w:val="02040502050505030304"/>
    <w:charset w:val="00"/>
    <w:family w:val="roman"/>
    <w:pitch w:val="default"/>
    <w:sig w:usb0="E0000287" w:usb1="40000013" w:usb2="00000000" w:usb3="00000000" w:csb0="2000019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Consolas">
    <w:panose1 w:val="020B0609020204030204"/>
    <w:charset w:val="00"/>
    <w:family w:val="modern"/>
    <w:pitch w:val="default"/>
    <w:sig w:usb0="E00006FF" w:usb1="0000FCFF" w:usb2="00000001" w:usb3="00000000" w:csb0="6000019F" w:csb1="DFD70000"/>
  </w:font>
  <w:font w:name="??">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Arial Narrow">
    <w:altName w:val="Arial"/>
    <w:panose1 w:val="00000000000000000000"/>
    <w:charset w:val="00"/>
    <w:family w:val="swiss"/>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Arial Black">
    <w:panose1 w:val="020B0A04020102020204"/>
    <w:charset w:val="00"/>
    <w:family w:val="swiss"/>
    <w:pitch w:val="default"/>
    <w:sig w:usb0="A00002AF" w:usb1="400078FB" w:usb2="00000000" w:usb3="00000000" w:csb0="6000009F" w:csb1="DFD70000"/>
  </w:font>
  <w:font w:name="Baskerville">
    <w:altName w:val="Georgia"/>
    <w:panose1 w:val="00000000000000000000"/>
    <w:charset w:val="00"/>
    <w:family w:val="auto"/>
    <w:pitch w:val="default"/>
    <w:sig w:usb0="00000000" w:usb1="00000000" w:usb2="00000000" w:usb3="00000000" w:csb0="00000001" w:csb1="00000000"/>
  </w:font>
  <w:font w:name="Georgia">
    <w:panose1 w:val="02040502050405020303"/>
    <w:charset w:val="00"/>
    <w:family w:val="auto"/>
    <w:pitch w:val="default"/>
    <w:sig w:usb0="00000287" w:usb1="00000000" w:usb2="00000000" w:usb3="00000000" w:csb0="2000009F" w:csb1="00000000"/>
  </w:font>
  <w:font w:name="ヒラギノ角ゴ Pro W3">
    <w:altName w:val="Yu Gothic"/>
    <w:panose1 w:val="00000000000000000000"/>
    <w:charset w:val="80"/>
    <w:family w:val="auto"/>
    <w:pitch w:val="default"/>
    <w:sig w:usb0="00000000" w:usb1="00000000" w:usb2="01000407" w:usb3="00000000" w:csb0="00020000" w:csb1="00000000"/>
  </w:font>
  <w:font w:name="Yu Gothic">
    <w:panose1 w:val="020B0400000000000000"/>
    <w:charset w:val="80"/>
    <w:family w:val="auto"/>
    <w:pitch w:val="default"/>
    <w:sig w:usb0="E00002FF" w:usb1="2AC7FDFF" w:usb2="00000016" w:usb3="00000000" w:csb0="2002009F" w:csb1="00000000"/>
  </w:font>
  <w:font w:name="PMingLiU">
    <w:altName w:val="Microsoft JhengHei"/>
    <w:panose1 w:val="02010601000101010101"/>
    <w:charset w:val="88"/>
    <w:family w:val="roman"/>
    <w:pitch w:val="default"/>
    <w:sig w:usb0="00000000" w:usb1="00000000" w:usb2="00000016" w:usb3="00000000" w:csb0="00100001" w:csb1="00000000"/>
  </w:font>
  <w:font w:name="Microsoft JhengHei">
    <w:panose1 w:val="020B0604030504040204"/>
    <w:charset w:val="88"/>
    <w:family w:val="auto"/>
    <w:pitch w:val="default"/>
    <w:sig w:usb0="000002A7" w:usb1="28CF4400" w:usb2="00000016" w:usb3="00000000" w:csb0="00100009" w:csb1="00000000"/>
  </w:font>
  <w:font w:name="Adobe 黑体 Std R">
    <w:altName w:val="宋体"/>
    <w:panose1 w:val="00000000000000000000"/>
    <w:charset w:val="86"/>
    <w:family w:val="swiss"/>
    <w:pitch w:val="default"/>
    <w:sig w:usb0="00000000" w:usb1="00000000" w:usb2="00000016" w:usb3="00000000" w:csb0="00060007" w:csb1="00000000"/>
  </w:font>
  <w:font w:name="昆仑楷体">
    <w:altName w:val="宋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华文细黑">
    <w:altName w:val="微软雅黑"/>
    <w:panose1 w:val="00000000000000000000"/>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小标宋">
    <w:altName w:val="宋体"/>
    <w:panose1 w:val="00000000000000000000"/>
    <w:charset w:val="86"/>
    <w:family w:val="roman"/>
    <w:pitch w:val="default"/>
    <w:sig w:usb0="00000000" w:usb1="00000000" w:usb2="00000010" w:usb3="00000000" w:csb0="00040000" w:csb1="00000000"/>
  </w:font>
  <w:font w:name="长城仿宋">
    <w:altName w:val="宋体"/>
    <w:panose1 w:val="00000000000000000000"/>
    <w:charset w:val="86"/>
    <w:family w:val="modern"/>
    <w:pitch w:val="default"/>
    <w:sig w:usb0="00000000" w:usb1="00000000" w:usb2="00000010" w:usb3="00000000" w:csb0="00040000" w:csb1="00000000"/>
  </w:font>
  <w:font w:name="文鼎粗黑">
    <w:altName w:val="宋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E0F70">
    <w:pPr>
      <w:pStyle w:val="3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940DB">
    <w:pPr>
      <w:pStyle w:val="37"/>
      <w:framePr w:wrap="around" w:vAnchor="text" w:hAnchor="margin" w:y="1"/>
      <w:ind w:firstLine="360"/>
      <w:rPr>
        <w:rStyle w:val="68"/>
      </w:rPr>
    </w:pPr>
    <w:r>
      <w:fldChar w:fldCharType="begin"/>
    </w:r>
    <w:r>
      <w:rPr>
        <w:rStyle w:val="68"/>
      </w:rPr>
      <w:instrText xml:space="preserve">PAGE  </w:instrText>
    </w:r>
    <w:r>
      <w:fldChar w:fldCharType="end"/>
    </w:r>
  </w:p>
  <w:p w14:paraId="0646F369">
    <w:pPr>
      <w:pStyle w:val="3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323AE">
    <w:pPr>
      <w:pStyle w:val="37"/>
      <w:framePr w:wrap="around" w:vAnchor="text" w:hAnchor="margin" w:xAlign="center" w:y="1"/>
      <w:ind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1C95E">
    <w:pPr>
      <w:pStyle w:val="37"/>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56530A">
                          <w:pPr>
                            <w:pStyle w:val="37"/>
                            <w:ind w:firstLine="36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256530A">
                    <w:pPr>
                      <w:pStyle w:val="37"/>
                      <w:ind w:firstLine="36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ABAC1">
    <w:pPr>
      <w:pStyle w:val="37"/>
      <w:ind w:firstLine="0" w:firstLineChars="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042F6A">
                          <w:pPr>
                            <w:pStyle w:val="37"/>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A042F6A">
                    <w:pPr>
                      <w:pStyle w:val="37"/>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E7EBC">
    <w:pPr>
      <w:pStyle w:val="37"/>
      <w:ind w:firstLineChars="1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3ED245">
                          <w:pPr>
                            <w:pStyle w:val="37"/>
                            <w:ind w:firstLine="36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83ED245">
                    <w:pPr>
                      <w:pStyle w:val="37"/>
                      <w:ind w:firstLine="36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2BE61">
    <w:pPr>
      <w:pStyle w:val="37"/>
      <w:framePr w:wrap="around" w:vAnchor="text" w:hAnchor="margin" w:xAlign="center" w:y="1"/>
      <w:ind w:firstLine="360"/>
      <w:rPr>
        <w:rStyle w:val="68"/>
      </w:rPr>
    </w:pPr>
    <w:r>
      <w:fldChar w:fldCharType="begin"/>
    </w:r>
    <w:r>
      <w:rPr>
        <w:rStyle w:val="68"/>
      </w:rPr>
      <w:instrText xml:space="preserve">PAGE  </w:instrText>
    </w:r>
    <w:r>
      <w:fldChar w:fldCharType="end"/>
    </w:r>
  </w:p>
  <w:p w14:paraId="7AC42254">
    <w:pPr>
      <w:pStyle w:val="37"/>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168D3">
    <w:pPr>
      <w:pStyle w:val="37"/>
      <w:ind w:firstLineChars="111"/>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AAE8A7">
                          <w:pPr>
                            <w:pStyle w:val="37"/>
                            <w:ind w:firstLine="360"/>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51AAE8A7">
                    <w:pPr>
                      <w:pStyle w:val="37"/>
                      <w:ind w:firstLine="360"/>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98362">
    <w:pPr>
      <w:pStyle w:val="38"/>
      <w:pBdr>
        <w:bottom w:val="none" w:color="auto" w:sz="0" w:space="0"/>
      </w:pBdr>
      <w:ind w:firstLine="0" w:firstLineChars="0"/>
      <w:jc w:val="left"/>
      <w:rPr>
        <w:rFonts w:ascii="宋体" w:hAnsi="宋体"/>
        <w:sz w:val="21"/>
        <w:szCs w:val="21"/>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713BA">
    <w:pPr>
      <w:pStyle w:val="3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33C19">
    <w:pPr>
      <w:ind w:left="48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pStyle w:val="141"/>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pStyle w:val="569"/>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
    <w:nsid w:val="00000002"/>
    <w:multiLevelType w:val="singleLevel"/>
    <w:tmpl w:val="00000002"/>
    <w:lvl w:ilvl="0" w:tentative="0">
      <w:start w:val="1"/>
      <w:numFmt w:val="bullet"/>
      <w:pStyle w:val="6"/>
      <w:lvlText w:val=""/>
      <w:lvlJc w:val="left"/>
      <w:pPr>
        <w:tabs>
          <w:tab w:val="left" w:pos="425"/>
        </w:tabs>
        <w:ind w:left="425" w:hanging="425"/>
      </w:pPr>
      <w:rPr>
        <w:rFonts w:hint="default" w:ascii="Wingdings" w:hAnsi="Wingdings"/>
      </w:rPr>
    </w:lvl>
  </w:abstractNum>
  <w:abstractNum w:abstractNumId="2">
    <w:nsid w:val="00000008"/>
    <w:multiLevelType w:val="multilevel"/>
    <w:tmpl w:val="00000008"/>
    <w:lvl w:ilvl="0" w:tentative="0">
      <w:start w:val="1"/>
      <w:numFmt w:val="decimal"/>
      <w:lvlText w:val="%1."/>
      <w:lvlJc w:val="left"/>
      <w:pPr>
        <w:tabs>
          <w:tab w:val="left" w:pos="360"/>
        </w:tabs>
        <w:ind w:left="360" w:hanging="360"/>
      </w:pPr>
      <w:rPr>
        <w:rFonts w:hint="default"/>
      </w:rPr>
    </w:lvl>
    <w:lvl w:ilvl="1" w:tentative="0">
      <w:start w:val="1"/>
      <w:numFmt w:val="decimal"/>
      <w:pStyle w:val="546"/>
      <w:lvlText w:val="(%2)"/>
      <w:lvlJc w:val="left"/>
      <w:pPr>
        <w:tabs>
          <w:tab w:val="left" w:pos="840"/>
        </w:tabs>
        <w:ind w:left="840" w:hanging="420"/>
      </w:pPr>
      <w:rPr>
        <w:rFonts w:hint="default" w:hAnsi="宋体" w:cs="宋体"/>
        <w:b w:val="0"/>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9"/>
    <w:multiLevelType w:val="multilevel"/>
    <w:tmpl w:val="00000009"/>
    <w:lvl w:ilvl="0" w:tentative="0">
      <w:start w:val="1"/>
      <w:numFmt w:val="bullet"/>
      <w:pStyle w:val="419"/>
      <w:lvlText w:val=""/>
      <w:lvlJc w:val="left"/>
      <w:pPr>
        <w:tabs>
          <w:tab w:val="left" w:pos="840"/>
        </w:tabs>
        <w:ind w:left="840" w:hanging="420"/>
      </w:pPr>
      <w:rPr>
        <w:rFonts w:hint="default" w:ascii="Symbol" w:hAnsi="Symbol"/>
        <w:color w:val="auto"/>
        <w:sz w:val="24"/>
      </w:rPr>
    </w:lvl>
    <w:lvl w:ilvl="1" w:tentative="0">
      <w:start w:val="1"/>
      <w:numFmt w:val="decimal"/>
      <w:lvlText w:val="%2)"/>
      <w:lvlJc w:val="left"/>
      <w:pPr>
        <w:tabs>
          <w:tab w:val="left" w:pos="840"/>
        </w:tabs>
        <w:ind w:left="840" w:hanging="420"/>
      </w:pPr>
    </w:lvl>
    <w:lvl w:ilvl="2" w:tentative="0">
      <w:start w:val="1"/>
      <w:numFmt w:val="japaneseCounting"/>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decimal"/>
      <w:lvlText w:val="（%5）"/>
      <w:lvlJc w:val="left"/>
      <w:pPr>
        <w:tabs>
          <w:tab w:val="left" w:pos="2865"/>
        </w:tabs>
        <w:ind w:left="2865" w:hanging="1185"/>
      </w:pPr>
      <w:rPr>
        <w:rFonts w:hint="eastAsia"/>
      </w:rPr>
    </w:lvl>
    <w:lvl w:ilvl="5" w:tentative="0">
      <w:start w:val="1"/>
      <w:numFmt w:val="decimal"/>
      <w:lvlText w:val="%6）"/>
      <w:lvlJc w:val="left"/>
      <w:pPr>
        <w:tabs>
          <w:tab w:val="left" w:pos="2460"/>
        </w:tabs>
        <w:ind w:left="2460" w:hanging="360"/>
      </w:pPr>
      <w:rPr>
        <w:rFonts w:hint="eastAsia"/>
      </w:rPr>
    </w:lvl>
    <w:lvl w:ilvl="6" w:tentative="0">
      <w:start w:val="1"/>
      <w:numFmt w:val="decimal"/>
      <w:lvlText w:val="%7、"/>
      <w:lvlJc w:val="left"/>
      <w:pPr>
        <w:tabs>
          <w:tab w:val="left" w:pos="3465"/>
        </w:tabs>
        <w:ind w:left="3465" w:hanging="945"/>
      </w:pPr>
      <w:rPr>
        <w:rFonts w:hint="eastAsia"/>
      </w:rPr>
    </w:lvl>
    <w:lvl w:ilvl="7" w:tentative="0">
      <w:start w:val="3"/>
      <w:numFmt w:val="japaneseCounting"/>
      <w:lvlText w:val="%8、"/>
      <w:lvlJc w:val="left"/>
      <w:pPr>
        <w:tabs>
          <w:tab w:val="left" w:pos="3660"/>
        </w:tabs>
        <w:ind w:left="3660" w:hanging="720"/>
      </w:pPr>
      <w:rPr>
        <w:rFonts w:hint="default"/>
      </w:rPr>
    </w:lvl>
    <w:lvl w:ilvl="8" w:tentative="0">
      <w:start w:val="2"/>
      <w:numFmt w:val="decimal"/>
      <w:lvlText w:val="%9．"/>
      <w:lvlJc w:val="left"/>
      <w:pPr>
        <w:tabs>
          <w:tab w:val="left" w:pos="3720"/>
        </w:tabs>
        <w:ind w:left="3720" w:hanging="360"/>
      </w:pPr>
      <w:rPr>
        <w:rFonts w:hint="default"/>
      </w:rPr>
    </w:lvl>
  </w:abstractNum>
  <w:abstractNum w:abstractNumId="4">
    <w:nsid w:val="0000000B"/>
    <w:multiLevelType w:val="multilevel"/>
    <w:tmpl w:val="0000000B"/>
    <w:lvl w:ilvl="0" w:tentative="0">
      <w:start w:val="1"/>
      <w:numFmt w:val="decimal"/>
      <w:pStyle w:val="339"/>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C"/>
    <w:multiLevelType w:val="multilevel"/>
    <w:tmpl w:val="0000000C"/>
    <w:lvl w:ilvl="0" w:tentative="0">
      <w:start w:val="1"/>
      <w:numFmt w:val="decimal"/>
      <w:pStyle w:val="22"/>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D"/>
    <w:multiLevelType w:val="multilevel"/>
    <w:tmpl w:val="0000000D"/>
    <w:lvl w:ilvl="0" w:tentative="0">
      <w:start w:val="1"/>
      <w:numFmt w:val="decimal"/>
      <w:pStyle w:val="354"/>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E"/>
    <w:multiLevelType w:val="multilevel"/>
    <w:tmpl w:val="0000000E"/>
    <w:lvl w:ilvl="0" w:tentative="0">
      <w:start w:val="1"/>
      <w:numFmt w:val="decimal"/>
      <w:pStyle w:val="552"/>
      <w:lvlText w:val="%1、"/>
      <w:lvlJc w:val="left"/>
      <w:pPr>
        <w:tabs>
          <w:tab w:val="left" w:pos="360"/>
        </w:tabs>
        <w:ind w:left="360" w:hanging="360"/>
      </w:pPr>
      <w:rPr>
        <w:rFonts w:hint="default"/>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0F"/>
    <w:multiLevelType w:val="multilevel"/>
    <w:tmpl w:val="0000000F"/>
    <w:lvl w:ilvl="0" w:tentative="0">
      <w:start w:val="3"/>
      <w:numFmt w:val="decimal"/>
      <w:pStyle w:val="15"/>
      <w:lvlText w:val="%1"/>
      <w:lvlJc w:val="left"/>
      <w:pPr>
        <w:tabs>
          <w:tab w:val="left" w:pos="540"/>
        </w:tabs>
        <w:ind w:left="540" w:hanging="540"/>
      </w:pPr>
      <w:rPr>
        <w:rFonts w:hint="default"/>
      </w:rPr>
    </w:lvl>
    <w:lvl w:ilvl="1" w:tentative="0">
      <w:start w:val="2"/>
      <w:numFmt w:val="decimal"/>
      <w:lvlText w:val="%1.%2"/>
      <w:lvlJc w:val="left"/>
      <w:pPr>
        <w:tabs>
          <w:tab w:val="left" w:pos="540"/>
        </w:tabs>
        <w:ind w:left="540" w:hanging="54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00000010"/>
    <w:multiLevelType w:val="multilevel"/>
    <w:tmpl w:val="00000010"/>
    <w:lvl w:ilvl="0" w:tentative="0">
      <w:start w:val="1"/>
      <w:numFmt w:val="decimal"/>
      <w:pStyle w:val="539"/>
      <w:lvlText w:val="%1."/>
      <w:lvlJc w:val="left"/>
      <w:pPr>
        <w:tabs>
          <w:tab w:val="left" w:pos="425"/>
        </w:tabs>
        <w:ind w:left="425" w:hanging="425"/>
      </w:pPr>
      <w:rPr>
        <w:rFonts w:hint="eastAsia"/>
      </w:rPr>
    </w:lvl>
    <w:lvl w:ilvl="1" w:tentative="0">
      <w:start w:val="1"/>
      <w:numFmt w:val="decimal"/>
      <w:lvlText w:val="%1.%2."/>
      <w:lvlJc w:val="left"/>
      <w:pPr>
        <w:tabs>
          <w:tab w:val="left" w:pos="720"/>
        </w:tabs>
        <w:ind w:left="567" w:hanging="567"/>
      </w:pPr>
      <w:rPr>
        <w:rFonts w:hint="eastAsia"/>
      </w:rPr>
    </w:lvl>
    <w:lvl w:ilvl="2" w:tentative="0">
      <w:start w:val="1"/>
      <w:numFmt w:val="decimal"/>
      <w:pStyle w:val="606"/>
      <w:lvlText w:val="%1.%2.%3."/>
      <w:lvlJc w:val="left"/>
      <w:pPr>
        <w:tabs>
          <w:tab w:val="left" w:pos="709"/>
        </w:tabs>
        <w:ind w:left="709" w:hanging="709"/>
      </w:pPr>
      <w:rPr>
        <w:rFonts w:hint="eastAsia"/>
      </w:rPr>
    </w:lvl>
    <w:lvl w:ilvl="3" w:tentative="0">
      <w:start w:val="1"/>
      <w:numFmt w:val="decimal"/>
      <w:pStyle w:val="275"/>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pStyle w:val="8"/>
      <w:lvlText w:val="%1.%2.%3.%4.%5.%6."/>
      <w:lvlJc w:val="left"/>
      <w:pPr>
        <w:tabs>
          <w:tab w:val="left" w:pos="1134"/>
        </w:tabs>
        <w:ind w:left="1134" w:hanging="1134"/>
      </w:pPr>
      <w:rPr>
        <w:rFonts w:hint="eastAsia"/>
      </w:rPr>
    </w:lvl>
    <w:lvl w:ilvl="6" w:tentative="0">
      <w:start w:val="1"/>
      <w:numFmt w:val="decimal"/>
      <w:pStyle w:val="9"/>
      <w:lvlText w:val="%1.%2.%3.%4.%5.%6.%7."/>
      <w:lvlJc w:val="left"/>
      <w:pPr>
        <w:tabs>
          <w:tab w:val="left" w:pos="1276"/>
        </w:tabs>
        <w:ind w:left="1276" w:hanging="1276"/>
      </w:pPr>
      <w:rPr>
        <w:rFonts w:hint="eastAsia"/>
      </w:rPr>
    </w:lvl>
    <w:lvl w:ilvl="7" w:tentative="0">
      <w:start w:val="1"/>
      <w:numFmt w:val="decimal"/>
      <w:pStyle w:val="10"/>
      <w:lvlText w:val="%1.%2.%3.%4.%5.%6.%7.%8."/>
      <w:lvlJc w:val="left"/>
      <w:pPr>
        <w:tabs>
          <w:tab w:val="left" w:pos="1418"/>
        </w:tabs>
        <w:ind w:left="1418" w:hanging="1418"/>
      </w:pPr>
      <w:rPr>
        <w:rFonts w:hint="eastAsia"/>
      </w:rPr>
    </w:lvl>
    <w:lvl w:ilvl="8" w:tentative="0">
      <w:start w:val="1"/>
      <w:numFmt w:val="decimal"/>
      <w:pStyle w:val="11"/>
      <w:lvlText w:val="%1.%2.%3.%4.%5.%6.%7.%8.%9."/>
      <w:lvlJc w:val="left"/>
      <w:pPr>
        <w:tabs>
          <w:tab w:val="left" w:pos="1559"/>
        </w:tabs>
        <w:ind w:left="1559" w:hanging="1559"/>
      </w:pPr>
      <w:rPr>
        <w:rFonts w:hint="eastAsia"/>
      </w:rPr>
    </w:lvl>
  </w:abstractNum>
  <w:abstractNum w:abstractNumId="10">
    <w:nsid w:val="00000014"/>
    <w:multiLevelType w:val="multilevel"/>
    <w:tmpl w:val="00000014"/>
    <w:lvl w:ilvl="0" w:tentative="0">
      <w:start w:val="1"/>
      <w:numFmt w:val="bullet"/>
      <w:pStyle w:val="53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00000015"/>
    <w:multiLevelType w:val="multilevel"/>
    <w:tmpl w:val="00000015"/>
    <w:lvl w:ilvl="0" w:tentative="0">
      <w:start w:val="1"/>
      <w:numFmt w:val="decimal"/>
      <w:pStyle w:val="28"/>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16"/>
    <w:multiLevelType w:val="multilevel"/>
    <w:tmpl w:val="00000016"/>
    <w:lvl w:ilvl="0" w:tentative="0">
      <w:start w:val="1"/>
      <w:numFmt w:val="decimal"/>
      <w:lvlText w:val="%1."/>
      <w:lvlJc w:val="left"/>
      <w:pPr>
        <w:tabs>
          <w:tab w:val="left" w:pos="0"/>
        </w:tabs>
        <w:ind w:left="420" w:hanging="420"/>
      </w:pPr>
      <w:rPr>
        <w:rFonts w:hint="eastAsia"/>
      </w:rPr>
    </w:lvl>
    <w:lvl w:ilvl="1" w:tentative="0">
      <w:start w:val="1"/>
      <w:numFmt w:val="decimal"/>
      <w:pStyle w:val="478"/>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3">
    <w:nsid w:val="00000017"/>
    <w:multiLevelType w:val="multilevel"/>
    <w:tmpl w:val="00000017"/>
    <w:lvl w:ilvl="0" w:tentative="0">
      <w:start w:val="1"/>
      <w:numFmt w:val="decimal"/>
      <w:pStyle w:val="566"/>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18"/>
    <w:multiLevelType w:val="multilevel"/>
    <w:tmpl w:val="00000018"/>
    <w:lvl w:ilvl="0" w:tentative="0">
      <w:start w:val="2"/>
      <w:numFmt w:val="decimal"/>
      <w:pStyle w:val="563"/>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000001A"/>
    <w:multiLevelType w:val="multilevel"/>
    <w:tmpl w:val="0000001A"/>
    <w:lvl w:ilvl="0" w:tentative="0">
      <w:start w:val="1"/>
      <w:numFmt w:val="decimal"/>
      <w:pStyle w:val="25"/>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1B"/>
    <w:multiLevelType w:val="multilevel"/>
    <w:tmpl w:val="0000001B"/>
    <w:lvl w:ilvl="0" w:tentative="0">
      <w:start w:val="1"/>
      <w:numFmt w:val="decimal"/>
      <w:pStyle w:val="319"/>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1C"/>
    <w:multiLevelType w:val="multilevel"/>
    <w:tmpl w:val="0000001C"/>
    <w:lvl w:ilvl="0" w:tentative="0">
      <w:start w:val="1"/>
      <w:numFmt w:val="decimal"/>
      <w:pStyle w:val="289"/>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0000001D"/>
    <w:multiLevelType w:val="multilevel"/>
    <w:tmpl w:val="0000001D"/>
    <w:lvl w:ilvl="0" w:tentative="0">
      <w:start w:val="1"/>
      <w:numFmt w:val="decimal"/>
      <w:pStyle w:val="400"/>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9"/>
  </w:num>
  <w:num w:numId="3">
    <w:abstractNumId w:val="8"/>
  </w:num>
  <w:num w:numId="4">
    <w:abstractNumId w:val="5"/>
  </w:num>
  <w:num w:numId="5">
    <w:abstractNumId w:val="15"/>
  </w:num>
  <w:num w:numId="6">
    <w:abstractNumId w:val="11"/>
  </w:num>
  <w:num w:numId="7">
    <w:abstractNumId w:val="0"/>
  </w:num>
  <w:num w:numId="8">
    <w:abstractNumId w:val="17"/>
  </w:num>
  <w:num w:numId="9">
    <w:abstractNumId w:val="16"/>
  </w:num>
  <w:num w:numId="10">
    <w:abstractNumId w:val="4"/>
  </w:num>
  <w:num w:numId="11">
    <w:abstractNumId w:val="6"/>
  </w:num>
  <w:num w:numId="12">
    <w:abstractNumId w:val="18"/>
  </w:num>
  <w:num w:numId="13">
    <w:abstractNumId w:val="3"/>
  </w:num>
  <w:num w:numId="14">
    <w:abstractNumId w:val="12"/>
  </w:num>
  <w:num w:numId="15">
    <w:abstractNumId w:val="10"/>
  </w:num>
  <w:num w:numId="16">
    <w:abstractNumId w:val="2"/>
  </w:num>
  <w:num w:numId="17">
    <w:abstractNumId w:val="7"/>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5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kYzc5NzgyNGM1MzBmN2ExNzdmZTg2MGU0MzAyYWIifQ=="/>
  </w:docVars>
  <w:rsids>
    <w:rsidRoot w:val="00172A27"/>
    <w:rsid w:val="00000F85"/>
    <w:rsid w:val="00053A81"/>
    <w:rsid w:val="0008654E"/>
    <w:rsid w:val="00092409"/>
    <w:rsid w:val="000A2A43"/>
    <w:rsid w:val="000B3BEF"/>
    <w:rsid w:val="0014049F"/>
    <w:rsid w:val="00161E5E"/>
    <w:rsid w:val="00172A27"/>
    <w:rsid w:val="001A54CB"/>
    <w:rsid w:val="001D6945"/>
    <w:rsid w:val="001F2D62"/>
    <w:rsid w:val="0020654B"/>
    <w:rsid w:val="00224D39"/>
    <w:rsid w:val="00225BAE"/>
    <w:rsid w:val="00240B55"/>
    <w:rsid w:val="00246036"/>
    <w:rsid w:val="00286912"/>
    <w:rsid w:val="002B01F0"/>
    <w:rsid w:val="002C5F82"/>
    <w:rsid w:val="00300888"/>
    <w:rsid w:val="00302B6D"/>
    <w:rsid w:val="00303EEA"/>
    <w:rsid w:val="003260A7"/>
    <w:rsid w:val="00344157"/>
    <w:rsid w:val="00350A37"/>
    <w:rsid w:val="00356C54"/>
    <w:rsid w:val="00362139"/>
    <w:rsid w:val="003749CA"/>
    <w:rsid w:val="00391A6F"/>
    <w:rsid w:val="003B193D"/>
    <w:rsid w:val="003B3DD2"/>
    <w:rsid w:val="003C561C"/>
    <w:rsid w:val="003C57D8"/>
    <w:rsid w:val="003D56AC"/>
    <w:rsid w:val="00423029"/>
    <w:rsid w:val="00423FB0"/>
    <w:rsid w:val="004615F6"/>
    <w:rsid w:val="00461FDF"/>
    <w:rsid w:val="00471A80"/>
    <w:rsid w:val="00494CF6"/>
    <w:rsid w:val="00496F07"/>
    <w:rsid w:val="004A2322"/>
    <w:rsid w:val="004C196D"/>
    <w:rsid w:val="004D10A1"/>
    <w:rsid w:val="004D1B51"/>
    <w:rsid w:val="004D1F65"/>
    <w:rsid w:val="004D4348"/>
    <w:rsid w:val="00512E41"/>
    <w:rsid w:val="005544C4"/>
    <w:rsid w:val="00555670"/>
    <w:rsid w:val="005676E1"/>
    <w:rsid w:val="005A0071"/>
    <w:rsid w:val="005A2E6E"/>
    <w:rsid w:val="005F0B65"/>
    <w:rsid w:val="00614394"/>
    <w:rsid w:val="00632255"/>
    <w:rsid w:val="006B4AF8"/>
    <w:rsid w:val="006C6EE9"/>
    <w:rsid w:val="006E50EB"/>
    <w:rsid w:val="0070428C"/>
    <w:rsid w:val="007060A8"/>
    <w:rsid w:val="007123F1"/>
    <w:rsid w:val="00793C27"/>
    <w:rsid w:val="007A4FE6"/>
    <w:rsid w:val="007C27D2"/>
    <w:rsid w:val="007C424E"/>
    <w:rsid w:val="00807281"/>
    <w:rsid w:val="00820922"/>
    <w:rsid w:val="00821530"/>
    <w:rsid w:val="00846BAE"/>
    <w:rsid w:val="00880DA6"/>
    <w:rsid w:val="0088740B"/>
    <w:rsid w:val="00894147"/>
    <w:rsid w:val="008A0269"/>
    <w:rsid w:val="00901F81"/>
    <w:rsid w:val="00921103"/>
    <w:rsid w:val="00931102"/>
    <w:rsid w:val="009A0D6A"/>
    <w:rsid w:val="009A2532"/>
    <w:rsid w:val="009E6156"/>
    <w:rsid w:val="00A12E70"/>
    <w:rsid w:val="00A16065"/>
    <w:rsid w:val="00A206C1"/>
    <w:rsid w:val="00A81843"/>
    <w:rsid w:val="00A86EFB"/>
    <w:rsid w:val="00A92347"/>
    <w:rsid w:val="00AF6A75"/>
    <w:rsid w:val="00B05A45"/>
    <w:rsid w:val="00B05EAF"/>
    <w:rsid w:val="00B16B11"/>
    <w:rsid w:val="00B44BAA"/>
    <w:rsid w:val="00B66790"/>
    <w:rsid w:val="00B8206A"/>
    <w:rsid w:val="00B82F9B"/>
    <w:rsid w:val="00BD7635"/>
    <w:rsid w:val="00BE1BF0"/>
    <w:rsid w:val="00BF0727"/>
    <w:rsid w:val="00C202EB"/>
    <w:rsid w:val="00C30710"/>
    <w:rsid w:val="00D00D88"/>
    <w:rsid w:val="00D13A00"/>
    <w:rsid w:val="00D17CB9"/>
    <w:rsid w:val="00D43825"/>
    <w:rsid w:val="00D56F7B"/>
    <w:rsid w:val="00D73C9E"/>
    <w:rsid w:val="00D749FA"/>
    <w:rsid w:val="00DD1B7A"/>
    <w:rsid w:val="00DE68A2"/>
    <w:rsid w:val="00DF7B51"/>
    <w:rsid w:val="00E11F53"/>
    <w:rsid w:val="00E3408F"/>
    <w:rsid w:val="00E615D9"/>
    <w:rsid w:val="00EC3629"/>
    <w:rsid w:val="00EF4755"/>
    <w:rsid w:val="00F46E28"/>
    <w:rsid w:val="00F749EF"/>
    <w:rsid w:val="00F848CB"/>
    <w:rsid w:val="00F951C3"/>
    <w:rsid w:val="00FE0BFA"/>
    <w:rsid w:val="010E64B2"/>
    <w:rsid w:val="015264FA"/>
    <w:rsid w:val="01534AA8"/>
    <w:rsid w:val="019505AA"/>
    <w:rsid w:val="01AA71F9"/>
    <w:rsid w:val="020A2568"/>
    <w:rsid w:val="022C5E49"/>
    <w:rsid w:val="02644AEE"/>
    <w:rsid w:val="028A0E54"/>
    <w:rsid w:val="028E13EB"/>
    <w:rsid w:val="029C58B6"/>
    <w:rsid w:val="02A01026"/>
    <w:rsid w:val="02A80317"/>
    <w:rsid w:val="02C57672"/>
    <w:rsid w:val="02E84D89"/>
    <w:rsid w:val="02F13458"/>
    <w:rsid w:val="032B09E8"/>
    <w:rsid w:val="0355216E"/>
    <w:rsid w:val="03C230FA"/>
    <w:rsid w:val="03DB3612"/>
    <w:rsid w:val="03E47515"/>
    <w:rsid w:val="040556DD"/>
    <w:rsid w:val="04066F24"/>
    <w:rsid w:val="04323B79"/>
    <w:rsid w:val="043438CC"/>
    <w:rsid w:val="04747490"/>
    <w:rsid w:val="04885973"/>
    <w:rsid w:val="04E377CC"/>
    <w:rsid w:val="04E61063"/>
    <w:rsid w:val="04FC088E"/>
    <w:rsid w:val="05377B18"/>
    <w:rsid w:val="057C3940"/>
    <w:rsid w:val="05A52CD4"/>
    <w:rsid w:val="05A848E9"/>
    <w:rsid w:val="05B639DE"/>
    <w:rsid w:val="05CD0587"/>
    <w:rsid w:val="05D84E57"/>
    <w:rsid w:val="05FE23E4"/>
    <w:rsid w:val="06093262"/>
    <w:rsid w:val="060C0ACC"/>
    <w:rsid w:val="060D095B"/>
    <w:rsid w:val="061816F7"/>
    <w:rsid w:val="061D6D0E"/>
    <w:rsid w:val="062269DA"/>
    <w:rsid w:val="062F259D"/>
    <w:rsid w:val="065001DE"/>
    <w:rsid w:val="06521E42"/>
    <w:rsid w:val="065C6315"/>
    <w:rsid w:val="067E18C9"/>
    <w:rsid w:val="068459D2"/>
    <w:rsid w:val="069C40D7"/>
    <w:rsid w:val="06A237E4"/>
    <w:rsid w:val="06AD62E4"/>
    <w:rsid w:val="06B1054F"/>
    <w:rsid w:val="06C07F55"/>
    <w:rsid w:val="06C14A96"/>
    <w:rsid w:val="06CC603E"/>
    <w:rsid w:val="06D4567D"/>
    <w:rsid w:val="06F832D7"/>
    <w:rsid w:val="071F6AB6"/>
    <w:rsid w:val="072365A6"/>
    <w:rsid w:val="076D15CF"/>
    <w:rsid w:val="077367A1"/>
    <w:rsid w:val="077E23BF"/>
    <w:rsid w:val="07A469A2"/>
    <w:rsid w:val="07B4522B"/>
    <w:rsid w:val="07C05117"/>
    <w:rsid w:val="07D26499"/>
    <w:rsid w:val="07E15B19"/>
    <w:rsid w:val="07E30696"/>
    <w:rsid w:val="07E73251"/>
    <w:rsid w:val="081734D3"/>
    <w:rsid w:val="081C4442"/>
    <w:rsid w:val="082D518B"/>
    <w:rsid w:val="08683DE0"/>
    <w:rsid w:val="08A76D63"/>
    <w:rsid w:val="08F75E4C"/>
    <w:rsid w:val="093D3223"/>
    <w:rsid w:val="094445B2"/>
    <w:rsid w:val="0959592E"/>
    <w:rsid w:val="0963274C"/>
    <w:rsid w:val="097320E3"/>
    <w:rsid w:val="09992B4F"/>
    <w:rsid w:val="09A964CF"/>
    <w:rsid w:val="09AE3DA9"/>
    <w:rsid w:val="09BF0A2C"/>
    <w:rsid w:val="0A040012"/>
    <w:rsid w:val="0A2C751F"/>
    <w:rsid w:val="0A30549A"/>
    <w:rsid w:val="0A64315D"/>
    <w:rsid w:val="0A911A78"/>
    <w:rsid w:val="0AAF1754"/>
    <w:rsid w:val="0AF03F40"/>
    <w:rsid w:val="0AF3628F"/>
    <w:rsid w:val="0B386398"/>
    <w:rsid w:val="0BC5532F"/>
    <w:rsid w:val="0BF113E5"/>
    <w:rsid w:val="0C1C75A0"/>
    <w:rsid w:val="0CE827FC"/>
    <w:rsid w:val="0CFA5FEC"/>
    <w:rsid w:val="0D0F586F"/>
    <w:rsid w:val="0D486E97"/>
    <w:rsid w:val="0D6E2E53"/>
    <w:rsid w:val="0D953644"/>
    <w:rsid w:val="0DC174C7"/>
    <w:rsid w:val="0DCC62F1"/>
    <w:rsid w:val="0DF167CD"/>
    <w:rsid w:val="0E3704A3"/>
    <w:rsid w:val="0E761B90"/>
    <w:rsid w:val="0E815380"/>
    <w:rsid w:val="0E835B7C"/>
    <w:rsid w:val="0E902E4B"/>
    <w:rsid w:val="0EB156A5"/>
    <w:rsid w:val="0ED91C40"/>
    <w:rsid w:val="0EDC5240"/>
    <w:rsid w:val="0EDD528C"/>
    <w:rsid w:val="0EEA6FBD"/>
    <w:rsid w:val="0F3330FE"/>
    <w:rsid w:val="0F413B03"/>
    <w:rsid w:val="0F6655D7"/>
    <w:rsid w:val="0F796797"/>
    <w:rsid w:val="0FB40D5E"/>
    <w:rsid w:val="0FC10A22"/>
    <w:rsid w:val="10066A65"/>
    <w:rsid w:val="100C6700"/>
    <w:rsid w:val="10702CFB"/>
    <w:rsid w:val="107035D1"/>
    <w:rsid w:val="1073675E"/>
    <w:rsid w:val="10EA00A8"/>
    <w:rsid w:val="114754DD"/>
    <w:rsid w:val="118E6D12"/>
    <w:rsid w:val="119A66C0"/>
    <w:rsid w:val="11C24C0D"/>
    <w:rsid w:val="11DF098F"/>
    <w:rsid w:val="11E00F05"/>
    <w:rsid w:val="11FF6314"/>
    <w:rsid w:val="1201307E"/>
    <w:rsid w:val="12152178"/>
    <w:rsid w:val="121C620E"/>
    <w:rsid w:val="12427260"/>
    <w:rsid w:val="12937EE2"/>
    <w:rsid w:val="129640D0"/>
    <w:rsid w:val="12FD414F"/>
    <w:rsid w:val="134204F3"/>
    <w:rsid w:val="134E10A7"/>
    <w:rsid w:val="135F6DF8"/>
    <w:rsid w:val="13675A6C"/>
    <w:rsid w:val="13AE5449"/>
    <w:rsid w:val="13E129BD"/>
    <w:rsid w:val="140F4B2E"/>
    <w:rsid w:val="142851FC"/>
    <w:rsid w:val="14636234"/>
    <w:rsid w:val="149C49D0"/>
    <w:rsid w:val="14AA0F0C"/>
    <w:rsid w:val="14D6007C"/>
    <w:rsid w:val="14E3762F"/>
    <w:rsid w:val="14ED3D4F"/>
    <w:rsid w:val="15060F4C"/>
    <w:rsid w:val="151D2886"/>
    <w:rsid w:val="15477903"/>
    <w:rsid w:val="15485429"/>
    <w:rsid w:val="154A3908"/>
    <w:rsid w:val="15836039"/>
    <w:rsid w:val="15A05265"/>
    <w:rsid w:val="15B00395"/>
    <w:rsid w:val="15E11B06"/>
    <w:rsid w:val="15E86D69"/>
    <w:rsid w:val="16113A6D"/>
    <w:rsid w:val="16217857"/>
    <w:rsid w:val="166B3005"/>
    <w:rsid w:val="16774218"/>
    <w:rsid w:val="167C182F"/>
    <w:rsid w:val="16984EB4"/>
    <w:rsid w:val="16A65FD3"/>
    <w:rsid w:val="16E01DBD"/>
    <w:rsid w:val="170B670F"/>
    <w:rsid w:val="176E0C65"/>
    <w:rsid w:val="178E5004"/>
    <w:rsid w:val="17942BA8"/>
    <w:rsid w:val="179B5CE4"/>
    <w:rsid w:val="1857321C"/>
    <w:rsid w:val="186316FA"/>
    <w:rsid w:val="18943406"/>
    <w:rsid w:val="18B03A11"/>
    <w:rsid w:val="18E83595"/>
    <w:rsid w:val="190908E9"/>
    <w:rsid w:val="19472C5F"/>
    <w:rsid w:val="198F3627"/>
    <w:rsid w:val="19F01FD0"/>
    <w:rsid w:val="19F368D6"/>
    <w:rsid w:val="1A043F8E"/>
    <w:rsid w:val="1A3C6F73"/>
    <w:rsid w:val="1A546E0E"/>
    <w:rsid w:val="1A6011FF"/>
    <w:rsid w:val="1A8F175B"/>
    <w:rsid w:val="1AA65084"/>
    <w:rsid w:val="1AAB4490"/>
    <w:rsid w:val="1BA333BA"/>
    <w:rsid w:val="1BAB226E"/>
    <w:rsid w:val="1BC41FE1"/>
    <w:rsid w:val="1BDE1E0B"/>
    <w:rsid w:val="1BE10711"/>
    <w:rsid w:val="1C1A25A1"/>
    <w:rsid w:val="1C1D13BE"/>
    <w:rsid w:val="1C330A48"/>
    <w:rsid w:val="1C463C6D"/>
    <w:rsid w:val="1C5B5A42"/>
    <w:rsid w:val="1C9378D2"/>
    <w:rsid w:val="1CAE563E"/>
    <w:rsid w:val="1CB3593F"/>
    <w:rsid w:val="1CBA2A0F"/>
    <w:rsid w:val="1CE57103"/>
    <w:rsid w:val="1CF245F9"/>
    <w:rsid w:val="1D496CC1"/>
    <w:rsid w:val="1D5A5C97"/>
    <w:rsid w:val="1D7C2114"/>
    <w:rsid w:val="1DA83EC2"/>
    <w:rsid w:val="1DC20DEC"/>
    <w:rsid w:val="1DE5415D"/>
    <w:rsid w:val="1DF86954"/>
    <w:rsid w:val="1E0D46DE"/>
    <w:rsid w:val="1E1A3A71"/>
    <w:rsid w:val="1E311151"/>
    <w:rsid w:val="1E5B7FD1"/>
    <w:rsid w:val="1E74103D"/>
    <w:rsid w:val="1E8A0861"/>
    <w:rsid w:val="1E954122"/>
    <w:rsid w:val="1EA77665"/>
    <w:rsid w:val="1EA9518B"/>
    <w:rsid w:val="1EC25EE1"/>
    <w:rsid w:val="1ED6580A"/>
    <w:rsid w:val="1EF01083"/>
    <w:rsid w:val="1F0E6F56"/>
    <w:rsid w:val="1F68476B"/>
    <w:rsid w:val="1F691543"/>
    <w:rsid w:val="1F693DCF"/>
    <w:rsid w:val="1F7312F5"/>
    <w:rsid w:val="1F943D4E"/>
    <w:rsid w:val="1F9C6A9E"/>
    <w:rsid w:val="1FA6786F"/>
    <w:rsid w:val="201C373B"/>
    <w:rsid w:val="202A5E99"/>
    <w:rsid w:val="20A35C0A"/>
    <w:rsid w:val="20CA4BDE"/>
    <w:rsid w:val="20E10C60"/>
    <w:rsid w:val="211D63C1"/>
    <w:rsid w:val="2125631D"/>
    <w:rsid w:val="21535882"/>
    <w:rsid w:val="21714F4D"/>
    <w:rsid w:val="219F5919"/>
    <w:rsid w:val="21A62746"/>
    <w:rsid w:val="21B7077A"/>
    <w:rsid w:val="21CF1FAF"/>
    <w:rsid w:val="224368AB"/>
    <w:rsid w:val="22511BFF"/>
    <w:rsid w:val="233D5EA2"/>
    <w:rsid w:val="23700025"/>
    <w:rsid w:val="2386319B"/>
    <w:rsid w:val="23897339"/>
    <w:rsid w:val="239A7798"/>
    <w:rsid w:val="23A064D9"/>
    <w:rsid w:val="23F06192"/>
    <w:rsid w:val="23F073B8"/>
    <w:rsid w:val="244229F5"/>
    <w:rsid w:val="246E255D"/>
    <w:rsid w:val="249A370C"/>
    <w:rsid w:val="24E10DB9"/>
    <w:rsid w:val="24FB1E0E"/>
    <w:rsid w:val="250D7AF6"/>
    <w:rsid w:val="25241F0D"/>
    <w:rsid w:val="25566A31"/>
    <w:rsid w:val="258F5928"/>
    <w:rsid w:val="25AC6B76"/>
    <w:rsid w:val="25BA7F75"/>
    <w:rsid w:val="25CB1E8B"/>
    <w:rsid w:val="25DC1858"/>
    <w:rsid w:val="262075D6"/>
    <w:rsid w:val="263B21C3"/>
    <w:rsid w:val="26450817"/>
    <w:rsid w:val="26A81EB0"/>
    <w:rsid w:val="26DB54CB"/>
    <w:rsid w:val="274041B2"/>
    <w:rsid w:val="2753401E"/>
    <w:rsid w:val="276321BC"/>
    <w:rsid w:val="276854B7"/>
    <w:rsid w:val="277608A5"/>
    <w:rsid w:val="277C64C2"/>
    <w:rsid w:val="277D5DD2"/>
    <w:rsid w:val="278247CB"/>
    <w:rsid w:val="27952750"/>
    <w:rsid w:val="27A63C57"/>
    <w:rsid w:val="27EE767B"/>
    <w:rsid w:val="281573ED"/>
    <w:rsid w:val="28612443"/>
    <w:rsid w:val="28624A4D"/>
    <w:rsid w:val="286C32FD"/>
    <w:rsid w:val="2876206C"/>
    <w:rsid w:val="287E2E59"/>
    <w:rsid w:val="28B56369"/>
    <w:rsid w:val="28FA566A"/>
    <w:rsid w:val="29347D47"/>
    <w:rsid w:val="293940F9"/>
    <w:rsid w:val="29815B8D"/>
    <w:rsid w:val="299846BF"/>
    <w:rsid w:val="299E363B"/>
    <w:rsid w:val="29E51041"/>
    <w:rsid w:val="2A304E81"/>
    <w:rsid w:val="2A6D22CE"/>
    <w:rsid w:val="2A776222"/>
    <w:rsid w:val="2A7B44AE"/>
    <w:rsid w:val="2AE70254"/>
    <w:rsid w:val="2B0D6AA1"/>
    <w:rsid w:val="2B18026B"/>
    <w:rsid w:val="2B34402E"/>
    <w:rsid w:val="2B7B3051"/>
    <w:rsid w:val="2B913BFE"/>
    <w:rsid w:val="2BC170CB"/>
    <w:rsid w:val="2BCC63B1"/>
    <w:rsid w:val="2BCD3328"/>
    <w:rsid w:val="2BD021DE"/>
    <w:rsid w:val="2BD76327"/>
    <w:rsid w:val="2BD8582F"/>
    <w:rsid w:val="2BE227EC"/>
    <w:rsid w:val="2BF92AAB"/>
    <w:rsid w:val="2C210322"/>
    <w:rsid w:val="2C2C6377"/>
    <w:rsid w:val="2C4475C0"/>
    <w:rsid w:val="2C4972F7"/>
    <w:rsid w:val="2C4B5AD3"/>
    <w:rsid w:val="2C5C5C81"/>
    <w:rsid w:val="2C711F05"/>
    <w:rsid w:val="2C7F6567"/>
    <w:rsid w:val="2C8B2374"/>
    <w:rsid w:val="2C932AF6"/>
    <w:rsid w:val="2CE62B5A"/>
    <w:rsid w:val="2CF57439"/>
    <w:rsid w:val="2D046346"/>
    <w:rsid w:val="2D151704"/>
    <w:rsid w:val="2D3107AD"/>
    <w:rsid w:val="2D492BC6"/>
    <w:rsid w:val="2D4977D5"/>
    <w:rsid w:val="2E233728"/>
    <w:rsid w:val="2E3B5101"/>
    <w:rsid w:val="2E693FEF"/>
    <w:rsid w:val="2E7110F5"/>
    <w:rsid w:val="2E847DDA"/>
    <w:rsid w:val="2EAD4823"/>
    <w:rsid w:val="2EBE7CCF"/>
    <w:rsid w:val="2F2D30A4"/>
    <w:rsid w:val="2F2D326E"/>
    <w:rsid w:val="2F542EF1"/>
    <w:rsid w:val="2F6D3FB3"/>
    <w:rsid w:val="2F7A2CE4"/>
    <w:rsid w:val="2FA86D99"/>
    <w:rsid w:val="2FC507E2"/>
    <w:rsid w:val="2FEF6B7D"/>
    <w:rsid w:val="30123061"/>
    <w:rsid w:val="30432DD2"/>
    <w:rsid w:val="30442F95"/>
    <w:rsid w:val="30E94617"/>
    <w:rsid w:val="30F56745"/>
    <w:rsid w:val="31FE2085"/>
    <w:rsid w:val="32242512"/>
    <w:rsid w:val="322765FB"/>
    <w:rsid w:val="322E41C7"/>
    <w:rsid w:val="32B36002"/>
    <w:rsid w:val="32DC58D0"/>
    <w:rsid w:val="32E94B4B"/>
    <w:rsid w:val="331C1367"/>
    <w:rsid w:val="33884F53"/>
    <w:rsid w:val="33B24B2F"/>
    <w:rsid w:val="33C87A09"/>
    <w:rsid w:val="33D00B1A"/>
    <w:rsid w:val="33DE1D13"/>
    <w:rsid w:val="33E64258"/>
    <w:rsid w:val="340F782F"/>
    <w:rsid w:val="34222265"/>
    <w:rsid w:val="34370120"/>
    <w:rsid w:val="343B3D02"/>
    <w:rsid w:val="344572AC"/>
    <w:rsid w:val="347467FD"/>
    <w:rsid w:val="348B02DA"/>
    <w:rsid w:val="348F6779"/>
    <w:rsid w:val="34EC3F6D"/>
    <w:rsid w:val="34F47D93"/>
    <w:rsid w:val="353F1F4D"/>
    <w:rsid w:val="35546CF3"/>
    <w:rsid w:val="35B5220F"/>
    <w:rsid w:val="35C015AD"/>
    <w:rsid w:val="35FF1555"/>
    <w:rsid w:val="36277459"/>
    <w:rsid w:val="362F62BF"/>
    <w:rsid w:val="36541A28"/>
    <w:rsid w:val="366A628F"/>
    <w:rsid w:val="36D540B8"/>
    <w:rsid w:val="372E5DD5"/>
    <w:rsid w:val="377A2FB1"/>
    <w:rsid w:val="3796685A"/>
    <w:rsid w:val="37B276C5"/>
    <w:rsid w:val="37C2770A"/>
    <w:rsid w:val="382F2080"/>
    <w:rsid w:val="383071C8"/>
    <w:rsid w:val="384B429E"/>
    <w:rsid w:val="385451E5"/>
    <w:rsid w:val="38586DE8"/>
    <w:rsid w:val="387730CD"/>
    <w:rsid w:val="38C90440"/>
    <w:rsid w:val="38D26C34"/>
    <w:rsid w:val="38DD3F57"/>
    <w:rsid w:val="390F7E89"/>
    <w:rsid w:val="391B5F1F"/>
    <w:rsid w:val="39442A44"/>
    <w:rsid w:val="399561B6"/>
    <w:rsid w:val="39C80BDA"/>
    <w:rsid w:val="39E215C9"/>
    <w:rsid w:val="3A1307E9"/>
    <w:rsid w:val="3A24420B"/>
    <w:rsid w:val="3A5E26EE"/>
    <w:rsid w:val="3A695377"/>
    <w:rsid w:val="3A960861"/>
    <w:rsid w:val="3AAF7FBD"/>
    <w:rsid w:val="3AB021B9"/>
    <w:rsid w:val="3AD663CA"/>
    <w:rsid w:val="3AE12865"/>
    <w:rsid w:val="3AF068C5"/>
    <w:rsid w:val="3B164B2D"/>
    <w:rsid w:val="3B1F0857"/>
    <w:rsid w:val="3B304B3B"/>
    <w:rsid w:val="3B740765"/>
    <w:rsid w:val="3BB371F1"/>
    <w:rsid w:val="3BC27DCC"/>
    <w:rsid w:val="3BC70A42"/>
    <w:rsid w:val="3BCA02ED"/>
    <w:rsid w:val="3BDD0ED8"/>
    <w:rsid w:val="3BE33F03"/>
    <w:rsid w:val="3BF910A8"/>
    <w:rsid w:val="3C3B280D"/>
    <w:rsid w:val="3C6D7D50"/>
    <w:rsid w:val="3CA641B2"/>
    <w:rsid w:val="3CB32CC6"/>
    <w:rsid w:val="3CBF31D5"/>
    <w:rsid w:val="3CF85169"/>
    <w:rsid w:val="3D6E3503"/>
    <w:rsid w:val="3D6E6842"/>
    <w:rsid w:val="3D8C1AA8"/>
    <w:rsid w:val="3D9F7146"/>
    <w:rsid w:val="3DB37CDB"/>
    <w:rsid w:val="3DBD4E27"/>
    <w:rsid w:val="3E0B513A"/>
    <w:rsid w:val="3E246184"/>
    <w:rsid w:val="3E58548E"/>
    <w:rsid w:val="3E674F83"/>
    <w:rsid w:val="3EA03A5D"/>
    <w:rsid w:val="3EA177D5"/>
    <w:rsid w:val="3EF913BF"/>
    <w:rsid w:val="3F866227"/>
    <w:rsid w:val="3FAB0E7B"/>
    <w:rsid w:val="3FEF37C8"/>
    <w:rsid w:val="3FF322B2"/>
    <w:rsid w:val="3FF56D08"/>
    <w:rsid w:val="404C7F84"/>
    <w:rsid w:val="40664832"/>
    <w:rsid w:val="407B5563"/>
    <w:rsid w:val="407D2626"/>
    <w:rsid w:val="409F7161"/>
    <w:rsid w:val="40B0754B"/>
    <w:rsid w:val="40CB74D4"/>
    <w:rsid w:val="40E64926"/>
    <w:rsid w:val="40F34575"/>
    <w:rsid w:val="40F40090"/>
    <w:rsid w:val="40F639DF"/>
    <w:rsid w:val="410D12F8"/>
    <w:rsid w:val="414A2C16"/>
    <w:rsid w:val="41735459"/>
    <w:rsid w:val="417A52D2"/>
    <w:rsid w:val="41C52EE3"/>
    <w:rsid w:val="42013F8E"/>
    <w:rsid w:val="42111927"/>
    <w:rsid w:val="42306142"/>
    <w:rsid w:val="4259541F"/>
    <w:rsid w:val="42621029"/>
    <w:rsid w:val="42895840"/>
    <w:rsid w:val="42B60367"/>
    <w:rsid w:val="42EF6D61"/>
    <w:rsid w:val="42F001DE"/>
    <w:rsid w:val="42F4612D"/>
    <w:rsid w:val="433230F1"/>
    <w:rsid w:val="43414FB2"/>
    <w:rsid w:val="4348021A"/>
    <w:rsid w:val="434E2B95"/>
    <w:rsid w:val="43895488"/>
    <w:rsid w:val="44222B39"/>
    <w:rsid w:val="44501A81"/>
    <w:rsid w:val="446A2417"/>
    <w:rsid w:val="44727C49"/>
    <w:rsid w:val="44784A67"/>
    <w:rsid w:val="448434D9"/>
    <w:rsid w:val="449D0A3E"/>
    <w:rsid w:val="44B10046"/>
    <w:rsid w:val="44BF4ACE"/>
    <w:rsid w:val="44FD4C2E"/>
    <w:rsid w:val="45193191"/>
    <w:rsid w:val="45576E3F"/>
    <w:rsid w:val="4564365E"/>
    <w:rsid w:val="45AF0A29"/>
    <w:rsid w:val="45C142B9"/>
    <w:rsid w:val="45EB7749"/>
    <w:rsid w:val="45F85F67"/>
    <w:rsid w:val="462F3918"/>
    <w:rsid w:val="467D026E"/>
    <w:rsid w:val="469228D7"/>
    <w:rsid w:val="46AB7443"/>
    <w:rsid w:val="46D439E4"/>
    <w:rsid w:val="471825FE"/>
    <w:rsid w:val="471C20EE"/>
    <w:rsid w:val="475B1253"/>
    <w:rsid w:val="479C6D8B"/>
    <w:rsid w:val="47AB6E64"/>
    <w:rsid w:val="47FD45A5"/>
    <w:rsid w:val="480F3A01"/>
    <w:rsid w:val="481C194D"/>
    <w:rsid w:val="482079BC"/>
    <w:rsid w:val="48320CAE"/>
    <w:rsid w:val="483D7BEE"/>
    <w:rsid w:val="485F7606"/>
    <w:rsid w:val="48B30463"/>
    <w:rsid w:val="49403B3C"/>
    <w:rsid w:val="497B799C"/>
    <w:rsid w:val="49872017"/>
    <w:rsid w:val="49967626"/>
    <w:rsid w:val="49CA4493"/>
    <w:rsid w:val="49E17462"/>
    <w:rsid w:val="49EB7B56"/>
    <w:rsid w:val="4A030F83"/>
    <w:rsid w:val="4A190B67"/>
    <w:rsid w:val="4A835FE1"/>
    <w:rsid w:val="4A875AD1"/>
    <w:rsid w:val="4A99137C"/>
    <w:rsid w:val="4AA10C8A"/>
    <w:rsid w:val="4ACE54AE"/>
    <w:rsid w:val="4AD52CE0"/>
    <w:rsid w:val="4B1F3FF3"/>
    <w:rsid w:val="4B4B1024"/>
    <w:rsid w:val="4B8E5A40"/>
    <w:rsid w:val="4BFE3C58"/>
    <w:rsid w:val="4C2061DD"/>
    <w:rsid w:val="4C25105A"/>
    <w:rsid w:val="4C567E51"/>
    <w:rsid w:val="4C9136BF"/>
    <w:rsid w:val="4C940979"/>
    <w:rsid w:val="4CAD70BC"/>
    <w:rsid w:val="4CBA03DF"/>
    <w:rsid w:val="4CCB208A"/>
    <w:rsid w:val="4CCF375F"/>
    <w:rsid w:val="4CFB27A6"/>
    <w:rsid w:val="4D0E24D9"/>
    <w:rsid w:val="4D247C08"/>
    <w:rsid w:val="4D27359B"/>
    <w:rsid w:val="4D297313"/>
    <w:rsid w:val="4D310D73"/>
    <w:rsid w:val="4D5B02C4"/>
    <w:rsid w:val="4D667DE6"/>
    <w:rsid w:val="4D6E11CA"/>
    <w:rsid w:val="4D7507CE"/>
    <w:rsid w:val="4D99333B"/>
    <w:rsid w:val="4DA54ACF"/>
    <w:rsid w:val="4E055F43"/>
    <w:rsid w:val="4E21623C"/>
    <w:rsid w:val="4E5D50ED"/>
    <w:rsid w:val="4E711791"/>
    <w:rsid w:val="4E7720B7"/>
    <w:rsid w:val="4E787046"/>
    <w:rsid w:val="4E846339"/>
    <w:rsid w:val="4EC35592"/>
    <w:rsid w:val="4EE16D84"/>
    <w:rsid w:val="4F0F7C4D"/>
    <w:rsid w:val="4F147017"/>
    <w:rsid w:val="4FA113E3"/>
    <w:rsid w:val="4FD95020"/>
    <w:rsid w:val="4FDA2B47"/>
    <w:rsid w:val="4FF8719F"/>
    <w:rsid w:val="500E094F"/>
    <w:rsid w:val="509B0528"/>
    <w:rsid w:val="50C5766F"/>
    <w:rsid w:val="50DF7B68"/>
    <w:rsid w:val="50E4034A"/>
    <w:rsid w:val="512879C4"/>
    <w:rsid w:val="51481300"/>
    <w:rsid w:val="51724B11"/>
    <w:rsid w:val="5193624E"/>
    <w:rsid w:val="519A1016"/>
    <w:rsid w:val="51AB0004"/>
    <w:rsid w:val="51CF3B93"/>
    <w:rsid w:val="52202A0F"/>
    <w:rsid w:val="52210A7B"/>
    <w:rsid w:val="52352944"/>
    <w:rsid w:val="523E66F0"/>
    <w:rsid w:val="52540BC5"/>
    <w:rsid w:val="52A23EF8"/>
    <w:rsid w:val="52DF3A25"/>
    <w:rsid w:val="531762C5"/>
    <w:rsid w:val="534D53DE"/>
    <w:rsid w:val="5399211F"/>
    <w:rsid w:val="53F24482"/>
    <w:rsid w:val="54151B21"/>
    <w:rsid w:val="544E52A8"/>
    <w:rsid w:val="54790B80"/>
    <w:rsid w:val="54A3306C"/>
    <w:rsid w:val="54AE7E9A"/>
    <w:rsid w:val="54C65448"/>
    <w:rsid w:val="54E12281"/>
    <w:rsid w:val="54FC6B82"/>
    <w:rsid w:val="550835F5"/>
    <w:rsid w:val="5520209E"/>
    <w:rsid w:val="55236D3E"/>
    <w:rsid w:val="55437409"/>
    <w:rsid w:val="557863A7"/>
    <w:rsid w:val="55943798"/>
    <w:rsid w:val="55961775"/>
    <w:rsid w:val="559D29A2"/>
    <w:rsid w:val="55C01178"/>
    <w:rsid w:val="55C51BA3"/>
    <w:rsid w:val="55C537C0"/>
    <w:rsid w:val="55C538DC"/>
    <w:rsid w:val="55CE3B03"/>
    <w:rsid w:val="55F532F9"/>
    <w:rsid w:val="560F1140"/>
    <w:rsid w:val="563F0EE2"/>
    <w:rsid w:val="564F3043"/>
    <w:rsid w:val="5679378D"/>
    <w:rsid w:val="56815ACA"/>
    <w:rsid w:val="56B60CE6"/>
    <w:rsid w:val="56C431EB"/>
    <w:rsid w:val="56EA6B3F"/>
    <w:rsid w:val="56ED7603"/>
    <w:rsid w:val="57073EEE"/>
    <w:rsid w:val="5742424E"/>
    <w:rsid w:val="576A6FAE"/>
    <w:rsid w:val="579725B1"/>
    <w:rsid w:val="57CC13E5"/>
    <w:rsid w:val="581B1F4E"/>
    <w:rsid w:val="58293E59"/>
    <w:rsid w:val="584525F3"/>
    <w:rsid w:val="58F46A27"/>
    <w:rsid w:val="58FF6819"/>
    <w:rsid w:val="595079D6"/>
    <w:rsid w:val="59514485"/>
    <w:rsid w:val="59554EDA"/>
    <w:rsid w:val="596631A6"/>
    <w:rsid w:val="598274D5"/>
    <w:rsid w:val="598C07B6"/>
    <w:rsid w:val="59B166C6"/>
    <w:rsid w:val="59C7413C"/>
    <w:rsid w:val="59D96B71"/>
    <w:rsid w:val="5A6279C1"/>
    <w:rsid w:val="5AC02939"/>
    <w:rsid w:val="5AEB3E5A"/>
    <w:rsid w:val="5AEE07F6"/>
    <w:rsid w:val="5B3C46B5"/>
    <w:rsid w:val="5B700A50"/>
    <w:rsid w:val="5B724C05"/>
    <w:rsid w:val="5BA95234"/>
    <w:rsid w:val="5BED3C02"/>
    <w:rsid w:val="5BFC2217"/>
    <w:rsid w:val="5C090975"/>
    <w:rsid w:val="5C5A2537"/>
    <w:rsid w:val="5C763BF7"/>
    <w:rsid w:val="5C907795"/>
    <w:rsid w:val="5CA403DA"/>
    <w:rsid w:val="5D41533D"/>
    <w:rsid w:val="5D663C6C"/>
    <w:rsid w:val="5DAD189A"/>
    <w:rsid w:val="5DBD1632"/>
    <w:rsid w:val="5DCC2122"/>
    <w:rsid w:val="5DD40BD5"/>
    <w:rsid w:val="5E23681B"/>
    <w:rsid w:val="5E2D4789"/>
    <w:rsid w:val="5E491E5E"/>
    <w:rsid w:val="5E677C9B"/>
    <w:rsid w:val="5E7D3231"/>
    <w:rsid w:val="5E9F7435"/>
    <w:rsid w:val="5ED7205E"/>
    <w:rsid w:val="5EE65064"/>
    <w:rsid w:val="5EF86B45"/>
    <w:rsid w:val="5F1C6CD8"/>
    <w:rsid w:val="5F427DC1"/>
    <w:rsid w:val="5FC9122C"/>
    <w:rsid w:val="5FE64BF0"/>
    <w:rsid w:val="600F4731"/>
    <w:rsid w:val="60310561"/>
    <w:rsid w:val="6064278C"/>
    <w:rsid w:val="606D5311"/>
    <w:rsid w:val="60A2320D"/>
    <w:rsid w:val="60CE5DB0"/>
    <w:rsid w:val="610E43FE"/>
    <w:rsid w:val="614B1DD6"/>
    <w:rsid w:val="615E35D8"/>
    <w:rsid w:val="617A7931"/>
    <w:rsid w:val="618F1279"/>
    <w:rsid w:val="61EB473F"/>
    <w:rsid w:val="6242587B"/>
    <w:rsid w:val="62500582"/>
    <w:rsid w:val="62796EE1"/>
    <w:rsid w:val="62D70C27"/>
    <w:rsid w:val="63165AA0"/>
    <w:rsid w:val="635B1961"/>
    <w:rsid w:val="637D133A"/>
    <w:rsid w:val="638074F1"/>
    <w:rsid w:val="64120997"/>
    <w:rsid w:val="646F5FD8"/>
    <w:rsid w:val="64A43309"/>
    <w:rsid w:val="6510577C"/>
    <w:rsid w:val="65437AB1"/>
    <w:rsid w:val="654F75D3"/>
    <w:rsid w:val="655D3BA6"/>
    <w:rsid w:val="65734DAF"/>
    <w:rsid w:val="65CC72DD"/>
    <w:rsid w:val="65D47292"/>
    <w:rsid w:val="66012783"/>
    <w:rsid w:val="660753EB"/>
    <w:rsid w:val="661E3335"/>
    <w:rsid w:val="66475E07"/>
    <w:rsid w:val="666920D7"/>
    <w:rsid w:val="66846F11"/>
    <w:rsid w:val="668D2269"/>
    <w:rsid w:val="668E3EF2"/>
    <w:rsid w:val="669B72BE"/>
    <w:rsid w:val="66AE605A"/>
    <w:rsid w:val="66BA5CD8"/>
    <w:rsid w:val="66C764B5"/>
    <w:rsid w:val="66D47E98"/>
    <w:rsid w:val="66DF08B1"/>
    <w:rsid w:val="66EA6EDF"/>
    <w:rsid w:val="672A5D0A"/>
    <w:rsid w:val="67907D14"/>
    <w:rsid w:val="67ED1BAF"/>
    <w:rsid w:val="67F80614"/>
    <w:rsid w:val="67FA27D8"/>
    <w:rsid w:val="68646046"/>
    <w:rsid w:val="687865B7"/>
    <w:rsid w:val="68C110AA"/>
    <w:rsid w:val="692B7746"/>
    <w:rsid w:val="695E7EED"/>
    <w:rsid w:val="69973D9B"/>
    <w:rsid w:val="69D054B3"/>
    <w:rsid w:val="69D81A4D"/>
    <w:rsid w:val="6A085FD1"/>
    <w:rsid w:val="6A0E546F"/>
    <w:rsid w:val="6A257E47"/>
    <w:rsid w:val="6A276531"/>
    <w:rsid w:val="6A7F45BF"/>
    <w:rsid w:val="6A9C0CCD"/>
    <w:rsid w:val="6ADB49F9"/>
    <w:rsid w:val="6AED777A"/>
    <w:rsid w:val="6B6D4417"/>
    <w:rsid w:val="6BDE339A"/>
    <w:rsid w:val="6BFA214F"/>
    <w:rsid w:val="6C4C0554"/>
    <w:rsid w:val="6C951E77"/>
    <w:rsid w:val="6C9E40D6"/>
    <w:rsid w:val="6C9E5367"/>
    <w:rsid w:val="6CE626D3"/>
    <w:rsid w:val="6D01750D"/>
    <w:rsid w:val="6D0C7C08"/>
    <w:rsid w:val="6D415B5B"/>
    <w:rsid w:val="6D416750"/>
    <w:rsid w:val="6D504345"/>
    <w:rsid w:val="6D54588F"/>
    <w:rsid w:val="6D8F02ED"/>
    <w:rsid w:val="6DA83B74"/>
    <w:rsid w:val="6DD13AC2"/>
    <w:rsid w:val="6DD4710E"/>
    <w:rsid w:val="6DF606F4"/>
    <w:rsid w:val="6E046EBB"/>
    <w:rsid w:val="6E05759A"/>
    <w:rsid w:val="6E094C78"/>
    <w:rsid w:val="6E0B5401"/>
    <w:rsid w:val="6E5F6E42"/>
    <w:rsid w:val="6E6F0C72"/>
    <w:rsid w:val="6E803E6C"/>
    <w:rsid w:val="6E9E3B6E"/>
    <w:rsid w:val="6EA1205C"/>
    <w:rsid w:val="6ED83097"/>
    <w:rsid w:val="6EE15E7C"/>
    <w:rsid w:val="6EFD308C"/>
    <w:rsid w:val="6F336283"/>
    <w:rsid w:val="6F544EBC"/>
    <w:rsid w:val="6FD415D4"/>
    <w:rsid w:val="700031E9"/>
    <w:rsid w:val="700215D2"/>
    <w:rsid w:val="70097AC2"/>
    <w:rsid w:val="700D05DB"/>
    <w:rsid w:val="70393C27"/>
    <w:rsid w:val="70460207"/>
    <w:rsid w:val="704B11CB"/>
    <w:rsid w:val="705F6A24"/>
    <w:rsid w:val="70684271"/>
    <w:rsid w:val="706E6C67"/>
    <w:rsid w:val="70880D9C"/>
    <w:rsid w:val="710A5D92"/>
    <w:rsid w:val="71242842"/>
    <w:rsid w:val="715D7825"/>
    <w:rsid w:val="716570C8"/>
    <w:rsid w:val="716C68AC"/>
    <w:rsid w:val="717D7435"/>
    <w:rsid w:val="71964803"/>
    <w:rsid w:val="719E2F1F"/>
    <w:rsid w:val="71BD42CB"/>
    <w:rsid w:val="720553A9"/>
    <w:rsid w:val="72077373"/>
    <w:rsid w:val="726C2CD9"/>
    <w:rsid w:val="72744F16"/>
    <w:rsid w:val="727E6019"/>
    <w:rsid w:val="72A11576"/>
    <w:rsid w:val="72A35ECE"/>
    <w:rsid w:val="72A93F87"/>
    <w:rsid w:val="72AC3A77"/>
    <w:rsid w:val="72D753CF"/>
    <w:rsid w:val="72F20EA5"/>
    <w:rsid w:val="73522870"/>
    <w:rsid w:val="737A5923"/>
    <w:rsid w:val="7386076C"/>
    <w:rsid w:val="73897C9F"/>
    <w:rsid w:val="73B670B8"/>
    <w:rsid w:val="73F41B79"/>
    <w:rsid w:val="74104091"/>
    <w:rsid w:val="7440091B"/>
    <w:rsid w:val="74790478"/>
    <w:rsid w:val="747E74A3"/>
    <w:rsid w:val="74E120FE"/>
    <w:rsid w:val="75265D63"/>
    <w:rsid w:val="757054CC"/>
    <w:rsid w:val="757A60AE"/>
    <w:rsid w:val="75803C01"/>
    <w:rsid w:val="75920C2D"/>
    <w:rsid w:val="75952EE8"/>
    <w:rsid w:val="75AA6813"/>
    <w:rsid w:val="75B72E5F"/>
    <w:rsid w:val="75BC1AFF"/>
    <w:rsid w:val="760A34A2"/>
    <w:rsid w:val="761B6AD5"/>
    <w:rsid w:val="76257DC8"/>
    <w:rsid w:val="76AF7F10"/>
    <w:rsid w:val="76C53C2B"/>
    <w:rsid w:val="76D161A2"/>
    <w:rsid w:val="76D9353F"/>
    <w:rsid w:val="77275ADA"/>
    <w:rsid w:val="772C7E63"/>
    <w:rsid w:val="775748F9"/>
    <w:rsid w:val="77806B15"/>
    <w:rsid w:val="77A318EC"/>
    <w:rsid w:val="77CD6969"/>
    <w:rsid w:val="77FE2752"/>
    <w:rsid w:val="786347CC"/>
    <w:rsid w:val="78756265"/>
    <w:rsid w:val="78AF606F"/>
    <w:rsid w:val="78B43685"/>
    <w:rsid w:val="78ED1067"/>
    <w:rsid w:val="78F9553C"/>
    <w:rsid w:val="79557098"/>
    <w:rsid w:val="795B5B2F"/>
    <w:rsid w:val="796B01E8"/>
    <w:rsid w:val="797A48CF"/>
    <w:rsid w:val="79802AFF"/>
    <w:rsid w:val="79CD725A"/>
    <w:rsid w:val="79E542C2"/>
    <w:rsid w:val="7A0F3269"/>
    <w:rsid w:val="7A0F6B2F"/>
    <w:rsid w:val="7A2860D9"/>
    <w:rsid w:val="7A3B49EC"/>
    <w:rsid w:val="7A6A66F1"/>
    <w:rsid w:val="7A6F1F5A"/>
    <w:rsid w:val="7A820A06"/>
    <w:rsid w:val="7A885DE1"/>
    <w:rsid w:val="7A895A91"/>
    <w:rsid w:val="7A9B5385"/>
    <w:rsid w:val="7AAF0B68"/>
    <w:rsid w:val="7AED4FCB"/>
    <w:rsid w:val="7B087CB8"/>
    <w:rsid w:val="7B0C3BFE"/>
    <w:rsid w:val="7B1C3BDD"/>
    <w:rsid w:val="7B2A7C2F"/>
    <w:rsid w:val="7B3B0C52"/>
    <w:rsid w:val="7B4F58E7"/>
    <w:rsid w:val="7B9052C5"/>
    <w:rsid w:val="7BAE260E"/>
    <w:rsid w:val="7C042B76"/>
    <w:rsid w:val="7C085F22"/>
    <w:rsid w:val="7C1A4147"/>
    <w:rsid w:val="7C4263D6"/>
    <w:rsid w:val="7C7B145F"/>
    <w:rsid w:val="7C831CEC"/>
    <w:rsid w:val="7C9F2FDF"/>
    <w:rsid w:val="7D1E37C3"/>
    <w:rsid w:val="7D3F67C5"/>
    <w:rsid w:val="7D85381A"/>
    <w:rsid w:val="7DB507D9"/>
    <w:rsid w:val="7DE06C39"/>
    <w:rsid w:val="7E775881"/>
    <w:rsid w:val="7ECC537F"/>
    <w:rsid w:val="7ED46A2A"/>
    <w:rsid w:val="7F3472CE"/>
    <w:rsid w:val="7F62208D"/>
    <w:rsid w:val="7F684A73"/>
    <w:rsid w:val="7F7B6CAB"/>
    <w:rsid w:val="7F923FCB"/>
    <w:rsid w:val="7FB420EF"/>
    <w:rsid w:val="7FF04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87"/>
    <w:autoRedefine/>
    <w:qFormat/>
    <w:uiPriority w:val="0"/>
    <w:pPr>
      <w:keepNext/>
      <w:keepLines/>
      <w:snapToGrid w:val="0"/>
      <w:spacing w:line="400" w:lineRule="atLeast"/>
      <w:jc w:val="center"/>
      <w:outlineLvl w:val="0"/>
    </w:pPr>
    <w:rPr>
      <w:rFonts w:ascii="宋体"/>
      <w:b/>
      <w:kern w:val="28"/>
      <w:sz w:val="36"/>
    </w:rPr>
  </w:style>
  <w:style w:type="paragraph" w:styleId="2">
    <w:name w:val="heading 2"/>
    <w:basedOn w:val="1"/>
    <w:next w:val="1"/>
    <w:link w:val="88"/>
    <w:autoRedefine/>
    <w:qFormat/>
    <w:uiPriority w:val="0"/>
    <w:pPr>
      <w:snapToGrid w:val="0"/>
      <w:spacing w:line="360" w:lineRule="auto"/>
      <w:jc w:val="center"/>
      <w:outlineLvl w:val="1"/>
    </w:pPr>
    <w:rPr>
      <w:rFonts w:ascii="宋体"/>
      <w:b/>
      <w:sz w:val="28"/>
      <w:szCs w:val="20"/>
    </w:rPr>
  </w:style>
  <w:style w:type="paragraph" w:styleId="4">
    <w:name w:val="heading 3"/>
    <w:basedOn w:val="1"/>
    <w:next w:val="1"/>
    <w:link w:val="89"/>
    <w:autoRedefine/>
    <w:qFormat/>
    <w:uiPriority w:val="0"/>
    <w:pPr>
      <w:outlineLvl w:val="2"/>
    </w:pPr>
    <w:rPr>
      <w:rFonts w:ascii="宋体"/>
      <w:b/>
      <w:szCs w:val="20"/>
    </w:rPr>
  </w:style>
  <w:style w:type="paragraph" w:styleId="5">
    <w:name w:val="heading 4"/>
    <w:basedOn w:val="1"/>
    <w:next w:val="1"/>
    <w:link w:val="90"/>
    <w:autoRedefine/>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7"/>
    <w:link w:val="91"/>
    <w:autoRedefine/>
    <w:qFormat/>
    <w:uiPriority w:val="0"/>
    <w:pPr>
      <w:keepNext/>
      <w:keepLines/>
      <w:numPr>
        <w:ilvl w:val="0"/>
        <w:numId w:val="1"/>
      </w:numPr>
      <w:tabs>
        <w:tab w:val="clear" w:pos="425"/>
      </w:tabs>
      <w:adjustRightInd w:val="0"/>
      <w:snapToGrid w:val="0"/>
      <w:spacing w:before="120" w:after="60"/>
      <w:ind w:left="284" w:hanging="284"/>
      <w:textAlignment w:val="baseline"/>
      <w:outlineLvl w:val="4"/>
    </w:pPr>
    <w:rPr>
      <w:rFonts w:ascii="Arial" w:hAnsi="Arial" w:eastAsia="楷体_GB2312"/>
      <w:b/>
      <w:kern w:val="0"/>
    </w:rPr>
  </w:style>
  <w:style w:type="paragraph" w:styleId="8">
    <w:name w:val="heading 6"/>
    <w:basedOn w:val="1"/>
    <w:next w:val="1"/>
    <w:link w:val="92"/>
    <w:autoRedefine/>
    <w:qFormat/>
    <w:uiPriority w:val="0"/>
    <w:pPr>
      <w:keepNext/>
      <w:keepLines/>
      <w:numPr>
        <w:ilvl w:val="5"/>
        <w:numId w:val="2"/>
      </w:numPr>
      <w:tabs>
        <w:tab w:val="left" w:pos="1152"/>
        <w:tab w:val="clear" w:pos="1134"/>
      </w:tabs>
      <w:spacing w:before="240" w:after="64" w:line="317" w:lineRule="auto"/>
      <w:outlineLvl w:val="5"/>
    </w:pPr>
    <w:rPr>
      <w:rFonts w:ascii="Arial" w:hAnsi="Arial" w:eastAsia="黑体"/>
      <w:b/>
      <w:szCs w:val="20"/>
    </w:rPr>
  </w:style>
  <w:style w:type="paragraph" w:styleId="9">
    <w:name w:val="heading 7"/>
    <w:basedOn w:val="1"/>
    <w:next w:val="1"/>
    <w:link w:val="93"/>
    <w:autoRedefine/>
    <w:qFormat/>
    <w:uiPriority w:val="0"/>
    <w:pPr>
      <w:keepNext/>
      <w:keepLines/>
      <w:numPr>
        <w:ilvl w:val="6"/>
        <w:numId w:val="2"/>
      </w:numPr>
      <w:tabs>
        <w:tab w:val="left" w:pos="1296"/>
        <w:tab w:val="clear" w:pos="1276"/>
      </w:tabs>
      <w:spacing w:before="240" w:after="64" w:line="317" w:lineRule="auto"/>
      <w:outlineLvl w:val="6"/>
    </w:pPr>
    <w:rPr>
      <w:b/>
      <w:szCs w:val="20"/>
    </w:rPr>
  </w:style>
  <w:style w:type="paragraph" w:styleId="10">
    <w:name w:val="heading 8"/>
    <w:basedOn w:val="1"/>
    <w:next w:val="1"/>
    <w:link w:val="94"/>
    <w:autoRedefine/>
    <w:qFormat/>
    <w:uiPriority w:val="0"/>
    <w:pPr>
      <w:keepNext/>
      <w:keepLines/>
      <w:numPr>
        <w:ilvl w:val="7"/>
        <w:numId w:val="2"/>
      </w:numPr>
      <w:tabs>
        <w:tab w:val="left" w:pos="1440"/>
        <w:tab w:val="clear" w:pos="1418"/>
      </w:tabs>
      <w:spacing w:before="240" w:after="64" w:line="317" w:lineRule="auto"/>
      <w:outlineLvl w:val="7"/>
    </w:pPr>
    <w:rPr>
      <w:rFonts w:ascii="Arial" w:hAnsi="Arial" w:eastAsia="黑体"/>
      <w:szCs w:val="20"/>
    </w:rPr>
  </w:style>
  <w:style w:type="paragraph" w:styleId="11">
    <w:name w:val="heading 9"/>
    <w:basedOn w:val="1"/>
    <w:next w:val="1"/>
    <w:link w:val="95"/>
    <w:autoRedefine/>
    <w:qFormat/>
    <w:uiPriority w:val="0"/>
    <w:pPr>
      <w:keepNext/>
      <w:keepLines/>
      <w:numPr>
        <w:ilvl w:val="8"/>
        <w:numId w:val="2"/>
      </w:numPr>
      <w:tabs>
        <w:tab w:val="left" w:pos="1584"/>
        <w:tab w:val="clear" w:pos="1559"/>
      </w:tabs>
      <w:spacing w:before="240" w:after="64" w:line="317" w:lineRule="auto"/>
      <w:outlineLvl w:val="8"/>
    </w:pPr>
    <w:rPr>
      <w:rFonts w:ascii="Arial" w:hAnsi="Arial" w:eastAsia="黑体"/>
      <w:szCs w:val="20"/>
    </w:rPr>
  </w:style>
  <w:style w:type="character" w:default="1" w:styleId="65">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customStyle="1" w:styleId="7">
    <w:name w:val="Text"/>
    <w:autoRedefine/>
    <w:qFormat/>
    <w:uiPriority w:val="0"/>
    <w:pPr>
      <w:widowControl w:val="0"/>
      <w:tabs>
        <w:tab w:val="left" w:pos="420"/>
        <w:tab w:val="left" w:pos="840"/>
        <w:tab w:val="left" w:pos="1260"/>
      </w:tabs>
      <w:adjustRightInd w:val="0"/>
      <w:snapToGrid w:val="0"/>
      <w:spacing w:before="234" w:beforeLines="75" w:after="156" w:afterLines="50" w:line="360" w:lineRule="auto"/>
      <w:ind w:firstLine="422" w:firstLineChars="200"/>
      <w:jc w:val="both"/>
    </w:pPr>
    <w:rPr>
      <w:rFonts w:ascii="宋体" w:hAnsi="宋体" w:eastAsia="宋体" w:cs="Times New Roman"/>
      <w:b/>
      <w:sz w:val="21"/>
      <w:szCs w:val="21"/>
      <w:lang w:val="en-US" w:eastAsia="zh-CN" w:bidi="ar-SA"/>
    </w:rPr>
  </w:style>
  <w:style w:type="paragraph" w:styleId="12">
    <w:name w:val="List 3"/>
    <w:basedOn w:val="1"/>
    <w:autoRedefine/>
    <w:qFormat/>
    <w:uiPriority w:val="0"/>
    <w:pPr>
      <w:adjustRightInd w:val="0"/>
      <w:snapToGrid w:val="0"/>
      <w:spacing w:line="360" w:lineRule="auto"/>
      <w:ind w:left="100" w:leftChars="400" w:hanging="200" w:hangingChars="200"/>
    </w:pPr>
    <w:rPr>
      <w:szCs w:val="20"/>
    </w:rPr>
  </w:style>
  <w:style w:type="paragraph" w:styleId="13">
    <w:name w:val="toc 7"/>
    <w:basedOn w:val="1"/>
    <w:next w:val="1"/>
    <w:autoRedefine/>
    <w:qFormat/>
    <w:uiPriority w:val="0"/>
    <w:pPr>
      <w:ind w:left="1440"/>
      <w:jc w:val="left"/>
    </w:pPr>
    <w:rPr>
      <w:rFonts w:ascii="Calibri" w:hAnsi="Calibri"/>
      <w:sz w:val="18"/>
      <w:szCs w:val="18"/>
    </w:rPr>
  </w:style>
  <w:style w:type="paragraph" w:styleId="14">
    <w:name w:val="Note Heading"/>
    <w:basedOn w:val="1"/>
    <w:next w:val="1"/>
    <w:link w:val="96"/>
    <w:autoRedefine/>
    <w:qFormat/>
    <w:uiPriority w:val="0"/>
    <w:pPr>
      <w:spacing w:line="240" w:lineRule="auto"/>
      <w:ind w:firstLine="0" w:firstLineChars="0"/>
      <w:jc w:val="center"/>
    </w:pPr>
    <w:rPr>
      <w:sz w:val="21"/>
    </w:rPr>
  </w:style>
  <w:style w:type="paragraph" w:styleId="15">
    <w:name w:val="List Bullet 4"/>
    <w:basedOn w:val="1"/>
    <w:autoRedefine/>
    <w:qFormat/>
    <w:uiPriority w:val="0"/>
    <w:pPr>
      <w:widowControl/>
      <w:numPr>
        <w:ilvl w:val="0"/>
        <w:numId w:val="3"/>
      </w:numPr>
      <w:tabs>
        <w:tab w:val="left" w:pos="1134"/>
        <w:tab w:val="clear" w:pos="540"/>
      </w:tabs>
      <w:adjustRightInd w:val="0"/>
      <w:snapToGrid w:val="0"/>
      <w:spacing w:before="120" w:line="280" w:lineRule="atLeast"/>
      <w:ind w:left="1418" w:hanging="284" w:firstLineChars="0"/>
      <w:jc w:val="left"/>
    </w:pPr>
    <w:rPr>
      <w:rFonts w:ascii="宋体"/>
      <w:kern w:val="0"/>
      <w:sz w:val="22"/>
      <w:szCs w:val="20"/>
    </w:rPr>
  </w:style>
  <w:style w:type="paragraph" w:styleId="16">
    <w:name w:val="Normal Indent"/>
    <w:basedOn w:val="1"/>
    <w:link w:val="97"/>
    <w:autoRedefine/>
    <w:qFormat/>
    <w:uiPriority w:val="0"/>
    <w:pPr>
      <w:ind w:firstLine="420"/>
    </w:pPr>
    <w:rPr>
      <w:sz w:val="21"/>
    </w:rPr>
  </w:style>
  <w:style w:type="paragraph" w:styleId="17">
    <w:name w:val="caption"/>
    <w:basedOn w:val="1"/>
    <w:next w:val="1"/>
    <w:autoRedefine/>
    <w:qFormat/>
    <w:uiPriority w:val="0"/>
    <w:pPr>
      <w:adjustRightInd w:val="0"/>
      <w:snapToGrid w:val="0"/>
      <w:spacing w:before="152" w:after="160" w:line="312" w:lineRule="atLeast"/>
      <w:jc w:val="center"/>
      <w:textAlignment w:val="baseline"/>
    </w:pPr>
    <w:rPr>
      <w:rFonts w:ascii="Palatino Linotype" w:hAnsi="Palatino Linotype" w:eastAsia="楷体_GB2312" w:cs="Arial"/>
      <w:b/>
      <w:kern w:val="0"/>
      <w:szCs w:val="21"/>
    </w:rPr>
  </w:style>
  <w:style w:type="paragraph" w:styleId="18">
    <w:name w:val="List Bullet"/>
    <w:basedOn w:val="1"/>
    <w:autoRedefine/>
    <w:qFormat/>
    <w:uiPriority w:val="0"/>
    <w:pPr>
      <w:autoSpaceDE w:val="0"/>
      <w:autoSpaceDN w:val="0"/>
      <w:adjustRightInd w:val="0"/>
      <w:spacing w:line="240" w:lineRule="auto"/>
      <w:ind w:left="510" w:leftChars="150" w:firstLine="0" w:firstLineChars="0"/>
      <w:jc w:val="left"/>
    </w:pPr>
    <w:rPr>
      <w:rFonts w:ascii="宋体"/>
      <w:kern w:val="0"/>
    </w:rPr>
  </w:style>
  <w:style w:type="paragraph" w:styleId="19">
    <w:name w:val="Document Map"/>
    <w:basedOn w:val="1"/>
    <w:link w:val="98"/>
    <w:autoRedefine/>
    <w:qFormat/>
    <w:uiPriority w:val="0"/>
    <w:pPr>
      <w:shd w:val="clear" w:color="auto" w:fill="000080"/>
    </w:pPr>
    <w:rPr>
      <w:sz w:val="21"/>
      <w:shd w:val="clear" w:color="auto" w:fill="000080"/>
    </w:rPr>
  </w:style>
  <w:style w:type="paragraph" w:styleId="20">
    <w:name w:val="annotation text"/>
    <w:basedOn w:val="1"/>
    <w:link w:val="99"/>
    <w:autoRedefine/>
    <w:qFormat/>
    <w:uiPriority w:val="0"/>
    <w:pPr>
      <w:jc w:val="left"/>
    </w:pPr>
    <w:rPr>
      <w:sz w:val="21"/>
    </w:rPr>
  </w:style>
  <w:style w:type="paragraph" w:styleId="21">
    <w:name w:val="Body Text 3"/>
    <w:basedOn w:val="1"/>
    <w:link w:val="100"/>
    <w:autoRedefine/>
    <w:qFormat/>
    <w:uiPriority w:val="0"/>
    <w:pPr>
      <w:jc w:val="center"/>
    </w:pPr>
    <w:rPr>
      <w:sz w:val="18"/>
      <w:szCs w:val="20"/>
    </w:rPr>
  </w:style>
  <w:style w:type="paragraph" w:styleId="22">
    <w:name w:val="List Bullet 3"/>
    <w:basedOn w:val="1"/>
    <w:autoRedefine/>
    <w:qFormat/>
    <w:uiPriority w:val="0"/>
    <w:pPr>
      <w:numPr>
        <w:ilvl w:val="0"/>
        <w:numId w:val="4"/>
      </w:numPr>
      <w:tabs>
        <w:tab w:val="left" w:pos="1200"/>
        <w:tab w:val="clear" w:pos="360"/>
      </w:tabs>
      <w:adjustRightInd w:val="0"/>
      <w:snapToGrid w:val="0"/>
      <w:spacing w:line="360" w:lineRule="auto"/>
      <w:ind w:firstLine="0" w:firstLineChars="0"/>
    </w:pPr>
    <w:rPr>
      <w:szCs w:val="20"/>
    </w:rPr>
  </w:style>
  <w:style w:type="paragraph" w:styleId="23">
    <w:name w:val="Body Text"/>
    <w:basedOn w:val="1"/>
    <w:next w:val="24"/>
    <w:link w:val="101"/>
    <w:autoRedefine/>
    <w:qFormat/>
    <w:uiPriority w:val="0"/>
    <w:pPr>
      <w:spacing w:after="120"/>
    </w:pPr>
    <w:rPr>
      <w:sz w:val="21"/>
    </w:rPr>
  </w:style>
  <w:style w:type="paragraph" w:styleId="24">
    <w:name w:val="Body Text Indent"/>
    <w:basedOn w:val="1"/>
    <w:next w:val="1"/>
    <w:link w:val="85"/>
    <w:autoRedefine/>
    <w:qFormat/>
    <w:uiPriority w:val="0"/>
    <w:pPr>
      <w:tabs>
        <w:tab w:val="left" w:pos="2160"/>
      </w:tabs>
      <w:ind w:left="2159" w:leftChars="1028" w:firstLine="1"/>
    </w:pPr>
    <w:rPr>
      <w:rFonts w:ascii="宋体" w:hAnsi="宋体"/>
      <w:sz w:val="21"/>
      <w:szCs w:val="21"/>
    </w:rPr>
  </w:style>
  <w:style w:type="paragraph" w:styleId="25">
    <w:name w:val="List Number 3"/>
    <w:basedOn w:val="1"/>
    <w:autoRedefine/>
    <w:qFormat/>
    <w:uiPriority w:val="0"/>
    <w:pPr>
      <w:numPr>
        <w:ilvl w:val="0"/>
        <w:numId w:val="5"/>
      </w:numPr>
      <w:tabs>
        <w:tab w:val="left" w:pos="840"/>
        <w:tab w:val="clear" w:pos="360"/>
      </w:tabs>
      <w:adjustRightInd w:val="0"/>
      <w:snapToGrid w:val="0"/>
      <w:spacing w:line="360" w:lineRule="auto"/>
      <w:ind w:firstLine="0" w:firstLineChars="0"/>
    </w:pPr>
  </w:style>
  <w:style w:type="paragraph" w:styleId="26">
    <w:name w:val="List 2"/>
    <w:basedOn w:val="1"/>
    <w:autoRedefine/>
    <w:qFormat/>
    <w:uiPriority w:val="0"/>
    <w:pPr>
      <w:ind w:left="100" w:leftChars="200" w:hanging="200" w:hangingChars="200"/>
    </w:pPr>
    <w:rPr>
      <w:szCs w:val="20"/>
    </w:rPr>
  </w:style>
  <w:style w:type="paragraph" w:styleId="27">
    <w:name w:val="List Continue"/>
    <w:basedOn w:val="1"/>
    <w:autoRedefine/>
    <w:qFormat/>
    <w:uiPriority w:val="0"/>
    <w:pPr>
      <w:adjustRightInd w:val="0"/>
      <w:snapToGrid w:val="0"/>
      <w:spacing w:after="120" w:line="360" w:lineRule="auto"/>
      <w:ind w:left="420" w:leftChars="200" w:firstLine="0" w:firstLineChars="0"/>
    </w:pPr>
    <w:rPr>
      <w:szCs w:val="20"/>
    </w:rPr>
  </w:style>
  <w:style w:type="paragraph" w:styleId="28">
    <w:name w:val="List Bullet 2"/>
    <w:basedOn w:val="1"/>
    <w:autoRedefine/>
    <w:qFormat/>
    <w:uiPriority w:val="0"/>
    <w:pPr>
      <w:numPr>
        <w:ilvl w:val="0"/>
        <w:numId w:val="6"/>
      </w:numPr>
      <w:tabs>
        <w:tab w:val="left" w:pos="780"/>
        <w:tab w:val="clear" w:pos="360"/>
      </w:tabs>
      <w:adjustRightInd w:val="0"/>
      <w:snapToGrid w:val="0"/>
      <w:spacing w:line="360" w:lineRule="auto"/>
      <w:ind w:firstLine="0" w:firstLineChars="0"/>
    </w:pPr>
    <w:rPr>
      <w:szCs w:val="20"/>
    </w:rPr>
  </w:style>
  <w:style w:type="paragraph" w:styleId="29">
    <w:name w:val="toc 5"/>
    <w:basedOn w:val="1"/>
    <w:next w:val="1"/>
    <w:autoRedefine/>
    <w:qFormat/>
    <w:uiPriority w:val="0"/>
    <w:pPr>
      <w:ind w:left="960"/>
      <w:jc w:val="left"/>
    </w:pPr>
    <w:rPr>
      <w:rFonts w:ascii="Calibri" w:hAnsi="Calibri"/>
      <w:sz w:val="18"/>
      <w:szCs w:val="18"/>
    </w:rPr>
  </w:style>
  <w:style w:type="paragraph" w:styleId="30">
    <w:name w:val="toc 3"/>
    <w:basedOn w:val="1"/>
    <w:next w:val="1"/>
    <w:autoRedefine/>
    <w:qFormat/>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31">
    <w:name w:val="Plain Text"/>
    <w:basedOn w:val="1"/>
    <w:link w:val="102"/>
    <w:autoRedefine/>
    <w:qFormat/>
    <w:uiPriority w:val="0"/>
    <w:rPr>
      <w:rFonts w:ascii="宋体" w:hAnsi="Courier New"/>
      <w:szCs w:val="20"/>
    </w:rPr>
  </w:style>
  <w:style w:type="paragraph" w:styleId="32">
    <w:name w:val="toc 8"/>
    <w:basedOn w:val="1"/>
    <w:next w:val="1"/>
    <w:autoRedefine/>
    <w:qFormat/>
    <w:uiPriority w:val="0"/>
    <w:pPr>
      <w:ind w:left="1680"/>
      <w:jc w:val="left"/>
    </w:pPr>
    <w:rPr>
      <w:rFonts w:ascii="Calibri" w:hAnsi="Calibri"/>
      <w:sz w:val="18"/>
      <w:szCs w:val="18"/>
    </w:rPr>
  </w:style>
  <w:style w:type="paragraph" w:styleId="33">
    <w:name w:val="Date"/>
    <w:basedOn w:val="1"/>
    <w:next w:val="1"/>
    <w:link w:val="103"/>
    <w:autoRedefine/>
    <w:qFormat/>
    <w:uiPriority w:val="0"/>
    <w:rPr>
      <w:rFonts w:ascii="宋体"/>
      <w:szCs w:val="20"/>
    </w:rPr>
  </w:style>
  <w:style w:type="paragraph" w:styleId="34">
    <w:name w:val="Body Text Indent 2"/>
    <w:basedOn w:val="1"/>
    <w:link w:val="104"/>
    <w:autoRedefine/>
    <w:qFormat/>
    <w:uiPriority w:val="0"/>
    <w:pPr>
      <w:spacing w:after="120" w:line="480" w:lineRule="auto"/>
      <w:ind w:left="420" w:leftChars="200"/>
    </w:pPr>
    <w:rPr>
      <w:sz w:val="21"/>
      <w:szCs w:val="20"/>
    </w:rPr>
  </w:style>
  <w:style w:type="paragraph" w:styleId="35">
    <w:name w:val="endnote text"/>
    <w:basedOn w:val="1"/>
    <w:link w:val="105"/>
    <w:autoRedefine/>
    <w:qFormat/>
    <w:uiPriority w:val="0"/>
    <w:pPr>
      <w:snapToGrid w:val="0"/>
      <w:spacing w:line="240" w:lineRule="auto"/>
      <w:ind w:firstLine="0" w:firstLineChars="0"/>
      <w:jc w:val="left"/>
    </w:pPr>
    <w:rPr>
      <w:sz w:val="21"/>
    </w:rPr>
  </w:style>
  <w:style w:type="paragraph" w:styleId="36">
    <w:name w:val="Balloon Text"/>
    <w:basedOn w:val="1"/>
    <w:link w:val="106"/>
    <w:autoRedefine/>
    <w:qFormat/>
    <w:uiPriority w:val="0"/>
    <w:rPr>
      <w:sz w:val="18"/>
      <w:szCs w:val="18"/>
    </w:rPr>
  </w:style>
  <w:style w:type="paragraph" w:styleId="37">
    <w:name w:val="footer"/>
    <w:basedOn w:val="1"/>
    <w:link w:val="107"/>
    <w:qFormat/>
    <w:uiPriority w:val="0"/>
    <w:pPr>
      <w:tabs>
        <w:tab w:val="center" w:pos="4153"/>
        <w:tab w:val="right" w:pos="8306"/>
      </w:tabs>
      <w:snapToGrid w:val="0"/>
      <w:jc w:val="left"/>
    </w:pPr>
    <w:rPr>
      <w:sz w:val="18"/>
      <w:szCs w:val="20"/>
    </w:rPr>
  </w:style>
  <w:style w:type="paragraph" w:styleId="38">
    <w:name w:val="header"/>
    <w:basedOn w:val="1"/>
    <w:link w:val="108"/>
    <w:autoRedefine/>
    <w:qFormat/>
    <w:uiPriority w:val="0"/>
    <w:pPr>
      <w:pBdr>
        <w:bottom w:val="single" w:color="auto" w:sz="6" w:space="1"/>
      </w:pBdr>
      <w:tabs>
        <w:tab w:val="center" w:pos="4153"/>
        <w:tab w:val="right" w:pos="8306"/>
      </w:tabs>
      <w:snapToGrid w:val="0"/>
      <w:jc w:val="center"/>
    </w:pPr>
    <w:rPr>
      <w:sz w:val="18"/>
      <w:szCs w:val="18"/>
    </w:rPr>
  </w:style>
  <w:style w:type="paragraph" w:styleId="39">
    <w:name w:val="toc 1"/>
    <w:basedOn w:val="1"/>
    <w:next w:val="1"/>
    <w:autoRedefine/>
    <w:qFormat/>
    <w:uiPriority w:val="39"/>
    <w:pPr>
      <w:spacing w:before="120" w:after="120"/>
      <w:jc w:val="left"/>
    </w:pPr>
    <w:rPr>
      <w:rFonts w:ascii="Calibri" w:hAnsi="Calibri"/>
      <w:b/>
      <w:bCs/>
      <w:caps/>
      <w:sz w:val="20"/>
      <w:szCs w:val="20"/>
    </w:rPr>
  </w:style>
  <w:style w:type="paragraph" w:styleId="40">
    <w:name w:val="List Continue 4"/>
    <w:basedOn w:val="1"/>
    <w:autoRedefine/>
    <w:qFormat/>
    <w:uiPriority w:val="0"/>
    <w:pPr>
      <w:adjustRightInd w:val="0"/>
      <w:snapToGrid w:val="0"/>
      <w:spacing w:after="120" w:line="360" w:lineRule="auto"/>
      <w:ind w:left="1680" w:leftChars="800" w:firstLine="0" w:firstLineChars="0"/>
    </w:pPr>
    <w:rPr>
      <w:szCs w:val="20"/>
    </w:rPr>
  </w:style>
  <w:style w:type="paragraph" w:styleId="41">
    <w:name w:val="toc 4"/>
    <w:basedOn w:val="1"/>
    <w:next w:val="1"/>
    <w:autoRedefine/>
    <w:qFormat/>
    <w:uiPriority w:val="0"/>
    <w:pPr>
      <w:ind w:left="720"/>
      <w:jc w:val="left"/>
    </w:pPr>
    <w:rPr>
      <w:rFonts w:ascii="Calibri" w:hAnsi="Calibri"/>
      <w:sz w:val="18"/>
      <w:szCs w:val="18"/>
    </w:rPr>
  </w:style>
  <w:style w:type="paragraph" w:styleId="42">
    <w:name w:val="index heading"/>
    <w:basedOn w:val="1"/>
    <w:next w:val="43"/>
    <w:qFormat/>
    <w:uiPriority w:val="0"/>
    <w:pPr>
      <w:spacing w:line="240" w:lineRule="auto"/>
      <w:ind w:firstLine="0" w:firstLineChars="0"/>
    </w:pPr>
    <w:rPr>
      <w:sz w:val="21"/>
      <w:szCs w:val="20"/>
    </w:rPr>
  </w:style>
  <w:style w:type="paragraph" w:styleId="43">
    <w:name w:val="index 1"/>
    <w:basedOn w:val="1"/>
    <w:next w:val="1"/>
    <w:autoRedefine/>
    <w:qFormat/>
    <w:uiPriority w:val="0"/>
    <w:rPr>
      <w:szCs w:val="20"/>
    </w:rPr>
  </w:style>
  <w:style w:type="paragraph" w:styleId="44">
    <w:name w:val="Subtitle"/>
    <w:basedOn w:val="1"/>
    <w:next w:val="1"/>
    <w:link w:val="109"/>
    <w:autoRedefine/>
    <w:qFormat/>
    <w:uiPriority w:val="0"/>
    <w:pPr>
      <w:spacing w:before="240" w:after="60" w:line="312" w:lineRule="auto"/>
      <w:jc w:val="center"/>
      <w:outlineLvl w:val="1"/>
    </w:pPr>
    <w:rPr>
      <w:rFonts w:ascii="Cambria" w:hAnsi="Cambria"/>
      <w:b/>
      <w:bCs/>
      <w:kern w:val="28"/>
      <w:sz w:val="32"/>
      <w:szCs w:val="32"/>
    </w:rPr>
  </w:style>
  <w:style w:type="paragraph" w:styleId="45">
    <w:name w:val="List"/>
    <w:basedOn w:val="1"/>
    <w:autoRedefine/>
    <w:qFormat/>
    <w:uiPriority w:val="0"/>
    <w:pPr>
      <w:spacing w:line="240" w:lineRule="auto"/>
      <w:ind w:left="200" w:hanging="200" w:hangingChars="200"/>
    </w:pPr>
    <w:rPr>
      <w:sz w:val="21"/>
      <w:szCs w:val="20"/>
    </w:rPr>
  </w:style>
  <w:style w:type="paragraph" w:styleId="46">
    <w:name w:val="footnote text"/>
    <w:basedOn w:val="1"/>
    <w:link w:val="110"/>
    <w:autoRedefine/>
    <w:qFormat/>
    <w:uiPriority w:val="0"/>
    <w:pPr>
      <w:spacing w:line="360" w:lineRule="auto"/>
      <w:ind w:firstLine="0" w:firstLineChars="0"/>
    </w:pPr>
    <w:rPr>
      <w:sz w:val="18"/>
    </w:rPr>
  </w:style>
  <w:style w:type="paragraph" w:styleId="47">
    <w:name w:val="toc 6"/>
    <w:basedOn w:val="1"/>
    <w:next w:val="1"/>
    <w:autoRedefine/>
    <w:qFormat/>
    <w:uiPriority w:val="0"/>
    <w:pPr>
      <w:ind w:left="1200"/>
      <w:jc w:val="left"/>
    </w:pPr>
    <w:rPr>
      <w:rFonts w:ascii="Calibri" w:hAnsi="Calibri"/>
      <w:sz w:val="18"/>
      <w:szCs w:val="18"/>
    </w:rPr>
  </w:style>
  <w:style w:type="paragraph" w:styleId="48">
    <w:name w:val="List 5"/>
    <w:basedOn w:val="1"/>
    <w:autoRedefine/>
    <w:qFormat/>
    <w:uiPriority w:val="0"/>
    <w:pPr>
      <w:adjustRightInd w:val="0"/>
      <w:snapToGrid w:val="0"/>
      <w:spacing w:line="360" w:lineRule="auto"/>
      <w:ind w:left="100" w:leftChars="800" w:hanging="200" w:hangingChars="200"/>
    </w:pPr>
    <w:rPr>
      <w:szCs w:val="20"/>
    </w:rPr>
  </w:style>
  <w:style w:type="paragraph" w:styleId="49">
    <w:name w:val="Body Text Indent 3"/>
    <w:basedOn w:val="1"/>
    <w:link w:val="111"/>
    <w:autoRedefine/>
    <w:qFormat/>
    <w:uiPriority w:val="0"/>
    <w:pPr>
      <w:spacing w:after="120"/>
      <w:ind w:left="420" w:leftChars="200"/>
    </w:pPr>
    <w:rPr>
      <w:sz w:val="16"/>
      <w:szCs w:val="20"/>
    </w:rPr>
  </w:style>
  <w:style w:type="paragraph" w:styleId="50">
    <w:name w:val="table of figures"/>
    <w:basedOn w:val="1"/>
    <w:next w:val="1"/>
    <w:autoRedefine/>
    <w:qFormat/>
    <w:uiPriority w:val="0"/>
    <w:pPr>
      <w:tabs>
        <w:tab w:val="right" w:leader="dot" w:pos="8640"/>
      </w:tabs>
      <w:spacing w:line="360" w:lineRule="auto"/>
      <w:ind w:left="400" w:hanging="400" w:firstLineChars="0"/>
    </w:pPr>
  </w:style>
  <w:style w:type="paragraph" w:styleId="51">
    <w:name w:val="toc 2"/>
    <w:basedOn w:val="1"/>
    <w:next w:val="1"/>
    <w:autoRedefine/>
    <w:qFormat/>
    <w:uiPriority w:val="39"/>
    <w:pPr>
      <w:tabs>
        <w:tab w:val="right" w:leader="dot" w:pos="8777"/>
      </w:tabs>
      <w:ind w:firstLine="566" w:firstLineChars="236"/>
      <w:jc w:val="left"/>
    </w:pPr>
    <w:rPr>
      <w:rFonts w:ascii="Calibri" w:hAnsi="Calibri"/>
      <w:smallCaps/>
      <w:sz w:val="20"/>
      <w:szCs w:val="20"/>
    </w:rPr>
  </w:style>
  <w:style w:type="paragraph" w:styleId="52">
    <w:name w:val="toc 9"/>
    <w:basedOn w:val="1"/>
    <w:next w:val="1"/>
    <w:autoRedefine/>
    <w:qFormat/>
    <w:uiPriority w:val="0"/>
    <w:pPr>
      <w:ind w:left="1920"/>
      <w:jc w:val="left"/>
    </w:pPr>
    <w:rPr>
      <w:rFonts w:ascii="Calibri" w:hAnsi="Calibri"/>
      <w:sz w:val="18"/>
      <w:szCs w:val="18"/>
    </w:rPr>
  </w:style>
  <w:style w:type="paragraph" w:styleId="53">
    <w:name w:val="Body Text 2"/>
    <w:basedOn w:val="1"/>
    <w:link w:val="112"/>
    <w:autoRedefine/>
    <w:qFormat/>
    <w:uiPriority w:val="0"/>
    <w:pPr>
      <w:spacing w:after="120" w:line="480" w:lineRule="auto"/>
    </w:pPr>
    <w:rPr>
      <w:sz w:val="21"/>
      <w:szCs w:val="20"/>
    </w:rPr>
  </w:style>
  <w:style w:type="paragraph" w:styleId="54">
    <w:name w:val="List 4"/>
    <w:basedOn w:val="1"/>
    <w:autoRedefine/>
    <w:qFormat/>
    <w:uiPriority w:val="0"/>
    <w:pPr>
      <w:adjustRightInd w:val="0"/>
      <w:snapToGrid w:val="0"/>
      <w:spacing w:line="360" w:lineRule="auto"/>
      <w:ind w:left="100" w:leftChars="600" w:hanging="200" w:hangingChars="200"/>
    </w:pPr>
    <w:rPr>
      <w:szCs w:val="20"/>
    </w:rPr>
  </w:style>
  <w:style w:type="paragraph" w:styleId="55">
    <w:name w:val="List Continue 2"/>
    <w:basedOn w:val="1"/>
    <w:autoRedefine/>
    <w:qFormat/>
    <w:uiPriority w:val="0"/>
    <w:pPr>
      <w:adjustRightInd w:val="0"/>
      <w:snapToGrid w:val="0"/>
      <w:spacing w:after="120" w:line="360" w:lineRule="auto"/>
      <w:ind w:left="840" w:leftChars="400" w:firstLine="0" w:firstLineChars="0"/>
    </w:pPr>
    <w:rPr>
      <w:szCs w:val="20"/>
    </w:rPr>
  </w:style>
  <w:style w:type="paragraph" w:styleId="56">
    <w:name w:val="HTML Preformatted"/>
    <w:basedOn w:val="1"/>
    <w:link w:val="11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57">
    <w:name w:val="Normal (Web)"/>
    <w:basedOn w:val="1"/>
    <w:autoRedefine/>
    <w:qFormat/>
    <w:uiPriority w:val="0"/>
    <w:pPr>
      <w:jc w:val="left"/>
    </w:pPr>
    <w:rPr>
      <w:color w:val="333333"/>
      <w:kern w:val="0"/>
    </w:rPr>
  </w:style>
  <w:style w:type="paragraph" w:styleId="58">
    <w:name w:val="List Continue 3"/>
    <w:basedOn w:val="1"/>
    <w:autoRedefine/>
    <w:qFormat/>
    <w:uiPriority w:val="0"/>
    <w:pPr>
      <w:spacing w:after="120"/>
      <w:ind w:left="1260" w:leftChars="600"/>
    </w:pPr>
    <w:rPr>
      <w:szCs w:val="20"/>
    </w:rPr>
  </w:style>
  <w:style w:type="paragraph" w:styleId="59">
    <w:name w:val="Title"/>
    <w:basedOn w:val="1"/>
    <w:link w:val="114"/>
    <w:autoRedefine/>
    <w:qFormat/>
    <w:uiPriority w:val="0"/>
    <w:pPr>
      <w:widowControl/>
      <w:spacing w:after="240" w:line="360" w:lineRule="auto"/>
      <w:jc w:val="center"/>
    </w:pPr>
    <w:rPr>
      <w:rFonts w:ascii="Arial" w:hAnsi="Arial"/>
      <w:b/>
      <w:smallCaps/>
      <w:kern w:val="28"/>
      <w:sz w:val="36"/>
      <w:szCs w:val="20"/>
      <w:lang w:eastAsia="en-US"/>
    </w:rPr>
  </w:style>
  <w:style w:type="paragraph" w:styleId="60">
    <w:name w:val="annotation subject"/>
    <w:basedOn w:val="20"/>
    <w:next w:val="20"/>
    <w:link w:val="115"/>
    <w:autoRedefine/>
    <w:qFormat/>
    <w:uiPriority w:val="0"/>
    <w:rPr>
      <w:b/>
      <w:bCs/>
    </w:rPr>
  </w:style>
  <w:style w:type="paragraph" w:styleId="61">
    <w:name w:val="Body Text First Indent"/>
    <w:basedOn w:val="23"/>
    <w:link w:val="116"/>
    <w:autoRedefine/>
    <w:qFormat/>
    <w:uiPriority w:val="0"/>
    <w:pPr>
      <w:ind w:firstLine="420" w:firstLineChars="100"/>
    </w:pPr>
  </w:style>
  <w:style w:type="paragraph" w:styleId="62">
    <w:name w:val="Body Text First Indent 2"/>
    <w:basedOn w:val="24"/>
    <w:link w:val="86"/>
    <w:autoRedefine/>
    <w:qFormat/>
    <w:uiPriority w:val="0"/>
    <w:pPr>
      <w:spacing w:after="120" w:line="480" w:lineRule="auto"/>
      <w:ind w:left="418" w:leftChars="0" w:firstLine="216"/>
    </w:pPr>
    <w:rPr>
      <w:rFonts w:eastAsia="仿宋_GB2312"/>
      <w:sz w:val="24"/>
    </w:rPr>
  </w:style>
  <w:style w:type="table" w:styleId="64">
    <w:name w:val="Table Grid"/>
    <w:basedOn w:val="63"/>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6">
    <w:name w:val="Strong"/>
    <w:autoRedefine/>
    <w:qFormat/>
    <w:uiPriority w:val="0"/>
    <w:rPr>
      <w:b/>
      <w:bCs/>
    </w:rPr>
  </w:style>
  <w:style w:type="character" w:styleId="67">
    <w:name w:val="endnote reference"/>
    <w:autoRedefine/>
    <w:qFormat/>
    <w:uiPriority w:val="0"/>
    <w:rPr>
      <w:vertAlign w:val="superscript"/>
    </w:rPr>
  </w:style>
  <w:style w:type="character" w:styleId="68">
    <w:name w:val="page number"/>
    <w:autoRedefine/>
    <w:qFormat/>
    <w:uiPriority w:val="0"/>
  </w:style>
  <w:style w:type="character" w:styleId="69">
    <w:name w:val="FollowedHyperlink"/>
    <w:autoRedefine/>
    <w:qFormat/>
    <w:uiPriority w:val="0"/>
    <w:rPr>
      <w:color w:val="0000FF"/>
      <w:u w:val="single"/>
    </w:rPr>
  </w:style>
  <w:style w:type="character" w:styleId="70">
    <w:name w:val="Emphasis"/>
    <w:basedOn w:val="65"/>
    <w:autoRedefine/>
    <w:qFormat/>
    <w:uiPriority w:val="0"/>
  </w:style>
  <w:style w:type="character" w:styleId="71">
    <w:name w:val="HTML Definition"/>
    <w:autoRedefine/>
    <w:unhideWhenUsed/>
    <w:qFormat/>
    <w:uiPriority w:val="99"/>
  </w:style>
  <w:style w:type="character" w:styleId="72">
    <w:name w:val="HTML Typewriter"/>
    <w:autoRedefine/>
    <w:unhideWhenUsed/>
    <w:qFormat/>
    <w:uiPriority w:val="99"/>
    <w:rPr>
      <w:rFonts w:hint="default" w:ascii="monospace" w:hAnsi="monospace" w:eastAsia="monospace" w:cs="monospace"/>
      <w:sz w:val="20"/>
    </w:rPr>
  </w:style>
  <w:style w:type="character" w:styleId="73">
    <w:name w:val="HTML Acronym"/>
    <w:basedOn w:val="65"/>
    <w:autoRedefine/>
    <w:unhideWhenUsed/>
    <w:qFormat/>
    <w:uiPriority w:val="99"/>
  </w:style>
  <w:style w:type="character" w:styleId="74">
    <w:name w:val="HTML Variable"/>
    <w:autoRedefine/>
    <w:unhideWhenUsed/>
    <w:qFormat/>
    <w:uiPriority w:val="99"/>
  </w:style>
  <w:style w:type="character" w:styleId="75">
    <w:name w:val="Hyperlink"/>
    <w:autoRedefine/>
    <w:qFormat/>
    <w:uiPriority w:val="99"/>
    <w:rPr>
      <w:color w:val="000099"/>
      <w:u w:val="none"/>
    </w:rPr>
  </w:style>
  <w:style w:type="character" w:styleId="76">
    <w:name w:val="HTML Code"/>
    <w:autoRedefine/>
    <w:unhideWhenUsed/>
    <w:qFormat/>
    <w:uiPriority w:val="99"/>
    <w:rPr>
      <w:rFonts w:ascii="Consolas" w:hAnsi="Consolas" w:eastAsia="Consolas" w:cs="Consolas"/>
      <w:color w:val="C7254E"/>
      <w:sz w:val="21"/>
      <w:szCs w:val="21"/>
      <w:shd w:val="clear" w:color="auto" w:fill="F9F2F4"/>
    </w:rPr>
  </w:style>
  <w:style w:type="character" w:styleId="77">
    <w:name w:val="annotation reference"/>
    <w:autoRedefine/>
    <w:qFormat/>
    <w:uiPriority w:val="0"/>
    <w:rPr>
      <w:sz w:val="21"/>
      <w:szCs w:val="21"/>
    </w:rPr>
  </w:style>
  <w:style w:type="character" w:styleId="78">
    <w:name w:val="HTML Cite"/>
    <w:autoRedefine/>
    <w:unhideWhenUsed/>
    <w:qFormat/>
    <w:uiPriority w:val="99"/>
  </w:style>
  <w:style w:type="character" w:styleId="79">
    <w:name w:val="footnote reference"/>
    <w:autoRedefine/>
    <w:qFormat/>
    <w:uiPriority w:val="0"/>
    <w:rPr>
      <w:position w:val="6"/>
      <w:sz w:val="14"/>
      <w:vertAlign w:val="superscript"/>
    </w:rPr>
  </w:style>
  <w:style w:type="character" w:styleId="80">
    <w:name w:val="HTML Keyboard"/>
    <w:autoRedefine/>
    <w:unhideWhenUsed/>
    <w:qFormat/>
    <w:uiPriority w:val="99"/>
    <w:rPr>
      <w:rFonts w:hint="default" w:ascii="Consolas" w:hAnsi="Consolas" w:eastAsia="Consolas" w:cs="Consolas"/>
      <w:color w:val="FFFFFF"/>
      <w:sz w:val="21"/>
      <w:szCs w:val="21"/>
      <w:shd w:val="clear" w:color="auto" w:fill="333333"/>
    </w:rPr>
  </w:style>
  <w:style w:type="character" w:styleId="81">
    <w:name w:val="HTML Sample"/>
    <w:autoRedefine/>
    <w:unhideWhenUsed/>
    <w:qFormat/>
    <w:uiPriority w:val="99"/>
    <w:rPr>
      <w:rFonts w:hint="default" w:ascii="Consolas" w:hAnsi="Consolas" w:eastAsia="Consolas" w:cs="Consolas"/>
      <w:sz w:val="21"/>
      <w:szCs w:val="21"/>
    </w:rPr>
  </w:style>
  <w:style w:type="paragraph" w:customStyle="1" w:styleId="82">
    <w:name w:val="一级条标题"/>
    <w:basedOn w:val="83"/>
    <w:next w:val="84"/>
    <w:autoRedefine/>
    <w:qFormat/>
    <w:uiPriority w:val="0"/>
    <w:pPr>
      <w:spacing w:line="240" w:lineRule="auto"/>
      <w:ind w:left="420"/>
      <w:outlineLvl w:val="2"/>
    </w:pPr>
  </w:style>
  <w:style w:type="paragraph" w:customStyle="1" w:styleId="83">
    <w:name w:val="章标题"/>
    <w:next w:val="1"/>
    <w:autoRedefine/>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84">
    <w:name w:val="段"/>
    <w:next w:val="1"/>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character" w:customStyle="1" w:styleId="85">
    <w:name w:val="正文文本缩进 字符"/>
    <w:link w:val="24"/>
    <w:autoRedefine/>
    <w:qFormat/>
    <w:uiPriority w:val="0"/>
    <w:rPr>
      <w:rFonts w:ascii="宋体" w:hAnsi="宋体"/>
      <w:kern w:val="2"/>
      <w:sz w:val="21"/>
      <w:szCs w:val="21"/>
    </w:rPr>
  </w:style>
  <w:style w:type="character" w:customStyle="1" w:styleId="86">
    <w:name w:val="正文首行缩进 2 字符"/>
    <w:link w:val="62"/>
    <w:autoRedefine/>
    <w:qFormat/>
    <w:uiPriority w:val="0"/>
    <w:rPr>
      <w:rFonts w:ascii="宋体" w:hAnsi="宋体" w:eastAsia="仿宋_GB2312"/>
      <w:kern w:val="2"/>
      <w:sz w:val="24"/>
      <w:szCs w:val="21"/>
    </w:rPr>
  </w:style>
  <w:style w:type="character" w:customStyle="1" w:styleId="87">
    <w:name w:val="标题 1 字符"/>
    <w:link w:val="3"/>
    <w:autoRedefine/>
    <w:qFormat/>
    <w:uiPriority w:val="0"/>
    <w:rPr>
      <w:rFonts w:ascii="宋体"/>
      <w:b/>
      <w:kern w:val="28"/>
      <w:sz w:val="36"/>
      <w:lang w:val="en-US" w:eastAsia="zh-CN" w:bidi="ar-SA"/>
    </w:rPr>
  </w:style>
  <w:style w:type="character" w:customStyle="1" w:styleId="88">
    <w:name w:val="标题 2 字符"/>
    <w:link w:val="2"/>
    <w:autoRedefine/>
    <w:qFormat/>
    <w:uiPriority w:val="0"/>
    <w:rPr>
      <w:rFonts w:ascii="宋体"/>
      <w:b/>
      <w:kern w:val="2"/>
      <w:sz w:val="28"/>
      <w:lang w:val="en-US" w:eastAsia="zh-CN" w:bidi="ar-SA"/>
    </w:rPr>
  </w:style>
  <w:style w:type="character" w:customStyle="1" w:styleId="89">
    <w:name w:val="标题 3 字符"/>
    <w:link w:val="4"/>
    <w:autoRedefine/>
    <w:qFormat/>
    <w:uiPriority w:val="0"/>
    <w:rPr>
      <w:rFonts w:ascii="宋体"/>
      <w:b/>
      <w:kern w:val="2"/>
      <w:sz w:val="24"/>
      <w:lang w:val="en-US" w:eastAsia="zh-CN" w:bidi="ar-SA"/>
    </w:rPr>
  </w:style>
  <w:style w:type="character" w:customStyle="1" w:styleId="90">
    <w:name w:val="标题 4 字符"/>
    <w:link w:val="5"/>
    <w:autoRedefine/>
    <w:qFormat/>
    <w:uiPriority w:val="0"/>
    <w:rPr>
      <w:rFonts w:ascii="Arial" w:hAnsi="Arial" w:eastAsia="黑体"/>
      <w:b/>
      <w:bCs/>
      <w:kern w:val="2"/>
      <w:sz w:val="28"/>
      <w:szCs w:val="28"/>
    </w:rPr>
  </w:style>
  <w:style w:type="character" w:customStyle="1" w:styleId="91">
    <w:name w:val="标题 5 字符"/>
    <w:link w:val="6"/>
    <w:autoRedefine/>
    <w:qFormat/>
    <w:uiPriority w:val="0"/>
    <w:rPr>
      <w:rFonts w:ascii="Arial" w:hAnsi="Arial" w:eastAsia="楷体_GB2312"/>
      <w:b/>
      <w:sz w:val="24"/>
      <w:szCs w:val="24"/>
    </w:rPr>
  </w:style>
  <w:style w:type="character" w:customStyle="1" w:styleId="92">
    <w:name w:val="标题 6 字符"/>
    <w:link w:val="8"/>
    <w:autoRedefine/>
    <w:qFormat/>
    <w:uiPriority w:val="0"/>
    <w:rPr>
      <w:rFonts w:ascii="Arial" w:hAnsi="Arial" w:eastAsia="黑体"/>
      <w:b/>
      <w:kern w:val="2"/>
      <w:sz w:val="24"/>
    </w:rPr>
  </w:style>
  <w:style w:type="character" w:customStyle="1" w:styleId="93">
    <w:name w:val="标题 7 字符"/>
    <w:link w:val="9"/>
    <w:autoRedefine/>
    <w:qFormat/>
    <w:uiPriority w:val="0"/>
    <w:rPr>
      <w:b/>
      <w:kern w:val="2"/>
      <w:sz w:val="24"/>
    </w:rPr>
  </w:style>
  <w:style w:type="character" w:customStyle="1" w:styleId="94">
    <w:name w:val="标题 8 字符"/>
    <w:link w:val="10"/>
    <w:autoRedefine/>
    <w:qFormat/>
    <w:uiPriority w:val="0"/>
    <w:rPr>
      <w:rFonts w:ascii="Arial" w:hAnsi="Arial" w:eastAsia="黑体"/>
      <w:kern w:val="2"/>
      <w:sz w:val="24"/>
    </w:rPr>
  </w:style>
  <w:style w:type="character" w:customStyle="1" w:styleId="95">
    <w:name w:val="标题 9 字符"/>
    <w:link w:val="11"/>
    <w:autoRedefine/>
    <w:qFormat/>
    <w:uiPriority w:val="0"/>
    <w:rPr>
      <w:rFonts w:ascii="Arial" w:hAnsi="Arial" w:eastAsia="黑体"/>
      <w:kern w:val="2"/>
      <w:sz w:val="24"/>
    </w:rPr>
  </w:style>
  <w:style w:type="character" w:customStyle="1" w:styleId="96">
    <w:name w:val="注释标题 字符"/>
    <w:link w:val="14"/>
    <w:autoRedefine/>
    <w:qFormat/>
    <w:uiPriority w:val="0"/>
    <w:rPr>
      <w:kern w:val="2"/>
      <w:sz w:val="21"/>
      <w:szCs w:val="24"/>
      <w:lang w:bidi="ar-SA"/>
    </w:rPr>
  </w:style>
  <w:style w:type="character" w:customStyle="1" w:styleId="97">
    <w:name w:val="正文缩进 字符"/>
    <w:link w:val="16"/>
    <w:autoRedefine/>
    <w:qFormat/>
    <w:uiPriority w:val="0"/>
    <w:rPr>
      <w:kern w:val="2"/>
      <w:sz w:val="21"/>
      <w:szCs w:val="24"/>
    </w:rPr>
  </w:style>
  <w:style w:type="character" w:customStyle="1" w:styleId="98">
    <w:name w:val="文档结构图 字符"/>
    <w:link w:val="19"/>
    <w:autoRedefine/>
    <w:qFormat/>
    <w:uiPriority w:val="0"/>
    <w:rPr>
      <w:kern w:val="2"/>
      <w:sz w:val="21"/>
      <w:szCs w:val="24"/>
      <w:shd w:val="clear" w:color="auto" w:fill="000080"/>
    </w:rPr>
  </w:style>
  <w:style w:type="character" w:customStyle="1" w:styleId="99">
    <w:name w:val="批注文字 字符"/>
    <w:link w:val="20"/>
    <w:autoRedefine/>
    <w:qFormat/>
    <w:uiPriority w:val="0"/>
    <w:rPr>
      <w:kern w:val="2"/>
      <w:sz w:val="21"/>
      <w:szCs w:val="24"/>
    </w:rPr>
  </w:style>
  <w:style w:type="character" w:customStyle="1" w:styleId="100">
    <w:name w:val="正文文本 3 字符"/>
    <w:link w:val="21"/>
    <w:autoRedefine/>
    <w:qFormat/>
    <w:uiPriority w:val="0"/>
    <w:rPr>
      <w:kern w:val="2"/>
      <w:sz w:val="18"/>
    </w:rPr>
  </w:style>
  <w:style w:type="character" w:customStyle="1" w:styleId="101">
    <w:name w:val="正文文本 字符"/>
    <w:link w:val="23"/>
    <w:autoRedefine/>
    <w:qFormat/>
    <w:uiPriority w:val="0"/>
    <w:rPr>
      <w:kern w:val="2"/>
      <w:sz w:val="21"/>
      <w:szCs w:val="24"/>
    </w:rPr>
  </w:style>
  <w:style w:type="character" w:customStyle="1" w:styleId="102">
    <w:name w:val="纯文本 字符"/>
    <w:link w:val="31"/>
    <w:autoRedefine/>
    <w:qFormat/>
    <w:uiPriority w:val="0"/>
    <w:rPr>
      <w:rFonts w:ascii="宋体" w:hAnsi="Courier New"/>
      <w:kern w:val="2"/>
      <w:sz w:val="24"/>
    </w:rPr>
  </w:style>
  <w:style w:type="character" w:customStyle="1" w:styleId="103">
    <w:name w:val="日期 字符"/>
    <w:link w:val="33"/>
    <w:autoRedefine/>
    <w:qFormat/>
    <w:uiPriority w:val="0"/>
    <w:rPr>
      <w:rFonts w:ascii="宋体"/>
      <w:kern w:val="2"/>
      <w:sz w:val="24"/>
    </w:rPr>
  </w:style>
  <w:style w:type="character" w:customStyle="1" w:styleId="104">
    <w:name w:val="正文文本缩进 2 字符"/>
    <w:link w:val="34"/>
    <w:autoRedefine/>
    <w:qFormat/>
    <w:uiPriority w:val="0"/>
    <w:rPr>
      <w:kern w:val="2"/>
      <w:sz w:val="21"/>
    </w:rPr>
  </w:style>
  <w:style w:type="character" w:customStyle="1" w:styleId="105">
    <w:name w:val="尾注文本 字符"/>
    <w:link w:val="35"/>
    <w:autoRedefine/>
    <w:qFormat/>
    <w:uiPriority w:val="0"/>
    <w:rPr>
      <w:kern w:val="2"/>
      <w:sz w:val="21"/>
      <w:szCs w:val="24"/>
    </w:rPr>
  </w:style>
  <w:style w:type="character" w:customStyle="1" w:styleId="106">
    <w:name w:val="批注框文本 字符"/>
    <w:link w:val="36"/>
    <w:autoRedefine/>
    <w:qFormat/>
    <w:uiPriority w:val="0"/>
    <w:rPr>
      <w:kern w:val="2"/>
      <w:sz w:val="18"/>
      <w:szCs w:val="18"/>
    </w:rPr>
  </w:style>
  <w:style w:type="character" w:customStyle="1" w:styleId="107">
    <w:name w:val="页脚 字符"/>
    <w:link w:val="37"/>
    <w:autoRedefine/>
    <w:qFormat/>
    <w:uiPriority w:val="0"/>
    <w:rPr>
      <w:rFonts w:eastAsia="宋体"/>
      <w:kern w:val="2"/>
      <w:sz w:val="18"/>
      <w:lang w:val="en-US" w:eastAsia="zh-CN" w:bidi="ar-SA"/>
    </w:rPr>
  </w:style>
  <w:style w:type="character" w:customStyle="1" w:styleId="108">
    <w:name w:val="页眉 字符"/>
    <w:link w:val="38"/>
    <w:autoRedefine/>
    <w:qFormat/>
    <w:uiPriority w:val="0"/>
    <w:rPr>
      <w:kern w:val="2"/>
      <w:sz w:val="18"/>
      <w:szCs w:val="18"/>
    </w:rPr>
  </w:style>
  <w:style w:type="character" w:customStyle="1" w:styleId="109">
    <w:name w:val="副标题 字符"/>
    <w:link w:val="44"/>
    <w:autoRedefine/>
    <w:qFormat/>
    <w:uiPriority w:val="0"/>
    <w:rPr>
      <w:rFonts w:ascii="Cambria" w:hAnsi="Cambria"/>
      <w:b/>
      <w:bCs/>
      <w:kern w:val="28"/>
      <w:sz w:val="32"/>
      <w:szCs w:val="32"/>
    </w:rPr>
  </w:style>
  <w:style w:type="character" w:customStyle="1" w:styleId="110">
    <w:name w:val="脚注文本 字符"/>
    <w:link w:val="46"/>
    <w:autoRedefine/>
    <w:qFormat/>
    <w:uiPriority w:val="0"/>
    <w:rPr>
      <w:kern w:val="2"/>
      <w:sz w:val="18"/>
      <w:szCs w:val="24"/>
      <w:lang w:bidi="ar-SA"/>
    </w:rPr>
  </w:style>
  <w:style w:type="character" w:customStyle="1" w:styleId="111">
    <w:name w:val="正文文本缩进 3 字符"/>
    <w:link w:val="49"/>
    <w:autoRedefine/>
    <w:qFormat/>
    <w:uiPriority w:val="0"/>
    <w:rPr>
      <w:kern w:val="2"/>
      <w:sz w:val="16"/>
    </w:rPr>
  </w:style>
  <w:style w:type="character" w:customStyle="1" w:styleId="112">
    <w:name w:val="正文文本 2 字符"/>
    <w:link w:val="53"/>
    <w:autoRedefine/>
    <w:qFormat/>
    <w:uiPriority w:val="0"/>
    <w:rPr>
      <w:kern w:val="2"/>
      <w:sz w:val="21"/>
    </w:rPr>
  </w:style>
  <w:style w:type="character" w:customStyle="1" w:styleId="113">
    <w:name w:val="HTML 预设格式 字符"/>
    <w:link w:val="56"/>
    <w:autoRedefine/>
    <w:qFormat/>
    <w:uiPriority w:val="0"/>
    <w:rPr>
      <w:rFonts w:ascii="宋体" w:hAnsi="宋体" w:cs="宋体"/>
      <w:sz w:val="24"/>
      <w:szCs w:val="24"/>
    </w:rPr>
  </w:style>
  <w:style w:type="character" w:customStyle="1" w:styleId="114">
    <w:name w:val="标题 字符"/>
    <w:link w:val="59"/>
    <w:autoRedefine/>
    <w:qFormat/>
    <w:uiPriority w:val="0"/>
    <w:rPr>
      <w:rFonts w:ascii="Arial" w:hAnsi="Arial"/>
      <w:b/>
      <w:smallCaps/>
      <w:kern w:val="28"/>
      <w:sz w:val="36"/>
      <w:lang w:eastAsia="en-US"/>
    </w:rPr>
  </w:style>
  <w:style w:type="character" w:customStyle="1" w:styleId="115">
    <w:name w:val="批注主题 字符"/>
    <w:link w:val="60"/>
    <w:autoRedefine/>
    <w:qFormat/>
    <w:uiPriority w:val="0"/>
    <w:rPr>
      <w:b/>
      <w:bCs/>
      <w:kern w:val="2"/>
      <w:sz w:val="21"/>
      <w:szCs w:val="24"/>
    </w:rPr>
  </w:style>
  <w:style w:type="character" w:customStyle="1" w:styleId="116">
    <w:name w:val="正文首行缩进 字符"/>
    <w:link w:val="61"/>
    <w:autoRedefine/>
    <w:qFormat/>
    <w:uiPriority w:val="0"/>
    <w:rPr>
      <w:rFonts w:eastAsia="宋体"/>
      <w:kern w:val="2"/>
      <w:sz w:val="21"/>
      <w:szCs w:val="24"/>
      <w:lang w:val="en-US" w:eastAsia="zh-CN" w:bidi="ar-SA"/>
    </w:rPr>
  </w:style>
  <w:style w:type="character" w:customStyle="1" w:styleId="117">
    <w:name w:val="ca-31"/>
    <w:autoRedefine/>
    <w:qFormat/>
    <w:uiPriority w:val="0"/>
    <w:rPr>
      <w:rFonts w:hint="default" w:ascii="??" w:hAnsi="??"/>
      <w:sz w:val="24"/>
      <w:szCs w:val="24"/>
    </w:rPr>
  </w:style>
  <w:style w:type="character" w:customStyle="1" w:styleId="118">
    <w:name w:val="style81"/>
    <w:autoRedefine/>
    <w:qFormat/>
    <w:uiPriority w:val="0"/>
    <w:rPr>
      <w:sz w:val="21"/>
      <w:szCs w:val="21"/>
    </w:rPr>
  </w:style>
  <w:style w:type="character" w:customStyle="1" w:styleId="119">
    <w:name w:val="纯文本 Char1"/>
    <w:autoRedefine/>
    <w:qFormat/>
    <w:uiPriority w:val="0"/>
    <w:rPr>
      <w:rFonts w:ascii="宋体" w:hAnsi="Courier New"/>
      <w:kern w:val="2"/>
      <w:sz w:val="24"/>
    </w:rPr>
  </w:style>
  <w:style w:type="character" w:customStyle="1" w:styleId="120">
    <w:name w:val="正文文字 Char2"/>
    <w:autoRedefine/>
    <w:qFormat/>
    <w:uiPriority w:val="0"/>
    <w:rPr>
      <w:kern w:val="2"/>
      <w:sz w:val="21"/>
      <w:szCs w:val="24"/>
    </w:rPr>
  </w:style>
  <w:style w:type="character" w:customStyle="1" w:styleId="121">
    <w:name w:val="hover4"/>
    <w:autoRedefine/>
    <w:qFormat/>
    <w:uiPriority w:val="0"/>
    <w:rPr>
      <w:color w:val="999999"/>
    </w:rPr>
  </w:style>
  <w:style w:type="character" w:customStyle="1" w:styleId="122">
    <w:name w:val="标题 8 Char"/>
    <w:autoRedefine/>
    <w:qFormat/>
    <w:uiPriority w:val="0"/>
    <w:rPr>
      <w:rFonts w:ascii="Arial" w:hAnsi="Arial" w:eastAsia="黑体"/>
      <w:kern w:val="2"/>
      <w:sz w:val="24"/>
      <w:szCs w:val="24"/>
      <w:lang w:val="en-US" w:eastAsia="zh-CN" w:bidi="ar-SA"/>
    </w:rPr>
  </w:style>
  <w:style w:type="character" w:customStyle="1" w:styleId="123">
    <w:name w:val="apple-style-span"/>
    <w:autoRedefine/>
    <w:qFormat/>
    <w:uiPriority w:val="0"/>
  </w:style>
  <w:style w:type="character" w:customStyle="1" w:styleId="124">
    <w:name w:val="未命名11"/>
    <w:autoRedefine/>
    <w:qFormat/>
    <w:uiPriority w:val="0"/>
    <w:rPr>
      <w:color w:val="77FFFF"/>
      <w:sz w:val="24"/>
      <w:szCs w:val="24"/>
    </w:rPr>
  </w:style>
  <w:style w:type="character" w:customStyle="1" w:styleId="125">
    <w:name w:val="明显引用 字符"/>
    <w:link w:val="126"/>
    <w:autoRedefine/>
    <w:qFormat/>
    <w:uiPriority w:val="0"/>
    <w:rPr>
      <w:rFonts w:ascii="Calibri" w:hAnsi="Calibri"/>
      <w:b/>
      <w:bCs/>
      <w:i/>
      <w:iCs/>
      <w:sz w:val="22"/>
      <w:szCs w:val="22"/>
      <w:lang w:eastAsia="en-US" w:bidi="en-US"/>
    </w:rPr>
  </w:style>
  <w:style w:type="paragraph" w:styleId="126">
    <w:name w:val="Intense Quote"/>
    <w:basedOn w:val="1"/>
    <w:next w:val="1"/>
    <w:link w:val="125"/>
    <w:autoRedefine/>
    <w:qFormat/>
    <w:uiPriority w:val="0"/>
    <w:pPr>
      <w:widowControl/>
      <w:pBdr>
        <w:bottom w:val="single" w:color="auto" w:sz="4" w:space="1"/>
      </w:pBdr>
      <w:spacing w:before="200" w:after="280" w:line="276" w:lineRule="auto"/>
      <w:ind w:left="1008" w:right="1152" w:firstLine="0" w:firstLineChars="0"/>
    </w:pPr>
    <w:rPr>
      <w:rFonts w:ascii="Calibri" w:hAnsi="Calibri"/>
      <w:b/>
      <w:bCs/>
      <w:i/>
      <w:iCs/>
      <w:kern w:val="0"/>
      <w:sz w:val="22"/>
      <w:szCs w:val="22"/>
      <w:lang w:eastAsia="en-US" w:bidi="en-US"/>
    </w:rPr>
  </w:style>
  <w:style w:type="character" w:customStyle="1" w:styleId="127">
    <w:name w:val="Char Char2"/>
    <w:autoRedefine/>
    <w:qFormat/>
    <w:uiPriority w:val="0"/>
    <w:rPr>
      <w:rFonts w:eastAsia="宋体"/>
      <w:kern w:val="2"/>
      <w:sz w:val="18"/>
      <w:szCs w:val="18"/>
      <w:lang w:val="en-US" w:eastAsia="zh-CN" w:bidi="ar-SA"/>
    </w:rPr>
  </w:style>
  <w:style w:type="character" w:customStyle="1" w:styleId="128">
    <w:name w:val="章节 Char1"/>
    <w:autoRedefine/>
    <w:qFormat/>
    <w:uiPriority w:val="0"/>
    <w:rPr>
      <w:rFonts w:ascii="宋体"/>
      <w:b/>
      <w:kern w:val="28"/>
      <w:sz w:val="36"/>
      <w:lang w:val="en-US" w:eastAsia="zh-CN" w:bidi="ar-SA"/>
    </w:rPr>
  </w:style>
  <w:style w:type="character" w:customStyle="1" w:styleId="129">
    <w:name w:val="ca-22"/>
    <w:autoRedefine/>
    <w:qFormat/>
    <w:uiPriority w:val="0"/>
  </w:style>
  <w:style w:type="character" w:customStyle="1" w:styleId="130">
    <w:name w:val="_Style 129"/>
    <w:autoRedefine/>
    <w:qFormat/>
    <w:uiPriority w:val="0"/>
    <w:rPr>
      <w:i/>
      <w:iCs/>
      <w:color w:val="808080"/>
    </w:rPr>
  </w:style>
  <w:style w:type="character" w:customStyle="1" w:styleId="131">
    <w:name w:val="日期 Char1"/>
    <w:autoRedefine/>
    <w:qFormat/>
    <w:uiPriority w:val="0"/>
    <w:rPr>
      <w:rFonts w:ascii="宋体"/>
      <w:kern w:val="2"/>
      <w:sz w:val="24"/>
    </w:rPr>
  </w:style>
  <w:style w:type="character" w:customStyle="1" w:styleId="132">
    <w:name w:val="标题 9 Char"/>
    <w:autoRedefine/>
    <w:qFormat/>
    <w:uiPriority w:val="0"/>
    <w:rPr>
      <w:rFonts w:ascii="Arial" w:hAnsi="Arial" w:eastAsia="黑体"/>
      <w:kern w:val="2"/>
      <w:sz w:val="21"/>
      <w:szCs w:val="24"/>
      <w:lang w:val="en-US" w:eastAsia="zh-CN" w:bidi="ar-SA"/>
    </w:rPr>
  </w:style>
  <w:style w:type="character" w:customStyle="1" w:styleId="133">
    <w:name w:val="v151"/>
    <w:autoRedefine/>
    <w:qFormat/>
    <w:uiPriority w:val="0"/>
    <w:rPr>
      <w:sz w:val="18"/>
    </w:rPr>
  </w:style>
  <w:style w:type="character" w:customStyle="1" w:styleId="134">
    <w:name w:val="Table Text Char1"/>
    <w:autoRedefine/>
    <w:qFormat/>
    <w:uiPriority w:val="0"/>
    <w:rPr>
      <w:rFonts w:ascii="Arial" w:hAnsi="Arial" w:eastAsia="宋体" w:cs="Arial"/>
      <w:sz w:val="18"/>
      <w:szCs w:val="18"/>
      <w:lang w:val="en-US" w:eastAsia="zh-CN" w:bidi="ar-SA"/>
    </w:rPr>
  </w:style>
  <w:style w:type="character" w:customStyle="1" w:styleId="135">
    <w:name w:val="页脚 Char"/>
    <w:autoRedefine/>
    <w:qFormat/>
    <w:uiPriority w:val="0"/>
    <w:rPr>
      <w:rFonts w:eastAsia="宋体"/>
      <w:kern w:val="2"/>
      <w:sz w:val="18"/>
      <w:lang w:val="en-US" w:eastAsia="zh-CN" w:bidi="ar-SA"/>
    </w:rPr>
  </w:style>
  <w:style w:type="character" w:customStyle="1" w:styleId="136">
    <w:name w:val="Header Char"/>
    <w:autoRedefine/>
    <w:qFormat/>
    <w:uiPriority w:val="0"/>
    <w:rPr>
      <w:rFonts w:ascii="Calibri" w:hAnsi="Calibri" w:eastAsia="宋体"/>
      <w:sz w:val="18"/>
      <w:szCs w:val="18"/>
      <w:lang w:val="en-US" w:eastAsia="zh-CN" w:bidi="ar-SA"/>
    </w:rPr>
  </w:style>
  <w:style w:type="character" w:customStyle="1" w:styleId="137">
    <w:name w:val="正文文本缩进 2 Char"/>
    <w:autoRedefine/>
    <w:qFormat/>
    <w:uiPriority w:val="0"/>
    <w:rPr>
      <w:kern w:val="2"/>
      <w:sz w:val="21"/>
      <w:lang w:bidi="ar-SA"/>
    </w:rPr>
  </w:style>
  <w:style w:type="character" w:customStyle="1" w:styleId="138">
    <w:name w:val="批注主题 Char"/>
    <w:autoRedefine/>
    <w:qFormat/>
    <w:uiPriority w:val="0"/>
    <w:rPr>
      <w:rFonts w:eastAsia="宋体"/>
      <w:b/>
      <w:bCs/>
      <w:kern w:val="2"/>
      <w:sz w:val="21"/>
      <w:szCs w:val="24"/>
      <w:lang w:val="en-US" w:eastAsia="zh-CN" w:bidi="ar-SA"/>
    </w:rPr>
  </w:style>
  <w:style w:type="character" w:customStyle="1" w:styleId="139">
    <w:name w:val="页脚 Char1"/>
    <w:autoRedefine/>
    <w:qFormat/>
    <w:uiPriority w:val="0"/>
    <w:rPr>
      <w:kern w:val="2"/>
      <w:sz w:val="18"/>
      <w:szCs w:val="18"/>
    </w:rPr>
  </w:style>
  <w:style w:type="character" w:customStyle="1" w:styleId="140">
    <w:name w:val="Body Char"/>
    <w:link w:val="141"/>
    <w:autoRedefine/>
    <w:qFormat/>
    <w:uiPriority w:val="0"/>
    <w:rPr>
      <w:rFonts w:ascii="宋体" w:hAnsi="宋体"/>
      <w:sz w:val="21"/>
      <w:szCs w:val="21"/>
    </w:rPr>
  </w:style>
  <w:style w:type="paragraph" w:customStyle="1" w:styleId="141">
    <w:name w:val="Body"/>
    <w:basedOn w:val="1"/>
    <w:link w:val="140"/>
    <w:autoRedefine/>
    <w:qFormat/>
    <w:uiPriority w:val="0"/>
    <w:pPr>
      <w:widowControl/>
      <w:numPr>
        <w:ilvl w:val="0"/>
        <w:numId w:val="7"/>
      </w:numPr>
      <w:tabs>
        <w:tab w:val="left" w:pos="420"/>
        <w:tab w:val="left" w:pos="9356"/>
        <w:tab w:val="clear" w:pos="425"/>
      </w:tabs>
      <w:spacing w:before="80" w:after="80" w:line="360" w:lineRule="auto"/>
      <w:ind w:left="420" w:hanging="420" w:firstLineChars="0"/>
    </w:pPr>
    <w:rPr>
      <w:rFonts w:ascii="宋体" w:hAnsi="宋体"/>
      <w:kern w:val="0"/>
      <w:sz w:val="21"/>
      <w:szCs w:val="21"/>
    </w:rPr>
  </w:style>
  <w:style w:type="character" w:customStyle="1" w:styleId="142">
    <w:name w:val="正文首行缩进 Char Char Char Char Char3"/>
    <w:autoRedefine/>
    <w:qFormat/>
    <w:uiPriority w:val="0"/>
    <w:rPr>
      <w:rFonts w:eastAsia="宋体"/>
      <w:kern w:val="2"/>
      <w:sz w:val="21"/>
      <w:szCs w:val="24"/>
      <w:lang w:val="en-US" w:eastAsia="zh-CN" w:bidi="ar-SA"/>
    </w:rPr>
  </w:style>
  <w:style w:type="character" w:customStyle="1" w:styleId="143">
    <w:name w:val="正文 + 三号 Char"/>
    <w:link w:val="144"/>
    <w:autoRedefine/>
    <w:qFormat/>
    <w:uiPriority w:val="0"/>
    <w:rPr>
      <w:kern w:val="2"/>
      <w:sz w:val="21"/>
      <w:szCs w:val="24"/>
      <w:lang w:bidi="ar-SA"/>
    </w:rPr>
  </w:style>
  <w:style w:type="paragraph" w:customStyle="1" w:styleId="144">
    <w:name w:val="正文 + 三号"/>
    <w:basedOn w:val="1"/>
    <w:link w:val="143"/>
    <w:autoRedefine/>
    <w:qFormat/>
    <w:uiPriority w:val="0"/>
    <w:pPr>
      <w:spacing w:line="240" w:lineRule="auto"/>
      <w:ind w:firstLine="0" w:firstLineChars="0"/>
    </w:pPr>
    <w:rPr>
      <w:sz w:val="21"/>
    </w:rPr>
  </w:style>
  <w:style w:type="character" w:customStyle="1" w:styleId="145">
    <w:name w:val="newsbg"/>
    <w:autoRedefine/>
    <w:qFormat/>
    <w:uiPriority w:val="0"/>
  </w:style>
  <w:style w:type="character" w:customStyle="1" w:styleId="146">
    <w:name w:val="content1"/>
    <w:autoRedefine/>
    <w:qFormat/>
    <w:uiPriority w:val="0"/>
    <w:rPr>
      <w:sz w:val="18"/>
      <w:szCs w:val="18"/>
    </w:rPr>
  </w:style>
  <w:style w:type="character" w:customStyle="1" w:styleId="147">
    <w:name w:val="textcontents"/>
    <w:autoRedefine/>
    <w:qFormat/>
    <w:uiPriority w:val="0"/>
  </w:style>
  <w:style w:type="character" w:customStyle="1" w:styleId="148">
    <w:name w:val="不用 Char1"/>
    <w:autoRedefine/>
    <w:qFormat/>
    <w:uiPriority w:val="0"/>
    <w:rPr>
      <w:b/>
      <w:kern w:val="2"/>
      <w:sz w:val="24"/>
    </w:rPr>
  </w:style>
  <w:style w:type="character" w:customStyle="1" w:styleId="149">
    <w:name w:val="标题1"/>
    <w:autoRedefine/>
    <w:qFormat/>
    <w:uiPriority w:val="0"/>
  </w:style>
  <w:style w:type="character" w:customStyle="1" w:styleId="150">
    <w:name w:val="PIM 6 Char1"/>
    <w:autoRedefine/>
    <w:qFormat/>
    <w:uiPriority w:val="0"/>
    <w:rPr>
      <w:rFonts w:ascii="Arial" w:hAnsi="Arial" w:eastAsia="黑体"/>
      <w:b/>
      <w:kern w:val="2"/>
      <w:sz w:val="24"/>
    </w:rPr>
  </w:style>
  <w:style w:type="character" w:customStyle="1" w:styleId="151">
    <w:name w:val="列出段落 字符"/>
    <w:link w:val="152"/>
    <w:autoRedefine/>
    <w:qFormat/>
    <w:uiPriority w:val="0"/>
    <w:rPr>
      <w:kern w:val="2"/>
      <w:sz w:val="24"/>
      <w:szCs w:val="24"/>
    </w:rPr>
  </w:style>
  <w:style w:type="paragraph" w:styleId="152">
    <w:name w:val="List Paragraph"/>
    <w:basedOn w:val="1"/>
    <w:link w:val="151"/>
    <w:autoRedefine/>
    <w:qFormat/>
    <w:uiPriority w:val="0"/>
    <w:pPr>
      <w:ind w:firstLine="420"/>
    </w:pPr>
  </w:style>
  <w:style w:type="character" w:customStyle="1" w:styleId="153">
    <w:name w:val="正文文本 2 Char"/>
    <w:autoRedefine/>
    <w:qFormat/>
    <w:uiPriority w:val="0"/>
    <w:rPr>
      <w:kern w:val="2"/>
      <w:sz w:val="21"/>
      <w:lang w:bidi="ar-SA"/>
    </w:rPr>
  </w:style>
  <w:style w:type="character" w:customStyle="1" w:styleId="154">
    <w:name w:val="卷标题 Char1"/>
    <w:autoRedefine/>
    <w:qFormat/>
    <w:uiPriority w:val="0"/>
    <w:rPr>
      <w:rFonts w:eastAsia="宋体"/>
      <w:b/>
      <w:bCs/>
      <w:kern w:val="44"/>
      <w:sz w:val="44"/>
      <w:szCs w:val="44"/>
      <w:lang w:val="en-US" w:eastAsia="zh-CN" w:bidi="ar-SA"/>
    </w:rPr>
  </w:style>
  <w:style w:type="character" w:customStyle="1" w:styleId="155">
    <w:name w:val="正文首行缩进 Char Char Char Char Char2"/>
    <w:autoRedefine/>
    <w:qFormat/>
    <w:uiPriority w:val="0"/>
    <w:rPr>
      <w:rFonts w:eastAsia="宋体"/>
      <w:kern w:val="2"/>
      <w:sz w:val="21"/>
      <w:szCs w:val="24"/>
      <w:lang w:val="en-US" w:eastAsia="zh-CN" w:bidi="ar-SA"/>
    </w:rPr>
  </w:style>
  <w:style w:type="character" w:customStyle="1" w:styleId="156">
    <w:name w:val="line"/>
    <w:autoRedefine/>
    <w:qFormat/>
    <w:uiPriority w:val="0"/>
  </w:style>
  <w:style w:type="character" w:customStyle="1" w:styleId="157">
    <w:name w:val="文档结构图 Char"/>
    <w:autoRedefine/>
    <w:qFormat/>
    <w:uiPriority w:val="0"/>
    <w:rPr>
      <w:kern w:val="2"/>
      <w:sz w:val="21"/>
      <w:szCs w:val="24"/>
      <w:shd w:val="clear" w:color="auto" w:fill="000080"/>
      <w:lang w:bidi="ar-SA"/>
    </w:rPr>
  </w:style>
  <w:style w:type="character" w:customStyle="1" w:styleId="158">
    <w:name w:val="标题 1 Char"/>
    <w:autoRedefine/>
    <w:qFormat/>
    <w:uiPriority w:val="0"/>
    <w:rPr>
      <w:rFonts w:ascii="宋体" w:eastAsia="黑体"/>
      <w:kern w:val="28"/>
      <w:sz w:val="28"/>
    </w:rPr>
  </w:style>
  <w:style w:type="character" w:customStyle="1" w:styleId="159">
    <w:name w:val="h Char Char"/>
    <w:autoRedefine/>
    <w:qFormat/>
    <w:uiPriority w:val="0"/>
    <w:rPr>
      <w:kern w:val="2"/>
      <w:sz w:val="18"/>
      <w:szCs w:val="18"/>
    </w:rPr>
  </w:style>
  <w:style w:type="character" w:customStyle="1" w:styleId="160">
    <w:name w:val="不用 Char2"/>
    <w:autoRedefine/>
    <w:qFormat/>
    <w:uiPriority w:val="0"/>
    <w:rPr>
      <w:b/>
      <w:kern w:val="2"/>
      <w:sz w:val="24"/>
    </w:rPr>
  </w:style>
  <w:style w:type="character" w:customStyle="1" w:styleId="161">
    <w:name w:val="Char Char22"/>
    <w:autoRedefine/>
    <w:qFormat/>
    <w:uiPriority w:val="0"/>
    <w:rPr>
      <w:rFonts w:eastAsia="宋体"/>
      <w:kern w:val="2"/>
      <w:sz w:val="18"/>
      <w:szCs w:val="18"/>
      <w:lang w:val="en-US" w:eastAsia="zh-CN" w:bidi="ar-SA"/>
    </w:rPr>
  </w:style>
  <w:style w:type="character" w:customStyle="1" w:styleId="162">
    <w:name w:val="fy21"/>
    <w:autoRedefine/>
    <w:qFormat/>
    <w:uiPriority w:val="0"/>
    <w:rPr>
      <w:rFonts w:hint="default" w:ascii="Verdana" w:hAnsi="Verdana"/>
      <w:color w:val="0063C7"/>
      <w:sz w:val="18"/>
      <w:szCs w:val="18"/>
    </w:rPr>
  </w:style>
  <w:style w:type="character" w:customStyle="1" w:styleId="163">
    <w:name w:val="批注框文本 Char"/>
    <w:autoRedefine/>
    <w:qFormat/>
    <w:uiPriority w:val="0"/>
    <w:rPr>
      <w:kern w:val="2"/>
      <w:sz w:val="18"/>
      <w:szCs w:val="18"/>
      <w:lang w:bidi="ar-SA"/>
    </w:rPr>
  </w:style>
  <w:style w:type="character" w:customStyle="1" w:styleId="164">
    <w:name w:val="crowed11"/>
    <w:autoRedefine/>
    <w:qFormat/>
    <w:uiPriority w:val="0"/>
    <w:rPr>
      <w:rFonts w:hint="default" w:ascii="_x000B__x000C_" w:hAnsi="_x000B__x000C_"/>
      <w:sz w:val="24"/>
      <w:szCs w:val="24"/>
    </w:rPr>
  </w:style>
  <w:style w:type="character" w:customStyle="1" w:styleId="165">
    <w:name w:val="h Char Char1"/>
    <w:autoRedefine/>
    <w:qFormat/>
    <w:uiPriority w:val="0"/>
    <w:rPr>
      <w:kern w:val="2"/>
      <w:sz w:val="18"/>
      <w:szCs w:val="18"/>
    </w:rPr>
  </w:style>
  <w:style w:type="character" w:customStyle="1" w:styleId="166">
    <w:name w:val="biaolan_12"/>
    <w:autoRedefine/>
    <w:qFormat/>
    <w:uiPriority w:val="0"/>
  </w:style>
  <w:style w:type="character" w:customStyle="1" w:styleId="167">
    <w:name w:val="正文-1 Char"/>
    <w:link w:val="168"/>
    <w:autoRedefine/>
    <w:qFormat/>
    <w:uiPriority w:val="0"/>
    <w:rPr>
      <w:rFonts w:eastAsia="仿宋_GB2312"/>
      <w:kern w:val="2"/>
      <w:sz w:val="28"/>
      <w:szCs w:val="28"/>
      <w:lang w:bidi="ar-SA"/>
    </w:rPr>
  </w:style>
  <w:style w:type="paragraph" w:customStyle="1" w:styleId="168">
    <w:name w:val="正文-1"/>
    <w:basedOn w:val="1"/>
    <w:link w:val="167"/>
    <w:autoRedefine/>
    <w:qFormat/>
    <w:uiPriority w:val="0"/>
    <w:pPr>
      <w:spacing w:line="360" w:lineRule="auto"/>
      <w:ind w:firstLine="560"/>
    </w:pPr>
    <w:rPr>
      <w:rFonts w:eastAsia="仿宋_GB2312"/>
      <w:sz w:val="28"/>
      <w:szCs w:val="28"/>
    </w:rPr>
  </w:style>
  <w:style w:type="character" w:customStyle="1" w:styleId="169">
    <w:name w:val="Char Char20"/>
    <w:autoRedefine/>
    <w:qFormat/>
    <w:uiPriority w:val="0"/>
    <w:rPr>
      <w:rFonts w:ascii="宋体" w:hAnsi="Courier New" w:eastAsia="宋体"/>
      <w:kern w:val="2"/>
      <w:sz w:val="24"/>
      <w:szCs w:val="28"/>
      <w:lang w:val="en-US" w:eastAsia="zh-CN" w:bidi="ar-SA"/>
    </w:rPr>
  </w:style>
  <w:style w:type="character" w:customStyle="1" w:styleId="170">
    <w:name w:val="标题 7 Char"/>
    <w:autoRedefine/>
    <w:qFormat/>
    <w:uiPriority w:val="0"/>
    <w:rPr>
      <w:rFonts w:eastAsia="宋体"/>
      <w:b/>
      <w:kern w:val="2"/>
      <w:sz w:val="24"/>
      <w:szCs w:val="24"/>
      <w:lang w:val="en-US" w:eastAsia="zh-CN" w:bidi="ar-SA"/>
    </w:rPr>
  </w:style>
  <w:style w:type="character" w:customStyle="1" w:styleId="171">
    <w:name w:val="正文首行缩进 Char1"/>
    <w:autoRedefine/>
    <w:qFormat/>
    <w:uiPriority w:val="0"/>
  </w:style>
  <w:style w:type="character" w:customStyle="1" w:styleId="172">
    <w:name w:val="市检方案标题3 Char1"/>
    <w:autoRedefine/>
    <w:qFormat/>
    <w:uiPriority w:val="0"/>
    <w:rPr>
      <w:rFonts w:ascii="宋体"/>
      <w:b/>
      <w:kern w:val="2"/>
      <w:sz w:val="24"/>
      <w:lang w:val="en-US" w:eastAsia="zh-CN" w:bidi="ar-SA"/>
    </w:rPr>
  </w:style>
  <w:style w:type="character" w:customStyle="1" w:styleId="173">
    <w:name w:val="不用8 Char2"/>
    <w:autoRedefine/>
    <w:qFormat/>
    <w:uiPriority w:val="0"/>
    <w:rPr>
      <w:rFonts w:ascii="Arial" w:hAnsi="Arial" w:eastAsia="黑体"/>
      <w:kern w:val="2"/>
      <w:sz w:val="24"/>
    </w:rPr>
  </w:style>
  <w:style w:type="character" w:customStyle="1" w:styleId="174">
    <w:name w:val="HTML 预设格式 Char"/>
    <w:autoRedefine/>
    <w:qFormat/>
    <w:uiPriority w:val="0"/>
    <w:rPr>
      <w:rFonts w:ascii="宋体" w:hAnsi="宋体"/>
      <w:sz w:val="24"/>
      <w:szCs w:val="24"/>
      <w:lang w:bidi="ar-SA"/>
    </w:rPr>
  </w:style>
  <w:style w:type="character" w:customStyle="1" w:styleId="175">
    <w:name w:val="Char Char6"/>
    <w:autoRedefine/>
    <w:qFormat/>
    <w:uiPriority w:val="0"/>
    <w:rPr>
      <w:rFonts w:ascii="Arial" w:hAnsi="Arial" w:eastAsia="黑体"/>
      <w:b/>
      <w:bCs/>
      <w:kern w:val="2"/>
      <w:sz w:val="32"/>
      <w:szCs w:val="32"/>
      <w:lang w:val="en-US" w:eastAsia="zh-CN" w:bidi="ar-SA"/>
    </w:rPr>
  </w:style>
  <w:style w:type="character" w:customStyle="1" w:styleId="176">
    <w:name w:val="mode1"/>
    <w:autoRedefine/>
    <w:qFormat/>
    <w:uiPriority w:val="0"/>
    <w:rPr>
      <w:color w:val="444444"/>
      <w:sz w:val="18"/>
      <w:szCs w:val="18"/>
    </w:rPr>
  </w:style>
  <w:style w:type="character" w:customStyle="1" w:styleId="177">
    <w:name w:val="style21"/>
    <w:autoRedefine/>
    <w:qFormat/>
    <w:uiPriority w:val="0"/>
    <w:rPr>
      <w:sz w:val="21"/>
      <w:szCs w:val="21"/>
    </w:rPr>
  </w:style>
  <w:style w:type="character" w:customStyle="1" w:styleId="178">
    <w:name w:val="Document Map Char"/>
    <w:autoRedefine/>
    <w:qFormat/>
    <w:uiPriority w:val="0"/>
    <w:rPr>
      <w:rFonts w:ascii="宋体" w:hAnsi="Calibri" w:eastAsia="宋体"/>
      <w:kern w:val="2"/>
      <w:sz w:val="18"/>
      <w:szCs w:val="18"/>
      <w:lang w:val="en-US" w:eastAsia="zh-CN" w:bidi="ar-SA"/>
    </w:rPr>
  </w:style>
  <w:style w:type="character" w:customStyle="1" w:styleId="179">
    <w:name w:val="正文首行缩进 Char"/>
    <w:autoRedefine/>
    <w:qFormat/>
    <w:uiPriority w:val="0"/>
    <w:rPr>
      <w:rFonts w:eastAsia="宋体"/>
      <w:kern w:val="2"/>
      <w:sz w:val="21"/>
      <w:szCs w:val="24"/>
      <w:lang w:val="en-US" w:eastAsia="zh-CN" w:bidi="ar-SA"/>
    </w:rPr>
  </w:style>
  <w:style w:type="character" w:customStyle="1" w:styleId="180">
    <w:name w:val="正文内容 Char"/>
    <w:link w:val="181"/>
    <w:autoRedefine/>
    <w:qFormat/>
    <w:uiPriority w:val="0"/>
    <w:rPr>
      <w:kern w:val="2"/>
      <w:sz w:val="24"/>
      <w:lang w:bidi="ar-SA"/>
    </w:rPr>
  </w:style>
  <w:style w:type="paragraph" w:customStyle="1" w:styleId="181">
    <w:name w:val="正文内容"/>
    <w:basedOn w:val="1"/>
    <w:link w:val="180"/>
    <w:autoRedefine/>
    <w:qFormat/>
    <w:uiPriority w:val="0"/>
    <w:pPr>
      <w:spacing w:before="156" w:beforeLines="50" w:after="156" w:afterLines="50" w:line="360" w:lineRule="auto"/>
      <w:ind w:firstLine="480"/>
    </w:pPr>
    <w:rPr>
      <w:szCs w:val="20"/>
    </w:rPr>
  </w:style>
  <w:style w:type="character" w:customStyle="1" w:styleId="182">
    <w:name w:val="批注文字 Char"/>
    <w:autoRedefine/>
    <w:qFormat/>
    <w:uiPriority w:val="0"/>
    <w:rPr>
      <w:rFonts w:eastAsia="宋体"/>
      <w:kern w:val="2"/>
      <w:sz w:val="21"/>
      <w:szCs w:val="24"/>
      <w:lang w:val="en-US" w:eastAsia="zh-CN" w:bidi="ar-SA"/>
    </w:rPr>
  </w:style>
  <w:style w:type="character" w:customStyle="1" w:styleId="183">
    <w:name w:val="content-white1"/>
    <w:autoRedefine/>
    <w:qFormat/>
    <w:uiPriority w:val="0"/>
    <w:rPr>
      <w:rFonts w:ascii="_x000B__x000C_" w:hAnsi="_x000B__x000C_"/>
      <w:color w:val="auto"/>
      <w:sz w:val="18"/>
      <w:szCs w:val="18"/>
      <w:u w:val="none"/>
    </w:rPr>
  </w:style>
  <w:style w:type="character" w:customStyle="1" w:styleId="184">
    <w:name w:val="grame"/>
    <w:autoRedefine/>
    <w:qFormat/>
    <w:uiPriority w:val="0"/>
  </w:style>
  <w:style w:type="character" w:customStyle="1" w:styleId="185">
    <w:name w:val="DAS正文 Char"/>
    <w:link w:val="186"/>
    <w:autoRedefine/>
    <w:qFormat/>
    <w:uiPriority w:val="0"/>
    <w:rPr>
      <w:rFonts w:ascii="Verdana" w:hAnsi="Verdana"/>
      <w:kern w:val="2"/>
      <w:sz w:val="21"/>
      <w:szCs w:val="21"/>
      <w:lang w:bidi="ar-SA"/>
    </w:rPr>
  </w:style>
  <w:style w:type="paragraph" w:customStyle="1" w:styleId="186">
    <w:name w:val="DAS正文"/>
    <w:basedOn w:val="1"/>
    <w:link w:val="185"/>
    <w:autoRedefine/>
    <w:qFormat/>
    <w:uiPriority w:val="0"/>
    <w:pPr>
      <w:spacing w:line="240" w:lineRule="auto"/>
      <w:ind w:right="-2" w:firstLine="360"/>
    </w:pPr>
    <w:rPr>
      <w:rFonts w:ascii="Verdana" w:hAnsi="Verdana"/>
      <w:sz w:val="21"/>
      <w:szCs w:val="21"/>
    </w:rPr>
  </w:style>
  <w:style w:type="character" w:customStyle="1" w:styleId="187">
    <w:name w:val="Char Char61"/>
    <w:autoRedefine/>
    <w:qFormat/>
    <w:uiPriority w:val="0"/>
    <w:rPr>
      <w:rFonts w:ascii="Arial" w:hAnsi="Arial" w:eastAsia="黑体"/>
      <w:b/>
      <w:bCs/>
      <w:kern w:val="2"/>
      <w:sz w:val="32"/>
      <w:szCs w:val="32"/>
      <w:lang w:val="en-US" w:eastAsia="zh-CN" w:bidi="ar-SA"/>
    </w:rPr>
  </w:style>
  <w:style w:type="character" w:customStyle="1" w:styleId="188">
    <w:name w:val="无间隔 字符"/>
    <w:link w:val="189"/>
    <w:autoRedefine/>
    <w:qFormat/>
    <w:uiPriority w:val="0"/>
    <w:rPr>
      <w:rFonts w:ascii="Calibri" w:hAnsi="Calibri"/>
      <w:sz w:val="24"/>
      <w:szCs w:val="32"/>
      <w:lang w:eastAsia="en-US" w:bidi="en-US"/>
    </w:rPr>
  </w:style>
  <w:style w:type="paragraph" w:styleId="189">
    <w:name w:val="No Spacing"/>
    <w:basedOn w:val="1"/>
    <w:link w:val="188"/>
    <w:autoRedefine/>
    <w:qFormat/>
    <w:uiPriority w:val="0"/>
    <w:pPr>
      <w:widowControl/>
      <w:spacing w:line="240" w:lineRule="auto"/>
      <w:ind w:firstLine="0" w:firstLineChars="0"/>
      <w:jc w:val="left"/>
    </w:pPr>
    <w:rPr>
      <w:rFonts w:ascii="Calibri" w:hAnsi="Calibri"/>
      <w:kern w:val="0"/>
      <w:szCs w:val="32"/>
      <w:lang w:eastAsia="en-US" w:bidi="en-US"/>
    </w:rPr>
  </w:style>
  <w:style w:type="character" w:customStyle="1" w:styleId="190">
    <w:name w:val="副标题 Char"/>
    <w:autoRedefine/>
    <w:qFormat/>
    <w:uiPriority w:val="0"/>
    <w:rPr>
      <w:rFonts w:ascii="Cambria" w:hAnsi="Cambria"/>
      <w:b/>
      <w:bCs/>
      <w:kern w:val="28"/>
      <w:sz w:val="32"/>
      <w:szCs w:val="32"/>
      <w:lang w:bidi="ar-SA"/>
    </w:rPr>
  </w:style>
  <w:style w:type="character" w:customStyle="1" w:styleId="191">
    <w:name w:val="文字 Char"/>
    <w:link w:val="192"/>
    <w:autoRedefine/>
    <w:qFormat/>
    <w:uiPriority w:val="0"/>
    <w:rPr>
      <w:rFonts w:ascii="宋体" w:hAnsi="宋体"/>
      <w:kern w:val="2"/>
      <w:sz w:val="28"/>
      <w:lang w:bidi="ar-SA"/>
    </w:rPr>
  </w:style>
  <w:style w:type="paragraph" w:customStyle="1" w:styleId="192">
    <w:name w:val="文字"/>
    <w:basedOn w:val="1"/>
    <w:link w:val="191"/>
    <w:autoRedefine/>
    <w:qFormat/>
    <w:uiPriority w:val="0"/>
    <w:pPr>
      <w:tabs>
        <w:tab w:val="left" w:pos="8520"/>
      </w:tabs>
      <w:spacing w:line="312" w:lineRule="auto"/>
      <w:ind w:right="-210" w:firstLine="556" w:firstLineChars="0"/>
    </w:pPr>
    <w:rPr>
      <w:rFonts w:ascii="宋体" w:hAnsi="宋体"/>
      <w:sz w:val="28"/>
      <w:szCs w:val="20"/>
    </w:rPr>
  </w:style>
  <w:style w:type="character" w:customStyle="1" w:styleId="193">
    <w:name w:val="纯文本 Char"/>
    <w:autoRedefine/>
    <w:qFormat/>
    <w:uiPriority w:val="0"/>
    <w:rPr>
      <w:rFonts w:ascii="宋体" w:hAnsi="Courier New" w:eastAsia="宋体"/>
      <w:kern w:val="2"/>
      <w:sz w:val="21"/>
      <w:szCs w:val="28"/>
      <w:lang w:val="en-US" w:eastAsia="zh-CN" w:bidi="ar-SA"/>
    </w:rPr>
  </w:style>
  <w:style w:type="character" w:customStyle="1" w:styleId="194">
    <w:name w:val="日期 Char"/>
    <w:autoRedefine/>
    <w:qFormat/>
    <w:uiPriority w:val="0"/>
    <w:rPr>
      <w:rFonts w:ascii="宋体"/>
      <w:kern w:val="2"/>
      <w:sz w:val="24"/>
      <w:lang w:bidi="ar-SA"/>
    </w:rPr>
  </w:style>
  <w:style w:type="character" w:customStyle="1" w:styleId="195">
    <w:name w:val="Footer Char"/>
    <w:autoRedefine/>
    <w:qFormat/>
    <w:uiPriority w:val="0"/>
    <w:rPr>
      <w:rFonts w:ascii="Calibri" w:hAnsi="Calibri" w:eastAsia="宋体"/>
      <w:sz w:val="18"/>
      <w:szCs w:val="18"/>
      <w:lang w:val="en-US" w:eastAsia="zh-CN" w:bidi="ar-SA"/>
    </w:rPr>
  </w:style>
  <w:style w:type="character" w:customStyle="1" w:styleId="196">
    <w:name w:val="ca-21"/>
    <w:autoRedefine/>
    <w:qFormat/>
    <w:uiPriority w:val="0"/>
    <w:rPr>
      <w:rFonts w:hint="eastAsia" w:ascii="宋体" w:hAnsi="宋体" w:eastAsia="宋体"/>
      <w:sz w:val="24"/>
      <w:szCs w:val="24"/>
    </w:rPr>
  </w:style>
  <w:style w:type="character" w:customStyle="1" w:styleId="197">
    <w:name w:val="H3 Char1"/>
    <w:autoRedefine/>
    <w:qFormat/>
    <w:uiPriority w:val="0"/>
    <w:rPr>
      <w:rFonts w:eastAsia="宋体"/>
      <w:b/>
      <w:bCs/>
      <w:kern w:val="2"/>
      <w:sz w:val="21"/>
      <w:szCs w:val="32"/>
      <w:lang w:val="en-US" w:eastAsia="zh-CN" w:bidi="ar-SA"/>
    </w:rPr>
  </w:style>
  <w:style w:type="character" w:customStyle="1" w:styleId="198">
    <w:name w:val="Table Text Char"/>
    <w:autoRedefine/>
    <w:qFormat/>
    <w:uiPriority w:val="0"/>
    <w:rPr>
      <w:rFonts w:ascii="Arial" w:hAnsi="Arial" w:eastAsia="宋体"/>
      <w:sz w:val="18"/>
      <w:lang w:val="en-US" w:eastAsia="zh-CN" w:bidi="ar-SA"/>
    </w:rPr>
  </w:style>
  <w:style w:type="character" w:customStyle="1" w:styleId="199">
    <w:name w:val="Table Text Char Char Char Char"/>
    <w:autoRedefine/>
    <w:qFormat/>
    <w:uiPriority w:val="0"/>
    <w:rPr>
      <w:rFonts w:ascii="Arial" w:hAnsi="Arial" w:cs="Arial"/>
      <w:kern w:val="2"/>
      <w:sz w:val="18"/>
      <w:szCs w:val="18"/>
      <w:lang w:val="en-US" w:eastAsia="zh-CN" w:bidi="ar-SA"/>
    </w:rPr>
  </w:style>
  <w:style w:type="character" w:customStyle="1" w:styleId="200">
    <w:name w:val="Table Text Char Char Char"/>
    <w:autoRedefine/>
    <w:qFormat/>
    <w:uiPriority w:val="0"/>
    <w:rPr>
      <w:rFonts w:ascii="Arial" w:hAnsi="Arial" w:eastAsia="宋体" w:cs="Arial"/>
      <w:sz w:val="18"/>
      <w:szCs w:val="18"/>
      <w:lang w:val="en-US" w:eastAsia="zh-CN" w:bidi="ar-SA"/>
    </w:rPr>
  </w:style>
  <w:style w:type="character" w:customStyle="1" w:styleId="201">
    <w:name w:val="正文文本 3 Char"/>
    <w:autoRedefine/>
    <w:qFormat/>
    <w:uiPriority w:val="0"/>
    <w:rPr>
      <w:kern w:val="2"/>
      <w:sz w:val="18"/>
      <w:lang w:bidi="ar-SA"/>
    </w:rPr>
  </w:style>
  <w:style w:type="character" w:customStyle="1" w:styleId="202">
    <w:name w:val="正文首行缩进 2 Char"/>
    <w:autoRedefine/>
    <w:qFormat/>
    <w:uiPriority w:val="0"/>
    <w:rPr>
      <w:rFonts w:ascii="宋体" w:hAnsi="宋体" w:eastAsia="仿宋_GB2312"/>
      <w:kern w:val="2"/>
      <w:sz w:val="24"/>
      <w:szCs w:val="21"/>
      <w:lang w:bidi="ar-SA"/>
    </w:rPr>
  </w:style>
  <w:style w:type="character" w:customStyle="1" w:styleId="203">
    <w:name w:val="Footer-Even Char2"/>
    <w:autoRedefine/>
    <w:qFormat/>
    <w:uiPriority w:val="0"/>
    <w:rPr>
      <w:rFonts w:eastAsia="宋体"/>
      <w:kern w:val="2"/>
      <w:sz w:val="18"/>
      <w:lang w:val="en-US" w:eastAsia="zh-CN" w:bidi="ar-SA"/>
    </w:rPr>
  </w:style>
  <w:style w:type="character" w:customStyle="1" w:styleId="204">
    <w:name w:val="orange_blod1"/>
    <w:autoRedefine/>
    <w:qFormat/>
    <w:uiPriority w:val="0"/>
    <w:rPr>
      <w:rFonts w:hint="default" w:ascii="Verdana" w:hAnsi="Verdana"/>
      <w:b/>
      <w:bCs/>
      <w:color w:val="FF6600"/>
      <w:sz w:val="17"/>
      <w:szCs w:val="17"/>
      <w:u w:val="none"/>
    </w:rPr>
  </w:style>
  <w:style w:type="character" w:customStyle="1" w:styleId="205">
    <w:name w:val="样式 标题 6第五层条 + 三号 段前: 0.5 行 Char"/>
    <w:link w:val="206"/>
    <w:autoRedefine/>
    <w:qFormat/>
    <w:uiPriority w:val="0"/>
    <w:rPr>
      <w:rFonts w:ascii="Arial" w:hAnsi="Arial" w:eastAsia="黑体" w:cs="宋体"/>
      <w:b/>
      <w:bCs/>
      <w:snapToGrid w:val="0"/>
      <w:kern w:val="24"/>
      <w:sz w:val="28"/>
      <w:szCs w:val="24"/>
      <w:lang w:val="en-US" w:eastAsia="zh-CN" w:bidi="ar-SA"/>
    </w:rPr>
  </w:style>
  <w:style w:type="paragraph" w:customStyle="1" w:styleId="206">
    <w:name w:val="样式 标题 6第五层条 + 三号 段前: 0.5 行"/>
    <w:basedOn w:val="8"/>
    <w:link w:val="205"/>
    <w:autoRedefine/>
    <w:qFormat/>
    <w:uiPriority w:val="0"/>
    <w:pPr>
      <w:widowControl/>
      <w:numPr>
        <w:numId w:val="0"/>
      </w:numPr>
      <w:spacing w:before="156" w:beforeLines="50"/>
      <w:ind w:left="1152" w:hanging="1152"/>
      <w:jc w:val="left"/>
    </w:pPr>
    <w:rPr>
      <w:rFonts w:cs="宋体"/>
      <w:bCs/>
      <w:snapToGrid w:val="0"/>
      <w:kern w:val="24"/>
      <w:sz w:val="28"/>
      <w:szCs w:val="24"/>
    </w:rPr>
  </w:style>
  <w:style w:type="character" w:customStyle="1" w:styleId="207">
    <w:name w:val="标题 2 Char2"/>
    <w:autoRedefine/>
    <w:qFormat/>
    <w:uiPriority w:val="0"/>
    <w:rPr>
      <w:rFonts w:ascii="宋体"/>
      <w:kern w:val="2"/>
      <w:sz w:val="28"/>
    </w:rPr>
  </w:style>
  <w:style w:type="character" w:customStyle="1" w:styleId="208">
    <w:name w:val="页眉 Char"/>
    <w:autoRedefine/>
    <w:qFormat/>
    <w:uiPriority w:val="0"/>
    <w:rPr>
      <w:kern w:val="2"/>
      <w:sz w:val="18"/>
      <w:szCs w:val="18"/>
      <w:lang w:bidi="ar-SA"/>
    </w:rPr>
  </w:style>
  <w:style w:type="character" w:customStyle="1" w:styleId="209">
    <w:name w:val="占位符文本1"/>
    <w:autoRedefine/>
    <w:qFormat/>
    <w:uiPriority w:val="0"/>
    <w:rPr>
      <w:color w:val="808080"/>
    </w:rPr>
  </w:style>
  <w:style w:type="character" w:customStyle="1" w:styleId="210">
    <w:name w:val="PIM 6 Char2"/>
    <w:autoRedefine/>
    <w:qFormat/>
    <w:uiPriority w:val="0"/>
    <w:rPr>
      <w:rFonts w:ascii="Arial" w:hAnsi="Arial" w:eastAsia="黑体"/>
      <w:b/>
      <w:kern w:val="2"/>
      <w:sz w:val="24"/>
    </w:rPr>
  </w:style>
  <w:style w:type="character" w:customStyle="1" w:styleId="211">
    <w:name w:val="ca-82"/>
    <w:autoRedefine/>
    <w:qFormat/>
    <w:uiPriority w:val="0"/>
  </w:style>
  <w:style w:type="character" w:customStyle="1" w:styleId="212">
    <w:name w:val="第三层条 Char"/>
    <w:autoRedefine/>
    <w:qFormat/>
    <w:uiPriority w:val="0"/>
    <w:rPr>
      <w:rFonts w:ascii="Arial" w:hAnsi="Arial" w:eastAsia="黑体"/>
      <w:b/>
      <w:bCs/>
      <w:kern w:val="2"/>
      <w:sz w:val="28"/>
      <w:szCs w:val="28"/>
      <w:lang w:val="en-US" w:eastAsia="zh-CN" w:bidi="ar-SA"/>
    </w:rPr>
  </w:style>
  <w:style w:type="character" w:customStyle="1" w:styleId="213">
    <w:name w:val="protextfont"/>
    <w:autoRedefine/>
    <w:qFormat/>
    <w:uiPriority w:val="0"/>
  </w:style>
  <w:style w:type="character" w:customStyle="1" w:styleId="214">
    <w:name w:val="标题 3 Char"/>
    <w:autoRedefine/>
    <w:qFormat/>
    <w:uiPriority w:val="0"/>
    <w:rPr>
      <w:rFonts w:ascii="宋体" w:eastAsia="宋体"/>
      <w:kern w:val="2"/>
      <w:sz w:val="28"/>
      <w:szCs w:val="24"/>
      <w:lang w:val="en-US" w:eastAsia="zh-CN" w:bidi="ar-SA"/>
    </w:rPr>
  </w:style>
  <w:style w:type="character" w:customStyle="1" w:styleId="215">
    <w:name w:val="font1"/>
    <w:autoRedefine/>
    <w:qFormat/>
    <w:uiPriority w:val="0"/>
    <w:rPr>
      <w:color w:val="000000"/>
      <w:sz w:val="18"/>
      <w:szCs w:val="18"/>
    </w:rPr>
  </w:style>
  <w:style w:type="character" w:customStyle="1" w:styleId="216">
    <w:name w:val="不用8 Char1"/>
    <w:autoRedefine/>
    <w:qFormat/>
    <w:uiPriority w:val="0"/>
    <w:rPr>
      <w:rFonts w:ascii="Arial" w:hAnsi="Arial" w:eastAsia="黑体"/>
      <w:kern w:val="2"/>
      <w:sz w:val="24"/>
    </w:rPr>
  </w:style>
  <w:style w:type="character" w:customStyle="1" w:styleId="217">
    <w:name w:val="gray121"/>
    <w:autoRedefine/>
    <w:qFormat/>
    <w:uiPriority w:val="0"/>
    <w:rPr>
      <w:color w:val="666666"/>
      <w:sz w:val="18"/>
      <w:szCs w:val="18"/>
    </w:rPr>
  </w:style>
  <w:style w:type="character" w:customStyle="1" w:styleId="218">
    <w:name w:val="apple-converted-space"/>
    <w:autoRedefine/>
    <w:qFormat/>
    <w:uiPriority w:val="0"/>
  </w:style>
  <w:style w:type="character" w:customStyle="1" w:styleId="219">
    <w:name w:val="三级标题 Char1"/>
    <w:autoRedefine/>
    <w:qFormat/>
    <w:uiPriority w:val="0"/>
    <w:rPr>
      <w:rFonts w:ascii="Arial" w:hAnsi="Arial" w:eastAsia="黑体"/>
      <w:kern w:val="2"/>
      <w:sz w:val="21"/>
    </w:rPr>
  </w:style>
  <w:style w:type="character" w:customStyle="1" w:styleId="220">
    <w:name w:val="Table Heading Char Char"/>
    <w:link w:val="221"/>
    <w:autoRedefine/>
    <w:qFormat/>
    <w:uiPriority w:val="0"/>
    <w:rPr>
      <w:rFonts w:ascii="Arial" w:hAnsi="Arial" w:eastAsia="黑体"/>
      <w:kern w:val="2"/>
      <w:sz w:val="18"/>
      <w:szCs w:val="18"/>
      <w:lang w:val="en-US" w:eastAsia="zh-CN" w:bidi="ar-SA"/>
    </w:rPr>
  </w:style>
  <w:style w:type="paragraph" w:customStyle="1" w:styleId="221">
    <w:name w:val="Table Heading Char"/>
    <w:link w:val="220"/>
    <w:autoRedefine/>
    <w:qFormat/>
    <w:uiPriority w:val="0"/>
    <w:pPr>
      <w:keepNext/>
      <w:snapToGrid w:val="0"/>
      <w:spacing w:before="80" w:after="80"/>
      <w:jc w:val="center"/>
    </w:pPr>
    <w:rPr>
      <w:rFonts w:ascii="Arial" w:hAnsi="Arial" w:eastAsia="黑体" w:cs="Times New Roman"/>
      <w:kern w:val="2"/>
      <w:sz w:val="18"/>
      <w:szCs w:val="18"/>
      <w:lang w:val="en-US" w:eastAsia="zh-CN" w:bidi="ar-SA"/>
    </w:rPr>
  </w:style>
  <w:style w:type="character" w:customStyle="1" w:styleId="222">
    <w:name w:val="正文文本缩进 3 Char"/>
    <w:autoRedefine/>
    <w:qFormat/>
    <w:uiPriority w:val="0"/>
    <w:rPr>
      <w:kern w:val="2"/>
      <w:sz w:val="16"/>
      <w:lang w:bidi="ar-SA"/>
    </w:rPr>
  </w:style>
  <w:style w:type="character" w:customStyle="1" w:styleId="223">
    <w:name w:val="H2 Char1"/>
    <w:autoRedefine/>
    <w:qFormat/>
    <w:uiPriority w:val="0"/>
    <w:rPr>
      <w:rFonts w:ascii="Arial" w:hAnsi="Arial" w:eastAsia="黑体"/>
      <w:b/>
      <w:bCs/>
      <w:kern w:val="2"/>
      <w:sz w:val="32"/>
      <w:szCs w:val="32"/>
      <w:lang w:val="en-US" w:eastAsia="zh-CN" w:bidi="ar-SA"/>
    </w:rPr>
  </w:style>
  <w:style w:type="character" w:customStyle="1" w:styleId="224">
    <w:name w:val="font141"/>
    <w:autoRedefine/>
    <w:qFormat/>
    <w:uiPriority w:val="0"/>
  </w:style>
  <w:style w:type="character" w:customStyle="1" w:styleId="225">
    <w:name w:val="blacklink_text1"/>
    <w:autoRedefine/>
    <w:qFormat/>
    <w:uiPriority w:val="0"/>
    <w:rPr>
      <w:color w:val="0E0E0E"/>
      <w:sz w:val="18"/>
      <w:szCs w:val="18"/>
    </w:rPr>
  </w:style>
  <w:style w:type="character" w:customStyle="1" w:styleId="226">
    <w:name w:val="hei16b"/>
    <w:autoRedefine/>
    <w:qFormat/>
    <w:uiPriority w:val="0"/>
  </w:style>
  <w:style w:type="character" w:customStyle="1" w:styleId="227">
    <w:name w:val="自定义正文 Char"/>
    <w:link w:val="228"/>
    <w:autoRedefine/>
    <w:qFormat/>
    <w:uiPriority w:val="0"/>
    <w:rPr>
      <w:rFonts w:ascii="仿宋_GB2312" w:eastAsia="仿宋_GB2312"/>
      <w:kern w:val="2"/>
      <w:sz w:val="24"/>
      <w:szCs w:val="24"/>
      <w:lang w:bidi="ar-SA"/>
    </w:rPr>
  </w:style>
  <w:style w:type="paragraph" w:customStyle="1" w:styleId="228">
    <w:name w:val="自定义正文"/>
    <w:basedOn w:val="1"/>
    <w:link w:val="227"/>
    <w:autoRedefine/>
    <w:qFormat/>
    <w:uiPriority w:val="0"/>
    <w:pPr>
      <w:spacing w:before="120" w:after="60"/>
      <w:jc w:val="left"/>
    </w:pPr>
    <w:rPr>
      <w:rFonts w:ascii="仿宋_GB2312" w:eastAsia="仿宋_GB2312"/>
    </w:rPr>
  </w:style>
  <w:style w:type="character" w:customStyle="1" w:styleId="229">
    <w:name w:val="正文文字 Char1"/>
    <w:autoRedefine/>
    <w:qFormat/>
    <w:uiPriority w:val="0"/>
    <w:rPr>
      <w:kern w:val="2"/>
      <w:sz w:val="21"/>
      <w:szCs w:val="24"/>
    </w:rPr>
  </w:style>
  <w:style w:type="character" w:customStyle="1" w:styleId="230">
    <w:name w:val="三级标题 Char2"/>
    <w:autoRedefine/>
    <w:qFormat/>
    <w:uiPriority w:val="0"/>
    <w:rPr>
      <w:rFonts w:ascii="Arial" w:hAnsi="Arial" w:eastAsia="黑体"/>
      <w:kern w:val="2"/>
      <w:sz w:val="24"/>
    </w:rPr>
  </w:style>
  <w:style w:type="character" w:customStyle="1" w:styleId="231">
    <w:name w:val="消息标题标签"/>
    <w:autoRedefine/>
    <w:qFormat/>
    <w:uiPriority w:val="0"/>
    <w:rPr>
      <w:rFonts w:ascii="Arial" w:hAnsi="Arial"/>
      <w:b/>
      <w:spacing w:val="-4"/>
      <w:sz w:val="18"/>
      <w:lang w:eastAsia="zh-CN"/>
    </w:rPr>
  </w:style>
  <w:style w:type="character" w:customStyle="1" w:styleId="232">
    <w:name w:val="标准文本 Char"/>
    <w:link w:val="233"/>
    <w:autoRedefine/>
    <w:qFormat/>
    <w:uiPriority w:val="0"/>
    <w:rPr>
      <w:rFonts w:ascii="Calibri" w:hAnsi="Calibri" w:eastAsia="仿宋_GB2312"/>
      <w:kern w:val="2"/>
      <w:sz w:val="24"/>
    </w:rPr>
  </w:style>
  <w:style w:type="paragraph" w:customStyle="1" w:styleId="233">
    <w:name w:val="标准文本"/>
    <w:basedOn w:val="1"/>
    <w:link w:val="232"/>
    <w:autoRedefine/>
    <w:qFormat/>
    <w:uiPriority w:val="0"/>
    <w:pPr>
      <w:spacing w:line="360" w:lineRule="auto"/>
      <w:ind w:firstLine="480"/>
    </w:pPr>
    <w:rPr>
      <w:rFonts w:ascii="Calibri" w:hAnsi="Calibri" w:eastAsia="仿宋_GB2312"/>
      <w:szCs w:val="20"/>
    </w:rPr>
  </w:style>
  <w:style w:type="character" w:customStyle="1" w:styleId="234">
    <w:name w:val="Char Char62"/>
    <w:autoRedefine/>
    <w:qFormat/>
    <w:uiPriority w:val="0"/>
    <w:rPr>
      <w:rFonts w:ascii="Arial" w:hAnsi="Arial" w:eastAsia="黑体"/>
      <w:b/>
      <w:bCs/>
      <w:kern w:val="2"/>
      <w:sz w:val="32"/>
      <w:szCs w:val="32"/>
      <w:lang w:val="en-US" w:eastAsia="zh-CN" w:bidi="ar-SA"/>
    </w:rPr>
  </w:style>
  <w:style w:type="character" w:customStyle="1" w:styleId="235">
    <w:name w:val="h Char Char2"/>
    <w:autoRedefine/>
    <w:qFormat/>
    <w:uiPriority w:val="0"/>
    <w:rPr>
      <w:kern w:val="2"/>
      <w:sz w:val="18"/>
      <w:szCs w:val="18"/>
    </w:rPr>
  </w:style>
  <w:style w:type="character" w:customStyle="1" w:styleId="236">
    <w:name w:val="marklong"/>
    <w:autoRedefine/>
    <w:qFormat/>
    <w:uiPriority w:val="0"/>
    <w:rPr>
      <w:rFonts w:ascii="宋体" w:hAnsi="宋体" w:eastAsia="宋体"/>
      <w:kern w:val="2"/>
      <w:sz w:val="28"/>
      <w:szCs w:val="28"/>
      <w:lang w:val="en-US" w:eastAsia="zh-CN" w:bidi="ar-SA"/>
    </w:rPr>
  </w:style>
  <w:style w:type="character" w:customStyle="1" w:styleId="237">
    <w:name w:val="标题 Char"/>
    <w:autoRedefine/>
    <w:qFormat/>
    <w:uiPriority w:val="0"/>
    <w:rPr>
      <w:rFonts w:ascii="Arial" w:hAnsi="Arial"/>
      <w:b/>
      <w:smallCaps/>
      <w:kern w:val="28"/>
      <w:sz w:val="36"/>
      <w:lang w:eastAsia="en-US" w:bidi="ar-SA"/>
    </w:rPr>
  </w:style>
  <w:style w:type="character" w:customStyle="1" w:styleId="238">
    <w:name w:val="标题5 Char"/>
    <w:link w:val="239"/>
    <w:autoRedefine/>
    <w:qFormat/>
    <w:uiPriority w:val="0"/>
    <w:rPr>
      <w:rFonts w:ascii="宋体"/>
      <w:sz w:val="21"/>
      <w:szCs w:val="21"/>
      <w:lang w:bidi="ar-SA"/>
    </w:rPr>
  </w:style>
  <w:style w:type="paragraph" w:customStyle="1" w:styleId="239">
    <w:name w:val="标题5"/>
    <w:basedOn w:val="1"/>
    <w:link w:val="238"/>
    <w:autoRedefine/>
    <w:qFormat/>
    <w:uiPriority w:val="0"/>
    <w:pPr>
      <w:tabs>
        <w:tab w:val="left" w:pos="0"/>
      </w:tabs>
      <w:autoSpaceDE w:val="0"/>
      <w:autoSpaceDN w:val="0"/>
      <w:adjustRightInd w:val="0"/>
      <w:snapToGrid w:val="0"/>
      <w:spacing w:line="320" w:lineRule="atLeast"/>
      <w:ind w:firstLine="0" w:firstLineChars="0"/>
    </w:pPr>
    <w:rPr>
      <w:rFonts w:ascii="宋体"/>
      <w:kern w:val="0"/>
      <w:sz w:val="21"/>
      <w:szCs w:val="21"/>
    </w:rPr>
  </w:style>
  <w:style w:type="character" w:customStyle="1" w:styleId="240">
    <w:name w:val="141"/>
    <w:autoRedefine/>
    <w:qFormat/>
    <w:uiPriority w:val="0"/>
    <w:rPr>
      <w:color w:val="333333"/>
      <w:sz w:val="21"/>
      <w:szCs w:val="21"/>
      <w:u w:val="none"/>
    </w:rPr>
  </w:style>
  <w:style w:type="character" w:customStyle="1" w:styleId="241">
    <w:name w:val="正文文本 Char"/>
    <w:autoRedefine/>
    <w:qFormat/>
    <w:uiPriority w:val="0"/>
    <w:rPr>
      <w:kern w:val="2"/>
      <w:sz w:val="21"/>
      <w:szCs w:val="24"/>
      <w:lang w:bidi="ar-SA"/>
    </w:rPr>
  </w:style>
  <w:style w:type="character" w:customStyle="1" w:styleId="242">
    <w:name w:val="Footer-Even Char1"/>
    <w:autoRedefine/>
    <w:qFormat/>
    <w:uiPriority w:val="0"/>
    <w:rPr>
      <w:rFonts w:eastAsia="宋体"/>
      <w:kern w:val="2"/>
      <w:sz w:val="18"/>
      <w:lang w:val="en-US" w:eastAsia="zh-CN" w:bidi="ar-SA"/>
    </w:rPr>
  </w:style>
  <w:style w:type="character" w:customStyle="1" w:styleId="243">
    <w:name w:val="Char Char21"/>
    <w:autoRedefine/>
    <w:qFormat/>
    <w:uiPriority w:val="0"/>
    <w:rPr>
      <w:rFonts w:ascii="宋体" w:hAnsi="Courier New" w:eastAsia="宋体"/>
      <w:kern w:val="2"/>
      <w:sz w:val="24"/>
      <w:lang w:val="en-US" w:eastAsia="zh-CN" w:bidi="ar-SA"/>
    </w:rPr>
  </w:style>
  <w:style w:type="character" w:customStyle="1" w:styleId="244">
    <w:name w:val="top-det1"/>
    <w:autoRedefine/>
    <w:qFormat/>
    <w:uiPriority w:val="0"/>
    <w:rPr>
      <w:b/>
      <w:bCs/>
      <w:color w:val="000000"/>
    </w:rPr>
  </w:style>
  <w:style w:type="character" w:customStyle="1" w:styleId="245">
    <w:name w:val="标题 6 Char"/>
    <w:autoRedefine/>
    <w:qFormat/>
    <w:uiPriority w:val="0"/>
    <w:rPr>
      <w:rFonts w:ascii="Arial" w:hAnsi="Arial" w:eastAsia="黑体"/>
      <w:b/>
      <w:kern w:val="2"/>
      <w:sz w:val="24"/>
      <w:szCs w:val="24"/>
      <w:lang w:val="en-US" w:eastAsia="zh-CN" w:bidi="ar-SA"/>
    </w:rPr>
  </w:style>
  <w:style w:type="character" w:customStyle="1" w:styleId="246">
    <w:name w:val="标题 2 Char Char Char Char"/>
    <w:autoRedefine/>
    <w:qFormat/>
    <w:uiPriority w:val="0"/>
    <w:rPr>
      <w:rFonts w:hint="eastAsia" w:ascii="黑体" w:hAnsi="Arial" w:eastAsia="黑体"/>
      <w:b/>
      <w:sz w:val="30"/>
      <w:szCs w:val="30"/>
      <w:lang w:val="en-US" w:eastAsia="zh-CN" w:bidi="ar-SA"/>
    </w:rPr>
  </w:style>
  <w:style w:type="character" w:customStyle="1" w:styleId="247">
    <w:name w:val="Char Char23"/>
    <w:autoRedefine/>
    <w:qFormat/>
    <w:uiPriority w:val="0"/>
    <w:rPr>
      <w:rFonts w:eastAsia="宋体"/>
      <w:kern w:val="2"/>
      <w:sz w:val="18"/>
      <w:szCs w:val="18"/>
      <w:lang w:val="en-US" w:eastAsia="zh-CN" w:bidi="ar-SA"/>
    </w:rPr>
  </w:style>
  <w:style w:type="character" w:customStyle="1" w:styleId="248">
    <w:name w:val="页脚 Char2"/>
    <w:autoRedefine/>
    <w:qFormat/>
    <w:uiPriority w:val="0"/>
    <w:rPr>
      <w:rFonts w:eastAsia="宋体"/>
      <w:kern w:val="2"/>
      <w:sz w:val="18"/>
      <w:lang w:val="en-US" w:eastAsia="zh-CN" w:bidi="ar-SA"/>
    </w:rPr>
  </w:style>
  <w:style w:type="paragraph" w:customStyle="1" w:styleId="249">
    <w:name w:val="xl1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250">
    <w:name w:val="xl11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251">
    <w:name w:val="Administrator"/>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2">
    <w:name w:val="IN Step"/>
    <w:basedOn w:val="1"/>
    <w:autoRedefine/>
    <w:qFormat/>
    <w:uiPriority w:val="0"/>
    <w:pPr>
      <w:keepLines/>
      <w:widowControl/>
      <w:tabs>
        <w:tab w:val="left" w:pos="1134"/>
      </w:tabs>
      <w:spacing w:before="80" w:after="80" w:line="300" w:lineRule="auto"/>
      <w:ind w:left="1134" w:hanging="907" w:firstLineChars="0"/>
      <w:outlineLvl w:val="8"/>
    </w:pPr>
    <w:rPr>
      <w:rFonts w:ascii="Arial" w:hAnsi="Arial" w:cs="Arial"/>
      <w:kern w:val="0"/>
      <w:sz w:val="21"/>
      <w:szCs w:val="21"/>
    </w:rPr>
  </w:style>
  <w:style w:type="paragraph" w:customStyle="1" w:styleId="253">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254">
    <w:name w:val="xl4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255">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56">
    <w:name w:val="content"/>
    <w:basedOn w:val="1"/>
    <w:autoRedefine/>
    <w:qFormat/>
    <w:uiPriority w:val="0"/>
    <w:pPr>
      <w:widowControl/>
      <w:spacing w:before="100" w:beforeAutospacing="1" w:after="100" w:afterAutospacing="1" w:line="280" w:lineRule="atLeast"/>
      <w:ind w:firstLine="375" w:firstLineChars="0"/>
      <w:jc w:val="left"/>
    </w:pPr>
    <w:rPr>
      <w:rFonts w:ascii="宋体" w:hAnsi="宋体" w:cs="宋体"/>
      <w:color w:val="000000"/>
      <w:kern w:val="0"/>
      <w:sz w:val="18"/>
      <w:szCs w:val="18"/>
    </w:rPr>
  </w:style>
  <w:style w:type="paragraph" w:customStyle="1" w:styleId="257">
    <w:name w:val="标题3"/>
    <w:basedOn w:val="4"/>
    <w:autoRedefine/>
    <w:qFormat/>
    <w:uiPriority w:val="0"/>
    <w:pPr>
      <w:keepNext/>
      <w:keepLines/>
      <w:tabs>
        <w:tab w:val="left" w:pos="113"/>
        <w:tab w:val="left" w:pos="1230"/>
      </w:tabs>
      <w:spacing w:before="312" w:beforeLines="100" w:after="156" w:afterLines="50" w:line="300" w:lineRule="auto"/>
      <w:ind w:firstLine="510" w:firstLineChars="0"/>
      <w:outlineLvl w:val="9"/>
    </w:pPr>
    <w:rPr>
      <w:rFonts w:ascii="Arial" w:eastAsia="黑体"/>
      <w:b w:val="0"/>
      <w:spacing w:val="6"/>
      <w:kern w:val="0"/>
      <w:szCs w:val="24"/>
      <w:lang w:val="ru-RU"/>
    </w:rPr>
  </w:style>
  <w:style w:type="paragraph" w:customStyle="1" w:styleId="258">
    <w:name w:val="Title - Date"/>
    <w:basedOn w:val="59"/>
    <w:next w:val="1"/>
    <w:autoRedefine/>
    <w:qFormat/>
    <w:uiPriority w:val="0"/>
    <w:pPr>
      <w:spacing w:before="240" w:after="720"/>
      <w:ind w:firstLine="0" w:firstLineChars="0"/>
    </w:pPr>
    <w:rPr>
      <w:rFonts w:eastAsia="Times New Roman"/>
      <w:sz w:val="28"/>
    </w:rPr>
  </w:style>
  <w:style w:type="paragraph" w:customStyle="1" w:styleId="259">
    <w:name w:val="样式5"/>
    <w:basedOn w:val="206"/>
    <w:autoRedefine/>
    <w:qFormat/>
    <w:uiPriority w:val="0"/>
  </w:style>
  <w:style w:type="paragraph" w:customStyle="1" w:styleId="260">
    <w:name w:val="文档正文 Char Char Char Char"/>
    <w:basedOn w:val="1"/>
    <w:autoRedefine/>
    <w:qFormat/>
    <w:uiPriority w:val="0"/>
    <w:pPr>
      <w:adjustRightInd w:val="0"/>
      <w:spacing w:line="440" w:lineRule="exact"/>
      <w:ind w:firstLine="420" w:firstLineChars="0"/>
      <w:textAlignment w:val="baseline"/>
    </w:pPr>
    <w:rPr>
      <w:rFonts w:ascii="Arial Narrow" w:hAnsi="Arial Narrow"/>
      <w:kern w:val="0"/>
    </w:rPr>
  </w:style>
  <w:style w:type="paragraph" w:customStyle="1" w:styleId="261">
    <w:name w:val="样式 正文文本缩进 + 段前: 2 字符"/>
    <w:basedOn w:val="1"/>
    <w:autoRedefine/>
    <w:qFormat/>
    <w:uiPriority w:val="0"/>
    <w:pPr>
      <w:ind w:left="420" w:leftChars="200"/>
      <w:jc w:val="left"/>
    </w:pPr>
    <w:rPr>
      <w:sz w:val="28"/>
      <w:lang w:eastAsia="zh-TW"/>
    </w:rPr>
  </w:style>
  <w:style w:type="paragraph" w:customStyle="1" w:styleId="262">
    <w:name w:val="Table Heading"/>
    <w:autoRedefine/>
    <w:qFormat/>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263">
    <w:name w:val="黑方框"/>
    <w:basedOn w:val="1"/>
    <w:autoRedefine/>
    <w:qFormat/>
    <w:uiPriority w:val="0"/>
    <w:pPr>
      <w:spacing w:before="60" w:after="60" w:line="288" w:lineRule="auto"/>
      <w:ind w:firstLine="0" w:firstLineChars="0"/>
    </w:pPr>
    <w:rPr>
      <w:rFonts w:cs="宋体"/>
      <w:sz w:val="21"/>
      <w:szCs w:val="21"/>
    </w:rPr>
  </w:style>
  <w:style w:type="paragraph" w:customStyle="1" w:styleId="264">
    <w:name w:val="二级列表"/>
    <w:basedOn w:val="265"/>
    <w:next w:val="265"/>
    <w:autoRedefine/>
    <w:qFormat/>
    <w:uiPriority w:val="0"/>
    <w:pPr>
      <w:tabs>
        <w:tab w:val="left" w:pos="360"/>
        <w:tab w:val="left" w:pos="840"/>
      </w:tabs>
      <w:ind w:firstLine="0" w:firstLineChars="0"/>
    </w:pPr>
    <w:rPr>
      <w:b/>
    </w:rPr>
  </w:style>
  <w:style w:type="paragraph" w:customStyle="1" w:styleId="265">
    <w:name w:val="段落正文"/>
    <w:basedOn w:val="1"/>
    <w:autoRedefine/>
    <w:qFormat/>
    <w:uiPriority w:val="0"/>
    <w:pPr>
      <w:spacing w:before="156" w:beforeLines="50" w:line="360" w:lineRule="auto"/>
    </w:pPr>
    <w:rPr>
      <w:spacing w:val="2"/>
    </w:rPr>
  </w:style>
  <w:style w:type="paragraph" w:customStyle="1" w:styleId="266">
    <w:name w:val="正文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7">
    <w:name w:val="xl1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268">
    <w:name w:val="xl81"/>
    <w:basedOn w:val="1"/>
    <w:autoRedefine/>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269">
    <w:name w:val="样式 正文文本缩进正文文字首行缩进HD正文1特点标题上海中望标准PI正文普通文字正文小标题正文文字缩进 + 首行..."/>
    <w:basedOn w:val="24"/>
    <w:autoRedefine/>
    <w:qFormat/>
    <w:uiPriority w:val="0"/>
    <w:pPr>
      <w:tabs>
        <w:tab w:val="clear" w:pos="2160"/>
      </w:tabs>
      <w:spacing w:line="360" w:lineRule="auto"/>
      <w:ind w:left="0" w:leftChars="0" w:firstLine="480"/>
    </w:pPr>
    <w:rPr>
      <w:rFonts w:eastAsia="Times New Roman" w:cs="宋体"/>
      <w:color w:val="008000"/>
      <w:szCs w:val="20"/>
    </w:rPr>
  </w:style>
  <w:style w:type="paragraph" w:customStyle="1" w:styleId="270">
    <w:name w:val="Char11"/>
    <w:basedOn w:val="1"/>
    <w:autoRedefine/>
    <w:qFormat/>
    <w:uiPriority w:val="0"/>
    <w:pPr>
      <w:adjustRightInd w:val="0"/>
      <w:spacing w:line="360" w:lineRule="auto"/>
    </w:pPr>
    <w:rPr>
      <w:kern w:val="0"/>
      <w:szCs w:val="20"/>
    </w:rPr>
  </w:style>
  <w:style w:type="paragraph" w:customStyle="1" w:styleId="271">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272">
    <w:name w:val="文本框样式1"/>
    <w:basedOn w:val="1"/>
    <w:autoRedefine/>
    <w:qFormat/>
    <w:uiPriority w:val="0"/>
    <w:pPr>
      <w:adjustRightInd w:val="0"/>
      <w:snapToGrid w:val="0"/>
      <w:spacing w:before="60" w:line="180" w:lineRule="exact"/>
      <w:ind w:firstLine="0" w:firstLineChars="0"/>
      <w:jc w:val="center"/>
    </w:pPr>
    <w:rPr>
      <w:sz w:val="21"/>
      <w:szCs w:val="21"/>
    </w:rPr>
  </w:style>
  <w:style w:type="paragraph" w:customStyle="1" w:styleId="273">
    <w:name w:val="1 Char Char Char Char Char"/>
    <w:basedOn w:val="1"/>
    <w:autoRedefine/>
    <w:qFormat/>
    <w:uiPriority w:val="0"/>
    <w:pPr>
      <w:tabs>
        <w:tab w:val="left" w:pos="360"/>
      </w:tabs>
      <w:spacing w:line="240" w:lineRule="auto"/>
      <w:ind w:left="360" w:hanging="360" w:hangingChars="200"/>
    </w:pPr>
    <w:rPr>
      <w:sz w:val="21"/>
      <w:szCs w:val="20"/>
    </w:rPr>
  </w:style>
  <w:style w:type="paragraph" w:customStyle="1" w:styleId="274">
    <w:name w:val="xl80"/>
    <w:basedOn w:val="1"/>
    <w:autoRedefine/>
    <w:qFormat/>
    <w:uiPriority w:val="0"/>
    <w:pPr>
      <w:widowControl/>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275">
    <w:name w:val="标四"/>
    <w:next w:val="1"/>
    <w:autoRedefine/>
    <w:qFormat/>
    <w:uiPriority w:val="0"/>
    <w:pPr>
      <w:numPr>
        <w:ilvl w:val="3"/>
        <w:numId w:val="2"/>
      </w:numPr>
      <w:tabs>
        <w:tab w:val="left" w:pos="864"/>
        <w:tab w:val="clear" w:pos="851"/>
      </w:tabs>
      <w:spacing w:line="360" w:lineRule="auto"/>
      <w:outlineLvl w:val="3"/>
    </w:pPr>
    <w:rPr>
      <w:rFonts w:ascii="宋体" w:hAnsi="宋体" w:eastAsia="宋体" w:cs="Times New Roman"/>
      <w:b/>
      <w:color w:val="FF0000"/>
      <w:kern w:val="2"/>
      <w:sz w:val="24"/>
      <w:lang w:val="en-US" w:eastAsia="zh-CN" w:bidi="ar-SA"/>
    </w:rPr>
  </w:style>
  <w:style w:type="paragraph" w:customStyle="1" w:styleId="276">
    <w:name w:val="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77">
    <w:name w:val="WPS Plain"/>
    <w:autoRedefine/>
    <w:qFormat/>
    <w:uiPriority w:val="0"/>
    <w:rPr>
      <w:rFonts w:ascii="Times New Roman" w:hAnsi="Times New Roman" w:eastAsia="宋体" w:cs="Times New Roman"/>
      <w:lang w:val="en-US" w:eastAsia="zh-CN" w:bidi="ar-SA"/>
    </w:rPr>
  </w:style>
  <w:style w:type="paragraph" w:customStyle="1" w:styleId="278">
    <w:name w:val="xl20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279">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280">
    <w:name w:val="Char Char Char Char Char Char Char Char Char Char Char Char Char Char Char Char Char Char Char Char Char Char Char Char Char"/>
    <w:basedOn w:val="1"/>
    <w:autoRedefine/>
    <w:qFormat/>
    <w:uiPriority w:val="0"/>
    <w:rPr>
      <w:rFonts w:ascii="Tahoma" w:hAnsi="Tahoma"/>
      <w:szCs w:val="20"/>
    </w:rPr>
  </w:style>
  <w:style w:type="paragraph" w:customStyle="1" w:styleId="281">
    <w:name w:val="xl52"/>
    <w:basedOn w:val="1"/>
    <w:autoRedefine/>
    <w:qFormat/>
    <w:uiPriority w:val="0"/>
    <w:pPr>
      <w:widowControl/>
      <w:spacing w:before="100" w:beforeAutospacing="1" w:after="100" w:afterAutospacing="1"/>
      <w:jc w:val="center"/>
      <w:textAlignment w:val="top"/>
    </w:pPr>
    <w:rPr>
      <w:kern w:val="0"/>
      <w:sz w:val="20"/>
      <w:szCs w:val="20"/>
    </w:rPr>
  </w:style>
  <w:style w:type="paragraph" w:customStyle="1" w:styleId="282">
    <w:name w:val="正文1"/>
    <w:autoRedefine/>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283">
    <w:name w:val="默认段落字体 Para Char Char Char Char Char Char Char Char Char1 Char"/>
    <w:basedOn w:val="1"/>
    <w:autoRedefine/>
    <w:qFormat/>
    <w:uiPriority w:val="0"/>
    <w:rPr>
      <w:rFonts w:ascii="Tahoma" w:hAnsi="Tahoma"/>
      <w:szCs w:val="20"/>
    </w:rPr>
  </w:style>
  <w:style w:type="paragraph" w:customStyle="1" w:styleId="284">
    <w:name w:val="xl1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285">
    <w:name w:val="样式 样式 首行缩进:  2 字符 + 首行缩进:  2 字符"/>
    <w:basedOn w:val="1"/>
    <w:qFormat/>
    <w:uiPriority w:val="0"/>
    <w:pPr>
      <w:tabs>
        <w:tab w:val="left" w:pos="840"/>
      </w:tabs>
      <w:spacing w:line="360" w:lineRule="auto"/>
      <w:ind w:left="840" w:firstLine="480"/>
    </w:pPr>
    <w:rPr>
      <w:szCs w:val="20"/>
    </w:rPr>
  </w:style>
  <w:style w:type="paragraph" w:customStyle="1" w:styleId="286">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87">
    <w:name w:val="没有缩进（为图形使用）"/>
    <w:basedOn w:val="1"/>
    <w:autoRedefine/>
    <w:qFormat/>
    <w:uiPriority w:val="0"/>
    <w:pPr>
      <w:spacing w:before="120" w:after="120" w:line="360" w:lineRule="auto"/>
      <w:ind w:firstLine="0" w:firstLineChars="0"/>
    </w:pPr>
    <w:rPr>
      <w:szCs w:val="20"/>
    </w:rPr>
  </w:style>
  <w:style w:type="paragraph" w:customStyle="1" w:styleId="288">
    <w:name w:val="Char Char Char Char Char Char Char Char Char Char Char Char Char"/>
    <w:basedOn w:val="1"/>
    <w:autoRedefine/>
    <w:qFormat/>
    <w:uiPriority w:val="0"/>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289">
    <w:name w:val="Item List"/>
    <w:autoRedefine/>
    <w:qFormat/>
    <w:uiPriority w:val="0"/>
    <w:pPr>
      <w:numPr>
        <w:ilvl w:val="0"/>
        <w:numId w:val="8"/>
      </w:numPr>
      <w:tabs>
        <w:tab w:val="left" w:pos="1644"/>
        <w:tab w:val="clear" w:pos="360"/>
      </w:tabs>
      <w:spacing w:line="300" w:lineRule="auto"/>
      <w:jc w:val="both"/>
    </w:pPr>
    <w:rPr>
      <w:rFonts w:ascii="Arial" w:hAnsi="Arial" w:eastAsia="宋体" w:cs="Arial"/>
      <w:sz w:val="21"/>
      <w:szCs w:val="21"/>
      <w:lang w:val="en-US" w:eastAsia="zh-CN" w:bidi="ar-SA"/>
    </w:rPr>
  </w:style>
  <w:style w:type="paragraph" w:customStyle="1" w:styleId="290">
    <w:name w:val="表号"/>
    <w:basedOn w:val="1"/>
    <w:autoRedefine/>
    <w:qFormat/>
    <w:uiPriority w:val="0"/>
    <w:pPr>
      <w:tabs>
        <w:tab w:val="left" w:pos="648"/>
        <w:tab w:val="left" w:pos="840"/>
      </w:tabs>
      <w:autoSpaceDE w:val="0"/>
      <w:autoSpaceDN w:val="0"/>
      <w:adjustRightInd w:val="0"/>
      <w:spacing w:before="210" w:after="210" w:line="240" w:lineRule="auto"/>
      <w:ind w:left="425" w:hanging="137" w:firstLineChars="0"/>
      <w:jc w:val="center"/>
    </w:pPr>
    <w:rPr>
      <w:kern w:val="0"/>
      <w:sz w:val="21"/>
      <w:szCs w:val="21"/>
      <w:lang w:eastAsia="en-US"/>
    </w:rPr>
  </w:style>
  <w:style w:type="paragraph" w:customStyle="1" w:styleId="291">
    <w:name w:val="xl14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92">
    <w:name w:val="xl1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293">
    <w:name w:val="xl14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94">
    <w:name w:val="xl12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295">
    <w:name w:val="Char Char Char Char Char Char Char Char Char Char Char Char Char Char Char Char"/>
    <w:basedOn w:val="1"/>
    <w:autoRedefine/>
    <w:qFormat/>
    <w:uiPriority w:val="0"/>
    <w:pPr>
      <w:widowControl/>
      <w:spacing w:before="100" w:beforeAutospacing="1" w:after="100" w:afterAutospacing="1" w:line="330" w:lineRule="atLeast"/>
      <w:ind w:left="360"/>
      <w:jc w:val="left"/>
    </w:pPr>
    <w:rPr>
      <w:rFonts w:ascii="ˎ̥" w:hAnsi="ˎ̥"/>
      <w:color w:val="51585D"/>
      <w:kern w:val="0"/>
      <w:szCs w:val="20"/>
    </w:rPr>
  </w:style>
  <w:style w:type="paragraph" w:customStyle="1" w:styleId="296">
    <w:name w:val="List Paragraph1"/>
    <w:basedOn w:val="1"/>
    <w:autoRedefine/>
    <w:qFormat/>
    <w:uiPriority w:val="0"/>
    <w:pPr>
      <w:spacing w:line="240" w:lineRule="auto"/>
      <w:ind w:firstLine="420"/>
    </w:pPr>
    <w:rPr>
      <w:rFonts w:ascii="Calibri" w:hAnsi="Calibri"/>
      <w:sz w:val="21"/>
      <w:szCs w:val="22"/>
    </w:rPr>
  </w:style>
  <w:style w:type="paragraph" w:customStyle="1" w:styleId="297">
    <w:name w:val="xl5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298">
    <w:name w:val="Char2"/>
    <w:basedOn w:val="1"/>
    <w:autoRedefine/>
    <w:qFormat/>
    <w:uiPriority w:val="0"/>
    <w:pPr>
      <w:adjustRightInd w:val="0"/>
      <w:spacing w:line="360" w:lineRule="auto"/>
    </w:pPr>
    <w:rPr>
      <w:kern w:val="0"/>
      <w:szCs w:val="20"/>
    </w:rPr>
  </w:style>
  <w:style w:type="paragraph" w:customStyle="1" w:styleId="299">
    <w:name w:val="_Style 198"/>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0">
    <w:name w:val="Default"/>
    <w:autoRedefine/>
    <w:qFormat/>
    <w:uiPriority w:val="0"/>
    <w:pPr>
      <w:widowControl w:val="0"/>
      <w:autoSpaceDE w:val="0"/>
      <w:autoSpaceDN w:val="0"/>
      <w:adjustRightInd w:val="0"/>
    </w:pPr>
    <w:rPr>
      <w:rFonts w:ascii="Arial Black" w:hAnsi="Arial Black" w:eastAsia="宋体" w:cs="Times New Roman"/>
      <w:color w:val="000000"/>
      <w:sz w:val="24"/>
      <w:lang w:val="en-US" w:eastAsia="zh-CN" w:bidi="ar-SA"/>
    </w:rPr>
  </w:style>
  <w:style w:type="paragraph" w:customStyle="1" w:styleId="301">
    <w:name w:val="xl4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02">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303">
    <w:name w:val="Char1"/>
    <w:basedOn w:val="1"/>
    <w:autoRedefine/>
    <w:qFormat/>
    <w:uiPriority w:val="0"/>
    <w:pPr>
      <w:adjustRightInd w:val="0"/>
      <w:spacing w:line="360" w:lineRule="auto"/>
    </w:pPr>
    <w:rPr>
      <w:kern w:val="0"/>
      <w:szCs w:val="20"/>
    </w:rPr>
  </w:style>
  <w:style w:type="paragraph" w:customStyle="1" w:styleId="304">
    <w:name w:val="xl18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05">
    <w:name w:val="xl5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06">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07">
    <w:name w:val="Char Char Char"/>
    <w:basedOn w:val="1"/>
    <w:autoRedefine/>
    <w:qFormat/>
    <w:uiPriority w:val="0"/>
    <w:rPr>
      <w:rFonts w:ascii="Tahoma" w:hAnsi="Tahoma"/>
      <w:szCs w:val="20"/>
    </w:rPr>
  </w:style>
  <w:style w:type="paragraph" w:customStyle="1" w:styleId="308">
    <w:name w:val="È±Ê¡ÎÄ±¾"/>
    <w:basedOn w:val="1"/>
    <w:autoRedefine/>
    <w:qFormat/>
    <w:uiPriority w:val="0"/>
    <w:pPr>
      <w:widowControl/>
      <w:overflowPunct w:val="0"/>
      <w:autoSpaceDE w:val="0"/>
      <w:autoSpaceDN w:val="0"/>
      <w:adjustRightInd w:val="0"/>
      <w:jc w:val="left"/>
    </w:pPr>
    <w:rPr>
      <w:kern w:val="0"/>
      <w:szCs w:val="20"/>
    </w:rPr>
  </w:style>
  <w:style w:type="paragraph" w:customStyle="1" w:styleId="309">
    <w:name w:val="正文2"/>
    <w:basedOn w:val="1"/>
    <w:autoRedefine/>
    <w:qFormat/>
    <w:uiPriority w:val="0"/>
    <w:pPr>
      <w:spacing w:before="156" w:line="360" w:lineRule="auto"/>
      <w:ind w:firstLine="510"/>
    </w:pPr>
    <w:rPr>
      <w:szCs w:val="20"/>
    </w:rPr>
  </w:style>
  <w:style w:type="paragraph" w:customStyle="1" w:styleId="310">
    <w:name w:val="@"/>
    <w:basedOn w:val="1"/>
    <w:autoRedefine/>
    <w:qFormat/>
    <w:uiPriority w:val="0"/>
    <w:pPr>
      <w:tabs>
        <w:tab w:val="left" w:pos="360"/>
      </w:tabs>
      <w:spacing w:after="156" w:afterLines="50" w:line="360" w:lineRule="auto"/>
      <w:ind w:left="360" w:hanging="360" w:firstLineChars="0"/>
    </w:pPr>
  </w:style>
  <w:style w:type="paragraph" w:customStyle="1" w:styleId="311">
    <w:name w:val="!BECC正文"/>
    <w:basedOn w:val="1"/>
    <w:autoRedefine/>
    <w:qFormat/>
    <w:uiPriority w:val="0"/>
    <w:pPr>
      <w:tabs>
        <w:tab w:val="left" w:pos="0"/>
      </w:tabs>
      <w:spacing w:before="156" w:beforeLines="50" w:after="156" w:afterLines="50" w:line="360" w:lineRule="auto"/>
    </w:pPr>
  </w:style>
  <w:style w:type="paragraph" w:customStyle="1" w:styleId="31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13">
    <w:name w:val="xl125"/>
    <w:basedOn w:val="1"/>
    <w:autoRedefine/>
    <w:qFormat/>
    <w:uiPriority w:val="0"/>
    <w:pPr>
      <w:widowControl/>
      <w:pBdr>
        <w:bottom w:val="single" w:color="auto" w:sz="4" w:space="0"/>
      </w:pBdr>
      <w:spacing w:before="100" w:beforeAutospacing="1" w:after="100" w:afterAutospacing="1" w:line="240" w:lineRule="auto"/>
      <w:ind w:firstLine="0" w:firstLineChars="0"/>
      <w:jc w:val="right"/>
    </w:pPr>
    <w:rPr>
      <w:rFonts w:ascii="Arial" w:hAnsi="Arial" w:cs="Arial"/>
      <w:kern w:val="0"/>
      <w:sz w:val="20"/>
      <w:szCs w:val="20"/>
    </w:rPr>
  </w:style>
  <w:style w:type="paragraph" w:customStyle="1" w:styleId="314">
    <w:name w:val="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15">
    <w:name w:val="tabletext"/>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316">
    <w:name w:val="xl1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17">
    <w:name w:val="xl40"/>
    <w:basedOn w:val="1"/>
    <w:autoRedefine/>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kern w:val="0"/>
    </w:rPr>
  </w:style>
  <w:style w:type="paragraph" w:customStyle="1" w:styleId="318">
    <w:name w:val="1 Char Char Char Char"/>
    <w:basedOn w:val="1"/>
    <w:autoRedefine/>
    <w:qFormat/>
    <w:uiPriority w:val="0"/>
    <w:pPr>
      <w:widowControl/>
      <w:spacing w:after="160" w:line="240" w:lineRule="exact"/>
      <w:ind w:firstLine="0" w:firstLineChars="0"/>
      <w:jc w:val="left"/>
    </w:pPr>
    <w:rPr>
      <w:rFonts w:ascii="Tahoma" w:hAnsi="Tahoma" w:eastAsia="Times New Roman"/>
      <w:kern w:val="0"/>
      <w:sz w:val="28"/>
      <w:lang w:eastAsia="en-US"/>
    </w:rPr>
  </w:style>
  <w:style w:type="paragraph" w:customStyle="1" w:styleId="319">
    <w:name w:val="样式 正文首行缩进 2 + 首行缩进:  2 字符"/>
    <w:basedOn w:val="1"/>
    <w:autoRedefine/>
    <w:qFormat/>
    <w:uiPriority w:val="0"/>
    <w:pPr>
      <w:numPr>
        <w:ilvl w:val="0"/>
        <w:numId w:val="9"/>
      </w:numPr>
      <w:tabs>
        <w:tab w:val="left" w:pos="987"/>
        <w:tab w:val="clear" w:pos="360"/>
      </w:tabs>
      <w:adjustRightInd w:val="0"/>
      <w:snapToGrid w:val="0"/>
      <w:spacing w:line="360" w:lineRule="auto"/>
      <w:ind w:firstLine="0" w:firstLineChars="0"/>
    </w:pPr>
    <w:rPr>
      <w:rFonts w:ascii="Arial" w:hAnsi="Arial"/>
      <w:b/>
      <w:bCs/>
    </w:rPr>
  </w:style>
  <w:style w:type="paragraph" w:customStyle="1" w:styleId="320">
    <w:name w:val="Char Char1 Char Char Char Char Char Char Char Char Char Char Char Char Char Char"/>
    <w:basedOn w:val="1"/>
    <w:autoRedefine/>
    <w:qFormat/>
    <w:uiPriority w:val="0"/>
    <w:pPr>
      <w:widowControl/>
      <w:spacing w:after="160" w:line="240" w:lineRule="exact"/>
      <w:ind w:firstLine="0" w:firstLineChars="0"/>
      <w:jc w:val="left"/>
    </w:pPr>
    <w:rPr>
      <w:rFonts w:ascii="Verdana" w:hAnsi="Verdana"/>
      <w:kern w:val="0"/>
      <w:sz w:val="20"/>
      <w:szCs w:val="20"/>
      <w:lang w:eastAsia="en-US"/>
    </w:rPr>
  </w:style>
  <w:style w:type="paragraph" w:customStyle="1" w:styleId="321">
    <w:name w:val="Char Char1 Char Char Char Char"/>
    <w:basedOn w:val="1"/>
    <w:next w:val="1"/>
    <w:autoRedefine/>
    <w:qFormat/>
    <w:uiPriority w:val="0"/>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322">
    <w:name w:val="xl15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23">
    <w:name w:val="xl1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324">
    <w:name w:val="样式 普通正文 + 五号 首行缩进:  2 字符"/>
    <w:basedOn w:val="1"/>
    <w:autoRedefine/>
    <w:qFormat/>
    <w:uiPriority w:val="0"/>
    <w:pPr>
      <w:spacing w:line="360" w:lineRule="auto"/>
      <w:ind w:firstLine="420"/>
    </w:pPr>
    <w:rPr>
      <w:rFonts w:cs="宋体"/>
      <w:sz w:val="21"/>
      <w:szCs w:val="20"/>
    </w:rPr>
  </w:style>
  <w:style w:type="paragraph" w:customStyle="1" w:styleId="325">
    <w:name w:val="my正文"/>
    <w:autoRedefine/>
    <w:qFormat/>
    <w:uiPriority w:val="0"/>
    <w:pPr>
      <w:snapToGrid w:val="0"/>
      <w:spacing w:before="156" w:beforeLines="50" w:after="156" w:afterLines="50" w:line="300" w:lineRule="auto"/>
      <w:ind w:firstLine="480" w:firstLineChars="200"/>
    </w:pPr>
    <w:rPr>
      <w:rFonts w:ascii="宋体" w:hAnsi="宋体" w:eastAsia="宋体" w:cs="Times New Roman"/>
      <w:sz w:val="24"/>
      <w:szCs w:val="24"/>
      <w:lang w:val="en-US" w:eastAsia="zh-CN" w:bidi="ar-SA"/>
    </w:rPr>
  </w:style>
  <w:style w:type="paragraph" w:customStyle="1" w:styleId="326">
    <w:name w:val="xl1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327">
    <w:name w:val="Char Char Char Char Char Char Char Char Char Char Char Char Char11"/>
    <w:basedOn w:val="1"/>
    <w:autoRedefine/>
    <w:qFormat/>
    <w:uiPriority w:val="0"/>
    <w:pPr>
      <w:spacing w:line="240" w:lineRule="auto"/>
      <w:ind w:firstLine="0" w:firstLineChars="0"/>
    </w:pPr>
    <w:rPr>
      <w:kern w:val="0"/>
      <w:sz w:val="20"/>
      <w:szCs w:val="20"/>
    </w:rPr>
  </w:style>
  <w:style w:type="paragraph" w:customStyle="1" w:styleId="328">
    <w:name w:val="xl110"/>
    <w:basedOn w:val="1"/>
    <w:autoRedefine/>
    <w:qFormat/>
    <w:uiPriority w:val="0"/>
    <w:pPr>
      <w:widowControl/>
      <w:spacing w:before="100" w:beforeAutospacing="1" w:after="100" w:afterAutospacing="1" w:line="240" w:lineRule="auto"/>
      <w:ind w:firstLine="0" w:firstLineChars="0"/>
      <w:jc w:val="center"/>
      <w:textAlignment w:val="bottom"/>
    </w:pPr>
    <w:rPr>
      <w:rFonts w:ascii="Arial" w:hAnsi="Arial" w:cs="Arial"/>
      <w:kern w:val="0"/>
      <w:sz w:val="20"/>
      <w:szCs w:val="20"/>
    </w:rPr>
  </w:style>
  <w:style w:type="paragraph" w:customStyle="1" w:styleId="329">
    <w:name w:val="样式 样式 正文首行缩进 2 + 左  0 字符 + 首行缩进:  2.57 字符"/>
    <w:basedOn w:val="1"/>
    <w:next w:val="1"/>
    <w:autoRedefine/>
    <w:qFormat/>
    <w:uiPriority w:val="0"/>
    <w:pPr>
      <w:adjustRightInd w:val="0"/>
      <w:snapToGrid w:val="0"/>
      <w:spacing w:after="120" w:line="240" w:lineRule="auto"/>
      <w:ind w:firstLine="540" w:firstLineChars="257"/>
    </w:pPr>
    <w:rPr>
      <w:sz w:val="21"/>
      <w:szCs w:val="20"/>
    </w:rPr>
  </w:style>
  <w:style w:type="paragraph" w:customStyle="1" w:styleId="330">
    <w:name w:val="xl53"/>
    <w:basedOn w:val="1"/>
    <w:autoRedefine/>
    <w:qFormat/>
    <w:uiPriority w:val="0"/>
    <w:pPr>
      <w:widowControl/>
      <w:pBdr>
        <w:left w:val="single" w:color="auto" w:sz="4" w:space="0"/>
        <w:bottom w:val="single" w:color="auto" w:sz="4" w:space="0"/>
      </w:pBdr>
      <w:spacing w:before="100" w:beforeAutospacing="1" w:after="100" w:afterAutospacing="1" w:line="240" w:lineRule="auto"/>
      <w:ind w:firstLine="0" w:firstLineChars="0"/>
      <w:jc w:val="center"/>
      <w:textAlignment w:val="center"/>
    </w:pPr>
    <w:rPr>
      <w:rFonts w:ascii="宋体" w:hAnsi="宋体"/>
      <w:kern w:val="0"/>
    </w:rPr>
  </w:style>
  <w:style w:type="paragraph" w:customStyle="1" w:styleId="331">
    <w:name w:val="a14"/>
    <w:basedOn w:val="1"/>
    <w:autoRedefine/>
    <w:qFormat/>
    <w:uiPriority w:val="0"/>
    <w:pPr>
      <w:widowControl/>
      <w:spacing w:before="100" w:beforeAutospacing="1" w:after="100" w:afterAutospacing="1" w:line="300" w:lineRule="atLeast"/>
      <w:ind w:firstLine="375" w:firstLineChars="0"/>
      <w:jc w:val="left"/>
    </w:pPr>
    <w:rPr>
      <w:rFonts w:ascii="宋体" w:hAnsi="宋体"/>
      <w:kern w:val="0"/>
      <w:sz w:val="21"/>
      <w:szCs w:val="21"/>
    </w:rPr>
  </w:style>
  <w:style w:type="paragraph" w:customStyle="1" w:styleId="332">
    <w:name w:val="正文文本缩进 21"/>
    <w:basedOn w:val="1"/>
    <w:autoRedefine/>
    <w:qFormat/>
    <w:uiPriority w:val="0"/>
    <w:pPr>
      <w:adjustRightInd w:val="0"/>
      <w:spacing w:before="120" w:line="240" w:lineRule="auto"/>
      <w:ind w:firstLine="420" w:firstLineChars="0"/>
      <w:textAlignment w:val="baseline"/>
    </w:pPr>
    <w:rPr>
      <w:szCs w:val="20"/>
    </w:rPr>
  </w:style>
  <w:style w:type="paragraph" w:customStyle="1" w:styleId="333">
    <w:name w:val="xl13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334">
    <w:name w:val="自由格式"/>
    <w:autoRedefine/>
    <w:qFormat/>
    <w:uiPriority w:val="0"/>
    <w:pPr>
      <w:spacing w:line="312" w:lineRule="auto"/>
      <w:outlineLvl w:val="0"/>
    </w:pPr>
    <w:rPr>
      <w:rFonts w:ascii="Baskerville" w:hAnsi="Baskerville" w:eastAsia="ヒラギノ角ゴ Pro W3" w:cs="Times New Roman"/>
      <w:color w:val="000000"/>
      <w:sz w:val="18"/>
      <w:lang w:val="en-US" w:eastAsia="zh-CN" w:bidi="ar-SA"/>
    </w:rPr>
  </w:style>
  <w:style w:type="paragraph" w:customStyle="1" w:styleId="335">
    <w:name w:val="xl2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40"/>
      <w:szCs w:val="40"/>
    </w:rPr>
  </w:style>
  <w:style w:type="paragraph" w:customStyle="1" w:styleId="336">
    <w:name w:val="font6"/>
    <w:basedOn w:val="1"/>
    <w:autoRedefine/>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37">
    <w:name w:val="正文段"/>
    <w:basedOn w:val="1"/>
    <w:autoRedefine/>
    <w:qFormat/>
    <w:uiPriority w:val="0"/>
    <w:pPr>
      <w:spacing w:line="312" w:lineRule="auto"/>
      <w:ind w:firstLine="560" w:firstLineChars="0"/>
    </w:pPr>
    <w:rPr>
      <w:sz w:val="28"/>
      <w:szCs w:val="28"/>
    </w:rPr>
  </w:style>
  <w:style w:type="paragraph" w:customStyle="1" w:styleId="338">
    <w:name w:val="xl1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39">
    <w:name w:val="DAS列表二"/>
    <w:basedOn w:val="186"/>
    <w:next w:val="186"/>
    <w:autoRedefine/>
    <w:qFormat/>
    <w:uiPriority w:val="0"/>
    <w:pPr>
      <w:numPr>
        <w:ilvl w:val="0"/>
        <w:numId w:val="10"/>
      </w:numPr>
      <w:ind w:firstLine="0" w:firstLineChars="0"/>
    </w:pPr>
  </w:style>
  <w:style w:type="paragraph" w:customStyle="1" w:styleId="340">
    <w:name w:val="about_main1"/>
    <w:basedOn w:val="1"/>
    <w:autoRedefine/>
    <w:qFormat/>
    <w:uiPriority w:val="0"/>
    <w:pPr>
      <w:widowControl/>
      <w:spacing w:before="30" w:after="100" w:afterAutospacing="1"/>
      <w:jc w:val="left"/>
    </w:pPr>
    <w:rPr>
      <w:rFonts w:ascii="宋体" w:hAnsi="宋体" w:cs="宋体"/>
      <w:kern w:val="0"/>
    </w:rPr>
  </w:style>
  <w:style w:type="paragraph" w:customStyle="1" w:styleId="341">
    <w:name w:val="_Style 340"/>
    <w:basedOn w:val="3"/>
    <w:next w:val="1"/>
    <w:autoRedefine/>
    <w:qFormat/>
    <w:uiPriority w:val="0"/>
    <w:pPr>
      <w:snapToGrid/>
      <w:spacing w:before="480" w:line="276" w:lineRule="auto"/>
      <w:jc w:val="left"/>
      <w:outlineLvl w:val="9"/>
    </w:pPr>
    <w:rPr>
      <w:rFonts w:ascii="Cambria" w:hAnsi="Cambria"/>
      <w:bCs/>
      <w:color w:val="365F91"/>
      <w:kern w:val="0"/>
      <w:sz w:val="28"/>
      <w:szCs w:val="28"/>
    </w:rPr>
  </w:style>
  <w:style w:type="paragraph" w:customStyle="1" w:styleId="342">
    <w:name w:val="Char21"/>
    <w:basedOn w:val="1"/>
    <w:autoRedefine/>
    <w:qFormat/>
    <w:uiPriority w:val="0"/>
    <w:pPr>
      <w:adjustRightInd w:val="0"/>
      <w:spacing w:line="360" w:lineRule="auto"/>
    </w:pPr>
    <w:rPr>
      <w:kern w:val="0"/>
      <w:szCs w:val="20"/>
    </w:rPr>
  </w:style>
  <w:style w:type="paragraph" w:customStyle="1" w:styleId="343">
    <w:name w:val="xl121"/>
    <w:basedOn w:val="1"/>
    <w:autoRedefine/>
    <w:qFormat/>
    <w:uiPriority w:val="0"/>
    <w:pPr>
      <w:widowControl/>
      <w:spacing w:before="100" w:beforeAutospacing="1" w:after="100" w:afterAutospacing="1" w:line="240" w:lineRule="auto"/>
      <w:ind w:firstLine="0" w:firstLineChars="0"/>
      <w:jc w:val="left"/>
    </w:pPr>
    <w:rPr>
      <w:rFonts w:ascii="仿宋_GB2312" w:hAnsi="宋体" w:eastAsia="仿宋_GB2312" w:cs="宋体"/>
      <w:b/>
      <w:bCs/>
      <w:kern w:val="0"/>
      <w:sz w:val="32"/>
      <w:szCs w:val="32"/>
    </w:rPr>
  </w:style>
  <w:style w:type="paragraph" w:customStyle="1" w:styleId="344">
    <w:name w:val="正文11"/>
    <w:autoRedefine/>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345">
    <w:name w:val="xl96"/>
    <w:basedOn w:val="1"/>
    <w:autoRedefine/>
    <w:qFormat/>
    <w:uiPriority w:val="0"/>
    <w:pPr>
      <w:widowControl/>
      <w:pBdr>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46">
    <w:name w:val="xl1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47">
    <w:name w:val="xl14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48">
    <w:name w:val="xl18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49">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350">
    <w:name w:val="xl3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51">
    <w:name w:val="正文表格"/>
    <w:basedOn w:val="1"/>
    <w:autoRedefine/>
    <w:qFormat/>
    <w:uiPriority w:val="0"/>
    <w:pPr>
      <w:adjustRightInd w:val="0"/>
      <w:spacing w:before="40" w:after="40" w:line="240" w:lineRule="auto"/>
      <w:ind w:firstLine="0" w:firstLineChars="0"/>
    </w:pPr>
    <w:rPr>
      <w:szCs w:val="20"/>
    </w:rPr>
  </w:style>
  <w:style w:type="paragraph" w:customStyle="1" w:styleId="352">
    <w:name w:val="内容正文"/>
    <w:basedOn w:val="1"/>
    <w:autoRedefine/>
    <w:qFormat/>
    <w:uiPriority w:val="0"/>
    <w:pPr>
      <w:spacing w:line="300" w:lineRule="auto"/>
      <w:ind w:firstLine="482" w:firstLineChars="0"/>
    </w:pPr>
    <w:rPr>
      <w:rFonts w:ascii="Georgia" w:hAnsi="Georgia"/>
      <w:szCs w:val="20"/>
    </w:rPr>
  </w:style>
  <w:style w:type="paragraph" w:customStyle="1" w:styleId="353">
    <w:name w:val="目录标题"/>
    <w:basedOn w:val="1"/>
    <w:autoRedefine/>
    <w:qFormat/>
    <w:uiPriority w:val="0"/>
    <w:pPr>
      <w:spacing w:before="120" w:after="120" w:line="320" w:lineRule="atLeast"/>
      <w:jc w:val="center"/>
    </w:pPr>
    <w:rPr>
      <w:b/>
      <w:sz w:val="32"/>
    </w:rPr>
  </w:style>
  <w:style w:type="paragraph" w:customStyle="1" w:styleId="354">
    <w:name w:val="项目"/>
    <w:basedOn w:val="1"/>
    <w:autoRedefine/>
    <w:qFormat/>
    <w:uiPriority w:val="0"/>
    <w:pPr>
      <w:numPr>
        <w:ilvl w:val="0"/>
        <w:numId w:val="11"/>
      </w:numPr>
      <w:tabs>
        <w:tab w:val="left" w:pos="840"/>
        <w:tab w:val="clear" w:pos="360"/>
      </w:tabs>
      <w:spacing w:before="120" w:after="120" w:line="360" w:lineRule="auto"/>
      <w:ind w:firstLine="0" w:firstLineChars="0"/>
      <w:jc w:val="left"/>
      <w:textAlignment w:val="baseline"/>
    </w:pPr>
    <w:rPr>
      <w:rFonts w:ascii="宋体"/>
      <w:kern w:val="0"/>
      <w:szCs w:val="20"/>
    </w:rPr>
  </w:style>
  <w:style w:type="paragraph" w:customStyle="1" w:styleId="355">
    <w:name w:val="xl1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56">
    <w:name w:val="普通正文"/>
    <w:basedOn w:val="1"/>
    <w:autoRedefine/>
    <w:qFormat/>
    <w:uiPriority w:val="0"/>
    <w:pPr>
      <w:adjustRightInd w:val="0"/>
      <w:spacing w:before="120" w:after="120" w:line="360" w:lineRule="auto"/>
      <w:ind w:firstLine="480" w:firstLineChars="0"/>
      <w:jc w:val="left"/>
      <w:textAlignment w:val="baseline"/>
    </w:pPr>
    <w:rPr>
      <w:rFonts w:ascii="Arial" w:hAnsi="Arial"/>
      <w:kern w:val="0"/>
    </w:rPr>
  </w:style>
  <w:style w:type="paragraph" w:customStyle="1" w:styleId="357">
    <w:name w:val="Char Char Char Char Char Char Char Char Char Char Char Char Char Char"/>
    <w:basedOn w:val="1"/>
    <w:autoRedefine/>
    <w:qFormat/>
    <w:uiPriority w:val="0"/>
    <w:rPr>
      <w:rFonts w:ascii="Tahoma" w:hAnsi="Tahoma"/>
      <w:szCs w:val="20"/>
    </w:rPr>
  </w:style>
  <w:style w:type="paragraph" w:customStyle="1" w:styleId="358">
    <w:name w:val="样式3"/>
    <w:basedOn w:val="359"/>
    <w:autoRedefine/>
    <w:qFormat/>
    <w:uiPriority w:val="0"/>
    <w:pPr>
      <w:ind w:firstLine="2080"/>
    </w:pPr>
    <w:rPr>
      <w:szCs w:val="72"/>
    </w:rPr>
  </w:style>
  <w:style w:type="paragraph" w:customStyle="1" w:styleId="359">
    <w:name w:val="样式1"/>
    <w:basedOn w:val="31"/>
    <w:next w:val="24"/>
    <w:autoRedefine/>
    <w:qFormat/>
    <w:uiPriority w:val="0"/>
    <w:pPr>
      <w:ind w:firstLine="1958" w:firstLineChars="650"/>
    </w:pPr>
    <w:rPr>
      <w:rFonts w:ascii="仿宋_GB2312" w:hAnsi="仿宋_GB2312" w:eastAsia="仿宋_GB2312"/>
      <w:sz w:val="32"/>
    </w:rPr>
  </w:style>
  <w:style w:type="paragraph" w:customStyle="1" w:styleId="360">
    <w:name w:val="表格正文"/>
    <w:basedOn w:val="1"/>
    <w:autoRedefine/>
    <w:qFormat/>
    <w:uiPriority w:val="0"/>
    <w:pPr>
      <w:tabs>
        <w:tab w:val="left" w:pos="425"/>
        <w:tab w:val="left" w:pos="851"/>
        <w:tab w:val="left" w:pos="1276"/>
        <w:tab w:val="left" w:pos="1701"/>
        <w:tab w:val="left" w:pos="2126"/>
        <w:tab w:val="left" w:pos="2552"/>
        <w:tab w:val="left" w:pos="2977"/>
      </w:tabs>
      <w:spacing w:before="60" w:after="60"/>
    </w:pPr>
    <w:rPr>
      <w:rFonts w:ascii="Tahoma" w:hAnsi="Tahoma" w:eastAsia="PMingLiU"/>
      <w:kern w:val="0"/>
      <w:sz w:val="22"/>
      <w:szCs w:val="22"/>
    </w:rPr>
  </w:style>
  <w:style w:type="paragraph" w:customStyle="1" w:styleId="361">
    <w:name w:val="正文字缩2字"/>
    <w:basedOn w:val="1"/>
    <w:autoRedefine/>
    <w:qFormat/>
    <w:uiPriority w:val="0"/>
    <w:pPr>
      <w:spacing w:before="60" w:after="60" w:line="360" w:lineRule="auto"/>
      <w:ind w:left="200" w:leftChars="200"/>
    </w:pPr>
  </w:style>
  <w:style w:type="paragraph" w:customStyle="1" w:styleId="362">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363">
    <w:name w:val="xl17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64">
    <w:name w:val="xl8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365">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FF0000"/>
      <w:kern w:val="0"/>
      <w:sz w:val="20"/>
      <w:szCs w:val="20"/>
    </w:rPr>
  </w:style>
  <w:style w:type="paragraph" w:customStyle="1" w:styleId="366">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67">
    <w:name w:val="font10"/>
    <w:basedOn w:val="1"/>
    <w:autoRedefine/>
    <w:qFormat/>
    <w:uiPriority w:val="0"/>
    <w:pPr>
      <w:widowControl/>
      <w:spacing w:before="100" w:beforeAutospacing="1" w:after="100" w:afterAutospacing="1" w:line="240" w:lineRule="auto"/>
      <w:ind w:firstLine="0" w:firstLineChars="0"/>
      <w:jc w:val="left"/>
    </w:pPr>
    <w:rPr>
      <w:rFonts w:ascii="宋体" w:hAnsi="宋体" w:cs="宋体"/>
      <w:color w:val="000000"/>
      <w:kern w:val="0"/>
      <w:sz w:val="20"/>
      <w:szCs w:val="20"/>
    </w:rPr>
  </w:style>
  <w:style w:type="paragraph" w:customStyle="1" w:styleId="368">
    <w:name w:val="Table Text Char Char"/>
    <w:autoRedefine/>
    <w:qFormat/>
    <w:uiPriority w:val="0"/>
    <w:pPr>
      <w:snapToGrid w:val="0"/>
      <w:spacing w:before="80" w:after="80"/>
    </w:pPr>
    <w:rPr>
      <w:rFonts w:ascii="Arial" w:hAnsi="Arial" w:eastAsia="宋体" w:cs="Arial"/>
      <w:sz w:val="18"/>
      <w:szCs w:val="18"/>
      <w:lang w:val="en-US" w:eastAsia="zh-CN" w:bidi="ar-SA"/>
    </w:rPr>
  </w:style>
  <w:style w:type="paragraph" w:customStyle="1" w:styleId="369">
    <w:name w:val="标题2"/>
    <w:basedOn w:val="2"/>
    <w:autoRedefine/>
    <w:qFormat/>
    <w:uiPriority w:val="0"/>
    <w:pPr>
      <w:keepNext/>
      <w:keepLines/>
      <w:tabs>
        <w:tab w:val="left" w:pos="567"/>
        <w:tab w:val="left" w:pos="720"/>
      </w:tabs>
      <w:snapToGrid/>
      <w:spacing w:before="312" w:beforeLines="100" w:after="120" w:line="300" w:lineRule="auto"/>
      <w:ind w:firstLine="0" w:firstLineChars="0"/>
      <w:jc w:val="both"/>
      <w:outlineLvl w:val="9"/>
    </w:pPr>
    <w:rPr>
      <w:rFonts w:ascii="Times New Roman" w:eastAsia="黑体"/>
      <w:b w:val="0"/>
      <w:snapToGrid w:val="0"/>
      <w:spacing w:val="6"/>
      <w:kern w:val="0"/>
      <w:sz w:val="32"/>
      <w:szCs w:val="24"/>
    </w:rPr>
  </w:style>
  <w:style w:type="paragraph" w:customStyle="1" w:styleId="370">
    <w:name w:val="xl14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71">
    <w:name w:val="样式 标题 3列表编号3h33rd level + 段前: 1 行"/>
    <w:basedOn w:val="4"/>
    <w:autoRedefine/>
    <w:qFormat/>
    <w:uiPriority w:val="0"/>
    <w:pPr>
      <w:adjustRightInd w:val="0"/>
      <w:snapToGrid w:val="0"/>
      <w:spacing w:before="240" w:after="120" w:line="240" w:lineRule="atLeast"/>
      <w:ind w:left="-540" w:leftChars="-257"/>
    </w:pPr>
    <w:rPr>
      <w:kern w:val="0"/>
      <w:sz w:val="28"/>
      <w:szCs w:val="28"/>
    </w:rPr>
  </w:style>
  <w:style w:type="paragraph" w:customStyle="1" w:styleId="372">
    <w:name w:val="font7"/>
    <w:basedOn w:val="1"/>
    <w:autoRedefine/>
    <w:qFormat/>
    <w:uiPriority w:val="0"/>
    <w:pPr>
      <w:widowControl/>
      <w:spacing w:before="100" w:beforeAutospacing="1" w:after="100" w:afterAutospacing="1" w:line="240" w:lineRule="auto"/>
      <w:ind w:firstLine="0" w:firstLineChars="0"/>
      <w:jc w:val="left"/>
    </w:pPr>
    <w:rPr>
      <w:rFonts w:ascii="Arial" w:hAnsi="Arial" w:cs="Arial"/>
      <w:kern w:val="0"/>
      <w:sz w:val="16"/>
      <w:szCs w:val="16"/>
    </w:rPr>
  </w:style>
  <w:style w:type="paragraph" w:customStyle="1" w:styleId="373">
    <w:name w:val="附录4"/>
    <w:basedOn w:val="1"/>
    <w:next w:val="1"/>
    <w:autoRedefine/>
    <w:qFormat/>
    <w:uiPriority w:val="0"/>
    <w:pPr>
      <w:widowControl/>
      <w:tabs>
        <w:tab w:val="left" w:pos="1134"/>
      </w:tabs>
      <w:spacing w:line="300" w:lineRule="auto"/>
      <w:ind w:left="1361" w:hanging="1361" w:firstLineChars="0"/>
      <w:outlineLvl w:val="3"/>
    </w:pPr>
    <w:rPr>
      <w:rFonts w:ascii="Arial" w:hAnsi="Arial" w:eastAsia="黑体"/>
      <w:kern w:val="0"/>
      <w:sz w:val="28"/>
      <w:szCs w:val="20"/>
    </w:rPr>
  </w:style>
  <w:style w:type="paragraph" w:customStyle="1" w:styleId="374">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375">
    <w:name w:val="style14"/>
    <w:basedOn w:val="1"/>
    <w:autoRedefine/>
    <w:qFormat/>
    <w:uiPriority w:val="0"/>
    <w:pPr>
      <w:widowControl/>
      <w:spacing w:line="240" w:lineRule="auto"/>
      <w:ind w:firstLine="0" w:firstLineChars="0"/>
      <w:jc w:val="left"/>
    </w:pPr>
    <w:rPr>
      <w:rFonts w:ascii="宋体" w:hAnsi="宋体" w:cs="宋体"/>
      <w:b/>
      <w:bCs/>
      <w:kern w:val="0"/>
      <w:sz w:val="21"/>
      <w:szCs w:val="21"/>
    </w:rPr>
  </w:style>
  <w:style w:type="paragraph" w:customStyle="1" w:styleId="376">
    <w:name w:val="摘要"/>
    <w:basedOn w:val="1"/>
    <w:next w:val="2"/>
    <w:autoRedefine/>
    <w:qFormat/>
    <w:uiPriority w:val="0"/>
    <w:pPr>
      <w:spacing w:line="360" w:lineRule="auto"/>
      <w:ind w:firstLine="0" w:firstLineChars="0"/>
    </w:pPr>
    <w:rPr>
      <w:rFonts w:eastAsia="黑体"/>
      <w:sz w:val="20"/>
    </w:rPr>
  </w:style>
  <w:style w:type="paragraph" w:customStyle="1" w:styleId="377">
    <w:name w:val="xl1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16"/>
      <w:szCs w:val="16"/>
    </w:rPr>
  </w:style>
  <w:style w:type="paragraph" w:customStyle="1" w:styleId="378">
    <w:name w:val="xl16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79">
    <w:name w:val="表头样式"/>
    <w:basedOn w:val="1"/>
    <w:autoRedefine/>
    <w:qFormat/>
    <w:uiPriority w:val="0"/>
    <w:pPr>
      <w:autoSpaceDE w:val="0"/>
      <w:autoSpaceDN w:val="0"/>
      <w:adjustRightInd w:val="0"/>
      <w:spacing w:line="360" w:lineRule="auto"/>
      <w:ind w:firstLine="0" w:firstLineChars="0"/>
      <w:jc w:val="left"/>
    </w:pPr>
    <w:rPr>
      <w:b/>
      <w:bCs/>
      <w:kern w:val="0"/>
      <w:sz w:val="21"/>
      <w:szCs w:val="21"/>
    </w:rPr>
  </w:style>
  <w:style w:type="paragraph" w:customStyle="1" w:styleId="380">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81">
    <w:name w:val="正文文本 21"/>
    <w:basedOn w:val="1"/>
    <w:autoRedefine/>
    <w:qFormat/>
    <w:uiPriority w:val="0"/>
    <w:pPr>
      <w:adjustRightInd w:val="0"/>
      <w:spacing w:before="120" w:line="360" w:lineRule="auto"/>
      <w:ind w:firstLine="480" w:firstLineChars="0"/>
      <w:textAlignment w:val="baseline"/>
    </w:pPr>
    <w:rPr>
      <w:szCs w:val="20"/>
    </w:rPr>
  </w:style>
  <w:style w:type="paragraph" w:customStyle="1" w:styleId="382">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383">
    <w:name w:val="xl13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384">
    <w:name w:val="文章正文"/>
    <w:basedOn w:val="1"/>
    <w:autoRedefine/>
    <w:qFormat/>
    <w:uiPriority w:val="0"/>
    <w:pPr>
      <w:spacing w:line="240" w:lineRule="auto"/>
      <w:ind w:firstLine="560"/>
    </w:pPr>
    <w:rPr>
      <w:rFonts w:ascii="仿宋_GB2312" w:hAnsi="宋体" w:eastAsia="仿宋_GB2312" w:cs="宋体"/>
      <w:color w:val="000000"/>
      <w:sz w:val="28"/>
      <w:szCs w:val="20"/>
    </w:rPr>
  </w:style>
  <w:style w:type="paragraph" w:customStyle="1" w:styleId="385">
    <w:name w:val="xl60"/>
    <w:basedOn w:val="1"/>
    <w:autoRedefine/>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86">
    <w:name w:val="xl4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87">
    <w:name w:val="xl4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88">
    <w:name w:val="font16"/>
    <w:basedOn w:val="1"/>
    <w:autoRedefine/>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389">
    <w:name w:val="表身（左）"/>
    <w:autoRedefine/>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390">
    <w:name w:val="xl3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91">
    <w:name w:val="xl108"/>
    <w:basedOn w:val="1"/>
    <w:autoRedefine/>
    <w:qFormat/>
    <w:uiPriority w:val="0"/>
    <w:pPr>
      <w:widowControl/>
      <w:spacing w:before="100" w:beforeAutospacing="1" w:after="100" w:afterAutospacing="1" w:line="240" w:lineRule="auto"/>
      <w:ind w:firstLine="0" w:firstLineChars="0"/>
      <w:jc w:val="left"/>
      <w:textAlignment w:val="bottom"/>
    </w:pPr>
    <w:rPr>
      <w:rFonts w:ascii="Arial" w:hAnsi="Arial" w:cs="Arial"/>
      <w:kern w:val="0"/>
      <w:sz w:val="20"/>
      <w:szCs w:val="20"/>
    </w:rPr>
  </w:style>
  <w:style w:type="paragraph" w:customStyle="1" w:styleId="392">
    <w:name w:val="xl3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93">
    <w:name w:val="font15"/>
    <w:basedOn w:val="1"/>
    <w:autoRedefine/>
    <w:qFormat/>
    <w:uiPriority w:val="0"/>
    <w:pPr>
      <w:widowControl/>
      <w:spacing w:before="100" w:beforeAutospacing="1" w:after="100" w:afterAutospacing="1" w:line="240" w:lineRule="auto"/>
      <w:ind w:firstLine="0" w:firstLineChars="0"/>
      <w:jc w:val="left"/>
    </w:pPr>
    <w:rPr>
      <w:kern w:val="0"/>
      <w:sz w:val="18"/>
      <w:szCs w:val="18"/>
    </w:rPr>
  </w:style>
  <w:style w:type="paragraph" w:customStyle="1" w:styleId="394">
    <w:name w:val="Pa0"/>
    <w:basedOn w:val="1"/>
    <w:next w:val="1"/>
    <w:autoRedefine/>
    <w:qFormat/>
    <w:uiPriority w:val="0"/>
    <w:pPr>
      <w:autoSpaceDE w:val="0"/>
      <w:autoSpaceDN w:val="0"/>
      <w:adjustRightInd w:val="0"/>
      <w:spacing w:line="241" w:lineRule="atLeast"/>
      <w:ind w:firstLine="0" w:firstLineChars="0"/>
      <w:jc w:val="left"/>
    </w:pPr>
    <w:rPr>
      <w:rFonts w:ascii="Adobe 黑体 Std R" w:eastAsia="Adobe 黑体 Std R"/>
      <w:kern w:val="0"/>
    </w:rPr>
  </w:style>
  <w:style w:type="paragraph" w:customStyle="1" w:styleId="395">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18"/>
      <w:szCs w:val="18"/>
    </w:rPr>
  </w:style>
  <w:style w:type="paragraph" w:customStyle="1" w:styleId="396">
    <w:name w:val="表格1"/>
    <w:basedOn w:val="1"/>
    <w:next w:val="1"/>
    <w:autoRedefine/>
    <w:qFormat/>
    <w:uiPriority w:val="0"/>
    <w:pPr>
      <w:kinsoku w:val="0"/>
      <w:wordWrap w:val="0"/>
      <w:overflowPunct w:val="0"/>
      <w:autoSpaceDE w:val="0"/>
      <w:autoSpaceDN w:val="0"/>
      <w:adjustRightInd w:val="0"/>
      <w:spacing w:line="288" w:lineRule="auto"/>
      <w:ind w:firstLine="0" w:firstLineChars="0"/>
      <w:jc w:val="center"/>
      <w:textAlignment w:val="baseline"/>
    </w:pPr>
    <w:rPr>
      <w:rFonts w:ascii="宋体"/>
      <w:kern w:val="0"/>
      <w:sz w:val="18"/>
      <w:szCs w:val="20"/>
    </w:rPr>
  </w:style>
  <w:style w:type="paragraph" w:customStyle="1" w:styleId="397">
    <w:name w:val="xl85"/>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98">
    <w:name w:val="表格标题"/>
    <w:basedOn w:val="360"/>
    <w:autoRedefine/>
    <w:qFormat/>
    <w:uiPriority w:val="0"/>
    <w:pPr>
      <w:spacing w:before="20"/>
      <w:jc w:val="center"/>
    </w:pPr>
    <w:rPr>
      <w:rFonts w:eastAsia="楷体_GB2312"/>
      <w:b/>
    </w:rPr>
  </w:style>
  <w:style w:type="paragraph" w:customStyle="1" w:styleId="399">
    <w:name w:val="xl5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00">
    <w:name w:val="操作步骤"/>
    <w:basedOn w:val="1"/>
    <w:autoRedefine/>
    <w:qFormat/>
    <w:uiPriority w:val="0"/>
    <w:pPr>
      <w:numPr>
        <w:ilvl w:val="0"/>
        <w:numId w:val="12"/>
      </w:numPr>
      <w:tabs>
        <w:tab w:val="left" w:pos="425"/>
        <w:tab w:val="clear" w:pos="360"/>
      </w:tabs>
      <w:autoSpaceDE w:val="0"/>
      <w:autoSpaceDN w:val="0"/>
      <w:adjustRightInd w:val="0"/>
      <w:snapToGrid w:val="0"/>
      <w:spacing w:line="40" w:lineRule="atLeast"/>
      <w:ind w:firstLine="0" w:firstLineChars="0"/>
      <w:textAlignment w:val="bottom"/>
    </w:pPr>
    <w:rPr>
      <w:rFonts w:ascii="昆仑楷体" w:eastAsia="楷体_GB2312"/>
      <w:kern w:val="0"/>
      <w:sz w:val="21"/>
      <w:szCs w:val="20"/>
    </w:rPr>
  </w:style>
  <w:style w:type="paragraph" w:customStyle="1" w:styleId="401">
    <w:name w:val="样式 行距: 1.5 倍行距1"/>
    <w:basedOn w:val="1"/>
    <w:autoRedefine/>
    <w:qFormat/>
    <w:uiPriority w:val="0"/>
    <w:pPr>
      <w:snapToGrid w:val="0"/>
      <w:spacing w:line="240" w:lineRule="auto"/>
      <w:ind w:firstLine="0" w:firstLineChars="0"/>
    </w:pPr>
    <w:rPr>
      <w:rFonts w:cs="宋体"/>
      <w:sz w:val="21"/>
      <w:szCs w:val="21"/>
    </w:rPr>
  </w:style>
  <w:style w:type="paragraph" w:customStyle="1" w:styleId="402">
    <w:name w:val="删除"/>
    <w:basedOn w:val="403"/>
    <w:autoRedefine/>
    <w:qFormat/>
    <w:uiPriority w:val="0"/>
    <w:pPr>
      <w:widowControl w:val="0"/>
      <w:tabs>
        <w:tab w:val="decimal" w:pos="0"/>
      </w:tabs>
      <w:autoSpaceDE/>
      <w:autoSpaceDN/>
      <w:adjustRightInd/>
      <w:snapToGrid w:val="0"/>
      <w:jc w:val="left"/>
    </w:pPr>
    <w:rPr>
      <w:rFonts w:cs="Arial"/>
      <w:strike/>
      <w:color w:val="0000FF"/>
      <w:szCs w:val="18"/>
    </w:rPr>
  </w:style>
  <w:style w:type="paragraph" w:customStyle="1" w:styleId="403">
    <w:name w:val="Table Text"/>
    <w:basedOn w:val="1"/>
    <w:autoRedefine/>
    <w:qFormat/>
    <w:uiPriority w:val="0"/>
    <w:pPr>
      <w:widowControl/>
      <w:tabs>
        <w:tab w:val="decimal" w:pos="0"/>
      </w:tabs>
      <w:autoSpaceDE w:val="0"/>
      <w:autoSpaceDN w:val="0"/>
      <w:adjustRightInd w:val="0"/>
      <w:spacing w:before="80" w:after="80"/>
    </w:pPr>
    <w:rPr>
      <w:rFonts w:ascii="Arial" w:hAnsi="Arial"/>
      <w:kern w:val="0"/>
      <w:sz w:val="18"/>
      <w:szCs w:val="20"/>
    </w:rPr>
  </w:style>
  <w:style w:type="paragraph" w:customStyle="1" w:styleId="404">
    <w:name w:val="xl112"/>
    <w:basedOn w:val="1"/>
    <w:autoRedefine/>
    <w:qFormat/>
    <w:uiPriority w:val="0"/>
    <w:pPr>
      <w:widowControl/>
      <w:pBdr>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05">
    <w:name w:val="(符号)三标题1.1"/>
    <w:basedOn w:val="1"/>
    <w:autoRedefine/>
    <w:qFormat/>
    <w:uiPriority w:val="0"/>
    <w:pPr>
      <w:tabs>
        <w:tab w:val="left" w:pos="360"/>
      </w:tabs>
      <w:spacing w:before="140" w:after="140" w:line="500" w:lineRule="exact"/>
      <w:ind w:left="360" w:firstLine="0" w:firstLineChars="0"/>
      <w:outlineLvl w:val="2"/>
    </w:pPr>
    <w:rPr>
      <w:rFonts w:ascii="楷体_GB2312" w:hAnsi="宋体" w:eastAsia="楷体_GB2312" w:cs="宋体"/>
      <w:b/>
      <w:bCs/>
      <w:sz w:val="28"/>
      <w:szCs w:val="20"/>
    </w:rPr>
  </w:style>
  <w:style w:type="paragraph" w:customStyle="1" w:styleId="406">
    <w:name w:val="附录3"/>
    <w:basedOn w:val="1"/>
    <w:next w:val="1"/>
    <w:autoRedefine/>
    <w:qFormat/>
    <w:uiPriority w:val="0"/>
    <w:pPr>
      <w:tabs>
        <w:tab w:val="left" w:pos="851"/>
      </w:tabs>
      <w:spacing w:line="240" w:lineRule="auto"/>
      <w:ind w:left="425" w:hanging="425" w:firstLineChars="0"/>
      <w:outlineLvl w:val="2"/>
    </w:pPr>
    <w:rPr>
      <w:rFonts w:eastAsia="黑体"/>
      <w:b/>
      <w:bCs/>
      <w:sz w:val="32"/>
    </w:rPr>
  </w:style>
  <w:style w:type="paragraph" w:customStyle="1" w:styleId="407">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08">
    <w:name w:val="Char Char Char Char Char Char Char Char Char Char Char Char Char Char Char Char Char Char Char Char Char Char Char Char Char1"/>
    <w:basedOn w:val="1"/>
    <w:autoRedefine/>
    <w:qFormat/>
    <w:uiPriority w:val="0"/>
    <w:rPr>
      <w:rFonts w:ascii="Tahoma" w:hAnsi="Tahoma"/>
      <w:szCs w:val="20"/>
    </w:rPr>
  </w:style>
  <w:style w:type="paragraph" w:customStyle="1" w:styleId="409">
    <w:name w:val="xl1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10">
    <w:name w:val="列出段落1"/>
    <w:basedOn w:val="1"/>
    <w:autoRedefine/>
    <w:qFormat/>
    <w:uiPriority w:val="0"/>
    <w:pPr>
      <w:spacing w:line="240" w:lineRule="auto"/>
      <w:ind w:firstLine="420"/>
    </w:pPr>
    <w:rPr>
      <w:rFonts w:ascii="Calibri" w:hAnsi="Calibri"/>
      <w:sz w:val="21"/>
      <w:szCs w:val="22"/>
    </w:rPr>
  </w:style>
  <w:style w:type="paragraph" w:customStyle="1" w:styleId="411">
    <w:name w:val="09正文_wh"/>
    <w:autoRedefine/>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412">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13">
    <w:name w:val="简单回函地址"/>
    <w:basedOn w:val="1"/>
    <w:autoRedefine/>
    <w:qFormat/>
    <w:uiPriority w:val="0"/>
    <w:pPr>
      <w:adjustRightInd w:val="0"/>
      <w:snapToGrid w:val="0"/>
      <w:spacing w:line="360" w:lineRule="auto"/>
      <w:ind w:firstLine="0" w:firstLineChars="0"/>
    </w:pPr>
    <w:rPr>
      <w:szCs w:val="20"/>
    </w:rPr>
  </w:style>
  <w:style w:type="paragraph" w:customStyle="1" w:styleId="414">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415">
    <w:name w:val="xl1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16">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7">
    <w:name w:val="Table Paragraph"/>
    <w:basedOn w:val="1"/>
    <w:autoRedefine/>
    <w:qFormat/>
    <w:uiPriority w:val="1"/>
  </w:style>
  <w:style w:type="paragraph" w:customStyle="1" w:styleId="418">
    <w:name w:val="文档正文 Char Char Char Char Char"/>
    <w:basedOn w:val="1"/>
    <w:autoRedefine/>
    <w:qFormat/>
    <w:uiPriority w:val="0"/>
    <w:pPr>
      <w:adjustRightInd w:val="0"/>
      <w:spacing w:line="440" w:lineRule="exact"/>
      <w:ind w:firstLine="420" w:firstLineChars="0"/>
      <w:textAlignment w:val="baseline"/>
    </w:pPr>
    <w:rPr>
      <w:rFonts w:ascii="Arial Narrow" w:hAnsi="Arial Narrow"/>
      <w:kern w:val="0"/>
    </w:rPr>
  </w:style>
  <w:style w:type="paragraph" w:customStyle="1" w:styleId="419">
    <w:name w:val="DOT Text"/>
    <w:basedOn w:val="7"/>
    <w:autoRedefine/>
    <w:qFormat/>
    <w:uiPriority w:val="0"/>
    <w:pPr>
      <w:numPr>
        <w:ilvl w:val="0"/>
        <w:numId w:val="13"/>
      </w:numPr>
      <w:tabs>
        <w:tab w:val="left" w:pos="1680"/>
        <w:tab w:val="clear" w:pos="840"/>
        <w:tab w:val="clear" w:pos="1260"/>
      </w:tabs>
      <w:spacing w:before="78" w:beforeLines="25" w:after="78" w:afterLines="25"/>
      <w:ind w:firstLine="0" w:firstLineChars="0"/>
    </w:pPr>
  </w:style>
  <w:style w:type="paragraph" w:customStyle="1" w:styleId="420">
    <w:name w:val="xl1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21">
    <w:name w:val="xl8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22">
    <w:name w:val="Figure Description"/>
    <w:next w:val="1"/>
    <w:autoRedefine/>
    <w:qFormat/>
    <w:uiPriority w:val="0"/>
    <w:pPr>
      <w:snapToGrid w:val="0"/>
      <w:spacing w:before="80" w:after="320"/>
      <w:ind w:left="1134"/>
      <w:jc w:val="center"/>
    </w:pPr>
    <w:rPr>
      <w:rFonts w:ascii="Arial" w:hAnsi="Arial" w:eastAsia="黑体" w:cs="Arial"/>
      <w:sz w:val="18"/>
      <w:szCs w:val="18"/>
      <w:lang w:val="en-US" w:eastAsia="zh-CN" w:bidi="ar-SA"/>
    </w:rPr>
  </w:style>
  <w:style w:type="paragraph" w:customStyle="1" w:styleId="423">
    <w:name w:val="xl95"/>
    <w:basedOn w:val="1"/>
    <w:autoRedefine/>
    <w:qFormat/>
    <w:uiPriority w:val="0"/>
    <w:pPr>
      <w:widowControl/>
      <w:pBdr>
        <w:top w:val="single" w:color="auto" w:sz="4" w:space="0"/>
        <w:lef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24">
    <w:name w:val="关键词"/>
    <w:basedOn w:val="1"/>
    <w:next w:val="1"/>
    <w:autoRedefine/>
    <w:qFormat/>
    <w:uiPriority w:val="0"/>
    <w:pPr>
      <w:spacing w:line="360" w:lineRule="auto"/>
      <w:ind w:firstLine="0" w:firstLineChars="0"/>
    </w:pPr>
    <w:rPr>
      <w:rFonts w:eastAsia="黑体"/>
      <w:sz w:val="20"/>
    </w:rPr>
  </w:style>
  <w:style w:type="paragraph" w:customStyle="1" w:styleId="425">
    <w:name w:val="文本1"/>
    <w:basedOn w:val="1"/>
    <w:autoRedefine/>
    <w:qFormat/>
    <w:uiPriority w:val="0"/>
    <w:pPr>
      <w:adjustRightInd w:val="0"/>
      <w:spacing w:line="312" w:lineRule="atLeast"/>
      <w:ind w:firstLine="0" w:firstLineChars="0"/>
      <w:jc w:val="center"/>
      <w:textAlignment w:val="baseline"/>
    </w:pPr>
    <w:rPr>
      <w:kern w:val="0"/>
      <w:sz w:val="18"/>
      <w:szCs w:val="20"/>
    </w:rPr>
  </w:style>
  <w:style w:type="paragraph" w:customStyle="1" w:styleId="426">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27">
    <w:name w:val="xl23"/>
    <w:basedOn w:val="1"/>
    <w:autoRedefine/>
    <w:qFormat/>
    <w:uiPriority w:val="0"/>
    <w:pPr>
      <w:widowControl/>
      <w:spacing w:before="100" w:beforeAutospacing="1" w:after="100" w:afterAutospacing="1" w:line="360" w:lineRule="auto"/>
      <w:ind w:firstLine="0" w:firstLineChars="0"/>
      <w:textAlignment w:val="top"/>
    </w:pPr>
    <w:rPr>
      <w:kern w:val="0"/>
    </w:rPr>
  </w:style>
  <w:style w:type="paragraph" w:customStyle="1" w:styleId="428">
    <w:name w:val="xl1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b/>
      <w:bCs/>
      <w:kern w:val="0"/>
      <w:sz w:val="20"/>
      <w:szCs w:val="20"/>
    </w:rPr>
  </w:style>
  <w:style w:type="paragraph" w:customStyle="1" w:styleId="429">
    <w:name w:val="xl97"/>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430">
    <w:name w:val="xl54"/>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0"/>
      <w:szCs w:val="20"/>
    </w:rPr>
  </w:style>
  <w:style w:type="paragraph" w:customStyle="1" w:styleId="431">
    <w:name w:val="默认段落字体 Para Char Char"/>
    <w:basedOn w:val="1"/>
    <w:autoRedefine/>
    <w:qFormat/>
    <w:uiPriority w:val="0"/>
    <w:pPr>
      <w:spacing w:line="360" w:lineRule="auto"/>
    </w:pPr>
    <w:rPr>
      <w:color w:val="000000"/>
      <w:sz w:val="21"/>
      <w:szCs w:val="20"/>
    </w:rPr>
  </w:style>
  <w:style w:type="paragraph" w:customStyle="1" w:styleId="432">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433">
    <w:name w:val="表格内文字"/>
    <w:basedOn w:val="31"/>
    <w:autoRedefine/>
    <w:qFormat/>
    <w:uiPriority w:val="0"/>
    <w:pPr>
      <w:adjustRightInd w:val="0"/>
      <w:spacing w:line="240" w:lineRule="auto"/>
      <w:ind w:firstLine="0" w:firstLineChars="0"/>
    </w:pPr>
    <w:rPr>
      <w:rFonts w:eastAsia="Times New Roman" w:cs="Courier New"/>
      <w:color w:val="000000"/>
      <w:sz w:val="21"/>
      <w:szCs w:val="21"/>
      <w:lang w:val="en-GB"/>
    </w:rPr>
  </w:style>
  <w:style w:type="paragraph" w:customStyle="1" w:styleId="434">
    <w:name w:val="Char Char Char Char Char Char1 Char"/>
    <w:basedOn w:val="1"/>
    <w:autoRedefine/>
    <w:qFormat/>
    <w:uiPriority w:val="0"/>
    <w:pPr>
      <w:widowControl/>
      <w:spacing w:after="160" w:line="240" w:lineRule="exact"/>
      <w:ind w:firstLine="0" w:firstLineChars="0"/>
      <w:jc w:val="left"/>
    </w:pPr>
    <w:rPr>
      <w:rFonts w:ascii="Verdana" w:hAnsi="Verdana"/>
      <w:kern w:val="0"/>
      <w:sz w:val="21"/>
      <w:szCs w:val="20"/>
      <w:lang w:eastAsia="en-US"/>
    </w:rPr>
  </w:style>
  <w:style w:type="paragraph" w:customStyle="1" w:styleId="435">
    <w:name w:val="IN Feature"/>
    <w:next w:val="252"/>
    <w:autoRedefine/>
    <w:qFormat/>
    <w:uiPriority w:val="0"/>
    <w:pPr>
      <w:keepNext/>
      <w:keepLines/>
      <w:spacing w:before="240" w:after="240"/>
      <w:outlineLvl w:val="7"/>
    </w:pPr>
    <w:rPr>
      <w:rFonts w:ascii="Arial" w:hAnsi="Arial" w:eastAsia="黑体" w:cs="Arial"/>
      <w:sz w:val="21"/>
      <w:szCs w:val="21"/>
      <w:lang w:val="en-US" w:eastAsia="zh-CN" w:bidi="ar-SA"/>
    </w:rPr>
  </w:style>
  <w:style w:type="paragraph" w:customStyle="1" w:styleId="436">
    <w:name w:val="xl31"/>
    <w:basedOn w:val="1"/>
    <w:autoRedefine/>
    <w:qFormat/>
    <w:uiPriority w:val="0"/>
    <w:pPr>
      <w:widowControl/>
      <w:spacing w:before="100" w:beforeAutospacing="1" w:after="100" w:afterAutospacing="1" w:line="240" w:lineRule="auto"/>
      <w:ind w:firstLine="0" w:firstLineChars="0"/>
    </w:pPr>
    <w:rPr>
      <w:kern w:val="0"/>
      <w:sz w:val="20"/>
      <w:szCs w:val="20"/>
    </w:rPr>
  </w:style>
  <w:style w:type="paragraph" w:customStyle="1" w:styleId="437">
    <w:name w:val="p0"/>
    <w:basedOn w:val="1"/>
    <w:autoRedefine/>
    <w:qFormat/>
    <w:uiPriority w:val="0"/>
    <w:pPr>
      <w:widowControl/>
    </w:pPr>
    <w:rPr>
      <w:kern w:val="0"/>
      <w:szCs w:val="21"/>
    </w:rPr>
  </w:style>
  <w:style w:type="paragraph" w:customStyle="1" w:styleId="438">
    <w:name w:val="xl16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39">
    <w:name w:val="xl10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40">
    <w:name w:val="xl9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441">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42">
    <w:name w:val="正文文本缩进 22"/>
    <w:basedOn w:val="1"/>
    <w:autoRedefine/>
    <w:qFormat/>
    <w:uiPriority w:val="0"/>
    <w:pPr>
      <w:adjustRightInd w:val="0"/>
      <w:spacing w:before="120" w:line="240" w:lineRule="auto"/>
      <w:ind w:firstLine="420" w:firstLineChars="0"/>
      <w:textAlignment w:val="baseline"/>
    </w:pPr>
    <w:rPr>
      <w:szCs w:val="20"/>
    </w:rPr>
  </w:style>
  <w:style w:type="paragraph" w:customStyle="1" w:styleId="443">
    <w:name w:val="font8"/>
    <w:basedOn w:val="1"/>
    <w:autoRedefine/>
    <w:qFormat/>
    <w:uiPriority w:val="0"/>
    <w:pPr>
      <w:widowControl/>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444">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45">
    <w:name w:val="xl107"/>
    <w:basedOn w:val="1"/>
    <w:autoRedefine/>
    <w:qFormat/>
    <w:uiPriority w:val="0"/>
    <w:pPr>
      <w:widowControl/>
      <w:spacing w:before="100" w:beforeAutospacing="1" w:after="100" w:afterAutospacing="1" w:line="240" w:lineRule="auto"/>
      <w:ind w:firstLine="0" w:firstLineChars="0"/>
      <w:jc w:val="center"/>
    </w:pPr>
    <w:rPr>
      <w:rFonts w:ascii="Arial" w:hAnsi="Arial" w:cs="Arial"/>
      <w:b/>
      <w:bCs/>
      <w:kern w:val="0"/>
    </w:rPr>
  </w:style>
  <w:style w:type="paragraph" w:customStyle="1" w:styleId="446">
    <w:name w:val="font12"/>
    <w:basedOn w:val="1"/>
    <w:autoRedefine/>
    <w:qFormat/>
    <w:uiPriority w:val="0"/>
    <w:pPr>
      <w:widowControl/>
      <w:spacing w:before="100" w:beforeAutospacing="1" w:after="100" w:afterAutospacing="1" w:line="240" w:lineRule="auto"/>
      <w:ind w:firstLine="0" w:firstLineChars="0"/>
      <w:jc w:val="left"/>
    </w:pPr>
    <w:rPr>
      <w:kern w:val="0"/>
      <w:sz w:val="20"/>
      <w:szCs w:val="20"/>
    </w:rPr>
  </w:style>
  <w:style w:type="paragraph" w:customStyle="1" w:styleId="447">
    <w:name w:val="xl3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48">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18"/>
      <w:szCs w:val="18"/>
    </w:rPr>
  </w:style>
  <w:style w:type="paragraph" w:customStyle="1" w:styleId="449">
    <w:name w:val="xl20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仿宋_GB2312" w:hAnsi="宋体" w:eastAsia="仿宋_GB2312" w:cs="宋体"/>
      <w:kern w:val="0"/>
      <w:sz w:val="20"/>
      <w:szCs w:val="20"/>
    </w:rPr>
  </w:style>
  <w:style w:type="paragraph" w:customStyle="1" w:styleId="450">
    <w:name w:val="Char Char1 Char Char Char Char Char Char Char Char Char Char Char Char Char Char1"/>
    <w:basedOn w:val="1"/>
    <w:autoRedefine/>
    <w:qFormat/>
    <w:uiPriority w:val="0"/>
    <w:pPr>
      <w:widowControl/>
      <w:spacing w:after="160" w:line="240" w:lineRule="exact"/>
      <w:ind w:firstLine="0" w:firstLineChars="0"/>
      <w:jc w:val="left"/>
    </w:pPr>
    <w:rPr>
      <w:rFonts w:ascii="Verdana" w:hAnsi="Verdana"/>
      <w:kern w:val="0"/>
      <w:sz w:val="20"/>
      <w:szCs w:val="20"/>
      <w:lang w:eastAsia="en-US"/>
    </w:rPr>
  </w:style>
  <w:style w:type="paragraph" w:customStyle="1" w:styleId="451">
    <w:name w:val="Char Char Char Char"/>
    <w:basedOn w:val="19"/>
    <w:autoRedefine/>
    <w:qFormat/>
    <w:uiPriority w:val="0"/>
    <w:rPr>
      <w:szCs w:val="20"/>
    </w:rPr>
  </w:style>
  <w:style w:type="paragraph" w:customStyle="1" w:styleId="452">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firstLine="0" w:firstLineChars="0"/>
      <w:jc w:val="center"/>
    </w:pPr>
    <w:rPr>
      <w:b/>
      <w:i/>
    </w:rPr>
  </w:style>
  <w:style w:type="paragraph" w:customStyle="1" w:styleId="453">
    <w:name w:val="可研正文"/>
    <w:basedOn w:val="23"/>
    <w:autoRedefine/>
    <w:qFormat/>
    <w:uiPriority w:val="0"/>
    <w:pPr>
      <w:adjustRightInd w:val="0"/>
      <w:snapToGrid w:val="0"/>
      <w:spacing w:after="0" w:line="440" w:lineRule="exact"/>
      <w:ind w:firstLine="567" w:firstLineChars="0"/>
    </w:pPr>
    <w:rPr>
      <w:rFonts w:ascii="仿宋_GB2312" w:eastAsia="仿宋_GB2312"/>
      <w:sz w:val="28"/>
      <w:szCs w:val="20"/>
    </w:rPr>
  </w:style>
  <w:style w:type="paragraph" w:customStyle="1" w:styleId="454">
    <w:name w:val="xl1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455">
    <w:name w:val="样式 左侧:  6 字符 段前: 0.5 行 段后: 0.5 行"/>
    <w:basedOn w:val="1"/>
    <w:autoRedefine/>
    <w:qFormat/>
    <w:uiPriority w:val="0"/>
    <w:pPr>
      <w:snapToGrid w:val="0"/>
      <w:spacing w:before="156" w:beforeLines="50" w:after="156" w:afterLines="50" w:line="360" w:lineRule="auto"/>
      <w:ind w:left="1260" w:leftChars="600" w:firstLine="0" w:firstLineChars="0"/>
    </w:pPr>
    <w:rPr>
      <w:rFonts w:cs="宋体"/>
      <w:sz w:val="21"/>
      <w:szCs w:val="20"/>
    </w:rPr>
  </w:style>
  <w:style w:type="paragraph" w:customStyle="1" w:styleId="456">
    <w:name w:val="Char12"/>
    <w:basedOn w:val="1"/>
    <w:autoRedefine/>
    <w:qFormat/>
    <w:uiPriority w:val="0"/>
    <w:pPr>
      <w:adjustRightInd w:val="0"/>
      <w:spacing w:line="360" w:lineRule="auto"/>
    </w:pPr>
    <w:rPr>
      <w:kern w:val="0"/>
      <w:szCs w:val="20"/>
    </w:rPr>
  </w:style>
  <w:style w:type="paragraph" w:customStyle="1" w:styleId="457">
    <w:name w:val="图片文字"/>
    <w:basedOn w:val="1"/>
    <w:autoRedefine/>
    <w:qFormat/>
    <w:uiPriority w:val="0"/>
    <w:pPr>
      <w:spacing w:line="240" w:lineRule="atLeast"/>
      <w:ind w:firstLine="0" w:firstLineChars="0"/>
      <w:jc w:val="center"/>
    </w:pPr>
    <w:rPr>
      <w:sz w:val="21"/>
      <w:szCs w:val="21"/>
    </w:rPr>
  </w:style>
  <w:style w:type="paragraph" w:customStyle="1" w:styleId="458">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59">
    <w:name w:val="text1"/>
    <w:basedOn w:val="1"/>
    <w:autoRedefine/>
    <w:qFormat/>
    <w:uiPriority w:val="0"/>
    <w:pPr>
      <w:widowControl/>
      <w:spacing w:before="100" w:beforeAutospacing="1" w:after="100" w:afterAutospacing="1"/>
      <w:jc w:val="left"/>
    </w:pPr>
    <w:rPr>
      <w:rFonts w:ascii="宋体" w:hAnsi="宋体"/>
      <w:kern w:val="0"/>
    </w:rPr>
  </w:style>
  <w:style w:type="paragraph" w:customStyle="1" w:styleId="460">
    <w:name w:val="样式 标题 1章标题Heading 0Section HeadPIM 1H1h11st levell11H1..."/>
    <w:basedOn w:val="3"/>
    <w:autoRedefine/>
    <w:qFormat/>
    <w:uiPriority w:val="0"/>
    <w:pPr>
      <w:pageBreakBefore/>
      <w:tabs>
        <w:tab w:val="left" w:pos="432"/>
      </w:tabs>
      <w:autoSpaceDE w:val="0"/>
      <w:autoSpaceDN w:val="0"/>
      <w:adjustRightInd w:val="0"/>
      <w:spacing w:before="340" w:after="330" w:line="578" w:lineRule="atLeast"/>
      <w:jc w:val="both"/>
      <w:textAlignment w:val="bottom"/>
    </w:pPr>
    <w:rPr>
      <w:rFonts w:hAnsi="宋体" w:eastAsia="黑体"/>
      <w:bCs/>
      <w:kern w:val="44"/>
    </w:rPr>
  </w:style>
  <w:style w:type="paragraph" w:customStyle="1" w:styleId="461">
    <w:name w:val="正文首行缩进两字符"/>
    <w:basedOn w:val="1"/>
    <w:autoRedefine/>
    <w:qFormat/>
    <w:uiPriority w:val="0"/>
    <w:pPr>
      <w:spacing w:line="360" w:lineRule="auto"/>
    </w:pPr>
    <w:rPr>
      <w:sz w:val="21"/>
    </w:rPr>
  </w:style>
  <w:style w:type="paragraph" w:customStyle="1" w:styleId="462">
    <w:name w:val="首行缩进2小四1"/>
    <w:basedOn w:val="1"/>
    <w:next w:val="1"/>
    <w:autoRedefine/>
    <w:qFormat/>
    <w:uiPriority w:val="0"/>
    <w:pPr>
      <w:ind w:firstLine="480"/>
    </w:pPr>
    <w:rPr>
      <w:rFonts w:ascii="Verdana" w:hAnsi="Verdana" w:eastAsia="华文细黑" w:cs="宋体"/>
      <w:szCs w:val="20"/>
    </w:rPr>
  </w:style>
  <w:style w:type="paragraph" w:customStyle="1" w:styleId="463">
    <w:name w:val="tabletextchar"/>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464">
    <w:name w:val="正文编号2"/>
    <w:basedOn w:val="1"/>
    <w:autoRedefine/>
    <w:qFormat/>
    <w:uiPriority w:val="0"/>
    <w:pPr>
      <w:spacing w:line="240" w:lineRule="auto"/>
      <w:ind w:firstLine="0" w:firstLineChars="0"/>
    </w:pPr>
    <w:rPr>
      <w:rFonts w:eastAsia="楷体_GB2312"/>
      <w:kern w:val="0"/>
      <w:sz w:val="28"/>
    </w:rPr>
  </w:style>
  <w:style w:type="paragraph" w:customStyle="1" w:styleId="465">
    <w:name w:val="目录文字"/>
    <w:basedOn w:val="1"/>
    <w:autoRedefine/>
    <w:qFormat/>
    <w:uiPriority w:val="0"/>
    <w:pPr>
      <w:widowControl/>
      <w:spacing w:line="480" w:lineRule="auto"/>
      <w:ind w:firstLine="0" w:firstLineChars="0"/>
      <w:jc w:val="left"/>
    </w:pPr>
    <w:rPr>
      <w:rFonts w:ascii="宋体" w:hAnsi="宋体"/>
      <w:kern w:val="0"/>
      <w:szCs w:val="20"/>
    </w:rPr>
  </w:style>
  <w:style w:type="paragraph" w:customStyle="1" w:styleId="466">
    <w:name w:val="xl2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小标宋" w:hAnsi="宋体" w:eastAsia="小标宋" w:cs="宋体"/>
      <w:b/>
      <w:bCs/>
      <w:kern w:val="0"/>
      <w:sz w:val="40"/>
      <w:szCs w:val="40"/>
    </w:rPr>
  </w:style>
  <w:style w:type="paragraph" w:customStyle="1" w:styleId="467">
    <w:name w:val="(符号)五标题1.1.1"/>
    <w:basedOn w:val="1"/>
    <w:autoRedefine/>
    <w:qFormat/>
    <w:uiPriority w:val="0"/>
    <w:pPr>
      <w:tabs>
        <w:tab w:val="left" w:pos="1260"/>
      </w:tabs>
      <w:spacing w:line="500" w:lineRule="exact"/>
      <w:ind w:left="1260" w:firstLine="0" w:firstLineChars="0"/>
    </w:pPr>
    <w:rPr>
      <w:rFonts w:ascii="宋体" w:hAnsi="宋体" w:cs="宋体"/>
      <w:color w:val="000000"/>
      <w:szCs w:val="20"/>
    </w:rPr>
  </w:style>
  <w:style w:type="paragraph" w:customStyle="1" w:styleId="468">
    <w:name w:val="编号正文"/>
    <w:basedOn w:val="469"/>
    <w:autoRedefine/>
    <w:qFormat/>
    <w:uiPriority w:val="0"/>
    <w:pPr>
      <w:spacing w:line="360" w:lineRule="auto"/>
      <w:ind w:left="1407" w:hanging="1047" w:firstLineChars="0"/>
      <w:jc w:val="left"/>
    </w:pPr>
    <w:rPr>
      <w:rFonts w:ascii="Arial Narrow" w:hAnsi="Arial Narrow" w:eastAsia="仿宋_GB2312"/>
      <w:sz w:val="24"/>
      <w:szCs w:val="24"/>
    </w:rPr>
  </w:style>
  <w:style w:type="paragraph" w:customStyle="1" w:styleId="469">
    <w:name w:val="文档正文"/>
    <w:basedOn w:val="1"/>
    <w:autoRedefine/>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470">
    <w:name w:val="Char Char"/>
    <w:basedOn w:val="1"/>
    <w:next w:val="1"/>
    <w:autoRedefine/>
    <w:qFormat/>
    <w:uiPriority w:val="0"/>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471">
    <w:name w:val="xl8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72">
    <w:name w:val="xl15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473">
    <w:name w:val="xl111"/>
    <w:basedOn w:val="1"/>
    <w:autoRedefine/>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474">
    <w:name w:val="微软用户"/>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5">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76">
    <w:name w:val="xl7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477">
    <w:name w:val="xl1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478">
    <w:name w:val="（符号）三标题1.1"/>
    <w:basedOn w:val="1"/>
    <w:autoRedefine/>
    <w:qFormat/>
    <w:uiPriority w:val="0"/>
    <w:pPr>
      <w:numPr>
        <w:ilvl w:val="1"/>
        <w:numId w:val="14"/>
      </w:numPr>
      <w:spacing w:line="500" w:lineRule="exact"/>
      <w:ind w:firstLine="0" w:firstLineChars="0"/>
    </w:pPr>
    <w:rPr>
      <w:rFonts w:ascii="宋体" w:hAnsi="宋体"/>
    </w:rPr>
  </w:style>
  <w:style w:type="paragraph" w:customStyle="1" w:styleId="479">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480">
    <w:name w:val="样式 首行缩进:  0.74 厘米"/>
    <w:basedOn w:val="1"/>
    <w:autoRedefine/>
    <w:qFormat/>
    <w:uiPriority w:val="0"/>
    <w:pPr>
      <w:spacing w:line="360" w:lineRule="auto"/>
      <w:ind w:firstLine="420" w:firstLineChars="0"/>
    </w:pPr>
    <w:rPr>
      <w:szCs w:val="20"/>
    </w:rPr>
  </w:style>
  <w:style w:type="paragraph" w:customStyle="1" w:styleId="481">
    <w:name w:val="xl1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482">
    <w:name w:val="样式 正文缩进正文（首行缩进两字）表正文正文非缩进特点标题4段1 + 首行缩进:  2 字符"/>
    <w:basedOn w:val="16"/>
    <w:autoRedefine/>
    <w:qFormat/>
    <w:uiPriority w:val="0"/>
    <w:pPr>
      <w:adjustRightInd w:val="0"/>
      <w:snapToGrid w:val="0"/>
      <w:spacing w:line="360" w:lineRule="auto"/>
      <w:ind w:firstLine="480"/>
    </w:pPr>
    <w:rPr>
      <w:rFonts w:eastAsia="Times New Roman"/>
      <w:szCs w:val="20"/>
    </w:rPr>
  </w:style>
  <w:style w:type="paragraph" w:customStyle="1" w:styleId="483">
    <w:name w:val="xl15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484">
    <w:name w:val="font9"/>
    <w:basedOn w:val="1"/>
    <w:autoRedefine/>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485">
    <w:name w:val="AA Numbering"/>
    <w:basedOn w:val="1"/>
    <w:autoRedefine/>
    <w:qFormat/>
    <w:uiPriority w:val="0"/>
    <w:pPr>
      <w:widowControl/>
      <w:tabs>
        <w:tab w:val="left" w:pos="425"/>
        <w:tab w:val="left" w:pos="1134"/>
      </w:tabs>
      <w:adjustRightInd w:val="0"/>
      <w:snapToGrid w:val="0"/>
      <w:spacing w:line="280" w:lineRule="atLeast"/>
      <w:ind w:firstLine="0" w:firstLineChars="0"/>
      <w:jc w:val="left"/>
    </w:pPr>
    <w:rPr>
      <w:rFonts w:eastAsia="PMingLiU"/>
      <w:kern w:val="0"/>
      <w:szCs w:val="20"/>
      <w:lang w:eastAsia="zh-TW"/>
    </w:rPr>
  </w:style>
  <w:style w:type="paragraph" w:customStyle="1" w:styleId="486">
    <w:name w:val="xl32"/>
    <w:basedOn w:val="1"/>
    <w:autoRedefine/>
    <w:qFormat/>
    <w:uiPriority w:val="0"/>
    <w:pPr>
      <w:widowControl/>
      <w:spacing w:before="100" w:beforeAutospacing="1" w:after="100" w:afterAutospacing="1"/>
      <w:jc w:val="center"/>
      <w:textAlignment w:val="center"/>
    </w:pPr>
    <w:rPr>
      <w:rFonts w:ascii="宋体" w:hAnsi="宋体"/>
      <w:color w:val="000000"/>
      <w:kern w:val="0"/>
      <w:sz w:val="40"/>
      <w:szCs w:val="40"/>
    </w:rPr>
  </w:style>
  <w:style w:type="paragraph" w:customStyle="1" w:styleId="487">
    <w:name w:val="a0"/>
    <w:basedOn w:val="1"/>
    <w:autoRedefine/>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488">
    <w:name w:val="xl89"/>
    <w:basedOn w:val="1"/>
    <w:autoRedefine/>
    <w:qFormat/>
    <w:uiPriority w:val="0"/>
    <w:pPr>
      <w:widowControl/>
      <w:pBdr>
        <w:top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89">
    <w:name w:val="xl4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90">
    <w:name w:val="xl83"/>
    <w:basedOn w:val="1"/>
    <w:autoRedefine/>
    <w:qFormat/>
    <w:uiPriority w:val="0"/>
    <w:pPr>
      <w:widowControl/>
      <w:pBdr>
        <w:top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491">
    <w:name w:val="xl16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92">
    <w:name w:val="xl5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93">
    <w:name w:val="样式2"/>
    <w:basedOn w:val="1"/>
    <w:next w:val="1"/>
    <w:autoRedefine/>
    <w:qFormat/>
    <w:uiPriority w:val="0"/>
    <w:rPr>
      <w:sz w:val="28"/>
    </w:rPr>
  </w:style>
  <w:style w:type="paragraph" w:customStyle="1" w:styleId="494">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495">
    <w:name w:val="xl205"/>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496">
    <w:name w:val="xl15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97">
    <w:name w:val="段2"/>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98">
    <w:name w:val="xl122"/>
    <w:basedOn w:val="1"/>
    <w:autoRedefine/>
    <w:qFormat/>
    <w:uiPriority w:val="0"/>
    <w:pPr>
      <w:widowControl/>
      <w:spacing w:before="100" w:beforeAutospacing="1" w:after="100" w:afterAutospacing="1" w:line="240" w:lineRule="auto"/>
      <w:ind w:firstLine="0" w:firstLineChars="0"/>
      <w:jc w:val="left"/>
    </w:pPr>
    <w:rPr>
      <w:rFonts w:ascii="Arial" w:hAnsi="Arial" w:cs="Arial"/>
      <w:kern w:val="0"/>
      <w:sz w:val="32"/>
      <w:szCs w:val="32"/>
    </w:rPr>
  </w:style>
  <w:style w:type="paragraph" w:customStyle="1" w:styleId="499">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00">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FF0000"/>
      <w:kern w:val="0"/>
      <w:sz w:val="16"/>
      <w:szCs w:val="16"/>
    </w:rPr>
  </w:style>
  <w:style w:type="paragraph" w:customStyle="1" w:styleId="501">
    <w:name w:val="xl123"/>
    <w:basedOn w:val="1"/>
    <w:autoRedefine/>
    <w:qFormat/>
    <w:uiPriority w:val="0"/>
    <w:pPr>
      <w:widowControl/>
      <w:spacing w:before="100" w:beforeAutospacing="1" w:after="100" w:afterAutospacing="1" w:line="240" w:lineRule="auto"/>
      <w:ind w:firstLine="0" w:firstLineChars="0"/>
      <w:jc w:val="center"/>
    </w:pPr>
    <w:rPr>
      <w:rFonts w:ascii="小标宋" w:hAnsi="宋体" w:eastAsia="小标宋" w:cs="宋体"/>
      <w:b/>
      <w:bCs/>
      <w:kern w:val="0"/>
      <w:sz w:val="40"/>
      <w:szCs w:val="40"/>
    </w:rPr>
  </w:style>
  <w:style w:type="paragraph" w:customStyle="1" w:styleId="502">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503">
    <w:name w:val="xl19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504">
    <w:name w:val="xl103"/>
    <w:basedOn w:val="1"/>
    <w:autoRedefine/>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505">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506">
    <w:name w:val="xl1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07">
    <w:name w:val="xl6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08">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509">
    <w:name w:val="正文格式"/>
    <w:basedOn w:val="1"/>
    <w:autoRedefine/>
    <w:qFormat/>
    <w:uiPriority w:val="0"/>
    <w:pPr>
      <w:widowControl/>
      <w:adjustRightInd w:val="0"/>
      <w:snapToGrid w:val="0"/>
      <w:spacing w:line="360" w:lineRule="atLeast"/>
      <w:ind w:firstLine="482"/>
      <w:textAlignment w:val="baseline"/>
    </w:pPr>
    <w:rPr>
      <w:kern w:val="0"/>
      <w:szCs w:val="20"/>
    </w:rPr>
  </w:style>
  <w:style w:type="paragraph" w:customStyle="1" w:styleId="510">
    <w:name w:val="xl4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11">
    <w:name w:val="tableheading"/>
    <w:basedOn w:val="1"/>
    <w:autoRedefine/>
    <w:qFormat/>
    <w:uiPriority w:val="0"/>
    <w:pPr>
      <w:widowControl/>
      <w:spacing w:before="100" w:beforeAutospacing="1" w:after="100" w:afterAutospacing="1" w:line="200" w:lineRule="atLeast"/>
      <w:jc w:val="left"/>
    </w:pPr>
    <w:rPr>
      <w:rFonts w:ascii="Arial Unicode MS" w:hAnsi="Arial Unicode MS"/>
      <w:kern w:val="0"/>
      <w:sz w:val="15"/>
      <w:szCs w:val="15"/>
    </w:rPr>
  </w:style>
  <w:style w:type="paragraph" w:customStyle="1" w:styleId="512">
    <w:name w:val="xl9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13">
    <w:name w:val="Char1 Char Char Char Char Char Char Char Char Char"/>
    <w:basedOn w:val="1"/>
    <w:autoRedefine/>
    <w:qFormat/>
    <w:uiPriority w:val="0"/>
    <w:pPr>
      <w:spacing w:line="240" w:lineRule="auto"/>
      <w:ind w:firstLine="0" w:firstLineChars="0"/>
    </w:pPr>
    <w:rPr>
      <w:rFonts w:ascii="Tahoma" w:hAnsi="Tahoma"/>
      <w:szCs w:val="20"/>
    </w:rPr>
  </w:style>
  <w:style w:type="paragraph" w:customStyle="1" w:styleId="514">
    <w:name w:val="xl1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15">
    <w:name w:val="自动更正"/>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6">
    <w:name w:val="样式 小四 行距: 1.5 倍行距 首行缩进:  2 字符"/>
    <w:basedOn w:val="1"/>
    <w:autoRedefine/>
    <w:qFormat/>
    <w:uiPriority w:val="0"/>
    <w:pPr>
      <w:spacing w:line="360" w:lineRule="auto"/>
      <w:ind w:firstLine="480"/>
    </w:pPr>
    <w:rPr>
      <w:rFonts w:cs="宋体"/>
      <w:szCs w:val="20"/>
    </w:rPr>
  </w:style>
  <w:style w:type="paragraph" w:customStyle="1" w:styleId="517">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518">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kern w:val="0"/>
      <w:sz w:val="18"/>
      <w:szCs w:val="18"/>
    </w:rPr>
  </w:style>
  <w:style w:type="paragraph" w:customStyle="1" w:styleId="519">
    <w:name w:val="Char Char Char Char Char Char Char Char Char Char Char Char Char1"/>
    <w:basedOn w:val="1"/>
    <w:autoRedefine/>
    <w:qFormat/>
    <w:uiPriority w:val="0"/>
    <w:pPr>
      <w:spacing w:line="240" w:lineRule="auto"/>
      <w:ind w:firstLine="0" w:firstLineChars="0"/>
    </w:pPr>
    <w:rPr>
      <w:kern w:val="0"/>
      <w:sz w:val="20"/>
      <w:szCs w:val="20"/>
    </w:rPr>
  </w:style>
  <w:style w:type="paragraph" w:customStyle="1" w:styleId="520">
    <w:name w:val="xl50"/>
    <w:basedOn w:val="1"/>
    <w:autoRedefine/>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521">
    <w:name w:val="xl118"/>
    <w:basedOn w:val="1"/>
    <w:autoRedefine/>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522">
    <w:name w:val="xl207"/>
    <w:basedOn w:val="1"/>
    <w:autoRedefine/>
    <w:qFormat/>
    <w:uiPriority w:val="0"/>
    <w:pPr>
      <w:widowControl/>
      <w:pBdr>
        <w:top w:val="single" w:color="auto" w:sz="4" w:space="0"/>
        <w:bottom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523">
    <w:name w:val="样式 标题 2 + 首行缩进:  2 字符"/>
    <w:basedOn w:val="2"/>
    <w:autoRedefine/>
    <w:qFormat/>
    <w:uiPriority w:val="0"/>
    <w:pPr>
      <w:keepNext/>
      <w:keepLines/>
      <w:tabs>
        <w:tab w:val="left" w:pos="720"/>
      </w:tabs>
      <w:snapToGrid/>
      <w:spacing w:before="240" w:after="140" w:line="240" w:lineRule="auto"/>
      <w:ind w:firstLine="790" w:firstLineChars="246"/>
      <w:jc w:val="both"/>
    </w:pPr>
    <w:rPr>
      <w:rFonts w:ascii="Arial" w:hAnsi="Arial" w:eastAsia="仿宋_GB2312" w:cs="宋体"/>
      <w:bCs/>
      <w:kern w:val="0"/>
      <w:sz w:val="32"/>
      <w:szCs w:val="24"/>
    </w:rPr>
  </w:style>
  <w:style w:type="paragraph" w:customStyle="1" w:styleId="524">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FF0000"/>
      <w:kern w:val="0"/>
      <w:sz w:val="16"/>
      <w:szCs w:val="16"/>
    </w:rPr>
  </w:style>
  <w:style w:type="paragraph" w:customStyle="1" w:styleId="525">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26">
    <w:name w:val="font13"/>
    <w:basedOn w:val="1"/>
    <w:autoRedefine/>
    <w:qFormat/>
    <w:uiPriority w:val="0"/>
    <w:pPr>
      <w:widowControl/>
      <w:spacing w:before="100" w:beforeAutospacing="1" w:after="100" w:afterAutospacing="1" w:line="240" w:lineRule="auto"/>
      <w:ind w:firstLine="0" w:firstLineChars="0"/>
      <w:jc w:val="left"/>
    </w:pPr>
    <w:rPr>
      <w:rFonts w:ascii="Tahoma" w:hAnsi="Tahoma" w:cs="Tahoma"/>
      <w:kern w:val="0"/>
      <w:sz w:val="20"/>
      <w:szCs w:val="20"/>
    </w:rPr>
  </w:style>
  <w:style w:type="paragraph" w:customStyle="1" w:styleId="527">
    <w:name w:val="Char Char Char Char Char Char Char Char Char Char"/>
    <w:basedOn w:val="1"/>
    <w:autoRedefine/>
    <w:qFormat/>
    <w:uiPriority w:val="0"/>
    <w:pPr>
      <w:widowControl/>
      <w:spacing w:after="160" w:line="240" w:lineRule="exact"/>
      <w:ind w:firstLine="0" w:firstLineChars="0"/>
      <w:jc w:val="left"/>
    </w:pPr>
    <w:rPr>
      <w:rFonts w:ascii="Verdana" w:hAnsi="Verdana" w:cs="Verdana"/>
      <w:kern w:val="0"/>
      <w:sz w:val="20"/>
      <w:szCs w:val="20"/>
      <w:lang w:eastAsia="en-US"/>
    </w:rPr>
  </w:style>
  <w:style w:type="paragraph" w:customStyle="1" w:styleId="528">
    <w:name w:val="xl57"/>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29">
    <w:name w:val="xl104"/>
    <w:basedOn w:val="1"/>
    <w:autoRedefine/>
    <w:qFormat/>
    <w:uiPriority w:val="0"/>
    <w:pPr>
      <w:widowControl/>
      <w:spacing w:before="100" w:beforeAutospacing="1" w:after="100" w:afterAutospacing="1" w:line="240" w:lineRule="auto"/>
      <w:ind w:firstLine="0" w:firstLineChars="0"/>
      <w:jc w:val="left"/>
    </w:pPr>
    <w:rPr>
      <w:rFonts w:ascii="Arial" w:hAnsi="Arial" w:cs="Arial"/>
      <w:kern w:val="0"/>
    </w:rPr>
  </w:style>
  <w:style w:type="paragraph" w:customStyle="1" w:styleId="530">
    <w:name w:val="首行缩进 1"/>
    <w:basedOn w:val="1"/>
    <w:autoRedefine/>
    <w:qFormat/>
    <w:uiPriority w:val="0"/>
    <w:pPr>
      <w:spacing w:after="120" w:line="360" w:lineRule="auto"/>
    </w:pPr>
  </w:style>
  <w:style w:type="paragraph" w:customStyle="1" w:styleId="531">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32">
    <w:name w:val="附录2"/>
    <w:basedOn w:val="1"/>
    <w:next w:val="1"/>
    <w:autoRedefine/>
    <w:qFormat/>
    <w:uiPriority w:val="0"/>
    <w:pPr>
      <w:tabs>
        <w:tab w:val="left" w:pos="425"/>
        <w:tab w:val="left" w:pos="624"/>
        <w:tab w:val="left" w:pos="1500"/>
      </w:tabs>
      <w:spacing w:line="240" w:lineRule="auto"/>
      <w:ind w:left="425" w:hanging="425" w:firstLineChars="0"/>
      <w:outlineLvl w:val="1"/>
    </w:pPr>
    <w:rPr>
      <w:rFonts w:ascii="黑体" w:hAnsi="黑体" w:eastAsia="黑体"/>
      <w:b/>
      <w:bCs/>
      <w:sz w:val="32"/>
    </w:rPr>
  </w:style>
  <w:style w:type="paragraph" w:customStyle="1" w:styleId="533">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34">
    <w:name w:val="xl109"/>
    <w:basedOn w:val="1"/>
    <w:autoRedefine/>
    <w:qFormat/>
    <w:uiPriority w:val="0"/>
    <w:pPr>
      <w:widowControl/>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535">
    <w:name w:val="xl3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536">
    <w:name w:val="xl1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537">
    <w:name w:val="列表内容"/>
    <w:basedOn w:val="1"/>
    <w:next w:val="1"/>
    <w:autoRedefine/>
    <w:qFormat/>
    <w:uiPriority w:val="0"/>
    <w:pPr>
      <w:widowControl/>
      <w:numPr>
        <w:ilvl w:val="0"/>
        <w:numId w:val="15"/>
      </w:numPr>
      <w:jc w:val="left"/>
    </w:pPr>
    <w:rPr>
      <w:kern w:val="0"/>
      <w:sz w:val="18"/>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39">
    <w:name w:val="DAS列表一"/>
    <w:basedOn w:val="1"/>
    <w:autoRedefine/>
    <w:qFormat/>
    <w:uiPriority w:val="0"/>
    <w:pPr>
      <w:numPr>
        <w:ilvl w:val="0"/>
        <w:numId w:val="2"/>
      </w:numPr>
      <w:tabs>
        <w:tab w:val="left" w:pos="0"/>
        <w:tab w:val="left" w:pos="709"/>
        <w:tab w:val="clear" w:pos="425"/>
      </w:tabs>
      <w:spacing w:line="240" w:lineRule="auto"/>
      <w:ind w:left="0" w:right="-2" w:firstLine="426" w:firstLineChars="0"/>
    </w:pPr>
    <w:rPr>
      <w:rFonts w:ascii="黑体" w:hAnsi="Verdana" w:eastAsia="黑体"/>
      <w:sz w:val="21"/>
      <w:szCs w:val="21"/>
    </w:rPr>
  </w:style>
  <w:style w:type="paragraph" w:customStyle="1" w:styleId="540">
    <w:name w:val="xl15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541">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42">
    <w:name w:val="xl9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543">
    <w:name w:val="3"/>
    <w:next w:val="1"/>
    <w:autoRedefine/>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544">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45">
    <w:name w:val="xl9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46">
    <w:name w:val="样式 标题 2h2sect 1.2H2UNDERRUBRIK 1-2hhHeading TwoProphead 2..."/>
    <w:basedOn w:val="2"/>
    <w:autoRedefine/>
    <w:qFormat/>
    <w:uiPriority w:val="0"/>
    <w:pPr>
      <w:keepLines/>
      <w:numPr>
        <w:ilvl w:val="1"/>
        <w:numId w:val="16"/>
      </w:numPr>
      <w:snapToGrid/>
      <w:spacing w:before="312" w:after="312"/>
      <w:jc w:val="left"/>
    </w:pPr>
    <w:rPr>
      <w:rFonts w:ascii="黑体" w:hAnsi="宋体" w:eastAsia="黑体"/>
      <w:bCs/>
      <w:sz w:val="30"/>
      <w:szCs w:val="30"/>
    </w:rPr>
  </w:style>
  <w:style w:type="paragraph" w:customStyle="1" w:styleId="547">
    <w:name w:val="Char3"/>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48">
    <w:name w:val="小标题 1"/>
    <w:basedOn w:val="1"/>
    <w:autoRedefine/>
    <w:qFormat/>
    <w:uiPriority w:val="0"/>
    <w:pPr>
      <w:autoSpaceDE w:val="0"/>
      <w:autoSpaceDN w:val="0"/>
      <w:adjustRightInd w:val="0"/>
      <w:spacing w:line="360" w:lineRule="atLeast"/>
      <w:ind w:firstLine="0" w:firstLineChars="0"/>
    </w:pPr>
    <w:rPr>
      <w:rFonts w:ascii="文鼎粗黑" w:eastAsia="文鼎粗黑"/>
      <w:kern w:val="0"/>
      <w:sz w:val="22"/>
      <w:szCs w:val="20"/>
    </w:rPr>
  </w:style>
  <w:style w:type="paragraph" w:customStyle="1" w:styleId="549">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550">
    <w:name w:val="正文样式 首行缩进:  0.74 厘米"/>
    <w:basedOn w:val="1"/>
    <w:autoRedefine/>
    <w:qFormat/>
    <w:uiPriority w:val="0"/>
    <w:pPr>
      <w:widowControl/>
      <w:tabs>
        <w:tab w:val="right" w:pos="8640"/>
      </w:tabs>
      <w:spacing w:before="156" w:beforeLines="50" w:line="360" w:lineRule="auto"/>
      <w:ind w:firstLine="420" w:firstLineChars="0"/>
    </w:pPr>
    <w:rPr>
      <w:kern w:val="0"/>
      <w:szCs w:val="20"/>
      <w:lang w:bidi="he-IL"/>
    </w:rPr>
  </w:style>
  <w:style w:type="paragraph" w:customStyle="1" w:styleId="551">
    <w:name w:val="Table Description"/>
    <w:next w:val="1"/>
    <w:autoRedefine/>
    <w:qFormat/>
    <w:uiPriority w:val="0"/>
    <w:pPr>
      <w:keepNext/>
      <w:snapToGrid w:val="0"/>
      <w:spacing w:before="160" w:after="80"/>
      <w:ind w:left="1134"/>
      <w:jc w:val="center"/>
    </w:pPr>
    <w:rPr>
      <w:rFonts w:ascii="Arial" w:hAnsi="Arial" w:eastAsia="黑体" w:cs="Arial"/>
      <w:sz w:val="18"/>
      <w:szCs w:val="18"/>
      <w:lang w:val="en-US" w:eastAsia="zh-CN" w:bidi="ar-SA"/>
    </w:rPr>
  </w:style>
  <w:style w:type="paragraph" w:customStyle="1" w:styleId="552">
    <w:name w:val="样式4"/>
    <w:basedOn w:val="1"/>
    <w:autoRedefine/>
    <w:qFormat/>
    <w:uiPriority w:val="0"/>
    <w:pPr>
      <w:keepNext/>
      <w:keepLines/>
      <w:numPr>
        <w:ilvl w:val="0"/>
        <w:numId w:val="17"/>
      </w:numPr>
      <w:tabs>
        <w:tab w:val="clear" w:pos="360"/>
      </w:tabs>
      <w:spacing w:line="360" w:lineRule="auto"/>
      <w:ind w:left="0" w:firstLine="601"/>
      <w:outlineLvl w:val="1"/>
    </w:pPr>
    <w:rPr>
      <w:rFonts w:ascii="宋体" w:hAnsi="宋体"/>
      <w:b/>
      <w:bCs/>
      <w:sz w:val="30"/>
      <w:szCs w:val="30"/>
    </w:rPr>
  </w:style>
  <w:style w:type="paragraph" w:customStyle="1" w:styleId="553">
    <w:name w:val="xl14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54">
    <w:name w:val="Char Char Char Char Char"/>
    <w:basedOn w:val="1"/>
    <w:autoRedefine/>
    <w:qFormat/>
    <w:uiPriority w:val="0"/>
    <w:pPr>
      <w:autoSpaceDE w:val="0"/>
      <w:autoSpaceDN w:val="0"/>
      <w:adjustRightInd w:val="0"/>
      <w:spacing w:line="240" w:lineRule="auto"/>
      <w:ind w:firstLine="0" w:firstLineChars="0"/>
      <w:jc w:val="left"/>
    </w:pPr>
    <w:rPr>
      <w:rFonts w:ascii="Tahoma" w:hAnsi="Tahoma"/>
      <w:kern w:val="0"/>
      <w:szCs w:val="20"/>
    </w:rPr>
  </w:style>
  <w:style w:type="paragraph" w:customStyle="1" w:styleId="555">
    <w:name w:val="xl6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56">
    <w:name w:val="xl4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57">
    <w:name w:val="Char Char Char Char1"/>
    <w:basedOn w:val="19"/>
    <w:autoRedefine/>
    <w:qFormat/>
    <w:uiPriority w:val="0"/>
    <w:rPr>
      <w:szCs w:val="20"/>
    </w:rPr>
  </w:style>
  <w:style w:type="paragraph" w:customStyle="1" w:styleId="558">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559">
    <w:name w:val="页眉 New New"/>
    <w:basedOn w:val="266"/>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60">
    <w:name w:val="样式 正文首行缩进 2 + 行距: 2 倍行距"/>
    <w:basedOn w:val="62"/>
    <w:autoRedefine/>
    <w:qFormat/>
    <w:uiPriority w:val="0"/>
    <w:pPr>
      <w:spacing w:after="0" w:line="360" w:lineRule="auto"/>
      <w:ind w:left="200" w:leftChars="200" w:firstLine="200"/>
    </w:pPr>
    <w:rPr>
      <w:rFonts w:eastAsia="宋体"/>
      <w:sz w:val="21"/>
      <w:szCs w:val="24"/>
    </w:rPr>
  </w:style>
  <w:style w:type="paragraph" w:customStyle="1" w:styleId="561">
    <w:name w:val="正文3"/>
    <w:autoRedefine/>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562">
    <w:name w:val="Char Char Char1"/>
    <w:basedOn w:val="1"/>
    <w:autoRedefine/>
    <w:qFormat/>
    <w:uiPriority w:val="0"/>
    <w:rPr>
      <w:rFonts w:ascii="Tahoma" w:hAnsi="Tahoma"/>
      <w:szCs w:val="20"/>
    </w:rPr>
  </w:style>
  <w:style w:type="paragraph" w:customStyle="1" w:styleId="563">
    <w:name w:val="正文4"/>
    <w:basedOn w:val="1"/>
    <w:autoRedefine/>
    <w:qFormat/>
    <w:uiPriority w:val="0"/>
    <w:pPr>
      <w:numPr>
        <w:ilvl w:val="0"/>
        <w:numId w:val="18"/>
      </w:numPr>
      <w:tabs>
        <w:tab w:val="left" w:pos="425"/>
      </w:tabs>
      <w:spacing w:before="60" w:after="60" w:line="360" w:lineRule="auto"/>
      <w:ind w:left="820" w:leftChars="400" w:firstLine="0" w:firstLineChars="0"/>
    </w:pPr>
  </w:style>
  <w:style w:type="paragraph" w:customStyle="1" w:styleId="564">
    <w:name w:val="xl1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565">
    <w:name w:val="xl20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rPr>
  </w:style>
  <w:style w:type="paragraph" w:customStyle="1" w:styleId="566">
    <w:name w:val="图标"/>
    <w:basedOn w:val="1"/>
    <w:next w:val="1"/>
    <w:autoRedefine/>
    <w:qFormat/>
    <w:uiPriority w:val="0"/>
    <w:pPr>
      <w:numPr>
        <w:ilvl w:val="0"/>
        <w:numId w:val="19"/>
      </w:numPr>
      <w:tabs>
        <w:tab w:val="left" w:pos="420"/>
        <w:tab w:val="left" w:pos="567"/>
        <w:tab w:val="clear" w:pos="360"/>
      </w:tabs>
      <w:autoSpaceDE w:val="0"/>
      <w:autoSpaceDN w:val="0"/>
      <w:adjustRightInd w:val="0"/>
      <w:snapToGrid w:val="0"/>
      <w:spacing w:before="120" w:after="120" w:line="320" w:lineRule="atLeast"/>
      <w:ind w:firstLine="0" w:firstLineChars="0"/>
      <w:jc w:val="center"/>
      <w:textAlignment w:val="baseline"/>
    </w:pPr>
    <w:rPr>
      <w:rFonts w:eastAsia="仿宋_GB2312"/>
      <w:kern w:val="0"/>
      <w:szCs w:val="20"/>
    </w:rPr>
  </w:style>
  <w:style w:type="paragraph" w:customStyle="1" w:styleId="567">
    <w:name w:val="(符号)标书正文"/>
    <w:basedOn w:val="1"/>
    <w:autoRedefine/>
    <w:qFormat/>
    <w:uiPriority w:val="0"/>
    <w:pPr>
      <w:spacing w:line="420" w:lineRule="exact"/>
      <w:ind w:firstLine="480"/>
      <w:jc w:val="left"/>
    </w:pPr>
    <w:rPr>
      <w:rFonts w:ascii="宋体" w:hAnsi="宋体" w:cs="宋体"/>
      <w:color w:val="000000"/>
    </w:rPr>
  </w:style>
  <w:style w:type="paragraph" w:customStyle="1" w:styleId="568">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569">
    <w:name w:val="font11"/>
    <w:basedOn w:val="1"/>
    <w:autoRedefine/>
    <w:qFormat/>
    <w:uiPriority w:val="0"/>
    <w:pPr>
      <w:widowControl/>
      <w:numPr>
        <w:ilvl w:val="3"/>
        <w:numId w:val="7"/>
      </w:numPr>
      <w:tabs>
        <w:tab w:val="left" w:pos="1680"/>
        <w:tab w:val="clear" w:pos="1984"/>
      </w:tabs>
      <w:spacing w:before="100" w:beforeAutospacing="1" w:after="100" w:afterAutospacing="1"/>
      <w:ind w:left="0" w:firstLine="0"/>
      <w:jc w:val="left"/>
    </w:pPr>
    <w:rPr>
      <w:rFonts w:eastAsia="Arial Unicode MS"/>
      <w:b/>
      <w:kern w:val="0"/>
      <w:sz w:val="22"/>
      <w:szCs w:val="20"/>
    </w:rPr>
  </w:style>
  <w:style w:type="paragraph" w:customStyle="1" w:styleId="570">
    <w:name w:val="Char Char Char Char2"/>
    <w:basedOn w:val="19"/>
    <w:autoRedefine/>
    <w:qFormat/>
    <w:uiPriority w:val="0"/>
    <w:rPr>
      <w:szCs w:val="20"/>
    </w:rPr>
  </w:style>
  <w:style w:type="paragraph" w:customStyle="1" w:styleId="571">
    <w:name w:val="Char"/>
    <w:basedOn w:val="19"/>
    <w:autoRedefine/>
    <w:qFormat/>
    <w:uiPriority w:val="0"/>
    <w:rPr>
      <w:rFonts w:ascii="Tahoma" w:hAnsi="Tahoma"/>
      <w:sz w:val="24"/>
    </w:rPr>
  </w:style>
  <w:style w:type="paragraph" w:customStyle="1" w:styleId="572">
    <w:name w:val="表头文本"/>
    <w:autoRedefine/>
    <w:qFormat/>
    <w:uiPriority w:val="0"/>
    <w:pPr>
      <w:jc w:val="center"/>
    </w:pPr>
    <w:rPr>
      <w:rFonts w:ascii="Arial" w:hAnsi="Arial" w:eastAsia="宋体" w:cs="Times New Roman"/>
      <w:b/>
      <w:sz w:val="21"/>
      <w:szCs w:val="21"/>
      <w:lang w:val="en-US" w:eastAsia="zh-CN" w:bidi="ar-SA"/>
    </w:rPr>
  </w:style>
  <w:style w:type="paragraph" w:customStyle="1" w:styleId="573">
    <w:name w:val="xl4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74">
    <w:name w:val="xl124"/>
    <w:basedOn w:val="1"/>
    <w:autoRedefine/>
    <w:qFormat/>
    <w:uiPriority w:val="0"/>
    <w:pPr>
      <w:widowControl/>
      <w:spacing w:before="100" w:beforeAutospacing="1" w:after="100" w:afterAutospacing="1" w:line="240" w:lineRule="auto"/>
      <w:ind w:firstLine="0" w:firstLineChars="0"/>
      <w:jc w:val="center"/>
    </w:pPr>
    <w:rPr>
      <w:rFonts w:ascii="Arial" w:hAnsi="Arial" w:cs="Arial"/>
      <w:b/>
      <w:bCs/>
      <w:kern w:val="0"/>
      <w:sz w:val="40"/>
      <w:szCs w:val="40"/>
    </w:rPr>
  </w:style>
  <w:style w:type="paragraph" w:customStyle="1" w:styleId="575">
    <w:name w:val="xl1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576">
    <w:name w:val="样式 标题 1 + 居中 段前: 6 磅 段后: 6 磅 行距: 1.5 倍行距"/>
    <w:basedOn w:val="3"/>
    <w:autoRedefine/>
    <w:qFormat/>
    <w:uiPriority w:val="0"/>
    <w:pPr>
      <w:tabs>
        <w:tab w:val="left" w:pos="425"/>
      </w:tabs>
      <w:adjustRightInd w:val="0"/>
      <w:spacing w:before="120" w:after="120" w:line="360" w:lineRule="auto"/>
    </w:pPr>
    <w:rPr>
      <w:rFonts w:ascii="Times New Roman"/>
      <w:bCs/>
      <w:kern w:val="44"/>
      <w:sz w:val="32"/>
    </w:rPr>
  </w:style>
  <w:style w:type="paragraph" w:customStyle="1" w:styleId="577">
    <w:name w:val="正文（首行不缩进）"/>
    <w:basedOn w:val="1"/>
    <w:autoRedefine/>
    <w:qFormat/>
    <w:uiPriority w:val="0"/>
    <w:pPr>
      <w:autoSpaceDE w:val="0"/>
      <w:autoSpaceDN w:val="0"/>
      <w:adjustRightInd w:val="0"/>
      <w:spacing w:line="360" w:lineRule="auto"/>
      <w:ind w:firstLine="0" w:firstLineChars="0"/>
      <w:jc w:val="left"/>
    </w:pPr>
    <w:rPr>
      <w:kern w:val="0"/>
      <w:sz w:val="21"/>
      <w:szCs w:val="20"/>
    </w:rPr>
  </w:style>
  <w:style w:type="paragraph" w:customStyle="1" w:styleId="578">
    <w:name w:val="xl2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579">
    <w:name w:val="Char1 Char Char Char Char Char Char Char Char Char1"/>
    <w:basedOn w:val="1"/>
    <w:autoRedefine/>
    <w:qFormat/>
    <w:uiPriority w:val="0"/>
    <w:pPr>
      <w:spacing w:line="240" w:lineRule="auto"/>
      <w:ind w:firstLine="0" w:firstLineChars="0"/>
    </w:pPr>
    <w:rPr>
      <w:rFonts w:ascii="Tahoma" w:hAnsi="Tahoma"/>
      <w:szCs w:val="20"/>
    </w:rPr>
  </w:style>
  <w:style w:type="paragraph" w:customStyle="1" w:styleId="580">
    <w:name w:val="style1"/>
    <w:basedOn w:val="1"/>
    <w:autoRedefine/>
    <w:qFormat/>
    <w:uiPriority w:val="0"/>
    <w:pPr>
      <w:widowControl/>
      <w:spacing w:before="100" w:beforeAutospacing="1" w:after="100" w:afterAutospacing="1" w:line="240" w:lineRule="auto"/>
      <w:ind w:firstLine="0" w:firstLineChars="0"/>
      <w:jc w:val="left"/>
    </w:pPr>
    <w:rPr>
      <w:rFonts w:ascii="宋体" w:hAnsi="宋体" w:cs="宋体"/>
      <w:kern w:val="0"/>
      <w:sz w:val="21"/>
      <w:szCs w:val="21"/>
    </w:rPr>
  </w:style>
  <w:style w:type="paragraph" w:customStyle="1" w:styleId="581">
    <w:name w:val="Char Char Char Char Char Char Char"/>
    <w:basedOn w:val="1"/>
    <w:autoRedefine/>
    <w:qFormat/>
    <w:uiPriority w:val="0"/>
    <w:rPr>
      <w:szCs w:val="20"/>
    </w:rPr>
  </w:style>
  <w:style w:type="paragraph" w:customStyle="1" w:styleId="582">
    <w:name w:val="Char Char Char Char Char11"/>
    <w:basedOn w:val="1"/>
    <w:autoRedefine/>
    <w:qFormat/>
    <w:uiPriority w:val="0"/>
    <w:pPr>
      <w:autoSpaceDE w:val="0"/>
      <w:autoSpaceDN w:val="0"/>
      <w:adjustRightInd w:val="0"/>
      <w:spacing w:line="240" w:lineRule="auto"/>
      <w:ind w:firstLine="0" w:firstLineChars="0"/>
      <w:jc w:val="left"/>
    </w:pPr>
    <w:rPr>
      <w:rFonts w:ascii="Tahoma" w:hAnsi="Tahoma"/>
      <w:kern w:val="0"/>
      <w:szCs w:val="20"/>
    </w:rPr>
  </w:style>
  <w:style w:type="paragraph" w:customStyle="1" w:styleId="583">
    <w:name w:val="xl1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rPr>
  </w:style>
  <w:style w:type="paragraph" w:customStyle="1" w:styleId="584">
    <w:name w:val="_"/>
    <w:basedOn w:val="1"/>
    <w:autoRedefine/>
    <w:qFormat/>
    <w:uiPriority w:val="0"/>
    <w:pPr>
      <w:adjustRightInd w:val="0"/>
      <w:spacing w:line="360" w:lineRule="auto"/>
      <w:ind w:left="480"/>
      <w:textAlignment w:val="baseline"/>
    </w:pPr>
    <w:rPr>
      <w:kern w:val="0"/>
      <w:szCs w:val="20"/>
    </w:rPr>
  </w:style>
  <w:style w:type="paragraph" w:customStyle="1" w:styleId="585">
    <w:name w:val="xl1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86">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18"/>
      <w:szCs w:val="18"/>
    </w:rPr>
  </w:style>
  <w:style w:type="paragraph" w:customStyle="1" w:styleId="587">
    <w:name w:val="xl1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588">
    <w:name w:val="正文00"/>
    <w:basedOn w:val="16"/>
    <w:autoRedefine/>
    <w:qFormat/>
    <w:uiPriority w:val="0"/>
    <w:pPr>
      <w:tabs>
        <w:tab w:val="left" w:pos="0"/>
      </w:tabs>
      <w:spacing w:line="360" w:lineRule="auto"/>
      <w:ind w:firstLine="480"/>
    </w:pPr>
    <w:rPr>
      <w:rFonts w:hint="eastAsia" w:ascii="宋体" w:hAnsi="宋体" w:eastAsia="Times New Roman"/>
      <w:kern w:val="28"/>
    </w:rPr>
  </w:style>
  <w:style w:type="paragraph" w:customStyle="1" w:styleId="589">
    <w:name w:val="xl1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590">
    <w:name w:val="附录1"/>
    <w:basedOn w:val="1"/>
    <w:next w:val="1"/>
    <w:autoRedefine/>
    <w:qFormat/>
    <w:uiPriority w:val="0"/>
    <w:pPr>
      <w:tabs>
        <w:tab w:val="left" w:pos="1304"/>
      </w:tabs>
      <w:spacing w:line="240" w:lineRule="auto"/>
      <w:ind w:left="425" w:hanging="425" w:firstLineChars="0"/>
      <w:outlineLvl w:val="0"/>
    </w:pPr>
    <w:rPr>
      <w:rFonts w:ascii="黑体" w:hAnsi="黑体" w:eastAsia="黑体"/>
      <w:b/>
      <w:bCs/>
      <w:sz w:val="44"/>
    </w:rPr>
  </w:style>
  <w:style w:type="paragraph" w:customStyle="1" w:styleId="591">
    <w:name w:val="xl1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592">
    <w:name w:val="标题11"/>
    <w:basedOn w:val="3"/>
    <w:autoRedefine/>
    <w:qFormat/>
    <w:uiPriority w:val="0"/>
    <w:pPr>
      <w:tabs>
        <w:tab w:val="left" w:pos="360"/>
      </w:tabs>
      <w:snapToGrid/>
      <w:spacing w:before="156" w:beforeLines="50" w:after="120" w:line="300" w:lineRule="auto"/>
    </w:pPr>
    <w:rPr>
      <w:rFonts w:ascii="Times New Roman" w:eastAsia="黑体"/>
      <w:b w:val="0"/>
      <w:spacing w:val="6"/>
      <w:kern w:val="44"/>
    </w:rPr>
  </w:style>
  <w:style w:type="paragraph" w:customStyle="1" w:styleId="593">
    <w:name w:val="Note"/>
    <w:basedOn w:val="1"/>
    <w:autoRedefine/>
    <w:qFormat/>
    <w:uiPriority w:val="0"/>
    <w:pPr>
      <w:pBdr>
        <w:top w:val="single" w:color="auto" w:sz="12" w:space="3"/>
        <w:bottom w:val="single" w:color="auto" w:sz="12" w:space="3"/>
      </w:pBdr>
      <w:spacing w:line="360" w:lineRule="auto"/>
      <w:ind w:firstLine="0" w:firstLineChars="0"/>
    </w:pPr>
    <w:rPr>
      <w:szCs w:val="22"/>
    </w:rPr>
  </w:style>
  <w:style w:type="paragraph" w:customStyle="1" w:styleId="594">
    <w:name w:val="Char Char Char Char Char2 Char2"/>
    <w:basedOn w:val="1"/>
    <w:autoRedefine/>
    <w:qFormat/>
    <w:uiPriority w:val="0"/>
    <w:pPr>
      <w:spacing w:line="240" w:lineRule="auto"/>
      <w:ind w:firstLine="0" w:firstLineChars="0"/>
    </w:pPr>
    <w:rPr>
      <w:sz w:val="21"/>
      <w:szCs w:val="20"/>
    </w:rPr>
  </w:style>
  <w:style w:type="paragraph" w:customStyle="1" w:styleId="595">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596">
    <w:name w:val="Char4"/>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97">
    <w:name w:val="xl16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98">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99">
    <w:name w:val="xl129"/>
    <w:basedOn w:val="1"/>
    <w:autoRedefine/>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600">
    <w:name w:val="标题无"/>
    <w:basedOn w:val="1"/>
    <w:autoRedefine/>
    <w:qFormat/>
    <w:uiPriority w:val="0"/>
    <w:pPr>
      <w:spacing w:line="360" w:lineRule="auto"/>
      <w:ind w:firstLine="0" w:firstLineChars="0"/>
    </w:pPr>
  </w:style>
  <w:style w:type="paragraph" w:customStyle="1" w:styleId="601">
    <w:name w:val="Char Char Char2"/>
    <w:basedOn w:val="1"/>
    <w:autoRedefine/>
    <w:qFormat/>
    <w:uiPriority w:val="0"/>
    <w:rPr>
      <w:rFonts w:ascii="Tahoma" w:hAnsi="Tahoma"/>
      <w:szCs w:val="20"/>
    </w:rPr>
  </w:style>
  <w:style w:type="paragraph" w:customStyle="1" w:styleId="602">
    <w:name w:val="xl157"/>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603">
    <w:name w:val="xl9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604">
    <w:name w:val="xl1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605">
    <w:name w:val="xl8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06">
    <w:name w:val="缺省文本"/>
    <w:basedOn w:val="1"/>
    <w:autoRedefine/>
    <w:qFormat/>
    <w:uiPriority w:val="0"/>
    <w:pPr>
      <w:numPr>
        <w:ilvl w:val="2"/>
        <w:numId w:val="2"/>
      </w:numPr>
      <w:tabs>
        <w:tab w:val="left" w:pos="1685"/>
        <w:tab w:val="clear" w:pos="709"/>
      </w:tabs>
      <w:autoSpaceDE w:val="0"/>
      <w:autoSpaceDN w:val="0"/>
      <w:adjustRightInd w:val="0"/>
      <w:spacing w:line="360" w:lineRule="auto"/>
      <w:ind w:firstLine="0" w:firstLineChars="0"/>
      <w:jc w:val="left"/>
    </w:pPr>
    <w:rPr>
      <w:kern w:val="0"/>
      <w:szCs w:val="20"/>
    </w:rPr>
  </w:style>
  <w:style w:type="paragraph" w:customStyle="1" w:styleId="607">
    <w:name w:val="样式 标题 4 + 宋体 五号 行距: 多倍行距 1.25 字行"/>
    <w:basedOn w:val="5"/>
    <w:autoRedefine/>
    <w:qFormat/>
    <w:uiPriority w:val="0"/>
    <w:pPr>
      <w:spacing w:line="300" w:lineRule="auto"/>
      <w:ind w:firstLine="0" w:firstLineChars="0"/>
    </w:pPr>
    <w:rPr>
      <w:rFonts w:hint="eastAsia" w:ascii="宋体" w:hAnsi="宋体" w:eastAsia="宋体"/>
      <w:sz w:val="24"/>
      <w:szCs w:val="20"/>
    </w:rPr>
  </w:style>
  <w:style w:type="paragraph" w:customStyle="1" w:styleId="608">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609">
    <w:name w:val="表项"/>
    <w:next w:val="389"/>
    <w:autoRedefine/>
    <w:qFormat/>
    <w:uiPriority w:val="0"/>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610">
    <w:name w:val="xl1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611">
    <w:name w:val="Microsoft"/>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12">
    <w:name w:val="xl204"/>
    <w:basedOn w:val="1"/>
    <w:autoRedefine/>
    <w:qFormat/>
    <w:uiPriority w:val="0"/>
    <w:pPr>
      <w:widowControl/>
      <w:pBdr>
        <w:top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613">
    <w:name w:val="xl13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14">
    <w:name w:val="Char Char Char Char Char1"/>
    <w:basedOn w:val="1"/>
    <w:autoRedefine/>
    <w:qFormat/>
    <w:uiPriority w:val="0"/>
  </w:style>
  <w:style w:type="paragraph" w:customStyle="1" w:styleId="615">
    <w:name w:val="xl51"/>
    <w:basedOn w:val="1"/>
    <w:autoRedefine/>
    <w:qFormat/>
    <w:uiPriority w:val="0"/>
    <w:pPr>
      <w:widowControl/>
      <w:pBdr>
        <w:bottom w:val="single" w:color="auto" w:sz="4" w:space="0"/>
        <w:right w:val="single" w:color="auto" w:sz="4" w:space="0"/>
      </w:pBdr>
      <w:spacing w:before="100" w:beforeAutospacing="1" w:after="100" w:afterAutospacing="1" w:line="240" w:lineRule="auto"/>
      <w:ind w:firstLine="0" w:firstLineChars="0"/>
      <w:textAlignment w:val="center"/>
    </w:pPr>
    <w:rPr>
      <w:rFonts w:ascii="Arial" w:hAnsi="Arial" w:eastAsia="Arial Unicode MS" w:cs="Arial"/>
      <w:kern w:val="0"/>
      <w:sz w:val="21"/>
      <w:szCs w:val="21"/>
    </w:rPr>
  </w:style>
  <w:style w:type="paragraph" w:customStyle="1" w:styleId="616">
    <w:name w:val="Title - Revision"/>
    <w:basedOn w:val="59"/>
    <w:autoRedefine/>
    <w:qFormat/>
    <w:uiPriority w:val="0"/>
    <w:pPr>
      <w:spacing w:before="720"/>
      <w:ind w:firstLine="0" w:firstLineChars="0"/>
    </w:pPr>
    <w:rPr>
      <w:rFonts w:eastAsia="Times New Roman"/>
    </w:rPr>
  </w:style>
  <w:style w:type="paragraph" w:customStyle="1" w:styleId="617">
    <w:name w:val="xl1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18"/>
      <w:szCs w:val="18"/>
    </w:rPr>
  </w:style>
  <w:style w:type="paragraph" w:customStyle="1" w:styleId="618">
    <w:name w:val="标准正文1"/>
    <w:basedOn w:val="1"/>
    <w:autoRedefine/>
    <w:qFormat/>
    <w:uiPriority w:val="0"/>
    <w:pPr>
      <w:spacing w:before="93" w:beforeLines="30" w:after="93" w:afterLines="30" w:line="288" w:lineRule="auto"/>
      <w:ind w:firstLine="420"/>
    </w:pPr>
    <w:rPr>
      <w:rFonts w:cs="宋体"/>
      <w:sz w:val="21"/>
      <w:szCs w:val="20"/>
    </w:rPr>
  </w:style>
  <w:style w:type="paragraph" w:customStyle="1" w:styleId="619">
    <w:name w:val="xl9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620">
    <w:name w:val="正文文本 22"/>
    <w:basedOn w:val="1"/>
    <w:autoRedefine/>
    <w:qFormat/>
    <w:uiPriority w:val="0"/>
    <w:pPr>
      <w:adjustRightInd w:val="0"/>
      <w:spacing w:before="120" w:line="360" w:lineRule="auto"/>
      <w:ind w:firstLine="480" w:firstLineChars="0"/>
      <w:textAlignment w:val="baseline"/>
    </w:pPr>
    <w:rPr>
      <w:szCs w:val="20"/>
    </w:rPr>
  </w:style>
  <w:style w:type="paragraph" w:customStyle="1" w:styleId="621">
    <w:name w:val="Item Step"/>
    <w:autoRedefine/>
    <w:qFormat/>
    <w:uiPriority w:val="0"/>
    <w:pPr>
      <w:tabs>
        <w:tab w:val="left" w:pos="1644"/>
      </w:tabs>
      <w:ind w:left="1644" w:hanging="510"/>
      <w:outlineLvl w:val="4"/>
    </w:pPr>
    <w:rPr>
      <w:rFonts w:ascii="Arial" w:hAnsi="Arial" w:eastAsia="宋体" w:cs="Arial"/>
      <w:sz w:val="21"/>
      <w:szCs w:val="21"/>
      <w:lang w:val="en-US" w:eastAsia="zh-CN" w:bidi="ar-SA"/>
    </w:rPr>
  </w:style>
  <w:style w:type="paragraph" w:customStyle="1" w:styleId="622">
    <w:name w:val="xl1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623">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624">
    <w:name w:val="Char Char Char Char Char Char1 Char1"/>
    <w:basedOn w:val="1"/>
    <w:autoRedefine/>
    <w:qFormat/>
    <w:uiPriority w:val="0"/>
    <w:pPr>
      <w:widowControl/>
      <w:spacing w:after="160" w:line="240" w:lineRule="exact"/>
      <w:ind w:firstLine="0" w:firstLineChars="0"/>
      <w:jc w:val="left"/>
    </w:pPr>
    <w:rPr>
      <w:rFonts w:ascii="Verdana" w:hAnsi="Verdana"/>
      <w:kern w:val="0"/>
      <w:sz w:val="21"/>
      <w:szCs w:val="20"/>
      <w:lang w:eastAsia="en-US"/>
    </w:rPr>
  </w:style>
  <w:style w:type="paragraph" w:customStyle="1" w:styleId="625">
    <w:name w:val="xl208"/>
    <w:basedOn w:val="1"/>
    <w:autoRedefine/>
    <w:qFormat/>
    <w:uiPriority w:val="0"/>
    <w:pPr>
      <w:widowControl/>
      <w:pBdr>
        <w:top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626">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27">
    <w:name w:val="Item List in Table"/>
    <w:autoRedefine/>
    <w:qFormat/>
    <w:uiPriority w:val="0"/>
    <w:pPr>
      <w:tabs>
        <w:tab w:val="left" w:pos="360"/>
      </w:tabs>
      <w:spacing w:before="40" w:after="40"/>
      <w:ind w:left="360" w:hanging="360"/>
      <w:jc w:val="both"/>
    </w:pPr>
    <w:rPr>
      <w:rFonts w:ascii="Arial" w:hAnsi="Arial" w:eastAsia="宋体" w:cs="Arial"/>
      <w:sz w:val="18"/>
      <w:szCs w:val="18"/>
      <w:lang w:val="en-US" w:eastAsia="zh-CN" w:bidi="ar-SA"/>
    </w:rPr>
  </w:style>
  <w:style w:type="paragraph" w:customStyle="1" w:styleId="628">
    <w:name w:val="标题3——2"/>
    <w:basedOn w:val="4"/>
    <w:next w:val="61"/>
    <w:autoRedefine/>
    <w:qFormat/>
    <w:uiPriority w:val="0"/>
    <w:pPr>
      <w:keepNext/>
      <w:keepLines/>
      <w:tabs>
        <w:tab w:val="left" w:pos="425"/>
        <w:tab w:val="right" w:leader="dot" w:pos="8777"/>
      </w:tabs>
      <w:spacing w:before="312" w:beforeLines="100"/>
      <w:ind w:left="851" w:hanging="851"/>
      <w:outlineLvl w:val="9"/>
    </w:pPr>
    <w:rPr>
      <w:rFonts w:ascii="黑体" w:hAnsi="宋体" w:eastAsia="黑体"/>
      <w:bCs/>
      <w:sz w:val="30"/>
      <w:szCs w:val="30"/>
    </w:rPr>
  </w:style>
  <w:style w:type="paragraph" w:customStyle="1" w:styleId="629">
    <w:name w:val="Char Char Char Char Char12"/>
    <w:basedOn w:val="1"/>
    <w:autoRedefine/>
    <w:qFormat/>
    <w:uiPriority w:val="0"/>
  </w:style>
  <w:style w:type="paragraph" w:customStyle="1" w:styleId="630">
    <w:name w:val="表格文本"/>
    <w:autoRedefine/>
    <w:qFormat/>
    <w:uiPriority w:val="0"/>
    <w:pPr>
      <w:tabs>
        <w:tab w:val="decimal" w:pos="0"/>
      </w:tabs>
    </w:pPr>
    <w:rPr>
      <w:rFonts w:ascii="Arial" w:hAnsi="Arial" w:eastAsia="宋体" w:cs="Times New Roman"/>
      <w:sz w:val="21"/>
      <w:szCs w:val="21"/>
      <w:lang w:val="en-US" w:eastAsia="zh-CN" w:bidi="ar-SA"/>
    </w:rPr>
  </w:style>
  <w:style w:type="paragraph" w:customStyle="1" w:styleId="631">
    <w:name w:val="Char Char12"/>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632">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33">
    <w:name w:val="CSS1级正文 Char"/>
    <w:basedOn w:val="23"/>
    <w:autoRedefine/>
    <w:qFormat/>
    <w:uiPriority w:val="0"/>
    <w:pPr>
      <w:adjustRightInd w:val="0"/>
      <w:snapToGrid w:val="0"/>
      <w:spacing w:after="0" w:line="360" w:lineRule="auto"/>
      <w:ind w:firstLine="480" w:firstLineChars="0"/>
    </w:pPr>
    <w:rPr>
      <w:rFonts w:eastAsia="Times New Roman"/>
    </w:rPr>
  </w:style>
  <w:style w:type="paragraph" w:customStyle="1" w:styleId="634">
    <w:name w:val="font5"/>
    <w:basedOn w:val="1"/>
    <w:autoRedefine/>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635">
    <w:name w:val="Char Char Char Char Char Char Char Char Char Char Char Char Char Char Char Char Char Char Char Char Char Char Char Char Char2"/>
    <w:basedOn w:val="1"/>
    <w:autoRedefine/>
    <w:qFormat/>
    <w:uiPriority w:val="0"/>
    <w:rPr>
      <w:rFonts w:ascii="Tahoma" w:hAnsi="Tahoma"/>
      <w:szCs w:val="20"/>
    </w:rPr>
  </w:style>
  <w:style w:type="paragraph" w:customStyle="1" w:styleId="636">
    <w:name w:val="默认段落字体 Para Char Char Char Char Char Char Char"/>
    <w:basedOn w:val="1"/>
    <w:autoRedefine/>
    <w:qFormat/>
    <w:uiPriority w:val="0"/>
    <w:rPr>
      <w:rFonts w:ascii="Tahoma" w:hAnsi="Tahoma"/>
      <w:b/>
      <w:szCs w:val="20"/>
    </w:rPr>
  </w:style>
  <w:style w:type="paragraph" w:customStyle="1" w:styleId="637">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38">
    <w:name w:val="xl20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639">
    <w:name w:val="xl68"/>
    <w:basedOn w:val="1"/>
    <w:autoRedefine/>
    <w:qFormat/>
    <w:uiPriority w:val="0"/>
    <w:pPr>
      <w:widowControl/>
      <w:spacing w:before="100" w:beforeAutospacing="1" w:after="100" w:afterAutospacing="1" w:line="240" w:lineRule="auto"/>
      <w:ind w:firstLine="0" w:firstLineChars="0"/>
      <w:jc w:val="center"/>
    </w:pPr>
    <w:rPr>
      <w:rFonts w:ascii="宋体" w:hAnsi="宋体" w:cs="宋体"/>
      <w:kern w:val="0"/>
    </w:rPr>
  </w:style>
  <w:style w:type="paragraph" w:customStyle="1" w:styleId="640">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641">
    <w:name w:val="正文编码"/>
    <w:basedOn w:val="61"/>
    <w:autoRedefine/>
    <w:qFormat/>
    <w:uiPriority w:val="0"/>
    <w:pPr>
      <w:tabs>
        <w:tab w:val="left" w:pos="360"/>
        <w:tab w:val="left" w:pos="900"/>
        <w:tab w:val="center" w:pos="2185"/>
      </w:tabs>
      <w:spacing w:after="0" w:line="360" w:lineRule="auto"/>
      <w:ind w:left="360" w:hanging="360" w:firstLineChars="0"/>
    </w:pPr>
    <w:rPr>
      <w:rFonts w:ascii="仿宋_GB2312" w:hAnsi="宋体" w:eastAsia="仿宋_GB2312"/>
      <w:kern w:val="0"/>
      <w:szCs w:val="20"/>
    </w:rPr>
  </w:style>
  <w:style w:type="paragraph" w:customStyle="1" w:styleId="642">
    <w:name w:val="font14"/>
    <w:basedOn w:val="1"/>
    <w:autoRedefine/>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character" w:customStyle="1" w:styleId="643">
    <w:name w:val="layui-layer-tabnow"/>
    <w:basedOn w:val="65"/>
    <w:autoRedefine/>
    <w:qFormat/>
    <w:uiPriority w:val="0"/>
    <w:rPr>
      <w:bdr w:val="single" w:color="CCCCCC" w:sz="6" w:space="0"/>
      <w:shd w:val="clear" w:fill="FFFFFF"/>
    </w:rPr>
  </w:style>
  <w:style w:type="character" w:customStyle="1" w:styleId="644">
    <w:name w:val="first-child"/>
    <w:basedOn w:val="65"/>
    <w:autoRedefine/>
    <w:qFormat/>
    <w:uiPriority w:val="0"/>
  </w:style>
  <w:style w:type="table" w:customStyle="1" w:styleId="64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Xtzj.Com</Company>
  <Pages>48</Pages>
  <Words>686</Words>
  <Characters>800</Characters>
  <Lines>179</Lines>
  <Paragraphs>50</Paragraphs>
  <TotalTime>0</TotalTime>
  <ScaleCrop>false</ScaleCrop>
  <LinksUpToDate>false</LinksUpToDate>
  <CharactersWithSpaces>873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2020-07-15T08:55:00Z</dcterms:created>
  <dc:creator>lixd</dc:creator>
  <cp:lastModifiedBy>MatchaAR</cp:lastModifiedBy>
  <cp:lastPrinted>2022-12-09T07:53:00Z</cp:lastPrinted>
  <dcterms:modified xsi:type="dcterms:W3CDTF">2025-06-19T07:38:34Z</dcterms:modified>
  <dc:title>青海省政府采购</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91C506A0BFFE476FA89BA6A7BA6617CB_13</vt:lpwstr>
  </property>
  <property fmtid="{D5CDD505-2E9C-101B-9397-08002B2CF9AE}" pid="4" name="KSOTemplateDocerSaveRecord">
    <vt:lpwstr>eyJoZGlkIjoiZTdkYzc5NzgyNGM1MzBmN2ExNzdmZTg2MGU0MzAyYWIiLCJ1c2VySWQiOiI5NTAwNTA0NjQifQ==</vt:lpwstr>
  </property>
</Properties>
</file>