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4AF73">
      <w:pPr>
        <w:pStyle w:val="5"/>
        <w:spacing w:line="255" w:lineRule="auto"/>
      </w:pPr>
    </w:p>
    <w:p w14:paraId="06215495">
      <w:pPr>
        <w:pStyle w:val="5"/>
        <w:spacing w:line="255" w:lineRule="auto"/>
      </w:pPr>
    </w:p>
    <w:p w14:paraId="75C39BEC">
      <w:pPr>
        <w:pStyle w:val="5"/>
        <w:spacing w:line="255" w:lineRule="auto"/>
      </w:pPr>
    </w:p>
    <w:p w14:paraId="7AF20E20">
      <w:pPr>
        <w:pStyle w:val="5"/>
        <w:spacing w:line="256" w:lineRule="auto"/>
      </w:pPr>
    </w:p>
    <w:p w14:paraId="373CCD65">
      <w:pPr>
        <w:pStyle w:val="5"/>
        <w:spacing w:line="256" w:lineRule="auto"/>
      </w:pPr>
    </w:p>
    <w:p w14:paraId="5B6D071F">
      <w:pPr>
        <w:pStyle w:val="5"/>
        <w:spacing w:line="256" w:lineRule="auto"/>
      </w:pPr>
    </w:p>
    <w:p w14:paraId="6ACB03E4">
      <w:pPr>
        <w:pStyle w:val="5"/>
        <w:spacing w:line="256" w:lineRule="auto"/>
      </w:pPr>
    </w:p>
    <w:p w14:paraId="5A42F4F3">
      <w:pPr>
        <w:pStyle w:val="5"/>
        <w:spacing w:line="256" w:lineRule="auto"/>
      </w:pPr>
    </w:p>
    <w:p w14:paraId="5BCC37E8">
      <w:pPr>
        <w:pStyle w:val="5"/>
        <w:spacing w:line="256" w:lineRule="auto"/>
      </w:pPr>
    </w:p>
    <w:p w14:paraId="16D9908E">
      <w:pPr>
        <w:pStyle w:val="5"/>
        <w:spacing w:line="256" w:lineRule="auto"/>
      </w:pPr>
    </w:p>
    <w:p w14:paraId="60360D32">
      <w:pPr>
        <w:autoSpaceDE w:val="0"/>
        <w:autoSpaceDN w:val="0"/>
        <w:adjustRightInd w:val="0"/>
        <w:spacing w:line="720" w:lineRule="auto"/>
        <w:ind w:left="0" w:leftChars="0" w:firstLine="2530" w:firstLineChars="300"/>
        <w:jc w:val="both"/>
        <w:rPr>
          <w:rFonts w:hint="eastAsia" w:ascii="宋体" w:hAnsi="宋体" w:eastAsia="宋体" w:cs="宋体"/>
          <w:b/>
          <w:bCs/>
          <w:sz w:val="84"/>
          <w:szCs w:val="84"/>
        </w:rPr>
      </w:pPr>
      <w:r>
        <w:rPr>
          <w:rFonts w:hint="eastAsia" w:ascii="宋体" w:hAnsi="宋体" w:eastAsia="宋体" w:cs="宋体"/>
          <w:b/>
          <w:bCs/>
          <w:sz w:val="84"/>
          <w:szCs w:val="84"/>
          <w:lang w:val="zh-CN"/>
        </w:rPr>
        <w:t>竞争性磋商文件</w:t>
      </w:r>
    </w:p>
    <w:p w14:paraId="3601565E">
      <w:pPr>
        <w:pStyle w:val="5"/>
        <w:spacing w:line="258" w:lineRule="auto"/>
      </w:pPr>
    </w:p>
    <w:p w14:paraId="30C16C0B">
      <w:pPr>
        <w:pStyle w:val="5"/>
        <w:spacing w:line="258" w:lineRule="auto"/>
      </w:pPr>
    </w:p>
    <w:p w14:paraId="4532A99E">
      <w:pPr>
        <w:pStyle w:val="5"/>
        <w:spacing w:line="258" w:lineRule="auto"/>
      </w:pPr>
    </w:p>
    <w:p w14:paraId="6260C37C">
      <w:pPr>
        <w:pStyle w:val="5"/>
        <w:spacing w:line="258" w:lineRule="auto"/>
      </w:pPr>
    </w:p>
    <w:p w14:paraId="29C7661F">
      <w:pPr>
        <w:pStyle w:val="5"/>
        <w:spacing w:line="258" w:lineRule="auto"/>
      </w:pPr>
    </w:p>
    <w:p w14:paraId="37DF6C8C">
      <w:pPr>
        <w:pStyle w:val="5"/>
        <w:spacing w:line="259" w:lineRule="auto"/>
      </w:pPr>
    </w:p>
    <w:p w14:paraId="5DCDE47D">
      <w:pPr>
        <w:pStyle w:val="5"/>
        <w:spacing w:line="259" w:lineRule="auto"/>
      </w:pPr>
    </w:p>
    <w:p w14:paraId="274BF7CC">
      <w:pPr>
        <w:keepNext w:val="0"/>
        <w:keepLines w:val="0"/>
        <w:widowControl/>
        <w:suppressLineNumbers w:val="0"/>
        <w:spacing w:line="360" w:lineRule="auto"/>
        <w:ind w:firstLine="723" w:firstLineChars="200"/>
        <w:jc w:val="left"/>
        <w:rPr>
          <w:rFonts w:hint="eastAsia" w:ascii="宋体" w:hAnsi="宋体" w:eastAsia="宋体" w:cs="宋体"/>
          <w:b/>
          <w:bCs/>
          <w:spacing w:val="5"/>
          <w:sz w:val="35"/>
          <w:szCs w:val="35"/>
          <w:u w:val="none"/>
          <w:lang w:eastAsia="zh-CN"/>
        </w:rPr>
      </w:pPr>
      <w:r>
        <w:rPr>
          <w:rFonts w:ascii="宋体" w:hAnsi="宋体" w:eastAsia="宋体" w:cs="宋体"/>
          <w:b/>
          <w:bCs/>
          <w:spacing w:val="5"/>
          <w:sz w:val="35"/>
          <w:szCs w:val="35"/>
          <w:u w:val="none"/>
        </w:rPr>
        <w:t>采购项目编号：</w:t>
      </w:r>
      <w:r>
        <w:rPr>
          <w:rFonts w:hint="eastAsia" w:ascii="宋体" w:hAnsi="宋体" w:eastAsia="宋体" w:cs="宋体"/>
          <w:b/>
          <w:bCs/>
          <w:spacing w:val="5"/>
          <w:sz w:val="35"/>
          <w:szCs w:val="35"/>
          <w:u w:val="none"/>
          <w:lang w:eastAsia="zh-CN"/>
        </w:rPr>
        <w:t>青海合美竞磋</w:t>
      </w:r>
      <w:r>
        <w:rPr>
          <w:rFonts w:hint="eastAsia" w:ascii="宋体" w:hAnsi="宋体" w:eastAsia="宋体" w:cs="宋体"/>
          <w:b/>
          <w:bCs/>
          <w:spacing w:val="5"/>
          <w:sz w:val="35"/>
          <w:szCs w:val="35"/>
          <w:u w:val="none"/>
          <w:lang w:val="en-US" w:eastAsia="zh-CN"/>
        </w:rPr>
        <w:t>[</w:t>
      </w:r>
      <w:r>
        <w:rPr>
          <w:rFonts w:hint="eastAsia" w:ascii="宋体" w:hAnsi="宋体" w:eastAsia="宋体" w:cs="宋体"/>
          <w:b/>
          <w:bCs/>
          <w:spacing w:val="5"/>
          <w:sz w:val="35"/>
          <w:szCs w:val="35"/>
          <w:u w:val="none"/>
          <w:lang w:eastAsia="zh-CN"/>
        </w:rPr>
        <w:t>货物]2025-009</w:t>
      </w:r>
    </w:p>
    <w:p w14:paraId="576A8462">
      <w:pPr>
        <w:keepNext w:val="0"/>
        <w:keepLines w:val="0"/>
        <w:widowControl/>
        <w:suppressLineNumbers w:val="0"/>
        <w:spacing w:line="360" w:lineRule="auto"/>
        <w:ind w:firstLine="723" w:firstLineChars="200"/>
        <w:jc w:val="left"/>
        <w:rPr>
          <w:rFonts w:hint="eastAsia" w:ascii="宋体" w:hAnsi="宋体" w:eastAsia="宋体" w:cs="宋体"/>
          <w:b/>
          <w:bCs/>
          <w:spacing w:val="5"/>
          <w:sz w:val="35"/>
          <w:szCs w:val="35"/>
          <w:u w:val="none"/>
          <w:lang w:eastAsia="zh-CN"/>
        </w:rPr>
      </w:pPr>
      <w:r>
        <w:rPr>
          <w:rFonts w:ascii="宋体" w:hAnsi="宋体" w:eastAsia="宋体" w:cs="宋体"/>
          <w:b/>
          <w:bCs/>
          <w:spacing w:val="5"/>
          <w:sz w:val="35"/>
          <w:szCs w:val="35"/>
          <w:u w:val="none"/>
        </w:rPr>
        <w:t>采购项目名称：</w:t>
      </w:r>
      <w:r>
        <w:rPr>
          <w:rFonts w:hint="eastAsia" w:ascii="宋体" w:hAnsi="宋体" w:eastAsia="宋体" w:cs="宋体"/>
          <w:b/>
          <w:bCs/>
          <w:spacing w:val="5"/>
          <w:sz w:val="35"/>
          <w:szCs w:val="35"/>
          <w:u w:val="none"/>
          <w:lang w:eastAsia="zh-CN"/>
        </w:rPr>
        <w:t>尖扎县森林草原防火设备采购项目（二次）</w:t>
      </w:r>
    </w:p>
    <w:p w14:paraId="1165052D">
      <w:pPr>
        <w:keepNext w:val="0"/>
        <w:keepLines w:val="0"/>
        <w:widowControl/>
        <w:suppressLineNumbers w:val="0"/>
        <w:spacing w:line="360" w:lineRule="auto"/>
        <w:ind w:firstLine="723" w:firstLineChars="200"/>
        <w:jc w:val="left"/>
        <w:rPr>
          <w:rFonts w:hint="eastAsia" w:ascii="宋体" w:hAnsi="宋体" w:eastAsia="宋体" w:cs="宋体"/>
          <w:b/>
          <w:bCs/>
          <w:spacing w:val="5"/>
          <w:sz w:val="35"/>
          <w:szCs w:val="35"/>
          <w:u w:val="none"/>
          <w:lang w:eastAsia="zh-CN"/>
        </w:rPr>
      </w:pPr>
      <w:r>
        <w:rPr>
          <w:rFonts w:ascii="宋体" w:hAnsi="宋体" w:eastAsia="宋体" w:cs="宋体"/>
          <w:b/>
          <w:bCs/>
          <w:spacing w:val="5"/>
          <w:sz w:val="35"/>
          <w:szCs w:val="35"/>
          <w:u w:val="none"/>
        </w:rPr>
        <w:t>采  购  人：</w:t>
      </w:r>
      <w:r>
        <w:rPr>
          <w:rFonts w:hint="eastAsia" w:ascii="宋体" w:hAnsi="宋体" w:eastAsia="宋体" w:cs="宋体"/>
          <w:b/>
          <w:bCs/>
          <w:spacing w:val="5"/>
          <w:sz w:val="35"/>
          <w:szCs w:val="35"/>
          <w:u w:val="none"/>
          <w:lang w:eastAsia="zh-CN"/>
        </w:rPr>
        <w:t xml:space="preserve">尖扎县自然资源和林业草原局 </w:t>
      </w:r>
    </w:p>
    <w:p w14:paraId="7E50632F">
      <w:pPr>
        <w:keepNext w:val="0"/>
        <w:keepLines w:val="0"/>
        <w:widowControl/>
        <w:suppressLineNumbers w:val="0"/>
        <w:spacing w:line="360" w:lineRule="auto"/>
        <w:ind w:firstLine="723" w:firstLineChars="200"/>
        <w:jc w:val="left"/>
        <w:rPr>
          <w:rFonts w:hint="eastAsia" w:ascii="宋体" w:hAnsi="宋体" w:eastAsia="宋体" w:cs="宋体"/>
          <w:b/>
          <w:bCs/>
          <w:spacing w:val="5"/>
          <w:sz w:val="35"/>
          <w:szCs w:val="35"/>
          <w:u w:val="none"/>
          <w:lang w:eastAsia="zh-CN"/>
        </w:rPr>
      </w:pPr>
      <w:r>
        <w:rPr>
          <w:rFonts w:ascii="宋体" w:hAnsi="宋体" w:eastAsia="宋体" w:cs="宋体"/>
          <w:b/>
          <w:bCs/>
          <w:spacing w:val="5"/>
          <w:sz w:val="35"/>
          <w:szCs w:val="35"/>
          <w:u w:val="none"/>
        </w:rPr>
        <w:t>采购代理机构：</w:t>
      </w:r>
      <w:r>
        <w:rPr>
          <w:rFonts w:hint="eastAsia" w:ascii="宋体" w:hAnsi="宋体" w:eastAsia="宋体" w:cs="宋体"/>
          <w:b/>
          <w:bCs/>
          <w:spacing w:val="5"/>
          <w:sz w:val="35"/>
          <w:szCs w:val="35"/>
          <w:u w:val="none"/>
          <w:lang w:eastAsia="zh-CN"/>
        </w:rPr>
        <w:t>青海合美建设工程咨询有限公司</w:t>
      </w:r>
    </w:p>
    <w:p w14:paraId="15A1E596">
      <w:pPr>
        <w:pStyle w:val="5"/>
        <w:spacing w:line="360" w:lineRule="auto"/>
      </w:pPr>
    </w:p>
    <w:p w14:paraId="2BA533DC">
      <w:pPr>
        <w:pStyle w:val="5"/>
      </w:pPr>
    </w:p>
    <w:p w14:paraId="4DFA644B">
      <w:pPr>
        <w:pStyle w:val="5"/>
      </w:pPr>
    </w:p>
    <w:p w14:paraId="4A4C0A0A">
      <w:pPr>
        <w:pStyle w:val="5"/>
        <w:spacing w:line="241" w:lineRule="auto"/>
      </w:pPr>
    </w:p>
    <w:p w14:paraId="60DD35FB">
      <w:pPr>
        <w:pStyle w:val="5"/>
        <w:spacing w:line="241" w:lineRule="auto"/>
      </w:pPr>
    </w:p>
    <w:p w14:paraId="33E29B8F">
      <w:pPr>
        <w:pStyle w:val="5"/>
        <w:spacing w:line="241" w:lineRule="auto"/>
      </w:pPr>
    </w:p>
    <w:p w14:paraId="1C4D4181">
      <w:pPr>
        <w:spacing w:before="114" w:line="225" w:lineRule="auto"/>
        <w:ind w:left="3145" w:firstLine="2012" w:firstLineChars="600"/>
        <w:rPr>
          <w:rFonts w:ascii="宋体" w:hAnsi="宋体" w:eastAsia="宋体" w:cs="宋体"/>
          <w:sz w:val="35"/>
          <w:szCs w:val="35"/>
        </w:rPr>
      </w:pPr>
      <w:r>
        <w:rPr>
          <w:rFonts w:ascii="宋体" w:hAnsi="宋体" w:eastAsia="宋体" w:cs="宋体"/>
          <w:b/>
          <w:bCs/>
          <w:spacing w:val="-8"/>
          <w:sz w:val="35"/>
          <w:szCs w:val="35"/>
        </w:rPr>
        <w:t>202</w:t>
      </w:r>
      <w:r>
        <w:rPr>
          <w:rFonts w:hint="eastAsia" w:ascii="宋体" w:hAnsi="宋体" w:eastAsia="宋体" w:cs="宋体"/>
          <w:b/>
          <w:bCs/>
          <w:spacing w:val="-8"/>
          <w:sz w:val="35"/>
          <w:szCs w:val="35"/>
          <w:lang w:val="en-US" w:eastAsia="zh-CN"/>
        </w:rPr>
        <w:t>5</w:t>
      </w:r>
      <w:r>
        <w:rPr>
          <w:rFonts w:ascii="宋体" w:hAnsi="宋体" w:eastAsia="宋体" w:cs="宋体"/>
          <w:spacing w:val="-65"/>
          <w:sz w:val="35"/>
          <w:szCs w:val="35"/>
        </w:rPr>
        <w:t xml:space="preserve"> </w:t>
      </w:r>
      <w:r>
        <w:rPr>
          <w:rFonts w:ascii="宋体" w:hAnsi="宋体" w:eastAsia="宋体" w:cs="宋体"/>
          <w:b/>
          <w:bCs/>
          <w:spacing w:val="-8"/>
          <w:sz w:val="35"/>
          <w:szCs w:val="35"/>
        </w:rPr>
        <w:t>年</w:t>
      </w:r>
      <w:r>
        <w:rPr>
          <w:rFonts w:ascii="宋体" w:hAnsi="宋体" w:eastAsia="宋体" w:cs="宋体"/>
          <w:spacing w:val="-41"/>
          <w:sz w:val="35"/>
          <w:szCs w:val="35"/>
        </w:rPr>
        <w:t xml:space="preserve"> </w:t>
      </w:r>
      <w:r>
        <w:rPr>
          <w:rFonts w:hint="eastAsia" w:ascii="宋体" w:hAnsi="宋体" w:eastAsia="宋体" w:cs="宋体"/>
          <w:b/>
          <w:bCs/>
          <w:spacing w:val="-8"/>
          <w:sz w:val="35"/>
          <w:szCs w:val="35"/>
          <w:lang w:val="en-US" w:eastAsia="zh-CN"/>
        </w:rPr>
        <w:t>06</w:t>
      </w:r>
      <w:r>
        <w:rPr>
          <w:rFonts w:ascii="宋体" w:hAnsi="宋体" w:eastAsia="宋体" w:cs="宋体"/>
          <w:b/>
          <w:bCs/>
          <w:spacing w:val="-8"/>
          <w:sz w:val="35"/>
          <w:szCs w:val="35"/>
        </w:rPr>
        <w:t>月</w:t>
      </w:r>
    </w:p>
    <w:p w14:paraId="74973556">
      <w:pPr>
        <w:spacing w:line="225" w:lineRule="auto"/>
        <w:rPr>
          <w:rFonts w:ascii="宋体" w:hAnsi="宋体" w:eastAsia="宋体" w:cs="宋体"/>
          <w:sz w:val="35"/>
          <w:szCs w:val="35"/>
        </w:rPr>
        <w:sectPr>
          <w:footerReference r:id="rId5" w:type="default"/>
          <w:pgSz w:w="11906" w:h="16839"/>
          <w:pgMar w:top="1431" w:right="881" w:bottom="1182" w:left="525" w:header="0" w:footer="1018" w:gutter="0"/>
          <w:pgNumType w:fmt="decimal"/>
          <w:cols w:space="720" w:num="1"/>
        </w:sectPr>
      </w:pPr>
    </w:p>
    <w:sdt>
      <w:sdtPr>
        <w:rPr>
          <w:rFonts w:ascii="Arial" w:hAnsi="Arial" w:eastAsia="Arial" w:cs="Arial"/>
          <w:sz w:val="21"/>
          <w:szCs w:val="21"/>
        </w:rPr>
        <w:id w:val="147470302"/>
        <w:docPartObj>
          <w:docPartGallery w:val="Table of Contents"/>
          <w:docPartUnique/>
        </w:docPartObj>
      </w:sdtPr>
      <w:sdtEndPr>
        <w:rPr>
          <w:rFonts w:ascii="宋体" w:hAnsi="宋体" w:eastAsia="宋体" w:cs="宋体"/>
          <w:sz w:val="24"/>
          <w:szCs w:val="24"/>
        </w:rPr>
      </w:sdtEndPr>
      <w:sdtContent>
        <w:p w14:paraId="7E73CF3D">
          <w:pPr>
            <w:spacing w:before="274" w:line="222" w:lineRule="auto"/>
            <w:ind w:left="3655"/>
            <w:rPr>
              <w:rFonts w:ascii="宋体" w:hAnsi="宋体" w:eastAsia="宋体" w:cs="宋体"/>
              <w:sz w:val="40"/>
              <w:szCs w:val="40"/>
            </w:rPr>
          </w:pPr>
          <w:r>
            <w:rPr>
              <w:rFonts w:ascii="宋体" w:hAnsi="宋体" w:eastAsia="宋体" w:cs="宋体"/>
              <w:b/>
              <w:bCs/>
              <w:spacing w:val="-50"/>
              <w:sz w:val="40"/>
              <w:szCs w:val="40"/>
            </w:rPr>
            <w:t>目</w:t>
          </w:r>
          <w:r>
            <w:rPr>
              <w:rFonts w:ascii="宋体" w:hAnsi="宋体" w:eastAsia="宋体" w:cs="宋体"/>
              <w:spacing w:val="10"/>
              <w:sz w:val="40"/>
              <w:szCs w:val="40"/>
            </w:rPr>
            <w:t xml:space="preserve">  </w:t>
          </w:r>
          <w:r>
            <w:rPr>
              <w:rFonts w:ascii="宋体" w:hAnsi="宋体" w:eastAsia="宋体" w:cs="宋体"/>
              <w:b/>
              <w:bCs/>
              <w:spacing w:val="-50"/>
              <w:sz w:val="40"/>
              <w:szCs w:val="40"/>
            </w:rPr>
            <w:t>录</w:t>
          </w:r>
        </w:p>
        <w:p w14:paraId="466C24E6">
          <w:pPr>
            <w:pStyle w:val="5"/>
            <w:spacing w:line="277" w:lineRule="auto"/>
          </w:pPr>
        </w:p>
        <w:p w14:paraId="1652E5B4">
          <w:pPr>
            <w:pStyle w:val="5"/>
            <w:spacing w:line="277" w:lineRule="auto"/>
          </w:pPr>
        </w:p>
        <w:p w14:paraId="3F3BC452">
          <w:pPr>
            <w:pStyle w:val="5"/>
            <w:spacing w:line="278" w:lineRule="auto"/>
          </w:pPr>
        </w:p>
        <w:p w14:paraId="6E024BC1">
          <w:pPr>
            <w:pStyle w:val="5"/>
            <w:spacing w:line="278" w:lineRule="auto"/>
          </w:pPr>
        </w:p>
        <w:p w14:paraId="7AD22268">
          <w:pPr>
            <w:pStyle w:val="5"/>
            <w:spacing w:line="278" w:lineRule="auto"/>
          </w:pPr>
        </w:p>
        <w:p w14:paraId="7463BAD8">
          <w:pPr>
            <w:tabs>
              <w:tab w:val="right" w:leader="dot" w:pos="8240"/>
            </w:tabs>
            <w:spacing w:before="78" w:line="219" w:lineRule="auto"/>
            <w:ind w:left="23"/>
            <w:rPr>
              <w:rFonts w:ascii="宋体" w:hAnsi="宋体" w:eastAsia="宋体" w:cs="宋体"/>
              <w:sz w:val="24"/>
              <w:szCs w:val="24"/>
            </w:rPr>
          </w:pPr>
          <w:bookmarkStart w:id="0" w:name="bookmark1"/>
          <w:bookmarkEnd w:id="0"/>
          <w:r>
            <w:fldChar w:fldCharType="begin"/>
          </w:r>
          <w:r>
            <w:instrText xml:space="preserve"> HYPERLINK \l "bookmark1" </w:instrText>
          </w:r>
          <w:r>
            <w:fldChar w:fldCharType="separate"/>
          </w:r>
          <w:r>
            <w:rPr>
              <w:rFonts w:ascii="宋体" w:hAnsi="宋体" w:eastAsia="宋体" w:cs="宋体"/>
              <w:b/>
              <w:bCs/>
              <w:spacing w:val="-3"/>
              <w:sz w:val="24"/>
              <w:szCs w:val="24"/>
            </w:rPr>
            <w:t>第一部分</w:t>
          </w:r>
          <w:r>
            <w:rPr>
              <w:rFonts w:ascii="宋体" w:hAnsi="宋体" w:eastAsia="宋体" w:cs="宋体"/>
              <w:spacing w:val="-3"/>
              <w:sz w:val="24"/>
              <w:szCs w:val="24"/>
            </w:rPr>
            <w:t xml:space="preserve">  </w:t>
          </w:r>
          <w:r>
            <w:rPr>
              <w:rFonts w:ascii="宋体" w:hAnsi="宋体" w:eastAsia="宋体" w:cs="宋体"/>
              <w:b/>
              <w:bCs/>
              <w:spacing w:val="-3"/>
              <w:sz w:val="24"/>
              <w:szCs w:val="24"/>
            </w:rPr>
            <w:t>投标邀请</w:t>
          </w:r>
          <w:r>
            <w:rPr>
              <w:rFonts w:ascii="宋体" w:hAnsi="宋体" w:eastAsia="宋体" w:cs="宋体"/>
              <w:spacing w:val="-38"/>
              <w:sz w:val="24"/>
              <w:szCs w:val="24"/>
            </w:rPr>
            <w:t xml:space="preserve"> </w:t>
          </w:r>
          <w:r>
            <w:rPr>
              <w:rFonts w:ascii="宋体" w:hAnsi="宋体" w:eastAsia="宋体" w:cs="宋体"/>
              <w:sz w:val="24"/>
              <w:szCs w:val="24"/>
              <w14:textOutline w14:w="4356" w14:cap="flat" w14:cmpd="sng">
                <w14:solidFill>
                  <w14:srgbClr w14:val="000000"/>
                </w14:solidFill>
                <w14:prstDash w14:val="solid"/>
                <w14:miter w14:val="0"/>
              </w14:textOutline>
            </w:rPr>
            <w:tab/>
          </w:r>
          <w:r>
            <w:rPr>
              <w:rFonts w:ascii="宋体" w:hAnsi="宋体" w:eastAsia="宋体" w:cs="宋体"/>
              <w:b/>
              <w:bCs/>
              <w:spacing w:val="-3"/>
              <w:sz w:val="24"/>
              <w:szCs w:val="24"/>
            </w:rPr>
            <w:t>3</w:t>
          </w:r>
          <w:r>
            <w:rPr>
              <w:rFonts w:ascii="宋体" w:hAnsi="宋体" w:eastAsia="宋体" w:cs="宋体"/>
              <w:b/>
              <w:bCs/>
              <w:spacing w:val="-3"/>
              <w:sz w:val="24"/>
              <w:szCs w:val="24"/>
            </w:rPr>
            <w:fldChar w:fldCharType="end"/>
          </w:r>
        </w:p>
        <w:p w14:paraId="5516811A">
          <w:pPr>
            <w:pStyle w:val="5"/>
            <w:spacing w:line="284" w:lineRule="auto"/>
          </w:pPr>
        </w:p>
        <w:p w14:paraId="035689ED">
          <w:pPr>
            <w:pStyle w:val="5"/>
            <w:spacing w:line="284" w:lineRule="auto"/>
          </w:pPr>
        </w:p>
        <w:p w14:paraId="1D54EACB">
          <w:pPr>
            <w:tabs>
              <w:tab w:val="right" w:leader="dot" w:pos="8245"/>
            </w:tabs>
            <w:spacing w:before="78" w:line="219" w:lineRule="auto"/>
            <w:ind w:left="23"/>
            <w:rPr>
              <w:rFonts w:ascii="宋体" w:hAnsi="宋体" w:eastAsia="宋体" w:cs="宋体"/>
              <w:sz w:val="24"/>
              <w:szCs w:val="24"/>
            </w:rPr>
          </w:pPr>
          <w:bookmarkStart w:id="1" w:name="bookmark2"/>
          <w:bookmarkEnd w:id="1"/>
          <w:r>
            <w:fldChar w:fldCharType="begin"/>
          </w:r>
          <w:r>
            <w:instrText xml:space="preserve"> HYPERLINK \l "bookmark2" </w:instrText>
          </w:r>
          <w:r>
            <w:fldChar w:fldCharType="separate"/>
          </w:r>
          <w:r>
            <w:rPr>
              <w:rFonts w:ascii="宋体" w:hAnsi="宋体" w:eastAsia="宋体" w:cs="宋体"/>
              <w:b/>
              <w:bCs/>
              <w:spacing w:val="-2"/>
              <w:sz w:val="24"/>
              <w:szCs w:val="24"/>
            </w:rPr>
            <w:t>第二部分</w:t>
          </w:r>
          <w:r>
            <w:rPr>
              <w:rFonts w:ascii="宋体" w:hAnsi="宋体" w:eastAsia="宋体" w:cs="宋体"/>
              <w:spacing w:val="-2"/>
              <w:sz w:val="24"/>
              <w:szCs w:val="24"/>
            </w:rPr>
            <w:t xml:space="preserve">  </w:t>
          </w:r>
          <w:r>
            <w:rPr>
              <w:rFonts w:ascii="宋体" w:hAnsi="宋体" w:eastAsia="宋体" w:cs="宋体"/>
              <w:b/>
              <w:bCs/>
              <w:spacing w:val="-2"/>
              <w:sz w:val="24"/>
              <w:szCs w:val="24"/>
            </w:rPr>
            <w:t>供应商须知前附表</w:t>
          </w:r>
          <w:r>
            <w:rPr>
              <w:rFonts w:ascii="宋体" w:hAnsi="宋体" w:eastAsia="宋体" w:cs="宋体"/>
              <w:spacing w:val="-45"/>
              <w:sz w:val="24"/>
              <w:szCs w:val="24"/>
            </w:rPr>
            <w:t xml:space="preserve"> </w:t>
          </w:r>
          <w:r>
            <w:rPr>
              <w:rFonts w:ascii="宋体" w:hAnsi="宋体" w:eastAsia="宋体" w:cs="宋体"/>
              <w:sz w:val="24"/>
              <w:szCs w:val="24"/>
              <w14:textOutline w14:w="4356" w14:cap="flat" w14:cmpd="sng">
                <w14:solidFill>
                  <w14:srgbClr w14:val="000000"/>
                </w14:solidFill>
                <w14:prstDash w14:val="solid"/>
                <w14:miter w14:val="0"/>
              </w14:textOutline>
            </w:rPr>
            <w:tab/>
          </w:r>
          <w:r>
            <w:rPr>
              <w:rFonts w:ascii="宋体" w:hAnsi="宋体" w:eastAsia="宋体" w:cs="宋体"/>
              <w:b/>
              <w:bCs/>
              <w:spacing w:val="-3"/>
              <w:sz w:val="24"/>
              <w:szCs w:val="24"/>
            </w:rPr>
            <w:t>3</w:t>
          </w:r>
          <w:r>
            <w:rPr>
              <w:rFonts w:ascii="宋体" w:hAnsi="宋体" w:eastAsia="宋体" w:cs="宋体"/>
              <w:b/>
              <w:bCs/>
              <w:spacing w:val="-3"/>
              <w:sz w:val="24"/>
              <w:szCs w:val="24"/>
            </w:rPr>
            <w:fldChar w:fldCharType="end"/>
          </w:r>
        </w:p>
        <w:p w14:paraId="117B04C0">
          <w:pPr>
            <w:pStyle w:val="5"/>
            <w:spacing w:line="285" w:lineRule="auto"/>
          </w:pPr>
        </w:p>
        <w:p w14:paraId="49E08780">
          <w:pPr>
            <w:pStyle w:val="5"/>
            <w:spacing w:line="285" w:lineRule="auto"/>
          </w:pPr>
        </w:p>
        <w:p w14:paraId="3639A95A">
          <w:pPr>
            <w:tabs>
              <w:tab w:val="right" w:leader="dot" w:pos="8312"/>
            </w:tabs>
            <w:spacing w:before="78" w:line="184" w:lineRule="auto"/>
            <w:ind w:left="23"/>
            <w:rPr>
              <w:rFonts w:ascii="宋体" w:hAnsi="宋体" w:eastAsia="宋体" w:cs="宋体"/>
              <w:sz w:val="24"/>
              <w:szCs w:val="24"/>
            </w:rPr>
          </w:pPr>
          <w:bookmarkStart w:id="2" w:name="bookmark3"/>
          <w:bookmarkEnd w:id="2"/>
          <w:r>
            <w:fldChar w:fldCharType="begin"/>
          </w:r>
          <w:r>
            <w:instrText xml:space="preserve"> HYPERLINK \l "bookmark4" </w:instrText>
          </w:r>
          <w:r>
            <w:fldChar w:fldCharType="separate"/>
          </w:r>
          <w:r>
            <w:rPr>
              <w:rFonts w:ascii="宋体" w:hAnsi="宋体" w:eastAsia="宋体" w:cs="宋体"/>
              <w:b/>
              <w:bCs/>
              <w:spacing w:val="-3"/>
              <w:sz w:val="24"/>
              <w:szCs w:val="24"/>
            </w:rPr>
            <w:t>第三部分</w:t>
          </w:r>
          <w:r>
            <w:rPr>
              <w:rFonts w:ascii="宋体" w:hAnsi="宋体" w:eastAsia="宋体" w:cs="宋体"/>
              <w:spacing w:val="-3"/>
              <w:sz w:val="24"/>
              <w:szCs w:val="24"/>
            </w:rPr>
            <w:t xml:space="preserve">  </w:t>
          </w:r>
          <w:r>
            <w:rPr>
              <w:rFonts w:ascii="宋体" w:hAnsi="宋体" w:eastAsia="宋体" w:cs="宋体"/>
              <w:b/>
              <w:bCs/>
              <w:spacing w:val="-3"/>
              <w:sz w:val="24"/>
              <w:szCs w:val="24"/>
            </w:rPr>
            <w:t>供应商须知</w:t>
          </w:r>
          <w:r>
            <w:rPr>
              <w:rFonts w:ascii="宋体" w:hAnsi="宋体" w:eastAsia="宋体" w:cs="宋体"/>
              <w:spacing w:val="-35"/>
              <w:sz w:val="24"/>
              <w:szCs w:val="24"/>
            </w:rPr>
            <w:t xml:space="preserve"> </w:t>
          </w:r>
          <w:r>
            <w:rPr>
              <w:rFonts w:ascii="宋体" w:hAnsi="宋体" w:eastAsia="宋体" w:cs="宋体"/>
              <w:sz w:val="24"/>
              <w:szCs w:val="24"/>
              <w14:textOutline w14:w="4356" w14:cap="flat" w14:cmpd="sng">
                <w14:solidFill>
                  <w14:srgbClr w14:val="000000"/>
                </w14:solidFill>
                <w14:prstDash w14:val="solid"/>
                <w14:miter w14:val="0"/>
              </w14:textOutline>
            </w:rPr>
            <w:tab/>
          </w:r>
          <w:r>
            <w:rPr>
              <w:rFonts w:ascii="宋体" w:hAnsi="宋体" w:eastAsia="宋体" w:cs="宋体"/>
              <w:spacing w:val="-39"/>
              <w:sz w:val="24"/>
              <w:szCs w:val="24"/>
            </w:rPr>
            <w:t xml:space="preserve"> </w:t>
          </w:r>
          <w:r>
            <w:rPr>
              <w:rFonts w:ascii="宋体" w:hAnsi="宋体" w:eastAsia="宋体" w:cs="宋体"/>
              <w:b/>
              <w:bCs/>
              <w:spacing w:val="-3"/>
              <w:sz w:val="24"/>
              <w:szCs w:val="24"/>
            </w:rPr>
            <w:t>6</w:t>
          </w:r>
          <w:r>
            <w:rPr>
              <w:rFonts w:ascii="宋体" w:hAnsi="宋体" w:eastAsia="宋体" w:cs="宋体"/>
              <w:b/>
              <w:bCs/>
              <w:spacing w:val="-3"/>
              <w:sz w:val="24"/>
              <w:szCs w:val="24"/>
            </w:rPr>
            <w:fldChar w:fldCharType="end"/>
          </w:r>
        </w:p>
        <w:p w14:paraId="401F44D4">
          <w:pPr>
            <w:pStyle w:val="5"/>
            <w:spacing w:line="307" w:lineRule="auto"/>
          </w:pPr>
        </w:p>
        <w:p w14:paraId="0F061FB2">
          <w:pPr>
            <w:pStyle w:val="5"/>
            <w:spacing w:line="308" w:lineRule="auto"/>
          </w:pPr>
        </w:p>
        <w:p w14:paraId="50AB5835">
          <w:pPr>
            <w:tabs>
              <w:tab w:val="right" w:leader="dot" w:pos="8312"/>
            </w:tabs>
            <w:spacing w:before="78" w:line="184" w:lineRule="auto"/>
            <w:ind w:left="23"/>
            <w:rPr>
              <w:rFonts w:ascii="宋体" w:hAnsi="宋体" w:eastAsia="宋体" w:cs="宋体"/>
              <w:sz w:val="24"/>
              <w:szCs w:val="24"/>
            </w:rPr>
          </w:pPr>
          <w:bookmarkStart w:id="3" w:name="bookmark5"/>
          <w:bookmarkEnd w:id="3"/>
          <w:r>
            <w:fldChar w:fldCharType="begin"/>
          </w:r>
          <w:r>
            <w:instrText xml:space="preserve"> HYPERLINK \l "bookmark6" </w:instrText>
          </w:r>
          <w:r>
            <w:fldChar w:fldCharType="separate"/>
          </w:r>
          <w:r>
            <w:rPr>
              <w:rFonts w:ascii="宋体" w:hAnsi="宋体" w:eastAsia="宋体" w:cs="宋体"/>
              <w:b/>
              <w:bCs/>
              <w:spacing w:val="-3"/>
              <w:sz w:val="24"/>
              <w:szCs w:val="24"/>
            </w:rPr>
            <w:t>第四部分</w:t>
          </w:r>
          <w:r>
            <w:rPr>
              <w:rFonts w:ascii="宋体" w:hAnsi="宋体" w:eastAsia="宋体" w:cs="宋体"/>
              <w:spacing w:val="-3"/>
              <w:sz w:val="24"/>
              <w:szCs w:val="24"/>
            </w:rPr>
            <w:t xml:space="preserve">  </w:t>
          </w:r>
          <w:r>
            <w:rPr>
              <w:rFonts w:ascii="宋体" w:hAnsi="宋体" w:eastAsia="宋体" w:cs="宋体"/>
              <w:b/>
              <w:bCs/>
              <w:spacing w:val="-3"/>
              <w:sz w:val="24"/>
              <w:szCs w:val="24"/>
            </w:rPr>
            <w:t>采购项目合同书</w:t>
          </w:r>
          <w:r>
            <w:rPr>
              <w:rFonts w:ascii="宋体" w:hAnsi="宋体" w:eastAsia="宋体" w:cs="宋体"/>
              <w:spacing w:val="-32"/>
              <w:sz w:val="24"/>
              <w:szCs w:val="24"/>
            </w:rPr>
            <w:t xml:space="preserve"> </w:t>
          </w:r>
          <w:r>
            <w:rPr>
              <w:rFonts w:ascii="宋体" w:hAnsi="宋体" w:eastAsia="宋体" w:cs="宋体"/>
              <w:sz w:val="24"/>
              <w:szCs w:val="24"/>
              <w14:textOutline w14:w="4356" w14:cap="flat" w14:cmpd="sng">
                <w14:solidFill>
                  <w14:srgbClr w14:val="000000"/>
                </w14:solidFill>
                <w14:prstDash w14:val="solid"/>
                <w14:miter w14:val="0"/>
              </w14:textOutline>
            </w:rPr>
            <w:tab/>
          </w:r>
          <w:r>
            <w:rPr>
              <w:rFonts w:ascii="宋体" w:hAnsi="宋体" w:eastAsia="宋体" w:cs="宋体"/>
              <w:spacing w:val="-28"/>
              <w:sz w:val="24"/>
              <w:szCs w:val="24"/>
            </w:rPr>
            <w:t xml:space="preserve"> </w:t>
          </w:r>
          <w:r>
            <w:rPr>
              <w:rFonts w:ascii="宋体" w:hAnsi="宋体" w:eastAsia="宋体" w:cs="宋体"/>
              <w:b/>
              <w:bCs/>
              <w:spacing w:val="-15"/>
              <w:sz w:val="24"/>
              <w:szCs w:val="24"/>
            </w:rPr>
            <w:t>17</w:t>
          </w:r>
          <w:r>
            <w:rPr>
              <w:rFonts w:ascii="宋体" w:hAnsi="宋体" w:eastAsia="宋体" w:cs="宋体"/>
              <w:b/>
              <w:bCs/>
              <w:spacing w:val="-15"/>
              <w:sz w:val="24"/>
              <w:szCs w:val="24"/>
            </w:rPr>
            <w:fldChar w:fldCharType="end"/>
          </w:r>
        </w:p>
        <w:p w14:paraId="063421A4">
          <w:pPr>
            <w:pStyle w:val="5"/>
            <w:spacing w:line="307" w:lineRule="auto"/>
          </w:pPr>
        </w:p>
        <w:p w14:paraId="49EED6FA">
          <w:pPr>
            <w:pStyle w:val="5"/>
            <w:spacing w:line="308" w:lineRule="auto"/>
          </w:pPr>
        </w:p>
        <w:p w14:paraId="44D1EEE6">
          <w:pPr>
            <w:tabs>
              <w:tab w:val="right" w:leader="dot" w:pos="8312"/>
            </w:tabs>
            <w:spacing w:before="78" w:line="184" w:lineRule="auto"/>
            <w:ind w:left="23"/>
            <w:rPr>
              <w:rFonts w:ascii="宋体" w:hAnsi="宋体" w:eastAsia="宋体" w:cs="宋体"/>
              <w:sz w:val="24"/>
              <w:szCs w:val="24"/>
            </w:rPr>
          </w:pPr>
          <w:bookmarkStart w:id="4" w:name="bookmark7"/>
          <w:bookmarkEnd w:id="4"/>
          <w:r>
            <w:fldChar w:fldCharType="begin"/>
          </w:r>
          <w:r>
            <w:instrText xml:space="preserve"> HYPERLINK \l "bookmark8" </w:instrText>
          </w:r>
          <w:r>
            <w:fldChar w:fldCharType="separate"/>
          </w:r>
          <w:r>
            <w:rPr>
              <w:rFonts w:ascii="宋体" w:hAnsi="宋体" w:eastAsia="宋体" w:cs="宋体"/>
              <w:b/>
              <w:bCs/>
              <w:spacing w:val="-5"/>
              <w:sz w:val="24"/>
              <w:szCs w:val="24"/>
            </w:rPr>
            <w:t>第五部分</w:t>
          </w:r>
          <w:r>
            <w:rPr>
              <w:rFonts w:ascii="宋体" w:hAnsi="宋体" w:eastAsia="宋体" w:cs="宋体"/>
              <w:spacing w:val="12"/>
              <w:sz w:val="24"/>
              <w:szCs w:val="24"/>
            </w:rPr>
            <w:t xml:space="preserve">  </w:t>
          </w:r>
          <w:r>
            <w:rPr>
              <w:rFonts w:ascii="宋体" w:hAnsi="宋体" w:eastAsia="宋体" w:cs="宋体"/>
              <w:b/>
              <w:bCs/>
              <w:spacing w:val="-5"/>
              <w:sz w:val="24"/>
              <w:szCs w:val="24"/>
            </w:rPr>
            <w:t>响应文件格式</w:t>
          </w:r>
          <w:r>
            <w:rPr>
              <w:rFonts w:ascii="宋体" w:hAnsi="宋体" w:eastAsia="宋体" w:cs="宋体"/>
              <w:spacing w:val="-45"/>
              <w:sz w:val="24"/>
              <w:szCs w:val="24"/>
            </w:rPr>
            <w:t xml:space="preserve"> </w:t>
          </w:r>
          <w:r>
            <w:rPr>
              <w:rFonts w:ascii="宋体" w:hAnsi="宋体" w:eastAsia="宋体" w:cs="宋体"/>
              <w:sz w:val="24"/>
              <w:szCs w:val="24"/>
              <w14:textOutline w14:w="4356" w14:cap="flat" w14:cmpd="sng">
                <w14:solidFill>
                  <w14:srgbClr w14:val="000000"/>
                </w14:solidFill>
                <w14:prstDash w14:val="solid"/>
                <w14:miter w14:val="0"/>
              </w14:textOutline>
            </w:rPr>
            <w:tab/>
          </w:r>
          <w:r>
            <w:rPr>
              <w:rFonts w:ascii="宋体" w:hAnsi="宋体" w:eastAsia="宋体" w:cs="宋体"/>
              <w:spacing w:val="-38"/>
              <w:sz w:val="24"/>
              <w:szCs w:val="24"/>
            </w:rPr>
            <w:t xml:space="preserve"> </w:t>
          </w:r>
          <w:r>
            <w:rPr>
              <w:rFonts w:ascii="宋体" w:hAnsi="宋体" w:eastAsia="宋体" w:cs="宋体"/>
              <w:b/>
              <w:bCs/>
              <w:spacing w:val="-9"/>
              <w:sz w:val="24"/>
              <w:szCs w:val="24"/>
            </w:rPr>
            <w:t>3</w:t>
          </w:r>
          <w:r>
            <w:rPr>
              <w:rFonts w:hint="eastAsia" w:ascii="宋体" w:hAnsi="宋体" w:eastAsia="宋体" w:cs="宋体"/>
              <w:b/>
              <w:bCs/>
              <w:spacing w:val="-9"/>
              <w:sz w:val="24"/>
              <w:szCs w:val="24"/>
              <w:lang w:val="en-US" w:eastAsia="zh-CN"/>
            </w:rPr>
            <w:t>2</w:t>
          </w:r>
          <w:r>
            <w:rPr>
              <w:rFonts w:ascii="宋体" w:hAnsi="宋体" w:eastAsia="宋体" w:cs="宋体"/>
              <w:b/>
              <w:bCs/>
              <w:spacing w:val="-9"/>
              <w:sz w:val="24"/>
              <w:szCs w:val="24"/>
            </w:rPr>
            <w:fldChar w:fldCharType="end"/>
          </w:r>
        </w:p>
        <w:p w14:paraId="7AE0025E">
          <w:pPr>
            <w:pStyle w:val="5"/>
            <w:spacing w:line="306" w:lineRule="auto"/>
          </w:pPr>
        </w:p>
        <w:p w14:paraId="55C5732F">
          <w:pPr>
            <w:pStyle w:val="5"/>
            <w:spacing w:line="307" w:lineRule="auto"/>
          </w:pPr>
        </w:p>
        <w:p w14:paraId="5BB7A743">
          <w:pPr>
            <w:tabs>
              <w:tab w:val="right" w:leader="dot" w:pos="8315"/>
            </w:tabs>
            <w:spacing w:before="79" w:line="219" w:lineRule="auto"/>
            <w:ind w:left="23"/>
            <w:rPr>
              <w:rFonts w:ascii="宋体" w:hAnsi="宋体" w:eastAsia="宋体" w:cs="宋体"/>
              <w:sz w:val="24"/>
              <w:szCs w:val="24"/>
            </w:rPr>
          </w:pPr>
          <w:bookmarkStart w:id="5" w:name="bookmark9"/>
          <w:bookmarkEnd w:id="5"/>
          <w:r>
            <w:fldChar w:fldCharType="begin"/>
          </w:r>
          <w:r>
            <w:instrText xml:space="preserve"> HYPERLINK \l "bookmark10" </w:instrText>
          </w:r>
          <w:r>
            <w:fldChar w:fldCharType="separate"/>
          </w:r>
          <w:r>
            <w:rPr>
              <w:rFonts w:ascii="宋体" w:hAnsi="宋体" w:eastAsia="宋体" w:cs="宋体"/>
              <w:b/>
              <w:bCs/>
              <w:spacing w:val="-2"/>
              <w:sz w:val="24"/>
              <w:szCs w:val="24"/>
            </w:rPr>
            <w:t>第六部分</w:t>
          </w:r>
          <w:r>
            <w:rPr>
              <w:rFonts w:ascii="宋体" w:hAnsi="宋体" w:eastAsia="宋体" w:cs="宋体"/>
              <w:spacing w:val="-2"/>
              <w:sz w:val="24"/>
              <w:szCs w:val="24"/>
            </w:rPr>
            <w:t xml:space="preserve">  </w:t>
          </w:r>
          <w:r>
            <w:rPr>
              <w:rFonts w:ascii="宋体" w:hAnsi="宋体" w:eastAsia="宋体" w:cs="宋体"/>
              <w:b/>
              <w:bCs/>
              <w:spacing w:val="-2"/>
              <w:sz w:val="24"/>
              <w:szCs w:val="24"/>
            </w:rPr>
            <w:t>采购项目要求及技术参数</w:t>
          </w:r>
          <w:r>
            <w:rPr>
              <w:rFonts w:ascii="宋体" w:hAnsi="宋体" w:eastAsia="宋体" w:cs="宋体"/>
              <w:spacing w:val="-44"/>
              <w:sz w:val="24"/>
              <w:szCs w:val="24"/>
            </w:rPr>
            <w:t xml:space="preserve"> </w:t>
          </w:r>
          <w:r>
            <w:rPr>
              <w:rFonts w:ascii="宋体" w:hAnsi="宋体" w:eastAsia="宋体" w:cs="宋体"/>
              <w:sz w:val="24"/>
              <w:szCs w:val="24"/>
              <w14:textOutline w14:w="4356" w14:cap="flat" w14:cmpd="sng">
                <w14:solidFill>
                  <w14:srgbClr w14:val="000000"/>
                </w14:solidFill>
                <w14:prstDash w14:val="solid"/>
                <w14:miter w14:val="0"/>
              </w14:textOutline>
            </w:rPr>
            <w:tab/>
          </w:r>
          <w:r>
            <w:rPr>
              <w:rFonts w:ascii="宋体" w:hAnsi="宋体" w:eastAsia="宋体" w:cs="宋体"/>
              <w:spacing w:val="-41"/>
              <w:sz w:val="24"/>
              <w:szCs w:val="24"/>
            </w:rPr>
            <w:t xml:space="preserve"> </w:t>
          </w:r>
          <w:r>
            <w:rPr>
              <w:rFonts w:hint="eastAsia" w:ascii="宋体" w:hAnsi="宋体" w:eastAsia="宋体" w:cs="宋体"/>
              <w:b/>
              <w:bCs/>
              <w:spacing w:val="-9"/>
              <w:sz w:val="24"/>
              <w:szCs w:val="24"/>
              <w:lang w:val="en-US" w:eastAsia="zh-CN"/>
            </w:rPr>
            <w:t>52</w:t>
          </w:r>
          <w:r>
            <w:rPr>
              <w:rFonts w:ascii="宋体" w:hAnsi="宋体" w:eastAsia="宋体" w:cs="宋体"/>
              <w:b/>
              <w:bCs/>
              <w:spacing w:val="-9"/>
              <w:sz w:val="24"/>
              <w:szCs w:val="24"/>
            </w:rPr>
            <w:fldChar w:fldCharType="end"/>
          </w:r>
        </w:p>
      </w:sdtContent>
    </w:sdt>
    <w:p w14:paraId="3A81F099">
      <w:pPr>
        <w:spacing w:line="219" w:lineRule="auto"/>
        <w:rPr>
          <w:rFonts w:ascii="宋体" w:hAnsi="宋体" w:eastAsia="宋体" w:cs="宋体"/>
          <w:sz w:val="24"/>
          <w:szCs w:val="24"/>
        </w:rPr>
        <w:sectPr>
          <w:footerReference r:id="rId6" w:type="default"/>
          <w:pgSz w:w="11906" w:h="16839"/>
          <w:pgMar w:top="1431" w:right="1785" w:bottom="1183" w:left="1785" w:header="0" w:footer="1018" w:gutter="0"/>
          <w:pgNumType w:fmt="decimal"/>
          <w:cols w:space="720" w:num="1"/>
        </w:sectPr>
      </w:pPr>
    </w:p>
    <w:p w14:paraId="51CD0A3E">
      <w:pPr>
        <w:spacing w:before="138" w:line="225" w:lineRule="auto"/>
        <w:ind w:left="3111"/>
        <w:outlineLvl w:val="0"/>
        <w:rPr>
          <w:rFonts w:ascii="宋体" w:hAnsi="宋体" w:eastAsia="宋体" w:cs="宋体"/>
          <w:sz w:val="35"/>
          <w:szCs w:val="35"/>
        </w:rPr>
      </w:pPr>
      <w:bookmarkStart w:id="6" w:name="bookmark11"/>
      <w:bookmarkEnd w:id="6"/>
      <w:bookmarkStart w:id="7" w:name="bookmark1"/>
      <w:bookmarkEnd w:id="7"/>
      <w:r>
        <w:rPr>
          <w:rFonts w:ascii="宋体" w:hAnsi="宋体" w:eastAsia="宋体" w:cs="宋体"/>
          <w:b/>
          <w:bCs/>
          <w:spacing w:val="5"/>
          <w:sz w:val="35"/>
          <w:szCs w:val="35"/>
        </w:rPr>
        <w:t>第一部分</w:t>
      </w:r>
      <w:r>
        <w:rPr>
          <w:rFonts w:ascii="宋体" w:hAnsi="宋体" w:eastAsia="宋体" w:cs="宋体"/>
          <w:spacing w:val="5"/>
          <w:sz w:val="35"/>
          <w:szCs w:val="35"/>
        </w:rPr>
        <w:t xml:space="preserve">  </w:t>
      </w:r>
      <w:r>
        <w:rPr>
          <w:rFonts w:ascii="宋体" w:hAnsi="宋体" w:eastAsia="宋体" w:cs="宋体"/>
          <w:b/>
          <w:bCs/>
          <w:spacing w:val="5"/>
          <w:sz w:val="35"/>
          <w:szCs w:val="35"/>
        </w:rPr>
        <w:t>投标邀请</w:t>
      </w:r>
    </w:p>
    <w:p w14:paraId="63708D8D">
      <w:pPr>
        <w:spacing w:before="181" w:line="338" w:lineRule="auto"/>
        <w:ind w:left="222" w:right="212" w:firstLine="480"/>
        <w:jc w:val="both"/>
        <w:rPr>
          <w:rFonts w:ascii="宋体" w:hAnsi="宋体" w:eastAsia="宋体" w:cs="宋体"/>
          <w:sz w:val="24"/>
          <w:szCs w:val="24"/>
        </w:rPr>
      </w:pPr>
      <w:r>
        <w:rPr>
          <w:rFonts w:hint="eastAsia" w:ascii="宋体" w:hAnsi="宋体" w:eastAsia="宋体" w:cs="宋体"/>
          <w:spacing w:val="-4"/>
          <w:sz w:val="24"/>
          <w:szCs w:val="24"/>
          <w:lang w:eastAsia="zh-CN"/>
        </w:rPr>
        <w:t>青海合美建设工程咨询有限公司</w:t>
      </w:r>
      <w:r>
        <w:rPr>
          <w:rFonts w:ascii="宋体" w:hAnsi="宋体" w:eastAsia="宋体" w:cs="宋体"/>
          <w:spacing w:val="-4"/>
          <w:sz w:val="24"/>
          <w:szCs w:val="24"/>
        </w:rPr>
        <w:t>（以下均简称“采购代理机构</w:t>
      </w:r>
      <w:r>
        <w:rPr>
          <w:rFonts w:ascii="宋体" w:hAnsi="宋体" w:eastAsia="宋体" w:cs="宋体"/>
          <w:spacing w:val="-88"/>
          <w:sz w:val="24"/>
          <w:szCs w:val="24"/>
        </w:rPr>
        <w:t xml:space="preserve"> </w:t>
      </w:r>
      <w:r>
        <w:rPr>
          <w:rFonts w:ascii="宋体" w:hAnsi="宋体" w:eastAsia="宋体" w:cs="宋体"/>
          <w:spacing w:val="-4"/>
          <w:sz w:val="24"/>
          <w:szCs w:val="24"/>
        </w:rPr>
        <w:t>”）</w:t>
      </w:r>
      <w:r>
        <w:rPr>
          <w:rFonts w:ascii="宋体" w:hAnsi="宋体" w:eastAsia="宋体" w:cs="宋体"/>
          <w:spacing w:val="-5"/>
          <w:sz w:val="24"/>
          <w:szCs w:val="24"/>
        </w:rPr>
        <w:t>受</w:t>
      </w:r>
      <w:r>
        <w:rPr>
          <w:rFonts w:hint="eastAsia" w:ascii="宋体" w:hAnsi="宋体" w:eastAsia="宋体" w:cs="宋体"/>
          <w:spacing w:val="-5"/>
          <w:sz w:val="24"/>
          <w:szCs w:val="24"/>
          <w:lang w:eastAsia="zh-CN"/>
        </w:rPr>
        <w:t>尖扎县自然资源和林业草原局</w:t>
      </w:r>
      <w:r>
        <w:rPr>
          <w:rFonts w:hint="eastAsia" w:ascii="宋体" w:hAnsi="宋体" w:eastAsia="宋体" w:cs="宋体"/>
          <w:spacing w:val="-5"/>
          <w:sz w:val="24"/>
          <w:szCs w:val="24"/>
        </w:rPr>
        <w:t xml:space="preserve"> </w:t>
      </w:r>
      <w:r>
        <w:rPr>
          <w:rFonts w:ascii="宋体" w:hAnsi="宋体" w:eastAsia="宋体" w:cs="宋体"/>
          <w:spacing w:val="-4"/>
          <w:sz w:val="24"/>
          <w:szCs w:val="24"/>
        </w:rPr>
        <w:t>（以下均简称“采购人</w:t>
      </w:r>
      <w:r>
        <w:rPr>
          <w:rFonts w:ascii="宋体" w:hAnsi="宋体" w:eastAsia="宋体" w:cs="宋体"/>
          <w:spacing w:val="-87"/>
          <w:sz w:val="24"/>
          <w:szCs w:val="24"/>
        </w:rPr>
        <w:t xml:space="preserve"> </w:t>
      </w:r>
      <w:r>
        <w:rPr>
          <w:rFonts w:ascii="宋体" w:hAnsi="宋体" w:eastAsia="宋体" w:cs="宋体"/>
          <w:spacing w:val="-4"/>
          <w:sz w:val="24"/>
          <w:szCs w:val="24"/>
        </w:rPr>
        <w:t>”）委托，拟对“</w:t>
      </w:r>
      <w:r>
        <w:rPr>
          <w:rFonts w:hint="eastAsia" w:ascii="宋体" w:hAnsi="宋体" w:eastAsia="宋体" w:cs="宋体"/>
          <w:spacing w:val="-4"/>
          <w:sz w:val="24"/>
          <w:szCs w:val="24"/>
          <w:lang w:eastAsia="zh-CN"/>
        </w:rPr>
        <w:t>尖扎县森林草原防火设备采购项目（二次）</w:t>
      </w:r>
      <w:r>
        <w:rPr>
          <w:rFonts w:ascii="宋体" w:hAnsi="宋体" w:eastAsia="宋体" w:cs="宋体"/>
          <w:spacing w:val="-4"/>
          <w:sz w:val="24"/>
          <w:szCs w:val="24"/>
        </w:rPr>
        <w:t>”进行国内竞争性磋商采购，现予以公告，欢迎符合条件的</w:t>
      </w:r>
      <w:r>
        <w:rPr>
          <w:rFonts w:ascii="宋体" w:hAnsi="宋体" w:eastAsia="宋体" w:cs="宋体"/>
          <w:spacing w:val="-1"/>
          <w:sz w:val="24"/>
          <w:szCs w:val="24"/>
        </w:rPr>
        <w:t>供应商前来参加投标。</w:t>
      </w:r>
    </w:p>
    <w:tbl>
      <w:tblPr>
        <w:tblStyle w:val="18"/>
        <w:tblW w:w="90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85"/>
        <w:gridCol w:w="6416"/>
      </w:tblGrid>
      <w:tr w14:paraId="06A95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585" w:type="dxa"/>
            <w:vAlign w:val="top"/>
          </w:tcPr>
          <w:p w14:paraId="3F9760D7">
            <w:pPr>
              <w:pStyle w:val="19"/>
              <w:spacing w:before="118" w:line="219" w:lineRule="auto"/>
              <w:ind w:left="65"/>
            </w:pPr>
            <w:r>
              <w:rPr>
                <w:b/>
                <w:bCs/>
                <w:spacing w:val="-4"/>
              </w:rPr>
              <w:t>采购项目编号</w:t>
            </w:r>
          </w:p>
        </w:tc>
        <w:tc>
          <w:tcPr>
            <w:tcW w:w="6416" w:type="dxa"/>
            <w:vAlign w:val="top"/>
          </w:tcPr>
          <w:p w14:paraId="73338EB1">
            <w:pPr>
              <w:pStyle w:val="19"/>
              <w:spacing w:before="118" w:line="219" w:lineRule="auto"/>
              <w:ind w:left="63"/>
              <w:rPr>
                <w:rFonts w:hint="eastAsia" w:eastAsia="宋体"/>
                <w:lang w:eastAsia="zh-CN"/>
              </w:rPr>
            </w:pPr>
            <w:r>
              <w:rPr>
                <w:rFonts w:hint="eastAsia"/>
                <w:spacing w:val="-1"/>
                <w:lang w:eastAsia="zh-CN"/>
              </w:rPr>
              <w:t>青海合美竞磋[货物]2025-009</w:t>
            </w:r>
          </w:p>
        </w:tc>
      </w:tr>
      <w:tr w14:paraId="061AD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585" w:type="dxa"/>
            <w:vAlign w:val="top"/>
          </w:tcPr>
          <w:p w14:paraId="1ED22795">
            <w:pPr>
              <w:pStyle w:val="19"/>
              <w:spacing w:before="116" w:line="219" w:lineRule="auto"/>
              <w:ind w:left="65"/>
            </w:pPr>
            <w:r>
              <w:rPr>
                <w:b/>
                <w:bCs/>
                <w:spacing w:val="-4"/>
              </w:rPr>
              <w:t>采购项目名称</w:t>
            </w:r>
          </w:p>
        </w:tc>
        <w:tc>
          <w:tcPr>
            <w:tcW w:w="6416" w:type="dxa"/>
            <w:vAlign w:val="top"/>
          </w:tcPr>
          <w:p w14:paraId="5F4840F2">
            <w:pPr>
              <w:pStyle w:val="19"/>
              <w:spacing w:before="117" w:line="219" w:lineRule="auto"/>
              <w:ind w:left="61"/>
            </w:pPr>
            <w:r>
              <w:rPr>
                <w:rFonts w:hint="eastAsia"/>
                <w:lang w:eastAsia="zh-CN"/>
              </w:rPr>
              <w:t>尖扎县森林草原防火设备采购项目（二次）</w:t>
            </w:r>
          </w:p>
        </w:tc>
      </w:tr>
      <w:tr w14:paraId="62706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585" w:type="dxa"/>
            <w:vAlign w:val="top"/>
          </w:tcPr>
          <w:p w14:paraId="65BB7F0A">
            <w:pPr>
              <w:pStyle w:val="19"/>
              <w:spacing w:before="115" w:line="219" w:lineRule="auto"/>
              <w:ind w:left="65"/>
            </w:pPr>
            <w:r>
              <w:rPr>
                <w:b/>
                <w:bCs/>
                <w:spacing w:val="-5"/>
              </w:rPr>
              <w:t>采购方式</w:t>
            </w:r>
          </w:p>
        </w:tc>
        <w:tc>
          <w:tcPr>
            <w:tcW w:w="6416" w:type="dxa"/>
            <w:vAlign w:val="top"/>
          </w:tcPr>
          <w:p w14:paraId="7BB37662">
            <w:pPr>
              <w:pStyle w:val="19"/>
              <w:spacing w:before="116" w:line="219" w:lineRule="auto"/>
              <w:ind w:left="66"/>
            </w:pPr>
            <w:r>
              <w:rPr>
                <w:spacing w:val="-3"/>
              </w:rPr>
              <w:t>竞争性磋商</w:t>
            </w:r>
          </w:p>
        </w:tc>
      </w:tr>
      <w:tr w14:paraId="0045B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585" w:type="dxa"/>
            <w:vAlign w:val="top"/>
          </w:tcPr>
          <w:p w14:paraId="2F1B6C78">
            <w:pPr>
              <w:pStyle w:val="19"/>
              <w:spacing w:before="115" w:line="219" w:lineRule="auto"/>
              <w:ind w:left="65"/>
            </w:pPr>
            <w:r>
              <w:rPr>
                <w:b/>
                <w:bCs/>
                <w:spacing w:val="-4"/>
              </w:rPr>
              <w:t>采购预算额度</w:t>
            </w:r>
          </w:p>
        </w:tc>
        <w:tc>
          <w:tcPr>
            <w:tcW w:w="6416" w:type="dxa"/>
            <w:vAlign w:val="top"/>
          </w:tcPr>
          <w:p w14:paraId="2AA01F0E">
            <w:pPr>
              <w:pStyle w:val="19"/>
              <w:spacing w:before="116" w:line="219" w:lineRule="auto"/>
              <w:ind w:left="81"/>
            </w:pPr>
            <w:r>
              <w:rPr>
                <w:rFonts w:hint="eastAsia"/>
                <w:spacing w:val="-2"/>
                <w:lang w:val="en-US" w:eastAsia="zh-CN"/>
              </w:rPr>
              <w:t>707,500.00</w:t>
            </w:r>
            <w:r>
              <w:rPr>
                <w:spacing w:val="-2"/>
              </w:rPr>
              <w:t>元</w:t>
            </w:r>
          </w:p>
        </w:tc>
      </w:tr>
      <w:tr w14:paraId="64263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585" w:type="dxa"/>
            <w:vAlign w:val="top"/>
          </w:tcPr>
          <w:p w14:paraId="5D0AA2B4">
            <w:pPr>
              <w:pStyle w:val="19"/>
              <w:spacing w:before="115" w:line="219" w:lineRule="auto"/>
              <w:ind w:left="65"/>
              <w:rPr>
                <w:rFonts w:hint="eastAsia" w:eastAsia="宋体"/>
                <w:b/>
                <w:bCs/>
                <w:spacing w:val="-4"/>
                <w:lang w:eastAsia="zh-CN"/>
              </w:rPr>
            </w:pPr>
            <w:r>
              <w:rPr>
                <w:rFonts w:hint="eastAsia"/>
                <w:b/>
                <w:bCs/>
                <w:spacing w:val="-4"/>
                <w:lang w:eastAsia="zh-CN"/>
              </w:rPr>
              <w:t>最高限价</w:t>
            </w:r>
          </w:p>
        </w:tc>
        <w:tc>
          <w:tcPr>
            <w:tcW w:w="6416" w:type="dxa"/>
            <w:vAlign w:val="top"/>
          </w:tcPr>
          <w:p w14:paraId="302E0055">
            <w:pPr>
              <w:pStyle w:val="19"/>
              <w:spacing w:before="116" w:line="219" w:lineRule="auto"/>
              <w:ind w:left="81"/>
              <w:rPr>
                <w:rFonts w:hint="default"/>
                <w:spacing w:val="-2"/>
                <w:lang w:val="en-US" w:eastAsia="zh-CN"/>
              </w:rPr>
            </w:pPr>
            <w:r>
              <w:rPr>
                <w:rFonts w:hint="eastAsia"/>
                <w:spacing w:val="-2"/>
                <w:lang w:val="en-US" w:eastAsia="zh-CN"/>
              </w:rPr>
              <w:t>707,500.00元</w:t>
            </w:r>
          </w:p>
        </w:tc>
      </w:tr>
      <w:tr w14:paraId="4C6AC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585" w:type="dxa"/>
            <w:vAlign w:val="top"/>
          </w:tcPr>
          <w:p w14:paraId="246163BE">
            <w:pPr>
              <w:pStyle w:val="19"/>
              <w:spacing w:before="115" w:line="219" w:lineRule="auto"/>
              <w:ind w:left="69"/>
            </w:pPr>
            <w:r>
              <w:rPr>
                <w:b/>
                <w:bCs/>
                <w:spacing w:val="-4"/>
              </w:rPr>
              <w:t>项目分包个数</w:t>
            </w:r>
          </w:p>
        </w:tc>
        <w:tc>
          <w:tcPr>
            <w:tcW w:w="6416" w:type="dxa"/>
            <w:vAlign w:val="top"/>
          </w:tcPr>
          <w:p w14:paraId="43B69BB3">
            <w:pPr>
              <w:pStyle w:val="19"/>
              <w:spacing w:before="115" w:line="220" w:lineRule="auto"/>
              <w:ind w:left="65"/>
            </w:pPr>
            <w:r>
              <w:t>无</w:t>
            </w:r>
          </w:p>
        </w:tc>
      </w:tr>
      <w:tr w14:paraId="0BB85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3" w:hRule="atLeast"/>
        </w:trPr>
        <w:tc>
          <w:tcPr>
            <w:tcW w:w="2585" w:type="dxa"/>
            <w:vAlign w:val="top"/>
          </w:tcPr>
          <w:p w14:paraId="3CDFA6A3">
            <w:pPr>
              <w:spacing w:line="249" w:lineRule="auto"/>
              <w:rPr>
                <w:rFonts w:ascii="Arial"/>
                <w:sz w:val="21"/>
              </w:rPr>
            </w:pPr>
          </w:p>
          <w:p w14:paraId="13B51019">
            <w:pPr>
              <w:spacing w:line="249" w:lineRule="auto"/>
              <w:rPr>
                <w:rFonts w:ascii="Arial"/>
                <w:sz w:val="21"/>
              </w:rPr>
            </w:pPr>
          </w:p>
          <w:p w14:paraId="22119D75">
            <w:pPr>
              <w:spacing w:line="249" w:lineRule="auto"/>
              <w:rPr>
                <w:rFonts w:ascii="Arial"/>
                <w:sz w:val="21"/>
              </w:rPr>
            </w:pPr>
          </w:p>
          <w:p w14:paraId="61EFEF83">
            <w:pPr>
              <w:spacing w:line="249" w:lineRule="auto"/>
              <w:rPr>
                <w:rFonts w:ascii="Arial"/>
                <w:sz w:val="21"/>
              </w:rPr>
            </w:pPr>
          </w:p>
          <w:p w14:paraId="45B0456A">
            <w:pPr>
              <w:spacing w:line="249" w:lineRule="auto"/>
              <w:rPr>
                <w:rFonts w:ascii="Arial"/>
                <w:sz w:val="21"/>
              </w:rPr>
            </w:pPr>
          </w:p>
          <w:p w14:paraId="5B03DB5D">
            <w:pPr>
              <w:spacing w:line="249" w:lineRule="auto"/>
              <w:rPr>
                <w:rFonts w:ascii="Arial"/>
                <w:sz w:val="21"/>
              </w:rPr>
            </w:pPr>
          </w:p>
          <w:p w14:paraId="465A14AA">
            <w:pPr>
              <w:spacing w:line="249" w:lineRule="auto"/>
              <w:rPr>
                <w:rFonts w:ascii="Arial"/>
                <w:sz w:val="21"/>
              </w:rPr>
            </w:pPr>
          </w:p>
          <w:p w14:paraId="2998666F">
            <w:pPr>
              <w:spacing w:line="249" w:lineRule="auto"/>
              <w:rPr>
                <w:rFonts w:ascii="Arial"/>
                <w:sz w:val="21"/>
              </w:rPr>
            </w:pPr>
          </w:p>
          <w:p w14:paraId="479BFFF9">
            <w:pPr>
              <w:spacing w:line="249" w:lineRule="auto"/>
              <w:rPr>
                <w:rFonts w:ascii="Arial"/>
                <w:sz w:val="21"/>
              </w:rPr>
            </w:pPr>
          </w:p>
          <w:p w14:paraId="16B5E00C">
            <w:pPr>
              <w:spacing w:line="250" w:lineRule="auto"/>
              <w:rPr>
                <w:rFonts w:ascii="Arial"/>
                <w:sz w:val="21"/>
              </w:rPr>
            </w:pPr>
          </w:p>
          <w:p w14:paraId="36FE9D1E">
            <w:pPr>
              <w:spacing w:line="250" w:lineRule="auto"/>
              <w:rPr>
                <w:rFonts w:ascii="Arial"/>
                <w:sz w:val="21"/>
              </w:rPr>
            </w:pPr>
          </w:p>
          <w:p w14:paraId="18F872B4">
            <w:pPr>
              <w:spacing w:line="250" w:lineRule="auto"/>
              <w:rPr>
                <w:rFonts w:ascii="Arial"/>
                <w:sz w:val="21"/>
              </w:rPr>
            </w:pPr>
          </w:p>
          <w:p w14:paraId="66D43389">
            <w:pPr>
              <w:spacing w:line="250" w:lineRule="auto"/>
              <w:rPr>
                <w:rFonts w:ascii="Arial"/>
                <w:sz w:val="21"/>
              </w:rPr>
            </w:pPr>
          </w:p>
          <w:p w14:paraId="75EDEFB5">
            <w:pPr>
              <w:spacing w:line="250" w:lineRule="auto"/>
              <w:rPr>
                <w:rFonts w:ascii="Arial"/>
                <w:sz w:val="21"/>
              </w:rPr>
            </w:pPr>
          </w:p>
          <w:p w14:paraId="1CAA137A">
            <w:pPr>
              <w:spacing w:line="250" w:lineRule="auto"/>
              <w:rPr>
                <w:rFonts w:ascii="Arial"/>
                <w:sz w:val="21"/>
              </w:rPr>
            </w:pPr>
          </w:p>
          <w:p w14:paraId="3831B6E1">
            <w:pPr>
              <w:spacing w:line="250" w:lineRule="auto"/>
              <w:rPr>
                <w:rFonts w:ascii="Arial"/>
                <w:sz w:val="21"/>
              </w:rPr>
            </w:pPr>
          </w:p>
          <w:p w14:paraId="5E8BE32C">
            <w:pPr>
              <w:pStyle w:val="19"/>
              <w:spacing w:before="78" w:line="219" w:lineRule="auto"/>
              <w:ind w:left="68"/>
            </w:pPr>
            <w:r>
              <w:rPr>
                <w:b/>
                <w:bCs/>
                <w:spacing w:val="-4"/>
              </w:rPr>
              <w:t>各包供应商资格条件</w:t>
            </w:r>
          </w:p>
        </w:tc>
        <w:tc>
          <w:tcPr>
            <w:tcW w:w="6416" w:type="dxa"/>
            <w:vAlign w:val="top"/>
          </w:tcPr>
          <w:p w14:paraId="669019D8">
            <w:pPr>
              <w:pStyle w:val="19"/>
              <w:spacing w:before="116" w:line="240" w:lineRule="auto"/>
              <w:ind w:left="64" w:right="55" w:firstLine="16"/>
            </w:pPr>
            <w:r>
              <w:rPr>
                <w:spacing w:val="-5"/>
              </w:rPr>
              <w:t>1、符合《中华人民共和国政府采购法》第22条的条件，并</w:t>
            </w:r>
            <w:r>
              <w:rPr>
                <w:spacing w:val="13"/>
              </w:rPr>
              <w:t xml:space="preserve"> </w:t>
            </w:r>
            <w:r>
              <w:rPr>
                <w:spacing w:val="-2"/>
              </w:rPr>
              <w:t>提供下列材料：</w:t>
            </w:r>
          </w:p>
          <w:p w14:paraId="6FC047B7">
            <w:pPr>
              <w:pStyle w:val="19"/>
              <w:spacing w:before="183" w:line="240" w:lineRule="auto"/>
              <w:ind w:left="225"/>
            </w:pPr>
            <w:r>
              <w:rPr>
                <w:spacing w:val="-4"/>
              </w:rPr>
              <w:t>(1)供应商的营业执照等证明文件，</w:t>
            </w:r>
            <w:r>
              <w:rPr>
                <w:spacing w:val="-69"/>
              </w:rPr>
              <w:t xml:space="preserve"> </w:t>
            </w:r>
            <w:r>
              <w:rPr>
                <w:spacing w:val="-4"/>
              </w:rPr>
              <w:t>自然人的身份证明。</w:t>
            </w:r>
          </w:p>
          <w:p w14:paraId="28710266">
            <w:pPr>
              <w:pStyle w:val="19"/>
              <w:spacing w:before="184" w:line="240" w:lineRule="auto"/>
              <w:ind w:left="63" w:right="58" w:firstLine="162"/>
            </w:pPr>
            <w:r>
              <w:rPr>
                <w:spacing w:val="-1"/>
              </w:rPr>
              <w:t>(2)财务状况报告和依法缴纳税收和社会保障资金</w:t>
            </w:r>
            <w:r>
              <w:rPr>
                <w:spacing w:val="-2"/>
              </w:rPr>
              <w:t>的相关</w:t>
            </w:r>
            <w:r>
              <w:t xml:space="preserve"> </w:t>
            </w:r>
            <w:r>
              <w:rPr>
                <w:spacing w:val="-4"/>
              </w:rPr>
              <w:t>材料。</w:t>
            </w:r>
          </w:p>
          <w:p w14:paraId="4CB61AC3">
            <w:pPr>
              <w:pStyle w:val="19"/>
              <w:spacing w:before="183" w:line="240" w:lineRule="auto"/>
              <w:ind w:left="63" w:right="55" w:firstLine="162"/>
            </w:pPr>
            <w:r>
              <w:rPr>
                <w:spacing w:val="-1"/>
              </w:rPr>
              <w:t>(3)具备履行合同所必须的设备和专业技术能力的证明材</w:t>
            </w:r>
            <w:r>
              <w:t xml:space="preserve"> </w:t>
            </w:r>
            <w:r>
              <w:rPr>
                <w:spacing w:val="-5"/>
              </w:rPr>
              <w:t>料。</w:t>
            </w:r>
          </w:p>
          <w:p w14:paraId="77C0A0B7">
            <w:pPr>
              <w:pStyle w:val="19"/>
              <w:spacing w:before="182" w:line="240" w:lineRule="auto"/>
              <w:ind w:left="64" w:right="55" w:firstLine="161"/>
            </w:pPr>
            <w:r>
              <w:rPr>
                <w:spacing w:val="-2"/>
              </w:rPr>
              <w:t>(4)参加政府采购活动前</w:t>
            </w:r>
            <w:r>
              <w:rPr>
                <w:spacing w:val="-45"/>
              </w:rPr>
              <w:t xml:space="preserve"> </w:t>
            </w:r>
            <w:r>
              <w:rPr>
                <w:spacing w:val="-2"/>
              </w:rPr>
              <w:t>3</w:t>
            </w:r>
            <w:r>
              <w:rPr>
                <w:spacing w:val="-48"/>
              </w:rPr>
              <w:t xml:space="preserve"> </w:t>
            </w:r>
            <w:r>
              <w:rPr>
                <w:spacing w:val="-2"/>
              </w:rPr>
              <w:t>年内在经营活动中没有重</w:t>
            </w:r>
            <w:r>
              <w:rPr>
                <w:spacing w:val="-3"/>
              </w:rPr>
              <w:t>大违</w:t>
            </w:r>
            <w:r>
              <w:t xml:space="preserve"> </w:t>
            </w:r>
            <w:r>
              <w:rPr>
                <w:spacing w:val="-2"/>
              </w:rPr>
              <w:t>法记录的书面声明。</w:t>
            </w:r>
          </w:p>
          <w:p w14:paraId="53B3DED2">
            <w:pPr>
              <w:pStyle w:val="19"/>
              <w:spacing w:before="184" w:line="240" w:lineRule="auto"/>
              <w:ind w:left="225"/>
            </w:pPr>
            <w:r>
              <w:rPr>
                <w:spacing w:val="-2"/>
              </w:rPr>
              <w:t>(5)具备法律、行政法规规定的其他条件的证明</w:t>
            </w:r>
            <w:r>
              <w:rPr>
                <w:spacing w:val="-3"/>
              </w:rPr>
              <w:t>材料。</w:t>
            </w:r>
          </w:p>
          <w:p w14:paraId="7446CCDB">
            <w:pPr>
              <w:pStyle w:val="19"/>
              <w:spacing w:before="184" w:line="240" w:lineRule="auto"/>
              <w:jc w:val="both"/>
            </w:pPr>
            <w:r>
              <w:rPr>
                <w:spacing w:val="-11"/>
              </w:rPr>
              <w:t>2、在中华人民共和国境内合法注册的，具有独立法人资格；</w:t>
            </w:r>
          </w:p>
          <w:p w14:paraId="0EB20F47">
            <w:pPr>
              <w:pStyle w:val="19"/>
              <w:spacing w:before="183" w:line="240" w:lineRule="auto"/>
              <w:ind w:left="86" w:hanging="18"/>
            </w:pPr>
            <w:r>
              <w:rPr>
                <w:spacing w:val="-5"/>
              </w:rPr>
              <w:t>3、单位负责人为同一人或者存在直接控股、管理关系的不</w:t>
            </w:r>
            <w:r>
              <w:rPr>
                <w:spacing w:val="15"/>
              </w:rPr>
              <w:t xml:space="preserve"> </w:t>
            </w:r>
            <w:r>
              <w:rPr>
                <w:spacing w:val="-8"/>
              </w:rPr>
              <w:t>同供应商，不得参加同一合同项下的政府采购活动。否则，</w:t>
            </w:r>
            <w:r>
              <w:rPr>
                <w:spacing w:val="16"/>
              </w:rPr>
              <w:t xml:space="preserve"> </w:t>
            </w:r>
            <w:r>
              <w:rPr>
                <w:spacing w:val="-5"/>
              </w:rPr>
              <w:t>皆取消投标资格；</w:t>
            </w:r>
          </w:p>
          <w:p w14:paraId="0F0F7C61">
            <w:pPr>
              <w:pStyle w:val="19"/>
              <w:spacing w:before="183" w:line="240" w:lineRule="auto"/>
              <w:ind w:left="62" w:right="1"/>
            </w:pPr>
            <w:r>
              <w:rPr>
                <w:spacing w:val="-2"/>
              </w:rPr>
              <w:t>4、为本采购项目提供整体设计、规范编制或者项目管理、</w:t>
            </w:r>
            <w:r>
              <w:rPr>
                <w:spacing w:val="2"/>
              </w:rPr>
              <w:t xml:space="preserve"> </w:t>
            </w:r>
            <w:r>
              <w:t>监理、检测等服务的供应商，不得再参加该采购项目的其</w:t>
            </w:r>
            <w:r>
              <w:rPr>
                <w:spacing w:val="15"/>
              </w:rPr>
              <w:t xml:space="preserve"> </w:t>
            </w:r>
            <w:r>
              <w:rPr>
                <w:spacing w:val="-2"/>
              </w:rPr>
              <w:t>他采购活动；</w:t>
            </w:r>
          </w:p>
          <w:p w14:paraId="1E8506E4">
            <w:pPr>
              <w:pStyle w:val="19"/>
              <w:spacing w:before="183" w:line="240" w:lineRule="auto"/>
              <w:ind w:left="68"/>
            </w:pPr>
            <w:r>
              <w:rPr>
                <w:spacing w:val="-1"/>
              </w:rPr>
              <w:t>5、本项目不接受供应商以联合体方式进行投标；</w:t>
            </w:r>
          </w:p>
        </w:tc>
      </w:tr>
    </w:tbl>
    <w:p w14:paraId="4D670D38">
      <w:pPr>
        <w:spacing w:line="91" w:lineRule="auto"/>
        <w:rPr>
          <w:rFonts w:ascii="Arial"/>
          <w:sz w:val="2"/>
        </w:rPr>
      </w:pPr>
    </w:p>
    <w:tbl>
      <w:tblPr>
        <w:tblStyle w:val="18"/>
        <w:tblW w:w="90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85"/>
        <w:gridCol w:w="6454"/>
      </w:tblGrid>
      <w:tr w14:paraId="6E82D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6" w:hRule="atLeast"/>
        </w:trPr>
        <w:tc>
          <w:tcPr>
            <w:tcW w:w="2585" w:type="dxa"/>
            <w:vAlign w:val="top"/>
          </w:tcPr>
          <w:p w14:paraId="6F620D04">
            <w:pPr>
              <w:rPr>
                <w:rFonts w:ascii="Arial"/>
                <w:sz w:val="21"/>
              </w:rPr>
            </w:pPr>
          </w:p>
        </w:tc>
        <w:tc>
          <w:tcPr>
            <w:tcW w:w="6454" w:type="dxa"/>
            <w:vAlign w:val="top"/>
          </w:tcPr>
          <w:p w14:paraId="1CE0509D">
            <w:pPr>
              <w:pStyle w:val="19"/>
              <w:spacing w:before="115" w:line="356" w:lineRule="auto"/>
              <w:ind w:left="61" w:firstLine="3"/>
            </w:pPr>
            <w:r>
              <w:rPr>
                <w:spacing w:val="-4"/>
              </w:rPr>
              <w:t>6、经信用中国（www.creditch</w:t>
            </w:r>
            <w:r>
              <w:rPr>
                <w:spacing w:val="-5"/>
              </w:rPr>
              <w:t>ina.gov.cn）、中国政府采</w:t>
            </w:r>
            <w:r>
              <w:t xml:space="preserve">  </w:t>
            </w:r>
            <w:r>
              <w:rPr>
                <w:spacing w:val="-5"/>
              </w:rPr>
              <w:t>购网（www.ccgp.gov.cn）等渠道查询后，列入失信被执行</w:t>
            </w:r>
            <w:r>
              <w:rPr>
                <w:spacing w:val="2"/>
              </w:rPr>
              <w:t xml:space="preserve">  </w:t>
            </w:r>
            <w:r>
              <w:rPr>
                <w:spacing w:val="-2"/>
              </w:rPr>
              <w:t>人、重大税收违法案件当事人名单、政府采购严重违法失</w:t>
            </w:r>
            <w:r>
              <w:rPr>
                <w:spacing w:val="4"/>
              </w:rPr>
              <w:t xml:space="preserve">  </w:t>
            </w:r>
            <w:r>
              <w:rPr>
                <w:spacing w:val="1"/>
              </w:rPr>
              <w:t>信行为记录名单的，取消投标资格。（提供“信用中国</w:t>
            </w:r>
            <w:r>
              <w:rPr>
                <w:spacing w:val="-72"/>
              </w:rPr>
              <w:t xml:space="preserve"> </w:t>
            </w:r>
            <w:r>
              <w:rPr>
                <w:spacing w:val="1"/>
              </w:rPr>
              <w:t>”</w:t>
            </w:r>
            <w:r>
              <w:t xml:space="preserve"> </w:t>
            </w:r>
            <w:r>
              <w:rPr>
                <w:spacing w:val="-3"/>
              </w:rPr>
              <w:t>和“</w:t>
            </w:r>
            <w:r>
              <w:rPr>
                <w:spacing w:val="-86"/>
              </w:rPr>
              <w:t xml:space="preserve"> </w:t>
            </w:r>
            <w:r>
              <w:rPr>
                <w:spacing w:val="-3"/>
              </w:rPr>
              <w:t>中国政府采购网</w:t>
            </w:r>
            <w:r>
              <w:rPr>
                <w:spacing w:val="-88"/>
              </w:rPr>
              <w:t xml:space="preserve"> </w:t>
            </w:r>
            <w:r>
              <w:rPr>
                <w:spacing w:val="-3"/>
              </w:rPr>
              <w:t>”网站无任何不良记录的查询</w:t>
            </w:r>
            <w:r>
              <w:rPr>
                <w:spacing w:val="-4"/>
              </w:rPr>
              <w:t>截图，</w:t>
            </w:r>
            <w:r>
              <w:t xml:space="preserve"> </w:t>
            </w:r>
            <w:r>
              <w:rPr>
                <w:spacing w:val="-6"/>
              </w:rPr>
              <w:t>时间为投标截止时间前</w:t>
            </w:r>
            <w:r>
              <w:rPr>
                <w:spacing w:val="-33"/>
              </w:rPr>
              <w:t xml:space="preserve"> </w:t>
            </w:r>
            <w:r>
              <w:rPr>
                <w:spacing w:val="-6"/>
              </w:rPr>
              <w:t>10</w:t>
            </w:r>
            <w:r>
              <w:rPr>
                <w:spacing w:val="-46"/>
              </w:rPr>
              <w:t xml:space="preserve"> </w:t>
            </w:r>
            <w:r>
              <w:rPr>
                <w:spacing w:val="-6"/>
              </w:rPr>
              <w:t>天内</w:t>
            </w:r>
            <w:r>
              <w:rPr>
                <w:spacing w:val="1"/>
              </w:rPr>
              <w:t>）；</w:t>
            </w:r>
          </w:p>
          <w:p w14:paraId="7BE87A4A">
            <w:pPr>
              <w:pStyle w:val="19"/>
              <w:spacing w:before="32" w:line="354" w:lineRule="auto"/>
              <w:ind w:left="65" w:right="55" w:firstLine="3"/>
              <w:jc w:val="both"/>
              <w:rPr>
                <w:spacing w:val="-2"/>
              </w:rPr>
            </w:pPr>
            <w:r>
              <w:rPr>
                <w:spacing w:val="-15"/>
              </w:rPr>
              <w:t>7 、 中 华 人 民 共</w:t>
            </w:r>
            <w:r>
              <w:rPr>
                <w:spacing w:val="-21"/>
              </w:rPr>
              <w:t xml:space="preserve"> </w:t>
            </w:r>
            <w:r>
              <w:rPr>
                <w:spacing w:val="-15"/>
              </w:rPr>
              <w:t>和 国 最 高</w:t>
            </w:r>
            <w:r>
              <w:rPr>
                <w:spacing w:val="-23"/>
              </w:rPr>
              <w:t xml:space="preserve"> </w:t>
            </w:r>
            <w:r>
              <w:rPr>
                <w:spacing w:val="-15"/>
              </w:rPr>
              <w:t>人 民</w:t>
            </w:r>
            <w:r>
              <w:rPr>
                <w:spacing w:val="-16"/>
              </w:rPr>
              <w:t xml:space="preserve"> 法 院 官</w:t>
            </w:r>
            <w:r>
              <w:rPr>
                <w:spacing w:val="-20"/>
              </w:rPr>
              <w:t xml:space="preserve"> </w:t>
            </w:r>
            <w:r>
              <w:rPr>
                <w:spacing w:val="-16"/>
              </w:rPr>
              <w:t>方 网</w:t>
            </w:r>
            <w:r>
              <w:rPr>
                <w:spacing w:val="-24"/>
              </w:rPr>
              <w:t xml:space="preserve"> </w:t>
            </w:r>
            <w:r>
              <w:rPr>
                <w:spacing w:val="-16"/>
              </w:rPr>
              <w:t>址</w:t>
            </w:r>
            <w:r>
              <w:t xml:space="preserve"> (</w:t>
            </w:r>
            <w:r>
              <w:fldChar w:fldCharType="begin"/>
            </w:r>
            <w:r>
              <w:instrText xml:space="preserve"> HYPERLINK "http://www.court.gov.cn/" </w:instrText>
            </w:r>
            <w:r>
              <w:fldChar w:fldCharType="separate"/>
            </w:r>
            <w:r>
              <w:t>http://www.court.gov.cn/</w:t>
            </w:r>
            <w:r>
              <w:fldChar w:fldCharType="end"/>
            </w:r>
            <w:r>
              <w:t>)“全国法院失信被执行人名</w:t>
            </w:r>
            <w:r>
              <w:rPr>
                <w:spacing w:val="14"/>
              </w:rPr>
              <w:t xml:space="preserve"> </w:t>
            </w:r>
            <w:r>
              <w:rPr>
                <w:spacing w:val="-4"/>
              </w:rPr>
              <w:t>单信息公布与查询</w:t>
            </w:r>
            <w:r>
              <w:rPr>
                <w:spacing w:val="-70"/>
              </w:rPr>
              <w:t xml:space="preserve"> </w:t>
            </w:r>
            <w:r>
              <w:rPr>
                <w:spacing w:val="-4"/>
              </w:rPr>
              <w:t>”（http://shixin.court.gov.cn/）栏</w:t>
            </w:r>
            <w:r>
              <w:t xml:space="preserve"> </w:t>
            </w:r>
            <w:r>
              <w:rPr>
                <w:spacing w:val="-2"/>
              </w:rPr>
              <w:t>目查询结果。</w:t>
            </w:r>
          </w:p>
          <w:p w14:paraId="763CB244">
            <w:pPr>
              <w:pStyle w:val="19"/>
              <w:spacing w:before="115" w:line="356" w:lineRule="auto"/>
              <w:ind w:left="61" w:firstLine="3"/>
              <w:rPr>
                <w:rFonts w:hint="eastAsia" w:eastAsia="宋体"/>
                <w:spacing w:val="-2"/>
                <w:lang w:val="en-US" w:eastAsia="zh-CN"/>
              </w:rPr>
            </w:pPr>
            <w:r>
              <w:rPr>
                <w:rFonts w:hint="eastAsia"/>
                <w:spacing w:val="-6"/>
                <w:lang w:val="en-US" w:eastAsia="zh-CN"/>
              </w:rPr>
              <w:t>8、落实政府采购政策需满足的资格要求：本项目不面向中小企业采购</w:t>
            </w:r>
          </w:p>
          <w:p w14:paraId="14FD5B91">
            <w:pPr>
              <w:pStyle w:val="19"/>
              <w:spacing w:before="34" w:line="219" w:lineRule="auto"/>
              <w:ind w:left="64"/>
            </w:pPr>
            <w:r>
              <w:rPr>
                <w:rFonts w:hint="eastAsia"/>
                <w:spacing w:val="-1"/>
                <w:lang w:val="en-US" w:eastAsia="zh-CN"/>
              </w:rPr>
              <w:t>9</w:t>
            </w:r>
            <w:r>
              <w:rPr>
                <w:spacing w:val="-1"/>
              </w:rPr>
              <w:t>、其他资质条件：/</w:t>
            </w:r>
          </w:p>
        </w:tc>
      </w:tr>
      <w:tr w14:paraId="4BB70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585" w:type="dxa"/>
            <w:vAlign w:val="top"/>
          </w:tcPr>
          <w:p w14:paraId="57233120">
            <w:pPr>
              <w:pStyle w:val="19"/>
              <w:spacing w:before="117" w:line="218" w:lineRule="auto"/>
              <w:ind w:left="73"/>
            </w:pPr>
            <w:r>
              <w:rPr>
                <w:b/>
                <w:bCs/>
                <w:spacing w:val="-5"/>
              </w:rPr>
              <w:t>公告发布时间</w:t>
            </w:r>
          </w:p>
        </w:tc>
        <w:tc>
          <w:tcPr>
            <w:tcW w:w="6454" w:type="dxa"/>
            <w:vAlign w:val="top"/>
          </w:tcPr>
          <w:p w14:paraId="3E609668">
            <w:pPr>
              <w:pStyle w:val="19"/>
              <w:spacing w:before="156" w:line="219" w:lineRule="auto"/>
              <w:ind w:left="66"/>
            </w:pPr>
            <w:r>
              <w:rPr>
                <w:spacing w:val="-8"/>
              </w:rPr>
              <w:t>202</w:t>
            </w:r>
            <w:r>
              <w:rPr>
                <w:rFonts w:hint="eastAsia"/>
                <w:spacing w:val="-8"/>
                <w:lang w:val="en-US" w:eastAsia="zh-CN"/>
              </w:rPr>
              <w:t>5</w:t>
            </w:r>
            <w:r>
              <w:rPr>
                <w:spacing w:val="-42"/>
              </w:rPr>
              <w:t xml:space="preserve"> </w:t>
            </w:r>
            <w:r>
              <w:rPr>
                <w:spacing w:val="-8"/>
              </w:rPr>
              <w:t>年</w:t>
            </w:r>
            <w:r>
              <w:rPr>
                <w:spacing w:val="-32"/>
              </w:rPr>
              <w:t xml:space="preserve"> </w:t>
            </w:r>
            <w:r>
              <w:rPr>
                <w:rFonts w:hint="eastAsia"/>
                <w:spacing w:val="-8"/>
                <w:lang w:val="en-US" w:eastAsia="zh-CN"/>
              </w:rPr>
              <w:t>06</w:t>
            </w:r>
            <w:r>
              <w:rPr>
                <w:spacing w:val="-45"/>
              </w:rPr>
              <w:t xml:space="preserve"> </w:t>
            </w:r>
            <w:r>
              <w:rPr>
                <w:spacing w:val="-8"/>
              </w:rPr>
              <w:t>月</w:t>
            </w:r>
            <w:r>
              <w:rPr>
                <w:rFonts w:hint="eastAsia"/>
                <w:spacing w:val="-8"/>
                <w:lang w:val="en-US" w:eastAsia="zh-CN"/>
              </w:rPr>
              <w:t>11</w:t>
            </w:r>
            <w:r>
              <w:rPr>
                <w:spacing w:val="-8"/>
              </w:rPr>
              <w:t>日</w:t>
            </w:r>
          </w:p>
        </w:tc>
      </w:tr>
      <w:tr w14:paraId="3E252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2585" w:type="dxa"/>
            <w:vAlign w:val="top"/>
          </w:tcPr>
          <w:p w14:paraId="7060928C">
            <w:pPr>
              <w:pStyle w:val="19"/>
              <w:spacing w:before="302" w:line="219" w:lineRule="auto"/>
              <w:ind w:left="69"/>
            </w:pPr>
            <w:r>
              <w:rPr>
                <w:b/>
                <w:bCs/>
                <w:spacing w:val="-4"/>
              </w:rPr>
              <w:t>获取磋商文件时间</w:t>
            </w:r>
          </w:p>
        </w:tc>
        <w:tc>
          <w:tcPr>
            <w:tcW w:w="6454" w:type="dxa"/>
            <w:vAlign w:val="top"/>
          </w:tcPr>
          <w:p w14:paraId="39B0CF2F">
            <w:pPr>
              <w:pStyle w:val="19"/>
              <w:spacing w:before="132" w:line="270" w:lineRule="auto"/>
              <w:ind w:left="65" w:right="58"/>
            </w:pPr>
            <w:r>
              <w:rPr>
                <w:spacing w:val="-4"/>
              </w:rPr>
              <w:t>202</w:t>
            </w:r>
            <w:r>
              <w:rPr>
                <w:rFonts w:hint="eastAsia"/>
                <w:spacing w:val="-4"/>
                <w:lang w:val="en-US" w:eastAsia="zh-CN"/>
              </w:rPr>
              <w:t>5</w:t>
            </w:r>
            <w:r>
              <w:rPr>
                <w:spacing w:val="-4"/>
              </w:rPr>
              <w:t xml:space="preserve"> 年 </w:t>
            </w:r>
            <w:r>
              <w:rPr>
                <w:rFonts w:hint="eastAsia"/>
                <w:spacing w:val="-4"/>
                <w:lang w:val="en-US" w:eastAsia="zh-CN"/>
              </w:rPr>
              <w:t>06</w:t>
            </w:r>
            <w:r>
              <w:rPr>
                <w:spacing w:val="-4"/>
              </w:rPr>
              <w:t xml:space="preserve"> 月 </w:t>
            </w:r>
            <w:r>
              <w:rPr>
                <w:rFonts w:hint="eastAsia"/>
                <w:spacing w:val="-4"/>
                <w:lang w:val="en-US" w:eastAsia="zh-CN"/>
              </w:rPr>
              <w:t xml:space="preserve">12 </w:t>
            </w:r>
            <w:r>
              <w:rPr>
                <w:spacing w:val="-4"/>
              </w:rPr>
              <w:t>日至 202</w:t>
            </w:r>
            <w:r>
              <w:rPr>
                <w:rFonts w:hint="eastAsia"/>
                <w:spacing w:val="-4"/>
                <w:lang w:val="en-US" w:eastAsia="zh-CN"/>
              </w:rPr>
              <w:t>5</w:t>
            </w:r>
            <w:r>
              <w:rPr>
                <w:spacing w:val="-4"/>
              </w:rPr>
              <w:t xml:space="preserve"> 年 </w:t>
            </w:r>
            <w:r>
              <w:rPr>
                <w:rFonts w:hint="eastAsia"/>
                <w:spacing w:val="-4"/>
                <w:lang w:val="en-US" w:eastAsia="zh-CN"/>
              </w:rPr>
              <w:t>06</w:t>
            </w:r>
            <w:r>
              <w:rPr>
                <w:spacing w:val="-4"/>
              </w:rPr>
              <w:t xml:space="preserve"> 月</w:t>
            </w:r>
            <w:r>
              <w:rPr>
                <w:rFonts w:hint="eastAsia"/>
                <w:spacing w:val="-4"/>
                <w:lang w:val="en-US" w:eastAsia="zh-CN"/>
              </w:rPr>
              <w:t xml:space="preserve"> 18</w:t>
            </w:r>
            <w:r>
              <w:rPr>
                <w:spacing w:val="-4"/>
              </w:rPr>
              <w:t>日</w:t>
            </w:r>
            <w:r>
              <w:rPr>
                <w:spacing w:val="-58"/>
              </w:rPr>
              <w:t xml:space="preserve"> </w:t>
            </w:r>
            <w:r>
              <w:rPr>
                <w:spacing w:val="-5"/>
              </w:rPr>
              <w:t>，每天上午</w:t>
            </w:r>
            <w:r>
              <w:t xml:space="preserve"> </w:t>
            </w:r>
            <w:r>
              <w:rPr>
                <w:spacing w:val="-1"/>
              </w:rPr>
              <w:t>00:00-12:00,下午</w:t>
            </w:r>
            <w:r>
              <w:rPr>
                <w:spacing w:val="-33"/>
              </w:rPr>
              <w:t xml:space="preserve"> </w:t>
            </w:r>
            <w:r>
              <w:rPr>
                <w:spacing w:val="-1"/>
              </w:rPr>
              <w:t>12:00-23:59（</w:t>
            </w:r>
            <w:r>
              <w:rPr>
                <w:spacing w:val="-2"/>
              </w:rPr>
              <w:t>节假日除外）。</w:t>
            </w:r>
          </w:p>
        </w:tc>
      </w:tr>
      <w:tr w14:paraId="0E101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585" w:type="dxa"/>
            <w:vAlign w:val="top"/>
          </w:tcPr>
          <w:p w14:paraId="2EA679B2">
            <w:pPr>
              <w:pStyle w:val="19"/>
              <w:spacing w:before="118" w:line="219" w:lineRule="auto"/>
              <w:ind w:left="65"/>
            </w:pPr>
            <w:r>
              <w:rPr>
                <w:b/>
                <w:bCs/>
                <w:spacing w:val="-3"/>
              </w:rPr>
              <w:t>磋商文件发售方式</w:t>
            </w:r>
          </w:p>
        </w:tc>
        <w:tc>
          <w:tcPr>
            <w:tcW w:w="6454" w:type="dxa"/>
            <w:vAlign w:val="top"/>
          </w:tcPr>
          <w:p w14:paraId="2A204C3D">
            <w:pPr>
              <w:pStyle w:val="19"/>
              <w:spacing w:before="117" w:line="219" w:lineRule="auto"/>
              <w:ind w:left="62"/>
            </w:pPr>
            <w:r>
              <w:rPr>
                <w:spacing w:val="-2"/>
              </w:rPr>
              <w:t>政采云平台下载</w:t>
            </w:r>
          </w:p>
        </w:tc>
      </w:tr>
      <w:tr w14:paraId="2E89D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585" w:type="dxa"/>
            <w:vAlign w:val="top"/>
          </w:tcPr>
          <w:p w14:paraId="1FF2F69F">
            <w:pPr>
              <w:pStyle w:val="19"/>
              <w:spacing w:before="117" w:line="218" w:lineRule="auto"/>
              <w:ind w:left="67"/>
            </w:pPr>
            <w:r>
              <w:rPr>
                <w:b/>
                <w:bCs/>
                <w:spacing w:val="-5"/>
              </w:rPr>
              <w:t>文件售价</w:t>
            </w:r>
          </w:p>
        </w:tc>
        <w:tc>
          <w:tcPr>
            <w:tcW w:w="6454" w:type="dxa"/>
            <w:vAlign w:val="top"/>
          </w:tcPr>
          <w:p w14:paraId="7DEECBE6">
            <w:pPr>
              <w:pStyle w:val="19"/>
              <w:spacing w:before="117" w:line="220" w:lineRule="auto"/>
              <w:ind w:left="65"/>
            </w:pPr>
            <w:r>
              <w:rPr>
                <w:spacing w:val="-6"/>
              </w:rPr>
              <w:t>0</w:t>
            </w:r>
            <w:r>
              <w:rPr>
                <w:spacing w:val="-49"/>
              </w:rPr>
              <w:t xml:space="preserve"> </w:t>
            </w:r>
            <w:r>
              <w:rPr>
                <w:spacing w:val="-6"/>
              </w:rPr>
              <w:t>元</w:t>
            </w:r>
          </w:p>
        </w:tc>
      </w:tr>
      <w:tr w14:paraId="6C958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trPr>
        <w:tc>
          <w:tcPr>
            <w:tcW w:w="2585" w:type="dxa"/>
            <w:vAlign w:val="top"/>
          </w:tcPr>
          <w:p w14:paraId="3112C4E1">
            <w:pPr>
              <w:spacing w:line="252" w:lineRule="auto"/>
              <w:rPr>
                <w:rFonts w:ascii="Arial"/>
                <w:sz w:val="21"/>
              </w:rPr>
            </w:pPr>
          </w:p>
          <w:p w14:paraId="4572789D">
            <w:pPr>
              <w:spacing w:line="252" w:lineRule="auto"/>
              <w:rPr>
                <w:rFonts w:ascii="Arial"/>
                <w:sz w:val="21"/>
              </w:rPr>
            </w:pPr>
          </w:p>
          <w:p w14:paraId="2326A665">
            <w:pPr>
              <w:pStyle w:val="19"/>
              <w:spacing w:before="78" w:line="219" w:lineRule="auto"/>
              <w:ind w:left="65"/>
            </w:pPr>
            <w:r>
              <w:rPr>
                <w:b/>
                <w:bCs/>
                <w:spacing w:val="-3"/>
              </w:rPr>
              <w:t>磋商文件发售地点</w:t>
            </w:r>
          </w:p>
        </w:tc>
        <w:tc>
          <w:tcPr>
            <w:tcW w:w="6454" w:type="dxa"/>
            <w:vAlign w:val="top"/>
          </w:tcPr>
          <w:p w14:paraId="1F512B1D">
            <w:pPr>
              <w:pStyle w:val="19"/>
              <w:spacing w:before="75" w:line="339" w:lineRule="auto"/>
              <w:ind w:left="64" w:right="82" w:hanging="1"/>
              <w:jc w:val="both"/>
            </w:pPr>
            <w:r>
              <w:t>供应商登录政采云平台</w:t>
            </w:r>
            <w:r>
              <w:fldChar w:fldCharType="begin"/>
            </w:r>
            <w:r>
              <w:instrText xml:space="preserve"> HYPERLINK "https://www.zcygov.cn/" </w:instrText>
            </w:r>
            <w:r>
              <w:fldChar w:fldCharType="separate"/>
            </w:r>
            <w:r>
              <w:rPr>
                <w:rFonts w:ascii="Calibri" w:hAnsi="Calibri" w:eastAsia="Calibri" w:cs="Calibri"/>
              </w:rPr>
              <w:t>https://www.zcy</w:t>
            </w:r>
            <w:r>
              <w:rPr>
                <w:rFonts w:ascii="Calibri" w:hAnsi="Calibri" w:eastAsia="Calibri" w:cs="Calibri"/>
                <w:spacing w:val="-1"/>
              </w:rPr>
              <w:t>gov.cn/</w:t>
            </w:r>
            <w:r>
              <w:rPr>
                <w:rFonts w:ascii="Calibri" w:hAnsi="Calibri" w:eastAsia="Calibri" w:cs="Calibri"/>
                <w:spacing w:val="-1"/>
              </w:rPr>
              <w:fldChar w:fldCharType="end"/>
            </w:r>
            <w:r>
              <w:rPr>
                <w:spacing w:val="-1"/>
              </w:rPr>
              <w:t>在线申请获</w:t>
            </w:r>
            <w:r>
              <w:t xml:space="preserve"> </w:t>
            </w:r>
            <w:r>
              <w:rPr>
                <w:spacing w:val="-2"/>
              </w:rPr>
              <w:t>取采购文件（进入“项目采购</w:t>
            </w:r>
            <w:r>
              <w:rPr>
                <w:spacing w:val="-83"/>
              </w:rPr>
              <w:t xml:space="preserve"> </w:t>
            </w:r>
            <w:r>
              <w:rPr>
                <w:spacing w:val="-2"/>
              </w:rPr>
              <w:t>”应用，在获取采购文件菜</w:t>
            </w:r>
            <w:r>
              <w:t xml:space="preserve"> </w:t>
            </w:r>
            <w:r>
              <w:rPr>
                <w:spacing w:val="-1"/>
              </w:rPr>
              <w:t>单中选择项目，申请获取采购文件）</w:t>
            </w:r>
          </w:p>
        </w:tc>
      </w:tr>
      <w:tr w14:paraId="60654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585" w:type="dxa"/>
            <w:vAlign w:val="top"/>
          </w:tcPr>
          <w:p w14:paraId="063021C0">
            <w:pPr>
              <w:pStyle w:val="19"/>
              <w:spacing w:before="117" w:line="220" w:lineRule="auto"/>
              <w:ind w:left="68"/>
            </w:pPr>
            <w:r>
              <w:rPr>
                <w:b/>
                <w:bCs/>
                <w:spacing w:val="-4"/>
              </w:rPr>
              <w:t>投标截止及开标时间</w:t>
            </w:r>
          </w:p>
        </w:tc>
        <w:tc>
          <w:tcPr>
            <w:tcW w:w="6454" w:type="dxa"/>
            <w:vAlign w:val="top"/>
          </w:tcPr>
          <w:p w14:paraId="21C93840">
            <w:pPr>
              <w:pStyle w:val="19"/>
              <w:spacing w:before="118" w:line="219" w:lineRule="auto"/>
              <w:ind w:left="67"/>
            </w:pPr>
            <w:r>
              <w:rPr>
                <w:rFonts w:ascii="Calibri" w:hAnsi="Calibri" w:eastAsia="Calibri" w:cs="Calibri"/>
                <w:spacing w:val="-1"/>
              </w:rPr>
              <w:t>202</w:t>
            </w:r>
            <w:r>
              <w:rPr>
                <w:rFonts w:hint="eastAsia" w:ascii="Calibri" w:hAnsi="Calibri" w:eastAsia="宋体" w:cs="Calibri"/>
                <w:spacing w:val="-1"/>
                <w:lang w:val="en-US" w:eastAsia="zh-CN"/>
              </w:rPr>
              <w:t>5</w:t>
            </w:r>
            <w:r>
              <w:rPr>
                <w:spacing w:val="-1"/>
              </w:rPr>
              <w:t>年</w:t>
            </w:r>
            <w:r>
              <w:rPr>
                <w:rFonts w:hint="eastAsia" w:ascii="Calibri" w:hAnsi="Calibri" w:eastAsia="宋体" w:cs="Calibri"/>
                <w:spacing w:val="-1"/>
                <w:lang w:val="en-US" w:eastAsia="zh-CN"/>
              </w:rPr>
              <w:t>0</w:t>
            </w:r>
            <w:r>
              <w:rPr>
                <w:rFonts w:hint="eastAsia" w:ascii="Calibri" w:hAnsi="Calibri" w:cs="Calibri"/>
                <w:spacing w:val="-1"/>
                <w:lang w:val="en-US" w:eastAsia="zh-CN"/>
              </w:rPr>
              <w:t>6</w:t>
            </w:r>
            <w:r>
              <w:rPr>
                <w:spacing w:val="-1"/>
              </w:rPr>
              <w:t>月</w:t>
            </w:r>
            <w:r>
              <w:rPr>
                <w:rFonts w:hint="eastAsia"/>
                <w:spacing w:val="-1"/>
                <w:lang w:val="en-US" w:eastAsia="zh-CN"/>
              </w:rPr>
              <w:t>23</w:t>
            </w:r>
            <w:r>
              <w:rPr>
                <w:spacing w:val="-1"/>
              </w:rPr>
              <w:t>日</w:t>
            </w:r>
            <w:r>
              <w:rPr>
                <w:rFonts w:ascii="Calibri" w:hAnsi="Calibri" w:eastAsia="Calibri" w:cs="Calibri"/>
                <w:spacing w:val="-1"/>
              </w:rPr>
              <w:t>09</w:t>
            </w:r>
            <w:r>
              <w:rPr>
                <w:spacing w:val="-1"/>
              </w:rPr>
              <w:t>时</w:t>
            </w:r>
            <w:r>
              <w:rPr>
                <w:rFonts w:hint="eastAsia" w:ascii="Calibri" w:hAnsi="Calibri" w:eastAsia="宋体" w:cs="Calibri"/>
                <w:spacing w:val="-1"/>
                <w:lang w:val="en-US" w:eastAsia="zh-CN"/>
              </w:rPr>
              <w:t>0</w:t>
            </w:r>
            <w:r>
              <w:rPr>
                <w:rFonts w:ascii="Calibri" w:hAnsi="Calibri" w:eastAsia="Calibri" w:cs="Calibri"/>
                <w:spacing w:val="-1"/>
              </w:rPr>
              <w:t>0</w:t>
            </w:r>
            <w:r>
              <w:rPr>
                <w:spacing w:val="-1"/>
              </w:rPr>
              <w:t>分（北京时间）</w:t>
            </w:r>
          </w:p>
        </w:tc>
      </w:tr>
      <w:tr w14:paraId="77358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2585" w:type="dxa"/>
            <w:vAlign w:val="top"/>
          </w:tcPr>
          <w:p w14:paraId="2970921A">
            <w:pPr>
              <w:pStyle w:val="19"/>
              <w:spacing w:before="127" w:line="219" w:lineRule="auto"/>
              <w:ind w:left="68"/>
            </w:pPr>
            <w:r>
              <w:rPr>
                <w:b/>
                <w:bCs/>
                <w:spacing w:val="-4"/>
              </w:rPr>
              <w:t>投标文件递交地点</w:t>
            </w:r>
          </w:p>
        </w:tc>
        <w:tc>
          <w:tcPr>
            <w:tcW w:w="6454" w:type="dxa"/>
            <w:vAlign w:val="top"/>
          </w:tcPr>
          <w:p w14:paraId="19592C39">
            <w:pPr>
              <w:pStyle w:val="19"/>
              <w:spacing w:before="126" w:line="219" w:lineRule="auto"/>
              <w:ind w:left="62"/>
            </w:pPr>
            <w:r>
              <w:rPr>
                <w:spacing w:val="-2"/>
              </w:rPr>
              <w:t>政采云投标客户端</w:t>
            </w:r>
          </w:p>
        </w:tc>
      </w:tr>
      <w:tr w14:paraId="52549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585" w:type="dxa"/>
            <w:vAlign w:val="top"/>
          </w:tcPr>
          <w:p w14:paraId="33453A7A">
            <w:pPr>
              <w:pStyle w:val="19"/>
              <w:spacing w:before="119" w:line="220" w:lineRule="auto"/>
              <w:ind w:left="65"/>
            </w:pPr>
            <w:r>
              <w:rPr>
                <w:b/>
                <w:bCs/>
                <w:spacing w:val="-5"/>
              </w:rPr>
              <w:t>磋商地点</w:t>
            </w:r>
          </w:p>
        </w:tc>
        <w:tc>
          <w:tcPr>
            <w:tcW w:w="6454" w:type="dxa"/>
            <w:vAlign w:val="top"/>
          </w:tcPr>
          <w:p w14:paraId="4FAA74A5">
            <w:pPr>
              <w:pStyle w:val="19"/>
              <w:spacing w:before="119" w:line="219" w:lineRule="auto"/>
              <w:ind w:left="69"/>
            </w:pPr>
            <w:r>
              <w:rPr>
                <w:rFonts w:hint="eastAsia" w:ascii="宋体" w:hAnsi="宋体" w:cs="宋体"/>
                <w:color w:val="000000" w:themeColor="text1"/>
                <w:kern w:val="0"/>
                <w:sz w:val="24"/>
                <w:szCs w:val="24"/>
                <w:highlight w:val="none"/>
                <w:lang w:val="zh-CN"/>
                <w14:textFill>
                  <w14:solidFill>
                    <w14:schemeClr w14:val="tx1"/>
                  </w14:solidFill>
                </w14:textFill>
              </w:rPr>
              <w:t>青海省西宁市城西区西关大街130号金座美伦广场四期9号楼14B-02室</w:t>
            </w:r>
          </w:p>
        </w:tc>
      </w:tr>
      <w:tr w14:paraId="54218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1" w:hRule="atLeast"/>
        </w:trPr>
        <w:tc>
          <w:tcPr>
            <w:tcW w:w="2585" w:type="dxa"/>
            <w:vAlign w:val="top"/>
          </w:tcPr>
          <w:p w14:paraId="7A626706">
            <w:pPr>
              <w:spacing w:line="246" w:lineRule="auto"/>
              <w:rPr>
                <w:rFonts w:ascii="Arial"/>
                <w:sz w:val="21"/>
              </w:rPr>
            </w:pPr>
          </w:p>
          <w:p w14:paraId="23E09DD5">
            <w:pPr>
              <w:spacing w:line="246" w:lineRule="auto"/>
              <w:rPr>
                <w:rFonts w:ascii="Arial"/>
                <w:sz w:val="21"/>
              </w:rPr>
            </w:pPr>
          </w:p>
          <w:p w14:paraId="36FFD314">
            <w:pPr>
              <w:spacing w:line="246" w:lineRule="auto"/>
              <w:rPr>
                <w:rFonts w:ascii="Arial"/>
                <w:sz w:val="21"/>
              </w:rPr>
            </w:pPr>
          </w:p>
          <w:p w14:paraId="7FCEFB10">
            <w:pPr>
              <w:pStyle w:val="19"/>
              <w:spacing w:before="78" w:line="219" w:lineRule="auto"/>
              <w:ind w:left="65"/>
            </w:pPr>
            <w:r>
              <w:rPr>
                <w:b/>
                <w:bCs/>
                <w:spacing w:val="-3"/>
              </w:rPr>
              <w:t>采购人及联系人电话</w:t>
            </w:r>
          </w:p>
        </w:tc>
        <w:tc>
          <w:tcPr>
            <w:tcW w:w="6454" w:type="dxa"/>
            <w:vAlign w:val="top"/>
          </w:tcPr>
          <w:p w14:paraId="5B564E61">
            <w:pPr>
              <w:pStyle w:val="19"/>
              <w:spacing w:before="119" w:line="219" w:lineRule="auto"/>
              <w:ind w:left="69"/>
              <w:rPr>
                <w:rFonts w:hint="eastAsia" w:ascii="宋体" w:hAnsi="宋体" w:eastAsia="宋体" w:cs="宋体"/>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采购人：</w:t>
            </w:r>
            <w:r>
              <w:rPr>
                <w:rFonts w:hint="eastAsia" w:cs="宋体"/>
                <w:color w:val="000000" w:themeColor="text1"/>
                <w:kern w:val="0"/>
                <w:sz w:val="24"/>
                <w:szCs w:val="24"/>
                <w:highlight w:val="none"/>
                <w:lang w:val="zh-CN" w:eastAsia="zh-CN"/>
                <w14:textFill>
                  <w14:solidFill>
                    <w14:schemeClr w14:val="tx1"/>
                  </w14:solidFill>
                </w14:textFill>
              </w:rPr>
              <w:t>尖扎县自然资源和林业草原局</w:t>
            </w:r>
            <w: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t xml:space="preserve"> </w:t>
            </w:r>
          </w:p>
          <w:p w14:paraId="0FB298F2">
            <w:pPr>
              <w:pStyle w:val="19"/>
              <w:spacing w:before="119" w:line="219" w:lineRule="auto"/>
              <w:ind w:left="69"/>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联系人：</w:t>
            </w:r>
            <w:r>
              <w:rPr>
                <w:rFonts w:hint="eastAsia" w:cs="宋体"/>
                <w:color w:val="auto"/>
                <w:kern w:val="0"/>
                <w:sz w:val="24"/>
                <w:szCs w:val="24"/>
                <w:highlight w:val="none"/>
                <w:lang w:val="zh-CN"/>
              </w:rPr>
              <w:t>夏主任</w:t>
            </w:r>
          </w:p>
          <w:p w14:paraId="228741B0">
            <w:pPr>
              <w:pStyle w:val="19"/>
              <w:spacing w:before="119" w:line="219" w:lineRule="auto"/>
              <w:ind w:left="69"/>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rPr>
              <w:t>电  话：</w:t>
            </w:r>
            <w:r>
              <w:rPr>
                <w:rFonts w:hint="eastAsia" w:ascii="宋体" w:hAnsi="宋体" w:eastAsia="宋体" w:cs="宋体"/>
                <w:color w:val="auto"/>
                <w:kern w:val="0"/>
                <w:sz w:val="24"/>
                <w:szCs w:val="24"/>
                <w:highlight w:val="none"/>
                <w:lang w:val="zh-CN" w:eastAsia="zh-CN"/>
              </w:rPr>
              <w:t>0973-8734492</w:t>
            </w:r>
          </w:p>
          <w:p w14:paraId="598F34B6">
            <w:pPr>
              <w:pStyle w:val="19"/>
              <w:spacing w:before="119" w:line="219" w:lineRule="auto"/>
              <w:ind w:left="69"/>
            </w:pPr>
            <w:r>
              <w:rPr>
                <w:rFonts w:hint="eastAsia" w:ascii="宋体" w:hAnsi="宋体" w:eastAsia="宋体" w:cs="宋体"/>
                <w:color w:val="auto"/>
                <w:kern w:val="0"/>
                <w:sz w:val="24"/>
                <w:szCs w:val="24"/>
                <w:highlight w:val="none"/>
                <w:lang w:val="zh-CN"/>
              </w:rPr>
              <w:t>联系地址：</w:t>
            </w:r>
            <w:r>
              <w:rPr>
                <w:rFonts w:hint="eastAsia" w:ascii="宋体" w:hAnsi="宋体" w:eastAsia="宋体" w:cs="宋体"/>
                <w:color w:val="auto"/>
                <w:kern w:val="0"/>
                <w:sz w:val="24"/>
                <w:szCs w:val="24"/>
                <w:highlight w:val="none"/>
                <w:lang w:val="zh-CN" w:eastAsia="zh-CN"/>
              </w:rPr>
              <w:t>尖扎县马克唐镇商业街59号</w:t>
            </w:r>
          </w:p>
        </w:tc>
      </w:tr>
    </w:tbl>
    <w:p w14:paraId="37D5C25F">
      <w:pPr>
        <w:spacing w:line="91" w:lineRule="auto"/>
        <w:rPr>
          <w:rFonts w:ascii="Arial"/>
          <w:sz w:val="2"/>
        </w:rPr>
      </w:pPr>
    </w:p>
    <w:tbl>
      <w:tblPr>
        <w:tblStyle w:val="18"/>
        <w:tblW w:w="87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37"/>
        <w:gridCol w:w="6289"/>
      </w:tblGrid>
      <w:tr w14:paraId="7607E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9" w:hRule="atLeast"/>
        </w:trPr>
        <w:tc>
          <w:tcPr>
            <w:tcW w:w="2437" w:type="dxa"/>
            <w:vAlign w:val="top"/>
          </w:tcPr>
          <w:p w14:paraId="68E3741C">
            <w:pPr>
              <w:spacing w:line="274" w:lineRule="auto"/>
              <w:rPr>
                <w:rFonts w:ascii="Arial"/>
                <w:sz w:val="21"/>
              </w:rPr>
            </w:pPr>
          </w:p>
          <w:p w14:paraId="44FA9127">
            <w:pPr>
              <w:pStyle w:val="19"/>
              <w:spacing w:before="78" w:line="348" w:lineRule="auto"/>
              <w:ind w:left="93" w:right="113" w:hanging="29"/>
            </w:pPr>
            <w:r>
              <w:rPr>
                <w:b/>
                <w:bCs/>
                <w:spacing w:val="-3"/>
              </w:rPr>
              <w:t>采购代理机构及联系人</w:t>
            </w:r>
            <w:r>
              <w:rPr>
                <w:b/>
                <w:bCs/>
                <w:spacing w:val="-22"/>
              </w:rPr>
              <w:t>电话</w:t>
            </w:r>
          </w:p>
        </w:tc>
        <w:tc>
          <w:tcPr>
            <w:tcW w:w="6289" w:type="dxa"/>
            <w:vAlign w:val="top"/>
          </w:tcPr>
          <w:p w14:paraId="0073050C">
            <w:pPr>
              <w:pStyle w:val="19"/>
              <w:spacing w:before="118" w:line="219" w:lineRule="auto"/>
              <w:ind w:left="62"/>
              <w:rPr>
                <w:rFonts w:hint="eastAsia" w:eastAsia="宋体"/>
                <w:lang w:eastAsia="zh-CN"/>
              </w:rPr>
            </w:pPr>
            <w:r>
              <w:rPr>
                <w:spacing w:val="-1"/>
              </w:rPr>
              <w:t>采购代理机构：</w:t>
            </w:r>
            <w:r>
              <w:rPr>
                <w:rFonts w:hint="eastAsia"/>
                <w:spacing w:val="-1"/>
                <w:lang w:eastAsia="zh-CN"/>
              </w:rPr>
              <w:t>青海合美建设工程咨询有限公司</w:t>
            </w:r>
          </w:p>
          <w:p w14:paraId="2156B5CC">
            <w:pPr>
              <w:pStyle w:val="19"/>
              <w:spacing w:before="184" w:line="219" w:lineRule="auto"/>
              <w:ind w:left="64"/>
              <w:rPr>
                <w:rFonts w:hint="eastAsia" w:eastAsia="宋体"/>
                <w:lang w:eastAsia="zh-CN"/>
              </w:rPr>
            </w:pPr>
            <w:r>
              <w:rPr>
                <w:spacing w:val="-4"/>
              </w:rPr>
              <w:t>联</w:t>
            </w:r>
            <w:r>
              <w:rPr>
                <w:spacing w:val="20"/>
              </w:rPr>
              <w:t xml:space="preserve"> </w:t>
            </w:r>
            <w:r>
              <w:rPr>
                <w:spacing w:val="-4"/>
              </w:rPr>
              <w:t>系 人：</w:t>
            </w:r>
            <w:r>
              <w:rPr>
                <w:rFonts w:hint="eastAsia"/>
                <w:spacing w:val="-4"/>
                <w:lang w:eastAsia="zh-CN"/>
              </w:rPr>
              <w:t>白女士</w:t>
            </w:r>
          </w:p>
          <w:p w14:paraId="30D92E56">
            <w:pPr>
              <w:pStyle w:val="19"/>
              <w:spacing w:before="183" w:line="221" w:lineRule="auto"/>
              <w:ind w:left="64"/>
              <w:rPr>
                <w:spacing w:val="-1"/>
              </w:rPr>
            </w:pPr>
            <w:r>
              <w:rPr>
                <w:spacing w:val="-1"/>
              </w:rPr>
              <w:t>联系电话：0971-</w:t>
            </w:r>
            <w:r>
              <w:rPr>
                <w:rFonts w:hint="eastAsia"/>
                <w:spacing w:val="-1"/>
                <w:lang w:val="en-US" w:eastAsia="zh-CN"/>
              </w:rPr>
              <w:t>5201818</w:t>
            </w:r>
          </w:p>
          <w:p w14:paraId="6F1E413F">
            <w:pPr>
              <w:pStyle w:val="19"/>
              <w:spacing w:before="118" w:line="314" w:lineRule="auto"/>
              <w:ind w:left="66" w:right="55" w:hanging="2"/>
            </w:pPr>
            <w:r>
              <w:rPr>
                <w:spacing w:val="-6"/>
              </w:rPr>
              <w:t>联系地址：</w:t>
            </w:r>
            <w:r>
              <w:rPr>
                <w:rFonts w:hint="eastAsia" w:ascii="宋体" w:hAnsi="宋体" w:cs="宋体"/>
                <w:color w:val="000000" w:themeColor="text1"/>
                <w:kern w:val="0"/>
                <w:sz w:val="24"/>
                <w:szCs w:val="24"/>
                <w:highlight w:val="none"/>
                <w:lang w:val="zh-CN"/>
                <w14:textFill>
                  <w14:solidFill>
                    <w14:schemeClr w14:val="tx1"/>
                  </w14:solidFill>
                </w14:textFill>
              </w:rPr>
              <w:t>青海省西宁市城西区西关大街130号金座美伦广场四期9号楼14B-02室</w:t>
            </w:r>
          </w:p>
        </w:tc>
      </w:tr>
      <w:tr w14:paraId="3A911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437" w:type="dxa"/>
            <w:vAlign w:val="top"/>
          </w:tcPr>
          <w:p w14:paraId="7C9A63CB">
            <w:pPr>
              <w:pStyle w:val="19"/>
              <w:spacing w:before="116" w:line="219" w:lineRule="auto"/>
              <w:ind w:left="65"/>
            </w:pPr>
            <w:r>
              <w:rPr>
                <w:b/>
                <w:bCs/>
                <w:spacing w:val="-3"/>
              </w:rPr>
              <w:t>采购代理机构开户银行</w:t>
            </w:r>
          </w:p>
        </w:tc>
        <w:tc>
          <w:tcPr>
            <w:tcW w:w="6289" w:type="dxa"/>
            <w:vAlign w:val="center"/>
          </w:tcPr>
          <w:p w14:paraId="57561B32">
            <w:pPr>
              <w:spacing w:line="520" w:lineRule="exact"/>
              <w:rPr>
                <w:rFonts w:hint="default"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中国农业银行股份有限公司西宁市城西支行交通巷分理处/</w:t>
            </w:r>
          </w:p>
          <w:p w14:paraId="36C15D1B">
            <w:pPr>
              <w:spacing w:line="520" w:lineRule="exact"/>
              <w:rPr>
                <w:rFonts w:ascii="宋体" w:hAnsi="宋体" w:eastAsia="宋体" w:cs="宋体"/>
                <w:snapToGrid w:val="0"/>
                <w:color w:val="000000"/>
                <w:spacing w:val="-6"/>
                <w:kern w:val="0"/>
                <w:sz w:val="24"/>
                <w:szCs w:val="24"/>
                <w:lang w:val="en-US" w:eastAsia="en-US" w:bidi="ar-SA"/>
              </w:rPr>
            </w:pPr>
            <w:r>
              <w:rPr>
                <w:rFonts w:hint="eastAsia" w:ascii="宋体" w:hAnsi="宋体" w:eastAsia="宋体" w:cs="宋体"/>
                <w:snapToGrid w:val="0"/>
                <w:color w:val="000000"/>
                <w:spacing w:val="-6"/>
                <w:kern w:val="0"/>
                <w:sz w:val="24"/>
                <w:szCs w:val="24"/>
                <w:lang w:val="en-US" w:eastAsia="zh-CN" w:bidi="ar-SA"/>
              </w:rPr>
              <w:t>中国农业银行股份有限公司西宁市城西万达广场支行</w:t>
            </w:r>
          </w:p>
        </w:tc>
      </w:tr>
      <w:tr w14:paraId="7DA3F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437" w:type="dxa"/>
            <w:vAlign w:val="top"/>
          </w:tcPr>
          <w:p w14:paraId="0B76D1D1">
            <w:pPr>
              <w:pStyle w:val="19"/>
              <w:spacing w:before="117" w:line="219" w:lineRule="auto"/>
              <w:ind w:left="74"/>
            </w:pPr>
            <w:r>
              <w:rPr>
                <w:b/>
                <w:bCs/>
                <w:spacing w:val="-8"/>
              </w:rPr>
              <w:t>收款人</w:t>
            </w:r>
          </w:p>
        </w:tc>
        <w:tc>
          <w:tcPr>
            <w:tcW w:w="6289" w:type="dxa"/>
            <w:vAlign w:val="center"/>
          </w:tcPr>
          <w:p w14:paraId="1310DF43">
            <w:pPr>
              <w:spacing w:line="520" w:lineRule="exact"/>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青海合美建设工程咨询有限公司</w:t>
            </w:r>
          </w:p>
        </w:tc>
      </w:tr>
      <w:tr w14:paraId="0D389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437" w:type="dxa"/>
            <w:vAlign w:val="top"/>
          </w:tcPr>
          <w:p w14:paraId="3FA39CA7">
            <w:pPr>
              <w:pStyle w:val="19"/>
              <w:spacing w:before="117" w:line="220" w:lineRule="auto"/>
              <w:ind w:left="66"/>
            </w:pPr>
            <w:r>
              <w:rPr>
                <w:b/>
                <w:bCs/>
                <w:spacing w:val="-5"/>
              </w:rPr>
              <w:t>银行账号</w:t>
            </w:r>
          </w:p>
        </w:tc>
        <w:tc>
          <w:tcPr>
            <w:tcW w:w="6289" w:type="dxa"/>
            <w:vAlign w:val="center"/>
          </w:tcPr>
          <w:p w14:paraId="50F1CBFD">
            <w:pPr>
              <w:spacing w:line="520" w:lineRule="exact"/>
              <w:rPr>
                <w:rFonts w:ascii="宋体" w:hAnsi="宋体" w:eastAsia="宋体" w:cs="宋体"/>
                <w:snapToGrid w:val="0"/>
                <w:color w:val="000000"/>
                <w:spacing w:val="-6"/>
                <w:kern w:val="0"/>
                <w:sz w:val="24"/>
                <w:szCs w:val="24"/>
                <w:lang w:val="en-US" w:eastAsia="en-US" w:bidi="ar-SA"/>
              </w:rPr>
            </w:pPr>
            <w:r>
              <w:rPr>
                <w:rFonts w:hint="eastAsia" w:ascii="宋体" w:hAnsi="宋体" w:eastAsia="宋体" w:cs="宋体"/>
                <w:snapToGrid w:val="0"/>
                <w:color w:val="000000"/>
                <w:spacing w:val="-6"/>
                <w:kern w:val="0"/>
                <w:sz w:val="24"/>
                <w:szCs w:val="24"/>
                <w:lang w:val="en-US" w:eastAsia="en-US" w:bidi="ar-SA"/>
              </w:rPr>
              <w:t>28043001040001536</w:t>
            </w:r>
          </w:p>
        </w:tc>
      </w:tr>
      <w:tr w14:paraId="2AAA8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2437" w:type="dxa"/>
            <w:vAlign w:val="top"/>
          </w:tcPr>
          <w:p w14:paraId="27DE746E">
            <w:pPr>
              <w:spacing w:line="246" w:lineRule="auto"/>
              <w:rPr>
                <w:rFonts w:ascii="Arial"/>
                <w:sz w:val="21"/>
              </w:rPr>
            </w:pPr>
          </w:p>
          <w:p w14:paraId="344D9804">
            <w:pPr>
              <w:spacing w:line="246" w:lineRule="auto"/>
              <w:rPr>
                <w:rFonts w:ascii="Arial"/>
                <w:sz w:val="21"/>
              </w:rPr>
            </w:pPr>
          </w:p>
          <w:p w14:paraId="393EAB03">
            <w:pPr>
              <w:spacing w:line="246" w:lineRule="auto"/>
              <w:rPr>
                <w:rFonts w:ascii="Arial"/>
                <w:sz w:val="21"/>
              </w:rPr>
            </w:pPr>
          </w:p>
          <w:p w14:paraId="14625C5D">
            <w:pPr>
              <w:pStyle w:val="19"/>
              <w:spacing w:before="78" w:line="220" w:lineRule="auto"/>
              <w:ind w:left="66"/>
            </w:pPr>
            <w:r>
              <w:rPr>
                <w:b/>
                <w:bCs/>
                <w:spacing w:val="-5"/>
              </w:rPr>
              <w:t>其他事项</w:t>
            </w:r>
          </w:p>
        </w:tc>
        <w:tc>
          <w:tcPr>
            <w:tcW w:w="6289" w:type="dxa"/>
            <w:vAlign w:val="top"/>
          </w:tcPr>
          <w:p w14:paraId="1996E460">
            <w:pPr>
              <w:pStyle w:val="19"/>
              <w:numPr>
                <w:ilvl w:val="0"/>
                <w:numId w:val="1"/>
              </w:numPr>
              <w:spacing w:before="117" w:line="336" w:lineRule="auto"/>
              <w:ind w:left="62" w:firstLine="8"/>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公示网址:《青海政府采购网》、《青海省电子招标投标公共服务平台》同时发布。以《青海省政府采购网》为准。</w:t>
            </w:r>
          </w:p>
          <w:p w14:paraId="114A9348">
            <w:pPr>
              <w:pStyle w:val="19"/>
              <w:numPr>
                <w:ilvl w:val="0"/>
                <w:numId w:val="0"/>
              </w:numPr>
              <w:spacing w:before="117" w:line="336" w:lineRule="auto"/>
              <w:ind w:left="70" w:leftChars="0"/>
            </w:pPr>
            <w:r>
              <w:rPr>
                <w:rFonts w:hint="eastAsia" w:ascii="宋体" w:hAnsi="宋体" w:eastAsia="宋体" w:cs="宋体"/>
                <w:snapToGrid w:val="0"/>
                <w:color w:val="000000"/>
                <w:spacing w:val="-6"/>
                <w:kern w:val="0"/>
                <w:sz w:val="24"/>
                <w:szCs w:val="24"/>
                <w:lang w:val="en-US" w:eastAsia="zh-CN" w:bidi="ar-SA"/>
              </w:rPr>
              <w:t>2.本次项目招标活动采用线上进行，投标人无需到现场；如非系统原因造成无法解密的或非系统原因投标文件上传不成功的或未办理CA锁而造成投标文件无法解密、投标文件无法上传的视为无效投标文件，线上电子投标文件必须在投标文件提交截止时间前上传至政采云电子开评标系统； 3.线上电子化开评标系统操作及办理CA锁等相关事宜请咨询政采云：咨询电话：400-881-7190； 4.线上CA： 咨询网址（可及时反馈问题截图，让客服快速定位问题）:http://tseal.cn/k.html，咨询电话：400-0878-198； 5.投标人务必在开标截止前将投标文件上传至电子开评标系统。投标人按招标文件要求上传文件，如未在规定时间内上传，未签到无法解密的，视为自动放弃。</w:t>
            </w:r>
          </w:p>
        </w:tc>
      </w:tr>
      <w:tr w14:paraId="7BBF0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2437" w:type="dxa"/>
            <w:vAlign w:val="top"/>
          </w:tcPr>
          <w:p w14:paraId="02CE3C31">
            <w:pPr>
              <w:spacing w:line="274" w:lineRule="auto"/>
              <w:rPr>
                <w:rFonts w:ascii="Arial"/>
                <w:sz w:val="21"/>
              </w:rPr>
            </w:pPr>
          </w:p>
          <w:p w14:paraId="083EF663">
            <w:pPr>
              <w:pStyle w:val="19"/>
              <w:spacing w:before="78" w:line="219" w:lineRule="auto"/>
              <w:ind w:left="66"/>
            </w:pPr>
            <w:r>
              <w:rPr>
                <w:b/>
                <w:bCs/>
                <w:spacing w:val="-3"/>
              </w:rPr>
              <w:t>财政部门监督电话</w:t>
            </w:r>
          </w:p>
        </w:tc>
        <w:tc>
          <w:tcPr>
            <w:tcW w:w="6289" w:type="dxa"/>
            <w:vAlign w:val="top"/>
          </w:tcPr>
          <w:p w14:paraId="2D478701">
            <w:pPr>
              <w:pStyle w:val="19"/>
              <w:spacing w:before="182" w:line="221" w:lineRule="auto"/>
              <w:ind w:left="64"/>
              <w:rPr>
                <w:rFonts w:hint="eastAsia"/>
                <w:spacing w:val="-1"/>
              </w:rPr>
            </w:pPr>
            <w:r>
              <w:rPr>
                <w:spacing w:val="-1"/>
              </w:rPr>
              <w:t>监督单位：</w:t>
            </w:r>
            <w:r>
              <w:rPr>
                <w:rFonts w:hint="default" w:ascii="宋体" w:hAnsi="宋体" w:eastAsia="宋体" w:cs="宋体"/>
                <w:sz w:val="24"/>
                <w:szCs w:val="24"/>
                <w:lang w:val="en-US" w:eastAsia="zh-CN"/>
              </w:rPr>
              <w:t>尖扎县财政局</w:t>
            </w:r>
            <w:r>
              <w:rPr>
                <w:rFonts w:hint="eastAsia"/>
                <w:spacing w:val="-1"/>
              </w:rPr>
              <w:t xml:space="preserve">            </w:t>
            </w:r>
          </w:p>
          <w:p w14:paraId="5F6D3006">
            <w:pPr>
              <w:pStyle w:val="19"/>
              <w:spacing w:before="182" w:line="221" w:lineRule="auto"/>
              <w:ind w:left="64"/>
            </w:pPr>
            <w:r>
              <w:rPr>
                <w:rFonts w:hint="eastAsia"/>
                <w:spacing w:val="-1"/>
              </w:rPr>
              <w:t>联系电话：</w:t>
            </w:r>
            <w:r>
              <w:rPr>
                <w:rFonts w:hint="eastAsia"/>
                <w:spacing w:val="-1"/>
                <w:lang w:val="en-US" w:eastAsia="zh-CN"/>
              </w:rPr>
              <w:t>0973-8732422</w:t>
            </w:r>
          </w:p>
        </w:tc>
      </w:tr>
    </w:tbl>
    <w:p w14:paraId="559F0374">
      <w:pPr>
        <w:pStyle w:val="5"/>
        <w:spacing w:line="250" w:lineRule="auto"/>
      </w:pPr>
    </w:p>
    <w:p w14:paraId="613F01DD">
      <w:pPr>
        <w:spacing w:before="78" w:line="347" w:lineRule="auto"/>
        <w:ind w:right="212"/>
        <w:jc w:val="right"/>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青海合美建设工程咨询有限公司</w:t>
      </w:r>
    </w:p>
    <w:p w14:paraId="489039E6">
      <w:pPr>
        <w:spacing w:before="78" w:line="347" w:lineRule="auto"/>
        <w:ind w:right="212"/>
        <w:jc w:val="right"/>
        <w:rPr>
          <w:rFonts w:ascii="宋体" w:hAnsi="宋体" w:eastAsia="宋体" w:cs="宋体"/>
          <w:sz w:val="24"/>
          <w:szCs w:val="24"/>
        </w:rPr>
      </w:pPr>
      <w:r>
        <w:rPr>
          <w:rFonts w:ascii="宋体" w:hAnsi="宋体" w:eastAsia="宋体" w:cs="宋体"/>
          <w:spacing w:val="3"/>
          <w:sz w:val="24"/>
          <w:szCs w:val="24"/>
        </w:rPr>
        <w:t xml:space="preserve"> </w:t>
      </w:r>
      <w:r>
        <w:rPr>
          <w:rFonts w:ascii="宋体" w:hAnsi="宋体" w:eastAsia="宋体" w:cs="宋体"/>
          <w:spacing w:val="-12"/>
          <w:sz w:val="24"/>
          <w:szCs w:val="24"/>
        </w:rPr>
        <w:t>202</w:t>
      </w:r>
      <w:r>
        <w:rPr>
          <w:rFonts w:hint="eastAsia" w:ascii="宋体" w:hAnsi="宋体" w:eastAsia="宋体" w:cs="宋体"/>
          <w:spacing w:val="-12"/>
          <w:sz w:val="24"/>
          <w:szCs w:val="24"/>
          <w:lang w:val="en-US" w:eastAsia="zh-CN"/>
        </w:rPr>
        <w:t>5</w:t>
      </w:r>
      <w:r>
        <w:rPr>
          <w:rFonts w:ascii="宋体" w:hAnsi="宋体" w:eastAsia="宋体" w:cs="宋体"/>
          <w:spacing w:val="-44"/>
          <w:sz w:val="24"/>
          <w:szCs w:val="24"/>
        </w:rPr>
        <w:t xml:space="preserve"> </w:t>
      </w:r>
      <w:r>
        <w:rPr>
          <w:rFonts w:ascii="宋体" w:hAnsi="宋体" w:eastAsia="宋体" w:cs="宋体"/>
          <w:spacing w:val="-12"/>
          <w:sz w:val="24"/>
          <w:szCs w:val="24"/>
        </w:rPr>
        <w:t>年</w:t>
      </w:r>
      <w:r>
        <w:rPr>
          <w:rFonts w:ascii="宋体" w:hAnsi="宋体" w:eastAsia="宋体" w:cs="宋体"/>
          <w:spacing w:val="-33"/>
          <w:sz w:val="24"/>
          <w:szCs w:val="24"/>
        </w:rPr>
        <w:t xml:space="preserve"> </w:t>
      </w:r>
      <w:r>
        <w:rPr>
          <w:rFonts w:hint="eastAsia" w:ascii="宋体" w:hAnsi="宋体" w:eastAsia="宋体" w:cs="宋体"/>
          <w:spacing w:val="-12"/>
          <w:sz w:val="24"/>
          <w:szCs w:val="24"/>
          <w:lang w:val="en-US" w:eastAsia="zh-CN"/>
        </w:rPr>
        <w:t>06</w:t>
      </w:r>
      <w:r>
        <w:rPr>
          <w:rFonts w:ascii="宋体" w:hAnsi="宋体" w:eastAsia="宋体" w:cs="宋体"/>
          <w:spacing w:val="-45"/>
          <w:sz w:val="24"/>
          <w:szCs w:val="24"/>
        </w:rPr>
        <w:t xml:space="preserve"> </w:t>
      </w:r>
      <w:r>
        <w:rPr>
          <w:rFonts w:ascii="宋体" w:hAnsi="宋体" w:eastAsia="宋体" w:cs="宋体"/>
          <w:spacing w:val="-12"/>
          <w:sz w:val="24"/>
          <w:szCs w:val="24"/>
        </w:rPr>
        <w:t>月</w:t>
      </w:r>
      <w:r>
        <w:rPr>
          <w:rFonts w:ascii="宋体" w:hAnsi="宋体" w:eastAsia="宋体" w:cs="宋体"/>
          <w:spacing w:val="-48"/>
          <w:sz w:val="24"/>
          <w:szCs w:val="24"/>
        </w:rPr>
        <w:t xml:space="preserve"> </w:t>
      </w:r>
      <w:r>
        <w:rPr>
          <w:rFonts w:hint="eastAsia" w:ascii="宋体" w:hAnsi="宋体" w:eastAsia="宋体" w:cs="宋体"/>
          <w:spacing w:val="-48"/>
          <w:sz w:val="24"/>
          <w:szCs w:val="24"/>
          <w:lang w:val="en-US" w:eastAsia="zh-CN"/>
        </w:rPr>
        <w:t xml:space="preserve">11 </w:t>
      </w:r>
      <w:r>
        <w:rPr>
          <w:rFonts w:ascii="宋体" w:hAnsi="宋体" w:eastAsia="宋体" w:cs="宋体"/>
          <w:spacing w:val="-12"/>
          <w:sz w:val="24"/>
          <w:szCs w:val="24"/>
        </w:rPr>
        <w:t>日</w:t>
      </w:r>
    </w:p>
    <w:p w14:paraId="67108CF4">
      <w:pPr>
        <w:spacing w:line="347" w:lineRule="auto"/>
        <w:jc w:val="right"/>
        <w:rPr>
          <w:rFonts w:ascii="宋体" w:hAnsi="宋体" w:eastAsia="宋体" w:cs="宋体"/>
          <w:sz w:val="24"/>
          <w:szCs w:val="24"/>
        </w:rPr>
        <w:sectPr>
          <w:footerReference r:id="rId7" w:type="default"/>
          <w:pgSz w:w="11906" w:h="16839"/>
          <w:pgMar w:top="1431" w:right="1587" w:bottom="1182" w:left="1587" w:header="0" w:footer="1018" w:gutter="0"/>
          <w:pgNumType w:fmt="decimal"/>
          <w:cols w:space="720" w:num="1"/>
        </w:sectPr>
      </w:pPr>
    </w:p>
    <w:p w14:paraId="7341FAD8">
      <w:pPr>
        <w:spacing w:before="71" w:line="224" w:lineRule="auto"/>
        <w:ind w:left="2372"/>
        <w:outlineLvl w:val="0"/>
        <w:rPr>
          <w:rFonts w:ascii="宋体" w:hAnsi="宋体" w:eastAsia="宋体" w:cs="宋体"/>
          <w:sz w:val="35"/>
          <w:szCs w:val="35"/>
        </w:rPr>
      </w:pPr>
      <w:bookmarkStart w:id="8" w:name="bookmark3"/>
      <w:bookmarkEnd w:id="8"/>
      <w:bookmarkStart w:id="9" w:name="bookmark4"/>
      <w:bookmarkEnd w:id="9"/>
      <w:r>
        <w:rPr>
          <w:rFonts w:ascii="宋体" w:hAnsi="宋体" w:eastAsia="宋体" w:cs="宋体"/>
          <w:b/>
          <w:bCs/>
          <w:spacing w:val="5"/>
          <w:sz w:val="35"/>
          <w:szCs w:val="35"/>
        </w:rPr>
        <w:t>第二部分</w:t>
      </w:r>
      <w:r>
        <w:rPr>
          <w:rFonts w:ascii="宋体" w:hAnsi="宋体" w:eastAsia="宋体" w:cs="宋体"/>
          <w:spacing w:val="5"/>
          <w:sz w:val="35"/>
          <w:szCs w:val="35"/>
        </w:rPr>
        <w:t xml:space="preserve">  </w:t>
      </w:r>
      <w:r>
        <w:rPr>
          <w:rFonts w:ascii="宋体" w:hAnsi="宋体" w:eastAsia="宋体" w:cs="宋体"/>
          <w:b/>
          <w:bCs/>
          <w:spacing w:val="5"/>
          <w:sz w:val="35"/>
          <w:szCs w:val="35"/>
        </w:rPr>
        <w:t>供应商须知</w:t>
      </w:r>
    </w:p>
    <w:p w14:paraId="0D0DEB2E">
      <w:pPr>
        <w:pStyle w:val="5"/>
        <w:spacing w:line="301" w:lineRule="auto"/>
      </w:pPr>
    </w:p>
    <w:p w14:paraId="69211D1C">
      <w:pPr>
        <w:spacing w:before="91" w:line="220" w:lineRule="auto"/>
        <w:ind w:left="3478"/>
        <w:outlineLvl w:val="1"/>
        <w:rPr>
          <w:rFonts w:ascii="宋体" w:hAnsi="宋体" w:eastAsia="宋体" w:cs="宋体"/>
          <w:sz w:val="28"/>
          <w:szCs w:val="28"/>
        </w:rPr>
      </w:pPr>
      <w:r>
        <w:rPr>
          <w:rFonts w:ascii="宋体" w:hAnsi="宋体" w:eastAsia="宋体" w:cs="宋体"/>
          <w:b/>
          <w:bCs/>
          <w:spacing w:val="-14"/>
          <w:sz w:val="28"/>
          <w:szCs w:val="28"/>
        </w:rPr>
        <w:t>一</w:t>
      </w:r>
      <w:r>
        <w:rPr>
          <w:rFonts w:ascii="宋体" w:hAnsi="宋体" w:eastAsia="宋体" w:cs="宋体"/>
          <w:spacing w:val="-110"/>
          <w:sz w:val="28"/>
          <w:szCs w:val="28"/>
        </w:rPr>
        <w:t xml:space="preserve"> </w:t>
      </w:r>
      <w:r>
        <w:rPr>
          <w:rFonts w:ascii="宋体" w:hAnsi="宋体" w:eastAsia="宋体" w:cs="宋体"/>
          <w:b/>
          <w:bCs/>
          <w:spacing w:val="-14"/>
          <w:sz w:val="28"/>
          <w:szCs w:val="28"/>
        </w:rPr>
        <w:t>、说</w:t>
      </w:r>
      <w:r>
        <w:rPr>
          <w:rFonts w:ascii="宋体" w:hAnsi="宋体" w:eastAsia="宋体" w:cs="宋体"/>
          <w:spacing w:val="20"/>
          <w:sz w:val="28"/>
          <w:szCs w:val="28"/>
        </w:rPr>
        <w:t xml:space="preserve">  </w:t>
      </w:r>
      <w:r>
        <w:rPr>
          <w:rFonts w:ascii="宋体" w:hAnsi="宋体" w:eastAsia="宋体" w:cs="宋体"/>
          <w:b/>
          <w:bCs/>
          <w:spacing w:val="-14"/>
          <w:sz w:val="28"/>
          <w:szCs w:val="28"/>
        </w:rPr>
        <w:t>明</w:t>
      </w:r>
    </w:p>
    <w:p w14:paraId="40858885">
      <w:pPr>
        <w:spacing w:before="289" w:line="221" w:lineRule="auto"/>
        <w:ind w:left="45"/>
        <w:outlineLvl w:val="2"/>
        <w:rPr>
          <w:rFonts w:ascii="宋体" w:hAnsi="宋体" w:eastAsia="宋体" w:cs="宋体"/>
          <w:sz w:val="28"/>
          <w:szCs w:val="28"/>
        </w:rPr>
      </w:pPr>
      <w:r>
        <w:rPr>
          <w:rFonts w:ascii="宋体" w:hAnsi="宋体" w:eastAsia="宋体" w:cs="宋体"/>
          <w:b/>
          <w:bCs/>
          <w:spacing w:val="-8"/>
          <w:sz w:val="28"/>
          <w:szCs w:val="28"/>
        </w:rPr>
        <w:t>1.适用范围</w:t>
      </w:r>
    </w:p>
    <w:p w14:paraId="3E479849">
      <w:pPr>
        <w:spacing w:before="233" w:line="347" w:lineRule="auto"/>
        <w:ind w:left="43" w:right="219" w:firstLine="461"/>
        <w:rPr>
          <w:rFonts w:ascii="宋体" w:hAnsi="宋体" w:eastAsia="宋体" w:cs="宋体"/>
          <w:sz w:val="24"/>
          <w:szCs w:val="24"/>
        </w:rPr>
      </w:pPr>
      <w:r>
        <w:rPr>
          <w:rFonts w:ascii="宋体" w:hAnsi="宋体" w:eastAsia="宋体" w:cs="宋体"/>
          <w:spacing w:val="-3"/>
          <w:sz w:val="24"/>
          <w:szCs w:val="24"/>
        </w:rPr>
        <w:t>本次采购依据</w:t>
      </w:r>
      <w:r>
        <w:rPr>
          <w:rFonts w:hint="eastAsia" w:ascii="宋体" w:hAnsi="宋体" w:eastAsia="宋体" w:cs="宋体"/>
          <w:spacing w:val="-3"/>
          <w:sz w:val="24"/>
          <w:szCs w:val="24"/>
          <w:lang w:eastAsia="zh-CN"/>
        </w:rPr>
        <w:t>尖扎县自然资源和林业草原局</w:t>
      </w:r>
      <w:r>
        <w:rPr>
          <w:rFonts w:ascii="宋体" w:hAnsi="宋体" w:eastAsia="宋体" w:cs="宋体"/>
          <w:spacing w:val="-3"/>
          <w:sz w:val="24"/>
          <w:szCs w:val="24"/>
        </w:rPr>
        <w:t>下达的采购计划，仅适用于本磋商</w:t>
      </w:r>
      <w:r>
        <w:rPr>
          <w:rFonts w:ascii="宋体" w:hAnsi="宋体" w:eastAsia="宋体" w:cs="宋体"/>
          <w:spacing w:val="-4"/>
          <w:sz w:val="24"/>
          <w:szCs w:val="24"/>
        </w:rPr>
        <w:t>文件中所叙述</w:t>
      </w:r>
      <w:r>
        <w:rPr>
          <w:rFonts w:ascii="宋体" w:hAnsi="宋体" w:eastAsia="宋体" w:cs="宋体"/>
          <w:sz w:val="24"/>
          <w:szCs w:val="24"/>
        </w:rPr>
        <w:t xml:space="preserve"> </w:t>
      </w:r>
      <w:r>
        <w:rPr>
          <w:rFonts w:ascii="宋体" w:hAnsi="宋体" w:eastAsia="宋体" w:cs="宋体"/>
          <w:spacing w:val="-8"/>
          <w:sz w:val="24"/>
          <w:szCs w:val="24"/>
        </w:rPr>
        <w:t>的项目。</w:t>
      </w:r>
    </w:p>
    <w:p w14:paraId="04F89E9C">
      <w:pPr>
        <w:spacing w:before="90" w:line="219" w:lineRule="auto"/>
        <w:ind w:left="28"/>
        <w:outlineLvl w:val="2"/>
        <w:rPr>
          <w:rFonts w:ascii="宋体" w:hAnsi="宋体" w:eastAsia="宋体" w:cs="宋体"/>
          <w:sz w:val="28"/>
          <w:szCs w:val="28"/>
        </w:rPr>
      </w:pPr>
      <w:r>
        <w:rPr>
          <w:rFonts w:ascii="宋体" w:hAnsi="宋体" w:eastAsia="宋体" w:cs="宋体"/>
          <w:b/>
          <w:bCs/>
          <w:spacing w:val="-4"/>
          <w:sz w:val="28"/>
          <w:szCs w:val="28"/>
        </w:rPr>
        <w:t>2.采购方式、合格的供应商</w:t>
      </w:r>
    </w:p>
    <w:p w14:paraId="0F94C530">
      <w:pPr>
        <w:spacing w:before="235" w:line="219" w:lineRule="auto"/>
        <w:ind w:left="266"/>
        <w:rPr>
          <w:rFonts w:ascii="宋体" w:hAnsi="宋体" w:eastAsia="宋体" w:cs="宋体"/>
          <w:sz w:val="24"/>
          <w:szCs w:val="24"/>
        </w:rPr>
      </w:pPr>
      <w:r>
        <w:rPr>
          <w:rFonts w:ascii="宋体" w:hAnsi="宋体" w:eastAsia="宋体" w:cs="宋体"/>
          <w:spacing w:val="-2"/>
          <w:sz w:val="24"/>
          <w:szCs w:val="24"/>
        </w:rPr>
        <w:t>2.1</w:t>
      </w:r>
      <w:r>
        <w:rPr>
          <w:rFonts w:ascii="宋体" w:hAnsi="宋体" w:eastAsia="宋体" w:cs="宋体"/>
          <w:spacing w:val="-40"/>
          <w:sz w:val="24"/>
          <w:szCs w:val="24"/>
        </w:rPr>
        <w:t xml:space="preserve"> </w:t>
      </w:r>
      <w:r>
        <w:rPr>
          <w:rFonts w:ascii="宋体" w:hAnsi="宋体" w:eastAsia="宋体" w:cs="宋体"/>
          <w:spacing w:val="-2"/>
          <w:sz w:val="24"/>
          <w:szCs w:val="24"/>
        </w:rPr>
        <w:t>本次采购采取竞争性磋商方式。</w:t>
      </w:r>
    </w:p>
    <w:p w14:paraId="21824D45">
      <w:pPr>
        <w:spacing w:before="184" w:line="219" w:lineRule="auto"/>
        <w:ind w:left="266"/>
        <w:rPr>
          <w:rFonts w:ascii="宋体" w:hAnsi="宋体" w:eastAsia="宋体" w:cs="宋体"/>
          <w:sz w:val="24"/>
          <w:szCs w:val="24"/>
        </w:rPr>
      </w:pPr>
      <w:r>
        <w:rPr>
          <w:rFonts w:ascii="宋体" w:hAnsi="宋体" w:eastAsia="宋体" w:cs="宋体"/>
          <w:spacing w:val="-3"/>
          <w:sz w:val="24"/>
          <w:szCs w:val="24"/>
        </w:rPr>
        <w:t>2.2</w:t>
      </w:r>
      <w:r>
        <w:rPr>
          <w:rFonts w:ascii="宋体" w:hAnsi="宋体" w:eastAsia="宋体" w:cs="宋体"/>
          <w:spacing w:val="-44"/>
          <w:sz w:val="24"/>
          <w:szCs w:val="24"/>
        </w:rPr>
        <w:t xml:space="preserve"> </w:t>
      </w:r>
      <w:r>
        <w:rPr>
          <w:rFonts w:ascii="宋体" w:hAnsi="宋体" w:eastAsia="宋体" w:cs="宋体"/>
          <w:spacing w:val="-3"/>
          <w:sz w:val="24"/>
          <w:szCs w:val="24"/>
        </w:rPr>
        <w:t>合格的供应商：</w:t>
      </w:r>
    </w:p>
    <w:p w14:paraId="3D8FCCC3">
      <w:pPr>
        <w:spacing w:before="183" w:line="219" w:lineRule="auto"/>
        <w:ind w:left="281"/>
        <w:rPr>
          <w:rFonts w:ascii="宋体" w:hAnsi="宋体" w:eastAsia="宋体" w:cs="宋体"/>
          <w:sz w:val="24"/>
          <w:szCs w:val="24"/>
        </w:rPr>
      </w:pPr>
      <w:r>
        <w:rPr>
          <w:rFonts w:ascii="宋体" w:hAnsi="宋体" w:eastAsia="宋体" w:cs="宋体"/>
          <w:spacing w:val="-1"/>
          <w:sz w:val="24"/>
          <w:szCs w:val="24"/>
        </w:rPr>
        <w:t>1、符合《中华人民共和国政府采购法》第22条的条件，并提供下列材料：</w:t>
      </w:r>
    </w:p>
    <w:p w14:paraId="0E142101">
      <w:pPr>
        <w:spacing w:before="183" w:line="219" w:lineRule="auto"/>
        <w:ind w:left="305"/>
        <w:rPr>
          <w:rFonts w:ascii="宋体" w:hAnsi="宋体" w:eastAsia="宋体" w:cs="宋体"/>
          <w:sz w:val="24"/>
          <w:szCs w:val="24"/>
        </w:rPr>
      </w:pPr>
      <w:r>
        <w:rPr>
          <w:rFonts w:ascii="宋体" w:hAnsi="宋体" w:eastAsia="宋体" w:cs="宋体"/>
          <w:spacing w:val="-4"/>
          <w:sz w:val="24"/>
          <w:szCs w:val="24"/>
        </w:rPr>
        <w:t>(1)供应商的营业执照等证明文件，</w:t>
      </w:r>
      <w:r>
        <w:rPr>
          <w:rFonts w:ascii="宋体" w:hAnsi="宋体" w:eastAsia="宋体" w:cs="宋体"/>
          <w:spacing w:val="-69"/>
          <w:sz w:val="24"/>
          <w:szCs w:val="24"/>
        </w:rPr>
        <w:t xml:space="preserve"> </w:t>
      </w:r>
      <w:r>
        <w:rPr>
          <w:rFonts w:ascii="宋体" w:hAnsi="宋体" w:eastAsia="宋体" w:cs="宋体"/>
          <w:spacing w:val="-4"/>
          <w:sz w:val="24"/>
          <w:szCs w:val="24"/>
        </w:rPr>
        <w:t>自然人的身份证明。</w:t>
      </w:r>
    </w:p>
    <w:p w14:paraId="229EDBBA">
      <w:pPr>
        <w:spacing w:before="184" w:line="218" w:lineRule="auto"/>
        <w:ind w:left="305"/>
        <w:rPr>
          <w:rFonts w:ascii="宋体" w:hAnsi="宋体" w:eastAsia="宋体" w:cs="宋体"/>
          <w:sz w:val="24"/>
          <w:szCs w:val="24"/>
        </w:rPr>
      </w:pPr>
      <w:r>
        <w:rPr>
          <w:rFonts w:ascii="宋体" w:hAnsi="宋体" w:eastAsia="宋体" w:cs="宋体"/>
          <w:spacing w:val="-2"/>
          <w:sz w:val="24"/>
          <w:szCs w:val="24"/>
        </w:rPr>
        <w:t>(2)财务状况报告和依法缴纳税收和社会保障资金的相关材料。</w:t>
      </w:r>
    </w:p>
    <w:p w14:paraId="00285142">
      <w:pPr>
        <w:spacing w:before="184" w:line="219" w:lineRule="auto"/>
        <w:ind w:left="305"/>
        <w:rPr>
          <w:rFonts w:ascii="宋体" w:hAnsi="宋体" w:eastAsia="宋体" w:cs="宋体"/>
          <w:sz w:val="24"/>
          <w:szCs w:val="24"/>
        </w:rPr>
      </w:pPr>
      <w:r>
        <w:rPr>
          <w:rFonts w:ascii="宋体" w:hAnsi="宋体" w:eastAsia="宋体" w:cs="宋体"/>
          <w:spacing w:val="-2"/>
          <w:sz w:val="24"/>
          <w:szCs w:val="24"/>
        </w:rPr>
        <w:t>(3)具备履行合同所必须的货物和专业技术能力的证明材料。</w:t>
      </w:r>
    </w:p>
    <w:p w14:paraId="0BD3C2B9">
      <w:pPr>
        <w:spacing w:before="183" w:line="219" w:lineRule="auto"/>
        <w:ind w:left="305"/>
        <w:rPr>
          <w:rFonts w:ascii="宋体" w:hAnsi="宋体" w:eastAsia="宋体" w:cs="宋体"/>
          <w:sz w:val="24"/>
          <w:szCs w:val="24"/>
        </w:rPr>
      </w:pPr>
      <w:r>
        <w:rPr>
          <w:rFonts w:ascii="宋体" w:hAnsi="宋体" w:eastAsia="宋体" w:cs="宋体"/>
          <w:spacing w:val="-2"/>
          <w:sz w:val="24"/>
          <w:szCs w:val="24"/>
        </w:rPr>
        <w:t>(4)参加政府采购活动前</w:t>
      </w:r>
      <w:r>
        <w:rPr>
          <w:rFonts w:ascii="宋体" w:hAnsi="宋体" w:eastAsia="宋体" w:cs="宋体"/>
          <w:spacing w:val="-45"/>
          <w:sz w:val="24"/>
          <w:szCs w:val="24"/>
        </w:rPr>
        <w:t xml:space="preserve"> </w:t>
      </w:r>
      <w:r>
        <w:rPr>
          <w:rFonts w:ascii="宋体" w:hAnsi="宋体" w:eastAsia="宋体" w:cs="宋体"/>
          <w:spacing w:val="-2"/>
          <w:sz w:val="24"/>
          <w:szCs w:val="24"/>
        </w:rPr>
        <w:t>3</w:t>
      </w:r>
      <w:r>
        <w:rPr>
          <w:rFonts w:ascii="宋体" w:hAnsi="宋体" w:eastAsia="宋体" w:cs="宋体"/>
          <w:spacing w:val="-50"/>
          <w:sz w:val="24"/>
          <w:szCs w:val="24"/>
        </w:rPr>
        <w:t xml:space="preserve"> </w:t>
      </w:r>
      <w:r>
        <w:rPr>
          <w:rFonts w:ascii="宋体" w:hAnsi="宋体" w:eastAsia="宋体" w:cs="宋体"/>
          <w:spacing w:val="-2"/>
          <w:sz w:val="24"/>
          <w:szCs w:val="24"/>
        </w:rPr>
        <w:t>年内在经营活动中没有重大违法</w:t>
      </w:r>
      <w:r>
        <w:rPr>
          <w:rFonts w:ascii="宋体" w:hAnsi="宋体" w:eastAsia="宋体" w:cs="宋体"/>
          <w:spacing w:val="-3"/>
          <w:sz w:val="24"/>
          <w:szCs w:val="24"/>
        </w:rPr>
        <w:t>记录的书面声明。</w:t>
      </w:r>
    </w:p>
    <w:p w14:paraId="4AAE333B">
      <w:pPr>
        <w:spacing w:before="184" w:line="219" w:lineRule="auto"/>
        <w:ind w:left="305"/>
        <w:rPr>
          <w:rFonts w:ascii="宋体" w:hAnsi="宋体" w:eastAsia="宋体" w:cs="宋体"/>
          <w:sz w:val="24"/>
          <w:szCs w:val="24"/>
        </w:rPr>
      </w:pPr>
      <w:r>
        <w:rPr>
          <w:rFonts w:ascii="宋体" w:hAnsi="宋体" w:eastAsia="宋体" w:cs="宋体"/>
          <w:spacing w:val="-2"/>
          <w:sz w:val="24"/>
          <w:szCs w:val="24"/>
        </w:rPr>
        <w:t>(5)具备法律、行政法规规定的其他条件的证明</w:t>
      </w:r>
      <w:r>
        <w:rPr>
          <w:rFonts w:ascii="宋体" w:hAnsi="宋体" w:eastAsia="宋体" w:cs="宋体"/>
          <w:spacing w:val="-3"/>
          <w:sz w:val="24"/>
          <w:szCs w:val="24"/>
        </w:rPr>
        <w:t>材料。</w:t>
      </w:r>
    </w:p>
    <w:p w14:paraId="0AD6FF42">
      <w:pPr>
        <w:spacing w:before="184" w:line="219" w:lineRule="auto"/>
        <w:ind w:left="266"/>
        <w:rPr>
          <w:rFonts w:ascii="宋体" w:hAnsi="宋体" w:eastAsia="宋体" w:cs="宋体"/>
          <w:sz w:val="24"/>
          <w:szCs w:val="24"/>
        </w:rPr>
      </w:pPr>
      <w:r>
        <w:rPr>
          <w:rFonts w:ascii="宋体" w:hAnsi="宋体" w:eastAsia="宋体" w:cs="宋体"/>
          <w:spacing w:val="-1"/>
          <w:sz w:val="24"/>
          <w:szCs w:val="24"/>
        </w:rPr>
        <w:t>2、在中华人民共和国境内合法注册的，具有独立法人资格；</w:t>
      </w:r>
    </w:p>
    <w:p w14:paraId="16505733">
      <w:pPr>
        <w:spacing w:before="184" w:line="289" w:lineRule="auto"/>
        <w:ind w:left="23" w:right="221" w:firstLine="244"/>
        <w:rPr>
          <w:rFonts w:ascii="宋体" w:hAnsi="宋体" w:eastAsia="宋体" w:cs="宋体"/>
          <w:sz w:val="24"/>
          <w:szCs w:val="24"/>
        </w:rPr>
      </w:pPr>
      <w:r>
        <w:rPr>
          <w:rFonts w:ascii="宋体" w:hAnsi="宋体" w:eastAsia="宋体" w:cs="宋体"/>
          <w:sz w:val="24"/>
          <w:szCs w:val="24"/>
        </w:rPr>
        <w:t>3、单位负责人为同一人或者存在直接控股、管理关系的不同供应商，不得参</w:t>
      </w:r>
      <w:r>
        <w:rPr>
          <w:rFonts w:ascii="宋体" w:hAnsi="宋体" w:eastAsia="宋体" w:cs="宋体"/>
          <w:spacing w:val="-1"/>
          <w:sz w:val="24"/>
          <w:szCs w:val="24"/>
        </w:rPr>
        <w:t>加同一合同项下的政府采购活动。否则，皆取消投标资格；</w:t>
      </w:r>
    </w:p>
    <w:p w14:paraId="2992AFF5">
      <w:pPr>
        <w:spacing w:before="184" w:line="289" w:lineRule="auto"/>
        <w:ind w:left="43" w:right="221" w:firstLine="219"/>
        <w:rPr>
          <w:rFonts w:ascii="宋体" w:hAnsi="宋体" w:eastAsia="宋体" w:cs="宋体"/>
          <w:sz w:val="24"/>
          <w:szCs w:val="24"/>
        </w:rPr>
      </w:pPr>
      <w:r>
        <w:rPr>
          <w:rFonts w:ascii="宋体" w:hAnsi="宋体" w:eastAsia="宋体" w:cs="宋体"/>
          <w:sz w:val="24"/>
          <w:szCs w:val="24"/>
        </w:rPr>
        <w:t>4、为本采购项目提供整体设计、规范编制或者项目管理、监理、检测等服务</w:t>
      </w:r>
      <w:r>
        <w:rPr>
          <w:rFonts w:ascii="宋体" w:hAnsi="宋体" w:eastAsia="宋体" w:cs="宋体"/>
          <w:spacing w:val="14"/>
          <w:sz w:val="24"/>
          <w:szCs w:val="24"/>
        </w:rPr>
        <w:t xml:space="preserve"> </w:t>
      </w:r>
      <w:r>
        <w:rPr>
          <w:rFonts w:ascii="宋体" w:hAnsi="宋体" w:eastAsia="宋体" w:cs="宋体"/>
          <w:spacing w:val="-2"/>
          <w:sz w:val="24"/>
          <w:szCs w:val="24"/>
        </w:rPr>
        <w:t>的供应商，不得再参加该采购项目的其他采购活动；</w:t>
      </w:r>
    </w:p>
    <w:p w14:paraId="0925BD28">
      <w:pPr>
        <w:spacing w:before="183" w:line="219" w:lineRule="auto"/>
        <w:ind w:left="268"/>
        <w:rPr>
          <w:rFonts w:ascii="宋体" w:hAnsi="宋体" w:eastAsia="宋体" w:cs="宋体"/>
          <w:sz w:val="24"/>
          <w:szCs w:val="24"/>
        </w:rPr>
      </w:pPr>
      <w:r>
        <w:rPr>
          <w:rFonts w:ascii="宋体" w:hAnsi="宋体" w:eastAsia="宋体" w:cs="宋体"/>
          <w:spacing w:val="-1"/>
          <w:sz w:val="24"/>
          <w:szCs w:val="24"/>
        </w:rPr>
        <w:t>5、本项目不接受供应商以联合体方式进行投标；</w:t>
      </w:r>
    </w:p>
    <w:p w14:paraId="06D9D83A">
      <w:pPr>
        <w:spacing w:before="182" w:line="325" w:lineRule="auto"/>
        <w:ind w:left="22" w:firstLine="242"/>
        <w:rPr>
          <w:rFonts w:ascii="宋体" w:hAnsi="宋体" w:eastAsia="宋体" w:cs="宋体"/>
          <w:sz w:val="24"/>
          <w:szCs w:val="24"/>
        </w:rPr>
      </w:pPr>
      <w:r>
        <w:rPr>
          <w:rFonts w:ascii="宋体" w:hAnsi="宋体" w:eastAsia="宋体" w:cs="宋体"/>
          <w:spacing w:val="-11"/>
          <w:sz w:val="24"/>
          <w:szCs w:val="24"/>
        </w:rPr>
        <w:t>6、经信用中国（www.creditchina.gov.cn）、中国政府采购网（www.ccgp.gov.cn）</w:t>
      </w:r>
      <w:r>
        <w:rPr>
          <w:rFonts w:ascii="宋体" w:hAnsi="宋体" w:eastAsia="宋体" w:cs="宋体"/>
          <w:spacing w:val="9"/>
          <w:sz w:val="24"/>
          <w:szCs w:val="24"/>
        </w:rPr>
        <w:t xml:space="preserve"> </w:t>
      </w:r>
      <w:r>
        <w:rPr>
          <w:rFonts w:ascii="宋体" w:hAnsi="宋体" w:eastAsia="宋体" w:cs="宋体"/>
          <w:spacing w:val="-3"/>
          <w:sz w:val="24"/>
          <w:szCs w:val="24"/>
        </w:rPr>
        <w:t>等渠道查询后，列入失信被执行人、重大税收违法案件当事人名单、政府采购严</w:t>
      </w:r>
      <w:r>
        <w:rPr>
          <w:rFonts w:ascii="宋体" w:hAnsi="宋体" w:eastAsia="宋体" w:cs="宋体"/>
          <w:sz w:val="24"/>
          <w:szCs w:val="24"/>
        </w:rPr>
        <w:t xml:space="preserve">  </w:t>
      </w:r>
      <w:r>
        <w:rPr>
          <w:rFonts w:ascii="宋体" w:hAnsi="宋体" w:eastAsia="宋体" w:cs="宋体"/>
          <w:spacing w:val="-5"/>
          <w:sz w:val="24"/>
          <w:szCs w:val="24"/>
        </w:rPr>
        <w:t>重违法失信行为记录名单的，取消投标资格。（提供“信用中国</w:t>
      </w:r>
      <w:r>
        <w:rPr>
          <w:rFonts w:ascii="宋体" w:hAnsi="宋体" w:eastAsia="宋体" w:cs="宋体"/>
          <w:spacing w:val="-80"/>
          <w:sz w:val="24"/>
          <w:szCs w:val="24"/>
        </w:rPr>
        <w:t xml:space="preserve"> </w:t>
      </w:r>
      <w:r>
        <w:rPr>
          <w:rFonts w:ascii="宋体" w:hAnsi="宋体" w:eastAsia="宋体" w:cs="宋体"/>
          <w:spacing w:val="-5"/>
          <w:sz w:val="24"/>
          <w:szCs w:val="24"/>
        </w:rPr>
        <w:t>”和“</w:t>
      </w:r>
      <w:r>
        <w:rPr>
          <w:rFonts w:ascii="宋体" w:hAnsi="宋体" w:eastAsia="宋体" w:cs="宋体"/>
          <w:spacing w:val="-89"/>
          <w:sz w:val="24"/>
          <w:szCs w:val="24"/>
        </w:rPr>
        <w:t xml:space="preserve"> </w:t>
      </w:r>
      <w:r>
        <w:rPr>
          <w:rFonts w:ascii="宋体" w:hAnsi="宋体" w:eastAsia="宋体" w:cs="宋体"/>
          <w:spacing w:val="-5"/>
          <w:sz w:val="24"/>
          <w:szCs w:val="24"/>
        </w:rPr>
        <w:t>中国政府</w:t>
      </w:r>
      <w:r>
        <w:rPr>
          <w:rFonts w:ascii="宋体" w:hAnsi="宋体" w:eastAsia="宋体" w:cs="宋体"/>
          <w:sz w:val="24"/>
          <w:szCs w:val="24"/>
        </w:rPr>
        <w:t xml:space="preserve">  </w:t>
      </w:r>
      <w:r>
        <w:rPr>
          <w:rFonts w:ascii="宋体" w:hAnsi="宋体" w:eastAsia="宋体" w:cs="宋体"/>
          <w:spacing w:val="-3"/>
          <w:sz w:val="24"/>
          <w:szCs w:val="24"/>
        </w:rPr>
        <w:t>采购网</w:t>
      </w:r>
      <w:r>
        <w:rPr>
          <w:rFonts w:ascii="宋体" w:hAnsi="宋体" w:eastAsia="宋体" w:cs="宋体"/>
          <w:spacing w:val="-88"/>
          <w:sz w:val="24"/>
          <w:szCs w:val="24"/>
        </w:rPr>
        <w:t xml:space="preserve"> </w:t>
      </w:r>
      <w:r>
        <w:rPr>
          <w:rFonts w:ascii="宋体" w:hAnsi="宋体" w:eastAsia="宋体" w:cs="宋体"/>
          <w:spacing w:val="-3"/>
          <w:sz w:val="24"/>
          <w:szCs w:val="24"/>
        </w:rPr>
        <w:t>”网站无任何不良记录的查询截图，时间为投标截止时间前</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pacing w:val="-46"/>
          <w:sz w:val="24"/>
          <w:szCs w:val="24"/>
        </w:rPr>
        <w:t xml:space="preserve"> </w:t>
      </w:r>
      <w:r>
        <w:rPr>
          <w:rFonts w:ascii="宋体" w:hAnsi="宋体" w:eastAsia="宋体" w:cs="宋体"/>
          <w:spacing w:val="-3"/>
          <w:sz w:val="24"/>
          <w:szCs w:val="24"/>
        </w:rPr>
        <w:t>天内</w:t>
      </w:r>
      <w:r>
        <w:rPr>
          <w:rFonts w:ascii="宋体" w:hAnsi="宋体" w:eastAsia="宋体" w:cs="宋体"/>
          <w:spacing w:val="8"/>
          <w:sz w:val="24"/>
          <w:szCs w:val="24"/>
        </w:rPr>
        <w:t>）；</w:t>
      </w:r>
    </w:p>
    <w:p w14:paraId="52A8040E">
      <w:pPr>
        <w:spacing w:before="186" w:line="313" w:lineRule="auto"/>
        <w:ind w:left="23" w:right="219" w:firstLine="245"/>
        <w:rPr>
          <w:rFonts w:ascii="宋体" w:hAnsi="宋体" w:eastAsia="宋体" w:cs="宋体"/>
          <w:spacing w:val="-2"/>
          <w:sz w:val="24"/>
          <w:szCs w:val="24"/>
        </w:rPr>
      </w:pPr>
      <w:r>
        <w:rPr>
          <w:rFonts w:ascii="宋体" w:hAnsi="宋体" w:eastAsia="宋体" w:cs="宋体"/>
          <w:sz w:val="24"/>
          <w:szCs w:val="24"/>
        </w:rPr>
        <w:t>7、中华人民共和国最高人民法院官方网址(</w:t>
      </w:r>
      <w:r>
        <w:fldChar w:fldCharType="begin"/>
      </w:r>
      <w:r>
        <w:instrText xml:space="preserve"> HYPERLINK "http://www.court.gov.cn/" </w:instrText>
      </w:r>
      <w:r>
        <w:fldChar w:fldCharType="separate"/>
      </w:r>
      <w:r>
        <w:rPr>
          <w:rFonts w:ascii="宋体" w:hAnsi="宋体" w:eastAsia="宋体" w:cs="宋体"/>
          <w:sz w:val="24"/>
          <w:szCs w:val="24"/>
        </w:rPr>
        <w:t>http://www.court.gov.cn/</w:t>
      </w:r>
      <w:r>
        <w:rPr>
          <w:rFonts w:ascii="宋体" w:hAnsi="宋体" w:eastAsia="宋体" w:cs="宋体"/>
          <w:sz w:val="24"/>
          <w:szCs w:val="24"/>
        </w:rPr>
        <w:fldChar w:fldCharType="end"/>
      </w:r>
      <w:r>
        <w:rPr>
          <w:rFonts w:ascii="宋体" w:hAnsi="宋体" w:eastAsia="宋体" w:cs="宋体"/>
          <w:sz w:val="24"/>
          <w:szCs w:val="24"/>
        </w:rPr>
        <w:t>)“全</w:t>
      </w:r>
      <w:r>
        <w:rPr>
          <w:rFonts w:ascii="宋体" w:hAnsi="宋体" w:eastAsia="宋体" w:cs="宋体"/>
          <w:spacing w:val="10"/>
          <w:sz w:val="24"/>
          <w:szCs w:val="24"/>
        </w:rPr>
        <w:t xml:space="preserve"> </w:t>
      </w:r>
      <w:r>
        <w:rPr>
          <w:rFonts w:ascii="宋体" w:hAnsi="宋体" w:eastAsia="宋体" w:cs="宋体"/>
          <w:spacing w:val="-1"/>
          <w:sz w:val="24"/>
          <w:szCs w:val="24"/>
        </w:rPr>
        <w:t>国法院失信被执行人名单信息公布与查询</w:t>
      </w:r>
      <w:r>
        <w:rPr>
          <w:rFonts w:ascii="宋体" w:hAnsi="宋体" w:eastAsia="宋体" w:cs="宋体"/>
          <w:spacing w:val="-72"/>
          <w:sz w:val="24"/>
          <w:szCs w:val="24"/>
        </w:rPr>
        <w:t xml:space="preserve"> </w:t>
      </w:r>
      <w:r>
        <w:rPr>
          <w:rFonts w:ascii="宋体" w:hAnsi="宋体" w:eastAsia="宋体" w:cs="宋体"/>
          <w:spacing w:val="-1"/>
          <w:sz w:val="24"/>
          <w:szCs w:val="24"/>
        </w:rPr>
        <w:t>”（http://shixin.court.gov.cn/）</w:t>
      </w:r>
      <w:r>
        <w:rPr>
          <w:rFonts w:ascii="宋体" w:hAnsi="宋体" w:eastAsia="宋体" w:cs="宋体"/>
          <w:sz w:val="24"/>
          <w:szCs w:val="24"/>
        </w:rPr>
        <w:t xml:space="preserve"> </w:t>
      </w:r>
      <w:r>
        <w:rPr>
          <w:rFonts w:ascii="宋体" w:hAnsi="宋体" w:eastAsia="宋体" w:cs="宋体"/>
          <w:spacing w:val="-2"/>
          <w:sz w:val="24"/>
          <w:szCs w:val="24"/>
        </w:rPr>
        <w:t>栏目查询结果。</w:t>
      </w:r>
    </w:p>
    <w:p w14:paraId="005B9FDE">
      <w:pPr>
        <w:pStyle w:val="19"/>
        <w:spacing w:before="115" w:line="356" w:lineRule="auto"/>
        <w:ind w:left="61" w:firstLine="3"/>
        <w:rPr>
          <w:rFonts w:hint="eastAsia" w:eastAsia="宋体"/>
          <w:spacing w:val="-2"/>
          <w:lang w:val="en-US" w:eastAsia="zh-CN"/>
        </w:rPr>
      </w:pPr>
      <w:r>
        <w:rPr>
          <w:rFonts w:hint="eastAsia"/>
          <w:spacing w:val="-6"/>
          <w:lang w:val="en-US" w:eastAsia="zh-CN"/>
        </w:rPr>
        <w:t>8、落实政府采购政策需满足的资格要求：本项目不面向中小企业采购</w:t>
      </w:r>
    </w:p>
    <w:p w14:paraId="4AF41121">
      <w:pPr>
        <w:pStyle w:val="19"/>
        <w:spacing w:before="115" w:line="356" w:lineRule="auto"/>
        <w:ind w:left="61" w:firstLine="3"/>
        <w:rPr>
          <w:rFonts w:hint="eastAsia" w:eastAsia="宋体"/>
          <w:spacing w:val="-2"/>
          <w:lang w:val="en-US" w:eastAsia="zh-CN"/>
        </w:rPr>
      </w:pPr>
    </w:p>
    <w:p w14:paraId="523E15D8">
      <w:pPr>
        <w:spacing w:before="186" w:line="313" w:lineRule="auto"/>
        <w:ind w:left="23" w:right="219" w:firstLine="245"/>
        <w:rPr>
          <w:rFonts w:ascii="宋体" w:hAnsi="宋体" w:eastAsia="宋体" w:cs="宋体"/>
          <w:spacing w:val="-2"/>
          <w:sz w:val="24"/>
          <w:szCs w:val="24"/>
        </w:rPr>
      </w:pPr>
      <w:r>
        <w:rPr>
          <w:rFonts w:hint="eastAsia"/>
          <w:spacing w:val="-1"/>
          <w:lang w:val="en-US" w:eastAsia="zh-CN"/>
        </w:rPr>
        <w:t>9</w:t>
      </w:r>
      <w:r>
        <w:rPr>
          <w:spacing w:val="-1"/>
        </w:rPr>
        <w:t>、其他资质条件：/</w:t>
      </w:r>
    </w:p>
    <w:p w14:paraId="6B731206">
      <w:pPr>
        <w:spacing w:before="237" w:line="221" w:lineRule="auto"/>
        <w:ind w:left="30"/>
        <w:outlineLvl w:val="2"/>
        <w:rPr>
          <w:rFonts w:ascii="宋体" w:hAnsi="宋体" w:eastAsia="宋体" w:cs="宋体"/>
          <w:sz w:val="28"/>
          <w:szCs w:val="28"/>
        </w:rPr>
      </w:pPr>
      <w:r>
        <w:rPr>
          <w:rFonts w:ascii="宋体" w:hAnsi="宋体" w:eastAsia="宋体" w:cs="宋体"/>
          <w:b/>
          <w:bCs/>
          <w:spacing w:val="-6"/>
          <w:sz w:val="28"/>
          <w:szCs w:val="28"/>
        </w:rPr>
        <w:t>3.磋商费用</w:t>
      </w:r>
    </w:p>
    <w:p w14:paraId="3B4C9037">
      <w:pPr>
        <w:spacing w:before="122" w:line="347" w:lineRule="auto"/>
        <w:ind w:left="43" w:right="35" w:firstLine="460"/>
        <w:rPr>
          <w:rFonts w:ascii="宋体" w:hAnsi="宋体" w:eastAsia="宋体" w:cs="宋体"/>
          <w:sz w:val="24"/>
          <w:szCs w:val="24"/>
        </w:rPr>
      </w:pPr>
      <w:r>
        <w:rPr>
          <w:rFonts w:ascii="宋体" w:hAnsi="宋体" w:eastAsia="宋体" w:cs="宋体"/>
          <w:spacing w:val="-3"/>
          <w:sz w:val="24"/>
          <w:szCs w:val="24"/>
        </w:rPr>
        <w:t>供应商应自愿承担与参加本次投标有关的费用。采购代理机构对</w:t>
      </w:r>
      <w:r>
        <w:rPr>
          <w:rFonts w:ascii="宋体" w:hAnsi="宋体" w:eastAsia="宋体" w:cs="宋体"/>
          <w:spacing w:val="-4"/>
          <w:sz w:val="24"/>
          <w:szCs w:val="24"/>
        </w:rPr>
        <w:t>供应商发生</w:t>
      </w:r>
      <w:r>
        <w:rPr>
          <w:rFonts w:ascii="宋体" w:hAnsi="宋体" w:eastAsia="宋体" w:cs="宋体"/>
          <w:spacing w:val="-3"/>
          <w:sz w:val="24"/>
          <w:szCs w:val="24"/>
        </w:rPr>
        <w:t>的费用不承担任何责任。</w:t>
      </w:r>
    </w:p>
    <w:p w14:paraId="3844C233">
      <w:pPr>
        <w:spacing w:before="92" w:line="220" w:lineRule="auto"/>
        <w:ind w:left="3058"/>
        <w:rPr>
          <w:rFonts w:ascii="宋体" w:hAnsi="宋体" w:eastAsia="宋体" w:cs="宋体"/>
          <w:sz w:val="28"/>
          <w:szCs w:val="28"/>
        </w:rPr>
      </w:pPr>
      <w:r>
        <w:rPr>
          <w:rFonts w:ascii="宋体" w:hAnsi="宋体" w:eastAsia="宋体" w:cs="宋体"/>
          <w:b/>
          <w:bCs/>
          <w:spacing w:val="-4"/>
          <w:sz w:val="28"/>
          <w:szCs w:val="28"/>
        </w:rPr>
        <w:t>二、磋商文件说明</w:t>
      </w:r>
    </w:p>
    <w:p w14:paraId="57EC935A">
      <w:pPr>
        <w:spacing w:before="290" w:line="220" w:lineRule="auto"/>
        <w:ind w:left="23"/>
        <w:outlineLvl w:val="2"/>
        <w:rPr>
          <w:rFonts w:ascii="宋体" w:hAnsi="宋体" w:eastAsia="宋体" w:cs="宋体"/>
          <w:sz w:val="28"/>
          <w:szCs w:val="28"/>
        </w:rPr>
      </w:pPr>
      <w:r>
        <w:rPr>
          <w:rFonts w:ascii="宋体" w:hAnsi="宋体" w:eastAsia="宋体" w:cs="宋体"/>
          <w:b/>
          <w:bCs/>
          <w:spacing w:val="-4"/>
          <w:sz w:val="28"/>
          <w:szCs w:val="28"/>
        </w:rPr>
        <w:t>4.磋商文件的构成</w:t>
      </w:r>
    </w:p>
    <w:p w14:paraId="7DB14BDA">
      <w:pPr>
        <w:spacing w:before="232" w:line="219" w:lineRule="auto"/>
        <w:ind w:left="22"/>
        <w:rPr>
          <w:rFonts w:ascii="宋体" w:hAnsi="宋体" w:eastAsia="宋体" w:cs="宋体"/>
          <w:sz w:val="24"/>
          <w:szCs w:val="24"/>
        </w:rPr>
      </w:pPr>
      <w:r>
        <w:rPr>
          <w:rFonts w:ascii="宋体" w:hAnsi="宋体" w:eastAsia="宋体" w:cs="宋体"/>
          <w:spacing w:val="-2"/>
          <w:sz w:val="24"/>
          <w:szCs w:val="24"/>
        </w:rPr>
        <w:t>4.1</w:t>
      </w:r>
      <w:r>
        <w:rPr>
          <w:rFonts w:ascii="宋体" w:hAnsi="宋体" w:eastAsia="宋体" w:cs="宋体"/>
          <w:spacing w:val="-50"/>
          <w:sz w:val="24"/>
          <w:szCs w:val="24"/>
        </w:rPr>
        <w:t xml:space="preserve"> </w:t>
      </w:r>
      <w:r>
        <w:rPr>
          <w:rFonts w:ascii="宋体" w:hAnsi="宋体" w:eastAsia="宋体" w:cs="宋体"/>
          <w:spacing w:val="-2"/>
          <w:sz w:val="24"/>
          <w:szCs w:val="24"/>
        </w:rPr>
        <w:t>磋商文件包括：</w:t>
      </w:r>
    </w:p>
    <w:p w14:paraId="0CB32D1D">
      <w:pPr>
        <w:spacing w:before="182" w:line="220" w:lineRule="auto"/>
        <w:ind w:left="34"/>
        <w:rPr>
          <w:rFonts w:ascii="宋体" w:hAnsi="宋体" w:eastAsia="宋体" w:cs="宋体"/>
          <w:sz w:val="24"/>
          <w:szCs w:val="24"/>
        </w:rPr>
      </w:pPr>
      <w:r>
        <w:rPr>
          <w:rFonts w:ascii="宋体" w:hAnsi="宋体" w:eastAsia="宋体" w:cs="宋体"/>
          <w:spacing w:val="-3"/>
          <w:sz w:val="24"/>
          <w:szCs w:val="24"/>
        </w:rPr>
        <w:t>（1）投标邀请</w:t>
      </w:r>
    </w:p>
    <w:p w14:paraId="5199E4CF">
      <w:pPr>
        <w:spacing w:before="182" w:line="219" w:lineRule="auto"/>
        <w:ind w:left="34"/>
        <w:rPr>
          <w:rFonts w:ascii="宋体" w:hAnsi="宋体" w:eastAsia="宋体" w:cs="宋体"/>
          <w:sz w:val="24"/>
          <w:szCs w:val="24"/>
        </w:rPr>
      </w:pPr>
      <w:r>
        <w:rPr>
          <w:rFonts w:ascii="宋体" w:hAnsi="宋体" w:eastAsia="宋体" w:cs="宋体"/>
          <w:spacing w:val="-2"/>
          <w:sz w:val="24"/>
          <w:szCs w:val="24"/>
        </w:rPr>
        <w:t>（2）供应商须知前附表</w:t>
      </w:r>
    </w:p>
    <w:p w14:paraId="01349387">
      <w:pPr>
        <w:spacing w:before="183" w:line="219" w:lineRule="auto"/>
        <w:ind w:left="34"/>
        <w:rPr>
          <w:rFonts w:ascii="宋体" w:hAnsi="宋体" w:eastAsia="宋体" w:cs="宋体"/>
          <w:sz w:val="24"/>
          <w:szCs w:val="24"/>
        </w:rPr>
      </w:pPr>
      <w:r>
        <w:rPr>
          <w:rFonts w:ascii="宋体" w:hAnsi="宋体" w:eastAsia="宋体" w:cs="宋体"/>
          <w:spacing w:val="-3"/>
          <w:sz w:val="24"/>
          <w:szCs w:val="24"/>
        </w:rPr>
        <w:t>（3）供应商须知</w:t>
      </w:r>
    </w:p>
    <w:p w14:paraId="21C360D5">
      <w:pPr>
        <w:spacing w:before="183" w:line="219" w:lineRule="auto"/>
        <w:ind w:left="34"/>
        <w:rPr>
          <w:rFonts w:ascii="宋体" w:hAnsi="宋体" w:eastAsia="宋体" w:cs="宋体"/>
          <w:sz w:val="24"/>
          <w:szCs w:val="24"/>
        </w:rPr>
      </w:pPr>
      <w:r>
        <w:rPr>
          <w:rFonts w:ascii="宋体" w:hAnsi="宋体" w:eastAsia="宋体" w:cs="宋体"/>
          <w:spacing w:val="-3"/>
          <w:sz w:val="24"/>
          <w:szCs w:val="24"/>
        </w:rPr>
        <w:t>（4）采购项目合同书</w:t>
      </w:r>
    </w:p>
    <w:p w14:paraId="4F922FFD">
      <w:pPr>
        <w:spacing w:before="183" w:line="219" w:lineRule="auto"/>
        <w:ind w:left="34"/>
        <w:rPr>
          <w:rFonts w:ascii="宋体" w:hAnsi="宋体" w:eastAsia="宋体" w:cs="宋体"/>
          <w:sz w:val="24"/>
          <w:szCs w:val="24"/>
        </w:rPr>
      </w:pPr>
      <w:r>
        <w:rPr>
          <w:rFonts w:ascii="宋体" w:hAnsi="宋体" w:eastAsia="宋体" w:cs="宋体"/>
          <w:spacing w:val="-2"/>
          <w:sz w:val="24"/>
          <w:szCs w:val="24"/>
        </w:rPr>
        <w:t>（5）响应文件格式（相关附件）</w:t>
      </w:r>
    </w:p>
    <w:p w14:paraId="542F6830">
      <w:pPr>
        <w:spacing w:before="184" w:line="219" w:lineRule="auto"/>
        <w:ind w:left="34"/>
        <w:rPr>
          <w:rFonts w:ascii="宋体" w:hAnsi="宋体" w:eastAsia="宋体" w:cs="宋体"/>
          <w:sz w:val="24"/>
          <w:szCs w:val="24"/>
        </w:rPr>
      </w:pPr>
      <w:r>
        <w:rPr>
          <w:rFonts w:ascii="宋体" w:hAnsi="宋体" w:eastAsia="宋体" w:cs="宋体"/>
          <w:spacing w:val="-2"/>
          <w:sz w:val="24"/>
          <w:szCs w:val="24"/>
        </w:rPr>
        <w:t>（6）采购项目要求及技术参数</w:t>
      </w:r>
    </w:p>
    <w:p w14:paraId="090D33D3">
      <w:pPr>
        <w:spacing w:before="184" w:line="219" w:lineRule="auto"/>
        <w:ind w:left="34"/>
        <w:rPr>
          <w:rFonts w:ascii="宋体" w:hAnsi="宋体" w:eastAsia="宋体" w:cs="宋体"/>
          <w:sz w:val="24"/>
          <w:szCs w:val="24"/>
        </w:rPr>
      </w:pPr>
      <w:r>
        <w:rPr>
          <w:rFonts w:ascii="宋体" w:hAnsi="宋体" w:eastAsia="宋体" w:cs="宋体"/>
          <w:spacing w:val="-1"/>
          <w:sz w:val="24"/>
          <w:szCs w:val="24"/>
        </w:rPr>
        <w:t>（7）磋商过程中发生的澄清、变更和补充文件</w:t>
      </w:r>
    </w:p>
    <w:p w14:paraId="096A1874">
      <w:pPr>
        <w:spacing w:before="183" w:line="313" w:lineRule="auto"/>
        <w:ind w:left="21"/>
        <w:rPr>
          <w:rFonts w:ascii="宋体" w:hAnsi="宋体" w:eastAsia="宋体" w:cs="宋体"/>
          <w:sz w:val="24"/>
          <w:szCs w:val="24"/>
        </w:rPr>
      </w:pPr>
      <w:r>
        <w:rPr>
          <w:rFonts w:ascii="宋体" w:hAnsi="宋体" w:eastAsia="宋体" w:cs="宋体"/>
          <w:spacing w:val="-3"/>
          <w:sz w:val="24"/>
          <w:szCs w:val="24"/>
        </w:rPr>
        <w:t>4.2 供应商应认真阅读磋商文件中列示的事项、格式、条款和要求等内容。如果</w:t>
      </w:r>
      <w:r>
        <w:rPr>
          <w:rFonts w:ascii="宋体" w:hAnsi="宋体" w:eastAsia="宋体" w:cs="宋体"/>
          <w:spacing w:val="7"/>
          <w:sz w:val="24"/>
          <w:szCs w:val="24"/>
        </w:rPr>
        <w:t xml:space="preserve"> </w:t>
      </w:r>
      <w:r>
        <w:rPr>
          <w:rFonts w:ascii="宋体" w:hAnsi="宋体" w:eastAsia="宋体" w:cs="宋体"/>
          <w:spacing w:val="-2"/>
          <w:sz w:val="24"/>
          <w:szCs w:val="24"/>
        </w:rPr>
        <w:t>供应商未按磋商文件要求提交全部资料，或者对磋商文件未作出实质性响应的，</w:t>
      </w:r>
      <w:r>
        <w:rPr>
          <w:rFonts w:ascii="宋体" w:hAnsi="宋体" w:eastAsia="宋体" w:cs="宋体"/>
          <w:spacing w:val="3"/>
          <w:sz w:val="24"/>
          <w:szCs w:val="24"/>
        </w:rPr>
        <w:t xml:space="preserve"> </w:t>
      </w:r>
      <w:r>
        <w:rPr>
          <w:rFonts w:ascii="宋体" w:hAnsi="宋体" w:eastAsia="宋体" w:cs="宋体"/>
          <w:spacing w:val="-1"/>
          <w:sz w:val="24"/>
          <w:szCs w:val="24"/>
        </w:rPr>
        <w:t>将视为无效响应。</w:t>
      </w:r>
    </w:p>
    <w:p w14:paraId="704B9028">
      <w:pPr>
        <w:spacing w:before="242" w:line="220" w:lineRule="auto"/>
        <w:ind w:left="30"/>
        <w:outlineLvl w:val="2"/>
        <w:rPr>
          <w:rFonts w:ascii="宋体" w:hAnsi="宋体" w:eastAsia="宋体" w:cs="宋体"/>
          <w:sz w:val="28"/>
          <w:szCs w:val="28"/>
        </w:rPr>
      </w:pPr>
      <w:r>
        <w:rPr>
          <w:rFonts w:ascii="宋体" w:hAnsi="宋体" w:eastAsia="宋体" w:cs="宋体"/>
          <w:b/>
          <w:bCs/>
          <w:spacing w:val="-4"/>
          <w:sz w:val="28"/>
          <w:szCs w:val="28"/>
        </w:rPr>
        <w:t>5.磋商文件的质疑</w:t>
      </w:r>
    </w:p>
    <w:p w14:paraId="7DFC5A25">
      <w:pPr>
        <w:spacing w:before="232" w:line="353" w:lineRule="auto"/>
        <w:ind w:left="22" w:right="35" w:firstLine="480"/>
        <w:jc w:val="both"/>
        <w:rPr>
          <w:rFonts w:ascii="宋体" w:hAnsi="宋体" w:eastAsia="宋体" w:cs="宋体"/>
          <w:sz w:val="24"/>
          <w:szCs w:val="24"/>
        </w:rPr>
      </w:pPr>
      <w:r>
        <w:rPr>
          <w:rFonts w:ascii="宋体" w:hAnsi="宋体" w:eastAsia="宋体" w:cs="宋体"/>
          <w:spacing w:val="-6"/>
          <w:sz w:val="24"/>
          <w:szCs w:val="24"/>
        </w:rPr>
        <w:t>供应商对磋商文件有异议的，应在提交首次响应文件截止时间至少</w:t>
      </w:r>
      <w:r>
        <w:rPr>
          <w:rFonts w:ascii="宋体" w:hAnsi="宋体" w:eastAsia="宋体" w:cs="宋体"/>
          <w:spacing w:val="-20"/>
          <w:sz w:val="24"/>
          <w:szCs w:val="24"/>
        </w:rPr>
        <w:t xml:space="preserve"> </w:t>
      </w:r>
      <w:r>
        <w:rPr>
          <w:rFonts w:ascii="宋体" w:hAnsi="宋体" w:eastAsia="宋体" w:cs="宋体"/>
          <w:spacing w:val="-6"/>
          <w:sz w:val="24"/>
          <w:szCs w:val="24"/>
        </w:rPr>
        <w:t>1 日前以</w:t>
      </w:r>
      <w:r>
        <w:rPr>
          <w:rFonts w:ascii="宋体" w:hAnsi="宋体" w:eastAsia="宋体" w:cs="宋体"/>
          <w:sz w:val="24"/>
          <w:szCs w:val="24"/>
        </w:rPr>
        <w:t xml:space="preserve"> </w:t>
      </w:r>
      <w:r>
        <w:rPr>
          <w:rFonts w:ascii="宋体" w:hAnsi="宋体" w:eastAsia="宋体" w:cs="宋体"/>
          <w:spacing w:val="-2"/>
          <w:sz w:val="24"/>
          <w:szCs w:val="24"/>
        </w:rPr>
        <w:t>书面形式提出（不接受匿名质疑</w:t>
      </w:r>
      <w:r>
        <w:rPr>
          <w:rFonts w:ascii="宋体" w:hAnsi="宋体" w:eastAsia="宋体" w:cs="宋体"/>
          <w:spacing w:val="-19"/>
          <w:sz w:val="24"/>
          <w:szCs w:val="24"/>
        </w:rPr>
        <w:t>），</w:t>
      </w:r>
      <w:r>
        <w:rPr>
          <w:rFonts w:ascii="宋体" w:hAnsi="宋体" w:eastAsia="宋体" w:cs="宋体"/>
          <w:spacing w:val="-2"/>
          <w:sz w:val="24"/>
          <w:szCs w:val="24"/>
        </w:rPr>
        <w:t>采购代理机构在收到供应商的书面质疑后视</w:t>
      </w:r>
      <w:r>
        <w:rPr>
          <w:rFonts w:ascii="宋体" w:hAnsi="宋体" w:eastAsia="宋体" w:cs="宋体"/>
          <w:sz w:val="24"/>
          <w:szCs w:val="24"/>
        </w:rPr>
        <w:t xml:space="preserve"> </w:t>
      </w:r>
      <w:r>
        <w:rPr>
          <w:rFonts w:ascii="宋体" w:hAnsi="宋体" w:eastAsia="宋体" w:cs="宋体"/>
          <w:spacing w:val="-3"/>
          <w:sz w:val="24"/>
          <w:szCs w:val="24"/>
        </w:rPr>
        <w:t>情况予以答复，并将变更事宜在青海政府采购网上发布公告，告知本项目的所有</w:t>
      </w:r>
      <w:r>
        <w:rPr>
          <w:rFonts w:ascii="宋体" w:hAnsi="宋体" w:eastAsia="宋体" w:cs="宋体"/>
          <w:spacing w:val="1"/>
          <w:sz w:val="24"/>
          <w:szCs w:val="24"/>
        </w:rPr>
        <w:t xml:space="preserve"> </w:t>
      </w:r>
      <w:r>
        <w:rPr>
          <w:rFonts w:ascii="宋体" w:hAnsi="宋体" w:eastAsia="宋体" w:cs="宋体"/>
          <w:spacing w:val="-2"/>
          <w:sz w:val="24"/>
          <w:szCs w:val="24"/>
        </w:rPr>
        <w:t>潜在供应商。</w:t>
      </w:r>
    </w:p>
    <w:p w14:paraId="3234156A">
      <w:pPr>
        <w:spacing w:before="94" w:line="220" w:lineRule="auto"/>
        <w:ind w:left="27"/>
        <w:outlineLvl w:val="2"/>
        <w:rPr>
          <w:rFonts w:ascii="宋体" w:hAnsi="宋体" w:eastAsia="宋体" w:cs="宋体"/>
          <w:sz w:val="28"/>
          <w:szCs w:val="28"/>
        </w:rPr>
      </w:pPr>
      <w:r>
        <w:rPr>
          <w:rFonts w:ascii="宋体" w:hAnsi="宋体" w:eastAsia="宋体" w:cs="宋体"/>
          <w:b/>
          <w:bCs/>
          <w:spacing w:val="-4"/>
          <w:sz w:val="28"/>
          <w:szCs w:val="28"/>
        </w:rPr>
        <w:t>6.磋商文件的澄清、修改</w:t>
      </w:r>
    </w:p>
    <w:p w14:paraId="424B1F3E">
      <w:pPr>
        <w:spacing w:before="230" w:line="332" w:lineRule="auto"/>
        <w:ind w:left="21" w:right="35" w:firstLine="3"/>
        <w:rPr>
          <w:rFonts w:ascii="宋体" w:hAnsi="宋体" w:eastAsia="宋体" w:cs="宋体"/>
          <w:sz w:val="24"/>
          <w:szCs w:val="24"/>
        </w:rPr>
      </w:pPr>
      <w:r>
        <w:rPr>
          <w:rFonts w:ascii="宋体" w:hAnsi="宋体" w:eastAsia="宋体" w:cs="宋体"/>
          <w:spacing w:val="-2"/>
          <w:sz w:val="24"/>
          <w:szCs w:val="24"/>
        </w:rPr>
        <w:t>6.1</w:t>
      </w:r>
      <w:r>
        <w:rPr>
          <w:rFonts w:ascii="宋体" w:hAnsi="宋体" w:eastAsia="宋体" w:cs="宋体"/>
          <w:spacing w:val="-34"/>
          <w:sz w:val="24"/>
          <w:szCs w:val="24"/>
        </w:rPr>
        <w:t xml:space="preserve"> </w:t>
      </w:r>
      <w:r>
        <w:rPr>
          <w:rFonts w:ascii="宋体" w:hAnsi="宋体" w:eastAsia="宋体" w:cs="宋体"/>
          <w:spacing w:val="-2"/>
          <w:sz w:val="24"/>
          <w:szCs w:val="24"/>
        </w:rPr>
        <w:t>提交首次响应文件截止之日前，采购代理机构可以对已发出的磋商文件进行</w:t>
      </w:r>
      <w:r>
        <w:rPr>
          <w:rFonts w:ascii="宋体" w:hAnsi="宋体" w:eastAsia="宋体" w:cs="宋体"/>
          <w:sz w:val="24"/>
          <w:szCs w:val="24"/>
        </w:rPr>
        <w:t xml:space="preserve"> </w:t>
      </w:r>
      <w:r>
        <w:rPr>
          <w:rFonts w:ascii="宋体" w:hAnsi="宋体" w:eastAsia="宋体" w:cs="宋体"/>
          <w:spacing w:val="-3"/>
          <w:sz w:val="24"/>
          <w:szCs w:val="24"/>
        </w:rPr>
        <w:t>必要的澄清或者修改，澄清或者修改的内容作为磋商文件的组成部分。澄清或者</w:t>
      </w:r>
      <w:r>
        <w:rPr>
          <w:rFonts w:ascii="宋体" w:hAnsi="宋体" w:eastAsia="宋体" w:cs="宋体"/>
          <w:spacing w:val="2"/>
          <w:sz w:val="24"/>
          <w:szCs w:val="24"/>
        </w:rPr>
        <w:t xml:space="preserve"> </w:t>
      </w:r>
      <w:r>
        <w:rPr>
          <w:rFonts w:ascii="宋体" w:hAnsi="宋体" w:eastAsia="宋体" w:cs="宋体"/>
          <w:spacing w:val="-3"/>
          <w:sz w:val="24"/>
          <w:szCs w:val="24"/>
        </w:rPr>
        <w:t>修改的内容可能影响响应文件编制的，采购代理机构应在提交首次响应文件截止</w:t>
      </w:r>
      <w:r>
        <w:rPr>
          <w:rFonts w:ascii="宋体" w:hAnsi="宋体" w:eastAsia="宋体" w:cs="宋体"/>
          <w:spacing w:val="-7"/>
          <w:sz w:val="24"/>
          <w:szCs w:val="24"/>
        </w:rPr>
        <w:t>时间至少</w:t>
      </w:r>
      <w:r>
        <w:rPr>
          <w:rFonts w:ascii="宋体" w:hAnsi="宋体" w:eastAsia="宋体" w:cs="宋体"/>
          <w:spacing w:val="-38"/>
          <w:sz w:val="24"/>
          <w:szCs w:val="24"/>
        </w:rPr>
        <w:t xml:space="preserve"> </w:t>
      </w:r>
      <w:r>
        <w:rPr>
          <w:rFonts w:ascii="宋体" w:hAnsi="宋体" w:eastAsia="宋体" w:cs="宋体"/>
          <w:spacing w:val="-7"/>
          <w:sz w:val="24"/>
          <w:szCs w:val="24"/>
        </w:rPr>
        <w:t>5 日前，以书面形式通知所有获取磋商文件的供应商；不足</w:t>
      </w:r>
      <w:r>
        <w:rPr>
          <w:rFonts w:ascii="宋体" w:hAnsi="宋体" w:eastAsia="宋体" w:cs="宋体"/>
          <w:spacing w:val="-46"/>
          <w:sz w:val="24"/>
          <w:szCs w:val="24"/>
        </w:rPr>
        <w:t xml:space="preserve"> </w:t>
      </w:r>
      <w:r>
        <w:rPr>
          <w:rFonts w:ascii="宋体" w:hAnsi="宋体" w:eastAsia="宋体" w:cs="宋体"/>
          <w:spacing w:val="-7"/>
          <w:sz w:val="24"/>
          <w:szCs w:val="24"/>
        </w:rPr>
        <w:t>5 日的，采</w:t>
      </w:r>
      <w:r>
        <w:rPr>
          <w:rFonts w:ascii="宋体" w:hAnsi="宋体" w:eastAsia="宋体" w:cs="宋体"/>
          <w:spacing w:val="-1"/>
          <w:sz w:val="24"/>
          <w:szCs w:val="24"/>
        </w:rPr>
        <w:t>购代理机构应当顺延提交首次响应文件截止时间。</w:t>
      </w:r>
    </w:p>
    <w:p w14:paraId="0D5F9150">
      <w:pPr>
        <w:spacing w:before="183" w:line="290" w:lineRule="auto"/>
        <w:ind w:left="35" w:right="35" w:hanging="10"/>
        <w:rPr>
          <w:rFonts w:ascii="宋体" w:hAnsi="宋体" w:eastAsia="宋体" w:cs="宋体"/>
          <w:sz w:val="24"/>
          <w:szCs w:val="24"/>
        </w:rPr>
      </w:pPr>
      <w:r>
        <w:rPr>
          <w:rFonts w:ascii="宋体" w:hAnsi="宋体" w:eastAsia="宋体" w:cs="宋体"/>
          <w:spacing w:val="-2"/>
          <w:sz w:val="24"/>
          <w:szCs w:val="24"/>
        </w:rPr>
        <w:t>6.2</w:t>
      </w:r>
      <w:r>
        <w:rPr>
          <w:rFonts w:ascii="宋体" w:hAnsi="宋体" w:eastAsia="宋体" w:cs="宋体"/>
          <w:spacing w:val="-34"/>
          <w:sz w:val="24"/>
          <w:szCs w:val="24"/>
        </w:rPr>
        <w:t xml:space="preserve"> </w:t>
      </w:r>
      <w:r>
        <w:rPr>
          <w:rFonts w:ascii="宋体" w:hAnsi="宋体" w:eastAsia="宋体" w:cs="宋体"/>
          <w:spacing w:val="-2"/>
          <w:sz w:val="24"/>
          <w:szCs w:val="24"/>
        </w:rPr>
        <w:t>在提交响应文件截止时间前，采购代理机构可以视采购具体情况，延长提交</w:t>
      </w:r>
      <w:r>
        <w:rPr>
          <w:rFonts w:ascii="宋体" w:hAnsi="宋体" w:eastAsia="宋体" w:cs="宋体"/>
          <w:sz w:val="24"/>
          <w:szCs w:val="24"/>
        </w:rPr>
        <w:t xml:space="preserve"> </w:t>
      </w:r>
      <w:r>
        <w:rPr>
          <w:rFonts w:ascii="宋体" w:hAnsi="宋体" w:eastAsia="宋体" w:cs="宋体"/>
          <w:spacing w:val="-3"/>
          <w:sz w:val="24"/>
          <w:szCs w:val="24"/>
        </w:rPr>
        <w:t>响应文件截止时间和开启时间，并在磋商文件中要求</w:t>
      </w:r>
      <w:r>
        <w:rPr>
          <w:rFonts w:ascii="宋体" w:hAnsi="宋体" w:eastAsia="宋体" w:cs="宋体"/>
          <w:spacing w:val="-4"/>
          <w:sz w:val="24"/>
          <w:szCs w:val="24"/>
        </w:rPr>
        <w:t>的提交响应文件截止时间和</w:t>
      </w:r>
      <w:r>
        <w:rPr>
          <w:rFonts w:ascii="宋体" w:hAnsi="宋体" w:eastAsia="宋体" w:cs="宋体"/>
          <w:spacing w:val="-1"/>
          <w:sz w:val="24"/>
          <w:szCs w:val="24"/>
        </w:rPr>
        <w:t>开启时间的三日前，将变更公告发布在青海省政府采购网上。</w:t>
      </w:r>
    </w:p>
    <w:p w14:paraId="253F28F0">
      <w:pPr>
        <w:spacing w:before="243" w:line="220" w:lineRule="auto"/>
        <w:ind w:left="2912"/>
        <w:rPr>
          <w:rFonts w:ascii="宋体" w:hAnsi="宋体" w:eastAsia="宋体" w:cs="宋体"/>
          <w:sz w:val="28"/>
          <w:szCs w:val="28"/>
        </w:rPr>
      </w:pPr>
      <w:r>
        <w:rPr>
          <w:rFonts w:ascii="宋体" w:hAnsi="宋体" w:eastAsia="宋体" w:cs="宋体"/>
          <w:b/>
          <w:bCs/>
          <w:spacing w:val="-4"/>
          <w:sz w:val="28"/>
          <w:szCs w:val="28"/>
        </w:rPr>
        <w:t>三、响应文件的编制</w:t>
      </w:r>
    </w:p>
    <w:p w14:paraId="0E717EDF">
      <w:pPr>
        <w:spacing w:before="290" w:line="220" w:lineRule="auto"/>
        <w:ind w:left="31"/>
        <w:outlineLvl w:val="2"/>
        <w:rPr>
          <w:rFonts w:ascii="宋体" w:hAnsi="宋体" w:eastAsia="宋体" w:cs="宋体"/>
          <w:sz w:val="28"/>
          <w:szCs w:val="28"/>
        </w:rPr>
      </w:pPr>
      <w:r>
        <w:rPr>
          <w:rFonts w:ascii="宋体" w:hAnsi="宋体" w:eastAsia="宋体" w:cs="宋体"/>
          <w:b/>
          <w:bCs/>
          <w:spacing w:val="-4"/>
          <w:sz w:val="28"/>
          <w:szCs w:val="28"/>
        </w:rPr>
        <w:t>7.响应文件的语言及度量衡单位</w:t>
      </w:r>
    </w:p>
    <w:p w14:paraId="24C0D806">
      <w:pPr>
        <w:spacing w:before="232" w:line="289" w:lineRule="auto"/>
        <w:ind w:left="22" w:right="16" w:firstLine="6"/>
        <w:rPr>
          <w:rFonts w:ascii="宋体" w:hAnsi="宋体" w:eastAsia="宋体" w:cs="宋体"/>
          <w:sz w:val="24"/>
          <w:szCs w:val="24"/>
        </w:rPr>
      </w:pPr>
      <w:r>
        <w:rPr>
          <w:rFonts w:ascii="宋体" w:hAnsi="宋体" w:eastAsia="宋体" w:cs="宋体"/>
          <w:spacing w:val="5"/>
          <w:sz w:val="24"/>
          <w:szCs w:val="24"/>
        </w:rPr>
        <w:t>7.1</w:t>
      </w:r>
      <w:r>
        <w:rPr>
          <w:rFonts w:ascii="宋体" w:hAnsi="宋体" w:eastAsia="宋体" w:cs="宋体"/>
          <w:spacing w:val="-46"/>
          <w:sz w:val="24"/>
          <w:szCs w:val="24"/>
        </w:rPr>
        <w:t xml:space="preserve"> </w:t>
      </w:r>
      <w:r>
        <w:rPr>
          <w:rFonts w:ascii="宋体" w:hAnsi="宋体" w:eastAsia="宋体" w:cs="宋体"/>
          <w:spacing w:val="5"/>
          <w:sz w:val="24"/>
          <w:szCs w:val="24"/>
        </w:rPr>
        <w:t>供应商提交的响应文件以及供应商与采购代理机构就此磋商发生的所</w:t>
      </w:r>
      <w:r>
        <w:rPr>
          <w:rFonts w:ascii="宋体" w:hAnsi="宋体" w:eastAsia="宋体" w:cs="宋体"/>
          <w:spacing w:val="4"/>
          <w:sz w:val="24"/>
          <w:szCs w:val="24"/>
        </w:rPr>
        <w:t>有来</w:t>
      </w:r>
      <w:r>
        <w:rPr>
          <w:rFonts w:ascii="宋体" w:hAnsi="宋体" w:eastAsia="宋体" w:cs="宋体"/>
          <w:sz w:val="24"/>
          <w:szCs w:val="24"/>
        </w:rPr>
        <w:t xml:space="preserve"> </w:t>
      </w:r>
      <w:r>
        <w:rPr>
          <w:rFonts w:ascii="宋体" w:hAnsi="宋体" w:eastAsia="宋体" w:cs="宋体"/>
          <w:spacing w:val="-1"/>
          <w:sz w:val="24"/>
          <w:szCs w:val="24"/>
        </w:rPr>
        <w:t>往函电均应使用简体中文。</w:t>
      </w:r>
    </w:p>
    <w:p w14:paraId="6637A131">
      <w:pPr>
        <w:spacing w:before="183" w:line="290" w:lineRule="auto"/>
        <w:ind w:left="29" w:right="13"/>
        <w:rPr>
          <w:rFonts w:ascii="宋体" w:hAnsi="宋体" w:eastAsia="宋体" w:cs="宋体"/>
          <w:sz w:val="24"/>
          <w:szCs w:val="24"/>
        </w:rPr>
      </w:pPr>
      <w:r>
        <w:rPr>
          <w:rFonts w:ascii="宋体" w:hAnsi="宋体" w:eastAsia="宋体" w:cs="宋体"/>
          <w:spacing w:val="-3"/>
          <w:sz w:val="24"/>
          <w:szCs w:val="24"/>
        </w:rPr>
        <w:t>7.2 除磋商文件中另有规定外，响应文件所使用的度量衡单位，均须采用国家法定计量单位。</w:t>
      </w:r>
    </w:p>
    <w:p w14:paraId="669A2495">
      <w:pPr>
        <w:spacing w:before="183" w:line="289" w:lineRule="auto"/>
        <w:ind w:left="28" w:right="13"/>
        <w:rPr>
          <w:rFonts w:ascii="宋体" w:hAnsi="宋体" w:eastAsia="宋体" w:cs="宋体"/>
          <w:sz w:val="24"/>
          <w:szCs w:val="24"/>
        </w:rPr>
      </w:pPr>
      <w:r>
        <w:rPr>
          <w:rFonts w:ascii="宋体" w:hAnsi="宋体" w:eastAsia="宋体" w:cs="宋体"/>
          <w:spacing w:val="-2"/>
          <w:sz w:val="24"/>
          <w:szCs w:val="24"/>
        </w:rPr>
        <w:t>7.3</w:t>
      </w:r>
      <w:r>
        <w:rPr>
          <w:rFonts w:ascii="宋体" w:hAnsi="宋体" w:eastAsia="宋体" w:cs="宋体"/>
          <w:spacing w:val="-32"/>
          <w:sz w:val="24"/>
          <w:szCs w:val="24"/>
        </w:rPr>
        <w:t xml:space="preserve"> </w:t>
      </w:r>
      <w:r>
        <w:rPr>
          <w:rFonts w:ascii="宋体" w:hAnsi="宋体" w:eastAsia="宋体" w:cs="宋体"/>
          <w:spacing w:val="-2"/>
          <w:sz w:val="24"/>
          <w:szCs w:val="24"/>
        </w:rPr>
        <w:t>附有外文资料的，须翻译成中文并加盖供应商公章，如果翻译</w:t>
      </w:r>
      <w:r>
        <w:rPr>
          <w:rFonts w:ascii="宋体" w:hAnsi="宋体" w:eastAsia="宋体" w:cs="宋体"/>
          <w:spacing w:val="-3"/>
          <w:sz w:val="24"/>
          <w:szCs w:val="24"/>
        </w:rPr>
        <w:t>的中文资料与</w:t>
      </w:r>
      <w:r>
        <w:rPr>
          <w:rFonts w:ascii="宋体" w:hAnsi="宋体" w:eastAsia="宋体" w:cs="宋体"/>
          <w:spacing w:val="-1"/>
          <w:sz w:val="24"/>
          <w:szCs w:val="24"/>
        </w:rPr>
        <w:t>外文资料存在差异和矛盾时，以中文资料为准。其准确性由供应商负责。</w:t>
      </w:r>
    </w:p>
    <w:p w14:paraId="09051ED8">
      <w:pPr>
        <w:spacing w:before="242" w:line="221" w:lineRule="auto"/>
        <w:ind w:left="26"/>
        <w:outlineLvl w:val="2"/>
        <w:rPr>
          <w:rFonts w:ascii="宋体" w:hAnsi="宋体" w:eastAsia="宋体" w:cs="宋体"/>
          <w:sz w:val="28"/>
          <w:szCs w:val="28"/>
        </w:rPr>
      </w:pPr>
      <w:r>
        <w:rPr>
          <w:rFonts w:ascii="宋体" w:hAnsi="宋体" w:eastAsia="宋体" w:cs="宋体"/>
          <w:b/>
          <w:bCs/>
          <w:spacing w:val="-4"/>
          <w:sz w:val="28"/>
          <w:szCs w:val="28"/>
        </w:rPr>
        <w:t>8.磋商保证金</w:t>
      </w:r>
    </w:p>
    <w:p w14:paraId="7AE2A933">
      <w:pPr>
        <w:spacing w:before="231" w:line="219" w:lineRule="auto"/>
        <w:ind w:left="24"/>
        <w:rPr>
          <w:rFonts w:ascii="宋体" w:hAnsi="宋体" w:eastAsia="宋体" w:cs="宋体"/>
          <w:color w:val="auto"/>
          <w:sz w:val="24"/>
          <w:szCs w:val="24"/>
        </w:rPr>
      </w:pPr>
      <w:r>
        <w:rPr>
          <w:rFonts w:ascii="宋体" w:hAnsi="宋体" w:eastAsia="宋体" w:cs="宋体"/>
          <w:color w:val="auto"/>
          <w:spacing w:val="-1"/>
          <w:sz w:val="24"/>
          <w:szCs w:val="24"/>
        </w:rPr>
        <w:t>8.1 投标人须在投标截止期前按以下要求交纳磋商保证金：</w:t>
      </w:r>
    </w:p>
    <w:p w14:paraId="4A97AD23">
      <w:pPr>
        <w:spacing w:before="182" w:line="219" w:lineRule="auto"/>
        <w:ind w:left="22"/>
        <w:rPr>
          <w:rFonts w:hint="eastAsia" w:ascii="宋体" w:hAnsi="宋体" w:eastAsia="宋体" w:cs="宋体"/>
          <w:color w:val="auto"/>
          <w:sz w:val="24"/>
          <w:szCs w:val="24"/>
          <w:lang w:val="en-US" w:eastAsia="zh-CN"/>
        </w:rPr>
      </w:pPr>
      <w:r>
        <w:rPr>
          <w:rFonts w:ascii="宋体" w:hAnsi="宋体" w:eastAsia="宋体" w:cs="宋体"/>
          <w:b/>
          <w:bCs/>
          <w:color w:val="auto"/>
          <w:spacing w:val="-3"/>
          <w:sz w:val="24"/>
          <w:szCs w:val="24"/>
        </w:rPr>
        <w:t>磋商保证金：</w:t>
      </w:r>
      <w:r>
        <w:rPr>
          <w:rFonts w:hint="eastAsia" w:ascii="宋体" w:hAnsi="宋体" w:eastAsia="宋体" w:cs="宋体"/>
          <w:b/>
          <w:bCs/>
          <w:color w:val="auto"/>
          <w:spacing w:val="-3"/>
          <w:sz w:val="24"/>
          <w:szCs w:val="24"/>
          <w:lang w:eastAsia="zh-CN"/>
        </w:rPr>
        <w:t>免缴</w:t>
      </w:r>
    </w:p>
    <w:p w14:paraId="5AFB6F5E">
      <w:pPr>
        <w:spacing w:before="184" w:line="219" w:lineRule="auto"/>
        <w:ind w:left="31"/>
        <w:rPr>
          <w:rFonts w:hint="eastAsia" w:ascii="宋体" w:hAnsi="宋体" w:eastAsia="宋体" w:cs="宋体"/>
          <w:sz w:val="24"/>
          <w:szCs w:val="24"/>
          <w:lang w:eastAsia="zh-CN"/>
        </w:rPr>
      </w:pPr>
      <w:r>
        <w:rPr>
          <w:rFonts w:ascii="宋体" w:hAnsi="宋体" w:eastAsia="宋体" w:cs="宋体"/>
          <w:b/>
          <w:bCs/>
          <w:spacing w:val="-3"/>
          <w:sz w:val="24"/>
          <w:szCs w:val="24"/>
        </w:rPr>
        <w:t>收款单位：</w:t>
      </w:r>
      <w:r>
        <w:rPr>
          <w:rFonts w:hint="eastAsia" w:ascii="宋体" w:hAnsi="宋体" w:eastAsia="宋体" w:cs="宋体"/>
          <w:b/>
          <w:bCs/>
          <w:spacing w:val="-3"/>
          <w:sz w:val="24"/>
          <w:szCs w:val="24"/>
          <w:lang w:eastAsia="zh-CN"/>
        </w:rPr>
        <w:t>青海合美建设工程咨询有限公司</w:t>
      </w:r>
    </w:p>
    <w:p w14:paraId="17BB5BD1">
      <w:pPr>
        <w:spacing w:before="183" w:line="219" w:lineRule="auto"/>
        <w:ind w:left="24"/>
        <w:rPr>
          <w:rFonts w:hint="default" w:ascii="宋体" w:hAnsi="宋体" w:eastAsia="宋体" w:cs="宋体"/>
          <w:b/>
          <w:bCs/>
          <w:spacing w:val="-2"/>
          <w:sz w:val="24"/>
          <w:szCs w:val="24"/>
          <w:lang w:val="en-US" w:eastAsia="zh-CN"/>
        </w:rPr>
      </w:pPr>
      <w:r>
        <w:rPr>
          <w:rFonts w:ascii="宋体" w:hAnsi="宋体" w:eastAsia="宋体" w:cs="宋体"/>
          <w:b/>
          <w:bCs/>
          <w:spacing w:val="-2"/>
          <w:sz w:val="24"/>
          <w:szCs w:val="24"/>
        </w:rPr>
        <w:t>开</w:t>
      </w:r>
      <w:r>
        <w:rPr>
          <w:rFonts w:ascii="宋体" w:hAnsi="宋体" w:eastAsia="宋体" w:cs="宋体"/>
          <w:spacing w:val="-2"/>
          <w:sz w:val="24"/>
          <w:szCs w:val="24"/>
        </w:rPr>
        <w:t xml:space="preserve"> </w:t>
      </w:r>
      <w:r>
        <w:rPr>
          <w:rFonts w:ascii="宋体" w:hAnsi="宋体" w:eastAsia="宋体" w:cs="宋体"/>
          <w:b/>
          <w:bCs/>
          <w:spacing w:val="-2"/>
          <w:sz w:val="24"/>
          <w:szCs w:val="24"/>
        </w:rPr>
        <w:t>户</w:t>
      </w:r>
      <w:r>
        <w:rPr>
          <w:rFonts w:ascii="宋体" w:hAnsi="宋体" w:eastAsia="宋体" w:cs="宋体"/>
          <w:spacing w:val="-2"/>
          <w:sz w:val="24"/>
          <w:szCs w:val="24"/>
        </w:rPr>
        <w:t xml:space="preserve"> </w:t>
      </w:r>
      <w:r>
        <w:rPr>
          <w:rFonts w:ascii="宋体" w:hAnsi="宋体" w:eastAsia="宋体" w:cs="宋体"/>
          <w:b/>
          <w:bCs/>
          <w:spacing w:val="-2"/>
          <w:sz w:val="24"/>
          <w:szCs w:val="24"/>
        </w:rPr>
        <w:t>行：</w:t>
      </w:r>
      <w:r>
        <w:rPr>
          <w:rFonts w:hint="eastAsia" w:ascii="宋体" w:hAnsi="宋体" w:eastAsia="宋体" w:cs="宋体"/>
          <w:b/>
          <w:bCs/>
          <w:spacing w:val="-2"/>
          <w:sz w:val="24"/>
          <w:szCs w:val="24"/>
          <w:lang w:eastAsia="zh-CN"/>
        </w:rPr>
        <w:t>中国农业银行股份有限公司西宁市城西支行交通巷分理处</w:t>
      </w:r>
      <w:r>
        <w:rPr>
          <w:rFonts w:hint="eastAsia" w:ascii="宋体" w:hAnsi="宋体" w:eastAsia="宋体" w:cs="宋体"/>
          <w:b/>
          <w:bCs/>
          <w:spacing w:val="-2"/>
          <w:sz w:val="24"/>
          <w:szCs w:val="24"/>
          <w:lang w:val="en-US" w:eastAsia="zh-CN"/>
        </w:rPr>
        <w:t>/</w:t>
      </w:r>
    </w:p>
    <w:p w14:paraId="076239AC">
      <w:pPr>
        <w:spacing w:before="183" w:line="219" w:lineRule="auto"/>
        <w:ind w:left="24" w:firstLine="1185" w:firstLineChars="500"/>
        <w:rPr>
          <w:rFonts w:ascii="宋体" w:hAnsi="宋体" w:eastAsia="宋体" w:cs="宋体"/>
          <w:sz w:val="24"/>
          <w:szCs w:val="24"/>
        </w:rPr>
      </w:pPr>
      <w:r>
        <w:rPr>
          <w:rFonts w:hint="eastAsia" w:ascii="宋体" w:hAnsi="宋体" w:eastAsia="宋体" w:cs="宋体"/>
          <w:b/>
          <w:bCs/>
          <w:spacing w:val="-2"/>
          <w:sz w:val="24"/>
          <w:szCs w:val="24"/>
          <w:lang w:eastAsia="zh-CN"/>
        </w:rPr>
        <w:t>中国农业银行股份有限公司西宁市城西万达广场支行</w:t>
      </w:r>
    </w:p>
    <w:p w14:paraId="4EFAB3B8">
      <w:pPr>
        <w:spacing w:before="184" w:line="220" w:lineRule="auto"/>
        <w:ind w:left="24"/>
        <w:rPr>
          <w:rFonts w:ascii="宋体" w:hAnsi="宋体" w:eastAsia="宋体" w:cs="宋体"/>
          <w:sz w:val="24"/>
          <w:szCs w:val="24"/>
        </w:rPr>
      </w:pPr>
      <w:r>
        <w:rPr>
          <w:rFonts w:ascii="宋体" w:hAnsi="宋体" w:eastAsia="宋体" w:cs="宋体"/>
          <w:b/>
          <w:bCs/>
          <w:spacing w:val="-3"/>
          <w:sz w:val="24"/>
          <w:szCs w:val="24"/>
        </w:rPr>
        <w:t>银行账号：</w:t>
      </w:r>
      <w:r>
        <w:rPr>
          <w:rFonts w:hint="eastAsia" w:ascii="宋体" w:hAnsi="宋体" w:eastAsia="宋体" w:cs="宋体"/>
          <w:b/>
          <w:bCs/>
          <w:spacing w:val="-3"/>
          <w:sz w:val="24"/>
          <w:szCs w:val="24"/>
        </w:rPr>
        <w:t>28043001040001536</w:t>
      </w:r>
    </w:p>
    <w:p w14:paraId="7FD47E5A">
      <w:pPr>
        <w:spacing w:before="182" w:line="220" w:lineRule="auto"/>
        <w:ind w:left="28"/>
        <w:rPr>
          <w:rFonts w:ascii="宋体" w:hAnsi="宋体" w:eastAsia="宋体" w:cs="宋体"/>
          <w:sz w:val="24"/>
          <w:szCs w:val="24"/>
        </w:rPr>
      </w:pPr>
      <w:r>
        <w:rPr>
          <w:rFonts w:ascii="宋体" w:hAnsi="宋体" w:eastAsia="宋体" w:cs="宋体"/>
          <w:spacing w:val="-1"/>
          <w:sz w:val="24"/>
          <w:szCs w:val="24"/>
        </w:rPr>
        <w:t>交纳时间：投标截止日前，以银行到账时间为准。</w:t>
      </w:r>
    </w:p>
    <w:p w14:paraId="0CC538BF">
      <w:pPr>
        <w:spacing w:before="181" w:line="219" w:lineRule="auto"/>
        <w:ind w:left="27"/>
        <w:rPr>
          <w:rFonts w:ascii="宋体" w:hAnsi="宋体" w:eastAsia="宋体" w:cs="宋体"/>
          <w:sz w:val="24"/>
          <w:szCs w:val="24"/>
        </w:rPr>
      </w:pPr>
      <w:r>
        <w:rPr>
          <w:rFonts w:ascii="宋体" w:hAnsi="宋体" w:eastAsia="宋体" w:cs="宋体"/>
          <w:spacing w:val="-1"/>
          <w:sz w:val="24"/>
          <w:szCs w:val="24"/>
        </w:rPr>
        <w:t>如采购项目变更开标时间，则保证金交纳时间相应顺延。</w:t>
      </w:r>
    </w:p>
    <w:p w14:paraId="54A7F7E1">
      <w:pPr>
        <w:spacing w:before="183" w:line="290" w:lineRule="auto"/>
        <w:ind w:left="27" w:right="13" w:hanging="3"/>
        <w:rPr>
          <w:rFonts w:ascii="宋体" w:hAnsi="宋体" w:eastAsia="宋体" w:cs="宋体"/>
          <w:sz w:val="24"/>
          <w:szCs w:val="24"/>
        </w:rPr>
      </w:pPr>
      <w:r>
        <w:rPr>
          <w:rFonts w:ascii="宋体" w:hAnsi="宋体" w:eastAsia="宋体" w:cs="宋体"/>
          <w:spacing w:val="-3"/>
          <w:sz w:val="24"/>
          <w:szCs w:val="24"/>
        </w:rPr>
        <w:t>8.2 缴费方式：投标保证金应当以支票、汇票、本票或者金融机构、担保机构出</w:t>
      </w:r>
      <w:r>
        <w:rPr>
          <w:rFonts w:ascii="宋体" w:hAnsi="宋体" w:eastAsia="宋体" w:cs="宋体"/>
          <w:spacing w:val="-2"/>
          <w:sz w:val="24"/>
          <w:szCs w:val="24"/>
        </w:rPr>
        <w:t>具的保函等非现金形式提交。</w:t>
      </w:r>
    </w:p>
    <w:p w14:paraId="1DEFE335">
      <w:pPr>
        <w:spacing w:before="184" w:line="313" w:lineRule="auto"/>
        <w:ind w:left="22" w:right="13" w:firstLine="1"/>
        <w:rPr>
          <w:rFonts w:ascii="宋体" w:hAnsi="宋体" w:eastAsia="宋体" w:cs="宋体"/>
          <w:sz w:val="24"/>
          <w:szCs w:val="24"/>
        </w:rPr>
      </w:pPr>
      <w:r>
        <w:rPr>
          <w:rFonts w:ascii="宋体" w:hAnsi="宋体" w:eastAsia="宋体" w:cs="宋体"/>
          <w:spacing w:val="-3"/>
          <w:sz w:val="24"/>
          <w:szCs w:val="24"/>
        </w:rPr>
        <w:t>8.3 投标保证金退还：投标人在投标截止时间前撤回已提交的投标文件的，采购</w:t>
      </w:r>
      <w:r>
        <w:rPr>
          <w:rFonts w:ascii="宋体" w:hAnsi="宋体" w:eastAsia="宋体" w:cs="宋体"/>
          <w:sz w:val="24"/>
          <w:szCs w:val="24"/>
        </w:rPr>
        <w:t>代理机构应当自收到投标人书面撤回通知之日起5个工作日内，退还已收取的投</w:t>
      </w:r>
      <w:r>
        <w:rPr>
          <w:rFonts w:ascii="宋体" w:hAnsi="宋体" w:eastAsia="宋体" w:cs="宋体"/>
          <w:spacing w:val="-1"/>
          <w:sz w:val="24"/>
          <w:szCs w:val="24"/>
        </w:rPr>
        <w:t>标保证金，但因投标人自身原因导致无法及时退还的除外。</w:t>
      </w:r>
    </w:p>
    <w:p w14:paraId="74ED62F3">
      <w:pPr>
        <w:spacing w:before="184" w:line="351" w:lineRule="auto"/>
        <w:ind w:left="22" w:right="16"/>
        <w:jc w:val="both"/>
        <w:rPr>
          <w:rFonts w:ascii="宋体" w:hAnsi="宋体" w:eastAsia="宋体" w:cs="宋体"/>
          <w:sz w:val="24"/>
          <w:szCs w:val="24"/>
        </w:rPr>
      </w:pPr>
      <w:r>
        <w:rPr>
          <w:rFonts w:ascii="宋体" w:hAnsi="宋体" w:eastAsia="宋体" w:cs="宋体"/>
          <w:sz w:val="24"/>
          <w:szCs w:val="24"/>
        </w:rPr>
        <w:t>采购代理机构应当自中标通知书发出之日起5个工作日内退还未中标人的投标保</w:t>
      </w:r>
      <w:r>
        <w:rPr>
          <w:rFonts w:ascii="宋体" w:hAnsi="宋体" w:eastAsia="宋体" w:cs="宋体"/>
          <w:spacing w:val="14"/>
          <w:sz w:val="24"/>
          <w:szCs w:val="24"/>
        </w:rPr>
        <w:t xml:space="preserve"> </w:t>
      </w:r>
      <w:r>
        <w:rPr>
          <w:rFonts w:ascii="宋体" w:hAnsi="宋体" w:eastAsia="宋体" w:cs="宋体"/>
          <w:spacing w:val="-1"/>
          <w:sz w:val="24"/>
          <w:szCs w:val="24"/>
        </w:rPr>
        <w:t>证金，</w:t>
      </w:r>
      <w:r>
        <w:rPr>
          <w:rFonts w:ascii="宋体" w:hAnsi="宋体" w:eastAsia="宋体" w:cs="宋体"/>
          <w:spacing w:val="-72"/>
          <w:sz w:val="24"/>
          <w:szCs w:val="24"/>
        </w:rPr>
        <w:t xml:space="preserve"> </w:t>
      </w:r>
      <w:r>
        <w:rPr>
          <w:rFonts w:ascii="宋体" w:hAnsi="宋体" w:eastAsia="宋体" w:cs="宋体"/>
          <w:spacing w:val="-1"/>
          <w:sz w:val="24"/>
          <w:szCs w:val="24"/>
        </w:rPr>
        <w:t>自采购合同签订之日起5个工作日内退还中标人的投标保证金或者转为中</w:t>
      </w:r>
      <w:r>
        <w:rPr>
          <w:rFonts w:ascii="宋体" w:hAnsi="宋体" w:eastAsia="宋体" w:cs="宋体"/>
          <w:spacing w:val="-2"/>
          <w:sz w:val="24"/>
          <w:szCs w:val="24"/>
        </w:rPr>
        <w:t>标人的履约保证金。</w:t>
      </w:r>
    </w:p>
    <w:p w14:paraId="74F6EF77">
      <w:pPr>
        <w:spacing w:before="34" w:line="351" w:lineRule="auto"/>
        <w:ind w:left="23" w:right="13" w:hanging="1"/>
        <w:jc w:val="both"/>
        <w:rPr>
          <w:rFonts w:ascii="宋体" w:hAnsi="宋体" w:eastAsia="宋体" w:cs="宋体"/>
          <w:sz w:val="24"/>
          <w:szCs w:val="24"/>
        </w:rPr>
      </w:pPr>
      <w:r>
        <w:rPr>
          <w:rFonts w:ascii="宋体" w:hAnsi="宋体" w:eastAsia="宋体" w:cs="宋体"/>
          <w:spacing w:val="-3"/>
          <w:sz w:val="24"/>
          <w:szCs w:val="24"/>
        </w:rPr>
        <w:t>采购代理机构逾期退还投标保证金的，除应当退还投标保证金本金外，还应当按中国人民银行同期贷款基准利率上浮20％后的利率支付超期资金占用费，但因投</w:t>
      </w:r>
      <w:r>
        <w:rPr>
          <w:rFonts w:ascii="宋体" w:hAnsi="宋体" w:eastAsia="宋体" w:cs="宋体"/>
          <w:spacing w:val="-1"/>
          <w:sz w:val="24"/>
          <w:szCs w:val="24"/>
        </w:rPr>
        <w:t>标人自身原因导致无法及时退还的除外。</w:t>
      </w:r>
    </w:p>
    <w:p w14:paraId="168FBCCC">
      <w:pPr>
        <w:spacing w:before="122" w:line="220" w:lineRule="auto"/>
        <w:ind w:left="24"/>
        <w:rPr>
          <w:rFonts w:ascii="宋体" w:hAnsi="宋体" w:eastAsia="宋体" w:cs="宋体"/>
          <w:sz w:val="24"/>
          <w:szCs w:val="24"/>
        </w:rPr>
      </w:pPr>
      <w:r>
        <w:rPr>
          <w:rFonts w:ascii="宋体" w:hAnsi="宋体" w:eastAsia="宋体" w:cs="宋体"/>
          <w:spacing w:val="-1"/>
          <w:sz w:val="24"/>
          <w:szCs w:val="24"/>
        </w:rPr>
        <w:t>8.4 有下列情形之一的，磋商保证金不予退还：</w:t>
      </w:r>
    </w:p>
    <w:p w14:paraId="7AD297B7">
      <w:pPr>
        <w:spacing w:before="181" w:line="219" w:lineRule="auto"/>
        <w:ind w:left="34"/>
        <w:rPr>
          <w:rFonts w:ascii="宋体" w:hAnsi="宋体" w:eastAsia="宋体" w:cs="宋体"/>
          <w:sz w:val="24"/>
          <w:szCs w:val="24"/>
        </w:rPr>
      </w:pPr>
      <w:r>
        <w:rPr>
          <w:rFonts w:ascii="宋体" w:hAnsi="宋体" w:eastAsia="宋体" w:cs="宋体"/>
          <w:spacing w:val="-1"/>
          <w:sz w:val="24"/>
          <w:szCs w:val="24"/>
        </w:rPr>
        <w:t>（1）供应商在提交响应文件截止时间后撤回响应文件的；</w:t>
      </w:r>
    </w:p>
    <w:p w14:paraId="1F830C3D">
      <w:pPr>
        <w:spacing w:before="183" w:line="219" w:lineRule="auto"/>
        <w:ind w:left="34"/>
        <w:rPr>
          <w:rFonts w:ascii="宋体" w:hAnsi="宋体" w:eastAsia="宋体" w:cs="宋体"/>
          <w:sz w:val="24"/>
          <w:szCs w:val="24"/>
        </w:rPr>
      </w:pPr>
      <w:r>
        <w:rPr>
          <w:rFonts w:ascii="宋体" w:hAnsi="宋体" w:eastAsia="宋体" w:cs="宋体"/>
          <w:spacing w:val="-2"/>
          <w:sz w:val="24"/>
          <w:szCs w:val="24"/>
        </w:rPr>
        <w:t>（2）供应商在响应文件中提供虚假材料的；</w:t>
      </w:r>
    </w:p>
    <w:p w14:paraId="7E09E5DF">
      <w:pPr>
        <w:spacing w:before="183" w:line="291" w:lineRule="auto"/>
        <w:ind w:left="46" w:right="16" w:hanging="12"/>
        <w:rPr>
          <w:rFonts w:ascii="宋体" w:hAnsi="宋体" w:eastAsia="宋体" w:cs="宋体"/>
          <w:sz w:val="24"/>
          <w:szCs w:val="24"/>
        </w:rPr>
      </w:pPr>
      <w:r>
        <w:rPr>
          <w:rFonts w:ascii="宋体" w:hAnsi="宋体" w:eastAsia="宋体" w:cs="宋体"/>
          <w:sz w:val="24"/>
          <w:szCs w:val="24"/>
        </w:rPr>
        <w:t>（3）除因不可抗力或磋商文件认可的情形以外，成交供应商不与采购人签订合</w:t>
      </w:r>
      <w:r>
        <w:rPr>
          <w:rFonts w:ascii="宋体" w:hAnsi="宋体" w:eastAsia="宋体" w:cs="宋体"/>
          <w:spacing w:val="-11"/>
          <w:sz w:val="24"/>
          <w:szCs w:val="24"/>
        </w:rPr>
        <w:t>同的；</w:t>
      </w:r>
    </w:p>
    <w:p w14:paraId="6EEE8CB1">
      <w:pPr>
        <w:spacing w:before="179" w:line="219" w:lineRule="auto"/>
        <w:ind w:left="34"/>
        <w:rPr>
          <w:rFonts w:ascii="宋体" w:hAnsi="宋体" w:eastAsia="宋体" w:cs="宋体"/>
          <w:sz w:val="24"/>
          <w:szCs w:val="24"/>
        </w:rPr>
      </w:pPr>
      <w:r>
        <w:rPr>
          <w:rFonts w:ascii="宋体" w:hAnsi="宋体" w:eastAsia="宋体" w:cs="宋体"/>
          <w:spacing w:val="-1"/>
          <w:sz w:val="24"/>
          <w:szCs w:val="24"/>
        </w:rPr>
        <w:t>（4）供应商与采购人、其他供应商或者采购代理机构恶意串通的；</w:t>
      </w:r>
    </w:p>
    <w:p w14:paraId="230DA2EB">
      <w:pPr>
        <w:spacing w:before="184" w:line="219" w:lineRule="auto"/>
        <w:ind w:left="34"/>
        <w:rPr>
          <w:rFonts w:ascii="宋体" w:hAnsi="宋体" w:eastAsia="宋体" w:cs="宋体"/>
          <w:sz w:val="24"/>
          <w:szCs w:val="24"/>
        </w:rPr>
      </w:pPr>
      <w:r>
        <w:rPr>
          <w:rFonts w:ascii="宋体" w:hAnsi="宋体" w:eastAsia="宋体" w:cs="宋体"/>
          <w:spacing w:val="-2"/>
          <w:sz w:val="24"/>
          <w:szCs w:val="24"/>
        </w:rPr>
        <w:t>（5）磋商文件规定的其他情形。</w:t>
      </w:r>
    </w:p>
    <w:p w14:paraId="5EB59514">
      <w:pPr>
        <w:spacing w:before="241" w:line="221" w:lineRule="auto"/>
        <w:ind w:left="26"/>
        <w:outlineLvl w:val="2"/>
        <w:rPr>
          <w:rFonts w:ascii="宋体" w:hAnsi="宋体" w:eastAsia="宋体" w:cs="宋体"/>
          <w:sz w:val="28"/>
          <w:szCs w:val="28"/>
        </w:rPr>
      </w:pPr>
      <w:r>
        <w:rPr>
          <w:rFonts w:ascii="宋体" w:hAnsi="宋体" w:eastAsia="宋体" w:cs="宋体"/>
          <w:b/>
          <w:bCs/>
          <w:spacing w:val="-4"/>
          <w:sz w:val="28"/>
          <w:szCs w:val="28"/>
        </w:rPr>
        <w:t>9.磋商有效期</w:t>
      </w:r>
    </w:p>
    <w:p w14:paraId="4DDD39B1">
      <w:pPr>
        <w:spacing w:before="231" w:line="219" w:lineRule="auto"/>
        <w:ind w:left="502"/>
        <w:rPr>
          <w:rFonts w:ascii="宋体" w:hAnsi="宋体" w:eastAsia="宋体" w:cs="宋体"/>
          <w:sz w:val="24"/>
          <w:szCs w:val="24"/>
        </w:rPr>
      </w:pPr>
      <w:r>
        <w:rPr>
          <w:rFonts w:ascii="宋体" w:hAnsi="宋体" w:eastAsia="宋体" w:cs="宋体"/>
          <w:spacing w:val="-2"/>
          <w:sz w:val="24"/>
          <w:szCs w:val="24"/>
        </w:rPr>
        <w:t>磋商有效期为自磋商开始之日起</w:t>
      </w:r>
      <w:r>
        <w:rPr>
          <w:rFonts w:ascii="宋体" w:hAnsi="宋体" w:eastAsia="宋体" w:cs="宋体"/>
          <w:spacing w:val="-39"/>
          <w:sz w:val="24"/>
          <w:szCs w:val="24"/>
        </w:rPr>
        <w:t xml:space="preserve"> </w:t>
      </w:r>
      <w:r>
        <w:rPr>
          <w:rFonts w:ascii="宋体" w:hAnsi="宋体" w:eastAsia="宋体" w:cs="宋体"/>
          <w:spacing w:val="-2"/>
          <w:sz w:val="24"/>
          <w:szCs w:val="24"/>
        </w:rPr>
        <w:t>60</w:t>
      </w:r>
      <w:r>
        <w:rPr>
          <w:rFonts w:ascii="宋体" w:hAnsi="宋体" w:eastAsia="宋体" w:cs="宋体"/>
          <w:spacing w:val="-51"/>
          <w:sz w:val="24"/>
          <w:szCs w:val="24"/>
        </w:rPr>
        <w:t xml:space="preserve"> </w:t>
      </w:r>
      <w:r>
        <w:rPr>
          <w:rFonts w:ascii="宋体" w:hAnsi="宋体" w:eastAsia="宋体" w:cs="宋体"/>
          <w:spacing w:val="-2"/>
          <w:sz w:val="24"/>
          <w:szCs w:val="24"/>
        </w:rPr>
        <w:t>个日历日</w:t>
      </w:r>
    </w:p>
    <w:p w14:paraId="302DD383">
      <w:pPr>
        <w:spacing w:before="241" w:line="220" w:lineRule="auto"/>
        <w:ind w:left="45"/>
        <w:outlineLvl w:val="2"/>
        <w:rPr>
          <w:rFonts w:ascii="宋体" w:hAnsi="宋体" w:eastAsia="宋体" w:cs="宋体"/>
          <w:sz w:val="28"/>
          <w:szCs w:val="28"/>
        </w:rPr>
      </w:pPr>
      <w:r>
        <w:rPr>
          <w:rFonts w:ascii="宋体" w:hAnsi="宋体" w:eastAsia="宋体" w:cs="宋体"/>
          <w:b/>
          <w:bCs/>
          <w:spacing w:val="-6"/>
          <w:sz w:val="28"/>
          <w:szCs w:val="28"/>
        </w:rPr>
        <w:t>10.响应文件构成</w:t>
      </w:r>
    </w:p>
    <w:p w14:paraId="17F6A652">
      <w:pPr>
        <w:spacing w:before="231" w:line="290" w:lineRule="auto"/>
        <w:ind w:left="23" w:right="13" w:firstLine="17"/>
        <w:rPr>
          <w:rFonts w:ascii="宋体" w:hAnsi="宋体" w:eastAsia="宋体" w:cs="宋体"/>
          <w:sz w:val="24"/>
          <w:szCs w:val="24"/>
        </w:rPr>
      </w:pPr>
      <w:r>
        <w:rPr>
          <w:rFonts w:ascii="宋体" w:hAnsi="宋体" w:eastAsia="宋体" w:cs="宋体"/>
          <w:spacing w:val="1"/>
          <w:sz w:val="24"/>
          <w:szCs w:val="24"/>
        </w:rPr>
        <w:t>10.1</w:t>
      </w:r>
      <w:r>
        <w:rPr>
          <w:rFonts w:ascii="宋体" w:hAnsi="宋体" w:eastAsia="宋体" w:cs="宋体"/>
          <w:spacing w:val="-38"/>
          <w:sz w:val="24"/>
          <w:szCs w:val="24"/>
        </w:rPr>
        <w:t xml:space="preserve"> </w:t>
      </w:r>
      <w:r>
        <w:rPr>
          <w:rFonts w:ascii="宋体" w:hAnsi="宋体" w:eastAsia="宋体" w:cs="宋体"/>
          <w:spacing w:val="1"/>
          <w:sz w:val="24"/>
          <w:szCs w:val="24"/>
        </w:rPr>
        <w:t>供应商应提交相关证明材料，作为其参加投标和成交后有能力履行合同的</w:t>
      </w:r>
      <w:r>
        <w:rPr>
          <w:rFonts w:ascii="宋体" w:hAnsi="宋体" w:eastAsia="宋体" w:cs="宋体"/>
          <w:sz w:val="24"/>
          <w:szCs w:val="24"/>
        </w:rPr>
        <w:t xml:space="preserve"> 证明。编写的响应文件须包括以下内容（格式详</w:t>
      </w:r>
      <w:r>
        <w:rPr>
          <w:rFonts w:ascii="宋体" w:hAnsi="宋体" w:eastAsia="宋体" w:cs="宋体"/>
          <w:spacing w:val="-1"/>
          <w:sz w:val="24"/>
          <w:szCs w:val="24"/>
        </w:rPr>
        <w:t>见磋商文件第五部分内容</w:t>
      </w:r>
      <w:r>
        <w:rPr>
          <w:rFonts w:ascii="宋体" w:hAnsi="宋体" w:eastAsia="宋体" w:cs="宋体"/>
          <w:sz w:val="24"/>
          <w:szCs w:val="24"/>
        </w:rPr>
        <w:t>）：</w:t>
      </w:r>
    </w:p>
    <w:p w14:paraId="14A63C6C">
      <w:pPr>
        <w:spacing w:before="184" w:line="219" w:lineRule="auto"/>
        <w:ind w:left="34"/>
        <w:rPr>
          <w:rFonts w:ascii="宋体" w:hAnsi="宋体" w:eastAsia="宋体" w:cs="宋体"/>
          <w:sz w:val="24"/>
          <w:szCs w:val="24"/>
        </w:rPr>
      </w:pPr>
      <w:r>
        <w:rPr>
          <w:rFonts w:ascii="宋体" w:hAnsi="宋体" w:eastAsia="宋体" w:cs="宋体"/>
          <w:spacing w:val="-3"/>
          <w:sz w:val="24"/>
          <w:szCs w:val="24"/>
        </w:rPr>
        <w:t>（1）响应文件封面</w:t>
      </w:r>
    </w:p>
    <w:p w14:paraId="3FEF247F">
      <w:pPr>
        <w:spacing w:before="183" w:line="220" w:lineRule="auto"/>
        <w:ind w:left="34"/>
        <w:rPr>
          <w:rFonts w:ascii="宋体" w:hAnsi="宋体" w:eastAsia="宋体" w:cs="宋体"/>
          <w:sz w:val="24"/>
          <w:szCs w:val="24"/>
        </w:rPr>
      </w:pPr>
      <w:r>
        <w:rPr>
          <w:rFonts w:ascii="宋体" w:hAnsi="宋体" w:eastAsia="宋体" w:cs="宋体"/>
          <w:spacing w:val="-4"/>
          <w:sz w:val="24"/>
          <w:szCs w:val="24"/>
        </w:rPr>
        <w:t>（2）磋商函</w:t>
      </w:r>
    </w:p>
    <w:p w14:paraId="75AD5385">
      <w:pPr>
        <w:spacing w:before="182" w:line="218" w:lineRule="auto"/>
        <w:ind w:left="34"/>
        <w:rPr>
          <w:rFonts w:ascii="宋体" w:hAnsi="宋体" w:eastAsia="宋体" w:cs="宋体"/>
          <w:sz w:val="24"/>
          <w:szCs w:val="24"/>
        </w:rPr>
      </w:pPr>
      <w:r>
        <w:rPr>
          <w:rFonts w:ascii="宋体" w:hAnsi="宋体" w:eastAsia="宋体" w:cs="宋体"/>
          <w:spacing w:val="-3"/>
          <w:sz w:val="24"/>
          <w:szCs w:val="24"/>
        </w:rPr>
        <w:t>（3）投标报价一览表</w:t>
      </w:r>
    </w:p>
    <w:p w14:paraId="242EF2A6">
      <w:pPr>
        <w:spacing w:before="184" w:line="218" w:lineRule="auto"/>
        <w:ind w:left="34"/>
        <w:rPr>
          <w:rFonts w:ascii="宋体" w:hAnsi="宋体" w:eastAsia="宋体" w:cs="宋体"/>
          <w:sz w:val="24"/>
          <w:szCs w:val="24"/>
        </w:rPr>
      </w:pPr>
      <w:r>
        <w:rPr>
          <w:rFonts w:ascii="宋体" w:hAnsi="宋体" w:eastAsia="宋体" w:cs="宋体"/>
          <w:spacing w:val="-3"/>
          <w:sz w:val="24"/>
          <w:szCs w:val="24"/>
        </w:rPr>
        <w:t>（4）分项报价表</w:t>
      </w:r>
    </w:p>
    <w:p w14:paraId="02E164DE">
      <w:pPr>
        <w:spacing w:before="185" w:line="219" w:lineRule="auto"/>
        <w:ind w:left="34"/>
        <w:rPr>
          <w:rFonts w:ascii="宋体" w:hAnsi="宋体" w:eastAsia="宋体" w:cs="宋体"/>
          <w:sz w:val="24"/>
          <w:szCs w:val="24"/>
        </w:rPr>
      </w:pPr>
      <w:r>
        <w:rPr>
          <w:rFonts w:ascii="宋体" w:hAnsi="宋体" w:eastAsia="宋体" w:cs="宋体"/>
          <w:spacing w:val="-3"/>
          <w:sz w:val="24"/>
          <w:szCs w:val="24"/>
        </w:rPr>
        <w:t>（5）技术规格响应表</w:t>
      </w:r>
    </w:p>
    <w:p w14:paraId="6D474B68">
      <w:pPr>
        <w:spacing w:before="183" w:line="219" w:lineRule="auto"/>
        <w:ind w:left="34"/>
        <w:rPr>
          <w:rFonts w:ascii="宋体" w:hAnsi="宋体" w:eastAsia="宋体" w:cs="宋体"/>
          <w:sz w:val="24"/>
          <w:szCs w:val="24"/>
        </w:rPr>
      </w:pPr>
      <w:r>
        <w:rPr>
          <w:rFonts w:ascii="宋体" w:hAnsi="宋体" w:eastAsia="宋体" w:cs="宋体"/>
          <w:spacing w:val="-2"/>
          <w:sz w:val="24"/>
          <w:szCs w:val="24"/>
        </w:rPr>
        <w:t>（6）法定代表人证明书</w:t>
      </w:r>
    </w:p>
    <w:p w14:paraId="0ABFB616">
      <w:pPr>
        <w:spacing w:before="183" w:line="219" w:lineRule="auto"/>
        <w:ind w:left="34"/>
        <w:rPr>
          <w:rFonts w:ascii="宋体" w:hAnsi="宋体" w:eastAsia="宋体" w:cs="宋体"/>
          <w:sz w:val="24"/>
          <w:szCs w:val="24"/>
        </w:rPr>
      </w:pPr>
      <w:r>
        <w:rPr>
          <w:rFonts w:ascii="宋体" w:hAnsi="宋体" w:eastAsia="宋体" w:cs="宋体"/>
          <w:spacing w:val="-2"/>
          <w:sz w:val="24"/>
          <w:szCs w:val="24"/>
        </w:rPr>
        <w:t>（7）法定代表人授权书</w:t>
      </w:r>
    </w:p>
    <w:p w14:paraId="325821EB">
      <w:pPr>
        <w:spacing w:before="183" w:line="219" w:lineRule="auto"/>
        <w:ind w:left="34"/>
        <w:rPr>
          <w:rFonts w:ascii="宋体" w:hAnsi="宋体" w:eastAsia="宋体" w:cs="宋体"/>
          <w:sz w:val="24"/>
          <w:szCs w:val="24"/>
        </w:rPr>
      </w:pPr>
      <w:r>
        <w:rPr>
          <w:rFonts w:ascii="宋体" w:hAnsi="宋体" w:eastAsia="宋体" w:cs="宋体"/>
          <w:spacing w:val="-3"/>
          <w:sz w:val="24"/>
          <w:szCs w:val="24"/>
        </w:rPr>
        <w:t>（8）供应商承诺函</w:t>
      </w:r>
    </w:p>
    <w:p w14:paraId="3510CC34">
      <w:pPr>
        <w:spacing w:before="184" w:line="219" w:lineRule="auto"/>
        <w:ind w:left="34"/>
        <w:rPr>
          <w:rFonts w:ascii="宋体" w:hAnsi="宋体" w:eastAsia="宋体" w:cs="宋体"/>
          <w:sz w:val="24"/>
          <w:szCs w:val="24"/>
        </w:rPr>
      </w:pPr>
      <w:r>
        <w:rPr>
          <w:rFonts w:ascii="宋体" w:hAnsi="宋体" w:eastAsia="宋体" w:cs="宋体"/>
          <w:spacing w:val="-2"/>
          <w:sz w:val="24"/>
          <w:szCs w:val="24"/>
        </w:rPr>
        <w:t>（9）供应商诚信承诺书</w:t>
      </w:r>
    </w:p>
    <w:p w14:paraId="6EDF49C7">
      <w:pPr>
        <w:spacing w:before="183" w:line="219" w:lineRule="auto"/>
        <w:ind w:left="34"/>
        <w:rPr>
          <w:rFonts w:ascii="宋体" w:hAnsi="宋体" w:eastAsia="宋体" w:cs="宋体"/>
          <w:sz w:val="24"/>
          <w:szCs w:val="24"/>
        </w:rPr>
      </w:pPr>
      <w:r>
        <w:rPr>
          <w:rFonts w:ascii="宋体" w:hAnsi="宋体" w:eastAsia="宋体" w:cs="宋体"/>
          <w:spacing w:val="-3"/>
          <w:sz w:val="24"/>
          <w:szCs w:val="24"/>
        </w:rPr>
        <w:t>（10）资格证明材料</w:t>
      </w:r>
    </w:p>
    <w:p w14:paraId="17E95F0D">
      <w:pPr>
        <w:spacing w:before="184" w:line="219" w:lineRule="auto"/>
        <w:ind w:left="34"/>
        <w:rPr>
          <w:rFonts w:hint="eastAsia" w:ascii="宋体" w:hAnsi="宋体" w:eastAsia="宋体" w:cs="宋体"/>
          <w:sz w:val="24"/>
          <w:szCs w:val="24"/>
          <w:lang w:eastAsia="zh-CN"/>
        </w:rPr>
      </w:pPr>
      <w:r>
        <w:rPr>
          <w:rFonts w:ascii="宋体" w:hAnsi="宋体" w:eastAsia="宋体" w:cs="宋体"/>
          <w:spacing w:val="-3"/>
          <w:sz w:val="24"/>
          <w:szCs w:val="24"/>
        </w:rPr>
        <w:t>（11）财务状况</w:t>
      </w:r>
      <w:r>
        <w:rPr>
          <w:rFonts w:hint="eastAsia" w:ascii="宋体" w:hAnsi="宋体" w:eastAsia="宋体" w:cs="宋体"/>
          <w:spacing w:val="-3"/>
          <w:sz w:val="24"/>
          <w:szCs w:val="24"/>
          <w:lang w:eastAsia="zh-CN"/>
        </w:rPr>
        <w:t>证明</w:t>
      </w:r>
    </w:p>
    <w:p w14:paraId="7D8ACB13">
      <w:pPr>
        <w:spacing w:before="183" w:line="219" w:lineRule="auto"/>
        <w:ind w:left="34"/>
        <w:rPr>
          <w:rFonts w:ascii="宋体" w:hAnsi="宋体" w:eastAsia="宋体" w:cs="宋体"/>
          <w:spacing w:val="-1"/>
          <w:sz w:val="24"/>
          <w:szCs w:val="24"/>
        </w:rPr>
      </w:pPr>
      <w:r>
        <w:rPr>
          <w:rFonts w:ascii="宋体" w:hAnsi="宋体" w:eastAsia="宋体" w:cs="宋体"/>
          <w:spacing w:val="-1"/>
          <w:sz w:val="24"/>
          <w:szCs w:val="24"/>
        </w:rPr>
        <w:t>（12）具备履行合同所必须的设备和专业技术能力证明</w:t>
      </w:r>
    </w:p>
    <w:p w14:paraId="08BFB4F1">
      <w:pPr>
        <w:spacing w:before="183" w:line="219" w:lineRule="auto"/>
        <w:ind w:left="34"/>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13</w:t>
      </w:r>
      <w:r>
        <w:rPr>
          <w:rFonts w:hint="eastAsia" w:ascii="宋体" w:hAnsi="宋体" w:eastAsia="宋体" w:cs="宋体"/>
          <w:spacing w:val="-1"/>
          <w:sz w:val="24"/>
          <w:szCs w:val="24"/>
          <w:lang w:eastAsia="zh-CN"/>
        </w:rPr>
        <w:t>）</w:t>
      </w:r>
      <w:r>
        <w:rPr>
          <w:rFonts w:ascii="宋体" w:hAnsi="宋体" w:eastAsia="宋体" w:cs="宋体"/>
          <w:spacing w:val="-1"/>
          <w:sz w:val="24"/>
          <w:szCs w:val="24"/>
        </w:rPr>
        <w:t>投标产品相关资料</w:t>
      </w:r>
    </w:p>
    <w:p w14:paraId="609AAB21">
      <w:pPr>
        <w:spacing w:before="183" w:line="219" w:lineRule="auto"/>
        <w:ind w:left="34"/>
        <w:rPr>
          <w:rFonts w:ascii="宋体" w:hAnsi="宋体" w:eastAsia="宋体" w:cs="宋体"/>
          <w:spacing w:val="-1"/>
          <w:sz w:val="24"/>
          <w:szCs w:val="24"/>
        </w:rPr>
      </w:pPr>
      <w:r>
        <w:rPr>
          <w:rFonts w:ascii="宋体" w:hAnsi="宋体" w:eastAsia="宋体" w:cs="宋体"/>
          <w:spacing w:val="-1"/>
          <w:sz w:val="24"/>
          <w:szCs w:val="24"/>
        </w:rPr>
        <w:t>（1</w:t>
      </w:r>
      <w:r>
        <w:rPr>
          <w:rFonts w:hint="eastAsia" w:ascii="宋体" w:hAnsi="宋体" w:eastAsia="宋体" w:cs="宋体"/>
          <w:spacing w:val="-1"/>
          <w:sz w:val="24"/>
          <w:szCs w:val="24"/>
          <w:lang w:val="en-US" w:eastAsia="zh-CN"/>
        </w:rPr>
        <w:t>4</w:t>
      </w:r>
      <w:r>
        <w:rPr>
          <w:rFonts w:ascii="宋体" w:hAnsi="宋体" w:eastAsia="宋体" w:cs="宋体"/>
          <w:spacing w:val="-1"/>
          <w:sz w:val="24"/>
          <w:szCs w:val="24"/>
        </w:rPr>
        <w:t>）无重大违法记录声明</w:t>
      </w:r>
    </w:p>
    <w:p w14:paraId="10005CDB">
      <w:pPr>
        <w:spacing w:before="183" w:line="219" w:lineRule="auto"/>
        <w:ind w:left="34"/>
        <w:rPr>
          <w:rFonts w:ascii="宋体" w:hAnsi="宋体" w:eastAsia="宋体" w:cs="宋体"/>
          <w:spacing w:val="-1"/>
          <w:sz w:val="24"/>
          <w:szCs w:val="24"/>
        </w:rPr>
      </w:pPr>
      <w:bookmarkStart w:id="10" w:name="_Toc3114"/>
      <w:r>
        <w:rPr>
          <w:rFonts w:ascii="宋体" w:hAnsi="宋体" w:eastAsia="宋体" w:cs="宋体"/>
          <w:spacing w:val="-1"/>
          <w:sz w:val="24"/>
          <w:szCs w:val="24"/>
        </w:rPr>
        <w:fldChar w:fldCharType="begin"/>
      </w:r>
      <w:r>
        <w:rPr>
          <w:rFonts w:ascii="宋体" w:hAnsi="宋体" w:eastAsia="宋体" w:cs="宋体"/>
          <w:spacing w:val="-1"/>
          <w:sz w:val="24"/>
          <w:szCs w:val="24"/>
        </w:rPr>
        <w:instrText xml:space="preserve"> HYP</w:instrText>
      </w:r>
      <w:bookmarkStart w:id="11" w:name="_Toc5336_WPSOffice_Level2"/>
      <w:r>
        <w:rPr>
          <w:rFonts w:ascii="宋体" w:hAnsi="宋体" w:eastAsia="宋体" w:cs="宋体"/>
          <w:spacing w:val="-1"/>
          <w:sz w:val="24"/>
          <w:szCs w:val="24"/>
        </w:rPr>
        <w:instrText xml:space="preserve">ERLINK</w:instrText>
      </w:r>
      <w:bookmarkEnd w:id="11"/>
      <w:r>
        <w:rPr>
          <w:rFonts w:ascii="宋体" w:hAnsi="宋体" w:eastAsia="宋体" w:cs="宋体"/>
          <w:spacing w:val="-1"/>
          <w:sz w:val="24"/>
          <w:szCs w:val="24"/>
        </w:rPr>
        <w:instrText xml:space="preserve"> \l _Toc14253 </w:instrText>
      </w:r>
      <w:r>
        <w:rPr>
          <w:rFonts w:ascii="宋体" w:hAnsi="宋体" w:eastAsia="宋体" w:cs="宋体"/>
          <w:spacing w:val="-1"/>
          <w:sz w:val="24"/>
          <w:szCs w:val="24"/>
        </w:rPr>
        <w:fldChar w:fldCharType="separate"/>
      </w:r>
      <w:bookmarkStart w:id="12" w:name="_Toc15975_WPSOffice_Level3"/>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15</w:t>
      </w:r>
      <w:r>
        <w:rPr>
          <w:rFonts w:hint="eastAsia" w:ascii="宋体" w:hAnsi="宋体" w:eastAsia="宋体" w:cs="宋体"/>
          <w:spacing w:val="-1"/>
          <w:sz w:val="24"/>
          <w:szCs w:val="24"/>
          <w:lang w:eastAsia="zh-CN"/>
        </w:rPr>
        <w:t>）供应商</w:t>
      </w:r>
      <w:r>
        <w:rPr>
          <w:rFonts w:hint="eastAsia" w:ascii="宋体" w:hAnsi="宋体" w:eastAsia="宋体" w:cs="宋体"/>
          <w:spacing w:val="-1"/>
          <w:sz w:val="24"/>
          <w:szCs w:val="24"/>
        </w:rPr>
        <w:t>的类似业绩证明材料</w:t>
      </w:r>
      <w:bookmarkEnd w:id="12"/>
      <w:r>
        <w:rPr>
          <w:rFonts w:ascii="宋体" w:hAnsi="宋体" w:eastAsia="宋体" w:cs="宋体"/>
          <w:spacing w:val="-1"/>
          <w:sz w:val="24"/>
          <w:szCs w:val="24"/>
        </w:rPr>
        <w:fldChar w:fldCharType="end"/>
      </w:r>
      <w:bookmarkEnd w:id="10"/>
    </w:p>
    <w:p w14:paraId="647F8D96">
      <w:pPr>
        <w:spacing w:before="183" w:line="219" w:lineRule="auto"/>
        <w:ind w:left="34"/>
        <w:rPr>
          <w:rFonts w:ascii="宋体" w:hAnsi="宋体" w:eastAsia="宋体" w:cs="宋体"/>
          <w:spacing w:val="-1"/>
          <w:sz w:val="24"/>
          <w:szCs w:val="24"/>
        </w:rPr>
      </w:pPr>
      <w:r>
        <w:rPr>
          <w:rFonts w:ascii="宋体" w:hAnsi="宋体" w:eastAsia="宋体" w:cs="宋体"/>
          <w:spacing w:val="-1"/>
          <w:sz w:val="24"/>
          <w:szCs w:val="24"/>
        </w:rPr>
        <w:t>（1</w:t>
      </w:r>
      <w:r>
        <w:rPr>
          <w:rFonts w:hint="eastAsia" w:ascii="宋体" w:hAnsi="宋体" w:eastAsia="宋体" w:cs="宋体"/>
          <w:spacing w:val="-1"/>
          <w:sz w:val="24"/>
          <w:szCs w:val="24"/>
          <w:lang w:val="en-US" w:eastAsia="zh-CN"/>
        </w:rPr>
        <w:t>6</w:t>
      </w:r>
      <w:r>
        <w:rPr>
          <w:rFonts w:ascii="宋体" w:hAnsi="宋体" w:eastAsia="宋体" w:cs="宋体"/>
          <w:spacing w:val="-1"/>
          <w:sz w:val="24"/>
          <w:szCs w:val="24"/>
        </w:rPr>
        <w:t>）磋商保证金</w:t>
      </w:r>
    </w:p>
    <w:p w14:paraId="03253A82">
      <w:pPr>
        <w:spacing w:before="184" w:line="219" w:lineRule="auto"/>
        <w:ind w:left="34"/>
        <w:rPr>
          <w:rFonts w:hint="eastAsia" w:ascii="宋体" w:hAnsi="宋体" w:eastAsia="宋体" w:cs="宋体"/>
          <w:spacing w:val="-1"/>
          <w:sz w:val="24"/>
          <w:szCs w:val="24"/>
        </w:rPr>
      </w:pPr>
      <w:r>
        <w:rPr>
          <w:rFonts w:ascii="宋体" w:hAnsi="宋体" w:eastAsia="宋体" w:cs="宋体"/>
          <w:spacing w:val="-1"/>
          <w:sz w:val="24"/>
          <w:szCs w:val="24"/>
        </w:rPr>
        <w:t>（1</w:t>
      </w:r>
      <w:r>
        <w:rPr>
          <w:rFonts w:hint="eastAsia" w:ascii="宋体" w:hAnsi="宋体" w:eastAsia="宋体" w:cs="宋体"/>
          <w:spacing w:val="-1"/>
          <w:sz w:val="24"/>
          <w:szCs w:val="24"/>
          <w:lang w:val="en-US" w:eastAsia="zh-CN"/>
        </w:rPr>
        <w:t>7</w:t>
      </w:r>
      <w:r>
        <w:rPr>
          <w:rFonts w:ascii="宋体" w:hAnsi="宋体" w:eastAsia="宋体" w:cs="宋体"/>
          <w:spacing w:val="-1"/>
          <w:sz w:val="24"/>
          <w:szCs w:val="24"/>
        </w:rPr>
        <w:t>）</w:t>
      </w:r>
      <w:r>
        <w:rPr>
          <w:rFonts w:hint="eastAsia" w:ascii="宋体" w:hAnsi="宋体" w:eastAsia="宋体" w:cs="宋体"/>
          <w:spacing w:val="-1"/>
          <w:sz w:val="24"/>
          <w:szCs w:val="24"/>
        </w:rPr>
        <w:t>中小企业声明函</w:t>
      </w:r>
    </w:p>
    <w:p w14:paraId="41D946DD">
      <w:pPr>
        <w:spacing w:before="184" w:line="219" w:lineRule="auto"/>
        <w:ind w:left="34"/>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val="en-US" w:eastAsia="zh-CN"/>
        </w:rPr>
        <w:t>8</w:t>
      </w:r>
      <w:r>
        <w:rPr>
          <w:rFonts w:ascii="宋体" w:hAnsi="宋体" w:eastAsia="宋体" w:cs="宋体"/>
          <w:spacing w:val="-2"/>
          <w:sz w:val="24"/>
          <w:szCs w:val="24"/>
        </w:rPr>
        <w:t>）残疾人福利性单位声明函</w:t>
      </w:r>
    </w:p>
    <w:p w14:paraId="67EABF56">
      <w:pPr>
        <w:spacing w:before="184" w:line="219" w:lineRule="auto"/>
        <w:ind w:left="34"/>
        <w:rPr>
          <w:rFonts w:ascii="宋体" w:hAnsi="宋体" w:eastAsia="宋体" w:cs="宋体"/>
          <w:spacing w:val="-2"/>
          <w:sz w:val="24"/>
          <w:szCs w:val="24"/>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19</w:t>
      </w:r>
      <w:r>
        <w:rPr>
          <w:rFonts w:hint="eastAsia" w:ascii="宋体" w:hAnsi="宋体" w:eastAsia="宋体" w:cs="宋体"/>
          <w:spacing w:val="-2"/>
          <w:sz w:val="24"/>
          <w:szCs w:val="24"/>
          <w:lang w:eastAsia="zh-CN"/>
        </w:rPr>
        <w:t>）</w:t>
      </w:r>
      <w:r>
        <w:rPr>
          <w:rFonts w:ascii="宋体" w:hAnsi="宋体" w:eastAsia="宋体" w:cs="宋体"/>
          <w:spacing w:val="-2"/>
          <w:sz w:val="24"/>
          <w:szCs w:val="24"/>
        </w:rPr>
        <w:t>供应商认为在其他方面有必要说明的事项</w:t>
      </w:r>
    </w:p>
    <w:p w14:paraId="2BCE4BBF">
      <w:pPr>
        <w:spacing w:before="184" w:line="219" w:lineRule="auto"/>
        <w:ind w:left="34"/>
        <w:rPr>
          <w:rFonts w:ascii="宋体" w:hAnsi="宋体" w:eastAsia="宋体" w:cs="宋体"/>
          <w:spacing w:val="-2"/>
          <w:sz w:val="24"/>
          <w:szCs w:val="24"/>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20</w:t>
      </w:r>
      <w:r>
        <w:rPr>
          <w:rFonts w:hint="eastAsia" w:ascii="宋体" w:hAnsi="宋体" w:eastAsia="宋体" w:cs="宋体"/>
          <w:spacing w:val="-2"/>
          <w:sz w:val="24"/>
          <w:szCs w:val="24"/>
          <w:lang w:eastAsia="zh-CN"/>
        </w:rPr>
        <w:t>）</w:t>
      </w:r>
      <w:r>
        <w:rPr>
          <w:rFonts w:ascii="宋体" w:hAnsi="宋体" w:eastAsia="宋体" w:cs="宋体"/>
          <w:spacing w:val="-2"/>
          <w:sz w:val="24"/>
          <w:szCs w:val="24"/>
        </w:rPr>
        <w:t>供应商最后报价表</w:t>
      </w:r>
    </w:p>
    <w:p w14:paraId="5546FD7E">
      <w:pPr>
        <w:spacing w:before="123" w:line="351" w:lineRule="auto"/>
        <w:ind w:left="23" w:right="13"/>
        <w:jc w:val="both"/>
        <w:rPr>
          <w:rFonts w:ascii="宋体" w:hAnsi="宋体" w:eastAsia="宋体" w:cs="宋体"/>
          <w:sz w:val="24"/>
          <w:szCs w:val="24"/>
        </w:rPr>
      </w:pPr>
      <w:r>
        <w:rPr>
          <w:rFonts w:ascii="宋体" w:hAnsi="宋体" w:eastAsia="宋体" w:cs="宋体"/>
          <w:spacing w:val="-3"/>
          <w:sz w:val="24"/>
          <w:szCs w:val="24"/>
        </w:rPr>
        <w:t>注：磋商文件要求签字、盖章的地方必须由供应商的法定代表人或委托代理人按</w:t>
      </w:r>
      <w:r>
        <w:rPr>
          <w:rFonts w:ascii="宋体" w:hAnsi="宋体" w:eastAsia="宋体" w:cs="宋体"/>
          <w:spacing w:val="1"/>
          <w:sz w:val="24"/>
          <w:szCs w:val="24"/>
        </w:rPr>
        <w:t xml:space="preserve"> </w:t>
      </w:r>
      <w:r>
        <w:rPr>
          <w:rFonts w:ascii="宋体" w:hAnsi="宋体" w:eastAsia="宋体" w:cs="宋体"/>
          <w:spacing w:val="-3"/>
          <w:sz w:val="24"/>
          <w:szCs w:val="24"/>
        </w:rPr>
        <w:t>要求签字、盖章；供应商提供的扫描（或复印）件均需加盖公章。供应商须按上</w:t>
      </w:r>
      <w:r>
        <w:rPr>
          <w:rFonts w:ascii="宋体" w:hAnsi="宋体" w:eastAsia="宋体" w:cs="宋体"/>
          <w:spacing w:val="1"/>
          <w:sz w:val="24"/>
          <w:szCs w:val="24"/>
        </w:rPr>
        <w:t xml:space="preserve"> </w:t>
      </w:r>
      <w:r>
        <w:rPr>
          <w:rFonts w:ascii="宋体" w:hAnsi="宋体" w:eastAsia="宋体" w:cs="宋体"/>
          <w:spacing w:val="-1"/>
          <w:sz w:val="24"/>
          <w:szCs w:val="24"/>
        </w:rPr>
        <w:t>述内容、顺序和格式编制响应文件，并按要求编制目录、页码。</w:t>
      </w:r>
    </w:p>
    <w:p w14:paraId="2DB52598">
      <w:pPr>
        <w:spacing w:before="92" w:line="220" w:lineRule="auto"/>
        <w:ind w:left="45"/>
        <w:outlineLvl w:val="2"/>
        <w:rPr>
          <w:rFonts w:ascii="宋体" w:hAnsi="宋体" w:eastAsia="宋体" w:cs="宋体"/>
          <w:sz w:val="28"/>
          <w:szCs w:val="28"/>
        </w:rPr>
      </w:pPr>
      <w:r>
        <w:rPr>
          <w:rFonts w:ascii="宋体" w:hAnsi="宋体" w:eastAsia="宋体" w:cs="宋体"/>
          <w:b/>
          <w:bCs/>
          <w:spacing w:val="-5"/>
          <w:sz w:val="28"/>
          <w:szCs w:val="28"/>
        </w:rPr>
        <w:t>11.响应文件编印和签署</w:t>
      </w:r>
    </w:p>
    <w:p w14:paraId="6E195317">
      <w:pPr>
        <w:spacing w:before="231" w:line="313" w:lineRule="auto"/>
        <w:ind w:left="31" w:right="13" w:firstLine="9"/>
        <w:rPr>
          <w:rFonts w:ascii="宋体" w:hAnsi="宋体" w:eastAsia="宋体" w:cs="宋体"/>
          <w:sz w:val="24"/>
          <w:szCs w:val="24"/>
        </w:rPr>
      </w:pPr>
      <w:r>
        <w:rPr>
          <w:rFonts w:ascii="宋体" w:hAnsi="宋体" w:eastAsia="宋体" w:cs="宋体"/>
          <w:spacing w:val="-1"/>
          <w:sz w:val="24"/>
          <w:szCs w:val="24"/>
        </w:rPr>
        <w:t>11.1 投标人应按照磋商文件所提供的磋商响应文件格式，分别填写磋商文件第</w:t>
      </w:r>
      <w:r>
        <w:rPr>
          <w:rFonts w:ascii="宋体" w:hAnsi="宋体" w:eastAsia="宋体" w:cs="宋体"/>
          <w:spacing w:val="8"/>
          <w:sz w:val="24"/>
          <w:szCs w:val="24"/>
        </w:rPr>
        <w:t xml:space="preserve"> </w:t>
      </w:r>
      <w:r>
        <w:rPr>
          <w:rFonts w:ascii="宋体" w:hAnsi="宋体" w:eastAsia="宋体" w:cs="宋体"/>
          <w:spacing w:val="-3"/>
          <w:sz w:val="24"/>
          <w:szCs w:val="24"/>
        </w:rPr>
        <w:t>四部分的内容，应分别注明所提供服务的内容、价格等；磋商</w:t>
      </w:r>
      <w:r>
        <w:rPr>
          <w:rFonts w:ascii="宋体" w:hAnsi="宋体" w:eastAsia="宋体" w:cs="宋体"/>
          <w:spacing w:val="-4"/>
          <w:sz w:val="24"/>
          <w:szCs w:val="24"/>
        </w:rPr>
        <w:t>文件要求签字、盖</w:t>
      </w:r>
      <w:r>
        <w:rPr>
          <w:rFonts w:ascii="宋体" w:hAnsi="宋体" w:eastAsia="宋体" w:cs="宋体"/>
          <w:spacing w:val="-1"/>
          <w:sz w:val="24"/>
          <w:szCs w:val="24"/>
        </w:rPr>
        <w:t>章的地方必须由投标人的法定代表人或委托代理人按要求签字、盖章。</w:t>
      </w:r>
    </w:p>
    <w:p w14:paraId="1C3AAB8D">
      <w:pPr>
        <w:spacing w:before="184" w:line="289" w:lineRule="auto"/>
        <w:ind w:left="25" w:right="40" w:firstLine="15"/>
        <w:rPr>
          <w:rFonts w:ascii="宋体" w:hAnsi="宋体" w:eastAsia="宋体" w:cs="宋体"/>
          <w:sz w:val="24"/>
          <w:szCs w:val="24"/>
        </w:rPr>
      </w:pPr>
      <w:r>
        <w:rPr>
          <w:rFonts w:ascii="宋体" w:hAnsi="宋体" w:eastAsia="宋体" w:cs="宋体"/>
          <w:spacing w:val="-1"/>
          <w:sz w:val="24"/>
          <w:szCs w:val="24"/>
        </w:rPr>
        <w:t>11.2 磋商响应文件中不得行间插字、涂改或增删，如有修改错漏处，须由投标</w:t>
      </w:r>
      <w:r>
        <w:rPr>
          <w:rFonts w:ascii="宋体" w:hAnsi="宋体" w:eastAsia="宋体" w:cs="宋体"/>
          <w:spacing w:val="8"/>
          <w:sz w:val="24"/>
          <w:szCs w:val="24"/>
        </w:rPr>
        <w:t xml:space="preserve"> </w:t>
      </w:r>
      <w:r>
        <w:rPr>
          <w:rFonts w:ascii="宋体" w:hAnsi="宋体" w:eastAsia="宋体" w:cs="宋体"/>
          <w:spacing w:val="-1"/>
          <w:sz w:val="24"/>
          <w:szCs w:val="24"/>
        </w:rPr>
        <w:t>人法定代表人或其委托代理人签字、加盖公章。</w:t>
      </w:r>
    </w:p>
    <w:p w14:paraId="79A04914">
      <w:pPr>
        <w:spacing w:before="242" w:line="220" w:lineRule="auto"/>
        <w:ind w:left="2938"/>
        <w:rPr>
          <w:rFonts w:ascii="宋体" w:hAnsi="宋体" w:eastAsia="宋体" w:cs="宋体"/>
          <w:sz w:val="28"/>
          <w:szCs w:val="28"/>
        </w:rPr>
      </w:pPr>
      <w:r>
        <w:rPr>
          <w:rFonts w:ascii="宋体" w:hAnsi="宋体" w:eastAsia="宋体" w:cs="宋体"/>
          <w:b/>
          <w:bCs/>
          <w:spacing w:val="-7"/>
          <w:sz w:val="28"/>
          <w:szCs w:val="28"/>
        </w:rPr>
        <w:t>四、响应文件的递交</w:t>
      </w:r>
    </w:p>
    <w:p w14:paraId="7D75C1F1">
      <w:pPr>
        <w:spacing w:before="290" w:line="220" w:lineRule="auto"/>
        <w:ind w:left="45"/>
        <w:outlineLvl w:val="2"/>
        <w:rPr>
          <w:rFonts w:ascii="宋体" w:hAnsi="宋体" w:eastAsia="宋体" w:cs="宋体"/>
          <w:sz w:val="28"/>
          <w:szCs w:val="28"/>
        </w:rPr>
      </w:pPr>
      <w:r>
        <w:rPr>
          <w:rFonts w:ascii="宋体" w:hAnsi="宋体" w:eastAsia="宋体" w:cs="宋体"/>
          <w:b/>
          <w:bCs/>
          <w:spacing w:val="-5"/>
          <w:sz w:val="28"/>
          <w:szCs w:val="28"/>
        </w:rPr>
        <w:t>12.响应文件的密封和标记</w:t>
      </w:r>
    </w:p>
    <w:p w14:paraId="421987AA">
      <w:pPr>
        <w:spacing w:before="232" w:line="219" w:lineRule="auto"/>
        <w:ind w:left="41"/>
        <w:rPr>
          <w:rFonts w:ascii="宋体" w:hAnsi="宋体" w:eastAsia="宋体" w:cs="宋体"/>
          <w:sz w:val="24"/>
          <w:szCs w:val="24"/>
        </w:rPr>
      </w:pPr>
      <w:r>
        <w:rPr>
          <w:rFonts w:ascii="宋体" w:hAnsi="宋体" w:eastAsia="宋体" w:cs="宋体"/>
          <w:spacing w:val="-1"/>
          <w:sz w:val="24"/>
          <w:szCs w:val="24"/>
        </w:rPr>
        <w:t>12.1 本项目采用在线电子评审，对响应文件的密封不做要求。</w:t>
      </w:r>
    </w:p>
    <w:p w14:paraId="1F2DB866">
      <w:pPr>
        <w:spacing w:before="183" w:line="219" w:lineRule="auto"/>
        <w:ind w:left="41"/>
        <w:rPr>
          <w:rFonts w:ascii="宋体" w:hAnsi="宋体" w:eastAsia="宋体" w:cs="宋体"/>
          <w:sz w:val="24"/>
          <w:szCs w:val="24"/>
        </w:rPr>
      </w:pPr>
      <w:r>
        <w:rPr>
          <w:rFonts w:ascii="宋体" w:hAnsi="宋体" w:eastAsia="宋体" w:cs="宋体"/>
          <w:spacing w:val="-2"/>
          <w:sz w:val="24"/>
          <w:szCs w:val="24"/>
        </w:rPr>
        <w:t>12.2</w:t>
      </w:r>
      <w:r>
        <w:rPr>
          <w:rFonts w:ascii="宋体" w:hAnsi="宋体" w:eastAsia="宋体" w:cs="宋体"/>
          <w:spacing w:val="37"/>
          <w:sz w:val="24"/>
          <w:szCs w:val="24"/>
        </w:rPr>
        <w:t xml:space="preserve"> </w:t>
      </w:r>
      <w:r>
        <w:rPr>
          <w:rFonts w:ascii="宋体" w:hAnsi="宋体" w:eastAsia="宋体" w:cs="宋体"/>
          <w:spacing w:val="-2"/>
          <w:sz w:val="24"/>
          <w:szCs w:val="24"/>
        </w:rPr>
        <w:t>电报、电话、传真形式投标的，采购代</w:t>
      </w:r>
      <w:r>
        <w:rPr>
          <w:rFonts w:ascii="宋体" w:hAnsi="宋体" w:eastAsia="宋体" w:cs="宋体"/>
          <w:spacing w:val="-3"/>
          <w:sz w:val="24"/>
          <w:szCs w:val="24"/>
        </w:rPr>
        <w:t>理机构概不接受。</w:t>
      </w:r>
    </w:p>
    <w:p w14:paraId="50867867">
      <w:pPr>
        <w:spacing w:before="242" w:line="220" w:lineRule="auto"/>
        <w:ind w:left="45"/>
        <w:outlineLvl w:val="2"/>
        <w:rPr>
          <w:rFonts w:ascii="宋体" w:hAnsi="宋体" w:eastAsia="宋体" w:cs="宋体"/>
          <w:sz w:val="28"/>
          <w:szCs w:val="28"/>
        </w:rPr>
      </w:pPr>
      <w:r>
        <w:rPr>
          <w:rFonts w:ascii="宋体" w:hAnsi="宋体" w:eastAsia="宋体" w:cs="宋体"/>
          <w:b/>
          <w:bCs/>
          <w:spacing w:val="-4"/>
          <w:sz w:val="28"/>
          <w:szCs w:val="28"/>
        </w:rPr>
        <w:t>13.提交响应文件截止时间、地点</w:t>
      </w:r>
    </w:p>
    <w:p w14:paraId="545D0961">
      <w:pPr>
        <w:spacing w:before="232" w:line="219" w:lineRule="auto"/>
        <w:ind w:left="41"/>
        <w:rPr>
          <w:rFonts w:ascii="宋体" w:hAnsi="宋体" w:eastAsia="宋体" w:cs="宋体"/>
          <w:sz w:val="24"/>
          <w:szCs w:val="24"/>
        </w:rPr>
      </w:pPr>
      <w:r>
        <w:rPr>
          <w:rFonts w:ascii="宋体" w:hAnsi="宋体" w:eastAsia="宋体" w:cs="宋体"/>
          <w:spacing w:val="-2"/>
          <w:sz w:val="24"/>
          <w:szCs w:val="24"/>
        </w:rPr>
        <w:t>13.1</w:t>
      </w:r>
      <w:r>
        <w:rPr>
          <w:rFonts w:ascii="宋体" w:hAnsi="宋体" w:eastAsia="宋体" w:cs="宋体"/>
          <w:spacing w:val="-26"/>
          <w:sz w:val="24"/>
          <w:szCs w:val="24"/>
        </w:rPr>
        <w:t xml:space="preserve"> </w:t>
      </w:r>
      <w:r>
        <w:rPr>
          <w:rFonts w:ascii="宋体" w:hAnsi="宋体" w:eastAsia="宋体" w:cs="宋体"/>
          <w:spacing w:val="-2"/>
          <w:sz w:val="24"/>
          <w:szCs w:val="24"/>
        </w:rPr>
        <w:t>响应文件提交的截止时间及地点详见“供应商须知前附表</w:t>
      </w:r>
      <w:r>
        <w:rPr>
          <w:rFonts w:ascii="宋体" w:hAnsi="宋体" w:eastAsia="宋体" w:cs="宋体"/>
          <w:spacing w:val="-88"/>
          <w:sz w:val="24"/>
          <w:szCs w:val="24"/>
        </w:rPr>
        <w:t xml:space="preserve"> </w:t>
      </w:r>
      <w:r>
        <w:rPr>
          <w:rFonts w:ascii="宋体" w:hAnsi="宋体" w:eastAsia="宋体" w:cs="宋体"/>
          <w:spacing w:val="-2"/>
          <w:sz w:val="24"/>
          <w:szCs w:val="24"/>
        </w:rPr>
        <w:t>”。</w:t>
      </w:r>
    </w:p>
    <w:p w14:paraId="5B8F07CB">
      <w:pPr>
        <w:spacing w:before="183" w:line="219" w:lineRule="auto"/>
        <w:ind w:left="41"/>
        <w:rPr>
          <w:rFonts w:ascii="宋体" w:hAnsi="宋体" w:eastAsia="宋体" w:cs="宋体"/>
          <w:sz w:val="24"/>
          <w:szCs w:val="24"/>
        </w:rPr>
      </w:pPr>
      <w:r>
        <w:rPr>
          <w:rFonts w:ascii="宋体" w:hAnsi="宋体" w:eastAsia="宋体" w:cs="宋体"/>
          <w:spacing w:val="-1"/>
          <w:sz w:val="24"/>
          <w:szCs w:val="24"/>
        </w:rPr>
        <w:t>13.2</w:t>
      </w:r>
      <w:r>
        <w:rPr>
          <w:rFonts w:ascii="宋体" w:hAnsi="宋体" w:eastAsia="宋体" w:cs="宋体"/>
          <w:spacing w:val="-52"/>
          <w:sz w:val="24"/>
          <w:szCs w:val="24"/>
        </w:rPr>
        <w:t xml:space="preserve"> </w:t>
      </w:r>
      <w:r>
        <w:rPr>
          <w:rFonts w:ascii="宋体" w:hAnsi="宋体" w:eastAsia="宋体" w:cs="宋体"/>
          <w:spacing w:val="-1"/>
          <w:sz w:val="24"/>
          <w:szCs w:val="24"/>
        </w:rPr>
        <w:t>采购代理机构将拒绝接受在提交响应文件截止时间之后送达的响应文件。</w:t>
      </w:r>
    </w:p>
    <w:p w14:paraId="5DC56C78">
      <w:pPr>
        <w:spacing w:before="242" w:line="221" w:lineRule="auto"/>
        <w:ind w:left="3339"/>
        <w:outlineLvl w:val="1"/>
        <w:rPr>
          <w:rFonts w:ascii="宋体" w:hAnsi="宋体" w:eastAsia="宋体" w:cs="宋体"/>
          <w:sz w:val="28"/>
          <w:szCs w:val="28"/>
        </w:rPr>
      </w:pPr>
      <w:r>
        <w:rPr>
          <w:rFonts w:ascii="宋体" w:hAnsi="宋体" w:eastAsia="宋体" w:cs="宋体"/>
          <w:b/>
          <w:bCs/>
          <w:spacing w:val="-5"/>
          <w:sz w:val="28"/>
          <w:szCs w:val="28"/>
        </w:rPr>
        <w:t>五、磋商过程</w:t>
      </w:r>
    </w:p>
    <w:p w14:paraId="5418904E">
      <w:pPr>
        <w:spacing w:before="289" w:line="221" w:lineRule="auto"/>
        <w:ind w:left="45"/>
        <w:outlineLvl w:val="2"/>
        <w:rPr>
          <w:rFonts w:ascii="宋体" w:hAnsi="宋体" w:eastAsia="宋体" w:cs="宋体"/>
          <w:sz w:val="28"/>
          <w:szCs w:val="28"/>
        </w:rPr>
      </w:pPr>
      <w:r>
        <w:rPr>
          <w:rFonts w:ascii="宋体" w:hAnsi="宋体" w:eastAsia="宋体" w:cs="宋体"/>
          <w:b/>
          <w:bCs/>
          <w:spacing w:val="-7"/>
          <w:sz w:val="28"/>
          <w:szCs w:val="28"/>
        </w:rPr>
        <w:t>14.磋商过程</w:t>
      </w:r>
    </w:p>
    <w:p w14:paraId="2140DF79">
      <w:pPr>
        <w:spacing w:before="231" w:line="289" w:lineRule="auto"/>
        <w:ind w:left="23" w:right="139" w:firstLine="17"/>
        <w:rPr>
          <w:rFonts w:ascii="宋体" w:hAnsi="宋体" w:eastAsia="宋体" w:cs="宋体"/>
          <w:sz w:val="24"/>
          <w:szCs w:val="24"/>
        </w:rPr>
      </w:pPr>
      <w:r>
        <w:rPr>
          <w:rFonts w:ascii="宋体" w:hAnsi="宋体" w:eastAsia="宋体" w:cs="宋体"/>
          <w:spacing w:val="-2"/>
          <w:sz w:val="24"/>
          <w:szCs w:val="24"/>
        </w:rPr>
        <w:t>14.1</w:t>
      </w:r>
      <w:r>
        <w:rPr>
          <w:rFonts w:ascii="宋体" w:hAnsi="宋体" w:eastAsia="宋体" w:cs="宋体"/>
          <w:spacing w:val="-51"/>
          <w:sz w:val="24"/>
          <w:szCs w:val="24"/>
        </w:rPr>
        <w:t xml:space="preserve"> </w:t>
      </w:r>
      <w:r>
        <w:rPr>
          <w:rFonts w:ascii="宋体" w:hAnsi="宋体" w:eastAsia="宋体" w:cs="宋体"/>
          <w:spacing w:val="-2"/>
          <w:sz w:val="24"/>
          <w:szCs w:val="24"/>
        </w:rPr>
        <w:t>采购代理机构按本磋商文件中确定的时间和地点组织本项目的</w:t>
      </w:r>
      <w:r>
        <w:rPr>
          <w:rFonts w:ascii="宋体" w:hAnsi="宋体" w:eastAsia="宋体" w:cs="宋体"/>
          <w:spacing w:val="-3"/>
          <w:sz w:val="24"/>
          <w:szCs w:val="24"/>
        </w:rPr>
        <w:t>磋商活动。</w:t>
      </w:r>
      <w:r>
        <w:rPr>
          <w:rFonts w:ascii="宋体" w:hAnsi="宋体" w:eastAsia="宋体" w:cs="宋体"/>
          <w:sz w:val="24"/>
          <w:szCs w:val="24"/>
        </w:rPr>
        <w:t xml:space="preserve"> </w:t>
      </w:r>
      <w:r>
        <w:rPr>
          <w:rFonts w:ascii="宋体" w:hAnsi="宋体" w:eastAsia="宋体" w:cs="宋体"/>
          <w:spacing w:val="-1"/>
          <w:sz w:val="24"/>
          <w:szCs w:val="24"/>
        </w:rPr>
        <w:t>供应商应由其法定代表人或委托代理人参加。</w:t>
      </w:r>
    </w:p>
    <w:p w14:paraId="3E426299">
      <w:pPr>
        <w:spacing w:before="184" w:line="219" w:lineRule="auto"/>
        <w:ind w:left="41"/>
        <w:rPr>
          <w:rFonts w:ascii="宋体" w:hAnsi="宋体" w:eastAsia="宋体" w:cs="宋体"/>
          <w:sz w:val="24"/>
          <w:szCs w:val="24"/>
        </w:rPr>
      </w:pPr>
      <w:r>
        <w:rPr>
          <w:rFonts w:ascii="宋体" w:hAnsi="宋体" w:eastAsia="宋体" w:cs="宋体"/>
          <w:spacing w:val="-1"/>
          <w:sz w:val="24"/>
          <w:szCs w:val="24"/>
        </w:rPr>
        <w:t>14.2</w:t>
      </w:r>
      <w:r>
        <w:rPr>
          <w:rFonts w:ascii="宋体" w:hAnsi="宋体" w:eastAsia="宋体" w:cs="宋体"/>
          <w:spacing w:val="-52"/>
          <w:sz w:val="24"/>
          <w:szCs w:val="24"/>
        </w:rPr>
        <w:t xml:space="preserve"> </w:t>
      </w:r>
      <w:r>
        <w:rPr>
          <w:rFonts w:ascii="宋体" w:hAnsi="宋体" w:eastAsia="宋体" w:cs="宋体"/>
          <w:spacing w:val="-1"/>
          <w:sz w:val="24"/>
          <w:szCs w:val="24"/>
        </w:rPr>
        <w:t>磋商时，对不同文字文本响应文件的解释发生异议的，以中文文本为准。</w:t>
      </w:r>
    </w:p>
    <w:p w14:paraId="621F1444">
      <w:pPr>
        <w:spacing w:before="184" w:line="289" w:lineRule="auto"/>
        <w:ind w:left="22" w:right="100" w:firstLine="18"/>
        <w:rPr>
          <w:rFonts w:ascii="宋体" w:hAnsi="宋体" w:eastAsia="宋体" w:cs="宋体"/>
          <w:sz w:val="24"/>
          <w:szCs w:val="24"/>
        </w:rPr>
      </w:pPr>
      <w:r>
        <w:rPr>
          <w:rFonts w:ascii="宋体" w:hAnsi="宋体" w:eastAsia="宋体" w:cs="宋体"/>
          <w:spacing w:val="-1"/>
          <w:sz w:val="24"/>
          <w:szCs w:val="24"/>
        </w:rPr>
        <w:t>14.3</w:t>
      </w:r>
      <w:r>
        <w:rPr>
          <w:rFonts w:ascii="宋体" w:hAnsi="宋体" w:eastAsia="宋体" w:cs="宋体"/>
          <w:spacing w:val="-52"/>
          <w:sz w:val="24"/>
          <w:szCs w:val="24"/>
        </w:rPr>
        <w:t xml:space="preserve"> </w:t>
      </w:r>
      <w:r>
        <w:rPr>
          <w:rFonts w:ascii="宋体" w:hAnsi="宋体" w:eastAsia="宋体" w:cs="宋体"/>
          <w:spacing w:val="-1"/>
          <w:sz w:val="24"/>
          <w:szCs w:val="24"/>
        </w:rPr>
        <w:t>磋商工作由采购代理机构组织，采购人、采购监管、纪检监察等有关方面</w:t>
      </w:r>
      <w:r>
        <w:rPr>
          <w:rFonts w:ascii="宋体" w:hAnsi="宋体" w:eastAsia="宋体" w:cs="宋体"/>
          <w:sz w:val="24"/>
          <w:szCs w:val="24"/>
        </w:rPr>
        <w:t xml:space="preserve"> </w:t>
      </w:r>
      <w:r>
        <w:rPr>
          <w:rFonts w:ascii="宋体" w:hAnsi="宋体" w:eastAsia="宋体" w:cs="宋体"/>
          <w:spacing w:val="-1"/>
          <w:sz w:val="24"/>
          <w:szCs w:val="24"/>
        </w:rPr>
        <w:t>代表可根据采购项目的具体情况列席。</w:t>
      </w:r>
    </w:p>
    <w:p w14:paraId="36747DCC">
      <w:pPr>
        <w:spacing w:before="184" w:line="219" w:lineRule="auto"/>
        <w:ind w:left="41"/>
        <w:rPr>
          <w:rFonts w:ascii="宋体" w:hAnsi="宋体" w:eastAsia="宋体" w:cs="宋体"/>
          <w:sz w:val="24"/>
          <w:szCs w:val="24"/>
        </w:rPr>
      </w:pPr>
      <w:r>
        <w:rPr>
          <w:rFonts w:ascii="宋体" w:hAnsi="宋体" w:eastAsia="宋体" w:cs="宋体"/>
          <w:spacing w:val="-2"/>
          <w:sz w:val="24"/>
          <w:szCs w:val="24"/>
        </w:rPr>
        <w:t>14.4</w:t>
      </w:r>
      <w:r>
        <w:rPr>
          <w:rFonts w:ascii="宋体" w:hAnsi="宋体" w:eastAsia="宋体" w:cs="宋体"/>
          <w:spacing w:val="-49"/>
          <w:sz w:val="24"/>
          <w:szCs w:val="24"/>
        </w:rPr>
        <w:t xml:space="preserve"> </w:t>
      </w:r>
      <w:r>
        <w:rPr>
          <w:rFonts w:ascii="宋体" w:hAnsi="宋体" w:eastAsia="宋体" w:cs="宋体"/>
          <w:spacing w:val="-2"/>
          <w:sz w:val="24"/>
          <w:szCs w:val="24"/>
        </w:rPr>
        <w:t>磋商过程有专人记录，并存档备查。</w:t>
      </w:r>
    </w:p>
    <w:p w14:paraId="00DA4F57">
      <w:pPr>
        <w:spacing w:before="241" w:line="221" w:lineRule="auto"/>
        <w:ind w:left="2914"/>
        <w:outlineLvl w:val="1"/>
        <w:rPr>
          <w:rFonts w:ascii="宋体" w:hAnsi="宋体" w:eastAsia="宋体" w:cs="宋体"/>
          <w:sz w:val="28"/>
          <w:szCs w:val="28"/>
        </w:rPr>
      </w:pPr>
      <w:r>
        <w:rPr>
          <w:rFonts w:ascii="宋体" w:hAnsi="宋体" w:eastAsia="宋体" w:cs="宋体"/>
          <w:b/>
          <w:bCs/>
          <w:spacing w:val="-4"/>
          <w:sz w:val="28"/>
          <w:szCs w:val="28"/>
        </w:rPr>
        <w:t>六、磋商程序及方法</w:t>
      </w:r>
    </w:p>
    <w:p w14:paraId="462DC3A2">
      <w:pPr>
        <w:spacing w:before="289" w:line="221" w:lineRule="auto"/>
        <w:ind w:left="45"/>
        <w:outlineLvl w:val="2"/>
        <w:rPr>
          <w:rFonts w:ascii="宋体" w:hAnsi="宋体" w:eastAsia="宋体" w:cs="宋体"/>
          <w:sz w:val="28"/>
          <w:szCs w:val="28"/>
        </w:rPr>
      </w:pPr>
      <w:r>
        <w:rPr>
          <w:rFonts w:ascii="宋体" w:hAnsi="宋体" w:eastAsia="宋体" w:cs="宋体"/>
          <w:b/>
          <w:bCs/>
          <w:spacing w:val="-7"/>
          <w:sz w:val="28"/>
          <w:szCs w:val="28"/>
        </w:rPr>
        <w:t>15.磋商小组</w:t>
      </w:r>
    </w:p>
    <w:p w14:paraId="1D0119B6">
      <w:pPr>
        <w:spacing w:before="230" w:line="219" w:lineRule="auto"/>
        <w:ind w:left="41"/>
        <w:rPr>
          <w:rFonts w:ascii="宋体" w:hAnsi="宋体" w:eastAsia="宋体" w:cs="宋体"/>
          <w:sz w:val="24"/>
          <w:szCs w:val="24"/>
        </w:rPr>
      </w:pPr>
      <w:r>
        <w:rPr>
          <w:rFonts w:ascii="宋体" w:hAnsi="宋体" w:eastAsia="宋体" w:cs="宋体"/>
          <w:sz w:val="24"/>
          <w:szCs w:val="24"/>
        </w:rPr>
        <w:t>15.1 采购代理机构将根据采购项目的特点依</w:t>
      </w:r>
      <w:r>
        <w:rPr>
          <w:rFonts w:ascii="宋体" w:hAnsi="宋体" w:eastAsia="宋体" w:cs="宋体"/>
          <w:spacing w:val="-1"/>
          <w:sz w:val="24"/>
          <w:szCs w:val="24"/>
        </w:rPr>
        <w:t>法组建磋商小组，其成员由具有一</w:t>
      </w:r>
    </w:p>
    <w:p w14:paraId="40DAA454">
      <w:pPr>
        <w:spacing w:before="122" w:line="347" w:lineRule="auto"/>
        <w:ind w:right="61"/>
        <w:rPr>
          <w:rFonts w:ascii="宋体" w:hAnsi="宋体" w:eastAsia="宋体" w:cs="宋体"/>
          <w:sz w:val="24"/>
          <w:szCs w:val="24"/>
        </w:rPr>
      </w:pPr>
      <w:r>
        <w:rPr>
          <w:rFonts w:ascii="宋体" w:hAnsi="宋体" w:eastAsia="宋体" w:cs="宋体"/>
          <w:spacing w:val="-3"/>
          <w:sz w:val="24"/>
          <w:szCs w:val="24"/>
        </w:rPr>
        <w:t>定专业水平的技术、经济等方面的专家和采购人代表等三人以上单数</w:t>
      </w:r>
      <w:r>
        <w:rPr>
          <w:rFonts w:ascii="宋体" w:hAnsi="宋体" w:eastAsia="宋体" w:cs="宋体"/>
          <w:spacing w:val="-4"/>
          <w:sz w:val="24"/>
          <w:szCs w:val="24"/>
        </w:rPr>
        <w:t>组成。其中</w:t>
      </w:r>
      <w:r>
        <w:rPr>
          <w:rFonts w:ascii="宋体" w:hAnsi="宋体" w:eastAsia="宋体" w:cs="宋体"/>
          <w:sz w:val="24"/>
          <w:szCs w:val="24"/>
        </w:rPr>
        <w:t xml:space="preserve"> </w:t>
      </w:r>
      <w:r>
        <w:rPr>
          <w:rFonts w:ascii="宋体" w:hAnsi="宋体" w:eastAsia="宋体" w:cs="宋体"/>
          <w:spacing w:val="-1"/>
          <w:sz w:val="24"/>
          <w:szCs w:val="24"/>
        </w:rPr>
        <w:t>技术、经济等方面的专家不少于成员总数的三分之二。</w:t>
      </w:r>
    </w:p>
    <w:p w14:paraId="2E28C774">
      <w:pPr>
        <w:spacing w:before="33" w:line="290" w:lineRule="auto"/>
        <w:ind w:left="29" w:firstLine="12"/>
        <w:rPr>
          <w:rFonts w:ascii="宋体" w:hAnsi="宋体" w:eastAsia="宋体" w:cs="宋体"/>
          <w:sz w:val="24"/>
          <w:szCs w:val="24"/>
        </w:rPr>
      </w:pPr>
      <w:r>
        <w:rPr>
          <w:rFonts w:ascii="宋体" w:hAnsi="宋体" w:eastAsia="宋体" w:cs="宋体"/>
          <w:spacing w:val="-3"/>
          <w:sz w:val="24"/>
          <w:szCs w:val="24"/>
        </w:rPr>
        <w:t>15.2</w:t>
      </w:r>
      <w:r>
        <w:rPr>
          <w:rFonts w:ascii="宋体" w:hAnsi="宋体" w:eastAsia="宋体" w:cs="宋体"/>
          <w:spacing w:val="-52"/>
          <w:sz w:val="24"/>
          <w:szCs w:val="24"/>
        </w:rPr>
        <w:t xml:space="preserve"> </w:t>
      </w:r>
      <w:r>
        <w:rPr>
          <w:rFonts w:ascii="宋体" w:hAnsi="宋体" w:eastAsia="宋体" w:cs="宋体"/>
          <w:spacing w:val="-3"/>
          <w:sz w:val="24"/>
          <w:szCs w:val="24"/>
        </w:rPr>
        <w:t>磋商由采购代理机构负责组织，具</w:t>
      </w:r>
      <w:r>
        <w:rPr>
          <w:rFonts w:ascii="宋体" w:hAnsi="宋体" w:eastAsia="宋体" w:cs="宋体"/>
          <w:spacing w:val="-4"/>
          <w:sz w:val="24"/>
          <w:szCs w:val="24"/>
        </w:rPr>
        <w:t>体磋商事务由依法组建的磋商小组负责，</w:t>
      </w:r>
      <w:r>
        <w:rPr>
          <w:rFonts w:ascii="宋体" w:hAnsi="宋体" w:eastAsia="宋体" w:cs="宋体"/>
          <w:sz w:val="24"/>
          <w:szCs w:val="24"/>
        </w:rPr>
        <w:t xml:space="preserve"> </w:t>
      </w:r>
      <w:r>
        <w:rPr>
          <w:rFonts w:ascii="宋体" w:hAnsi="宋体" w:eastAsia="宋体" w:cs="宋体"/>
          <w:spacing w:val="-2"/>
          <w:sz w:val="24"/>
          <w:szCs w:val="24"/>
        </w:rPr>
        <w:t>并独立履行下列职责：</w:t>
      </w:r>
    </w:p>
    <w:p w14:paraId="70AD10DD">
      <w:pPr>
        <w:spacing w:before="182" w:line="218" w:lineRule="auto"/>
        <w:ind w:left="34"/>
        <w:rPr>
          <w:rFonts w:ascii="宋体" w:hAnsi="宋体" w:eastAsia="宋体" w:cs="宋体"/>
          <w:sz w:val="24"/>
          <w:szCs w:val="24"/>
        </w:rPr>
      </w:pPr>
      <w:r>
        <w:rPr>
          <w:rFonts w:ascii="宋体" w:hAnsi="宋体" w:eastAsia="宋体" w:cs="宋体"/>
          <w:spacing w:val="-1"/>
          <w:sz w:val="24"/>
          <w:szCs w:val="24"/>
        </w:rPr>
        <w:t>（1）审查响应文件是否符合磋商文件要求，并作出评价；</w:t>
      </w:r>
    </w:p>
    <w:p w14:paraId="479591AD">
      <w:pPr>
        <w:spacing w:before="184" w:line="219" w:lineRule="auto"/>
        <w:ind w:left="34"/>
        <w:rPr>
          <w:rFonts w:ascii="宋体" w:hAnsi="宋体" w:eastAsia="宋体" w:cs="宋体"/>
          <w:sz w:val="24"/>
          <w:szCs w:val="24"/>
        </w:rPr>
      </w:pPr>
      <w:r>
        <w:rPr>
          <w:rFonts w:ascii="宋体" w:hAnsi="宋体" w:eastAsia="宋体" w:cs="宋体"/>
          <w:spacing w:val="-1"/>
          <w:sz w:val="24"/>
          <w:szCs w:val="24"/>
        </w:rPr>
        <w:t>（2）要求供应商对响应文件有关事项作出解释或澄清；</w:t>
      </w:r>
    </w:p>
    <w:p w14:paraId="1BAFD0A0">
      <w:pPr>
        <w:spacing w:before="183" w:line="219" w:lineRule="auto"/>
        <w:ind w:left="34"/>
        <w:rPr>
          <w:rFonts w:ascii="宋体" w:hAnsi="宋体" w:eastAsia="宋体" w:cs="宋体"/>
          <w:sz w:val="24"/>
          <w:szCs w:val="24"/>
        </w:rPr>
      </w:pPr>
      <w:r>
        <w:rPr>
          <w:rFonts w:ascii="宋体" w:hAnsi="宋体" w:eastAsia="宋体" w:cs="宋体"/>
          <w:spacing w:val="-2"/>
          <w:sz w:val="24"/>
          <w:szCs w:val="24"/>
        </w:rPr>
        <w:t>（3）推荐预成交候选供应商；</w:t>
      </w:r>
    </w:p>
    <w:p w14:paraId="36F2A24B">
      <w:pPr>
        <w:spacing w:before="183" w:line="219" w:lineRule="auto"/>
        <w:ind w:left="34"/>
        <w:rPr>
          <w:rFonts w:ascii="宋体" w:hAnsi="宋体" w:eastAsia="宋体" w:cs="宋体"/>
          <w:sz w:val="24"/>
          <w:szCs w:val="24"/>
        </w:rPr>
      </w:pPr>
      <w:r>
        <w:rPr>
          <w:rFonts w:ascii="宋体" w:hAnsi="宋体" w:eastAsia="宋体" w:cs="宋体"/>
          <w:spacing w:val="-1"/>
          <w:sz w:val="24"/>
          <w:szCs w:val="24"/>
        </w:rPr>
        <w:t>（4）对非法干预评标工作的人员和机构进行举报或投诉。</w:t>
      </w:r>
    </w:p>
    <w:p w14:paraId="1252E2CB">
      <w:pPr>
        <w:spacing w:before="184" w:line="219" w:lineRule="auto"/>
        <w:ind w:left="41"/>
        <w:rPr>
          <w:rFonts w:ascii="宋体" w:hAnsi="宋体" w:eastAsia="宋体" w:cs="宋体"/>
          <w:sz w:val="24"/>
          <w:szCs w:val="24"/>
        </w:rPr>
      </w:pPr>
      <w:r>
        <w:rPr>
          <w:rFonts w:ascii="宋体" w:hAnsi="宋体" w:eastAsia="宋体" w:cs="宋体"/>
          <w:spacing w:val="-2"/>
          <w:sz w:val="24"/>
          <w:szCs w:val="24"/>
        </w:rPr>
        <w:t>15.3</w:t>
      </w:r>
      <w:r>
        <w:rPr>
          <w:rFonts w:ascii="宋体" w:hAnsi="宋体" w:eastAsia="宋体" w:cs="宋体"/>
          <w:spacing w:val="-51"/>
          <w:sz w:val="24"/>
          <w:szCs w:val="24"/>
        </w:rPr>
        <w:t xml:space="preserve"> </w:t>
      </w:r>
      <w:r>
        <w:rPr>
          <w:rFonts w:ascii="宋体" w:hAnsi="宋体" w:eastAsia="宋体" w:cs="宋体"/>
          <w:spacing w:val="-2"/>
          <w:sz w:val="24"/>
          <w:szCs w:val="24"/>
        </w:rPr>
        <w:t>磋商小组应遵守并履行下列义务：</w:t>
      </w:r>
    </w:p>
    <w:p w14:paraId="5DB029E7">
      <w:pPr>
        <w:spacing w:before="183" w:line="219" w:lineRule="auto"/>
        <w:ind w:left="34"/>
        <w:rPr>
          <w:rFonts w:ascii="宋体" w:hAnsi="宋体" w:eastAsia="宋体" w:cs="宋体"/>
          <w:sz w:val="24"/>
          <w:szCs w:val="24"/>
        </w:rPr>
      </w:pPr>
      <w:r>
        <w:rPr>
          <w:rFonts w:ascii="宋体" w:hAnsi="宋体" w:eastAsia="宋体" w:cs="宋体"/>
          <w:spacing w:val="-1"/>
          <w:sz w:val="24"/>
          <w:szCs w:val="24"/>
        </w:rPr>
        <w:t>（1）遵纪守法，客观、公正、廉洁地履行职责；</w:t>
      </w:r>
    </w:p>
    <w:p w14:paraId="15CF0F1C">
      <w:pPr>
        <w:spacing w:before="182" w:line="290" w:lineRule="auto"/>
        <w:ind w:left="29" w:right="87" w:firstLine="5"/>
        <w:rPr>
          <w:rFonts w:ascii="宋体" w:hAnsi="宋体" w:eastAsia="宋体" w:cs="宋体"/>
          <w:sz w:val="24"/>
          <w:szCs w:val="24"/>
        </w:rPr>
      </w:pPr>
      <w:r>
        <w:rPr>
          <w:rFonts w:ascii="宋体" w:hAnsi="宋体" w:eastAsia="宋体" w:cs="宋体"/>
          <w:spacing w:val="-1"/>
          <w:sz w:val="24"/>
          <w:szCs w:val="24"/>
        </w:rPr>
        <w:t>（2）按照磋商文件规定的评审方法和评审标准进行评审，对评审意见承担磋商</w:t>
      </w:r>
      <w:r>
        <w:rPr>
          <w:rFonts w:ascii="宋体" w:hAnsi="宋体" w:eastAsia="宋体" w:cs="宋体"/>
          <w:spacing w:val="13"/>
          <w:sz w:val="24"/>
          <w:szCs w:val="24"/>
        </w:rPr>
        <w:t xml:space="preserve"> </w:t>
      </w:r>
      <w:r>
        <w:rPr>
          <w:rFonts w:ascii="宋体" w:hAnsi="宋体" w:eastAsia="宋体" w:cs="宋体"/>
          <w:spacing w:val="-3"/>
          <w:sz w:val="24"/>
          <w:szCs w:val="24"/>
        </w:rPr>
        <w:t>小组成员责任；</w:t>
      </w:r>
    </w:p>
    <w:p w14:paraId="2FD287CA">
      <w:pPr>
        <w:spacing w:before="184" w:line="219" w:lineRule="auto"/>
        <w:ind w:left="34"/>
        <w:rPr>
          <w:rFonts w:ascii="宋体" w:hAnsi="宋体" w:eastAsia="宋体" w:cs="宋体"/>
          <w:sz w:val="24"/>
          <w:szCs w:val="24"/>
        </w:rPr>
      </w:pPr>
      <w:r>
        <w:rPr>
          <w:rFonts w:ascii="宋体" w:hAnsi="宋体" w:eastAsia="宋体" w:cs="宋体"/>
          <w:spacing w:val="-1"/>
          <w:sz w:val="24"/>
          <w:szCs w:val="24"/>
        </w:rPr>
        <w:t>（3）对响应文件、磋商情况和磋商中获悉的商业秘密保密；</w:t>
      </w:r>
    </w:p>
    <w:p w14:paraId="6CB9BF4F">
      <w:pPr>
        <w:spacing w:before="182" w:line="218" w:lineRule="auto"/>
        <w:ind w:left="34"/>
        <w:rPr>
          <w:rFonts w:ascii="宋体" w:hAnsi="宋体" w:eastAsia="宋体" w:cs="宋体"/>
          <w:sz w:val="24"/>
          <w:szCs w:val="24"/>
        </w:rPr>
      </w:pPr>
      <w:r>
        <w:rPr>
          <w:rFonts w:ascii="宋体" w:hAnsi="宋体" w:eastAsia="宋体" w:cs="宋体"/>
          <w:spacing w:val="-2"/>
          <w:sz w:val="24"/>
          <w:szCs w:val="24"/>
        </w:rPr>
        <w:t>（4）参与磋商报告的起草；</w:t>
      </w:r>
    </w:p>
    <w:p w14:paraId="2ED886B8">
      <w:pPr>
        <w:spacing w:before="185" w:line="219" w:lineRule="auto"/>
        <w:ind w:left="34"/>
        <w:rPr>
          <w:rFonts w:ascii="宋体" w:hAnsi="宋体" w:eastAsia="宋体" w:cs="宋体"/>
          <w:sz w:val="24"/>
          <w:szCs w:val="24"/>
        </w:rPr>
      </w:pPr>
      <w:r>
        <w:rPr>
          <w:rFonts w:ascii="宋体" w:hAnsi="宋体" w:eastAsia="宋体" w:cs="宋体"/>
          <w:spacing w:val="-2"/>
          <w:sz w:val="24"/>
          <w:szCs w:val="24"/>
        </w:rPr>
        <w:t>（5）解答供应商及有关方面的质疑；</w:t>
      </w:r>
    </w:p>
    <w:p w14:paraId="5D70763D">
      <w:pPr>
        <w:spacing w:before="184" w:line="219" w:lineRule="auto"/>
        <w:ind w:left="34"/>
        <w:rPr>
          <w:rFonts w:ascii="宋体" w:hAnsi="宋体" w:eastAsia="宋体" w:cs="宋体"/>
          <w:sz w:val="24"/>
          <w:szCs w:val="24"/>
        </w:rPr>
      </w:pPr>
      <w:r>
        <w:rPr>
          <w:rFonts w:ascii="宋体" w:hAnsi="宋体" w:eastAsia="宋体" w:cs="宋体"/>
          <w:spacing w:val="-2"/>
          <w:sz w:val="24"/>
          <w:szCs w:val="24"/>
        </w:rPr>
        <w:t>（6）配合纪检部门进行投诉处理工作。</w:t>
      </w:r>
    </w:p>
    <w:p w14:paraId="3FBCFD2C">
      <w:pPr>
        <w:spacing w:before="183" w:line="289" w:lineRule="auto"/>
        <w:ind w:left="22" w:right="147" w:firstLine="18"/>
        <w:rPr>
          <w:rFonts w:ascii="宋体" w:hAnsi="宋体" w:eastAsia="宋体" w:cs="宋体"/>
          <w:sz w:val="24"/>
          <w:szCs w:val="24"/>
        </w:rPr>
      </w:pPr>
      <w:r>
        <w:rPr>
          <w:rFonts w:ascii="宋体" w:hAnsi="宋体" w:eastAsia="宋体" w:cs="宋体"/>
          <w:spacing w:val="-1"/>
          <w:sz w:val="24"/>
          <w:szCs w:val="24"/>
        </w:rPr>
        <w:t>15.4</w:t>
      </w:r>
      <w:r>
        <w:rPr>
          <w:rFonts w:ascii="宋体" w:hAnsi="宋体" w:eastAsia="宋体" w:cs="宋体"/>
          <w:spacing w:val="-52"/>
          <w:sz w:val="24"/>
          <w:szCs w:val="24"/>
        </w:rPr>
        <w:t xml:space="preserve"> </w:t>
      </w:r>
      <w:r>
        <w:rPr>
          <w:rFonts w:ascii="宋体" w:hAnsi="宋体" w:eastAsia="宋体" w:cs="宋体"/>
          <w:spacing w:val="-1"/>
          <w:sz w:val="24"/>
          <w:szCs w:val="24"/>
        </w:rPr>
        <w:t>磋商小组所有成员应当集中与单一供应商分别进行磋商，并给予所有参加磋商的供应商平等的磋商机会。</w:t>
      </w:r>
    </w:p>
    <w:p w14:paraId="79AE8EC9">
      <w:pPr>
        <w:spacing w:before="185" w:line="289" w:lineRule="auto"/>
        <w:ind w:left="25" w:right="147" w:firstLine="15"/>
        <w:rPr>
          <w:rFonts w:ascii="宋体" w:hAnsi="宋体" w:eastAsia="宋体" w:cs="宋体"/>
          <w:sz w:val="24"/>
          <w:szCs w:val="24"/>
        </w:rPr>
      </w:pPr>
      <w:r>
        <w:rPr>
          <w:rFonts w:ascii="宋体" w:hAnsi="宋体" w:eastAsia="宋体" w:cs="宋体"/>
          <w:spacing w:val="-1"/>
          <w:sz w:val="24"/>
          <w:szCs w:val="24"/>
        </w:rPr>
        <w:t>15.5</w:t>
      </w:r>
      <w:r>
        <w:rPr>
          <w:rFonts w:ascii="宋体" w:hAnsi="宋体" w:eastAsia="宋体" w:cs="宋体"/>
          <w:spacing w:val="-52"/>
          <w:sz w:val="24"/>
          <w:szCs w:val="24"/>
        </w:rPr>
        <w:t xml:space="preserve"> </w:t>
      </w:r>
      <w:r>
        <w:rPr>
          <w:rFonts w:ascii="宋体" w:hAnsi="宋体" w:eastAsia="宋体" w:cs="宋体"/>
          <w:spacing w:val="-1"/>
          <w:sz w:val="24"/>
          <w:szCs w:val="24"/>
        </w:rPr>
        <w:t>磋商工作在有关部门的监督和严格保密的情况下依法开展，任何单位和个</w:t>
      </w:r>
      <w:r>
        <w:rPr>
          <w:rFonts w:ascii="宋体" w:hAnsi="宋体" w:eastAsia="宋体" w:cs="宋体"/>
          <w:sz w:val="24"/>
          <w:szCs w:val="24"/>
        </w:rPr>
        <w:t xml:space="preserve"> </w:t>
      </w:r>
      <w:r>
        <w:rPr>
          <w:rFonts w:ascii="宋体" w:hAnsi="宋体" w:eastAsia="宋体" w:cs="宋体"/>
          <w:spacing w:val="-1"/>
          <w:sz w:val="24"/>
          <w:szCs w:val="24"/>
        </w:rPr>
        <w:t>人不得非法干预、影响磋商工作和磋商结果。</w:t>
      </w:r>
    </w:p>
    <w:p w14:paraId="6FDD2330">
      <w:pPr>
        <w:spacing w:before="242" w:line="221" w:lineRule="auto"/>
        <w:ind w:left="45"/>
        <w:outlineLvl w:val="2"/>
        <w:rPr>
          <w:rFonts w:ascii="宋体" w:hAnsi="宋体" w:eastAsia="宋体" w:cs="宋体"/>
          <w:sz w:val="28"/>
          <w:szCs w:val="28"/>
        </w:rPr>
      </w:pPr>
      <w:r>
        <w:rPr>
          <w:rFonts w:ascii="宋体" w:hAnsi="宋体" w:eastAsia="宋体" w:cs="宋体"/>
          <w:b/>
          <w:bCs/>
          <w:spacing w:val="-7"/>
          <w:sz w:val="28"/>
          <w:szCs w:val="28"/>
        </w:rPr>
        <w:t>16.磋商程序</w:t>
      </w:r>
    </w:p>
    <w:p w14:paraId="081B15AC">
      <w:pPr>
        <w:spacing w:before="231" w:line="313" w:lineRule="auto"/>
        <w:ind w:left="24" w:right="61" w:firstLine="16"/>
        <w:rPr>
          <w:rFonts w:ascii="宋体" w:hAnsi="宋体" w:eastAsia="宋体" w:cs="宋体"/>
          <w:sz w:val="24"/>
          <w:szCs w:val="24"/>
        </w:rPr>
      </w:pPr>
      <w:r>
        <w:rPr>
          <w:rFonts w:ascii="宋体" w:hAnsi="宋体" w:eastAsia="宋体" w:cs="宋体"/>
          <w:spacing w:val="-1"/>
          <w:sz w:val="24"/>
          <w:szCs w:val="24"/>
        </w:rPr>
        <w:t>16.1</w:t>
      </w:r>
      <w:r>
        <w:rPr>
          <w:rFonts w:ascii="宋体" w:hAnsi="宋体" w:eastAsia="宋体" w:cs="宋体"/>
          <w:spacing w:val="-53"/>
          <w:sz w:val="24"/>
          <w:szCs w:val="24"/>
        </w:rPr>
        <w:t xml:space="preserve"> </w:t>
      </w:r>
      <w:r>
        <w:rPr>
          <w:rFonts w:ascii="宋体" w:hAnsi="宋体" w:eastAsia="宋体" w:cs="宋体"/>
          <w:spacing w:val="-1"/>
          <w:sz w:val="24"/>
          <w:szCs w:val="24"/>
        </w:rPr>
        <w:t>进入磋商阶段后，磋商小组成员按照客观、公正、审慎的原则，根据磋商</w:t>
      </w:r>
      <w:r>
        <w:rPr>
          <w:rFonts w:ascii="宋体" w:hAnsi="宋体" w:eastAsia="宋体" w:cs="宋体"/>
          <w:sz w:val="24"/>
          <w:szCs w:val="24"/>
        </w:rPr>
        <w:t xml:space="preserve"> </w:t>
      </w:r>
      <w:r>
        <w:rPr>
          <w:rFonts w:ascii="宋体" w:hAnsi="宋体" w:eastAsia="宋体" w:cs="宋体"/>
          <w:spacing w:val="-3"/>
          <w:sz w:val="24"/>
          <w:szCs w:val="24"/>
        </w:rPr>
        <w:t>文件规定的评审程序、评审方法和评审标准进行独立开展评审工作，负责审议所</w:t>
      </w:r>
      <w:r>
        <w:rPr>
          <w:rFonts w:ascii="宋体" w:hAnsi="宋体" w:eastAsia="宋体" w:cs="宋体"/>
          <w:sz w:val="24"/>
          <w:szCs w:val="24"/>
        </w:rPr>
        <w:t xml:space="preserve"> 有响应文件，并按先初审、后详审的程序对</w:t>
      </w:r>
      <w:r>
        <w:rPr>
          <w:rFonts w:ascii="宋体" w:hAnsi="宋体" w:eastAsia="宋体" w:cs="宋体"/>
          <w:spacing w:val="-1"/>
          <w:sz w:val="24"/>
          <w:szCs w:val="24"/>
        </w:rPr>
        <w:t>响应文件进行评审、评分。</w:t>
      </w:r>
    </w:p>
    <w:p w14:paraId="17C43718">
      <w:pPr>
        <w:spacing w:before="182" w:line="290" w:lineRule="auto"/>
        <w:ind w:left="43" w:right="147" w:hanging="2"/>
        <w:rPr>
          <w:rFonts w:ascii="宋体" w:hAnsi="宋体" w:eastAsia="宋体" w:cs="宋体"/>
          <w:sz w:val="24"/>
          <w:szCs w:val="24"/>
        </w:rPr>
      </w:pPr>
      <w:r>
        <w:rPr>
          <w:rFonts w:ascii="宋体" w:hAnsi="宋体" w:eastAsia="宋体" w:cs="宋体"/>
          <w:spacing w:val="-1"/>
          <w:sz w:val="24"/>
          <w:szCs w:val="24"/>
        </w:rPr>
        <w:t>16.2</w:t>
      </w:r>
      <w:r>
        <w:rPr>
          <w:rFonts w:ascii="宋体" w:hAnsi="宋体" w:eastAsia="宋体" w:cs="宋体"/>
          <w:spacing w:val="-52"/>
          <w:sz w:val="24"/>
          <w:szCs w:val="24"/>
        </w:rPr>
        <w:t xml:space="preserve"> </w:t>
      </w:r>
      <w:r>
        <w:rPr>
          <w:rFonts w:ascii="宋体" w:hAnsi="宋体" w:eastAsia="宋体" w:cs="宋体"/>
          <w:spacing w:val="-1"/>
          <w:sz w:val="24"/>
          <w:szCs w:val="24"/>
        </w:rPr>
        <w:t>初审阶段为资格性审查和符合性审查。响应文件在响应磋商文件要求方面</w:t>
      </w:r>
      <w:r>
        <w:rPr>
          <w:rFonts w:ascii="宋体" w:hAnsi="宋体" w:eastAsia="宋体" w:cs="宋体"/>
          <w:sz w:val="24"/>
          <w:szCs w:val="24"/>
        </w:rPr>
        <w:t xml:space="preserve"> </w:t>
      </w:r>
      <w:r>
        <w:rPr>
          <w:rFonts w:ascii="宋体" w:hAnsi="宋体" w:eastAsia="宋体" w:cs="宋体"/>
          <w:spacing w:val="-2"/>
          <w:sz w:val="24"/>
          <w:szCs w:val="24"/>
        </w:rPr>
        <w:t>出现的偏离，分为实质性偏离和非实质性偏离。</w:t>
      </w:r>
    </w:p>
    <w:p w14:paraId="154A17E0">
      <w:pPr>
        <w:spacing w:before="182" w:line="290" w:lineRule="auto"/>
        <w:ind w:left="27" w:right="147" w:firstLine="13"/>
        <w:rPr>
          <w:rFonts w:ascii="宋体" w:hAnsi="宋体" w:eastAsia="宋体" w:cs="宋体"/>
          <w:sz w:val="24"/>
          <w:szCs w:val="24"/>
        </w:rPr>
      </w:pPr>
      <w:r>
        <w:rPr>
          <w:rFonts w:ascii="宋体" w:hAnsi="宋体" w:eastAsia="宋体" w:cs="宋体"/>
          <w:spacing w:val="-1"/>
          <w:sz w:val="24"/>
          <w:szCs w:val="24"/>
        </w:rPr>
        <w:t>16.2.1</w:t>
      </w:r>
      <w:r>
        <w:rPr>
          <w:rFonts w:ascii="宋体" w:hAnsi="宋体" w:eastAsia="宋体" w:cs="宋体"/>
          <w:spacing w:val="-45"/>
          <w:sz w:val="24"/>
          <w:szCs w:val="24"/>
        </w:rPr>
        <w:t xml:space="preserve"> </w:t>
      </w:r>
      <w:r>
        <w:rPr>
          <w:rFonts w:ascii="宋体" w:hAnsi="宋体" w:eastAsia="宋体" w:cs="宋体"/>
          <w:spacing w:val="-1"/>
          <w:sz w:val="24"/>
          <w:szCs w:val="24"/>
        </w:rPr>
        <w:t>实质性偏离是指响应文件未能实质性响应磋商文件的要</w:t>
      </w:r>
      <w:r>
        <w:rPr>
          <w:rFonts w:ascii="宋体" w:hAnsi="宋体" w:eastAsia="宋体" w:cs="宋体"/>
          <w:spacing w:val="-2"/>
          <w:sz w:val="24"/>
          <w:szCs w:val="24"/>
        </w:rPr>
        <w:t>求。以下情况属</w:t>
      </w:r>
      <w:r>
        <w:rPr>
          <w:rFonts w:ascii="宋体" w:hAnsi="宋体" w:eastAsia="宋体" w:cs="宋体"/>
          <w:sz w:val="24"/>
          <w:szCs w:val="24"/>
        </w:rPr>
        <w:t xml:space="preserve"> </w:t>
      </w:r>
      <w:r>
        <w:rPr>
          <w:rFonts w:ascii="宋体" w:hAnsi="宋体" w:eastAsia="宋体" w:cs="宋体"/>
          <w:spacing w:val="-1"/>
          <w:sz w:val="24"/>
          <w:szCs w:val="24"/>
        </w:rPr>
        <w:t>于实质性偏离，响应文件有下列情况之一的，按无效文件处理。</w:t>
      </w:r>
    </w:p>
    <w:p w14:paraId="50ED63F3">
      <w:pPr>
        <w:spacing w:before="183" w:line="219" w:lineRule="auto"/>
        <w:ind w:left="34"/>
        <w:rPr>
          <w:rFonts w:ascii="宋体" w:hAnsi="宋体" w:eastAsia="宋体" w:cs="宋体"/>
          <w:sz w:val="24"/>
          <w:szCs w:val="24"/>
        </w:rPr>
      </w:pPr>
      <w:r>
        <w:rPr>
          <w:rFonts w:ascii="宋体" w:hAnsi="宋体" w:eastAsia="宋体" w:cs="宋体"/>
          <w:spacing w:val="-3"/>
          <w:sz w:val="24"/>
          <w:szCs w:val="24"/>
        </w:rPr>
        <w:t>（1）不符合第</w:t>
      </w:r>
      <w:r>
        <w:rPr>
          <w:rFonts w:ascii="宋体" w:hAnsi="宋体" w:eastAsia="宋体" w:cs="宋体"/>
          <w:spacing w:val="-48"/>
          <w:sz w:val="24"/>
          <w:szCs w:val="24"/>
        </w:rPr>
        <w:t xml:space="preserve"> </w:t>
      </w:r>
      <w:r>
        <w:rPr>
          <w:rFonts w:ascii="宋体" w:hAnsi="宋体" w:eastAsia="宋体" w:cs="宋体"/>
          <w:spacing w:val="-3"/>
          <w:sz w:val="24"/>
          <w:szCs w:val="24"/>
        </w:rPr>
        <w:t>2.2</w:t>
      </w:r>
      <w:r>
        <w:rPr>
          <w:rFonts w:ascii="宋体" w:hAnsi="宋体" w:eastAsia="宋体" w:cs="宋体"/>
          <w:spacing w:val="-49"/>
          <w:sz w:val="24"/>
          <w:szCs w:val="24"/>
        </w:rPr>
        <w:t xml:space="preserve"> </w:t>
      </w:r>
      <w:r>
        <w:rPr>
          <w:rFonts w:ascii="宋体" w:hAnsi="宋体" w:eastAsia="宋体" w:cs="宋体"/>
          <w:spacing w:val="-3"/>
          <w:sz w:val="24"/>
          <w:szCs w:val="24"/>
        </w:rPr>
        <w:t>款“合格的供应商</w:t>
      </w:r>
      <w:r>
        <w:rPr>
          <w:rFonts w:ascii="宋体" w:hAnsi="宋体" w:eastAsia="宋体" w:cs="宋体"/>
          <w:spacing w:val="-88"/>
          <w:sz w:val="24"/>
          <w:szCs w:val="24"/>
        </w:rPr>
        <w:t xml:space="preserve"> </w:t>
      </w:r>
      <w:r>
        <w:rPr>
          <w:rFonts w:ascii="宋体" w:hAnsi="宋体" w:eastAsia="宋体" w:cs="宋体"/>
          <w:spacing w:val="-3"/>
          <w:sz w:val="24"/>
          <w:szCs w:val="24"/>
        </w:rPr>
        <w:t>”</w:t>
      </w:r>
      <w:r>
        <w:rPr>
          <w:rFonts w:ascii="宋体" w:hAnsi="宋体" w:eastAsia="宋体" w:cs="宋体"/>
          <w:spacing w:val="-4"/>
          <w:sz w:val="24"/>
          <w:szCs w:val="24"/>
        </w:rPr>
        <w:t>之规定的；</w:t>
      </w:r>
    </w:p>
    <w:p w14:paraId="77DF3D3D">
      <w:pPr>
        <w:spacing w:before="123" w:line="219" w:lineRule="auto"/>
        <w:ind w:left="34"/>
        <w:rPr>
          <w:rFonts w:ascii="宋体" w:hAnsi="宋体" w:eastAsia="宋体" w:cs="宋体"/>
          <w:sz w:val="24"/>
          <w:szCs w:val="24"/>
        </w:rPr>
      </w:pPr>
      <w:r>
        <w:rPr>
          <w:rFonts w:ascii="宋体" w:hAnsi="宋体" w:eastAsia="宋体" w:cs="宋体"/>
          <w:spacing w:val="-1"/>
          <w:sz w:val="24"/>
          <w:szCs w:val="24"/>
        </w:rPr>
        <w:t>（2）未按磋商文件要求交纳或未足额交纳磋商保证金的；</w:t>
      </w:r>
    </w:p>
    <w:p w14:paraId="16ECC8D1">
      <w:pPr>
        <w:spacing w:before="182" w:line="219" w:lineRule="auto"/>
        <w:ind w:left="34"/>
        <w:rPr>
          <w:rFonts w:ascii="宋体" w:hAnsi="宋体" w:eastAsia="宋体" w:cs="宋体"/>
          <w:sz w:val="24"/>
          <w:szCs w:val="24"/>
        </w:rPr>
      </w:pPr>
      <w:r>
        <w:rPr>
          <w:rFonts w:ascii="宋体" w:hAnsi="宋体" w:eastAsia="宋体" w:cs="宋体"/>
          <w:spacing w:val="-2"/>
          <w:sz w:val="24"/>
          <w:szCs w:val="24"/>
        </w:rPr>
        <w:t>（3）未按第</w:t>
      </w:r>
      <w:r>
        <w:rPr>
          <w:rFonts w:ascii="宋体" w:hAnsi="宋体" w:eastAsia="宋体" w:cs="宋体"/>
          <w:spacing w:val="-33"/>
          <w:sz w:val="24"/>
          <w:szCs w:val="24"/>
        </w:rPr>
        <w:t xml:space="preserve"> </w:t>
      </w:r>
      <w:r>
        <w:rPr>
          <w:rFonts w:ascii="宋体" w:hAnsi="宋体" w:eastAsia="宋体" w:cs="宋体"/>
          <w:spacing w:val="-2"/>
          <w:sz w:val="24"/>
          <w:szCs w:val="24"/>
        </w:rPr>
        <w:t>10.1</w:t>
      </w:r>
      <w:r>
        <w:rPr>
          <w:rFonts w:ascii="宋体" w:hAnsi="宋体" w:eastAsia="宋体" w:cs="宋体"/>
          <w:spacing w:val="-49"/>
          <w:sz w:val="24"/>
          <w:szCs w:val="24"/>
        </w:rPr>
        <w:t xml:space="preserve"> </w:t>
      </w:r>
      <w:r>
        <w:rPr>
          <w:rFonts w:ascii="宋体" w:hAnsi="宋体" w:eastAsia="宋体" w:cs="宋体"/>
          <w:spacing w:val="-2"/>
          <w:sz w:val="24"/>
          <w:szCs w:val="24"/>
        </w:rPr>
        <w:t>款（1）-（1</w:t>
      </w:r>
      <w:r>
        <w:rPr>
          <w:rFonts w:hint="eastAsia" w:ascii="宋体" w:hAnsi="宋体" w:eastAsia="宋体" w:cs="宋体"/>
          <w:spacing w:val="-2"/>
          <w:sz w:val="24"/>
          <w:szCs w:val="24"/>
          <w:lang w:val="en-US" w:eastAsia="zh-CN"/>
        </w:rPr>
        <w:t>9</w:t>
      </w:r>
      <w:r>
        <w:rPr>
          <w:rFonts w:ascii="宋体" w:hAnsi="宋体" w:eastAsia="宋体" w:cs="宋体"/>
          <w:spacing w:val="-2"/>
          <w:sz w:val="24"/>
          <w:szCs w:val="24"/>
        </w:rPr>
        <w:t>）要求提供相关资料</w:t>
      </w:r>
      <w:r>
        <w:rPr>
          <w:rFonts w:ascii="宋体" w:hAnsi="宋体" w:eastAsia="宋体" w:cs="宋体"/>
          <w:spacing w:val="-3"/>
          <w:sz w:val="24"/>
          <w:szCs w:val="24"/>
        </w:rPr>
        <w:t>的；</w:t>
      </w:r>
    </w:p>
    <w:p w14:paraId="3AE74FBE">
      <w:pPr>
        <w:spacing w:before="183" w:line="219" w:lineRule="auto"/>
        <w:ind w:left="34"/>
        <w:rPr>
          <w:rFonts w:ascii="宋体" w:hAnsi="宋体" w:eastAsia="宋体" w:cs="宋体"/>
          <w:sz w:val="24"/>
          <w:szCs w:val="24"/>
        </w:rPr>
      </w:pPr>
      <w:r>
        <w:rPr>
          <w:rFonts w:ascii="宋体" w:hAnsi="宋体" w:eastAsia="宋体" w:cs="宋体"/>
          <w:spacing w:val="-1"/>
          <w:sz w:val="24"/>
          <w:szCs w:val="24"/>
        </w:rPr>
        <w:t>（4）响应文件编排混乱，且擅自修改磋商文件规定的格式内容的；</w:t>
      </w:r>
    </w:p>
    <w:p w14:paraId="4600116F">
      <w:pPr>
        <w:spacing w:before="183" w:line="218" w:lineRule="auto"/>
        <w:ind w:left="34"/>
        <w:rPr>
          <w:rFonts w:ascii="宋体" w:hAnsi="宋体" w:eastAsia="宋体" w:cs="宋体"/>
          <w:sz w:val="24"/>
          <w:szCs w:val="24"/>
        </w:rPr>
      </w:pPr>
      <w:r>
        <w:rPr>
          <w:rFonts w:ascii="宋体" w:hAnsi="宋体" w:eastAsia="宋体" w:cs="宋体"/>
          <w:spacing w:val="-2"/>
          <w:sz w:val="24"/>
          <w:szCs w:val="24"/>
        </w:rPr>
        <w:t>（5）投标报价超过采购预算额度的；</w:t>
      </w:r>
    </w:p>
    <w:p w14:paraId="45CBB067">
      <w:pPr>
        <w:spacing w:before="185" w:line="219" w:lineRule="auto"/>
        <w:ind w:left="34"/>
        <w:rPr>
          <w:rFonts w:ascii="宋体" w:hAnsi="宋体" w:eastAsia="宋体" w:cs="宋体"/>
          <w:sz w:val="24"/>
          <w:szCs w:val="24"/>
        </w:rPr>
      </w:pPr>
      <w:r>
        <w:rPr>
          <w:rFonts w:ascii="宋体" w:hAnsi="宋体" w:eastAsia="宋体" w:cs="宋体"/>
          <w:spacing w:val="-1"/>
          <w:sz w:val="24"/>
          <w:szCs w:val="24"/>
        </w:rPr>
        <w:t>（6）</w:t>
      </w:r>
      <w:r>
        <w:rPr>
          <w:rFonts w:hint="eastAsia" w:ascii="宋体" w:hAnsi="宋体" w:eastAsia="宋体" w:cs="宋体"/>
          <w:spacing w:val="-1"/>
          <w:sz w:val="24"/>
          <w:szCs w:val="24"/>
        </w:rPr>
        <w:t>响应文件内容没有按磋商文件规定和要求签字、盖章的；</w:t>
      </w:r>
    </w:p>
    <w:p w14:paraId="0BADDFE0">
      <w:pPr>
        <w:spacing w:before="182" w:line="219" w:lineRule="auto"/>
        <w:ind w:left="34"/>
        <w:rPr>
          <w:rFonts w:ascii="宋体" w:hAnsi="宋体" w:eastAsia="宋体" w:cs="宋体"/>
          <w:sz w:val="24"/>
          <w:szCs w:val="24"/>
        </w:rPr>
      </w:pPr>
      <w:r>
        <w:rPr>
          <w:rFonts w:ascii="宋体" w:hAnsi="宋体" w:eastAsia="宋体" w:cs="宋体"/>
          <w:spacing w:val="-1"/>
          <w:sz w:val="24"/>
          <w:szCs w:val="24"/>
        </w:rPr>
        <w:t>（7）交货时间、磋商有效期、法定代表人授权期限不能满足磋商文件要求的；</w:t>
      </w:r>
    </w:p>
    <w:p w14:paraId="2F9CE088">
      <w:pPr>
        <w:spacing w:before="183" w:line="219" w:lineRule="auto"/>
        <w:ind w:left="34"/>
        <w:rPr>
          <w:rFonts w:ascii="宋体" w:hAnsi="宋体" w:eastAsia="宋体" w:cs="宋体"/>
          <w:sz w:val="24"/>
          <w:szCs w:val="24"/>
        </w:rPr>
      </w:pPr>
      <w:r>
        <w:rPr>
          <w:rFonts w:ascii="宋体" w:hAnsi="宋体" w:eastAsia="宋体" w:cs="宋体"/>
          <w:spacing w:val="-1"/>
          <w:sz w:val="24"/>
          <w:szCs w:val="24"/>
        </w:rPr>
        <w:t>（8）投标产品的技术规格、技术标准明显不符合采购项目要求的；</w:t>
      </w:r>
    </w:p>
    <w:p w14:paraId="1CAECF84">
      <w:pPr>
        <w:spacing w:before="183" w:line="219" w:lineRule="auto"/>
        <w:ind w:left="34"/>
        <w:rPr>
          <w:rFonts w:ascii="宋体" w:hAnsi="宋体" w:eastAsia="宋体" w:cs="宋体"/>
          <w:sz w:val="24"/>
          <w:szCs w:val="24"/>
        </w:rPr>
      </w:pPr>
      <w:r>
        <w:rPr>
          <w:rFonts w:ascii="宋体" w:hAnsi="宋体" w:eastAsia="宋体" w:cs="宋体"/>
          <w:spacing w:val="-1"/>
          <w:sz w:val="24"/>
          <w:szCs w:val="24"/>
        </w:rPr>
        <w:t>（9）响应文件中附有采购人不能接受的条件的；</w:t>
      </w:r>
    </w:p>
    <w:p w14:paraId="111DFD11">
      <w:pPr>
        <w:spacing w:before="184" w:line="219" w:lineRule="auto"/>
        <w:ind w:left="34"/>
        <w:rPr>
          <w:rFonts w:ascii="宋体" w:hAnsi="宋体" w:eastAsia="宋体" w:cs="宋体"/>
          <w:sz w:val="24"/>
          <w:szCs w:val="24"/>
        </w:rPr>
      </w:pPr>
      <w:r>
        <w:rPr>
          <w:rFonts w:ascii="宋体" w:hAnsi="宋体" w:eastAsia="宋体" w:cs="宋体"/>
          <w:spacing w:val="-1"/>
          <w:sz w:val="24"/>
          <w:szCs w:val="24"/>
        </w:rPr>
        <w:t>（10）磋商小组认为应按无效响应处理的其他情况；</w:t>
      </w:r>
    </w:p>
    <w:p w14:paraId="2591E11A">
      <w:pPr>
        <w:spacing w:before="184" w:line="219" w:lineRule="auto"/>
        <w:ind w:left="34"/>
        <w:rPr>
          <w:rFonts w:ascii="宋体" w:hAnsi="宋体" w:eastAsia="宋体" w:cs="宋体"/>
          <w:sz w:val="24"/>
          <w:szCs w:val="24"/>
        </w:rPr>
      </w:pPr>
      <w:r>
        <w:rPr>
          <w:rFonts w:ascii="宋体" w:hAnsi="宋体" w:eastAsia="宋体" w:cs="宋体"/>
          <w:spacing w:val="-2"/>
          <w:sz w:val="24"/>
          <w:szCs w:val="24"/>
        </w:rPr>
        <w:t>（11）法律、法规规定的其他情形。</w:t>
      </w:r>
    </w:p>
    <w:p w14:paraId="2C3BB0D5">
      <w:pPr>
        <w:spacing w:before="182" w:line="325" w:lineRule="auto"/>
        <w:ind w:left="24" w:firstLine="16"/>
        <w:rPr>
          <w:rFonts w:ascii="宋体" w:hAnsi="宋体" w:eastAsia="宋体" w:cs="宋体"/>
          <w:sz w:val="24"/>
          <w:szCs w:val="24"/>
        </w:rPr>
      </w:pPr>
      <w:r>
        <w:rPr>
          <w:rFonts w:ascii="宋体" w:hAnsi="宋体" w:eastAsia="宋体" w:cs="宋体"/>
          <w:spacing w:val="-1"/>
          <w:sz w:val="24"/>
          <w:szCs w:val="24"/>
        </w:rPr>
        <w:t>16.2.2</w:t>
      </w:r>
      <w:r>
        <w:rPr>
          <w:rFonts w:ascii="宋体" w:hAnsi="宋体" w:eastAsia="宋体" w:cs="宋体"/>
          <w:spacing w:val="-47"/>
          <w:sz w:val="24"/>
          <w:szCs w:val="24"/>
        </w:rPr>
        <w:t xml:space="preserve"> </w:t>
      </w:r>
      <w:r>
        <w:rPr>
          <w:rFonts w:ascii="宋体" w:hAnsi="宋体" w:eastAsia="宋体" w:cs="宋体"/>
          <w:spacing w:val="-1"/>
          <w:sz w:val="24"/>
          <w:szCs w:val="24"/>
        </w:rPr>
        <w:t>非实质性偏离指磋商小组在对响应文件的有效性、完整性和</w:t>
      </w:r>
      <w:r>
        <w:rPr>
          <w:rFonts w:ascii="宋体" w:hAnsi="宋体" w:eastAsia="宋体" w:cs="宋体"/>
          <w:spacing w:val="-2"/>
          <w:sz w:val="24"/>
          <w:szCs w:val="24"/>
        </w:rPr>
        <w:t>响应程度进</w:t>
      </w:r>
      <w:r>
        <w:rPr>
          <w:rFonts w:ascii="宋体" w:hAnsi="宋体" w:eastAsia="宋体" w:cs="宋体"/>
          <w:sz w:val="24"/>
          <w:szCs w:val="24"/>
        </w:rPr>
        <w:t xml:space="preserve">  </w:t>
      </w:r>
      <w:r>
        <w:rPr>
          <w:rFonts w:ascii="宋体" w:hAnsi="宋体" w:eastAsia="宋体" w:cs="宋体"/>
          <w:spacing w:val="-3"/>
          <w:sz w:val="24"/>
          <w:szCs w:val="24"/>
        </w:rPr>
        <w:t>行审查时，可以要求供应商对响应文件中含义不明确、同类问题表述不一致或者</w:t>
      </w:r>
      <w:r>
        <w:rPr>
          <w:rFonts w:ascii="宋体" w:hAnsi="宋体" w:eastAsia="宋体" w:cs="宋体"/>
          <w:sz w:val="24"/>
          <w:szCs w:val="24"/>
        </w:rPr>
        <w:t xml:space="preserve"> </w:t>
      </w:r>
      <w:r>
        <w:rPr>
          <w:rFonts w:ascii="宋体" w:hAnsi="宋体" w:eastAsia="宋体" w:cs="宋体"/>
          <w:spacing w:val="-7"/>
          <w:sz w:val="24"/>
          <w:szCs w:val="24"/>
        </w:rPr>
        <w:t>有明显文字和计算错误的内容等作出必要的澄清、说</w:t>
      </w:r>
      <w:r>
        <w:rPr>
          <w:rFonts w:ascii="宋体" w:hAnsi="宋体" w:eastAsia="宋体" w:cs="宋体"/>
          <w:spacing w:val="-8"/>
          <w:sz w:val="24"/>
          <w:szCs w:val="24"/>
        </w:rPr>
        <w:t>明或者更正。供应商的澄清、</w:t>
      </w:r>
      <w:r>
        <w:rPr>
          <w:rFonts w:ascii="宋体" w:hAnsi="宋体" w:eastAsia="宋体" w:cs="宋体"/>
          <w:sz w:val="24"/>
          <w:szCs w:val="24"/>
        </w:rPr>
        <w:t xml:space="preserve"> 说明或者更正不得超出响应文件的范围或者改</w:t>
      </w:r>
      <w:r>
        <w:rPr>
          <w:rFonts w:ascii="宋体" w:hAnsi="宋体" w:eastAsia="宋体" w:cs="宋体"/>
          <w:spacing w:val="-1"/>
          <w:sz w:val="24"/>
          <w:szCs w:val="24"/>
        </w:rPr>
        <w:t>变响应文件的实质性内容。</w:t>
      </w:r>
    </w:p>
    <w:p w14:paraId="6BF3AC51">
      <w:pPr>
        <w:spacing w:before="182" w:line="351" w:lineRule="auto"/>
        <w:ind w:left="23" w:right="26" w:firstLine="479"/>
        <w:jc w:val="both"/>
        <w:rPr>
          <w:rFonts w:ascii="宋体" w:hAnsi="宋体" w:eastAsia="宋体" w:cs="宋体"/>
          <w:sz w:val="24"/>
          <w:szCs w:val="24"/>
        </w:rPr>
      </w:pPr>
      <w:r>
        <w:rPr>
          <w:rFonts w:ascii="宋体" w:hAnsi="宋体" w:eastAsia="宋体" w:cs="宋体"/>
          <w:spacing w:val="-3"/>
          <w:sz w:val="24"/>
          <w:szCs w:val="24"/>
        </w:rPr>
        <w:t>磋商小组要求供应商澄清、说明或者更正响应文件应当以书面形</w:t>
      </w:r>
      <w:r>
        <w:rPr>
          <w:rFonts w:ascii="宋体" w:hAnsi="宋体" w:eastAsia="宋体" w:cs="宋体"/>
          <w:spacing w:val="-4"/>
          <w:sz w:val="24"/>
          <w:szCs w:val="24"/>
        </w:rPr>
        <w:t>式作出。供</w:t>
      </w:r>
      <w:r>
        <w:rPr>
          <w:rFonts w:ascii="宋体" w:hAnsi="宋体" w:eastAsia="宋体" w:cs="宋体"/>
          <w:sz w:val="24"/>
          <w:szCs w:val="24"/>
        </w:rPr>
        <w:t xml:space="preserve"> </w:t>
      </w:r>
      <w:r>
        <w:rPr>
          <w:rFonts w:ascii="宋体" w:hAnsi="宋体" w:eastAsia="宋体" w:cs="宋体"/>
          <w:spacing w:val="-1"/>
          <w:sz w:val="24"/>
          <w:szCs w:val="24"/>
        </w:rPr>
        <w:t>应商的澄清、说明或者更正应当由法定代表</w:t>
      </w:r>
      <w:r>
        <w:rPr>
          <w:rFonts w:ascii="宋体" w:hAnsi="宋体" w:eastAsia="宋体" w:cs="宋体"/>
          <w:spacing w:val="-2"/>
          <w:sz w:val="24"/>
          <w:szCs w:val="24"/>
        </w:rPr>
        <w:t>人或其授权代表签字或者加盖公章。</w:t>
      </w:r>
      <w:r>
        <w:rPr>
          <w:rFonts w:ascii="宋体" w:hAnsi="宋体" w:eastAsia="宋体" w:cs="宋体"/>
          <w:sz w:val="24"/>
          <w:szCs w:val="24"/>
        </w:rPr>
        <w:t xml:space="preserve"> </w:t>
      </w:r>
      <w:r>
        <w:rPr>
          <w:rFonts w:ascii="宋体" w:hAnsi="宋体" w:eastAsia="宋体" w:cs="宋体"/>
          <w:spacing w:val="-1"/>
          <w:sz w:val="24"/>
          <w:szCs w:val="24"/>
        </w:rPr>
        <w:t>由授权代表签字的，应当附法定代表人授权书。</w:t>
      </w:r>
    </w:p>
    <w:p w14:paraId="07D9CC11">
      <w:pPr>
        <w:spacing w:before="34" w:line="313" w:lineRule="auto"/>
        <w:ind w:left="22" w:right="26" w:firstLine="18"/>
        <w:rPr>
          <w:rFonts w:ascii="宋体" w:hAnsi="宋体" w:eastAsia="宋体" w:cs="宋体"/>
          <w:sz w:val="24"/>
          <w:szCs w:val="24"/>
        </w:rPr>
      </w:pPr>
      <w:r>
        <w:rPr>
          <w:rFonts w:ascii="宋体" w:hAnsi="宋体" w:eastAsia="宋体" w:cs="宋体"/>
          <w:spacing w:val="-1"/>
          <w:sz w:val="24"/>
          <w:szCs w:val="24"/>
        </w:rPr>
        <w:t>16.2.3 在响应文件初审、详审过程中，如果磋商小组成员出现对评审结果有不</w:t>
      </w:r>
      <w:r>
        <w:rPr>
          <w:rFonts w:ascii="宋体" w:hAnsi="宋体" w:eastAsia="宋体" w:cs="宋体"/>
          <w:spacing w:val="9"/>
          <w:sz w:val="24"/>
          <w:szCs w:val="24"/>
        </w:rPr>
        <w:t xml:space="preserve"> </w:t>
      </w:r>
      <w:r>
        <w:rPr>
          <w:rFonts w:ascii="宋体" w:hAnsi="宋体" w:eastAsia="宋体" w:cs="宋体"/>
          <w:spacing w:val="-3"/>
          <w:sz w:val="24"/>
          <w:szCs w:val="24"/>
        </w:rPr>
        <w:t>同意见的，应当以书面形式反映，磋商报告中应注明该不同意见。磋商小组成员</w:t>
      </w:r>
      <w:r>
        <w:rPr>
          <w:rFonts w:ascii="宋体" w:hAnsi="宋体" w:eastAsia="宋体" w:cs="宋体"/>
          <w:spacing w:val="1"/>
          <w:sz w:val="24"/>
          <w:szCs w:val="24"/>
        </w:rPr>
        <w:t xml:space="preserve"> </w:t>
      </w:r>
      <w:r>
        <w:rPr>
          <w:rFonts w:ascii="宋体" w:hAnsi="宋体" w:eastAsia="宋体" w:cs="宋体"/>
          <w:spacing w:val="-1"/>
          <w:sz w:val="24"/>
          <w:szCs w:val="24"/>
        </w:rPr>
        <w:t>拒绝在磋商报告中签字又不书面说明其不同意</w:t>
      </w:r>
      <w:r>
        <w:rPr>
          <w:rFonts w:ascii="宋体" w:hAnsi="宋体" w:eastAsia="宋体" w:cs="宋体"/>
          <w:spacing w:val="-2"/>
          <w:sz w:val="24"/>
          <w:szCs w:val="24"/>
        </w:rPr>
        <w:t>见和理由的，视为同意磋商结果。</w:t>
      </w:r>
    </w:p>
    <w:p w14:paraId="5975788F">
      <w:pPr>
        <w:spacing w:before="188" w:line="336" w:lineRule="auto"/>
        <w:ind w:left="25" w:right="26" w:firstLine="15"/>
        <w:rPr>
          <w:rFonts w:ascii="宋体" w:hAnsi="宋体" w:eastAsia="宋体" w:cs="宋体"/>
          <w:sz w:val="24"/>
          <w:szCs w:val="24"/>
        </w:rPr>
      </w:pPr>
      <w:r>
        <w:rPr>
          <w:rFonts w:ascii="宋体" w:hAnsi="宋体" w:eastAsia="宋体" w:cs="宋体"/>
          <w:spacing w:val="-1"/>
          <w:sz w:val="24"/>
          <w:szCs w:val="24"/>
        </w:rPr>
        <w:t>16.3 在磋商过程中，磋商小组可以根据磋商文件和磋商情况实质性变动采购需</w:t>
      </w:r>
      <w:r>
        <w:rPr>
          <w:rFonts w:ascii="宋体" w:hAnsi="宋体" w:eastAsia="宋体" w:cs="宋体"/>
          <w:spacing w:val="8"/>
          <w:sz w:val="24"/>
          <w:szCs w:val="24"/>
        </w:rPr>
        <w:t xml:space="preserve"> </w:t>
      </w:r>
      <w:r>
        <w:rPr>
          <w:rFonts w:ascii="宋体" w:hAnsi="宋体" w:eastAsia="宋体" w:cs="宋体"/>
          <w:spacing w:val="-2"/>
          <w:sz w:val="24"/>
          <w:szCs w:val="24"/>
        </w:rPr>
        <w:t>求中的技术、服务要求以及合同草案条款，但不得变动磋商文件中的其他内容。</w:t>
      </w:r>
      <w:r>
        <w:rPr>
          <w:rFonts w:ascii="宋体" w:hAnsi="宋体" w:eastAsia="宋体" w:cs="宋体"/>
          <w:spacing w:val="17"/>
          <w:sz w:val="24"/>
          <w:szCs w:val="24"/>
        </w:rPr>
        <w:t xml:space="preserve"> </w:t>
      </w:r>
      <w:r>
        <w:rPr>
          <w:rFonts w:ascii="宋体" w:hAnsi="宋体" w:eastAsia="宋体" w:cs="宋体"/>
          <w:spacing w:val="-3"/>
          <w:sz w:val="24"/>
          <w:szCs w:val="24"/>
        </w:rPr>
        <w:t>实质性变动的内容，须经采购人代表确认。对磋商文件作出的实质性变动是磋商</w:t>
      </w:r>
      <w:r>
        <w:rPr>
          <w:rFonts w:ascii="宋体" w:hAnsi="宋体" w:eastAsia="宋体" w:cs="宋体"/>
          <w:sz w:val="24"/>
          <w:szCs w:val="24"/>
        </w:rPr>
        <w:t xml:space="preserve"> </w:t>
      </w:r>
      <w:r>
        <w:rPr>
          <w:rFonts w:ascii="宋体" w:hAnsi="宋体" w:eastAsia="宋体" w:cs="宋体"/>
          <w:spacing w:val="-3"/>
          <w:sz w:val="24"/>
          <w:szCs w:val="24"/>
        </w:rPr>
        <w:t>文件的有效组成部分，磋商小组应及时以书面形式同时通知所有参加磋商的供应</w:t>
      </w:r>
      <w:r>
        <w:rPr>
          <w:rFonts w:ascii="宋体" w:hAnsi="宋体" w:eastAsia="宋体" w:cs="宋体"/>
          <w:sz w:val="24"/>
          <w:szCs w:val="24"/>
        </w:rPr>
        <w:t xml:space="preserve"> </w:t>
      </w:r>
      <w:r>
        <w:rPr>
          <w:rFonts w:ascii="宋体" w:hAnsi="宋体" w:eastAsia="宋体" w:cs="宋体"/>
          <w:spacing w:val="-2"/>
          <w:sz w:val="24"/>
          <w:szCs w:val="24"/>
        </w:rPr>
        <w:t>商。供应商应当按照磋商文件的变动情况和磋商小组的要求重新提交响应文件，</w:t>
      </w:r>
      <w:r>
        <w:rPr>
          <w:rFonts w:ascii="宋体" w:hAnsi="宋体" w:eastAsia="宋体" w:cs="宋体"/>
          <w:spacing w:val="17"/>
          <w:sz w:val="24"/>
          <w:szCs w:val="24"/>
        </w:rPr>
        <w:t xml:space="preserve"> </w:t>
      </w:r>
      <w:r>
        <w:rPr>
          <w:rFonts w:ascii="宋体" w:hAnsi="宋体" w:eastAsia="宋体" w:cs="宋体"/>
          <w:spacing w:val="-1"/>
          <w:sz w:val="24"/>
          <w:szCs w:val="24"/>
        </w:rPr>
        <w:t>并由其法定代表人或委托代理人签字或者加盖公章。</w:t>
      </w:r>
    </w:p>
    <w:p w14:paraId="38AF8C76">
      <w:pPr>
        <w:spacing w:before="185" w:line="313" w:lineRule="auto"/>
        <w:ind w:left="24" w:right="80" w:firstLine="16"/>
        <w:rPr>
          <w:rFonts w:ascii="宋体" w:hAnsi="宋体" w:eastAsia="宋体" w:cs="宋体"/>
          <w:sz w:val="24"/>
          <w:szCs w:val="24"/>
        </w:rPr>
      </w:pPr>
      <w:r>
        <w:rPr>
          <w:rFonts w:ascii="宋体" w:hAnsi="宋体" w:eastAsia="宋体" w:cs="宋体"/>
          <w:spacing w:val="-1"/>
          <w:sz w:val="24"/>
          <w:szCs w:val="24"/>
        </w:rPr>
        <w:t>16.4 经磋商确定最终采购需求和提交最后报价的供应商后，由磋商小组采用综</w:t>
      </w:r>
      <w:r>
        <w:rPr>
          <w:rFonts w:ascii="宋体" w:hAnsi="宋体" w:eastAsia="宋体" w:cs="宋体"/>
          <w:spacing w:val="8"/>
          <w:sz w:val="24"/>
          <w:szCs w:val="24"/>
        </w:rPr>
        <w:t xml:space="preserve"> </w:t>
      </w:r>
      <w:r>
        <w:rPr>
          <w:rFonts w:ascii="宋体" w:hAnsi="宋体" w:eastAsia="宋体" w:cs="宋体"/>
          <w:spacing w:val="-3"/>
          <w:sz w:val="24"/>
          <w:szCs w:val="24"/>
        </w:rPr>
        <w:t>合评分法对提交最后报价的供应商的响应文件和最后报价进行综合评分。综合评</w:t>
      </w:r>
      <w:r>
        <w:rPr>
          <w:rFonts w:ascii="宋体" w:hAnsi="宋体" w:eastAsia="宋体" w:cs="宋体"/>
          <w:sz w:val="24"/>
          <w:szCs w:val="24"/>
        </w:rPr>
        <w:t xml:space="preserve"> </w:t>
      </w:r>
      <w:r>
        <w:rPr>
          <w:rFonts w:ascii="宋体" w:hAnsi="宋体" w:eastAsia="宋体" w:cs="宋体"/>
          <w:spacing w:val="-3"/>
          <w:sz w:val="24"/>
          <w:szCs w:val="24"/>
        </w:rPr>
        <w:t>分法，是指响应文件满足磋商文件全部实质性要求且按评审因素的量化指标评审</w:t>
      </w:r>
      <w:r>
        <w:rPr>
          <w:rFonts w:ascii="宋体" w:hAnsi="宋体" w:eastAsia="宋体" w:cs="宋体"/>
          <w:spacing w:val="-1"/>
          <w:sz w:val="24"/>
          <w:szCs w:val="24"/>
        </w:rPr>
        <w:t>得分最高的供应商为成交候选供应商的评审方法。</w:t>
      </w:r>
    </w:p>
    <w:p w14:paraId="285FDB60">
      <w:pPr>
        <w:spacing w:before="242" w:line="220" w:lineRule="auto"/>
        <w:ind w:left="544"/>
        <w:outlineLvl w:val="2"/>
        <w:rPr>
          <w:rFonts w:ascii="宋体" w:hAnsi="宋体" w:eastAsia="宋体" w:cs="宋体"/>
          <w:sz w:val="28"/>
          <w:szCs w:val="28"/>
        </w:rPr>
      </w:pPr>
      <w:r>
        <w:rPr>
          <w:rFonts w:ascii="宋体" w:hAnsi="宋体" w:eastAsia="宋体" w:cs="宋体"/>
          <w:b/>
          <w:bCs/>
          <w:spacing w:val="-7"/>
          <w:sz w:val="28"/>
          <w:szCs w:val="28"/>
        </w:rPr>
        <w:t>17.评审办法</w:t>
      </w:r>
    </w:p>
    <w:p w14:paraId="3C6F065C">
      <w:pPr>
        <w:spacing w:before="231" w:line="313" w:lineRule="auto"/>
        <w:ind w:left="522" w:right="512" w:firstLine="17"/>
        <w:rPr>
          <w:rFonts w:ascii="宋体" w:hAnsi="宋体" w:eastAsia="宋体" w:cs="宋体"/>
          <w:sz w:val="24"/>
          <w:szCs w:val="24"/>
        </w:rPr>
      </w:pPr>
      <w:r>
        <w:rPr>
          <w:rFonts w:ascii="宋体" w:hAnsi="宋体" w:eastAsia="宋体" w:cs="宋体"/>
          <w:spacing w:val="-1"/>
          <w:sz w:val="24"/>
          <w:szCs w:val="24"/>
        </w:rPr>
        <w:t>17.1</w:t>
      </w:r>
      <w:r>
        <w:rPr>
          <w:rFonts w:ascii="宋体" w:hAnsi="宋体" w:eastAsia="宋体" w:cs="宋体"/>
          <w:spacing w:val="-49"/>
          <w:sz w:val="24"/>
          <w:szCs w:val="24"/>
        </w:rPr>
        <w:t xml:space="preserve"> </w:t>
      </w:r>
      <w:r>
        <w:rPr>
          <w:rFonts w:ascii="宋体" w:hAnsi="宋体" w:eastAsia="宋体" w:cs="宋体"/>
          <w:spacing w:val="-1"/>
          <w:sz w:val="24"/>
          <w:szCs w:val="24"/>
        </w:rPr>
        <w:t>依照《中华人民共和国政府采购法》、《中华人民共和国政府采</w:t>
      </w:r>
      <w:r>
        <w:rPr>
          <w:rFonts w:ascii="宋体" w:hAnsi="宋体" w:eastAsia="宋体" w:cs="宋体"/>
          <w:spacing w:val="-2"/>
          <w:sz w:val="24"/>
          <w:szCs w:val="24"/>
        </w:rPr>
        <w:t>购法实施</w:t>
      </w:r>
      <w:r>
        <w:rPr>
          <w:rFonts w:ascii="宋体" w:hAnsi="宋体" w:eastAsia="宋体" w:cs="宋体"/>
          <w:sz w:val="24"/>
          <w:szCs w:val="24"/>
        </w:rPr>
        <w:t xml:space="preserve"> </w:t>
      </w:r>
      <w:r>
        <w:rPr>
          <w:rFonts w:ascii="宋体" w:hAnsi="宋体" w:eastAsia="宋体" w:cs="宋体"/>
          <w:spacing w:val="-3"/>
          <w:sz w:val="24"/>
          <w:szCs w:val="24"/>
        </w:rPr>
        <w:t>条例》、《政府采购竞争性磋商采购方式管理暂行办法》的规定，结合该项目的</w:t>
      </w:r>
      <w:r>
        <w:rPr>
          <w:rFonts w:ascii="宋体" w:hAnsi="宋体" w:eastAsia="宋体" w:cs="宋体"/>
          <w:spacing w:val="1"/>
          <w:sz w:val="24"/>
          <w:szCs w:val="24"/>
        </w:rPr>
        <w:t xml:space="preserve"> </w:t>
      </w:r>
      <w:r>
        <w:rPr>
          <w:rFonts w:ascii="宋体" w:hAnsi="宋体" w:eastAsia="宋体" w:cs="宋体"/>
          <w:spacing w:val="-1"/>
          <w:sz w:val="24"/>
          <w:szCs w:val="24"/>
        </w:rPr>
        <w:t>特点制定本评审办法。本次评审采用综合评分法。</w:t>
      </w:r>
    </w:p>
    <w:p w14:paraId="14F70F47">
      <w:pPr>
        <w:spacing w:before="184" w:line="219" w:lineRule="auto"/>
        <w:ind w:left="539"/>
        <w:rPr>
          <w:rFonts w:ascii="宋体" w:hAnsi="宋体" w:eastAsia="宋体" w:cs="宋体"/>
          <w:sz w:val="24"/>
          <w:szCs w:val="24"/>
        </w:rPr>
      </w:pPr>
      <w:r>
        <w:rPr>
          <w:rFonts w:ascii="宋体" w:hAnsi="宋体" w:eastAsia="宋体" w:cs="宋体"/>
          <w:spacing w:val="-3"/>
          <w:sz w:val="24"/>
          <w:szCs w:val="24"/>
        </w:rPr>
        <w:t>17.2</w:t>
      </w:r>
      <w:r>
        <w:rPr>
          <w:rFonts w:ascii="宋体" w:hAnsi="宋体" w:eastAsia="宋体" w:cs="宋体"/>
          <w:spacing w:val="-47"/>
          <w:sz w:val="24"/>
          <w:szCs w:val="24"/>
        </w:rPr>
        <w:t xml:space="preserve"> </w:t>
      </w:r>
      <w:r>
        <w:rPr>
          <w:rFonts w:ascii="宋体" w:hAnsi="宋体" w:eastAsia="宋体" w:cs="宋体"/>
          <w:spacing w:val="-3"/>
          <w:sz w:val="24"/>
          <w:szCs w:val="24"/>
        </w:rPr>
        <w:t>评审标准和分值分配：</w:t>
      </w:r>
    </w:p>
    <w:p w14:paraId="3B83C046">
      <w:pPr>
        <w:spacing w:line="68" w:lineRule="exact"/>
      </w:pPr>
    </w:p>
    <w:tbl>
      <w:tblPr>
        <w:tblStyle w:val="13"/>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129"/>
        <w:gridCol w:w="855"/>
        <w:gridCol w:w="6237"/>
      </w:tblGrid>
      <w:tr w14:paraId="42009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77" w:type="dxa"/>
            <w:noWrap w:val="0"/>
            <w:vAlign w:val="center"/>
          </w:tcPr>
          <w:p w14:paraId="3359C601">
            <w:pPr>
              <w:spacing w:line="48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类别</w:t>
            </w:r>
          </w:p>
        </w:tc>
        <w:tc>
          <w:tcPr>
            <w:tcW w:w="1129" w:type="dxa"/>
            <w:noWrap w:val="0"/>
            <w:vAlign w:val="center"/>
          </w:tcPr>
          <w:p w14:paraId="3F91718A">
            <w:pPr>
              <w:spacing w:line="48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项目</w:t>
            </w:r>
          </w:p>
        </w:tc>
        <w:tc>
          <w:tcPr>
            <w:tcW w:w="855" w:type="dxa"/>
            <w:noWrap w:val="0"/>
            <w:vAlign w:val="center"/>
          </w:tcPr>
          <w:p w14:paraId="34E0EF9B">
            <w:pPr>
              <w:spacing w:line="48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分值</w:t>
            </w:r>
          </w:p>
        </w:tc>
        <w:tc>
          <w:tcPr>
            <w:tcW w:w="6237" w:type="dxa"/>
            <w:noWrap w:val="0"/>
            <w:vAlign w:val="center"/>
          </w:tcPr>
          <w:p w14:paraId="31B5E06F">
            <w:pPr>
              <w:spacing w:line="480" w:lineRule="exact"/>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评分标准</w:t>
            </w:r>
          </w:p>
        </w:tc>
      </w:tr>
      <w:tr w14:paraId="4461A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1277" w:type="dxa"/>
            <w:noWrap w:val="0"/>
            <w:vAlign w:val="center"/>
          </w:tcPr>
          <w:p w14:paraId="3B4A75E2">
            <w:pPr>
              <w:spacing w:line="4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报价</w:t>
            </w:r>
          </w:p>
          <w:p w14:paraId="318657F3">
            <w:pPr>
              <w:spacing w:line="4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0分</w:t>
            </w:r>
            <w:r>
              <w:rPr>
                <w:rFonts w:hint="eastAsia" w:ascii="宋体" w:hAnsi="宋体" w:eastAsia="宋体" w:cs="宋体"/>
                <w:color w:val="000000"/>
                <w:sz w:val="24"/>
                <w:szCs w:val="24"/>
                <w:lang w:eastAsia="zh-CN"/>
              </w:rPr>
              <w:t>）</w:t>
            </w:r>
          </w:p>
        </w:tc>
        <w:tc>
          <w:tcPr>
            <w:tcW w:w="1129" w:type="dxa"/>
            <w:noWrap w:val="0"/>
            <w:vAlign w:val="center"/>
          </w:tcPr>
          <w:p w14:paraId="2D436E79">
            <w:pPr>
              <w:spacing w:line="48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报价分</w:t>
            </w:r>
          </w:p>
        </w:tc>
        <w:tc>
          <w:tcPr>
            <w:tcW w:w="855" w:type="dxa"/>
            <w:noWrap w:val="0"/>
            <w:vAlign w:val="center"/>
          </w:tcPr>
          <w:p w14:paraId="0AA657F5">
            <w:pPr>
              <w:spacing w:line="48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30</w:t>
            </w:r>
            <w:r>
              <w:rPr>
                <w:rFonts w:hint="eastAsia" w:ascii="宋体" w:hAnsi="宋体" w:eastAsia="宋体" w:cs="宋体"/>
                <w:color w:val="000000"/>
                <w:sz w:val="24"/>
                <w:szCs w:val="24"/>
              </w:rPr>
              <w:t>分</w:t>
            </w:r>
          </w:p>
        </w:tc>
        <w:tc>
          <w:tcPr>
            <w:tcW w:w="6237" w:type="dxa"/>
            <w:noWrap w:val="0"/>
            <w:vAlign w:val="center"/>
          </w:tcPr>
          <w:p w14:paraId="7C05E453">
            <w:pPr>
              <w:pStyle w:val="10"/>
              <w:widowControl/>
              <w:spacing w:before="0" w:beforeAutospacing="0" w:after="0" w:afterAutospacing="0" w:line="360" w:lineRule="auto"/>
              <w:jc w:val="both"/>
              <w:rPr>
                <w:rFonts w:hint="eastAsia" w:ascii="宋体" w:hAnsi="宋体" w:eastAsia="宋体" w:cs="宋体"/>
                <w:sz w:val="24"/>
                <w:szCs w:val="24"/>
              </w:rPr>
            </w:pPr>
            <w:r>
              <w:rPr>
                <w:rFonts w:hint="eastAsia" w:ascii="宋体" w:hAnsi="宋体" w:eastAsia="宋体" w:cs="宋体"/>
                <w:sz w:val="24"/>
                <w:szCs w:val="24"/>
                <w:shd w:val="clear" w:color="auto" w:fill="FFFFFF"/>
              </w:rPr>
              <w:t>（</w:t>
            </w:r>
            <w:r>
              <w:rPr>
                <w:rFonts w:hint="eastAsia" w:ascii="宋体" w:hAnsi="宋体" w:eastAsia="宋体" w:cs="宋体"/>
                <w:sz w:val="24"/>
                <w:szCs w:val="24"/>
              </w:rPr>
              <w:t>1）货物项目的价格分值占总分值的比重不得低于30%</w:t>
            </w:r>
          </w:p>
          <w:p w14:paraId="455BD5A4">
            <w:pPr>
              <w:pStyle w:val="10"/>
              <w:widowControl/>
              <w:spacing w:before="0" w:beforeAutospacing="0" w:after="0" w:afterAutospacing="0" w:line="360" w:lineRule="auto"/>
              <w:jc w:val="both"/>
              <w:rPr>
                <w:rFonts w:hint="eastAsia" w:ascii="宋体" w:hAnsi="宋体" w:eastAsia="宋体" w:cs="宋体"/>
                <w:sz w:val="24"/>
                <w:szCs w:val="24"/>
              </w:rPr>
            </w:pPr>
            <w:r>
              <w:rPr>
                <w:rFonts w:hint="eastAsia" w:ascii="宋体" w:hAnsi="宋体" w:eastAsia="宋体" w:cs="宋体"/>
                <w:sz w:val="24"/>
                <w:szCs w:val="24"/>
              </w:rPr>
              <w:t>（2）价格分应当采用低价优先法计算，即满足招标文件要求且投标价格最低的投标报价为评标基准价，其价格分为满分。其他投标人的价格分统一按照下列公式计算：投标报价得分=(评标基准价／投标报价)×100×投标报价比重（四舍五入后保留小数点后两位）</w:t>
            </w:r>
          </w:p>
          <w:p w14:paraId="1AC5D3F5">
            <w:pPr>
              <w:pStyle w:val="10"/>
              <w:widowControl/>
              <w:spacing w:before="0" w:beforeAutospacing="0" w:after="0" w:afterAutospacing="0" w:line="360" w:lineRule="auto"/>
              <w:jc w:val="both"/>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）因落实政府采购政策，对于符合《政府采购促进中小企业发展管理办法》（财库﹝2020﹞46号）的小微企业的价格给予10％的扣除，用扣除后的价格参与评审。</w:t>
            </w:r>
          </w:p>
          <w:p w14:paraId="0CDF3919">
            <w:pPr>
              <w:pStyle w:val="10"/>
              <w:widowControl/>
              <w:spacing w:before="0" w:beforeAutospacing="0" w:after="0" w:afterAutospacing="0" w:line="360" w:lineRule="auto"/>
              <w:jc w:val="both"/>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）残疾人福利性单位、监狱企业视同小型、微型企业；残疾人福利性单位属于小型、微型企业或监狱企业的，不重复享受政策。</w:t>
            </w:r>
          </w:p>
        </w:tc>
      </w:tr>
      <w:tr w14:paraId="7E88C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noWrap w:val="0"/>
            <w:vAlign w:val="center"/>
          </w:tcPr>
          <w:p w14:paraId="7AB892E6">
            <w:pPr>
              <w:spacing w:line="480" w:lineRule="exact"/>
              <w:ind w:firstLine="480"/>
              <w:jc w:val="left"/>
              <w:rPr>
                <w:rFonts w:hint="eastAsia" w:ascii="宋体" w:hAnsi="宋体" w:eastAsia="宋体" w:cs="宋体"/>
                <w:color w:val="000000"/>
                <w:sz w:val="24"/>
                <w:szCs w:val="24"/>
              </w:rPr>
            </w:pPr>
          </w:p>
          <w:p w14:paraId="35E758BC">
            <w:pPr>
              <w:spacing w:line="4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商务</w:t>
            </w:r>
          </w:p>
          <w:p w14:paraId="1FEC610E">
            <w:pPr>
              <w:spacing w:line="4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评价分</w:t>
            </w:r>
          </w:p>
          <w:p w14:paraId="46E901F9">
            <w:pPr>
              <w:spacing w:line="48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w:t>
            </w:r>
          </w:p>
          <w:p w14:paraId="695F5C05">
            <w:pPr>
              <w:spacing w:line="480" w:lineRule="exact"/>
              <w:ind w:firstLine="480"/>
              <w:jc w:val="left"/>
              <w:rPr>
                <w:rFonts w:hint="eastAsia" w:ascii="宋体" w:hAnsi="宋体" w:eastAsia="宋体" w:cs="宋体"/>
                <w:color w:val="000000"/>
                <w:sz w:val="24"/>
                <w:szCs w:val="24"/>
              </w:rPr>
            </w:pPr>
          </w:p>
          <w:p w14:paraId="14FD508B">
            <w:pPr>
              <w:spacing w:line="480" w:lineRule="exact"/>
              <w:ind w:firstLine="480"/>
              <w:jc w:val="left"/>
              <w:rPr>
                <w:rFonts w:hint="eastAsia" w:ascii="宋体" w:hAnsi="宋体" w:eastAsia="宋体" w:cs="宋体"/>
                <w:color w:val="000000"/>
                <w:sz w:val="24"/>
                <w:szCs w:val="24"/>
              </w:rPr>
            </w:pPr>
          </w:p>
        </w:tc>
        <w:tc>
          <w:tcPr>
            <w:tcW w:w="1129" w:type="dxa"/>
            <w:noWrap w:val="0"/>
            <w:vAlign w:val="center"/>
          </w:tcPr>
          <w:p w14:paraId="3AE31149">
            <w:pPr>
              <w:spacing w:line="4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类似业绩情况</w:t>
            </w:r>
          </w:p>
        </w:tc>
        <w:tc>
          <w:tcPr>
            <w:tcW w:w="855" w:type="dxa"/>
            <w:noWrap w:val="0"/>
            <w:vAlign w:val="center"/>
          </w:tcPr>
          <w:p w14:paraId="1074CDB3">
            <w:pPr>
              <w:spacing w:line="4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tc>
        <w:tc>
          <w:tcPr>
            <w:tcW w:w="6237" w:type="dxa"/>
            <w:noWrap w:val="0"/>
            <w:vAlign w:val="center"/>
          </w:tcPr>
          <w:p w14:paraId="4D6B6F67">
            <w:pPr>
              <w:spacing w:line="48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提供20</w:t>
            </w:r>
            <w:r>
              <w:rPr>
                <w:rFonts w:hint="eastAsia" w:ascii="宋体" w:hAnsi="宋体" w:eastAsia="宋体" w:cs="宋体"/>
                <w:color w:val="000000"/>
                <w:sz w:val="24"/>
                <w:szCs w:val="24"/>
                <w:lang w:val="en-US" w:eastAsia="zh-CN"/>
              </w:rPr>
              <w:t>22</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04</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30日</w:t>
            </w:r>
            <w:r>
              <w:rPr>
                <w:rFonts w:hint="eastAsia" w:ascii="宋体" w:hAnsi="宋体" w:eastAsia="宋体" w:cs="宋体"/>
                <w:color w:val="000000"/>
                <w:sz w:val="24"/>
                <w:szCs w:val="24"/>
              </w:rPr>
              <w:t>至今的投标人类似业绩证明材料（以提</w:t>
            </w:r>
            <w:r>
              <w:rPr>
                <w:rFonts w:hint="eastAsia" w:ascii="宋体" w:hAnsi="宋体" w:eastAsia="宋体" w:cs="宋体"/>
                <w:color w:val="000000"/>
                <w:sz w:val="24"/>
                <w:szCs w:val="24"/>
                <w:highlight w:val="none"/>
              </w:rPr>
              <w:t>供的</w:t>
            </w:r>
            <w:r>
              <w:rPr>
                <w:rFonts w:hint="eastAsia" w:ascii="宋体" w:hAnsi="宋体" w:eastAsia="宋体" w:cs="宋体"/>
                <w:color w:val="000000"/>
                <w:sz w:val="24"/>
                <w:szCs w:val="24"/>
                <w:highlight w:val="none"/>
                <w:lang w:val="en-US" w:eastAsia="zh-CN"/>
              </w:rPr>
              <w:t>合同首页、标的及金额所在页、签字盖章页</w:t>
            </w:r>
            <w:r>
              <w:rPr>
                <w:rFonts w:hint="eastAsia" w:ascii="宋体" w:hAnsi="宋体" w:eastAsia="宋体" w:cs="宋体"/>
                <w:color w:val="000000"/>
                <w:kern w:val="0"/>
                <w:sz w:val="24"/>
                <w:szCs w:val="24"/>
                <w:lang w:val="en-US" w:bidi="ar-SA"/>
              </w:rPr>
              <w:t>或中标通知书的扫描或复印件</w:t>
            </w:r>
            <w:r>
              <w:rPr>
                <w:rFonts w:hint="eastAsia" w:ascii="宋体" w:hAnsi="宋体" w:eastAsia="宋体" w:cs="宋体"/>
                <w:color w:val="000000"/>
                <w:sz w:val="24"/>
                <w:szCs w:val="24"/>
                <w:highlight w:val="none"/>
                <w:lang w:val="en-US" w:eastAsia="zh-CN"/>
              </w:rPr>
              <w:t>为准</w:t>
            </w:r>
            <w:r>
              <w:rPr>
                <w:rFonts w:hint="eastAsia" w:ascii="宋体" w:hAnsi="宋体" w:eastAsia="宋体" w:cs="宋体"/>
                <w:color w:val="000000"/>
                <w:sz w:val="24"/>
                <w:szCs w:val="24"/>
              </w:rPr>
              <w:t>），每提供1项得</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分,满分</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分；不提供或提供不完整的不得分。</w:t>
            </w:r>
          </w:p>
        </w:tc>
      </w:tr>
      <w:tr w14:paraId="2F8E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77" w:type="dxa"/>
            <w:vMerge w:val="restart"/>
            <w:noWrap w:val="0"/>
            <w:vAlign w:val="center"/>
          </w:tcPr>
          <w:p w14:paraId="1CF71C73">
            <w:pPr>
              <w:jc w:val="center"/>
              <w:rPr>
                <w:rFonts w:hint="eastAsia" w:ascii="宋体" w:hAnsi="宋体" w:eastAsia="宋体" w:cs="宋体"/>
                <w:color w:val="000000"/>
                <w:sz w:val="24"/>
                <w:szCs w:val="24"/>
              </w:rPr>
            </w:pPr>
            <w:r>
              <w:rPr>
                <w:rFonts w:hint="eastAsia" w:ascii="宋体" w:hAnsi="宋体" w:eastAsia="宋体" w:cs="宋体"/>
                <w:kern w:val="0"/>
                <w:sz w:val="24"/>
                <w:szCs w:val="24"/>
              </w:rPr>
              <w:t>技术</w:t>
            </w:r>
            <w:r>
              <w:rPr>
                <w:rFonts w:hint="eastAsia" w:ascii="宋体" w:hAnsi="宋体" w:eastAsia="宋体" w:cs="宋体"/>
                <w:color w:val="000000"/>
                <w:sz w:val="24"/>
                <w:szCs w:val="24"/>
              </w:rPr>
              <w:t>评价分</w:t>
            </w:r>
          </w:p>
          <w:p w14:paraId="4F5B2252">
            <w:pPr>
              <w:jc w:val="both"/>
              <w:rPr>
                <w:rFonts w:hint="eastAsia" w:ascii="宋体" w:hAnsi="宋体" w:eastAsia="宋体" w:cs="宋体"/>
                <w:kern w:val="0"/>
                <w:sz w:val="24"/>
                <w:szCs w:val="24"/>
              </w:rPr>
            </w:pPr>
            <w:r>
              <w:rPr>
                <w:rFonts w:hint="eastAsia" w:ascii="宋体" w:hAnsi="宋体" w:eastAsia="宋体" w:cs="宋体"/>
                <w:color w:val="000000"/>
                <w:sz w:val="24"/>
                <w:szCs w:val="24"/>
                <w:lang w:eastAsia="zh-CN"/>
              </w:rPr>
              <w:t>（</w:t>
            </w:r>
            <w:r>
              <w:rPr>
                <w:rFonts w:hint="eastAsia" w:ascii="宋体" w:hAnsi="宋体" w:eastAsia="宋体" w:cs="宋体"/>
                <w:sz w:val="24"/>
                <w:szCs w:val="24"/>
                <w:lang w:val="en-US" w:eastAsia="zh-CN"/>
              </w:rPr>
              <w:t>55</w:t>
            </w:r>
            <w:r>
              <w:rPr>
                <w:rFonts w:hint="eastAsia" w:ascii="宋体" w:hAnsi="宋体" w:eastAsia="宋体" w:cs="宋体"/>
                <w:sz w:val="24"/>
                <w:szCs w:val="24"/>
              </w:rPr>
              <w:t>分</w:t>
            </w:r>
            <w:r>
              <w:rPr>
                <w:rFonts w:hint="eastAsia" w:ascii="宋体" w:hAnsi="宋体" w:eastAsia="宋体" w:cs="宋体"/>
                <w:color w:val="000000"/>
                <w:sz w:val="24"/>
                <w:szCs w:val="24"/>
                <w:lang w:eastAsia="zh-CN"/>
              </w:rPr>
              <w:t>）</w:t>
            </w:r>
          </w:p>
          <w:p w14:paraId="45FD355E">
            <w:pPr>
              <w:spacing w:line="480" w:lineRule="exact"/>
              <w:ind w:firstLine="480"/>
              <w:jc w:val="left"/>
              <w:rPr>
                <w:rFonts w:hint="eastAsia" w:ascii="宋体" w:hAnsi="宋体" w:eastAsia="宋体" w:cs="宋体"/>
                <w:color w:val="000000"/>
                <w:sz w:val="24"/>
                <w:szCs w:val="24"/>
              </w:rPr>
            </w:pPr>
          </w:p>
        </w:tc>
        <w:tc>
          <w:tcPr>
            <w:tcW w:w="1129" w:type="dxa"/>
            <w:noWrap w:val="0"/>
            <w:vAlign w:val="center"/>
          </w:tcPr>
          <w:p w14:paraId="06E5BF76">
            <w:pPr>
              <w:jc w:val="center"/>
              <w:rPr>
                <w:rFonts w:hint="eastAsia" w:ascii="宋体" w:hAnsi="宋体" w:eastAsia="宋体" w:cs="宋体"/>
                <w:kern w:val="0"/>
                <w:sz w:val="24"/>
                <w:szCs w:val="24"/>
              </w:rPr>
            </w:pPr>
            <w:r>
              <w:rPr>
                <w:rFonts w:hint="eastAsia" w:ascii="宋体" w:hAnsi="宋体" w:eastAsia="宋体" w:cs="宋体"/>
                <w:kern w:val="0"/>
                <w:sz w:val="24"/>
                <w:szCs w:val="24"/>
              </w:rPr>
              <w:t>技术参数</w:t>
            </w:r>
          </w:p>
          <w:p w14:paraId="1118BF92">
            <w:pPr>
              <w:spacing w:line="500" w:lineRule="exact"/>
              <w:jc w:val="center"/>
              <w:rPr>
                <w:rFonts w:hint="eastAsia" w:ascii="宋体" w:hAnsi="宋体" w:eastAsia="宋体" w:cs="宋体"/>
                <w:sz w:val="24"/>
                <w:szCs w:val="24"/>
              </w:rPr>
            </w:pPr>
          </w:p>
        </w:tc>
        <w:tc>
          <w:tcPr>
            <w:tcW w:w="855" w:type="dxa"/>
            <w:noWrap w:val="0"/>
            <w:vAlign w:val="center"/>
          </w:tcPr>
          <w:p w14:paraId="1A469C9C">
            <w:pPr>
              <w:autoSpaceDE w:val="0"/>
              <w:autoSpaceDN w:val="0"/>
              <w:adjustRightInd w:val="0"/>
              <w:spacing w:line="500" w:lineRule="exact"/>
              <w:jc w:val="both"/>
              <w:rPr>
                <w:rFonts w:hint="eastAsia" w:ascii="宋体" w:hAnsi="宋体" w:eastAsia="宋体" w:cs="宋体"/>
                <w:sz w:val="24"/>
                <w:szCs w:val="24"/>
              </w:rPr>
            </w:pPr>
            <w:r>
              <w:rPr>
                <w:rFonts w:hint="eastAsia" w:ascii="宋体" w:hAnsi="宋体" w:eastAsia="宋体" w:cs="宋体"/>
                <w:sz w:val="24"/>
                <w:szCs w:val="24"/>
                <w:lang w:val="en-US" w:eastAsia="zh-CN"/>
              </w:rPr>
              <w:t>35</w:t>
            </w:r>
            <w:r>
              <w:rPr>
                <w:rFonts w:hint="eastAsia" w:ascii="宋体" w:hAnsi="宋体" w:eastAsia="宋体" w:cs="宋体"/>
                <w:sz w:val="24"/>
                <w:szCs w:val="24"/>
              </w:rPr>
              <w:t>分</w:t>
            </w:r>
          </w:p>
        </w:tc>
        <w:tc>
          <w:tcPr>
            <w:tcW w:w="6237" w:type="dxa"/>
            <w:noWrap w:val="0"/>
            <w:vAlign w:val="top"/>
          </w:tcPr>
          <w:p w14:paraId="6C5635E7">
            <w:pPr>
              <w:spacing w:line="480"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投标产品技术参数和配置完全满足</w:t>
            </w:r>
            <w:r>
              <w:rPr>
                <w:rFonts w:hint="eastAsia" w:ascii="宋体" w:hAnsi="宋体" w:eastAsia="宋体" w:cs="宋体"/>
                <w:color w:val="000000"/>
                <w:sz w:val="24"/>
                <w:szCs w:val="24"/>
                <w:lang w:val="zh-CN" w:eastAsia="zh-CN"/>
              </w:rPr>
              <w:t>或高于</w:t>
            </w:r>
            <w:r>
              <w:rPr>
                <w:rFonts w:hint="eastAsia" w:ascii="宋体" w:hAnsi="宋体" w:eastAsia="宋体" w:cs="宋体"/>
                <w:color w:val="000000"/>
                <w:sz w:val="24"/>
                <w:szCs w:val="24"/>
                <w:lang w:val="en-US" w:eastAsia="zh-CN"/>
              </w:rPr>
              <w:t>招标文件要求的，得35分；每有一项负偏离扣2分，扣完为止。</w:t>
            </w:r>
            <w:r>
              <w:rPr>
                <w:rFonts w:hint="eastAsia" w:ascii="宋体" w:hAnsi="宋体" w:eastAsia="宋体" w:cs="宋体"/>
                <w:color w:val="000000"/>
                <w:sz w:val="24"/>
                <w:szCs w:val="24"/>
              </w:rPr>
              <w:t>（此项评分以</w:t>
            </w:r>
            <w:r>
              <w:rPr>
                <w:rFonts w:hint="eastAsia" w:ascii="宋体" w:hAnsi="宋体" w:eastAsia="宋体" w:cs="宋体"/>
                <w:color w:val="000000"/>
                <w:sz w:val="24"/>
                <w:szCs w:val="24"/>
                <w:lang w:val="zh-CN"/>
              </w:rPr>
              <w:t>提供的产品检测报告或彩页或厂家公开发布的资料参数</w:t>
            </w:r>
            <w:r>
              <w:rPr>
                <w:rFonts w:hint="eastAsia" w:ascii="宋体" w:hAnsi="宋体" w:eastAsia="宋体" w:cs="宋体"/>
                <w:color w:val="000000"/>
                <w:sz w:val="24"/>
                <w:szCs w:val="24"/>
              </w:rPr>
              <w:t>为依据）。</w:t>
            </w:r>
          </w:p>
        </w:tc>
      </w:tr>
      <w:tr w14:paraId="764B2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277" w:type="dxa"/>
            <w:vMerge w:val="continue"/>
            <w:noWrap w:val="0"/>
            <w:vAlign w:val="center"/>
          </w:tcPr>
          <w:p w14:paraId="6A9DC7EF">
            <w:pPr>
              <w:spacing w:line="480" w:lineRule="exact"/>
              <w:ind w:firstLine="480"/>
              <w:jc w:val="left"/>
              <w:rPr>
                <w:rFonts w:hint="eastAsia" w:ascii="宋体" w:hAnsi="宋体" w:eastAsia="宋体" w:cs="宋体"/>
                <w:color w:val="000000"/>
                <w:sz w:val="24"/>
                <w:szCs w:val="24"/>
              </w:rPr>
            </w:pPr>
          </w:p>
        </w:tc>
        <w:tc>
          <w:tcPr>
            <w:tcW w:w="1129" w:type="dxa"/>
            <w:noWrap w:val="0"/>
            <w:vAlign w:val="center"/>
          </w:tcPr>
          <w:p w14:paraId="64982EA1">
            <w:pPr>
              <w:jc w:val="center"/>
              <w:rPr>
                <w:rFonts w:hint="eastAsia" w:ascii="宋体" w:hAnsi="宋体" w:eastAsia="宋体" w:cs="宋体"/>
                <w:kern w:val="0"/>
                <w:sz w:val="24"/>
                <w:szCs w:val="24"/>
              </w:rPr>
            </w:pPr>
            <w:r>
              <w:rPr>
                <w:rFonts w:hint="eastAsia" w:ascii="宋体" w:hAnsi="宋体" w:eastAsia="宋体" w:cs="宋体"/>
                <w:kern w:val="0"/>
                <w:sz w:val="24"/>
                <w:szCs w:val="24"/>
              </w:rPr>
              <w:t>实施方案</w:t>
            </w:r>
          </w:p>
          <w:p w14:paraId="31460C3F">
            <w:pPr>
              <w:spacing w:line="500" w:lineRule="exact"/>
              <w:jc w:val="center"/>
              <w:rPr>
                <w:rFonts w:hint="eastAsia" w:ascii="宋体" w:hAnsi="宋体" w:eastAsia="宋体" w:cs="宋体"/>
                <w:sz w:val="24"/>
                <w:szCs w:val="24"/>
              </w:rPr>
            </w:pPr>
          </w:p>
        </w:tc>
        <w:tc>
          <w:tcPr>
            <w:tcW w:w="855" w:type="dxa"/>
            <w:noWrap w:val="0"/>
            <w:vAlign w:val="center"/>
          </w:tcPr>
          <w:p w14:paraId="75C0D118">
            <w:pPr>
              <w:autoSpaceDE w:val="0"/>
              <w:autoSpaceDN w:val="0"/>
              <w:adjustRightInd w:val="0"/>
              <w:spacing w:line="500" w:lineRule="exact"/>
              <w:jc w:val="both"/>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6237" w:type="dxa"/>
            <w:noWrap w:val="0"/>
            <w:vAlign w:val="top"/>
          </w:tcPr>
          <w:p w14:paraId="2B93F407">
            <w:pPr>
              <w:spacing w:line="480"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项目管理及实施方案：设置了项目管理机构，有项目管理措施。包含：</w:t>
            </w:r>
            <w:r>
              <w:rPr>
                <w:rFonts w:hint="eastAsia" w:ascii="宋体" w:hAnsi="宋体" w:eastAsia="宋体" w:cs="宋体"/>
                <w:color w:val="000000"/>
                <w:sz w:val="24"/>
                <w:szCs w:val="24"/>
                <w:shd w:val="clear" w:fill="FFFFFF" w:themeFill="background1"/>
                <w:lang w:val="en-US" w:eastAsia="zh-CN"/>
              </w:rPr>
              <w:t>①实施计划、②实施团队、③实施进度、④质量控制措施、⑤安全保障措施。</w:t>
            </w:r>
            <w:r>
              <w:rPr>
                <w:rFonts w:hint="eastAsia" w:ascii="宋体" w:hAnsi="宋体" w:eastAsia="宋体" w:cs="宋体"/>
                <w:color w:val="000000"/>
                <w:sz w:val="24"/>
                <w:szCs w:val="24"/>
                <w:lang w:val="en-US" w:eastAsia="zh-CN"/>
              </w:rPr>
              <w:t>以上服务内容完全满足本次招标要求且可行性高的每响应一项得 2 分；以上服务内容基本满足但不全面的每响应一项得 1 分；以上要求未响应或未提供的不得分；满分 10 分。</w:t>
            </w:r>
          </w:p>
        </w:tc>
      </w:tr>
      <w:tr w14:paraId="175D7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trPr>
        <w:tc>
          <w:tcPr>
            <w:tcW w:w="1277" w:type="dxa"/>
            <w:vMerge w:val="continue"/>
            <w:noWrap w:val="0"/>
            <w:vAlign w:val="center"/>
          </w:tcPr>
          <w:p w14:paraId="47AF00C8">
            <w:pPr>
              <w:spacing w:line="480" w:lineRule="exact"/>
              <w:ind w:firstLine="480"/>
              <w:jc w:val="left"/>
              <w:rPr>
                <w:rFonts w:hint="eastAsia" w:ascii="宋体" w:hAnsi="宋体" w:eastAsia="宋体" w:cs="宋体"/>
                <w:color w:val="000000"/>
                <w:sz w:val="24"/>
                <w:szCs w:val="24"/>
              </w:rPr>
            </w:pPr>
          </w:p>
        </w:tc>
        <w:tc>
          <w:tcPr>
            <w:tcW w:w="1129" w:type="dxa"/>
            <w:noWrap w:val="0"/>
            <w:vAlign w:val="center"/>
          </w:tcPr>
          <w:p w14:paraId="3EB7FB7A">
            <w:pPr>
              <w:spacing w:line="500" w:lineRule="exact"/>
              <w:jc w:val="center"/>
              <w:rPr>
                <w:rFonts w:hint="eastAsia" w:ascii="宋体" w:hAnsi="宋体" w:eastAsia="宋体" w:cs="宋体"/>
                <w:sz w:val="24"/>
                <w:szCs w:val="24"/>
              </w:rPr>
            </w:pPr>
            <w:r>
              <w:rPr>
                <w:rFonts w:hint="eastAsia" w:ascii="宋体" w:hAnsi="宋体" w:eastAsia="宋体" w:cs="宋体"/>
                <w:kern w:val="0"/>
                <w:sz w:val="24"/>
                <w:szCs w:val="24"/>
                <w:lang w:val="en-US" w:eastAsia="zh-CN"/>
              </w:rPr>
              <w:t>货物配套安装、调试方案</w:t>
            </w:r>
          </w:p>
        </w:tc>
        <w:tc>
          <w:tcPr>
            <w:tcW w:w="855" w:type="dxa"/>
            <w:noWrap w:val="0"/>
            <w:vAlign w:val="center"/>
          </w:tcPr>
          <w:p w14:paraId="59C36FB3">
            <w:pPr>
              <w:autoSpaceDE w:val="0"/>
              <w:autoSpaceDN w:val="0"/>
              <w:adjustRightInd w:val="0"/>
              <w:spacing w:line="50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rPr>
              <w:t>分</w:t>
            </w:r>
          </w:p>
        </w:tc>
        <w:tc>
          <w:tcPr>
            <w:tcW w:w="6237" w:type="dxa"/>
            <w:noWrap w:val="0"/>
            <w:vAlign w:val="top"/>
          </w:tcPr>
          <w:p w14:paraId="4C2E8D90">
            <w:pPr>
              <w:spacing w:line="480"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针对本次项目特点，投标人需制定相应的货物配套安装、调试方案保证采购项目顺利高质量完成。方案完整、详细，操作性强的得 8 分；方案较完整、详细，操作性较强的得 5分；方案有缺陷，操作性一般的得3分； 不提供不得分。</w:t>
            </w:r>
          </w:p>
        </w:tc>
      </w:tr>
      <w:tr w14:paraId="5107F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trPr>
        <w:tc>
          <w:tcPr>
            <w:tcW w:w="1277" w:type="dxa"/>
            <w:vMerge w:val="continue"/>
            <w:noWrap w:val="0"/>
            <w:vAlign w:val="center"/>
          </w:tcPr>
          <w:p w14:paraId="497D6BDC">
            <w:pPr>
              <w:spacing w:line="480" w:lineRule="exact"/>
              <w:ind w:firstLine="480"/>
              <w:jc w:val="left"/>
              <w:rPr>
                <w:rFonts w:hint="eastAsia" w:ascii="宋体" w:hAnsi="宋体" w:eastAsia="宋体" w:cs="宋体"/>
                <w:color w:val="000000"/>
                <w:sz w:val="24"/>
                <w:szCs w:val="24"/>
              </w:rPr>
            </w:pPr>
          </w:p>
        </w:tc>
        <w:tc>
          <w:tcPr>
            <w:tcW w:w="1129" w:type="dxa"/>
            <w:noWrap w:val="0"/>
            <w:vAlign w:val="center"/>
          </w:tcPr>
          <w:p w14:paraId="62B42962">
            <w:pPr>
              <w:spacing w:line="500" w:lineRule="exact"/>
              <w:jc w:val="center"/>
              <w:rPr>
                <w:rFonts w:hint="eastAsia" w:ascii="宋体" w:hAnsi="宋体" w:eastAsia="宋体" w:cs="宋体"/>
                <w:kern w:val="0"/>
                <w:sz w:val="24"/>
                <w:szCs w:val="24"/>
                <w:lang w:val="en-US" w:eastAsia="zh-CN"/>
              </w:rPr>
            </w:pPr>
            <w:r>
              <w:rPr>
                <w:rFonts w:hint="eastAsia" w:ascii="宋体" w:hAnsi="宋体" w:eastAsia="宋体" w:cs="宋体"/>
                <w:sz w:val="24"/>
                <w:szCs w:val="24"/>
              </w:rPr>
              <w:t>节能和环保</w:t>
            </w:r>
          </w:p>
        </w:tc>
        <w:tc>
          <w:tcPr>
            <w:tcW w:w="855" w:type="dxa"/>
            <w:noWrap w:val="0"/>
            <w:vAlign w:val="center"/>
          </w:tcPr>
          <w:p w14:paraId="28856CE5">
            <w:pPr>
              <w:autoSpaceDE w:val="0"/>
              <w:autoSpaceDN w:val="0"/>
              <w:adjustRightInd w:val="0"/>
              <w:spacing w:line="500" w:lineRule="exact"/>
              <w:jc w:val="both"/>
              <w:rPr>
                <w:rFonts w:hint="eastAsia" w:ascii="宋体" w:hAnsi="宋体" w:eastAsia="宋体" w:cs="宋体"/>
                <w:sz w:val="24"/>
                <w:szCs w:val="24"/>
                <w:lang w:val="en-US" w:eastAsia="zh-CN"/>
              </w:rPr>
            </w:pPr>
            <w:r>
              <w:rPr>
                <w:rFonts w:hint="eastAsia" w:ascii="宋体" w:hAnsi="宋体" w:eastAsia="宋体" w:cs="宋体"/>
                <w:sz w:val="24"/>
                <w:szCs w:val="24"/>
              </w:rPr>
              <w:t>2分</w:t>
            </w:r>
          </w:p>
        </w:tc>
        <w:tc>
          <w:tcPr>
            <w:tcW w:w="6237" w:type="dxa"/>
            <w:noWrap w:val="0"/>
            <w:vAlign w:val="top"/>
          </w:tcPr>
          <w:p w14:paraId="7B5BB0F4">
            <w:pPr>
              <w:spacing w:line="480"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所投产品为节能产品，每提供 1 份得 1 分，满分 1 分；所投产品为环保产品，每提供 1 份得 1分，满分 1 分；未提供不得分。该项得分的认定以《国家节能产品认证证书》、《中国环境标志产品认证证书》和政府部门公布的《节能产品政府采购清单》、《环境标志产品政府采购清单》网页截屏为准。</w:t>
            </w:r>
          </w:p>
        </w:tc>
      </w:tr>
      <w:tr w14:paraId="3E3DF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1277" w:type="dxa"/>
            <w:noWrap w:val="0"/>
            <w:vAlign w:val="center"/>
          </w:tcPr>
          <w:p w14:paraId="1E81564E">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售后服务能力 </w:t>
            </w:r>
          </w:p>
          <w:p w14:paraId="1EB7DF0A">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w:t>
            </w:r>
            <w:r>
              <w:rPr>
                <w:rFonts w:hint="eastAsia" w:ascii="宋体" w:hAnsi="宋体" w:eastAsia="宋体" w:cs="宋体"/>
                <w:kern w:val="0"/>
                <w:sz w:val="24"/>
                <w:szCs w:val="24"/>
                <w:lang w:val="en-US" w:eastAsia="zh-CN"/>
              </w:rPr>
              <w:t>10分</w:t>
            </w:r>
            <w:r>
              <w:rPr>
                <w:rFonts w:hint="eastAsia" w:ascii="宋体" w:hAnsi="宋体" w:eastAsia="宋体" w:cs="宋体"/>
                <w:color w:val="000000"/>
                <w:kern w:val="0"/>
                <w:sz w:val="24"/>
                <w:szCs w:val="24"/>
                <w:lang w:val="en-US" w:eastAsia="zh-CN" w:bidi="ar"/>
              </w:rPr>
              <w:t>）</w:t>
            </w:r>
          </w:p>
          <w:p w14:paraId="4745CFF7">
            <w:pPr>
              <w:spacing w:line="480" w:lineRule="exact"/>
              <w:ind w:firstLine="480"/>
              <w:jc w:val="left"/>
              <w:rPr>
                <w:rFonts w:hint="eastAsia" w:ascii="宋体" w:hAnsi="宋体" w:eastAsia="宋体" w:cs="宋体"/>
                <w:color w:val="000000"/>
                <w:sz w:val="24"/>
                <w:szCs w:val="24"/>
              </w:rPr>
            </w:pPr>
          </w:p>
        </w:tc>
        <w:tc>
          <w:tcPr>
            <w:tcW w:w="1129" w:type="dxa"/>
            <w:noWrap w:val="0"/>
            <w:vAlign w:val="center"/>
          </w:tcPr>
          <w:p w14:paraId="36FBF4EF">
            <w:pPr>
              <w:adjustRightInd w:val="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售后服务</w:t>
            </w:r>
          </w:p>
          <w:p w14:paraId="00970B20">
            <w:pPr>
              <w:spacing w:line="500" w:lineRule="exact"/>
              <w:jc w:val="center"/>
              <w:rPr>
                <w:rFonts w:hint="eastAsia" w:ascii="宋体" w:hAnsi="宋体" w:eastAsia="宋体" w:cs="宋体"/>
                <w:kern w:val="0"/>
                <w:sz w:val="24"/>
                <w:szCs w:val="24"/>
                <w:lang w:val="en-US" w:eastAsia="zh-CN"/>
              </w:rPr>
            </w:pPr>
          </w:p>
        </w:tc>
        <w:tc>
          <w:tcPr>
            <w:tcW w:w="855" w:type="dxa"/>
            <w:noWrap w:val="0"/>
            <w:vAlign w:val="center"/>
          </w:tcPr>
          <w:p w14:paraId="25DBFC1B">
            <w:pPr>
              <w:autoSpaceDE w:val="0"/>
              <w:autoSpaceDN w:val="0"/>
              <w:adjustRightInd w:val="0"/>
              <w:spacing w:line="50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6237" w:type="dxa"/>
            <w:noWrap w:val="0"/>
            <w:vAlign w:val="top"/>
          </w:tcPr>
          <w:p w14:paraId="10507325">
            <w:pPr>
              <w:spacing w:line="480"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针对该项目须有完善的售后服务体系。包含：①售后服务机构和人员②售后服务内容和流程③售后服务响应时间和质量④售后服务方式和特色⑤</w:t>
            </w:r>
            <w:r>
              <w:rPr>
                <w:rFonts w:hint="eastAsia" w:ascii="宋体" w:hAnsi="宋体" w:eastAsia="宋体" w:cs="宋体"/>
                <w:color w:val="000000"/>
                <w:sz w:val="24"/>
                <w:szCs w:val="24"/>
                <w:lang w:val="en-US" w:eastAsia="zh-CN"/>
              </w:rPr>
              <w:t>培训内容及方法</w:t>
            </w:r>
            <w:r>
              <w:rPr>
                <w:rFonts w:hint="eastAsia" w:ascii="宋体" w:hAnsi="宋体" w:eastAsia="宋体" w:cs="宋体"/>
                <w:color w:val="000000"/>
                <w:sz w:val="24"/>
                <w:szCs w:val="24"/>
              </w:rPr>
              <w:t>。以上因素</w:t>
            </w:r>
            <w:r>
              <w:rPr>
                <w:rFonts w:hint="eastAsia" w:ascii="宋体" w:hAnsi="宋体" w:eastAsia="宋体" w:cs="宋体"/>
                <w:color w:val="000000"/>
                <w:sz w:val="24"/>
                <w:szCs w:val="24"/>
                <w:lang w:eastAsia="zh-CN"/>
              </w:rPr>
              <w:t>完全满足本次招标要求且可行性高的每</w:t>
            </w:r>
            <w:r>
              <w:rPr>
                <w:rFonts w:hint="eastAsia" w:ascii="宋体" w:hAnsi="宋体" w:eastAsia="宋体" w:cs="宋体"/>
                <w:color w:val="000000"/>
                <w:sz w:val="24"/>
                <w:szCs w:val="24"/>
                <w:lang w:val="en-US" w:eastAsia="zh-CN"/>
              </w:rPr>
              <w:t>响应一项</w:t>
            </w:r>
            <w:r>
              <w:rPr>
                <w:rFonts w:hint="eastAsia" w:ascii="宋体" w:hAnsi="宋体" w:eastAsia="宋体" w:cs="宋体"/>
                <w:color w:val="000000"/>
                <w:sz w:val="24"/>
                <w:szCs w:val="24"/>
                <w:lang w:eastAsia="zh-CN"/>
              </w:rPr>
              <w:t>得</w:t>
            </w:r>
            <w:r>
              <w:rPr>
                <w:rFonts w:hint="eastAsia" w:ascii="宋体" w:hAnsi="宋体" w:eastAsia="宋体" w:cs="宋体"/>
                <w:color w:val="000000"/>
                <w:sz w:val="24"/>
                <w:szCs w:val="24"/>
                <w:lang w:val="en-US" w:eastAsia="zh-CN"/>
              </w:rPr>
              <w:t>2分；以上因素基本满足但不全面的</w:t>
            </w:r>
            <w:r>
              <w:rPr>
                <w:rFonts w:hint="eastAsia" w:ascii="宋体" w:hAnsi="宋体" w:eastAsia="宋体" w:cs="宋体"/>
                <w:color w:val="000000"/>
                <w:sz w:val="24"/>
                <w:szCs w:val="24"/>
                <w:lang w:eastAsia="zh-CN"/>
              </w:rPr>
              <w:t>每</w:t>
            </w:r>
            <w:r>
              <w:rPr>
                <w:rFonts w:hint="eastAsia" w:ascii="宋体" w:hAnsi="宋体" w:eastAsia="宋体" w:cs="宋体"/>
                <w:color w:val="000000"/>
                <w:sz w:val="24"/>
                <w:szCs w:val="24"/>
                <w:lang w:val="en-US" w:eastAsia="zh-CN"/>
              </w:rPr>
              <w:t>响应一项得1分；未实质性响应或未提供的不得分；</w:t>
            </w:r>
            <w:r>
              <w:rPr>
                <w:rFonts w:hint="eastAsia" w:ascii="宋体" w:hAnsi="宋体" w:eastAsia="宋体" w:cs="宋体"/>
                <w:color w:val="000000"/>
                <w:sz w:val="24"/>
                <w:szCs w:val="24"/>
              </w:rPr>
              <w:t>满分</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w:t>
            </w:r>
          </w:p>
        </w:tc>
      </w:tr>
    </w:tbl>
    <w:p w14:paraId="6C2EF8F2">
      <w:pPr>
        <w:pStyle w:val="5"/>
        <w:rPr>
          <w:rFonts w:hint="eastAsia" w:ascii="宋体" w:hAnsi="宋体" w:eastAsia="宋体" w:cs="宋体"/>
          <w:sz w:val="24"/>
          <w:szCs w:val="24"/>
        </w:rPr>
      </w:pPr>
    </w:p>
    <w:p w14:paraId="5298B6D4">
      <w:pPr>
        <w:sectPr>
          <w:footerReference r:id="rId8" w:type="default"/>
          <w:pgSz w:w="11906" w:h="16839"/>
          <w:pgMar w:top="1431" w:right="1287" w:bottom="1183" w:left="1287" w:header="0" w:footer="1018" w:gutter="0"/>
          <w:pgNumType w:fmt="decimal"/>
          <w:cols w:space="720" w:num="1"/>
        </w:sectPr>
      </w:pPr>
    </w:p>
    <w:p w14:paraId="5B2302F1">
      <w:pPr>
        <w:spacing w:line="91" w:lineRule="auto"/>
        <w:rPr>
          <w:rFonts w:ascii="Arial"/>
          <w:sz w:val="2"/>
        </w:rPr>
      </w:pPr>
    </w:p>
    <w:p w14:paraId="17081E22">
      <w:pPr>
        <w:spacing w:before="122" w:line="219" w:lineRule="auto"/>
        <w:ind w:left="3092"/>
        <w:outlineLvl w:val="1"/>
        <w:rPr>
          <w:rFonts w:ascii="宋体" w:hAnsi="宋体" w:eastAsia="宋体" w:cs="宋体"/>
          <w:sz w:val="24"/>
          <w:szCs w:val="24"/>
        </w:rPr>
      </w:pPr>
      <w:r>
        <w:rPr>
          <w:rFonts w:ascii="宋体" w:hAnsi="宋体" w:eastAsia="宋体" w:cs="宋体"/>
          <w:b/>
          <w:bCs/>
          <w:spacing w:val="-3"/>
          <w:sz w:val="24"/>
          <w:szCs w:val="24"/>
        </w:rPr>
        <w:t>七、确定成交供应商</w:t>
      </w:r>
    </w:p>
    <w:p w14:paraId="692B72A0">
      <w:pPr>
        <w:spacing w:before="183" w:line="219" w:lineRule="auto"/>
        <w:ind w:left="41"/>
        <w:outlineLvl w:val="2"/>
        <w:rPr>
          <w:rFonts w:ascii="宋体" w:hAnsi="宋体" w:eastAsia="宋体" w:cs="宋体"/>
          <w:sz w:val="24"/>
          <w:szCs w:val="24"/>
        </w:rPr>
      </w:pPr>
      <w:r>
        <w:rPr>
          <w:rFonts w:ascii="宋体" w:hAnsi="宋体" w:eastAsia="宋体" w:cs="宋体"/>
          <w:b/>
          <w:bCs/>
          <w:spacing w:val="-4"/>
          <w:sz w:val="24"/>
          <w:szCs w:val="24"/>
        </w:rPr>
        <w:t>18.推荐并确定成交供应商</w:t>
      </w:r>
    </w:p>
    <w:p w14:paraId="11A1B32A">
      <w:pPr>
        <w:spacing w:before="180" w:line="355" w:lineRule="auto"/>
        <w:ind w:left="21" w:firstLine="480"/>
        <w:jc w:val="both"/>
        <w:rPr>
          <w:rFonts w:ascii="宋体" w:hAnsi="宋体" w:eastAsia="宋体" w:cs="宋体"/>
          <w:sz w:val="24"/>
          <w:szCs w:val="24"/>
        </w:rPr>
      </w:pPr>
      <w:r>
        <w:rPr>
          <w:rFonts w:ascii="宋体" w:hAnsi="宋体" w:eastAsia="宋体" w:cs="宋体"/>
          <w:spacing w:val="-4"/>
          <w:sz w:val="24"/>
          <w:szCs w:val="24"/>
        </w:rPr>
        <w:t>采购代理机构应当在评审结束后</w:t>
      </w:r>
      <w:r>
        <w:rPr>
          <w:rFonts w:ascii="宋体" w:hAnsi="宋体" w:eastAsia="宋体" w:cs="宋体"/>
          <w:spacing w:val="-41"/>
          <w:sz w:val="24"/>
          <w:szCs w:val="24"/>
        </w:rPr>
        <w:t xml:space="preserve"> </w:t>
      </w:r>
      <w:r>
        <w:rPr>
          <w:rFonts w:ascii="宋体" w:hAnsi="宋体" w:eastAsia="宋体" w:cs="宋体"/>
          <w:spacing w:val="-4"/>
          <w:sz w:val="24"/>
          <w:szCs w:val="24"/>
        </w:rPr>
        <w:t>2</w:t>
      </w:r>
      <w:r>
        <w:rPr>
          <w:rFonts w:ascii="宋体" w:hAnsi="宋体" w:eastAsia="宋体" w:cs="宋体"/>
          <w:spacing w:val="-51"/>
          <w:sz w:val="24"/>
          <w:szCs w:val="24"/>
        </w:rPr>
        <w:t xml:space="preserve"> </w:t>
      </w:r>
      <w:r>
        <w:rPr>
          <w:rFonts w:ascii="宋体" w:hAnsi="宋体" w:eastAsia="宋体" w:cs="宋体"/>
          <w:spacing w:val="-4"/>
          <w:sz w:val="24"/>
          <w:szCs w:val="24"/>
        </w:rPr>
        <w:t>个工作日内将评审报告送采购人确认。采</w:t>
      </w:r>
      <w:r>
        <w:rPr>
          <w:rFonts w:ascii="宋体" w:hAnsi="宋体" w:eastAsia="宋体" w:cs="宋体"/>
          <w:sz w:val="24"/>
          <w:szCs w:val="24"/>
        </w:rPr>
        <w:t xml:space="preserve">  </w:t>
      </w:r>
      <w:r>
        <w:rPr>
          <w:rFonts w:ascii="宋体" w:hAnsi="宋体" w:eastAsia="宋体" w:cs="宋体"/>
          <w:spacing w:val="-5"/>
          <w:sz w:val="24"/>
          <w:szCs w:val="24"/>
        </w:rPr>
        <w:t>购人应当在收到评审报告后</w:t>
      </w:r>
      <w:r>
        <w:rPr>
          <w:rFonts w:ascii="宋体" w:hAnsi="宋体" w:eastAsia="宋体" w:cs="宋体"/>
          <w:spacing w:val="-45"/>
          <w:sz w:val="24"/>
          <w:szCs w:val="24"/>
        </w:rPr>
        <w:t xml:space="preserve"> </w:t>
      </w:r>
      <w:r>
        <w:rPr>
          <w:rFonts w:ascii="宋体" w:hAnsi="宋体" w:eastAsia="宋体" w:cs="宋体"/>
          <w:spacing w:val="-5"/>
          <w:sz w:val="24"/>
          <w:szCs w:val="24"/>
        </w:rPr>
        <w:t>5</w:t>
      </w:r>
      <w:r>
        <w:rPr>
          <w:rFonts w:ascii="宋体" w:hAnsi="宋体" w:eastAsia="宋体" w:cs="宋体"/>
          <w:spacing w:val="-51"/>
          <w:sz w:val="24"/>
          <w:szCs w:val="24"/>
        </w:rPr>
        <w:t xml:space="preserve"> </w:t>
      </w:r>
      <w:r>
        <w:rPr>
          <w:rFonts w:ascii="宋体" w:hAnsi="宋体" w:eastAsia="宋体" w:cs="宋体"/>
          <w:spacing w:val="-5"/>
          <w:sz w:val="24"/>
          <w:szCs w:val="24"/>
        </w:rPr>
        <w:t>个工作日内，从评审报告提出的成交候选</w:t>
      </w:r>
      <w:r>
        <w:rPr>
          <w:rFonts w:ascii="宋体" w:hAnsi="宋体" w:eastAsia="宋体" w:cs="宋体"/>
          <w:spacing w:val="-6"/>
          <w:sz w:val="24"/>
          <w:szCs w:val="24"/>
        </w:rPr>
        <w:t>供应商中，</w:t>
      </w:r>
      <w:r>
        <w:rPr>
          <w:rFonts w:ascii="宋体" w:hAnsi="宋体" w:eastAsia="宋体" w:cs="宋体"/>
          <w:sz w:val="24"/>
          <w:szCs w:val="24"/>
        </w:rPr>
        <w:t xml:space="preserve"> </w:t>
      </w:r>
      <w:r>
        <w:rPr>
          <w:rFonts w:ascii="宋体" w:hAnsi="宋体" w:eastAsia="宋体" w:cs="宋体"/>
          <w:spacing w:val="-3"/>
          <w:sz w:val="24"/>
          <w:szCs w:val="24"/>
        </w:rPr>
        <w:t>按照排序由高到低的原则确定成交供应商，也可以书面授权磋商小组直接确定成</w:t>
      </w:r>
      <w:r>
        <w:rPr>
          <w:rFonts w:ascii="宋体" w:hAnsi="宋体" w:eastAsia="宋体" w:cs="宋体"/>
          <w:spacing w:val="1"/>
          <w:sz w:val="24"/>
          <w:szCs w:val="24"/>
        </w:rPr>
        <w:t xml:space="preserve">  </w:t>
      </w:r>
      <w:r>
        <w:rPr>
          <w:rFonts w:ascii="宋体" w:hAnsi="宋体" w:eastAsia="宋体" w:cs="宋体"/>
          <w:spacing w:val="-3"/>
          <w:sz w:val="24"/>
          <w:szCs w:val="24"/>
        </w:rPr>
        <w:t>交供应商。采购人逾期未确定成交供应商且不提出异议的，视为确定评审报告提</w:t>
      </w:r>
      <w:r>
        <w:rPr>
          <w:rFonts w:ascii="宋体" w:hAnsi="宋体" w:eastAsia="宋体" w:cs="宋体"/>
          <w:spacing w:val="1"/>
          <w:sz w:val="24"/>
          <w:szCs w:val="24"/>
        </w:rPr>
        <w:t xml:space="preserve">  </w:t>
      </w:r>
      <w:r>
        <w:rPr>
          <w:rFonts w:ascii="宋体" w:hAnsi="宋体" w:eastAsia="宋体" w:cs="宋体"/>
          <w:spacing w:val="-1"/>
          <w:sz w:val="24"/>
          <w:szCs w:val="24"/>
        </w:rPr>
        <w:t>出的排序第一的供应商为成交供应商。</w:t>
      </w:r>
    </w:p>
    <w:p w14:paraId="7FD71065">
      <w:pPr>
        <w:spacing w:before="35" w:line="221" w:lineRule="auto"/>
        <w:ind w:left="41"/>
        <w:outlineLvl w:val="2"/>
        <w:rPr>
          <w:rFonts w:ascii="宋体" w:hAnsi="宋体" w:eastAsia="宋体" w:cs="宋体"/>
          <w:sz w:val="24"/>
          <w:szCs w:val="24"/>
        </w:rPr>
      </w:pPr>
      <w:r>
        <w:rPr>
          <w:rFonts w:ascii="宋体" w:hAnsi="宋体" w:eastAsia="宋体" w:cs="宋体"/>
          <w:b/>
          <w:bCs/>
          <w:spacing w:val="-6"/>
          <w:sz w:val="24"/>
          <w:szCs w:val="24"/>
        </w:rPr>
        <w:t>19.成交通知</w:t>
      </w:r>
    </w:p>
    <w:p w14:paraId="13A11052">
      <w:pPr>
        <w:spacing w:before="180" w:line="346" w:lineRule="auto"/>
        <w:ind w:left="22" w:right="267" w:firstLine="18"/>
        <w:rPr>
          <w:rFonts w:ascii="宋体" w:hAnsi="宋体" w:eastAsia="宋体" w:cs="宋体"/>
          <w:sz w:val="24"/>
          <w:szCs w:val="24"/>
        </w:rPr>
      </w:pPr>
      <w:r>
        <w:rPr>
          <w:rFonts w:ascii="宋体" w:hAnsi="宋体" w:eastAsia="宋体" w:cs="宋体"/>
          <w:spacing w:val="-2"/>
          <w:sz w:val="24"/>
          <w:szCs w:val="24"/>
        </w:rPr>
        <w:t>19.1</w:t>
      </w:r>
      <w:r>
        <w:rPr>
          <w:rFonts w:ascii="宋体" w:hAnsi="宋体" w:eastAsia="宋体" w:cs="宋体"/>
          <w:spacing w:val="-38"/>
          <w:sz w:val="24"/>
          <w:szCs w:val="24"/>
        </w:rPr>
        <w:t xml:space="preserve"> </w:t>
      </w:r>
      <w:r>
        <w:rPr>
          <w:rFonts w:ascii="宋体" w:hAnsi="宋体" w:eastAsia="宋体" w:cs="宋体"/>
          <w:spacing w:val="-2"/>
          <w:sz w:val="24"/>
          <w:szCs w:val="24"/>
        </w:rPr>
        <w:t>采购人或者采购代理机构应当在成交供应商确定后</w:t>
      </w:r>
      <w:r>
        <w:rPr>
          <w:rFonts w:ascii="宋体" w:hAnsi="宋体" w:eastAsia="宋体" w:cs="宋体"/>
          <w:spacing w:val="-48"/>
          <w:sz w:val="24"/>
          <w:szCs w:val="24"/>
        </w:rPr>
        <w:t xml:space="preserve"> </w:t>
      </w:r>
      <w:r>
        <w:rPr>
          <w:rFonts w:ascii="宋体" w:hAnsi="宋体" w:eastAsia="宋体" w:cs="宋体"/>
          <w:spacing w:val="-2"/>
          <w:sz w:val="24"/>
          <w:szCs w:val="24"/>
        </w:rPr>
        <w:t>2</w:t>
      </w:r>
      <w:r>
        <w:rPr>
          <w:rFonts w:ascii="宋体" w:hAnsi="宋体" w:eastAsia="宋体" w:cs="宋体"/>
          <w:spacing w:val="-51"/>
          <w:sz w:val="24"/>
          <w:szCs w:val="24"/>
        </w:rPr>
        <w:t xml:space="preserve"> </w:t>
      </w:r>
      <w:r>
        <w:rPr>
          <w:rFonts w:ascii="宋体" w:hAnsi="宋体" w:eastAsia="宋体" w:cs="宋体"/>
          <w:spacing w:val="-2"/>
          <w:sz w:val="24"/>
          <w:szCs w:val="24"/>
        </w:rPr>
        <w:t>个工作日内，在青海</w:t>
      </w:r>
      <w:r>
        <w:rPr>
          <w:rFonts w:ascii="宋体" w:hAnsi="宋体" w:eastAsia="宋体" w:cs="宋体"/>
          <w:sz w:val="24"/>
          <w:szCs w:val="24"/>
        </w:rPr>
        <w:t xml:space="preserve"> 政府采购网上公告成交结果，同时向成交供</w:t>
      </w:r>
      <w:r>
        <w:rPr>
          <w:rFonts w:ascii="宋体" w:hAnsi="宋体" w:eastAsia="宋体" w:cs="宋体"/>
          <w:spacing w:val="-1"/>
          <w:sz w:val="24"/>
          <w:szCs w:val="24"/>
        </w:rPr>
        <w:t>应商发出成交通知书。</w:t>
      </w:r>
    </w:p>
    <w:p w14:paraId="58E3DE44">
      <w:pPr>
        <w:spacing w:before="37" w:line="346" w:lineRule="auto"/>
        <w:ind w:left="52" w:right="181" w:hanging="11"/>
        <w:rPr>
          <w:rFonts w:ascii="宋体" w:hAnsi="宋体" w:eastAsia="宋体" w:cs="宋体"/>
          <w:sz w:val="24"/>
          <w:szCs w:val="24"/>
        </w:rPr>
      </w:pPr>
      <w:r>
        <w:rPr>
          <w:rFonts w:ascii="宋体" w:hAnsi="宋体" w:eastAsia="宋体" w:cs="宋体"/>
          <w:spacing w:val="-3"/>
          <w:sz w:val="24"/>
          <w:szCs w:val="24"/>
        </w:rPr>
        <w:t>19.2《成交通知书》发出后，采购人改变成交结果的，</w:t>
      </w:r>
      <w:r>
        <w:rPr>
          <w:rFonts w:ascii="宋体" w:hAnsi="宋体" w:eastAsia="宋体" w:cs="宋体"/>
          <w:spacing w:val="-4"/>
          <w:sz w:val="24"/>
          <w:szCs w:val="24"/>
        </w:rPr>
        <w:t>或者成交供应商无正当理</w:t>
      </w:r>
      <w:r>
        <w:rPr>
          <w:rFonts w:ascii="宋体" w:hAnsi="宋体" w:eastAsia="宋体" w:cs="宋体"/>
          <w:sz w:val="24"/>
          <w:szCs w:val="24"/>
        </w:rPr>
        <w:t xml:space="preserve"> </w:t>
      </w:r>
      <w:r>
        <w:rPr>
          <w:rFonts w:ascii="宋体" w:hAnsi="宋体" w:eastAsia="宋体" w:cs="宋体"/>
          <w:spacing w:val="-3"/>
          <w:sz w:val="24"/>
          <w:szCs w:val="24"/>
        </w:rPr>
        <w:t>由放弃成交项目的，依法承担法律责任。</w:t>
      </w:r>
    </w:p>
    <w:p w14:paraId="28A55CDE">
      <w:pPr>
        <w:spacing w:before="36" w:line="220" w:lineRule="auto"/>
        <w:ind w:left="3456"/>
        <w:outlineLvl w:val="1"/>
        <w:rPr>
          <w:rFonts w:ascii="宋体" w:hAnsi="宋体" w:eastAsia="宋体" w:cs="宋体"/>
          <w:sz w:val="24"/>
          <w:szCs w:val="24"/>
        </w:rPr>
      </w:pPr>
      <w:r>
        <w:rPr>
          <w:rFonts w:ascii="宋体" w:hAnsi="宋体" w:eastAsia="宋体" w:cs="宋体"/>
          <w:b/>
          <w:bCs/>
          <w:spacing w:val="-4"/>
          <w:sz w:val="24"/>
          <w:szCs w:val="24"/>
        </w:rPr>
        <w:t>八、授予合同</w:t>
      </w:r>
    </w:p>
    <w:p w14:paraId="72C28F6A">
      <w:pPr>
        <w:spacing w:before="183" w:line="221" w:lineRule="auto"/>
        <w:ind w:left="26"/>
        <w:outlineLvl w:val="2"/>
        <w:rPr>
          <w:rFonts w:ascii="宋体" w:hAnsi="宋体" w:eastAsia="宋体" w:cs="宋体"/>
          <w:sz w:val="24"/>
          <w:szCs w:val="24"/>
        </w:rPr>
      </w:pPr>
      <w:r>
        <w:rPr>
          <w:rFonts w:ascii="宋体" w:hAnsi="宋体" w:eastAsia="宋体" w:cs="宋体"/>
          <w:b/>
          <w:bCs/>
          <w:spacing w:val="-4"/>
          <w:sz w:val="24"/>
          <w:szCs w:val="24"/>
        </w:rPr>
        <w:t>20.签订合同</w:t>
      </w:r>
    </w:p>
    <w:p w14:paraId="74C257F3">
      <w:pPr>
        <w:spacing w:before="179" w:line="313" w:lineRule="auto"/>
        <w:ind w:left="23" w:right="181" w:firstLine="2"/>
        <w:rPr>
          <w:rFonts w:ascii="宋体" w:hAnsi="宋体" w:eastAsia="宋体" w:cs="宋体"/>
          <w:sz w:val="24"/>
          <w:szCs w:val="24"/>
        </w:rPr>
      </w:pPr>
      <w:r>
        <w:rPr>
          <w:rFonts w:ascii="宋体" w:hAnsi="宋体" w:eastAsia="宋体" w:cs="宋体"/>
          <w:spacing w:val="-3"/>
          <w:sz w:val="24"/>
          <w:szCs w:val="24"/>
        </w:rPr>
        <w:t>20.1</w:t>
      </w:r>
      <w:r>
        <w:rPr>
          <w:rFonts w:ascii="宋体" w:hAnsi="宋体" w:eastAsia="宋体" w:cs="宋体"/>
          <w:spacing w:val="-52"/>
          <w:sz w:val="24"/>
          <w:szCs w:val="24"/>
        </w:rPr>
        <w:t xml:space="preserve"> </w:t>
      </w:r>
      <w:r>
        <w:rPr>
          <w:rFonts w:ascii="宋体" w:hAnsi="宋体" w:eastAsia="宋体" w:cs="宋体"/>
          <w:spacing w:val="-3"/>
          <w:sz w:val="24"/>
          <w:szCs w:val="24"/>
        </w:rPr>
        <w:t>采购人与成交供应商应当在成交通知书发</w:t>
      </w:r>
      <w:r>
        <w:rPr>
          <w:rFonts w:ascii="宋体" w:hAnsi="宋体" w:eastAsia="宋体" w:cs="宋体"/>
          <w:spacing w:val="-4"/>
          <w:sz w:val="24"/>
          <w:szCs w:val="24"/>
        </w:rPr>
        <w:t>出之日起</w:t>
      </w:r>
      <w:r>
        <w:rPr>
          <w:rFonts w:ascii="宋体" w:hAnsi="宋体" w:eastAsia="宋体" w:cs="宋体"/>
          <w:spacing w:val="-45"/>
          <w:sz w:val="24"/>
          <w:szCs w:val="24"/>
        </w:rPr>
        <w:t xml:space="preserve"> </w:t>
      </w:r>
      <w:r>
        <w:rPr>
          <w:rFonts w:ascii="宋体" w:hAnsi="宋体" w:eastAsia="宋体" w:cs="宋体"/>
          <w:spacing w:val="-4"/>
          <w:sz w:val="24"/>
          <w:szCs w:val="24"/>
        </w:rPr>
        <w:t>30 日内，按照磋商文件</w:t>
      </w:r>
      <w:r>
        <w:rPr>
          <w:rFonts w:ascii="宋体" w:hAnsi="宋体" w:eastAsia="宋体" w:cs="宋体"/>
          <w:sz w:val="24"/>
          <w:szCs w:val="24"/>
        </w:rPr>
        <w:t xml:space="preserve"> </w:t>
      </w:r>
      <w:r>
        <w:rPr>
          <w:rFonts w:ascii="宋体" w:hAnsi="宋体" w:eastAsia="宋体" w:cs="宋体"/>
          <w:spacing w:val="-3"/>
          <w:sz w:val="24"/>
          <w:szCs w:val="24"/>
        </w:rPr>
        <w:t>确定的合同文本以及采购标的、规格型号、采购金额、采购数量、技术和服务要</w:t>
      </w:r>
      <w:r>
        <w:rPr>
          <w:rFonts w:ascii="宋体" w:hAnsi="宋体" w:eastAsia="宋体" w:cs="宋体"/>
          <w:spacing w:val="1"/>
          <w:sz w:val="24"/>
          <w:szCs w:val="24"/>
        </w:rPr>
        <w:t xml:space="preserve"> </w:t>
      </w:r>
      <w:r>
        <w:rPr>
          <w:rFonts w:ascii="宋体" w:hAnsi="宋体" w:eastAsia="宋体" w:cs="宋体"/>
          <w:spacing w:val="-1"/>
          <w:sz w:val="24"/>
          <w:szCs w:val="24"/>
        </w:rPr>
        <w:t>求等事项签订政府采购合同。</w:t>
      </w:r>
    </w:p>
    <w:p w14:paraId="57ADD2A2">
      <w:pPr>
        <w:spacing w:before="183" w:line="313" w:lineRule="auto"/>
        <w:ind w:left="23" w:right="181" w:firstLine="2"/>
        <w:rPr>
          <w:rFonts w:ascii="宋体" w:hAnsi="宋体" w:eastAsia="宋体" w:cs="宋体"/>
          <w:sz w:val="24"/>
          <w:szCs w:val="24"/>
        </w:rPr>
      </w:pPr>
      <w:r>
        <w:rPr>
          <w:rFonts w:ascii="宋体" w:hAnsi="宋体" w:eastAsia="宋体" w:cs="宋体"/>
          <w:spacing w:val="-1"/>
          <w:sz w:val="24"/>
          <w:szCs w:val="24"/>
        </w:rPr>
        <w:t>20.2</w:t>
      </w:r>
      <w:r>
        <w:rPr>
          <w:rFonts w:ascii="宋体" w:hAnsi="宋体" w:eastAsia="宋体" w:cs="宋体"/>
          <w:spacing w:val="-38"/>
          <w:sz w:val="24"/>
          <w:szCs w:val="24"/>
        </w:rPr>
        <w:t xml:space="preserve"> </w:t>
      </w:r>
      <w:r>
        <w:rPr>
          <w:rFonts w:ascii="宋体" w:hAnsi="宋体" w:eastAsia="宋体" w:cs="宋体"/>
          <w:spacing w:val="-1"/>
          <w:sz w:val="24"/>
          <w:szCs w:val="24"/>
        </w:rPr>
        <w:t>采购人不得向成交供应商提出超出磋商文件以外的任何要求作为签订合同</w:t>
      </w:r>
      <w:r>
        <w:rPr>
          <w:rFonts w:ascii="宋体" w:hAnsi="宋体" w:eastAsia="宋体" w:cs="宋体"/>
          <w:sz w:val="24"/>
          <w:szCs w:val="24"/>
        </w:rPr>
        <w:t xml:space="preserve"> </w:t>
      </w:r>
      <w:r>
        <w:rPr>
          <w:rFonts w:ascii="宋体" w:hAnsi="宋体" w:eastAsia="宋体" w:cs="宋体"/>
          <w:spacing w:val="-3"/>
          <w:sz w:val="24"/>
          <w:szCs w:val="24"/>
        </w:rPr>
        <w:t>的条件，不得与成交供应商订立背离磋商文件确定的合同文本以及采购标的、规</w:t>
      </w:r>
      <w:r>
        <w:rPr>
          <w:rFonts w:ascii="宋体" w:hAnsi="宋体" w:eastAsia="宋体" w:cs="宋体"/>
          <w:spacing w:val="1"/>
          <w:sz w:val="24"/>
          <w:szCs w:val="24"/>
        </w:rPr>
        <w:t xml:space="preserve"> </w:t>
      </w:r>
      <w:r>
        <w:rPr>
          <w:rFonts w:ascii="宋体" w:hAnsi="宋体" w:eastAsia="宋体" w:cs="宋体"/>
          <w:sz w:val="24"/>
          <w:szCs w:val="24"/>
        </w:rPr>
        <w:t>格型号、采购金额、采购数量、技术和服务要</w:t>
      </w:r>
      <w:r>
        <w:rPr>
          <w:rFonts w:ascii="宋体" w:hAnsi="宋体" w:eastAsia="宋体" w:cs="宋体"/>
          <w:spacing w:val="-1"/>
          <w:sz w:val="24"/>
          <w:szCs w:val="24"/>
        </w:rPr>
        <w:t>求等实质性内容的协议。</w:t>
      </w:r>
    </w:p>
    <w:p w14:paraId="4A9FD501">
      <w:pPr>
        <w:spacing w:before="182" w:line="325" w:lineRule="auto"/>
        <w:ind w:left="22" w:right="181" w:firstLine="3"/>
        <w:rPr>
          <w:rFonts w:ascii="宋体" w:hAnsi="宋体" w:eastAsia="宋体" w:cs="宋体"/>
          <w:sz w:val="24"/>
          <w:szCs w:val="24"/>
        </w:rPr>
      </w:pPr>
      <w:r>
        <w:rPr>
          <w:rFonts w:ascii="宋体" w:hAnsi="宋体" w:eastAsia="宋体" w:cs="宋体"/>
          <w:spacing w:val="-1"/>
          <w:sz w:val="24"/>
          <w:szCs w:val="24"/>
        </w:rPr>
        <w:t>20.3</w:t>
      </w:r>
      <w:r>
        <w:rPr>
          <w:rFonts w:ascii="宋体" w:hAnsi="宋体" w:eastAsia="宋体" w:cs="宋体"/>
          <w:spacing w:val="-38"/>
          <w:sz w:val="24"/>
          <w:szCs w:val="24"/>
        </w:rPr>
        <w:t xml:space="preserve"> </w:t>
      </w:r>
      <w:r>
        <w:rPr>
          <w:rFonts w:ascii="宋体" w:hAnsi="宋体" w:eastAsia="宋体" w:cs="宋体"/>
          <w:spacing w:val="-1"/>
          <w:sz w:val="24"/>
          <w:szCs w:val="24"/>
        </w:rPr>
        <w:t>成交供应商拒绝签订政府采购合同的，采购人可以按照《政府采购竞争性</w:t>
      </w:r>
      <w:r>
        <w:rPr>
          <w:rFonts w:ascii="宋体" w:hAnsi="宋体" w:eastAsia="宋体" w:cs="宋体"/>
          <w:sz w:val="24"/>
          <w:szCs w:val="24"/>
        </w:rPr>
        <w:t xml:space="preserve"> </w:t>
      </w:r>
      <w:r>
        <w:rPr>
          <w:rFonts w:ascii="宋体" w:hAnsi="宋体" w:eastAsia="宋体" w:cs="宋体"/>
          <w:spacing w:val="-3"/>
          <w:sz w:val="24"/>
          <w:szCs w:val="24"/>
        </w:rPr>
        <w:t>磋商采购方式管理暂行办法》第二十八条第二款规定的原则确定其他供应商作为</w:t>
      </w:r>
      <w:r>
        <w:rPr>
          <w:rFonts w:ascii="宋体" w:hAnsi="宋体" w:eastAsia="宋体" w:cs="宋体"/>
          <w:spacing w:val="2"/>
          <w:sz w:val="24"/>
          <w:szCs w:val="24"/>
        </w:rPr>
        <w:t xml:space="preserve"> </w:t>
      </w:r>
      <w:r>
        <w:rPr>
          <w:rFonts w:ascii="宋体" w:hAnsi="宋体" w:eastAsia="宋体" w:cs="宋体"/>
          <w:spacing w:val="-3"/>
          <w:sz w:val="24"/>
          <w:szCs w:val="24"/>
        </w:rPr>
        <w:t>成交供应商并签订政府采购合同，也可以重新开展采购活动。拒绝签订政府采购</w:t>
      </w:r>
      <w:r>
        <w:rPr>
          <w:rFonts w:ascii="宋体" w:hAnsi="宋体" w:eastAsia="宋体" w:cs="宋体"/>
          <w:spacing w:val="1"/>
          <w:sz w:val="24"/>
          <w:szCs w:val="24"/>
        </w:rPr>
        <w:t xml:space="preserve"> </w:t>
      </w:r>
      <w:r>
        <w:rPr>
          <w:rFonts w:ascii="宋体" w:hAnsi="宋体" w:eastAsia="宋体" w:cs="宋体"/>
          <w:spacing w:val="-1"/>
          <w:sz w:val="24"/>
          <w:szCs w:val="24"/>
        </w:rPr>
        <w:t>合同的成交供应商不得参加对该项目重新开展的采购活动。</w:t>
      </w:r>
    </w:p>
    <w:p w14:paraId="527B9116">
      <w:pPr>
        <w:spacing w:before="184" w:line="220" w:lineRule="auto"/>
        <w:ind w:left="3218"/>
        <w:outlineLvl w:val="1"/>
        <w:rPr>
          <w:rFonts w:ascii="宋体" w:hAnsi="宋体" w:eastAsia="宋体" w:cs="宋体"/>
          <w:sz w:val="24"/>
          <w:szCs w:val="24"/>
        </w:rPr>
      </w:pPr>
      <w:r>
        <w:rPr>
          <w:rFonts w:ascii="宋体" w:hAnsi="宋体" w:eastAsia="宋体" w:cs="宋体"/>
          <w:b/>
          <w:bCs/>
          <w:spacing w:val="-4"/>
          <w:sz w:val="24"/>
          <w:szCs w:val="24"/>
        </w:rPr>
        <w:t>九、磋商活动终止</w:t>
      </w:r>
    </w:p>
    <w:p w14:paraId="4772D825">
      <w:pPr>
        <w:spacing w:before="182" w:line="220" w:lineRule="auto"/>
        <w:ind w:left="26"/>
        <w:outlineLvl w:val="2"/>
        <w:rPr>
          <w:rFonts w:ascii="宋体" w:hAnsi="宋体" w:eastAsia="宋体" w:cs="宋体"/>
          <w:sz w:val="24"/>
          <w:szCs w:val="24"/>
        </w:rPr>
      </w:pPr>
      <w:r>
        <w:rPr>
          <w:rFonts w:ascii="宋体" w:hAnsi="宋体" w:eastAsia="宋体" w:cs="宋体"/>
          <w:b/>
          <w:bCs/>
          <w:spacing w:val="-4"/>
          <w:sz w:val="24"/>
          <w:szCs w:val="24"/>
        </w:rPr>
        <w:t>21.终止情形</w:t>
      </w:r>
    </w:p>
    <w:p w14:paraId="7F7D1964">
      <w:pPr>
        <w:spacing w:before="182" w:line="289" w:lineRule="auto"/>
        <w:ind w:left="26" w:right="267"/>
        <w:rPr>
          <w:rFonts w:ascii="宋体" w:hAnsi="宋体" w:eastAsia="宋体" w:cs="宋体"/>
          <w:sz w:val="24"/>
          <w:szCs w:val="24"/>
        </w:rPr>
      </w:pPr>
      <w:r>
        <w:rPr>
          <w:rFonts w:ascii="宋体" w:hAnsi="宋体" w:eastAsia="宋体" w:cs="宋体"/>
          <w:spacing w:val="-1"/>
          <w:sz w:val="24"/>
          <w:szCs w:val="24"/>
        </w:rPr>
        <w:t>21.1</w:t>
      </w:r>
      <w:r>
        <w:rPr>
          <w:rFonts w:ascii="宋体" w:hAnsi="宋体" w:eastAsia="宋体" w:cs="宋体"/>
          <w:spacing w:val="-30"/>
          <w:sz w:val="24"/>
          <w:szCs w:val="24"/>
        </w:rPr>
        <w:t xml:space="preserve"> </w:t>
      </w:r>
      <w:r>
        <w:rPr>
          <w:rFonts w:ascii="宋体" w:hAnsi="宋体" w:eastAsia="宋体" w:cs="宋体"/>
          <w:spacing w:val="-1"/>
          <w:sz w:val="24"/>
          <w:szCs w:val="24"/>
        </w:rPr>
        <w:t>出现下列情形之一的，采购代理机构应当终止竞争性磋</w:t>
      </w:r>
      <w:r>
        <w:rPr>
          <w:rFonts w:ascii="宋体" w:hAnsi="宋体" w:eastAsia="宋体" w:cs="宋体"/>
          <w:spacing w:val="-2"/>
          <w:sz w:val="24"/>
          <w:szCs w:val="24"/>
        </w:rPr>
        <w:t>商采购活动，发布</w:t>
      </w:r>
      <w:r>
        <w:rPr>
          <w:rFonts w:ascii="宋体" w:hAnsi="宋体" w:eastAsia="宋体" w:cs="宋体"/>
          <w:sz w:val="24"/>
          <w:szCs w:val="24"/>
        </w:rPr>
        <w:t xml:space="preserve"> </w:t>
      </w:r>
      <w:r>
        <w:rPr>
          <w:rFonts w:ascii="宋体" w:hAnsi="宋体" w:eastAsia="宋体" w:cs="宋体"/>
          <w:spacing w:val="-1"/>
          <w:sz w:val="24"/>
          <w:szCs w:val="24"/>
        </w:rPr>
        <w:t>项目终止公告并说明原因，重新开展采购活动：</w:t>
      </w:r>
    </w:p>
    <w:p w14:paraId="452F18A5">
      <w:pPr>
        <w:spacing w:before="184" w:line="219" w:lineRule="auto"/>
        <w:ind w:left="34"/>
        <w:rPr>
          <w:rFonts w:ascii="宋体" w:hAnsi="宋体" w:eastAsia="宋体" w:cs="宋体"/>
          <w:sz w:val="24"/>
          <w:szCs w:val="24"/>
        </w:rPr>
      </w:pPr>
      <w:r>
        <w:rPr>
          <w:rFonts w:ascii="宋体" w:hAnsi="宋体" w:eastAsia="宋体" w:cs="宋体"/>
          <w:spacing w:val="-1"/>
          <w:sz w:val="24"/>
          <w:szCs w:val="24"/>
        </w:rPr>
        <w:t>（1）因情况变化，不再符合规定的竞争性磋商采购方式适用情形的；</w:t>
      </w:r>
    </w:p>
    <w:p w14:paraId="499D2B1A">
      <w:pPr>
        <w:spacing w:line="219" w:lineRule="auto"/>
        <w:rPr>
          <w:rFonts w:ascii="宋体" w:hAnsi="宋体" w:eastAsia="宋体" w:cs="宋体"/>
          <w:sz w:val="24"/>
          <w:szCs w:val="24"/>
        </w:rPr>
        <w:sectPr>
          <w:footerReference r:id="rId9" w:type="default"/>
          <w:pgSz w:w="11906" w:h="16839"/>
          <w:pgMar w:top="1431" w:right="1618" w:bottom="1182" w:left="1785" w:header="0" w:footer="1018" w:gutter="0"/>
          <w:pgNumType w:fmt="decimal"/>
          <w:cols w:space="720" w:num="1"/>
        </w:sectPr>
      </w:pPr>
    </w:p>
    <w:p w14:paraId="1C64362C">
      <w:pPr>
        <w:spacing w:before="122" w:line="219" w:lineRule="auto"/>
        <w:ind w:left="34"/>
        <w:rPr>
          <w:rFonts w:ascii="宋体" w:hAnsi="宋体" w:eastAsia="宋体" w:cs="宋体"/>
          <w:sz w:val="24"/>
          <w:szCs w:val="24"/>
        </w:rPr>
      </w:pPr>
      <w:r>
        <w:rPr>
          <w:rFonts w:ascii="宋体" w:hAnsi="宋体" w:eastAsia="宋体" w:cs="宋体"/>
          <w:spacing w:val="-1"/>
          <w:sz w:val="24"/>
          <w:szCs w:val="24"/>
        </w:rPr>
        <w:t>（2）出现影响采购公正的违法、违规行为的；</w:t>
      </w:r>
    </w:p>
    <w:p w14:paraId="43A8EDFC">
      <w:pPr>
        <w:spacing w:before="185" w:line="313" w:lineRule="auto"/>
        <w:ind w:left="27" w:right="35" w:firstLine="7"/>
        <w:rPr>
          <w:rFonts w:ascii="宋体" w:hAnsi="宋体" w:eastAsia="宋体" w:cs="宋体"/>
          <w:sz w:val="24"/>
          <w:szCs w:val="24"/>
        </w:rPr>
      </w:pPr>
      <w:r>
        <w:rPr>
          <w:rFonts w:ascii="宋体" w:hAnsi="宋体" w:eastAsia="宋体" w:cs="宋体"/>
          <w:spacing w:val="-1"/>
          <w:sz w:val="24"/>
          <w:szCs w:val="24"/>
        </w:rPr>
        <w:t>（3）除《政府采购竞争性磋商采购方式管理暂行办法》第二十一条第三款规定</w:t>
      </w:r>
      <w:r>
        <w:rPr>
          <w:rFonts w:ascii="宋体" w:hAnsi="宋体" w:eastAsia="宋体" w:cs="宋体"/>
          <w:spacing w:val="13"/>
          <w:sz w:val="24"/>
          <w:szCs w:val="24"/>
        </w:rPr>
        <w:t xml:space="preserve"> </w:t>
      </w:r>
      <w:r>
        <w:rPr>
          <w:rFonts w:ascii="宋体" w:hAnsi="宋体" w:eastAsia="宋体" w:cs="宋体"/>
          <w:spacing w:val="-3"/>
          <w:sz w:val="24"/>
          <w:szCs w:val="24"/>
        </w:rPr>
        <w:t>的情形外，在采购过程中符合要求的供应商或者报价未超过采购预算的供</w:t>
      </w:r>
      <w:r>
        <w:rPr>
          <w:rFonts w:ascii="宋体" w:hAnsi="宋体" w:eastAsia="宋体" w:cs="宋体"/>
          <w:spacing w:val="-4"/>
          <w:sz w:val="24"/>
          <w:szCs w:val="24"/>
        </w:rPr>
        <w:t>应商不</w:t>
      </w:r>
      <w:r>
        <w:rPr>
          <w:rFonts w:ascii="宋体" w:hAnsi="宋体" w:eastAsia="宋体" w:cs="宋体"/>
          <w:sz w:val="24"/>
          <w:szCs w:val="24"/>
        </w:rPr>
        <w:t xml:space="preserve"> </w:t>
      </w:r>
      <w:r>
        <w:rPr>
          <w:rFonts w:ascii="宋体" w:hAnsi="宋体" w:eastAsia="宋体" w:cs="宋体"/>
          <w:spacing w:val="-8"/>
          <w:sz w:val="24"/>
          <w:szCs w:val="24"/>
        </w:rPr>
        <w:t>足</w:t>
      </w:r>
      <w:r>
        <w:rPr>
          <w:rFonts w:ascii="宋体" w:hAnsi="宋体" w:eastAsia="宋体" w:cs="宋体"/>
          <w:spacing w:val="-46"/>
          <w:sz w:val="24"/>
          <w:szCs w:val="24"/>
        </w:rPr>
        <w:t xml:space="preserve"> </w:t>
      </w:r>
      <w:r>
        <w:rPr>
          <w:rFonts w:ascii="宋体" w:hAnsi="宋体" w:eastAsia="宋体" w:cs="宋体"/>
          <w:spacing w:val="-8"/>
          <w:sz w:val="24"/>
          <w:szCs w:val="24"/>
        </w:rPr>
        <w:t>3</w:t>
      </w:r>
      <w:r>
        <w:rPr>
          <w:rFonts w:ascii="宋体" w:hAnsi="宋体" w:eastAsia="宋体" w:cs="宋体"/>
          <w:spacing w:val="-49"/>
          <w:sz w:val="24"/>
          <w:szCs w:val="24"/>
        </w:rPr>
        <w:t xml:space="preserve"> </w:t>
      </w:r>
      <w:r>
        <w:rPr>
          <w:rFonts w:ascii="宋体" w:hAnsi="宋体" w:eastAsia="宋体" w:cs="宋体"/>
          <w:spacing w:val="-8"/>
          <w:sz w:val="24"/>
          <w:szCs w:val="24"/>
        </w:rPr>
        <w:t>家的。</w:t>
      </w:r>
    </w:p>
    <w:p w14:paraId="69AC296B">
      <w:pPr>
        <w:spacing w:before="181" w:line="218" w:lineRule="auto"/>
        <w:ind w:left="26"/>
        <w:rPr>
          <w:rFonts w:ascii="宋体" w:hAnsi="宋体" w:eastAsia="宋体" w:cs="宋体"/>
          <w:sz w:val="24"/>
          <w:szCs w:val="24"/>
        </w:rPr>
      </w:pPr>
      <w:r>
        <w:rPr>
          <w:rFonts w:ascii="宋体" w:hAnsi="宋体" w:eastAsia="宋体" w:cs="宋体"/>
          <w:spacing w:val="-1"/>
          <w:sz w:val="24"/>
          <w:szCs w:val="24"/>
        </w:rPr>
        <w:t>21.2</w:t>
      </w:r>
      <w:r>
        <w:rPr>
          <w:rFonts w:ascii="宋体" w:hAnsi="宋体" w:eastAsia="宋体" w:cs="宋体"/>
          <w:spacing w:val="-43"/>
          <w:sz w:val="24"/>
          <w:szCs w:val="24"/>
        </w:rPr>
        <w:t xml:space="preserve"> </w:t>
      </w:r>
      <w:r>
        <w:rPr>
          <w:rFonts w:ascii="宋体" w:hAnsi="宋体" w:eastAsia="宋体" w:cs="宋体"/>
          <w:spacing w:val="-1"/>
          <w:sz w:val="24"/>
          <w:szCs w:val="24"/>
        </w:rPr>
        <w:t>终止磋商活动后，由采购代理机构发布终止公告并说明原因。</w:t>
      </w:r>
    </w:p>
    <w:p w14:paraId="4A57F8C5">
      <w:pPr>
        <w:spacing w:before="184" w:line="221" w:lineRule="auto"/>
        <w:ind w:left="3696"/>
        <w:outlineLvl w:val="1"/>
        <w:rPr>
          <w:rFonts w:ascii="宋体" w:hAnsi="宋体" w:eastAsia="宋体" w:cs="宋体"/>
          <w:sz w:val="24"/>
          <w:szCs w:val="24"/>
        </w:rPr>
      </w:pPr>
      <w:r>
        <w:rPr>
          <w:rFonts w:ascii="宋体" w:hAnsi="宋体" w:eastAsia="宋体" w:cs="宋体"/>
          <w:b/>
          <w:bCs/>
          <w:spacing w:val="-5"/>
          <w:sz w:val="24"/>
          <w:szCs w:val="24"/>
        </w:rPr>
        <w:t>十、处罚</w:t>
      </w:r>
    </w:p>
    <w:p w14:paraId="1EFA7C8B">
      <w:pPr>
        <w:spacing w:before="181" w:line="220" w:lineRule="auto"/>
        <w:ind w:left="26"/>
        <w:outlineLvl w:val="2"/>
        <w:rPr>
          <w:rFonts w:ascii="宋体" w:hAnsi="宋体" w:eastAsia="宋体" w:cs="宋体"/>
          <w:sz w:val="24"/>
          <w:szCs w:val="24"/>
        </w:rPr>
      </w:pPr>
      <w:r>
        <w:rPr>
          <w:rFonts w:ascii="宋体" w:hAnsi="宋体" w:eastAsia="宋体" w:cs="宋体"/>
          <w:b/>
          <w:bCs/>
          <w:spacing w:val="-4"/>
          <w:sz w:val="24"/>
          <w:szCs w:val="24"/>
        </w:rPr>
        <w:t>22.处罚情形</w:t>
      </w:r>
    </w:p>
    <w:p w14:paraId="3BD5ADEC">
      <w:pPr>
        <w:spacing w:before="182" w:line="346" w:lineRule="auto"/>
        <w:ind w:left="21" w:firstLine="504"/>
        <w:rPr>
          <w:rFonts w:ascii="宋体" w:hAnsi="宋体" w:eastAsia="宋体" w:cs="宋体"/>
          <w:sz w:val="24"/>
          <w:szCs w:val="24"/>
        </w:rPr>
      </w:pPr>
      <w:r>
        <w:rPr>
          <w:rFonts w:ascii="宋体" w:hAnsi="宋体" w:eastAsia="宋体" w:cs="宋体"/>
          <w:spacing w:val="-3"/>
          <w:sz w:val="24"/>
          <w:szCs w:val="24"/>
        </w:rPr>
        <w:t>中标人有下列情形之一的，中标无效，磋商保证金不予退还。情节严重的，</w:t>
      </w:r>
      <w:r>
        <w:rPr>
          <w:rFonts w:ascii="宋体" w:hAnsi="宋体" w:eastAsia="宋体" w:cs="宋体"/>
          <w:spacing w:val="7"/>
          <w:sz w:val="24"/>
          <w:szCs w:val="24"/>
        </w:rPr>
        <w:t xml:space="preserve"> </w:t>
      </w:r>
      <w:r>
        <w:rPr>
          <w:rFonts w:ascii="宋体" w:hAnsi="宋体" w:eastAsia="宋体" w:cs="宋体"/>
          <w:spacing w:val="-1"/>
          <w:sz w:val="24"/>
          <w:szCs w:val="24"/>
        </w:rPr>
        <w:t>报同级财政部门依法进行处理：</w:t>
      </w:r>
    </w:p>
    <w:p w14:paraId="7C34201F">
      <w:pPr>
        <w:spacing w:before="35" w:line="219" w:lineRule="auto"/>
        <w:ind w:left="34"/>
        <w:rPr>
          <w:rFonts w:ascii="宋体" w:hAnsi="宋体" w:eastAsia="宋体" w:cs="宋体"/>
          <w:sz w:val="24"/>
          <w:szCs w:val="24"/>
        </w:rPr>
      </w:pPr>
      <w:r>
        <w:rPr>
          <w:rFonts w:ascii="宋体" w:hAnsi="宋体" w:eastAsia="宋体" w:cs="宋体"/>
          <w:spacing w:val="-2"/>
          <w:sz w:val="24"/>
          <w:szCs w:val="24"/>
        </w:rPr>
        <w:t>（1）提供虚假材料谋取中标、成交的；</w:t>
      </w:r>
    </w:p>
    <w:p w14:paraId="66F57652">
      <w:pPr>
        <w:spacing w:before="183" w:line="219" w:lineRule="auto"/>
        <w:ind w:left="34"/>
        <w:rPr>
          <w:rFonts w:ascii="宋体" w:hAnsi="宋体" w:eastAsia="宋体" w:cs="宋体"/>
          <w:sz w:val="24"/>
          <w:szCs w:val="24"/>
        </w:rPr>
      </w:pPr>
      <w:r>
        <w:rPr>
          <w:rFonts w:ascii="宋体" w:hAnsi="宋体" w:eastAsia="宋体" w:cs="宋体"/>
          <w:spacing w:val="-1"/>
          <w:sz w:val="24"/>
          <w:szCs w:val="24"/>
        </w:rPr>
        <w:t>（2）采取不正当手段诋毁、排挤其他供应商的；</w:t>
      </w:r>
    </w:p>
    <w:p w14:paraId="20F6880A">
      <w:pPr>
        <w:spacing w:before="184" w:line="219" w:lineRule="auto"/>
        <w:ind w:left="34"/>
        <w:rPr>
          <w:rFonts w:ascii="宋体" w:hAnsi="宋体" w:eastAsia="宋体" w:cs="宋体"/>
          <w:sz w:val="24"/>
          <w:szCs w:val="24"/>
        </w:rPr>
      </w:pPr>
      <w:r>
        <w:rPr>
          <w:rFonts w:ascii="宋体" w:hAnsi="宋体" w:eastAsia="宋体" w:cs="宋体"/>
          <w:spacing w:val="-1"/>
          <w:sz w:val="24"/>
          <w:szCs w:val="24"/>
        </w:rPr>
        <w:t>（3）与采购人、其他供应商或者采购代理机构恶意串通的；</w:t>
      </w:r>
    </w:p>
    <w:p w14:paraId="40F5F2EC">
      <w:pPr>
        <w:spacing w:before="183" w:line="219" w:lineRule="auto"/>
        <w:ind w:left="34"/>
        <w:rPr>
          <w:rFonts w:ascii="宋体" w:hAnsi="宋体" w:eastAsia="宋体" w:cs="宋体"/>
          <w:sz w:val="24"/>
          <w:szCs w:val="24"/>
        </w:rPr>
      </w:pPr>
      <w:r>
        <w:rPr>
          <w:rFonts w:ascii="宋体" w:hAnsi="宋体" w:eastAsia="宋体" w:cs="宋体"/>
          <w:spacing w:val="-1"/>
          <w:sz w:val="24"/>
          <w:szCs w:val="24"/>
        </w:rPr>
        <w:t>（4）向采购人、采购代理机构行贿或者提供其他不正当利益的；</w:t>
      </w:r>
    </w:p>
    <w:p w14:paraId="769D42BD">
      <w:pPr>
        <w:spacing w:before="183" w:line="219" w:lineRule="auto"/>
        <w:ind w:left="34"/>
        <w:rPr>
          <w:rFonts w:ascii="宋体" w:hAnsi="宋体" w:eastAsia="宋体" w:cs="宋体"/>
          <w:sz w:val="24"/>
          <w:szCs w:val="24"/>
        </w:rPr>
      </w:pPr>
      <w:r>
        <w:rPr>
          <w:rFonts w:ascii="宋体" w:hAnsi="宋体" w:eastAsia="宋体" w:cs="宋体"/>
          <w:spacing w:val="-1"/>
          <w:sz w:val="24"/>
          <w:szCs w:val="24"/>
        </w:rPr>
        <w:t>（5）在招标采购过程中与采购人进行协商谈判的；</w:t>
      </w:r>
    </w:p>
    <w:p w14:paraId="6E87F7AB">
      <w:pPr>
        <w:spacing w:before="184" w:line="219" w:lineRule="auto"/>
        <w:ind w:left="34"/>
        <w:rPr>
          <w:rFonts w:ascii="宋体" w:hAnsi="宋体" w:eastAsia="宋体" w:cs="宋体"/>
          <w:sz w:val="24"/>
          <w:szCs w:val="24"/>
        </w:rPr>
      </w:pPr>
      <w:r>
        <w:rPr>
          <w:rFonts w:ascii="宋体" w:hAnsi="宋体" w:eastAsia="宋体" w:cs="宋体"/>
          <w:spacing w:val="-1"/>
          <w:sz w:val="24"/>
          <w:szCs w:val="24"/>
        </w:rPr>
        <w:t>（6）向磋商小组行贿或者提供其他不正当利益。</w:t>
      </w:r>
    </w:p>
    <w:p w14:paraId="53525E0A">
      <w:pPr>
        <w:spacing w:before="184" w:line="219" w:lineRule="auto"/>
        <w:ind w:left="2611"/>
        <w:outlineLvl w:val="1"/>
        <w:rPr>
          <w:rFonts w:ascii="宋体" w:hAnsi="宋体" w:eastAsia="宋体" w:cs="宋体"/>
          <w:sz w:val="24"/>
          <w:szCs w:val="24"/>
        </w:rPr>
      </w:pPr>
      <w:r>
        <w:rPr>
          <w:rFonts w:ascii="宋体" w:hAnsi="宋体" w:eastAsia="宋体" w:cs="宋体"/>
          <w:b/>
          <w:bCs/>
          <w:spacing w:val="-3"/>
          <w:sz w:val="24"/>
          <w:szCs w:val="24"/>
        </w:rPr>
        <w:t>十一、招标代理服务收费标准</w:t>
      </w:r>
    </w:p>
    <w:p w14:paraId="7F85BCB2">
      <w:pPr>
        <w:spacing w:before="77" w:line="263" w:lineRule="auto"/>
        <w:ind w:left="31" w:right="2141" w:hanging="3"/>
        <w:rPr>
          <w:rFonts w:ascii="宋体" w:hAnsi="宋体" w:eastAsia="宋体" w:cs="宋体"/>
          <w:color w:val="FF0000"/>
          <w:spacing w:val="-2"/>
          <w:sz w:val="24"/>
          <w:szCs w:val="24"/>
        </w:rPr>
      </w:pPr>
      <w:r>
        <w:rPr>
          <w:rFonts w:ascii="宋体" w:hAnsi="宋体" w:eastAsia="宋体" w:cs="宋体"/>
          <w:spacing w:val="-2"/>
          <w:sz w:val="24"/>
          <w:szCs w:val="24"/>
        </w:rPr>
        <w:t>1、</w:t>
      </w:r>
      <w:r>
        <w:rPr>
          <w:rFonts w:hint="eastAsia" w:ascii="宋体" w:hAnsi="宋体" w:eastAsia="宋体" w:cs="宋体"/>
          <w:spacing w:val="-1"/>
          <w:sz w:val="24"/>
          <w:szCs w:val="24"/>
          <w:lang w:eastAsia="zh-CN"/>
        </w:rPr>
        <w:t>收取对</w:t>
      </w:r>
      <w:r>
        <w:rPr>
          <w:rFonts w:hint="eastAsia" w:ascii="宋体" w:hAnsi="宋体" w:eastAsia="宋体" w:cs="宋体"/>
          <w:color w:val="auto"/>
          <w:spacing w:val="-1"/>
          <w:sz w:val="24"/>
          <w:szCs w:val="24"/>
          <w:lang w:eastAsia="zh-CN"/>
        </w:rPr>
        <w:t>象：采购人</w:t>
      </w:r>
    </w:p>
    <w:p w14:paraId="53F5ADC0">
      <w:pPr>
        <w:spacing w:before="77" w:line="247" w:lineRule="auto"/>
        <w:ind w:left="31" w:right="35" w:hanging="5"/>
        <w:rPr>
          <w:rFonts w:ascii="宋体" w:hAnsi="宋体" w:eastAsia="宋体" w:cs="宋体"/>
          <w:color w:val="auto"/>
          <w:sz w:val="24"/>
          <w:szCs w:val="24"/>
        </w:rPr>
      </w:pPr>
      <w:r>
        <w:rPr>
          <w:rFonts w:ascii="宋体" w:hAnsi="宋体" w:eastAsia="宋体" w:cs="宋体"/>
          <w:sz w:val="24"/>
          <w:szCs w:val="24"/>
        </w:rPr>
        <w:t>2、收费金额</w:t>
      </w:r>
      <w:r>
        <w:rPr>
          <w:rFonts w:ascii="宋体" w:hAnsi="宋体" w:eastAsia="宋体" w:cs="宋体"/>
          <w:color w:val="auto"/>
          <w:sz w:val="24"/>
          <w:szCs w:val="24"/>
        </w:rPr>
        <w:t>：根据《关于进一步放开建设项目专项业务服务价格的通知》（发</w:t>
      </w:r>
      <w:r>
        <w:rPr>
          <w:rFonts w:ascii="宋体" w:hAnsi="宋体" w:eastAsia="宋体" w:cs="宋体"/>
          <w:color w:val="auto"/>
          <w:spacing w:val="13"/>
          <w:sz w:val="24"/>
          <w:szCs w:val="24"/>
        </w:rPr>
        <w:t xml:space="preserve"> </w:t>
      </w:r>
      <w:r>
        <w:rPr>
          <w:rFonts w:ascii="宋体" w:hAnsi="宋体" w:eastAsia="宋体" w:cs="宋体"/>
          <w:color w:val="auto"/>
          <w:spacing w:val="-2"/>
          <w:sz w:val="24"/>
          <w:szCs w:val="24"/>
        </w:rPr>
        <w:t>改价格[2015]299</w:t>
      </w:r>
      <w:r>
        <w:rPr>
          <w:rFonts w:ascii="宋体" w:hAnsi="宋体" w:eastAsia="宋体" w:cs="宋体"/>
          <w:color w:val="auto"/>
          <w:spacing w:val="-35"/>
          <w:sz w:val="24"/>
          <w:szCs w:val="24"/>
        </w:rPr>
        <w:t xml:space="preserve"> </w:t>
      </w:r>
      <w:r>
        <w:rPr>
          <w:rFonts w:ascii="宋体" w:hAnsi="宋体" w:eastAsia="宋体" w:cs="宋体"/>
          <w:color w:val="auto"/>
          <w:spacing w:val="-2"/>
          <w:sz w:val="24"/>
          <w:szCs w:val="24"/>
        </w:rPr>
        <w:t>号）规定，实行市场调节价，应严格遵守《价格法》、《关于</w:t>
      </w:r>
    </w:p>
    <w:p w14:paraId="2AD61BD9">
      <w:pPr>
        <w:spacing w:before="77" w:line="263" w:lineRule="auto"/>
        <w:ind w:left="31" w:right="2141" w:hanging="3"/>
        <w:rPr>
          <w:rFonts w:hint="eastAsia" w:ascii="宋体" w:hAnsi="宋体" w:eastAsia="宋体" w:cs="宋体"/>
          <w:sz w:val="24"/>
          <w:szCs w:val="24"/>
          <w:lang w:eastAsia="zh-CN"/>
        </w:rPr>
      </w:pPr>
      <w:r>
        <w:rPr>
          <w:rFonts w:ascii="宋体" w:hAnsi="宋体" w:eastAsia="宋体" w:cs="宋体"/>
          <w:color w:val="auto"/>
          <w:spacing w:val="-2"/>
          <w:sz w:val="24"/>
          <w:szCs w:val="24"/>
        </w:rPr>
        <w:t>商品和服务实行明码标价的规定》等法律法规的规定</w:t>
      </w:r>
      <w:r>
        <w:rPr>
          <w:rFonts w:ascii="宋体" w:hAnsi="宋体" w:eastAsia="宋体" w:cs="宋体"/>
          <w:color w:val="auto"/>
          <w:spacing w:val="-3"/>
          <w:sz w:val="24"/>
          <w:szCs w:val="24"/>
        </w:rPr>
        <w:t>收取。</w:t>
      </w:r>
      <w:r>
        <w:rPr>
          <w:rFonts w:ascii="宋体" w:hAnsi="宋体" w:eastAsia="宋体" w:cs="宋体"/>
          <w:color w:val="auto"/>
          <w:sz w:val="24"/>
          <w:szCs w:val="24"/>
        </w:rPr>
        <w:t xml:space="preserve"> </w:t>
      </w:r>
      <w:r>
        <w:rPr>
          <w:rFonts w:ascii="宋体" w:hAnsi="宋体" w:eastAsia="宋体" w:cs="宋体"/>
          <w:spacing w:val="-1"/>
          <w:sz w:val="24"/>
          <w:szCs w:val="24"/>
        </w:rPr>
        <w:t>收款单位：</w:t>
      </w:r>
      <w:r>
        <w:rPr>
          <w:rFonts w:hint="eastAsia" w:ascii="宋体" w:hAnsi="宋体" w:eastAsia="宋体" w:cs="宋体"/>
          <w:spacing w:val="-1"/>
          <w:sz w:val="24"/>
          <w:szCs w:val="24"/>
          <w:lang w:eastAsia="zh-CN"/>
        </w:rPr>
        <w:t>青海合美建设工程咨询有限公司</w:t>
      </w:r>
    </w:p>
    <w:p w14:paraId="233E9FF0">
      <w:pPr>
        <w:tabs>
          <w:tab w:val="left" w:pos="5460"/>
        </w:tabs>
        <w:spacing w:before="36" w:line="264" w:lineRule="auto"/>
        <w:ind w:left="24" w:right="-43" w:rightChars="0"/>
        <w:rPr>
          <w:rFonts w:hint="default" w:ascii="宋体" w:hAnsi="宋体" w:eastAsia="宋体" w:cs="宋体"/>
          <w:spacing w:val="-1"/>
          <w:sz w:val="24"/>
          <w:szCs w:val="24"/>
          <w:lang w:val="en-US" w:eastAsia="zh-CN"/>
        </w:rPr>
      </w:pPr>
      <w:r>
        <w:rPr>
          <w:rFonts w:ascii="宋体" w:hAnsi="宋体" w:eastAsia="宋体" w:cs="宋体"/>
          <w:spacing w:val="-1"/>
          <w:sz w:val="24"/>
          <w:szCs w:val="24"/>
        </w:rPr>
        <w:t>开 户 行：</w:t>
      </w:r>
      <w:r>
        <w:rPr>
          <w:rFonts w:hint="eastAsia" w:ascii="宋体" w:hAnsi="宋体" w:eastAsia="宋体" w:cs="宋体"/>
          <w:spacing w:val="-1"/>
          <w:sz w:val="24"/>
          <w:szCs w:val="24"/>
          <w:lang w:eastAsia="zh-CN"/>
        </w:rPr>
        <w:t>中国农业银行股份有限公司西宁市城西支行交通巷分理处</w:t>
      </w:r>
      <w:r>
        <w:rPr>
          <w:rFonts w:hint="eastAsia" w:ascii="宋体" w:hAnsi="宋体" w:eastAsia="宋体" w:cs="宋体"/>
          <w:spacing w:val="-1"/>
          <w:sz w:val="24"/>
          <w:szCs w:val="24"/>
          <w:lang w:val="en-US" w:eastAsia="zh-CN"/>
        </w:rPr>
        <w:t>/</w:t>
      </w:r>
    </w:p>
    <w:p w14:paraId="541E246A">
      <w:pPr>
        <w:spacing w:before="36" w:line="264" w:lineRule="auto"/>
        <w:ind w:left="24" w:right="2821"/>
        <w:rPr>
          <w:rFonts w:ascii="宋体" w:hAnsi="宋体" w:eastAsia="宋体" w:cs="宋体"/>
          <w:sz w:val="24"/>
          <w:szCs w:val="24"/>
        </w:rPr>
      </w:pPr>
      <w:r>
        <w:rPr>
          <w:rFonts w:hint="eastAsia" w:ascii="宋体" w:hAnsi="宋体" w:eastAsia="宋体" w:cs="宋体"/>
          <w:spacing w:val="-1"/>
          <w:sz w:val="24"/>
          <w:szCs w:val="24"/>
          <w:lang w:eastAsia="zh-CN"/>
        </w:rPr>
        <w:t>中国农业银行股份有限公司西宁市城西万达广场支行</w:t>
      </w:r>
      <w:r>
        <w:rPr>
          <w:rFonts w:ascii="宋体" w:hAnsi="宋体" w:eastAsia="宋体" w:cs="宋体"/>
          <w:spacing w:val="-1"/>
          <w:sz w:val="24"/>
          <w:szCs w:val="24"/>
        </w:rPr>
        <w:t>银行账号：</w:t>
      </w:r>
      <w:r>
        <w:rPr>
          <w:rFonts w:hint="eastAsia" w:ascii="宋体" w:hAnsi="宋体" w:eastAsia="宋体" w:cs="宋体"/>
          <w:spacing w:val="-1"/>
          <w:sz w:val="24"/>
          <w:szCs w:val="24"/>
        </w:rPr>
        <w:t>28043001040001536</w:t>
      </w:r>
    </w:p>
    <w:p w14:paraId="1177E541">
      <w:pPr>
        <w:pStyle w:val="5"/>
        <w:spacing w:line="344" w:lineRule="auto"/>
      </w:pPr>
    </w:p>
    <w:p w14:paraId="3AE9AE99">
      <w:pPr>
        <w:spacing w:before="79" w:line="220" w:lineRule="auto"/>
        <w:ind w:left="3574"/>
        <w:outlineLvl w:val="1"/>
        <w:rPr>
          <w:rFonts w:ascii="宋体" w:hAnsi="宋体" w:eastAsia="宋体" w:cs="宋体"/>
          <w:sz w:val="24"/>
          <w:szCs w:val="24"/>
        </w:rPr>
      </w:pPr>
      <w:r>
        <w:rPr>
          <w:rFonts w:ascii="宋体" w:hAnsi="宋体" w:eastAsia="宋体" w:cs="宋体"/>
          <w:b/>
          <w:bCs/>
          <w:spacing w:val="-5"/>
          <w:sz w:val="24"/>
          <w:szCs w:val="24"/>
        </w:rPr>
        <w:t>十二、其他</w:t>
      </w:r>
    </w:p>
    <w:p w14:paraId="3376D5A5">
      <w:pPr>
        <w:spacing w:before="182" w:line="351" w:lineRule="auto"/>
        <w:ind w:left="24" w:right="35" w:firstLine="480"/>
        <w:jc w:val="both"/>
        <w:rPr>
          <w:rFonts w:ascii="宋体" w:hAnsi="宋体" w:eastAsia="宋体" w:cs="宋体"/>
          <w:sz w:val="24"/>
          <w:szCs w:val="24"/>
        </w:rPr>
      </w:pPr>
      <w:r>
        <w:rPr>
          <w:rFonts w:ascii="宋体" w:hAnsi="宋体" w:eastAsia="宋体" w:cs="宋体"/>
          <w:spacing w:val="-3"/>
          <w:sz w:val="24"/>
          <w:szCs w:val="24"/>
        </w:rPr>
        <w:t>其他未尽事宜，按照《中华人民共和国政府采购法》、《中华</w:t>
      </w:r>
      <w:r>
        <w:rPr>
          <w:rFonts w:ascii="宋体" w:hAnsi="宋体" w:eastAsia="宋体" w:cs="宋体"/>
          <w:spacing w:val="-4"/>
          <w:sz w:val="24"/>
          <w:szCs w:val="24"/>
        </w:rPr>
        <w:t>人民共和国民</w:t>
      </w:r>
      <w:r>
        <w:rPr>
          <w:rFonts w:ascii="宋体" w:hAnsi="宋体" w:eastAsia="宋体" w:cs="宋体"/>
          <w:sz w:val="24"/>
          <w:szCs w:val="24"/>
        </w:rPr>
        <w:t xml:space="preserve"> </w:t>
      </w:r>
      <w:r>
        <w:rPr>
          <w:rFonts w:ascii="宋体" w:hAnsi="宋体" w:eastAsia="宋体" w:cs="宋体"/>
          <w:spacing w:val="-3"/>
          <w:sz w:val="24"/>
          <w:szCs w:val="24"/>
        </w:rPr>
        <w:t>法典》、《中华人民共和国政府采购法实施条例》、《政府采购竞争性磋商采购</w:t>
      </w:r>
      <w:r>
        <w:rPr>
          <w:rFonts w:ascii="宋体" w:hAnsi="宋体" w:eastAsia="宋体" w:cs="宋体"/>
          <w:sz w:val="24"/>
          <w:szCs w:val="24"/>
        </w:rPr>
        <w:t xml:space="preserve"> </w:t>
      </w:r>
      <w:r>
        <w:rPr>
          <w:rFonts w:ascii="宋体" w:hAnsi="宋体" w:eastAsia="宋体" w:cs="宋体"/>
          <w:spacing w:val="-1"/>
          <w:sz w:val="24"/>
          <w:szCs w:val="24"/>
        </w:rPr>
        <w:t>方式管理暂行办法》等法律法规的有关条款执行。</w:t>
      </w:r>
    </w:p>
    <w:p w14:paraId="57DAF444">
      <w:pPr>
        <w:spacing w:line="351" w:lineRule="auto"/>
        <w:rPr>
          <w:rFonts w:ascii="宋体" w:hAnsi="宋体" w:eastAsia="宋体" w:cs="宋体"/>
          <w:sz w:val="24"/>
          <w:szCs w:val="24"/>
        </w:rPr>
        <w:sectPr>
          <w:footerReference r:id="rId10" w:type="default"/>
          <w:pgSz w:w="11906" w:h="16839"/>
          <w:pgMar w:top="1431" w:right="1764" w:bottom="1183" w:left="1785" w:header="0" w:footer="1018" w:gutter="0"/>
          <w:pgNumType w:fmt="decimal"/>
          <w:cols w:space="720" w:num="1"/>
        </w:sectPr>
      </w:pPr>
    </w:p>
    <w:p w14:paraId="65C70713">
      <w:pPr>
        <w:spacing w:before="71" w:line="224" w:lineRule="auto"/>
        <w:ind w:left="2012"/>
        <w:outlineLvl w:val="0"/>
        <w:rPr>
          <w:rFonts w:ascii="宋体" w:hAnsi="宋体" w:eastAsia="宋体" w:cs="宋体"/>
          <w:sz w:val="35"/>
          <w:szCs w:val="35"/>
        </w:rPr>
      </w:pPr>
      <w:bookmarkStart w:id="13" w:name="bookmark5"/>
      <w:bookmarkEnd w:id="13"/>
      <w:r>
        <w:rPr>
          <w:rFonts w:ascii="宋体" w:hAnsi="宋体" w:eastAsia="宋体" w:cs="宋体"/>
          <w:b/>
          <w:bCs/>
          <w:spacing w:val="6"/>
          <w:sz w:val="35"/>
          <w:szCs w:val="35"/>
        </w:rPr>
        <w:t>第四部分</w:t>
      </w:r>
      <w:r>
        <w:rPr>
          <w:rFonts w:ascii="宋体" w:hAnsi="宋体" w:eastAsia="宋体" w:cs="宋体"/>
          <w:spacing w:val="6"/>
          <w:sz w:val="35"/>
          <w:szCs w:val="35"/>
        </w:rPr>
        <w:t xml:space="preserve">  </w:t>
      </w:r>
      <w:r>
        <w:rPr>
          <w:rFonts w:ascii="宋体" w:hAnsi="宋体" w:eastAsia="宋体" w:cs="宋体"/>
          <w:b/>
          <w:bCs/>
          <w:spacing w:val="6"/>
          <w:sz w:val="35"/>
          <w:szCs w:val="35"/>
        </w:rPr>
        <w:t>采购项目合同书</w:t>
      </w:r>
    </w:p>
    <w:p w14:paraId="60C67D79">
      <w:pPr>
        <w:pStyle w:val="5"/>
        <w:spacing w:line="250" w:lineRule="auto"/>
      </w:pPr>
    </w:p>
    <w:p w14:paraId="6879FD65">
      <w:pPr>
        <w:pStyle w:val="5"/>
        <w:spacing w:line="250" w:lineRule="auto"/>
      </w:pPr>
    </w:p>
    <w:p w14:paraId="25F25D9A">
      <w:pPr>
        <w:pStyle w:val="5"/>
        <w:spacing w:line="250" w:lineRule="auto"/>
      </w:pPr>
    </w:p>
    <w:p w14:paraId="200ADE50">
      <w:pPr>
        <w:pStyle w:val="5"/>
        <w:spacing w:line="250" w:lineRule="auto"/>
      </w:pPr>
    </w:p>
    <w:p w14:paraId="575128F0">
      <w:pPr>
        <w:pStyle w:val="5"/>
        <w:spacing w:line="250" w:lineRule="auto"/>
      </w:pPr>
    </w:p>
    <w:p w14:paraId="713EC74B">
      <w:pPr>
        <w:pStyle w:val="5"/>
        <w:spacing w:line="250" w:lineRule="auto"/>
      </w:pPr>
    </w:p>
    <w:p w14:paraId="7EA90210">
      <w:pPr>
        <w:pStyle w:val="5"/>
        <w:spacing w:line="250" w:lineRule="auto"/>
      </w:pPr>
    </w:p>
    <w:p w14:paraId="2C0B69CC">
      <w:pPr>
        <w:pStyle w:val="5"/>
        <w:spacing w:line="251" w:lineRule="auto"/>
      </w:pPr>
    </w:p>
    <w:p w14:paraId="0FB687EE">
      <w:pPr>
        <w:spacing w:before="153" w:line="223" w:lineRule="auto"/>
        <w:ind w:left="1292"/>
        <w:rPr>
          <w:rFonts w:ascii="宋体" w:hAnsi="宋体" w:eastAsia="宋体" w:cs="宋体"/>
          <w:sz w:val="47"/>
          <w:szCs w:val="47"/>
        </w:rPr>
      </w:pPr>
      <w:bookmarkStart w:id="14" w:name="bookmark6"/>
      <w:bookmarkEnd w:id="14"/>
      <w:r>
        <w:rPr>
          <w:rFonts w:ascii="宋体" w:hAnsi="宋体" w:eastAsia="宋体" w:cs="宋体"/>
          <w:b/>
          <w:bCs/>
          <w:spacing w:val="5"/>
          <w:sz w:val="47"/>
          <w:szCs w:val="47"/>
        </w:rPr>
        <w:t>青海省政府采购项目合同书</w:t>
      </w:r>
    </w:p>
    <w:p w14:paraId="79AEC6A1">
      <w:pPr>
        <w:pStyle w:val="5"/>
        <w:spacing w:line="272" w:lineRule="auto"/>
      </w:pPr>
    </w:p>
    <w:p w14:paraId="3B8E5A99">
      <w:pPr>
        <w:pStyle w:val="5"/>
        <w:spacing w:line="272" w:lineRule="auto"/>
      </w:pPr>
    </w:p>
    <w:p w14:paraId="3BE538C9">
      <w:pPr>
        <w:pStyle w:val="5"/>
        <w:spacing w:line="273" w:lineRule="auto"/>
      </w:pPr>
    </w:p>
    <w:p w14:paraId="0AFA1983">
      <w:pPr>
        <w:pStyle w:val="5"/>
        <w:spacing w:line="273" w:lineRule="auto"/>
      </w:pPr>
    </w:p>
    <w:p w14:paraId="1A98E133">
      <w:pPr>
        <w:pStyle w:val="5"/>
        <w:spacing w:line="273" w:lineRule="auto"/>
      </w:pPr>
    </w:p>
    <w:p w14:paraId="358D21B6">
      <w:pPr>
        <w:pStyle w:val="5"/>
        <w:spacing w:line="273" w:lineRule="auto"/>
      </w:pPr>
    </w:p>
    <w:p w14:paraId="185FC160">
      <w:pPr>
        <w:pStyle w:val="5"/>
        <w:spacing w:line="273" w:lineRule="auto"/>
      </w:pPr>
    </w:p>
    <w:p w14:paraId="449AB1D5">
      <w:pPr>
        <w:spacing w:before="40" w:line="219" w:lineRule="auto"/>
        <w:ind w:left="24"/>
        <w:rPr>
          <w:rFonts w:hint="eastAsia" w:ascii="宋体" w:hAnsi="宋体" w:eastAsia="宋体" w:cs="宋体"/>
          <w:b/>
          <w:bCs/>
          <w:spacing w:val="-3"/>
          <w:sz w:val="30"/>
          <w:szCs w:val="30"/>
          <w:u w:val="single" w:color="auto"/>
          <w:lang w:eastAsia="zh-CN"/>
        </w:rPr>
      </w:pPr>
      <w:r>
        <w:rPr>
          <w:rFonts w:ascii="宋体" w:hAnsi="宋体" w:eastAsia="宋体" w:cs="宋体"/>
          <w:b/>
          <w:bCs/>
          <w:spacing w:val="-3"/>
          <w:sz w:val="30"/>
          <w:szCs w:val="30"/>
        </w:rPr>
        <w:t>采购项目编号：</w:t>
      </w:r>
      <w:r>
        <w:rPr>
          <w:rFonts w:hint="eastAsia" w:ascii="宋体" w:hAnsi="宋体" w:eastAsia="宋体" w:cs="宋体"/>
          <w:b/>
          <w:bCs/>
          <w:spacing w:val="-3"/>
          <w:sz w:val="30"/>
          <w:szCs w:val="30"/>
          <w:u w:val="single" w:color="auto"/>
          <w:lang w:eastAsia="zh-CN"/>
        </w:rPr>
        <w:t>青海合美竞磋[货物]2025-009</w:t>
      </w:r>
    </w:p>
    <w:p w14:paraId="34C73AE3">
      <w:pPr>
        <w:spacing w:before="40" w:line="219" w:lineRule="auto"/>
        <w:ind w:left="24"/>
        <w:rPr>
          <w:rFonts w:hint="eastAsia" w:ascii="宋体" w:hAnsi="宋体" w:eastAsia="宋体" w:cs="宋体"/>
          <w:b/>
          <w:bCs/>
          <w:spacing w:val="-7"/>
          <w:sz w:val="30"/>
          <w:szCs w:val="30"/>
          <w:u w:val="single"/>
          <w:lang w:val="zh-CN"/>
        </w:rPr>
      </w:pPr>
      <w:r>
        <w:rPr>
          <w:rFonts w:ascii="宋体" w:hAnsi="宋体" w:eastAsia="宋体" w:cs="宋体"/>
          <w:b/>
          <w:bCs/>
          <w:spacing w:val="-7"/>
          <w:sz w:val="30"/>
          <w:szCs w:val="30"/>
        </w:rPr>
        <w:t>采购项目名称：</w:t>
      </w:r>
      <w:r>
        <w:rPr>
          <w:rFonts w:hint="eastAsia" w:ascii="宋体" w:hAnsi="宋体" w:eastAsia="宋体" w:cs="宋体"/>
          <w:b/>
          <w:bCs/>
          <w:spacing w:val="-7"/>
          <w:sz w:val="30"/>
          <w:szCs w:val="30"/>
          <w:u w:val="single"/>
          <w:lang w:val="zh-CN"/>
        </w:rPr>
        <w:t>尖扎县森林草原防火设备采购项目（二次）</w:t>
      </w:r>
    </w:p>
    <w:p w14:paraId="1DEE443C">
      <w:pPr>
        <w:spacing w:before="40" w:line="219" w:lineRule="auto"/>
        <w:ind w:left="24"/>
        <w:rPr>
          <w:rFonts w:hint="eastAsia" w:ascii="宋体" w:hAnsi="宋体" w:eastAsia="宋体" w:cs="宋体"/>
          <w:b/>
          <w:bCs/>
          <w:spacing w:val="-7"/>
          <w:sz w:val="30"/>
          <w:szCs w:val="30"/>
          <w:u w:val="single"/>
          <w:lang w:val="en-US" w:eastAsia="zh-CN"/>
        </w:rPr>
      </w:pPr>
      <w:r>
        <w:rPr>
          <w:rFonts w:ascii="宋体" w:hAnsi="宋体" w:eastAsia="宋体" w:cs="宋体"/>
          <w:b/>
          <w:bCs/>
          <w:spacing w:val="-3"/>
          <w:sz w:val="30"/>
          <w:szCs w:val="30"/>
        </w:rPr>
        <w:t>采购合同编号：</w:t>
      </w:r>
      <w:r>
        <w:rPr>
          <w:rFonts w:hint="eastAsia" w:ascii="宋体" w:hAnsi="宋体" w:eastAsia="宋体" w:cs="宋体"/>
          <w:spacing w:val="-3"/>
          <w:sz w:val="30"/>
          <w:szCs w:val="30"/>
          <w:u w:val="single" w:color="auto"/>
          <w:lang w:eastAsia="zh-CN"/>
        </w:rPr>
        <w:t xml:space="preserve"> </w:t>
      </w:r>
      <w:r>
        <w:rPr>
          <w:rFonts w:hint="eastAsia" w:ascii="宋体" w:hAnsi="宋体" w:eastAsia="宋体" w:cs="宋体"/>
          <w:b/>
          <w:bCs/>
          <w:spacing w:val="-7"/>
          <w:sz w:val="30"/>
          <w:szCs w:val="30"/>
          <w:u w:val="single"/>
          <w:lang w:val="zh-CN" w:eastAsia="zh-CN"/>
        </w:rPr>
        <w:t>QHHM-2025-009</w:t>
      </w:r>
    </w:p>
    <w:p w14:paraId="48225F9D">
      <w:pPr>
        <w:spacing w:before="270" w:line="377" w:lineRule="auto"/>
        <w:ind w:left="24" w:right="792" w:firstLine="2"/>
        <w:rPr>
          <w:rFonts w:ascii="宋体" w:hAnsi="宋体" w:eastAsia="宋体" w:cs="宋体"/>
          <w:sz w:val="30"/>
          <w:szCs w:val="30"/>
        </w:rPr>
      </w:pPr>
      <w:r>
        <w:rPr>
          <w:rFonts w:ascii="宋体" w:hAnsi="宋体" w:eastAsia="宋体" w:cs="宋体"/>
          <w:b/>
          <w:bCs/>
          <w:spacing w:val="-4"/>
          <w:sz w:val="30"/>
          <w:szCs w:val="30"/>
        </w:rPr>
        <w:t>合同金额（人民币</w:t>
      </w:r>
      <w:r>
        <w:rPr>
          <w:rFonts w:ascii="宋体" w:hAnsi="宋体" w:eastAsia="宋体" w:cs="宋体"/>
          <w:b/>
          <w:bCs/>
          <w:spacing w:val="-1"/>
          <w:sz w:val="30"/>
          <w:szCs w:val="30"/>
        </w:rPr>
        <w:t>）：</w:t>
      </w:r>
      <w:r>
        <w:rPr>
          <w:rFonts w:ascii="宋体" w:hAnsi="宋体" w:eastAsia="宋体" w:cs="宋体"/>
          <w:sz w:val="30"/>
          <w:szCs w:val="30"/>
          <w:u w:val="single" w:color="auto"/>
        </w:rPr>
        <w:t xml:space="preserve">                              </w:t>
      </w:r>
      <w:r>
        <w:rPr>
          <w:rFonts w:ascii="宋体" w:hAnsi="宋体" w:eastAsia="宋体" w:cs="宋体"/>
          <w:spacing w:val="16"/>
          <w:sz w:val="30"/>
          <w:szCs w:val="30"/>
        </w:rPr>
        <w:t xml:space="preserve"> </w:t>
      </w:r>
      <w:r>
        <w:rPr>
          <w:rFonts w:ascii="宋体" w:hAnsi="宋体" w:eastAsia="宋体" w:cs="宋体"/>
          <w:b/>
          <w:bCs/>
          <w:spacing w:val="1"/>
          <w:sz w:val="30"/>
          <w:szCs w:val="30"/>
        </w:rPr>
        <w:t>采</w:t>
      </w:r>
      <w:r>
        <w:rPr>
          <w:rFonts w:ascii="宋体" w:hAnsi="宋体" w:eastAsia="宋体" w:cs="宋体"/>
          <w:spacing w:val="1"/>
          <w:sz w:val="30"/>
          <w:szCs w:val="30"/>
        </w:rPr>
        <w:t xml:space="preserve"> </w:t>
      </w:r>
      <w:r>
        <w:rPr>
          <w:rFonts w:ascii="宋体" w:hAnsi="宋体" w:eastAsia="宋体" w:cs="宋体"/>
          <w:b/>
          <w:bCs/>
          <w:spacing w:val="1"/>
          <w:sz w:val="30"/>
          <w:szCs w:val="30"/>
        </w:rPr>
        <w:t>购</w:t>
      </w:r>
      <w:r>
        <w:rPr>
          <w:rFonts w:ascii="宋体" w:hAnsi="宋体" w:eastAsia="宋体" w:cs="宋体"/>
          <w:spacing w:val="1"/>
          <w:sz w:val="30"/>
          <w:szCs w:val="30"/>
        </w:rPr>
        <w:t xml:space="preserve"> </w:t>
      </w:r>
      <w:r>
        <w:rPr>
          <w:rFonts w:ascii="宋体" w:hAnsi="宋体" w:eastAsia="宋体" w:cs="宋体"/>
          <w:b/>
          <w:bCs/>
          <w:spacing w:val="1"/>
          <w:sz w:val="30"/>
          <w:szCs w:val="30"/>
        </w:rPr>
        <w:t>人（甲方</w:t>
      </w:r>
      <w:r>
        <w:rPr>
          <w:rFonts w:ascii="宋体" w:hAnsi="宋体" w:eastAsia="宋体" w:cs="宋体"/>
          <w:b/>
          <w:bCs/>
          <w:spacing w:val="-16"/>
          <w:sz w:val="30"/>
          <w:szCs w:val="30"/>
        </w:rPr>
        <w:t>）：</w:t>
      </w:r>
      <w:r>
        <w:rPr>
          <w:rFonts w:ascii="宋体" w:hAnsi="宋体" w:eastAsia="宋体" w:cs="宋体"/>
          <w:sz w:val="30"/>
          <w:szCs w:val="30"/>
          <w:u w:val="single" w:color="auto"/>
        </w:rPr>
        <w:t xml:space="preserve">                        </w:t>
      </w:r>
      <w:r>
        <w:rPr>
          <w:rFonts w:ascii="宋体" w:hAnsi="宋体" w:eastAsia="宋体" w:cs="宋体"/>
          <w:b/>
          <w:bCs/>
          <w:spacing w:val="-16"/>
          <w:sz w:val="30"/>
          <w:szCs w:val="30"/>
          <w:u w:val="single" w:color="auto"/>
        </w:rPr>
        <w:t>（</w:t>
      </w:r>
      <w:r>
        <w:rPr>
          <w:rFonts w:ascii="宋体" w:hAnsi="宋体" w:eastAsia="宋体" w:cs="宋体"/>
          <w:b/>
          <w:bCs/>
          <w:spacing w:val="1"/>
          <w:sz w:val="30"/>
          <w:szCs w:val="30"/>
          <w:u w:val="single" w:color="auto"/>
        </w:rPr>
        <w:t>盖章）</w:t>
      </w:r>
      <w:r>
        <w:rPr>
          <w:rFonts w:ascii="宋体" w:hAnsi="宋体" w:eastAsia="宋体" w:cs="宋体"/>
          <w:spacing w:val="15"/>
          <w:sz w:val="30"/>
          <w:szCs w:val="30"/>
        </w:rPr>
        <w:t xml:space="preserve"> </w:t>
      </w:r>
      <w:r>
        <w:rPr>
          <w:rFonts w:ascii="宋体" w:hAnsi="宋体" w:eastAsia="宋体" w:cs="宋体"/>
          <w:b/>
          <w:bCs/>
          <w:spacing w:val="-1"/>
          <w:sz w:val="30"/>
          <w:szCs w:val="30"/>
        </w:rPr>
        <w:t>供</w:t>
      </w:r>
      <w:r>
        <w:rPr>
          <w:rFonts w:ascii="宋体" w:hAnsi="宋体" w:eastAsia="宋体" w:cs="宋体"/>
          <w:spacing w:val="-1"/>
          <w:sz w:val="30"/>
          <w:szCs w:val="30"/>
        </w:rPr>
        <w:t xml:space="preserve"> </w:t>
      </w:r>
      <w:r>
        <w:rPr>
          <w:rFonts w:ascii="宋体" w:hAnsi="宋体" w:eastAsia="宋体" w:cs="宋体"/>
          <w:b/>
          <w:bCs/>
          <w:spacing w:val="-1"/>
          <w:sz w:val="30"/>
          <w:szCs w:val="30"/>
        </w:rPr>
        <w:t>应</w:t>
      </w:r>
      <w:r>
        <w:rPr>
          <w:rFonts w:ascii="宋体" w:hAnsi="宋体" w:eastAsia="宋体" w:cs="宋体"/>
          <w:spacing w:val="21"/>
          <w:sz w:val="30"/>
          <w:szCs w:val="30"/>
        </w:rPr>
        <w:t xml:space="preserve"> </w:t>
      </w:r>
      <w:r>
        <w:rPr>
          <w:rFonts w:ascii="宋体" w:hAnsi="宋体" w:eastAsia="宋体" w:cs="宋体"/>
          <w:b/>
          <w:bCs/>
          <w:spacing w:val="-1"/>
          <w:sz w:val="30"/>
          <w:szCs w:val="30"/>
        </w:rPr>
        <w:t>商（乙方</w:t>
      </w:r>
      <w:r>
        <w:rPr>
          <w:rFonts w:ascii="宋体" w:hAnsi="宋体" w:eastAsia="宋体" w:cs="宋体"/>
          <w:b/>
          <w:bCs/>
          <w:spacing w:val="-16"/>
          <w:sz w:val="30"/>
          <w:szCs w:val="30"/>
        </w:rPr>
        <w:t>）：</w:t>
      </w:r>
      <w:r>
        <w:rPr>
          <w:rFonts w:ascii="宋体" w:hAnsi="宋体" w:eastAsia="宋体" w:cs="宋体"/>
          <w:sz w:val="30"/>
          <w:szCs w:val="30"/>
          <w:u w:val="single" w:color="auto"/>
        </w:rPr>
        <w:t xml:space="preserve">                        </w:t>
      </w:r>
      <w:r>
        <w:rPr>
          <w:rFonts w:ascii="宋体" w:hAnsi="宋体" w:eastAsia="宋体" w:cs="宋体"/>
          <w:b/>
          <w:bCs/>
          <w:spacing w:val="-16"/>
          <w:sz w:val="30"/>
          <w:szCs w:val="30"/>
          <w:u w:val="single" w:color="auto"/>
        </w:rPr>
        <w:t>（</w:t>
      </w:r>
      <w:r>
        <w:rPr>
          <w:rFonts w:ascii="宋体" w:hAnsi="宋体" w:eastAsia="宋体" w:cs="宋体"/>
          <w:b/>
          <w:bCs/>
          <w:spacing w:val="-1"/>
          <w:sz w:val="30"/>
          <w:szCs w:val="30"/>
          <w:u w:val="single" w:color="auto"/>
        </w:rPr>
        <w:t>盖章）</w:t>
      </w:r>
      <w:r>
        <w:rPr>
          <w:rFonts w:ascii="宋体" w:hAnsi="宋体" w:eastAsia="宋体" w:cs="宋体"/>
          <w:spacing w:val="15"/>
          <w:sz w:val="30"/>
          <w:szCs w:val="30"/>
        </w:rPr>
        <w:t xml:space="preserve"> </w:t>
      </w:r>
      <w:r>
        <w:rPr>
          <w:rFonts w:ascii="宋体" w:hAnsi="宋体" w:eastAsia="宋体" w:cs="宋体"/>
          <w:b/>
          <w:bCs/>
          <w:spacing w:val="-5"/>
          <w:sz w:val="30"/>
          <w:szCs w:val="30"/>
        </w:rPr>
        <w:t>采购日期：</w:t>
      </w:r>
      <w:r>
        <w:rPr>
          <w:rFonts w:ascii="宋体" w:hAnsi="宋体" w:eastAsia="宋体" w:cs="宋体"/>
          <w:sz w:val="30"/>
          <w:szCs w:val="30"/>
          <w:u w:val="single" w:color="auto"/>
        </w:rPr>
        <w:t xml:space="preserve">                                         </w:t>
      </w:r>
    </w:p>
    <w:p w14:paraId="2BB4EE90">
      <w:pPr>
        <w:spacing w:line="377" w:lineRule="auto"/>
        <w:rPr>
          <w:rFonts w:ascii="宋体" w:hAnsi="宋体" w:eastAsia="宋体" w:cs="宋体"/>
          <w:sz w:val="30"/>
          <w:szCs w:val="30"/>
        </w:rPr>
        <w:sectPr>
          <w:footerReference r:id="rId11" w:type="default"/>
          <w:pgSz w:w="11906" w:h="16839"/>
          <w:pgMar w:top="1419" w:right="1785" w:bottom="1182" w:left="1785" w:header="0" w:footer="1018" w:gutter="0"/>
          <w:pgNumType w:fmt="decimal"/>
          <w:cols w:space="720" w:num="1"/>
        </w:sectPr>
      </w:pPr>
    </w:p>
    <w:p w14:paraId="75285BAE">
      <w:pPr>
        <w:spacing w:before="181" w:line="392" w:lineRule="auto"/>
        <w:ind w:left="421" w:right="5127" w:hanging="1"/>
        <w:rPr>
          <w:rFonts w:ascii="宋体" w:hAnsi="宋体" w:eastAsia="宋体" w:cs="宋体"/>
          <w:sz w:val="28"/>
          <w:szCs w:val="28"/>
        </w:rPr>
      </w:pPr>
      <w:r>
        <w:rPr>
          <w:rFonts w:ascii="宋体" w:hAnsi="宋体" w:eastAsia="宋体" w:cs="宋体"/>
          <w:b/>
          <w:bCs/>
          <w:spacing w:val="-3"/>
          <w:sz w:val="28"/>
          <w:szCs w:val="28"/>
        </w:rPr>
        <w:t>采</w:t>
      </w:r>
      <w:r>
        <w:rPr>
          <w:rFonts w:ascii="宋体" w:hAnsi="宋体" w:eastAsia="宋体" w:cs="宋体"/>
          <w:spacing w:val="-3"/>
          <w:sz w:val="28"/>
          <w:szCs w:val="28"/>
        </w:rPr>
        <w:t xml:space="preserve"> </w:t>
      </w:r>
      <w:r>
        <w:rPr>
          <w:rFonts w:ascii="宋体" w:hAnsi="宋体" w:eastAsia="宋体" w:cs="宋体"/>
          <w:b/>
          <w:bCs/>
          <w:spacing w:val="-3"/>
          <w:sz w:val="28"/>
          <w:szCs w:val="28"/>
        </w:rPr>
        <w:t>购</w:t>
      </w:r>
      <w:r>
        <w:rPr>
          <w:rFonts w:ascii="宋体" w:hAnsi="宋体" w:eastAsia="宋体" w:cs="宋体"/>
          <w:spacing w:val="-3"/>
          <w:sz w:val="28"/>
          <w:szCs w:val="28"/>
        </w:rPr>
        <w:t xml:space="preserve"> </w:t>
      </w:r>
      <w:r>
        <w:rPr>
          <w:rFonts w:ascii="宋体" w:hAnsi="宋体" w:eastAsia="宋体" w:cs="宋体"/>
          <w:b/>
          <w:bCs/>
          <w:spacing w:val="-3"/>
          <w:sz w:val="28"/>
          <w:szCs w:val="28"/>
        </w:rPr>
        <w:t>人（以下简称甲方</w:t>
      </w:r>
      <w:r>
        <w:rPr>
          <w:rFonts w:ascii="宋体" w:hAnsi="宋体" w:eastAsia="宋体" w:cs="宋体"/>
          <w:b/>
          <w:bCs/>
          <w:spacing w:val="-32"/>
          <w:sz w:val="28"/>
          <w:szCs w:val="28"/>
        </w:rPr>
        <w:t>）：</w:t>
      </w:r>
      <w:r>
        <w:rPr>
          <w:rFonts w:ascii="宋体" w:hAnsi="宋体" w:eastAsia="宋体" w:cs="宋体"/>
          <w:spacing w:val="1"/>
          <w:sz w:val="28"/>
          <w:szCs w:val="28"/>
        </w:rPr>
        <w:t xml:space="preserve"> </w:t>
      </w:r>
      <w:r>
        <w:rPr>
          <w:rFonts w:ascii="宋体" w:hAnsi="宋体" w:eastAsia="宋体" w:cs="宋体"/>
          <w:b/>
          <w:bCs/>
          <w:spacing w:val="-5"/>
          <w:sz w:val="28"/>
          <w:szCs w:val="28"/>
        </w:rPr>
        <w:t>供</w:t>
      </w:r>
      <w:r>
        <w:rPr>
          <w:rFonts w:ascii="宋体" w:hAnsi="宋体" w:eastAsia="宋体" w:cs="宋体"/>
          <w:spacing w:val="-5"/>
          <w:sz w:val="28"/>
          <w:szCs w:val="28"/>
        </w:rPr>
        <w:t xml:space="preserve"> </w:t>
      </w:r>
      <w:r>
        <w:rPr>
          <w:rFonts w:ascii="宋体" w:hAnsi="宋体" w:eastAsia="宋体" w:cs="宋体"/>
          <w:b/>
          <w:bCs/>
          <w:spacing w:val="-5"/>
          <w:sz w:val="28"/>
          <w:szCs w:val="28"/>
        </w:rPr>
        <w:t>应</w:t>
      </w:r>
      <w:r>
        <w:rPr>
          <w:rFonts w:ascii="宋体" w:hAnsi="宋体" w:eastAsia="宋体" w:cs="宋体"/>
          <w:spacing w:val="19"/>
          <w:sz w:val="28"/>
          <w:szCs w:val="28"/>
        </w:rPr>
        <w:t xml:space="preserve"> </w:t>
      </w:r>
      <w:r>
        <w:rPr>
          <w:rFonts w:ascii="宋体" w:hAnsi="宋体" w:eastAsia="宋体" w:cs="宋体"/>
          <w:b/>
          <w:bCs/>
          <w:spacing w:val="-5"/>
          <w:sz w:val="28"/>
          <w:szCs w:val="28"/>
        </w:rPr>
        <w:t>商（以下简称乙方</w:t>
      </w:r>
      <w:r>
        <w:rPr>
          <w:rFonts w:ascii="宋体" w:hAnsi="宋体" w:eastAsia="宋体" w:cs="宋体"/>
          <w:b/>
          <w:bCs/>
          <w:spacing w:val="-32"/>
          <w:sz w:val="28"/>
          <w:szCs w:val="28"/>
        </w:rPr>
        <w:t>）：</w:t>
      </w:r>
    </w:p>
    <w:p w14:paraId="690E77E8">
      <w:pPr>
        <w:spacing w:line="353" w:lineRule="auto"/>
        <w:ind w:left="423" w:right="409" w:firstLine="508"/>
        <w:jc w:val="both"/>
        <w:rPr>
          <w:rFonts w:ascii="宋体" w:hAnsi="宋体" w:eastAsia="宋体" w:cs="宋体"/>
          <w:sz w:val="24"/>
          <w:szCs w:val="24"/>
        </w:rPr>
      </w:pPr>
      <w:r>
        <w:rPr>
          <w:rFonts w:ascii="宋体" w:hAnsi="宋体" w:eastAsia="宋体" w:cs="宋体"/>
          <w:spacing w:val="-2"/>
          <w:sz w:val="24"/>
          <w:szCs w:val="24"/>
        </w:rPr>
        <w:t>甲、乙双方根据   年   月</w:t>
      </w:r>
      <w:r>
        <w:rPr>
          <w:rFonts w:ascii="宋体" w:hAnsi="宋体" w:eastAsia="宋体" w:cs="宋体"/>
          <w:spacing w:val="17"/>
          <w:sz w:val="24"/>
          <w:szCs w:val="24"/>
        </w:rPr>
        <w:t xml:space="preserve">   </w:t>
      </w:r>
      <w:r>
        <w:rPr>
          <w:rFonts w:ascii="宋体" w:hAnsi="宋体" w:eastAsia="宋体" w:cs="宋体"/>
          <w:spacing w:val="-2"/>
          <w:sz w:val="24"/>
          <w:szCs w:val="24"/>
        </w:rPr>
        <w:t>日</w:t>
      </w:r>
      <w:r>
        <w:rPr>
          <w:rFonts w:hint="eastAsia" w:ascii="宋体" w:hAnsi="宋体" w:eastAsia="宋体" w:cs="宋体"/>
          <w:spacing w:val="-2"/>
          <w:sz w:val="24"/>
          <w:szCs w:val="24"/>
          <w:lang w:eastAsia="zh-CN"/>
        </w:rPr>
        <w:t>尖扎县森林草原防火设备采购项目（二次）</w:t>
      </w:r>
      <w:r>
        <w:rPr>
          <w:rFonts w:ascii="宋体" w:hAnsi="宋体" w:eastAsia="宋体" w:cs="宋体"/>
          <w:spacing w:val="-3"/>
          <w:sz w:val="24"/>
          <w:szCs w:val="24"/>
        </w:rPr>
        <w:t>（</w:t>
      </w:r>
      <w:r>
        <w:rPr>
          <w:rFonts w:hint="eastAsia" w:ascii="宋体" w:hAnsi="宋体" w:eastAsia="宋体" w:cs="宋体"/>
          <w:spacing w:val="-3"/>
          <w:sz w:val="24"/>
          <w:szCs w:val="24"/>
          <w:lang w:eastAsia="zh-CN"/>
        </w:rPr>
        <w:t>青海合美竞磋[货物]2025-009</w:t>
      </w:r>
      <w:r>
        <w:rPr>
          <w:rFonts w:ascii="宋体" w:hAnsi="宋体" w:eastAsia="宋体" w:cs="宋体"/>
          <w:spacing w:val="-3"/>
          <w:sz w:val="24"/>
          <w:szCs w:val="24"/>
        </w:rPr>
        <w:t>）的磋商文件要求和</w:t>
      </w:r>
      <w:r>
        <w:rPr>
          <w:rFonts w:hint="eastAsia" w:ascii="宋体" w:hAnsi="宋体" w:eastAsia="宋体" w:cs="宋体"/>
          <w:spacing w:val="-3"/>
          <w:sz w:val="24"/>
          <w:szCs w:val="24"/>
          <w:lang w:val="zh-CN"/>
        </w:rPr>
        <w:t>青海合美建设工程咨询有限公司</w:t>
      </w:r>
      <w:r>
        <w:rPr>
          <w:rFonts w:ascii="宋体" w:hAnsi="宋体" w:eastAsia="宋体" w:cs="宋体"/>
          <w:spacing w:val="-3"/>
          <w:sz w:val="24"/>
          <w:szCs w:val="24"/>
        </w:rPr>
        <w:t>出具的《成交通知书》，并经双方协商一致，签订本合同</w:t>
      </w:r>
      <w:r>
        <w:rPr>
          <w:rFonts w:ascii="宋体" w:hAnsi="宋体" w:eastAsia="宋体" w:cs="宋体"/>
          <w:spacing w:val="-4"/>
          <w:sz w:val="24"/>
          <w:szCs w:val="24"/>
        </w:rPr>
        <w:t>协议</w:t>
      </w:r>
      <w:r>
        <w:rPr>
          <w:rFonts w:ascii="宋体" w:hAnsi="宋体" w:eastAsia="宋体" w:cs="宋体"/>
          <w:spacing w:val="-7"/>
          <w:sz w:val="24"/>
          <w:szCs w:val="24"/>
        </w:rPr>
        <w:t>书。</w:t>
      </w:r>
    </w:p>
    <w:p w14:paraId="119C34D5">
      <w:pPr>
        <w:spacing w:before="34" w:line="219" w:lineRule="auto"/>
        <w:ind w:left="424"/>
        <w:rPr>
          <w:rFonts w:ascii="宋体" w:hAnsi="宋体" w:eastAsia="宋体" w:cs="宋体"/>
          <w:sz w:val="24"/>
          <w:szCs w:val="24"/>
        </w:rPr>
      </w:pPr>
      <w:r>
        <w:rPr>
          <w:rFonts w:ascii="宋体" w:hAnsi="宋体" w:eastAsia="宋体" w:cs="宋体"/>
          <w:spacing w:val="-1"/>
          <w:sz w:val="24"/>
          <w:szCs w:val="24"/>
        </w:rPr>
        <w:t>一、签订本政府采购合同的依据</w:t>
      </w:r>
    </w:p>
    <w:p w14:paraId="583070D4">
      <w:pPr>
        <w:spacing w:before="183" w:line="347" w:lineRule="auto"/>
        <w:ind w:left="917" w:right="856" w:hanging="16"/>
        <w:rPr>
          <w:rFonts w:ascii="宋体" w:hAnsi="宋体" w:eastAsia="宋体" w:cs="宋体"/>
          <w:sz w:val="24"/>
          <w:szCs w:val="24"/>
        </w:rPr>
      </w:pPr>
      <w:r>
        <w:rPr>
          <w:rFonts w:ascii="宋体" w:hAnsi="宋体" w:eastAsia="宋体" w:cs="宋体"/>
          <w:spacing w:val="-2"/>
          <w:sz w:val="24"/>
          <w:szCs w:val="24"/>
        </w:rPr>
        <w:t>本政府采购合同所附下列文件是构成本政府采购</w:t>
      </w:r>
      <w:r>
        <w:rPr>
          <w:rFonts w:ascii="宋体" w:hAnsi="宋体" w:eastAsia="宋体" w:cs="宋体"/>
          <w:spacing w:val="-3"/>
          <w:sz w:val="24"/>
          <w:szCs w:val="24"/>
        </w:rPr>
        <w:t>合同不可分割的部分：</w:t>
      </w:r>
      <w:r>
        <w:rPr>
          <w:rFonts w:ascii="宋体" w:hAnsi="宋体" w:eastAsia="宋体" w:cs="宋体"/>
          <w:sz w:val="24"/>
          <w:szCs w:val="24"/>
        </w:rPr>
        <w:t xml:space="preserve"> </w:t>
      </w:r>
      <w:r>
        <w:rPr>
          <w:rFonts w:ascii="宋体" w:hAnsi="宋体" w:eastAsia="宋体" w:cs="宋体"/>
          <w:spacing w:val="-4"/>
          <w:sz w:val="24"/>
          <w:szCs w:val="24"/>
        </w:rPr>
        <w:t>1.磋商文件；</w:t>
      </w:r>
    </w:p>
    <w:p w14:paraId="7B6B6B83">
      <w:pPr>
        <w:spacing w:before="34" w:line="347" w:lineRule="auto"/>
        <w:ind w:left="904" w:right="4936" w:hanging="1"/>
        <w:rPr>
          <w:rFonts w:ascii="宋体" w:hAnsi="宋体" w:eastAsia="宋体" w:cs="宋体"/>
          <w:sz w:val="24"/>
          <w:szCs w:val="24"/>
        </w:rPr>
      </w:pPr>
      <w:r>
        <w:rPr>
          <w:rFonts w:ascii="宋体" w:hAnsi="宋体" w:eastAsia="宋体" w:cs="宋体"/>
          <w:spacing w:val="-5"/>
          <w:sz w:val="24"/>
          <w:szCs w:val="24"/>
        </w:rPr>
        <w:t>2.磋商文件的更正、变更公告；</w:t>
      </w:r>
      <w:r>
        <w:rPr>
          <w:rFonts w:ascii="宋体" w:hAnsi="宋体" w:eastAsia="宋体" w:cs="宋体"/>
          <w:sz w:val="24"/>
          <w:szCs w:val="24"/>
        </w:rPr>
        <w:t xml:space="preserve"> </w:t>
      </w:r>
      <w:r>
        <w:rPr>
          <w:rFonts w:ascii="宋体" w:hAnsi="宋体" w:eastAsia="宋体" w:cs="宋体"/>
          <w:spacing w:val="-2"/>
          <w:sz w:val="24"/>
          <w:szCs w:val="24"/>
        </w:rPr>
        <w:t>3.中标人提交的响应文件；</w:t>
      </w:r>
    </w:p>
    <w:p w14:paraId="63BA3FFC">
      <w:pPr>
        <w:spacing w:before="35" w:line="346" w:lineRule="auto"/>
        <w:ind w:left="904" w:right="3496" w:hanging="5"/>
        <w:rPr>
          <w:rFonts w:ascii="宋体" w:hAnsi="宋体" w:eastAsia="宋体" w:cs="宋体"/>
          <w:sz w:val="24"/>
          <w:szCs w:val="24"/>
        </w:rPr>
      </w:pPr>
      <w:r>
        <w:rPr>
          <w:rFonts w:ascii="宋体" w:hAnsi="宋体" w:eastAsia="宋体" w:cs="宋体"/>
          <w:spacing w:val="-4"/>
          <w:sz w:val="24"/>
          <w:szCs w:val="24"/>
        </w:rPr>
        <w:t>4.磋商文件中规定的政府采购合同通用条款；</w:t>
      </w:r>
      <w:r>
        <w:rPr>
          <w:rFonts w:ascii="宋体" w:hAnsi="宋体" w:eastAsia="宋体" w:cs="宋体"/>
          <w:spacing w:val="13"/>
          <w:sz w:val="24"/>
          <w:szCs w:val="24"/>
        </w:rPr>
        <w:t xml:space="preserve"> </w:t>
      </w:r>
      <w:r>
        <w:rPr>
          <w:rFonts w:ascii="宋体" w:hAnsi="宋体" w:eastAsia="宋体" w:cs="宋体"/>
          <w:spacing w:val="-2"/>
          <w:sz w:val="24"/>
          <w:szCs w:val="24"/>
        </w:rPr>
        <w:t>5.成交通知书；</w:t>
      </w:r>
    </w:p>
    <w:p w14:paraId="0353866C">
      <w:pPr>
        <w:spacing w:before="36" w:line="219" w:lineRule="auto"/>
        <w:ind w:left="902"/>
        <w:rPr>
          <w:rFonts w:ascii="宋体" w:hAnsi="宋体" w:eastAsia="宋体" w:cs="宋体"/>
          <w:sz w:val="24"/>
          <w:szCs w:val="24"/>
        </w:rPr>
      </w:pPr>
      <w:r>
        <w:rPr>
          <w:rFonts w:ascii="宋体" w:hAnsi="宋体" w:eastAsia="宋体" w:cs="宋体"/>
          <w:spacing w:val="-2"/>
          <w:sz w:val="24"/>
          <w:szCs w:val="24"/>
        </w:rPr>
        <w:t>6.履约保证金凭证。</w:t>
      </w:r>
    </w:p>
    <w:p w14:paraId="03A7B7F6">
      <w:pPr>
        <w:spacing w:before="184" w:line="219" w:lineRule="auto"/>
        <w:ind w:left="424"/>
        <w:rPr>
          <w:rFonts w:ascii="宋体" w:hAnsi="宋体" w:eastAsia="宋体" w:cs="宋体"/>
          <w:sz w:val="24"/>
          <w:szCs w:val="24"/>
        </w:rPr>
      </w:pPr>
      <w:r>
        <w:rPr>
          <w:rFonts w:ascii="宋体" w:hAnsi="宋体" w:eastAsia="宋体" w:cs="宋体"/>
          <w:sz w:val="24"/>
          <w:szCs w:val="24"/>
        </w:rPr>
        <w:t>二、合同标的及金额                                           单</w:t>
      </w:r>
      <w:r>
        <w:rPr>
          <w:rFonts w:ascii="宋体" w:hAnsi="宋体" w:eastAsia="宋体" w:cs="宋体"/>
          <w:spacing w:val="-1"/>
          <w:sz w:val="24"/>
          <w:szCs w:val="24"/>
        </w:rPr>
        <w:t>位：元</w:t>
      </w:r>
    </w:p>
    <w:p w14:paraId="078A1BAD">
      <w:pPr>
        <w:spacing w:line="69" w:lineRule="exact"/>
      </w:pPr>
    </w:p>
    <w:tbl>
      <w:tblPr>
        <w:tblStyle w:val="18"/>
        <w:tblW w:w="91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1495"/>
        <w:gridCol w:w="2484"/>
        <w:gridCol w:w="1124"/>
        <w:gridCol w:w="1065"/>
        <w:gridCol w:w="1094"/>
        <w:gridCol w:w="981"/>
      </w:tblGrid>
      <w:tr w14:paraId="0B068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78" w:type="dxa"/>
            <w:vAlign w:val="top"/>
          </w:tcPr>
          <w:p w14:paraId="06CA63F8">
            <w:pPr>
              <w:pStyle w:val="19"/>
              <w:spacing w:before="41" w:line="207" w:lineRule="auto"/>
              <w:ind w:left="205"/>
            </w:pPr>
            <w:r>
              <w:rPr>
                <w:spacing w:val="-5"/>
              </w:rPr>
              <w:t>序号</w:t>
            </w:r>
          </w:p>
        </w:tc>
        <w:tc>
          <w:tcPr>
            <w:tcW w:w="1495" w:type="dxa"/>
            <w:vAlign w:val="top"/>
          </w:tcPr>
          <w:p w14:paraId="4EDB0C1E">
            <w:pPr>
              <w:pStyle w:val="19"/>
              <w:spacing w:before="41" w:line="207" w:lineRule="auto"/>
              <w:ind w:left="274"/>
            </w:pPr>
            <w:r>
              <w:rPr>
                <w:spacing w:val="-3"/>
              </w:rPr>
              <w:t>标的名称</w:t>
            </w:r>
          </w:p>
        </w:tc>
        <w:tc>
          <w:tcPr>
            <w:tcW w:w="2484" w:type="dxa"/>
            <w:vAlign w:val="top"/>
          </w:tcPr>
          <w:p w14:paraId="0344ADBA">
            <w:pPr>
              <w:pStyle w:val="19"/>
              <w:spacing w:before="41" w:line="207" w:lineRule="auto"/>
              <w:ind w:left="776"/>
            </w:pPr>
            <w:r>
              <w:rPr>
                <w:spacing w:val="-5"/>
              </w:rPr>
              <w:t>型号规格</w:t>
            </w:r>
          </w:p>
        </w:tc>
        <w:tc>
          <w:tcPr>
            <w:tcW w:w="1124" w:type="dxa"/>
            <w:vAlign w:val="top"/>
          </w:tcPr>
          <w:p w14:paraId="3A91F3B8">
            <w:pPr>
              <w:pStyle w:val="19"/>
              <w:spacing w:before="41" w:line="207" w:lineRule="auto"/>
              <w:ind w:left="331"/>
            </w:pPr>
            <w:r>
              <w:rPr>
                <w:spacing w:val="-6"/>
              </w:rPr>
              <w:t>数量</w:t>
            </w:r>
          </w:p>
        </w:tc>
        <w:tc>
          <w:tcPr>
            <w:tcW w:w="1065" w:type="dxa"/>
            <w:vAlign w:val="top"/>
          </w:tcPr>
          <w:p w14:paraId="511A7D05">
            <w:pPr>
              <w:pStyle w:val="19"/>
              <w:spacing w:before="41" w:line="207" w:lineRule="auto"/>
              <w:ind w:left="301"/>
            </w:pPr>
            <w:r>
              <w:rPr>
                <w:spacing w:val="-6"/>
              </w:rPr>
              <w:t>单价</w:t>
            </w:r>
          </w:p>
        </w:tc>
        <w:tc>
          <w:tcPr>
            <w:tcW w:w="1094" w:type="dxa"/>
            <w:vAlign w:val="top"/>
          </w:tcPr>
          <w:p w14:paraId="333D37CF">
            <w:pPr>
              <w:pStyle w:val="19"/>
              <w:spacing w:before="41" w:line="207" w:lineRule="auto"/>
              <w:ind w:left="321"/>
            </w:pPr>
            <w:r>
              <w:rPr>
                <w:spacing w:val="-8"/>
              </w:rPr>
              <w:t>总价</w:t>
            </w:r>
          </w:p>
        </w:tc>
        <w:tc>
          <w:tcPr>
            <w:tcW w:w="981" w:type="dxa"/>
            <w:vAlign w:val="top"/>
          </w:tcPr>
          <w:p w14:paraId="4DEC49E5">
            <w:pPr>
              <w:pStyle w:val="19"/>
              <w:spacing w:before="41" w:line="207" w:lineRule="auto"/>
              <w:ind w:left="260"/>
            </w:pPr>
            <w:r>
              <w:rPr>
                <w:spacing w:val="-7"/>
              </w:rPr>
              <w:t>备注</w:t>
            </w:r>
          </w:p>
        </w:tc>
      </w:tr>
      <w:tr w14:paraId="4E983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78" w:type="dxa"/>
            <w:vAlign w:val="top"/>
          </w:tcPr>
          <w:p w14:paraId="48E52510">
            <w:pPr>
              <w:rPr>
                <w:rFonts w:ascii="Arial"/>
                <w:sz w:val="21"/>
              </w:rPr>
            </w:pPr>
          </w:p>
        </w:tc>
        <w:tc>
          <w:tcPr>
            <w:tcW w:w="1495" w:type="dxa"/>
            <w:vAlign w:val="top"/>
          </w:tcPr>
          <w:p w14:paraId="306B2B47">
            <w:pPr>
              <w:rPr>
                <w:rFonts w:ascii="Arial"/>
                <w:sz w:val="21"/>
              </w:rPr>
            </w:pPr>
          </w:p>
        </w:tc>
        <w:tc>
          <w:tcPr>
            <w:tcW w:w="2484" w:type="dxa"/>
            <w:vAlign w:val="top"/>
          </w:tcPr>
          <w:p w14:paraId="3F1144D5">
            <w:pPr>
              <w:rPr>
                <w:rFonts w:ascii="Arial"/>
                <w:sz w:val="21"/>
              </w:rPr>
            </w:pPr>
          </w:p>
        </w:tc>
        <w:tc>
          <w:tcPr>
            <w:tcW w:w="1124" w:type="dxa"/>
            <w:vAlign w:val="top"/>
          </w:tcPr>
          <w:p w14:paraId="2C6DF2D4">
            <w:pPr>
              <w:rPr>
                <w:rFonts w:ascii="Arial"/>
                <w:sz w:val="21"/>
              </w:rPr>
            </w:pPr>
          </w:p>
        </w:tc>
        <w:tc>
          <w:tcPr>
            <w:tcW w:w="1065" w:type="dxa"/>
            <w:vAlign w:val="top"/>
          </w:tcPr>
          <w:p w14:paraId="200BCB68">
            <w:pPr>
              <w:rPr>
                <w:rFonts w:ascii="Arial"/>
                <w:sz w:val="21"/>
              </w:rPr>
            </w:pPr>
          </w:p>
        </w:tc>
        <w:tc>
          <w:tcPr>
            <w:tcW w:w="1094" w:type="dxa"/>
            <w:vAlign w:val="top"/>
          </w:tcPr>
          <w:p w14:paraId="1F236BBF">
            <w:pPr>
              <w:rPr>
                <w:rFonts w:ascii="Arial"/>
                <w:sz w:val="21"/>
              </w:rPr>
            </w:pPr>
          </w:p>
        </w:tc>
        <w:tc>
          <w:tcPr>
            <w:tcW w:w="981" w:type="dxa"/>
            <w:vAlign w:val="top"/>
          </w:tcPr>
          <w:p w14:paraId="6E6B6387">
            <w:pPr>
              <w:rPr>
                <w:rFonts w:ascii="Arial"/>
                <w:sz w:val="21"/>
              </w:rPr>
            </w:pPr>
          </w:p>
        </w:tc>
      </w:tr>
      <w:tr w14:paraId="53AF8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78" w:type="dxa"/>
            <w:vAlign w:val="top"/>
          </w:tcPr>
          <w:p w14:paraId="667E1848">
            <w:pPr>
              <w:rPr>
                <w:rFonts w:ascii="Arial"/>
                <w:sz w:val="21"/>
              </w:rPr>
            </w:pPr>
          </w:p>
        </w:tc>
        <w:tc>
          <w:tcPr>
            <w:tcW w:w="1495" w:type="dxa"/>
            <w:vAlign w:val="top"/>
          </w:tcPr>
          <w:p w14:paraId="3E891149">
            <w:pPr>
              <w:rPr>
                <w:rFonts w:ascii="Arial"/>
                <w:sz w:val="21"/>
              </w:rPr>
            </w:pPr>
          </w:p>
        </w:tc>
        <w:tc>
          <w:tcPr>
            <w:tcW w:w="2484" w:type="dxa"/>
            <w:vAlign w:val="top"/>
          </w:tcPr>
          <w:p w14:paraId="2B864047">
            <w:pPr>
              <w:rPr>
                <w:rFonts w:ascii="Arial"/>
                <w:sz w:val="21"/>
              </w:rPr>
            </w:pPr>
          </w:p>
        </w:tc>
        <w:tc>
          <w:tcPr>
            <w:tcW w:w="1124" w:type="dxa"/>
            <w:vAlign w:val="top"/>
          </w:tcPr>
          <w:p w14:paraId="6E7DE9E3">
            <w:pPr>
              <w:rPr>
                <w:rFonts w:ascii="Arial"/>
                <w:sz w:val="21"/>
              </w:rPr>
            </w:pPr>
          </w:p>
        </w:tc>
        <w:tc>
          <w:tcPr>
            <w:tcW w:w="1065" w:type="dxa"/>
            <w:vAlign w:val="top"/>
          </w:tcPr>
          <w:p w14:paraId="36352175">
            <w:pPr>
              <w:rPr>
                <w:rFonts w:ascii="Arial"/>
                <w:sz w:val="21"/>
              </w:rPr>
            </w:pPr>
          </w:p>
        </w:tc>
        <w:tc>
          <w:tcPr>
            <w:tcW w:w="1094" w:type="dxa"/>
            <w:vAlign w:val="top"/>
          </w:tcPr>
          <w:p w14:paraId="0D5057FE">
            <w:pPr>
              <w:rPr>
                <w:rFonts w:ascii="Arial"/>
                <w:sz w:val="21"/>
              </w:rPr>
            </w:pPr>
          </w:p>
        </w:tc>
        <w:tc>
          <w:tcPr>
            <w:tcW w:w="981" w:type="dxa"/>
            <w:vAlign w:val="top"/>
          </w:tcPr>
          <w:p w14:paraId="6F140D5C">
            <w:pPr>
              <w:rPr>
                <w:rFonts w:ascii="Arial"/>
                <w:sz w:val="21"/>
              </w:rPr>
            </w:pPr>
          </w:p>
        </w:tc>
      </w:tr>
      <w:tr w14:paraId="70840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78" w:type="dxa"/>
            <w:vAlign w:val="top"/>
          </w:tcPr>
          <w:p w14:paraId="5861BB95">
            <w:pPr>
              <w:rPr>
                <w:rFonts w:ascii="Arial"/>
                <w:sz w:val="21"/>
              </w:rPr>
            </w:pPr>
          </w:p>
        </w:tc>
        <w:tc>
          <w:tcPr>
            <w:tcW w:w="1495" w:type="dxa"/>
            <w:vAlign w:val="top"/>
          </w:tcPr>
          <w:p w14:paraId="5C9CA7CB">
            <w:pPr>
              <w:rPr>
                <w:rFonts w:ascii="Arial"/>
                <w:sz w:val="21"/>
              </w:rPr>
            </w:pPr>
          </w:p>
        </w:tc>
        <w:tc>
          <w:tcPr>
            <w:tcW w:w="2484" w:type="dxa"/>
            <w:vAlign w:val="top"/>
          </w:tcPr>
          <w:p w14:paraId="1AA56548">
            <w:pPr>
              <w:rPr>
                <w:rFonts w:ascii="Arial"/>
                <w:sz w:val="21"/>
              </w:rPr>
            </w:pPr>
          </w:p>
        </w:tc>
        <w:tc>
          <w:tcPr>
            <w:tcW w:w="1124" w:type="dxa"/>
            <w:vAlign w:val="top"/>
          </w:tcPr>
          <w:p w14:paraId="4374365E">
            <w:pPr>
              <w:rPr>
                <w:rFonts w:ascii="Arial"/>
                <w:sz w:val="21"/>
              </w:rPr>
            </w:pPr>
          </w:p>
        </w:tc>
        <w:tc>
          <w:tcPr>
            <w:tcW w:w="1065" w:type="dxa"/>
            <w:vAlign w:val="top"/>
          </w:tcPr>
          <w:p w14:paraId="689A266C">
            <w:pPr>
              <w:rPr>
                <w:rFonts w:ascii="Arial"/>
                <w:sz w:val="21"/>
              </w:rPr>
            </w:pPr>
          </w:p>
        </w:tc>
        <w:tc>
          <w:tcPr>
            <w:tcW w:w="1094" w:type="dxa"/>
            <w:vAlign w:val="top"/>
          </w:tcPr>
          <w:p w14:paraId="3C963581">
            <w:pPr>
              <w:rPr>
                <w:rFonts w:ascii="Arial"/>
                <w:sz w:val="21"/>
              </w:rPr>
            </w:pPr>
          </w:p>
        </w:tc>
        <w:tc>
          <w:tcPr>
            <w:tcW w:w="981" w:type="dxa"/>
            <w:vAlign w:val="top"/>
          </w:tcPr>
          <w:p w14:paraId="4124B269">
            <w:pPr>
              <w:rPr>
                <w:rFonts w:ascii="Arial"/>
                <w:sz w:val="21"/>
              </w:rPr>
            </w:pPr>
          </w:p>
        </w:tc>
      </w:tr>
      <w:tr w14:paraId="00C69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78" w:type="dxa"/>
            <w:vAlign w:val="top"/>
          </w:tcPr>
          <w:p w14:paraId="785F18E2">
            <w:pPr>
              <w:rPr>
                <w:rFonts w:ascii="Arial"/>
                <w:sz w:val="21"/>
              </w:rPr>
            </w:pPr>
          </w:p>
        </w:tc>
        <w:tc>
          <w:tcPr>
            <w:tcW w:w="1495" w:type="dxa"/>
            <w:vAlign w:val="top"/>
          </w:tcPr>
          <w:p w14:paraId="4D5A9F70">
            <w:pPr>
              <w:rPr>
                <w:rFonts w:ascii="Arial"/>
                <w:sz w:val="21"/>
              </w:rPr>
            </w:pPr>
          </w:p>
        </w:tc>
        <w:tc>
          <w:tcPr>
            <w:tcW w:w="2484" w:type="dxa"/>
            <w:vAlign w:val="top"/>
          </w:tcPr>
          <w:p w14:paraId="197A0D5A">
            <w:pPr>
              <w:rPr>
                <w:rFonts w:ascii="Arial"/>
                <w:sz w:val="21"/>
              </w:rPr>
            </w:pPr>
          </w:p>
        </w:tc>
        <w:tc>
          <w:tcPr>
            <w:tcW w:w="1124" w:type="dxa"/>
            <w:vAlign w:val="top"/>
          </w:tcPr>
          <w:p w14:paraId="3977EE53">
            <w:pPr>
              <w:rPr>
                <w:rFonts w:ascii="Arial"/>
                <w:sz w:val="21"/>
              </w:rPr>
            </w:pPr>
          </w:p>
        </w:tc>
        <w:tc>
          <w:tcPr>
            <w:tcW w:w="1065" w:type="dxa"/>
            <w:vAlign w:val="top"/>
          </w:tcPr>
          <w:p w14:paraId="0374A2DD">
            <w:pPr>
              <w:rPr>
                <w:rFonts w:ascii="Arial"/>
                <w:sz w:val="21"/>
              </w:rPr>
            </w:pPr>
          </w:p>
        </w:tc>
        <w:tc>
          <w:tcPr>
            <w:tcW w:w="1094" w:type="dxa"/>
            <w:vAlign w:val="top"/>
          </w:tcPr>
          <w:p w14:paraId="609CB3F1">
            <w:pPr>
              <w:rPr>
                <w:rFonts w:ascii="Arial"/>
                <w:sz w:val="21"/>
              </w:rPr>
            </w:pPr>
          </w:p>
        </w:tc>
        <w:tc>
          <w:tcPr>
            <w:tcW w:w="981" w:type="dxa"/>
            <w:vAlign w:val="top"/>
          </w:tcPr>
          <w:p w14:paraId="4FC78ED7">
            <w:pPr>
              <w:rPr>
                <w:rFonts w:ascii="Arial"/>
                <w:sz w:val="21"/>
              </w:rPr>
            </w:pPr>
          </w:p>
        </w:tc>
      </w:tr>
      <w:tr w14:paraId="7885C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78" w:type="dxa"/>
            <w:vAlign w:val="top"/>
          </w:tcPr>
          <w:p w14:paraId="5319F490">
            <w:pPr>
              <w:rPr>
                <w:rFonts w:ascii="Arial"/>
                <w:sz w:val="21"/>
              </w:rPr>
            </w:pPr>
          </w:p>
        </w:tc>
        <w:tc>
          <w:tcPr>
            <w:tcW w:w="1495" w:type="dxa"/>
            <w:vAlign w:val="top"/>
          </w:tcPr>
          <w:p w14:paraId="67A7FE28">
            <w:pPr>
              <w:rPr>
                <w:rFonts w:ascii="Arial"/>
                <w:sz w:val="21"/>
              </w:rPr>
            </w:pPr>
          </w:p>
        </w:tc>
        <w:tc>
          <w:tcPr>
            <w:tcW w:w="2484" w:type="dxa"/>
            <w:vAlign w:val="top"/>
          </w:tcPr>
          <w:p w14:paraId="67CC828E">
            <w:pPr>
              <w:rPr>
                <w:rFonts w:ascii="Arial"/>
                <w:sz w:val="21"/>
              </w:rPr>
            </w:pPr>
          </w:p>
        </w:tc>
        <w:tc>
          <w:tcPr>
            <w:tcW w:w="1124" w:type="dxa"/>
            <w:vAlign w:val="top"/>
          </w:tcPr>
          <w:p w14:paraId="27A2C16C">
            <w:pPr>
              <w:rPr>
                <w:rFonts w:ascii="Arial"/>
                <w:sz w:val="21"/>
              </w:rPr>
            </w:pPr>
          </w:p>
        </w:tc>
        <w:tc>
          <w:tcPr>
            <w:tcW w:w="1065" w:type="dxa"/>
            <w:vAlign w:val="top"/>
          </w:tcPr>
          <w:p w14:paraId="0FAC59DC">
            <w:pPr>
              <w:rPr>
                <w:rFonts w:ascii="Arial"/>
                <w:sz w:val="21"/>
              </w:rPr>
            </w:pPr>
          </w:p>
        </w:tc>
        <w:tc>
          <w:tcPr>
            <w:tcW w:w="1094" w:type="dxa"/>
            <w:vAlign w:val="top"/>
          </w:tcPr>
          <w:p w14:paraId="133AA58D">
            <w:pPr>
              <w:rPr>
                <w:rFonts w:ascii="Arial"/>
                <w:sz w:val="21"/>
              </w:rPr>
            </w:pPr>
          </w:p>
        </w:tc>
        <w:tc>
          <w:tcPr>
            <w:tcW w:w="981" w:type="dxa"/>
            <w:vAlign w:val="top"/>
          </w:tcPr>
          <w:p w14:paraId="2486DB28">
            <w:pPr>
              <w:rPr>
                <w:rFonts w:ascii="Arial"/>
                <w:sz w:val="21"/>
              </w:rPr>
            </w:pPr>
          </w:p>
        </w:tc>
      </w:tr>
    </w:tbl>
    <w:p w14:paraId="0B09F070">
      <w:pPr>
        <w:tabs>
          <w:tab w:val="left" w:pos="3530"/>
        </w:tabs>
        <w:spacing w:before="114" w:line="347" w:lineRule="auto"/>
        <w:ind w:left="890" w:right="1035" w:firstLine="9"/>
        <w:rPr>
          <w:rFonts w:ascii="宋体" w:hAnsi="宋体" w:eastAsia="宋体" w:cs="宋体"/>
          <w:sz w:val="24"/>
          <w:szCs w:val="24"/>
        </w:rPr>
      </w:pPr>
      <w:r>
        <w:rPr>
          <w:rFonts w:ascii="宋体" w:hAnsi="宋体" w:eastAsia="宋体" w:cs="宋体"/>
          <w:sz w:val="24"/>
          <w:szCs w:val="24"/>
        </w:rPr>
        <w:t>根据上述政府采购合同文件要求，本政府采</w:t>
      </w:r>
      <w:r>
        <w:rPr>
          <w:rFonts w:ascii="宋体" w:hAnsi="宋体" w:eastAsia="宋体" w:cs="宋体"/>
          <w:spacing w:val="-1"/>
          <w:sz w:val="24"/>
          <w:szCs w:val="24"/>
        </w:rPr>
        <w:t>购合同的总金额为人民币</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11"/>
          <w:sz w:val="24"/>
          <w:szCs w:val="24"/>
        </w:rPr>
        <w:t xml:space="preserve"> </w:t>
      </w:r>
      <w:r>
        <w:rPr>
          <w:rFonts w:ascii="宋体" w:hAnsi="宋体" w:eastAsia="宋体" w:cs="宋体"/>
          <w:spacing w:val="-1"/>
          <w:sz w:val="24"/>
          <w:szCs w:val="24"/>
        </w:rPr>
        <w:t>（大写）</w:t>
      </w:r>
      <w:r>
        <w:rPr>
          <w:rFonts w:ascii="宋体" w:hAnsi="宋体" w:eastAsia="宋体" w:cs="宋体"/>
          <w:spacing w:val="-1"/>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元。</w:t>
      </w:r>
    </w:p>
    <w:p w14:paraId="19809B6D">
      <w:pPr>
        <w:spacing w:before="34" w:line="351" w:lineRule="auto"/>
        <w:ind w:left="421" w:right="409" w:firstLine="480"/>
        <w:jc w:val="both"/>
        <w:rPr>
          <w:rFonts w:ascii="宋体" w:hAnsi="宋体" w:eastAsia="宋体" w:cs="宋体"/>
          <w:sz w:val="24"/>
          <w:szCs w:val="24"/>
        </w:rPr>
      </w:pPr>
      <w:r>
        <w:rPr>
          <w:rFonts w:ascii="宋体" w:hAnsi="宋体" w:eastAsia="宋体" w:cs="宋体"/>
          <w:spacing w:val="-3"/>
          <w:sz w:val="24"/>
          <w:szCs w:val="24"/>
        </w:rPr>
        <w:t>本合同以人民币进行结算，合同总价包括：产品费、验收费、</w:t>
      </w:r>
      <w:r>
        <w:rPr>
          <w:rFonts w:ascii="宋体" w:hAnsi="宋体" w:eastAsia="宋体" w:cs="宋体"/>
          <w:spacing w:val="-4"/>
          <w:sz w:val="24"/>
          <w:szCs w:val="24"/>
        </w:rPr>
        <w:t>手续费、包装</w:t>
      </w:r>
      <w:r>
        <w:rPr>
          <w:rFonts w:ascii="宋体" w:hAnsi="宋体" w:eastAsia="宋体" w:cs="宋体"/>
          <w:sz w:val="24"/>
          <w:szCs w:val="24"/>
        </w:rPr>
        <w:t xml:space="preserve"> </w:t>
      </w:r>
      <w:r>
        <w:rPr>
          <w:rFonts w:ascii="宋体" w:hAnsi="宋体" w:eastAsia="宋体" w:cs="宋体"/>
          <w:spacing w:val="-3"/>
          <w:sz w:val="24"/>
          <w:szCs w:val="24"/>
        </w:rPr>
        <w:t>费、运输费、保险费、安装费、调试费、培训费、售前、售中、售后服务费、中</w:t>
      </w:r>
      <w:r>
        <w:rPr>
          <w:rFonts w:ascii="宋体" w:hAnsi="宋体" w:eastAsia="宋体" w:cs="宋体"/>
          <w:sz w:val="24"/>
          <w:szCs w:val="24"/>
        </w:rPr>
        <w:t xml:space="preserve"> </w:t>
      </w:r>
      <w:r>
        <w:rPr>
          <w:rFonts w:ascii="宋体" w:hAnsi="宋体" w:eastAsia="宋体" w:cs="宋体"/>
          <w:spacing w:val="-1"/>
          <w:sz w:val="24"/>
          <w:szCs w:val="24"/>
        </w:rPr>
        <w:t>标服务费及不可预见费等全部费用。</w:t>
      </w:r>
    </w:p>
    <w:p w14:paraId="73565C0A">
      <w:pPr>
        <w:spacing w:before="34" w:line="219" w:lineRule="auto"/>
        <w:ind w:left="420"/>
        <w:rPr>
          <w:rFonts w:ascii="宋体" w:hAnsi="宋体" w:eastAsia="宋体" w:cs="宋体"/>
          <w:sz w:val="24"/>
          <w:szCs w:val="24"/>
        </w:rPr>
      </w:pPr>
      <w:r>
        <w:rPr>
          <w:rFonts w:ascii="宋体" w:hAnsi="宋体" w:eastAsia="宋体" w:cs="宋体"/>
          <w:spacing w:val="-1"/>
          <w:sz w:val="24"/>
          <w:szCs w:val="24"/>
        </w:rPr>
        <w:t>三、交货时间、地点和要求</w:t>
      </w:r>
    </w:p>
    <w:p w14:paraId="40DBA830">
      <w:pPr>
        <w:spacing w:before="183" w:line="219" w:lineRule="auto"/>
        <w:ind w:left="917"/>
        <w:rPr>
          <w:rFonts w:ascii="宋体" w:hAnsi="宋体" w:eastAsia="宋体" w:cs="宋体"/>
          <w:sz w:val="24"/>
          <w:szCs w:val="24"/>
        </w:rPr>
      </w:pPr>
      <w:r>
        <w:rPr>
          <w:rFonts w:ascii="宋体" w:hAnsi="宋体" w:eastAsia="宋体" w:cs="宋体"/>
          <w:spacing w:val="-3"/>
          <w:sz w:val="24"/>
          <w:szCs w:val="24"/>
        </w:rPr>
        <w:t>1.交货时间：</w:t>
      </w:r>
      <w:r>
        <w:rPr>
          <w:rFonts w:ascii="宋体" w:hAnsi="宋体" w:eastAsia="宋体" w:cs="宋体"/>
          <w:sz w:val="24"/>
          <w:szCs w:val="24"/>
          <w:u w:val="single" w:color="auto"/>
        </w:rPr>
        <w:t xml:space="preserve">           </w:t>
      </w:r>
      <w:r>
        <w:rPr>
          <w:rFonts w:ascii="宋体" w:hAnsi="宋体" w:eastAsia="宋体" w:cs="宋体"/>
          <w:spacing w:val="31"/>
          <w:sz w:val="24"/>
          <w:szCs w:val="24"/>
        </w:rPr>
        <w:t xml:space="preserve"> </w:t>
      </w:r>
      <w:r>
        <w:rPr>
          <w:rFonts w:ascii="宋体" w:hAnsi="宋体" w:eastAsia="宋体" w:cs="宋体"/>
          <w:spacing w:val="-3"/>
          <w:sz w:val="24"/>
          <w:szCs w:val="24"/>
        </w:rPr>
        <w:t>；交货地点：</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rPr>
        <w:t>。</w:t>
      </w:r>
    </w:p>
    <w:p w14:paraId="6EF3AC94">
      <w:pPr>
        <w:spacing w:before="185" w:line="347" w:lineRule="auto"/>
        <w:ind w:left="419" w:right="409" w:firstLine="483"/>
        <w:rPr>
          <w:rFonts w:ascii="宋体" w:hAnsi="宋体" w:eastAsia="宋体" w:cs="宋体"/>
          <w:sz w:val="24"/>
          <w:szCs w:val="24"/>
        </w:rPr>
      </w:pPr>
      <w:r>
        <w:rPr>
          <w:rFonts w:ascii="宋体" w:hAnsi="宋体" w:eastAsia="宋体" w:cs="宋体"/>
          <w:spacing w:val="-3"/>
          <w:sz w:val="24"/>
          <w:szCs w:val="24"/>
        </w:rPr>
        <w:t>2.乙方提供不符合磋商文件、响应文件和本合同规定的产品，甲</w:t>
      </w:r>
      <w:r>
        <w:rPr>
          <w:rFonts w:ascii="宋体" w:hAnsi="宋体" w:eastAsia="宋体" w:cs="宋体"/>
          <w:spacing w:val="-4"/>
          <w:sz w:val="24"/>
          <w:szCs w:val="24"/>
        </w:rPr>
        <w:t>方有权拒绝</w:t>
      </w:r>
      <w:r>
        <w:rPr>
          <w:rFonts w:ascii="宋体" w:hAnsi="宋体" w:eastAsia="宋体" w:cs="宋体"/>
          <w:sz w:val="24"/>
          <w:szCs w:val="24"/>
        </w:rPr>
        <w:t xml:space="preserve"> </w:t>
      </w:r>
      <w:r>
        <w:rPr>
          <w:rFonts w:ascii="宋体" w:hAnsi="宋体" w:eastAsia="宋体" w:cs="宋体"/>
          <w:spacing w:val="-3"/>
          <w:sz w:val="24"/>
          <w:szCs w:val="24"/>
        </w:rPr>
        <w:t>接受。</w:t>
      </w:r>
    </w:p>
    <w:p w14:paraId="0393BD79">
      <w:pPr>
        <w:spacing w:before="32" w:line="219" w:lineRule="auto"/>
        <w:ind w:left="904"/>
        <w:rPr>
          <w:rFonts w:ascii="宋体" w:hAnsi="宋体" w:eastAsia="宋体" w:cs="宋体"/>
          <w:sz w:val="24"/>
          <w:szCs w:val="24"/>
        </w:rPr>
      </w:pPr>
      <w:r>
        <w:rPr>
          <w:rFonts w:ascii="宋体" w:hAnsi="宋体" w:eastAsia="宋体" w:cs="宋体"/>
          <w:spacing w:val="-3"/>
          <w:sz w:val="24"/>
          <w:szCs w:val="24"/>
        </w:rPr>
        <w:t>3.乙方应将提供产品的装箱清单、用户手册、原厂保修卡、</w:t>
      </w:r>
      <w:r>
        <w:rPr>
          <w:rFonts w:ascii="宋体" w:hAnsi="宋体" w:eastAsia="宋体" w:cs="宋体"/>
          <w:spacing w:val="-4"/>
          <w:sz w:val="24"/>
          <w:szCs w:val="24"/>
        </w:rPr>
        <w:t>随机资料、工具</w:t>
      </w:r>
    </w:p>
    <w:p w14:paraId="2CCF0947">
      <w:pPr>
        <w:spacing w:line="219" w:lineRule="auto"/>
        <w:rPr>
          <w:rFonts w:ascii="宋体" w:hAnsi="宋体" w:eastAsia="宋体" w:cs="宋体"/>
          <w:sz w:val="24"/>
          <w:szCs w:val="24"/>
        </w:rPr>
        <w:sectPr>
          <w:footerReference r:id="rId12" w:type="default"/>
          <w:pgSz w:w="11906" w:h="16839"/>
          <w:pgMar w:top="1431" w:right="1390" w:bottom="1183" w:left="1389" w:header="0" w:footer="1018" w:gutter="0"/>
          <w:pgNumType w:fmt="decimal"/>
          <w:cols w:space="720" w:num="1"/>
        </w:sectPr>
      </w:pPr>
    </w:p>
    <w:p w14:paraId="4948AFA6">
      <w:pPr>
        <w:spacing w:before="122" w:line="219" w:lineRule="auto"/>
        <w:ind w:left="24"/>
        <w:rPr>
          <w:rFonts w:ascii="宋体" w:hAnsi="宋体" w:eastAsia="宋体" w:cs="宋体"/>
          <w:sz w:val="24"/>
          <w:szCs w:val="24"/>
        </w:rPr>
      </w:pPr>
      <w:r>
        <w:rPr>
          <w:rFonts w:ascii="宋体" w:hAnsi="宋体" w:eastAsia="宋体" w:cs="宋体"/>
          <w:sz w:val="24"/>
          <w:szCs w:val="24"/>
        </w:rPr>
        <w:t>和备品、备件等交付给甲方，如有缺失应及时</w:t>
      </w:r>
      <w:r>
        <w:rPr>
          <w:rFonts w:ascii="宋体" w:hAnsi="宋体" w:eastAsia="宋体" w:cs="宋体"/>
          <w:spacing w:val="-1"/>
          <w:sz w:val="24"/>
          <w:szCs w:val="24"/>
        </w:rPr>
        <w:t>补齐，否则视为逾期交货。</w:t>
      </w:r>
    </w:p>
    <w:p w14:paraId="7FA113E1">
      <w:pPr>
        <w:spacing w:before="183" w:line="351" w:lineRule="auto"/>
        <w:ind w:left="25" w:right="61" w:firstLine="477"/>
        <w:jc w:val="both"/>
        <w:rPr>
          <w:rFonts w:ascii="宋体" w:hAnsi="宋体" w:eastAsia="宋体" w:cs="宋体"/>
          <w:sz w:val="24"/>
          <w:szCs w:val="24"/>
        </w:rPr>
      </w:pPr>
      <w:r>
        <w:rPr>
          <w:rFonts w:ascii="宋体" w:hAnsi="宋体" w:eastAsia="宋体" w:cs="宋体"/>
          <w:color w:val="auto"/>
          <w:sz w:val="24"/>
          <w:szCs w:val="24"/>
        </w:rPr>
        <w:t>4.甲方应当在到货（安装、调试完）后</w:t>
      </w:r>
      <w:r>
        <w:rPr>
          <w:rFonts w:ascii="宋体" w:hAnsi="宋体" w:eastAsia="宋体" w:cs="宋体"/>
          <w:color w:val="auto"/>
          <w:sz w:val="24"/>
          <w:szCs w:val="24"/>
          <w:u w:val="single" w:color="auto"/>
        </w:rPr>
        <w:t>7</w:t>
      </w:r>
      <w:r>
        <w:rPr>
          <w:rFonts w:ascii="宋体" w:hAnsi="宋体" w:eastAsia="宋体" w:cs="宋体"/>
          <w:color w:val="auto"/>
          <w:sz w:val="24"/>
          <w:szCs w:val="24"/>
        </w:rPr>
        <w:t>个工作日内进行验收，逾期不验收</w:t>
      </w:r>
      <w:r>
        <w:rPr>
          <w:rFonts w:ascii="宋体" w:hAnsi="宋体" w:eastAsia="宋体" w:cs="宋体"/>
          <w:color w:val="auto"/>
          <w:spacing w:val="16"/>
          <w:sz w:val="24"/>
          <w:szCs w:val="24"/>
        </w:rPr>
        <w:t xml:space="preserve"> </w:t>
      </w:r>
      <w:r>
        <w:rPr>
          <w:rFonts w:ascii="宋体" w:hAnsi="宋体" w:eastAsia="宋体" w:cs="宋体"/>
          <w:spacing w:val="-3"/>
          <w:sz w:val="24"/>
          <w:szCs w:val="24"/>
        </w:rPr>
        <w:t>的，乙方可视为验收合格。验收合格后，由甲乙双方签署产品验收单并加盖采购</w:t>
      </w:r>
      <w:r>
        <w:rPr>
          <w:rFonts w:ascii="宋体" w:hAnsi="宋体" w:eastAsia="宋体" w:cs="宋体"/>
          <w:sz w:val="24"/>
          <w:szCs w:val="24"/>
        </w:rPr>
        <w:t xml:space="preserve"> </w:t>
      </w:r>
      <w:r>
        <w:rPr>
          <w:rFonts w:ascii="宋体" w:hAnsi="宋体" w:eastAsia="宋体" w:cs="宋体"/>
          <w:spacing w:val="-1"/>
          <w:sz w:val="24"/>
          <w:szCs w:val="24"/>
        </w:rPr>
        <w:t>人公章，甲乙双方各执一份。</w:t>
      </w:r>
    </w:p>
    <w:p w14:paraId="30D51965">
      <w:pPr>
        <w:spacing w:before="34" w:line="347" w:lineRule="auto"/>
        <w:ind w:left="22" w:right="61" w:firstLine="485"/>
        <w:rPr>
          <w:rFonts w:ascii="宋体" w:hAnsi="宋体" w:eastAsia="宋体" w:cs="宋体"/>
          <w:sz w:val="24"/>
          <w:szCs w:val="24"/>
        </w:rPr>
      </w:pPr>
      <w:r>
        <w:rPr>
          <w:rFonts w:ascii="宋体" w:hAnsi="宋体" w:eastAsia="宋体" w:cs="宋体"/>
          <w:spacing w:val="-3"/>
          <w:sz w:val="24"/>
          <w:szCs w:val="24"/>
        </w:rPr>
        <w:t>5.甲方应提供该项目验收报告交同级财政监管部门，由财政</w:t>
      </w:r>
      <w:r>
        <w:rPr>
          <w:rFonts w:ascii="宋体" w:hAnsi="宋体" w:eastAsia="宋体" w:cs="宋体"/>
          <w:spacing w:val="-4"/>
          <w:sz w:val="24"/>
          <w:szCs w:val="24"/>
        </w:rPr>
        <w:t>部门按规定程序</w:t>
      </w:r>
      <w:r>
        <w:rPr>
          <w:rFonts w:ascii="宋体" w:hAnsi="宋体" w:eastAsia="宋体" w:cs="宋体"/>
          <w:sz w:val="24"/>
          <w:szCs w:val="24"/>
        </w:rPr>
        <w:t xml:space="preserve"> </w:t>
      </w:r>
      <w:r>
        <w:rPr>
          <w:rFonts w:ascii="宋体" w:hAnsi="宋体" w:eastAsia="宋体" w:cs="宋体"/>
          <w:spacing w:val="-1"/>
          <w:sz w:val="24"/>
          <w:szCs w:val="24"/>
        </w:rPr>
        <w:t>抽验后办理资金拨付。</w:t>
      </w:r>
    </w:p>
    <w:p w14:paraId="0BADE17A">
      <w:pPr>
        <w:spacing w:before="33" w:line="347" w:lineRule="auto"/>
        <w:ind w:left="24" w:right="61" w:firstLine="480"/>
        <w:rPr>
          <w:rFonts w:ascii="宋体" w:hAnsi="宋体" w:eastAsia="宋体" w:cs="宋体"/>
          <w:sz w:val="24"/>
          <w:szCs w:val="24"/>
        </w:rPr>
      </w:pPr>
      <w:r>
        <w:rPr>
          <w:rFonts w:ascii="宋体" w:hAnsi="宋体" w:eastAsia="宋体" w:cs="宋体"/>
          <w:spacing w:val="-3"/>
          <w:sz w:val="24"/>
          <w:szCs w:val="24"/>
        </w:rPr>
        <w:t>6.甲方在验收过程中发现乙方有违约问题，可按磋商文件、响应文</w:t>
      </w:r>
      <w:r>
        <w:rPr>
          <w:rFonts w:ascii="宋体" w:hAnsi="宋体" w:eastAsia="宋体" w:cs="宋体"/>
          <w:spacing w:val="-4"/>
          <w:sz w:val="24"/>
          <w:szCs w:val="24"/>
        </w:rPr>
        <w:t>件的规定</w:t>
      </w:r>
      <w:r>
        <w:rPr>
          <w:rFonts w:ascii="宋体" w:hAnsi="宋体" w:eastAsia="宋体" w:cs="宋体"/>
          <w:sz w:val="24"/>
          <w:szCs w:val="24"/>
        </w:rPr>
        <w:t xml:space="preserve"> </w:t>
      </w:r>
      <w:r>
        <w:rPr>
          <w:rFonts w:ascii="宋体" w:hAnsi="宋体" w:eastAsia="宋体" w:cs="宋体"/>
          <w:spacing w:val="-1"/>
          <w:sz w:val="24"/>
          <w:szCs w:val="24"/>
        </w:rPr>
        <w:t>要求乙方及时予以解决。</w:t>
      </w:r>
    </w:p>
    <w:p w14:paraId="445D2265">
      <w:pPr>
        <w:pStyle w:val="9"/>
        <w:spacing w:line="360" w:lineRule="auto"/>
        <w:ind w:firstLine="482"/>
        <w:rPr>
          <w:rFonts w:ascii="宋体" w:hAnsi="宋体" w:eastAsia="宋体" w:cs="宋体"/>
          <w:color w:val="auto"/>
          <w:spacing w:val="-3"/>
          <w:sz w:val="24"/>
          <w:szCs w:val="24"/>
        </w:rPr>
      </w:pPr>
      <w:r>
        <w:rPr>
          <w:rFonts w:ascii="宋体" w:hAnsi="宋体" w:eastAsia="宋体" w:cs="宋体"/>
          <w:color w:val="auto"/>
          <w:spacing w:val="-3"/>
          <w:sz w:val="24"/>
          <w:szCs w:val="24"/>
        </w:rPr>
        <w:t>7.乙方向甲方提供产品相关完税销售发票。</w:t>
      </w:r>
    </w:p>
    <w:p w14:paraId="64069009">
      <w:pPr>
        <w:pStyle w:val="9"/>
        <w:spacing w:line="360" w:lineRule="auto"/>
        <w:ind w:firstLine="482"/>
        <w:rPr>
          <w:rFonts w:hint="eastAsia" w:ascii="宋体" w:hAnsi="宋体" w:eastAsia="宋体" w:cs="宋体"/>
          <w:b w:val="0"/>
          <w:bCs w:val="0"/>
          <w:caps w:val="0"/>
          <w:snapToGrid w:val="0"/>
          <w:color w:val="auto"/>
          <w:spacing w:val="-3"/>
          <w:kern w:val="0"/>
          <w:sz w:val="24"/>
          <w:szCs w:val="24"/>
          <w:lang w:val="zh-CN" w:eastAsia="en-US" w:bidi="ar-SA"/>
        </w:rPr>
      </w:pPr>
      <w:r>
        <w:rPr>
          <w:rFonts w:ascii="宋体" w:hAnsi="宋体" w:eastAsia="宋体" w:cs="宋体"/>
          <w:b w:val="0"/>
          <w:bCs w:val="0"/>
          <w:caps w:val="0"/>
          <w:snapToGrid w:val="0"/>
          <w:color w:val="auto"/>
          <w:spacing w:val="-3"/>
          <w:kern w:val="0"/>
          <w:sz w:val="24"/>
          <w:szCs w:val="24"/>
          <w:lang w:val="en-US" w:eastAsia="en-US" w:bidi="ar-SA"/>
        </w:rPr>
        <w:t xml:space="preserve"> </w:t>
      </w:r>
      <w:r>
        <w:rPr>
          <w:rFonts w:hint="eastAsia" w:ascii="宋体" w:hAnsi="宋体" w:eastAsia="宋体" w:cs="宋体"/>
          <w:b w:val="0"/>
          <w:bCs w:val="0"/>
          <w:caps w:val="0"/>
          <w:snapToGrid w:val="0"/>
          <w:color w:val="auto"/>
          <w:spacing w:val="-3"/>
          <w:kern w:val="0"/>
          <w:sz w:val="24"/>
          <w:szCs w:val="24"/>
          <w:lang w:val="zh-CN" w:eastAsia="en-US" w:bidi="ar-SA"/>
        </w:rPr>
        <w:t>四、付款方式：合同签订后三日内甲方支付乙方首付款为总合同的30%，即人民币（大写）：       元；设备进入甲方指定地点后甲方再向乙方支付总合同的40%，即人民币（大写）：       元；工程完工后经甲方验收合格后七日内再向乙方支付总合同总额的30%，即人民币（大写）：       元。</w:t>
      </w:r>
    </w:p>
    <w:p w14:paraId="764112B5">
      <w:pPr>
        <w:spacing w:before="182" w:line="220" w:lineRule="auto"/>
        <w:ind w:left="27" w:firstLine="602" w:firstLineChars="200"/>
        <w:rPr>
          <w:rFonts w:hint="eastAsia" w:ascii="宋体" w:hAnsi="宋体" w:eastAsia="宋体" w:cs="宋体"/>
          <w:b/>
          <w:bCs/>
          <w:color w:val="auto"/>
          <w:kern w:val="0"/>
          <w:sz w:val="30"/>
          <w:szCs w:val="30"/>
          <w:lang w:val="zh-CN" w:eastAsia="zh-CN" w:bidi="ar"/>
        </w:rPr>
      </w:pPr>
      <w:r>
        <w:rPr>
          <w:rFonts w:hint="eastAsia" w:ascii="宋体" w:hAnsi="宋体" w:eastAsia="宋体" w:cs="宋体"/>
          <w:b/>
          <w:bCs/>
          <w:color w:val="auto"/>
          <w:kern w:val="0"/>
          <w:sz w:val="30"/>
          <w:szCs w:val="30"/>
          <w:lang w:val="zh-CN" w:eastAsia="zh-CN" w:bidi="ar"/>
        </w:rPr>
        <w:t>按合同约定执行</w:t>
      </w:r>
    </w:p>
    <w:p w14:paraId="1F137196">
      <w:pPr>
        <w:spacing w:before="182" w:line="220" w:lineRule="auto"/>
        <w:ind w:left="27" w:firstLine="472" w:firstLineChars="200"/>
        <w:rPr>
          <w:rFonts w:ascii="宋体" w:hAnsi="宋体" w:eastAsia="宋体" w:cs="宋体"/>
          <w:sz w:val="24"/>
          <w:szCs w:val="24"/>
        </w:rPr>
      </w:pPr>
      <w:r>
        <w:rPr>
          <w:rFonts w:ascii="宋体" w:hAnsi="宋体" w:eastAsia="宋体" w:cs="宋体"/>
          <w:spacing w:val="-2"/>
          <w:sz w:val="24"/>
          <w:szCs w:val="24"/>
        </w:rPr>
        <w:t>五、合同的变更、终止与转让</w:t>
      </w:r>
    </w:p>
    <w:p w14:paraId="3F6D5CCA">
      <w:pPr>
        <w:spacing w:before="181" w:line="347" w:lineRule="auto"/>
        <w:ind w:left="54" w:firstLine="466"/>
        <w:rPr>
          <w:rFonts w:ascii="宋体" w:hAnsi="宋体" w:eastAsia="宋体" w:cs="宋体"/>
          <w:sz w:val="24"/>
          <w:szCs w:val="24"/>
        </w:rPr>
      </w:pPr>
      <w:r>
        <w:rPr>
          <w:rFonts w:ascii="宋体" w:hAnsi="宋体" w:eastAsia="宋体" w:cs="宋体"/>
          <w:spacing w:val="-8"/>
          <w:sz w:val="24"/>
          <w:szCs w:val="24"/>
        </w:rPr>
        <w:t>1.除《中华人民共和国政府采购法》第50条规定</w:t>
      </w:r>
      <w:r>
        <w:rPr>
          <w:rFonts w:ascii="宋体" w:hAnsi="宋体" w:eastAsia="宋体" w:cs="宋体"/>
          <w:spacing w:val="-9"/>
          <w:sz w:val="24"/>
          <w:szCs w:val="24"/>
        </w:rPr>
        <w:t>的情形外，本合同一经签订，</w:t>
      </w:r>
      <w:r>
        <w:rPr>
          <w:rFonts w:ascii="宋体" w:hAnsi="宋体" w:eastAsia="宋体" w:cs="宋体"/>
          <w:sz w:val="24"/>
          <w:szCs w:val="24"/>
        </w:rPr>
        <w:t xml:space="preserve"> </w:t>
      </w:r>
      <w:r>
        <w:rPr>
          <w:rFonts w:ascii="宋体" w:hAnsi="宋体" w:eastAsia="宋体" w:cs="宋体"/>
          <w:spacing w:val="-3"/>
          <w:sz w:val="24"/>
          <w:szCs w:val="24"/>
        </w:rPr>
        <w:t>甲乙双方不得擅自变更、中止或终止。</w:t>
      </w:r>
    </w:p>
    <w:p w14:paraId="631B4AB5">
      <w:pPr>
        <w:spacing w:before="35" w:line="219" w:lineRule="auto"/>
        <w:ind w:left="506"/>
        <w:rPr>
          <w:rFonts w:ascii="宋体" w:hAnsi="宋体" w:eastAsia="宋体" w:cs="宋体"/>
          <w:sz w:val="24"/>
          <w:szCs w:val="24"/>
        </w:rPr>
      </w:pPr>
      <w:r>
        <w:rPr>
          <w:rFonts w:ascii="宋体" w:hAnsi="宋体" w:eastAsia="宋体" w:cs="宋体"/>
          <w:spacing w:val="-1"/>
          <w:sz w:val="24"/>
          <w:szCs w:val="24"/>
        </w:rPr>
        <w:t>2.乙方不得擅自转让其应履行的合同义务。</w:t>
      </w:r>
    </w:p>
    <w:p w14:paraId="48FA2B9E">
      <w:pPr>
        <w:spacing w:before="184" w:line="219" w:lineRule="auto"/>
        <w:ind w:left="25"/>
        <w:rPr>
          <w:rFonts w:ascii="宋体" w:hAnsi="宋体" w:eastAsia="宋体" w:cs="宋体"/>
          <w:sz w:val="24"/>
          <w:szCs w:val="24"/>
        </w:rPr>
      </w:pPr>
      <w:r>
        <w:rPr>
          <w:rFonts w:ascii="宋体" w:hAnsi="宋体" w:eastAsia="宋体" w:cs="宋体"/>
          <w:spacing w:val="-2"/>
          <w:sz w:val="24"/>
          <w:szCs w:val="24"/>
        </w:rPr>
        <w:t>六、违约责任</w:t>
      </w:r>
    </w:p>
    <w:p w14:paraId="7F9C0518">
      <w:pPr>
        <w:spacing w:before="183" w:line="351" w:lineRule="auto"/>
        <w:ind w:left="26" w:right="29" w:firstLine="494"/>
        <w:rPr>
          <w:rFonts w:ascii="宋体" w:hAnsi="宋体" w:eastAsia="宋体" w:cs="宋体"/>
          <w:sz w:val="24"/>
          <w:szCs w:val="24"/>
        </w:rPr>
      </w:pPr>
      <w:r>
        <w:rPr>
          <w:rFonts w:ascii="宋体" w:hAnsi="宋体" w:eastAsia="宋体" w:cs="宋体"/>
          <w:spacing w:val="-3"/>
          <w:sz w:val="24"/>
          <w:szCs w:val="24"/>
        </w:rPr>
        <w:t>1.乙方所提供的产品规格、技术标准、材料等质量不合格的，应及时更换；</w:t>
      </w:r>
      <w:r>
        <w:rPr>
          <w:rFonts w:ascii="宋体" w:hAnsi="宋体" w:eastAsia="宋体" w:cs="宋体"/>
          <w:spacing w:val="12"/>
          <w:sz w:val="24"/>
          <w:szCs w:val="24"/>
        </w:rPr>
        <w:t xml:space="preserve"> </w:t>
      </w:r>
      <w:r>
        <w:rPr>
          <w:rFonts w:ascii="宋体" w:hAnsi="宋体" w:eastAsia="宋体" w:cs="宋体"/>
          <w:spacing w:val="-3"/>
          <w:sz w:val="24"/>
          <w:szCs w:val="24"/>
        </w:rPr>
        <w:t>更换不及时的，按逾期交货处罚；因质量问题甲方不同意接收的，质保金全</w:t>
      </w:r>
      <w:r>
        <w:rPr>
          <w:rFonts w:ascii="宋体" w:hAnsi="宋体" w:eastAsia="宋体" w:cs="宋体"/>
          <w:spacing w:val="-4"/>
          <w:sz w:val="24"/>
          <w:szCs w:val="24"/>
        </w:rPr>
        <w:t>额扣</w:t>
      </w:r>
      <w:r>
        <w:rPr>
          <w:rFonts w:ascii="宋体" w:hAnsi="宋体" w:eastAsia="宋体" w:cs="宋体"/>
          <w:sz w:val="24"/>
          <w:szCs w:val="24"/>
        </w:rPr>
        <w:t xml:space="preserve"> </w:t>
      </w:r>
      <w:r>
        <w:rPr>
          <w:rFonts w:ascii="宋体" w:hAnsi="宋体" w:eastAsia="宋体" w:cs="宋体"/>
          <w:spacing w:val="-1"/>
          <w:sz w:val="24"/>
          <w:szCs w:val="24"/>
        </w:rPr>
        <w:t>除，并由乙方赔偿由此引起的甲方的一切经济损失。</w:t>
      </w:r>
    </w:p>
    <w:p w14:paraId="4661C745">
      <w:pPr>
        <w:spacing w:before="34" w:line="347" w:lineRule="auto"/>
        <w:ind w:left="28" w:right="61" w:firstLine="478"/>
        <w:rPr>
          <w:rFonts w:ascii="宋体" w:hAnsi="宋体" w:eastAsia="宋体" w:cs="宋体"/>
          <w:sz w:val="24"/>
          <w:szCs w:val="24"/>
        </w:rPr>
      </w:pPr>
      <w:r>
        <w:rPr>
          <w:rFonts w:ascii="宋体" w:hAnsi="宋体" w:eastAsia="宋体" w:cs="宋体"/>
          <w:spacing w:val="-3"/>
          <w:sz w:val="24"/>
          <w:szCs w:val="24"/>
        </w:rPr>
        <w:t>2.乙方提供的货物如侵犯了第三方权益而引发纠纷或诉讼的，均</w:t>
      </w:r>
      <w:r>
        <w:rPr>
          <w:rFonts w:ascii="宋体" w:hAnsi="宋体" w:eastAsia="宋体" w:cs="宋体"/>
          <w:spacing w:val="-4"/>
          <w:sz w:val="24"/>
          <w:szCs w:val="24"/>
        </w:rPr>
        <w:t>由乙方负责</w:t>
      </w:r>
      <w:r>
        <w:rPr>
          <w:rFonts w:ascii="宋体" w:hAnsi="宋体" w:eastAsia="宋体" w:cs="宋体"/>
          <w:sz w:val="24"/>
          <w:szCs w:val="24"/>
        </w:rPr>
        <w:t xml:space="preserve"> </w:t>
      </w:r>
      <w:r>
        <w:rPr>
          <w:rFonts w:ascii="宋体" w:hAnsi="宋体" w:eastAsia="宋体" w:cs="宋体"/>
          <w:spacing w:val="-2"/>
          <w:sz w:val="24"/>
          <w:szCs w:val="24"/>
        </w:rPr>
        <w:t>交涉并承担全部责任。</w:t>
      </w:r>
    </w:p>
    <w:p w14:paraId="4E37FF68">
      <w:pPr>
        <w:spacing w:before="34" w:line="219" w:lineRule="auto"/>
        <w:ind w:left="508"/>
        <w:rPr>
          <w:rFonts w:ascii="宋体" w:hAnsi="宋体" w:eastAsia="宋体" w:cs="宋体"/>
          <w:sz w:val="24"/>
          <w:szCs w:val="24"/>
        </w:rPr>
      </w:pPr>
      <w:r>
        <w:rPr>
          <w:rFonts w:ascii="宋体" w:hAnsi="宋体" w:eastAsia="宋体" w:cs="宋体"/>
          <w:spacing w:val="-1"/>
          <w:sz w:val="24"/>
          <w:szCs w:val="24"/>
        </w:rPr>
        <w:t>3.因包装、运输引起的货物损坏，按质量不合格处罚。</w:t>
      </w:r>
    </w:p>
    <w:p w14:paraId="53ABE2AD">
      <w:pPr>
        <w:spacing w:before="184" w:line="351" w:lineRule="auto"/>
        <w:ind w:left="29" w:right="61" w:firstLine="473"/>
        <w:rPr>
          <w:rFonts w:ascii="宋体" w:hAnsi="宋体" w:eastAsia="宋体" w:cs="宋体"/>
          <w:sz w:val="24"/>
          <w:szCs w:val="24"/>
        </w:rPr>
      </w:pPr>
      <w:r>
        <w:rPr>
          <w:rFonts w:ascii="宋体" w:hAnsi="宋体" w:eastAsia="宋体" w:cs="宋体"/>
          <w:spacing w:val="-3"/>
          <w:sz w:val="24"/>
          <w:szCs w:val="24"/>
        </w:rPr>
        <w:t>4.甲方无故延期接受货物和乙方逾期交货的，每天应向对方偿付未交货</w:t>
      </w:r>
      <w:r>
        <w:rPr>
          <w:rFonts w:ascii="宋体" w:hAnsi="宋体" w:eastAsia="宋体" w:cs="宋体"/>
          <w:spacing w:val="-4"/>
          <w:sz w:val="24"/>
          <w:szCs w:val="24"/>
        </w:rPr>
        <w:t>物的</w:t>
      </w:r>
      <w:r>
        <w:rPr>
          <w:rFonts w:ascii="宋体" w:hAnsi="宋体" w:eastAsia="宋体" w:cs="宋体"/>
          <w:sz w:val="24"/>
          <w:szCs w:val="24"/>
        </w:rPr>
        <w:t xml:space="preserve"> 货款3‰的违约金，但违约金累计不得超过违约货款的5%，超过</w:t>
      </w:r>
      <w:r>
        <w:rPr>
          <w:rFonts w:ascii="宋体" w:hAnsi="宋体" w:eastAsia="宋体" w:cs="宋体"/>
          <w:sz w:val="24"/>
          <w:szCs w:val="24"/>
          <w:u w:val="single" w:color="auto"/>
        </w:rPr>
        <w:t>20</w:t>
      </w:r>
      <w:r>
        <w:rPr>
          <w:rFonts w:ascii="宋体" w:hAnsi="宋体" w:eastAsia="宋体" w:cs="宋体"/>
          <w:sz w:val="24"/>
          <w:szCs w:val="24"/>
        </w:rPr>
        <w:t>天对方有权解</w:t>
      </w:r>
      <w:r>
        <w:rPr>
          <w:rFonts w:ascii="宋体" w:hAnsi="宋体" w:eastAsia="宋体" w:cs="宋体"/>
          <w:spacing w:val="10"/>
          <w:sz w:val="24"/>
          <w:szCs w:val="24"/>
        </w:rPr>
        <w:t xml:space="preserve"> </w:t>
      </w:r>
      <w:r>
        <w:rPr>
          <w:rFonts w:ascii="宋体" w:hAnsi="宋体" w:eastAsia="宋体" w:cs="宋体"/>
          <w:spacing w:val="-1"/>
          <w:sz w:val="24"/>
          <w:szCs w:val="24"/>
        </w:rPr>
        <w:t>除合同，违约方承担因此给对方造成的经济损失。</w:t>
      </w:r>
    </w:p>
    <w:p w14:paraId="036D0C65">
      <w:pPr>
        <w:spacing w:before="36" w:line="346" w:lineRule="auto"/>
        <w:ind w:left="24" w:right="61" w:firstLine="483"/>
        <w:rPr>
          <w:rFonts w:ascii="宋体" w:hAnsi="宋体" w:eastAsia="宋体" w:cs="宋体"/>
          <w:sz w:val="24"/>
          <w:szCs w:val="24"/>
        </w:rPr>
      </w:pPr>
      <w:r>
        <w:rPr>
          <w:rFonts w:ascii="宋体" w:hAnsi="宋体" w:eastAsia="宋体" w:cs="宋体"/>
          <w:spacing w:val="-3"/>
          <w:sz w:val="24"/>
          <w:szCs w:val="24"/>
        </w:rPr>
        <w:t>5.乙方未按本合同和响应文件中规定的服务承诺提供售后服</w:t>
      </w:r>
      <w:r>
        <w:rPr>
          <w:rFonts w:ascii="宋体" w:hAnsi="宋体" w:eastAsia="宋体" w:cs="宋体"/>
          <w:spacing w:val="-4"/>
          <w:sz w:val="24"/>
          <w:szCs w:val="24"/>
        </w:rPr>
        <w:t>务的，乙方应按</w:t>
      </w:r>
      <w:r>
        <w:rPr>
          <w:rFonts w:ascii="宋体" w:hAnsi="宋体" w:eastAsia="宋体" w:cs="宋体"/>
          <w:sz w:val="24"/>
          <w:szCs w:val="24"/>
        </w:rPr>
        <w:t xml:space="preserve"> </w:t>
      </w:r>
      <w:r>
        <w:rPr>
          <w:rFonts w:ascii="宋体" w:hAnsi="宋体" w:eastAsia="宋体" w:cs="宋体"/>
          <w:spacing w:val="-1"/>
          <w:sz w:val="24"/>
          <w:szCs w:val="24"/>
        </w:rPr>
        <w:t>本合同合计金额的5%向甲方支付违约金。</w:t>
      </w:r>
    </w:p>
    <w:p w14:paraId="0D92A64B">
      <w:pPr>
        <w:spacing w:before="34" w:line="347" w:lineRule="auto"/>
        <w:ind w:left="29" w:right="61" w:firstLine="476"/>
        <w:rPr>
          <w:rFonts w:ascii="宋体" w:hAnsi="宋体" w:eastAsia="宋体" w:cs="宋体"/>
          <w:spacing w:val="-1"/>
          <w:sz w:val="24"/>
          <w:szCs w:val="24"/>
        </w:rPr>
      </w:pPr>
      <w:r>
        <w:rPr>
          <w:rFonts w:ascii="宋体" w:hAnsi="宋体" w:eastAsia="宋体" w:cs="宋体"/>
          <w:spacing w:val="-3"/>
          <w:sz w:val="24"/>
          <w:szCs w:val="24"/>
        </w:rPr>
        <w:t>6.乙方提供的货物在免费质保期内，因设计、工艺或材料的缺陷和</w:t>
      </w:r>
      <w:r>
        <w:rPr>
          <w:rFonts w:ascii="宋体" w:hAnsi="宋体" w:eastAsia="宋体" w:cs="宋体"/>
          <w:spacing w:val="-4"/>
          <w:sz w:val="24"/>
          <w:szCs w:val="24"/>
        </w:rPr>
        <w:t>其它质量</w:t>
      </w:r>
      <w:r>
        <w:rPr>
          <w:rFonts w:ascii="宋体" w:hAnsi="宋体" w:eastAsia="宋体" w:cs="宋体"/>
          <w:sz w:val="24"/>
          <w:szCs w:val="24"/>
        </w:rPr>
        <w:t xml:space="preserve"> </w:t>
      </w:r>
      <w:r>
        <w:rPr>
          <w:rFonts w:ascii="宋体" w:hAnsi="宋体" w:eastAsia="宋体" w:cs="宋体"/>
          <w:spacing w:val="-1"/>
          <w:sz w:val="24"/>
          <w:szCs w:val="24"/>
        </w:rPr>
        <w:t>原因造成的问题，由乙方负责，费用从合同款中扣除，不足另补。</w:t>
      </w:r>
    </w:p>
    <w:p w14:paraId="646BD09B">
      <w:pPr>
        <w:spacing w:before="122" w:line="219" w:lineRule="auto"/>
        <w:ind w:left="509"/>
        <w:rPr>
          <w:rFonts w:ascii="宋体" w:hAnsi="宋体" w:eastAsia="宋体" w:cs="宋体"/>
          <w:sz w:val="24"/>
          <w:szCs w:val="24"/>
        </w:rPr>
      </w:pPr>
      <w:r>
        <w:rPr>
          <w:rFonts w:ascii="宋体" w:hAnsi="宋体" w:eastAsia="宋体" w:cs="宋体"/>
          <w:spacing w:val="-1"/>
          <w:sz w:val="24"/>
          <w:szCs w:val="24"/>
        </w:rPr>
        <w:t>7.其它违约行为按违约货款额5%收取违约金并赔偿经济损失。</w:t>
      </w:r>
    </w:p>
    <w:p w14:paraId="5F7F1E9E">
      <w:pPr>
        <w:spacing w:before="184" w:line="219" w:lineRule="auto"/>
        <w:ind w:left="22"/>
        <w:rPr>
          <w:rFonts w:ascii="宋体" w:hAnsi="宋体" w:eastAsia="宋体" w:cs="宋体"/>
          <w:sz w:val="24"/>
          <w:szCs w:val="24"/>
        </w:rPr>
      </w:pPr>
      <w:r>
        <w:rPr>
          <w:rFonts w:ascii="宋体" w:hAnsi="宋体" w:eastAsia="宋体" w:cs="宋体"/>
          <w:spacing w:val="-2"/>
          <w:sz w:val="24"/>
          <w:szCs w:val="24"/>
        </w:rPr>
        <w:t>七、不可抗力</w:t>
      </w:r>
    </w:p>
    <w:p w14:paraId="283B0506">
      <w:pPr>
        <w:spacing w:before="182" w:line="347" w:lineRule="auto"/>
        <w:ind w:left="21" w:right="53" w:firstLine="499"/>
        <w:rPr>
          <w:rFonts w:ascii="宋体" w:hAnsi="宋体" w:eastAsia="宋体" w:cs="宋体"/>
          <w:sz w:val="24"/>
          <w:szCs w:val="24"/>
        </w:rPr>
      </w:pPr>
      <w:r>
        <w:rPr>
          <w:rFonts w:ascii="宋体" w:hAnsi="宋体" w:eastAsia="宋体" w:cs="宋体"/>
          <w:spacing w:val="-4"/>
          <w:sz w:val="24"/>
          <w:szCs w:val="24"/>
        </w:rPr>
        <w:t>1.不可抗力使合同的某些内容有变更必要的，双方应通过协商在</w:t>
      </w:r>
      <w:r>
        <w:rPr>
          <w:rFonts w:ascii="宋体" w:hAnsi="宋体" w:eastAsia="宋体" w:cs="宋体"/>
          <w:spacing w:val="-4"/>
          <w:sz w:val="24"/>
          <w:szCs w:val="24"/>
          <w:u w:val="single" w:color="auto"/>
        </w:rPr>
        <w:t>15</w:t>
      </w:r>
      <w:r>
        <w:rPr>
          <w:rFonts w:ascii="宋体" w:hAnsi="宋体" w:eastAsia="宋体" w:cs="宋体"/>
          <w:spacing w:val="-4"/>
          <w:sz w:val="24"/>
          <w:szCs w:val="24"/>
        </w:rPr>
        <w:t>天内达成</w:t>
      </w:r>
      <w:r>
        <w:rPr>
          <w:rFonts w:ascii="宋体" w:hAnsi="宋体" w:eastAsia="宋体" w:cs="宋体"/>
          <w:spacing w:val="18"/>
          <w:sz w:val="24"/>
          <w:szCs w:val="24"/>
        </w:rPr>
        <w:t xml:space="preserve"> </w:t>
      </w:r>
      <w:r>
        <w:rPr>
          <w:rFonts w:ascii="宋体" w:hAnsi="宋体" w:eastAsia="宋体" w:cs="宋体"/>
          <w:sz w:val="24"/>
          <w:szCs w:val="24"/>
        </w:rPr>
        <w:t>进一步履行合同的协议，因不可抗力致使合同不能</w:t>
      </w:r>
      <w:r>
        <w:rPr>
          <w:rFonts w:ascii="宋体" w:hAnsi="宋体" w:eastAsia="宋体" w:cs="宋体"/>
          <w:spacing w:val="-1"/>
          <w:sz w:val="24"/>
          <w:szCs w:val="24"/>
        </w:rPr>
        <w:t>履行的，合同终止。</w:t>
      </w:r>
    </w:p>
    <w:p w14:paraId="227686F9">
      <w:pPr>
        <w:spacing w:before="33" w:line="347" w:lineRule="auto"/>
        <w:ind w:left="25" w:right="53" w:firstLine="480"/>
        <w:rPr>
          <w:rFonts w:ascii="宋体" w:hAnsi="宋体" w:eastAsia="宋体" w:cs="宋体"/>
          <w:sz w:val="24"/>
          <w:szCs w:val="24"/>
        </w:rPr>
      </w:pPr>
      <w:r>
        <w:rPr>
          <w:rFonts w:ascii="宋体" w:hAnsi="宋体" w:eastAsia="宋体" w:cs="宋体"/>
          <w:spacing w:val="-3"/>
          <w:sz w:val="24"/>
          <w:szCs w:val="24"/>
        </w:rPr>
        <w:t>2.除法律、法规规定的不可抗力情形外，双方约定出现</w:t>
      </w:r>
      <w:r>
        <w:rPr>
          <w:rFonts w:ascii="宋体" w:hAnsi="宋体" w:eastAsia="宋体" w:cs="宋体"/>
          <w:spacing w:val="-3"/>
          <w:sz w:val="24"/>
          <w:szCs w:val="24"/>
          <w:u w:val="single" w:color="auto"/>
        </w:rPr>
        <w:t>非人为</w:t>
      </w:r>
      <w:r>
        <w:rPr>
          <w:rFonts w:ascii="宋体" w:hAnsi="宋体" w:eastAsia="宋体" w:cs="宋体"/>
          <w:spacing w:val="-3"/>
          <w:sz w:val="24"/>
          <w:szCs w:val="24"/>
        </w:rPr>
        <w:t>情</w:t>
      </w:r>
      <w:r>
        <w:rPr>
          <w:rFonts w:ascii="宋体" w:hAnsi="宋体" w:eastAsia="宋体" w:cs="宋体"/>
          <w:spacing w:val="-4"/>
          <w:sz w:val="24"/>
          <w:szCs w:val="24"/>
        </w:rPr>
        <w:t>况亦视为不</w:t>
      </w:r>
      <w:r>
        <w:rPr>
          <w:rFonts w:ascii="宋体" w:hAnsi="宋体" w:eastAsia="宋体" w:cs="宋体"/>
          <w:sz w:val="24"/>
          <w:szCs w:val="24"/>
        </w:rPr>
        <w:t xml:space="preserve"> </w:t>
      </w:r>
      <w:r>
        <w:rPr>
          <w:rFonts w:ascii="宋体" w:hAnsi="宋体" w:eastAsia="宋体" w:cs="宋体"/>
          <w:spacing w:val="-3"/>
          <w:sz w:val="24"/>
          <w:szCs w:val="24"/>
        </w:rPr>
        <w:t>可抗力。</w:t>
      </w:r>
    </w:p>
    <w:p w14:paraId="2FEB022C">
      <w:pPr>
        <w:spacing w:before="34" w:line="219" w:lineRule="auto"/>
        <w:ind w:left="27"/>
        <w:rPr>
          <w:rFonts w:ascii="宋体" w:hAnsi="宋体" w:eastAsia="宋体" w:cs="宋体"/>
          <w:sz w:val="24"/>
          <w:szCs w:val="24"/>
        </w:rPr>
      </w:pPr>
      <w:r>
        <w:rPr>
          <w:rFonts w:ascii="宋体" w:hAnsi="宋体" w:eastAsia="宋体" w:cs="宋体"/>
          <w:spacing w:val="-1"/>
          <w:sz w:val="24"/>
          <w:szCs w:val="24"/>
        </w:rPr>
        <w:t>八、知识产权：详见合同通用条款</w:t>
      </w:r>
    </w:p>
    <w:p w14:paraId="1B1B99FD">
      <w:pPr>
        <w:spacing w:before="183" w:line="220" w:lineRule="auto"/>
        <w:ind w:left="29"/>
        <w:rPr>
          <w:rFonts w:ascii="宋体" w:hAnsi="宋体" w:eastAsia="宋体" w:cs="宋体"/>
          <w:sz w:val="24"/>
          <w:szCs w:val="24"/>
        </w:rPr>
      </w:pPr>
      <w:r>
        <w:rPr>
          <w:rFonts w:ascii="宋体" w:hAnsi="宋体" w:eastAsia="宋体" w:cs="宋体"/>
          <w:spacing w:val="-1"/>
          <w:sz w:val="24"/>
          <w:szCs w:val="24"/>
        </w:rPr>
        <w:t>九、其他约定：无</w:t>
      </w:r>
    </w:p>
    <w:p w14:paraId="6DD5452B">
      <w:pPr>
        <w:spacing w:before="182" w:line="219" w:lineRule="auto"/>
        <w:ind w:left="24"/>
        <w:rPr>
          <w:rFonts w:ascii="宋体" w:hAnsi="宋体" w:eastAsia="宋体" w:cs="宋体"/>
          <w:sz w:val="24"/>
          <w:szCs w:val="24"/>
        </w:rPr>
      </w:pPr>
      <w:r>
        <w:rPr>
          <w:rFonts w:ascii="宋体" w:hAnsi="宋体" w:eastAsia="宋体" w:cs="宋体"/>
          <w:spacing w:val="-2"/>
          <w:sz w:val="24"/>
          <w:szCs w:val="24"/>
        </w:rPr>
        <w:t>十、合同争议解决</w:t>
      </w:r>
    </w:p>
    <w:p w14:paraId="74A4CD2B">
      <w:pPr>
        <w:spacing w:before="182" w:line="347" w:lineRule="auto"/>
        <w:ind w:left="23" w:firstLine="497"/>
        <w:rPr>
          <w:rFonts w:ascii="宋体" w:hAnsi="宋体" w:eastAsia="宋体" w:cs="宋体"/>
          <w:sz w:val="24"/>
          <w:szCs w:val="24"/>
        </w:rPr>
      </w:pPr>
      <w:r>
        <w:rPr>
          <w:rFonts w:ascii="宋体" w:hAnsi="宋体" w:eastAsia="宋体" w:cs="宋体"/>
          <w:spacing w:val="-2"/>
          <w:sz w:val="24"/>
          <w:szCs w:val="24"/>
        </w:rPr>
        <w:t>1.因产品质量问题发生争议的，应邀请国家认可的质量检测机构进行鉴定。</w:t>
      </w:r>
      <w:r>
        <w:rPr>
          <w:rFonts w:ascii="宋体" w:hAnsi="宋体" w:eastAsia="宋体" w:cs="宋体"/>
          <w:sz w:val="24"/>
          <w:szCs w:val="24"/>
        </w:rPr>
        <w:t xml:space="preserve"> </w:t>
      </w:r>
      <w:r>
        <w:rPr>
          <w:rFonts w:ascii="宋体" w:hAnsi="宋体" w:eastAsia="宋体" w:cs="宋体"/>
          <w:spacing w:val="-1"/>
          <w:sz w:val="24"/>
          <w:szCs w:val="24"/>
        </w:rPr>
        <w:t>产品符合标准的，鉴定费由甲方承担；产品</w:t>
      </w:r>
      <w:r>
        <w:rPr>
          <w:rFonts w:ascii="宋体" w:hAnsi="宋体" w:eastAsia="宋体" w:cs="宋体"/>
          <w:spacing w:val="-2"/>
          <w:sz w:val="24"/>
          <w:szCs w:val="24"/>
        </w:rPr>
        <w:t>不符合标准的，鉴定费由乙方承担。</w:t>
      </w:r>
    </w:p>
    <w:p w14:paraId="4DE75745">
      <w:pPr>
        <w:spacing w:before="36" w:line="351" w:lineRule="auto"/>
        <w:ind w:left="23" w:right="53" w:firstLine="482"/>
        <w:rPr>
          <w:rFonts w:ascii="宋体" w:hAnsi="宋体" w:eastAsia="宋体" w:cs="宋体"/>
          <w:sz w:val="24"/>
          <w:szCs w:val="24"/>
        </w:rPr>
      </w:pPr>
      <w:r>
        <w:rPr>
          <w:rFonts w:ascii="宋体" w:hAnsi="宋体" w:eastAsia="宋体" w:cs="宋体"/>
          <w:spacing w:val="-3"/>
          <w:sz w:val="24"/>
          <w:szCs w:val="24"/>
        </w:rPr>
        <w:t>2.因履行本合同引起的或与本合同有关的争议，甲乙双方应首先</w:t>
      </w:r>
      <w:r>
        <w:rPr>
          <w:rFonts w:ascii="宋体" w:hAnsi="宋体" w:eastAsia="宋体" w:cs="宋体"/>
          <w:spacing w:val="-4"/>
          <w:sz w:val="24"/>
          <w:szCs w:val="24"/>
        </w:rPr>
        <w:t>通过友好协</w:t>
      </w:r>
      <w:r>
        <w:rPr>
          <w:rFonts w:ascii="宋体" w:hAnsi="宋体" w:eastAsia="宋体" w:cs="宋体"/>
          <w:sz w:val="24"/>
          <w:szCs w:val="24"/>
        </w:rPr>
        <w:t xml:space="preserve"> </w:t>
      </w:r>
      <w:r>
        <w:rPr>
          <w:rFonts w:ascii="宋体" w:hAnsi="宋体" w:eastAsia="宋体" w:cs="宋体"/>
          <w:spacing w:val="-3"/>
          <w:sz w:val="24"/>
          <w:szCs w:val="24"/>
        </w:rPr>
        <w:t>商解决，如果协商不能解决，可向</w:t>
      </w:r>
      <w:r>
        <w:rPr>
          <w:rFonts w:ascii="宋体" w:hAnsi="宋体" w:eastAsia="宋体" w:cs="宋体"/>
          <w:spacing w:val="-3"/>
          <w:sz w:val="24"/>
          <w:szCs w:val="24"/>
          <w:u w:val="single" w:color="auto"/>
        </w:rPr>
        <w:t>甲方</w:t>
      </w:r>
      <w:r>
        <w:rPr>
          <w:rFonts w:ascii="宋体" w:hAnsi="宋体" w:eastAsia="宋体" w:cs="宋体"/>
          <w:spacing w:val="-3"/>
          <w:sz w:val="24"/>
          <w:szCs w:val="24"/>
        </w:rPr>
        <w:t>所在地仲裁委员会申请仲裁或向甲方所在</w:t>
      </w:r>
      <w:r>
        <w:rPr>
          <w:rFonts w:ascii="宋体" w:hAnsi="宋体" w:eastAsia="宋体" w:cs="宋体"/>
          <w:spacing w:val="1"/>
          <w:sz w:val="24"/>
          <w:szCs w:val="24"/>
        </w:rPr>
        <w:t xml:space="preserve"> </w:t>
      </w:r>
      <w:r>
        <w:rPr>
          <w:rFonts w:ascii="宋体" w:hAnsi="宋体" w:eastAsia="宋体" w:cs="宋体"/>
          <w:spacing w:val="-1"/>
          <w:sz w:val="24"/>
          <w:szCs w:val="24"/>
        </w:rPr>
        <w:t>地人民法院提起诉讼。</w:t>
      </w:r>
    </w:p>
    <w:p w14:paraId="6B97FE1B">
      <w:pPr>
        <w:spacing w:before="33" w:line="219" w:lineRule="auto"/>
        <w:ind w:left="508"/>
        <w:rPr>
          <w:rFonts w:ascii="宋体" w:hAnsi="宋体" w:eastAsia="宋体" w:cs="宋体"/>
          <w:sz w:val="24"/>
          <w:szCs w:val="24"/>
        </w:rPr>
      </w:pPr>
      <w:r>
        <w:rPr>
          <w:rFonts w:ascii="宋体" w:hAnsi="宋体" w:eastAsia="宋体" w:cs="宋体"/>
          <w:spacing w:val="-1"/>
          <w:sz w:val="24"/>
          <w:szCs w:val="24"/>
        </w:rPr>
        <w:t>3.诉讼期间，本合同继续履行。</w:t>
      </w:r>
    </w:p>
    <w:p w14:paraId="5D6025B5">
      <w:pPr>
        <w:spacing w:before="184" w:line="220" w:lineRule="auto"/>
        <w:ind w:left="24"/>
        <w:rPr>
          <w:rFonts w:ascii="宋体" w:hAnsi="宋体" w:eastAsia="宋体" w:cs="宋体"/>
          <w:sz w:val="24"/>
          <w:szCs w:val="24"/>
        </w:rPr>
      </w:pPr>
      <w:r>
        <w:rPr>
          <w:rFonts w:ascii="宋体" w:hAnsi="宋体" w:eastAsia="宋体" w:cs="宋体"/>
          <w:spacing w:val="-1"/>
          <w:sz w:val="24"/>
          <w:szCs w:val="24"/>
        </w:rPr>
        <w:t>十一、合同生效及其它：</w:t>
      </w:r>
    </w:p>
    <w:p w14:paraId="4BEAF07F">
      <w:pPr>
        <w:spacing w:before="183" w:line="346" w:lineRule="auto"/>
        <w:ind w:left="506" w:right="1920" w:firstLine="14"/>
        <w:rPr>
          <w:rFonts w:ascii="宋体" w:hAnsi="宋体" w:eastAsia="宋体" w:cs="宋体"/>
          <w:sz w:val="24"/>
          <w:szCs w:val="24"/>
        </w:rPr>
      </w:pPr>
      <w:r>
        <w:rPr>
          <w:rFonts w:ascii="宋体" w:hAnsi="宋体" w:eastAsia="宋体" w:cs="宋体"/>
          <w:spacing w:val="-3"/>
          <w:sz w:val="24"/>
          <w:szCs w:val="24"/>
        </w:rPr>
        <w:t>1.本合同一式</w:t>
      </w:r>
      <w:r>
        <w:rPr>
          <w:rFonts w:ascii="宋体" w:hAnsi="宋体" w:eastAsia="宋体" w:cs="宋体"/>
          <w:spacing w:val="-3"/>
          <w:sz w:val="24"/>
          <w:szCs w:val="24"/>
          <w:u w:val="single" w:color="auto"/>
        </w:rPr>
        <w:t>10</w:t>
      </w:r>
      <w:r>
        <w:rPr>
          <w:rFonts w:ascii="宋体" w:hAnsi="宋体" w:eastAsia="宋体" w:cs="宋体"/>
          <w:spacing w:val="-3"/>
          <w:sz w:val="24"/>
          <w:szCs w:val="24"/>
        </w:rPr>
        <w:t>份，经双方签字，并加盖公章即为生效。</w:t>
      </w:r>
      <w:r>
        <w:rPr>
          <w:rFonts w:ascii="宋体" w:hAnsi="宋体" w:eastAsia="宋体" w:cs="宋体"/>
          <w:spacing w:val="13"/>
          <w:sz w:val="24"/>
          <w:szCs w:val="24"/>
        </w:rPr>
        <w:t xml:space="preserve"> </w:t>
      </w:r>
      <w:r>
        <w:rPr>
          <w:rFonts w:ascii="宋体" w:hAnsi="宋体" w:eastAsia="宋体" w:cs="宋体"/>
          <w:spacing w:val="-1"/>
          <w:sz w:val="24"/>
          <w:szCs w:val="24"/>
        </w:rPr>
        <w:t>2.本合同未尽事宜，按经济合同法有关规定处理。</w:t>
      </w:r>
    </w:p>
    <w:p w14:paraId="4765A338">
      <w:pPr>
        <w:spacing w:before="35" w:line="219" w:lineRule="auto"/>
        <w:ind w:left="508"/>
        <w:rPr>
          <w:rFonts w:ascii="宋体" w:hAnsi="宋体" w:eastAsia="宋体" w:cs="宋体"/>
          <w:sz w:val="24"/>
          <w:szCs w:val="24"/>
        </w:rPr>
      </w:pPr>
      <w:r>
        <w:rPr>
          <w:rFonts w:ascii="宋体" w:hAnsi="宋体" w:eastAsia="宋体" w:cs="宋体"/>
          <w:spacing w:val="-1"/>
          <w:sz w:val="24"/>
          <w:szCs w:val="24"/>
        </w:rPr>
        <w:t>3.本合同的组成包含《合同通用条款》。</w:t>
      </w:r>
    </w:p>
    <w:p w14:paraId="101404A2">
      <w:pPr>
        <w:spacing w:line="219" w:lineRule="auto"/>
        <w:rPr>
          <w:rFonts w:ascii="宋体" w:hAnsi="宋体" w:eastAsia="宋体" w:cs="宋体"/>
          <w:sz w:val="24"/>
          <w:szCs w:val="24"/>
        </w:rPr>
        <w:sectPr>
          <w:footerReference r:id="rId13" w:type="default"/>
          <w:pgSz w:w="11906" w:h="16839"/>
          <w:pgMar w:top="1431" w:right="1745" w:bottom="1183" w:left="1785" w:header="0" w:footer="1018" w:gutter="0"/>
          <w:pgNumType w:fmt="decimal"/>
          <w:cols w:space="720" w:num="1"/>
        </w:sectPr>
      </w:pPr>
    </w:p>
    <w:p w14:paraId="72D01144">
      <w:pPr>
        <w:spacing w:before="122" w:line="219" w:lineRule="auto"/>
        <w:ind w:left="54"/>
        <w:rPr>
          <w:rFonts w:ascii="宋体" w:hAnsi="宋体" w:eastAsia="宋体" w:cs="宋体"/>
          <w:sz w:val="24"/>
          <w:szCs w:val="24"/>
        </w:rPr>
      </w:pPr>
      <w:r>
        <w:rPr>
          <w:rFonts w:ascii="宋体" w:hAnsi="宋体" w:eastAsia="宋体" w:cs="宋体"/>
          <w:spacing w:val="-8"/>
          <w:sz w:val="24"/>
          <w:szCs w:val="24"/>
        </w:rPr>
        <w:t>甲方（盖章</w:t>
      </w:r>
      <w:r>
        <w:rPr>
          <w:rFonts w:ascii="宋体" w:hAnsi="宋体" w:eastAsia="宋体" w:cs="宋体"/>
          <w:spacing w:val="1"/>
          <w:sz w:val="24"/>
          <w:szCs w:val="24"/>
        </w:rPr>
        <w:t xml:space="preserve">）：                         </w:t>
      </w:r>
      <w:r>
        <w:rPr>
          <w:rFonts w:ascii="宋体" w:hAnsi="宋体" w:eastAsia="宋体" w:cs="宋体"/>
          <w:spacing w:val="-8"/>
          <w:sz w:val="24"/>
          <w:szCs w:val="24"/>
        </w:rPr>
        <w:t>乙方（盖章</w:t>
      </w:r>
      <w:r>
        <w:rPr>
          <w:rFonts w:ascii="宋体" w:hAnsi="宋体" w:eastAsia="宋体" w:cs="宋体"/>
          <w:spacing w:val="1"/>
          <w:sz w:val="24"/>
          <w:szCs w:val="24"/>
        </w:rPr>
        <w:t>）：</w:t>
      </w:r>
    </w:p>
    <w:p w14:paraId="02F61F9E">
      <w:pPr>
        <w:spacing w:before="184" w:line="219" w:lineRule="auto"/>
        <w:ind w:left="24"/>
        <w:rPr>
          <w:rFonts w:ascii="宋体" w:hAnsi="宋体" w:eastAsia="宋体" w:cs="宋体"/>
          <w:sz w:val="24"/>
          <w:szCs w:val="24"/>
        </w:rPr>
      </w:pPr>
      <w:r>
        <w:rPr>
          <w:rFonts w:ascii="宋体" w:hAnsi="宋体" w:eastAsia="宋体" w:cs="宋体"/>
          <w:sz w:val="24"/>
          <w:szCs w:val="24"/>
        </w:rPr>
        <w:t xml:space="preserve">法定代表人或委托代理人：               </w:t>
      </w:r>
      <w:r>
        <w:rPr>
          <w:rFonts w:ascii="宋体" w:hAnsi="宋体" w:eastAsia="宋体" w:cs="宋体"/>
          <w:spacing w:val="-1"/>
          <w:sz w:val="24"/>
          <w:szCs w:val="24"/>
        </w:rPr>
        <w:t>法定代表人或委托代理人：</w:t>
      </w:r>
    </w:p>
    <w:p w14:paraId="6238B7C6">
      <w:pPr>
        <w:spacing w:before="182" w:line="220" w:lineRule="auto"/>
        <w:ind w:left="4704"/>
        <w:rPr>
          <w:rFonts w:ascii="宋体" w:hAnsi="宋体" w:eastAsia="宋体" w:cs="宋体"/>
          <w:sz w:val="24"/>
          <w:szCs w:val="24"/>
        </w:rPr>
      </w:pPr>
      <w:r>
        <w:rPr>
          <w:rFonts w:ascii="宋体" w:hAnsi="宋体" w:eastAsia="宋体" w:cs="宋体"/>
          <w:spacing w:val="-3"/>
          <w:sz w:val="24"/>
          <w:szCs w:val="24"/>
        </w:rPr>
        <w:t>开户银行：</w:t>
      </w:r>
    </w:p>
    <w:p w14:paraId="4F7BC239">
      <w:pPr>
        <w:spacing w:before="181" w:line="221" w:lineRule="auto"/>
        <w:ind w:left="24"/>
        <w:rPr>
          <w:rFonts w:ascii="宋体" w:hAnsi="宋体" w:eastAsia="宋体" w:cs="宋体"/>
          <w:sz w:val="24"/>
          <w:szCs w:val="24"/>
        </w:rPr>
      </w:pPr>
      <w:r>
        <w:rPr>
          <w:rFonts w:ascii="宋体" w:hAnsi="宋体" w:eastAsia="宋体" w:cs="宋体"/>
          <w:spacing w:val="-3"/>
          <w:sz w:val="24"/>
          <w:szCs w:val="24"/>
        </w:rPr>
        <w:t>联系电话：</w:t>
      </w:r>
      <w:r>
        <w:rPr>
          <w:rFonts w:ascii="宋体" w:hAnsi="宋体" w:eastAsia="宋体" w:cs="宋体"/>
          <w:sz w:val="24"/>
          <w:szCs w:val="24"/>
        </w:rPr>
        <w:t xml:space="preserve">                             </w:t>
      </w:r>
      <w:r>
        <w:rPr>
          <w:rFonts w:ascii="宋体" w:hAnsi="宋体" w:eastAsia="宋体" w:cs="宋体"/>
          <w:spacing w:val="-3"/>
          <w:sz w:val="24"/>
          <w:szCs w:val="24"/>
        </w:rPr>
        <w:t>账号：</w:t>
      </w:r>
    </w:p>
    <w:p w14:paraId="64176938">
      <w:pPr>
        <w:spacing w:before="181" w:line="221" w:lineRule="auto"/>
        <w:ind w:left="4704"/>
        <w:rPr>
          <w:rFonts w:ascii="宋体" w:hAnsi="宋体" w:eastAsia="宋体" w:cs="宋体"/>
          <w:sz w:val="24"/>
          <w:szCs w:val="24"/>
        </w:rPr>
      </w:pPr>
      <w:r>
        <w:rPr>
          <w:rFonts w:ascii="宋体" w:hAnsi="宋体" w:eastAsia="宋体" w:cs="宋体"/>
          <w:spacing w:val="-3"/>
          <w:sz w:val="24"/>
          <w:szCs w:val="24"/>
        </w:rPr>
        <w:t>联系电话：</w:t>
      </w:r>
    </w:p>
    <w:p w14:paraId="30FCFEC7">
      <w:pPr>
        <w:pStyle w:val="5"/>
        <w:spacing w:line="283" w:lineRule="auto"/>
      </w:pPr>
    </w:p>
    <w:p w14:paraId="70DF0117">
      <w:pPr>
        <w:pStyle w:val="5"/>
        <w:spacing w:line="283" w:lineRule="auto"/>
      </w:pPr>
    </w:p>
    <w:p w14:paraId="3DB93069">
      <w:pPr>
        <w:spacing w:before="79" w:line="219" w:lineRule="auto"/>
        <w:ind w:left="1343"/>
        <w:rPr>
          <w:rFonts w:ascii="宋体" w:hAnsi="宋体" w:eastAsia="宋体" w:cs="宋体"/>
          <w:sz w:val="24"/>
          <w:szCs w:val="24"/>
        </w:rPr>
      </w:pPr>
      <w:r>
        <w:rPr>
          <w:rFonts w:ascii="宋体" w:hAnsi="宋体" w:eastAsia="宋体" w:cs="宋体"/>
          <w:spacing w:val="-5"/>
          <w:sz w:val="24"/>
          <w:szCs w:val="24"/>
        </w:rPr>
        <w:t>签约时间：</w:t>
      </w:r>
      <w:r>
        <w:rPr>
          <w:rFonts w:ascii="宋体" w:hAnsi="宋体" w:eastAsia="宋体" w:cs="宋体"/>
          <w:spacing w:val="1"/>
          <w:sz w:val="24"/>
          <w:szCs w:val="24"/>
        </w:rPr>
        <w:t xml:space="preserve">        </w:t>
      </w:r>
      <w:r>
        <w:rPr>
          <w:rFonts w:ascii="宋体" w:hAnsi="宋体" w:eastAsia="宋体" w:cs="宋体"/>
          <w:spacing w:val="-5"/>
          <w:sz w:val="24"/>
          <w:szCs w:val="24"/>
        </w:rPr>
        <w:t>年</w:t>
      </w:r>
      <w:r>
        <w:rPr>
          <w:rFonts w:ascii="宋体" w:hAnsi="宋体" w:eastAsia="宋体" w:cs="宋体"/>
          <w:spacing w:val="5"/>
          <w:sz w:val="24"/>
          <w:szCs w:val="24"/>
        </w:rPr>
        <w:t xml:space="preserve">    </w:t>
      </w:r>
      <w:r>
        <w:rPr>
          <w:rFonts w:ascii="宋体" w:hAnsi="宋体" w:eastAsia="宋体" w:cs="宋体"/>
          <w:spacing w:val="-5"/>
          <w:sz w:val="24"/>
          <w:szCs w:val="24"/>
        </w:rPr>
        <w:t>月</w:t>
      </w:r>
      <w:r>
        <w:rPr>
          <w:rFonts w:ascii="宋体" w:hAnsi="宋体" w:eastAsia="宋体" w:cs="宋体"/>
          <w:spacing w:val="13"/>
          <w:sz w:val="24"/>
          <w:szCs w:val="24"/>
        </w:rPr>
        <w:t xml:space="preserve">    </w:t>
      </w:r>
      <w:r>
        <w:rPr>
          <w:rFonts w:ascii="宋体" w:hAnsi="宋体" w:eastAsia="宋体" w:cs="宋体"/>
          <w:spacing w:val="-5"/>
          <w:sz w:val="24"/>
          <w:szCs w:val="24"/>
        </w:rPr>
        <w:t>日</w:t>
      </w:r>
    </w:p>
    <w:p w14:paraId="5D96A44C">
      <w:pPr>
        <w:pStyle w:val="5"/>
        <w:spacing w:line="258" w:lineRule="auto"/>
      </w:pPr>
    </w:p>
    <w:p w14:paraId="76AB01B6">
      <w:pPr>
        <w:pStyle w:val="5"/>
        <w:spacing w:line="258" w:lineRule="auto"/>
      </w:pPr>
    </w:p>
    <w:p w14:paraId="3E329D42">
      <w:pPr>
        <w:pStyle w:val="5"/>
        <w:spacing w:line="258" w:lineRule="auto"/>
      </w:pPr>
    </w:p>
    <w:p w14:paraId="42949D70">
      <w:pPr>
        <w:pStyle w:val="5"/>
        <w:spacing w:line="259" w:lineRule="auto"/>
      </w:pPr>
    </w:p>
    <w:p w14:paraId="5DC8B9BF">
      <w:pPr>
        <w:spacing w:before="79" w:line="347" w:lineRule="auto"/>
        <w:ind w:left="32" w:right="3280" w:hanging="10"/>
        <w:rPr>
          <w:rFonts w:ascii="宋体" w:hAnsi="宋体" w:eastAsia="宋体" w:cs="宋体"/>
          <w:sz w:val="24"/>
          <w:szCs w:val="24"/>
        </w:rPr>
      </w:pPr>
      <w:r>
        <w:rPr>
          <w:rFonts w:ascii="宋体" w:hAnsi="宋体" w:eastAsia="宋体" w:cs="宋体"/>
          <w:spacing w:val="-1"/>
          <w:sz w:val="24"/>
          <w:szCs w:val="24"/>
        </w:rPr>
        <w:t>采购代理机构：</w:t>
      </w:r>
      <w:r>
        <w:rPr>
          <w:rFonts w:hint="eastAsia" w:ascii="宋体" w:hAnsi="宋体" w:eastAsia="宋体" w:cs="宋体"/>
          <w:spacing w:val="-1"/>
          <w:sz w:val="24"/>
          <w:szCs w:val="24"/>
          <w:lang w:eastAsia="zh-CN"/>
        </w:rPr>
        <w:t>青海合美建设工程咨询有限公司</w:t>
      </w:r>
      <w:r>
        <w:rPr>
          <w:rFonts w:ascii="宋体" w:hAnsi="宋体" w:eastAsia="宋体" w:cs="宋体"/>
          <w:spacing w:val="11"/>
          <w:sz w:val="24"/>
          <w:szCs w:val="24"/>
        </w:rPr>
        <w:t xml:space="preserve"> </w:t>
      </w:r>
      <w:r>
        <w:rPr>
          <w:rFonts w:ascii="宋体" w:hAnsi="宋体" w:eastAsia="宋体" w:cs="宋体"/>
          <w:spacing w:val="-3"/>
          <w:sz w:val="24"/>
          <w:szCs w:val="24"/>
        </w:rPr>
        <w:t>负责人或经办人：</w:t>
      </w:r>
    </w:p>
    <w:p w14:paraId="7F9557D1">
      <w:pPr>
        <w:spacing w:before="35" w:line="219" w:lineRule="auto"/>
        <w:ind w:left="24"/>
        <w:rPr>
          <w:rFonts w:ascii="宋体" w:hAnsi="宋体" w:eastAsia="宋体" w:cs="宋体"/>
          <w:sz w:val="24"/>
          <w:szCs w:val="24"/>
        </w:rPr>
      </w:pPr>
      <w:r>
        <w:rPr>
          <w:rFonts w:ascii="宋体" w:hAnsi="宋体" w:eastAsia="宋体" w:cs="宋体"/>
          <w:spacing w:val="-2"/>
          <w:sz w:val="24"/>
          <w:szCs w:val="24"/>
        </w:rPr>
        <w:t>合同备案时间：        年</w:t>
      </w:r>
      <w:r>
        <w:rPr>
          <w:rFonts w:ascii="宋体" w:hAnsi="宋体" w:eastAsia="宋体" w:cs="宋体"/>
          <w:spacing w:val="6"/>
          <w:sz w:val="24"/>
          <w:szCs w:val="24"/>
        </w:rPr>
        <w:t xml:space="preserve">    </w:t>
      </w:r>
      <w:r>
        <w:rPr>
          <w:rFonts w:ascii="宋体" w:hAnsi="宋体" w:eastAsia="宋体" w:cs="宋体"/>
          <w:spacing w:val="-2"/>
          <w:sz w:val="24"/>
          <w:szCs w:val="24"/>
        </w:rPr>
        <w:t>月</w:t>
      </w:r>
      <w:r>
        <w:rPr>
          <w:rFonts w:ascii="宋体" w:hAnsi="宋体" w:eastAsia="宋体" w:cs="宋体"/>
          <w:spacing w:val="12"/>
          <w:sz w:val="24"/>
          <w:szCs w:val="24"/>
        </w:rPr>
        <w:t xml:space="preserve">    </w:t>
      </w:r>
      <w:r>
        <w:rPr>
          <w:rFonts w:ascii="宋体" w:hAnsi="宋体" w:eastAsia="宋体" w:cs="宋体"/>
          <w:spacing w:val="-2"/>
          <w:sz w:val="24"/>
          <w:szCs w:val="24"/>
        </w:rPr>
        <w:t>日</w:t>
      </w:r>
    </w:p>
    <w:p w14:paraId="2CCD5124">
      <w:pPr>
        <w:spacing w:line="219" w:lineRule="auto"/>
        <w:rPr>
          <w:rFonts w:ascii="宋体" w:hAnsi="宋体" w:eastAsia="宋体" w:cs="宋体"/>
          <w:sz w:val="24"/>
          <w:szCs w:val="24"/>
        </w:rPr>
        <w:sectPr>
          <w:footerReference r:id="rId14" w:type="default"/>
          <w:pgSz w:w="11906" w:h="16839"/>
          <w:pgMar w:top="1431" w:right="1785" w:bottom="1183" w:left="1785" w:header="0" w:footer="1018" w:gutter="0"/>
          <w:pgNumType w:fmt="decimal"/>
          <w:cols w:space="720" w:num="1"/>
        </w:sectPr>
      </w:pPr>
    </w:p>
    <w:p w14:paraId="67CFCD42">
      <w:pPr>
        <w:spacing w:before="181" w:line="220" w:lineRule="auto"/>
        <w:ind w:left="3335"/>
        <w:rPr>
          <w:rFonts w:ascii="宋体" w:hAnsi="宋体" w:eastAsia="宋体" w:cs="宋体"/>
          <w:sz w:val="28"/>
          <w:szCs w:val="28"/>
        </w:rPr>
      </w:pPr>
      <w:r>
        <w:rPr>
          <w:rFonts w:ascii="宋体" w:hAnsi="宋体" w:eastAsia="宋体" w:cs="宋体"/>
          <w:b/>
          <w:bCs/>
          <w:spacing w:val="-4"/>
          <w:sz w:val="28"/>
          <w:szCs w:val="28"/>
        </w:rPr>
        <w:t>合同通用条款</w:t>
      </w:r>
    </w:p>
    <w:p w14:paraId="1A291351">
      <w:pPr>
        <w:spacing w:before="232" w:line="351" w:lineRule="auto"/>
        <w:ind w:left="24" w:right="18" w:firstLine="479"/>
        <w:jc w:val="both"/>
        <w:rPr>
          <w:rFonts w:ascii="宋体" w:hAnsi="宋体" w:eastAsia="宋体" w:cs="宋体"/>
          <w:sz w:val="24"/>
          <w:szCs w:val="24"/>
        </w:rPr>
      </w:pPr>
      <w:r>
        <w:rPr>
          <w:rFonts w:ascii="宋体" w:hAnsi="宋体" w:eastAsia="宋体" w:cs="宋体"/>
          <w:spacing w:val="-2"/>
          <w:sz w:val="24"/>
          <w:szCs w:val="24"/>
        </w:rPr>
        <w:t>根据《中华人民共和国民法典》、《中华人民共和国政府采购法》的</w:t>
      </w:r>
      <w:r>
        <w:rPr>
          <w:rFonts w:ascii="宋体" w:hAnsi="宋体" w:eastAsia="宋体" w:cs="宋体"/>
          <w:spacing w:val="-3"/>
          <w:sz w:val="24"/>
          <w:szCs w:val="24"/>
        </w:rPr>
        <w:t>规定，</w:t>
      </w:r>
      <w:r>
        <w:rPr>
          <w:rFonts w:ascii="宋体" w:hAnsi="宋体" w:eastAsia="宋体" w:cs="宋体"/>
          <w:sz w:val="24"/>
          <w:szCs w:val="24"/>
        </w:rPr>
        <w:t xml:space="preserve"> </w:t>
      </w:r>
      <w:r>
        <w:rPr>
          <w:rFonts w:ascii="宋体" w:hAnsi="宋体" w:eastAsia="宋体" w:cs="宋体"/>
          <w:spacing w:val="-3"/>
          <w:sz w:val="24"/>
          <w:szCs w:val="24"/>
        </w:rPr>
        <w:t>合同双方经协商达成一致，自愿订立本合同，遵循公平原则明确双方的权利、义</w:t>
      </w:r>
      <w:r>
        <w:rPr>
          <w:rFonts w:ascii="宋体" w:hAnsi="宋体" w:eastAsia="宋体" w:cs="宋体"/>
          <w:sz w:val="24"/>
          <w:szCs w:val="24"/>
        </w:rPr>
        <w:t xml:space="preserve"> </w:t>
      </w:r>
      <w:r>
        <w:rPr>
          <w:rFonts w:ascii="宋体" w:hAnsi="宋体" w:eastAsia="宋体" w:cs="宋体"/>
          <w:spacing w:val="-1"/>
          <w:sz w:val="24"/>
          <w:szCs w:val="24"/>
        </w:rPr>
        <w:t>务，确保双方诚实守信地履行合同。</w:t>
      </w:r>
    </w:p>
    <w:p w14:paraId="63A0114B">
      <w:pPr>
        <w:spacing w:before="34" w:line="220" w:lineRule="auto"/>
        <w:ind w:left="521"/>
        <w:rPr>
          <w:rFonts w:ascii="宋体" w:hAnsi="宋体" w:eastAsia="宋体" w:cs="宋体"/>
          <w:sz w:val="24"/>
          <w:szCs w:val="24"/>
        </w:rPr>
      </w:pPr>
      <w:r>
        <w:rPr>
          <w:rFonts w:ascii="宋体" w:hAnsi="宋体" w:eastAsia="宋体" w:cs="宋体"/>
          <w:b/>
          <w:bCs/>
          <w:spacing w:val="-10"/>
          <w:sz w:val="24"/>
          <w:szCs w:val="24"/>
        </w:rPr>
        <w:t>1.定义</w:t>
      </w:r>
    </w:p>
    <w:p w14:paraId="6D624DA3">
      <w:pPr>
        <w:spacing w:before="181" w:line="219" w:lineRule="auto"/>
        <w:ind w:left="504"/>
        <w:rPr>
          <w:rFonts w:ascii="宋体" w:hAnsi="宋体" w:eastAsia="宋体" w:cs="宋体"/>
          <w:sz w:val="24"/>
          <w:szCs w:val="24"/>
        </w:rPr>
      </w:pPr>
      <w:r>
        <w:rPr>
          <w:rFonts w:ascii="宋体" w:hAnsi="宋体" w:eastAsia="宋体" w:cs="宋体"/>
          <w:spacing w:val="-1"/>
          <w:sz w:val="24"/>
          <w:szCs w:val="24"/>
        </w:rPr>
        <w:t>本合同中的下列术语应解释为：</w:t>
      </w:r>
    </w:p>
    <w:p w14:paraId="7B870BF3">
      <w:pPr>
        <w:spacing w:before="184" w:line="289" w:lineRule="auto"/>
        <w:ind w:left="24" w:right="53" w:firstLine="496"/>
        <w:rPr>
          <w:rFonts w:ascii="宋体" w:hAnsi="宋体" w:eastAsia="宋体" w:cs="宋体"/>
          <w:sz w:val="24"/>
          <w:szCs w:val="24"/>
        </w:rPr>
      </w:pPr>
      <w:r>
        <w:rPr>
          <w:rFonts w:ascii="宋体" w:hAnsi="宋体" w:eastAsia="宋体" w:cs="宋体"/>
          <w:spacing w:val="-4"/>
          <w:sz w:val="24"/>
          <w:szCs w:val="24"/>
        </w:rPr>
        <w:t>1.1</w:t>
      </w:r>
      <w:r>
        <w:rPr>
          <w:rFonts w:ascii="宋体" w:hAnsi="宋体" w:eastAsia="宋体" w:cs="宋体"/>
          <w:spacing w:val="-18"/>
          <w:sz w:val="24"/>
          <w:szCs w:val="24"/>
        </w:rPr>
        <w:t xml:space="preserve"> </w:t>
      </w:r>
      <w:r>
        <w:rPr>
          <w:rFonts w:ascii="宋体" w:hAnsi="宋体" w:eastAsia="宋体" w:cs="宋体"/>
          <w:spacing w:val="-4"/>
          <w:sz w:val="24"/>
          <w:szCs w:val="24"/>
        </w:rPr>
        <w:t>“合同</w:t>
      </w:r>
      <w:r>
        <w:rPr>
          <w:rFonts w:ascii="宋体" w:hAnsi="宋体" w:eastAsia="宋体" w:cs="宋体"/>
          <w:spacing w:val="-88"/>
          <w:sz w:val="24"/>
          <w:szCs w:val="24"/>
        </w:rPr>
        <w:t xml:space="preserve"> </w:t>
      </w:r>
      <w:r>
        <w:rPr>
          <w:rFonts w:ascii="宋体" w:hAnsi="宋体" w:eastAsia="宋体" w:cs="宋体"/>
          <w:spacing w:val="-4"/>
          <w:sz w:val="24"/>
          <w:szCs w:val="24"/>
        </w:rPr>
        <w:t>”指甲乙双方签署的、载明的甲乙双方权利义务的协议，包括所</w:t>
      </w:r>
      <w:r>
        <w:rPr>
          <w:rFonts w:ascii="宋体" w:hAnsi="宋体" w:eastAsia="宋体" w:cs="宋体"/>
          <w:sz w:val="24"/>
          <w:szCs w:val="24"/>
        </w:rPr>
        <w:t xml:space="preserve"> </w:t>
      </w:r>
      <w:r>
        <w:rPr>
          <w:rFonts w:ascii="宋体" w:hAnsi="宋体" w:eastAsia="宋体" w:cs="宋体"/>
          <w:spacing w:val="-1"/>
          <w:sz w:val="24"/>
          <w:szCs w:val="24"/>
        </w:rPr>
        <w:t>有的附件、附录和上述文件所提到的构成合同的所有文件。</w:t>
      </w:r>
    </w:p>
    <w:p w14:paraId="48B360A1">
      <w:pPr>
        <w:spacing w:before="183" w:line="289" w:lineRule="auto"/>
        <w:ind w:left="23" w:right="53" w:firstLine="497"/>
        <w:rPr>
          <w:rFonts w:ascii="宋体" w:hAnsi="宋体" w:eastAsia="宋体" w:cs="宋体"/>
          <w:sz w:val="24"/>
          <w:szCs w:val="24"/>
        </w:rPr>
      </w:pPr>
      <w:r>
        <w:rPr>
          <w:rFonts w:ascii="宋体" w:hAnsi="宋体" w:eastAsia="宋体" w:cs="宋体"/>
          <w:spacing w:val="-4"/>
          <w:sz w:val="24"/>
          <w:szCs w:val="24"/>
        </w:rPr>
        <w:t>1.2</w:t>
      </w:r>
      <w:r>
        <w:rPr>
          <w:rFonts w:ascii="宋体" w:hAnsi="宋体" w:eastAsia="宋体" w:cs="宋体"/>
          <w:spacing w:val="-18"/>
          <w:sz w:val="24"/>
          <w:szCs w:val="24"/>
        </w:rPr>
        <w:t xml:space="preserve"> </w:t>
      </w:r>
      <w:r>
        <w:rPr>
          <w:rFonts w:ascii="宋体" w:hAnsi="宋体" w:eastAsia="宋体" w:cs="宋体"/>
          <w:spacing w:val="-4"/>
          <w:sz w:val="24"/>
          <w:szCs w:val="24"/>
        </w:rPr>
        <w:t>“合同金额</w:t>
      </w:r>
      <w:r>
        <w:rPr>
          <w:rFonts w:ascii="宋体" w:hAnsi="宋体" w:eastAsia="宋体" w:cs="宋体"/>
          <w:spacing w:val="-88"/>
          <w:sz w:val="24"/>
          <w:szCs w:val="24"/>
        </w:rPr>
        <w:t xml:space="preserve"> </w:t>
      </w:r>
      <w:r>
        <w:rPr>
          <w:rFonts w:ascii="宋体" w:hAnsi="宋体" w:eastAsia="宋体" w:cs="宋体"/>
          <w:spacing w:val="-4"/>
          <w:sz w:val="24"/>
          <w:szCs w:val="24"/>
        </w:rPr>
        <w:t>”指根据合同规定，乙方在正确地完全履行合同义务后甲方</w:t>
      </w:r>
      <w:r>
        <w:rPr>
          <w:rFonts w:ascii="宋体" w:hAnsi="宋体" w:eastAsia="宋体" w:cs="宋体"/>
          <w:sz w:val="24"/>
          <w:szCs w:val="24"/>
        </w:rPr>
        <w:t xml:space="preserve"> </w:t>
      </w:r>
      <w:r>
        <w:rPr>
          <w:rFonts w:ascii="宋体" w:hAnsi="宋体" w:eastAsia="宋体" w:cs="宋体"/>
          <w:spacing w:val="-2"/>
          <w:sz w:val="24"/>
          <w:szCs w:val="24"/>
        </w:rPr>
        <w:t>应付给乙方的价款。</w:t>
      </w:r>
    </w:p>
    <w:p w14:paraId="3A65589E">
      <w:pPr>
        <w:spacing w:before="185" w:line="219" w:lineRule="auto"/>
        <w:ind w:left="521"/>
        <w:rPr>
          <w:rFonts w:ascii="宋体" w:hAnsi="宋体" w:eastAsia="宋体" w:cs="宋体"/>
          <w:sz w:val="24"/>
          <w:szCs w:val="24"/>
        </w:rPr>
      </w:pPr>
      <w:r>
        <w:rPr>
          <w:rFonts w:ascii="宋体" w:hAnsi="宋体" w:eastAsia="宋体" w:cs="宋体"/>
          <w:spacing w:val="-4"/>
          <w:sz w:val="24"/>
          <w:szCs w:val="24"/>
        </w:rPr>
        <w:t>1.3 “合同条款</w:t>
      </w:r>
      <w:r>
        <w:rPr>
          <w:rFonts w:ascii="宋体" w:hAnsi="宋体" w:eastAsia="宋体" w:cs="宋体"/>
          <w:spacing w:val="-81"/>
          <w:sz w:val="24"/>
          <w:szCs w:val="24"/>
        </w:rPr>
        <w:t xml:space="preserve"> </w:t>
      </w:r>
      <w:r>
        <w:rPr>
          <w:rFonts w:ascii="宋体" w:hAnsi="宋体" w:eastAsia="宋体" w:cs="宋体"/>
          <w:spacing w:val="-4"/>
          <w:sz w:val="24"/>
          <w:szCs w:val="24"/>
        </w:rPr>
        <w:t>”指本合同条款。</w:t>
      </w:r>
    </w:p>
    <w:p w14:paraId="304BE603">
      <w:pPr>
        <w:spacing w:before="183" w:line="290" w:lineRule="auto"/>
        <w:ind w:left="24" w:firstLine="496"/>
        <w:rPr>
          <w:rFonts w:ascii="宋体" w:hAnsi="宋体" w:eastAsia="宋体" w:cs="宋体"/>
          <w:sz w:val="24"/>
          <w:szCs w:val="24"/>
        </w:rPr>
      </w:pPr>
      <w:r>
        <w:rPr>
          <w:rFonts w:ascii="宋体" w:hAnsi="宋体" w:eastAsia="宋体" w:cs="宋体"/>
          <w:spacing w:val="-3"/>
          <w:sz w:val="24"/>
          <w:szCs w:val="24"/>
        </w:rPr>
        <w:t>1.4 “货物</w:t>
      </w:r>
      <w:r>
        <w:rPr>
          <w:rFonts w:ascii="宋体" w:hAnsi="宋体" w:eastAsia="宋体" w:cs="宋体"/>
          <w:spacing w:val="-83"/>
          <w:sz w:val="24"/>
          <w:szCs w:val="24"/>
        </w:rPr>
        <w:t xml:space="preserve"> </w:t>
      </w:r>
      <w:r>
        <w:rPr>
          <w:rFonts w:ascii="宋体" w:hAnsi="宋体" w:eastAsia="宋体" w:cs="宋体"/>
          <w:spacing w:val="-3"/>
          <w:sz w:val="24"/>
          <w:szCs w:val="24"/>
        </w:rPr>
        <w:t>”指乙方根据合同约定须向甲方提供的一切产品、设备、机械、</w:t>
      </w:r>
      <w:r>
        <w:rPr>
          <w:rFonts w:ascii="宋体" w:hAnsi="宋体" w:eastAsia="宋体" w:cs="宋体"/>
          <w:sz w:val="24"/>
          <w:szCs w:val="24"/>
        </w:rPr>
        <w:t xml:space="preserve"> </w:t>
      </w:r>
      <w:r>
        <w:rPr>
          <w:rFonts w:ascii="宋体" w:hAnsi="宋体" w:eastAsia="宋体" w:cs="宋体"/>
          <w:spacing w:val="-1"/>
          <w:sz w:val="24"/>
          <w:szCs w:val="24"/>
        </w:rPr>
        <w:t>仪表、备件等，包括辅助工具、使用手册等相关资料。</w:t>
      </w:r>
    </w:p>
    <w:p w14:paraId="47BF10CE">
      <w:pPr>
        <w:spacing w:before="183" w:line="289" w:lineRule="auto"/>
        <w:ind w:left="24" w:firstLine="496"/>
        <w:rPr>
          <w:rFonts w:ascii="宋体" w:hAnsi="宋体" w:eastAsia="宋体" w:cs="宋体"/>
          <w:sz w:val="24"/>
          <w:szCs w:val="24"/>
        </w:rPr>
      </w:pPr>
      <w:r>
        <w:rPr>
          <w:rFonts w:ascii="宋体" w:hAnsi="宋体" w:eastAsia="宋体" w:cs="宋体"/>
          <w:spacing w:val="-3"/>
          <w:sz w:val="24"/>
          <w:szCs w:val="24"/>
        </w:rPr>
        <w:t>1.5 “服务</w:t>
      </w:r>
      <w:r>
        <w:rPr>
          <w:rFonts w:ascii="宋体" w:hAnsi="宋体" w:eastAsia="宋体" w:cs="宋体"/>
          <w:spacing w:val="-83"/>
          <w:sz w:val="24"/>
          <w:szCs w:val="24"/>
        </w:rPr>
        <w:t xml:space="preserve"> </w:t>
      </w:r>
      <w:r>
        <w:rPr>
          <w:rFonts w:ascii="宋体" w:hAnsi="宋体" w:eastAsia="宋体" w:cs="宋体"/>
          <w:spacing w:val="-3"/>
          <w:sz w:val="24"/>
          <w:szCs w:val="24"/>
        </w:rPr>
        <w:t>”指根据本合同规定乙方承担与供货有关的辅助服务，如运输、</w:t>
      </w:r>
      <w:r>
        <w:rPr>
          <w:rFonts w:ascii="宋体" w:hAnsi="宋体" w:eastAsia="宋体" w:cs="宋体"/>
          <w:sz w:val="24"/>
          <w:szCs w:val="24"/>
        </w:rPr>
        <w:t xml:space="preserve"> </w:t>
      </w:r>
      <w:r>
        <w:rPr>
          <w:rFonts w:ascii="宋体" w:hAnsi="宋体" w:eastAsia="宋体" w:cs="宋体"/>
          <w:spacing w:val="-2"/>
          <w:sz w:val="24"/>
          <w:szCs w:val="24"/>
        </w:rPr>
        <w:t>保险及安装、调试、提供技术援助、培训和合同中规定乙方应承担的其它义务。</w:t>
      </w:r>
    </w:p>
    <w:p w14:paraId="5564C4FD">
      <w:pPr>
        <w:spacing w:before="184" w:line="219" w:lineRule="auto"/>
        <w:ind w:left="521"/>
        <w:rPr>
          <w:rFonts w:ascii="宋体" w:hAnsi="宋体" w:eastAsia="宋体" w:cs="宋体"/>
          <w:sz w:val="24"/>
          <w:szCs w:val="24"/>
        </w:rPr>
      </w:pPr>
      <w:r>
        <w:rPr>
          <w:rFonts w:ascii="宋体" w:hAnsi="宋体" w:eastAsia="宋体" w:cs="宋体"/>
          <w:spacing w:val="-5"/>
          <w:sz w:val="24"/>
          <w:szCs w:val="24"/>
        </w:rPr>
        <w:t>1.6 “</w:t>
      </w:r>
      <w:r>
        <w:rPr>
          <w:rFonts w:ascii="宋体" w:hAnsi="宋体" w:eastAsia="宋体" w:cs="宋体"/>
          <w:spacing w:val="-80"/>
          <w:sz w:val="24"/>
          <w:szCs w:val="24"/>
        </w:rPr>
        <w:t xml:space="preserve"> </w:t>
      </w:r>
      <w:r>
        <w:rPr>
          <w:rFonts w:ascii="宋体" w:hAnsi="宋体" w:eastAsia="宋体" w:cs="宋体"/>
          <w:spacing w:val="-5"/>
          <w:sz w:val="24"/>
          <w:szCs w:val="24"/>
        </w:rPr>
        <w:t>甲方</w:t>
      </w:r>
      <w:r>
        <w:rPr>
          <w:rFonts w:ascii="宋体" w:hAnsi="宋体" w:eastAsia="宋体" w:cs="宋体"/>
          <w:spacing w:val="-89"/>
          <w:sz w:val="24"/>
          <w:szCs w:val="24"/>
        </w:rPr>
        <w:t xml:space="preserve"> </w:t>
      </w:r>
      <w:r>
        <w:rPr>
          <w:rFonts w:ascii="宋体" w:hAnsi="宋体" w:eastAsia="宋体" w:cs="宋体"/>
          <w:spacing w:val="-5"/>
          <w:sz w:val="24"/>
          <w:szCs w:val="24"/>
        </w:rPr>
        <w:t>”指购买货物和服务的单位。</w:t>
      </w:r>
    </w:p>
    <w:p w14:paraId="6B3BCD90">
      <w:pPr>
        <w:spacing w:before="183" w:line="219" w:lineRule="auto"/>
        <w:ind w:left="521"/>
        <w:rPr>
          <w:rFonts w:ascii="宋体" w:hAnsi="宋体" w:eastAsia="宋体" w:cs="宋体"/>
          <w:sz w:val="24"/>
          <w:szCs w:val="24"/>
        </w:rPr>
      </w:pPr>
      <w:r>
        <w:rPr>
          <w:rFonts w:ascii="宋体" w:hAnsi="宋体" w:eastAsia="宋体" w:cs="宋体"/>
          <w:spacing w:val="-3"/>
          <w:sz w:val="24"/>
          <w:szCs w:val="24"/>
        </w:rPr>
        <w:t>1.7 “</w:t>
      </w:r>
      <w:r>
        <w:rPr>
          <w:rFonts w:ascii="宋体" w:hAnsi="宋体" w:eastAsia="宋体" w:cs="宋体"/>
          <w:spacing w:val="-88"/>
          <w:sz w:val="24"/>
          <w:szCs w:val="24"/>
        </w:rPr>
        <w:t xml:space="preserve"> </w:t>
      </w:r>
      <w:r>
        <w:rPr>
          <w:rFonts w:ascii="宋体" w:hAnsi="宋体" w:eastAsia="宋体" w:cs="宋体"/>
          <w:spacing w:val="-3"/>
          <w:sz w:val="24"/>
          <w:szCs w:val="24"/>
        </w:rPr>
        <w:t>乙方</w:t>
      </w:r>
      <w:r>
        <w:rPr>
          <w:rFonts w:ascii="宋体" w:hAnsi="宋体" w:eastAsia="宋体" w:cs="宋体"/>
          <w:spacing w:val="-88"/>
          <w:sz w:val="24"/>
          <w:szCs w:val="24"/>
        </w:rPr>
        <w:t xml:space="preserve"> </w:t>
      </w:r>
      <w:r>
        <w:rPr>
          <w:rFonts w:ascii="宋体" w:hAnsi="宋体" w:eastAsia="宋体" w:cs="宋体"/>
          <w:spacing w:val="-3"/>
          <w:sz w:val="24"/>
          <w:szCs w:val="24"/>
        </w:rPr>
        <w:t>”指提供本合同条款下货物和服务的公司或其他实体。</w:t>
      </w:r>
    </w:p>
    <w:p w14:paraId="4A4A1DA3">
      <w:pPr>
        <w:spacing w:before="183" w:line="219" w:lineRule="auto"/>
        <w:ind w:left="521"/>
        <w:rPr>
          <w:rFonts w:ascii="宋体" w:hAnsi="宋体" w:eastAsia="宋体" w:cs="宋体"/>
          <w:sz w:val="24"/>
          <w:szCs w:val="24"/>
        </w:rPr>
      </w:pPr>
      <w:r>
        <w:rPr>
          <w:rFonts w:ascii="宋体" w:hAnsi="宋体" w:eastAsia="宋体" w:cs="宋体"/>
          <w:spacing w:val="-3"/>
          <w:sz w:val="24"/>
          <w:szCs w:val="24"/>
        </w:rPr>
        <w:t>1.8 “现场</w:t>
      </w:r>
      <w:r>
        <w:rPr>
          <w:rFonts w:ascii="宋体" w:hAnsi="宋体" w:eastAsia="宋体" w:cs="宋体"/>
          <w:spacing w:val="-71"/>
          <w:sz w:val="24"/>
          <w:szCs w:val="24"/>
        </w:rPr>
        <w:t xml:space="preserve"> </w:t>
      </w:r>
      <w:r>
        <w:rPr>
          <w:rFonts w:ascii="宋体" w:hAnsi="宋体" w:eastAsia="宋体" w:cs="宋体"/>
          <w:spacing w:val="-3"/>
          <w:sz w:val="24"/>
          <w:szCs w:val="24"/>
        </w:rPr>
        <w:t>”指合同规定货物将要运至和安装的地点。</w:t>
      </w:r>
    </w:p>
    <w:p w14:paraId="7EB6D1A2">
      <w:pPr>
        <w:spacing w:before="185" w:line="289" w:lineRule="auto"/>
        <w:ind w:left="24" w:right="53" w:firstLine="496"/>
        <w:rPr>
          <w:rFonts w:ascii="宋体" w:hAnsi="宋体" w:eastAsia="宋体" w:cs="宋体"/>
          <w:sz w:val="24"/>
          <w:szCs w:val="24"/>
        </w:rPr>
      </w:pPr>
      <w:r>
        <w:rPr>
          <w:rFonts w:ascii="宋体" w:hAnsi="宋体" w:eastAsia="宋体" w:cs="宋体"/>
          <w:spacing w:val="-4"/>
          <w:sz w:val="24"/>
          <w:szCs w:val="24"/>
        </w:rPr>
        <w:t>1.9</w:t>
      </w:r>
      <w:r>
        <w:rPr>
          <w:rFonts w:ascii="宋体" w:hAnsi="宋体" w:eastAsia="宋体" w:cs="宋体"/>
          <w:spacing w:val="-18"/>
          <w:sz w:val="24"/>
          <w:szCs w:val="24"/>
        </w:rPr>
        <w:t xml:space="preserve"> </w:t>
      </w:r>
      <w:r>
        <w:rPr>
          <w:rFonts w:ascii="宋体" w:hAnsi="宋体" w:eastAsia="宋体" w:cs="宋体"/>
          <w:spacing w:val="-4"/>
          <w:sz w:val="24"/>
          <w:szCs w:val="24"/>
        </w:rPr>
        <w:t>“验收</w:t>
      </w:r>
      <w:r>
        <w:rPr>
          <w:rFonts w:ascii="宋体" w:hAnsi="宋体" w:eastAsia="宋体" w:cs="宋体"/>
          <w:spacing w:val="-88"/>
          <w:sz w:val="24"/>
          <w:szCs w:val="24"/>
        </w:rPr>
        <w:t xml:space="preserve"> </w:t>
      </w:r>
      <w:r>
        <w:rPr>
          <w:rFonts w:ascii="宋体" w:hAnsi="宋体" w:eastAsia="宋体" w:cs="宋体"/>
          <w:spacing w:val="-4"/>
          <w:sz w:val="24"/>
          <w:szCs w:val="24"/>
        </w:rPr>
        <w:t>”指合同双方依据强制性的国家技术质量规范和合同约定，确认</w:t>
      </w:r>
      <w:r>
        <w:rPr>
          <w:rFonts w:ascii="宋体" w:hAnsi="宋体" w:eastAsia="宋体" w:cs="宋体"/>
          <w:sz w:val="24"/>
          <w:szCs w:val="24"/>
        </w:rPr>
        <w:t xml:space="preserve"> </w:t>
      </w:r>
      <w:r>
        <w:rPr>
          <w:rFonts w:ascii="宋体" w:hAnsi="宋体" w:eastAsia="宋体" w:cs="宋体"/>
          <w:spacing w:val="-1"/>
          <w:sz w:val="24"/>
          <w:szCs w:val="24"/>
        </w:rPr>
        <w:t>合同条款下的货物符合合同规定的活动。</w:t>
      </w:r>
    </w:p>
    <w:p w14:paraId="559CC4D5">
      <w:pPr>
        <w:spacing w:before="185" w:line="351" w:lineRule="auto"/>
        <w:ind w:left="24" w:right="53" w:firstLine="496"/>
        <w:jc w:val="both"/>
        <w:rPr>
          <w:rFonts w:ascii="宋体" w:hAnsi="宋体" w:eastAsia="宋体" w:cs="宋体"/>
          <w:sz w:val="24"/>
          <w:szCs w:val="24"/>
        </w:rPr>
      </w:pPr>
      <w:r>
        <w:rPr>
          <w:rFonts w:ascii="宋体" w:hAnsi="宋体" w:eastAsia="宋体" w:cs="宋体"/>
          <w:spacing w:val="-4"/>
          <w:sz w:val="24"/>
          <w:szCs w:val="24"/>
        </w:rPr>
        <w:t>1.10原厂商：产品制造商或其在中国境内设立的办事或技术服务机构。除另</w:t>
      </w:r>
      <w:r>
        <w:rPr>
          <w:rFonts w:ascii="宋体" w:hAnsi="宋体" w:eastAsia="宋体" w:cs="宋体"/>
          <w:spacing w:val="18"/>
          <w:sz w:val="24"/>
          <w:szCs w:val="24"/>
        </w:rPr>
        <w:t xml:space="preserve"> </w:t>
      </w:r>
      <w:r>
        <w:rPr>
          <w:rFonts w:ascii="宋体" w:hAnsi="宋体" w:eastAsia="宋体" w:cs="宋体"/>
          <w:spacing w:val="-3"/>
          <w:sz w:val="24"/>
          <w:szCs w:val="24"/>
        </w:rPr>
        <w:t>有说明外，本合同文件所述的制造商、产品制造商、制造厂家、产品制造厂家均</w:t>
      </w:r>
      <w:r>
        <w:rPr>
          <w:rFonts w:ascii="宋体" w:hAnsi="宋体" w:eastAsia="宋体" w:cs="宋体"/>
          <w:sz w:val="24"/>
          <w:szCs w:val="24"/>
        </w:rPr>
        <w:t xml:space="preserve"> </w:t>
      </w:r>
      <w:r>
        <w:rPr>
          <w:rFonts w:ascii="宋体" w:hAnsi="宋体" w:eastAsia="宋体" w:cs="宋体"/>
          <w:spacing w:val="-3"/>
          <w:sz w:val="24"/>
          <w:szCs w:val="24"/>
        </w:rPr>
        <w:t>为原厂商。</w:t>
      </w:r>
    </w:p>
    <w:p w14:paraId="75B81E2A">
      <w:pPr>
        <w:spacing w:before="33" w:line="219" w:lineRule="auto"/>
        <w:ind w:left="521"/>
        <w:rPr>
          <w:rFonts w:ascii="宋体" w:hAnsi="宋体" w:eastAsia="宋体" w:cs="宋体"/>
          <w:sz w:val="24"/>
          <w:szCs w:val="24"/>
        </w:rPr>
      </w:pPr>
      <w:r>
        <w:rPr>
          <w:rFonts w:ascii="宋体" w:hAnsi="宋体" w:eastAsia="宋体" w:cs="宋体"/>
          <w:spacing w:val="-1"/>
          <w:sz w:val="24"/>
          <w:szCs w:val="24"/>
        </w:rPr>
        <w:t>1.11 原产地：指产品的生产地，或提供服务的来源</w:t>
      </w:r>
      <w:r>
        <w:rPr>
          <w:rFonts w:ascii="宋体" w:hAnsi="宋体" w:eastAsia="宋体" w:cs="宋体"/>
          <w:spacing w:val="-2"/>
          <w:sz w:val="24"/>
          <w:szCs w:val="24"/>
        </w:rPr>
        <w:t>地。</w:t>
      </w:r>
    </w:p>
    <w:p w14:paraId="71D339C6">
      <w:pPr>
        <w:spacing w:before="184" w:line="219" w:lineRule="auto"/>
        <w:ind w:left="521"/>
        <w:rPr>
          <w:rFonts w:ascii="宋体" w:hAnsi="宋体" w:eastAsia="宋体" w:cs="宋体"/>
          <w:sz w:val="24"/>
          <w:szCs w:val="24"/>
        </w:rPr>
      </w:pPr>
      <w:r>
        <w:rPr>
          <w:rFonts w:ascii="宋体" w:hAnsi="宋体" w:eastAsia="宋体" w:cs="宋体"/>
          <w:spacing w:val="-3"/>
          <w:sz w:val="24"/>
          <w:szCs w:val="24"/>
        </w:rPr>
        <w:t>1.12 “工作日</w:t>
      </w:r>
      <w:r>
        <w:rPr>
          <w:rFonts w:ascii="宋体" w:hAnsi="宋体" w:eastAsia="宋体" w:cs="宋体"/>
          <w:spacing w:val="-89"/>
          <w:sz w:val="24"/>
          <w:szCs w:val="24"/>
        </w:rPr>
        <w:t xml:space="preserve"> </w:t>
      </w:r>
      <w:r>
        <w:rPr>
          <w:rFonts w:ascii="宋体" w:hAnsi="宋体" w:eastAsia="宋体" w:cs="宋体"/>
          <w:spacing w:val="-3"/>
          <w:sz w:val="24"/>
          <w:szCs w:val="24"/>
        </w:rPr>
        <w:t>”指国家法定工作日，“</w:t>
      </w:r>
      <w:r>
        <w:rPr>
          <w:rFonts w:ascii="宋体" w:hAnsi="宋体" w:eastAsia="宋体" w:cs="宋体"/>
          <w:spacing w:val="-4"/>
          <w:sz w:val="24"/>
          <w:szCs w:val="24"/>
        </w:rPr>
        <w:t>天</w:t>
      </w:r>
      <w:r>
        <w:rPr>
          <w:rFonts w:ascii="宋体" w:hAnsi="宋体" w:eastAsia="宋体" w:cs="宋体"/>
          <w:spacing w:val="-88"/>
          <w:sz w:val="24"/>
          <w:szCs w:val="24"/>
        </w:rPr>
        <w:t xml:space="preserve"> </w:t>
      </w:r>
      <w:r>
        <w:rPr>
          <w:rFonts w:ascii="宋体" w:hAnsi="宋体" w:eastAsia="宋体" w:cs="宋体"/>
          <w:spacing w:val="-4"/>
          <w:sz w:val="24"/>
          <w:szCs w:val="24"/>
        </w:rPr>
        <w:t>”指日历天数。</w:t>
      </w:r>
    </w:p>
    <w:p w14:paraId="21D7E606">
      <w:pPr>
        <w:spacing w:before="184" w:line="219" w:lineRule="auto"/>
        <w:ind w:left="506"/>
        <w:rPr>
          <w:rFonts w:ascii="宋体" w:hAnsi="宋体" w:eastAsia="宋体" w:cs="宋体"/>
          <w:sz w:val="24"/>
          <w:szCs w:val="24"/>
        </w:rPr>
      </w:pPr>
      <w:r>
        <w:rPr>
          <w:rFonts w:ascii="宋体" w:hAnsi="宋体" w:eastAsia="宋体" w:cs="宋体"/>
          <w:b/>
          <w:bCs/>
          <w:spacing w:val="-4"/>
          <w:sz w:val="24"/>
          <w:szCs w:val="24"/>
        </w:rPr>
        <w:t>2.技术规格要求</w:t>
      </w:r>
    </w:p>
    <w:p w14:paraId="696F1C57">
      <w:pPr>
        <w:spacing w:before="182" w:line="351" w:lineRule="auto"/>
        <w:ind w:left="22" w:right="53" w:firstLine="483"/>
        <w:jc w:val="both"/>
        <w:rPr>
          <w:rFonts w:ascii="宋体" w:hAnsi="宋体" w:eastAsia="宋体" w:cs="宋体"/>
          <w:sz w:val="24"/>
          <w:szCs w:val="24"/>
        </w:rPr>
      </w:pPr>
      <w:r>
        <w:rPr>
          <w:rFonts w:ascii="宋体" w:hAnsi="宋体" w:eastAsia="宋体" w:cs="宋体"/>
          <w:spacing w:val="-3"/>
          <w:sz w:val="24"/>
          <w:szCs w:val="24"/>
        </w:rPr>
        <w:t>2.1 本合同条款下提交货物的技术规格要求应等于或优于磋商文件、响</w:t>
      </w:r>
      <w:r>
        <w:rPr>
          <w:rFonts w:ascii="宋体" w:hAnsi="宋体" w:eastAsia="宋体" w:cs="宋体"/>
          <w:spacing w:val="-4"/>
          <w:sz w:val="24"/>
          <w:szCs w:val="24"/>
        </w:rPr>
        <w:t>应文</w:t>
      </w:r>
      <w:r>
        <w:rPr>
          <w:rFonts w:ascii="宋体" w:hAnsi="宋体" w:eastAsia="宋体" w:cs="宋体"/>
          <w:sz w:val="24"/>
          <w:szCs w:val="24"/>
        </w:rPr>
        <w:t xml:space="preserve"> </w:t>
      </w:r>
      <w:r>
        <w:rPr>
          <w:rFonts w:ascii="宋体" w:hAnsi="宋体" w:eastAsia="宋体" w:cs="宋体"/>
          <w:spacing w:val="-3"/>
          <w:sz w:val="24"/>
          <w:szCs w:val="24"/>
        </w:rPr>
        <w:t>件技术规格要求。若技术规格要求中无相应规定，则应符合相应的国家有关部门</w:t>
      </w:r>
      <w:r>
        <w:rPr>
          <w:rFonts w:ascii="宋体" w:hAnsi="宋体" w:eastAsia="宋体" w:cs="宋体"/>
          <w:spacing w:val="1"/>
          <w:sz w:val="24"/>
          <w:szCs w:val="24"/>
        </w:rPr>
        <w:t xml:space="preserve"> </w:t>
      </w:r>
      <w:r>
        <w:rPr>
          <w:rFonts w:ascii="宋体" w:hAnsi="宋体" w:eastAsia="宋体" w:cs="宋体"/>
          <w:spacing w:val="-1"/>
          <w:sz w:val="24"/>
          <w:szCs w:val="24"/>
        </w:rPr>
        <w:t>最新颁布的相应正式标准。</w:t>
      </w:r>
    </w:p>
    <w:p w14:paraId="6CC6CD0F">
      <w:pPr>
        <w:spacing w:line="351" w:lineRule="auto"/>
        <w:rPr>
          <w:rFonts w:ascii="宋体" w:hAnsi="宋体" w:eastAsia="宋体" w:cs="宋体"/>
          <w:sz w:val="24"/>
          <w:szCs w:val="24"/>
        </w:rPr>
        <w:sectPr>
          <w:footerReference r:id="rId15" w:type="default"/>
          <w:pgSz w:w="11906" w:h="16839"/>
          <w:pgMar w:top="1431" w:right="1745" w:bottom="1183" w:left="1785" w:header="0" w:footer="1018" w:gutter="0"/>
          <w:pgNumType w:fmt="decimal"/>
          <w:cols w:space="720" w:num="1"/>
        </w:sectPr>
      </w:pPr>
    </w:p>
    <w:p w14:paraId="5D3A5127">
      <w:pPr>
        <w:spacing w:before="122" w:line="219" w:lineRule="auto"/>
        <w:ind w:left="506"/>
        <w:rPr>
          <w:rFonts w:ascii="宋体" w:hAnsi="宋体" w:eastAsia="宋体" w:cs="宋体"/>
          <w:sz w:val="24"/>
          <w:szCs w:val="24"/>
        </w:rPr>
      </w:pPr>
      <w:r>
        <w:rPr>
          <w:rFonts w:ascii="宋体" w:hAnsi="宋体" w:eastAsia="宋体" w:cs="宋体"/>
          <w:spacing w:val="-2"/>
          <w:sz w:val="24"/>
          <w:szCs w:val="24"/>
        </w:rPr>
        <w:t>2.2</w:t>
      </w:r>
      <w:r>
        <w:rPr>
          <w:rFonts w:ascii="宋体" w:hAnsi="宋体" w:eastAsia="宋体" w:cs="宋体"/>
          <w:spacing w:val="40"/>
          <w:sz w:val="24"/>
          <w:szCs w:val="24"/>
        </w:rPr>
        <w:t xml:space="preserve"> </w:t>
      </w:r>
      <w:r>
        <w:rPr>
          <w:rFonts w:ascii="宋体" w:hAnsi="宋体" w:eastAsia="宋体" w:cs="宋体"/>
          <w:spacing w:val="-2"/>
          <w:sz w:val="24"/>
          <w:szCs w:val="24"/>
        </w:rPr>
        <w:t>乙方应向甲方提供货物及服务有关的标准的中文文本。</w:t>
      </w:r>
    </w:p>
    <w:p w14:paraId="31C1DC98">
      <w:pPr>
        <w:spacing w:before="184" w:line="290" w:lineRule="auto"/>
        <w:ind w:left="23" w:right="80" w:firstLine="482"/>
        <w:rPr>
          <w:rFonts w:ascii="宋体" w:hAnsi="宋体" w:eastAsia="宋体" w:cs="宋体"/>
          <w:sz w:val="24"/>
          <w:szCs w:val="24"/>
        </w:rPr>
      </w:pPr>
      <w:r>
        <w:rPr>
          <w:rFonts w:ascii="宋体" w:hAnsi="宋体" w:eastAsia="宋体" w:cs="宋体"/>
          <w:spacing w:val="-3"/>
          <w:sz w:val="24"/>
          <w:szCs w:val="24"/>
        </w:rPr>
        <w:t>2.3 除非技术规范中另有规定，计量单位均采用中华人民共和国法定计</w:t>
      </w:r>
      <w:r>
        <w:rPr>
          <w:rFonts w:ascii="宋体" w:hAnsi="宋体" w:eastAsia="宋体" w:cs="宋体"/>
          <w:spacing w:val="-4"/>
          <w:sz w:val="24"/>
          <w:szCs w:val="24"/>
        </w:rPr>
        <w:t>量单</w:t>
      </w:r>
      <w:r>
        <w:rPr>
          <w:rFonts w:ascii="宋体" w:hAnsi="宋体" w:eastAsia="宋体" w:cs="宋体"/>
          <w:sz w:val="24"/>
          <w:szCs w:val="24"/>
        </w:rPr>
        <w:t xml:space="preserve"> </w:t>
      </w:r>
      <w:r>
        <w:rPr>
          <w:rFonts w:ascii="宋体" w:hAnsi="宋体" w:eastAsia="宋体" w:cs="宋体"/>
          <w:spacing w:val="-5"/>
          <w:sz w:val="24"/>
          <w:szCs w:val="24"/>
        </w:rPr>
        <w:t>位。</w:t>
      </w:r>
    </w:p>
    <w:p w14:paraId="756FA1BA">
      <w:pPr>
        <w:spacing w:before="181" w:line="220" w:lineRule="auto"/>
        <w:ind w:left="508"/>
        <w:rPr>
          <w:rFonts w:ascii="宋体" w:hAnsi="宋体" w:eastAsia="宋体" w:cs="宋体"/>
          <w:sz w:val="24"/>
          <w:szCs w:val="24"/>
        </w:rPr>
      </w:pPr>
      <w:r>
        <w:rPr>
          <w:rFonts w:ascii="宋体" w:hAnsi="宋体" w:eastAsia="宋体" w:cs="宋体"/>
          <w:b/>
          <w:bCs/>
          <w:spacing w:val="-5"/>
          <w:sz w:val="24"/>
          <w:szCs w:val="24"/>
        </w:rPr>
        <w:t>3.合同范围</w:t>
      </w:r>
    </w:p>
    <w:p w14:paraId="2D5BFDD7">
      <w:pPr>
        <w:spacing w:before="181" w:line="325" w:lineRule="auto"/>
        <w:ind w:left="22" w:right="80" w:firstLine="485"/>
        <w:rPr>
          <w:rFonts w:ascii="宋体" w:hAnsi="宋体" w:eastAsia="宋体" w:cs="宋体"/>
          <w:sz w:val="24"/>
          <w:szCs w:val="24"/>
        </w:rPr>
      </w:pPr>
      <w:r>
        <w:rPr>
          <w:rFonts w:ascii="宋体" w:hAnsi="宋体" w:eastAsia="宋体" w:cs="宋体"/>
          <w:spacing w:val="-4"/>
          <w:sz w:val="24"/>
          <w:szCs w:val="24"/>
        </w:rPr>
        <w:t>3.1</w:t>
      </w:r>
      <w:r>
        <w:rPr>
          <w:rFonts w:ascii="宋体" w:hAnsi="宋体" w:eastAsia="宋体" w:cs="宋体"/>
          <w:spacing w:val="41"/>
          <w:sz w:val="24"/>
          <w:szCs w:val="24"/>
        </w:rPr>
        <w:t xml:space="preserve"> </w:t>
      </w:r>
      <w:r>
        <w:rPr>
          <w:rFonts w:ascii="宋体" w:hAnsi="宋体" w:eastAsia="宋体" w:cs="宋体"/>
          <w:spacing w:val="-4"/>
          <w:sz w:val="24"/>
          <w:szCs w:val="24"/>
        </w:rPr>
        <w:t>甲方同意从乙方处购买且乙方同意向甲</w:t>
      </w:r>
      <w:r>
        <w:rPr>
          <w:rFonts w:ascii="宋体" w:hAnsi="宋体" w:eastAsia="宋体" w:cs="宋体"/>
          <w:spacing w:val="-5"/>
          <w:sz w:val="24"/>
          <w:szCs w:val="24"/>
        </w:rPr>
        <w:t>方提供的货物及其附属货物，消</w:t>
      </w:r>
      <w:r>
        <w:rPr>
          <w:rFonts w:ascii="宋体" w:hAnsi="宋体" w:eastAsia="宋体" w:cs="宋体"/>
          <w:sz w:val="24"/>
          <w:szCs w:val="24"/>
        </w:rPr>
        <w:t xml:space="preserve"> </w:t>
      </w:r>
      <w:r>
        <w:rPr>
          <w:rFonts w:ascii="宋体" w:hAnsi="宋体" w:eastAsia="宋体" w:cs="宋体"/>
          <w:spacing w:val="-3"/>
          <w:sz w:val="24"/>
          <w:szCs w:val="24"/>
        </w:rPr>
        <w:t>耗性材料、专用工具等，包括各项技术服务、技术培训及满足合同货物组装、检</w:t>
      </w:r>
      <w:r>
        <w:rPr>
          <w:rFonts w:ascii="宋体" w:hAnsi="宋体" w:eastAsia="宋体" w:cs="宋体"/>
          <w:spacing w:val="1"/>
          <w:sz w:val="24"/>
          <w:szCs w:val="24"/>
        </w:rPr>
        <w:t xml:space="preserve"> </w:t>
      </w:r>
      <w:r>
        <w:rPr>
          <w:rFonts w:ascii="宋体" w:hAnsi="宋体" w:eastAsia="宋体" w:cs="宋体"/>
          <w:spacing w:val="-3"/>
          <w:sz w:val="24"/>
          <w:szCs w:val="24"/>
        </w:rPr>
        <w:t>验、培训、技术服务、安装调试指导、性能测试、正常运行及维修所必需的技术</w:t>
      </w:r>
      <w:r>
        <w:rPr>
          <w:rFonts w:ascii="宋体" w:hAnsi="宋体" w:eastAsia="宋体" w:cs="宋体"/>
          <w:spacing w:val="1"/>
          <w:sz w:val="24"/>
          <w:szCs w:val="24"/>
        </w:rPr>
        <w:t xml:space="preserve"> </w:t>
      </w:r>
      <w:r>
        <w:rPr>
          <w:rFonts w:ascii="宋体" w:hAnsi="宋体" w:eastAsia="宋体" w:cs="宋体"/>
          <w:spacing w:val="-3"/>
          <w:sz w:val="24"/>
          <w:szCs w:val="24"/>
        </w:rPr>
        <w:t>文件。</w:t>
      </w:r>
    </w:p>
    <w:p w14:paraId="25CD273D">
      <w:pPr>
        <w:spacing w:before="183" w:line="219" w:lineRule="auto"/>
        <w:ind w:left="508"/>
        <w:rPr>
          <w:rFonts w:ascii="宋体" w:hAnsi="宋体" w:eastAsia="宋体" w:cs="宋体"/>
          <w:sz w:val="24"/>
          <w:szCs w:val="24"/>
        </w:rPr>
      </w:pPr>
      <w:r>
        <w:rPr>
          <w:rFonts w:ascii="宋体" w:hAnsi="宋体" w:eastAsia="宋体" w:cs="宋体"/>
          <w:spacing w:val="-3"/>
          <w:sz w:val="24"/>
          <w:szCs w:val="24"/>
        </w:rPr>
        <w:t>3.2</w:t>
      </w:r>
      <w:r>
        <w:rPr>
          <w:rFonts w:ascii="宋体" w:hAnsi="宋体" w:eastAsia="宋体" w:cs="宋体"/>
          <w:spacing w:val="38"/>
          <w:sz w:val="24"/>
          <w:szCs w:val="24"/>
        </w:rPr>
        <w:t xml:space="preserve"> </w:t>
      </w:r>
      <w:r>
        <w:rPr>
          <w:rFonts w:ascii="宋体" w:hAnsi="宋体" w:eastAsia="宋体" w:cs="宋体"/>
          <w:spacing w:val="-3"/>
          <w:sz w:val="24"/>
          <w:szCs w:val="24"/>
        </w:rPr>
        <w:t>乙方应负责培训甲方的技术人员。</w:t>
      </w:r>
    </w:p>
    <w:p w14:paraId="70BA81FB">
      <w:pPr>
        <w:spacing w:before="182" w:line="325" w:lineRule="auto"/>
        <w:ind w:left="26" w:right="80" w:firstLine="481"/>
        <w:rPr>
          <w:rFonts w:ascii="宋体" w:hAnsi="宋体" w:eastAsia="宋体" w:cs="宋体"/>
          <w:sz w:val="24"/>
          <w:szCs w:val="24"/>
        </w:rPr>
      </w:pPr>
      <w:r>
        <w:rPr>
          <w:rFonts w:ascii="宋体" w:hAnsi="宋体" w:eastAsia="宋体" w:cs="宋体"/>
          <w:spacing w:val="-3"/>
          <w:sz w:val="24"/>
          <w:szCs w:val="24"/>
        </w:rPr>
        <w:t>3.3 按照甲方的要求，乙方应在合同规定的质量保证期和免费保修</w:t>
      </w:r>
      <w:r>
        <w:rPr>
          <w:rFonts w:ascii="宋体" w:hAnsi="宋体" w:eastAsia="宋体" w:cs="宋体"/>
          <w:spacing w:val="-4"/>
          <w:sz w:val="24"/>
          <w:szCs w:val="24"/>
        </w:rPr>
        <w:t>期内，免</w:t>
      </w:r>
      <w:r>
        <w:rPr>
          <w:rFonts w:ascii="宋体" w:hAnsi="宋体" w:eastAsia="宋体" w:cs="宋体"/>
          <w:sz w:val="24"/>
          <w:szCs w:val="24"/>
        </w:rPr>
        <w:t xml:space="preserve"> </w:t>
      </w:r>
      <w:r>
        <w:rPr>
          <w:rFonts w:ascii="宋体" w:hAnsi="宋体" w:eastAsia="宋体" w:cs="宋体"/>
          <w:spacing w:val="-3"/>
          <w:sz w:val="24"/>
          <w:szCs w:val="24"/>
        </w:rPr>
        <w:t>费负责修理或更换有缺陷的零部件或整机，对软件产品进行免费升级，同时</w:t>
      </w:r>
      <w:r>
        <w:rPr>
          <w:rFonts w:ascii="宋体" w:hAnsi="宋体" w:eastAsia="宋体" w:cs="宋体"/>
          <w:spacing w:val="-4"/>
          <w:sz w:val="24"/>
          <w:szCs w:val="24"/>
        </w:rPr>
        <w:t>在合</w:t>
      </w:r>
      <w:r>
        <w:rPr>
          <w:rFonts w:ascii="宋体" w:hAnsi="宋体" w:eastAsia="宋体" w:cs="宋体"/>
          <w:sz w:val="24"/>
          <w:szCs w:val="24"/>
        </w:rPr>
        <w:t xml:space="preserve"> </w:t>
      </w:r>
      <w:r>
        <w:rPr>
          <w:rFonts w:ascii="宋体" w:hAnsi="宋体" w:eastAsia="宋体" w:cs="宋体"/>
          <w:spacing w:val="-3"/>
          <w:sz w:val="24"/>
          <w:szCs w:val="24"/>
        </w:rPr>
        <w:t>同规定的质量保证期和免费保修期满后，以最优惠的价格，向买方提供合同</w:t>
      </w:r>
      <w:r>
        <w:rPr>
          <w:rFonts w:ascii="宋体" w:hAnsi="宋体" w:eastAsia="宋体" w:cs="宋体"/>
          <w:spacing w:val="-4"/>
          <w:sz w:val="24"/>
          <w:szCs w:val="24"/>
        </w:rPr>
        <w:t>货物</w:t>
      </w:r>
      <w:r>
        <w:rPr>
          <w:rFonts w:ascii="宋体" w:hAnsi="宋体" w:eastAsia="宋体" w:cs="宋体"/>
          <w:sz w:val="24"/>
          <w:szCs w:val="24"/>
        </w:rPr>
        <w:t xml:space="preserve"> </w:t>
      </w:r>
      <w:r>
        <w:rPr>
          <w:rFonts w:ascii="宋体" w:hAnsi="宋体" w:eastAsia="宋体" w:cs="宋体"/>
          <w:spacing w:val="-1"/>
          <w:sz w:val="24"/>
          <w:szCs w:val="24"/>
        </w:rPr>
        <w:t>大修和维护所需的配件及服务。</w:t>
      </w:r>
    </w:p>
    <w:p w14:paraId="1F4B51B3">
      <w:pPr>
        <w:spacing w:before="183" w:line="219" w:lineRule="auto"/>
        <w:ind w:left="502"/>
        <w:rPr>
          <w:rFonts w:ascii="宋体" w:hAnsi="宋体" w:eastAsia="宋体" w:cs="宋体"/>
          <w:sz w:val="24"/>
          <w:szCs w:val="24"/>
        </w:rPr>
      </w:pPr>
      <w:r>
        <w:rPr>
          <w:rFonts w:ascii="宋体" w:hAnsi="宋体" w:eastAsia="宋体" w:cs="宋体"/>
          <w:b/>
          <w:bCs/>
          <w:spacing w:val="-3"/>
          <w:sz w:val="24"/>
          <w:szCs w:val="24"/>
        </w:rPr>
        <w:t>4.合同文件和资料</w:t>
      </w:r>
    </w:p>
    <w:p w14:paraId="4F01D00E">
      <w:pPr>
        <w:spacing w:before="182" w:line="347" w:lineRule="auto"/>
        <w:ind w:left="46" w:firstLine="455"/>
        <w:rPr>
          <w:rFonts w:ascii="宋体" w:hAnsi="宋体" w:eastAsia="宋体" w:cs="宋体"/>
          <w:sz w:val="24"/>
          <w:szCs w:val="24"/>
        </w:rPr>
      </w:pPr>
      <w:r>
        <w:rPr>
          <w:rFonts w:ascii="宋体" w:hAnsi="宋体" w:eastAsia="宋体" w:cs="宋体"/>
          <w:spacing w:val="-4"/>
          <w:sz w:val="24"/>
          <w:szCs w:val="24"/>
        </w:rPr>
        <w:t>4.1乙方在提供仪器设备时应同时提供中文版相关的技术资料，如目录</w:t>
      </w:r>
      <w:r>
        <w:rPr>
          <w:rFonts w:ascii="宋体" w:hAnsi="宋体" w:eastAsia="宋体" w:cs="宋体"/>
          <w:spacing w:val="-5"/>
          <w:sz w:val="24"/>
          <w:szCs w:val="24"/>
        </w:rPr>
        <w:t>索引、</w:t>
      </w:r>
      <w:r>
        <w:rPr>
          <w:rFonts w:ascii="宋体" w:hAnsi="宋体" w:eastAsia="宋体" w:cs="宋体"/>
          <w:sz w:val="24"/>
          <w:szCs w:val="24"/>
        </w:rPr>
        <w:t xml:space="preserve"> </w:t>
      </w:r>
      <w:r>
        <w:rPr>
          <w:rFonts w:ascii="宋体" w:hAnsi="宋体" w:eastAsia="宋体" w:cs="宋体"/>
          <w:spacing w:val="-2"/>
          <w:sz w:val="24"/>
          <w:szCs w:val="24"/>
        </w:rPr>
        <w:t>图纸、操作手册、使用指南、维修指南、服务手册等。</w:t>
      </w:r>
    </w:p>
    <w:p w14:paraId="3FB81AA7">
      <w:pPr>
        <w:spacing w:before="32" w:line="354" w:lineRule="auto"/>
        <w:ind w:left="27" w:right="45" w:firstLine="475"/>
        <w:rPr>
          <w:rFonts w:ascii="宋体" w:hAnsi="宋体" w:eastAsia="宋体" w:cs="宋体"/>
          <w:sz w:val="24"/>
          <w:szCs w:val="24"/>
        </w:rPr>
      </w:pPr>
      <w:r>
        <w:rPr>
          <w:rFonts w:ascii="宋体" w:hAnsi="宋体" w:eastAsia="宋体" w:cs="宋体"/>
          <w:sz w:val="24"/>
          <w:szCs w:val="24"/>
        </w:rPr>
        <w:t>4.2未经甲方事先的书面同意，乙方不得将由甲方或代表甲方提供的有关合</w:t>
      </w:r>
      <w:r>
        <w:rPr>
          <w:rFonts w:ascii="宋体" w:hAnsi="宋体" w:eastAsia="宋体" w:cs="宋体"/>
          <w:spacing w:val="14"/>
          <w:sz w:val="24"/>
          <w:szCs w:val="24"/>
        </w:rPr>
        <w:t xml:space="preserve"> </w:t>
      </w:r>
      <w:r>
        <w:rPr>
          <w:rFonts w:ascii="宋体" w:hAnsi="宋体" w:eastAsia="宋体" w:cs="宋体"/>
          <w:spacing w:val="-2"/>
          <w:sz w:val="24"/>
          <w:szCs w:val="24"/>
        </w:rPr>
        <w:t>同或任何合同条文、规格、计划或资料提供给与履行本合同无关的任何其</w:t>
      </w:r>
      <w:r>
        <w:rPr>
          <w:rFonts w:ascii="宋体" w:hAnsi="宋体" w:eastAsia="宋体" w:cs="宋体"/>
          <w:spacing w:val="-3"/>
          <w:sz w:val="24"/>
          <w:szCs w:val="24"/>
        </w:rPr>
        <w:t>他人，</w:t>
      </w:r>
      <w:r>
        <w:rPr>
          <w:rFonts w:ascii="宋体" w:hAnsi="宋体" w:eastAsia="宋体" w:cs="宋体"/>
          <w:sz w:val="24"/>
          <w:szCs w:val="24"/>
        </w:rPr>
        <w:t xml:space="preserve"> </w:t>
      </w:r>
      <w:r>
        <w:rPr>
          <w:rFonts w:ascii="宋体" w:hAnsi="宋体" w:eastAsia="宋体" w:cs="宋体"/>
          <w:spacing w:val="-3"/>
          <w:sz w:val="24"/>
          <w:szCs w:val="24"/>
        </w:rPr>
        <w:t>如向与履行本合同有关的人员提供，则应严格保密并限于履行本合同所必</w:t>
      </w:r>
      <w:r>
        <w:rPr>
          <w:rFonts w:ascii="宋体" w:hAnsi="宋体" w:eastAsia="宋体" w:cs="宋体"/>
          <w:spacing w:val="-4"/>
          <w:sz w:val="24"/>
          <w:szCs w:val="24"/>
        </w:rPr>
        <w:t>须的范</w:t>
      </w:r>
      <w:r>
        <w:rPr>
          <w:rFonts w:ascii="宋体" w:hAnsi="宋体" w:eastAsia="宋体" w:cs="宋体"/>
          <w:sz w:val="24"/>
          <w:szCs w:val="24"/>
        </w:rPr>
        <w:t xml:space="preserve"> </w:t>
      </w:r>
      <w:r>
        <w:rPr>
          <w:rFonts w:ascii="宋体" w:hAnsi="宋体" w:eastAsia="宋体" w:cs="宋体"/>
          <w:spacing w:val="-7"/>
          <w:sz w:val="24"/>
          <w:szCs w:val="24"/>
        </w:rPr>
        <w:t>围。</w:t>
      </w:r>
    </w:p>
    <w:p w14:paraId="0F29615F">
      <w:pPr>
        <w:spacing w:before="34" w:line="219" w:lineRule="auto"/>
        <w:ind w:left="508"/>
        <w:rPr>
          <w:rFonts w:ascii="宋体" w:hAnsi="宋体" w:eastAsia="宋体" w:cs="宋体"/>
          <w:sz w:val="24"/>
          <w:szCs w:val="24"/>
        </w:rPr>
      </w:pPr>
      <w:r>
        <w:rPr>
          <w:rFonts w:ascii="宋体" w:hAnsi="宋体" w:eastAsia="宋体" w:cs="宋体"/>
          <w:b/>
          <w:bCs/>
          <w:spacing w:val="-5"/>
          <w:sz w:val="24"/>
          <w:szCs w:val="24"/>
        </w:rPr>
        <w:t>5.知识产权</w:t>
      </w:r>
    </w:p>
    <w:p w14:paraId="29F0B386">
      <w:pPr>
        <w:spacing w:before="182" w:line="347" w:lineRule="auto"/>
        <w:ind w:left="24" w:right="82" w:firstLine="483"/>
        <w:rPr>
          <w:rFonts w:ascii="宋体" w:hAnsi="宋体" w:eastAsia="宋体" w:cs="宋体"/>
          <w:sz w:val="24"/>
          <w:szCs w:val="24"/>
        </w:rPr>
      </w:pPr>
      <w:r>
        <w:rPr>
          <w:rFonts w:ascii="宋体" w:hAnsi="宋体" w:eastAsia="宋体" w:cs="宋体"/>
          <w:sz w:val="24"/>
          <w:szCs w:val="24"/>
        </w:rPr>
        <w:t>5.1乙方应保证甲方在使用该货物或其任何一部分时不受第三方提出的侵犯</w:t>
      </w:r>
      <w:r>
        <w:rPr>
          <w:rFonts w:ascii="宋体" w:hAnsi="宋体" w:eastAsia="宋体" w:cs="宋体"/>
          <w:spacing w:val="8"/>
          <w:sz w:val="24"/>
          <w:szCs w:val="24"/>
        </w:rPr>
        <w:t xml:space="preserve"> </w:t>
      </w:r>
      <w:r>
        <w:rPr>
          <w:rFonts w:ascii="宋体" w:hAnsi="宋体" w:eastAsia="宋体" w:cs="宋体"/>
          <w:spacing w:val="-1"/>
          <w:sz w:val="24"/>
          <w:szCs w:val="24"/>
        </w:rPr>
        <w:t>专利权、 著作权、商标权和工业设计权等的起诉。</w:t>
      </w:r>
    </w:p>
    <w:p w14:paraId="2D4E0505">
      <w:pPr>
        <w:spacing w:before="34" w:line="347" w:lineRule="auto"/>
        <w:ind w:left="31" w:right="82" w:firstLine="476"/>
        <w:rPr>
          <w:rFonts w:ascii="宋体" w:hAnsi="宋体" w:eastAsia="宋体" w:cs="宋体"/>
          <w:sz w:val="24"/>
          <w:szCs w:val="24"/>
        </w:rPr>
      </w:pPr>
      <w:r>
        <w:rPr>
          <w:rFonts w:ascii="宋体" w:hAnsi="宋体" w:eastAsia="宋体" w:cs="宋体"/>
          <w:sz w:val="24"/>
          <w:szCs w:val="24"/>
        </w:rPr>
        <w:t>5.2任何第三方提出侵权指控，乙方须与第三方交涉并承担由此产生的一切</w:t>
      </w:r>
      <w:r>
        <w:rPr>
          <w:rFonts w:ascii="宋体" w:hAnsi="宋体" w:eastAsia="宋体" w:cs="宋体"/>
          <w:spacing w:val="8"/>
          <w:sz w:val="24"/>
          <w:szCs w:val="24"/>
        </w:rPr>
        <w:t xml:space="preserve"> </w:t>
      </w:r>
      <w:r>
        <w:rPr>
          <w:rFonts w:ascii="宋体" w:hAnsi="宋体" w:eastAsia="宋体" w:cs="宋体"/>
          <w:spacing w:val="-2"/>
          <w:sz w:val="24"/>
          <w:szCs w:val="24"/>
        </w:rPr>
        <w:t>责任、费用和经济赔偿。</w:t>
      </w:r>
    </w:p>
    <w:p w14:paraId="76513163">
      <w:pPr>
        <w:spacing w:before="35" w:line="351" w:lineRule="auto"/>
        <w:ind w:left="23" w:right="18" w:firstLine="484"/>
        <w:jc w:val="both"/>
        <w:rPr>
          <w:rFonts w:ascii="宋体" w:hAnsi="宋体" w:eastAsia="宋体" w:cs="宋体"/>
          <w:sz w:val="24"/>
          <w:szCs w:val="24"/>
        </w:rPr>
      </w:pPr>
      <w:r>
        <w:rPr>
          <w:rFonts w:ascii="宋体" w:hAnsi="宋体" w:eastAsia="宋体" w:cs="宋体"/>
          <w:spacing w:val="-5"/>
          <w:sz w:val="24"/>
          <w:szCs w:val="24"/>
        </w:rPr>
        <w:t>5.3双方应共同遵守国家有关版权、专利、商标等知识产权方面的法律规定，</w:t>
      </w:r>
      <w:r>
        <w:rPr>
          <w:rFonts w:ascii="宋体" w:hAnsi="宋体" w:eastAsia="宋体" w:cs="宋体"/>
          <w:spacing w:val="7"/>
          <w:sz w:val="24"/>
          <w:szCs w:val="24"/>
        </w:rPr>
        <w:t xml:space="preserve"> </w:t>
      </w:r>
      <w:r>
        <w:rPr>
          <w:rFonts w:ascii="宋体" w:hAnsi="宋体" w:eastAsia="宋体" w:cs="宋体"/>
          <w:spacing w:val="-3"/>
          <w:sz w:val="24"/>
          <w:szCs w:val="24"/>
        </w:rPr>
        <w:t>相互尊重对方的知识产权，对本合同内容、对方的技术秘密和商业秘密负有保密</w:t>
      </w:r>
      <w:r>
        <w:rPr>
          <w:rFonts w:ascii="宋体" w:hAnsi="宋体" w:eastAsia="宋体" w:cs="宋体"/>
          <w:spacing w:val="1"/>
          <w:sz w:val="24"/>
          <w:szCs w:val="24"/>
        </w:rPr>
        <w:t xml:space="preserve"> </w:t>
      </w:r>
      <w:r>
        <w:rPr>
          <w:rFonts w:ascii="宋体" w:hAnsi="宋体" w:eastAsia="宋体" w:cs="宋体"/>
          <w:spacing w:val="-1"/>
          <w:sz w:val="24"/>
          <w:szCs w:val="24"/>
        </w:rPr>
        <w:t>责任。如有违反，违约方负相关法律责任。</w:t>
      </w:r>
    </w:p>
    <w:p w14:paraId="7D6A028F">
      <w:pPr>
        <w:spacing w:before="34" w:line="219" w:lineRule="auto"/>
        <w:ind w:left="508"/>
        <w:rPr>
          <w:rFonts w:ascii="宋体" w:hAnsi="宋体" w:eastAsia="宋体" w:cs="宋体"/>
          <w:sz w:val="24"/>
          <w:szCs w:val="24"/>
        </w:rPr>
      </w:pPr>
      <w:r>
        <w:rPr>
          <w:rFonts w:ascii="宋体" w:hAnsi="宋体" w:eastAsia="宋体" w:cs="宋体"/>
          <w:sz w:val="24"/>
          <w:szCs w:val="24"/>
        </w:rPr>
        <w:t>5.4在本合同生效时已经存在并为各方合法拥有或使用的所有技术、资料和</w:t>
      </w:r>
    </w:p>
    <w:p w14:paraId="48A46D6D">
      <w:pPr>
        <w:spacing w:line="219" w:lineRule="auto"/>
        <w:rPr>
          <w:rFonts w:ascii="宋体" w:hAnsi="宋体" w:eastAsia="宋体" w:cs="宋体"/>
          <w:sz w:val="24"/>
          <w:szCs w:val="24"/>
        </w:rPr>
        <w:sectPr>
          <w:footerReference r:id="rId16" w:type="default"/>
          <w:pgSz w:w="11906" w:h="16839"/>
          <w:pgMar w:top="1431" w:right="1719" w:bottom="1183" w:left="1785" w:header="0" w:footer="1018" w:gutter="0"/>
          <w:pgNumType w:fmt="decimal"/>
          <w:cols w:space="720" w:num="1"/>
        </w:sectPr>
      </w:pPr>
    </w:p>
    <w:p w14:paraId="10648D5B">
      <w:pPr>
        <w:spacing w:before="123" w:line="219" w:lineRule="auto"/>
        <w:ind w:left="23"/>
        <w:rPr>
          <w:rFonts w:ascii="宋体" w:hAnsi="宋体" w:eastAsia="宋体" w:cs="宋体"/>
          <w:sz w:val="24"/>
          <w:szCs w:val="24"/>
        </w:rPr>
      </w:pPr>
      <w:r>
        <w:rPr>
          <w:rFonts w:ascii="宋体" w:hAnsi="宋体" w:eastAsia="宋体" w:cs="宋体"/>
          <w:sz w:val="24"/>
          <w:szCs w:val="24"/>
        </w:rPr>
        <w:t>信息的知识产权，仍应属于其各自的原权利人所有或</w:t>
      </w:r>
      <w:r>
        <w:rPr>
          <w:rFonts w:ascii="宋体" w:hAnsi="宋体" w:eastAsia="宋体" w:cs="宋体"/>
          <w:spacing w:val="-1"/>
          <w:sz w:val="24"/>
          <w:szCs w:val="24"/>
        </w:rPr>
        <w:t>享有，另有约定的除外。</w:t>
      </w:r>
    </w:p>
    <w:p w14:paraId="23B9C79B">
      <w:pPr>
        <w:spacing w:before="179" w:line="355" w:lineRule="auto"/>
        <w:ind w:left="23" w:firstLine="484"/>
        <w:jc w:val="both"/>
        <w:rPr>
          <w:rFonts w:ascii="宋体" w:hAnsi="宋体" w:eastAsia="宋体" w:cs="宋体"/>
          <w:sz w:val="24"/>
          <w:szCs w:val="24"/>
        </w:rPr>
      </w:pPr>
      <w:r>
        <w:rPr>
          <w:rFonts w:ascii="宋体" w:hAnsi="宋体" w:eastAsia="宋体" w:cs="宋体"/>
          <w:sz w:val="24"/>
          <w:szCs w:val="24"/>
        </w:rPr>
        <w:t>5.5乙方保证拥有由其提供给甲方的所有软件的合法使用权，并且已获得进</w:t>
      </w:r>
      <w:r>
        <w:rPr>
          <w:rFonts w:ascii="宋体" w:hAnsi="宋体" w:eastAsia="宋体" w:cs="宋体"/>
          <w:spacing w:val="8"/>
          <w:sz w:val="24"/>
          <w:szCs w:val="24"/>
        </w:rPr>
        <w:t xml:space="preserve"> </w:t>
      </w:r>
      <w:r>
        <w:rPr>
          <w:rFonts w:ascii="宋体" w:hAnsi="宋体" w:eastAsia="宋体" w:cs="宋体"/>
          <w:spacing w:val="-3"/>
          <w:sz w:val="24"/>
          <w:szCs w:val="24"/>
        </w:rPr>
        <w:t>行许可的正当授权及其有权将软件许可及其相关材料授权或转让给甲方。甲方可</w:t>
      </w:r>
      <w:r>
        <w:rPr>
          <w:rFonts w:ascii="宋体" w:hAnsi="宋体" w:eastAsia="宋体" w:cs="宋体"/>
          <w:spacing w:val="1"/>
          <w:sz w:val="24"/>
          <w:szCs w:val="24"/>
        </w:rPr>
        <w:t xml:space="preserve"> </w:t>
      </w:r>
      <w:r>
        <w:rPr>
          <w:rFonts w:ascii="宋体" w:hAnsi="宋体" w:eastAsia="宋体" w:cs="宋体"/>
          <w:spacing w:val="-3"/>
          <w:sz w:val="24"/>
          <w:szCs w:val="24"/>
        </w:rPr>
        <w:t>独立对本合同条款下软件产品进行后续开发，不受版权限制。乙方承诺并保证甲</w:t>
      </w:r>
      <w:r>
        <w:rPr>
          <w:rFonts w:ascii="宋体" w:hAnsi="宋体" w:eastAsia="宋体" w:cs="宋体"/>
          <w:spacing w:val="1"/>
          <w:sz w:val="24"/>
          <w:szCs w:val="24"/>
        </w:rPr>
        <w:t xml:space="preserve"> </w:t>
      </w:r>
      <w:r>
        <w:rPr>
          <w:rFonts w:ascii="宋体" w:hAnsi="宋体" w:eastAsia="宋体" w:cs="宋体"/>
          <w:spacing w:val="-7"/>
          <w:sz w:val="24"/>
          <w:szCs w:val="24"/>
        </w:rPr>
        <w:t>方除本协议的付款义务外无需支付任何其它的许可使用</w:t>
      </w:r>
      <w:r>
        <w:rPr>
          <w:rFonts w:ascii="宋体" w:hAnsi="宋体" w:eastAsia="宋体" w:cs="宋体"/>
          <w:spacing w:val="-8"/>
          <w:sz w:val="24"/>
          <w:szCs w:val="24"/>
        </w:rPr>
        <w:t>费，以非独家的、永久的、</w:t>
      </w:r>
      <w:r>
        <w:rPr>
          <w:rFonts w:ascii="宋体" w:hAnsi="宋体" w:eastAsia="宋体" w:cs="宋体"/>
          <w:sz w:val="24"/>
          <w:szCs w:val="24"/>
        </w:rPr>
        <w:t xml:space="preserve"> </w:t>
      </w:r>
      <w:r>
        <w:rPr>
          <w:rFonts w:ascii="宋体" w:hAnsi="宋体" w:eastAsia="宋体" w:cs="宋体"/>
          <w:spacing w:val="-1"/>
          <w:sz w:val="24"/>
          <w:szCs w:val="24"/>
        </w:rPr>
        <w:t>全球的、不可撤销的方式使用本合同条款下软件产品。</w:t>
      </w:r>
    </w:p>
    <w:p w14:paraId="02F25922">
      <w:pPr>
        <w:spacing w:before="35" w:line="220" w:lineRule="auto"/>
        <w:ind w:left="505"/>
        <w:rPr>
          <w:rFonts w:ascii="宋体" w:hAnsi="宋体" w:eastAsia="宋体" w:cs="宋体"/>
          <w:sz w:val="24"/>
          <w:szCs w:val="24"/>
        </w:rPr>
      </w:pPr>
      <w:r>
        <w:rPr>
          <w:rFonts w:ascii="宋体" w:hAnsi="宋体" w:eastAsia="宋体" w:cs="宋体"/>
          <w:b/>
          <w:bCs/>
          <w:spacing w:val="-6"/>
          <w:sz w:val="24"/>
          <w:szCs w:val="24"/>
        </w:rPr>
        <w:t>6.保密</w:t>
      </w:r>
    </w:p>
    <w:p w14:paraId="6009605B">
      <w:pPr>
        <w:spacing w:before="182" w:line="351" w:lineRule="auto"/>
        <w:ind w:left="24" w:right="80" w:firstLine="480"/>
        <w:jc w:val="both"/>
        <w:rPr>
          <w:rFonts w:ascii="宋体" w:hAnsi="宋体" w:eastAsia="宋体" w:cs="宋体"/>
          <w:sz w:val="24"/>
          <w:szCs w:val="24"/>
        </w:rPr>
      </w:pPr>
      <w:r>
        <w:rPr>
          <w:rFonts w:ascii="宋体" w:hAnsi="宋体" w:eastAsia="宋体" w:cs="宋体"/>
          <w:sz w:val="24"/>
          <w:szCs w:val="24"/>
        </w:rPr>
        <w:t>6.1在本合同履行期间及履行完毕后的任何时候，任何一方均应对因履行本</w:t>
      </w:r>
      <w:r>
        <w:rPr>
          <w:rFonts w:ascii="宋体" w:hAnsi="宋体" w:eastAsia="宋体" w:cs="宋体"/>
          <w:spacing w:val="11"/>
          <w:sz w:val="24"/>
          <w:szCs w:val="24"/>
        </w:rPr>
        <w:t xml:space="preserve"> </w:t>
      </w:r>
      <w:r>
        <w:rPr>
          <w:rFonts w:ascii="宋体" w:hAnsi="宋体" w:eastAsia="宋体" w:cs="宋体"/>
          <w:spacing w:val="-3"/>
          <w:sz w:val="24"/>
          <w:szCs w:val="24"/>
        </w:rPr>
        <w:t>合同从对方获取或知悉的保密信息承担保密责任，未经对方书面同意不得向第三</w:t>
      </w:r>
      <w:r>
        <w:rPr>
          <w:rFonts w:ascii="宋体" w:hAnsi="宋体" w:eastAsia="宋体" w:cs="宋体"/>
          <w:sz w:val="24"/>
          <w:szCs w:val="24"/>
        </w:rPr>
        <w:t xml:space="preserve"> </w:t>
      </w:r>
      <w:r>
        <w:rPr>
          <w:rFonts w:ascii="宋体" w:hAnsi="宋体" w:eastAsia="宋体" w:cs="宋体"/>
          <w:spacing w:val="-1"/>
          <w:sz w:val="24"/>
          <w:szCs w:val="24"/>
        </w:rPr>
        <w:t>方透露，否则应赔偿由此给对方造成的全部损失。</w:t>
      </w:r>
    </w:p>
    <w:p w14:paraId="5C3371D8">
      <w:pPr>
        <w:spacing w:before="33" w:line="347" w:lineRule="auto"/>
        <w:ind w:left="51" w:right="82" w:firstLine="453"/>
        <w:rPr>
          <w:rFonts w:ascii="宋体" w:hAnsi="宋体" w:eastAsia="宋体" w:cs="宋体"/>
          <w:sz w:val="24"/>
          <w:szCs w:val="24"/>
        </w:rPr>
      </w:pPr>
      <w:r>
        <w:rPr>
          <w:rFonts w:ascii="宋体" w:hAnsi="宋体" w:eastAsia="宋体" w:cs="宋体"/>
          <w:sz w:val="24"/>
          <w:szCs w:val="24"/>
        </w:rPr>
        <w:t>6.2保密信息指任何一方因履行本合同所知悉的任何以口头、书面、图表或</w:t>
      </w:r>
      <w:r>
        <w:rPr>
          <w:rFonts w:ascii="宋体" w:hAnsi="宋体" w:eastAsia="宋体" w:cs="宋体"/>
          <w:spacing w:val="11"/>
          <w:sz w:val="24"/>
          <w:szCs w:val="24"/>
        </w:rPr>
        <w:t xml:space="preserve"> </w:t>
      </w:r>
      <w:r>
        <w:rPr>
          <w:rFonts w:ascii="宋体" w:hAnsi="宋体" w:eastAsia="宋体" w:cs="宋体"/>
          <w:spacing w:val="-3"/>
          <w:sz w:val="24"/>
          <w:szCs w:val="24"/>
        </w:rPr>
        <w:t>电子形式存在的对方信息，具体包括：</w:t>
      </w:r>
    </w:p>
    <w:p w14:paraId="20558DAF">
      <w:pPr>
        <w:spacing w:before="34" w:line="290" w:lineRule="auto"/>
        <w:ind w:left="28" w:right="122" w:firstLine="477"/>
        <w:rPr>
          <w:rFonts w:ascii="宋体" w:hAnsi="宋体" w:eastAsia="宋体" w:cs="宋体"/>
          <w:sz w:val="24"/>
          <w:szCs w:val="24"/>
        </w:rPr>
      </w:pPr>
      <w:r>
        <w:rPr>
          <w:rFonts w:ascii="宋体" w:hAnsi="宋体" w:eastAsia="宋体" w:cs="宋体"/>
          <w:spacing w:val="-1"/>
          <w:sz w:val="24"/>
          <w:szCs w:val="24"/>
        </w:rPr>
        <w:t>6.2.1任何涉及对方过去、现在或将来的商业计划、规章制度、操作规程、</w:t>
      </w:r>
      <w:r>
        <w:rPr>
          <w:rFonts w:ascii="宋体" w:hAnsi="宋体" w:eastAsia="宋体" w:cs="宋体"/>
          <w:spacing w:val="6"/>
          <w:sz w:val="24"/>
          <w:szCs w:val="24"/>
        </w:rPr>
        <w:t xml:space="preserve"> </w:t>
      </w:r>
      <w:r>
        <w:rPr>
          <w:rFonts w:ascii="宋体" w:hAnsi="宋体" w:eastAsia="宋体" w:cs="宋体"/>
          <w:spacing w:val="-2"/>
          <w:sz w:val="24"/>
          <w:szCs w:val="24"/>
        </w:rPr>
        <w:t>处理手段、财务信息；</w:t>
      </w:r>
    </w:p>
    <w:p w14:paraId="4CE6B799">
      <w:pPr>
        <w:spacing w:before="182" w:line="290" w:lineRule="auto"/>
        <w:ind w:left="24" w:firstLine="480"/>
        <w:rPr>
          <w:rFonts w:ascii="宋体" w:hAnsi="宋体" w:eastAsia="宋体" w:cs="宋体"/>
          <w:sz w:val="24"/>
          <w:szCs w:val="24"/>
        </w:rPr>
      </w:pPr>
      <w:r>
        <w:rPr>
          <w:rFonts w:ascii="宋体" w:hAnsi="宋体" w:eastAsia="宋体" w:cs="宋体"/>
          <w:spacing w:val="-4"/>
          <w:sz w:val="24"/>
          <w:szCs w:val="24"/>
        </w:rPr>
        <w:t>6.2.2任何对方的技术措施、技术方案、软件应用及开发，硬件设备的品</w:t>
      </w:r>
      <w:r>
        <w:rPr>
          <w:rFonts w:ascii="宋体" w:hAnsi="宋体" w:eastAsia="宋体" w:cs="宋体"/>
          <w:spacing w:val="-5"/>
          <w:sz w:val="24"/>
          <w:szCs w:val="24"/>
        </w:rPr>
        <w:t>种、</w:t>
      </w:r>
      <w:r>
        <w:rPr>
          <w:rFonts w:ascii="宋体" w:hAnsi="宋体" w:eastAsia="宋体" w:cs="宋体"/>
          <w:sz w:val="24"/>
          <w:szCs w:val="24"/>
        </w:rPr>
        <w:t xml:space="preserve"> </w:t>
      </w:r>
      <w:r>
        <w:rPr>
          <w:rFonts w:ascii="宋体" w:hAnsi="宋体" w:eastAsia="宋体" w:cs="宋体"/>
          <w:spacing w:val="-2"/>
          <w:sz w:val="24"/>
          <w:szCs w:val="24"/>
        </w:rPr>
        <w:t>质量、数量、品牌等；</w:t>
      </w:r>
    </w:p>
    <w:p w14:paraId="55C50B69">
      <w:pPr>
        <w:spacing w:before="182" w:line="290" w:lineRule="auto"/>
        <w:ind w:left="22" w:right="80" w:firstLine="482"/>
        <w:rPr>
          <w:rFonts w:ascii="宋体" w:hAnsi="宋体" w:eastAsia="宋体" w:cs="宋体"/>
          <w:sz w:val="24"/>
          <w:szCs w:val="24"/>
        </w:rPr>
      </w:pPr>
      <w:r>
        <w:rPr>
          <w:rFonts w:ascii="宋体" w:hAnsi="宋体" w:eastAsia="宋体" w:cs="宋体"/>
          <w:spacing w:val="-3"/>
          <w:sz w:val="24"/>
          <w:szCs w:val="24"/>
        </w:rPr>
        <w:t>6.2.3任何对方的技术秘密或专有知识、文件 、报告、数据、客户软件、流</w:t>
      </w:r>
      <w:r>
        <w:rPr>
          <w:rFonts w:ascii="宋体" w:hAnsi="宋体" w:eastAsia="宋体" w:cs="宋体"/>
          <w:spacing w:val="2"/>
          <w:sz w:val="24"/>
          <w:szCs w:val="24"/>
        </w:rPr>
        <w:t xml:space="preserve"> </w:t>
      </w:r>
      <w:r>
        <w:rPr>
          <w:rFonts w:ascii="宋体" w:hAnsi="宋体" w:eastAsia="宋体" w:cs="宋体"/>
          <w:spacing w:val="-1"/>
          <w:sz w:val="24"/>
          <w:szCs w:val="24"/>
        </w:rPr>
        <w:t>程图、数据库、发明、知识、贸易秘密。</w:t>
      </w:r>
    </w:p>
    <w:p w14:paraId="7A82968B">
      <w:pPr>
        <w:spacing w:before="183" w:line="347" w:lineRule="auto"/>
        <w:ind w:left="27" w:right="82" w:firstLine="478"/>
        <w:rPr>
          <w:rFonts w:ascii="宋体" w:hAnsi="宋体" w:eastAsia="宋体" w:cs="宋体"/>
          <w:sz w:val="24"/>
          <w:szCs w:val="24"/>
        </w:rPr>
      </w:pPr>
      <w:r>
        <w:rPr>
          <w:rFonts w:ascii="宋体" w:hAnsi="宋体" w:eastAsia="宋体" w:cs="宋体"/>
          <w:sz w:val="24"/>
          <w:szCs w:val="24"/>
        </w:rPr>
        <w:t>6.3乙方应根据甲方的要求签署相应的保密协议，保密协议与本条款存在不</w:t>
      </w:r>
      <w:r>
        <w:rPr>
          <w:rFonts w:ascii="宋体" w:hAnsi="宋体" w:eastAsia="宋体" w:cs="宋体"/>
          <w:spacing w:val="11"/>
          <w:sz w:val="24"/>
          <w:szCs w:val="24"/>
        </w:rPr>
        <w:t xml:space="preserve"> </w:t>
      </w:r>
      <w:r>
        <w:rPr>
          <w:rFonts w:ascii="宋体" w:hAnsi="宋体" w:eastAsia="宋体" w:cs="宋体"/>
          <w:spacing w:val="-2"/>
          <w:sz w:val="24"/>
          <w:szCs w:val="24"/>
        </w:rPr>
        <w:t>一致的，以保密协议为准。</w:t>
      </w:r>
    </w:p>
    <w:p w14:paraId="426A9A72">
      <w:pPr>
        <w:spacing w:before="34" w:line="220" w:lineRule="auto"/>
        <w:ind w:left="509"/>
        <w:rPr>
          <w:rFonts w:ascii="宋体" w:hAnsi="宋体" w:eastAsia="宋体" w:cs="宋体"/>
          <w:sz w:val="24"/>
          <w:szCs w:val="24"/>
        </w:rPr>
      </w:pPr>
      <w:r>
        <w:rPr>
          <w:rFonts w:ascii="宋体" w:hAnsi="宋体" w:eastAsia="宋体" w:cs="宋体"/>
          <w:b/>
          <w:bCs/>
          <w:spacing w:val="-6"/>
          <w:sz w:val="24"/>
          <w:szCs w:val="24"/>
        </w:rPr>
        <w:t>7.</w:t>
      </w:r>
      <w:r>
        <w:rPr>
          <w:rFonts w:ascii="宋体" w:hAnsi="宋体" w:eastAsia="宋体" w:cs="宋体"/>
          <w:spacing w:val="10"/>
          <w:sz w:val="24"/>
          <w:szCs w:val="24"/>
        </w:rPr>
        <w:t xml:space="preserve"> </w:t>
      </w:r>
      <w:r>
        <w:rPr>
          <w:rFonts w:ascii="宋体" w:hAnsi="宋体" w:eastAsia="宋体" w:cs="宋体"/>
          <w:b/>
          <w:bCs/>
          <w:spacing w:val="-6"/>
          <w:sz w:val="24"/>
          <w:szCs w:val="24"/>
        </w:rPr>
        <w:t>质量保证</w:t>
      </w:r>
    </w:p>
    <w:p w14:paraId="39166753">
      <w:pPr>
        <w:spacing w:before="181" w:line="219" w:lineRule="auto"/>
        <w:ind w:left="509"/>
        <w:rPr>
          <w:rFonts w:ascii="宋体" w:hAnsi="宋体" w:eastAsia="宋体" w:cs="宋体"/>
          <w:sz w:val="24"/>
          <w:szCs w:val="24"/>
        </w:rPr>
      </w:pPr>
      <w:r>
        <w:rPr>
          <w:rFonts w:ascii="宋体" w:hAnsi="宋体" w:eastAsia="宋体" w:cs="宋体"/>
          <w:spacing w:val="-2"/>
          <w:sz w:val="24"/>
          <w:szCs w:val="24"/>
        </w:rPr>
        <w:t>7.1货物质量保证</w:t>
      </w:r>
    </w:p>
    <w:p w14:paraId="3891733F">
      <w:pPr>
        <w:spacing w:before="183" w:line="290" w:lineRule="auto"/>
        <w:ind w:left="25" w:right="82" w:firstLine="483"/>
        <w:rPr>
          <w:rFonts w:ascii="宋体" w:hAnsi="宋体" w:eastAsia="宋体" w:cs="宋体"/>
          <w:sz w:val="24"/>
          <w:szCs w:val="24"/>
        </w:rPr>
      </w:pPr>
      <w:r>
        <w:rPr>
          <w:rFonts w:ascii="宋体" w:hAnsi="宋体" w:eastAsia="宋体" w:cs="宋体"/>
          <w:sz w:val="24"/>
          <w:szCs w:val="24"/>
        </w:rPr>
        <w:t>7.1.1乙方必须保证货物是全新、未使用过的，并完全符合强制性的国家技</w:t>
      </w:r>
      <w:r>
        <w:rPr>
          <w:rFonts w:ascii="宋体" w:hAnsi="宋体" w:eastAsia="宋体" w:cs="宋体"/>
          <w:spacing w:val="7"/>
          <w:sz w:val="24"/>
          <w:szCs w:val="24"/>
        </w:rPr>
        <w:t xml:space="preserve"> </w:t>
      </w:r>
      <w:r>
        <w:rPr>
          <w:rFonts w:ascii="宋体" w:hAnsi="宋体" w:eastAsia="宋体" w:cs="宋体"/>
          <w:spacing w:val="-1"/>
          <w:sz w:val="24"/>
          <w:szCs w:val="24"/>
        </w:rPr>
        <w:t>术质量规范和合同规定的质量、规格、性能和技术规范等的要求。</w:t>
      </w:r>
    </w:p>
    <w:p w14:paraId="74B17B1F">
      <w:pPr>
        <w:spacing w:before="183" w:line="325" w:lineRule="auto"/>
        <w:ind w:left="21" w:right="80" w:firstLine="487"/>
        <w:rPr>
          <w:rFonts w:ascii="宋体" w:hAnsi="宋体" w:eastAsia="宋体" w:cs="宋体"/>
          <w:sz w:val="24"/>
          <w:szCs w:val="24"/>
        </w:rPr>
      </w:pPr>
      <w:r>
        <w:rPr>
          <w:rFonts w:ascii="宋体" w:hAnsi="宋体" w:eastAsia="宋体" w:cs="宋体"/>
          <w:sz w:val="24"/>
          <w:szCs w:val="24"/>
        </w:rPr>
        <w:t>7.1.2乙方须保证所提供的货物经正确安装、正常运转和保养，在其使用寿</w:t>
      </w:r>
      <w:r>
        <w:rPr>
          <w:rFonts w:ascii="宋体" w:hAnsi="宋体" w:eastAsia="宋体" w:cs="宋体"/>
          <w:spacing w:val="7"/>
          <w:sz w:val="24"/>
          <w:szCs w:val="24"/>
        </w:rPr>
        <w:t xml:space="preserve"> </w:t>
      </w:r>
      <w:r>
        <w:rPr>
          <w:rFonts w:ascii="宋体" w:hAnsi="宋体" w:eastAsia="宋体" w:cs="宋体"/>
          <w:spacing w:val="-3"/>
          <w:sz w:val="24"/>
          <w:szCs w:val="24"/>
        </w:rPr>
        <w:t>命期内须具有符合质量要求和产品说明书的性能。在货物质量保证期之内，乙方</w:t>
      </w:r>
      <w:r>
        <w:rPr>
          <w:rFonts w:ascii="宋体" w:hAnsi="宋体" w:eastAsia="宋体" w:cs="宋体"/>
          <w:spacing w:val="2"/>
          <w:sz w:val="24"/>
          <w:szCs w:val="24"/>
        </w:rPr>
        <w:t xml:space="preserve"> </w:t>
      </w:r>
      <w:r>
        <w:rPr>
          <w:rFonts w:ascii="宋体" w:hAnsi="宋体" w:eastAsia="宋体" w:cs="宋体"/>
          <w:spacing w:val="-3"/>
          <w:sz w:val="24"/>
          <w:szCs w:val="24"/>
        </w:rPr>
        <w:t>须对由于设计、工艺或材料的缺陷而发生的任何不足或故障负责，并免费予以改</w:t>
      </w:r>
      <w:r>
        <w:rPr>
          <w:rFonts w:ascii="宋体" w:hAnsi="宋体" w:eastAsia="宋体" w:cs="宋体"/>
          <w:spacing w:val="2"/>
          <w:sz w:val="24"/>
          <w:szCs w:val="24"/>
        </w:rPr>
        <w:t xml:space="preserve"> </w:t>
      </w:r>
      <w:r>
        <w:rPr>
          <w:rFonts w:ascii="宋体" w:hAnsi="宋体" w:eastAsia="宋体" w:cs="宋体"/>
          <w:spacing w:val="-2"/>
          <w:sz w:val="24"/>
          <w:szCs w:val="24"/>
        </w:rPr>
        <w:t>进或更换。</w:t>
      </w:r>
    </w:p>
    <w:p w14:paraId="4D56DAA2">
      <w:pPr>
        <w:spacing w:before="182" w:line="219" w:lineRule="auto"/>
        <w:ind w:left="509"/>
        <w:rPr>
          <w:rFonts w:ascii="宋体" w:hAnsi="宋体" w:eastAsia="宋体" w:cs="宋体"/>
          <w:sz w:val="24"/>
          <w:szCs w:val="24"/>
        </w:rPr>
      </w:pPr>
      <w:r>
        <w:rPr>
          <w:rFonts w:ascii="宋体" w:hAnsi="宋体" w:eastAsia="宋体" w:cs="宋体"/>
          <w:sz w:val="24"/>
          <w:szCs w:val="24"/>
        </w:rPr>
        <w:t>7.1.3根据乙方按检验标准自己检验结果或委托有资质的相关质检机构的检</w:t>
      </w:r>
    </w:p>
    <w:p w14:paraId="59342B20">
      <w:pPr>
        <w:spacing w:line="219" w:lineRule="auto"/>
        <w:rPr>
          <w:rFonts w:ascii="宋体" w:hAnsi="宋体" w:eastAsia="宋体" w:cs="宋体"/>
          <w:sz w:val="24"/>
          <w:szCs w:val="24"/>
        </w:rPr>
        <w:sectPr>
          <w:footerReference r:id="rId17" w:type="default"/>
          <w:pgSz w:w="11906" w:h="16839"/>
          <w:pgMar w:top="1431" w:right="1719" w:bottom="1183" w:left="1785" w:header="0" w:footer="1018" w:gutter="0"/>
          <w:pgNumType w:fmt="decimal"/>
          <w:cols w:space="720" w:num="1"/>
        </w:sectPr>
      </w:pPr>
    </w:p>
    <w:p w14:paraId="7BEF4858">
      <w:pPr>
        <w:spacing w:before="123" w:line="353" w:lineRule="auto"/>
        <w:ind w:left="22" w:right="26"/>
        <w:jc w:val="both"/>
        <w:rPr>
          <w:rFonts w:ascii="宋体" w:hAnsi="宋体" w:eastAsia="宋体" w:cs="宋体"/>
          <w:sz w:val="24"/>
          <w:szCs w:val="24"/>
        </w:rPr>
      </w:pPr>
      <w:r>
        <w:rPr>
          <w:rFonts w:ascii="宋体" w:hAnsi="宋体" w:eastAsia="宋体" w:cs="宋体"/>
          <w:spacing w:val="-3"/>
          <w:sz w:val="24"/>
          <w:szCs w:val="24"/>
        </w:rPr>
        <w:t>验结果，发现货物的数量、质量、规格与合同不符；或者在质量保证期内，证实</w:t>
      </w:r>
      <w:r>
        <w:rPr>
          <w:rFonts w:ascii="宋体" w:hAnsi="宋体" w:eastAsia="宋体" w:cs="宋体"/>
          <w:spacing w:val="1"/>
          <w:sz w:val="24"/>
          <w:szCs w:val="24"/>
        </w:rPr>
        <w:t xml:space="preserve"> </w:t>
      </w:r>
      <w:r>
        <w:rPr>
          <w:rFonts w:ascii="宋体" w:hAnsi="宋体" w:eastAsia="宋体" w:cs="宋体"/>
          <w:spacing w:val="-3"/>
          <w:sz w:val="24"/>
          <w:szCs w:val="24"/>
        </w:rPr>
        <w:t>货物存在缺陷，包括潜在的缺陷或使用不符合要求的材料等，甲方应书面通知乙</w:t>
      </w:r>
      <w:r>
        <w:rPr>
          <w:rFonts w:ascii="宋体" w:hAnsi="宋体" w:eastAsia="宋体" w:cs="宋体"/>
          <w:spacing w:val="1"/>
          <w:sz w:val="24"/>
          <w:szCs w:val="24"/>
        </w:rPr>
        <w:t xml:space="preserve"> </w:t>
      </w:r>
      <w:r>
        <w:rPr>
          <w:rFonts w:ascii="宋体" w:hAnsi="宋体" w:eastAsia="宋体" w:cs="宋体"/>
          <w:spacing w:val="-3"/>
          <w:sz w:val="24"/>
          <w:szCs w:val="24"/>
        </w:rPr>
        <w:t>方。接到上述通知后，乙方应及时免费更换或修理破损货物。乙方在甲方发出质</w:t>
      </w:r>
      <w:r>
        <w:rPr>
          <w:rFonts w:ascii="宋体" w:hAnsi="宋体" w:eastAsia="宋体" w:cs="宋体"/>
          <w:spacing w:val="1"/>
          <w:sz w:val="24"/>
          <w:szCs w:val="24"/>
        </w:rPr>
        <w:t xml:space="preserve"> </w:t>
      </w:r>
      <w:r>
        <w:rPr>
          <w:rFonts w:ascii="宋体" w:hAnsi="宋体" w:eastAsia="宋体" w:cs="宋体"/>
          <w:spacing w:val="-1"/>
          <w:sz w:val="24"/>
          <w:szCs w:val="24"/>
        </w:rPr>
        <w:t>量异议通知后，未作答复，甲方在通知书中</w:t>
      </w:r>
      <w:r>
        <w:rPr>
          <w:rFonts w:ascii="宋体" w:hAnsi="宋体" w:eastAsia="宋体" w:cs="宋体"/>
          <w:spacing w:val="-2"/>
          <w:sz w:val="24"/>
          <w:szCs w:val="24"/>
        </w:rPr>
        <w:t>所提出的要求应视为已被乙方接受。</w:t>
      </w:r>
    </w:p>
    <w:p w14:paraId="1DF6A35B">
      <w:pPr>
        <w:spacing w:before="34" w:line="325" w:lineRule="auto"/>
        <w:ind w:left="23" w:right="80" w:firstLine="485"/>
        <w:rPr>
          <w:rFonts w:ascii="宋体" w:hAnsi="宋体" w:eastAsia="宋体" w:cs="宋体"/>
          <w:sz w:val="24"/>
          <w:szCs w:val="24"/>
        </w:rPr>
      </w:pPr>
      <w:r>
        <w:rPr>
          <w:rFonts w:ascii="宋体" w:hAnsi="宋体" w:eastAsia="宋体" w:cs="宋体"/>
          <w:sz w:val="24"/>
          <w:szCs w:val="24"/>
        </w:rPr>
        <w:t>7.1.4乙方在收到通知后虽答复，但没有弥补缺陷，甲方可采取必要的补救</w:t>
      </w:r>
      <w:r>
        <w:rPr>
          <w:rFonts w:ascii="宋体" w:hAnsi="宋体" w:eastAsia="宋体" w:cs="宋体"/>
          <w:spacing w:val="7"/>
          <w:sz w:val="24"/>
          <w:szCs w:val="24"/>
        </w:rPr>
        <w:t xml:space="preserve"> </w:t>
      </w:r>
      <w:r>
        <w:rPr>
          <w:rFonts w:ascii="宋体" w:hAnsi="宋体" w:eastAsia="宋体" w:cs="宋体"/>
          <w:spacing w:val="-3"/>
          <w:sz w:val="24"/>
          <w:szCs w:val="24"/>
        </w:rPr>
        <w:t>措施，但由此引发的风险和费用将由乙方承担。甲方可从合同款或乙方提交的履</w:t>
      </w:r>
      <w:r>
        <w:rPr>
          <w:rFonts w:ascii="宋体" w:hAnsi="宋体" w:eastAsia="宋体" w:cs="宋体"/>
          <w:spacing w:val="1"/>
          <w:sz w:val="24"/>
          <w:szCs w:val="24"/>
        </w:rPr>
        <w:t xml:space="preserve"> </w:t>
      </w:r>
      <w:r>
        <w:rPr>
          <w:rFonts w:ascii="宋体" w:hAnsi="宋体" w:eastAsia="宋体" w:cs="宋体"/>
          <w:spacing w:val="-3"/>
          <w:sz w:val="24"/>
          <w:szCs w:val="24"/>
        </w:rPr>
        <w:t>约保证金中扣款，不足部分，甲方有权要求乙方赔偿。甲方根据合同规定对卖方</w:t>
      </w:r>
      <w:r>
        <w:rPr>
          <w:rFonts w:ascii="宋体" w:hAnsi="宋体" w:eastAsia="宋体" w:cs="宋体"/>
          <w:spacing w:val="1"/>
          <w:sz w:val="24"/>
          <w:szCs w:val="24"/>
        </w:rPr>
        <w:t xml:space="preserve"> </w:t>
      </w:r>
      <w:r>
        <w:rPr>
          <w:rFonts w:ascii="宋体" w:hAnsi="宋体" w:eastAsia="宋体" w:cs="宋体"/>
          <w:spacing w:val="-1"/>
          <w:sz w:val="24"/>
          <w:szCs w:val="24"/>
        </w:rPr>
        <w:t>行使的其他权力不受影响。</w:t>
      </w:r>
    </w:p>
    <w:p w14:paraId="0B8A24BC">
      <w:pPr>
        <w:spacing w:before="181" w:line="290" w:lineRule="auto"/>
        <w:ind w:left="29" w:right="80" w:firstLine="480"/>
        <w:rPr>
          <w:rFonts w:ascii="宋体" w:hAnsi="宋体" w:eastAsia="宋体" w:cs="宋体"/>
          <w:sz w:val="24"/>
          <w:szCs w:val="24"/>
        </w:rPr>
      </w:pPr>
      <w:r>
        <w:rPr>
          <w:rFonts w:ascii="宋体" w:hAnsi="宋体" w:eastAsia="宋体" w:cs="宋体"/>
          <w:spacing w:val="-3"/>
          <w:sz w:val="24"/>
          <w:szCs w:val="24"/>
        </w:rPr>
        <w:t>7.1.5 合同条款下货物的质量保证期自货物通过最终验收起算，合同另</w:t>
      </w:r>
      <w:r>
        <w:rPr>
          <w:rFonts w:ascii="宋体" w:hAnsi="宋体" w:eastAsia="宋体" w:cs="宋体"/>
          <w:spacing w:val="-4"/>
          <w:sz w:val="24"/>
          <w:szCs w:val="24"/>
        </w:rPr>
        <w:t>行规</w:t>
      </w:r>
      <w:r>
        <w:rPr>
          <w:rFonts w:ascii="宋体" w:hAnsi="宋体" w:eastAsia="宋体" w:cs="宋体"/>
          <w:sz w:val="24"/>
          <w:szCs w:val="24"/>
        </w:rPr>
        <w:t xml:space="preserve"> </w:t>
      </w:r>
      <w:r>
        <w:rPr>
          <w:rFonts w:ascii="宋体" w:hAnsi="宋体" w:eastAsia="宋体" w:cs="宋体"/>
          <w:spacing w:val="-4"/>
          <w:sz w:val="24"/>
          <w:szCs w:val="24"/>
        </w:rPr>
        <w:t>定除外。</w:t>
      </w:r>
    </w:p>
    <w:p w14:paraId="64A01B2B">
      <w:pPr>
        <w:spacing w:before="183" w:line="219" w:lineRule="auto"/>
        <w:ind w:left="509"/>
        <w:rPr>
          <w:rFonts w:ascii="宋体" w:hAnsi="宋体" w:eastAsia="宋体" w:cs="宋体"/>
          <w:sz w:val="24"/>
          <w:szCs w:val="24"/>
        </w:rPr>
      </w:pPr>
      <w:r>
        <w:rPr>
          <w:rFonts w:ascii="宋体" w:hAnsi="宋体" w:eastAsia="宋体" w:cs="宋体"/>
          <w:spacing w:val="-2"/>
          <w:sz w:val="24"/>
          <w:szCs w:val="24"/>
        </w:rPr>
        <w:t>7.2辅助服务质量保证</w:t>
      </w:r>
    </w:p>
    <w:p w14:paraId="6A3E9670">
      <w:pPr>
        <w:spacing w:before="181" w:line="332" w:lineRule="auto"/>
        <w:ind w:left="22" w:right="80" w:firstLine="486"/>
        <w:rPr>
          <w:rFonts w:ascii="宋体" w:hAnsi="宋体" w:eastAsia="宋体" w:cs="宋体"/>
          <w:sz w:val="24"/>
          <w:szCs w:val="24"/>
        </w:rPr>
      </w:pPr>
      <w:r>
        <w:rPr>
          <w:rFonts w:ascii="宋体" w:hAnsi="宋体" w:eastAsia="宋体" w:cs="宋体"/>
          <w:sz w:val="24"/>
          <w:szCs w:val="24"/>
        </w:rPr>
        <w:t>7.2.1乙方保证免费提供合同条款下的软件产品原厂商至少一年软件全部功</w:t>
      </w:r>
      <w:r>
        <w:rPr>
          <w:rFonts w:ascii="宋体" w:hAnsi="宋体" w:eastAsia="宋体" w:cs="宋体"/>
          <w:spacing w:val="7"/>
          <w:sz w:val="24"/>
          <w:szCs w:val="24"/>
        </w:rPr>
        <w:t xml:space="preserve"> </w:t>
      </w:r>
      <w:r>
        <w:rPr>
          <w:rFonts w:ascii="宋体" w:hAnsi="宋体" w:eastAsia="宋体" w:cs="宋体"/>
          <w:spacing w:val="-3"/>
          <w:sz w:val="24"/>
          <w:szCs w:val="24"/>
        </w:rPr>
        <w:t>能及其换代产品的升级与技术支持服务（包含任何版本升级、产品换代、更新及</w:t>
      </w:r>
      <w:r>
        <w:rPr>
          <w:rFonts w:ascii="宋体" w:hAnsi="宋体" w:eastAsia="宋体" w:cs="宋体"/>
          <w:spacing w:val="1"/>
          <w:sz w:val="24"/>
          <w:szCs w:val="24"/>
        </w:rPr>
        <w:t xml:space="preserve"> </w:t>
      </w:r>
      <w:r>
        <w:rPr>
          <w:rFonts w:ascii="宋体" w:hAnsi="宋体" w:eastAsia="宋体" w:cs="宋体"/>
          <w:spacing w:val="-3"/>
          <w:sz w:val="24"/>
          <w:szCs w:val="24"/>
        </w:rPr>
        <w:t>在原有产品基础上的拆解、完善、合并所产生的新产品，提供升级产品介质及授</w:t>
      </w:r>
      <w:r>
        <w:rPr>
          <w:rFonts w:ascii="宋体" w:hAnsi="宋体" w:eastAsia="宋体" w:cs="宋体"/>
          <w:sz w:val="24"/>
          <w:szCs w:val="24"/>
        </w:rPr>
        <w:t xml:space="preserve"> </w:t>
      </w:r>
      <w:r>
        <w:rPr>
          <w:rFonts w:ascii="宋体" w:hAnsi="宋体" w:eastAsia="宋体" w:cs="宋体"/>
          <w:spacing w:val="-2"/>
          <w:sz w:val="24"/>
          <w:szCs w:val="24"/>
        </w:rPr>
        <w:t>权，要求原厂商承诺，并加盖原厂商公章</w:t>
      </w:r>
      <w:r>
        <w:rPr>
          <w:rFonts w:ascii="宋体" w:hAnsi="宋体" w:eastAsia="宋体" w:cs="宋体"/>
          <w:spacing w:val="-13"/>
          <w:sz w:val="24"/>
          <w:szCs w:val="24"/>
        </w:rPr>
        <w:t>），</w:t>
      </w:r>
      <w:r>
        <w:rPr>
          <w:rFonts w:ascii="宋体" w:hAnsi="宋体" w:eastAsia="宋体" w:cs="宋体"/>
          <w:spacing w:val="-2"/>
          <w:sz w:val="24"/>
          <w:szCs w:val="24"/>
        </w:rPr>
        <w:t>不得出</w:t>
      </w:r>
      <w:r>
        <w:rPr>
          <w:rFonts w:ascii="宋体" w:hAnsi="宋体" w:eastAsia="宋体" w:cs="宋体"/>
          <w:spacing w:val="-3"/>
          <w:sz w:val="24"/>
          <w:szCs w:val="24"/>
        </w:rPr>
        <w:t>现因货物停售、转产而无法</w:t>
      </w:r>
      <w:r>
        <w:rPr>
          <w:rFonts w:ascii="宋体" w:hAnsi="宋体" w:eastAsia="宋体" w:cs="宋体"/>
          <w:spacing w:val="1"/>
          <w:sz w:val="24"/>
          <w:szCs w:val="24"/>
        </w:rPr>
        <w:t xml:space="preserve"> </w:t>
      </w:r>
      <w:r>
        <w:rPr>
          <w:rFonts w:ascii="宋体" w:hAnsi="宋体" w:eastAsia="宋体" w:cs="宋体"/>
          <w:spacing w:val="-1"/>
          <w:sz w:val="24"/>
          <w:szCs w:val="24"/>
        </w:rPr>
        <w:t>提供上述支持服务。</w:t>
      </w:r>
    </w:p>
    <w:p w14:paraId="1EC4AAD8">
      <w:pPr>
        <w:spacing w:before="184" w:line="313" w:lineRule="auto"/>
        <w:ind w:left="23" w:firstLine="485"/>
        <w:rPr>
          <w:rFonts w:ascii="宋体" w:hAnsi="宋体" w:eastAsia="宋体" w:cs="宋体"/>
          <w:sz w:val="24"/>
          <w:szCs w:val="24"/>
        </w:rPr>
      </w:pPr>
      <w:r>
        <w:rPr>
          <w:rFonts w:ascii="宋体" w:hAnsi="宋体" w:eastAsia="宋体" w:cs="宋体"/>
          <w:spacing w:val="-4"/>
          <w:sz w:val="24"/>
          <w:szCs w:val="24"/>
        </w:rPr>
        <w:t>7.2.2乙方应保证合同条款下所提供的服务包括培训、安装指导</w:t>
      </w:r>
      <w:r>
        <w:rPr>
          <w:rFonts w:ascii="宋体" w:hAnsi="宋体" w:eastAsia="宋体" w:cs="宋体"/>
          <w:spacing w:val="-5"/>
          <w:sz w:val="24"/>
          <w:szCs w:val="24"/>
        </w:rPr>
        <w:t>、单机调试、</w:t>
      </w:r>
      <w:r>
        <w:rPr>
          <w:rFonts w:ascii="宋体" w:hAnsi="宋体" w:eastAsia="宋体" w:cs="宋体"/>
          <w:sz w:val="24"/>
          <w:szCs w:val="24"/>
        </w:rPr>
        <w:t xml:space="preserve"> </w:t>
      </w:r>
      <w:r>
        <w:rPr>
          <w:rFonts w:ascii="宋体" w:hAnsi="宋体" w:eastAsia="宋体" w:cs="宋体"/>
          <w:spacing w:val="-7"/>
          <w:sz w:val="24"/>
          <w:szCs w:val="24"/>
        </w:rPr>
        <w:t>系统联调和试验等，按合同规定方式进行，并保证不存</w:t>
      </w:r>
      <w:r>
        <w:rPr>
          <w:rFonts w:ascii="宋体" w:hAnsi="宋体" w:eastAsia="宋体" w:cs="宋体"/>
          <w:spacing w:val="-8"/>
          <w:sz w:val="24"/>
          <w:szCs w:val="24"/>
        </w:rPr>
        <w:t>在因乙方工作人员的过失、</w:t>
      </w:r>
      <w:r>
        <w:rPr>
          <w:rFonts w:ascii="宋体" w:hAnsi="宋体" w:eastAsia="宋体" w:cs="宋体"/>
          <w:sz w:val="24"/>
          <w:szCs w:val="24"/>
        </w:rPr>
        <w:t xml:space="preserve"> </w:t>
      </w:r>
      <w:r>
        <w:rPr>
          <w:rFonts w:ascii="宋体" w:hAnsi="宋体" w:eastAsia="宋体" w:cs="宋体"/>
          <w:spacing w:val="-1"/>
          <w:sz w:val="24"/>
          <w:szCs w:val="24"/>
        </w:rPr>
        <w:t>错误或疏忽而产生的缺陷。</w:t>
      </w:r>
    </w:p>
    <w:p w14:paraId="492691F1">
      <w:pPr>
        <w:spacing w:before="183" w:line="220" w:lineRule="auto"/>
        <w:ind w:left="504"/>
        <w:rPr>
          <w:rFonts w:ascii="宋体" w:hAnsi="宋体" w:eastAsia="宋体" w:cs="宋体"/>
          <w:sz w:val="24"/>
          <w:szCs w:val="24"/>
        </w:rPr>
      </w:pPr>
      <w:r>
        <w:rPr>
          <w:rFonts w:ascii="宋体" w:hAnsi="宋体" w:eastAsia="宋体" w:cs="宋体"/>
          <w:b/>
          <w:bCs/>
          <w:spacing w:val="-4"/>
          <w:sz w:val="24"/>
          <w:szCs w:val="24"/>
        </w:rPr>
        <w:t>8.包装要求</w:t>
      </w:r>
    </w:p>
    <w:p w14:paraId="5A411294">
      <w:pPr>
        <w:spacing w:before="181" w:line="290" w:lineRule="auto"/>
        <w:ind w:left="21" w:right="80" w:firstLine="482"/>
        <w:rPr>
          <w:rFonts w:ascii="宋体" w:hAnsi="宋体" w:eastAsia="宋体" w:cs="宋体"/>
          <w:sz w:val="24"/>
          <w:szCs w:val="24"/>
        </w:rPr>
      </w:pPr>
      <w:r>
        <w:rPr>
          <w:rFonts w:ascii="宋体" w:hAnsi="宋体" w:eastAsia="宋体" w:cs="宋体"/>
          <w:spacing w:val="4"/>
          <w:sz w:val="24"/>
          <w:szCs w:val="24"/>
        </w:rPr>
        <w:t>8.1 除合同另有约定外,乙方提供的全部货物,均应采用本行业</w:t>
      </w:r>
      <w:r>
        <w:rPr>
          <w:rFonts w:ascii="宋体" w:hAnsi="宋体" w:eastAsia="宋体" w:cs="宋体"/>
          <w:spacing w:val="3"/>
          <w:sz w:val="24"/>
          <w:szCs w:val="24"/>
        </w:rPr>
        <w:t>通用的方式</w:t>
      </w:r>
      <w:r>
        <w:rPr>
          <w:rFonts w:ascii="宋体" w:hAnsi="宋体" w:eastAsia="宋体" w:cs="宋体"/>
          <w:sz w:val="24"/>
          <w:szCs w:val="24"/>
        </w:rPr>
        <w:t xml:space="preserve"> 进行包装，且该包装应符合国家有关包装的</w:t>
      </w:r>
      <w:r>
        <w:rPr>
          <w:rFonts w:ascii="宋体" w:hAnsi="宋体" w:eastAsia="宋体" w:cs="宋体"/>
          <w:spacing w:val="-1"/>
          <w:sz w:val="24"/>
          <w:szCs w:val="24"/>
        </w:rPr>
        <w:t>法律、法规的规定。</w:t>
      </w:r>
    </w:p>
    <w:p w14:paraId="4C979C81">
      <w:pPr>
        <w:spacing w:before="184" w:line="313" w:lineRule="auto"/>
        <w:ind w:left="24" w:right="80" w:firstLine="480"/>
        <w:rPr>
          <w:rFonts w:ascii="宋体" w:hAnsi="宋体" w:eastAsia="宋体" w:cs="宋体"/>
          <w:sz w:val="24"/>
          <w:szCs w:val="24"/>
        </w:rPr>
      </w:pPr>
      <w:r>
        <w:rPr>
          <w:rFonts w:ascii="宋体" w:hAnsi="宋体" w:eastAsia="宋体" w:cs="宋体"/>
          <w:spacing w:val="-3"/>
          <w:sz w:val="24"/>
          <w:szCs w:val="24"/>
        </w:rPr>
        <w:t>8.2 包装应适应于远距离运输，并有良好的防潮、防震、防锈和防粗</w:t>
      </w:r>
      <w:r>
        <w:rPr>
          <w:rFonts w:ascii="宋体" w:hAnsi="宋体" w:eastAsia="宋体" w:cs="宋体"/>
          <w:spacing w:val="-4"/>
          <w:sz w:val="24"/>
          <w:szCs w:val="24"/>
        </w:rPr>
        <w:t>暴装卸</w:t>
      </w:r>
      <w:r>
        <w:rPr>
          <w:rFonts w:ascii="宋体" w:hAnsi="宋体" w:eastAsia="宋体" w:cs="宋体"/>
          <w:sz w:val="24"/>
          <w:szCs w:val="24"/>
        </w:rPr>
        <w:t xml:space="preserve"> </w:t>
      </w:r>
      <w:r>
        <w:rPr>
          <w:rFonts w:ascii="宋体" w:hAnsi="宋体" w:eastAsia="宋体" w:cs="宋体"/>
          <w:spacing w:val="-3"/>
          <w:sz w:val="24"/>
          <w:szCs w:val="24"/>
        </w:rPr>
        <w:t>等保护措施，以确保货物安全运抵现场。由于包装不善所引起的货物锈蚀、损坏</w:t>
      </w:r>
      <w:r>
        <w:rPr>
          <w:rFonts w:ascii="宋体" w:hAnsi="宋体" w:eastAsia="宋体" w:cs="宋体"/>
          <w:sz w:val="24"/>
          <w:szCs w:val="24"/>
        </w:rPr>
        <w:t xml:space="preserve"> </w:t>
      </w:r>
      <w:r>
        <w:rPr>
          <w:rFonts w:ascii="宋体" w:hAnsi="宋体" w:eastAsia="宋体" w:cs="宋体"/>
          <w:spacing w:val="-2"/>
          <w:sz w:val="24"/>
          <w:szCs w:val="24"/>
        </w:rPr>
        <w:t>和损失均由乙方承担。</w:t>
      </w:r>
    </w:p>
    <w:p w14:paraId="1D46A021">
      <w:pPr>
        <w:spacing w:before="183" w:line="347" w:lineRule="auto"/>
        <w:ind w:left="23" w:right="80" w:firstLine="503"/>
        <w:rPr>
          <w:rFonts w:ascii="宋体" w:hAnsi="宋体" w:eastAsia="宋体" w:cs="宋体"/>
          <w:sz w:val="24"/>
          <w:szCs w:val="24"/>
        </w:rPr>
      </w:pPr>
      <w:r>
        <w:rPr>
          <w:rFonts w:ascii="宋体" w:hAnsi="宋体" w:eastAsia="宋体" w:cs="宋体"/>
          <w:spacing w:val="-4"/>
          <w:sz w:val="24"/>
          <w:szCs w:val="24"/>
        </w:rPr>
        <w:t>乙方应提供货物运至合同规定的最终目的地所需要的包装，以防止货物在转</w:t>
      </w:r>
      <w:r>
        <w:rPr>
          <w:rFonts w:ascii="宋体" w:hAnsi="宋体" w:eastAsia="宋体" w:cs="宋体"/>
          <w:spacing w:val="4"/>
          <w:sz w:val="24"/>
          <w:szCs w:val="24"/>
        </w:rPr>
        <w:t xml:space="preserve"> </w:t>
      </w:r>
      <w:r>
        <w:rPr>
          <w:rFonts w:ascii="宋体" w:hAnsi="宋体" w:eastAsia="宋体" w:cs="宋体"/>
          <w:spacing w:val="-2"/>
          <w:sz w:val="24"/>
          <w:szCs w:val="24"/>
        </w:rPr>
        <w:t>运中损坏或变质。</w:t>
      </w:r>
    </w:p>
    <w:p w14:paraId="6F782E3C">
      <w:pPr>
        <w:spacing w:before="33" w:line="219" w:lineRule="auto"/>
        <w:ind w:left="504"/>
        <w:rPr>
          <w:rFonts w:ascii="宋体" w:hAnsi="宋体" w:eastAsia="宋体" w:cs="宋体"/>
          <w:sz w:val="24"/>
          <w:szCs w:val="24"/>
        </w:rPr>
      </w:pPr>
      <w:r>
        <w:rPr>
          <w:rFonts w:ascii="宋体" w:hAnsi="宋体" w:eastAsia="宋体" w:cs="宋体"/>
          <w:spacing w:val="-2"/>
          <w:sz w:val="24"/>
          <w:szCs w:val="24"/>
        </w:rPr>
        <w:t>8.3</w:t>
      </w:r>
      <w:r>
        <w:rPr>
          <w:rFonts w:ascii="宋体" w:hAnsi="宋体" w:eastAsia="宋体" w:cs="宋体"/>
          <w:spacing w:val="32"/>
          <w:sz w:val="24"/>
          <w:szCs w:val="24"/>
        </w:rPr>
        <w:t xml:space="preserve"> </w:t>
      </w:r>
      <w:r>
        <w:rPr>
          <w:rFonts w:ascii="宋体" w:hAnsi="宋体" w:eastAsia="宋体" w:cs="宋体"/>
          <w:spacing w:val="-2"/>
          <w:sz w:val="24"/>
          <w:szCs w:val="24"/>
        </w:rPr>
        <w:t>乙方所提供的货物包装均为出厂时原包装。</w:t>
      </w:r>
    </w:p>
    <w:p w14:paraId="5BF7A973">
      <w:pPr>
        <w:spacing w:before="183" w:line="219" w:lineRule="auto"/>
        <w:ind w:left="504"/>
        <w:rPr>
          <w:rFonts w:ascii="宋体" w:hAnsi="宋体" w:eastAsia="宋体" w:cs="宋体"/>
          <w:sz w:val="24"/>
          <w:szCs w:val="24"/>
        </w:rPr>
      </w:pPr>
      <w:r>
        <w:rPr>
          <w:rFonts w:ascii="宋体" w:hAnsi="宋体" w:eastAsia="宋体" w:cs="宋体"/>
          <w:spacing w:val="-4"/>
          <w:sz w:val="24"/>
          <w:szCs w:val="24"/>
        </w:rPr>
        <w:t>8.4</w:t>
      </w:r>
      <w:r>
        <w:rPr>
          <w:rFonts w:ascii="宋体" w:hAnsi="宋体" w:eastAsia="宋体" w:cs="宋体"/>
          <w:spacing w:val="33"/>
          <w:sz w:val="24"/>
          <w:szCs w:val="24"/>
        </w:rPr>
        <w:t xml:space="preserve"> </w:t>
      </w:r>
      <w:r>
        <w:rPr>
          <w:rFonts w:ascii="宋体" w:hAnsi="宋体" w:eastAsia="宋体" w:cs="宋体"/>
          <w:spacing w:val="-4"/>
          <w:sz w:val="24"/>
          <w:szCs w:val="24"/>
        </w:rPr>
        <w:t>乙方所提供货物必须附有质量合格证，装箱清单，主机、附件、各</w:t>
      </w:r>
      <w:r>
        <w:rPr>
          <w:rFonts w:ascii="宋体" w:hAnsi="宋体" w:eastAsia="宋体" w:cs="宋体"/>
          <w:spacing w:val="-5"/>
          <w:sz w:val="24"/>
          <w:szCs w:val="24"/>
        </w:rPr>
        <w:t>种零</w:t>
      </w:r>
    </w:p>
    <w:p w14:paraId="481BAB78">
      <w:pPr>
        <w:spacing w:line="219" w:lineRule="auto"/>
        <w:rPr>
          <w:rFonts w:ascii="宋体" w:hAnsi="宋体" w:eastAsia="宋体" w:cs="宋体"/>
          <w:sz w:val="24"/>
          <w:szCs w:val="24"/>
        </w:rPr>
        <w:sectPr>
          <w:footerReference r:id="rId18" w:type="default"/>
          <w:pgSz w:w="11906" w:h="16839"/>
          <w:pgMar w:top="1431" w:right="1719" w:bottom="1183" w:left="1785" w:header="0" w:footer="1018" w:gutter="0"/>
          <w:pgNumType w:fmt="decimal"/>
          <w:cols w:space="720" w:num="1"/>
        </w:sectPr>
      </w:pPr>
    </w:p>
    <w:p w14:paraId="2477D81D">
      <w:pPr>
        <w:spacing w:before="123" w:line="219" w:lineRule="auto"/>
        <w:ind w:left="26"/>
        <w:rPr>
          <w:rFonts w:ascii="宋体" w:hAnsi="宋体" w:eastAsia="宋体" w:cs="宋体"/>
          <w:sz w:val="24"/>
          <w:szCs w:val="24"/>
        </w:rPr>
      </w:pPr>
      <w:r>
        <w:rPr>
          <w:rFonts w:ascii="宋体" w:hAnsi="宋体" w:eastAsia="宋体" w:cs="宋体"/>
          <w:spacing w:val="-1"/>
          <w:sz w:val="24"/>
          <w:szCs w:val="24"/>
        </w:rPr>
        <w:t>部件和消耗品，有清楚的与装箱单相对应的名称和编号。</w:t>
      </w:r>
    </w:p>
    <w:p w14:paraId="42C11EE4">
      <w:pPr>
        <w:spacing w:before="182" w:line="347" w:lineRule="auto"/>
        <w:ind w:left="29" w:right="80" w:firstLine="475"/>
        <w:rPr>
          <w:rFonts w:ascii="宋体" w:hAnsi="宋体" w:eastAsia="宋体" w:cs="宋体"/>
          <w:sz w:val="24"/>
          <w:szCs w:val="24"/>
        </w:rPr>
      </w:pPr>
      <w:r>
        <w:rPr>
          <w:rFonts w:ascii="宋体" w:hAnsi="宋体" w:eastAsia="宋体" w:cs="宋体"/>
          <w:spacing w:val="-3"/>
          <w:sz w:val="24"/>
          <w:szCs w:val="24"/>
        </w:rPr>
        <w:t>8.5 货物运输中的运输费用和保险费用均由乙方承担。运输过程中的一切损</w:t>
      </w:r>
      <w:r>
        <w:rPr>
          <w:rFonts w:ascii="宋体" w:hAnsi="宋体" w:eastAsia="宋体" w:cs="宋体"/>
          <w:sz w:val="24"/>
          <w:szCs w:val="24"/>
        </w:rPr>
        <w:t xml:space="preserve"> </w:t>
      </w:r>
      <w:r>
        <w:rPr>
          <w:rFonts w:ascii="宋体" w:hAnsi="宋体" w:eastAsia="宋体" w:cs="宋体"/>
          <w:spacing w:val="-2"/>
          <w:sz w:val="24"/>
          <w:szCs w:val="24"/>
        </w:rPr>
        <w:t>失、损坏均由乙方负责。</w:t>
      </w:r>
    </w:p>
    <w:p w14:paraId="30DDAC6D">
      <w:pPr>
        <w:spacing w:before="34" w:line="218" w:lineRule="auto"/>
        <w:ind w:left="504"/>
        <w:rPr>
          <w:rFonts w:ascii="宋体" w:hAnsi="宋体" w:eastAsia="宋体" w:cs="宋体"/>
          <w:sz w:val="24"/>
          <w:szCs w:val="24"/>
        </w:rPr>
      </w:pPr>
      <w:r>
        <w:rPr>
          <w:rFonts w:ascii="宋体" w:hAnsi="宋体" w:eastAsia="宋体" w:cs="宋体"/>
          <w:b/>
          <w:bCs/>
          <w:spacing w:val="-8"/>
          <w:sz w:val="24"/>
          <w:szCs w:val="24"/>
        </w:rPr>
        <w:t>9.</w:t>
      </w:r>
      <w:r>
        <w:rPr>
          <w:rFonts w:ascii="宋体" w:hAnsi="宋体" w:eastAsia="宋体" w:cs="宋体"/>
          <w:spacing w:val="13"/>
          <w:sz w:val="24"/>
          <w:szCs w:val="24"/>
        </w:rPr>
        <w:t xml:space="preserve"> </w:t>
      </w:r>
      <w:r>
        <w:rPr>
          <w:rFonts w:ascii="宋体" w:hAnsi="宋体" w:eastAsia="宋体" w:cs="宋体"/>
          <w:b/>
          <w:bCs/>
          <w:spacing w:val="-8"/>
          <w:sz w:val="24"/>
          <w:szCs w:val="24"/>
        </w:rPr>
        <w:t>价格</w:t>
      </w:r>
    </w:p>
    <w:p w14:paraId="1501C52D">
      <w:pPr>
        <w:spacing w:before="187" w:line="324" w:lineRule="auto"/>
        <w:ind w:left="24" w:firstLine="480"/>
        <w:rPr>
          <w:rFonts w:ascii="宋体" w:hAnsi="宋体" w:eastAsia="宋体" w:cs="宋体"/>
          <w:sz w:val="24"/>
          <w:szCs w:val="24"/>
        </w:rPr>
      </w:pPr>
      <w:r>
        <w:rPr>
          <w:rFonts w:ascii="宋体" w:hAnsi="宋体" w:eastAsia="宋体" w:cs="宋体"/>
          <w:spacing w:val="-4"/>
          <w:sz w:val="24"/>
          <w:szCs w:val="24"/>
        </w:rPr>
        <w:t>9.1</w:t>
      </w:r>
      <w:r>
        <w:rPr>
          <w:rFonts w:ascii="宋体" w:hAnsi="宋体" w:eastAsia="宋体" w:cs="宋体"/>
          <w:spacing w:val="33"/>
          <w:sz w:val="24"/>
          <w:szCs w:val="24"/>
        </w:rPr>
        <w:t xml:space="preserve"> </w:t>
      </w:r>
      <w:r>
        <w:rPr>
          <w:rFonts w:ascii="宋体" w:hAnsi="宋体" w:eastAsia="宋体" w:cs="宋体"/>
          <w:spacing w:val="-4"/>
          <w:sz w:val="24"/>
          <w:szCs w:val="24"/>
        </w:rPr>
        <w:t>乙方履行合同所必须的所有费用，包括但不限于货物及部件的设计</w:t>
      </w:r>
      <w:r>
        <w:rPr>
          <w:rFonts w:ascii="宋体" w:hAnsi="宋体" w:eastAsia="宋体" w:cs="宋体"/>
          <w:spacing w:val="-5"/>
          <w:sz w:val="24"/>
          <w:szCs w:val="24"/>
        </w:rPr>
        <w:t>、检</w:t>
      </w:r>
      <w:r>
        <w:rPr>
          <w:rFonts w:ascii="宋体" w:hAnsi="宋体" w:eastAsia="宋体" w:cs="宋体"/>
          <w:sz w:val="24"/>
          <w:szCs w:val="24"/>
        </w:rPr>
        <w:t xml:space="preserve"> </w:t>
      </w:r>
      <w:r>
        <w:rPr>
          <w:rFonts w:ascii="宋体" w:hAnsi="宋体" w:eastAsia="宋体" w:cs="宋体"/>
          <w:spacing w:val="-3"/>
          <w:sz w:val="24"/>
          <w:szCs w:val="24"/>
        </w:rPr>
        <w:t>测与试验、制造、运输、装卸、保险、单机调试、安装调试指导、技术资料、培</w:t>
      </w:r>
      <w:r>
        <w:rPr>
          <w:rFonts w:ascii="宋体" w:hAnsi="宋体" w:eastAsia="宋体" w:cs="宋体"/>
          <w:sz w:val="24"/>
          <w:szCs w:val="24"/>
        </w:rPr>
        <w:t xml:space="preserve"> </w:t>
      </w:r>
      <w:r>
        <w:rPr>
          <w:rFonts w:ascii="宋体" w:hAnsi="宋体" w:eastAsia="宋体" w:cs="宋体"/>
          <w:spacing w:val="-7"/>
          <w:sz w:val="24"/>
          <w:szCs w:val="24"/>
        </w:rPr>
        <w:t>训、交通、人员、差旅、质量保证期服务费、其他管</w:t>
      </w:r>
      <w:r>
        <w:rPr>
          <w:rFonts w:ascii="宋体" w:hAnsi="宋体" w:eastAsia="宋体" w:cs="宋体"/>
          <w:spacing w:val="-8"/>
          <w:sz w:val="24"/>
          <w:szCs w:val="24"/>
        </w:rPr>
        <w:t>理费用、所有的检验、测试、</w:t>
      </w:r>
      <w:r>
        <w:rPr>
          <w:rFonts w:ascii="宋体" w:hAnsi="宋体" w:eastAsia="宋体" w:cs="宋体"/>
          <w:sz w:val="24"/>
          <w:szCs w:val="24"/>
        </w:rPr>
        <w:t xml:space="preserve"> </w:t>
      </w:r>
      <w:r>
        <w:rPr>
          <w:rFonts w:ascii="宋体" w:hAnsi="宋体" w:eastAsia="宋体" w:cs="宋体"/>
          <w:spacing w:val="-1"/>
          <w:sz w:val="24"/>
          <w:szCs w:val="24"/>
        </w:rPr>
        <w:t>调试、验收、试运行费用等均已包括在合同价格中。</w:t>
      </w:r>
    </w:p>
    <w:p w14:paraId="48143CAA">
      <w:pPr>
        <w:spacing w:before="183" w:line="290" w:lineRule="auto"/>
        <w:ind w:left="36" w:right="80" w:firstLine="467"/>
        <w:rPr>
          <w:rFonts w:ascii="宋体" w:hAnsi="宋体" w:eastAsia="宋体" w:cs="宋体"/>
          <w:sz w:val="24"/>
          <w:szCs w:val="24"/>
        </w:rPr>
      </w:pPr>
      <w:r>
        <w:rPr>
          <w:rFonts w:ascii="宋体" w:hAnsi="宋体" w:eastAsia="宋体" w:cs="宋体"/>
          <w:spacing w:val="-3"/>
          <w:sz w:val="24"/>
          <w:szCs w:val="24"/>
        </w:rPr>
        <w:t>9.2 本合同价格为固定价格，包括了乙方履行合同全过程产生的所有成本和</w:t>
      </w:r>
      <w:r>
        <w:rPr>
          <w:rFonts w:ascii="宋体" w:hAnsi="宋体" w:eastAsia="宋体" w:cs="宋体"/>
          <w:sz w:val="24"/>
          <w:szCs w:val="24"/>
        </w:rPr>
        <w:t xml:space="preserve"> </w:t>
      </w:r>
      <w:r>
        <w:rPr>
          <w:rFonts w:ascii="宋体" w:hAnsi="宋体" w:eastAsia="宋体" w:cs="宋体"/>
          <w:spacing w:val="-2"/>
          <w:sz w:val="24"/>
          <w:szCs w:val="24"/>
        </w:rPr>
        <w:t>费用以及乙方应承担的一切税费。</w:t>
      </w:r>
    </w:p>
    <w:p w14:paraId="2FB5C240">
      <w:pPr>
        <w:spacing w:before="183" w:line="219" w:lineRule="auto"/>
        <w:ind w:left="504"/>
        <w:rPr>
          <w:rFonts w:ascii="宋体" w:hAnsi="宋体" w:eastAsia="宋体" w:cs="宋体"/>
          <w:sz w:val="24"/>
          <w:szCs w:val="24"/>
        </w:rPr>
      </w:pPr>
      <w:r>
        <w:rPr>
          <w:rFonts w:ascii="宋体" w:hAnsi="宋体" w:eastAsia="宋体" w:cs="宋体"/>
          <w:spacing w:val="-2"/>
          <w:sz w:val="24"/>
          <w:szCs w:val="24"/>
        </w:rPr>
        <w:t>9.3检验费用</w:t>
      </w:r>
    </w:p>
    <w:p w14:paraId="0EB6C09E">
      <w:pPr>
        <w:spacing w:before="182" w:line="290" w:lineRule="auto"/>
        <w:ind w:left="22" w:firstLine="481"/>
        <w:rPr>
          <w:rFonts w:ascii="宋体" w:hAnsi="宋体" w:eastAsia="宋体" w:cs="宋体"/>
          <w:sz w:val="24"/>
          <w:szCs w:val="24"/>
        </w:rPr>
      </w:pPr>
      <w:r>
        <w:rPr>
          <w:rFonts w:ascii="宋体" w:hAnsi="宋体" w:eastAsia="宋体" w:cs="宋体"/>
          <w:spacing w:val="-4"/>
          <w:sz w:val="24"/>
          <w:szCs w:val="24"/>
        </w:rPr>
        <w:t>9.3.1</w:t>
      </w:r>
      <w:r>
        <w:rPr>
          <w:rFonts w:ascii="宋体" w:hAnsi="宋体" w:eastAsia="宋体" w:cs="宋体"/>
          <w:spacing w:val="35"/>
          <w:sz w:val="24"/>
          <w:szCs w:val="24"/>
        </w:rPr>
        <w:t xml:space="preserve"> </w:t>
      </w:r>
      <w:r>
        <w:rPr>
          <w:rFonts w:ascii="宋体" w:hAnsi="宋体" w:eastAsia="宋体" w:cs="宋体"/>
          <w:spacing w:val="-4"/>
          <w:sz w:val="24"/>
          <w:szCs w:val="24"/>
        </w:rPr>
        <w:t>乙方必须负担本条款下属于乙方负责的检验、测试、调试、试运行和</w:t>
      </w:r>
      <w:r>
        <w:rPr>
          <w:rFonts w:ascii="宋体" w:hAnsi="宋体" w:eastAsia="宋体" w:cs="宋体"/>
          <w:sz w:val="24"/>
          <w:szCs w:val="24"/>
        </w:rPr>
        <w:t xml:space="preserve"> </w:t>
      </w:r>
      <w:r>
        <w:rPr>
          <w:rFonts w:ascii="宋体" w:hAnsi="宋体" w:eastAsia="宋体" w:cs="宋体"/>
          <w:spacing w:val="-7"/>
          <w:sz w:val="24"/>
          <w:szCs w:val="24"/>
        </w:rPr>
        <w:t>验收的所有费用，并负责乙方派往买方组织的检验、测试</w:t>
      </w:r>
      <w:r>
        <w:rPr>
          <w:rFonts w:ascii="宋体" w:hAnsi="宋体" w:eastAsia="宋体" w:cs="宋体"/>
          <w:spacing w:val="-8"/>
          <w:sz w:val="24"/>
          <w:szCs w:val="24"/>
        </w:rPr>
        <w:t>和验收人员的所有费用。</w:t>
      </w:r>
    </w:p>
    <w:p w14:paraId="28B649E3">
      <w:pPr>
        <w:spacing w:before="182" w:line="289" w:lineRule="auto"/>
        <w:ind w:left="52" w:right="80" w:firstLine="451"/>
        <w:rPr>
          <w:rFonts w:ascii="宋体" w:hAnsi="宋体" w:eastAsia="宋体" w:cs="宋体"/>
          <w:sz w:val="24"/>
          <w:szCs w:val="24"/>
        </w:rPr>
      </w:pPr>
      <w:r>
        <w:rPr>
          <w:rFonts w:ascii="宋体" w:hAnsi="宋体" w:eastAsia="宋体" w:cs="宋体"/>
          <w:spacing w:val="-4"/>
          <w:sz w:val="24"/>
          <w:szCs w:val="24"/>
        </w:rPr>
        <w:t>9.3.2</w:t>
      </w:r>
      <w:r>
        <w:rPr>
          <w:rFonts w:ascii="宋体" w:hAnsi="宋体" w:eastAsia="宋体" w:cs="宋体"/>
          <w:spacing w:val="41"/>
          <w:sz w:val="24"/>
          <w:szCs w:val="24"/>
        </w:rPr>
        <w:t xml:space="preserve"> </w:t>
      </w:r>
      <w:r>
        <w:rPr>
          <w:rFonts w:ascii="宋体" w:hAnsi="宋体" w:eastAsia="宋体" w:cs="宋体"/>
          <w:spacing w:val="-4"/>
          <w:sz w:val="24"/>
          <w:szCs w:val="24"/>
        </w:rPr>
        <w:t>甲方按合同计划参加在乙方工厂所在地检验、测试和验</w:t>
      </w:r>
      <w:r>
        <w:rPr>
          <w:rFonts w:ascii="宋体" w:hAnsi="宋体" w:eastAsia="宋体" w:cs="宋体"/>
          <w:spacing w:val="-5"/>
          <w:sz w:val="24"/>
          <w:szCs w:val="24"/>
        </w:rPr>
        <w:t>收的费用全部</w:t>
      </w:r>
      <w:r>
        <w:rPr>
          <w:rFonts w:ascii="宋体" w:hAnsi="宋体" w:eastAsia="宋体" w:cs="宋体"/>
          <w:sz w:val="24"/>
          <w:szCs w:val="24"/>
        </w:rPr>
        <w:t xml:space="preserve"> </w:t>
      </w:r>
      <w:r>
        <w:rPr>
          <w:rFonts w:ascii="宋体" w:hAnsi="宋体" w:eastAsia="宋体" w:cs="宋体"/>
          <w:spacing w:val="-3"/>
          <w:sz w:val="24"/>
          <w:szCs w:val="24"/>
        </w:rPr>
        <w:t>由乙方负责并已包含在合同总价中。</w:t>
      </w:r>
    </w:p>
    <w:p w14:paraId="3BA6C702">
      <w:pPr>
        <w:spacing w:before="186" w:line="313" w:lineRule="auto"/>
        <w:ind w:left="23" w:right="80" w:firstLine="480"/>
        <w:rPr>
          <w:rFonts w:ascii="宋体" w:hAnsi="宋体" w:eastAsia="宋体" w:cs="宋体"/>
          <w:sz w:val="24"/>
          <w:szCs w:val="24"/>
        </w:rPr>
      </w:pPr>
      <w:r>
        <w:rPr>
          <w:rFonts w:ascii="宋体" w:hAnsi="宋体" w:eastAsia="宋体" w:cs="宋体"/>
          <w:spacing w:val="-2"/>
          <w:sz w:val="24"/>
          <w:szCs w:val="24"/>
        </w:rPr>
        <w:t>9.3.3甲方检验人员已到卖方所在地，测试无法依照合同进行，</w:t>
      </w:r>
      <w:r>
        <w:rPr>
          <w:rFonts w:ascii="宋体" w:hAnsi="宋体" w:eastAsia="宋体" w:cs="宋体"/>
          <w:spacing w:val="-35"/>
          <w:sz w:val="24"/>
          <w:szCs w:val="24"/>
        </w:rPr>
        <w:t xml:space="preserve"> </w:t>
      </w:r>
      <w:r>
        <w:rPr>
          <w:rFonts w:ascii="宋体" w:hAnsi="宋体" w:eastAsia="宋体" w:cs="宋体"/>
          <w:spacing w:val="-2"/>
          <w:sz w:val="24"/>
          <w:szCs w:val="24"/>
        </w:rPr>
        <w:t>而引起甲方</w:t>
      </w:r>
      <w:r>
        <w:rPr>
          <w:rFonts w:ascii="宋体" w:hAnsi="宋体" w:eastAsia="宋体" w:cs="宋体"/>
          <w:sz w:val="24"/>
          <w:szCs w:val="24"/>
        </w:rPr>
        <w:t xml:space="preserve"> </w:t>
      </w:r>
      <w:r>
        <w:rPr>
          <w:rFonts w:ascii="宋体" w:hAnsi="宋体" w:eastAsia="宋体" w:cs="宋体"/>
          <w:spacing w:val="-3"/>
          <w:sz w:val="24"/>
          <w:szCs w:val="24"/>
        </w:rPr>
        <w:t>人员延长逗留时间，所有由此产生的包括甲方人员在内的直接费用及成本由乙方</w:t>
      </w:r>
      <w:r>
        <w:rPr>
          <w:rFonts w:ascii="宋体" w:hAnsi="宋体" w:eastAsia="宋体" w:cs="宋体"/>
          <w:spacing w:val="1"/>
          <w:sz w:val="24"/>
          <w:szCs w:val="24"/>
        </w:rPr>
        <w:t xml:space="preserve"> </w:t>
      </w:r>
      <w:r>
        <w:rPr>
          <w:rFonts w:ascii="宋体" w:hAnsi="宋体" w:eastAsia="宋体" w:cs="宋体"/>
          <w:spacing w:val="-4"/>
          <w:sz w:val="24"/>
          <w:szCs w:val="24"/>
        </w:rPr>
        <w:t>承担。</w:t>
      </w:r>
    </w:p>
    <w:p w14:paraId="393B051B">
      <w:pPr>
        <w:spacing w:before="182" w:line="219" w:lineRule="auto"/>
        <w:ind w:left="521"/>
        <w:rPr>
          <w:rFonts w:ascii="宋体" w:hAnsi="宋体" w:eastAsia="宋体" w:cs="宋体"/>
          <w:sz w:val="24"/>
          <w:szCs w:val="24"/>
        </w:rPr>
      </w:pPr>
      <w:r>
        <w:rPr>
          <w:rFonts w:ascii="宋体" w:hAnsi="宋体" w:eastAsia="宋体" w:cs="宋体"/>
          <w:b/>
          <w:bCs/>
          <w:spacing w:val="-4"/>
          <w:sz w:val="24"/>
          <w:szCs w:val="24"/>
        </w:rPr>
        <w:t>10.交货方式及交货日期</w:t>
      </w:r>
    </w:p>
    <w:p w14:paraId="76FB729A">
      <w:pPr>
        <w:spacing w:before="183" w:line="219" w:lineRule="auto"/>
        <w:ind w:left="508"/>
        <w:rPr>
          <w:rFonts w:ascii="宋体" w:hAnsi="宋体" w:eastAsia="宋体" w:cs="宋体"/>
          <w:color w:val="auto"/>
          <w:sz w:val="24"/>
          <w:szCs w:val="24"/>
        </w:rPr>
      </w:pPr>
      <w:r>
        <w:rPr>
          <w:rFonts w:ascii="宋体" w:hAnsi="宋体" w:eastAsia="宋体" w:cs="宋体"/>
          <w:spacing w:val="-1"/>
          <w:sz w:val="24"/>
          <w:szCs w:val="24"/>
        </w:rPr>
        <w:t>交货方式</w:t>
      </w:r>
      <w:r>
        <w:rPr>
          <w:rFonts w:ascii="宋体" w:hAnsi="宋体" w:eastAsia="宋体" w:cs="宋体"/>
          <w:color w:val="auto"/>
          <w:spacing w:val="-1"/>
          <w:sz w:val="24"/>
          <w:szCs w:val="24"/>
        </w:rPr>
        <w:t>：现场交货，乙方负责办理运输和保险，将货物运抵现场。</w:t>
      </w:r>
    </w:p>
    <w:p w14:paraId="4DE7AAA3">
      <w:pPr>
        <w:spacing w:before="185" w:line="346" w:lineRule="auto"/>
        <w:ind w:left="43" w:right="80" w:firstLine="465"/>
        <w:rPr>
          <w:rFonts w:ascii="宋体" w:hAnsi="宋体" w:eastAsia="宋体" w:cs="宋体"/>
          <w:color w:val="auto"/>
          <w:sz w:val="24"/>
          <w:szCs w:val="24"/>
        </w:rPr>
      </w:pPr>
      <w:r>
        <w:rPr>
          <w:rFonts w:ascii="宋体" w:hAnsi="宋体" w:eastAsia="宋体" w:cs="宋体"/>
          <w:color w:val="auto"/>
          <w:spacing w:val="-3"/>
          <w:sz w:val="24"/>
          <w:szCs w:val="24"/>
        </w:rPr>
        <w:t>交货时间应根据产品的特点实事求是填写，进口产品90个工</w:t>
      </w:r>
      <w:r>
        <w:rPr>
          <w:rFonts w:ascii="宋体" w:hAnsi="宋体" w:eastAsia="宋体" w:cs="宋体"/>
          <w:color w:val="auto"/>
          <w:spacing w:val="-4"/>
          <w:sz w:val="24"/>
          <w:szCs w:val="24"/>
        </w:rPr>
        <w:t>作日内，国产产</w:t>
      </w:r>
      <w:r>
        <w:rPr>
          <w:rFonts w:ascii="宋体" w:hAnsi="宋体" w:eastAsia="宋体" w:cs="宋体"/>
          <w:color w:val="auto"/>
          <w:sz w:val="24"/>
          <w:szCs w:val="24"/>
        </w:rPr>
        <w:t xml:space="preserve"> </w:t>
      </w:r>
      <w:r>
        <w:rPr>
          <w:rFonts w:ascii="宋体" w:hAnsi="宋体" w:eastAsia="宋体" w:cs="宋体"/>
          <w:color w:val="auto"/>
          <w:spacing w:val="-2"/>
          <w:sz w:val="24"/>
          <w:szCs w:val="24"/>
        </w:rPr>
        <w:t>品60个工作日内。特殊产品交货时间需说明。</w:t>
      </w:r>
    </w:p>
    <w:p w14:paraId="54CDA51F">
      <w:pPr>
        <w:spacing w:before="35" w:line="219" w:lineRule="auto"/>
        <w:ind w:left="508"/>
        <w:rPr>
          <w:rFonts w:ascii="宋体" w:hAnsi="宋体" w:eastAsia="宋体" w:cs="宋体"/>
          <w:color w:val="auto"/>
          <w:sz w:val="24"/>
          <w:szCs w:val="24"/>
        </w:rPr>
      </w:pPr>
      <w:r>
        <w:rPr>
          <w:rFonts w:ascii="宋体" w:hAnsi="宋体" w:eastAsia="宋体" w:cs="宋体"/>
          <w:color w:val="auto"/>
          <w:spacing w:val="-1"/>
          <w:sz w:val="24"/>
          <w:szCs w:val="24"/>
        </w:rPr>
        <w:t>交货日期：所有货物运抵现场并经双方开箱验收合格之日。</w:t>
      </w:r>
    </w:p>
    <w:p w14:paraId="40DD6985">
      <w:pPr>
        <w:spacing w:before="183" w:line="347" w:lineRule="auto"/>
        <w:ind w:left="521" w:right="6346"/>
        <w:rPr>
          <w:rFonts w:ascii="宋体" w:hAnsi="宋体" w:eastAsia="宋体" w:cs="宋体"/>
          <w:sz w:val="24"/>
          <w:szCs w:val="24"/>
        </w:rPr>
      </w:pPr>
      <w:r>
        <w:rPr>
          <w:rFonts w:ascii="宋体" w:hAnsi="宋体" w:eastAsia="宋体" w:cs="宋体"/>
          <w:spacing w:val="-4"/>
          <w:sz w:val="24"/>
          <w:szCs w:val="24"/>
        </w:rPr>
        <w:t>11.检验和验收</w:t>
      </w:r>
      <w:r>
        <w:rPr>
          <w:rFonts w:ascii="宋体" w:hAnsi="宋体" w:eastAsia="宋体" w:cs="宋体"/>
          <w:spacing w:val="3"/>
          <w:sz w:val="24"/>
          <w:szCs w:val="24"/>
        </w:rPr>
        <w:t xml:space="preserve"> </w:t>
      </w:r>
      <w:r>
        <w:rPr>
          <w:rFonts w:ascii="宋体" w:hAnsi="宋体" w:eastAsia="宋体" w:cs="宋体"/>
          <w:spacing w:val="-4"/>
          <w:sz w:val="24"/>
          <w:szCs w:val="24"/>
        </w:rPr>
        <w:t>11.1开箱验收</w:t>
      </w:r>
    </w:p>
    <w:p w14:paraId="70737EF6">
      <w:pPr>
        <w:spacing w:before="35" w:line="289" w:lineRule="auto"/>
        <w:ind w:left="24" w:right="80" w:firstLine="496"/>
        <w:rPr>
          <w:rFonts w:ascii="宋体" w:hAnsi="宋体" w:eastAsia="宋体" w:cs="宋体"/>
          <w:sz w:val="24"/>
          <w:szCs w:val="24"/>
        </w:rPr>
      </w:pPr>
      <w:r>
        <w:rPr>
          <w:rFonts w:ascii="宋体" w:hAnsi="宋体" w:eastAsia="宋体" w:cs="宋体"/>
          <w:spacing w:val="-3"/>
          <w:sz w:val="24"/>
          <w:szCs w:val="24"/>
        </w:rPr>
        <w:t>11.1.1货物运抵现场后，双方应及时开箱验</w:t>
      </w:r>
      <w:r>
        <w:rPr>
          <w:rFonts w:ascii="宋体" w:hAnsi="宋体" w:eastAsia="宋体" w:cs="宋体"/>
          <w:spacing w:val="-4"/>
          <w:sz w:val="24"/>
          <w:szCs w:val="24"/>
        </w:rPr>
        <w:t>收，并制作验收记录，以确认与</w:t>
      </w:r>
      <w:r>
        <w:rPr>
          <w:rFonts w:ascii="宋体" w:hAnsi="宋体" w:eastAsia="宋体" w:cs="宋体"/>
          <w:sz w:val="24"/>
          <w:szCs w:val="24"/>
        </w:rPr>
        <w:t xml:space="preserve"> </w:t>
      </w:r>
      <w:r>
        <w:rPr>
          <w:rFonts w:ascii="宋体" w:hAnsi="宋体" w:eastAsia="宋体" w:cs="宋体"/>
          <w:spacing w:val="-1"/>
          <w:sz w:val="24"/>
          <w:szCs w:val="24"/>
        </w:rPr>
        <w:t>本合同约定的数量、型号等是否一致。</w:t>
      </w:r>
    </w:p>
    <w:p w14:paraId="511A8535">
      <w:pPr>
        <w:spacing w:before="185" w:line="289" w:lineRule="auto"/>
        <w:ind w:left="22" w:right="18" w:firstLine="498"/>
        <w:rPr>
          <w:rFonts w:ascii="宋体" w:hAnsi="宋体" w:eastAsia="宋体" w:cs="宋体"/>
          <w:sz w:val="24"/>
          <w:szCs w:val="24"/>
        </w:rPr>
      </w:pPr>
      <w:r>
        <w:rPr>
          <w:rFonts w:ascii="宋体" w:hAnsi="宋体" w:eastAsia="宋体" w:cs="宋体"/>
          <w:spacing w:val="-1"/>
          <w:sz w:val="24"/>
          <w:szCs w:val="24"/>
        </w:rPr>
        <w:t>11.1.2</w:t>
      </w:r>
      <w:r>
        <w:rPr>
          <w:rFonts w:ascii="宋体" w:hAnsi="宋体" w:eastAsia="宋体" w:cs="宋体"/>
          <w:spacing w:val="33"/>
          <w:sz w:val="24"/>
          <w:szCs w:val="24"/>
        </w:rPr>
        <w:t xml:space="preserve"> </w:t>
      </w:r>
      <w:r>
        <w:rPr>
          <w:rFonts w:ascii="宋体" w:hAnsi="宋体" w:eastAsia="宋体" w:cs="宋体"/>
          <w:spacing w:val="-1"/>
          <w:sz w:val="24"/>
          <w:szCs w:val="24"/>
        </w:rPr>
        <w:t>乙方应在交货前对货物的质量、规格、数量等进行详细而全</w:t>
      </w:r>
      <w:r>
        <w:rPr>
          <w:rFonts w:ascii="宋体" w:hAnsi="宋体" w:eastAsia="宋体" w:cs="宋体"/>
          <w:spacing w:val="-2"/>
          <w:sz w:val="24"/>
          <w:szCs w:val="24"/>
        </w:rPr>
        <w:t>面的检</w:t>
      </w:r>
      <w:r>
        <w:rPr>
          <w:rFonts w:ascii="宋体" w:hAnsi="宋体" w:eastAsia="宋体" w:cs="宋体"/>
          <w:sz w:val="24"/>
          <w:szCs w:val="24"/>
        </w:rPr>
        <w:t xml:space="preserve"> </w:t>
      </w:r>
      <w:r>
        <w:rPr>
          <w:rFonts w:ascii="宋体" w:hAnsi="宋体" w:eastAsia="宋体" w:cs="宋体"/>
          <w:spacing w:val="-8"/>
          <w:sz w:val="24"/>
          <w:szCs w:val="24"/>
        </w:rPr>
        <w:t>验，并出具证明货物符合合同规定的文件。该文件将作为申请付款单据的一部分，</w:t>
      </w:r>
    </w:p>
    <w:p w14:paraId="37E349DC">
      <w:pPr>
        <w:spacing w:line="289" w:lineRule="auto"/>
        <w:rPr>
          <w:rFonts w:ascii="宋体" w:hAnsi="宋体" w:eastAsia="宋体" w:cs="宋体"/>
          <w:sz w:val="24"/>
          <w:szCs w:val="24"/>
        </w:rPr>
        <w:sectPr>
          <w:footerReference r:id="rId19" w:type="default"/>
          <w:pgSz w:w="11906" w:h="16839"/>
          <w:pgMar w:top="1431" w:right="1719" w:bottom="1183" w:left="1785" w:header="0" w:footer="1018" w:gutter="0"/>
          <w:pgNumType w:fmt="decimal"/>
          <w:cols w:space="720" w:num="1"/>
        </w:sectPr>
      </w:pPr>
    </w:p>
    <w:p w14:paraId="38B09CAF">
      <w:pPr>
        <w:spacing w:before="123" w:line="219" w:lineRule="auto"/>
        <w:ind w:left="21"/>
        <w:rPr>
          <w:rFonts w:ascii="宋体" w:hAnsi="宋体" w:eastAsia="宋体" w:cs="宋体"/>
          <w:sz w:val="24"/>
          <w:szCs w:val="24"/>
        </w:rPr>
      </w:pPr>
      <w:r>
        <w:rPr>
          <w:rFonts w:ascii="宋体" w:hAnsi="宋体" w:eastAsia="宋体" w:cs="宋体"/>
          <w:spacing w:val="-1"/>
          <w:sz w:val="24"/>
          <w:szCs w:val="24"/>
        </w:rPr>
        <w:t>但有关质量、规格、数量的检验不应视为最终检验。</w:t>
      </w:r>
    </w:p>
    <w:p w14:paraId="168D543C">
      <w:pPr>
        <w:spacing w:before="182" w:line="313" w:lineRule="auto"/>
        <w:ind w:left="25" w:right="18" w:firstLine="495"/>
        <w:rPr>
          <w:rFonts w:ascii="宋体" w:hAnsi="宋体" w:eastAsia="宋体" w:cs="宋体"/>
          <w:sz w:val="24"/>
          <w:szCs w:val="24"/>
        </w:rPr>
      </w:pPr>
      <w:r>
        <w:rPr>
          <w:rFonts w:ascii="宋体" w:hAnsi="宋体" w:eastAsia="宋体" w:cs="宋体"/>
          <w:sz w:val="24"/>
          <w:szCs w:val="24"/>
        </w:rPr>
        <w:t>11.1.3 开箱验收中如发现货物的数量、规格与合同约定不符，</w:t>
      </w:r>
      <w:r>
        <w:rPr>
          <w:rFonts w:ascii="宋体" w:hAnsi="宋体" w:eastAsia="宋体" w:cs="宋体"/>
          <w:spacing w:val="-1"/>
          <w:sz w:val="24"/>
          <w:szCs w:val="24"/>
        </w:rPr>
        <w:t>甲方有权拒</w:t>
      </w:r>
      <w:r>
        <w:rPr>
          <w:rFonts w:ascii="宋体" w:hAnsi="宋体" w:eastAsia="宋体" w:cs="宋体"/>
          <w:sz w:val="24"/>
          <w:szCs w:val="24"/>
        </w:rPr>
        <w:t xml:space="preserve">  </w:t>
      </w:r>
      <w:r>
        <w:rPr>
          <w:rFonts w:ascii="宋体" w:hAnsi="宋体" w:eastAsia="宋体" w:cs="宋体"/>
          <w:spacing w:val="-5"/>
          <w:sz w:val="24"/>
          <w:szCs w:val="24"/>
        </w:rPr>
        <w:t>收货物，乙方应及时按甲方要求免费对拒收货物采取更换或其他必要的补救措施，</w:t>
      </w:r>
      <w:r>
        <w:rPr>
          <w:rFonts w:ascii="宋体" w:hAnsi="宋体" w:eastAsia="宋体" w:cs="宋体"/>
          <w:spacing w:val="15"/>
          <w:sz w:val="24"/>
          <w:szCs w:val="24"/>
        </w:rPr>
        <w:t xml:space="preserve"> </w:t>
      </w:r>
      <w:r>
        <w:rPr>
          <w:rFonts w:ascii="宋体" w:hAnsi="宋体" w:eastAsia="宋体" w:cs="宋体"/>
          <w:spacing w:val="-1"/>
          <w:sz w:val="24"/>
          <w:szCs w:val="24"/>
        </w:rPr>
        <w:t>直至开箱验收合格，方视为乙方完成交货。</w:t>
      </w:r>
    </w:p>
    <w:p w14:paraId="709E6DDC">
      <w:pPr>
        <w:spacing w:before="184" w:line="219" w:lineRule="auto"/>
        <w:ind w:left="521"/>
        <w:rPr>
          <w:rFonts w:ascii="宋体" w:hAnsi="宋体" w:eastAsia="宋体" w:cs="宋体"/>
          <w:sz w:val="24"/>
          <w:szCs w:val="24"/>
        </w:rPr>
      </w:pPr>
      <w:r>
        <w:rPr>
          <w:rFonts w:ascii="宋体" w:hAnsi="宋体" w:eastAsia="宋体" w:cs="宋体"/>
          <w:spacing w:val="-5"/>
          <w:sz w:val="24"/>
          <w:szCs w:val="24"/>
        </w:rPr>
        <w:t>11.2</w:t>
      </w:r>
      <w:r>
        <w:rPr>
          <w:rFonts w:ascii="宋体" w:hAnsi="宋体" w:eastAsia="宋体" w:cs="宋体"/>
          <w:spacing w:val="5"/>
          <w:sz w:val="24"/>
          <w:szCs w:val="24"/>
        </w:rPr>
        <w:t xml:space="preserve">  </w:t>
      </w:r>
      <w:r>
        <w:rPr>
          <w:rFonts w:ascii="宋体" w:hAnsi="宋体" w:eastAsia="宋体" w:cs="宋体"/>
          <w:spacing w:val="-5"/>
          <w:sz w:val="24"/>
          <w:szCs w:val="24"/>
        </w:rPr>
        <w:t>检验验收</w:t>
      </w:r>
    </w:p>
    <w:p w14:paraId="729649A2">
      <w:pPr>
        <w:spacing w:before="183" w:line="313" w:lineRule="auto"/>
        <w:ind w:left="24" w:right="200" w:firstLine="496"/>
        <w:rPr>
          <w:rFonts w:ascii="宋体" w:hAnsi="宋体" w:eastAsia="宋体" w:cs="宋体"/>
          <w:sz w:val="24"/>
          <w:szCs w:val="24"/>
        </w:rPr>
      </w:pPr>
      <w:r>
        <w:rPr>
          <w:rFonts w:ascii="宋体" w:hAnsi="宋体" w:eastAsia="宋体" w:cs="宋体"/>
          <w:sz w:val="24"/>
          <w:szCs w:val="24"/>
        </w:rPr>
        <w:t>11.2.1 交货完成后，乙方应及时组装、调试、试运行，按照合</w:t>
      </w:r>
      <w:r>
        <w:rPr>
          <w:rFonts w:ascii="宋体" w:hAnsi="宋体" w:eastAsia="宋体" w:cs="宋体"/>
          <w:spacing w:val="-1"/>
          <w:sz w:val="24"/>
          <w:szCs w:val="24"/>
        </w:rPr>
        <w:t>同专用条款</w:t>
      </w:r>
      <w:r>
        <w:rPr>
          <w:rFonts w:ascii="宋体" w:hAnsi="宋体" w:eastAsia="宋体" w:cs="宋体"/>
          <w:sz w:val="24"/>
          <w:szCs w:val="24"/>
        </w:rPr>
        <w:t xml:space="preserve"> </w:t>
      </w:r>
      <w:r>
        <w:rPr>
          <w:rFonts w:ascii="宋体" w:hAnsi="宋体" w:eastAsia="宋体" w:cs="宋体"/>
          <w:spacing w:val="-3"/>
          <w:sz w:val="24"/>
          <w:szCs w:val="24"/>
        </w:rPr>
        <w:t>规定的试运行完成后，双方及时组织对货物检验验收。合同双方均须派人参加合</w:t>
      </w:r>
      <w:r>
        <w:rPr>
          <w:rFonts w:ascii="宋体" w:hAnsi="宋体" w:eastAsia="宋体" w:cs="宋体"/>
          <w:sz w:val="24"/>
          <w:szCs w:val="24"/>
        </w:rPr>
        <w:t xml:space="preserve"> </w:t>
      </w:r>
      <w:r>
        <w:rPr>
          <w:rFonts w:ascii="宋体" w:hAnsi="宋体" w:eastAsia="宋体" w:cs="宋体"/>
          <w:spacing w:val="-1"/>
          <w:sz w:val="24"/>
          <w:szCs w:val="24"/>
        </w:rPr>
        <w:t>同要求双方参加的试验、检验。</w:t>
      </w:r>
    </w:p>
    <w:p w14:paraId="7D2E1607">
      <w:pPr>
        <w:spacing w:before="183" w:line="289" w:lineRule="auto"/>
        <w:ind w:left="23" w:right="202" w:firstLine="497"/>
        <w:rPr>
          <w:rFonts w:ascii="宋体" w:hAnsi="宋体" w:eastAsia="宋体" w:cs="宋体"/>
          <w:sz w:val="24"/>
          <w:szCs w:val="24"/>
        </w:rPr>
      </w:pPr>
      <w:r>
        <w:rPr>
          <w:rFonts w:ascii="宋体" w:hAnsi="宋体" w:eastAsia="宋体" w:cs="宋体"/>
          <w:sz w:val="24"/>
          <w:szCs w:val="24"/>
        </w:rPr>
        <w:t>11.2.2 在具体实施合同规定的检验验收之前，乙方需提前提交</w:t>
      </w:r>
      <w:r>
        <w:rPr>
          <w:rFonts w:ascii="宋体" w:hAnsi="宋体" w:eastAsia="宋体" w:cs="宋体"/>
          <w:spacing w:val="-1"/>
          <w:sz w:val="24"/>
          <w:szCs w:val="24"/>
        </w:rPr>
        <w:t>相应的测试</w:t>
      </w:r>
      <w:r>
        <w:rPr>
          <w:rFonts w:ascii="宋体" w:hAnsi="宋体" w:eastAsia="宋体" w:cs="宋体"/>
          <w:sz w:val="24"/>
          <w:szCs w:val="24"/>
        </w:rPr>
        <w:t xml:space="preserve"> 计划（包括测试程序、测试内容和检验标准、试验时</w:t>
      </w:r>
      <w:r>
        <w:rPr>
          <w:rFonts w:ascii="宋体" w:hAnsi="宋体" w:eastAsia="宋体" w:cs="宋体"/>
          <w:spacing w:val="-1"/>
          <w:sz w:val="24"/>
          <w:szCs w:val="24"/>
        </w:rPr>
        <w:t>间安排等）供甲方确认。</w:t>
      </w:r>
    </w:p>
    <w:p w14:paraId="6C9CDCB0">
      <w:pPr>
        <w:spacing w:before="184" w:line="289" w:lineRule="auto"/>
        <w:ind w:left="26" w:firstLine="494"/>
        <w:rPr>
          <w:rFonts w:ascii="宋体" w:hAnsi="宋体" w:eastAsia="宋体" w:cs="宋体"/>
          <w:sz w:val="24"/>
          <w:szCs w:val="24"/>
        </w:rPr>
      </w:pPr>
      <w:r>
        <w:rPr>
          <w:rFonts w:ascii="宋体" w:hAnsi="宋体" w:eastAsia="宋体" w:cs="宋体"/>
          <w:spacing w:val="-4"/>
          <w:sz w:val="24"/>
          <w:szCs w:val="24"/>
        </w:rPr>
        <w:t>11.2.3  除需甲方确认的试验验收外，乙方还应对所有</w:t>
      </w:r>
      <w:r>
        <w:rPr>
          <w:rFonts w:ascii="宋体" w:hAnsi="宋体" w:eastAsia="宋体" w:cs="宋体"/>
          <w:spacing w:val="-5"/>
          <w:sz w:val="24"/>
          <w:szCs w:val="24"/>
        </w:rPr>
        <w:t>检验验收测试的结果、</w:t>
      </w:r>
      <w:r>
        <w:rPr>
          <w:rFonts w:ascii="宋体" w:hAnsi="宋体" w:eastAsia="宋体" w:cs="宋体"/>
          <w:sz w:val="24"/>
          <w:szCs w:val="24"/>
        </w:rPr>
        <w:t xml:space="preserve"> 步骤、原始数据等作妥善记录。如甲方要求</w:t>
      </w:r>
      <w:r>
        <w:rPr>
          <w:rFonts w:ascii="宋体" w:hAnsi="宋体" w:eastAsia="宋体" w:cs="宋体"/>
          <w:spacing w:val="-1"/>
          <w:sz w:val="24"/>
          <w:szCs w:val="24"/>
        </w:rPr>
        <w:t>，乙方应提供这些记录给买方。</w:t>
      </w:r>
    </w:p>
    <w:p w14:paraId="1A152529">
      <w:pPr>
        <w:spacing w:before="183" w:line="290" w:lineRule="auto"/>
        <w:ind w:left="22" w:right="200" w:firstLine="498"/>
        <w:rPr>
          <w:rFonts w:ascii="宋体" w:hAnsi="宋体" w:eastAsia="宋体" w:cs="宋体"/>
          <w:sz w:val="24"/>
          <w:szCs w:val="24"/>
        </w:rPr>
      </w:pPr>
      <w:r>
        <w:rPr>
          <w:rFonts w:ascii="宋体" w:hAnsi="宋体" w:eastAsia="宋体" w:cs="宋体"/>
          <w:spacing w:val="-3"/>
          <w:sz w:val="24"/>
          <w:szCs w:val="24"/>
        </w:rPr>
        <w:t>11.2.4  检验测试出现全部或部分未达到本合同所</w:t>
      </w:r>
      <w:r>
        <w:rPr>
          <w:rFonts w:ascii="宋体" w:hAnsi="宋体" w:eastAsia="宋体" w:cs="宋体"/>
          <w:spacing w:val="-4"/>
          <w:sz w:val="24"/>
          <w:szCs w:val="24"/>
        </w:rPr>
        <w:t>约定的技术指标，甲方有</w:t>
      </w:r>
      <w:r>
        <w:rPr>
          <w:rFonts w:ascii="宋体" w:hAnsi="宋体" w:eastAsia="宋体" w:cs="宋体"/>
          <w:sz w:val="24"/>
          <w:szCs w:val="24"/>
        </w:rPr>
        <w:t xml:space="preserve"> </w:t>
      </w:r>
      <w:r>
        <w:rPr>
          <w:rFonts w:ascii="宋体" w:hAnsi="宋体" w:eastAsia="宋体" w:cs="宋体"/>
          <w:spacing w:val="-1"/>
          <w:sz w:val="24"/>
          <w:szCs w:val="24"/>
        </w:rPr>
        <w:t>权选择下列任一处理方式：</w:t>
      </w:r>
    </w:p>
    <w:p w14:paraId="14F1D286">
      <w:pPr>
        <w:spacing w:before="183" w:line="219" w:lineRule="auto"/>
        <w:ind w:left="504"/>
        <w:rPr>
          <w:rFonts w:ascii="宋体" w:hAnsi="宋体" w:eastAsia="宋体" w:cs="宋体"/>
          <w:sz w:val="24"/>
          <w:szCs w:val="24"/>
        </w:rPr>
      </w:pPr>
      <w:r>
        <w:rPr>
          <w:rFonts w:ascii="宋体" w:hAnsi="宋体" w:eastAsia="宋体" w:cs="宋体"/>
          <w:spacing w:val="-1"/>
          <w:sz w:val="24"/>
          <w:szCs w:val="24"/>
        </w:rPr>
        <w:t>a.重新测试直至合格为止；</w:t>
      </w:r>
    </w:p>
    <w:p w14:paraId="6EF9ED1B">
      <w:pPr>
        <w:spacing w:before="182" w:line="219" w:lineRule="auto"/>
        <w:ind w:left="499"/>
        <w:rPr>
          <w:rFonts w:ascii="宋体" w:hAnsi="宋体" w:eastAsia="宋体" w:cs="宋体"/>
          <w:sz w:val="24"/>
          <w:szCs w:val="24"/>
        </w:rPr>
      </w:pPr>
      <w:r>
        <w:rPr>
          <w:rFonts w:ascii="宋体" w:hAnsi="宋体" w:eastAsia="宋体" w:cs="宋体"/>
          <w:sz w:val="24"/>
          <w:szCs w:val="24"/>
        </w:rPr>
        <w:t>b.要求乙方对货物进行免费更换，然后重新测试</w:t>
      </w:r>
      <w:r>
        <w:rPr>
          <w:rFonts w:ascii="宋体" w:hAnsi="宋体" w:eastAsia="宋体" w:cs="宋体"/>
          <w:spacing w:val="-1"/>
          <w:sz w:val="24"/>
          <w:szCs w:val="24"/>
        </w:rPr>
        <w:t>直至合格为止；</w:t>
      </w:r>
    </w:p>
    <w:p w14:paraId="324A29C7">
      <w:pPr>
        <w:spacing w:before="184" w:line="347" w:lineRule="auto"/>
        <w:ind w:left="32" w:right="200" w:firstLine="472"/>
        <w:rPr>
          <w:rFonts w:ascii="宋体" w:hAnsi="宋体" w:eastAsia="宋体" w:cs="宋体"/>
          <w:sz w:val="24"/>
          <w:szCs w:val="24"/>
        </w:rPr>
      </w:pPr>
      <w:r>
        <w:rPr>
          <w:rFonts w:ascii="宋体" w:hAnsi="宋体" w:eastAsia="宋体" w:cs="宋体"/>
          <w:spacing w:val="-3"/>
          <w:sz w:val="24"/>
          <w:szCs w:val="24"/>
        </w:rPr>
        <w:t>无论选择何种方式，甲方因此而发生的因卖方原因引起的所</w:t>
      </w:r>
      <w:r>
        <w:rPr>
          <w:rFonts w:ascii="宋体" w:hAnsi="宋体" w:eastAsia="宋体" w:cs="宋体"/>
          <w:spacing w:val="-4"/>
          <w:sz w:val="24"/>
          <w:szCs w:val="24"/>
        </w:rPr>
        <w:t>有费用均由乙方</w:t>
      </w:r>
      <w:r>
        <w:rPr>
          <w:rFonts w:ascii="宋体" w:hAnsi="宋体" w:eastAsia="宋体" w:cs="宋体"/>
          <w:sz w:val="24"/>
          <w:szCs w:val="24"/>
        </w:rPr>
        <w:t xml:space="preserve"> </w:t>
      </w:r>
      <w:r>
        <w:rPr>
          <w:rFonts w:ascii="宋体" w:hAnsi="宋体" w:eastAsia="宋体" w:cs="宋体"/>
          <w:spacing w:val="-7"/>
          <w:sz w:val="24"/>
          <w:szCs w:val="24"/>
        </w:rPr>
        <w:t>负担。</w:t>
      </w:r>
    </w:p>
    <w:p w14:paraId="115DD610">
      <w:pPr>
        <w:spacing w:before="35" w:line="219" w:lineRule="auto"/>
        <w:ind w:left="521"/>
        <w:rPr>
          <w:rFonts w:ascii="宋体" w:hAnsi="宋体" w:eastAsia="宋体" w:cs="宋体"/>
          <w:sz w:val="24"/>
          <w:szCs w:val="24"/>
        </w:rPr>
      </w:pPr>
      <w:r>
        <w:rPr>
          <w:rFonts w:ascii="宋体" w:hAnsi="宋体" w:eastAsia="宋体" w:cs="宋体"/>
          <w:spacing w:val="-3"/>
          <w:sz w:val="24"/>
          <w:szCs w:val="24"/>
        </w:rPr>
        <w:t>11.3  使用过程检验</w:t>
      </w:r>
    </w:p>
    <w:p w14:paraId="2DDF2045">
      <w:pPr>
        <w:spacing w:before="184" w:line="353" w:lineRule="auto"/>
        <w:ind w:left="26" w:right="18" w:firstLine="494"/>
        <w:jc w:val="both"/>
        <w:rPr>
          <w:rFonts w:ascii="宋体" w:hAnsi="宋体" w:eastAsia="宋体" w:cs="宋体"/>
          <w:sz w:val="24"/>
          <w:szCs w:val="24"/>
        </w:rPr>
      </w:pPr>
      <w:r>
        <w:rPr>
          <w:rFonts w:ascii="宋体" w:hAnsi="宋体" w:eastAsia="宋体" w:cs="宋体"/>
          <w:spacing w:val="-5"/>
          <w:sz w:val="24"/>
          <w:szCs w:val="24"/>
        </w:rPr>
        <w:t>11.3.1在合同规定的质量保证期内，发现货物的质量或规格与合同规定不符，</w:t>
      </w:r>
      <w:r>
        <w:rPr>
          <w:rFonts w:ascii="宋体" w:hAnsi="宋体" w:eastAsia="宋体" w:cs="宋体"/>
          <w:spacing w:val="4"/>
          <w:sz w:val="24"/>
          <w:szCs w:val="24"/>
        </w:rPr>
        <w:t xml:space="preserve"> </w:t>
      </w:r>
      <w:r>
        <w:rPr>
          <w:rFonts w:ascii="宋体" w:hAnsi="宋体" w:eastAsia="宋体" w:cs="宋体"/>
          <w:spacing w:val="-3"/>
          <w:sz w:val="24"/>
          <w:szCs w:val="24"/>
        </w:rPr>
        <w:t>或证明货物有缺陷，包括潜在的缺陷或使用不合适的原材料等，由甲方组织</w:t>
      </w:r>
      <w:r>
        <w:rPr>
          <w:rFonts w:ascii="宋体" w:hAnsi="宋体" w:eastAsia="宋体" w:cs="宋体"/>
          <w:spacing w:val="-4"/>
          <w:sz w:val="24"/>
          <w:szCs w:val="24"/>
        </w:rPr>
        <w:t>质检</w:t>
      </w:r>
      <w:r>
        <w:rPr>
          <w:rFonts w:ascii="宋体" w:hAnsi="宋体" w:eastAsia="宋体" w:cs="宋体"/>
          <w:sz w:val="24"/>
          <w:szCs w:val="24"/>
        </w:rPr>
        <w:t xml:space="preserve">  </w:t>
      </w:r>
      <w:r>
        <w:rPr>
          <w:rFonts w:ascii="宋体" w:hAnsi="宋体" w:eastAsia="宋体" w:cs="宋体"/>
          <w:spacing w:val="-2"/>
          <w:sz w:val="24"/>
          <w:szCs w:val="24"/>
        </w:rPr>
        <w:t>（相关检测费用由卖方承担</w:t>
      </w:r>
      <w:r>
        <w:rPr>
          <w:rFonts w:ascii="宋体" w:hAnsi="宋体" w:eastAsia="宋体" w:cs="宋体"/>
          <w:spacing w:val="-21"/>
          <w:sz w:val="24"/>
          <w:szCs w:val="24"/>
        </w:rPr>
        <w:t>），</w:t>
      </w:r>
      <w:r>
        <w:rPr>
          <w:rFonts w:ascii="宋体" w:hAnsi="宋体" w:eastAsia="宋体" w:cs="宋体"/>
          <w:spacing w:val="-2"/>
          <w:sz w:val="24"/>
          <w:szCs w:val="24"/>
        </w:rPr>
        <w:t>据质检报告及质量保证条款向卖方提出索赔，此</w:t>
      </w:r>
      <w:r>
        <w:rPr>
          <w:rFonts w:ascii="宋体" w:hAnsi="宋体" w:eastAsia="宋体" w:cs="宋体"/>
          <w:sz w:val="24"/>
          <w:szCs w:val="24"/>
        </w:rPr>
        <w:t xml:space="preserve">  </w:t>
      </w:r>
      <w:r>
        <w:rPr>
          <w:rFonts w:ascii="宋体" w:hAnsi="宋体" w:eastAsia="宋体" w:cs="宋体"/>
          <w:spacing w:val="-1"/>
          <w:sz w:val="24"/>
          <w:szCs w:val="24"/>
        </w:rPr>
        <w:t>索赔并不免除乙方应承担的合同义务。</w:t>
      </w:r>
    </w:p>
    <w:p w14:paraId="7CBCC4E4">
      <w:pPr>
        <w:spacing w:before="35" w:line="351" w:lineRule="auto"/>
        <w:ind w:left="23" w:right="200" w:firstLine="497"/>
        <w:jc w:val="both"/>
        <w:rPr>
          <w:rFonts w:ascii="宋体" w:hAnsi="宋体" w:eastAsia="宋体" w:cs="宋体"/>
          <w:sz w:val="24"/>
          <w:szCs w:val="24"/>
        </w:rPr>
      </w:pPr>
      <w:r>
        <w:rPr>
          <w:rFonts w:ascii="宋体" w:hAnsi="宋体" w:eastAsia="宋体" w:cs="宋体"/>
          <w:spacing w:val="-3"/>
          <w:sz w:val="24"/>
          <w:szCs w:val="24"/>
        </w:rPr>
        <w:t>11.3.2如果合同双方对乙方提供的上述试验</w:t>
      </w:r>
      <w:r>
        <w:rPr>
          <w:rFonts w:ascii="宋体" w:hAnsi="宋体" w:eastAsia="宋体" w:cs="宋体"/>
          <w:spacing w:val="-4"/>
          <w:sz w:val="24"/>
          <w:szCs w:val="24"/>
        </w:rPr>
        <w:t>结果报告的解释有分歧，双方须</w:t>
      </w:r>
      <w:r>
        <w:rPr>
          <w:rFonts w:ascii="宋体" w:hAnsi="宋体" w:eastAsia="宋体" w:cs="宋体"/>
          <w:sz w:val="24"/>
          <w:szCs w:val="24"/>
        </w:rPr>
        <w:t xml:space="preserve"> </w:t>
      </w:r>
      <w:r>
        <w:rPr>
          <w:rFonts w:ascii="宋体" w:hAnsi="宋体" w:eastAsia="宋体" w:cs="宋体"/>
          <w:spacing w:val="-3"/>
          <w:sz w:val="24"/>
          <w:szCs w:val="24"/>
        </w:rPr>
        <w:t>于出现分歧后10天内给对方声明，以陈述己方的观点。声明须附有关证据。分歧</w:t>
      </w:r>
      <w:r>
        <w:rPr>
          <w:rFonts w:ascii="宋体" w:hAnsi="宋体" w:eastAsia="宋体" w:cs="宋体"/>
          <w:spacing w:val="4"/>
          <w:sz w:val="24"/>
          <w:szCs w:val="24"/>
        </w:rPr>
        <w:t xml:space="preserve"> </w:t>
      </w:r>
      <w:r>
        <w:rPr>
          <w:rFonts w:ascii="宋体" w:hAnsi="宋体" w:eastAsia="宋体" w:cs="宋体"/>
          <w:spacing w:val="-2"/>
          <w:sz w:val="24"/>
          <w:szCs w:val="24"/>
        </w:rPr>
        <w:t>应通过协商解决。</w:t>
      </w:r>
    </w:p>
    <w:p w14:paraId="25004072">
      <w:pPr>
        <w:spacing w:before="35" w:line="219" w:lineRule="auto"/>
        <w:ind w:left="521"/>
        <w:rPr>
          <w:rFonts w:ascii="宋体" w:hAnsi="宋体" w:eastAsia="宋体" w:cs="宋体"/>
          <w:sz w:val="24"/>
          <w:szCs w:val="24"/>
        </w:rPr>
      </w:pPr>
      <w:r>
        <w:rPr>
          <w:rFonts w:ascii="宋体" w:hAnsi="宋体" w:eastAsia="宋体" w:cs="宋体"/>
          <w:b/>
          <w:bCs/>
          <w:spacing w:val="-6"/>
          <w:sz w:val="24"/>
          <w:szCs w:val="24"/>
        </w:rPr>
        <w:t>12.付款条件</w:t>
      </w:r>
    </w:p>
    <w:p w14:paraId="3DF9CA81">
      <w:pPr>
        <w:spacing w:before="183" w:line="219" w:lineRule="auto"/>
        <w:ind w:left="504"/>
        <w:rPr>
          <w:rFonts w:ascii="宋体" w:hAnsi="宋体" w:eastAsia="宋体" w:cs="宋体"/>
          <w:sz w:val="24"/>
          <w:szCs w:val="24"/>
        </w:rPr>
      </w:pPr>
      <w:r>
        <w:rPr>
          <w:rFonts w:ascii="宋体" w:hAnsi="宋体" w:eastAsia="宋体" w:cs="宋体"/>
          <w:spacing w:val="-1"/>
          <w:sz w:val="24"/>
          <w:szCs w:val="24"/>
        </w:rPr>
        <w:t>本合同条款下的付款方法和条件在“青海省政府采</w:t>
      </w:r>
      <w:r>
        <w:rPr>
          <w:rFonts w:ascii="宋体" w:hAnsi="宋体" w:eastAsia="宋体" w:cs="宋体"/>
          <w:spacing w:val="-2"/>
          <w:sz w:val="24"/>
          <w:szCs w:val="24"/>
        </w:rPr>
        <w:t>购合同书</w:t>
      </w:r>
      <w:r>
        <w:rPr>
          <w:rFonts w:ascii="宋体" w:hAnsi="宋体" w:eastAsia="宋体" w:cs="宋体"/>
          <w:spacing w:val="-88"/>
          <w:sz w:val="24"/>
          <w:szCs w:val="24"/>
        </w:rPr>
        <w:t xml:space="preserve"> </w:t>
      </w:r>
      <w:r>
        <w:rPr>
          <w:rFonts w:ascii="宋体" w:hAnsi="宋体" w:eastAsia="宋体" w:cs="宋体"/>
          <w:spacing w:val="-2"/>
          <w:sz w:val="24"/>
          <w:szCs w:val="24"/>
        </w:rPr>
        <w:t>”中具体规定。</w:t>
      </w:r>
    </w:p>
    <w:p w14:paraId="66C8D2D3">
      <w:pPr>
        <w:spacing w:before="184" w:line="220" w:lineRule="auto"/>
        <w:ind w:left="521"/>
        <w:rPr>
          <w:rFonts w:ascii="宋体" w:hAnsi="宋体" w:eastAsia="宋体" w:cs="宋体"/>
          <w:sz w:val="24"/>
          <w:szCs w:val="24"/>
        </w:rPr>
      </w:pPr>
      <w:r>
        <w:rPr>
          <w:rFonts w:ascii="宋体" w:hAnsi="宋体" w:eastAsia="宋体" w:cs="宋体"/>
          <w:b/>
          <w:bCs/>
          <w:spacing w:val="-6"/>
          <w:sz w:val="24"/>
          <w:szCs w:val="24"/>
        </w:rPr>
        <w:t>13.履约保证金</w:t>
      </w:r>
    </w:p>
    <w:p w14:paraId="3C456E1C">
      <w:pPr>
        <w:spacing w:line="220" w:lineRule="auto"/>
        <w:rPr>
          <w:rFonts w:ascii="宋体" w:hAnsi="宋体" w:eastAsia="宋体" w:cs="宋体"/>
          <w:sz w:val="24"/>
          <w:szCs w:val="24"/>
        </w:rPr>
        <w:sectPr>
          <w:footerReference r:id="rId20" w:type="default"/>
          <w:pgSz w:w="11906" w:h="16839"/>
          <w:pgMar w:top="1431" w:right="1599" w:bottom="1183" w:left="1785" w:header="0" w:footer="1018" w:gutter="0"/>
          <w:pgNumType w:fmt="decimal"/>
          <w:cols w:space="720" w:num="1"/>
        </w:sectPr>
      </w:pPr>
    </w:p>
    <w:p w14:paraId="5A089A4F">
      <w:pPr>
        <w:spacing w:before="123" w:line="219" w:lineRule="auto"/>
        <w:ind w:left="521"/>
        <w:rPr>
          <w:rFonts w:ascii="宋体" w:hAnsi="宋体" w:eastAsia="宋体" w:cs="宋体"/>
          <w:sz w:val="24"/>
          <w:szCs w:val="24"/>
        </w:rPr>
      </w:pPr>
      <w:r>
        <w:rPr>
          <w:rFonts w:ascii="宋体" w:hAnsi="宋体" w:eastAsia="宋体" w:cs="宋体"/>
          <w:spacing w:val="-1"/>
          <w:sz w:val="24"/>
          <w:szCs w:val="24"/>
        </w:rPr>
        <w:t>13.1乙方应在合同签订前，按磋商文件的约定提交履约保证金。</w:t>
      </w:r>
    </w:p>
    <w:p w14:paraId="67715679">
      <w:pPr>
        <w:spacing w:before="183" w:line="219" w:lineRule="auto"/>
        <w:ind w:left="521"/>
        <w:rPr>
          <w:rFonts w:ascii="宋体" w:hAnsi="宋体" w:eastAsia="宋体" w:cs="宋体"/>
          <w:sz w:val="24"/>
          <w:szCs w:val="24"/>
        </w:rPr>
      </w:pPr>
      <w:r>
        <w:rPr>
          <w:rFonts w:ascii="宋体" w:hAnsi="宋体" w:eastAsia="宋体" w:cs="宋体"/>
          <w:spacing w:val="-1"/>
          <w:sz w:val="24"/>
          <w:szCs w:val="24"/>
        </w:rPr>
        <w:t>13.2履约保证金用于补偿甲方因乙方不能履行其合同义务而蒙受的损失。</w:t>
      </w:r>
    </w:p>
    <w:p w14:paraId="2B9A28CF">
      <w:pPr>
        <w:spacing w:before="182" w:line="347" w:lineRule="auto"/>
        <w:ind w:left="29" w:right="53" w:firstLine="492"/>
        <w:rPr>
          <w:rFonts w:ascii="宋体" w:hAnsi="宋体" w:eastAsia="宋体" w:cs="宋体"/>
          <w:sz w:val="24"/>
          <w:szCs w:val="24"/>
        </w:rPr>
      </w:pPr>
      <w:r>
        <w:rPr>
          <w:rFonts w:ascii="宋体" w:hAnsi="宋体" w:eastAsia="宋体" w:cs="宋体"/>
          <w:spacing w:val="-4"/>
          <w:sz w:val="24"/>
          <w:szCs w:val="24"/>
        </w:rPr>
        <w:t>13.3履约保证金应使用本合同货币，按下述方式之一提交（磋商文件中另有</w:t>
      </w:r>
      <w:r>
        <w:rPr>
          <w:rFonts w:ascii="宋体" w:hAnsi="宋体" w:eastAsia="宋体" w:cs="宋体"/>
          <w:spacing w:val="18"/>
          <w:sz w:val="24"/>
          <w:szCs w:val="24"/>
        </w:rPr>
        <w:t xml:space="preserve"> </w:t>
      </w:r>
      <w:r>
        <w:rPr>
          <w:rFonts w:ascii="宋体" w:hAnsi="宋体" w:eastAsia="宋体" w:cs="宋体"/>
          <w:spacing w:val="-4"/>
          <w:sz w:val="24"/>
          <w:szCs w:val="24"/>
        </w:rPr>
        <w:t>约定的除外</w:t>
      </w:r>
      <w:r>
        <w:rPr>
          <w:rFonts w:ascii="宋体" w:hAnsi="宋体" w:eastAsia="宋体" w:cs="宋体"/>
          <w:spacing w:val="1"/>
          <w:sz w:val="24"/>
          <w:szCs w:val="24"/>
        </w:rPr>
        <w:t>）：</w:t>
      </w:r>
    </w:p>
    <w:p w14:paraId="482273BE">
      <w:pPr>
        <w:spacing w:before="34" w:line="219" w:lineRule="auto"/>
        <w:jc w:val="right"/>
        <w:rPr>
          <w:rFonts w:ascii="宋体" w:hAnsi="宋体" w:eastAsia="宋体" w:cs="宋体"/>
          <w:sz w:val="24"/>
          <w:szCs w:val="24"/>
        </w:rPr>
      </w:pPr>
      <w:r>
        <w:rPr>
          <w:rFonts w:ascii="宋体" w:hAnsi="宋体" w:eastAsia="宋体" w:cs="宋体"/>
          <w:spacing w:val="-3"/>
          <w:sz w:val="24"/>
          <w:szCs w:val="24"/>
        </w:rPr>
        <w:t>13.3.1甲方可接受的在中华人民共和国注册和营业的银行出具的履约保函；</w:t>
      </w:r>
    </w:p>
    <w:p w14:paraId="6F12C713">
      <w:pPr>
        <w:spacing w:before="183" w:line="219" w:lineRule="auto"/>
        <w:ind w:left="521"/>
        <w:rPr>
          <w:rFonts w:ascii="宋体" w:hAnsi="宋体" w:eastAsia="宋体" w:cs="宋体"/>
          <w:sz w:val="24"/>
          <w:szCs w:val="24"/>
        </w:rPr>
      </w:pPr>
      <w:r>
        <w:rPr>
          <w:rFonts w:ascii="宋体" w:hAnsi="宋体" w:eastAsia="宋体" w:cs="宋体"/>
          <w:spacing w:val="-3"/>
          <w:sz w:val="24"/>
          <w:szCs w:val="24"/>
        </w:rPr>
        <w:t>13.3.2 支票或汇票。</w:t>
      </w:r>
    </w:p>
    <w:p w14:paraId="2A45ECA3">
      <w:pPr>
        <w:spacing w:before="183" w:line="346" w:lineRule="auto"/>
        <w:ind w:left="29" w:firstLine="492"/>
        <w:rPr>
          <w:rFonts w:ascii="宋体" w:hAnsi="宋体" w:eastAsia="宋体" w:cs="宋体"/>
          <w:sz w:val="24"/>
          <w:szCs w:val="24"/>
        </w:rPr>
      </w:pPr>
      <w:r>
        <w:rPr>
          <w:rFonts w:ascii="宋体" w:hAnsi="宋体" w:eastAsia="宋体" w:cs="宋体"/>
          <w:spacing w:val="-2"/>
          <w:sz w:val="24"/>
          <w:szCs w:val="24"/>
        </w:rPr>
        <w:t>13.4乙方未能按合同规定履行其义务，甲方有权从履约保证金中取得补偿。</w:t>
      </w:r>
      <w:r>
        <w:rPr>
          <w:rFonts w:ascii="宋体" w:hAnsi="宋体" w:eastAsia="宋体" w:cs="宋体"/>
          <w:spacing w:val="2"/>
          <w:sz w:val="24"/>
          <w:szCs w:val="24"/>
        </w:rPr>
        <w:t xml:space="preserve"> </w:t>
      </w:r>
      <w:r>
        <w:rPr>
          <w:rFonts w:ascii="宋体" w:hAnsi="宋体" w:eastAsia="宋体" w:cs="宋体"/>
          <w:spacing w:val="-1"/>
          <w:sz w:val="24"/>
          <w:szCs w:val="24"/>
        </w:rPr>
        <w:t>货物验收合格后，甲方将履约保证金退还乙方或转为质量保证金。</w:t>
      </w:r>
    </w:p>
    <w:p w14:paraId="397C5BC9">
      <w:pPr>
        <w:spacing w:before="36" w:line="219" w:lineRule="auto"/>
        <w:ind w:left="521"/>
        <w:rPr>
          <w:rFonts w:ascii="宋体" w:hAnsi="宋体" w:eastAsia="宋体" w:cs="宋体"/>
          <w:sz w:val="24"/>
          <w:szCs w:val="24"/>
        </w:rPr>
      </w:pPr>
      <w:r>
        <w:rPr>
          <w:rFonts w:ascii="宋体" w:hAnsi="宋体" w:eastAsia="宋体" w:cs="宋体"/>
          <w:b/>
          <w:bCs/>
          <w:spacing w:val="-8"/>
          <w:sz w:val="24"/>
          <w:szCs w:val="24"/>
        </w:rPr>
        <w:t>14.索赔</w:t>
      </w:r>
    </w:p>
    <w:p w14:paraId="3A67D2A7">
      <w:pPr>
        <w:spacing w:before="185" w:line="353" w:lineRule="auto"/>
        <w:ind w:left="23" w:right="53" w:firstLine="497"/>
        <w:jc w:val="both"/>
        <w:rPr>
          <w:rFonts w:ascii="宋体" w:hAnsi="宋体" w:eastAsia="宋体" w:cs="宋体"/>
          <w:sz w:val="24"/>
          <w:szCs w:val="24"/>
        </w:rPr>
      </w:pPr>
      <w:r>
        <w:rPr>
          <w:rFonts w:ascii="宋体" w:hAnsi="宋体" w:eastAsia="宋体" w:cs="宋体"/>
          <w:spacing w:val="-4"/>
          <w:sz w:val="24"/>
          <w:szCs w:val="24"/>
        </w:rPr>
        <w:t>14.1货物的质量、规格、数量、性能等与合同约定不符，或在质量保证期内</w:t>
      </w:r>
      <w:r>
        <w:rPr>
          <w:rFonts w:ascii="宋体" w:hAnsi="宋体" w:eastAsia="宋体" w:cs="宋体"/>
          <w:spacing w:val="18"/>
          <w:sz w:val="24"/>
          <w:szCs w:val="24"/>
        </w:rPr>
        <w:t xml:space="preserve"> </w:t>
      </w:r>
      <w:r>
        <w:rPr>
          <w:rFonts w:ascii="宋体" w:hAnsi="宋体" w:eastAsia="宋体" w:cs="宋体"/>
          <w:spacing w:val="-3"/>
          <w:sz w:val="24"/>
          <w:szCs w:val="24"/>
        </w:rPr>
        <w:t>证实货物存有缺陷，包括潜在的缺陷或使用不符合要求的材料等，甲方有权根据</w:t>
      </w:r>
      <w:r>
        <w:rPr>
          <w:rFonts w:ascii="宋体" w:hAnsi="宋体" w:eastAsia="宋体" w:cs="宋体"/>
          <w:spacing w:val="1"/>
          <w:sz w:val="24"/>
          <w:szCs w:val="24"/>
        </w:rPr>
        <w:t xml:space="preserve"> </w:t>
      </w:r>
      <w:r>
        <w:rPr>
          <w:rFonts w:ascii="宋体" w:hAnsi="宋体" w:eastAsia="宋体" w:cs="宋体"/>
          <w:spacing w:val="-3"/>
          <w:sz w:val="24"/>
          <w:szCs w:val="24"/>
        </w:rPr>
        <w:t>有资质的权威质检机构的检验结果向乙方提出索赔（但责任应由保险公司或运输</w:t>
      </w:r>
      <w:r>
        <w:rPr>
          <w:rFonts w:ascii="宋体" w:hAnsi="宋体" w:eastAsia="宋体" w:cs="宋体"/>
          <w:spacing w:val="1"/>
          <w:sz w:val="24"/>
          <w:szCs w:val="24"/>
        </w:rPr>
        <w:t xml:space="preserve"> </w:t>
      </w:r>
      <w:r>
        <w:rPr>
          <w:rFonts w:ascii="宋体" w:hAnsi="宋体" w:eastAsia="宋体" w:cs="宋体"/>
          <w:spacing w:val="-2"/>
          <w:sz w:val="24"/>
          <w:szCs w:val="24"/>
        </w:rPr>
        <w:t>部门承担的除外）。</w:t>
      </w:r>
    </w:p>
    <w:p w14:paraId="634A0D41">
      <w:pPr>
        <w:spacing w:before="34" w:line="347" w:lineRule="auto"/>
        <w:ind w:left="30" w:right="53" w:firstLine="490"/>
        <w:rPr>
          <w:rFonts w:ascii="宋体" w:hAnsi="宋体" w:eastAsia="宋体" w:cs="宋体"/>
          <w:sz w:val="24"/>
          <w:szCs w:val="24"/>
        </w:rPr>
      </w:pPr>
      <w:r>
        <w:rPr>
          <w:rFonts w:ascii="宋体" w:hAnsi="宋体" w:eastAsia="宋体" w:cs="宋体"/>
          <w:spacing w:val="-4"/>
          <w:sz w:val="24"/>
          <w:szCs w:val="24"/>
        </w:rPr>
        <w:t>14.2在履约保证期和检验期内，乙方对甲方提出的索赔负有责任，乙方应按</w:t>
      </w:r>
      <w:r>
        <w:rPr>
          <w:rFonts w:ascii="宋体" w:hAnsi="宋体" w:eastAsia="宋体" w:cs="宋体"/>
          <w:spacing w:val="18"/>
          <w:sz w:val="24"/>
          <w:szCs w:val="24"/>
        </w:rPr>
        <w:t xml:space="preserve"> </w:t>
      </w:r>
      <w:r>
        <w:rPr>
          <w:rFonts w:ascii="宋体" w:hAnsi="宋体" w:eastAsia="宋体" w:cs="宋体"/>
          <w:spacing w:val="-1"/>
          <w:sz w:val="24"/>
          <w:szCs w:val="24"/>
        </w:rPr>
        <w:t>照甲方同意的下列一种或多种方式解决索赔事宜：</w:t>
      </w:r>
    </w:p>
    <w:p w14:paraId="31F5091A">
      <w:pPr>
        <w:spacing w:before="32" w:line="325" w:lineRule="auto"/>
        <w:ind w:left="22" w:right="53" w:firstLine="498"/>
        <w:rPr>
          <w:rFonts w:ascii="宋体" w:hAnsi="宋体" w:eastAsia="宋体" w:cs="宋体"/>
          <w:sz w:val="24"/>
          <w:szCs w:val="24"/>
        </w:rPr>
      </w:pPr>
      <w:r>
        <w:rPr>
          <w:rFonts w:ascii="宋体" w:hAnsi="宋体" w:eastAsia="宋体" w:cs="宋体"/>
          <w:spacing w:val="-3"/>
          <w:sz w:val="24"/>
          <w:szCs w:val="24"/>
        </w:rPr>
        <w:t>14.2.1在法定的退货期内，乙方应按合同规</w:t>
      </w:r>
      <w:r>
        <w:rPr>
          <w:rFonts w:ascii="宋体" w:hAnsi="宋体" w:eastAsia="宋体" w:cs="宋体"/>
          <w:spacing w:val="-4"/>
          <w:sz w:val="24"/>
          <w:szCs w:val="24"/>
        </w:rPr>
        <w:t>定将货款退还给甲方，并承担由</w:t>
      </w:r>
      <w:r>
        <w:rPr>
          <w:rFonts w:ascii="宋体" w:hAnsi="宋体" w:eastAsia="宋体" w:cs="宋体"/>
          <w:sz w:val="24"/>
          <w:szCs w:val="24"/>
        </w:rPr>
        <w:t xml:space="preserve"> </w:t>
      </w:r>
      <w:r>
        <w:rPr>
          <w:rFonts w:ascii="宋体" w:hAnsi="宋体" w:eastAsia="宋体" w:cs="宋体"/>
          <w:spacing w:val="-3"/>
          <w:sz w:val="24"/>
          <w:szCs w:val="24"/>
        </w:rPr>
        <w:t>此发生的一切损失和费用，包括利息、银行手续费、运费、保险费、检验费、仓</w:t>
      </w:r>
      <w:r>
        <w:rPr>
          <w:rFonts w:ascii="宋体" w:hAnsi="宋体" w:eastAsia="宋体" w:cs="宋体"/>
          <w:spacing w:val="1"/>
          <w:sz w:val="24"/>
          <w:szCs w:val="24"/>
        </w:rPr>
        <w:t xml:space="preserve"> </w:t>
      </w:r>
      <w:r>
        <w:rPr>
          <w:rFonts w:ascii="宋体" w:hAnsi="宋体" w:eastAsia="宋体" w:cs="宋体"/>
          <w:spacing w:val="-3"/>
          <w:sz w:val="24"/>
          <w:szCs w:val="24"/>
        </w:rPr>
        <w:t>储费、装卸费以及为保护退回货物所需的其它必要费用。如已超过退货期，但乙</w:t>
      </w:r>
      <w:r>
        <w:rPr>
          <w:rFonts w:ascii="宋体" w:hAnsi="宋体" w:eastAsia="宋体" w:cs="宋体"/>
          <w:spacing w:val="1"/>
          <w:sz w:val="24"/>
          <w:szCs w:val="24"/>
        </w:rPr>
        <w:t xml:space="preserve"> </w:t>
      </w:r>
      <w:r>
        <w:rPr>
          <w:rFonts w:ascii="宋体" w:hAnsi="宋体" w:eastAsia="宋体" w:cs="宋体"/>
          <w:spacing w:val="-1"/>
          <w:sz w:val="24"/>
          <w:szCs w:val="24"/>
        </w:rPr>
        <w:t>方同意退货，可比照上述办法办理，或由双方协商处理。</w:t>
      </w:r>
    </w:p>
    <w:p w14:paraId="5D22BE69">
      <w:pPr>
        <w:spacing w:before="185" w:line="313" w:lineRule="auto"/>
        <w:ind w:left="23" w:right="53" w:firstLine="497"/>
        <w:rPr>
          <w:rFonts w:ascii="宋体" w:hAnsi="宋体" w:eastAsia="宋体" w:cs="宋体"/>
          <w:sz w:val="24"/>
          <w:szCs w:val="24"/>
        </w:rPr>
      </w:pPr>
      <w:r>
        <w:rPr>
          <w:rFonts w:ascii="宋体" w:hAnsi="宋体" w:eastAsia="宋体" w:cs="宋体"/>
          <w:spacing w:val="-3"/>
          <w:sz w:val="24"/>
          <w:szCs w:val="24"/>
        </w:rPr>
        <w:t>14.2.2根据货物低劣程度、损坏程度以及甲</w:t>
      </w:r>
      <w:r>
        <w:rPr>
          <w:rFonts w:ascii="宋体" w:hAnsi="宋体" w:eastAsia="宋体" w:cs="宋体"/>
          <w:spacing w:val="-4"/>
          <w:sz w:val="24"/>
          <w:szCs w:val="24"/>
        </w:rPr>
        <w:t>方所遭受损失的数额，经甲乙双</w:t>
      </w:r>
      <w:r>
        <w:rPr>
          <w:rFonts w:ascii="宋体" w:hAnsi="宋体" w:eastAsia="宋体" w:cs="宋体"/>
          <w:sz w:val="24"/>
          <w:szCs w:val="24"/>
        </w:rPr>
        <w:t xml:space="preserve"> </w:t>
      </w:r>
      <w:r>
        <w:rPr>
          <w:rFonts w:ascii="宋体" w:hAnsi="宋体" w:eastAsia="宋体" w:cs="宋体"/>
          <w:spacing w:val="-3"/>
          <w:sz w:val="24"/>
          <w:szCs w:val="24"/>
        </w:rPr>
        <w:t>方商定降低货物的价格，或由有资质的中介机构评估，以降低后的价格或评估价</w:t>
      </w:r>
      <w:r>
        <w:rPr>
          <w:rFonts w:ascii="宋体" w:hAnsi="宋体" w:eastAsia="宋体" w:cs="宋体"/>
          <w:spacing w:val="1"/>
          <w:sz w:val="24"/>
          <w:szCs w:val="24"/>
        </w:rPr>
        <w:t xml:space="preserve"> </w:t>
      </w:r>
      <w:r>
        <w:rPr>
          <w:rFonts w:ascii="宋体" w:hAnsi="宋体" w:eastAsia="宋体" w:cs="宋体"/>
          <w:spacing w:val="-3"/>
          <w:sz w:val="24"/>
          <w:szCs w:val="24"/>
        </w:rPr>
        <w:t>格为准。</w:t>
      </w:r>
    </w:p>
    <w:p w14:paraId="2D913A2C">
      <w:pPr>
        <w:spacing w:before="183" w:line="313" w:lineRule="auto"/>
        <w:ind w:left="22" w:right="53" w:firstLine="498"/>
        <w:rPr>
          <w:rFonts w:ascii="宋体" w:hAnsi="宋体" w:eastAsia="宋体" w:cs="宋体"/>
          <w:sz w:val="24"/>
          <w:szCs w:val="24"/>
        </w:rPr>
      </w:pPr>
      <w:r>
        <w:rPr>
          <w:rFonts w:ascii="宋体" w:hAnsi="宋体" w:eastAsia="宋体" w:cs="宋体"/>
          <w:spacing w:val="-3"/>
          <w:sz w:val="24"/>
          <w:szCs w:val="24"/>
        </w:rPr>
        <w:t>14.2.3用符合规格、质量和性能要求的新零</w:t>
      </w:r>
      <w:r>
        <w:rPr>
          <w:rFonts w:ascii="宋体" w:hAnsi="宋体" w:eastAsia="宋体" w:cs="宋体"/>
          <w:spacing w:val="-4"/>
          <w:sz w:val="24"/>
          <w:szCs w:val="24"/>
        </w:rPr>
        <w:t>件、部件或货物来更换有缺陷的</w:t>
      </w:r>
      <w:r>
        <w:rPr>
          <w:rFonts w:ascii="宋体" w:hAnsi="宋体" w:eastAsia="宋体" w:cs="宋体"/>
          <w:sz w:val="24"/>
          <w:szCs w:val="24"/>
        </w:rPr>
        <w:t xml:space="preserve"> </w:t>
      </w:r>
      <w:r>
        <w:rPr>
          <w:rFonts w:ascii="宋体" w:hAnsi="宋体" w:eastAsia="宋体" w:cs="宋体"/>
          <w:spacing w:val="-3"/>
          <w:sz w:val="24"/>
          <w:szCs w:val="24"/>
        </w:rPr>
        <w:t>部分或修补缺陷部分，乙方应承担一切费用和风险，并负担甲方所发生的一切直</w:t>
      </w:r>
      <w:r>
        <w:rPr>
          <w:rFonts w:ascii="宋体" w:hAnsi="宋体" w:eastAsia="宋体" w:cs="宋体"/>
          <w:spacing w:val="1"/>
          <w:sz w:val="24"/>
          <w:szCs w:val="24"/>
        </w:rPr>
        <w:t xml:space="preserve"> </w:t>
      </w:r>
      <w:r>
        <w:rPr>
          <w:rFonts w:ascii="宋体" w:hAnsi="宋体" w:eastAsia="宋体" w:cs="宋体"/>
          <w:spacing w:val="-1"/>
          <w:sz w:val="24"/>
          <w:szCs w:val="24"/>
        </w:rPr>
        <w:t>接费用。同时，乙方应相应延长修补或更换件的履约保证期。</w:t>
      </w:r>
    </w:p>
    <w:p w14:paraId="38A364AC">
      <w:pPr>
        <w:spacing w:before="183" w:line="351" w:lineRule="auto"/>
        <w:ind w:left="26" w:right="53" w:firstLine="494"/>
        <w:jc w:val="both"/>
        <w:rPr>
          <w:rFonts w:ascii="宋体" w:hAnsi="宋体" w:eastAsia="宋体" w:cs="宋体"/>
          <w:sz w:val="24"/>
          <w:szCs w:val="24"/>
        </w:rPr>
      </w:pPr>
      <w:r>
        <w:rPr>
          <w:rFonts w:ascii="宋体" w:hAnsi="宋体" w:eastAsia="宋体" w:cs="宋体"/>
          <w:sz w:val="24"/>
          <w:szCs w:val="24"/>
        </w:rPr>
        <w:t>14.3乙方收到甲方发出的索赔通知之日起5个工作日内未作答复的，甲</w:t>
      </w:r>
      <w:r>
        <w:rPr>
          <w:rFonts w:ascii="宋体" w:hAnsi="宋体" w:eastAsia="宋体" w:cs="宋体"/>
          <w:spacing w:val="-1"/>
          <w:sz w:val="24"/>
          <w:szCs w:val="24"/>
        </w:rPr>
        <w:t>方可</w:t>
      </w:r>
      <w:r>
        <w:rPr>
          <w:rFonts w:ascii="宋体" w:hAnsi="宋体" w:eastAsia="宋体" w:cs="宋体"/>
          <w:sz w:val="24"/>
          <w:szCs w:val="24"/>
        </w:rPr>
        <w:t xml:space="preserve"> </w:t>
      </w:r>
      <w:r>
        <w:rPr>
          <w:rFonts w:ascii="宋体" w:hAnsi="宋体" w:eastAsia="宋体" w:cs="宋体"/>
          <w:spacing w:val="-3"/>
          <w:sz w:val="24"/>
          <w:szCs w:val="24"/>
        </w:rPr>
        <w:t>从合同款或履约保证金中扣回索赔金额，如金额不足以补偿索赔金额，乙方</w:t>
      </w:r>
      <w:r>
        <w:rPr>
          <w:rFonts w:ascii="宋体" w:hAnsi="宋体" w:eastAsia="宋体" w:cs="宋体"/>
          <w:spacing w:val="-4"/>
          <w:sz w:val="24"/>
          <w:szCs w:val="24"/>
        </w:rPr>
        <w:t>应补</w:t>
      </w:r>
      <w:r>
        <w:rPr>
          <w:rFonts w:ascii="宋体" w:hAnsi="宋体" w:eastAsia="宋体" w:cs="宋体"/>
          <w:sz w:val="24"/>
          <w:szCs w:val="24"/>
        </w:rPr>
        <w:t xml:space="preserve"> </w:t>
      </w:r>
      <w:r>
        <w:rPr>
          <w:rFonts w:ascii="宋体" w:hAnsi="宋体" w:eastAsia="宋体" w:cs="宋体"/>
          <w:spacing w:val="-3"/>
          <w:sz w:val="24"/>
          <w:szCs w:val="24"/>
        </w:rPr>
        <w:t>足差额部分。</w:t>
      </w:r>
    </w:p>
    <w:p w14:paraId="48213232">
      <w:pPr>
        <w:spacing w:before="34" w:line="219" w:lineRule="auto"/>
        <w:ind w:left="521"/>
        <w:rPr>
          <w:rFonts w:ascii="宋体" w:hAnsi="宋体" w:eastAsia="宋体" w:cs="宋体"/>
          <w:sz w:val="24"/>
          <w:szCs w:val="24"/>
        </w:rPr>
      </w:pPr>
      <w:r>
        <w:rPr>
          <w:rFonts w:ascii="宋体" w:hAnsi="宋体" w:eastAsia="宋体" w:cs="宋体"/>
          <w:b/>
          <w:bCs/>
          <w:spacing w:val="-6"/>
          <w:sz w:val="24"/>
          <w:szCs w:val="24"/>
        </w:rPr>
        <w:t>15.迟延交货</w:t>
      </w:r>
    </w:p>
    <w:p w14:paraId="4D6AA912">
      <w:pPr>
        <w:spacing w:line="219" w:lineRule="auto"/>
        <w:rPr>
          <w:rFonts w:ascii="宋体" w:hAnsi="宋体" w:eastAsia="宋体" w:cs="宋体"/>
          <w:sz w:val="24"/>
          <w:szCs w:val="24"/>
        </w:rPr>
        <w:sectPr>
          <w:footerReference r:id="rId21" w:type="default"/>
          <w:pgSz w:w="11906" w:h="16839"/>
          <w:pgMar w:top="1431" w:right="1745" w:bottom="1183" w:left="1785" w:header="0" w:footer="1018" w:gutter="0"/>
          <w:pgNumType w:fmt="decimal"/>
          <w:cols w:space="720" w:num="1"/>
        </w:sectPr>
      </w:pPr>
    </w:p>
    <w:p w14:paraId="36D57B91">
      <w:pPr>
        <w:spacing w:before="122" w:line="219" w:lineRule="auto"/>
        <w:ind w:left="521"/>
        <w:rPr>
          <w:rFonts w:ascii="宋体" w:hAnsi="宋体" w:eastAsia="宋体" w:cs="宋体"/>
          <w:sz w:val="24"/>
          <w:szCs w:val="24"/>
        </w:rPr>
      </w:pPr>
      <w:r>
        <w:rPr>
          <w:rFonts w:ascii="宋体" w:hAnsi="宋体" w:eastAsia="宋体" w:cs="宋体"/>
          <w:spacing w:val="-3"/>
          <w:sz w:val="24"/>
          <w:szCs w:val="24"/>
        </w:rPr>
        <w:t>15.1</w:t>
      </w:r>
      <w:r>
        <w:rPr>
          <w:rFonts w:ascii="宋体" w:hAnsi="宋体" w:eastAsia="宋体" w:cs="宋体"/>
          <w:spacing w:val="43"/>
          <w:sz w:val="24"/>
          <w:szCs w:val="24"/>
        </w:rPr>
        <w:t xml:space="preserve"> </w:t>
      </w:r>
      <w:r>
        <w:rPr>
          <w:rFonts w:ascii="宋体" w:hAnsi="宋体" w:eastAsia="宋体" w:cs="宋体"/>
          <w:spacing w:val="-3"/>
          <w:sz w:val="24"/>
          <w:szCs w:val="24"/>
        </w:rPr>
        <w:t>乙方应按照合同约定的时间交货和提供服务。</w:t>
      </w:r>
    </w:p>
    <w:p w14:paraId="7C71FE3D">
      <w:pPr>
        <w:spacing w:before="182" w:line="290" w:lineRule="auto"/>
        <w:ind w:left="37" w:right="56" w:firstLine="483"/>
        <w:rPr>
          <w:rFonts w:ascii="宋体" w:hAnsi="宋体" w:eastAsia="宋体" w:cs="宋体"/>
          <w:sz w:val="24"/>
          <w:szCs w:val="24"/>
        </w:rPr>
      </w:pPr>
      <w:r>
        <w:rPr>
          <w:rFonts w:ascii="宋体" w:hAnsi="宋体" w:eastAsia="宋体" w:cs="宋体"/>
          <w:sz w:val="24"/>
          <w:szCs w:val="24"/>
        </w:rPr>
        <w:t>15.2 除不可抗力因素外，乙方迟延交货，甲方有权提出违约损</w:t>
      </w:r>
      <w:r>
        <w:rPr>
          <w:rFonts w:ascii="宋体" w:hAnsi="宋体" w:eastAsia="宋体" w:cs="宋体"/>
          <w:spacing w:val="-1"/>
          <w:sz w:val="24"/>
          <w:szCs w:val="24"/>
        </w:rPr>
        <w:t>失赔偿或解</w:t>
      </w:r>
      <w:r>
        <w:rPr>
          <w:rFonts w:ascii="宋体" w:hAnsi="宋体" w:eastAsia="宋体" w:cs="宋体"/>
          <w:sz w:val="24"/>
          <w:szCs w:val="24"/>
        </w:rPr>
        <w:t xml:space="preserve"> </w:t>
      </w:r>
      <w:r>
        <w:rPr>
          <w:rFonts w:ascii="宋体" w:hAnsi="宋体" w:eastAsia="宋体" w:cs="宋体"/>
          <w:spacing w:val="-6"/>
          <w:sz w:val="24"/>
          <w:szCs w:val="24"/>
        </w:rPr>
        <w:t>除合同。</w:t>
      </w:r>
    </w:p>
    <w:p w14:paraId="34027D8B">
      <w:pPr>
        <w:spacing w:before="182" w:line="351" w:lineRule="auto"/>
        <w:ind w:left="25" w:right="53" w:firstLine="495"/>
        <w:jc w:val="both"/>
        <w:rPr>
          <w:rFonts w:ascii="宋体" w:hAnsi="宋体" w:eastAsia="宋体" w:cs="宋体"/>
          <w:sz w:val="24"/>
          <w:szCs w:val="24"/>
        </w:rPr>
      </w:pPr>
      <w:r>
        <w:rPr>
          <w:rFonts w:ascii="宋体" w:hAnsi="宋体" w:eastAsia="宋体" w:cs="宋体"/>
          <w:spacing w:val="-4"/>
          <w:sz w:val="24"/>
          <w:szCs w:val="24"/>
        </w:rPr>
        <w:t>15.3在履行合同过程中，乙方遇到不能按时交货和提供服务的情况，应及时</w:t>
      </w:r>
      <w:r>
        <w:rPr>
          <w:rFonts w:ascii="宋体" w:hAnsi="宋体" w:eastAsia="宋体" w:cs="宋体"/>
          <w:spacing w:val="18"/>
          <w:sz w:val="24"/>
          <w:szCs w:val="24"/>
        </w:rPr>
        <w:t xml:space="preserve"> </w:t>
      </w:r>
      <w:r>
        <w:rPr>
          <w:rFonts w:ascii="宋体" w:hAnsi="宋体" w:eastAsia="宋体" w:cs="宋体"/>
          <w:spacing w:val="-3"/>
          <w:sz w:val="24"/>
          <w:szCs w:val="24"/>
        </w:rPr>
        <w:t>以书面形式将不能按时交货的理由、预期延误时间通知甲方。甲方收到乙方通知</w:t>
      </w:r>
      <w:r>
        <w:rPr>
          <w:rFonts w:ascii="宋体" w:hAnsi="宋体" w:eastAsia="宋体" w:cs="宋体"/>
          <w:sz w:val="24"/>
          <w:szCs w:val="24"/>
        </w:rPr>
        <w:t xml:space="preserve"> </w:t>
      </w:r>
      <w:r>
        <w:rPr>
          <w:rFonts w:ascii="宋体" w:hAnsi="宋体" w:eastAsia="宋体" w:cs="宋体"/>
          <w:spacing w:val="-1"/>
          <w:sz w:val="24"/>
          <w:szCs w:val="24"/>
        </w:rPr>
        <w:t>后，认为其理由正当的，可酌情延长交货时间。</w:t>
      </w:r>
    </w:p>
    <w:p w14:paraId="68ECA0AD">
      <w:pPr>
        <w:spacing w:before="35" w:line="219" w:lineRule="auto"/>
        <w:ind w:left="521"/>
        <w:rPr>
          <w:rFonts w:ascii="宋体" w:hAnsi="宋体" w:eastAsia="宋体" w:cs="宋体"/>
          <w:sz w:val="24"/>
          <w:szCs w:val="24"/>
        </w:rPr>
      </w:pPr>
      <w:r>
        <w:rPr>
          <w:rFonts w:ascii="宋体" w:hAnsi="宋体" w:eastAsia="宋体" w:cs="宋体"/>
          <w:b/>
          <w:bCs/>
          <w:spacing w:val="-6"/>
          <w:sz w:val="24"/>
          <w:szCs w:val="24"/>
        </w:rPr>
        <w:t>16.违约赔偿</w:t>
      </w:r>
    </w:p>
    <w:p w14:paraId="34F2F2A6">
      <w:pPr>
        <w:spacing w:before="183" w:line="346" w:lineRule="auto"/>
        <w:ind w:left="24" w:right="53" w:firstLine="493"/>
        <w:rPr>
          <w:rFonts w:ascii="宋体" w:hAnsi="宋体" w:eastAsia="宋体" w:cs="宋体"/>
          <w:sz w:val="24"/>
          <w:szCs w:val="24"/>
        </w:rPr>
      </w:pPr>
      <w:r>
        <w:rPr>
          <w:rFonts w:ascii="宋体" w:hAnsi="宋体" w:eastAsia="宋体" w:cs="宋体"/>
          <w:spacing w:val="-4"/>
          <w:sz w:val="24"/>
          <w:szCs w:val="24"/>
        </w:rPr>
        <w:t>除不可抗力因素外，乙方没有按照合同规定的时间交货和提供服务，甲方可</w:t>
      </w:r>
      <w:r>
        <w:rPr>
          <w:rFonts w:ascii="宋体" w:hAnsi="宋体" w:eastAsia="宋体" w:cs="宋体"/>
          <w:spacing w:val="13"/>
          <w:sz w:val="24"/>
          <w:szCs w:val="24"/>
        </w:rPr>
        <w:t xml:space="preserve"> </w:t>
      </w:r>
      <w:r>
        <w:rPr>
          <w:rFonts w:ascii="宋体" w:hAnsi="宋体" w:eastAsia="宋体" w:cs="宋体"/>
          <w:spacing w:val="-1"/>
          <w:sz w:val="24"/>
          <w:szCs w:val="24"/>
        </w:rPr>
        <w:t>要求乙方支付违约金。违约金每日按合同总价款的千分之五计收。</w:t>
      </w:r>
    </w:p>
    <w:p w14:paraId="73F3CDB6">
      <w:pPr>
        <w:spacing w:before="37" w:line="219" w:lineRule="auto"/>
        <w:ind w:left="521"/>
        <w:rPr>
          <w:rFonts w:ascii="宋体" w:hAnsi="宋体" w:eastAsia="宋体" w:cs="宋体"/>
          <w:sz w:val="24"/>
          <w:szCs w:val="24"/>
        </w:rPr>
      </w:pPr>
      <w:r>
        <w:rPr>
          <w:rFonts w:ascii="宋体" w:hAnsi="宋体" w:eastAsia="宋体" w:cs="宋体"/>
          <w:b/>
          <w:bCs/>
          <w:spacing w:val="-6"/>
          <w:sz w:val="24"/>
          <w:szCs w:val="24"/>
        </w:rPr>
        <w:t>17.不可抗力</w:t>
      </w:r>
    </w:p>
    <w:p w14:paraId="2ACCAC0E">
      <w:pPr>
        <w:spacing w:before="182" w:line="347" w:lineRule="auto"/>
        <w:ind w:left="27" w:right="56" w:firstLine="493"/>
        <w:rPr>
          <w:rFonts w:ascii="宋体" w:hAnsi="宋体" w:eastAsia="宋体" w:cs="宋体"/>
          <w:sz w:val="24"/>
          <w:szCs w:val="24"/>
        </w:rPr>
      </w:pPr>
      <w:r>
        <w:rPr>
          <w:rFonts w:ascii="宋体" w:hAnsi="宋体" w:eastAsia="宋体" w:cs="宋体"/>
          <w:sz w:val="24"/>
          <w:szCs w:val="24"/>
        </w:rPr>
        <w:t>17.1.双方中任何一方遭遇法律规定的不可抗力，致使合同履行</w:t>
      </w:r>
      <w:r>
        <w:rPr>
          <w:rFonts w:ascii="宋体" w:hAnsi="宋体" w:eastAsia="宋体" w:cs="宋体"/>
          <w:spacing w:val="-1"/>
          <w:sz w:val="24"/>
          <w:szCs w:val="24"/>
        </w:rPr>
        <w:t>受阻时，履</w:t>
      </w:r>
      <w:r>
        <w:rPr>
          <w:rFonts w:ascii="宋体" w:hAnsi="宋体" w:eastAsia="宋体" w:cs="宋体"/>
          <w:sz w:val="24"/>
          <w:szCs w:val="24"/>
        </w:rPr>
        <w:t xml:space="preserve"> </w:t>
      </w:r>
      <w:r>
        <w:rPr>
          <w:rFonts w:ascii="宋体" w:hAnsi="宋体" w:eastAsia="宋体" w:cs="宋体"/>
          <w:spacing w:val="-1"/>
          <w:sz w:val="24"/>
          <w:szCs w:val="24"/>
        </w:rPr>
        <w:t>行合同的期限应予延长，延长的期限应相当于不可抗力所影响的时间。</w:t>
      </w:r>
    </w:p>
    <w:p w14:paraId="37B27248">
      <w:pPr>
        <w:spacing w:before="34" w:line="219" w:lineRule="auto"/>
        <w:jc w:val="right"/>
        <w:rPr>
          <w:rFonts w:ascii="宋体" w:hAnsi="宋体" w:eastAsia="宋体" w:cs="宋体"/>
          <w:sz w:val="24"/>
          <w:szCs w:val="24"/>
        </w:rPr>
      </w:pPr>
      <w:r>
        <w:rPr>
          <w:rFonts w:ascii="宋体" w:hAnsi="宋体" w:eastAsia="宋体" w:cs="宋体"/>
          <w:spacing w:val="-2"/>
          <w:sz w:val="24"/>
          <w:szCs w:val="24"/>
        </w:rPr>
        <w:t>17.2受事故影响的一方应在不可抗力的事故发生后以书面形式通知另一方。</w:t>
      </w:r>
    </w:p>
    <w:p w14:paraId="32F39302">
      <w:pPr>
        <w:spacing w:before="183" w:line="347" w:lineRule="auto"/>
        <w:ind w:left="26" w:right="56" w:firstLine="494"/>
        <w:rPr>
          <w:rFonts w:ascii="宋体" w:hAnsi="宋体" w:eastAsia="宋体" w:cs="宋体"/>
          <w:sz w:val="24"/>
          <w:szCs w:val="24"/>
        </w:rPr>
      </w:pPr>
      <w:r>
        <w:rPr>
          <w:rFonts w:ascii="宋体" w:hAnsi="宋体" w:eastAsia="宋体" w:cs="宋体"/>
          <w:sz w:val="24"/>
          <w:szCs w:val="24"/>
        </w:rPr>
        <w:t>17.3不可抗力使合同的某些内容有变更必要的， 双方应通过协</w:t>
      </w:r>
      <w:r>
        <w:rPr>
          <w:rFonts w:ascii="宋体" w:hAnsi="宋体" w:eastAsia="宋体" w:cs="宋体"/>
          <w:spacing w:val="-1"/>
          <w:sz w:val="24"/>
          <w:szCs w:val="24"/>
        </w:rPr>
        <w:t>商达成进一</w:t>
      </w:r>
      <w:r>
        <w:rPr>
          <w:rFonts w:ascii="宋体" w:hAnsi="宋体" w:eastAsia="宋体" w:cs="宋体"/>
          <w:sz w:val="24"/>
          <w:szCs w:val="24"/>
        </w:rPr>
        <w:t xml:space="preserve"> </w:t>
      </w:r>
      <w:r>
        <w:rPr>
          <w:rFonts w:ascii="宋体" w:hAnsi="宋体" w:eastAsia="宋体" w:cs="宋体"/>
          <w:spacing w:val="-1"/>
          <w:sz w:val="24"/>
          <w:szCs w:val="24"/>
        </w:rPr>
        <w:t>步履行合同的协议，因不可抗力致使合同不能履行的，合同终止。</w:t>
      </w:r>
    </w:p>
    <w:p w14:paraId="1859D6D4">
      <w:pPr>
        <w:spacing w:before="35" w:line="220" w:lineRule="auto"/>
        <w:ind w:left="521"/>
        <w:rPr>
          <w:rFonts w:ascii="宋体" w:hAnsi="宋体" w:eastAsia="宋体" w:cs="宋体"/>
          <w:sz w:val="24"/>
          <w:szCs w:val="24"/>
        </w:rPr>
      </w:pPr>
      <w:r>
        <w:rPr>
          <w:rFonts w:ascii="宋体" w:hAnsi="宋体" w:eastAsia="宋体" w:cs="宋体"/>
          <w:b/>
          <w:bCs/>
          <w:spacing w:val="-8"/>
          <w:sz w:val="24"/>
          <w:szCs w:val="24"/>
        </w:rPr>
        <w:t>18.税费</w:t>
      </w:r>
    </w:p>
    <w:p w14:paraId="1800B928">
      <w:pPr>
        <w:spacing w:before="181" w:line="219" w:lineRule="auto"/>
        <w:ind w:left="508"/>
        <w:rPr>
          <w:rFonts w:ascii="宋体" w:hAnsi="宋体" w:eastAsia="宋体" w:cs="宋体"/>
          <w:sz w:val="24"/>
          <w:szCs w:val="24"/>
        </w:rPr>
      </w:pPr>
      <w:r>
        <w:rPr>
          <w:rFonts w:ascii="宋体" w:hAnsi="宋体" w:eastAsia="宋体" w:cs="宋体"/>
          <w:spacing w:val="-1"/>
          <w:sz w:val="24"/>
          <w:szCs w:val="24"/>
        </w:rPr>
        <w:t>与本合同有关的一切税费均由乙方承担。</w:t>
      </w:r>
    </w:p>
    <w:p w14:paraId="2E0B85AA">
      <w:pPr>
        <w:spacing w:before="184" w:line="219" w:lineRule="auto"/>
        <w:ind w:left="521"/>
        <w:rPr>
          <w:rFonts w:ascii="宋体" w:hAnsi="宋体" w:eastAsia="宋体" w:cs="宋体"/>
          <w:sz w:val="24"/>
          <w:szCs w:val="24"/>
        </w:rPr>
      </w:pPr>
      <w:r>
        <w:rPr>
          <w:rFonts w:ascii="宋体" w:hAnsi="宋体" w:eastAsia="宋体" w:cs="宋体"/>
          <w:b/>
          <w:bCs/>
          <w:spacing w:val="-5"/>
          <w:sz w:val="24"/>
          <w:szCs w:val="24"/>
        </w:rPr>
        <w:t>19.合同争议的解决</w:t>
      </w:r>
    </w:p>
    <w:p w14:paraId="3338F140">
      <w:pPr>
        <w:spacing w:before="182" w:line="347" w:lineRule="auto"/>
        <w:ind w:left="30" w:right="53" w:firstLine="490"/>
        <w:rPr>
          <w:rFonts w:ascii="宋体" w:hAnsi="宋体" w:eastAsia="宋体" w:cs="宋体"/>
          <w:sz w:val="24"/>
          <w:szCs w:val="24"/>
        </w:rPr>
      </w:pPr>
      <w:r>
        <w:rPr>
          <w:rFonts w:ascii="宋体" w:hAnsi="宋体" w:eastAsia="宋体" w:cs="宋体"/>
          <w:spacing w:val="-4"/>
          <w:sz w:val="24"/>
          <w:szCs w:val="24"/>
        </w:rPr>
        <w:t>19.1甲方和乙方由于本合同的履行而发生任何争议时，双方可先通过协商解</w:t>
      </w:r>
      <w:r>
        <w:rPr>
          <w:rFonts w:ascii="宋体" w:hAnsi="宋体" w:eastAsia="宋体" w:cs="宋体"/>
          <w:spacing w:val="18"/>
          <w:sz w:val="24"/>
          <w:szCs w:val="24"/>
        </w:rPr>
        <w:t xml:space="preserve"> </w:t>
      </w:r>
      <w:r>
        <w:rPr>
          <w:rFonts w:ascii="宋体" w:hAnsi="宋体" w:eastAsia="宋体" w:cs="宋体"/>
          <w:spacing w:val="-9"/>
          <w:sz w:val="24"/>
          <w:szCs w:val="24"/>
        </w:rPr>
        <w:t>决。</w:t>
      </w:r>
    </w:p>
    <w:p w14:paraId="2FA8FE88">
      <w:pPr>
        <w:spacing w:before="35" w:line="347" w:lineRule="auto"/>
        <w:ind w:left="24" w:right="53" w:firstLine="496"/>
        <w:rPr>
          <w:rFonts w:ascii="宋体" w:hAnsi="宋体" w:eastAsia="宋体" w:cs="宋体"/>
          <w:sz w:val="24"/>
          <w:szCs w:val="24"/>
        </w:rPr>
      </w:pPr>
      <w:r>
        <w:rPr>
          <w:rFonts w:ascii="宋体" w:hAnsi="宋体" w:eastAsia="宋体" w:cs="宋体"/>
          <w:spacing w:val="-4"/>
          <w:sz w:val="24"/>
          <w:szCs w:val="24"/>
        </w:rPr>
        <w:t>19.2任何一方不愿通过协商或通过协商仍不能解决争议，则双方中任何一方</w:t>
      </w:r>
      <w:r>
        <w:rPr>
          <w:rFonts w:ascii="宋体" w:hAnsi="宋体" w:eastAsia="宋体" w:cs="宋体"/>
          <w:spacing w:val="18"/>
          <w:sz w:val="24"/>
          <w:szCs w:val="24"/>
        </w:rPr>
        <w:t xml:space="preserve"> </w:t>
      </w:r>
      <w:r>
        <w:rPr>
          <w:rFonts w:ascii="宋体" w:hAnsi="宋体" w:eastAsia="宋体" w:cs="宋体"/>
          <w:spacing w:val="-1"/>
          <w:sz w:val="24"/>
          <w:szCs w:val="24"/>
        </w:rPr>
        <w:t>均应向甲方所在地人民法院起诉。</w:t>
      </w:r>
    </w:p>
    <w:p w14:paraId="2642909A">
      <w:pPr>
        <w:spacing w:before="34" w:line="219" w:lineRule="auto"/>
        <w:ind w:left="506"/>
        <w:rPr>
          <w:rFonts w:ascii="宋体" w:hAnsi="宋体" w:eastAsia="宋体" w:cs="宋体"/>
          <w:sz w:val="24"/>
          <w:szCs w:val="24"/>
        </w:rPr>
      </w:pPr>
      <w:r>
        <w:rPr>
          <w:rFonts w:ascii="宋体" w:hAnsi="宋体" w:eastAsia="宋体" w:cs="宋体"/>
          <w:b/>
          <w:bCs/>
          <w:spacing w:val="-4"/>
          <w:sz w:val="24"/>
          <w:szCs w:val="24"/>
        </w:rPr>
        <w:t>20.违约解除合同</w:t>
      </w:r>
    </w:p>
    <w:p w14:paraId="5735E1EB">
      <w:pPr>
        <w:spacing w:before="182" w:line="347" w:lineRule="auto"/>
        <w:ind w:left="26" w:right="53" w:firstLine="480"/>
        <w:rPr>
          <w:rFonts w:ascii="宋体" w:hAnsi="宋体" w:eastAsia="宋体" w:cs="宋体"/>
          <w:sz w:val="24"/>
          <w:szCs w:val="24"/>
        </w:rPr>
      </w:pPr>
      <w:r>
        <w:rPr>
          <w:rFonts w:ascii="宋体" w:hAnsi="宋体" w:eastAsia="宋体" w:cs="宋体"/>
          <w:spacing w:val="-3"/>
          <w:sz w:val="24"/>
          <w:szCs w:val="24"/>
        </w:rPr>
        <w:t>20.1出现下列情形之一的，视为乙方违约。甲方可向乙方发出书面通知</w:t>
      </w:r>
      <w:r>
        <w:rPr>
          <w:rFonts w:ascii="宋体" w:hAnsi="宋体" w:eastAsia="宋体" w:cs="宋体"/>
          <w:spacing w:val="-4"/>
          <w:sz w:val="24"/>
          <w:szCs w:val="24"/>
        </w:rPr>
        <w:t>，部</w:t>
      </w:r>
      <w:r>
        <w:rPr>
          <w:rFonts w:ascii="宋体" w:hAnsi="宋体" w:eastAsia="宋体" w:cs="宋体"/>
          <w:sz w:val="24"/>
          <w:szCs w:val="24"/>
        </w:rPr>
        <w:t xml:space="preserve"> </w:t>
      </w:r>
      <w:r>
        <w:rPr>
          <w:rFonts w:ascii="宋体" w:hAnsi="宋体" w:eastAsia="宋体" w:cs="宋体"/>
          <w:spacing w:val="-1"/>
          <w:sz w:val="24"/>
          <w:szCs w:val="24"/>
        </w:rPr>
        <w:t>分或全部终止合同，同时保留向乙方索赔的权利。</w:t>
      </w:r>
    </w:p>
    <w:p w14:paraId="000DD5A3">
      <w:pPr>
        <w:spacing w:before="36" w:line="289" w:lineRule="auto"/>
        <w:ind w:left="26" w:right="53" w:firstLine="480"/>
        <w:rPr>
          <w:rFonts w:ascii="宋体" w:hAnsi="宋体" w:eastAsia="宋体" w:cs="宋体"/>
          <w:sz w:val="24"/>
          <w:szCs w:val="24"/>
        </w:rPr>
      </w:pPr>
      <w:r>
        <w:rPr>
          <w:rFonts w:ascii="宋体" w:hAnsi="宋体" w:eastAsia="宋体" w:cs="宋体"/>
          <w:spacing w:val="-3"/>
          <w:sz w:val="24"/>
          <w:szCs w:val="24"/>
        </w:rPr>
        <w:t>20.1.1乙方未能在合同规定的限期或甲方同意延长的限期内，提供全部或部</w:t>
      </w:r>
      <w:r>
        <w:rPr>
          <w:rFonts w:ascii="宋体" w:hAnsi="宋体" w:eastAsia="宋体" w:cs="宋体"/>
          <w:spacing w:val="1"/>
          <w:sz w:val="24"/>
          <w:szCs w:val="24"/>
        </w:rPr>
        <w:t xml:space="preserve"> </w:t>
      </w:r>
      <w:r>
        <w:rPr>
          <w:rFonts w:ascii="宋体" w:hAnsi="宋体" w:eastAsia="宋体" w:cs="宋体"/>
          <w:spacing w:val="-3"/>
          <w:sz w:val="24"/>
          <w:szCs w:val="24"/>
        </w:rPr>
        <w:t>分货物的；</w:t>
      </w:r>
    </w:p>
    <w:p w14:paraId="3FA5E7DC">
      <w:pPr>
        <w:spacing w:before="184" w:line="219" w:lineRule="auto"/>
        <w:ind w:left="506"/>
        <w:rPr>
          <w:rFonts w:ascii="宋体" w:hAnsi="宋体" w:eastAsia="宋体" w:cs="宋体"/>
          <w:sz w:val="24"/>
          <w:szCs w:val="24"/>
        </w:rPr>
      </w:pPr>
      <w:r>
        <w:rPr>
          <w:rFonts w:ascii="宋体" w:hAnsi="宋体" w:eastAsia="宋体" w:cs="宋体"/>
          <w:spacing w:val="-1"/>
          <w:sz w:val="24"/>
          <w:szCs w:val="24"/>
        </w:rPr>
        <w:t>20.1.2乙方未能履行合同规定的其它主要义务的；</w:t>
      </w:r>
    </w:p>
    <w:p w14:paraId="5AE2C142">
      <w:pPr>
        <w:spacing w:before="182" w:line="219" w:lineRule="auto"/>
        <w:ind w:left="506"/>
        <w:rPr>
          <w:rFonts w:ascii="宋体" w:hAnsi="宋体" w:eastAsia="宋体" w:cs="宋体"/>
          <w:sz w:val="24"/>
          <w:szCs w:val="24"/>
        </w:rPr>
      </w:pPr>
      <w:r>
        <w:rPr>
          <w:rFonts w:ascii="宋体" w:hAnsi="宋体" w:eastAsia="宋体" w:cs="宋体"/>
          <w:spacing w:val="-1"/>
          <w:sz w:val="24"/>
          <w:szCs w:val="24"/>
        </w:rPr>
        <w:t>20.1.3乙方在本合同履行过程中有欺诈行为的。</w:t>
      </w:r>
    </w:p>
    <w:p w14:paraId="61EA6D1E">
      <w:pPr>
        <w:spacing w:line="219" w:lineRule="auto"/>
        <w:rPr>
          <w:rFonts w:ascii="宋体" w:hAnsi="宋体" w:eastAsia="宋体" w:cs="宋体"/>
          <w:sz w:val="24"/>
          <w:szCs w:val="24"/>
        </w:rPr>
        <w:sectPr>
          <w:footerReference r:id="rId22" w:type="default"/>
          <w:pgSz w:w="11906" w:h="16839"/>
          <w:pgMar w:top="1431" w:right="1745" w:bottom="1183" w:left="1785" w:header="0" w:footer="1018" w:gutter="0"/>
          <w:pgNumType w:fmt="decimal"/>
          <w:cols w:space="720" w:num="1"/>
        </w:sectPr>
      </w:pPr>
    </w:p>
    <w:p w14:paraId="65176B17">
      <w:pPr>
        <w:spacing w:before="123" w:line="351" w:lineRule="auto"/>
        <w:ind w:left="26" w:firstLine="480"/>
        <w:jc w:val="both"/>
        <w:rPr>
          <w:rFonts w:ascii="宋体" w:hAnsi="宋体" w:eastAsia="宋体" w:cs="宋体"/>
          <w:sz w:val="24"/>
          <w:szCs w:val="24"/>
        </w:rPr>
      </w:pPr>
      <w:r>
        <w:rPr>
          <w:rFonts w:ascii="宋体" w:hAnsi="宋体" w:eastAsia="宋体" w:cs="宋体"/>
          <w:spacing w:val="-3"/>
          <w:sz w:val="24"/>
          <w:szCs w:val="24"/>
        </w:rPr>
        <w:t>20.2甲方全部或部分解除合同之后，应当遵循诚实信用原则购买与未交</w:t>
      </w:r>
      <w:r>
        <w:rPr>
          <w:rFonts w:ascii="宋体" w:hAnsi="宋体" w:eastAsia="宋体" w:cs="宋体"/>
          <w:spacing w:val="-4"/>
          <w:sz w:val="24"/>
          <w:szCs w:val="24"/>
        </w:rPr>
        <w:t>付的</w:t>
      </w:r>
      <w:r>
        <w:rPr>
          <w:rFonts w:ascii="宋体" w:hAnsi="宋体" w:eastAsia="宋体" w:cs="宋体"/>
          <w:sz w:val="24"/>
          <w:szCs w:val="24"/>
        </w:rPr>
        <w:t xml:space="preserve">  </w:t>
      </w:r>
      <w:r>
        <w:rPr>
          <w:rFonts w:ascii="宋体" w:hAnsi="宋体" w:eastAsia="宋体" w:cs="宋体"/>
          <w:spacing w:val="-4"/>
          <w:sz w:val="24"/>
          <w:szCs w:val="24"/>
        </w:rPr>
        <w:t>货物类似的货物或服务，乙方应承担买方购买类似货物或服务而产生的额外</w:t>
      </w:r>
      <w:r>
        <w:rPr>
          <w:rFonts w:ascii="宋体" w:hAnsi="宋体" w:eastAsia="宋体" w:cs="宋体"/>
          <w:spacing w:val="-5"/>
          <w:sz w:val="24"/>
          <w:szCs w:val="24"/>
        </w:rPr>
        <w:t>支出。</w:t>
      </w:r>
      <w:r>
        <w:rPr>
          <w:rFonts w:ascii="宋体" w:hAnsi="宋体" w:eastAsia="宋体" w:cs="宋体"/>
          <w:sz w:val="24"/>
          <w:szCs w:val="24"/>
        </w:rPr>
        <w:t xml:space="preserve"> </w:t>
      </w:r>
      <w:r>
        <w:rPr>
          <w:rFonts w:ascii="宋体" w:hAnsi="宋体" w:eastAsia="宋体" w:cs="宋体"/>
          <w:spacing w:val="-1"/>
          <w:sz w:val="24"/>
          <w:szCs w:val="24"/>
        </w:rPr>
        <w:t>部分解除合同的，乙方应继续履行合同中未解除的部分。</w:t>
      </w:r>
    </w:p>
    <w:p w14:paraId="5C5A2A2F">
      <w:pPr>
        <w:spacing w:before="34" w:line="219" w:lineRule="auto"/>
        <w:ind w:left="506"/>
        <w:rPr>
          <w:rFonts w:ascii="宋体" w:hAnsi="宋体" w:eastAsia="宋体" w:cs="宋体"/>
          <w:sz w:val="24"/>
          <w:szCs w:val="24"/>
        </w:rPr>
      </w:pPr>
      <w:r>
        <w:rPr>
          <w:rFonts w:ascii="宋体" w:hAnsi="宋体" w:eastAsia="宋体" w:cs="宋体"/>
          <w:b/>
          <w:bCs/>
          <w:spacing w:val="-4"/>
          <w:sz w:val="24"/>
          <w:szCs w:val="24"/>
        </w:rPr>
        <w:t>21.破产终止合同</w:t>
      </w:r>
    </w:p>
    <w:p w14:paraId="5F7A9978">
      <w:pPr>
        <w:spacing w:before="183" w:line="351" w:lineRule="auto"/>
        <w:ind w:left="22" w:right="200" w:firstLine="504"/>
        <w:jc w:val="both"/>
        <w:rPr>
          <w:rFonts w:ascii="宋体" w:hAnsi="宋体" w:eastAsia="宋体" w:cs="宋体"/>
          <w:sz w:val="24"/>
          <w:szCs w:val="24"/>
        </w:rPr>
      </w:pPr>
      <w:r>
        <w:rPr>
          <w:rFonts w:ascii="宋体" w:hAnsi="宋体" w:eastAsia="宋体" w:cs="宋体"/>
          <w:spacing w:val="-4"/>
          <w:sz w:val="24"/>
          <w:szCs w:val="24"/>
        </w:rPr>
        <w:t>乙方破产而无法完全履行本合同义务时，甲方可以书面方式通知乙方终止合</w:t>
      </w:r>
      <w:r>
        <w:rPr>
          <w:rFonts w:ascii="宋体" w:hAnsi="宋体" w:eastAsia="宋体" w:cs="宋体"/>
          <w:spacing w:val="4"/>
          <w:sz w:val="24"/>
          <w:szCs w:val="24"/>
        </w:rPr>
        <w:t xml:space="preserve"> </w:t>
      </w:r>
      <w:r>
        <w:rPr>
          <w:rFonts w:ascii="宋体" w:hAnsi="宋体" w:eastAsia="宋体" w:cs="宋体"/>
          <w:spacing w:val="-3"/>
          <w:sz w:val="24"/>
          <w:szCs w:val="24"/>
        </w:rPr>
        <w:t>同而不给予乙方补偿。该合同的终止将不损害或不影响甲方已经采取或将要采取</w:t>
      </w:r>
      <w:r>
        <w:rPr>
          <w:rFonts w:ascii="宋体" w:hAnsi="宋体" w:eastAsia="宋体" w:cs="宋体"/>
          <w:spacing w:val="1"/>
          <w:sz w:val="24"/>
          <w:szCs w:val="24"/>
        </w:rPr>
        <w:t xml:space="preserve"> </w:t>
      </w:r>
      <w:r>
        <w:rPr>
          <w:rFonts w:ascii="宋体" w:hAnsi="宋体" w:eastAsia="宋体" w:cs="宋体"/>
          <w:spacing w:val="-1"/>
          <w:sz w:val="24"/>
          <w:szCs w:val="24"/>
        </w:rPr>
        <w:t>任何行动或补救措施的权利。</w:t>
      </w:r>
    </w:p>
    <w:p w14:paraId="198E4E37">
      <w:pPr>
        <w:spacing w:before="34" w:line="220" w:lineRule="auto"/>
        <w:ind w:left="506"/>
        <w:rPr>
          <w:rFonts w:ascii="宋体" w:hAnsi="宋体" w:eastAsia="宋体" w:cs="宋体"/>
          <w:sz w:val="24"/>
          <w:szCs w:val="24"/>
        </w:rPr>
      </w:pPr>
      <w:r>
        <w:rPr>
          <w:rFonts w:ascii="宋体" w:hAnsi="宋体" w:eastAsia="宋体" w:cs="宋体"/>
          <w:b/>
          <w:bCs/>
          <w:spacing w:val="-4"/>
          <w:sz w:val="24"/>
          <w:szCs w:val="24"/>
        </w:rPr>
        <w:t>22.转让和分包</w:t>
      </w:r>
    </w:p>
    <w:p w14:paraId="02CDB540">
      <w:pPr>
        <w:spacing w:before="181" w:line="219" w:lineRule="auto"/>
        <w:ind w:left="506"/>
        <w:rPr>
          <w:rFonts w:ascii="宋体" w:hAnsi="宋体" w:eastAsia="宋体" w:cs="宋体"/>
          <w:sz w:val="24"/>
          <w:szCs w:val="24"/>
        </w:rPr>
      </w:pPr>
      <w:r>
        <w:rPr>
          <w:rFonts w:ascii="宋体" w:hAnsi="宋体" w:eastAsia="宋体" w:cs="宋体"/>
          <w:spacing w:val="-1"/>
          <w:sz w:val="24"/>
          <w:szCs w:val="24"/>
        </w:rPr>
        <w:t>22.1政府采购合同不能转让。</w:t>
      </w:r>
    </w:p>
    <w:p w14:paraId="24C56AEE">
      <w:pPr>
        <w:spacing w:before="186" w:line="353" w:lineRule="auto"/>
        <w:ind w:left="22" w:right="200" w:firstLine="483"/>
        <w:rPr>
          <w:rFonts w:ascii="宋体" w:hAnsi="宋体" w:eastAsia="宋体" w:cs="宋体"/>
          <w:sz w:val="24"/>
          <w:szCs w:val="24"/>
        </w:rPr>
      </w:pPr>
      <w:r>
        <w:rPr>
          <w:rFonts w:ascii="宋体" w:hAnsi="宋体" w:eastAsia="宋体" w:cs="宋体"/>
          <w:spacing w:val="-3"/>
          <w:sz w:val="24"/>
          <w:szCs w:val="24"/>
        </w:rPr>
        <w:t>22.2经甲方书面同意乙方可以将合同条款下非主体、非关键性工作分包</w:t>
      </w:r>
      <w:r>
        <w:rPr>
          <w:rFonts w:ascii="宋体" w:hAnsi="宋体" w:eastAsia="宋体" w:cs="宋体"/>
          <w:spacing w:val="-4"/>
          <w:sz w:val="24"/>
          <w:szCs w:val="24"/>
        </w:rPr>
        <w:t>给他</w:t>
      </w:r>
      <w:r>
        <w:rPr>
          <w:rFonts w:ascii="宋体" w:hAnsi="宋体" w:eastAsia="宋体" w:cs="宋体"/>
          <w:sz w:val="24"/>
          <w:szCs w:val="24"/>
        </w:rPr>
        <w:t xml:space="preserve"> </w:t>
      </w:r>
      <w:r>
        <w:rPr>
          <w:rFonts w:ascii="宋体" w:hAnsi="宋体" w:eastAsia="宋体" w:cs="宋体"/>
          <w:spacing w:val="-3"/>
          <w:sz w:val="24"/>
          <w:szCs w:val="24"/>
        </w:rPr>
        <w:t>人完成。接受分包的人应当具备相应的资格条件，并不得再次分包。分包后不能</w:t>
      </w:r>
      <w:r>
        <w:rPr>
          <w:rFonts w:ascii="宋体" w:hAnsi="宋体" w:eastAsia="宋体" w:cs="宋体"/>
          <w:spacing w:val="1"/>
          <w:sz w:val="24"/>
          <w:szCs w:val="24"/>
        </w:rPr>
        <w:t xml:space="preserve"> </w:t>
      </w:r>
      <w:r>
        <w:rPr>
          <w:rFonts w:ascii="宋体" w:hAnsi="宋体" w:eastAsia="宋体" w:cs="宋体"/>
          <w:spacing w:val="-3"/>
          <w:sz w:val="24"/>
          <w:szCs w:val="24"/>
        </w:rPr>
        <w:t>解除卖方履行本合同的责任和义务，接受分包的人与乙方共同对甲方连带承担合</w:t>
      </w:r>
      <w:r>
        <w:rPr>
          <w:rFonts w:ascii="宋体" w:hAnsi="宋体" w:eastAsia="宋体" w:cs="宋体"/>
          <w:spacing w:val="1"/>
          <w:sz w:val="24"/>
          <w:szCs w:val="24"/>
        </w:rPr>
        <w:t xml:space="preserve"> </w:t>
      </w:r>
      <w:r>
        <w:rPr>
          <w:rFonts w:ascii="宋体" w:hAnsi="宋体" w:eastAsia="宋体" w:cs="宋体"/>
          <w:spacing w:val="-2"/>
          <w:sz w:val="24"/>
          <w:szCs w:val="24"/>
        </w:rPr>
        <w:t>同的责任和义务。</w:t>
      </w:r>
    </w:p>
    <w:p w14:paraId="5191EB43">
      <w:pPr>
        <w:spacing w:before="35" w:line="219" w:lineRule="auto"/>
        <w:ind w:left="506"/>
        <w:rPr>
          <w:rFonts w:ascii="宋体" w:hAnsi="宋体" w:eastAsia="宋体" w:cs="宋体"/>
          <w:sz w:val="24"/>
          <w:szCs w:val="24"/>
        </w:rPr>
      </w:pPr>
      <w:r>
        <w:rPr>
          <w:rFonts w:ascii="宋体" w:hAnsi="宋体" w:eastAsia="宋体" w:cs="宋体"/>
          <w:b/>
          <w:bCs/>
          <w:spacing w:val="-4"/>
          <w:sz w:val="24"/>
          <w:szCs w:val="24"/>
        </w:rPr>
        <w:t>23.合同修改</w:t>
      </w:r>
    </w:p>
    <w:p w14:paraId="31F34BFC">
      <w:pPr>
        <w:spacing w:before="183" w:line="351" w:lineRule="auto"/>
        <w:ind w:left="23" w:right="165" w:firstLine="510"/>
        <w:jc w:val="both"/>
        <w:rPr>
          <w:rFonts w:ascii="宋体" w:hAnsi="宋体" w:eastAsia="宋体" w:cs="宋体"/>
          <w:sz w:val="24"/>
          <w:szCs w:val="24"/>
        </w:rPr>
      </w:pPr>
      <w:r>
        <w:rPr>
          <w:rFonts w:ascii="宋体" w:hAnsi="宋体" w:eastAsia="宋体" w:cs="宋体"/>
          <w:spacing w:val="-4"/>
          <w:sz w:val="24"/>
          <w:szCs w:val="24"/>
        </w:rPr>
        <w:t>甲方和乙方都不得擅自变更本合同，但合同继续履行将损害国家和社</w:t>
      </w:r>
      <w:r>
        <w:rPr>
          <w:rFonts w:ascii="宋体" w:hAnsi="宋体" w:eastAsia="宋体" w:cs="宋体"/>
          <w:spacing w:val="-5"/>
          <w:sz w:val="24"/>
          <w:szCs w:val="24"/>
        </w:rPr>
        <w:t>会公共</w:t>
      </w:r>
      <w:r>
        <w:rPr>
          <w:rFonts w:ascii="宋体" w:hAnsi="宋体" w:eastAsia="宋体" w:cs="宋体"/>
          <w:sz w:val="24"/>
          <w:szCs w:val="24"/>
        </w:rPr>
        <w:t xml:space="preserve"> </w:t>
      </w:r>
      <w:r>
        <w:rPr>
          <w:rFonts w:ascii="宋体" w:hAnsi="宋体" w:eastAsia="宋体" w:cs="宋体"/>
          <w:spacing w:val="-2"/>
          <w:sz w:val="24"/>
          <w:szCs w:val="24"/>
        </w:rPr>
        <w:t>利益的除外。如必须对合同条款进行改动时，当事人双方须共同签署书面文件，</w:t>
      </w:r>
      <w:r>
        <w:rPr>
          <w:rFonts w:ascii="宋体" w:hAnsi="宋体" w:eastAsia="宋体" w:cs="宋体"/>
          <w:spacing w:val="1"/>
          <w:sz w:val="24"/>
          <w:szCs w:val="24"/>
        </w:rPr>
        <w:t xml:space="preserve"> </w:t>
      </w:r>
      <w:r>
        <w:rPr>
          <w:rFonts w:ascii="宋体" w:hAnsi="宋体" w:eastAsia="宋体" w:cs="宋体"/>
          <w:spacing w:val="-2"/>
          <w:sz w:val="24"/>
          <w:szCs w:val="24"/>
        </w:rPr>
        <w:t>做为合同的补充。</w:t>
      </w:r>
    </w:p>
    <w:p w14:paraId="7E7EE62B">
      <w:pPr>
        <w:spacing w:before="36" w:line="221" w:lineRule="auto"/>
        <w:ind w:left="506"/>
        <w:rPr>
          <w:rFonts w:ascii="宋体" w:hAnsi="宋体" w:eastAsia="宋体" w:cs="宋体"/>
          <w:sz w:val="24"/>
          <w:szCs w:val="24"/>
        </w:rPr>
      </w:pPr>
      <w:r>
        <w:rPr>
          <w:rFonts w:ascii="宋体" w:hAnsi="宋体" w:eastAsia="宋体" w:cs="宋体"/>
          <w:b/>
          <w:bCs/>
          <w:spacing w:val="-5"/>
          <w:sz w:val="24"/>
          <w:szCs w:val="24"/>
        </w:rPr>
        <w:t>24.通知</w:t>
      </w:r>
    </w:p>
    <w:p w14:paraId="4E65903D">
      <w:pPr>
        <w:spacing w:before="179" w:line="347" w:lineRule="auto"/>
        <w:ind w:left="24" w:right="200" w:firstLine="480"/>
        <w:rPr>
          <w:rFonts w:ascii="宋体" w:hAnsi="宋体" w:eastAsia="宋体" w:cs="宋体"/>
          <w:sz w:val="24"/>
          <w:szCs w:val="24"/>
        </w:rPr>
      </w:pPr>
      <w:r>
        <w:rPr>
          <w:rFonts w:ascii="宋体" w:hAnsi="宋体" w:eastAsia="宋体" w:cs="宋体"/>
          <w:spacing w:val="-3"/>
          <w:sz w:val="24"/>
          <w:szCs w:val="24"/>
        </w:rPr>
        <w:t>本合同任何一方给另一方的通知，都应以书面形式发送，而另</w:t>
      </w:r>
      <w:r>
        <w:rPr>
          <w:rFonts w:ascii="宋体" w:hAnsi="宋体" w:eastAsia="宋体" w:cs="宋体"/>
          <w:spacing w:val="-4"/>
          <w:sz w:val="24"/>
          <w:szCs w:val="24"/>
        </w:rPr>
        <w:t>一方也应以书</w:t>
      </w:r>
      <w:r>
        <w:rPr>
          <w:rFonts w:ascii="宋体" w:hAnsi="宋体" w:eastAsia="宋体" w:cs="宋体"/>
          <w:sz w:val="24"/>
          <w:szCs w:val="24"/>
        </w:rPr>
        <w:t xml:space="preserve"> </w:t>
      </w:r>
      <w:r>
        <w:rPr>
          <w:rFonts w:ascii="宋体" w:hAnsi="宋体" w:eastAsia="宋体" w:cs="宋体"/>
          <w:spacing w:val="-1"/>
          <w:sz w:val="24"/>
          <w:szCs w:val="24"/>
        </w:rPr>
        <w:t>面形式确认并发送到对方明确的地址。</w:t>
      </w:r>
    </w:p>
    <w:p w14:paraId="3AE3A8E9">
      <w:pPr>
        <w:spacing w:before="34" w:line="220" w:lineRule="auto"/>
        <w:ind w:left="506"/>
        <w:rPr>
          <w:rFonts w:ascii="宋体" w:hAnsi="宋体" w:eastAsia="宋体" w:cs="宋体"/>
          <w:sz w:val="24"/>
          <w:szCs w:val="24"/>
        </w:rPr>
      </w:pPr>
      <w:r>
        <w:rPr>
          <w:rFonts w:ascii="宋体" w:hAnsi="宋体" w:eastAsia="宋体" w:cs="宋体"/>
          <w:b/>
          <w:bCs/>
          <w:spacing w:val="-4"/>
          <w:sz w:val="24"/>
          <w:szCs w:val="24"/>
        </w:rPr>
        <w:t>25.计量单位</w:t>
      </w:r>
    </w:p>
    <w:p w14:paraId="44496635">
      <w:pPr>
        <w:spacing w:before="183" w:line="216" w:lineRule="auto"/>
        <w:ind w:left="517"/>
        <w:rPr>
          <w:rFonts w:ascii="宋体" w:hAnsi="宋体" w:eastAsia="宋体" w:cs="宋体"/>
          <w:sz w:val="24"/>
          <w:szCs w:val="24"/>
        </w:rPr>
      </w:pPr>
      <w:r>
        <w:rPr>
          <w:rFonts w:ascii="宋体" w:hAnsi="宋体" w:eastAsia="宋体" w:cs="宋体"/>
          <w:spacing w:val="-1"/>
          <w:sz w:val="24"/>
          <w:szCs w:val="24"/>
        </w:rPr>
        <w:t>除技术规范中另有规定外,计量单位均使用国家法定计量单位。</w:t>
      </w:r>
    </w:p>
    <w:p w14:paraId="0220E225">
      <w:pPr>
        <w:spacing w:before="187" w:line="219" w:lineRule="auto"/>
        <w:ind w:left="506"/>
        <w:rPr>
          <w:rFonts w:ascii="宋体" w:hAnsi="宋体" w:eastAsia="宋体" w:cs="宋体"/>
          <w:sz w:val="24"/>
          <w:szCs w:val="24"/>
        </w:rPr>
      </w:pPr>
      <w:r>
        <w:rPr>
          <w:rFonts w:ascii="宋体" w:hAnsi="宋体" w:eastAsia="宋体" w:cs="宋体"/>
          <w:b/>
          <w:bCs/>
          <w:spacing w:val="-4"/>
          <w:sz w:val="24"/>
          <w:szCs w:val="24"/>
        </w:rPr>
        <w:t>26.适用法律</w:t>
      </w:r>
    </w:p>
    <w:p w14:paraId="73E4223D">
      <w:pPr>
        <w:spacing w:before="182" w:line="219" w:lineRule="auto"/>
        <w:ind w:left="504"/>
        <w:rPr>
          <w:rFonts w:ascii="宋体" w:hAnsi="宋体" w:eastAsia="宋体" w:cs="宋体"/>
          <w:sz w:val="24"/>
          <w:szCs w:val="24"/>
        </w:rPr>
      </w:pPr>
      <w:r>
        <w:rPr>
          <w:rFonts w:ascii="宋体" w:hAnsi="宋体" w:eastAsia="宋体" w:cs="宋体"/>
          <w:spacing w:val="-1"/>
          <w:sz w:val="24"/>
          <w:szCs w:val="24"/>
        </w:rPr>
        <w:t>本合同按照中华人民共和国的相关法律进行解释。</w:t>
      </w:r>
    </w:p>
    <w:p w14:paraId="1ADECC38">
      <w:pPr>
        <w:spacing w:line="219" w:lineRule="auto"/>
        <w:rPr>
          <w:rFonts w:ascii="宋体" w:hAnsi="宋体" w:eastAsia="宋体" w:cs="宋体"/>
          <w:sz w:val="24"/>
          <w:szCs w:val="24"/>
        </w:rPr>
        <w:sectPr>
          <w:footerReference r:id="rId23" w:type="default"/>
          <w:pgSz w:w="11906" w:h="16839"/>
          <w:pgMar w:top="1431" w:right="1599" w:bottom="1183" w:left="1785" w:header="0" w:footer="1018" w:gutter="0"/>
          <w:pgNumType w:fmt="decimal"/>
          <w:cols w:space="720" w:num="1"/>
        </w:sectPr>
      </w:pPr>
    </w:p>
    <w:p w14:paraId="6023468C">
      <w:pPr>
        <w:spacing w:before="71" w:line="225" w:lineRule="auto"/>
        <w:ind w:left="2192"/>
        <w:outlineLvl w:val="0"/>
        <w:rPr>
          <w:rFonts w:ascii="宋体" w:hAnsi="宋体" w:eastAsia="宋体" w:cs="宋体"/>
          <w:sz w:val="35"/>
          <w:szCs w:val="35"/>
        </w:rPr>
      </w:pPr>
      <w:bookmarkStart w:id="15" w:name="bookmark7"/>
      <w:bookmarkEnd w:id="15"/>
      <w:r>
        <w:rPr>
          <w:rFonts w:ascii="宋体" w:hAnsi="宋体" w:eastAsia="宋体" w:cs="宋体"/>
          <w:b/>
          <w:bCs/>
          <w:spacing w:val="2"/>
          <w:sz w:val="35"/>
          <w:szCs w:val="35"/>
        </w:rPr>
        <w:t>第五部分</w:t>
      </w:r>
      <w:r>
        <w:rPr>
          <w:rFonts w:ascii="宋体" w:hAnsi="宋体" w:eastAsia="宋体" w:cs="宋体"/>
          <w:spacing w:val="26"/>
          <w:sz w:val="35"/>
          <w:szCs w:val="35"/>
        </w:rPr>
        <w:t xml:space="preserve">  </w:t>
      </w:r>
      <w:r>
        <w:rPr>
          <w:rFonts w:ascii="宋体" w:hAnsi="宋体" w:eastAsia="宋体" w:cs="宋体"/>
          <w:b/>
          <w:bCs/>
          <w:spacing w:val="2"/>
          <w:sz w:val="35"/>
          <w:szCs w:val="35"/>
        </w:rPr>
        <w:t>响应文件格式</w:t>
      </w:r>
    </w:p>
    <w:p w14:paraId="0CFD4CFE">
      <w:pPr>
        <w:spacing w:before="264" w:line="219" w:lineRule="auto"/>
        <w:ind w:left="46"/>
        <w:outlineLvl w:val="1"/>
        <w:rPr>
          <w:rFonts w:ascii="宋体" w:hAnsi="宋体" w:eastAsia="宋体" w:cs="宋体"/>
          <w:sz w:val="28"/>
          <w:szCs w:val="28"/>
        </w:rPr>
      </w:pPr>
      <w:r>
        <w:rPr>
          <w:rFonts w:ascii="宋体" w:hAnsi="宋体" w:eastAsia="宋体" w:cs="宋体"/>
          <w:b/>
          <w:bCs/>
          <w:spacing w:val="-9"/>
          <w:sz w:val="28"/>
          <w:szCs w:val="28"/>
        </w:rPr>
        <w:t>附件</w:t>
      </w:r>
      <w:r>
        <w:rPr>
          <w:rFonts w:ascii="宋体" w:hAnsi="宋体" w:eastAsia="宋体" w:cs="宋体"/>
          <w:spacing w:val="-33"/>
          <w:sz w:val="28"/>
          <w:szCs w:val="28"/>
        </w:rPr>
        <w:t xml:space="preserve"> </w:t>
      </w:r>
      <w:r>
        <w:rPr>
          <w:rFonts w:ascii="宋体" w:hAnsi="宋体" w:eastAsia="宋体" w:cs="宋体"/>
          <w:b/>
          <w:bCs/>
          <w:spacing w:val="-9"/>
          <w:sz w:val="28"/>
          <w:szCs w:val="28"/>
        </w:rPr>
        <w:t>1：响应文件封面</w:t>
      </w:r>
    </w:p>
    <w:p w14:paraId="588763B1">
      <w:pPr>
        <w:pStyle w:val="5"/>
        <w:spacing w:line="272" w:lineRule="auto"/>
      </w:pPr>
    </w:p>
    <w:p w14:paraId="14358469">
      <w:pPr>
        <w:pStyle w:val="5"/>
        <w:spacing w:line="272" w:lineRule="auto"/>
      </w:pPr>
    </w:p>
    <w:p w14:paraId="18D0DF3A">
      <w:pPr>
        <w:pStyle w:val="5"/>
        <w:spacing w:line="272" w:lineRule="auto"/>
      </w:pPr>
    </w:p>
    <w:p w14:paraId="625C90F4">
      <w:pPr>
        <w:pStyle w:val="5"/>
        <w:spacing w:line="273" w:lineRule="auto"/>
      </w:pPr>
    </w:p>
    <w:p w14:paraId="72824FE9">
      <w:pPr>
        <w:pStyle w:val="5"/>
        <w:spacing w:line="273" w:lineRule="auto"/>
      </w:pPr>
    </w:p>
    <w:p w14:paraId="16ECA1FE">
      <w:pPr>
        <w:pStyle w:val="5"/>
        <w:spacing w:line="273" w:lineRule="auto"/>
      </w:pPr>
    </w:p>
    <w:p w14:paraId="0EDCAF8F">
      <w:pPr>
        <w:pStyle w:val="5"/>
        <w:spacing w:line="273" w:lineRule="auto"/>
      </w:pPr>
    </w:p>
    <w:p w14:paraId="4401854F">
      <w:pPr>
        <w:spacing w:before="231" w:line="222" w:lineRule="auto"/>
        <w:ind w:left="2433"/>
        <w:rPr>
          <w:rFonts w:ascii="宋体" w:hAnsi="宋体" w:eastAsia="宋体" w:cs="宋体"/>
          <w:sz w:val="71"/>
          <w:szCs w:val="71"/>
        </w:rPr>
      </w:pPr>
      <w:bookmarkStart w:id="16" w:name="bookmark8"/>
      <w:bookmarkEnd w:id="16"/>
      <w:r>
        <w:rPr>
          <w:rFonts w:ascii="宋体" w:hAnsi="宋体" w:eastAsia="宋体" w:cs="宋体"/>
          <w:b/>
          <w:bCs/>
          <w:spacing w:val="-12"/>
          <w:sz w:val="71"/>
          <w:szCs w:val="71"/>
        </w:rPr>
        <w:t>响应文件</w:t>
      </w:r>
    </w:p>
    <w:p w14:paraId="089D37D8">
      <w:pPr>
        <w:pStyle w:val="5"/>
        <w:spacing w:line="248" w:lineRule="auto"/>
      </w:pPr>
    </w:p>
    <w:p w14:paraId="72C36717">
      <w:pPr>
        <w:pStyle w:val="5"/>
        <w:spacing w:line="249" w:lineRule="auto"/>
      </w:pPr>
    </w:p>
    <w:p w14:paraId="31686B98">
      <w:pPr>
        <w:pStyle w:val="5"/>
        <w:spacing w:line="249" w:lineRule="auto"/>
      </w:pPr>
    </w:p>
    <w:p w14:paraId="5AEB946E">
      <w:pPr>
        <w:pStyle w:val="5"/>
        <w:spacing w:line="249" w:lineRule="auto"/>
      </w:pPr>
    </w:p>
    <w:p w14:paraId="3071BB06">
      <w:pPr>
        <w:pStyle w:val="5"/>
        <w:spacing w:line="249" w:lineRule="auto"/>
      </w:pPr>
    </w:p>
    <w:p w14:paraId="10BF6360">
      <w:pPr>
        <w:pStyle w:val="5"/>
        <w:spacing w:line="249" w:lineRule="auto"/>
      </w:pPr>
    </w:p>
    <w:p w14:paraId="087EE068">
      <w:pPr>
        <w:pStyle w:val="5"/>
        <w:spacing w:line="249" w:lineRule="auto"/>
      </w:pPr>
    </w:p>
    <w:p w14:paraId="7B8AB796">
      <w:pPr>
        <w:pStyle w:val="5"/>
        <w:spacing w:line="249" w:lineRule="auto"/>
      </w:pPr>
    </w:p>
    <w:p w14:paraId="240CB3F4">
      <w:pPr>
        <w:pStyle w:val="5"/>
        <w:spacing w:line="249" w:lineRule="auto"/>
      </w:pPr>
    </w:p>
    <w:p w14:paraId="38A26467">
      <w:pPr>
        <w:pStyle w:val="5"/>
        <w:spacing w:line="249" w:lineRule="auto"/>
      </w:pPr>
    </w:p>
    <w:p w14:paraId="37349371">
      <w:pPr>
        <w:pStyle w:val="5"/>
        <w:spacing w:line="249" w:lineRule="auto"/>
      </w:pPr>
    </w:p>
    <w:p w14:paraId="5DE0666B">
      <w:pPr>
        <w:pStyle w:val="5"/>
        <w:spacing w:line="249" w:lineRule="auto"/>
      </w:pPr>
    </w:p>
    <w:p w14:paraId="783C7E63">
      <w:pPr>
        <w:pStyle w:val="5"/>
        <w:spacing w:line="249" w:lineRule="auto"/>
      </w:pPr>
    </w:p>
    <w:p w14:paraId="4C2A7B38">
      <w:pPr>
        <w:pStyle w:val="5"/>
        <w:spacing w:line="262" w:lineRule="auto"/>
        <w:rPr>
          <w:rFonts w:hint="eastAsia" w:ascii="宋体" w:hAnsi="宋体" w:eastAsia="宋体" w:cs="宋体"/>
          <w:b/>
          <w:bCs/>
          <w:spacing w:val="5"/>
          <w:sz w:val="35"/>
          <w:szCs w:val="35"/>
          <w:lang w:eastAsia="zh-CN"/>
        </w:rPr>
      </w:pPr>
      <w:r>
        <w:rPr>
          <w:rFonts w:ascii="宋体" w:hAnsi="宋体" w:eastAsia="宋体" w:cs="宋体"/>
          <w:b/>
          <w:bCs/>
          <w:spacing w:val="5"/>
          <w:sz w:val="35"/>
          <w:szCs w:val="35"/>
        </w:rPr>
        <w:t>采购项目编号：</w:t>
      </w:r>
      <w:r>
        <w:rPr>
          <w:rFonts w:hint="eastAsia" w:ascii="宋体" w:hAnsi="宋体" w:eastAsia="宋体" w:cs="宋体"/>
          <w:b/>
          <w:bCs/>
          <w:spacing w:val="5"/>
          <w:sz w:val="35"/>
          <w:szCs w:val="35"/>
          <w:lang w:eastAsia="zh-CN"/>
        </w:rPr>
        <w:t>青海合美竞磋[货物]2025-009</w:t>
      </w:r>
    </w:p>
    <w:p w14:paraId="3D5BB4C0">
      <w:pPr>
        <w:pStyle w:val="5"/>
        <w:spacing w:line="262" w:lineRule="auto"/>
      </w:pPr>
      <w:r>
        <w:rPr>
          <w:rFonts w:ascii="宋体" w:hAnsi="宋体" w:eastAsia="宋体" w:cs="宋体"/>
          <w:b/>
          <w:bCs/>
          <w:spacing w:val="7"/>
          <w:sz w:val="35"/>
          <w:szCs w:val="35"/>
        </w:rPr>
        <w:t>采购项目名称：</w:t>
      </w:r>
      <w:r>
        <w:rPr>
          <w:rFonts w:hint="eastAsia" w:ascii="宋体" w:hAnsi="宋体" w:eastAsia="宋体" w:cs="宋体"/>
          <w:b/>
          <w:bCs/>
          <w:spacing w:val="7"/>
          <w:sz w:val="35"/>
          <w:szCs w:val="35"/>
          <w:lang w:eastAsia="zh-CN"/>
        </w:rPr>
        <w:t>尖扎县森林草原防火设备采购项目（二次）</w:t>
      </w:r>
    </w:p>
    <w:p w14:paraId="7BA36C99">
      <w:pPr>
        <w:pStyle w:val="5"/>
        <w:spacing w:line="262" w:lineRule="auto"/>
      </w:pPr>
    </w:p>
    <w:p w14:paraId="12E95487">
      <w:pPr>
        <w:pStyle w:val="5"/>
        <w:spacing w:line="262" w:lineRule="auto"/>
      </w:pPr>
    </w:p>
    <w:p w14:paraId="6D296D13">
      <w:pPr>
        <w:pStyle w:val="5"/>
        <w:spacing w:line="262" w:lineRule="auto"/>
      </w:pPr>
    </w:p>
    <w:p w14:paraId="40FB2BDF">
      <w:pPr>
        <w:pStyle w:val="5"/>
        <w:spacing w:line="263" w:lineRule="auto"/>
      </w:pPr>
    </w:p>
    <w:p w14:paraId="3E45ED61">
      <w:pPr>
        <w:pStyle w:val="5"/>
        <w:spacing w:line="263" w:lineRule="auto"/>
      </w:pPr>
    </w:p>
    <w:p w14:paraId="6BC6486B">
      <w:pPr>
        <w:spacing w:before="101" w:line="224" w:lineRule="auto"/>
        <w:ind w:left="986"/>
        <w:rPr>
          <w:rFonts w:ascii="宋体" w:hAnsi="宋体" w:eastAsia="宋体" w:cs="宋体"/>
          <w:sz w:val="31"/>
          <w:szCs w:val="31"/>
        </w:rPr>
      </w:pPr>
      <w:r>
        <w:rPr>
          <w:rFonts w:ascii="宋体" w:hAnsi="宋体" w:eastAsia="宋体" w:cs="宋体"/>
          <w:b/>
          <w:bCs/>
          <w:spacing w:val="11"/>
          <w:sz w:val="31"/>
          <w:szCs w:val="31"/>
        </w:rPr>
        <w:t>供应商</w:t>
      </w:r>
      <w:r>
        <w:rPr>
          <w:rFonts w:ascii="宋体" w:hAnsi="宋体" w:eastAsia="宋体" w:cs="宋体"/>
          <w:b/>
          <w:bCs/>
          <w:spacing w:val="-15"/>
          <w:sz w:val="31"/>
          <w:szCs w:val="31"/>
        </w:rPr>
        <w:t>：</w:t>
      </w:r>
      <w:r>
        <w:rPr>
          <w:rFonts w:ascii="宋体" w:hAnsi="宋体" w:eastAsia="宋体" w:cs="宋体"/>
          <w:spacing w:val="4"/>
          <w:sz w:val="31"/>
          <w:szCs w:val="31"/>
          <w:u w:val="single" w:color="auto"/>
        </w:rPr>
        <w:t xml:space="preserve">                      </w:t>
      </w:r>
      <w:r>
        <w:rPr>
          <w:rFonts w:ascii="宋体" w:hAnsi="宋体" w:eastAsia="宋体" w:cs="宋体"/>
          <w:b/>
          <w:bCs/>
          <w:spacing w:val="-15"/>
          <w:sz w:val="31"/>
          <w:szCs w:val="31"/>
        </w:rPr>
        <w:t>（</w:t>
      </w:r>
      <w:r>
        <w:rPr>
          <w:rFonts w:ascii="宋体" w:hAnsi="宋体" w:eastAsia="宋体" w:cs="宋体"/>
          <w:b/>
          <w:bCs/>
          <w:spacing w:val="11"/>
          <w:sz w:val="31"/>
          <w:szCs w:val="31"/>
        </w:rPr>
        <w:t>公章）</w:t>
      </w:r>
    </w:p>
    <w:p w14:paraId="2B020B40">
      <w:pPr>
        <w:spacing w:before="249" w:line="357" w:lineRule="auto"/>
        <w:ind w:left="3295" w:right="334" w:hanging="2337"/>
        <w:rPr>
          <w:rFonts w:ascii="宋体" w:hAnsi="宋体" w:eastAsia="宋体" w:cs="宋体"/>
          <w:sz w:val="31"/>
          <w:szCs w:val="31"/>
        </w:rPr>
      </w:pPr>
      <w:r>
        <w:rPr>
          <w:rFonts w:ascii="宋体" w:hAnsi="宋体" w:eastAsia="宋体" w:cs="宋体"/>
          <w:b/>
          <w:bCs/>
          <w:spacing w:val="8"/>
          <w:sz w:val="31"/>
          <w:szCs w:val="31"/>
        </w:rPr>
        <w:t>法定代表人或委托代理人</w:t>
      </w:r>
      <w:r>
        <w:rPr>
          <w:rFonts w:ascii="宋体" w:hAnsi="宋体" w:eastAsia="宋体" w:cs="宋体"/>
          <w:b/>
          <w:bCs/>
          <w:spacing w:val="-14"/>
          <w:sz w:val="31"/>
          <w:szCs w:val="31"/>
        </w:rPr>
        <w:t>：</w:t>
      </w:r>
      <w:r>
        <w:rPr>
          <w:rFonts w:ascii="宋体" w:hAnsi="宋体" w:eastAsia="宋体" w:cs="宋体"/>
          <w:spacing w:val="8"/>
          <w:sz w:val="31"/>
          <w:szCs w:val="31"/>
          <w:u w:val="single" w:color="auto"/>
        </w:rPr>
        <w:t xml:space="preserve">      </w:t>
      </w:r>
      <w:r>
        <w:rPr>
          <w:rFonts w:ascii="宋体" w:hAnsi="宋体" w:eastAsia="宋体" w:cs="宋体"/>
          <w:b/>
          <w:bCs/>
          <w:spacing w:val="-14"/>
          <w:sz w:val="31"/>
          <w:szCs w:val="31"/>
        </w:rPr>
        <w:t>（</w:t>
      </w:r>
      <w:r>
        <w:rPr>
          <w:rFonts w:ascii="宋体" w:hAnsi="宋体" w:eastAsia="宋体" w:cs="宋体"/>
          <w:b/>
          <w:bCs/>
          <w:spacing w:val="8"/>
          <w:sz w:val="31"/>
          <w:szCs w:val="31"/>
        </w:rPr>
        <w:t>签字或盖章）</w:t>
      </w:r>
      <w:r>
        <w:rPr>
          <w:rFonts w:ascii="宋体" w:hAnsi="宋体" w:eastAsia="宋体" w:cs="宋体"/>
          <w:spacing w:val="1"/>
          <w:sz w:val="31"/>
          <w:szCs w:val="31"/>
        </w:rPr>
        <w:t xml:space="preserve"> </w:t>
      </w:r>
      <w:r>
        <w:rPr>
          <w:rFonts w:ascii="宋体" w:hAnsi="宋体" w:eastAsia="宋体" w:cs="宋体"/>
          <w:b/>
          <w:bCs/>
          <w:spacing w:val="-9"/>
          <w:sz w:val="31"/>
          <w:szCs w:val="31"/>
        </w:rPr>
        <w:t>年</w:t>
      </w:r>
      <w:r>
        <w:rPr>
          <w:rFonts w:ascii="宋体" w:hAnsi="宋体" w:eastAsia="宋体" w:cs="宋体"/>
          <w:spacing w:val="13"/>
          <w:sz w:val="31"/>
          <w:szCs w:val="31"/>
        </w:rPr>
        <w:t xml:space="preserve">   </w:t>
      </w:r>
      <w:r>
        <w:rPr>
          <w:rFonts w:ascii="宋体" w:hAnsi="宋体" w:eastAsia="宋体" w:cs="宋体"/>
          <w:b/>
          <w:bCs/>
          <w:spacing w:val="-9"/>
          <w:sz w:val="31"/>
          <w:szCs w:val="31"/>
        </w:rPr>
        <w:t>月</w:t>
      </w:r>
      <w:r>
        <w:rPr>
          <w:rFonts w:ascii="宋体" w:hAnsi="宋体" w:eastAsia="宋体" w:cs="宋体"/>
          <w:spacing w:val="40"/>
          <w:sz w:val="31"/>
          <w:szCs w:val="31"/>
        </w:rPr>
        <w:t xml:space="preserve">  </w:t>
      </w:r>
      <w:r>
        <w:rPr>
          <w:rFonts w:ascii="宋体" w:hAnsi="宋体" w:eastAsia="宋体" w:cs="宋体"/>
          <w:b/>
          <w:bCs/>
          <w:spacing w:val="-9"/>
          <w:sz w:val="31"/>
          <w:szCs w:val="31"/>
        </w:rPr>
        <w:t>日</w:t>
      </w:r>
    </w:p>
    <w:p w14:paraId="5FD5B9E0">
      <w:pPr>
        <w:spacing w:line="357" w:lineRule="auto"/>
        <w:rPr>
          <w:rFonts w:ascii="宋体" w:hAnsi="宋体" w:eastAsia="宋体" w:cs="宋体"/>
          <w:sz w:val="31"/>
          <w:szCs w:val="31"/>
        </w:rPr>
        <w:sectPr>
          <w:footerReference r:id="rId24" w:type="default"/>
          <w:pgSz w:w="11906" w:h="16839"/>
          <w:pgMar w:top="1419" w:right="1785" w:bottom="1183" w:left="1785" w:header="0" w:footer="1018" w:gutter="0"/>
          <w:pgNumType w:fmt="decimal"/>
          <w:cols w:space="720" w:num="1"/>
        </w:sectPr>
      </w:pPr>
    </w:p>
    <w:p w14:paraId="71CD47BF">
      <w:pPr>
        <w:spacing w:before="122" w:line="219" w:lineRule="auto"/>
        <w:ind w:left="42"/>
        <w:outlineLvl w:val="1"/>
        <w:rPr>
          <w:rFonts w:ascii="宋体" w:hAnsi="宋体" w:eastAsia="宋体" w:cs="宋体"/>
          <w:sz w:val="24"/>
          <w:szCs w:val="24"/>
        </w:rPr>
      </w:pPr>
      <w:r>
        <w:rPr>
          <w:rFonts w:ascii="宋体" w:hAnsi="宋体" w:eastAsia="宋体" w:cs="宋体"/>
          <w:b/>
          <w:bCs/>
          <w:spacing w:val="-8"/>
          <w:sz w:val="24"/>
          <w:szCs w:val="24"/>
        </w:rPr>
        <w:t>附件</w:t>
      </w:r>
      <w:r>
        <w:rPr>
          <w:rFonts w:ascii="宋体" w:hAnsi="宋体" w:eastAsia="宋体" w:cs="宋体"/>
          <w:spacing w:val="-46"/>
          <w:sz w:val="24"/>
          <w:szCs w:val="24"/>
        </w:rPr>
        <w:t xml:space="preserve"> </w:t>
      </w:r>
      <w:r>
        <w:rPr>
          <w:rFonts w:ascii="宋体" w:hAnsi="宋体" w:eastAsia="宋体" w:cs="宋体"/>
          <w:b/>
          <w:bCs/>
          <w:spacing w:val="-8"/>
          <w:sz w:val="24"/>
          <w:szCs w:val="24"/>
        </w:rPr>
        <w:t>2：磋商函</w:t>
      </w:r>
    </w:p>
    <w:p w14:paraId="55500BA4">
      <w:pPr>
        <w:pStyle w:val="5"/>
        <w:spacing w:line="285" w:lineRule="auto"/>
      </w:pPr>
    </w:p>
    <w:p w14:paraId="0403F1D5">
      <w:pPr>
        <w:pStyle w:val="5"/>
        <w:spacing w:line="285" w:lineRule="auto"/>
      </w:pPr>
    </w:p>
    <w:p w14:paraId="04CCE9F0">
      <w:pPr>
        <w:spacing w:before="78" w:line="220" w:lineRule="auto"/>
        <w:ind w:left="3814"/>
        <w:rPr>
          <w:rFonts w:ascii="宋体" w:hAnsi="宋体" w:eastAsia="宋体" w:cs="宋体"/>
          <w:sz w:val="24"/>
          <w:szCs w:val="24"/>
        </w:rPr>
      </w:pPr>
      <w:r>
        <w:rPr>
          <w:rFonts w:ascii="宋体" w:hAnsi="宋体" w:eastAsia="宋体" w:cs="宋体"/>
          <w:b/>
          <w:bCs/>
          <w:spacing w:val="-5"/>
          <w:sz w:val="24"/>
          <w:szCs w:val="24"/>
        </w:rPr>
        <w:t>磋商函</w:t>
      </w:r>
    </w:p>
    <w:p w14:paraId="2EA74154">
      <w:pPr>
        <w:pStyle w:val="5"/>
        <w:spacing w:line="283" w:lineRule="auto"/>
      </w:pPr>
    </w:p>
    <w:p w14:paraId="6DD2262A">
      <w:pPr>
        <w:pStyle w:val="5"/>
        <w:spacing w:line="284" w:lineRule="auto"/>
      </w:pPr>
    </w:p>
    <w:p w14:paraId="68903777">
      <w:pPr>
        <w:spacing w:before="78" w:line="219" w:lineRule="auto"/>
        <w:ind w:left="23"/>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青海合美建设工程咨询有限公司</w:t>
      </w:r>
    </w:p>
    <w:p w14:paraId="5DE2426E">
      <w:pPr>
        <w:pStyle w:val="5"/>
        <w:spacing w:line="285" w:lineRule="auto"/>
      </w:pPr>
    </w:p>
    <w:p w14:paraId="0ECAA3AB">
      <w:pPr>
        <w:pStyle w:val="5"/>
        <w:spacing w:line="285" w:lineRule="auto"/>
      </w:pPr>
    </w:p>
    <w:p w14:paraId="3A5394CA">
      <w:pPr>
        <w:spacing w:before="78" w:line="351" w:lineRule="auto"/>
        <w:ind w:left="23" w:right="7" w:firstLine="481"/>
        <w:jc w:val="both"/>
        <w:rPr>
          <w:rFonts w:ascii="宋体" w:hAnsi="宋体" w:eastAsia="宋体" w:cs="宋体"/>
          <w:sz w:val="24"/>
          <w:szCs w:val="24"/>
        </w:rPr>
      </w:pPr>
      <w:r>
        <w:rPr>
          <w:rFonts w:ascii="宋体" w:hAnsi="宋体" w:eastAsia="宋体" w:cs="宋体"/>
          <w:spacing w:val="2"/>
          <w:sz w:val="24"/>
          <w:szCs w:val="24"/>
        </w:rPr>
        <w:t>我们收到</w:t>
      </w:r>
      <w:r>
        <w:rPr>
          <w:rFonts w:hint="eastAsia" w:ascii="宋体" w:hAnsi="宋体" w:eastAsia="宋体" w:cs="宋体"/>
          <w:spacing w:val="2"/>
          <w:sz w:val="24"/>
          <w:szCs w:val="24"/>
          <w:lang w:eastAsia="zh-CN"/>
        </w:rPr>
        <w:t>青海合美竞磋[货物]2025-009</w:t>
      </w:r>
      <w:r>
        <w:rPr>
          <w:rFonts w:ascii="宋体" w:hAnsi="宋体" w:eastAsia="宋体" w:cs="宋体"/>
          <w:spacing w:val="-49"/>
          <w:sz w:val="24"/>
          <w:szCs w:val="24"/>
        </w:rPr>
        <w:t xml:space="preserve"> </w:t>
      </w:r>
      <w:r>
        <w:rPr>
          <w:rFonts w:ascii="宋体" w:hAnsi="宋体" w:eastAsia="宋体" w:cs="宋体"/>
          <w:spacing w:val="2"/>
          <w:sz w:val="24"/>
          <w:szCs w:val="24"/>
        </w:rPr>
        <w:t>磋商文件，</w:t>
      </w:r>
      <w:r>
        <w:rPr>
          <w:rFonts w:ascii="宋体" w:hAnsi="宋体" w:eastAsia="宋体" w:cs="宋体"/>
          <w:spacing w:val="1"/>
          <w:sz w:val="24"/>
          <w:szCs w:val="24"/>
        </w:rPr>
        <w:t>经研究，法定代表人</w:t>
      </w:r>
      <w:r>
        <w:rPr>
          <w:rFonts w:ascii="宋体" w:hAnsi="宋体" w:eastAsia="宋体" w:cs="宋体"/>
          <w:sz w:val="24"/>
          <w:szCs w:val="24"/>
        </w:rPr>
        <w:t xml:space="preserve"> </w:t>
      </w:r>
      <w:r>
        <w:rPr>
          <w:rFonts w:ascii="宋体" w:hAnsi="宋体" w:eastAsia="宋体" w:cs="宋体"/>
          <w:spacing w:val="-1"/>
          <w:sz w:val="24"/>
          <w:szCs w:val="24"/>
        </w:rPr>
        <w:t>（姓名、职务）正式授权（委托代理人姓名</w:t>
      </w:r>
      <w:r>
        <w:rPr>
          <w:rFonts w:ascii="宋体" w:hAnsi="宋体" w:eastAsia="宋体" w:cs="宋体"/>
          <w:spacing w:val="-2"/>
          <w:sz w:val="24"/>
          <w:szCs w:val="24"/>
        </w:rPr>
        <w:t>、职务）代表供应商（供应商名称、</w:t>
      </w:r>
      <w:r>
        <w:rPr>
          <w:rFonts w:ascii="宋体" w:hAnsi="宋体" w:eastAsia="宋体" w:cs="宋体"/>
          <w:sz w:val="24"/>
          <w:szCs w:val="24"/>
        </w:rPr>
        <w:t xml:space="preserve"> </w:t>
      </w:r>
      <w:r>
        <w:rPr>
          <w:rFonts w:ascii="宋体" w:hAnsi="宋体" w:eastAsia="宋体" w:cs="宋体"/>
          <w:spacing w:val="-1"/>
          <w:sz w:val="24"/>
          <w:szCs w:val="24"/>
        </w:rPr>
        <w:t>地址）提交响应文件。</w:t>
      </w:r>
    </w:p>
    <w:p w14:paraId="23683EC0">
      <w:pPr>
        <w:spacing w:before="34" w:line="219" w:lineRule="auto"/>
        <w:ind w:left="22"/>
        <w:rPr>
          <w:rFonts w:ascii="宋体" w:hAnsi="宋体" w:eastAsia="宋体" w:cs="宋体"/>
          <w:sz w:val="24"/>
          <w:szCs w:val="24"/>
        </w:rPr>
      </w:pPr>
      <w:r>
        <w:rPr>
          <w:rFonts w:ascii="宋体" w:hAnsi="宋体" w:eastAsia="宋体" w:cs="宋体"/>
          <w:spacing w:val="-1"/>
          <w:sz w:val="24"/>
          <w:szCs w:val="24"/>
        </w:rPr>
        <w:t>据此函，签字代表宣布同意如下：</w:t>
      </w:r>
    </w:p>
    <w:p w14:paraId="33CBDAC1">
      <w:pPr>
        <w:spacing w:before="183" w:line="290" w:lineRule="auto"/>
        <w:ind w:left="24" w:right="61" w:firstLine="16"/>
        <w:rPr>
          <w:rFonts w:ascii="宋体" w:hAnsi="宋体" w:eastAsia="宋体" w:cs="宋体"/>
          <w:sz w:val="24"/>
          <w:szCs w:val="24"/>
        </w:rPr>
      </w:pPr>
      <w:r>
        <w:rPr>
          <w:rFonts w:ascii="宋体" w:hAnsi="宋体" w:eastAsia="宋体" w:cs="宋体"/>
          <w:sz w:val="24"/>
          <w:szCs w:val="24"/>
        </w:rPr>
        <w:t>1、我方已详阅磋商文件的全部内容，包括澄清、修改条款等有关附件，承</w:t>
      </w:r>
      <w:r>
        <w:rPr>
          <w:rFonts w:ascii="宋体" w:hAnsi="宋体" w:eastAsia="宋体" w:cs="宋体"/>
          <w:spacing w:val="-1"/>
          <w:sz w:val="24"/>
          <w:szCs w:val="24"/>
        </w:rPr>
        <w:t>诺对</w:t>
      </w:r>
      <w:r>
        <w:rPr>
          <w:rFonts w:ascii="宋体" w:hAnsi="宋体" w:eastAsia="宋体" w:cs="宋体"/>
          <w:sz w:val="24"/>
          <w:szCs w:val="24"/>
        </w:rPr>
        <w:t xml:space="preserve"> </w:t>
      </w:r>
      <w:r>
        <w:rPr>
          <w:rFonts w:ascii="宋体" w:hAnsi="宋体" w:eastAsia="宋体" w:cs="宋体"/>
          <w:spacing w:val="-2"/>
          <w:sz w:val="24"/>
          <w:szCs w:val="24"/>
        </w:rPr>
        <w:t>其完全理解并接受。</w:t>
      </w:r>
    </w:p>
    <w:p w14:paraId="5224ABA3">
      <w:pPr>
        <w:spacing w:before="182" w:line="290" w:lineRule="auto"/>
        <w:ind w:left="25"/>
        <w:rPr>
          <w:rFonts w:ascii="宋体" w:hAnsi="宋体" w:eastAsia="宋体" w:cs="宋体"/>
          <w:sz w:val="24"/>
          <w:szCs w:val="24"/>
        </w:rPr>
      </w:pPr>
      <w:r>
        <w:rPr>
          <w:rFonts w:ascii="宋体" w:hAnsi="宋体" w:eastAsia="宋体" w:cs="宋体"/>
          <w:spacing w:val="-5"/>
          <w:sz w:val="24"/>
          <w:szCs w:val="24"/>
        </w:rPr>
        <w:t>2、磋商有效期自开标之日起</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5"/>
          <w:sz w:val="24"/>
          <w:szCs w:val="24"/>
        </w:rPr>
        <w:t>个日历日内有效。如果</w:t>
      </w:r>
      <w:r>
        <w:rPr>
          <w:rFonts w:ascii="宋体" w:hAnsi="宋体" w:eastAsia="宋体" w:cs="宋体"/>
          <w:spacing w:val="-6"/>
          <w:sz w:val="24"/>
          <w:szCs w:val="24"/>
        </w:rPr>
        <w:t>在规定的磋商时间后，</w:t>
      </w:r>
      <w:r>
        <w:rPr>
          <w:rFonts w:ascii="宋体" w:hAnsi="宋体" w:eastAsia="宋体" w:cs="宋体"/>
          <w:sz w:val="24"/>
          <w:szCs w:val="24"/>
        </w:rPr>
        <w:t xml:space="preserve"> 我方在磋商有效期内撤回投标或成交后不签约的</w:t>
      </w:r>
      <w:r>
        <w:rPr>
          <w:rFonts w:ascii="宋体" w:hAnsi="宋体" w:eastAsia="宋体" w:cs="宋体"/>
          <w:spacing w:val="-1"/>
          <w:sz w:val="24"/>
          <w:szCs w:val="24"/>
        </w:rPr>
        <w:t>，磋商保证金将被贵方没收。</w:t>
      </w:r>
    </w:p>
    <w:p w14:paraId="7F4AA933">
      <w:pPr>
        <w:spacing w:before="182" w:line="290" w:lineRule="auto"/>
        <w:ind w:left="24" w:right="61" w:firstLine="3"/>
        <w:rPr>
          <w:rFonts w:ascii="宋体" w:hAnsi="宋体" w:eastAsia="宋体" w:cs="宋体"/>
          <w:sz w:val="24"/>
          <w:szCs w:val="24"/>
        </w:rPr>
      </w:pPr>
      <w:r>
        <w:rPr>
          <w:rFonts w:ascii="宋体" w:hAnsi="宋体" w:eastAsia="宋体" w:cs="宋体"/>
          <w:sz w:val="24"/>
          <w:szCs w:val="24"/>
        </w:rPr>
        <w:t>3、我方同意按照贵方要求提供与磋商有关的一切数据或资料，理解并接受贵方</w:t>
      </w:r>
      <w:r>
        <w:rPr>
          <w:rFonts w:ascii="宋体" w:hAnsi="宋体" w:eastAsia="宋体" w:cs="宋体"/>
          <w:spacing w:val="11"/>
          <w:sz w:val="24"/>
          <w:szCs w:val="24"/>
        </w:rPr>
        <w:t xml:space="preserve"> </w:t>
      </w:r>
      <w:r>
        <w:rPr>
          <w:rFonts w:ascii="宋体" w:hAnsi="宋体" w:eastAsia="宋体" w:cs="宋体"/>
          <w:spacing w:val="-2"/>
          <w:sz w:val="24"/>
          <w:szCs w:val="24"/>
        </w:rPr>
        <w:t>制定的评标办法。</w:t>
      </w:r>
    </w:p>
    <w:p w14:paraId="462F2D54">
      <w:pPr>
        <w:spacing w:before="182" w:line="219" w:lineRule="auto"/>
        <w:ind w:left="22"/>
        <w:rPr>
          <w:rFonts w:ascii="宋体" w:hAnsi="宋体" w:eastAsia="宋体" w:cs="宋体"/>
          <w:sz w:val="24"/>
          <w:szCs w:val="24"/>
        </w:rPr>
      </w:pPr>
      <w:r>
        <w:rPr>
          <w:rFonts w:ascii="宋体" w:hAnsi="宋体" w:eastAsia="宋体" w:cs="宋体"/>
          <w:spacing w:val="-1"/>
          <w:sz w:val="24"/>
          <w:szCs w:val="24"/>
        </w:rPr>
        <w:t>4、与本磋商有关的一切正式往来通讯请寄：</w:t>
      </w:r>
    </w:p>
    <w:p w14:paraId="5843F8A1">
      <w:pPr>
        <w:spacing w:before="185" w:line="219" w:lineRule="auto"/>
        <w:ind w:left="23"/>
        <w:rPr>
          <w:rFonts w:ascii="宋体" w:hAnsi="宋体" w:eastAsia="宋体" w:cs="宋体"/>
          <w:sz w:val="24"/>
          <w:szCs w:val="24"/>
        </w:rPr>
      </w:pPr>
      <w:r>
        <w:rPr>
          <w:rFonts w:ascii="宋体" w:hAnsi="宋体" w:eastAsia="宋体" w:cs="宋体"/>
          <w:spacing w:val="-7"/>
          <w:sz w:val="24"/>
          <w:szCs w:val="24"/>
        </w:rPr>
        <w:t>地址：</w:t>
      </w:r>
      <w:r>
        <w:rPr>
          <w:rFonts w:ascii="宋体" w:hAnsi="宋体" w:eastAsia="宋体" w:cs="宋体"/>
          <w:sz w:val="24"/>
          <w:szCs w:val="24"/>
          <w:u w:val="single" w:color="auto"/>
        </w:rPr>
        <w:t xml:space="preserve">               </w:t>
      </w:r>
      <w:r>
        <w:rPr>
          <w:rFonts w:ascii="宋体" w:hAnsi="宋体" w:eastAsia="宋体" w:cs="宋体"/>
          <w:spacing w:val="3"/>
          <w:sz w:val="24"/>
          <w:szCs w:val="24"/>
        </w:rPr>
        <w:t xml:space="preserve">        </w:t>
      </w:r>
      <w:r>
        <w:rPr>
          <w:rFonts w:ascii="宋体" w:hAnsi="宋体" w:eastAsia="宋体" w:cs="宋体"/>
          <w:spacing w:val="-7"/>
          <w:sz w:val="24"/>
          <w:szCs w:val="24"/>
        </w:rPr>
        <w:t>邮编：</w:t>
      </w:r>
      <w:r>
        <w:rPr>
          <w:rFonts w:ascii="宋体" w:hAnsi="宋体" w:eastAsia="宋体" w:cs="宋体"/>
          <w:sz w:val="24"/>
          <w:szCs w:val="24"/>
          <w:u w:val="single" w:color="auto"/>
        </w:rPr>
        <w:t xml:space="preserve">            </w:t>
      </w:r>
    </w:p>
    <w:p w14:paraId="00FFDA4A">
      <w:pPr>
        <w:spacing w:before="182" w:line="219" w:lineRule="auto"/>
        <w:ind w:left="51"/>
        <w:rPr>
          <w:rFonts w:ascii="宋体" w:hAnsi="宋体" w:eastAsia="宋体" w:cs="宋体"/>
          <w:sz w:val="24"/>
          <w:szCs w:val="24"/>
        </w:rPr>
      </w:pPr>
      <w:r>
        <w:rPr>
          <w:rFonts w:ascii="宋体" w:hAnsi="宋体" w:eastAsia="宋体" w:cs="宋体"/>
          <w:spacing w:val="-8"/>
          <w:sz w:val="24"/>
          <w:szCs w:val="24"/>
        </w:rPr>
        <w:t>电话：</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8"/>
          <w:sz w:val="24"/>
          <w:szCs w:val="24"/>
        </w:rPr>
        <w:t>传真：</w:t>
      </w:r>
      <w:r>
        <w:rPr>
          <w:rFonts w:ascii="宋体" w:hAnsi="宋体" w:eastAsia="宋体" w:cs="宋体"/>
          <w:sz w:val="24"/>
          <w:szCs w:val="24"/>
          <w:u w:val="single" w:color="auto"/>
        </w:rPr>
        <w:t xml:space="preserve">            </w:t>
      </w:r>
    </w:p>
    <w:p w14:paraId="154EB182">
      <w:pPr>
        <w:spacing w:before="184" w:line="219" w:lineRule="auto"/>
        <w:ind w:left="24"/>
        <w:rPr>
          <w:rFonts w:ascii="宋体" w:hAnsi="宋体" w:eastAsia="宋体" w:cs="宋体"/>
          <w:sz w:val="24"/>
          <w:szCs w:val="24"/>
        </w:rPr>
      </w:pPr>
      <w:r>
        <w:rPr>
          <w:rFonts w:ascii="宋体" w:hAnsi="宋体" w:eastAsia="宋体" w:cs="宋体"/>
          <w:spacing w:val="-1"/>
          <w:sz w:val="24"/>
          <w:szCs w:val="24"/>
        </w:rPr>
        <w:t xml:space="preserve">法定代表人姓名：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职务：</w:t>
      </w:r>
      <w:r>
        <w:rPr>
          <w:rFonts w:ascii="宋体" w:hAnsi="宋体" w:eastAsia="宋体" w:cs="宋体"/>
          <w:spacing w:val="1"/>
          <w:sz w:val="24"/>
          <w:szCs w:val="24"/>
          <w:u w:val="single" w:color="auto"/>
        </w:rPr>
        <w:t xml:space="preserve">            </w:t>
      </w:r>
    </w:p>
    <w:p w14:paraId="2CADF9DC">
      <w:pPr>
        <w:pStyle w:val="5"/>
        <w:spacing w:line="249" w:lineRule="auto"/>
      </w:pPr>
    </w:p>
    <w:p w14:paraId="1EC57442">
      <w:pPr>
        <w:pStyle w:val="5"/>
        <w:spacing w:line="250" w:lineRule="auto"/>
      </w:pPr>
    </w:p>
    <w:p w14:paraId="135568F4">
      <w:pPr>
        <w:pStyle w:val="5"/>
        <w:spacing w:line="250" w:lineRule="auto"/>
      </w:pPr>
    </w:p>
    <w:p w14:paraId="48242796">
      <w:pPr>
        <w:pStyle w:val="5"/>
        <w:spacing w:line="250" w:lineRule="auto"/>
      </w:pPr>
    </w:p>
    <w:p w14:paraId="7371F2C5">
      <w:pPr>
        <w:pStyle w:val="5"/>
        <w:spacing w:line="250" w:lineRule="auto"/>
      </w:pPr>
    </w:p>
    <w:p w14:paraId="306C0136">
      <w:pPr>
        <w:pStyle w:val="5"/>
        <w:spacing w:line="250" w:lineRule="auto"/>
      </w:pPr>
    </w:p>
    <w:p w14:paraId="755942A1">
      <w:pPr>
        <w:spacing w:before="78" w:line="219" w:lineRule="auto"/>
        <w:ind w:left="2793"/>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u w:val="single" w:color="auto"/>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73352184">
      <w:pPr>
        <w:spacing w:before="183" w:line="347" w:lineRule="auto"/>
        <w:ind w:left="3513" w:right="1529" w:hanging="2044"/>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6"/>
          <w:sz w:val="24"/>
          <w:szCs w:val="24"/>
        </w:rPr>
        <w:t>：</w:t>
      </w:r>
      <w:r>
        <w:rPr>
          <w:rFonts w:ascii="宋体" w:hAnsi="宋体" w:eastAsia="宋体" w:cs="宋体"/>
          <w:sz w:val="24"/>
          <w:szCs w:val="24"/>
          <w:u w:val="single" w:color="auto"/>
        </w:rPr>
        <w:t xml:space="preserve">       </w:t>
      </w:r>
      <w:r>
        <w:rPr>
          <w:rFonts w:ascii="宋体" w:hAnsi="宋体" w:eastAsia="宋体" w:cs="宋体"/>
          <w:b/>
          <w:bCs/>
          <w:spacing w:val="-16"/>
          <w:sz w:val="24"/>
          <w:szCs w:val="24"/>
        </w:rPr>
        <w:t>（</w:t>
      </w:r>
      <w:r>
        <w:rPr>
          <w:rFonts w:ascii="宋体" w:hAnsi="宋体" w:eastAsia="宋体" w:cs="宋体"/>
          <w:b/>
          <w:bCs/>
          <w:spacing w:val="-2"/>
          <w:sz w:val="24"/>
          <w:szCs w:val="24"/>
        </w:rPr>
        <w:t>签字或盖章）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5613053A">
      <w:pPr>
        <w:spacing w:line="347" w:lineRule="auto"/>
        <w:rPr>
          <w:rFonts w:ascii="宋体" w:hAnsi="宋体" w:eastAsia="宋体" w:cs="宋体"/>
          <w:sz w:val="24"/>
          <w:szCs w:val="24"/>
        </w:rPr>
        <w:sectPr>
          <w:footerReference r:id="rId25" w:type="default"/>
          <w:pgSz w:w="11906" w:h="16839"/>
          <w:pgMar w:top="1431" w:right="1738" w:bottom="1183" w:left="1785" w:header="0" w:footer="1018" w:gutter="0"/>
          <w:pgNumType w:fmt="decimal"/>
          <w:cols w:space="720" w:num="1"/>
        </w:sectPr>
      </w:pPr>
    </w:p>
    <w:p w14:paraId="40300471">
      <w:pPr>
        <w:spacing w:before="122" w:line="218" w:lineRule="auto"/>
        <w:ind w:left="42"/>
        <w:outlineLvl w:val="1"/>
        <w:rPr>
          <w:rFonts w:ascii="宋体" w:hAnsi="宋体" w:eastAsia="宋体" w:cs="宋体"/>
          <w:sz w:val="24"/>
          <w:szCs w:val="24"/>
        </w:rPr>
      </w:pPr>
      <w:r>
        <w:rPr>
          <w:rFonts w:ascii="宋体" w:hAnsi="宋体" w:eastAsia="宋体" w:cs="宋体"/>
          <w:b/>
          <w:bCs/>
          <w:spacing w:val="-6"/>
          <w:sz w:val="24"/>
          <w:szCs w:val="24"/>
        </w:rPr>
        <w:t>附件</w:t>
      </w:r>
      <w:r>
        <w:rPr>
          <w:rFonts w:ascii="宋体" w:hAnsi="宋体" w:eastAsia="宋体" w:cs="宋体"/>
          <w:spacing w:val="-42"/>
          <w:sz w:val="24"/>
          <w:szCs w:val="24"/>
        </w:rPr>
        <w:t xml:space="preserve"> </w:t>
      </w:r>
      <w:r>
        <w:rPr>
          <w:rFonts w:ascii="宋体" w:hAnsi="宋体" w:eastAsia="宋体" w:cs="宋体"/>
          <w:b/>
          <w:bCs/>
          <w:spacing w:val="-6"/>
          <w:sz w:val="24"/>
          <w:szCs w:val="24"/>
        </w:rPr>
        <w:t>3：投标报价一览表</w:t>
      </w:r>
    </w:p>
    <w:p w14:paraId="32CE3C11">
      <w:pPr>
        <w:pStyle w:val="5"/>
        <w:spacing w:line="285" w:lineRule="auto"/>
      </w:pPr>
    </w:p>
    <w:p w14:paraId="5F8D6C81">
      <w:pPr>
        <w:pStyle w:val="5"/>
        <w:spacing w:line="286" w:lineRule="auto"/>
      </w:pPr>
    </w:p>
    <w:p w14:paraId="78002905">
      <w:pPr>
        <w:spacing w:before="78" w:line="218" w:lineRule="auto"/>
        <w:ind w:left="3335"/>
        <w:rPr>
          <w:rFonts w:ascii="宋体" w:hAnsi="宋体" w:eastAsia="宋体" w:cs="宋体"/>
          <w:sz w:val="24"/>
          <w:szCs w:val="24"/>
        </w:rPr>
      </w:pPr>
      <w:r>
        <w:rPr>
          <w:rFonts w:ascii="宋体" w:hAnsi="宋体" w:eastAsia="宋体" w:cs="宋体"/>
          <w:b/>
          <w:bCs/>
          <w:spacing w:val="-4"/>
          <w:sz w:val="24"/>
          <w:szCs w:val="24"/>
        </w:rPr>
        <w:t>投标报价一览表</w:t>
      </w:r>
    </w:p>
    <w:p w14:paraId="5A42D76E">
      <w:pPr>
        <w:spacing w:before="184" w:line="219" w:lineRule="auto"/>
        <w:ind w:left="23"/>
        <w:rPr>
          <w:rFonts w:ascii="宋体" w:hAnsi="宋体" w:eastAsia="宋体" w:cs="宋体"/>
          <w:sz w:val="24"/>
          <w:szCs w:val="24"/>
        </w:rPr>
      </w:pPr>
      <w:r>
        <w:rPr>
          <w:rFonts w:ascii="宋体" w:hAnsi="宋体" w:eastAsia="宋体" w:cs="宋体"/>
          <w:b/>
          <w:bCs/>
          <w:spacing w:val="-4"/>
          <w:sz w:val="24"/>
          <w:szCs w:val="24"/>
        </w:rPr>
        <w:t>供应商名称：</w:t>
      </w:r>
    </w:p>
    <w:p w14:paraId="43D3754F">
      <w:pPr>
        <w:spacing w:line="69" w:lineRule="exact"/>
      </w:pPr>
    </w:p>
    <w:tbl>
      <w:tblPr>
        <w:tblStyle w:val="18"/>
        <w:tblW w:w="8281" w:type="dxa"/>
        <w:tblInd w:w="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31"/>
        <w:gridCol w:w="5750"/>
      </w:tblGrid>
      <w:tr w14:paraId="2ACAA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531" w:type="dxa"/>
            <w:vAlign w:val="top"/>
          </w:tcPr>
          <w:p w14:paraId="1D6BBAFA">
            <w:pPr>
              <w:pStyle w:val="19"/>
              <w:spacing w:before="119" w:line="219" w:lineRule="auto"/>
              <w:ind w:left="795"/>
            </w:pPr>
            <w:r>
              <w:rPr>
                <w:spacing w:val="-4"/>
              </w:rPr>
              <w:t>项目编号</w:t>
            </w:r>
          </w:p>
        </w:tc>
        <w:tc>
          <w:tcPr>
            <w:tcW w:w="5750" w:type="dxa"/>
            <w:vAlign w:val="top"/>
          </w:tcPr>
          <w:p w14:paraId="0E9BBB64">
            <w:pPr>
              <w:rPr>
                <w:rFonts w:ascii="Arial"/>
                <w:sz w:val="21"/>
              </w:rPr>
            </w:pPr>
          </w:p>
        </w:tc>
      </w:tr>
      <w:tr w14:paraId="0F854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31" w:type="dxa"/>
            <w:vAlign w:val="top"/>
          </w:tcPr>
          <w:p w14:paraId="07D9EFBA">
            <w:pPr>
              <w:pStyle w:val="19"/>
              <w:spacing w:before="116" w:line="220" w:lineRule="auto"/>
              <w:ind w:left="795"/>
            </w:pPr>
            <w:r>
              <w:rPr>
                <w:spacing w:val="-4"/>
              </w:rPr>
              <w:t>项目名称</w:t>
            </w:r>
          </w:p>
        </w:tc>
        <w:tc>
          <w:tcPr>
            <w:tcW w:w="5750" w:type="dxa"/>
            <w:vAlign w:val="top"/>
          </w:tcPr>
          <w:p w14:paraId="5E56B4AC">
            <w:pPr>
              <w:rPr>
                <w:rFonts w:ascii="Arial"/>
                <w:sz w:val="21"/>
              </w:rPr>
            </w:pPr>
          </w:p>
        </w:tc>
      </w:tr>
      <w:tr w14:paraId="29427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531" w:type="dxa"/>
            <w:vAlign w:val="top"/>
          </w:tcPr>
          <w:p w14:paraId="7D71DDEE">
            <w:pPr>
              <w:pStyle w:val="19"/>
              <w:spacing w:before="117" w:line="218" w:lineRule="auto"/>
              <w:ind w:left="794"/>
            </w:pPr>
            <w:r>
              <w:rPr>
                <w:spacing w:val="-4"/>
              </w:rPr>
              <w:t>投标报价</w:t>
            </w:r>
          </w:p>
        </w:tc>
        <w:tc>
          <w:tcPr>
            <w:tcW w:w="5750" w:type="dxa"/>
            <w:vAlign w:val="top"/>
          </w:tcPr>
          <w:p w14:paraId="03B04E27">
            <w:pPr>
              <w:rPr>
                <w:rFonts w:ascii="Arial"/>
                <w:sz w:val="21"/>
              </w:rPr>
            </w:pPr>
          </w:p>
        </w:tc>
      </w:tr>
      <w:tr w14:paraId="20958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31" w:type="dxa"/>
            <w:vAlign w:val="top"/>
          </w:tcPr>
          <w:p w14:paraId="7074ACAA">
            <w:pPr>
              <w:pStyle w:val="19"/>
              <w:spacing w:before="116" w:line="219" w:lineRule="auto"/>
              <w:ind w:left="916"/>
            </w:pPr>
            <w:r>
              <w:rPr>
                <w:spacing w:val="-5"/>
              </w:rPr>
              <w:t>交货期</w:t>
            </w:r>
          </w:p>
        </w:tc>
        <w:tc>
          <w:tcPr>
            <w:tcW w:w="5750" w:type="dxa"/>
            <w:vAlign w:val="top"/>
          </w:tcPr>
          <w:p w14:paraId="70B6414C">
            <w:pPr>
              <w:rPr>
                <w:rFonts w:ascii="Arial"/>
                <w:sz w:val="21"/>
              </w:rPr>
            </w:pPr>
          </w:p>
        </w:tc>
      </w:tr>
      <w:tr w14:paraId="1CF48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31" w:type="dxa"/>
            <w:vAlign w:val="top"/>
          </w:tcPr>
          <w:p w14:paraId="1FD8F08A">
            <w:pPr>
              <w:pStyle w:val="19"/>
              <w:spacing w:before="117" w:line="220" w:lineRule="auto"/>
              <w:ind w:left="912"/>
            </w:pPr>
            <w:r>
              <w:rPr>
                <w:spacing w:val="-4"/>
              </w:rPr>
              <w:t>质保期</w:t>
            </w:r>
          </w:p>
        </w:tc>
        <w:tc>
          <w:tcPr>
            <w:tcW w:w="5750" w:type="dxa"/>
            <w:vAlign w:val="top"/>
          </w:tcPr>
          <w:p w14:paraId="1451745B">
            <w:pPr>
              <w:rPr>
                <w:rFonts w:ascii="Arial"/>
                <w:sz w:val="21"/>
              </w:rPr>
            </w:pPr>
          </w:p>
        </w:tc>
      </w:tr>
      <w:tr w14:paraId="0E9F3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trPr>
        <w:tc>
          <w:tcPr>
            <w:tcW w:w="8281" w:type="dxa"/>
            <w:gridSpan w:val="2"/>
            <w:vAlign w:val="top"/>
          </w:tcPr>
          <w:p w14:paraId="518FF0C4">
            <w:pPr>
              <w:pStyle w:val="19"/>
              <w:spacing w:before="118" w:line="219" w:lineRule="auto"/>
              <w:ind w:left="66"/>
            </w:pPr>
            <w:r>
              <w:rPr>
                <w:spacing w:val="-2"/>
              </w:rPr>
              <w:t>优惠承诺及其他：</w:t>
            </w:r>
          </w:p>
        </w:tc>
      </w:tr>
    </w:tbl>
    <w:p w14:paraId="4443E02F">
      <w:pPr>
        <w:spacing w:before="114" w:line="219" w:lineRule="auto"/>
        <w:ind w:left="503"/>
        <w:rPr>
          <w:rFonts w:ascii="宋体" w:hAnsi="宋体" w:eastAsia="宋体" w:cs="宋体"/>
          <w:sz w:val="24"/>
          <w:szCs w:val="24"/>
        </w:rPr>
      </w:pPr>
      <w:r>
        <w:rPr>
          <w:rFonts w:ascii="宋体" w:hAnsi="宋体" w:eastAsia="宋体" w:cs="宋体"/>
          <w:b/>
          <w:bCs/>
          <w:spacing w:val="-1"/>
          <w:sz w:val="24"/>
          <w:szCs w:val="24"/>
        </w:rPr>
        <w:t>注：</w:t>
      </w:r>
      <w:r>
        <w:rPr>
          <w:rFonts w:ascii="宋体" w:hAnsi="宋体" w:eastAsia="宋体" w:cs="宋体"/>
          <w:spacing w:val="-1"/>
          <w:sz w:val="24"/>
          <w:szCs w:val="24"/>
        </w:rPr>
        <w:t>1.填写此表时不得改变表格形式（可按所投包增加行）。</w:t>
      </w:r>
    </w:p>
    <w:p w14:paraId="54A08BCF">
      <w:pPr>
        <w:spacing w:before="115" w:line="218" w:lineRule="auto"/>
        <w:ind w:right="4"/>
        <w:jc w:val="right"/>
        <w:rPr>
          <w:rFonts w:ascii="宋体" w:hAnsi="宋体" w:eastAsia="宋体" w:cs="宋体"/>
          <w:sz w:val="24"/>
          <w:szCs w:val="24"/>
        </w:rPr>
      </w:pPr>
      <w:r>
        <w:rPr>
          <w:rFonts w:ascii="宋体" w:hAnsi="宋体" w:eastAsia="宋体" w:cs="宋体"/>
          <w:spacing w:val="-4"/>
          <w:sz w:val="24"/>
          <w:szCs w:val="24"/>
        </w:rPr>
        <w:t>2.“投标报价</w:t>
      </w:r>
      <w:r>
        <w:rPr>
          <w:rFonts w:ascii="宋体" w:hAnsi="宋体" w:eastAsia="宋体" w:cs="宋体"/>
          <w:spacing w:val="-82"/>
          <w:sz w:val="24"/>
          <w:szCs w:val="24"/>
        </w:rPr>
        <w:t xml:space="preserve"> </w:t>
      </w:r>
      <w:r>
        <w:rPr>
          <w:rFonts w:ascii="宋体" w:hAnsi="宋体" w:eastAsia="宋体" w:cs="宋体"/>
          <w:spacing w:val="-4"/>
          <w:sz w:val="24"/>
          <w:szCs w:val="24"/>
        </w:rPr>
        <w:t>”为投标总价。包括：产品费、验收费、手续费、包装费、运</w:t>
      </w:r>
    </w:p>
    <w:p w14:paraId="50056E3D">
      <w:pPr>
        <w:spacing w:before="118" w:line="293" w:lineRule="auto"/>
        <w:ind w:left="27" w:right="16" w:firstLine="475"/>
        <w:rPr>
          <w:rFonts w:ascii="宋体" w:hAnsi="宋体" w:eastAsia="宋体" w:cs="宋体"/>
          <w:sz w:val="24"/>
          <w:szCs w:val="24"/>
        </w:rPr>
      </w:pPr>
      <w:r>
        <w:rPr>
          <w:rFonts w:ascii="宋体" w:hAnsi="宋体" w:eastAsia="宋体" w:cs="宋体"/>
          <w:spacing w:val="-3"/>
          <w:sz w:val="24"/>
          <w:szCs w:val="24"/>
        </w:rPr>
        <w:t>输费、保险费、安装费、调试费、售前、售中、售后服务费</w:t>
      </w:r>
      <w:r>
        <w:rPr>
          <w:rFonts w:ascii="宋体" w:hAnsi="宋体" w:eastAsia="宋体" w:cs="宋体"/>
          <w:spacing w:val="-4"/>
          <w:sz w:val="24"/>
          <w:szCs w:val="24"/>
        </w:rPr>
        <w:t>、税金及不可预</w:t>
      </w:r>
      <w:r>
        <w:rPr>
          <w:rFonts w:ascii="宋体" w:hAnsi="宋体" w:eastAsia="宋体" w:cs="宋体"/>
          <w:sz w:val="24"/>
          <w:szCs w:val="24"/>
        </w:rPr>
        <w:t xml:space="preserve"> </w:t>
      </w:r>
      <w:r>
        <w:rPr>
          <w:rFonts w:ascii="宋体" w:hAnsi="宋体" w:eastAsia="宋体" w:cs="宋体"/>
          <w:spacing w:val="-2"/>
          <w:sz w:val="24"/>
          <w:szCs w:val="24"/>
        </w:rPr>
        <w:t>见费等全部费用。</w:t>
      </w:r>
    </w:p>
    <w:p w14:paraId="63F561F4">
      <w:pPr>
        <w:spacing w:before="37" w:line="219" w:lineRule="auto"/>
        <w:ind w:left="508"/>
        <w:rPr>
          <w:rFonts w:ascii="宋体" w:hAnsi="宋体" w:eastAsia="宋体" w:cs="宋体"/>
          <w:sz w:val="24"/>
          <w:szCs w:val="24"/>
        </w:rPr>
      </w:pPr>
      <w:r>
        <w:rPr>
          <w:rFonts w:ascii="宋体" w:hAnsi="宋体" w:eastAsia="宋体" w:cs="宋体"/>
          <w:spacing w:val="-2"/>
          <w:sz w:val="24"/>
          <w:szCs w:val="24"/>
        </w:rPr>
        <w:t>3.“交货期</w:t>
      </w:r>
      <w:r>
        <w:rPr>
          <w:rFonts w:ascii="宋体" w:hAnsi="宋体" w:eastAsia="宋体" w:cs="宋体"/>
          <w:spacing w:val="-88"/>
          <w:sz w:val="24"/>
          <w:szCs w:val="24"/>
        </w:rPr>
        <w:t xml:space="preserve"> </w:t>
      </w:r>
      <w:r>
        <w:rPr>
          <w:rFonts w:ascii="宋体" w:hAnsi="宋体" w:eastAsia="宋体" w:cs="宋体"/>
          <w:spacing w:val="-2"/>
          <w:sz w:val="24"/>
          <w:szCs w:val="24"/>
        </w:rPr>
        <w:t>”是指产品能够交付使用的具体时</w:t>
      </w:r>
      <w:r>
        <w:rPr>
          <w:rFonts w:ascii="宋体" w:hAnsi="宋体" w:eastAsia="宋体" w:cs="宋体"/>
          <w:spacing w:val="-3"/>
          <w:sz w:val="24"/>
          <w:szCs w:val="24"/>
        </w:rPr>
        <w:t>间。</w:t>
      </w:r>
    </w:p>
    <w:p w14:paraId="395BD2E0">
      <w:pPr>
        <w:spacing w:before="116" w:line="218" w:lineRule="auto"/>
        <w:ind w:left="502"/>
        <w:rPr>
          <w:rFonts w:ascii="宋体" w:hAnsi="宋体" w:eastAsia="宋体" w:cs="宋体"/>
          <w:sz w:val="24"/>
          <w:szCs w:val="24"/>
        </w:rPr>
      </w:pPr>
      <w:r>
        <w:rPr>
          <w:rFonts w:ascii="宋体" w:hAnsi="宋体" w:eastAsia="宋体" w:cs="宋体"/>
          <w:spacing w:val="-1"/>
          <w:sz w:val="24"/>
          <w:szCs w:val="24"/>
        </w:rPr>
        <w:t>4. 投标报价不能有两个或两个以上的报价方案。</w:t>
      </w:r>
    </w:p>
    <w:p w14:paraId="14611861">
      <w:pPr>
        <w:pStyle w:val="5"/>
        <w:spacing w:line="286" w:lineRule="auto"/>
      </w:pPr>
    </w:p>
    <w:p w14:paraId="0EDA289D">
      <w:pPr>
        <w:pStyle w:val="5"/>
        <w:spacing w:line="286" w:lineRule="auto"/>
      </w:pPr>
    </w:p>
    <w:p w14:paraId="1346F2E2">
      <w:pPr>
        <w:pStyle w:val="5"/>
        <w:spacing w:line="286" w:lineRule="auto"/>
      </w:pPr>
    </w:p>
    <w:p w14:paraId="49CC773B">
      <w:pPr>
        <w:pStyle w:val="5"/>
        <w:spacing w:line="286" w:lineRule="auto"/>
      </w:pPr>
    </w:p>
    <w:p w14:paraId="3E8C24DD">
      <w:pPr>
        <w:pStyle w:val="5"/>
        <w:spacing w:line="287" w:lineRule="auto"/>
      </w:pPr>
    </w:p>
    <w:p w14:paraId="523E9B9E">
      <w:pPr>
        <w:spacing w:before="79" w:line="219" w:lineRule="auto"/>
        <w:ind w:left="2793"/>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u w:val="single" w:color="auto"/>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6E295C09">
      <w:pPr>
        <w:spacing w:before="183" w:line="347" w:lineRule="auto"/>
        <w:ind w:left="3513" w:right="1481" w:hanging="2044"/>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6"/>
          <w:sz w:val="24"/>
          <w:szCs w:val="24"/>
        </w:rPr>
        <w:t>：</w:t>
      </w:r>
      <w:r>
        <w:rPr>
          <w:rFonts w:ascii="宋体" w:hAnsi="宋体" w:eastAsia="宋体" w:cs="宋体"/>
          <w:sz w:val="24"/>
          <w:szCs w:val="24"/>
          <w:u w:val="single" w:color="auto"/>
        </w:rPr>
        <w:t xml:space="preserve">       </w:t>
      </w:r>
      <w:r>
        <w:rPr>
          <w:rFonts w:ascii="宋体" w:hAnsi="宋体" w:eastAsia="宋体" w:cs="宋体"/>
          <w:b/>
          <w:bCs/>
          <w:spacing w:val="-16"/>
          <w:sz w:val="24"/>
          <w:szCs w:val="24"/>
        </w:rPr>
        <w:t>（</w:t>
      </w:r>
      <w:r>
        <w:rPr>
          <w:rFonts w:ascii="宋体" w:hAnsi="宋体" w:eastAsia="宋体" w:cs="宋体"/>
          <w:b/>
          <w:bCs/>
          <w:spacing w:val="-2"/>
          <w:sz w:val="24"/>
          <w:szCs w:val="24"/>
        </w:rPr>
        <w:t>签字或盖章）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64E66B72">
      <w:pPr>
        <w:spacing w:line="347" w:lineRule="auto"/>
        <w:rPr>
          <w:rFonts w:ascii="宋体" w:hAnsi="宋体" w:eastAsia="宋体" w:cs="宋体"/>
          <w:sz w:val="24"/>
          <w:szCs w:val="24"/>
        </w:rPr>
        <w:sectPr>
          <w:footerReference r:id="rId26" w:type="default"/>
          <w:pgSz w:w="11906" w:h="16839"/>
          <w:pgMar w:top="1431" w:right="1785" w:bottom="1183" w:left="1785" w:header="0" w:footer="1018" w:gutter="0"/>
          <w:pgNumType w:fmt="decimal"/>
          <w:cols w:space="720" w:num="1"/>
        </w:sectPr>
      </w:pPr>
    </w:p>
    <w:p w14:paraId="60720A7B">
      <w:pPr>
        <w:spacing w:before="122" w:line="218" w:lineRule="auto"/>
        <w:ind w:left="708"/>
        <w:rPr>
          <w:rFonts w:ascii="宋体" w:hAnsi="宋体" w:eastAsia="宋体" w:cs="宋体"/>
          <w:sz w:val="24"/>
          <w:szCs w:val="24"/>
        </w:rPr>
      </w:pPr>
      <w:r>
        <w:rPr>
          <w:rFonts w:ascii="宋体" w:hAnsi="宋体" w:eastAsia="宋体" w:cs="宋体"/>
          <w:b/>
          <w:bCs/>
          <w:spacing w:val="-5"/>
          <w:sz w:val="24"/>
          <w:szCs w:val="24"/>
        </w:rPr>
        <w:t>附件4：分项报价表</w:t>
      </w:r>
    </w:p>
    <w:p w14:paraId="3FA7294B">
      <w:pPr>
        <w:spacing w:before="184" w:line="218" w:lineRule="auto"/>
        <w:ind w:left="4242"/>
        <w:rPr>
          <w:rFonts w:ascii="宋体" w:hAnsi="宋体" w:eastAsia="宋体" w:cs="宋体"/>
          <w:sz w:val="24"/>
          <w:szCs w:val="24"/>
        </w:rPr>
      </w:pPr>
      <w:r>
        <w:rPr>
          <w:rFonts w:ascii="宋体" w:hAnsi="宋体" w:eastAsia="宋体" w:cs="宋体"/>
          <w:b/>
          <w:bCs/>
          <w:spacing w:val="-5"/>
          <w:sz w:val="24"/>
          <w:szCs w:val="24"/>
        </w:rPr>
        <w:t>分项报价表</w:t>
      </w:r>
    </w:p>
    <w:p w14:paraId="7F191B49">
      <w:pPr>
        <w:pStyle w:val="5"/>
        <w:spacing w:line="285" w:lineRule="auto"/>
      </w:pPr>
    </w:p>
    <w:p w14:paraId="2EC261E6">
      <w:pPr>
        <w:pStyle w:val="5"/>
        <w:spacing w:line="285" w:lineRule="auto"/>
      </w:pPr>
    </w:p>
    <w:p w14:paraId="00F28AE8">
      <w:pPr>
        <w:spacing w:before="78" w:line="219" w:lineRule="auto"/>
        <w:ind w:left="689"/>
        <w:rPr>
          <w:rFonts w:hint="default" w:ascii="宋体" w:hAnsi="宋体" w:eastAsia="宋体" w:cs="宋体"/>
          <w:sz w:val="24"/>
          <w:szCs w:val="24"/>
          <w:lang w:val="en-US" w:eastAsia="zh-CN"/>
        </w:rPr>
      </w:pPr>
      <w:r>
        <w:rPr>
          <w:rFonts w:ascii="宋体" w:hAnsi="宋体" w:eastAsia="宋体" w:cs="宋体"/>
          <w:b/>
          <w:bCs/>
          <w:spacing w:val="-4"/>
          <w:sz w:val="24"/>
          <w:szCs w:val="24"/>
        </w:rPr>
        <w:t>供应商名称：</w:t>
      </w:r>
      <w:r>
        <w:rPr>
          <w:rFonts w:hint="eastAsia" w:ascii="宋体" w:hAnsi="宋体" w:eastAsia="宋体" w:cs="宋体"/>
          <w:b/>
          <w:bCs/>
          <w:spacing w:val="-4"/>
          <w:sz w:val="24"/>
          <w:szCs w:val="24"/>
          <w:lang w:val="en-US" w:eastAsia="zh-CN"/>
        </w:rPr>
        <w:t xml:space="preserve">                                                    </w:t>
      </w:r>
      <w:r>
        <w:rPr>
          <w:rFonts w:hint="eastAsia" w:ascii="宋体" w:hAnsi="宋体" w:eastAsia="宋体" w:cs="宋体"/>
          <w:b/>
          <w:bCs/>
          <w:spacing w:val="-4"/>
          <w:sz w:val="24"/>
          <w:szCs w:val="24"/>
          <w:lang w:eastAsia="zh-CN"/>
        </w:rPr>
        <w:t>包号：</w:t>
      </w:r>
      <w:r>
        <w:rPr>
          <w:rFonts w:hint="eastAsia" w:ascii="宋体" w:hAnsi="宋体" w:eastAsia="宋体" w:cs="宋体"/>
          <w:b/>
          <w:bCs/>
          <w:spacing w:val="-4"/>
          <w:sz w:val="24"/>
          <w:szCs w:val="24"/>
          <w:lang w:val="en-US" w:eastAsia="zh-CN"/>
        </w:rPr>
        <w:t>/</w:t>
      </w:r>
    </w:p>
    <w:p w14:paraId="0151D2CE">
      <w:pPr>
        <w:spacing w:line="69" w:lineRule="exact"/>
      </w:pPr>
    </w:p>
    <w:tbl>
      <w:tblPr>
        <w:tblStyle w:val="18"/>
        <w:tblW w:w="9652"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1267"/>
        <w:gridCol w:w="1444"/>
        <w:gridCol w:w="1150"/>
        <w:gridCol w:w="1351"/>
        <w:gridCol w:w="646"/>
        <w:gridCol w:w="647"/>
        <w:gridCol w:w="835"/>
        <w:gridCol w:w="757"/>
        <w:gridCol w:w="881"/>
      </w:tblGrid>
      <w:tr w14:paraId="50938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74" w:type="dxa"/>
            <w:tcBorders>
              <w:top w:val="single" w:color="000000" w:sz="6" w:space="0"/>
              <w:left w:val="single" w:color="000000" w:sz="6" w:space="0"/>
            </w:tcBorders>
            <w:vAlign w:val="top"/>
          </w:tcPr>
          <w:p w14:paraId="13E60A83">
            <w:pPr>
              <w:pStyle w:val="19"/>
              <w:spacing w:before="120" w:line="221" w:lineRule="auto"/>
              <w:ind w:left="95"/>
            </w:pPr>
            <w:r>
              <w:rPr>
                <w:spacing w:val="-5"/>
              </w:rPr>
              <w:t>序号</w:t>
            </w:r>
          </w:p>
        </w:tc>
        <w:tc>
          <w:tcPr>
            <w:tcW w:w="1267" w:type="dxa"/>
            <w:tcBorders>
              <w:top w:val="single" w:color="000000" w:sz="6" w:space="0"/>
            </w:tcBorders>
            <w:vAlign w:val="top"/>
          </w:tcPr>
          <w:p w14:paraId="454AA2BD">
            <w:pPr>
              <w:pStyle w:val="19"/>
              <w:spacing w:before="121" w:line="219" w:lineRule="auto"/>
              <w:ind w:left="152"/>
            </w:pPr>
            <w:r>
              <w:rPr>
                <w:spacing w:val="-3"/>
              </w:rPr>
              <w:t>产品名称</w:t>
            </w:r>
          </w:p>
        </w:tc>
        <w:tc>
          <w:tcPr>
            <w:tcW w:w="1444" w:type="dxa"/>
            <w:tcBorders>
              <w:top w:val="single" w:color="000000" w:sz="6" w:space="0"/>
            </w:tcBorders>
            <w:vAlign w:val="top"/>
          </w:tcPr>
          <w:p w14:paraId="67566A97">
            <w:pPr>
              <w:pStyle w:val="19"/>
              <w:spacing w:before="121" w:line="219" w:lineRule="auto"/>
              <w:ind w:left="503"/>
            </w:pPr>
            <w:r>
              <w:rPr>
                <w:spacing w:val="-15"/>
              </w:rPr>
              <w:t>品牌</w:t>
            </w:r>
          </w:p>
        </w:tc>
        <w:tc>
          <w:tcPr>
            <w:tcW w:w="1150" w:type="dxa"/>
            <w:tcBorders>
              <w:top w:val="single" w:color="000000" w:sz="6" w:space="0"/>
            </w:tcBorders>
            <w:vAlign w:val="top"/>
          </w:tcPr>
          <w:p w14:paraId="5CADE52D">
            <w:pPr>
              <w:pStyle w:val="19"/>
              <w:spacing w:before="121" w:line="219" w:lineRule="auto"/>
              <w:ind w:left="99"/>
            </w:pPr>
            <w:r>
              <w:rPr>
                <w:spacing w:val="-3"/>
              </w:rPr>
              <w:t>规格型号</w:t>
            </w:r>
          </w:p>
        </w:tc>
        <w:tc>
          <w:tcPr>
            <w:tcW w:w="1351" w:type="dxa"/>
            <w:tcBorders>
              <w:top w:val="single" w:color="000000" w:sz="6" w:space="0"/>
            </w:tcBorders>
            <w:vAlign w:val="top"/>
          </w:tcPr>
          <w:p w14:paraId="208460F3">
            <w:pPr>
              <w:pStyle w:val="19"/>
              <w:spacing w:before="121" w:line="219" w:lineRule="auto"/>
              <w:ind w:left="202"/>
            </w:pPr>
            <w:r>
              <w:rPr>
                <w:spacing w:val="-3"/>
              </w:rPr>
              <w:t>生产厂家</w:t>
            </w:r>
          </w:p>
        </w:tc>
        <w:tc>
          <w:tcPr>
            <w:tcW w:w="646" w:type="dxa"/>
            <w:tcBorders>
              <w:top w:val="single" w:color="000000" w:sz="6" w:space="0"/>
            </w:tcBorders>
            <w:vAlign w:val="top"/>
          </w:tcPr>
          <w:p w14:paraId="20A39389">
            <w:pPr>
              <w:pStyle w:val="19"/>
              <w:spacing w:before="121" w:line="219" w:lineRule="auto"/>
              <w:ind w:left="90"/>
            </w:pPr>
            <w:r>
              <w:rPr>
                <w:spacing w:val="-6"/>
              </w:rPr>
              <w:t>数量</w:t>
            </w:r>
          </w:p>
        </w:tc>
        <w:tc>
          <w:tcPr>
            <w:tcW w:w="647" w:type="dxa"/>
            <w:tcBorders>
              <w:top w:val="single" w:color="000000" w:sz="6" w:space="0"/>
            </w:tcBorders>
            <w:vAlign w:val="top"/>
          </w:tcPr>
          <w:p w14:paraId="3333612F">
            <w:pPr>
              <w:pStyle w:val="19"/>
              <w:spacing w:before="120" w:line="220" w:lineRule="auto"/>
              <w:ind w:left="92"/>
            </w:pPr>
            <w:r>
              <w:rPr>
                <w:spacing w:val="-6"/>
              </w:rPr>
              <w:t>单位</w:t>
            </w:r>
          </w:p>
        </w:tc>
        <w:tc>
          <w:tcPr>
            <w:tcW w:w="835" w:type="dxa"/>
            <w:tcBorders>
              <w:top w:val="single" w:color="000000" w:sz="6" w:space="0"/>
            </w:tcBorders>
            <w:vAlign w:val="top"/>
          </w:tcPr>
          <w:p w14:paraId="49C24D45">
            <w:pPr>
              <w:pStyle w:val="19"/>
              <w:spacing w:before="120" w:line="218" w:lineRule="auto"/>
              <w:ind w:left="189"/>
            </w:pPr>
            <w:r>
              <w:rPr>
                <w:spacing w:val="-6"/>
              </w:rPr>
              <w:t>单价</w:t>
            </w:r>
          </w:p>
        </w:tc>
        <w:tc>
          <w:tcPr>
            <w:tcW w:w="757" w:type="dxa"/>
            <w:tcBorders>
              <w:top w:val="single" w:color="000000" w:sz="6" w:space="0"/>
            </w:tcBorders>
            <w:vAlign w:val="top"/>
          </w:tcPr>
          <w:p w14:paraId="3785C1CE">
            <w:pPr>
              <w:pStyle w:val="19"/>
              <w:spacing w:before="120" w:line="221" w:lineRule="auto"/>
              <w:ind w:left="150"/>
            </w:pPr>
            <w:r>
              <w:rPr>
                <w:spacing w:val="-6"/>
              </w:rPr>
              <w:t>合计</w:t>
            </w:r>
          </w:p>
        </w:tc>
        <w:tc>
          <w:tcPr>
            <w:tcW w:w="881" w:type="dxa"/>
            <w:tcBorders>
              <w:top w:val="single" w:color="000000" w:sz="6" w:space="0"/>
              <w:right w:val="single" w:color="000000" w:sz="6" w:space="0"/>
            </w:tcBorders>
            <w:vAlign w:val="top"/>
          </w:tcPr>
          <w:p w14:paraId="55E2F4FB">
            <w:pPr>
              <w:pStyle w:val="19"/>
              <w:spacing w:before="120" w:line="221" w:lineRule="auto"/>
              <w:ind w:left="208"/>
            </w:pPr>
            <w:r>
              <w:rPr>
                <w:spacing w:val="-7"/>
              </w:rPr>
              <w:t>备注</w:t>
            </w:r>
          </w:p>
        </w:tc>
      </w:tr>
      <w:tr w14:paraId="45096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74" w:type="dxa"/>
            <w:tcBorders>
              <w:left w:val="single" w:color="000000" w:sz="6" w:space="0"/>
            </w:tcBorders>
            <w:vAlign w:val="top"/>
          </w:tcPr>
          <w:p w14:paraId="35E97936">
            <w:pPr>
              <w:pStyle w:val="19"/>
              <w:spacing w:before="150" w:line="184" w:lineRule="auto"/>
              <w:ind w:left="294"/>
            </w:pPr>
            <w:r>
              <w:t>1</w:t>
            </w:r>
          </w:p>
        </w:tc>
        <w:tc>
          <w:tcPr>
            <w:tcW w:w="1267" w:type="dxa"/>
            <w:vAlign w:val="top"/>
          </w:tcPr>
          <w:p w14:paraId="552BD203">
            <w:pPr>
              <w:rPr>
                <w:rFonts w:ascii="Arial"/>
                <w:sz w:val="21"/>
              </w:rPr>
            </w:pPr>
          </w:p>
        </w:tc>
        <w:tc>
          <w:tcPr>
            <w:tcW w:w="1444" w:type="dxa"/>
            <w:vAlign w:val="top"/>
          </w:tcPr>
          <w:p w14:paraId="036FF29D">
            <w:pPr>
              <w:rPr>
                <w:rFonts w:ascii="Arial"/>
                <w:sz w:val="21"/>
              </w:rPr>
            </w:pPr>
          </w:p>
        </w:tc>
        <w:tc>
          <w:tcPr>
            <w:tcW w:w="1150" w:type="dxa"/>
            <w:vAlign w:val="top"/>
          </w:tcPr>
          <w:p w14:paraId="0EF8FC8A">
            <w:pPr>
              <w:rPr>
                <w:rFonts w:ascii="Arial"/>
                <w:sz w:val="21"/>
              </w:rPr>
            </w:pPr>
          </w:p>
        </w:tc>
        <w:tc>
          <w:tcPr>
            <w:tcW w:w="1351" w:type="dxa"/>
            <w:vAlign w:val="top"/>
          </w:tcPr>
          <w:p w14:paraId="37F43097">
            <w:pPr>
              <w:rPr>
                <w:rFonts w:ascii="Arial"/>
                <w:sz w:val="21"/>
              </w:rPr>
            </w:pPr>
          </w:p>
        </w:tc>
        <w:tc>
          <w:tcPr>
            <w:tcW w:w="646" w:type="dxa"/>
            <w:vAlign w:val="top"/>
          </w:tcPr>
          <w:p w14:paraId="3B7CF7FE">
            <w:pPr>
              <w:rPr>
                <w:rFonts w:ascii="Arial"/>
                <w:sz w:val="21"/>
              </w:rPr>
            </w:pPr>
          </w:p>
        </w:tc>
        <w:tc>
          <w:tcPr>
            <w:tcW w:w="647" w:type="dxa"/>
            <w:vAlign w:val="top"/>
          </w:tcPr>
          <w:p w14:paraId="4B9FF7E6">
            <w:pPr>
              <w:rPr>
                <w:rFonts w:ascii="Arial"/>
                <w:sz w:val="21"/>
              </w:rPr>
            </w:pPr>
          </w:p>
        </w:tc>
        <w:tc>
          <w:tcPr>
            <w:tcW w:w="835" w:type="dxa"/>
            <w:vAlign w:val="top"/>
          </w:tcPr>
          <w:p w14:paraId="60395478">
            <w:pPr>
              <w:rPr>
                <w:rFonts w:ascii="Arial"/>
                <w:sz w:val="21"/>
              </w:rPr>
            </w:pPr>
          </w:p>
        </w:tc>
        <w:tc>
          <w:tcPr>
            <w:tcW w:w="757" w:type="dxa"/>
            <w:vAlign w:val="top"/>
          </w:tcPr>
          <w:p w14:paraId="7A6FC86E">
            <w:pPr>
              <w:rPr>
                <w:rFonts w:ascii="Arial"/>
                <w:sz w:val="21"/>
              </w:rPr>
            </w:pPr>
          </w:p>
        </w:tc>
        <w:tc>
          <w:tcPr>
            <w:tcW w:w="881" w:type="dxa"/>
            <w:tcBorders>
              <w:right w:val="single" w:color="000000" w:sz="6" w:space="0"/>
            </w:tcBorders>
            <w:vAlign w:val="top"/>
          </w:tcPr>
          <w:p w14:paraId="34FB0CCD">
            <w:pPr>
              <w:rPr>
                <w:rFonts w:ascii="Arial"/>
                <w:sz w:val="21"/>
              </w:rPr>
            </w:pPr>
          </w:p>
        </w:tc>
      </w:tr>
      <w:tr w14:paraId="5E28A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74" w:type="dxa"/>
            <w:tcBorders>
              <w:left w:val="single" w:color="000000" w:sz="6" w:space="0"/>
            </w:tcBorders>
            <w:vAlign w:val="top"/>
          </w:tcPr>
          <w:p w14:paraId="332E1409">
            <w:pPr>
              <w:pStyle w:val="19"/>
              <w:spacing w:before="153" w:line="183" w:lineRule="auto"/>
              <w:ind w:left="279"/>
            </w:pPr>
            <w:r>
              <w:t>2</w:t>
            </w:r>
          </w:p>
        </w:tc>
        <w:tc>
          <w:tcPr>
            <w:tcW w:w="1267" w:type="dxa"/>
            <w:vAlign w:val="top"/>
          </w:tcPr>
          <w:p w14:paraId="057285B5">
            <w:pPr>
              <w:rPr>
                <w:rFonts w:ascii="Arial"/>
                <w:sz w:val="21"/>
              </w:rPr>
            </w:pPr>
          </w:p>
        </w:tc>
        <w:tc>
          <w:tcPr>
            <w:tcW w:w="1444" w:type="dxa"/>
            <w:vAlign w:val="top"/>
          </w:tcPr>
          <w:p w14:paraId="4E544BF6">
            <w:pPr>
              <w:rPr>
                <w:rFonts w:ascii="Arial"/>
                <w:sz w:val="21"/>
              </w:rPr>
            </w:pPr>
          </w:p>
        </w:tc>
        <w:tc>
          <w:tcPr>
            <w:tcW w:w="1150" w:type="dxa"/>
            <w:vAlign w:val="top"/>
          </w:tcPr>
          <w:p w14:paraId="71E1E8C0">
            <w:pPr>
              <w:rPr>
                <w:rFonts w:ascii="Arial"/>
                <w:sz w:val="21"/>
              </w:rPr>
            </w:pPr>
          </w:p>
        </w:tc>
        <w:tc>
          <w:tcPr>
            <w:tcW w:w="1351" w:type="dxa"/>
            <w:vAlign w:val="top"/>
          </w:tcPr>
          <w:p w14:paraId="5F668255">
            <w:pPr>
              <w:rPr>
                <w:rFonts w:ascii="Arial"/>
                <w:sz w:val="21"/>
              </w:rPr>
            </w:pPr>
          </w:p>
        </w:tc>
        <w:tc>
          <w:tcPr>
            <w:tcW w:w="646" w:type="dxa"/>
            <w:vAlign w:val="top"/>
          </w:tcPr>
          <w:p w14:paraId="6FEAC5A1">
            <w:pPr>
              <w:rPr>
                <w:rFonts w:ascii="Arial"/>
                <w:sz w:val="21"/>
              </w:rPr>
            </w:pPr>
          </w:p>
        </w:tc>
        <w:tc>
          <w:tcPr>
            <w:tcW w:w="647" w:type="dxa"/>
            <w:vAlign w:val="top"/>
          </w:tcPr>
          <w:p w14:paraId="55468B6F">
            <w:pPr>
              <w:rPr>
                <w:rFonts w:ascii="Arial"/>
                <w:sz w:val="21"/>
              </w:rPr>
            </w:pPr>
          </w:p>
        </w:tc>
        <w:tc>
          <w:tcPr>
            <w:tcW w:w="835" w:type="dxa"/>
            <w:vAlign w:val="top"/>
          </w:tcPr>
          <w:p w14:paraId="32481613">
            <w:pPr>
              <w:rPr>
                <w:rFonts w:ascii="Arial"/>
                <w:sz w:val="21"/>
              </w:rPr>
            </w:pPr>
          </w:p>
        </w:tc>
        <w:tc>
          <w:tcPr>
            <w:tcW w:w="757" w:type="dxa"/>
            <w:vAlign w:val="top"/>
          </w:tcPr>
          <w:p w14:paraId="6130DFE1">
            <w:pPr>
              <w:rPr>
                <w:rFonts w:ascii="Arial"/>
                <w:sz w:val="21"/>
              </w:rPr>
            </w:pPr>
          </w:p>
        </w:tc>
        <w:tc>
          <w:tcPr>
            <w:tcW w:w="881" w:type="dxa"/>
            <w:tcBorders>
              <w:right w:val="single" w:color="000000" w:sz="6" w:space="0"/>
            </w:tcBorders>
            <w:vAlign w:val="top"/>
          </w:tcPr>
          <w:p w14:paraId="27176915">
            <w:pPr>
              <w:rPr>
                <w:rFonts w:ascii="Arial"/>
                <w:sz w:val="21"/>
              </w:rPr>
            </w:pPr>
          </w:p>
        </w:tc>
      </w:tr>
      <w:tr w14:paraId="0039D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74" w:type="dxa"/>
            <w:tcBorders>
              <w:left w:val="single" w:color="000000" w:sz="6" w:space="0"/>
            </w:tcBorders>
            <w:vAlign w:val="top"/>
          </w:tcPr>
          <w:p w14:paraId="64B775CD">
            <w:pPr>
              <w:pStyle w:val="19"/>
              <w:spacing w:before="154" w:line="183" w:lineRule="auto"/>
              <w:ind w:left="281"/>
            </w:pPr>
            <w:r>
              <w:t>3</w:t>
            </w:r>
          </w:p>
        </w:tc>
        <w:tc>
          <w:tcPr>
            <w:tcW w:w="1267" w:type="dxa"/>
            <w:vAlign w:val="top"/>
          </w:tcPr>
          <w:p w14:paraId="276EE225">
            <w:pPr>
              <w:rPr>
                <w:rFonts w:ascii="Arial"/>
                <w:sz w:val="21"/>
              </w:rPr>
            </w:pPr>
          </w:p>
        </w:tc>
        <w:tc>
          <w:tcPr>
            <w:tcW w:w="1444" w:type="dxa"/>
            <w:vAlign w:val="top"/>
          </w:tcPr>
          <w:p w14:paraId="0A4DB858">
            <w:pPr>
              <w:rPr>
                <w:rFonts w:ascii="Arial"/>
                <w:sz w:val="21"/>
              </w:rPr>
            </w:pPr>
          </w:p>
        </w:tc>
        <w:tc>
          <w:tcPr>
            <w:tcW w:w="1150" w:type="dxa"/>
            <w:vAlign w:val="top"/>
          </w:tcPr>
          <w:p w14:paraId="1228A6A9">
            <w:pPr>
              <w:rPr>
                <w:rFonts w:ascii="Arial"/>
                <w:sz w:val="21"/>
              </w:rPr>
            </w:pPr>
          </w:p>
        </w:tc>
        <w:tc>
          <w:tcPr>
            <w:tcW w:w="1351" w:type="dxa"/>
            <w:vAlign w:val="top"/>
          </w:tcPr>
          <w:p w14:paraId="7AE491CD">
            <w:pPr>
              <w:rPr>
                <w:rFonts w:ascii="Arial"/>
                <w:sz w:val="21"/>
              </w:rPr>
            </w:pPr>
          </w:p>
        </w:tc>
        <w:tc>
          <w:tcPr>
            <w:tcW w:w="646" w:type="dxa"/>
            <w:vAlign w:val="top"/>
          </w:tcPr>
          <w:p w14:paraId="0AA56A0A">
            <w:pPr>
              <w:rPr>
                <w:rFonts w:ascii="Arial"/>
                <w:sz w:val="21"/>
              </w:rPr>
            </w:pPr>
          </w:p>
        </w:tc>
        <w:tc>
          <w:tcPr>
            <w:tcW w:w="647" w:type="dxa"/>
            <w:vAlign w:val="top"/>
          </w:tcPr>
          <w:p w14:paraId="0A0156E8">
            <w:pPr>
              <w:rPr>
                <w:rFonts w:ascii="Arial"/>
                <w:sz w:val="21"/>
              </w:rPr>
            </w:pPr>
          </w:p>
        </w:tc>
        <w:tc>
          <w:tcPr>
            <w:tcW w:w="835" w:type="dxa"/>
            <w:vAlign w:val="top"/>
          </w:tcPr>
          <w:p w14:paraId="3CF1A5DB">
            <w:pPr>
              <w:rPr>
                <w:rFonts w:ascii="Arial"/>
                <w:sz w:val="21"/>
              </w:rPr>
            </w:pPr>
          </w:p>
        </w:tc>
        <w:tc>
          <w:tcPr>
            <w:tcW w:w="757" w:type="dxa"/>
            <w:vAlign w:val="top"/>
          </w:tcPr>
          <w:p w14:paraId="49FA9EFD">
            <w:pPr>
              <w:rPr>
                <w:rFonts w:ascii="Arial"/>
                <w:sz w:val="21"/>
              </w:rPr>
            </w:pPr>
          </w:p>
        </w:tc>
        <w:tc>
          <w:tcPr>
            <w:tcW w:w="881" w:type="dxa"/>
            <w:tcBorders>
              <w:right w:val="single" w:color="000000" w:sz="6" w:space="0"/>
            </w:tcBorders>
            <w:vAlign w:val="top"/>
          </w:tcPr>
          <w:p w14:paraId="61300F7A">
            <w:pPr>
              <w:rPr>
                <w:rFonts w:ascii="Arial"/>
                <w:sz w:val="21"/>
              </w:rPr>
            </w:pPr>
          </w:p>
        </w:tc>
      </w:tr>
      <w:tr w14:paraId="56A8C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74" w:type="dxa"/>
            <w:tcBorders>
              <w:left w:val="single" w:color="000000" w:sz="6" w:space="0"/>
            </w:tcBorders>
            <w:vAlign w:val="top"/>
          </w:tcPr>
          <w:p w14:paraId="74AB54FA">
            <w:pPr>
              <w:pStyle w:val="19"/>
              <w:spacing w:before="158" w:line="183" w:lineRule="auto"/>
              <w:ind w:left="275"/>
            </w:pPr>
            <w:r>
              <w:t>4</w:t>
            </w:r>
          </w:p>
        </w:tc>
        <w:tc>
          <w:tcPr>
            <w:tcW w:w="1267" w:type="dxa"/>
            <w:vAlign w:val="top"/>
          </w:tcPr>
          <w:p w14:paraId="2499753E">
            <w:pPr>
              <w:rPr>
                <w:rFonts w:ascii="Arial"/>
                <w:sz w:val="21"/>
              </w:rPr>
            </w:pPr>
          </w:p>
        </w:tc>
        <w:tc>
          <w:tcPr>
            <w:tcW w:w="1444" w:type="dxa"/>
            <w:vAlign w:val="top"/>
          </w:tcPr>
          <w:p w14:paraId="4F422FF8">
            <w:pPr>
              <w:rPr>
                <w:rFonts w:ascii="Arial"/>
                <w:sz w:val="21"/>
              </w:rPr>
            </w:pPr>
          </w:p>
        </w:tc>
        <w:tc>
          <w:tcPr>
            <w:tcW w:w="1150" w:type="dxa"/>
            <w:vAlign w:val="top"/>
          </w:tcPr>
          <w:p w14:paraId="1B646CA8">
            <w:pPr>
              <w:rPr>
                <w:rFonts w:ascii="Arial"/>
                <w:sz w:val="21"/>
              </w:rPr>
            </w:pPr>
          </w:p>
        </w:tc>
        <w:tc>
          <w:tcPr>
            <w:tcW w:w="1351" w:type="dxa"/>
            <w:vAlign w:val="top"/>
          </w:tcPr>
          <w:p w14:paraId="5DE45705">
            <w:pPr>
              <w:rPr>
                <w:rFonts w:ascii="Arial"/>
                <w:sz w:val="21"/>
              </w:rPr>
            </w:pPr>
          </w:p>
        </w:tc>
        <w:tc>
          <w:tcPr>
            <w:tcW w:w="646" w:type="dxa"/>
            <w:vAlign w:val="top"/>
          </w:tcPr>
          <w:p w14:paraId="749FB26F">
            <w:pPr>
              <w:rPr>
                <w:rFonts w:ascii="Arial"/>
                <w:sz w:val="21"/>
              </w:rPr>
            </w:pPr>
          </w:p>
        </w:tc>
        <w:tc>
          <w:tcPr>
            <w:tcW w:w="647" w:type="dxa"/>
            <w:vAlign w:val="top"/>
          </w:tcPr>
          <w:p w14:paraId="721A720D">
            <w:pPr>
              <w:rPr>
                <w:rFonts w:ascii="Arial"/>
                <w:sz w:val="21"/>
              </w:rPr>
            </w:pPr>
          </w:p>
        </w:tc>
        <w:tc>
          <w:tcPr>
            <w:tcW w:w="835" w:type="dxa"/>
            <w:vAlign w:val="top"/>
          </w:tcPr>
          <w:p w14:paraId="77EAD74E">
            <w:pPr>
              <w:rPr>
                <w:rFonts w:ascii="Arial"/>
                <w:sz w:val="21"/>
              </w:rPr>
            </w:pPr>
          </w:p>
        </w:tc>
        <w:tc>
          <w:tcPr>
            <w:tcW w:w="757" w:type="dxa"/>
            <w:vAlign w:val="top"/>
          </w:tcPr>
          <w:p w14:paraId="2448262A">
            <w:pPr>
              <w:rPr>
                <w:rFonts w:ascii="Arial"/>
                <w:sz w:val="21"/>
              </w:rPr>
            </w:pPr>
          </w:p>
        </w:tc>
        <w:tc>
          <w:tcPr>
            <w:tcW w:w="881" w:type="dxa"/>
            <w:tcBorders>
              <w:right w:val="single" w:color="000000" w:sz="6" w:space="0"/>
            </w:tcBorders>
            <w:vAlign w:val="top"/>
          </w:tcPr>
          <w:p w14:paraId="38510B60">
            <w:pPr>
              <w:rPr>
                <w:rFonts w:ascii="Arial"/>
                <w:sz w:val="21"/>
              </w:rPr>
            </w:pPr>
          </w:p>
        </w:tc>
      </w:tr>
      <w:tr w14:paraId="56855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74" w:type="dxa"/>
            <w:tcBorders>
              <w:left w:val="single" w:color="000000" w:sz="6" w:space="0"/>
            </w:tcBorders>
            <w:vAlign w:val="top"/>
          </w:tcPr>
          <w:p w14:paraId="49975AD4">
            <w:pPr>
              <w:pStyle w:val="19"/>
              <w:spacing w:before="122" w:line="338" w:lineRule="exact"/>
              <w:ind w:left="231"/>
            </w:pPr>
            <w:r>
              <w:rPr>
                <w:position w:val="1"/>
              </w:rPr>
              <w:t>…</w:t>
            </w:r>
          </w:p>
        </w:tc>
        <w:tc>
          <w:tcPr>
            <w:tcW w:w="1267" w:type="dxa"/>
            <w:vAlign w:val="top"/>
          </w:tcPr>
          <w:p w14:paraId="26CA6BBF">
            <w:pPr>
              <w:rPr>
                <w:rFonts w:ascii="Arial"/>
                <w:sz w:val="21"/>
              </w:rPr>
            </w:pPr>
          </w:p>
        </w:tc>
        <w:tc>
          <w:tcPr>
            <w:tcW w:w="1444" w:type="dxa"/>
            <w:vAlign w:val="top"/>
          </w:tcPr>
          <w:p w14:paraId="7A3C6D20">
            <w:pPr>
              <w:rPr>
                <w:rFonts w:ascii="Arial"/>
                <w:sz w:val="21"/>
              </w:rPr>
            </w:pPr>
          </w:p>
        </w:tc>
        <w:tc>
          <w:tcPr>
            <w:tcW w:w="1150" w:type="dxa"/>
            <w:vAlign w:val="top"/>
          </w:tcPr>
          <w:p w14:paraId="12986D5C">
            <w:pPr>
              <w:rPr>
                <w:rFonts w:ascii="Arial"/>
                <w:sz w:val="21"/>
              </w:rPr>
            </w:pPr>
          </w:p>
        </w:tc>
        <w:tc>
          <w:tcPr>
            <w:tcW w:w="1351" w:type="dxa"/>
            <w:vAlign w:val="top"/>
          </w:tcPr>
          <w:p w14:paraId="08025DFD">
            <w:pPr>
              <w:rPr>
                <w:rFonts w:ascii="Arial"/>
                <w:sz w:val="21"/>
              </w:rPr>
            </w:pPr>
          </w:p>
        </w:tc>
        <w:tc>
          <w:tcPr>
            <w:tcW w:w="646" w:type="dxa"/>
            <w:vAlign w:val="top"/>
          </w:tcPr>
          <w:p w14:paraId="2788C171">
            <w:pPr>
              <w:rPr>
                <w:rFonts w:ascii="Arial"/>
                <w:sz w:val="21"/>
              </w:rPr>
            </w:pPr>
          </w:p>
        </w:tc>
        <w:tc>
          <w:tcPr>
            <w:tcW w:w="647" w:type="dxa"/>
            <w:vAlign w:val="top"/>
          </w:tcPr>
          <w:p w14:paraId="765AFCD1">
            <w:pPr>
              <w:rPr>
                <w:rFonts w:ascii="Arial"/>
                <w:sz w:val="21"/>
              </w:rPr>
            </w:pPr>
          </w:p>
        </w:tc>
        <w:tc>
          <w:tcPr>
            <w:tcW w:w="835" w:type="dxa"/>
            <w:vAlign w:val="top"/>
          </w:tcPr>
          <w:p w14:paraId="1281B9F8">
            <w:pPr>
              <w:rPr>
                <w:rFonts w:ascii="Arial"/>
                <w:sz w:val="21"/>
              </w:rPr>
            </w:pPr>
          </w:p>
        </w:tc>
        <w:tc>
          <w:tcPr>
            <w:tcW w:w="757" w:type="dxa"/>
            <w:vAlign w:val="top"/>
          </w:tcPr>
          <w:p w14:paraId="5A61D801">
            <w:pPr>
              <w:rPr>
                <w:rFonts w:ascii="Arial"/>
                <w:sz w:val="21"/>
              </w:rPr>
            </w:pPr>
          </w:p>
        </w:tc>
        <w:tc>
          <w:tcPr>
            <w:tcW w:w="881" w:type="dxa"/>
            <w:tcBorders>
              <w:right w:val="single" w:color="000000" w:sz="6" w:space="0"/>
            </w:tcBorders>
            <w:vAlign w:val="top"/>
          </w:tcPr>
          <w:p w14:paraId="5BB552AA">
            <w:pPr>
              <w:rPr>
                <w:rFonts w:ascii="Arial"/>
                <w:sz w:val="21"/>
              </w:rPr>
            </w:pPr>
          </w:p>
        </w:tc>
      </w:tr>
      <w:tr w14:paraId="6189D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1941" w:type="dxa"/>
            <w:gridSpan w:val="2"/>
            <w:tcBorders>
              <w:left w:val="single" w:color="000000" w:sz="6" w:space="0"/>
              <w:bottom w:val="single" w:color="000000" w:sz="6" w:space="0"/>
            </w:tcBorders>
            <w:vAlign w:val="top"/>
          </w:tcPr>
          <w:p w14:paraId="5EA6711E">
            <w:pPr>
              <w:spacing w:line="278" w:lineRule="auto"/>
              <w:rPr>
                <w:rFonts w:ascii="Arial"/>
                <w:sz w:val="21"/>
              </w:rPr>
            </w:pPr>
          </w:p>
          <w:p w14:paraId="464DBA73">
            <w:pPr>
              <w:pStyle w:val="19"/>
              <w:spacing w:before="78" w:line="218" w:lineRule="auto"/>
              <w:ind w:left="34"/>
            </w:pPr>
            <w:r>
              <w:rPr>
                <w:spacing w:val="-4"/>
              </w:rPr>
              <w:t>投标总价</w:t>
            </w:r>
          </w:p>
        </w:tc>
        <w:tc>
          <w:tcPr>
            <w:tcW w:w="7711" w:type="dxa"/>
            <w:gridSpan w:val="8"/>
            <w:tcBorders>
              <w:bottom w:val="single" w:color="000000" w:sz="6" w:space="0"/>
              <w:right w:val="single" w:color="000000" w:sz="6" w:space="0"/>
            </w:tcBorders>
            <w:vAlign w:val="top"/>
          </w:tcPr>
          <w:p w14:paraId="627C19A6">
            <w:pPr>
              <w:pStyle w:val="19"/>
              <w:spacing w:before="122" w:line="314" w:lineRule="auto"/>
              <w:ind w:left="33" w:right="7020" w:hanging="3"/>
            </w:pPr>
            <w:r>
              <w:rPr>
                <w:spacing w:val="-25"/>
              </w:rPr>
              <w:t>大写：</w:t>
            </w:r>
            <w:r>
              <w:rPr>
                <w:spacing w:val="1"/>
              </w:rPr>
              <w:t xml:space="preserve"> </w:t>
            </w:r>
            <w:r>
              <w:rPr>
                <w:spacing w:val="-26"/>
              </w:rPr>
              <w:t>小写：</w:t>
            </w:r>
          </w:p>
        </w:tc>
      </w:tr>
    </w:tbl>
    <w:p w14:paraId="228D8A13">
      <w:pPr>
        <w:spacing w:before="114" w:line="219" w:lineRule="auto"/>
        <w:ind w:left="689"/>
        <w:rPr>
          <w:rFonts w:ascii="宋体" w:hAnsi="宋体" w:eastAsia="宋体" w:cs="宋体"/>
          <w:spacing w:val="-2"/>
          <w:sz w:val="24"/>
          <w:szCs w:val="24"/>
        </w:rPr>
      </w:pPr>
      <w:r>
        <w:rPr>
          <w:rFonts w:ascii="宋体" w:hAnsi="宋体" w:eastAsia="宋体" w:cs="宋体"/>
          <w:spacing w:val="-1"/>
          <w:sz w:val="24"/>
          <w:szCs w:val="24"/>
        </w:rPr>
        <w:t>注：</w:t>
      </w:r>
      <w:r>
        <w:rPr>
          <w:rFonts w:hint="eastAsia" w:ascii="宋体" w:hAnsi="宋体" w:eastAsia="宋体" w:cs="宋体"/>
          <w:spacing w:val="-1"/>
          <w:sz w:val="24"/>
          <w:szCs w:val="24"/>
          <w:lang w:val="en-US" w:eastAsia="zh-CN"/>
        </w:rPr>
        <w:t>1.</w:t>
      </w:r>
      <w:r>
        <w:rPr>
          <w:rFonts w:ascii="宋体" w:hAnsi="宋体" w:eastAsia="宋体" w:cs="宋体"/>
          <w:spacing w:val="-1"/>
          <w:sz w:val="24"/>
          <w:szCs w:val="24"/>
        </w:rPr>
        <w:t>本表应按照“项目概况及技术参数</w:t>
      </w:r>
      <w:r>
        <w:rPr>
          <w:rFonts w:ascii="宋体" w:hAnsi="宋体" w:eastAsia="宋体" w:cs="宋体"/>
          <w:spacing w:val="-88"/>
          <w:sz w:val="24"/>
          <w:szCs w:val="24"/>
        </w:rPr>
        <w:t xml:space="preserve"> </w:t>
      </w:r>
      <w:r>
        <w:rPr>
          <w:rFonts w:ascii="宋体" w:hAnsi="宋体" w:eastAsia="宋体" w:cs="宋体"/>
          <w:spacing w:val="-1"/>
          <w:sz w:val="24"/>
          <w:szCs w:val="24"/>
        </w:rPr>
        <w:t>”各包的产品序号逐项</w:t>
      </w:r>
      <w:r>
        <w:rPr>
          <w:rFonts w:ascii="宋体" w:hAnsi="宋体" w:eastAsia="宋体" w:cs="宋体"/>
          <w:spacing w:val="-2"/>
          <w:sz w:val="24"/>
          <w:szCs w:val="24"/>
        </w:rPr>
        <w:t>填写，不得遗漏。</w:t>
      </w:r>
    </w:p>
    <w:p w14:paraId="7F60946A">
      <w:pPr>
        <w:pStyle w:val="5"/>
        <w:ind w:firstLine="1190" w:firstLineChars="500"/>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2.</w:t>
      </w:r>
      <w:r>
        <w:rPr>
          <w:rFonts w:hint="eastAsia" w:ascii="宋体" w:hAnsi="宋体" w:eastAsia="宋体" w:cs="宋体"/>
          <w:snapToGrid w:val="0"/>
          <w:color w:val="000000"/>
          <w:spacing w:val="-1"/>
          <w:kern w:val="0"/>
          <w:sz w:val="24"/>
          <w:szCs w:val="24"/>
          <w:lang w:val="zh-CN" w:eastAsia="en-US" w:bidi="ar-SA"/>
        </w:rPr>
        <w:t>投标报价不能有两个或两个以上的报价方案。</w:t>
      </w:r>
    </w:p>
    <w:p w14:paraId="5D5900DC">
      <w:pPr>
        <w:pStyle w:val="5"/>
        <w:spacing w:line="250" w:lineRule="auto"/>
      </w:pPr>
    </w:p>
    <w:p w14:paraId="4FCAF10F">
      <w:pPr>
        <w:pStyle w:val="5"/>
        <w:spacing w:line="250" w:lineRule="auto"/>
      </w:pPr>
    </w:p>
    <w:p w14:paraId="043B1EC2">
      <w:pPr>
        <w:pStyle w:val="5"/>
        <w:spacing w:line="250" w:lineRule="auto"/>
      </w:pPr>
    </w:p>
    <w:p w14:paraId="4330553E">
      <w:pPr>
        <w:pStyle w:val="5"/>
        <w:spacing w:line="250" w:lineRule="auto"/>
      </w:pPr>
    </w:p>
    <w:p w14:paraId="2998FDDB">
      <w:pPr>
        <w:pStyle w:val="5"/>
        <w:spacing w:line="250" w:lineRule="auto"/>
      </w:pPr>
    </w:p>
    <w:p w14:paraId="02F5041E">
      <w:pPr>
        <w:pStyle w:val="5"/>
        <w:spacing w:line="250" w:lineRule="auto"/>
      </w:pPr>
    </w:p>
    <w:p w14:paraId="558B377D">
      <w:pPr>
        <w:spacing w:before="78" w:line="219" w:lineRule="auto"/>
        <w:ind w:left="3459"/>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u w:val="single" w:color="auto"/>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30AB94B4">
      <w:pPr>
        <w:spacing w:before="183" w:line="347" w:lineRule="auto"/>
        <w:ind w:left="4179" w:right="2148" w:hanging="2044"/>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6"/>
          <w:sz w:val="24"/>
          <w:szCs w:val="24"/>
        </w:rPr>
        <w:t>：</w:t>
      </w:r>
      <w:r>
        <w:rPr>
          <w:rFonts w:ascii="宋体" w:hAnsi="宋体" w:eastAsia="宋体" w:cs="宋体"/>
          <w:sz w:val="24"/>
          <w:szCs w:val="24"/>
          <w:u w:val="single" w:color="auto"/>
        </w:rPr>
        <w:t xml:space="preserve">       </w:t>
      </w:r>
      <w:r>
        <w:rPr>
          <w:rFonts w:ascii="宋体" w:hAnsi="宋体" w:eastAsia="宋体" w:cs="宋体"/>
          <w:b/>
          <w:bCs/>
          <w:spacing w:val="-16"/>
          <w:sz w:val="24"/>
          <w:szCs w:val="24"/>
        </w:rPr>
        <w:t>（</w:t>
      </w:r>
      <w:r>
        <w:rPr>
          <w:rFonts w:ascii="宋体" w:hAnsi="宋体" w:eastAsia="宋体" w:cs="宋体"/>
          <w:b/>
          <w:bCs/>
          <w:spacing w:val="-2"/>
          <w:sz w:val="24"/>
          <w:szCs w:val="24"/>
        </w:rPr>
        <w:t>签字或盖章）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77F8D8C7">
      <w:pPr>
        <w:spacing w:line="347" w:lineRule="auto"/>
        <w:rPr>
          <w:rFonts w:ascii="宋体" w:hAnsi="宋体" w:eastAsia="宋体" w:cs="宋体"/>
          <w:sz w:val="24"/>
          <w:szCs w:val="24"/>
        </w:rPr>
        <w:sectPr>
          <w:footerReference r:id="rId27" w:type="default"/>
          <w:pgSz w:w="11906" w:h="16839"/>
          <w:pgMar w:top="1431" w:right="1119" w:bottom="1183" w:left="1119" w:header="0" w:footer="1018" w:gutter="0"/>
          <w:pgNumType w:fmt="decimal"/>
          <w:cols w:space="720" w:num="1"/>
        </w:sectPr>
      </w:pPr>
    </w:p>
    <w:p w14:paraId="29669853">
      <w:pPr>
        <w:spacing w:before="122" w:line="219" w:lineRule="auto"/>
        <w:ind w:left="191"/>
        <w:outlineLvl w:val="1"/>
        <w:rPr>
          <w:rFonts w:ascii="宋体" w:hAnsi="宋体" w:eastAsia="宋体" w:cs="宋体"/>
          <w:sz w:val="24"/>
          <w:szCs w:val="24"/>
        </w:rPr>
      </w:pPr>
      <w:r>
        <w:rPr>
          <w:rFonts w:ascii="宋体" w:hAnsi="宋体" w:eastAsia="宋体" w:cs="宋体"/>
          <w:b/>
          <w:bCs/>
          <w:spacing w:val="-6"/>
          <w:sz w:val="24"/>
          <w:szCs w:val="24"/>
        </w:rPr>
        <w:t>附件</w:t>
      </w:r>
      <w:r>
        <w:rPr>
          <w:rFonts w:ascii="宋体" w:hAnsi="宋体" w:eastAsia="宋体" w:cs="宋体"/>
          <w:spacing w:val="-44"/>
          <w:sz w:val="24"/>
          <w:szCs w:val="24"/>
        </w:rPr>
        <w:t xml:space="preserve"> </w:t>
      </w:r>
      <w:r>
        <w:rPr>
          <w:rFonts w:ascii="宋体" w:hAnsi="宋体" w:eastAsia="宋体" w:cs="宋体"/>
          <w:b/>
          <w:bCs/>
          <w:spacing w:val="-6"/>
          <w:sz w:val="24"/>
          <w:szCs w:val="24"/>
        </w:rPr>
        <w:t>5：技术规格响应表</w:t>
      </w:r>
    </w:p>
    <w:p w14:paraId="50BCD84A">
      <w:pPr>
        <w:pStyle w:val="5"/>
        <w:spacing w:line="285" w:lineRule="auto"/>
      </w:pPr>
    </w:p>
    <w:p w14:paraId="404C658B">
      <w:pPr>
        <w:pStyle w:val="5"/>
        <w:spacing w:line="285" w:lineRule="auto"/>
      </w:pPr>
    </w:p>
    <w:p w14:paraId="4C5850BC">
      <w:pPr>
        <w:spacing w:before="78" w:line="219" w:lineRule="auto"/>
        <w:ind w:left="3723"/>
        <w:rPr>
          <w:rFonts w:ascii="宋体" w:hAnsi="宋体" w:eastAsia="宋体" w:cs="宋体"/>
          <w:sz w:val="24"/>
          <w:szCs w:val="24"/>
        </w:rPr>
      </w:pPr>
      <w:r>
        <w:rPr>
          <w:rFonts w:ascii="宋体" w:hAnsi="宋体" w:eastAsia="宋体" w:cs="宋体"/>
          <w:b/>
          <w:bCs/>
          <w:spacing w:val="-4"/>
          <w:sz w:val="24"/>
          <w:szCs w:val="24"/>
        </w:rPr>
        <w:t>技术规格响应表</w:t>
      </w:r>
    </w:p>
    <w:p w14:paraId="4DFFA121">
      <w:pPr>
        <w:spacing w:before="182" w:line="219" w:lineRule="auto"/>
        <w:ind w:left="652"/>
        <w:rPr>
          <w:rFonts w:ascii="宋体" w:hAnsi="宋体" w:eastAsia="宋体" w:cs="宋体"/>
          <w:sz w:val="24"/>
          <w:szCs w:val="24"/>
        </w:rPr>
      </w:pPr>
      <w:r>
        <w:rPr>
          <w:rFonts w:ascii="宋体" w:hAnsi="宋体" w:eastAsia="宋体" w:cs="宋体"/>
          <w:b/>
          <w:bCs/>
          <w:spacing w:val="-4"/>
          <w:sz w:val="24"/>
          <w:szCs w:val="24"/>
        </w:rPr>
        <w:t>供应商名称：</w:t>
      </w:r>
    </w:p>
    <w:p w14:paraId="684800F2">
      <w:pPr>
        <w:spacing w:line="69" w:lineRule="exact"/>
      </w:pPr>
    </w:p>
    <w:tbl>
      <w:tblPr>
        <w:tblStyle w:val="18"/>
        <w:tblW w:w="862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2"/>
        <w:gridCol w:w="1232"/>
        <w:gridCol w:w="2375"/>
        <w:gridCol w:w="1246"/>
        <w:gridCol w:w="2464"/>
        <w:gridCol w:w="682"/>
      </w:tblGrid>
      <w:tr w14:paraId="5597E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22" w:type="dxa"/>
            <w:vMerge w:val="restart"/>
            <w:tcBorders>
              <w:bottom w:val="nil"/>
            </w:tcBorders>
            <w:vAlign w:val="top"/>
          </w:tcPr>
          <w:p w14:paraId="7EA69A25">
            <w:pPr>
              <w:spacing w:line="280" w:lineRule="auto"/>
              <w:rPr>
                <w:rFonts w:ascii="Arial"/>
                <w:sz w:val="21"/>
              </w:rPr>
            </w:pPr>
          </w:p>
          <w:p w14:paraId="0F310533">
            <w:pPr>
              <w:pStyle w:val="19"/>
              <w:spacing w:before="78" w:line="221" w:lineRule="auto"/>
              <w:ind w:left="34"/>
            </w:pPr>
            <w:r>
              <w:rPr>
                <w:spacing w:val="-5"/>
              </w:rPr>
              <w:t>序号</w:t>
            </w:r>
          </w:p>
        </w:tc>
        <w:tc>
          <w:tcPr>
            <w:tcW w:w="3607" w:type="dxa"/>
            <w:gridSpan w:val="2"/>
            <w:vAlign w:val="top"/>
          </w:tcPr>
          <w:p w14:paraId="1DF97B95">
            <w:pPr>
              <w:pStyle w:val="19"/>
              <w:spacing w:before="120" w:line="219" w:lineRule="auto"/>
              <w:ind w:left="485"/>
            </w:pPr>
            <w:r>
              <w:rPr>
                <w:spacing w:val="-1"/>
              </w:rPr>
              <w:t>采购需求技术参数、指标</w:t>
            </w:r>
          </w:p>
        </w:tc>
        <w:tc>
          <w:tcPr>
            <w:tcW w:w="3710" w:type="dxa"/>
            <w:gridSpan w:val="2"/>
            <w:vAlign w:val="top"/>
          </w:tcPr>
          <w:p w14:paraId="43A4DB0C">
            <w:pPr>
              <w:pStyle w:val="19"/>
              <w:spacing w:before="121" w:line="219" w:lineRule="auto"/>
              <w:ind w:left="544"/>
            </w:pPr>
            <w:r>
              <w:rPr>
                <w:spacing w:val="-2"/>
              </w:rPr>
              <w:t>投标产品技术参数、指标</w:t>
            </w:r>
          </w:p>
        </w:tc>
        <w:tc>
          <w:tcPr>
            <w:tcW w:w="682" w:type="dxa"/>
            <w:vMerge w:val="restart"/>
            <w:tcBorders>
              <w:bottom w:val="nil"/>
            </w:tcBorders>
            <w:vAlign w:val="top"/>
          </w:tcPr>
          <w:p w14:paraId="2D8D7F7B">
            <w:pPr>
              <w:spacing w:line="281" w:lineRule="auto"/>
              <w:rPr>
                <w:rFonts w:ascii="Arial"/>
                <w:sz w:val="21"/>
              </w:rPr>
            </w:pPr>
          </w:p>
          <w:p w14:paraId="18A10183">
            <w:pPr>
              <w:pStyle w:val="19"/>
              <w:spacing w:before="78" w:line="219" w:lineRule="auto"/>
              <w:ind w:left="35"/>
            </w:pPr>
            <w:r>
              <w:rPr>
                <w:spacing w:val="-5"/>
              </w:rPr>
              <w:t>偏离</w:t>
            </w:r>
          </w:p>
        </w:tc>
      </w:tr>
      <w:tr w14:paraId="6A0A3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22" w:type="dxa"/>
            <w:vMerge w:val="continue"/>
            <w:tcBorders>
              <w:top w:val="nil"/>
            </w:tcBorders>
            <w:vAlign w:val="top"/>
          </w:tcPr>
          <w:p w14:paraId="63172AF6">
            <w:pPr>
              <w:rPr>
                <w:rFonts w:ascii="Arial"/>
                <w:sz w:val="21"/>
              </w:rPr>
            </w:pPr>
          </w:p>
        </w:tc>
        <w:tc>
          <w:tcPr>
            <w:tcW w:w="1232" w:type="dxa"/>
            <w:vAlign w:val="top"/>
          </w:tcPr>
          <w:p w14:paraId="32AB7B8D">
            <w:pPr>
              <w:pStyle w:val="19"/>
              <w:spacing w:before="115" w:line="221" w:lineRule="auto"/>
              <w:ind w:left="378"/>
            </w:pPr>
            <w:r>
              <w:rPr>
                <w:spacing w:val="-7"/>
              </w:rPr>
              <w:t>名称</w:t>
            </w:r>
          </w:p>
        </w:tc>
        <w:tc>
          <w:tcPr>
            <w:tcW w:w="2375" w:type="dxa"/>
            <w:vAlign w:val="top"/>
          </w:tcPr>
          <w:p w14:paraId="4822DE85">
            <w:pPr>
              <w:pStyle w:val="19"/>
              <w:spacing w:before="115" w:line="219" w:lineRule="auto"/>
              <w:ind w:left="351"/>
            </w:pPr>
            <w:r>
              <w:rPr>
                <w:spacing w:val="-2"/>
              </w:rPr>
              <w:t>技术参数及配置</w:t>
            </w:r>
          </w:p>
        </w:tc>
        <w:tc>
          <w:tcPr>
            <w:tcW w:w="1246" w:type="dxa"/>
            <w:vAlign w:val="top"/>
          </w:tcPr>
          <w:p w14:paraId="612F8688">
            <w:pPr>
              <w:pStyle w:val="19"/>
              <w:spacing w:before="115" w:line="221" w:lineRule="auto"/>
              <w:ind w:left="390"/>
            </w:pPr>
            <w:r>
              <w:rPr>
                <w:spacing w:val="-7"/>
              </w:rPr>
              <w:t>名称</w:t>
            </w:r>
          </w:p>
        </w:tc>
        <w:tc>
          <w:tcPr>
            <w:tcW w:w="2464" w:type="dxa"/>
            <w:vAlign w:val="top"/>
          </w:tcPr>
          <w:p w14:paraId="2728C0D5">
            <w:pPr>
              <w:pStyle w:val="19"/>
              <w:spacing w:before="115" w:line="219" w:lineRule="auto"/>
              <w:ind w:left="400"/>
            </w:pPr>
            <w:r>
              <w:rPr>
                <w:spacing w:val="-2"/>
              </w:rPr>
              <w:t>技术参数及配置</w:t>
            </w:r>
          </w:p>
        </w:tc>
        <w:tc>
          <w:tcPr>
            <w:tcW w:w="682" w:type="dxa"/>
            <w:vMerge w:val="continue"/>
            <w:tcBorders>
              <w:top w:val="nil"/>
            </w:tcBorders>
            <w:vAlign w:val="top"/>
          </w:tcPr>
          <w:p w14:paraId="6A8E9343">
            <w:pPr>
              <w:rPr>
                <w:rFonts w:ascii="Arial"/>
                <w:sz w:val="21"/>
              </w:rPr>
            </w:pPr>
          </w:p>
        </w:tc>
      </w:tr>
      <w:tr w14:paraId="119A1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22" w:type="dxa"/>
            <w:vAlign w:val="top"/>
          </w:tcPr>
          <w:p w14:paraId="544B7A58">
            <w:pPr>
              <w:pStyle w:val="19"/>
              <w:spacing w:before="153" w:line="184" w:lineRule="auto"/>
              <w:ind w:left="271"/>
            </w:pPr>
            <w:r>
              <w:t>1</w:t>
            </w:r>
          </w:p>
        </w:tc>
        <w:tc>
          <w:tcPr>
            <w:tcW w:w="1232" w:type="dxa"/>
            <w:vAlign w:val="top"/>
          </w:tcPr>
          <w:p w14:paraId="02E9F041">
            <w:pPr>
              <w:rPr>
                <w:rFonts w:ascii="Arial"/>
                <w:sz w:val="21"/>
              </w:rPr>
            </w:pPr>
          </w:p>
        </w:tc>
        <w:tc>
          <w:tcPr>
            <w:tcW w:w="2375" w:type="dxa"/>
            <w:vAlign w:val="top"/>
          </w:tcPr>
          <w:p w14:paraId="427E627B">
            <w:pPr>
              <w:rPr>
                <w:rFonts w:ascii="Arial"/>
                <w:sz w:val="21"/>
              </w:rPr>
            </w:pPr>
          </w:p>
        </w:tc>
        <w:tc>
          <w:tcPr>
            <w:tcW w:w="1246" w:type="dxa"/>
            <w:vAlign w:val="top"/>
          </w:tcPr>
          <w:p w14:paraId="08D1A04B">
            <w:pPr>
              <w:rPr>
                <w:rFonts w:ascii="Arial"/>
                <w:sz w:val="21"/>
              </w:rPr>
            </w:pPr>
          </w:p>
        </w:tc>
        <w:tc>
          <w:tcPr>
            <w:tcW w:w="2464" w:type="dxa"/>
            <w:vAlign w:val="top"/>
          </w:tcPr>
          <w:p w14:paraId="674497F0">
            <w:pPr>
              <w:rPr>
                <w:rFonts w:ascii="Arial"/>
                <w:sz w:val="21"/>
              </w:rPr>
            </w:pPr>
          </w:p>
        </w:tc>
        <w:tc>
          <w:tcPr>
            <w:tcW w:w="682" w:type="dxa"/>
            <w:vAlign w:val="top"/>
          </w:tcPr>
          <w:p w14:paraId="3ABFE7C4">
            <w:pPr>
              <w:rPr>
                <w:rFonts w:ascii="Arial"/>
                <w:sz w:val="21"/>
              </w:rPr>
            </w:pPr>
          </w:p>
        </w:tc>
      </w:tr>
      <w:tr w14:paraId="41192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22" w:type="dxa"/>
            <w:vAlign w:val="top"/>
          </w:tcPr>
          <w:p w14:paraId="2981E0CA">
            <w:pPr>
              <w:pStyle w:val="19"/>
              <w:spacing w:before="155" w:line="183" w:lineRule="auto"/>
              <w:ind w:left="256"/>
            </w:pPr>
            <w:r>
              <w:t>2</w:t>
            </w:r>
          </w:p>
        </w:tc>
        <w:tc>
          <w:tcPr>
            <w:tcW w:w="1232" w:type="dxa"/>
            <w:vAlign w:val="top"/>
          </w:tcPr>
          <w:p w14:paraId="2FE7AF43">
            <w:pPr>
              <w:rPr>
                <w:rFonts w:ascii="Arial"/>
                <w:sz w:val="21"/>
              </w:rPr>
            </w:pPr>
          </w:p>
        </w:tc>
        <w:tc>
          <w:tcPr>
            <w:tcW w:w="2375" w:type="dxa"/>
            <w:vAlign w:val="top"/>
          </w:tcPr>
          <w:p w14:paraId="4AA3E829">
            <w:pPr>
              <w:rPr>
                <w:rFonts w:ascii="Arial"/>
                <w:sz w:val="21"/>
              </w:rPr>
            </w:pPr>
          </w:p>
        </w:tc>
        <w:tc>
          <w:tcPr>
            <w:tcW w:w="1246" w:type="dxa"/>
            <w:vAlign w:val="top"/>
          </w:tcPr>
          <w:p w14:paraId="0816FE13">
            <w:pPr>
              <w:rPr>
                <w:rFonts w:ascii="Arial"/>
                <w:sz w:val="21"/>
              </w:rPr>
            </w:pPr>
          </w:p>
        </w:tc>
        <w:tc>
          <w:tcPr>
            <w:tcW w:w="2464" w:type="dxa"/>
            <w:vAlign w:val="top"/>
          </w:tcPr>
          <w:p w14:paraId="545979FC">
            <w:pPr>
              <w:rPr>
                <w:rFonts w:ascii="Arial"/>
                <w:sz w:val="21"/>
              </w:rPr>
            </w:pPr>
          </w:p>
        </w:tc>
        <w:tc>
          <w:tcPr>
            <w:tcW w:w="682" w:type="dxa"/>
            <w:vAlign w:val="top"/>
          </w:tcPr>
          <w:p w14:paraId="0BCD12F0">
            <w:pPr>
              <w:rPr>
                <w:rFonts w:ascii="Arial"/>
                <w:sz w:val="21"/>
              </w:rPr>
            </w:pPr>
          </w:p>
        </w:tc>
      </w:tr>
      <w:tr w14:paraId="6AD59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22" w:type="dxa"/>
            <w:vAlign w:val="top"/>
          </w:tcPr>
          <w:p w14:paraId="7BF29BD0">
            <w:pPr>
              <w:pStyle w:val="19"/>
              <w:spacing w:before="121" w:line="347" w:lineRule="exact"/>
              <w:ind w:left="208"/>
            </w:pPr>
            <w:r>
              <w:rPr>
                <w:position w:val="2"/>
              </w:rPr>
              <w:t>…</w:t>
            </w:r>
          </w:p>
        </w:tc>
        <w:tc>
          <w:tcPr>
            <w:tcW w:w="1232" w:type="dxa"/>
            <w:vAlign w:val="top"/>
          </w:tcPr>
          <w:p w14:paraId="4202E686">
            <w:pPr>
              <w:rPr>
                <w:rFonts w:ascii="Arial"/>
                <w:sz w:val="21"/>
              </w:rPr>
            </w:pPr>
          </w:p>
        </w:tc>
        <w:tc>
          <w:tcPr>
            <w:tcW w:w="2375" w:type="dxa"/>
            <w:vAlign w:val="top"/>
          </w:tcPr>
          <w:p w14:paraId="29ADEE05">
            <w:pPr>
              <w:rPr>
                <w:rFonts w:ascii="Arial"/>
                <w:sz w:val="21"/>
              </w:rPr>
            </w:pPr>
          </w:p>
        </w:tc>
        <w:tc>
          <w:tcPr>
            <w:tcW w:w="1246" w:type="dxa"/>
            <w:vAlign w:val="top"/>
          </w:tcPr>
          <w:p w14:paraId="793CF6B8">
            <w:pPr>
              <w:rPr>
                <w:rFonts w:ascii="Arial"/>
                <w:sz w:val="21"/>
              </w:rPr>
            </w:pPr>
          </w:p>
        </w:tc>
        <w:tc>
          <w:tcPr>
            <w:tcW w:w="2464" w:type="dxa"/>
            <w:vAlign w:val="top"/>
          </w:tcPr>
          <w:p w14:paraId="27B1D3FF">
            <w:pPr>
              <w:rPr>
                <w:rFonts w:ascii="Arial"/>
                <w:sz w:val="21"/>
              </w:rPr>
            </w:pPr>
          </w:p>
        </w:tc>
        <w:tc>
          <w:tcPr>
            <w:tcW w:w="682" w:type="dxa"/>
            <w:vAlign w:val="top"/>
          </w:tcPr>
          <w:p w14:paraId="5A2BA6F1">
            <w:pPr>
              <w:rPr>
                <w:rFonts w:ascii="Arial"/>
                <w:sz w:val="21"/>
              </w:rPr>
            </w:pPr>
          </w:p>
        </w:tc>
      </w:tr>
    </w:tbl>
    <w:p w14:paraId="3C8C7766">
      <w:pPr>
        <w:spacing w:before="115" w:line="347" w:lineRule="auto"/>
        <w:ind w:left="173" w:right="234" w:firstLine="479"/>
        <w:rPr>
          <w:rFonts w:ascii="宋体" w:hAnsi="宋体" w:eastAsia="宋体" w:cs="宋体"/>
          <w:sz w:val="24"/>
          <w:szCs w:val="24"/>
        </w:rPr>
      </w:pPr>
      <w:r>
        <w:rPr>
          <w:rFonts w:ascii="宋体" w:hAnsi="宋体" w:eastAsia="宋体" w:cs="宋体"/>
          <w:spacing w:val="-4"/>
          <w:sz w:val="24"/>
          <w:szCs w:val="24"/>
        </w:rPr>
        <w:t>注：1.本表应按照“项目概况及技术参数</w:t>
      </w:r>
      <w:r>
        <w:rPr>
          <w:rFonts w:ascii="宋体" w:hAnsi="宋体" w:eastAsia="宋体" w:cs="宋体"/>
          <w:spacing w:val="-88"/>
          <w:sz w:val="24"/>
          <w:szCs w:val="24"/>
        </w:rPr>
        <w:t xml:space="preserve"> </w:t>
      </w:r>
      <w:r>
        <w:rPr>
          <w:rFonts w:ascii="宋体" w:hAnsi="宋体" w:eastAsia="宋体" w:cs="宋体"/>
          <w:spacing w:val="-4"/>
          <w:sz w:val="24"/>
          <w:szCs w:val="24"/>
        </w:rPr>
        <w:t>”中产品序号的指标逐项填写，不</w:t>
      </w:r>
      <w:r>
        <w:rPr>
          <w:rFonts w:ascii="宋体" w:hAnsi="宋体" w:eastAsia="宋体" w:cs="宋体"/>
          <w:sz w:val="24"/>
          <w:szCs w:val="24"/>
        </w:rPr>
        <w:t xml:space="preserve"> </w:t>
      </w:r>
      <w:r>
        <w:rPr>
          <w:rFonts w:ascii="宋体" w:hAnsi="宋体" w:eastAsia="宋体" w:cs="宋体"/>
          <w:spacing w:val="-3"/>
          <w:sz w:val="24"/>
          <w:szCs w:val="24"/>
        </w:rPr>
        <w:t>得遗漏。</w:t>
      </w:r>
    </w:p>
    <w:p w14:paraId="1EC0FAD3">
      <w:pPr>
        <w:spacing w:before="34" w:line="354" w:lineRule="auto"/>
        <w:ind w:left="172" w:firstLine="482"/>
        <w:rPr>
          <w:rFonts w:ascii="宋体" w:hAnsi="宋体" w:eastAsia="宋体" w:cs="宋体"/>
          <w:sz w:val="24"/>
          <w:szCs w:val="24"/>
        </w:rPr>
      </w:pPr>
      <w:r>
        <w:rPr>
          <w:rFonts w:ascii="宋体" w:hAnsi="宋体" w:eastAsia="宋体" w:cs="宋体"/>
          <w:spacing w:val="-3"/>
          <w:sz w:val="24"/>
          <w:szCs w:val="24"/>
        </w:rPr>
        <w:t>2.填写此表时以招标项目参数要求为基本投标要求，满足招标项</w:t>
      </w:r>
      <w:r>
        <w:rPr>
          <w:rFonts w:ascii="宋体" w:hAnsi="宋体" w:eastAsia="宋体" w:cs="宋体"/>
          <w:spacing w:val="-4"/>
          <w:sz w:val="24"/>
          <w:szCs w:val="24"/>
        </w:rPr>
        <w:t>目参数要求</w:t>
      </w:r>
      <w:r>
        <w:rPr>
          <w:rFonts w:ascii="宋体" w:hAnsi="宋体" w:eastAsia="宋体" w:cs="宋体"/>
          <w:sz w:val="24"/>
          <w:szCs w:val="24"/>
        </w:rPr>
        <w:t xml:space="preserve">   </w:t>
      </w:r>
      <w:r>
        <w:rPr>
          <w:rFonts w:ascii="宋体" w:hAnsi="宋体" w:eastAsia="宋体" w:cs="宋体"/>
          <w:spacing w:val="-2"/>
          <w:sz w:val="24"/>
          <w:szCs w:val="24"/>
        </w:rPr>
        <w:t>的指标需列出“0</w:t>
      </w:r>
      <w:r>
        <w:rPr>
          <w:rFonts w:ascii="宋体" w:hAnsi="宋体" w:eastAsia="宋体" w:cs="宋体"/>
          <w:spacing w:val="-88"/>
          <w:sz w:val="24"/>
          <w:szCs w:val="24"/>
        </w:rPr>
        <w:t xml:space="preserve"> </w:t>
      </w:r>
      <w:r>
        <w:rPr>
          <w:rFonts w:ascii="宋体" w:hAnsi="宋体" w:eastAsia="宋体" w:cs="宋体"/>
          <w:spacing w:val="-2"/>
          <w:sz w:val="24"/>
          <w:szCs w:val="24"/>
        </w:rPr>
        <w:t>”；超出、不满足招标项目参数要求的指</w:t>
      </w:r>
      <w:r>
        <w:rPr>
          <w:rFonts w:ascii="宋体" w:hAnsi="宋体" w:eastAsia="宋体" w:cs="宋体"/>
          <w:spacing w:val="-3"/>
          <w:sz w:val="24"/>
          <w:szCs w:val="24"/>
        </w:rPr>
        <w:t>标需列出“+</w:t>
      </w:r>
      <w:r>
        <w:rPr>
          <w:rFonts w:ascii="宋体" w:hAnsi="宋体" w:eastAsia="宋体" w:cs="宋体"/>
          <w:spacing w:val="-88"/>
          <w:sz w:val="24"/>
          <w:szCs w:val="24"/>
        </w:rPr>
        <w:t xml:space="preserve"> </w:t>
      </w:r>
      <w:r>
        <w:rPr>
          <w:rFonts w:ascii="宋体" w:hAnsi="宋体" w:eastAsia="宋体" w:cs="宋体"/>
          <w:spacing w:val="-3"/>
          <w:sz w:val="24"/>
          <w:szCs w:val="24"/>
        </w:rPr>
        <w:t>”、“-</w:t>
      </w:r>
      <w:r>
        <w:rPr>
          <w:rFonts w:ascii="宋体" w:hAnsi="宋体" w:eastAsia="宋体" w:cs="宋体"/>
          <w:spacing w:val="-88"/>
          <w:sz w:val="24"/>
          <w:szCs w:val="24"/>
        </w:rPr>
        <w:t xml:space="preserve"> </w:t>
      </w:r>
      <w:r>
        <w:rPr>
          <w:rFonts w:ascii="宋体" w:hAnsi="宋体" w:eastAsia="宋体" w:cs="宋体"/>
          <w:spacing w:val="-3"/>
          <w:sz w:val="24"/>
          <w:szCs w:val="24"/>
        </w:rPr>
        <w:t>”</w:t>
      </w:r>
      <w:r>
        <w:rPr>
          <w:rFonts w:ascii="宋体" w:hAnsi="宋体" w:eastAsia="宋体" w:cs="宋体"/>
          <w:sz w:val="24"/>
          <w:szCs w:val="24"/>
        </w:rPr>
        <w:t xml:space="preserve"> </w:t>
      </w:r>
      <w:r>
        <w:rPr>
          <w:rFonts w:ascii="宋体" w:hAnsi="宋体" w:eastAsia="宋体" w:cs="宋体"/>
          <w:spacing w:val="-5"/>
          <w:sz w:val="24"/>
          <w:szCs w:val="24"/>
        </w:rPr>
        <w:t>偏差，并做出详细说明；如果只注明“+</w:t>
      </w:r>
      <w:r>
        <w:rPr>
          <w:rFonts w:ascii="宋体" w:hAnsi="宋体" w:eastAsia="宋体" w:cs="宋体"/>
          <w:spacing w:val="-76"/>
          <w:sz w:val="24"/>
          <w:szCs w:val="24"/>
        </w:rPr>
        <w:t xml:space="preserve"> </w:t>
      </w:r>
      <w:r>
        <w:rPr>
          <w:rFonts w:ascii="宋体" w:hAnsi="宋体" w:eastAsia="宋体" w:cs="宋体"/>
          <w:spacing w:val="-5"/>
          <w:sz w:val="24"/>
          <w:szCs w:val="24"/>
        </w:rPr>
        <w:t>”、“-</w:t>
      </w:r>
      <w:r>
        <w:rPr>
          <w:rFonts w:ascii="宋体" w:hAnsi="宋体" w:eastAsia="宋体" w:cs="宋体"/>
          <w:spacing w:val="-88"/>
          <w:sz w:val="24"/>
          <w:szCs w:val="24"/>
        </w:rPr>
        <w:t xml:space="preserve"> </w:t>
      </w:r>
      <w:r>
        <w:rPr>
          <w:rFonts w:ascii="宋体" w:hAnsi="宋体" w:eastAsia="宋体" w:cs="宋体"/>
          <w:spacing w:val="-5"/>
          <w:sz w:val="24"/>
          <w:szCs w:val="24"/>
        </w:rPr>
        <w:t>”或未填写，将视为该项指标不</w:t>
      </w:r>
      <w:r>
        <w:rPr>
          <w:rFonts w:ascii="宋体" w:hAnsi="宋体" w:eastAsia="宋体" w:cs="宋体"/>
          <w:sz w:val="24"/>
          <w:szCs w:val="24"/>
        </w:rPr>
        <w:t xml:space="preserve">   </w:t>
      </w:r>
      <w:r>
        <w:rPr>
          <w:rFonts w:ascii="宋体" w:hAnsi="宋体" w:eastAsia="宋体" w:cs="宋体"/>
          <w:spacing w:val="-4"/>
          <w:sz w:val="24"/>
          <w:szCs w:val="24"/>
        </w:rPr>
        <w:t>响应。</w:t>
      </w:r>
    </w:p>
    <w:p w14:paraId="0E8F38D3">
      <w:pPr>
        <w:pStyle w:val="5"/>
        <w:spacing w:line="251" w:lineRule="auto"/>
      </w:pPr>
    </w:p>
    <w:p w14:paraId="563C186D">
      <w:pPr>
        <w:pStyle w:val="5"/>
        <w:spacing w:line="251" w:lineRule="auto"/>
      </w:pPr>
    </w:p>
    <w:p w14:paraId="704F3DFC">
      <w:pPr>
        <w:pStyle w:val="5"/>
        <w:spacing w:line="251" w:lineRule="auto"/>
      </w:pPr>
    </w:p>
    <w:p w14:paraId="729E65EC">
      <w:pPr>
        <w:pStyle w:val="5"/>
        <w:spacing w:line="251" w:lineRule="auto"/>
      </w:pPr>
    </w:p>
    <w:p w14:paraId="6B5C5A84">
      <w:pPr>
        <w:pStyle w:val="5"/>
        <w:spacing w:line="251" w:lineRule="auto"/>
      </w:pPr>
    </w:p>
    <w:p w14:paraId="71C4D846">
      <w:pPr>
        <w:pStyle w:val="5"/>
        <w:spacing w:line="251" w:lineRule="auto"/>
      </w:pPr>
    </w:p>
    <w:p w14:paraId="2E393C7A">
      <w:pPr>
        <w:pStyle w:val="5"/>
        <w:spacing w:line="251" w:lineRule="auto"/>
      </w:pPr>
    </w:p>
    <w:p w14:paraId="0F5E9B3C">
      <w:pPr>
        <w:pStyle w:val="5"/>
        <w:spacing w:line="251" w:lineRule="auto"/>
      </w:pPr>
    </w:p>
    <w:p w14:paraId="6B639A80">
      <w:pPr>
        <w:pStyle w:val="5"/>
        <w:spacing w:line="251" w:lineRule="auto"/>
      </w:pPr>
    </w:p>
    <w:p w14:paraId="790A249A">
      <w:pPr>
        <w:pStyle w:val="5"/>
        <w:spacing w:line="252" w:lineRule="auto"/>
      </w:pPr>
    </w:p>
    <w:p w14:paraId="5FDF3F5E">
      <w:pPr>
        <w:pStyle w:val="5"/>
        <w:spacing w:line="252" w:lineRule="auto"/>
      </w:pPr>
    </w:p>
    <w:p w14:paraId="536941A8">
      <w:pPr>
        <w:spacing w:before="78" w:line="219" w:lineRule="auto"/>
        <w:ind w:left="2942"/>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u w:val="single" w:color="auto"/>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11601AE1">
      <w:pPr>
        <w:spacing w:before="183" w:line="347" w:lineRule="auto"/>
        <w:ind w:left="3662" w:right="1703" w:hanging="2044"/>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6"/>
          <w:sz w:val="24"/>
          <w:szCs w:val="24"/>
        </w:rPr>
        <w:t>：</w:t>
      </w:r>
      <w:r>
        <w:rPr>
          <w:rFonts w:ascii="宋体" w:hAnsi="宋体" w:eastAsia="宋体" w:cs="宋体"/>
          <w:sz w:val="24"/>
          <w:szCs w:val="24"/>
          <w:u w:val="single" w:color="auto"/>
        </w:rPr>
        <w:t xml:space="preserve">       </w:t>
      </w:r>
      <w:r>
        <w:rPr>
          <w:rFonts w:ascii="宋体" w:hAnsi="宋体" w:eastAsia="宋体" w:cs="宋体"/>
          <w:b/>
          <w:bCs/>
          <w:spacing w:val="-16"/>
          <w:sz w:val="24"/>
          <w:szCs w:val="24"/>
        </w:rPr>
        <w:t>（</w:t>
      </w:r>
      <w:r>
        <w:rPr>
          <w:rFonts w:ascii="宋体" w:hAnsi="宋体" w:eastAsia="宋体" w:cs="宋体"/>
          <w:b/>
          <w:bCs/>
          <w:spacing w:val="-2"/>
          <w:sz w:val="24"/>
          <w:szCs w:val="24"/>
        </w:rPr>
        <w:t>签字或盖章）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792B3D87">
      <w:pPr>
        <w:spacing w:line="347" w:lineRule="auto"/>
        <w:rPr>
          <w:rFonts w:ascii="宋体" w:hAnsi="宋体" w:eastAsia="宋体" w:cs="宋体"/>
          <w:sz w:val="24"/>
          <w:szCs w:val="24"/>
        </w:rPr>
        <w:sectPr>
          <w:footerReference r:id="rId28" w:type="default"/>
          <w:pgSz w:w="11906" w:h="16839"/>
          <w:pgMar w:top="1431" w:right="1564" w:bottom="1183" w:left="1636" w:header="0" w:footer="1018" w:gutter="0"/>
          <w:pgNumType w:fmt="decimal"/>
          <w:cols w:space="720" w:num="1"/>
        </w:sectPr>
      </w:pPr>
    </w:p>
    <w:p w14:paraId="330E97AE">
      <w:pPr>
        <w:spacing w:before="122" w:line="219" w:lineRule="auto"/>
        <w:ind w:left="42"/>
        <w:outlineLvl w:val="1"/>
        <w:rPr>
          <w:rFonts w:ascii="宋体" w:hAnsi="宋体" w:eastAsia="宋体" w:cs="宋体"/>
          <w:sz w:val="24"/>
          <w:szCs w:val="24"/>
        </w:rPr>
      </w:pPr>
      <w:r>
        <w:rPr>
          <w:rFonts w:ascii="宋体" w:hAnsi="宋体" w:eastAsia="宋体" w:cs="宋体"/>
          <w:b/>
          <w:bCs/>
          <w:spacing w:val="-6"/>
          <w:sz w:val="24"/>
          <w:szCs w:val="24"/>
        </w:rPr>
        <w:t>附件</w:t>
      </w:r>
      <w:r>
        <w:rPr>
          <w:rFonts w:ascii="宋体" w:hAnsi="宋体" w:eastAsia="宋体" w:cs="宋体"/>
          <w:spacing w:val="-38"/>
          <w:sz w:val="24"/>
          <w:szCs w:val="24"/>
        </w:rPr>
        <w:t xml:space="preserve"> </w:t>
      </w:r>
      <w:r>
        <w:rPr>
          <w:rFonts w:ascii="宋体" w:hAnsi="宋体" w:eastAsia="宋体" w:cs="宋体"/>
          <w:b/>
          <w:bCs/>
          <w:spacing w:val="-6"/>
          <w:sz w:val="24"/>
          <w:szCs w:val="24"/>
        </w:rPr>
        <w:t>6：法定代表人证明书</w:t>
      </w:r>
    </w:p>
    <w:p w14:paraId="6DBF1BF8">
      <w:pPr>
        <w:pStyle w:val="5"/>
        <w:spacing w:line="284" w:lineRule="auto"/>
      </w:pPr>
    </w:p>
    <w:p w14:paraId="75646785">
      <w:pPr>
        <w:pStyle w:val="5"/>
        <w:spacing w:line="285" w:lineRule="auto"/>
      </w:pPr>
    </w:p>
    <w:p w14:paraId="56218E9A">
      <w:pPr>
        <w:spacing w:before="78" w:line="219" w:lineRule="auto"/>
        <w:ind w:left="3214"/>
        <w:rPr>
          <w:rFonts w:ascii="宋体" w:hAnsi="宋体" w:eastAsia="宋体" w:cs="宋体"/>
          <w:sz w:val="24"/>
          <w:szCs w:val="24"/>
        </w:rPr>
      </w:pPr>
      <w:r>
        <w:rPr>
          <w:rFonts w:ascii="宋体" w:hAnsi="宋体" w:eastAsia="宋体" w:cs="宋体"/>
          <w:b/>
          <w:bCs/>
          <w:spacing w:val="-3"/>
          <w:sz w:val="24"/>
          <w:szCs w:val="24"/>
        </w:rPr>
        <w:t>法定代表人证明书</w:t>
      </w:r>
    </w:p>
    <w:p w14:paraId="1C78B1D6">
      <w:pPr>
        <w:pStyle w:val="5"/>
        <w:spacing w:line="284" w:lineRule="auto"/>
      </w:pPr>
    </w:p>
    <w:p w14:paraId="320B7C5F">
      <w:pPr>
        <w:pStyle w:val="5"/>
        <w:spacing w:line="285" w:lineRule="auto"/>
      </w:pPr>
    </w:p>
    <w:p w14:paraId="393FD16D">
      <w:pPr>
        <w:spacing w:before="78" w:line="219" w:lineRule="auto"/>
        <w:ind w:left="23"/>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青海合美建设工程咨询有限公司</w:t>
      </w:r>
    </w:p>
    <w:p w14:paraId="50FA3203">
      <w:pPr>
        <w:pStyle w:val="5"/>
        <w:spacing w:line="284" w:lineRule="auto"/>
      </w:pPr>
    </w:p>
    <w:p w14:paraId="67602AE0">
      <w:pPr>
        <w:pStyle w:val="5"/>
        <w:spacing w:line="285" w:lineRule="auto"/>
      </w:pPr>
    </w:p>
    <w:p w14:paraId="77B0A174">
      <w:pPr>
        <w:tabs>
          <w:tab w:val="left" w:pos="389"/>
        </w:tabs>
        <w:spacing w:before="78" w:line="347" w:lineRule="auto"/>
        <w:ind w:left="23" w:right="13" w:hanging="9"/>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u w:val="single" w:color="auto"/>
        </w:rPr>
        <w:tab/>
      </w:r>
      <w:r>
        <w:rPr>
          <w:rFonts w:ascii="宋体" w:hAnsi="宋体" w:eastAsia="宋体" w:cs="宋体"/>
          <w:spacing w:val="-5"/>
          <w:sz w:val="24"/>
          <w:szCs w:val="24"/>
          <w:u w:val="single" w:color="auto"/>
        </w:rPr>
        <w:t>（法定代表人姓名）</w:t>
      </w:r>
      <w:r>
        <w:rPr>
          <w:rFonts w:ascii="宋体" w:hAnsi="宋体" w:eastAsia="宋体" w:cs="宋体"/>
          <w:spacing w:val="88"/>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5"/>
          <w:sz w:val="24"/>
          <w:szCs w:val="24"/>
        </w:rPr>
        <w:t>现任我单位</w:t>
      </w:r>
      <w:r>
        <w:rPr>
          <w:rFonts w:ascii="宋体" w:hAnsi="宋体" w:eastAsia="宋体" w:cs="宋体"/>
          <w:spacing w:val="-5"/>
          <w:sz w:val="24"/>
          <w:szCs w:val="24"/>
          <w:u w:val="single" w:color="auto"/>
        </w:rPr>
        <w:t xml:space="preserve">     </w:t>
      </w:r>
      <w:r>
        <w:rPr>
          <w:rFonts w:ascii="宋体" w:hAnsi="宋体" w:eastAsia="宋体" w:cs="宋体"/>
          <w:spacing w:val="-6"/>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6"/>
          <w:sz w:val="24"/>
          <w:szCs w:val="24"/>
        </w:rPr>
        <w:t>职务，为法定代表人，特此</w:t>
      </w:r>
      <w:r>
        <w:rPr>
          <w:rFonts w:ascii="宋体" w:hAnsi="宋体" w:eastAsia="宋体" w:cs="宋体"/>
          <w:sz w:val="24"/>
          <w:szCs w:val="24"/>
        </w:rPr>
        <w:t xml:space="preserve"> </w:t>
      </w:r>
      <w:r>
        <w:rPr>
          <w:rFonts w:ascii="宋体" w:hAnsi="宋体" w:eastAsia="宋体" w:cs="宋体"/>
          <w:spacing w:val="-4"/>
          <w:sz w:val="24"/>
          <w:szCs w:val="24"/>
        </w:rPr>
        <w:t>证明。</w:t>
      </w:r>
    </w:p>
    <w:p w14:paraId="3832B18D">
      <w:pPr>
        <w:pStyle w:val="5"/>
        <w:spacing w:line="421" w:lineRule="auto"/>
      </w:pPr>
    </w:p>
    <w:p w14:paraId="4FF2B1F0">
      <w:pPr>
        <w:spacing w:before="78" w:line="219" w:lineRule="auto"/>
        <w:ind w:left="24"/>
        <w:rPr>
          <w:rFonts w:ascii="宋体" w:hAnsi="宋体" w:eastAsia="宋体" w:cs="宋体"/>
          <w:sz w:val="24"/>
          <w:szCs w:val="24"/>
        </w:rPr>
      </w:pPr>
      <w:r>
        <w:rPr>
          <w:rFonts w:ascii="宋体" w:hAnsi="宋体" w:eastAsia="宋体" w:cs="宋体"/>
          <w:spacing w:val="-2"/>
          <w:sz w:val="24"/>
          <w:szCs w:val="24"/>
        </w:rPr>
        <w:t>法定代表人基本情况：</w:t>
      </w:r>
    </w:p>
    <w:p w14:paraId="4713C46D">
      <w:pPr>
        <w:spacing w:before="185" w:line="351" w:lineRule="auto"/>
        <w:ind w:left="23" w:right="4000" w:firstLine="2"/>
        <w:rPr>
          <w:rFonts w:ascii="宋体" w:hAnsi="宋体" w:eastAsia="宋体" w:cs="宋体"/>
          <w:sz w:val="24"/>
          <w:szCs w:val="24"/>
        </w:rPr>
      </w:pPr>
      <w:r>
        <w:rPr>
          <w:rFonts w:ascii="宋体" w:hAnsi="宋体" w:eastAsia="宋体" w:cs="宋体"/>
          <w:spacing w:val="-4"/>
          <w:sz w:val="24"/>
          <w:szCs w:val="24"/>
        </w:rPr>
        <w:t>性别：</w:t>
      </w:r>
      <w:r>
        <w:rPr>
          <w:rFonts w:ascii="宋体" w:hAnsi="宋体" w:eastAsia="宋体" w:cs="宋体"/>
          <w:spacing w:val="-4"/>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4"/>
          <w:sz w:val="24"/>
          <w:szCs w:val="24"/>
        </w:rPr>
        <w:t>年龄：</w:t>
      </w:r>
      <w:r>
        <w:rPr>
          <w:rFonts w:ascii="宋体" w:hAnsi="宋体" w:eastAsia="宋体" w:cs="宋体"/>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4"/>
          <w:sz w:val="24"/>
          <w:szCs w:val="24"/>
        </w:rPr>
        <w:t>民族：</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4"/>
          <w:sz w:val="24"/>
          <w:szCs w:val="24"/>
        </w:rPr>
        <w:t>地址：</w:t>
      </w:r>
      <w:r>
        <w:rPr>
          <w:rFonts w:ascii="宋体" w:hAnsi="宋体" w:eastAsia="宋体" w:cs="宋体"/>
          <w:sz w:val="24"/>
          <w:szCs w:val="24"/>
          <w:u w:val="single" w:color="auto"/>
        </w:rPr>
        <w:t xml:space="preserve">                 </w:t>
      </w:r>
    </w:p>
    <w:p w14:paraId="3B9BBA2C">
      <w:pPr>
        <w:spacing w:before="23" w:line="219" w:lineRule="auto"/>
        <w:ind w:left="29"/>
        <w:rPr>
          <w:rFonts w:ascii="宋体" w:hAnsi="宋体" w:eastAsia="宋体" w:cs="宋体"/>
          <w:sz w:val="24"/>
          <w:szCs w:val="24"/>
        </w:rPr>
      </w:pPr>
      <w:r>
        <w:rPr>
          <w:rFonts w:ascii="宋体" w:hAnsi="宋体" w:eastAsia="宋体" w:cs="宋体"/>
          <w:spacing w:val="-3"/>
          <w:sz w:val="24"/>
          <w:szCs w:val="24"/>
        </w:rPr>
        <w:t>身份证号码：</w:t>
      </w:r>
      <w:r>
        <w:rPr>
          <w:rFonts w:ascii="宋体" w:hAnsi="宋体" w:eastAsia="宋体" w:cs="宋体"/>
          <w:sz w:val="24"/>
          <w:szCs w:val="24"/>
          <w:u w:val="single" w:color="auto"/>
        </w:rPr>
        <w:t xml:space="preserve">                 </w:t>
      </w:r>
    </w:p>
    <w:p w14:paraId="36E82980">
      <w:pPr>
        <w:spacing w:before="182" w:line="219" w:lineRule="auto"/>
        <w:ind w:left="42"/>
        <w:rPr>
          <w:rFonts w:ascii="宋体" w:hAnsi="宋体" w:eastAsia="宋体" w:cs="宋体"/>
          <w:sz w:val="24"/>
          <w:szCs w:val="24"/>
        </w:rPr>
      </w:pPr>
      <w:r>
        <w:rPr>
          <w:rFonts w:ascii="宋体" w:hAnsi="宋体" w:eastAsia="宋体" w:cs="宋体"/>
          <w:spacing w:val="-1"/>
          <w:sz w:val="24"/>
          <w:szCs w:val="24"/>
        </w:rPr>
        <w:t>附法定代表人第二代身份证双面扫描（或复印）件</w:t>
      </w:r>
    </w:p>
    <w:p w14:paraId="4E3C275F">
      <w:pPr>
        <w:pStyle w:val="5"/>
        <w:spacing w:line="249" w:lineRule="auto"/>
      </w:pPr>
    </w:p>
    <w:p w14:paraId="56E3676D">
      <w:pPr>
        <w:pStyle w:val="5"/>
        <w:spacing w:line="250" w:lineRule="auto"/>
      </w:pPr>
    </w:p>
    <w:p w14:paraId="63CC4C16">
      <w:pPr>
        <w:pStyle w:val="5"/>
        <w:spacing w:line="250" w:lineRule="auto"/>
      </w:pPr>
    </w:p>
    <w:p w14:paraId="02E79B79">
      <w:pPr>
        <w:pStyle w:val="5"/>
        <w:spacing w:line="250" w:lineRule="auto"/>
      </w:pPr>
    </w:p>
    <w:p w14:paraId="24577354">
      <w:pPr>
        <w:pStyle w:val="5"/>
        <w:spacing w:line="250" w:lineRule="auto"/>
      </w:pPr>
    </w:p>
    <w:p w14:paraId="590AD899">
      <w:pPr>
        <w:pStyle w:val="5"/>
        <w:spacing w:line="250" w:lineRule="auto"/>
      </w:pPr>
    </w:p>
    <w:p w14:paraId="0FEF687C">
      <w:pPr>
        <w:spacing w:before="79" w:line="347" w:lineRule="auto"/>
        <w:ind w:left="3453" w:right="2806" w:hanging="660"/>
        <w:rPr>
          <w:rFonts w:ascii="宋体" w:hAnsi="宋体" w:eastAsia="宋体" w:cs="宋体"/>
          <w:sz w:val="24"/>
          <w:szCs w:val="24"/>
        </w:rPr>
      </w:pPr>
      <w:r>
        <w:rPr>
          <w:rFonts w:ascii="宋体" w:hAnsi="宋体" w:eastAsia="宋体" w:cs="宋体"/>
          <w:b/>
          <w:bCs/>
          <w:spacing w:val="-1"/>
          <w:sz w:val="24"/>
          <w:szCs w:val="24"/>
        </w:rPr>
        <w:t>供应商</w:t>
      </w:r>
      <w:r>
        <w:rPr>
          <w:rFonts w:ascii="宋体" w:hAnsi="宋体" w:eastAsia="宋体" w:cs="宋体"/>
          <w:b/>
          <w:bCs/>
          <w:spacing w:val="-20"/>
          <w:sz w:val="24"/>
          <w:szCs w:val="24"/>
        </w:rPr>
        <w:t>：</w:t>
      </w:r>
      <w:r>
        <w:rPr>
          <w:rFonts w:ascii="宋体" w:hAnsi="宋体" w:eastAsia="宋体" w:cs="宋体"/>
          <w:sz w:val="24"/>
          <w:szCs w:val="24"/>
          <w:u w:val="single" w:color="auto"/>
        </w:rPr>
        <w:t xml:space="preserve">       </w:t>
      </w:r>
      <w:r>
        <w:rPr>
          <w:rFonts w:ascii="宋体" w:hAnsi="宋体" w:eastAsia="宋体" w:cs="宋体"/>
          <w:b/>
          <w:bCs/>
          <w:spacing w:val="-20"/>
          <w:sz w:val="24"/>
          <w:szCs w:val="24"/>
        </w:rPr>
        <w:t>（</w:t>
      </w:r>
      <w:r>
        <w:rPr>
          <w:rFonts w:ascii="宋体" w:hAnsi="宋体" w:eastAsia="宋体" w:cs="宋体"/>
          <w:b/>
          <w:bCs/>
          <w:spacing w:val="-1"/>
          <w:sz w:val="24"/>
          <w:szCs w:val="24"/>
        </w:rPr>
        <w:t>公章）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18"/>
          <w:sz w:val="24"/>
          <w:szCs w:val="24"/>
        </w:rPr>
        <w:t xml:space="preserve">   </w:t>
      </w:r>
      <w:r>
        <w:rPr>
          <w:rFonts w:ascii="宋体" w:hAnsi="宋体" w:eastAsia="宋体" w:cs="宋体"/>
          <w:b/>
          <w:bCs/>
          <w:spacing w:val="-12"/>
          <w:sz w:val="24"/>
          <w:szCs w:val="24"/>
        </w:rPr>
        <w:t>日</w:t>
      </w:r>
    </w:p>
    <w:p w14:paraId="3441CB5E">
      <w:pPr>
        <w:spacing w:line="347" w:lineRule="auto"/>
        <w:rPr>
          <w:rFonts w:ascii="宋体" w:hAnsi="宋体" w:eastAsia="宋体" w:cs="宋体"/>
          <w:sz w:val="24"/>
          <w:szCs w:val="24"/>
        </w:rPr>
        <w:sectPr>
          <w:footerReference r:id="rId29" w:type="default"/>
          <w:pgSz w:w="11906" w:h="16839"/>
          <w:pgMar w:top="1431" w:right="1785" w:bottom="1183" w:left="1785" w:header="0" w:footer="1018" w:gutter="0"/>
          <w:pgNumType w:fmt="decimal"/>
          <w:cols w:space="720" w:num="1"/>
        </w:sectPr>
      </w:pPr>
    </w:p>
    <w:p w14:paraId="21490B5B">
      <w:pPr>
        <w:spacing w:before="122" w:line="219" w:lineRule="auto"/>
        <w:ind w:left="42"/>
        <w:outlineLvl w:val="1"/>
        <w:rPr>
          <w:rFonts w:ascii="宋体" w:hAnsi="宋体" w:eastAsia="宋体" w:cs="宋体"/>
          <w:sz w:val="24"/>
          <w:szCs w:val="24"/>
        </w:rPr>
      </w:pPr>
      <w:r>
        <w:rPr>
          <w:rFonts w:ascii="宋体" w:hAnsi="宋体" w:eastAsia="宋体" w:cs="宋体"/>
          <w:b/>
          <w:bCs/>
          <w:spacing w:val="-6"/>
          <w:sz w:val="24"/>
          <w:szCs w:val="24"/>
        </w:rPr>
        <w:t>附件</w:t>
      </w:r>
      <w:r>
        <w:rPr>
          <w:rFonts w:ascii="宋体" w:hAnsi="宋体" w:eastAsia="宋体" w:cs="宋体"/>
          <w:spacing w:val="-38"/>
          <w:sz w:val="24"/>
          <w:szCs w:val="24"/>
        </w:rPr>
        <w:t xml:space="preserve"> </w:t>
      </w:r>
      <w:r>
        <w:rPr>
          <w:rFonts w:ascii="宋体" w:hAnsi="宋体" w:eastAsia="宋体" w:cs="宋体"/>
          <w:b/>
          <w:bCs/>
          <w:spacing w:val="-6"/>
          <w:sz w:val="24"/>
          <w:szCs w:val="24"/>
        </w:rPr>
        <w:t>7：法定代表人授权书</w:t>
      </w:r>
    </w:p>
    <w:p w14:paraId="27AED78C">
      <w:pPr>
        <w:pStyle w:val="5"/>
        <w:spacing w:line="284" w:lineRule="auto"/>
      </w:pPr>
    </w:p>
    <w:p w14:paraId="6D53F6D0">
      <w:pPr>
        <w:pStyle w:val="5"/>
        <w:spacing w:line="285" w:lineRule="auto"/>
      </w:pPr>
    </w:p>
    <w:p w14:paraId="077D424B">
      <w:pPr>
        <w:spacing w:before="78" w:line="219" w:lineRule="auto"/>
        <w:ind w:left="3214"/>
        <w:rPr>
          <w:rFonts w:ascii="宋体" w:hAnsi="宋体" w:eastAsia="宋体" w:cs="宋体"/>
          <w:sz w:val="24"/>
          <w:szCs w:val="24"/>
        </w:rPr>
      </w:pPr>
      <w:r>
        <w:rPr>
          <w:rFonts w:ascii="宋体" w:hAnsi="宋体" w:eastAsia="宋体" w:cs="宋体"/>
          <w:b/>
          <w:bCs/>
          <w:spacing w:val="-3"/>
          <w:sz w:val="24"/>
          <w:szCs w:val="24"/>
        </w:rPr>
        <w:t>法定代表人授权书</w:t>
      </w:r>
    </w:p>
    <w:p w14:paraId="0E103B42">
      <w:pPr>
        <w:pStyle w:val="5"/>
        <w:spacing w:line="284" w:lineRule="auto"/>
      </w:pPr>
    </w:p>
    <w:p w14:paraId="17D5D4BF">
      <w:pPr>
        <w:pStyle w:val="5"/>
        <w:spacing w:line="285" w:lineRule="auto"/>
      </w:pPr>
    </w:p>
    <w:p w14:paraId="4BF96A51">
      <w:pPr>
        <w:spacing w:before="78" w:line="219" w:lineRule="auto"/>
        <w:ind w:left="23"/>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青海合美建设工程咨询有限公司</w:t>
      </w:r>
    </w:p>
    <w:p w14:paraId="257C665C">
      <w:pPr>
        <w:pStyle w:val="5"/>
        <w:spacing w:line="284" w:lineRule="auto"/>
      </w:pPr>
    </w:p>
    <w:p w14:paraId="2518B383">
      <w:pPr>
        <w:pStyle w:val="5"/>
        <w:spacing w:line="285" w:lineRule="auto"/>
      </w:pPr>
    </w:p>
    <w:p w14:paraId="21FFCBE3">
      <w:pPr>
        <w:tabs>
          <w:tab w:val="left" w:pos="389"/>
        </w:tabs>
        <w:spacing w:before="78" w:line="219" w:lineRule="auto"/>
        <w:ind w:left="1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4"/>
          <w:sz w:val="24"/>
          <w:szCs w:val="24"/>
          <w:u w:val="single" w:color="auto"/>
        </w:rPr>
        <w:t xml:space="preserve">（供应商名称）  </w:t>
      </w:r>
      <w:r>
        <w:rPr>
          <w:rFonts w:ascii="宋体" w:hAnsi="宋体" w:eastAsia="宋体" w:cs="宋体"/>
          <w:spacing w:val="-92"/>
          <w:sz w:val="24"/>
          <w:szCs w:val="24"/>
        </w:rPr>
        <w:t xml:space="preserve"> </w:t>
      </w:r>
      <w:r>
        <w:rPr>
          <w:rFonts w:ascii="宋体" w:hAnsi="宋体" w:eastAsia="宋体" w:cs="宋体"/>
          <w:spacing w:val="-4"/>
          <w:sz w:val="24"/>
          <w:szCs w:val="24"/>
        </w:rPr>
        <w:t>系中华人民共和国合法企业，法定地址</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w:t>
      </w:r>
    </w:p>
    <w:p w14:paraId="09778635">
      <w:pPr>
        <w:tabs>
          <w:tab w:val="left" w:pos="148"/>
        </w:tabs>
        <w:spacing w:before="185" w:line="351" w:lineRule="auto"/>
        <w:ind w:left="22" w:hanging="8"/>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u w:val="single" w:color="auto"/>
        </w:rPr>
        <w:tab/>
      </w:r>
      <w:r>
        <w:rPr>
          <w:rFonts w:ascii="宋体" w:hAnsi="宋体" w:eastAsia="宋体" w:cs="宋体"/>
          <w:spacing w:val="-5"/>
          <w:sz w:val="24"/>
          <w:szCs w:val="24"/>
          <w:u w:val="single" w:color="auto"/>
        </w:rPr>
        <w:t>（法定代表人姓名）</w:t>
      </w:r>
      <w:r>
        <w:rPr>
          <w:rFonts w:ascii="宋体" w:hAnsi="宋体" w:eastAsia="宋体" w:cs="宋体"/>
          <w:spacing w:val="44"/>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5"/>
          <w:sz w:val="24"/>
          <w:szCs w:val="24"/>
        </w:rPr>
        <w:t>特授权</w:t>
      </w:r>
      <w:r>
        <w:rPr>
          <w:rFonts w:ascii="宋体" w:hAnsi="宋体" w:eastAsia="宋体" w:cs="宋体"/>
          <w:spacing w:val="-31"/>
          <w:sz w:val="24"/>
          <w:szCs w:val="24"/>
          <w:u w:val="single" w:color="auto"/>
        </w:rPr>
        <w:t xml:space="preserve"> </w:t>
      </w:r>
      <w:r>
        <w:rPr>
          <w:rFonts w:ascii="宋体" w:hAnsi="宋体" w:eastAsia="宋体" w:cs="宋体"/>
          <w:spacing w:val="-5"/>
          <w:sz w:val="24"/>
          <w:szCs w:val="24"/>
          <w:u w:val="single" w:color="auto"/>
        </w:rPr>
        <w:t>（委托代理人姓名）</w:t>
      </w:r>
      <w:r>
        <w:rPr>
          <w:rFonts w:ascii="宋体" w:hAnsi="宋体" w:eastAsia="宋体" w:cs="宋体"/>
          <w:spacing w:val="29"/>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5"/>
          <w:sz w:val="24"/>
          <w:szCs w:val="24"/>
        </w:rPr>
        <w:t>代表我单位全权办理针</w:t>
      </w:r>
      <w:r>
        <w:rPr>
          <w:rFonts w:ascii="宋体" w:hAnsi="宋体" w:eastAsia="宋体" w:cs="宋体"/>
          <w:sz w:val="24"/>
          <w:szCs w:val="24"/>
        </w:rPr>
        <w:t xml:space="preserve"> </w:t>
      </w:r>
      <w:r>
        <w:rPr>
          <w:rFonts w:ascii="宋体" w:hAnsi="宋体" w:eastAsia="宋体" w:cs="宋体"/>
          <w:spacing w:val="-6"/>
          <w:sz w:val="24"/>
          <w:szCs w:val="24"/>
        </w:rPr>
        <w:t>对</w:t>
      </w:r>
      <w:r>
        <w:rPr>
          <w:rFonts w:ascii="宋体" w:hAnsi="宋体" w:eastAsia="宋体" w:cs="宋体"/>
          <w:spacing w:val="-6"/>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6"/>
          <w:sz w:val="24"/>
          <w:szCs w:val="24"/>
        </w:rPr>
        <w:t>项目的磋商、答疑等</w:t>
      </w:r>
      <w:r>
        <w:rPr>
          <w:rFonts w:ascii="宋体" w:hAnsi="宋体" w:eastAsia="宋体" w:cs="宋体"/>
          <w:spacing w:val="-7"/>
          <w:sz w:val="24"/>
          <w:szCs w:val="24"/>
        </w:rPr>
        <w:t>具体工作，并签署全部有关的文件、资料。</w:t>
      </w:r>
      <w:r>
        <w:rPr>
          <w:rFonts w:ascii="宋体" w:hAnsi="宋体" w:eastAsia="宋体" w:cs="宋体"/>
          <w:sz w:val="24"/>
          <w:szCs w:val="24"/>
        </w:rPr>
        <w:t xml:space="preserve"> </w:t>
      </w:r>
      <w:r>
        <w:rPr>
          <w:rFonts w:ascii="宋体" w:hAnsi="宋体" w:eastAsia="宋体" w:cs="宋体"/>
          <w:spacing w:val="-1"/>
          <w:sz w:val="24"/>
          <w:szCs w:val="24"/>
        </w:rPr>
        <w:t>我单位对被授权人的签名负全部责任。</w:t>
      </w:r>
    </w:p>
    <w:p w14:paraId="4E08EDAB">
      <w:pPr>
        <w:spacing w:before="35" w:line="346" w:lineRule="auto"/>
        <w:ind w:left="22" w:right="80"/>
        <w:rPr>
          <w:rFonts w:ascii="宋体" w:hAnsi="宋体" w:eastAsia="宋体" w:cs="宋体"/>
          <w:sz w:val="24"/>
          <w:szCs w:val="24"/>
        </w:rPr>
      </w:pPr>
      <w:r>
        <w:rPr>
          <w:rFonts w:ascii="宋体" w:hAnsi="宋体" w:eastAsia="宋体" w:cs="宋体"/>
          <w:spacing w:val="-3"/>
          <w:sz w:val="24"/>
          <w:szCs w:val="24"/>
        </w:rPr>
        <w:t>在撤销授权的书面通知以前，本授权书一直有效，被授权人签署的所有文件（在</w:t>
      </w:r>
      <w:r>
        <w:rPr>
          <w:rFonts w:ascii="宋体" w:hAnsi="宋体" w:eastAsia="宋体" w:cs="宋体"/>
          <w:spacing w:val="1"/>
          <w:sz w:val="24"/>
          <w:szCs w:val="24"/>
        </w:rPr>
        <w:t xml:space="preserve"> </w:t>
      </w:r>
      <w:r>
        <w:rPr>
          <w:rFonts w:ascii="宋体" w:hAnsi="宋体" w:eastAsia="宋体" w:cs="宋体"/>
          <w:spacing w:val="-1"/>
          <w:sz w:val="24"/>
          <w:szCs w:val="24"/>
        </w:rPr>
        <w:t>授权书有效期内签署的）不因授权的撤销而失效。</w:t>
      </w:r>
    </w:p>
    <w:p w14:paraId="5E09B68C">
      <w:pPr>
        <w:spacing w:before="36" w:line="219" w:lineRule="auto"/>
        <w:ind w:left="23"/>
        <w:rPr>
          <w:rFonts w:ascii="宋体" w:hAnsi="宋体" w:eastAsia="宋体" w:cs="宋体"/>
          <w:sz w:val="24"/>
          <w:szCs w:val="24"/>
        </w:rPr>
      </w:pPr>
      <w:r>
        <w:rPr>
          <w:rFonts w:ascii="宋体" w:hAnsi="宋体" w:eastAsia="宋体" w:cs="宋体"/>
          <w:spacing w:val="-2"/>
          <w:sz w:val="24"/>
          <w:szCs w:val="24"/>
        </w:rPr>
        <w:t>被授权人联系电话：</w:t>
      </w:r>
      <w:r>
        <w:rPr>
          <w:rFonts w:ascii="宋体" w:hAnsi="宋体" w:eastAsia="宋体" w:cs="宋体"/>
          <w:sz w:val="24"/>
          <w:szCs w:val="24"/>
          <w:u w:val="single" w:color="auto"/>
        </w:rPr>
        <w:t xml:space="preserve">           </w:t>
      </w:r>
    </w:p>
    <w:p w14:paraId="47247E7B">
      <w:pPr>
        <w:pStyle w:val="5"/>
        <w:spacing w:line="258" w:lineRule="auto"/>
      </w:pPr>
    </w:p>
    <w:p w14:paraId="42881D6A">
      <w:pPr>
        <w:pStyle w:val="5"/>
        <w:spacing w:line="258" w:lineRule="auto"/>
      </w:pPr>
    </w:p>
    <w:p w14:paraId="40A21600">
      <w:pPr>
        <w:pStyle w:val="5"/>
        <w:spacing w:line="259" w:lineRule="auto"/>
      </w:pPr>
    </w:p>
    <w:p w14:paraId="63B98363">
      <w:pPr>
        <w:pStyle w:val="5"/>
        <w:spacing w:line="259" w:lineRule="auto"/>
      </w:pPr>
    </w:p>
    <w:p w14:paraId="63217DDE">
      <w:pPr>
        <w:spacing w:before="79" w:line="219" w:lineRule="auto"/>
        <w:ind w:left="23"/>
        <w:rPr>
          <w:rFonts w:ascii="宋体" w:hAnsi="宋体" w:eastAsia="宋体" w:cs="宋体"/>
          <w:sz w:val="24"/>
          <w:szCs w:val="24"/>
        </w:rPr>
      </w:pPr>
      <w:r>
        <w:rPr>
          <w:rFonts w:ascii="宋体" w:hAnsi="宋体" w:eastAsia="宋体" w:cs="宋体"/>
          <w:sz w:val="24"/>
          <w:szCs w:val="24"/>
        </w:rPr>
        <w:t>被授权人（委托代理人）签字：</w:t>
      </w:r>
      <w:r>
        <w:rPr>
          <w:rFonts w:ascii="宋体" w:hAnsi="宋体" w:eastAsia="宋体" w:cs="宋体"/>
          <w:sz w:val="24"/>
          <w:szCs w:val="24"/>
          <w:u w:val="single" w:color="auto"/>
        </w:rPr>
        <w:t xml:space="preserve">      </w:t>
      </w:r>
      <w:r>
        <w:rPr>
          <w:rFonts w:ascii="宋体" w:hAnsi="宋体" w:eastAsia="宋体" w:cs="宋体"/>
          <w:sz w:val="24"/>
          <w:szCs w:val="24"/>
        </w:rPr>
        <w:t xml:space="preserve">   授权</w:t>
      </w:r>
      <w:r>
        <w:rPr>
          <w:rFonts w:ascii="宋体" w:hAnsi="宋体" w:eastAsia="宋体" w:cs="宋体"/>
          <w:spacing w:val="-1"/>
          <w:sz w:val="24"/>
          <w:szCs w:val="24"/>
        </w:rPr>
        <w:t>人（法定代表人）签字：</w:t>
      </w:r>
      <w:r>
        <w:rPr>
          <w:rFonts w:ascii="宋体" w:hAnsi="宋体" w:eastAsia="宋体" w:cs="宋体"/>
          <w:sz w:val="24"/>
          <w:szCs w:val="24"/>
          <w:u w:val="single" w:color="auto"/>
        </w:rPr>
        <w:t xml:space="preserve">      </w:t>
      </w:r>
    </w:p>
    <w:p w14:paraId="449E5E60">
      <w:pPr>
        <w:spacing w:before="183" w:line="219" w:lineRule="auto"/>
        <w:ind w:left="24"/>
        <w:rPr>
          <w:rFonts w:ascii="宋体" w:hAnsi="宋体" w:eastAsia="宋体" w:cs="宋体"/>
          <w:sz w:val="24"/>
          <w:szCs w:val="24"/>
        </w:rPr>
      </w:pPr>
      <w:r>
        <w:rPr>
          <w:rFonts w:ascii="宋体" w:hAnsi="宋体" w:eastAsia="宋体" w:cs="宋体"/>
          <w:spacing w:val="-2"/>
          <w:sz w:val="24"/>
          <w:szCs w:val="24"/>
        </w:rPr>
        <w:t>职务：</w:t>
      </w:r>
      <w:r>
        <w:rPr>
          <w:rFonts w:ascii="宋体" w:hAnsi="宋体" w:eastAsia="宋体" w:cs="宋体"/>
          <w:spacing w:val="-2"/>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2"/>
          <w:sz w:val="24"/>
          <w:szCs w:val="24"/>
        </w:rPr>
        <w:t>职务：</w:t>
      </w:r>
      <w:r>
        <w:rPr>
          <w:rFonts w:ascii="宋体" w:hAnsi="宋体" w:eastAsia="宋体" w:cs="宋体"/>
          <w:sz w:val="24"/>
          <w:szCs w:val="24"/>
          <w:u w:val="single" w:color="auto"/>
        </w:rPr>
        <w:t xml:space="preserve">            </w:t>
      </w:r>
    </w:p>
    <w:p w14:paraId="39F3D45A">
      <w:pPr>
        <w:spacing w:before="182" w:line="219" w:lineRule="auto"/>
        <w:ind w:left="42"/>
        <w:rPr>
          <w:rFonts w:ascii="宋体" w:hAnsi="宋体" w:eastAsia="宋体" w:cs="宋体"/>
          <w:sz w:val="24"/>
          <w:szCs w:val="24"/>
        </w:rPr>
      </w:pPr>
      <w:r>
        <w:rPr>
          <w:rFonts w:ascii="宋体" w:hAnsi="宋体" w:eastAsia="宋体" w:cs="宋体"/>
          <w:spacing w:val="-1"/>
          <w:sz w:val="24"/>
          <w:szCs w:val="24"/>
        </w:rPr>
        <w:t>附被授权人第二代身份证双面扫描（或复印）件</w:t>
      </w:r>
    </w:p>
    <w:p w14:paraId="12ECD1E3">
      <w:pPr>
        <w:pStyle w:val="5"/>
        <w:spacing w:line="249" w:lineRule="auto"/>
      </w:pPr>
    </w:p>
    <w:p w14:paraId="09E1172C">
      <w:pPr>
        <w:pStyle w:val="5"/>
        <w:spacing w:line="250" w:lineRule="auto"/>
      </w:pPr>
    </w:p>
    <w:p w14:paraId="56EE879B">
      <w:pPr>
        <w:pStyle w:val="5"/>
        <w:spacing w:line="250" w:lineRule="auto"/>
      </w:pPr>
    </w:p>
    <w:p w14:paraId="46C53A93">
      <w:pPr>
        <w:pStyle w:val="5"/>
        <w:spacing w:line="250" w:lineRule="auto"/>
      </w:pPr>
    </w:p>
    <w:p w14:paraId="419143C0">
      <w:pPr>
        <w:pStyle w:val="5"/>
        <w:spacing w:line="250" w:lineRule="auto"/>
      </w:pPr>
    </w:p>
    <w:p w14:paraId="0FA72FCB">
      <w:pPr>
        <w:pStyle w:val="5"/>
        <w:spacing w:line="250" w:lineRule="auto"/>
      </w:pPr>
    </w:p>
    <w:p w14:paraId="45F619F5">
      <w:pPr>
        <w:spacing w:before="79" w:line="347" w:lineRule="auto"/>
        <w:ind w:left="3513" w:right="2873" w:hanging="720"/>
        <w:rPr>
          <w:rFonts w:ascii="宋体" w:hAnsi="宋体" w:eastAsia="宋体" w:cs="宋体"/>
          <w:sz w:val="24"/>
          <w:szCs w:val="24"/>
        </w:rPr>
      </w:pPr>
      <w:r>
        <w:rPr>
          <w:rFonts w:ascii="宋体" w:hAnsi="宋体" w:eastAsia="宋体" w:cs="宋体"/>
          <w:b/>
          <w:bCs/>
          <w:spacing w:val="-1"/>
          <w:sz w:val="24"/>
          <w:szCs w:val="24"/>
        </w:rPr>
        <w:t>供应商</w:t>
      </w:r>
      <w:r>
        <w:rPr>
          <w:rFonts w:ascii="宋体" w:hAnsi="宋体" w:eastAsia="宋体" w:cs="宋体"/>
          <w:b/>
          <w:bCs/>
          <w:spacing w:val="-20"/>
          <w:sz w:val="24"/>
          <w:szCs w:val="24"/>
        </w:rPr>
        <w:t>：</w:t>
      </w:r>
      <w:r>
        <w:rPr>
          <w:rFonts w:ascii="宋体" w:hAnsi="宋体" w:eastAsia="宋体" w:cs="宋体"/>
          <w:sz w:val="24"/>
          <w:szCs w:val="24"/>
          <w:u w:val="single" w:color="auto"/>
        </w:rPr>
        <w:t xml:space="preserve">       </w:t>
      </w:r>
      <w:r>
        <w:rPr>
          <w:rFonts w:ascii="宋体" w:hAnsi="宋体" w:eastAsia="宋体" w:cs="宋体"/>
          <w:b/>
          <w:bCs/>
          <w:spacing w:val="-20"/>
          <w:sz w:val="24"/>
          <w:szCs w:val="24"/>
        </w:rPr>
        <w:t>（</w:t>
      </w:r>
      <w:r>
        <w:rPr>
          <w:rFonts w:ascii="宋体" w:hAnsi="宋体" w:eastAsia="宋体" w:cs="宋体"/>
          <w:b/>
          <w:bCs/>
          <w:spacing w:val="-1"/>
          <w:sz w:val="24"/>
          <w:szCs w:val="24"/>
        </w:rPr>
        <w:t>公章）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74BE9EA2">
      <w:pPr>
        <w:spacing w:line="347" w:lineRule="auto"/>
        <w:rPr>
          <w:rFonts w:ascii="宋体" w:hAnsi="宋体" w:eastAsia="宋体" w:cs="宋体"/>
          <w:sz w:val="24"/>
          <w:szCs w:val="24"/>
        </w:rPr>
        <w:sectPr>
          <w:footerReference r:id="rId30" w:type="default"/>
          <w:pgSz w:w="11906" w:h="16839"/>
          <w:pgMar w:top="1431" w:right="1719" w:bottom="1183" w:left="1785" w:header="0" w:footer="1018" w:gutter="0"/>
          <w:pgNumType w:fmt="decimal"/>
          <w:cols w:space="720" w:num="1"/>
        </w:sectPr>
      </w:pPr>
    </w:p>
    <w:p w14:paraId="008AE134">
      <w:pPr>
        <w:spacing w:before="122" w:line="219" w:lineRule="auto"/>
        <w:ind w:left="42"/>
        <w:outlineLvl w:val="1"/>
        <w:rPr>
          <w:rFonts w:ascii="宋体" w:hAnsi="宋体" w:eastAsia="宋体" w:cs="宋体"/>
          <w:sz w:val="24"/>
          <w:szCs w:val="24"/>
        </w:rPr>
      </w:pPr>
      <w:r>
        <w:rPr>
          <w:rFonts w:ascii="宋体" w:hAnsi="宋体" w:eastAsia="宋体" w:cs="宋体"/>
          <w:b/>
          <w:bCs/>
          <w:spacing w:val="-6"/>
          <w:sz w:val="24"/>
          <w:szCs w:val="24"/>
        </w:rPr>
        <w:t>附件</w:t>
      </w:r>
      <w:r>
        <w:rPr>
          <w:rFonts w:ascii="宋体" w:hAnsi="宋体" w:eastAsia="宋体" w:cs="宋体"/>
          <w:spacing w:val="-48"/>
          <w:sz w:val="24"/>
          <w:szCs w:val="24"/>
        </w:rPr>
        <w:t xml:space="preserve"> </w:t>
      </w:r>
      <w:r>
        <w:rPr>
          <w:rFonts w:ascii="宋体" w:hAnsi="宋体" w:eastAsia="宋体" w:cs="宋体"/>
          <w:b/>
          <w:bCs/>
          <w:spacing w:val="-6"/>
          <w:sz w:val="24"/>
          <w:szCs w:val="24"/>
        </w:rPr>
        <w:t>8：供应商承诺函</w:t>
      </w:r>
    </w:p>
    <w:p w14:paraId="61608E7F">
      <w:pPr>
        <w:pStyle w:val="5"/>
        <w:spacing w:line="284" w:lineRule="auto"/>
      </w:pPr>
    </w:p>
    <w:p w14:paraId="76E749DE">
      <w:pPr>
        <w:pStyle w:val="5"/>
        <w:spacing w:line="285" w:lineRule="auto"/>
      </w:pPr>
    </w:p>
    <w:p w14:paraId="1F03DB33">
      <w:pPr>
        <w:spacing w:before="78" w:line="219" w:lineRule="auto"/>
        <w:ind w:left="3453"/>
        <w:rPr>
          <w:rFonts w:ascii="宋体" w:hAnsi="宋体" w:eastAsia="宋体" w:cs="宋体"/>
          <w:sz w:val="24"/>
          <w:szCs w:val="24"/>
        </w:rPr>
      </w:pPr>
      <w:r>
        <w:rPr>
          <w:rFonts w:ascii="宋体" w:hAnsi="宋体" w:eastAsia="宋体" w:cs="宋体"/>
          <w:b/>
          <w:bCs/>
          <w:spacing w:val="-4"/>
          <w:sz w:val="24"/>
          <w:szCs w:val="24"/>
        </w:rPr>
        <w:t>供应商承诺函</w:t>
      </w:r>
    </w:p>
    <w:p w14:paraId="629F30DE">
      <w:pPr>
        <w:pStyle w:val="5"/>
        <w:spacing w:line="284" w:lineRule="auto"/>
      </w:pPr>
    </w:p>
    <w:p w14:paraId="31EDBD01">
      <w:pPr>
        <w:pStyle w:val="5"/>
        <w:spacing w:line="285" w:lineRule="auto"/>
      </w:pPr>
    </w:p>
    <w:p w14:paraId="652BD097">
      <w:pPr>
        <w:spacing w:before="78" w:line="219" w:lineRule="auto"/>
        <w:ind w:left="23"/>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青海合美建设工程咨询有限公司</w:t>
      </w:r>
    </w:p>
    <w:p w14:paraId="4DE5A803">
      <w:pPr>
        <w:spacing w:before="183" w:line="351" w:lineRule="auto"/>
        <w:ind w:left="27" w:right="80"/>
        <w:jc w:val="both"/>
        <w:rPr>
          <w:rFonts w:ascii="宋体" w:hAnsi="宋体" w:eastAsia="宋体" w:cs="宋体"/>
          <w:sz w:val="24"/>
          <w:szCs w:val="24"/>
        </w:rPr>
      </w:pPr>
      <w:r>
        <w:rPr>
          <w:rFonts w:ascii="宋体" w:hAnsi="宋体" w:eastAsia="宋体" w:cs="宋体"/>
          <w:spacing w:val="-1"/>
          <w:sz w:val="24"/>
          <w:szCs w:val="24"/>
        </w:rPr>
        <w:t>关于贵方</w:t>
      </w:r>
      <w:r>
        <w:rPr>
          <w:rFonts w:ascii="宋体" w:hAnsi="宋体" w:eastAsia="宋体" w:cs="宋体"/>
          <w:spacing w:val="-118"/>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年</w:t>
      </w:r>
      <w:r>
        <w:rPr>
          <w:rFonts w:ascii="宋体" w:hAnsi="宋体" w:eastAsia="宋体" w:cs="宋体"/>
          <w:spacing w:val="-118"/>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月</w:t>
      </w:r>
      <w:r>
        <w:rPr>
          <w:rFonts w:ascii="宋体" w:hAnsi="宋体" w:eastAsia="宋体" w:cs="宋体"/>
          <w:spacing w:val="-118"/>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1"/>
          <w:sz w:val="24"/>
          <w:szCs w:val="24"/>
        </w:rPr>
        <w:t>日</w:t>
      </w:r>
      <w:r>
        <w:rPr>
          <w:rFonts w:hint="eastAsia" w:ascii="宋体" w:hAnsi="宋体" w:eastAsia="宋体" w:cs="宋体"/>
          <w:spacing w:val="-1"/>
          <w:sz w:val="24"/>
          <w:szCs w:val="24"/>
          <w:lang w:eastAsia="zh-CN"/>
        </w:rPr>
        <w:t>青海合美竞磋[货物]2025-009</w:t>
      </w:r>
      <w:r>
        <w:rPr>
          <w:rFonts w:ascii="宋体" w:hAnsi="宋体" w:eastAsia="宋体" w:cs="宋体"/>
          <w:spacing w:val="-49"/>
          <w:sz w:val="24"/>
          <w:szCs w:val="24"/>
        </w:rPr>
        <w:t xml:space="preserve"> </w:t>
      </w:r>
      <w:r>
        <w:rPr>
          <w:rFonts w:ascii="宋体" w:hAnsi="宋体" w:eastAsia="宋体" w:cs="宋体"/>
          <w:spacing w:val="-1"/>
          <w:sz w:val="24"/>
          <w:szCs w:val="24"/>
        </w:rPr>
        <w:t>采购项目，本</w:t>
      </w:r>
      <w:r>
        <w:rPr>
          <w:rFonts w:ascii="宋体" w:hAnsi="宋体" w:eastAsia="宋体" w:cs="宋体"/>
          <w:spacing w:val="-2"/>
          <w:sz w:val="24"/>
          <w:szCs w:val="24"/>
        </w:rPr>
        <w:t>签字人愿</w:t>
      </w:r>
      <w:r>
        <w:rPr>
          <w:rFonts w:ascii="宋体" w:hAnsi="宋体" w:eastAsia="宋体" w:cs="宋体"/>
          <w:sz w:val="24"/>
          <w:szCs w:val="24"/>
        </w:rPr>
        <w:t xml:space="preserve"> </w:t>
      </w:r>
      <w:r>
        <w:rPr>
          <w:rFonts w:ascii="宋体" w:hAnsi="宋体" w:eastAsia="宋体" w:cs="宋体"/>
          <w:spacing w:val="-3"/>
          <w:sz w:val="24"/>
          <w:szCs w:val="24"/>
        </w:rPr>
        <w:t>意参加磋商，提供采购项目要求及技术参数的所有服务，并证实提交的所</w:t>
      </w:r>
      <w:r>
        <w:rPr>
          <w:rFonts w:ascii="宋体" w:hAnsi="宋体" w:eastAsia="宋体" w:cs="宋体"/>
          <w:spacing w:val="-4"/>
          <w:sz w:val="24"/>
          <w:szCs w:val="24"/>
        </w:rPr>
        <w:t>有资料</w:t>
      </w:r>
      <w:r>
        <w:rPr>
          <w:rFonts w:ascii="宋体" w:hAnsi="宋体" w:eastAsia="宋体" w:cs="宋体"/>
          <w:sz w:val="24"/>
          <w:szCs w:val="24"/>
        </w:rPr>
        <w:t xml:space="preserve"> </w:t>
      </w:r>
      <w:r>
        <w:rPr>
          <w:rFonts w:ascii="宋体" w:hAnsi="宋体" w:eastAsia="宋体" w:cs="宋体"/>
          <w:spacing w:val="-1"/>
          <w:sz w:val="24"/>
          <w:szCs w:val="24"/>
        </w:rPr>
        <w:t>是准确的和真实的。同时，我代表</w:t>
      </w:r>
      <w:r>
        <w:rPr>
          <w:rFonts w:ascii="宋体" w:hAnsi="宋体" w:eastAsia="宋体" w:cs="宋体"/>
          <w:spacing w:val="-1"/>
          <w:sz w:val="24"/>
          <w:szCs w:val="24"/>
          <w:u w:val="single" w:color="auto"/>
        </w:rPr>
        <w:t>（供应商名称</w:t>
      </w:r>
      <w:r>
        <w:rPr>
          <w:rFonts w:ascii="宋体" w:hAnsi="宋体" w:eastAsia="宋体" w:cs="宋体"/>
          <w:spacing w:val="7"/>
          <w:sz w:val="24"/>
          <w:szCs w:val="24"/>
          <w:u w:val="single" w:color="auto"/>
        </w:rPr>
        <w:t>）</w:t>
      </w:r>
      <w:r>
        <w:rPr>
          <w:rFonts w:ascii="宋体" w:hAnsi="宋体" w:eastAsia="宋体" w:cs="宋体"/>
          <w:spacing w:val="7"/>
          <w:sz w:val="24"/>
          <w:szCs w:val="24"/>
        </w:rPr>
        <w:t>，</w:t>
      </w:r>
      <w:r>
        <w:rPr>
          <w:rFonts w:ascii="宋体" w:hAnsi="宋体" w:eastAsia="宋体" w:cs="宋体"/>
          <w:spacing w:val="-1"/>
          <w:sz w:val="24"/>
          <w:szCs w:val="24"/>
        </w:rPr>
        <w:t>在此作如下承诺：</w:t>
      </w:r>
    </w:p>
    <w:p w14:paraId="021926CD">
      <w:pPr>
        <w:spacing w:before="36" w:line="219" w:lineRule="auto"/>
        <w:ind w:left="281"/>
        <w:rPr>
          <w:rFonts w:ascii="宋体" w:hAnsi="宋体" w:eastAsia="宋体" w:cs="宋体"/>
          <w:sz w:val="24"/>
          <w:szCs w:val="24"/>
        </w:rPr>
      </w:pPr>
      <w:r>
        <w:rPr>
          <w:rFonts w:ascii="宋体" w:hAnsi="宋体" w:eastAsia="宋体" w:cs="宋体"/>
          <w:spacing w:val="-2"/>
          <w:sz w:val="24"/>
          <w:szCs w:val="24"/>
        </w:rPr>
        <w:t>1、完全理解和接受磋商文件的一切规定和要求；</w:t>
      </w:r>
    </w:p>
    <w:p w14:paraId="610DBD48">
      <w:pPr>
        <w:spacing w:before="183" w:line="351" w:lineRule="auto"/>
        <w:ind w:left="23" w:firstLine="242"/>
        <w:jc w:val="both"/>
        <w:rPr>
          <w:rFonts w:ascii="宋体" w:hAnsi="宋体" w:eastAsia="宋体" w:cs="宋体"/>
          <w:sz w:val="24"/>
          <w:szCs w:val="24"/>
        </w:rPr>
      </w:pPr>
      <w:r>
        <w:rPr>
          <w:rFonts w:ascii="宋体" w:hAnsi="宋体" w:eastAsia="宋体" w:cs="宋体"/>
          <w:sz w:val="24"/>
          <w:szCs w:val="24"/>
        </w:rPr>
        <w:t>2、若成交，我方将按照磋商文件的具体规定与采购人签订采购合同，并且严</w:t>
      </w:r>
      <w:r>
        <w:rPr>
          <w:rFonts w:ascii="宋体" w:hAnsi="宋体" w:eastAsia="宋体" w:cs="宋体"/>
          <w:spacing w:val="13"/>
          <w:sz w:val="24"/>
          <w:szCs w:val="24"/>
        </w:rPr>
        <w:t xml:space="preserve"> </w:t>
      </w:r>
      <w:r>
        <w:rPr>
          <w:rFonts w:ascii="宋体" w:hAnsi="宋体" w:eastAsia="宋体" w:cs="宋体"/>
          <w:spacing w:val="-7"/>
          <w:sz w:val="24"/>
          <w:szCs w:val="24"/>
        </w:rPr>
        <w:t>格履行合同义务，按时提供优质的服务。如果在合同执</w:t>
      </w:r>
      <w:r>
        <w:rPr>
          <w:rFonts w:ascii="宋体" w:hAnsi="宋体" w:eastAsia="宋体" w:cs="宋体"/>
          <w:spacing w:val="-8"/>
          <w:sz w:val="24"/>
          <w:szCs w:val="24"/>
        </w:rPr>
        <w:t>行过程中，发现服务质量、</w:t>
      </w:r>
      <w:r>
        <w:rPr>
          <w:rFonts w:ascii="宋体" w:hAnsi="宋体" w:eastAsia="宋体" w:cs="宋体"/>
          <w:sz w:val="24"/>
          <w:szCs w:val="24"/>
        </w:rPr>
        <w:t xml:space="preserve"> </w:t>
      </w:r>
      <w:r>
        <w:rPr>
          <w:rFonts w:ascii="宋体" w:hAnsi="宋体" w:eastAsia="宋体" w:cs="宋体"/>
          <w:spacing w:val="-1"/>
          <w:sz w:val="24"/>
          <w:szCs w:val="24"/>
        </w:rPr>
        <w:t>数量出现问题，我方一定尽快完善，并承担相应的经济责任；</w:t>
      </w:r>
    </w:p>
    <w:p w14:paraId="0BCA10D0">
      <w:pPr>
        <w:spacing w:before="34" w:line="290" w:lineRule="auto"/>
        <w:ind w:left="25" w:right="18" w:firstLine="242"/>
        <w:rPr>
          <w:rFonts w:ascii="宋体" w:hAnsi="宋体" w:eastAsia="宋体" w:cs="宋体"/>
          <w:sz w:val="24"/>
          <w:szCs w:val="24"/>
        </w:rPr>
      </w:pPr>
      <w:r>
        <w:rPr>
          <w:rFonts w:ascii="宋体" w:hAnsi="宋体" w:eastAsia="宋体" w:cs="宋体"/>
          <w:spacing w:val="-5"/>
          <w:sz w:val="24"/>
          <w:szCs w:val="24"/>
        </w:rPr>
        <w:t>3、在整个磋商过程中我方若有违规行为，贵方可按磋商文件之规定给予处罚，</w:t>
      </w:r>
      <w:r>
        <w:rPr>
          <w:rFonts w:ascii="宋体" w:hAnsi="宋体" w:eastAsia="宋体" w:cs="宋体"/>
          <w:spacing w:val="7"/>
          <w:sz w:val="24"/>
          <w:szCs w:val="24"/>
        </w:rPr>
        <w:t xml:space="preserve"> </w:t>
      </w:r>
      <w:r>
        <w:rPr>
          <w:rFonts w:ascii="宋体" w:hAnsi="宋体" w:eastAsia="宋体" w:cs="宋体"/>
          <w:spacing w:val="-2"/>
          <w:sz w:val="24"/>
          <w:szCs w:val="24"/>
        </w:rPr>
        <w:t>我方完全接受。</w:t>
      </w:r>
    </w:p>
    <w:p w14:paraId="01840F78">
      <w:pPr>
        <w:spacing w:before="182" w:line="290" w:lineRule="auto"/>
        <w:ind w:left="27" w:right="80" w:firstLine="235"/>
        <w:rPr>
          <w:rFonts w:ascii="宋体" w:hAnsi="宋体" w:eastAsia="宋体" w:cs="宋体"/>
          <w:sz w:val="24"/>
          <w:szCs w:val="24"/>
        </w:rPr>
      </w:pPr>
      <w:r>
        <w:rPr>
          <w:rFonts w:ascii="宋体" w:hAnsi="宋体" w:eastAsia="宋体" w:cs="宋体"/>
          <w:sz w:val="24"/>
          <w:szCs w:val="24"/>
        </w:rPr>
        <w:t>4、若成交，本承诺将成为合同不可分割的一部分，与合同具有同等的法律效</w:t>
      </w:r>
      <w:r>
        <w:rPr>
          <w:rFonts w:ascii="宋体" w:hAnsi="宋体" w:eastAsia="宋体" w:cs="宋体"/>
          <w:spacing w:val="16"/>
          <w:sz w:val="24"/>
          <w:szCs w:val="24"/>
        </w:rPr>
        <w:t xml:space="preserve"> </w:t>
      </w:r>
      <w:r>
        <w:rPr>
          <w:rFonts w:ascii="宋体" w:hAnsi="宋体" w:eastAsia="宋体" w:cs="宋体"/>
          <w:spacing w:val="-7"/>
          <w:sz w:val="24"/>
          <w:szCs w:val="24"/>
        </w:rPr>
        <w:t>力。</w:t>
      </w:r>
    </w:p>
    <w:p w14:paraId="5133E3A4">
      <w:pPr>
        <w:pStyle w:val="5"/>
        <w:spacing w:line="249" w:lineRule="auto"/>
      </w:pPr>
    </w:p>
    <w:p w14:paraId="7ED0A118">
      <w:pPr>
        <w:pStyle w:val="5"/>
        <w:spacing w:line="250" w:lineRule="auto"/>
      </w:pPr>
    </w:p>
    <w:p w14:paraId="48FC279C">
      <w:pPr>
        <w:pStyle w:val="5"/>
        <w:spacing w:line="250" w:lineRule="auto"/>
      </w:pPr>
    </w:p>
    <w:p w14:paraId="2D0A39B7">
      <w:pPr>
        <w:pStyle w:val="5"/>
        <w:spacing w:line="250" w:lineRule="auto"/>
      </w:pPr>
    </w:p>
    <w:p w14:paraId="07D55CA1">
      <w:pPr>
        <w:pStyle w:val="5"/>
        <w:spacing w:line="250" w:lineRule="auto"/>
      </w:pPr>
    </w:p>
    <w:p w14:paraId="5001FF70">
      <w:pPr>
        <w:pStyle w:val="5"/>
        <w:spacing w:line="250" w:lineRule="auto"/>
      </w:pPr>
    </w:p>
    <w:p w14:paraId="1C07E730">
      <w:pPr>
        <w:spacing w:before="78" w:line="219" w:lineRule="auto"/>
        <w:ind w:left="2793"/>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u w:val="single" w:color="auto"/>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76D47182">
      <w:pPr>
        <w:spacing w:before="183" w:line="347" w:lineRule="auto"/>
        <w:ind w:left="3513" w:right="1548" w:hanging="2044"/>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6"/>
          <w:sz w:val="24"/>
          <w:szCs w:val="24"/>
        </w:rPr>
        <w:t>：</w:t>
      </w:r>
      <w:r>
        <w:rPr>
          <w:rFonts w:ascii="宋体" w:hAnsi="宋体" w:eastAsia="宋体" w:cs="宋体"/>
          <w:sz w:val="24"/>
          <w:szCs w:val="24"/>
          <w:u w:val="single" w:color="auto"/>
        </w:rPr>
        <w:t xml:space="preserve">       </w:t>
      </w:r>
      <w:r>
        <w:rPr>
          <w:rFonts w:ascii="宋体" w:hAnsi="宋体" w:eastAsia="宋体" w:cs="宋体"/>
          <w:b/>
          <w:bCs/>
          <w:spacing w:val="-16"/>
          <w:sz w:val="24"/>
          <w:szCs w:val="24"/>
        </w:rPr>
        <w:t>（</w:t>
      </w:r>
      <w:r>
        <w:rPr>
          <w:rFonts w:ascii="宋体" w:hAnsi="宋体" w:eastAsia="宋体" w:cs="宋体"/>
          <w:b/>
          <w:bCs/>
          <w:spacing w:val="-2"/>
          <w:sz w:val="24"/>
          <w:szCs w:val="24"/>
        </w:rPr>
        <w:t>签字或盖章）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1EC1E0BC">
      <w:pPr>
        <w:spacing w:line="347" w:lineRule="auto"/>
        <w:rPr>
          <w:rFonts w:ascii="宋体" w:hAnsi="宋体" w:eastAsia="宋体" w:cs="宋体"/>
          <w:sz w:val="24"/>
          <w:szCs w:val="24"/>
        </w:rPr>
        <w:sectPr>
          <w:footerReference r:id="rId31" w:type="default"/>
          <w:pgSz w:w="11906" w:h="16839"/>
          <w:pgMar w:top="1431" w:right="1719" w:bottom="1183" w:left="1785" w:header="0" w:footer="1018" w:gutter="0"/>
          <w:pgNumType w:fmt="decimal"/>
          <w:cols w:space="720" w:num="1"/>
        </w:sectPr>
      </w:pPr>
    </w:p>
    <w:p w14:paraId="0BEBE741">
      <w:pPr>
        <w:spacing w:before="122" w:line="219" w:lineRule="auto"/>
        <w:ind w:left="42"/>
        <w:outlineLvl w:val="1"/>
        <w:rPr>
          <w:rFonts w:ascii="宋体" w:hAnsi="宋体" w:eastAsia="宋体" w:cs="宋体"/>
          <w:sz w:val="24"/>
          <w:szCs w:val="24"/>
        </w:rPr>
      </w:pPr>
      <w:r>
        <w:rPr>
          <w:rFonts w:ascii="宋体" w:hAnsi="宋体" w:eastAsia="宋体" w:cs="宋体"/>
          <w:b/>
          <w:bCs/>
          <w:spacing w:val="-5"/>
          <w:sz w:val="24"/>
          <w:szCs w:val="24"/>
        </w:rPr>
        <w:t>附件</w:t>
      </w:r>
      <w:r>
        <w:rPr>
          <w:rFonts w:ascii="宋体" w:hAnsi="宋体" w:eastAsia="宋体" w:cs="宋体"/>
          <w:spacing w:val="-50"/>
          <w:sz w:val="24"/>
          <w:szCs w:val="24"/>
        </w:rPr>
        <w:t xml:space="preserve"> </w:t>
      </w:r>
      <w:r>
        <w:rPr>
          <w:rFonts w:ascii="宋体" w:hAnsi="宋体" w:eastAsia="宋体" w:cs="宋体"/>
          <w:b/>
          <w:bCs/>
          <w:spacing w:val="-5"/>
          <w:sz w:val="24"/>
          <w:szCs w:val="24"/>
        </w:rPr>
        <w:t>9：供应商诚信承诺书</w:t>
      </w:r>
    </w:p>
    <w:p w14:paraId="7865598D">
      <w:pPr>
        <w:pStyle w:val="5"/>
        <w:spacing w:line="284" w:lineRule="auto"/>
      </w:pPr>
    </w:p>
    <w:p w14:paraId="2ADF2354">
      <w:pPr>
        <w:pStyle w:val="5"/>
        <w:spacing w:line="285" w:lineRule="auto"/>
      </w:pPr>
    </w:p>
    <w:p w14:paraId="25ED149E">
      <w:pPr>
        <w:spacing w:before="78" w:line="219" w:lineRule="auto"/>
        <w:ind w:left="3213"/>
        <w:rPr>
          <w:rFonts w:ascii="宋体" w:hAnsi="宋体" w:eastAsia="宋体" w:cs="宋体"/>
          <w:sz w:val="24"/>
          <w:szCs w:val="24"/>
        </w:rPr>
      </w:pPr>
      <w:r>
        <w:rPr>
          <w:rFonts w:ascii="宋体" w:hAnsi="宋体" w:eastAsia="宋体" w:cs="宋体"/>
          <w:b/>
          <w:bCs/>
          <w:spacing w:val="-3"/>
          <w:sz w:val="24"/>
          <w:szCs w:val="24"/>
        </w:rPr>
        <w:t>供应商诚信承诺书</w:t>
      </w:r>
    </w:p>
    <w:p w14:paraId="61EE2F1B">
      <w:pPr>
        <w:pStyle w:val="5"/>
        <w:spacing w:line="284" w:lineRule="auto"/>
      </w:pPr>
    </w:p>
    <w:p w14:paraId="17A066CB">
      <w:pPr>
        <w:pStyle w:val="5"/>
        <w:spacing w:line="285" w:lineRule="auto"/>
      </w:pPr>
    </w:p>
    <w:p w14:paraId="1EEDA984">
      <w:pPr>
        <w:spacing w:before="78" w:line="219" w:lineRule="auto"/>
        <w:ind w:left="23"/>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青海合美建设工程咨询有限公司</w:t>
      </w:r>
    </w:p>
    <w:p w14:paraId="7B073807">
      <w:pPr>
        <w:spacing w:before="183" w:line="351" w:lineRule="auto"/>
        <w:ind w:left="22" w:right="1" w:firstLine="483"/>
        <w:jc w:val="both"/>
        <w:rPr>
          <w:rFonts w:ascii="宋体" w:hAnsi="宋体" w:eastAsia="宋体" w:cs="宋体"/>
          <w:sz w:val="24"/>
          <w:szCs w:val="24"/>
        </w:rPr>
      </w:pPr>
      <w:r>
        <w:rPr>
          <w:rFonts w:ascii="宋体" w:hAnsi="宋体" w:eastAsia="宋体" w:cs="宋体"/>
          <w:spacing w:val="-9"/>
          <w:sz w:val="24"/>
          <w:szCs w:val="24"/>
        </w:rPr>
        <w:t>为了诚实、客观、有序地参与青海省政府采购活动，愿就以下内容作出承诺：</w:t>
      </w:r>
      <w:r>
        <w:rPr>
          <w:rFonts w:ascii="宋体" w:hAnsi="宋体" w:eastAsia="宋体" w:cs="宋体"/>
          <w:spacing w:val="18"/>
          <w:sz w:val="24"/>
          <w:szCs w:val="24"/>
        </w:rPr>
        <w:t xml:space="preserve"> </w:t>
      </w:r>
      <w:r>
        <w:rPr>
          <w:rFonts w:ascii="宋体" w:hAnsi="宋体" w:eastAsia="宋体" w:cs="宋体"/>
          <w:spacing w:val="-3"/>
          <w:sz w:val="24"/>
          <w:szCs w:val="24"/>
        </w:rPr>
        <w:t>一、自觉遵守各项法律、法规、规章、制度以及社会公德，维护廉洁环境，与同</w:t>
      </w:r>
      <w:r>
        <w:rPr>
          <w:rFonts w:ascii="宋体" w:hAnsi="宋体" w:eastAsia="宋体" w:cs="宋体"/>
          <w:spacing w:val="1"/>
          <w:sz w:val="24"/>
          <w:szCs w:val="24"/>
        </w:rPr>
        <w:t xml:space="preserve"> </w:t>
      </w:r>
      <w:r>
        <w:rPr>
          <w:rFonts w:ascii="宋体" w:hAnsi="宋体" w:eastAsia="宋体" w:cs="宋体"/>
          <w:spacing w:val="-1"/>
          <w:sz w:val="24"/>
          <w:szCs w:val="24"/>
        </w:rPr>
        <w:t>场竞争的供应商平等参加政府采购活动。</w:t>
      </w:r>
    </w:p>
    <w:p w14:paraId="7B579F4B">
      <w:pPr>
        <w:spacing w:before="35" w:line="351" w:lineRule="auto"/>
        <w:ind w:left="25" w:right="26" w:firstLine="1"/>
        <w:jc w:val="both"/>
        <w:rPr>
          <w:rFonts w:ascii="宋体" w:hAnsi="宋体" w:eastAsia="宋体" w:cs="宋体"/>
          <w:sz w:val="24"/>
          <w:szCs w:val="24"/>
        </w:rPr>
      </w:pPr>
      <w:r>
        <w:rPr>
          <w:rFonts w:ascii="宋体" w:hAnsi="宋体" w:eastAsia="宋体" w:cs="宋体"/>
          <w:spacing w:val="-3"/>
          <w:sz w:val="24"/>
          <w:szCs w:val="24"/>
        </w:rPr>
        <w:t>二、参加</w:t>
      </w:r>
      <w:r>
        <w:rPr>
          <w:rFonts w:hint="eastAsia" w:ascii="宋体" w:hAnsi="宋体" w:eastAsia="宋体" w:cs="宋体"/>
          <w:spacing w:val="-3"/>
          <w:sz w:val="24"/>
          <w:szCs w:val="24"/>
          <w:lang w:eastAsia="zh-CN"/>
        </w:rPr>
        <w:t>青海合美建设工程咨询有限公司</w:t>
      </w:r>
      <w:r>
        <w:rPr>
          <w:rFonts w:ascii="宋体" w:hAnsi="宋体" w:eastAsia="宋体" w:cs="宋体"/>
          <w:spacing w:val="-3"/>
          <w:sz w:val="24"/>
          <w:szCs w:val="24"/>
        </w:rPr>
        <w:t>组织的政府采购活动时，严格按</w:t>
      </w:r>
      <w:r>
        <w:rPr>
          <w:rFonts w:ascii="宋体" w:hAnsi="宋体" w:eastAsia="宋体" w:cs="宋体"/>
          <w:spacing w:val="-4"/>
          <w:sz w:val="24"/>
          <w:szCs w:val="24"/>
        </w:rPr>
        <w:t>照磋商</w:t>
      </w:r>
      <w:r>
        <w:rPr>
          <w:rFonts w:ascii="宋体" w:hAnsi="宋体" w:eastAsia="宋体" w:cs="宋体"/>
          <w:sz w:val="24"/>
          <w:szCs w:val="24"/>
        </w:rPr>
        <w:t xml:space="preserve"> </w:t>
      </w:r>
      <w:r>
        <w:rPr>
          <w:rFonts w:ascii="宋体" w:hAnsi="宋体" w:eastAsia="宋体" w:cs="宋体"/>
          <w:spacing w:val="-2"/>
          <w:sz w:val="24"/>
          <w:szCs w:val="24"/>
        </w:rPr>
        <w:t>文件的规定和要求提供所需的相关材料，并对所提供的各类资料的真实性负责，</w:t>
      </w:r>
      <w:r>
        <w:rPr>
          <w:rFonts w:ascii="宋体" w:hAnsi="宋体" w:eastAsia="宋体" w:cs="宋体"/>
          <w:sz w:val="24"/>
          <w:szCs w:val="24"/>
        </w:rPr>
        <w:t xml:space="preserve"> </w:t>
      </w:r>
      <w:r>
        <w:rPr>
          <w:rFonts w:ascii="宋体" w:hAnsi="宋体" w:eastAsia="宋体" w:cs="宋体"/>
          <w:spacing w:val="-1"/>
          <w:sz w:val="24"/>
          <w:szCs w:val="24"/>
        </w:rPr>
        <w:t>不虚假应标，不虚列业绩。</w:t>
      </w:r>
    </w:p>
    <w:p w14:paraId="57506958">
      <w:pPr>
        <w:spacing w:before="35" w:line="290" w:lineRule="auto"/>
        <w:ind w:left="29" w:right="61" w:hanging="6"/>
        <w:rPr>
          <w:rFonts w:ascii="宋体" w:hAnsi="宋体" w:eastAsia="宋体" w:cs="宋体"/>
          <w:sz w:val="24"/>
          <w:szCs w:val="24"/>
        </w:rPr>
      </w:pPr>
      <w:r>
        <w:rPr>
          <w:rFonts w:ascii="宋体" w:hAnsi="宋体" w:eastAsia="宋体" w:cs="宋体"/>
          <w:spacing w:val="-3"/>
          <w:sz w:val="24"/>
          <w:szCs w:val="24"/>
        </w:rPr>
        <w:t>三、尊重参与政府采购活动各相关方的合法行为，接受政府采购活动依法形成的</w:t>
      </w:r>
      <w:r>
        <w:rPr>
          <w:rFonts w:ascii="宋体" w:hAnsi="宋体" w:eastAsia="宋体" w:cs="宋体"/>
          <w:spacing w:val="1"/>
          <w:sz w:val="24"/>
          <w:szCs w:val="24"/>
        </w:rPr>
        <w:t xml:space="preserve"> </w:t>
      </w:r>
      <w:r>
        <w:rPr>
          <w:rFonts w:ascii="宋体" w:hAnsi="宋体" w:eastAsia="宋体" w:cs="宋体"/>
          <w:spacing w:val="-3"/>
          <w:sz w:val="24"/>
          <w:szCs w:val="24"/>
        </w:rPr>
        <w:t>意见、结果。</w:t>
      </w:r>
    </w:p>
    <w:p w14:paraId="00797878">
      <w:pPr>
        <w:spacing w:before="182" w:line="290" w:lineRule="auto"/>
        <w:ind w:left="43" w:right="63" w:firstLine="2"/>
        <w:rPr>
          <w:rFonts w:ascii="宋体" w:hAnsi="宋体" w:eastAsia="宋体" w:cs="宋体"/>
          <w:sz w:val="24"/>
          <w:szCs w:val="24"/>
        </w:rPr>
      </w:pPr>
      <w:r>
        <w:rPr>
          <w:rFonts w:ascii="宋体" w:hAnsi="宋体" w:eastAsia="宋体" w:cs="宋体"/>
          <w:spacing w:val="-5"/>
          <w:sz w:val="24"/>
          <w:szCs w:val="24"/>
        </w:rPr>
        <w:t>四、依法参加政府采购活动，不围标、串标，维护市场秩序，不提供“三无</w:t>
      </w:r>
      <w:r>
        <w:rPr>
          <w:rFonts w:ascii="宋体" w:hAnsi="宋体" w:eastAsia="宋体" w:cs="宋体"/>
          <w:spacing w:val="-74"/>
          <w:sz w:val="24"/>
          <w:szCs w:val="24"/>
        </w:rPr>
        <w:t xml:space="preserve"> </w:t>
      </w:r>
      <w:r>
        <w:rPr>
          <w:rFonts w:ascii="宋体" w:hAnsi="宋体" w:eastAsia="宋体" w:cs="宋体"/>
          <w:spacing w:val="-5"/>
          <w:sz w:val="24"/>
          <w:szCs w:val="24"/>
        </w:rPr>
        <w:t>”产</w:t>
      </w:r>
      <w:r>
        <w:rPr>
          <w:rFonts w:ascii="宋体" w:hAnsi="宋体" w:eastAsia="宋体" w:cs="宋体"/>
          <w:sz w:val="24"/>
          <w:szCs w:val="24"/>
        </w:rPr>
        <w:t xml:space="preserve"> </w:t>
      </w:r>
      <w:r>
        <w:rPr>
          <w:rFonts w:ascii="宋体" w:hAnsi="宋体" w:eastAsia="宋体" w:cs="宋体"/>
          <w:spacing w:val="-5"/>
          <w:sz w:val="24"/>
          <w:szCs w:val="24"/>
        </w:rPr>
        <w:t>品、以次充好。</w:t>
      </w:r>
    </w:p>
    <w:p w14:paraId="4ADC3CF9">
      <w:pPr>
        <w:spacing w:before="183" w:line="289" w:lineRule="auto"/>
        <w:ind w:left="42" w:hanging="15"/>
        <w:rPr>
          <w:rFonts w:ascii="宋体" w:hAnsi="宋体" w:eastAsia="宋体" w:cs="宋体"/>
          <w:sz w:val="24"/>
          <w:szCs w:val="24"/>
        </w:rPr>
      </w:pPr>
      <w:r>
        <w:rPr>
          <w:rFonts w:ascii="宋体" w:hAnsi="宋体" w:eastAsia="宋体" w:cs="宋体"/>
          <w:spacing w:val="-3"/>
          <w:sz w:val="24"/>
          <w:szCs w:val="24"/>
        </w:rPr>
        <w:t>五、积极推动政府采购活动健康开展，对采购活动有疑问、异议时，按法</w:t>
      </w:r>
      <w:r>
        <w:rPr>
          <w:rFonts w:ascii="宋体" w:hAnsi="宋体" w:eastAsia="宋体" w:cs="宋体"/>
          <w:spacing w:val="-4"/>
          <w:sz w:val="24"/>
          <w:szCs w:val="24"/>
        </w:rPr>
        <w:t>律规定</w:t>
      </w:r>
      <w:r>
        <w:rPr>
          <w:rFonts w:ascii="宋体" w:hAnsi="宋体" w:eastAsia="宋体" w:cs="宋体"/>
          <w:sz w:val="24"/>
          <w:szCs w:val="24"/>
        </w:rPr>
        <w:t xml:space="preserve"> </w:t>
      </w:r>
      <w:r>
        <w:rPr>
          <w:rFonts w:ascii="宋体" w:hAnsi="宋体" w:eastAsia="宋体" w:cs="宋体"/>
          <w:spacing w:val="-8"/>
          <w:sz w:val="24"/>
          <w:szCs w:val="24"/>
        </w:rPr>
        <w:t>的程序实名（加盖单位章和法定代表人签名）反</w:t>
      </w:r>
      <w:r>
        <w:rPr>
          <w:rFonts w:ascii="宋体" w:hAnsi="宋体" w:eastAsia="宋体" w:cs="宋体"/>
          <w:spacing w:val="-9"/>
          <w:sz w:val="24"/>
          <w:szCs w:val="24"/>
        </w:rPr>
        <w:t>映情况，不恶意中伤、无事生非，</w:t>
      </w:r>
    </w:p>
    <w:p w14:paraId="5AFBFB3C">
      <w:pPr>
        <w:spacing w:before="183" w:line="219" w:lineRule="auto"/>
        <w:ind w:left="50"/>
        <w:rPr>
          <w:rFonts w:ascii="宋体" w:hAnsi="宋体" w:eastAsia="宋体" w:cs="宋体"/>
          <w:sz w:val="24"/>
          <w:szCs w:val="24"/>
        </w:rPr>
      </w:pPr>
      <w:r>
        <w:rPr>
          <w:rFonts w:ascii="宋体" w:hAnsi="宋体" w:eastAsia="宋体" w:cs="宋体"/>
          <w:spacing w:val="-3"/>
          <w:sz w:val="24"/>
          <w:szCs w:val="24"/>
        </w:rPr>
        <w:t>以和谐、平等的心态参加政府采购活动。</w:t>
      </w:r>
    </w:p>
    <w:p w14:paraId="717E4941">
      <w:pPr>
        <w:spacing w:before="185" w:line="346" w:lineRule="auto"/>
        <w:ind w:left="25" w:right="61"/>
        <w:rPr>
          <w:rFonts w:ascii="宋体" w:hAnsi="宋体" w:eastAsia="宋体" w:cs="宋体"/>
          <w:sz w:val="24"/>
          <w:szCs w:val="24"/>
        </w:rPr>
      </w:pPr>
      <w:r>
        <w:rPr>
          <w:rFonts w:ascii="宋体" w:hAnsi="宋体" w:eastAsia="宋体" w:cs="宋体"/>
          <w:spacing w:val="-3"/>
          <w:sz w:val="24"/>
          <w:szCs w:val="24"/>
        </w:rPr>
        <w:t>六、认真履行成交供应商应承担的责任和义务，全面执行采购合同规定的各项内</w:t>
      </w:r>
      <w:r>
        <w:rPr>
          <w:rFonts w:ascii="宋体" w:hAnsi="宋体" w:eastAsia="宋体" w:cs="宋体"/>
          <w:sz w:val="24"/>
          <w:szCs w:val="24"/>
        </w:rPr>
        <w:t xml:space="preserve"> </w:t>
      </w:r>
      <w:r>
        <w:rPr>
          <w:rFonts w:ascii="宋体" w:hAnsi="宋体" w:eastAsia="宋体" w:cs="宋体"/>
          <w:spacing w:val="-1"/>
          <w:sz w:val="24"/>
          <w:szCs w:val="24"/>
        </w:rPr>
        <w:t>容，保质保量地按时提供采购物品。</w:t>
      </w:r>
    </w:p>
    <w:p w14:paraId="4A875AB8">
      <w:pPr>
        <w:spacing w:before="37" w:line="346" w:lineRule="auto"/>
        <w:ind w:left="22" w:right="61" w:firstLine="1"/>
        <w:rPr>
          <w:rFonts w:ascii="宋体" w:hAnsi="宋体" w:eastAsia="宋体" w:cs="宋体"/>
          <w:sz w:val="24"/>
          <w:szCs w:val="24"/>
        </w:rPr>
      </w:pPr>
      <w:r>
        <w:rPr>
          <w:rFonts w:ascii="宋体" w:hAnsi="宋体" w:eastAsia="宋体" w:cs="宋体"/>
          <w:spacing w:val="-3"/>
          <w:sz w:val="24"/>
          <w:szCs w:val="24"/>
        </w:rPr>
        <w:t>若本企业（单位）发生有悖于上述承诺的行为，愿意接受《中华人民共和国政府</w:t>
      </w:r>
      <w:r>
        <w:rPr>
          <w:rFonts w:ascii="宋体" w:hAnsi="宋体" w:eastAsia="宋体" w:cs="宋体"/>
          <w:sz w:val="24"/>
          <w:szCs w:val="24"/>
        </w:rPr>
        <w:t xml:space="preserve"> </w:t>
      </w:r>
      <w:r>
        <w:rPr>
          <w:rFonts w:ascii="宋体" w:hAnsi="宋体" w:eastAsia="宋体" w:cs="宋体"/>
          <w:spacing w:val="-1"/>
          <w:sz w:val="24"/>
          <w:szCs w:val="24"/>
        </w:rPr>
        <w:t>采购法》和《政府采购法实施条例》中对供应商的相关处理。</w:t>
      </w:r>
    </w:p>
    <w:p w14:paraId="3D657A3B">
      <w:pPr>
        <w:spacing w:before="35" w:line="219" w:lineRule="auto"/>
        <w:ind w:left="24"/>
        <w:rPr>
          <w:rFonts w:ascii="宋体" w:hAnsi="宋体" w:eastAsia="宋体" w:cs="宋体"/>
          <w:sz w:val="24"/>
          <w:szCs w:val="24"/>
        </w:rPr>
      </w:pPr>
      <w:r>
        <w:rPr>
          <w:rFonts w:ascii="宋体" w:hAnsi="宋体" w:eastAsia="宋体" w:cs="宋体"/>
          <w:spacing w:val="-1"/>
          <w:sz w:val="24"/>
          <w:szCs w:val="24"/>
        </w:rPr>
        <w:t>本承诺是采购项目响应文件的组成部分。</w:t>
      </w:r>
    </w:p>
    <w:p w14:paraId="3557CAA9">
      <w:pPr>
        <w:pStyle w:val="5"/>
        <w:spacing w:line="250" w:lineRule="auto"/>
      </w:pPr>
    </w:p>
    <w:p w14:paraId="79D80360">
      <w:pPr>
        <w:pStyle w:val="5"/>
        <w:spacing w:line="250" w:lineRule="auto"/>
      </w:pPr>
    </w:p>
    <w:p w14:paraId="23A8E306">
      <w:pPr>
        <w:pStyle w:val="5"/>
        <w:spacing w:line="250" w:lineRule="auto"/>
      </w:pPr>
    </w:p>
    <w:p w14:paraId="5AFF7F36">
      <w:pPr>
        <w:pStyle w:val="5"/>
        <w:spacing w:line="250" w:lineRule="auto"/>
      </w:pPr>
    </w:p>
    <w:p w14:paraId="54A7638F">
      <w:pPr>
        <w:pStyle w:val="5"/>
        <w:spacing w:line="250" w:lineRule="auto"/>
      </w:pPr>
    </w:p>
    <w:p w14:paraId="08786CC1">
      <w:pPr>
        <w:pStyle w:val="5"/>
        <w:spacing w:line="250" w:lineRule="auto"/>
      </w:pPr>
    </w:p>
    <w:p w14:paraId="5D4EF239">
      <w:pPr>
        <w:spacing w:before="78" w:line="219" w:lineRule="auto"/>
        <w:ind w:left="2793"/>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u w:val="single" w:color="auto"/>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6EA9D2C8">
      <w:pPr>
        <w:spacing w:before="183" w:line="347" w:lineRule="auto"/>
        <w:ind w:left="3513" w:right="1529" w:hanging="2044"/>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6"/>
          <w:sz w:val="24"/>
          <w:szCs w:val="24"/>
        </w:rPr>
        <w:t>：</w:t>
      </w:r>
      <w:r>
        <w:rPr>
          <w:rFonts w:ascii="宋体" w:hAnsi="宋体" w:eastAsia="宋体" w:cs="宋体"/>
          <w:sz w:val="24"/>
          <w:szCs w:val="24"/>
          <w:u w:val="single" w:color="auto"/>
        </w:rPr>
        <w:t xml:space="preserve">       </w:t>
      </w:r>
      <w:r>
        <w:rPr>
          <w:rFonts w:ascii="宋体" w:hAnsi="宋体" w:eastAsia="宋体" w:cs="宋体"/>
          <w:b/>
          <w:bCs/>
          <w:spacing w:val="-16"/>
          <w:sz w:val="24"/>
          <w:szCs w:val="24"/>
        </w:rPr>
        <w:t>（</w:t>
      </w:r>
      <w:r>
        <w:rPr>
          <w:rFonts w:ascii="宋体" w:hAnsi="宋体" w:eastAsia="宋体" w:cs="宋体"/>
          <w:b/>
          <w:bCs/>
          <w:spacing w:val="-2"/>
          <w:sz w:val="24"/>
          <w:szCs w:val="24"/>
        </w:rPr>
        <w:t>签字或盖章）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5B99653B">
      <w:pPr>
        <w:spacing w:line="347" w:lineRule="auto"/>
        <w:rPr>
          <w:rFonts w:ascii="宋体" w:hAnsi="宋体" w:eastAsia="宋体" w:cs="宋体"/>
          <w:sz w:val="24"/>
          <w:szCs w:val="24"/>
        </w:rPr>
        <w:sectPr>
          <w:footerReference r:id="rId32" w:type="default"/>
          <w:pgSz w:w="11906" w:h="16839"/>
          <w:pgMar w:top="1431" w:right="1738" w:bottom="1183" w:left="1785" w:header="0" w:footer="1018" w:gutter="0"/>
          <w:pgNumType w:fmt="decimal"/>
          <w:cols w:space="720" w:num="1"/>
        </w:sectPr>
      </w:pPr>
    </w:p>
    <w:p w14:paraId="68536C48">
      <w:pPr>
        <w:spacing w:before="122" w:line="219" w:lineRule="auto"/>
        <w:ind w:left="42"/>
        <w:outlineLvl w:val="1"/>
        <w:rPr>
          <w:rFonts w:ascii="宋体" w:hAnsi="宋体" w:eastAsia="宋体" w:cs="宋体"/>
          <w:sz w:val="24"/>
          <w:szCs w:val="24"/>
        </w:rPr>
      </w:pPr>
      <w:r>
        <w:rPr>
          <w:rFonts w:ascii="宋体" w:hAnsi="宋体" w:eastAsia="宋体" w:cs="宋体"/>
          <w:b/>
          <w:bCs/>
          <w:spacing w:val="-7"/>
          <w:sz w:val="24"/>
          <w:szCs w:val="24"/>
        </w:rPr>
        <w:t>附件</w:t>
      </w:r>
      <w:r>
        <w:rPr>
          <w:rFonts w:ascii="宋体" w:hAnsi="宋体" w:eastAsia="宋体" w:cs="宋体"/>
          <w:spacing w:val="-33"/>
          <w:sz w:val="24"/>
          <w:szCs w:val="24"/>
        </w:rPr>
        <w:t xml:space="preserve"> </w:t>
      </w:r>
      <w:r>
        <w:rPr>
          <w:rFonts w:ascii="宋体" w:hAnsi="宋体" w:eastAsia="宋体" w:cs="宋体"/>
          <w:b/>
          <w:bCs/>
          <w:spacing w:val="-7"/>
          <w:sz w:val="24"/>
          <w:szCs w:val="24"/>
        </w:rPr>
        <w:t>10：资格证明材料</w:t>
      </w:r>
    </w:p>
    <w:p w14:paraId="1FC5E65B">
      <w:pPr>
        <w:pStyle w:val="5"/>
        <w:spacing w:line="284" w:lineRule="auto"/>
      </w:pPr>
    </w:p>
    <w:p w14:paraId="479E44E1">
      <w:pPr>
        <w:pStyle w:val="5"/>
        <w:spacing w:line="285" w:lineRule="auto"/>
      </w:pPr>
    </w:p>
    <w:p w14:paraId="60802B13">
      <w:pPr>
        <w:spacing w:before="78" w:line="219" w:lineRule="auto"/>
        <w:ind w:left="3463"/>
        <w:rPr>
          <w:rFonts w:ascii="宋体" w:hAnsi="宋体" w:eastAsia="宋体" w:cs="宋体"/>
          <w:sz w:val="24"/>
          <w:szCs w:val="24"/>
        </w:rPr>
      </w:pPr>
      <w:r>
        <w:rPr>
          <w:rFonts w:ascii="宋体" w:hAnsi="宋体" w:eastAsia="宋体" w:cs="宋体"/>
          <w:b/>
          <w:bCs/>
          <w:spacing w:val="-6"/>
          <w:sz w:val="24"/>
          <w:szCs w:val="24"/>
        </w:rPr>
        <w:t>资格证明材料</w:t>
      </w:r>
    </w:p>
    <w:p w14:paraId="6AF41E80">
      <w:pPr>
        <w:pStyle w:val="5"/>
        <w:spacing w:line="284" w:lineRule="auto"/>
      </w:pPr>
    </w:p>
    <w:p w14:paraId="232BE1E3">
      <w:pPr>
        <w:pStyle w:val="5"/>
        <w:spacing w:line="285" w:lineRule="auto"/>
      </w:pPr>
    </w:p>
    <w:p w14:paraId="72ED0C41">
      <w:pPr>
        <w:spacing w:before="78" w:line="219" w:lineRule="auto"/>
        <w:ind w:left="513"/>
        <w:rPr>
          <w:rFonts w:ascii="宋体" w:hAnsi="宋体" w:eastAsia="宋体" w:cs="宋体"/>
          <w:sz w:val="24"/>
          <w:szCs w:val="24"/>
        </w:rPr>
      </w:pPr>
      <w:r>
        <w:rPr>
          <w:rFonts w:ascii="宋体" w:hAnsi="宋体" w:eastAsia="宋体" w:cs="宋体"/>
          <w:spacing w:val="-3"/>
          <w:sz w:val="24"/>
          <w:szCs w:val="24"/>
        </w:rPr>
        <w:t>资格证明材料包括：</w:t>
      </w:r>
    </w:p>
    <w:p w14:paraId="5C0DEB61">
      <w:pPr>
        <w:spacing w:before="183" w:line="219" w:lineRule="auto"/>
        <w:ind w:left="514"/>
        <w:rPr>
          <w:rFonts w:ascii="宋体" w:hAnsi="宋体" w:eastAsia="宋体" w:cs="宋体"/>
          <w:sz w:val="24"/>
          <w:szCs w:val="24"/>
        </w:rPr>
      </w:pPr>
      <w:r>
        <w:rPr>
          <w:rFonts w:ascii="宋体" w:hAnsi="宋体" w:eastAsia="宋体" w:cs="宋体"/>
          <w:spacing w:val="-1"/>
          <w:sz w:val="24"/>
          <w:szCs w:val="24"/>
        </w:rPr>
        <w:t>（1）供应商的营业执照、税务登记证、组织机构代码证；</w:t>
      </w:r>
    </w:p>
    <w:p w14:paraId="119DBD30">
      <w:pPr>
        <w:spacing w:before="183" w:line="219" w:lineRule="auto"/>
        <w:ind w:left="514"/>
        <w:rPr>
          <w:rFonts w:ascii="宋体" w:hAnsi="宋体" w:eastAsia="宋体" w:cs="宋体"/>
          <w:sz w:val="24"/>
          <w:szCs w:val="24"/>
        </w:rPr>
      </w:pPr>
      <w:r>
        <w:rPr>
          <w:rFonts w:ascii="宋体" w:hAnsi="宋体" w:eastAsia="宋体" w:cs="宋体"/>
          <w:spacing w:val="-1"/>
          <w:sz w:val="24"/>
          <w:szCs w:val="24"/>
        </w:rPr>
        <w:t>（2）磋商文件规定的有关资格证书、许可证书、认证等；</w:t>
      </w:r>
    </w:p>
    <w:p w14:paraId="3791BFFA">
      <w:pPr>
        <w:spacing w:before="183" w:line="219" w:lineRule="auto"/>
        <w:ind w:left="514"/>
        <w:rPr>
          <w:rFonts w:ascii="宋体" w:hAnsi="宋体" w:eastAsia="宋体" w:cs="宋体"/>
          <w:sz w:val="24"/>
          <w:szCs w:val="24"/>
        </w:rPr>
      </w:pPr>
      <w:r>
        <w:rPr>
          <w:rFonts w:ascii="宋体" w:hAnsi="宋体" w:eastAsia="宋体" w:cs="宋体"/>
          <w:spacing w:val="-1"/>
          <w:sz w:val="24"/>
          <w:szCs w:val="24"/>
        </w:rPr>
        <w:t>（3）投标企业简介及获得相关证书证明文件；</w:t>
      </w:r>
    </w:p>
    <w:p w14:paraId="1B4172BC">
      <w:pPr>
        <w:spacing w:before="184" w:line="219" w:lineRule="auto"/>
        <w:ind w:left="514"/>
        <w:rPr>
          <w:rFonts w:ascii="宋体" w:hAnsi="宋体" w:eastAsia="宋体" w:cs="宋体"/>
          <w:sz w:val="24"/>
          <w:szCs w:val="24"/>
        </w:rPr>
      </w:pPr>
      <w:r>
        <w:rPr>
          <w:rFonts w:ascii="宋体" w:hAnsi="宋体" w:eastAsia="宋体" w:cs="宋体"/>
          <w:spacing w:val="-1"/>
          <w:sz w:val="24"/>
          <w:szCs w:val="24"/>
        </w:rPr>
        <w:t>（4）供应商认为有必要提供的其他资格证明文件。</w:t>
      </w:r>
    </w:p>
    <w:p w14:paraId="08354844">
      <w:pPr>
        <w:spacing w:line="219" w:lineRule="auto"/>
        <w:rPr>
          <w:rFonts w:ascii="宋体" w:hAnsi="宋体" w:eastAsia="宋体" w:cs="宋体"/>
          <w:sz w:val="24"/>
          <w:szCs w:val="24"/>
        </w:rPr>
        <w:sectPr>
          <w:footerReference r:id="rId33" w:type="default"/>
          <w:pgSz w:w="11906" w:h="16839"/>
          <w:pgMar w:top="1431" w:right="1785" w:bottom="1183" w:left="1785" w:header="0" w:footer="1018" w:gutter="0"/>
          <w:pgNumType w:fmt="decimal"/>
          <w:cols w:space="720" w:num="1"/>
        </w:sectPr>
      </w:pPr>
    </w:p>
    <w:p w14:paraId="27B81D80">
      <w:pPr>
        <w:spacing w:before="122" w:line="219" w:lineRule="auto"/>
        <w:ind w:left="42"/>
        <w:outlineLvl w:val="1"/>
        <w:rPr>
          <w:rFonts w:ascii="宋体" w:hAnsi="宋体" w:eastAsia="宋体" w:cs="宋体"/>
          <w:sz w:val="24"/>
          <w:szCs w:val="24"/>
        </w:rPr>
      </w:pPr>
      <w:r>
        <w:rPr>
          <w:rFonts w:ascii="宋体" w:hAnsi="宋体" w:eastAsia="宋体" w:cs="宋体"/>
          <w:b/>
          <w:bCs/>
          <w:spacing w:val="-7"/>
          <w:sz w:val="24"/>
          <w:szCs w:val="24"/>
        </w:rPr>
        <w:t>附件</w:t>
      </w:r>
      <w:r>
        <w:rPr>
          <w:rFonts w:ascii="宋体" w:hAnsi="宋体" w:eastAsia="宋体" w:cs="宋体"/>
          <w:spacing w:val="-33"/>
          <w:sz w:val="24"/>
          <w:szCs w:val="24"/>
        </w:rPr>
        <w:t xml:space="preserve"> </w:t>
      </w:r>
      <w:r>
        <w:rPr>
          <w:rFonts w:ascii="宋体" w:hAnsi="宋体" w:eastAsia="宋体" w:cs="宋体"/>
          <w:b/>
          <w:bCs/>
          <w:spacing w:val="-7"/>
          <w:sz w:val="24"/>
          <w:szCs w:val="24"/>
        </w:rPr>
        <w:t>11：财务状况证明</w:t>
      </w:r>
    </w:p>
    <w:p w14:paraId="3F536680">
      <w:pPr>
        <w:pStyle w:val="5"/>
        <w:spacing w:line="285" w:lineRule="auto"/>
      </w:pPr>
    </w:p>
    <w:p w14:paraId="58D8F821">
      <w:pPr>
        <w:pStyle w:val="5"/>
        <w:spacing w:line="285" w:lineRule="auto"/>
      </w:pPr>
    </w:p>
    <w:p w14:paraId="596A56E9">
      <w:pPr>
        <w:spacing w:before="78" w:line="219" w:lineRule="auto"/>
        <w:ind w:left="3454"/>
        <w:rPr>
          <w:rFonts w:ascii="宋体" w:hAnsi="宋体" w:eastAsia="宋体" w:cs="宋体"/>
          <w:sz w:val="24"/>
          <w:szCs w:val="24"/>
        </w:rPr>
      </w:pPr>
      <w:r>
        <w:rPr>
          <w:rFonts w:ascii="宋体" w:hAnsi="宋体" w:eastAsia="宋体" w:cs="宋体"/>
          <w:b/>
          <w:bCs/>
          <w:spacing w:val="-4"/>
          <w:sz w:val="24"/>
          <w:szCs w:val="24"/>
        </w:rPr>
        <w:t>财务状况证明</w:t>
      </w:r>
    </w:p>
    <w:p w14:paraId="6587EA04">
      <w:pPr>
        <w:pStyle w:val="5"/>
        <w:spacing w:line="284" w:lineRule="auto"/>
      </w:pPr>
    </w:p>
    <w:p w14:paraId="2CC39F8B">
      <w:pPr>
        <w:pStyle w:val="5"/>
        <w:spacing w:line="284" w:lineRule="auto"/>
      </w:pPr>
    </w:p>
    <w:p w14:paraId="6C4EDDAC">
      <w:pPr>
        <w:spacing w:before="78" w:line="219" w:lineRule="auto"/>
        <w:ind w:left="505"/>
        <w:rPr>
          <w:rFonts w:ascii="宋体" w:hAnsi="宋体" w:eastAsia="宋体" w:cs="宋体"/>
          <w:sz w:val="24"/>
          <w:szCs w:val="24"/>
        </w:rPr>
      </w:pPr>
      <w:r>
        <w:rPr>
          <w:rFonts w:ascii="宋体" w:hAnsi="宋体" w:eastAsia="宋体" w:cs="宋体"/>
          <w:spacing w:val="-1"/>
          <w:sz w:val="24"/>
          <w:szCs w:val="24"/>
        </w:rPr>
        <w:t>按照磋商文件第2.2款（1）中第&lt;2&gt;条规定提供以下相关材料。</w:t>
      </w:r>
    </w:p>
    <w:p w14:paraId="67029AAF">
      <w:pPr>
        <w:spacing w:before="185" w:line="353" w:lineRule="auto"/>
        <w:ind w:left="23" w:right="13" w:firstLine="497"/>
        <w:rPr>
          <w:rFonts w:ascii="宋体" w:hAnsi="宋体" w:eastAsia="宋体" w:cs="宋体"/>
          <w:sz w:val="24"/>
          <w:szCs w:val="24"/>
        </w:rPr>
      </w:pPr>
      <w:r>
        <w:rPr>
          <w:rFonts w:ascii="宋体" w:hAnsi="宋体" w:eastAsia="宋体" w:cs="宋体"/>
          <w:sz w:val="24"/>
          <w:szCs w:val="24"/>
        </w:rPr>
        <w:t>1、供应商基本开户银行出具的近三个月内的资信证明或经第三</w:t>
      </w:r>
      <w:r>
        <w:rPr>
          <w:rFonts w:ascii="宋体" w:hAnsi="宋体" w:eastAsia="宋体" w:cs="宋体"/>
          <w:spacing w:val="-1"/>
          <w:sz w:val="24"/>
          <w:szCs w:val="24"/>
        </w:rPr>
        <w:t>方机构出具</w:t>
      </w:r>
      <w:r>
        <w:rPr>
          <w:rFonts w:ascii="宋体" w:hAnsi="宋体" w:eastAsia="宋体" w:cs="宋体"/>
          <w:sz w:val="24"/>
          <w:szCs w:val="24"/>
        </w:rPr>
        <w:t xml:space="preserve"> </w:t>
      </w:r>
      <w:r>
        <w:rPr>
          <w:rFonts w:ascii="宋体" w:hAnsi="宋体" w:eastAsia="宋体" w:cs="宋体"/>
          <w:spacing w:val="-9"/>
          <w:sz w:val="24"/>
          <w:szCs w:val="24"/>
        </w:rPr>
        <w:t>的2023年度财务状况审计报告，包括资产负债表、现金流量表、利润表和财务</w:t>
      </w:r>
      <w:r>
        <w:rPr>
          <w:rFonts w:ascii="宋体" w:hAnsi="宋体" w:eastAsia="宋体" w:cs="宋体"/>
          <w:spacing w:val="-10"/>
          <w:sz w:val="24"/>
          <w:szCs w:val="24"/>
        </w:rPr>
        <w:t>（会</w:t>
      </w:r>
      <w:r>
        <w:rPr>
          <w:rFonts w:ascii="宋体" w:hAnsi="宋体" w:eastAsia="宋体" w:cs="宋体"/>
          <w:sz w:val="24"/>
          <w:szCs w:val="24"/>
        </w:rPr>
        <w:t xml:space="preserve"> 计）报表附注,并提供第三方机构的营业执照、执业证书扫描（或复印）件应全</w:t>
      </w:r>
      <w:r>
        <w:rPr>
          <w:rFonts w:ascii="宋体" w:hAnsi="宋体" w:eastAsia="宋体" w:cs="宋体"/>
          <w:spacing w:val="15"/>
          <w:sz w:val="24"/>
          <w:szCs w:val="24"/>
        </w:rPr>
        <w:t xml:space="preserve"> </w:t>
      </w:r>
      <w:r>
        <w:rPr>
          <w:rFonts w:ascii="宋体" w:hAnsi="宋体" w:eastAsia="宋体" w:cs="宋体"/>
          <w:spacing w:val="-2"/>
          <w:sz w:val="24"/>
          <w:szCs w:val="24"/>
        </w:rPr>
        <w:t>面、完整、清晰。</w:t>
      </w:r>
    </w:p>
    <w:p w14:paraId="49A0AF1A">
      <w:pPr>
        <w:spacing w:before="34" w:line="351" w:lineRule="auto"/>
        <w:ind w:left="25" w:right="13" w:firstLine="480"/>
        <w:rPr>
          <w:rFonts w:ascii="宋体" w:hAnsi="宋体" w:eastAsia="宋体" w:cs="宋体"/>
          <w:sz w:val="24"/>
          <w:szCs w:val="24"/>
        </w:rPr>
      </w:pPr>
      <w:r>
        <w:rPr>
          <w:rFonts w:ascii="宋体" w:hAnsi="宋体" w:eastAsia="宋体" w:cs="宋体"/>
          <w:sz w:val="24"/>
          <w:szCs w:val="24"/>
        </w:rPr>
        <w:t>2、近半年内任意一个月的依法缴纳税收和社会保障资金记录的证明材料；</w:t>
      </w:r>
      <w:r>
        <w:rPr>
          <w:rFonts w:ascii="宋体" w:hAnsi="宋体" w:eastAsia="宋体" w:cs="宋体"/>
          <w:spacing w:val="10"/>
          <w:sz w:val="24"/>
          <w:szCs w:val="24"/>
        </w:rPr>
        <w:t xml:space="preserve"> </w:t>
      </w:r>
      <w:r>
        <w:rPr>
          <w:rFonts w:ascii="宋体" w:hAnsi="宋体" w:eastAsia="宋体" w:cs="宋体"/>
          <w:spacing w:val="4"/>
          <w:sz w:val="24"/>
          <w:szCs w:val="24"/>
        </w:rPr>
        <w:t>依法免税或不需要缴纳社会保障资金的供应商需提供相应文件证明其依</w:t>
      </w:r>
      <w:r>
        <w:rPr>
          <w:rFonts w:ascii="宋体" w:hAnsi="宋体" w:eastAsia="宋体" w:cs="宋体"/>
          <w:spacing w:val="3"/>
          <w:sz w:val="24"/>
          <w:szCs w:val="24"/>
        </w:rPr>
        <w:t>法免税</w:t>
      </w:r>
      <w:r>
        <w:rPr>
          <w:rFonts w:ascii="宋体" w:hAnsi="宋体" w:eastAsia="宋体" w:cs="宋体"/>
          <w:sz w:val="24"/>
          <w:szCs w:val="24"/>
        </w:rPr>
        <w:t xml:space="preserve"> </w:t>
      </w:r>
      <w:r>
        <w:rPr>
          <w:rFonts w:ascii="宋体" w:hAnsi="宋体" w:eastAsia="宋体" w:cs="宋体"/>
          <w:spacing w:val="-1"/>
          <w:sz w:val="24"/>
          <w:szCs w:val="24"/>
        </w:rPr>
        <w:t>或不需要缴纳社会保障资金。</w:t>
      </w:r>
    </w:p>
    <w:p w14:paraId="4DBB70F2">
      <w:pPr>
        <w:spacing w:line="351" w:lineRule="auto"/>
        <w:rPr>
          <w:rFonts w:ascii="宋体" w:hAnsi="宋体" w:eastAsia="宋体" w:cs="宋体"/>
          <w:sz w:val="24"/>
          <w:szCs w:val="24"/>
        </w:rPr>
        <w:sectPr>
          <w:footerReference r:id="rId34" w:type="default"/>
          <w:pgSz w:w="11906" w:h="16839"/>
          <w:pgMar w:top="1431" w:right="1785" w:bottom="1182" w:left="1785" w:header="0" w:footer="1018" w:gutter="0"/>
          <w:pgNumType w:fmt="decimal"/>
          <w:cols w:space="720" w:num="1"/>
        </w:sectPr>
      </w:pPr>
    </w:p>
    <w:p w14:paraId="5D1AB824">
      <w:pPr>
        <w:spacing w:before="122" w:line="219" w:lineRule="auto"/>
        <w:ind w:left="42"/>
        <w:rPr>
          <w:rFonts w:ascii="宋体" w:hAnsi="宋体" w:eastAsia="宋体" w:cs="宋体"/>
          <w:sz w:val="24"/>
          <w:szCs w:val="24"/>
        </w:rPr>
      </w:pPr>
      <w:r>
        <w:rPr>
          <w:rFonts w:ascii="宋体" w:hAnsi="宋体" w:eastAsia="宋体" w:cs="宋体"/>
          <w:b/>
          <w:bCs/>
          <w:spacing w:val="-4"/>
          <w:sz w:val="24"/>
          <w:szCs w:val="24"/>
        </w:rPr>
        <w:t>附件</w:t>
      </w:r>
      <w:r>
        <w:rPr>
          <w:rFonts w:ascii="宋体" w:hAnsi="宋体" w:eastAsia="宋体" w:cs="宋体"/>
          <w:spacing w:val="-30"/>
          <w:sz w:val="24"/>
          <w:szCs w:val="24"/>
        </w:rPr>
        <w:t xml:space="preserve"> </w:t>
      </w:r>
      <w:r>
        <w:rPr>
          <w:rFonts w:ascii="宋体" w:hAnsi="宋体" w:eastAsia="宋体" w:cs="宋体"/>
          <w:b/>
          <w:bCs/>
          <w:spacing w:val="-4"/>
          <w:sz w:val="24"/>
          <w:szCs w:val="24"/>
        </w:rPr>
        <w:t>12：具备履行合同所必须的设备和专业技术能力证明</w:t>
      </w:r>
    </w:p>
    <w:p w14:paraId="58653768">
      <w:pPr>
        <w:pStyle w:val="5"/>
        <w:spacing w:line="251" w:lineRule="auto"/>
      </w:pPr>
    </w:p>
    <w:p w14:paraId="2ECD78D4">
      <w:pPr>
        <w:pStyle w:val="5"/>
        <w:spacing w:line="252" w:lineRule="auto"/>
      </w:pPr>
    </w:p>
    <w:p w14:paraId="3B6DA851">
      <w:pPr>
        <w:spacing w:before="78" w:line="219" w:lineRule="auto"/>
        <w:ind w:left="1650"/>
        <w:rPr>
          <w:rFonts w:ascii="宋体" w:hAnsi="宋体" w:eastAsia="宋体" w:cs="宋体"/>
          <w:sz w:val="24"/>
          <w:szCs w:val="24"/>
        </w:rPr>
      </w:pPr>
      <w:r>
        <w:rPr>
          <w:rFonts w:ascii="宋体" w:hAnsi="宋体" w:eastAsia="宋体" w:cs="宋体"/>
          <w:b/>
          <w:bCs/>
          <w:spacing w:val="-3"/>
          <w:sz w:val="24"/>
          <w:szCs w:val="24"/>
        </w:rPr>
        <w:t>具备履行合同所必须的设备和专业技术能力证明</w:t>
      </w:r>
    </w:p>
    <w:p w14:paraId="055832FF">
      <w:pPr>
        <w:pStyle w:val="5"/>
        <w:spacing w:line="285" w:lineRule="auto"/>
      </w:pPr>
    </w:p>
    <w:p w14:paraId="65D06C4F">
      <w:pPr>
        <w:pStyle w:val="5"/>
        <w:spacing w:line="285" w:lineRule="auto"/>
      </w:pPr>
    </w:p>
    <w:p w14:paraId="6DF3E3A3">
      <w:pPr>
        <w:spacing w:before="78" w:line="346" w:lineRule="auto"/>
        <w:ind w:left="32" w:right="13" w:firstLine="473"/>
        <w:rPr>
          <w:rFonts w:hint="eastAsia" w:ascii="宋体" w:hAnsi="宋体" w:eastAsia="宋体" w:cs="宋体"/>
          <w:b/>
          <w:bCs/>
          <w:color w:val="auto"/>
          <w:sz w:val="24"/>
          <w:szCs w:val="24"/>
          <w:lang w:eastAsia="zh-CN"/>
        </w:rPr>
      </w:pPr>
      <w:r>
        <w:rPr>
          <w:rFonts w:ascii="宋体" w:hAnsi="宋体" w:eastAsia="宋体" w:cs="宋体"/>
          <w:spacing w:val="-3"/>
          <w:sz w:val="24"/>
          <w:szCs w:val="24"/>
        </w:rPr>
        <w:t>为保证本项目合同的顺利履行，供应商必须具备履行合同</w:t>
      </w:r>
      <w:r>
        <w:rPr>
          <w:rFonts w:ascii="宋体" w:hAnsi="宋体" w:eastAsia="宋体" w:cs="宋体"/>
          <w:spacing w:val="-4"/>
          <w:sz w:val="24"/>
          <w:szCs w:val="24"/>
        </w:rPr>
        <w:t>的设备和专业技术</w:t>
      </w:r>
      <w:r>
        <w:rPr>
          <w:rFonts w:ascii="宋体" w:hAnsi="宋体" w:eastAsia="宋体" w:cs="宋体"/>
          <w:sz w:val="24"/>
          <w:szCs w:val="24"/>
        </w:rPr>
        <w:t xml:space="preserve"> </w:t>
      </w:r>
      <w:r>
        <w:rPr>
          <w:rFonts w:ascii="宋体" w:hAnsi="宋体" w:eastAsia="宋体" w:cs="宋体"/>
          <w:spacing w:val="-1"/>
          <w:sz w:val="24"/>
          <w:szCs w:val="24"/>
        </w:rPr>
        <w:t>能力，须提供必须具备履行合同的设备和专业技术能力的承诺函。</w:t>
      </w:r>
      <w:r>
        <w:rPr>
          <w:rFonts w:hint="eastAsia" w:ascii="宋体" w:hAnsi="宋体" w:eastAsia="宋体" w:cs="宋体"/>
          <w:b/>
          <w:bCs/>
          <w:color w:val="auto"/>
          <w:spacing w:val="-1"/>
          <w:sz w:val="24"/>
          <w:szCs w:val="24"/>
          <w:lang w:eastAsia="zh-CN"/>
        </w:rPr>
        <w:t>（格式自拟）</w:t>
      </w:r>
    </w:p>
    <w:p w14:paraId="2BF69704">
      <w:pPr>
        <w:spacing w:line="346" w:lineRule="auto"/>
        <w:rPr>
          <w:rFonts w:ascii="宋体" w:hAnsi="宋体" w:eastAsia="宋体" w:cs="宋体"/>
          <w:sz w:val="24"/>
          <w:szCs w:val="24"/>
        </w:rPr>
        <w:sectPr>
          <w:footerReference r:id="rId35" w:type="default"/>
          <w:pgSz w:w="11906" w:h="16839"/>
          <w:pgMar w:top="1431" w:right="1785" w:bottom="1183" w:left="1785" w:header="0" w:footer="1018" w:gutter="0"/>
          <w:pgNumType w:fmt="decimal"/>
          <w:cols w:space="720" w:num="1"/>
        </w:sectPr>
      </w:pPr>
    </w:p>
    <w:p w14:paraId="79FBE388">
      <w:pPr>
        <w:spacing w:before="122" w:line="219" w:lineRule="auto"/>
        <w:ind w:left="42"/>
        <w:outlineLvl w:val="1"/>
        <w:rPr>
          <w:rFonts w:ascii="宋体" w:hAnsi="宋体" w:eastAsia="宋体" w:cs="宋体"/>
          <w:sz w:val="24"/>
          <w:szCs w:val="24"/>
        </w:rPr>
      </w:pPr>
      <w:r>
        <w:rPr>
          <w:rFonts w:ascii="宋体" w:hAnsi="宋体" w:eastAsia="宋体" w:cs="宋体"/>
          <w:b/>
          <w:bCs/>
          <w:spacing w:val="-6"/>
          <w:sz w:val="24"/>
          <w:szCs w:val="24"/>
        </w:rPr>
        <w:t>附件</w:t>
      </w:r>
      <w:r>
        <w:rPr>
          <w:rFonts w:ascii="宋体" w:hAnsi="宋体" w:eastAsia="宋体" w:cs="宋体"/>
          <w:spacing w:val="-32"/>
          <w:sz w:val="24"/>
          <w:szCs w:val="24"/>
        </w:rPr>
        <w:t xml:space="preserve"> </w:t>
      </w:r>
      <w:r>
        <w:rPr>
          <w:rFonts w:ascii="宋体" w:hAnsi="宋体" w:eastAsia="宋体" w:cs="宋体"/>
          <w:b/>
          <w:bCs/>
          <w:spacing w:val="-6"/>
          <w:sz w:val="24"/>
          <w:szCs w:val="24"/>
        </w:rPr>
        <w:t>13：投标产品相关资料</w:t>
      </w:r>
    </w:p>
    <w:p w14:paraId="39B15F78">
      <w:pPr>
        <w:pStyle w:val="5"/>
        <w:spacing w:line="432" w:lineRule="auto"/>
      </w:pPr>
    </w:p>
    <w:p w14:paraId="4C2715F4">
      <w:pPr>
        <w:spacing w:before="78" w:line="219" w:lineRule="auto"/>
        <w:ind w:left="3455"/>
        <w:rPr>
          <w:rFonts w:ascii="宋体" w:hAnsi="宋体" w:eastAsia="宋体" w:cs="宋体"/>
          <w:sz w:val="24"/>
          <w:szCs w:val="24"/>
        </w:rPr>
      </w:pPr>
      <w:r>
        <w:rPr>
          <w:rFonts w:ascii="宋体" w:hAnsi="宋体" w:eastAsia="宋体" w:cs="宋体"/>
          <w:b/>
          <w:bCs/>
          <w:spacing w:val="-4"/>
          <w:sz w:val="24"/>
          <w:szCs w:val="24"/>
        </w:rPr>
        <w:t>投标产品相关资料</w:t>
      </w:r>
    </w:p>
    <w:p w14:paraId="14C1041D">
      <w:pPr>
        <w:spacing w:line="370" w:lineRule="auto"/>
        <w:ind w:firstLine="480" w:firstLineChars="200"/>
        <w:rPr>
          <w:rFonts w:ascii="宋体" w:hAnsi="宋体" w:eastAsia="宋体" w:cs="宋体"/>
          <w:sz w:val="24"/>
          <w:szCs w:val="24"/>
        </w:rPr>
        <w:sectPr>
          <w:footerReference r:id="rId36" w:type="default"/>
          <w:pgSz w:w="11906" w:h="16839"/>
          <w:pgMar w:top="1431" w:right="1785" w:bottom="1183" w:left="1785" w:header="0" w:footer="1018" w:gutter="0"/>
          <w:pgNumType w:fmt="decimal"/>
          <w:cols w:space="720" w:num="1"/>
        </w:sectPr>
      </w:pPr>
      <w:r>
        <w:rPr>
          <w:rFonts w:hint="eastAsia" w:ascii="宋体" w:hAnsi="宋体" w:eastAsia="宋体" w:cs="宋体"/>
          <w:b w:val="0"/>
          <w:bCs w:val="0"/>
          <w:color w:val="000000"/>
          <w:kern w:val="0"/>
          <w:sz w:val="24"/>
          <w:szCs w:val="24"/>
          <w:lang w:val="zh-CN" w:eastAsia="zh-CN" w:bidi="ar-SA"/>
        </w:rPr>
        <w:t>根据采购项目内容，投标时提供产品检测报告或彩页或厂家公开发布的资料参数等可证明技术参数的材料。</w:t>
      </w:r>
    </w:p>
    <w:p w14:paraId="72901358">
      <w:pPr>
        <w:spacing w:before="122" w:line="219" w:lineRule="auto"/>
        <w:ind w:left="42"/>
        <w:outlineLvl w:val="1"/>
        <w:rPr>
          <w:rFonts w:ascii="宋体" w:hAnsi="宋体" w:eastAsia="宋体" w:cs="宋体"/>
          <w:sz w:val="24"/>
          <w:szCs w:val="24"/>
        </w:rPr>
      </w:pPr>
      <w:r>
        <w:rPr>
          <w:rFonts w:ascii="宋体" w:hAnsi="宋体" w:eastAsia="宋体" w:cs="宋体"/>
          <w:b/>
          <w:bCs/>
          <w:spacing w:val="-6"/>
          <w:sz w:val="24"/>
          <w:szCs w:val="24"/>
        </w:rPr>
        <w:t>附件</w:t>
      </w:r>
      <w:r>
        <w:rPr>
          <w:rFonts w:ascii="宋体" w:hAnsi="宋体" w:eastAsia="宋体" w:cs="宋体"/>
          <w:spacing w:val="-29"/>
          <w:sz w:val="24"/>
          <w:szCs w:val="24"/>
        </w:rPr>
        <w:t xml:space="preserve"> </w:t>
      </w:r>
      <w:r>
        <w:rPr>
          <w:rFonts w:ascii="宋体" w:hAnsi="宋体" w:eastAsia="宋体" w:cs="宋体"/>
          <w:b/>
          <w:bCs/>
          <w:spacing w:val="-6"/>
          <w:sz w:val="24"/>
          <w:szCs w:val="24"/>
        </w:rPr>
        <w:t>14：无重大违法记录声明</w:t>
      </w:r>
    </w:p>
    <w:p w14:paraId="6F4758DF">
      <w:pPr>
        <w:pStyle w:val="5"/>
        <w:spacing w:line="285" w:lineRule="auto"/>
      </w:pPr>
    </w:p>
    <w:p w14:paraId="0CD249E2">
      <w:pPr>
        <w:pStyle w:val="5"/>
        <w:spacing w:line="286" w:lineRule="auto"/>
      </w:pPr>
    </w:p>
    <w:p w14:paraId="3F68A743">
      <w:pPr>
        <w:spacing w:before="78" w:line="346" w:lineRule="auto"/>
        <w:ind w:left="503" w:right="3083" w:firstLine="2591"/>
        <w:rPr>
          <w:rFonts w:hint="eastAsia" w:ascii="宋体" w:hAnsi="宋体" w:eastAsia="宋体" w:cs="宋体"/>
          <w:sz w:val="24"/>
          <w:szCs w:val="24"/>
          <w:lang w:eastAsia="zh-CN"/>
        </w:rPr>
      </w:pPr>
      <w:r>
        <w:rPr>
          <w:rFonts w:ascii="宋体" w:hAnsi="宋体" w:eastAsia="宋体" w:cs="宋体"/>
          <w:b/>
          <w:bCs/>
          <w:spacing w:val="-3"/>
          <w:sz w:val="24"/>
          <w:szCs w:val="24"/>
        </w:rPr>
        <w:t>无重大违法记录声明</w:t>
      </w:r>
      <w:r>
        <w:rPr>
          <w:rFonts w:ascii="宋体" w:hAnsi="宋体" w:eastAsia="宋体" w:cs="宋体"/>
          <w:sz w:val="24"/>
          <w:szCs w:val="24"/>
        </w:rPr>
        <w:t xml:space="preserve"> </w:t>
      </w: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青海合美建设工程咨询有限公司</w:t>
      </w:r>
    </w:p>
    <w:p w14:paraId="208906C2">
      <w:pPr>
        <w:pStyle w:val="5"/>
        <w:spacing w:line="423" w:lineRule="auto"/>
      </w:pPr>
    </w:p>
    <w:p w14:paraId="3A61FFDD">
      <w:pPr>
        <w:spacing w:before="78" w:line="219" w:lineRule="auto"/>
        <w:ind w:left="505"/>
        <w:rPr>
          <w:rFonts w:ascii="宋体" w:hAnsi="宋体" w:eastAsia="宋体" w:cs="宋体"/>
          <w:sz w:val="24"/>
          <w:szCs w:val="24"/>
        </w:rPr>
      </w:pPr>
      <w:r>
        <w:rPr>
          <w:rFonts w:ascii="宋体" w:hAnsi="宋体" w:eastAsia="宋体" w:cs="宋体"/>
          <w:spacing w:val="-1"/>
          <w:sz w:val="24"/>
          <w:szCs w:val="24"/>
        </w:rPr>
        <w:t>我单位近三年内在经营活动中没有重大违法记录，特此声明。</w:t>
      </w:r>
    </w:p>
    <w:p w14:paraId="326E0EDA">
      <w:pPr>
        <w:spacing w:before="184" w:line="351" w:lineRule="auto"/>
        <w:ind w:left="24" w:right="13" w:firstLine="480"/>
        <w:rPr>
          <w:rFonts w:ascii="宋体" w:hAnsi="宋体" w:eastAsia="宋体" w:cs="宋体"/>
          <w:sz w:val="24"/>
          <w:szCs w:val="24"/>
        </w:rPr>
      </w:pPr>
      <w:r>
        <w:rPr>
          <w:rFonts w:ascii="宋体" w:hAnsi="宋体" w:eastAsia="宋体" w:cs="宋体"/>
          <w:spacing w:val="4"/>
          <w:sz w:val="24"/>
          <w:szCs w:val="24"/>
        </w:rPr>
        <w:t>若招标采购单位在本项目采购过程中发现我单位近三年内在经营活动中有</w:t>
      </w:r>
      <w:r>
        <w:rPr>
          <w:rFonts w:ascii="宋体" w:hAnsi="宋体" w:eastAsia="宋体" w:cs="宋体"/>
          <w:spacing w:val="6"/>
          <w:sz w:val="24"/>
          <w:szCs w:val="24"/>
        </w:rPr>
        <w:t xml:space="preserve"> </w:t>
      </w:r>
      <w:r>
        <w:rPr>
          <w:rFonts w:ascii="宋体" w:hAnsi="宋体" w:eastAsia="宋体" w:cs="宋体"/>
          <w:spacing w:val="-3"/>
          <w:sz w:val="24"/>
          <w:szCs w:val="24"/>
        </w:rPr>
        <w:t>重大违法记录，我单位将无条件地退出本项目的投标，并承担因此引起的一切后</w:t>
      </w:r>
      <w:r>
        <w:rPr>
          <w:rFonts w:ascii="宋体" w:hAnsi="宋体" w:eastAsia="宋体" w:cs="宋体"/>
          <w:sz w:val="24"/>
          <w:szCs w:val="24"/>
        </w:rPr>
        <w:t xml:space="preserve"> </w:t>
      </w:r>
      <w:r>
        <w:rPr>
          <w:rFonts w:ascii="宋体" w:hAnsi="宋体" w:eastAsia="宋体" w:cs="宋体"/>
          <w:spacing w:val="-6"/>
          <w:sz w:val="24"/>
          <w:szCs w:val="24"/>
        </w:rPr>
        <w:t>果。</w:t>
      </w:r>
    </w:p>
    <w:p w14:paraId="30EEBACE">
      <w:pPr>
        <w:pStyle w:val="5"/>
        <w:spacing w:line="270" w:lineRule="auto"/>
      </w:pPr>
    </w:p>
    <w:p w14:paraId="16C1BDB2">
      <w:pPr>
        <w:pStyle w:val="5"/>
        <w:spacing w:line="270" w:lineRule="auto"/>
      </w:pPr>
    </w:p>
    <w:p w14:paraId="00622BEB">
      <w:pPr>
        <w:pStyle w:val="5"/>
        <w:spacing w:line="270" w:lineRule="auto"/>
      </w:pPr>
    </w:p>
    <w:p w14:paraId="6E800A42">
      <w:pPr>
        <w:pStyle w:val="5"/>
        <w:spacing w:line="270" w:lineRule="auto"/>
      </w:pPr>
    </w:p>
    <w:p w14:paraId="69D94587">
      <w:pPr>
        <w:pStyle w:val="5"/>
        <w:spacing w:line="270" w:lineRule="auto"/>
      </w:pPr>
    </w:p>
    <w:p w14:paraId="04362923">
      <w:pPr>
        <w:spacing w:before="78" w:line="219" w:lineRule="auto"/>
        <w:ind w:left="2793"/>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u w:val="single" w:color="auto"/>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19EC86E5">
      <w:pPr>
        <w:spacing w:before="183" w:line="347" w:lineRule="auto"/>
        <w:ind w:left="3513" w:right="1481" w:hanging="2044"/>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6"/>
          <w:sz w:val="24"/>
          <w:szCs w:val="24"/>
        </w:rPr>
        <w:t>：</w:t>
      </w:r>
      <w:r>
        <w:rPr>
          <w:rFonts w:ascii="宋体" w:hAnsi="宋体" w:eastAsia="宋体" w:cs="宋体"/>
          <w:sz w:val="24"/>
          <w:szCs w:val="24"/>
          <w:u w:val="single" w:color="auto"/>
        </w:rPr>
        <w:t xml:space="preserve">       </w:t>
      </w:r>
      <w:r>
        <w:rPr>
          <w:rFonts w:ascii="宋体" w:hAnsi="宋体" w:eastAsia="宋体" w:cs="宋体"/>
          <w:b/>
          <w:bCs/>
          <w:spacing w:val="-16"/>
          <w:sz w:val="24"/>
          <w:szCs w:val="24"/>
        </w:rPr>
        <w:t>（</w:t>
      </w:r>
      <w:r>
        <w:rPr>
          <w:rFonts w:ascii="宋体" w:hAnsi="宋体" w:eastAsia="宋体" w:cs="宋体"/>
          <w:b/>
          <w:bCs/>
          <w:spacing w:val="-2"/>
          <w:sz w:val="24"/>
          <w:szCs w:val="24"/>
        </w:rPr>
        <w:t>签字或盖章）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7DB06156">
      <w:r>
        <w:br w:type="page"/>
      </w:r>
    </w:p>
    <w:p w14:paraId="5FE85D85">
      <w:pPr>
        <w:spacing w:before="122" w:line="219" w:lineRule="auto"/>
        <w:ind w:left="42"/>
        <w:outlineLvl w:val="1"/>
        <w:rPr>
          <w:rFonts w:ascii="宋体" w:hAnsi="宋体" w:eastAsia="宋体" w:cs="宋体"/>
          <w:b/>
          <w:bCs/>
          <w:spacing w:val="-6"/>
          <w:sz w:val="24"/>
          <w:szCs w:val="24"/>
        </w:rPr>
      </w:pPr>
      <w:bookmarkStart w:id="17" w:name="_Toc18667_WPSOffice_Level2"/>
      <w:bookmarkStart w:id="18" w:name="_Toc1831"/>
      <w:bookmarkStart w:id="19" w:name="_Toc21280"/>
      <w:bookmarkStart w:id="20" w:name="_Toc16908"/>
      <w:bookmarkStart w:id="21" w:name="_Toc2363"/>
      <w:r>
        <w:rPr>
          <w:rFonts w:hint="eastAsia" w:ascii="宋体" w:hAnsi="宋体" w:eastAsia="宋体" w:cs="宋体"/>
          <w:b/>
          <w:bCs/>
          <w:spacing w:val="-6"/>
          <w:sz w:val="24"/>
          <w:szCs w:val="24"/>
        </w:rPr>
        <w:t>附件1</w:t>
      </w:r>
      <w:r>
        <w:rPr>
          <w:rFonts w:hint="eastAsia" w:ascii="宋体" w:hAnsi="宋体" w:eastAsia="宋体" w:cs="宋体"/>
          <w:b/>
          <w:bCs/>
          <w:spacing w:val="-6"/>
          <w:sz w:val="24"/>
          <w:szCs w:val="24"/>
          <w:lang w:val="en-US" w:eastAsia="zh-CN"/>
        </w:rPr>
        <w:t>5</w:t>
      </w:r>
      <w:r>
        <w:rPr>
          <w:rFonts w:hint="eastAsia" w:ascii="宋体" w:hAnsi="宋体" w:eastAsia="宋体" w:cs="宋体"/>
          <w:b/>
          <w:bCs/>
          <w:spacing w:val="-6"/>
          <w:sz w:val="24"/>
          <w:szCs w:val="24"/>
        </w:rPr>
        <w:t>：</w:t>
      </w:r>
      <w:r>
        <w:rPr>
          <w:rFonts w:hint="eastAsia" w:ascii="宋体" w:hAnsi="宋体" w:eastAsia="宋体" w:cs="宋体"/>
          <w:b/>
          <w:bCs/>
          <w:spacing w:val="-6"/>
          <w:sz w:val="24"/>
          <w:szCs w:val="24"/>
          <w:lang w:eastAsia="zh-CN"/>
        </w:rPr>
        <w:t>供应商</w:t>
      </w:r>
      <w:r>
        <w:rPr>
          <w:rFonts w:hint="eastAsia" w:ascii="宋体" w:hAnsi="宋体" w:eastAsia="宋体" w:cs="宋体"/>
          <w:b/>
          <w:bCs/>
          <w:spacing w:val="-6"/>
          <w:sz w:val="24"/>
          <w:szCs w:val="24"/>
        </w:rPr>
        <w:t>的类似业绩证明材料</w:t>
      </w:r>
      <w:bookmarkEnd w:id="17"/>
      <w:bookmarkEnd w:id="18"/>
      <w:bookmarkEnd w:id="19"/>
      <w:bookmarkEnd w:id="20"/>
      <w:bookmarkEnd w:id="21"/>
    </w:p>
    <w:p w14:paraId="346147CB">
      <w:pPr>
        <w:spacing w:before="78" w:line="346" w:lineRule="auto"/>
        <w:ind w:left="503" w:right="3083" w:firstLine="2591"/>
        <w:rPr>
          <w:rFonts w:ascii="宋体" w:hAnsi="宋体" w:eastAsia="宋体" w:cs="宋体"/>
          <w:b/>
          <w:bCs/>
          <w:spacing w:val="-3"/>
          <w:sz w:val="24"/>
          <w:szCs w:val="24"/>
        </w:rPr>
      </w:pPr>
    </w:p>
    <w:p w14:paraId="4585DC10">
      <w:pPr>
        <w:spacing w:before="78" w:line="346" w:lineRule="auto"/>
        <w:ind w:left="503" w:right="2036" w:rightChars="0" w:firstLine="2591"/>
        <w:jc w:val="both"/>
        <w:rPr>
          <w:rFonts w:ascii="宋体" w:hAnsi="宋体"/>
          <w:b/>
          <w:sz w:val="36"/>
          <w:szCs w:val="36"/>
        </w:rPr>
      </w:pPr>
      <w:bookmarkStart w:id="22" w:name="_Toc11995"/>
      <w:bookmarkStart w:id="23" w:name="_Toc7751_WPSOffice_Level3"/>
      <w:bookmarkStart w:id="24" w:name="_Toc19332_WPSOffice_Level3"/>
      <w:r>
        <w:rPr>
          <w:rFonts w:hint="eastAsia" w:ascii="宋体" w:hAnsi="宋体" w:eastAsia="宋体" w:cs="宋体"/>
          <w:b/>
          <w:bCs/>
          <w:spacing w:val="-3"/>
          <w:sz w:val="24"/>
          <w:szCs w:val="24"/>
          <w:lang w:eastAsia="zh-CN"/>
        </w:rPr>
        <w:t>供应商</w:t>
      </w:r>
      <w:r>
        <w:rPr>
          <w:rFonts w:hint="eastAsia" w:ascii="宋体" w:hAnsi="宋体" w:eastAsia="宋体" w:cs="宋体"/>
          <w:b/>
          <w:bCs/>
          <w:spacing w:val="-3"/>
          <w:sz w:val="24"/>
          <w:szCs w:val="24"/>
        </w:rPr>
        <w:t>的类似业绩证明材料</w:t>
      </w:r>
      <w:bookmarkEnd w:id="22"/>
      <w:bookmarkEnd w:id="23"/>
      <w:bookmarkEnd w:id="24"/>
    </w:p>
    <w:p w14:paraId="7AB65B91">
      <w:pPr>
        <w:tabs>
          <w:tab w:val="left" w:pos="168"/>
        </w:tabs>
        <w:adjustRightInd w:val="0"/>
        <w:ind w:firstLine="2521" w:firstLineChars="700"/>
        <w:textAlignment w:val="baseline"/>
        <w:rPr>
          <w:rFonts w:ascii="宋体"/>
          <w:b/>
          <w:sz w:val="36"/>
          <w:szCs w:val="36"/>
        </w:rPr>
      </w:pPr>
    </w:p>
    <w:p w14:paraId="7F046AFD">
      <w:pPr>
        <w:spacing w:before="184" w:line="351" w:lineRule="auto"/>
        <w:ind w:left="24" w:right="13" w:firstLine="480"/>
        <w:rPr>
          <w:rFonts w:ascii="宋体" w:hAnsi="宋体" w:eastAsia="宋体" w:cs="宋体"/>
          <w:spacing w:val="4"/>
          <w:sz w:val="24"/>
          <w:szCs w:val="24"/>
        </w:rPr>
      </w:pPr>
      <w:r>
        <w:rPr>
          <w:rFonts w:hint="eastAsia" w:ascii="宋体" w:hAnsi="宋体" w:eastAsia="宋体" w:cs="宋体"/>
          <w:spacing w:val="4"/>
          <w:sz w:val="24"/>
          <w:szCs w:val="24"/>
        </w:rPr>
        <w:t>提供202</w:t>
      </w:r>
      <w:r>
        <w:rPr>
          <w:rFonts w:hint="eastAsia" w:ascii="宋体" w:hAnsi="宋体" w:eastAsia="宋体" w:cs="宋体"/>
          <w:spacing w:val="4"/>
          <w:sz w:val="24"/>
          <w:szCs w:val="24"/>
          <w:lang w:val="en-US" w:eastAsia="zh-CN"/>
        </w:rPr>
        <w:t>2</w:t>
      </w:r>
      <w:r>
        <w:rPr>
          <w:rFonts w:hint="eastAsia" w:ascii="宋体" w:hAnsi="宋体" w:eastAsia="宋体" w:cs="宋体"/>
          <w:spacing w:val="4"/>
          <w:sz w:val="24"/>
          <w:szCs w:val="24"/>
        </w:rPr>
        <w:t>年</w:t>
      </w:r>
      <w:r>
        <w:rPr>
          <w:rFonts w:hint="eastAsia" w:ascii="宋体" w:hAnsi="宋体" w:eastAsia="宋体" w:cs="宋体"/>
          <w:spacing w:val="4"/>
          <w:sz w:val="24"/>
          <w:szCs w:val="24"/>
          <w:lang w:val="en-US" w:eastAsia="zh-CN"/>
        </w:rPr>
        <w:t>04月30日</w:t>
      </w:r>
      <w:r>
        <w:rPr>
          <w:rFonts w:hint="eastAsia" w:ascii="宋体" w:hAnsi="宋体" w:eastAsia="宋体" w:cs="宋体"/>
          <w:spacing w:val="4"/>
          <w:sz w:val="24"/>
          <w:szCs w:val="24"/>
        </w:rPr>
        <w:t>以来的类似业绩证明材料</w:t>
      </w:r>
      <w:r>
        <w:rPr>
          <w:rFonts w:hint="eastAsia" w:ascii="宋体" w:hAnsi="宋体" w:eastAsia="宋体" w:cs="宋体"/>
          <w:spacing w:val="4"/>
          <w:sz w:val="24"/>
          <w:szCs w:val="24"/>
          <w:lang w:val="zh-CN"/>
        </w:rPr>
        <w:t>。（</w:t>
      </w:r>
      <w:r>
        <w:rPr>
          <w:rFonts w:hint="eastAsia" w:ascii="宋体" w:hAnsi="宋体" w:eastAsia="宋体" w:cs="宋体"/>
          <w:color w:val="000000"/>
          <w:sz w:val="24"/>
          <w:szCs w:val="24"/>
        </w:rPr>
        <w:t>以提</w:t>
      </w:r>
      <w:r>
        <w:rPr>
          <w:rFonts w:hint="eastAsia" w:ascii="宋体" w:hAnsi="宋体" w:eastAsia="宋体" w:cs="宋体"/>
          <w:color w:val="000000"/>
          <w:sz w:val="24"/>
          <w:szCs w:val="24"/>
          <w:highlight w:val="none"/>
        </w:rPr>
        <w:t>供的</w:t>
      </w:r>
      <w:r>
        <w:rPr>
          <w:rFonts w:hint="eastAsia" w:ascii="宋体" w:hAnsi="宋体" w:eastAsia="宋体" w:cs="宋体"/>
          <w:color w:val="000000"/>
          <w:sz w:val="24"/>
          <w:szCs w:val="24"/>
          <w:highlight w:val="none"/>
          <w:lang w:val="en-US" w:eastAsia="zh-CN"/>
        </w:rPr>
        <w:t>合同首页、标的及金额所在页、签字盖章页</w:t>
      </w:r>
      <w:r>
        <w:rPr>
          <w:rFonts w:hint="eastAsia" w:ascii="宋体" w:hAnsi="宋体" w:eastAsia="宋体" w:cs="宋体"/>
          <w:color w:val="000000"/>
          <w:kern w:val="0"/>
          <w:sz w:val="24"/>
          <w:szCs w:val="24"/>
          <w:lang w:val="en-US" w:bidi="ar-SA"/>
        </w:rPr>
        <w:t>或中标通知书的扫描或复印件</w:t>
      </w:r>
      <w:r>
        <w:rPr>
          <w:rFonts w:hint="eastAsia" w:ascii="宋体" w:hAnsi="宋体" w:eastAsia="宋体" w:cs="宋体"/>
          <w:color w:val="000000"/>
          <w:sz w:val="24"/>
          <w:szCs w:val="24"/>
          <w:highlight w:val="none"/>
          <w:lang w:val="en-US" w:eastAsia="zh-CN"/>
        </w:rPr>
        <w:t>为准</w:t>
      </w:r>
      <w:r>
        <w:rPr>
          <w:rFonts w:hint="eastAsia" w:ascii="宋体" w:hAnsi="宋体" w:eastAsia="宋体" w:cs="宋体"/>
          <w:color w:val="000000"/>
          <w:sz w:val="24"/>
          <w:szCs w:val="24"/>
        </w:rPr>
        <w:t>）</w:t>
      </w:r>
    </w:p>
    <w:p w14:paraId="5B950BB3">
      <w:pPr>
        <w:widowControl/>
        <w:snapToGrid w:val="0"/>
        <w:spacing w:line="360" w:lineRule="auto"/>
        <w:ind w:firstLine="0" w:firstLineChars="0"/>
        <w:rPr>
          <w:rFonts w:ascii="宋体"/>
          <w:b/>
          <w:sz w:val="28"/>
          <w:szCs w:val="28"/>
        </w:rPr>
      </w:pPr>
    </w:p>
    <w:p w14:paraId="53317E5A">
      <w:pPr>
        <w:pStyle w:val="5"/>
        <w:sectPr>
          <w:footerReference r:id="rId37" w:type="default"/>
          <w:pgSz w:w="11906" w:h="16839"/>
          <w:pgMar w:top="1431" w:right="1785" w:bottom="1182" w:left="1785" w:header="0" w:footer="1018" w:gutter="0"/>
          <w:pgNumType w:fmt="decimal"/>
          <w:cols w:space="720" w:num="1"/>
        </w:sectPr>
      </w:pPr>
    </w:p>
    <w:p w14:paraId="0EF70169">
      <w:pPr>
        <w:spacing w:before="122" w:line="219" w:lineRule="auto"/>
        <w:ind w:left="42"/>
        <w:outlineLvl w:val="1"/>
        <w:rPr>
          <w:rFonts w:ascii="宋体" w:hAnsi="宋体" w:eastAsia="宋体" w:cs="宋体"/>
          <w:b/>
          <w:bCs/>
          <w:spacing w:val="-8"/>
          <w:sz w:val="24"/>
          <w:szCs w:val="24"/>
        </w:rPr>
      </w:pPr>
      <w:r>
        <w:rPr>
          <w:rFonts w:ascii="宋体" w:hAnsi="宋体" w:eastAsia="宋体" w:cs="宋体"/>
          <w:b/>
          <w:bCs/>
          <w:spacing w:val="-8"/>
          <w:sz w:val="24"/>
          <w:szCs w:val="24"/>
        </w:rPr>
        <w:t>附件</w:t>
      </w:r>
      <w:r>
        <w:rPr>
          <w:rFonts w:ascii="宋体" w:hAnsi="宋体" w:eastAsia="宋体" w:cs="宋体"/>
          <w:spacing w:val="-28"/>
          <w:sz w:val="24"/>
          <w:szCs w:val="24"/>
        </w:rPr>
        <w:t xml:space="preserve"> </w:t>
      </w:r>
      <w:r>
        <w:rPr>
          <w:rFonts w:ascii="宋体" w:hAnsi="宋体" w:eastAsia="宋体" w:cs="宋体"/>
          <w:b/>
          <w:bCs/>
          <w:spacing w:val="-8"/>
          <w:sz w:val="24"/>
          <w:szCs w:val="24"/>
        </w:rPr>
        <w:t>1</w:t>
      </w:r>
      <w:r>
        <w:rPr>
          <w:rFonts w:hint="eastAsia" w:ascii="宋体" w:hAnsi="宋体" w:eastAsia="宋体" w:cs="宋体"/>
          <w:b/>
          <w:bCs/>
          <w:spacing w:val="-8"/>
          <w:sz w:val="24"/>
          <w:szCs w:val="24"/>
          <w:lang w:val="en-US" w:eastAsia="zh-CN"/>
        </w:rPr>
        <w:t>6</w:t>
      </w:r>
      <w:r>
        <w:rPr>
          <w:rFonts w:ascii="宋体" w:hAnsi="宋体" w:eastAsia="宋体" w:cs="宋体"/>
          <w:b/>
          <w:bCs/>
          <w:spacing w:val="-8"/>
          <w:sz w:val="24"/>
          <w:szCs w:val="24"/>
        </w:rPr>
        <w:t>：磋商保证金</w:t>
      </w:r>
    </w:p>
    <w:p w14:paraId="4BDF6DE8">
      <w:pPr>
        <w:spacing w:before="184" w:line="351" w:lineRule="auto"/>
        <w:ind w:left="24" w:right="13" w:firstLine="480"/>
        <w:rPr>
          <w:rFonts w:hint="eastAsia" w:ascii="宋体" w:hAnsi="宋体" w:eastAsia="宋体" w:cs="宋体"/>
          <w:spacing w:val="4"/>
          <w:sz w:val="24"/>
          <w:szCs w:val="24"/>
        </w:rPr>
      </w:pPr>
      <w:r>
        <w:rPr>
          <w:rFonts w:hint="eastAsia" w:ascii="宋体" w:hAnsi="宋体" w:eastAsia="宋体" w:cs="宋体"/>
          <w:b/>
          <w:bCs/>
          <w:spacing w:val="4"/>
          <w:sz w:val="24"/>
          <w:szCs w:val="24"/>
          <w:lang w:val="en-US" w:eastAsia="zh-CN"/>
        </w:rPr>
        <w:t>致：青海合美建设工程咨询有限公司</w:t>
      </w:r>
      <w:r>
        <w:rPr>
          <w:rFonts w:hint="eastAsia" w:ascii="宋体" w:hAnsi="宋体" w:eastAsia="宋体" w:cs="宋体"/>
          <w:spacing w:val="4"/>
          <w:sz w:val="24"/>
          <w:szCs w:val="24"/>
          <w:lang w:val="en-US" w:eastAsia="zh-CN"/>
        </w:rPr>
        <w:t xml:space="preserve"> </w:t>
      </w:r>
    </w:p>
    <w:p w14:paraId="7A22B36D">
      <w:pPr>
        <w:spacing w:before="184" w:line="351" w:lineRule="auto"/>
        <w:ind w:left="24" w:right="13" w:firstLine="480"/>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 xml:space="preserve">我方为（采购项目名称）项目（采购项目编号为：    ）递交保证金人民币（大写：    人民币    元）已于   年   月    日以基本户转账方式汇入你方账户。 </w:t>
      </w:r>
    </w:p>
    <w:p w14:paraId="170C5D39">
      <w:pPr>
        <w:spacing w:before="184" w:line="351" w:lineRule="auto"/>
        <w:ind w:left="24" w:right="13" w:firstLine="480"/>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 xml:space="preserve">附件：保证金交款证明复印件（加盖公章），需附银行基本户开户许可证。 </w:t>
      </w:r>
    </w:p>
    <w:p w14:paraId="57DF33C5">
      <w:pPr>
        <w:spacing w:before="184" w:line="351" w:lineRule="auto"/>
        <w:ind w:left="24" w:right="13" w:firstLine="480"/>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 xml:space="preserve">退还保证金时请按以下内容汇入至我方账户（同递交保证金账户）。若因提供内容不全、错误等原因导致该项目保证金未能及时退还或退还过程中发错 </w:t>
      </w:r>
    </w:p>
    <w:p w14:paraId="0F466D4C">
      <w:pPr>
        <w:spacing w:before="184" w:line="351" w:lineRule="auto"/>
        <w:ind w:left="24" w:right="13" w:firstLine="480"/>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 xml:space="preserve">误，我方将承担全部责任和损失。 </w:t>
      </w:r>
    </w:p>
    <w:p w14:paraId="5893A167">
      <w:pPr>
        <w:spacing w:before="184" w:line="351" w:lineRule="auto"/>
        <w:ind w:left="24" w:right="13" w:firstLine="480"/>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 xml:space="preserve">户 名： </w:t>
      </w:r>
    </w:p>
    <w:p w14:paraId="615DC609">
      <w:pPr>
        <w:spacing w:before="184" w:line="351" w:lineRule="auto"/>
        <w:ind w:left="24" w:right="13" w:firstLine="480"/>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 xml:space="preserve">开户银行： </w:t>
      </w:r>
    </w:p>
    <w:p w14:paraId="43DE36E5">
      <w:pPr>
        <w:spacing w:before="184" w:line="351" w:lineRule="auto"/>
        <w:ind w:left="24" w:right="13" w:firstLine="480"/>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开户帐号：</w:t>
      </w:r>
    </w:p>
    <w:p w14:paraId="7667C6F9">
      <w:pPr>
        <w:pStyle w:val="5"/>
        <w:spacing w:line="285" w:lineRule="auto"/>
      </w:pPr>
    </w:p>
    <w:p w14:paraId="18F40825">
      <w:pPr>
        <w:pStyle w:val="5"/>
        <w:spacing w:line="285" w:lineRule="auto"/>
      </w:pPr>
    </w:p>
    <w:p w14:paraId="5B076CBB">
      <w:pPr>
        <w:spacing w:before="78" w:line="219" w:lineRule="auto"/>
        <w:ind w:left="2793"/>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u w:val="single" w:color="auto"/>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5C47E0FC">
      <w:pPr>
        <w:spacing w:before="183" w:line="347" w:lineRule="auto"/>
        <w:ind w:left="3513" w:right="1481" w:hanging="2044"/>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6"/>
          <w:sz w:val="24"/>
          <w:szCs w:val="24"/>
        </w:rPr>
        <w:t>：</w:t>
      </w:r>
      <w:r>
        <w:rPr>
          <w:rFonts w:ascii="宋体" w:hAnsi="宋体" w:eastAsia="宋体" w:cs="宋体"/>
          <w:sz w:val="24"/>
          <w:szCs w:val="24"/>
          <w:u w:val="single" w:color="auto"/>
        </w:rPr>
        <w:t xml:space="preserve">       </w:t>
      </w:r>
      <w:r>
        <w:rPr>
          <w:rFonts w:ascii="宋体" w:hAnsi="宋体" w:eastAsia="宋体" w:cs="宋体"/>
          <w:b/>
          <w:bCs/>
          <w:spacing w:val="-16"/>
          <w:sz w:val="24"/>
          <w:szCs w:val="24"/>
        </w:rPr>
        <w:t>（</w:t>
      </w:r>
      <w:r>
        <w:rPr>
          <w:rFonts w:ascii="宋体" w:hAnsi="宋体" w:eastAsia="宋体" w:cs="宋体"/>
          <w:b/>
          <w:bCs/>
          <w:spacing w:val="-2"/>
          <w:sz w:val="24"/>
          <w:szCs w:val="24"/>
        </w:rPr>
        <w:t>签字或盖章）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2501925E">
      <w:pPr>
        <w:pStyle w:val="5"/>
        <w:spacing w:line="285" w:lineRule="auto"/>
      </w:pPr>
    </w:p>
    <w:p w14:paraId="2A9A08AE">
      <w:pPr>
        <w:spacing w:line="346" w:lineRule="auto"/>
        <w:rPr>
          <w:rFonts w:ascii="宋体" w:hAnsi="宋体" w:eastAsia="宋体" w:cs="宋体"/>
          <w:sz w:val="24"/>
          <w:szCs w:val="24"/>
        </w:rPr>
        <w:sectPr>
          <w:footerReference r:id="rId38" w:type="default"/>
          <w:pgSz w:w="11906" w:h="16839"/>
          <w:pgMar w:top="1431" w:right="1785" w:bottom="1182" w:left="1785" w:header="0" w:footer="1018" w:gutter="0"/>
          <w:pgNumType w:fmt="decimal"/>
          <w:cols w:space="720" w:num="1"/>
        </w:sectPr>
      </w:pPr>
    </w:p>
    <w:p w14:paraId="5F180447">
      <w:pPr>
        <w:spacing w:before="122" w:line="219" w:lineRule="auto"/>
        <w:ind w:left="42"/>
        <w:outlineLvl w:val="1"/>
        <w:rPr>
          <w:rFonts w:ascii="宋体" w:hAnsi="宋体" w:eastAsia="宋体" w:cs="宋体"/>
          <w:sz w:val="24"/>
          <w:szCs w:val="24"/>
        </w:rPr>
      </w:pPr>
      <w:r>
        <w:rPr>
          <w:rFonts w:ascii="宋体" w:hAnsi="宋体" w:eastAsia="宋体" w:cs="宋体"/>
          <w:b/>
          <w:bCs/>
          <w:spacing w:val="-6"/>
          <w:sz w:val="24"/>
          <w:szCs w:val="24"/>
        </w:rPr>
        <w:t>附件</w:t>
      </w:r>
      <w:r>
        <w:rPr>
          <w:rFonts w:ascii="宋体" w:hAnsi="宋体" w:eastAsia="宋体" w:cs="宋体"/>
          <w:spacing w:val="-29"/>
          <w:sz w:val="24"/>
          <w:szCs w:val="24"/>
        </w:rPr>
        <w:t xml:space="preserve"> </w:t>
      </w:r>
      <w:r>
        <w:rPr>
          <w:rFonts w:ascii="宋体" w:hAnsi="宋体" w:eastAsia="宋体" w:cs="宋体"/>
          <w:b/>
          <w:bCs/>
          <w:spacing w:val="-6"/>
          <w:sz w:val="24"/>
          <w:szCs w:val="24"/>
        </w:rPr>
        <w:t>1</w:t>
      </w:r>
      <w:r>
        <w:rPr>
          <w:rFonts w:hint="eastAsia" w:ascii="宋体" w:hAnsi="宋体" w:eastAsia="宋体" w:cs="宋体"/>
          <w:b/>
          <w:bCs/>
          <w:spacing w:val="-6"/>
          <w:sz w:val="24"/>
          <w:szCs w:val="24"/>
          <w:lang w:val="en-US" w:eastAsia="zh-CN"/>
        </w:rPr>
        <w:t>7</w:t>
      </w:r>
      <w:r>
        <w:rPr>
          <w:rFonts w:ascii="宋体" w:hAnsi="宋体" w:eastAsia="宋体" w:cs="宋体"/>
          <w:b/>
          <w:bCs/>
          <w:spacing w:val="-6"/>
          <w:sz w:val="24"/>
          <w:szCs w:val="24"/>
        </w:rPr>
        <w:t>：</w:t>
      </w:r>
      <w:r>
        <w:rPr>
          <w:rFonts w:hint="eastAsia" w:ascii="宋体" w:cs="宋体"/>
          <w:b/>
          <w:bCs/>
          <w:sz w:val="28"/>
          <w:szCs w:val="28"/>
        </w:rPr>
        <w:t>中小企业声明函</w:t>
      </w:r>
    </w:p>
    <w:p w14:paraId="1C76C772">
      <w:pPr>
        <w:pStyle w:val="5"/>
        <w:spacing w:line="280" w:lineRule="auto"/>
      </w:pPr>
    </w:p>
    <w:p w14:paraId="678F79D7">
      <w:pPr>
        <w:pStyle w:val="5"/>
        <w:spacing w:line="280" w:lineRule="auto"/>
      </w:pPr>
    </w:p>
    <w:p w14:paraId="06FBF4B4">
      <w:pPr>
        <w:pStyle w:val="5"/>
        <w:spacing w:line="280" w:lineRule="auto"/>
      </w:pPr>
    </w:p>
    <w:p w14:paraId="2B3C71AA">
      <w:pPr>
        <w:pStyle w:val="12"/>
        <w:jc w:val="center"/>
        <w:rPr>
          <w:rFonts w:ascii="宋体" w:hAnsi="宋体" w:eastAsia="宋体" w:cs="宋体"/>
          <w:sz w:val="28"/>
          <w:szCs w:val="28"/>
        </w:rPr>
      </w:pPr>
      <w:r>
        <w:rPr>
          <w:rFonts w:hint="eastAsia" w:ascii="宋体" w:cs="宋体"/>
          <w:b/>
          <w:bCs/>
          <w:sz w:val="28"/>
          <w:szCs w:val="28"/>
        </w:rPr>
        <w:t>中小企业声明函</w:t>
      </w:r>
      <w:r>
        <w:rPr>
          <w:rFonts w:ascii="宋体" w:hAnsi="宋体" w:eastAsia="宋体" w:cs="宋体"/>
          <w:b/>
          <w:bCs/>
          <w:spacing w:val="-18"/>
          <w:sz w:val="28"/>
          <w:szCs w:val="28"/>
        </w:rPr>
        <w:t>（货物）</w:t>
      </w:r>
    </w:p>
    <w:p w14:paraId="100CD161">
      <w:pPr>
        <w:pStyle w:val="5"/>
        <w:spacing w:line="423" w:lineRule="auto"/>
      </w:pPr>
    </w:p>
    <w:p w14:paraId="61A1A0AE">
      <w:pPr>
        <w:spacing w:before="78" w:line="301" w:lineRule="auto"/>
        <w:ind w:left="34" w:firstLine="469"/>
        <w:jc w:val="both"/>
        <w:rPr>
          <w:rFonts w:ascii="宋体" w:hAnsi="宋体" w:eastAsia="宋体" w:cs="宋体"/>
          <w:sz w:val="24"/>
          <w:szCs w:val="24"/>
        </w:rPr>
      </w:pPr>
      <w:r>
        <w:rPr>
          <w:rFonts w:ascii="宋体" w:hAnsi="宋体" w:eastAsia="宋体" w:cs="宋体"/>
          <w:spacing w:val="-1"/>
          <w:sz w:val="24"/>
          <w:szCs w:val="24"/>
        </w:rPr>
        <w:t>本公司（联合体）郑重声明，根据《政府采购促进中小企业发展管理办法》</w:t>
      </w:r>
      <w:r>
        <w:rPr>
          <w:rFonts w:ascii="宋体" w:hAnsi="宋体" w:eastAsia="宋体" w:cs="宋体"/>
          <w:spacing w:val="7"/>
          <w:sz w:val="24"/>
          <w:szCs w:val="24"/>
        </w:rPr>
        <w:t xml:space="preserve"> </w:t>
      </w:r>
      <w:r>
        <w:rPr>
          <w:rFonts w:ascii="宋体" w:hAnsi="宋体" w:eastAsia="宋体" w:cs="宋体"/>
          <w:sz w:val="24"/>
          <w:szCs w:val="24"/>
        </w:rPr>
        <w:t>（财库﹝2020﹞46 号）的规定，本公司</w:t>
      </w:r>
      <w:r>
        <w:rPr>
          <w:rFonts w:ascii="宋体" w:hAnsi="宋体" w:eastAsia="宋体" w:cs="宋体"/>
          <w:sz w:val="24"/>
          <w:szCs w:val="24"/>
          <w:u w:val="single" w:color="auto"/>
        </w:rPr>
        <w:t>（非联合体）</w:t>
      </w:r>
      <w:r>
        <w:rPr>
          <w:rFonts w:ascii="宋体" w:hAnsi="宋体" w:eastAsia="宋体" w:cs="宋体"/>
          <w:sz w:val="24"/>
          <w:szCs w:val="24"/>
        </w:rPr>
        <w:t>参加</w:t>
      </w:r>
      <w:r>
        <w:rPr>
          <w:rFonts w:ascii="宋体" w:hAnsi="宋体" w:eastAsia="宋体" w:cs="宋体"/>
          <w:sz w:val="24"/>
          <w:szCs w:val="24"/>
          <w:u w:val="single" w:color="auto"/>
        </w:rPr>
        <w:t>（单位名称）</w:t>
      </w:r>
      <w:r>
        <w:rPr>
          <w:rFonts w:ascii="宋体" w:hAnsi="宋体" w:eastAsia="宋体" w:cs="宋体"/>
          <w:sz w:val="24"/>
          <w:szCs w:val="24"/>
        </w:rPr>
        <w:t>的</w:t>
      </w:r>
      <w:r>
        <w:rPr>
          <w:rFonts w:ascii="宋体" w:hAnsi="宋体" w:eastAsia="宋体" w:cs="宋体"/>
          <w:sz w:val="24"/>
          <w:szCs w:val="24"/>
          <w:u w:val="single" w:color="auto"/>
        </w:rPr>
        <w:t>（项</w:t>
      </w:r>
      <w:r>
        <w:rPr>
          <w:rFonts w:ascii="宋体" w:hAnsi="宋体" w:eastAsia="宋体" w:cs="宋体"/>
          <w:spacing w:val="2"/>
          <w:sz w:val="24"/>
          <w:szCs w:val="24"/>
        </w:rPr>
        <w:t xml:space="preserve"> </w:t>
      </w:r>
      <w:r>
        <w:rPr>
          <w:rFonts w:ascii="宋体" w:hAnsi="宋体" w:eastAsia="宋体" w:cs="宋体"/>
          <w:spacing w:val="-3"/>
          <w:sz w:val="24"/>
          <w:szCs w:val="24"/>
          <w:u w:val="single" w:color="auto"/>
        </w:rPr>
        <w:t>目名称）</w:t>
      </w:r>
      <w:r>
        <w:rPr>
          <w:rFonts w:ascii="宋体" w:hAnsi="宋体" w:eastAsia="宋体" w:cs="宋体"/>
          <w:spacing w:val="-3"/>
          <w:sz w:val="24"/>
          <w:szCs w:val="24"/>
        </w:rPr>
        <w:t>采购活动，提供的货物全部由符合政策要求的</w:t>
      </w:r>
      <w:r>
        <w:rPr>
          <w:rFonts w:ascii="宋体" w:hAnsi="宋体" w:eastAsia="宋体" w:cs="宋体"/>
          <w:spacing w:val="-4"/>
          <w:sz w:val="24"/>
          <w:szCs w:val="24"/>
        </w:rPr>
        <w:t>中小企业制造。相关企业</w:t>
      </w:r>
      <w:r>
        <w:rPr>
          <w:rFonts w:ascii="宋体" w:hAnsi="宋体" w:eastAsia="宋体" w:cs="宋体"/>
          <w:sz w:val="24"/>
          <w:szCs w:val="24"/>
        </w:rPr>
        <w:t xml:space="preserve"> </w:t>
      </w:r>
      <w:r>
        <w:rPr>
          <w:rFonts w:ascii="宋体" w:hAnsi="宋体" w:eastAsia="宋体" w:cs="宋体"/>
          <w:spacing w:val="-1"/>
          <w:sz w:val="24"/>
          <w:szCs w:val="24"/>
        </w:rPr>
        <w:t>（含联合体中的中小企业、签订分包意向协议的中小企业）的具体情况如下：</w:t>
      </w:r>
    </w:p>
    <w:p w14:paraId="782DF9BB">
      <w:pPr>
        <w:tabs>
          <w:tab w:val="left" w:pos="8330"/>
        </w:tabs>
        <w:spacing w:before="112" w:line="471" w:lineRule="auto"/>
        <w:ind w:left="30" w:right="68" w:firstLine="472"/>
        <w:jc w:val="both"/>
        <w:rPr>
          <w:rFonts w:ascii="宋体" w:hAnsi="宋体" w:eastAsia="宋体" w:cs="宋体"/>
          <w:sz w:val="24"/>
          <w:szCs w:val="24"/>
        </w:rPr>
      </w:pPr>
      <w:r>
        <w:rPr>
          <w:rFonts w:ascii="宋体" w:hAnsi="宋体" w:eastAsia="宋体" w:cs="宋体"/>
          <w:spacing w:val="-14"/>
          <w:sz w:val="24"/>
          <w:szCs w:val="24"/>
        </w:rPr>
        <w:t>1.</w:t>
      </w:r>
      <w:r>
        <w:rPr>
          <w:rFonts w:ascii="宋体" w:hAnsi="宋体" w:eastAsia="宋体" w:cs="宋体"/>
          <w:spacing w:val="-14"/>
          <w:sz w:val="24"/>
          <w:szCs w:val="24"/>
          <w:u w:val="single" w:color="auto"/>
        </w:rPr>
        <w:t>（标的名称</w:t>
      </w:r>
      <w:r>
        <w:rPr>
          <w:rFonts w:ascii="宋体" w:hAnsi="宋体" w:eastAsia="宋体" w:cs="宋体"/>
          <w:color w:val="auto"/>
          <w:spacing w:val="-57"/>
          <w:w w:val="91"/>
          <w:sz w:val="24"/>
          <w:szCs w:val="24"/>
          <w:u w:val="single" w:color="auto"/>
        </w:rPr>
        <w:t>），</w:t>
      </w:r>
      <w:r>
        <w:rPr>
          <w:rFonts w:ascii="宋体" w:hAnsi="宋体" w:eastAsia="宋体" w:cs="宋体"/>
          <w:color w:val="auto"/>
          <w:spacing w:val="-14"/>
          <w:sz w:val="24"/>
          <w:szCs w:val="24"/>
        </w:rPr>
        <w:t>属于</w:t>
      </w:r>
      <w:r>
        <w:rPr>
          <w:rFonts w:ascii="宋体" w:hAnsi="宋体" w:eastAsia="宋体" w:cs="宋体"/>
          <w:color w:val="auto"/>
          <w:spacing w:val="-14"/>
          <w:sz w:val="24"/>
          <w:szCs w:val="24"/>
          <w:u w:val="single" w:color="auto"/>
        </w:rPr>
        <w:t xml:space="preserve"> </w:t>
      </w:r>
      <w:r>
        <w:rPr>
          <w:rFonts w:hint="eastAsia" w:ascii="宋体" w:hAnsi="宋体" w:eastAsia="宋体" w:cs="宋体"/>
          <w:color w:val="auto"/>
          <w:spacing w:val="-14"/>
          <w:sz w:val="24"/>
          <w:szCs w:val="24"/>
          <w:u w:val="single" w:color="auto"/>
          <w:lang w:eastAsia="zh-CN"/>
        </w:rPr>
        <w:t>（</w:t>
      </w:r>
      <w:r>
        <w:rPr>
          <w:rFonts w:hint="eastAsia" w:ascii="宋体" w:hAnsi="宋体" w:eastAsia="宋体" w:cs="宋体"/>
          <w:color w:val="auto"/>
          <w:sz w:val="24"/>
          <w:szCs w:val="24"/>
          <w:u w:val="single"/>
          <w:lang w:eastAsia="zh-CN" w:bidi="ar"/>
        </w:rPr>
        <w:t>工业）</w:t>
      </w:r>
      <w:r>
        <w:rPr>
          <w:rFonts w:ascii="宋体" w:hAnsi="宋体" w:eastAsia="宋体" w:cs="宋体"/>
          <w:color w:val="auto"/>
          <w:spacing w:val="-14"/>
          <w:sz w:val="24"/>
          <w:szCs w:val="24"/>
          <w:u w:val="single" w:color="auto"/>
        </w:rPr>
        <w:t xml:space="preserve"> </w:t>
      </w:r>
      <w:r>
        <w:rPr>
          <w:rFonts w:ascii="宋体" w:hAnsi="宋体" w:eastAsia="宋体" w:cs="宋体"/>
          <w:color w:val="auto"/>
          <w:spacing w:val="-14"/>
          <w:sz w:val="24"/>
          <w:szCs w:val="24"/>
        </w:rPr>
        <w:t>行业；</w:t>
      </w:r>
      <w:r>
        <w:rPr>
          <w:rFonts w:ascii="宋体" w:hAnsi="宋体" w:eastAsia="宋体" w:cs="宋体"/>
          <w:spacing w:val="-14"/>
          <w:sz w:val="24"/>
          <w:szCs w:val="24"/>
        </w:rPr>
        <w:t>制造商为</w:t>
      </w:r>
      <w:r>
        <w:rPr>
          <w:rFonts w:ascii="宋体" w:hAnsi="宋体" w:eastAsia="宋体" w:cs="宋体"/>
          <w:spacing w:val="-14"/>
          <w:sz w:val="24"/>
          <w:szCs w:val="24"/>
          <w:u w:val="single" w:color="auto"/>
        </w:rPr>
        <w:t>（企业名称</w:t>
      </w:r>
      <w:r>
        <w:rPr>
          <w:rFonts w:ascii="宋体" w:hAnsi="宋体" w:eastAsia="宋体" w:cs="宋体"/>
          <w:spacing w:val="-57"/>
          <w:w w:val="91"/>
          <w:sz w:val="24"/>
          <w:szCs w:val="24"/>
          <w:u w:val="single" w:color="auto"/>
        </w:rPr>
        <w:t>）</w:t>
      </w:r>
      <w:r>
        <w:rPr>
          <w:rFonts w:ascii="宋体" w:hAnsi="宋体" w:eastAsia="宋体" w:cs="宋体"/>
          <w:spacing w:val="-57"/>
          <w:w w:val="91"/>
          <w:sz w:val="24"/>
          <w:szCs w:val="24"/>
        </w:rPr>
        <w:t>，</w:t>
      </w:r>
      <w:r>
        <w:rPr>
          <w:rFonts w:ascii="宋体" w:hAnsi="宋体" w:eastAsia="宋体" w:cs="宋体"/>
          <w:spacing w:val="-14"/>
          <w:sz w:val="24"/>
          <w:szCs w:val="24"/>
        </w:rPr>
        <w:t>从业人员</w:t>
      </w:r>
      <w:r>
        <w:rPr>
          <w:rFonts w:ascii="宋体" w:hAnsi="宋体" w:eastAsia="宋体" w:cs="宋体"/>
          <w:spacing w:val="-14"/>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14"/>
          <w:sz w:val="24"/>
          <w:szCs w:val="24"/>
        </w:rPr>
        <w:t>人，</w:t>
      </w:r>
      <w:r>
        <w:rPr>
          <w:rFonts w:ascii="宋体" w:hAnsi="宋体" w:eastAsia="宋体" w:cs="宋体"/>
          <w:sz w:val="24"/>
          <w:szCs w:val="24"/>
        </w:rPr>
        <w:t xml:space="preserve"> </w:t>
      </w:r>
      <w:r>
        <w:rPr>
          <w:rFonts w:ascii="宋体" w:hAnsi="宋体" w:eastAsia="宋体" w:cs="宋体"/>
          <w:spacing w:val="-3"/>
          <w:sz w:val="24"/>
          <w:szCs w:val="24"/>
        </w:rPr>
        <w:t xml:space="preserve">营业收入为 </w:t>
      </w:r>
      <w:r>
        <w:rPr>
          <w:rFonts w:ascii="宋体" w:hAnsi="宋体" w:eastAsia="宋体" w:cs="宋体"/>
          <w:spacing w:val="4"/>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3"/>
          <w:sz w:val="24"/>
          <w:szCs w:val="24"/>
        </w:rPr>
        <w:t xml:space="preserve">万元，资产总额为 </w:t>
      </w:r>
      <w:r>
        <w:rPr>
          <w:rFonts w:ascii="宋体" w:hAnsi="宋体" w:eastAsia="宋体" w:cs="宋体"/>
          <w:spacing w:val="3"/>
          <w:sz w:val="24"/>
          <w:szCs w:val="24"/>
          <w:u w:val="single" w:color="auto"/>
        </w:rPr>
        <w:t xml:space="preserve">                </w:t>
      </w:r>
      <w:r>
        <w:rPr>
          <w:rFonts w:ascii="宋体" w:hAnsi="宋体" w:eastAsia="宋体" w:cs="宋体"/>
          <w:spacing w:val="-97"/>
          <w:sz w:val="24"/>
          <w:szCs w:val="24"/>
        </w:rPr>
        <w:t xml:space="preserve"> </w:t>
      </w:r>
      <w:r>
        <w:rPr>
          <w:rFonts w:ascii="宋体" w:hAnsi="宋体" w:eastAsia="宋体" w:cs="宋体"/>
          <w:spacing w:val="-3"/>
          <w:sz w:val="24"/>
          <w:szCs w:val="24"/>
        </w:rPr>
        <w:t>万元</w:t>
      </w:r>
      <w:r>
        <w:rPr>
          <w:rFonts w:ascii="宋体" w:hAnsi="宋体" w:eastAsia="宋体" w:cs="宋体"/>
          <w:spacing w:val="-3"/>
          <w:position w:val="11"/>
          <w:sz w:val="12"/>
          <w:szCs w:val="12"/>
        </w:rPr>
        <w:t>1</w:t>
      </w:r>
      <w:r>
        <w:rPr>
          <w:rFonts w:ascii="宋体" w:hAnsi="宋体" w:eastAsia="宋体" w:cs="宋体"/>
          <w:spacing w:val="-35"/>
          <w:sz w:val="24"/>
          <w:szCs w:val="24"/>
        </w:rPr>
        <w:t>，属于（</w:t>
      </w:r>
      <w:r>
        <w:rPr>
          <w:rFonts w:ascii="宋体" w:hAnsi="宋体" w:eastAsia="宋体" w:cs="宋体"/>
          <w:spacing w:val="-35"/>
          <w:sz w:val="24"/>
          <w:szCs w:val="24"/>
          <w:u w:val="single" w:color="auto"/>
        </w:rPr>
        <w:t>中</w:t>
      </w:r>
      <w:r>
        <w:rPr>
          <w:rFonts w:ascii="宋体" w:hAnsi="宋体" w:eastAsia="宋体" w:cs="宋体"/>
          <w:spacing w:val="-2"/>
          <w:sz w:val="24"/>
          <w:szCs w:val="24"/>
          <w:u w:val="single" w:color="auto"/>
        </w:rPr>
        <w:t>型企业、小型企业、微型企业</w:t>
      </w:r>
      <w:r>
        <w:rPr>
          <w:rFonts w:ascii="宋体" w:hAnsi="宋体" w:eastAsia="宋体" w:cs="宋体"/>
          <w:spacing w:val="4"/>
          <w:sz w:val="24"/>
          <w:szCs w:val="24"/>
        </w:rPr>
        <w:t>）；</w:t>
      </w:r>
    </w:p>
    <w:p w14:paraId="54CC7B86">
      <w:pPr>
        <w:tabs>
          <w:tab w:val="left" w:pos="8330"/>
        </w:tabs>
        <w:spacing w:before="35" w:line="471" w:lineRule="auto"/>
        <w:ind w:left="30" w:right="68" w:firstLine="458"/>
        <w:jc w:val="both"/>
        <w:rPr>
          <w:rFonts w:ascii="宋体" w:hAnsi="宋体" w:eastAsia="宋体" w:cs="宋体"/>
          <w:sz w:val="24"/>
          <w:szCs w:val="24"/>
        </w:rPr>
      </w:pPr>
      <w:r>
        <w:rPr>
          <w:rFonts w:ascii="宋体" w:hAnsi="宋体" w:eastAsia="宋体" w:cs="宋体"/>
          <w:spacing w:val="-13"/>
          <w:sz w:val="24"/>
          <w:szCs w:val="24"/>
        </w:rPr>
        <w:t>2.</w:t>
      </w:r>
      <w:r>
        <w:rPr>
          <w:rFonts w:ascii="宋体" w:hAnsi="宋体" w:eastAsia="宋体" w:cs="宋体"/>
          <w:spacing w:val="-13"/>
          <w:sz w:val="24"/>
          <w:szCs w:val="24"/>
          <w:u w:val="single" w:color="auto"/>
        </w:rPr>
        <w:t>（标的名称</w:t>
      </w:r>
      <w:r>
        <w:rPr>
          <w:rFonts w:ascii="宋体" w:hAnsi="宋体" w:eastAsia="宋体" w:cs="宋体"/>
          <w:spacing w:val="-57"/>
          <w:w w:val="91"/>
          <w:sz w:val="24"/>
          <w:szCs w:val="24"/>
          <w:u w:val="single" w:color="auto"/>
        </w:rPr>
        <w:t>），</w:t>
      </w:r>
      <w:r>
        <w:rPr>
          <w:rFonts w:ascii="宋体" w:hAnsi="宋体" w:eastAsia="宋体" w:cs="宋体"/>
          <w:spacing w:val="-13"/>
          <w:sz w:val="24"/>
          <w:szCs w:val="24"/>
        </w:rPr>
        <w:t>属于</w:t>
      </w:r>
      <w:r>
        <w:rPr>
          <w:rFonts w:hint="eastAsia" w:ascii="宋体" w:hAnsi="宋体" w:eastAsia="宋体" w:cs="宋体"/>
          <w:spacing w:val="-14"/>
          <w:sz w:val="24"/>
          <w:szCs w:val="24"/>
          <w:u w:val="single" w:color="auto"/>
          <w:lang w:eastAsia="zh-CN"/>
        </w:rPr>
        <w:t>（</w:t>
      </w:r>
      <w:r>
        <w:rPr>
          <w:rFonts w:hint="eastAsia" w:ascii="宋体" w:hAnsi="宋体" w:eastAsia="宋体" w:cs="宋体"/>
          <w:color w:val="auto"/>
          <w:sz w:val="24"/>
          <w:szCs w:val="24"/>
          <w:u w:val="single"/>
          <w:lang w:bidi="ar"/>
        </w:rPr>
        <w:t>采购文件中明确的所属行业</w:t>
      </w:r>
      <w:r>
        <w:rPr>
          <w:rFonts w:hint="eastAsia" w:ascii="宋体" w:hAnsi="宋体" w:eastAsia="宋体" w:cs="宋体"/>
          <w:color w:val="auto"/>
          <w:sz w:val="24"/>
          <w:szCs w:val="24"/>
          <w:u w:val="single"/>
          <w:lang w:eastAsia="zh-CN" w:bidi="ar"/>
        </w:rPr>
        <w:t>）</w:t>
      </w:r>
      <w:r>
        <w:rPr>
          <w:rFonts w:ascii="宋体" w:hAnsi="宋体" w:eastAsia="宋体" w:cs="宋体"/>
          <w:spacing w:val="-13"/>
          <w:sz w:val="24"/>
          <w:szCs w:val="24"/>
        </w:rPr>
        <w:t>行业；制造商为</w:t>
      </w:r>
      <w:r>
        <w:rPr>
          <w:rFonts w:ascii="宋体" w:hAnsi="宋体" w:eastAsia="宋体" w:cs="宋体"/>
          <w:spacing w:val="-14"/>
          <w:sz w:val="24"/>
          <w:szCs w:val="24"/>
          <w:u w:val="single" w:color="auto"/>
        </w:rPr>
        <w:t>（企业名称</w:t>
      </w:r>
      <w:r>
        <w:rPr>
          <w:rFonts w:ascii="宋体" w:hAnsi="宋体" w:eastAsia="宋体" w:cs="宋体"/>
          <w:spacing w:val="-57"/>
          <w:w w:val="91"/>
          <w:sz w:val="24"/>
          <w:szCs w:val="24"/>
          <w:u w:val="single" w:color="auto"/>
        </w:rPr>
        <w:t>）</w:t>
      </w:r>
      <w:r>
        <w:rPr>
          <w:rFonts w:ascii="宋体" w:hAnsi="宋体" w:eastAsia="宋体" w:cs="宋体"/>
          <w:spacing w:val="-57"/>
          <w:w w:val="91"/>
          <w:sz w:val="24"/>
          <w:szCs w:val="24"/>
        </w:rPr>
        <w:t>，</w:t>
      </w:r>
      <w:r>
        <w:rPr>
          <w:rFonts w:ascii="宋体" w:hAnsi="宋体" w:eastAsia="宋体" w:cs="宋体"/>
          <w:spacing w:val="-14"/>
          <w:sz w:val="24"/>
          <w:szCs w:val="24"/>
        </w:rPr>
        <w:t>从业人员</w:t>
      </w:r>
      <w:r>
        <w:rPr>
          <w:rFonts w:ascii="宋体" w:hAnsi="宋体" w:eastAsia="宋体" w:cs="宋体"/>
          <w:spacing w:val="-14"/>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4"/>
          <w:sz w:val="24"/>
          <w:szCs w:val="24"/>
        </w:rPr>
        <w:t>人，</w:t>
      </w:r>
      <w:r>
        <w:rPr>
          <w:rFonts w:ascii="宋体" w:hAnsi="宋体" w:eastAsia="宋体" w:cs="宋体"/>
          <w:sz w:val="24"/>
          <w:szCs w:val="24"/>
        </w:rPr>
        <w:t xml:space="preserve"> </w:t>
      </w:r>
      <w:r>
        <w:rPr>
          <w:rFonts w:ascii="宋体" w:hAnsi="宋体" w:eastAsia="宋体" w:cs="宋体"/>
          <w:spacing w:val="-3"/>
          <w:sz w:val="24"/>
          <w:szCs w:val="24"/>
        </w:rPr>
        <w:t xml:space="preserve">营业收入为 </w:t>
      </w:r>
      <w:r>
        <w:rPr>
          <w:rFonts w:ascii="宋体" w:hAnsi="宋体" w:eastAsia="宋体" w:cs="宋体"/>
          <w:spacing w:val="4"/>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3"/>
          <w:sz w:val="24"/>
          <w:szCs w:val="24"/>
        </w:rPr>
        <w:t xml:space="preserve">万元，资产总额为 </w:t>
      </w:r>
      <w:r>
        <w:rPr>
          <w:rFonts w:ascii="宋体" w:hAnsi="宋体" w:eastAsia="宋体" w:cs="宋体"/>
          <w:spacing w:val="3"/>
          <w:sz w:val="24"/>
          <w:szCs w:val="24"/>
          <w:u w:val="single" w:color="auto"/>
        </w:rPr>
        <w:t xml:space="preserve">                </w:t>
      </w:r>
      <w:r>
        <w:rPr>
          <w:rFonts w:ascii="宋体" w:hAnsi="宋体" w:eastAsia="宋体" w:cs="宋体"/>
          <w:spacing w:val="-97"/>
          <w:sz w:val="24"/>
          <w:szCs w:val="24"/>
        </w:rPr>
        <w:t xml:space="preserve"> </w:t>
      </w:r>
      <w:r>
        <w:rPr>
          <w:rFonts w:ascii="宋体" w:hAnsi="宋体" w:eastAsia="宋体" w:cs="宋体"/>
          <w:spacing w:val="-3"/>
          <w:sz w:val="24"/>
          <w:szCs w:val="24"/>
        </w:rPr>
        <w:t>万元</w:t>
      </w:r>
      <w:r>
        <w:rPr>
          <w:rFonts w:ascii="宋体" w:hAnsi="宋体" w:eastAsia="宋体" w:cs="宋体"/>
          <w:spacing w:val="-3"/>
          <w:position w:val="11"/>
          <w:sz w:val="12"/>
          <w:szCs w:val="12"/>
        </w:rPr>
        <w:t>1</w:t>
      </w:r>
      <w:r>
        <w:rPr>
          <w:rFonts w:ascii="宋体" w:hAnsi="宋体" w:eastAsia="宋体" w:cs="宋体"/>
          <w:spacing w:val="-35"/>
          <w:sz w:val="24"/>
          <w:szCs w:val="24"/>
        </w:rPr>
        <w:t>，属于（</w:t>
      </w:r>
      <w:r>
        <w:rPr>
          <w:rFonts w:ascii="宋体" w:hAnsi="宋体" w:eastAsia="宋体" w:cs="宋体"/>
          <w:spacing w:val="-35"/>
          <w:sz w:val="24"/>
          <w:szCs w:val="24"/>
          <w:u w:val="single" w:color="auto"/>
        </w:rPr>
        <w:t>中</w:t>
      </w:r>
      <w:r>
        <w:rPr>
          <w:rFonts w:ascii="宋体" w:hAnsi="宋体" w:eastAsia="宋体" w:cs="宋体"/>
          <w:spacing w:val="-2"/>
          <w:sz w:val="24"/>
          <w:szCs w:val="24"/>
          <w:u w:val="single" w:color="auto"/>
        </w:rPr>
        <w:t>型企业、小型企业、微型企业</w:t>
      </w:r>
      <w:r>
        <w:rPr>
          <w:rFonts w:hint="eastAsia" w:ascii="宋体" w:hAnsi="宋体" w:eastAsia="宋体" w:cs="宋体"/>
          <w:spacing w:val="-2"/>
          <w:sz w:val="24"/>
          <w:szCs w:val="24"/>
          <w:u w:val="single" w:color="auto"/>
          <w:lang w:eastAsia="zh-CN"/>
        </w:rPr>
        <w:t>。</w:t>
      </w:r>
      <w:r>
        <w:rPr>
          <w:rFonts w:ascii="宋体" w:hAnsi="宋体" w:eastAsia="宋体" w:cs="宋体"/>
          <w:spacing w:val="4"/>
          <w:sz w:val="24"/>
          <w:szCs w:val="24"/>
        </w:rPr>
        <w:t>）；</w:t>
      </w:r>
    </w:p>
    <w:p w14:paraId="1FA46C38">
      <w:pPr>
        <w:pStyle w:val="5"/>
        <w:spacing w:line="276" w:lineRule="auto"/>
      </w:pPr>
    </w:p>
    <w:p w14:paraId="529994E5">
      <w:pPr>
        <w:spacing w:before="78" w:line="378" w:lineRule="exact"/>
        <w:ind w:left="518"/>
        <w:rPr>
          <w:rFonts w:ascii="宋体" w:hAnsi="宋体" w:eastAsia="宋体" w:cs="宋体"/>
          <w:sz w:val="24"/>
          <w:szCs w:val="24"/>
        </w:rPr>
      </w:pPr>
      <w:r>
        <w:rPr>
          <w:rFonts w:ascii="宋体" w:hAnsi="宋体" w:eastAsia="宋体" w:cs="宋体"/>
          <w:spacing w:val="-13"/>
          <w:position w:val="3"/>
          <w:sz w:val="24"/>
          <w:szCs w:val="24"/>
        </w:rPr>
        <w:t>……</w:t>
      </w:r>
    </w:p>
    <w:p w14:paraId="14AD039A">
      <w:pPr>
        <w:pStyle w:val="5"/>
        <w:spacing w:line="343" w:lineRule="auto"/>
      </w:pPr>
    </w:p>
    <w:p w14:paraId="358FF965">
      <w:pPr>
        <w:spacing w:before="79" w:line="293" w:lineRule="auto"/>
        <w:ind w:left="27" w:right="79" w:firstLine="503"/>
        <w:rPr>
          <w:rFonts w:ascii="宋体" w:hAnsi="宋体" w:eastAsia="宋体" w:cs="宋体"/>
          <w:sz w:val="24"/>
          <w:szCs w:val="24"/>
        </w:rPr>
      </w:pPr>
      <w:r>
        <w:rPr>
          <w:rFonts w:ascii="宋体" w:hAnsi="宋体" w:eastAsia="宋体" w:cs="宋体"/>
          <w:spacing w:val="-4"/>
          <w:sz w:val="24"/>
          <w:szCs w:val="24"/>
        </w:rPr>
        <w:t>以上企业，不属于大企业的分支机构，不存在控股股东为大企业的情形，也</w:t>
      </w:r>
      <w:r>
        <w:rPr>
          <w:rFonts w:ascii="宋体" w:hAnsi="宋体" w:eastAsia="宋体" w:cs="宋体"/>
          <w:sz w:val="24"/>
          <w:szCs w:val="24"/>
        </w:rPr>
        <w:t xml:space="preserve"> </w:t>
      </w:r>
      <w:r>
        <w:rPr>
          <w:rFonts w:ascii="宋体" w:hAnsi="宋体" w:eastAsia="宋体" w:cs="宋体"/>
          <w:spacing w:val="-1"/>
          <w:sz w:val="24"/>
          <w:szCs w:val="24"/>
        </w:rPr>
        <w:t>不存在与大企业的负责人为同一人的情形。</w:t>
      </w:r>
    </w:p>
    <w:p w14:paraId="4AE04341">
      <w:pPr>
        <w:spacing w:before="36" w:line="219" w:lineRule="auto"/>
        <w:ind w:left="504"/>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782C972A">
      <w:pPr>
        <w:pStyle w:val="5"/>
        <w:spacing w:line="294" w:lineRule="auto"/>
      </w:pPr>
    </w:p>
    <w:p w14:paraId="5F420057">
      <w:pPr>
        <w:pStyle w:val="5"/>
        <w:spacing w:line="294" w:lineRule="auto"/>
      </w:pPr>
    </w:p>
    <w:p w14:paraId="760EC799">
      <w:pPr>
        <w:pStyle w:val="5"/>
        <w:spacing w:line="295" w:lineRule="auto"/>
      </w:pPr>
    </w:p>
    <w:p w14:paraId="06B3427C">
      <w:pPr>
        <w:spacing w:before="79" w:line="330" w:lineRule="auto"/>
        <w:ind w:left="4595" w:right="2894" w:hanging="1146"/>
        <w:rPr>
          <w:rFonts w:ascii="宋体" w:hAnsi="宋体" w:eastAsia="宋体" w:cs="宋体"/>
          <w:sz w:val="24"/>
          <w:szCs w:val="24"/>
        </w:rPr>
      </w:pPr>
      <w:r>
        <w:rPr>
          <w:rFonts w:ascii="宋体" w:hAnsi="宋体" w:eastAsia="宋体" w:cs="宋体"/>
          <w:spacing w:val="-6"/>
          <w:sz w:val="24"/>
          <w:szCs w:val="24"/>
        </w:rPr>
        <w:t>企业名称（盖章</w:t>
      </w:r>
      <w:r>
        <w:rPr>
          <w:rFonts w:ascii="宋体" w:hAnsi="宋体" w:eastAsia="宋体" w:cs="宋体"/>
          <w:spacing w:val="-32"/>
          <w:sz w:val="24"/>
          <w:szCs w:val="24"/>
        </w:rPr>
        <w:t>）：</w:t>
      </w:r>
      <w:r>
        <w:rPr>
          <w:rFonts w:ascii="宋体" w:hAnsi="宋体" w:eastAsia="宋体" w:cs="宋体"/>
          <w:sz w:val="24"/>
          <w:szCs w:val="24"/>
        </w:rPr>
        <w:t xml:space="preserve"> </w:t>
      </w:r>
      <w:r>
        <w:rPr>
          <w:rFonts w:ascii="宋体" w:hAnsi="宋体" w:eastAsia="宋体" w:cs="宋体"/>
          <w:spacing w:val="-19"/>
          <w:sz w:val="24"/>
          <w:szCs w:val="24"/>
        </w:rPr>
        <w:t>日期：</w:t>
      </w:r>
    </w:p>
    <w:p w14:paraId="614AF0F7">
      <w:pPr>
        <w:pStyle w:val="5"/>
        <w:spacing w:line="247" w:lineRule="auto"/>
      </w:pPr>
    </w:p>
    <w:p w14:paraId="3E18257D">
      <w:pPr>
        <w:pStyle w:val="5"/>
        <w:spacing w:line="247" w:lineRule="auto"/>
      </w:pPr>
    </w:p>
    <w:p w14:paraId="6CF826AA">
      <w:pPr>
        <w:pStyle w:val="5"/>
        <w:spacing w:line="247" w:lineRule="auto"/>
      </w:pPr>
    </w:p>
    <w:p w14:paraId="5F283A89">
      <w:pPr>
        <w:pStyle w:val="5"/>
        <w:spacing w:line="247" w:lineRule="auto"/>
      </w:pPr>
    </w:p>
    <w:p w14:paraId="2E9CE5A6">
      <w:pPr>
        <w:pStyle w:val="5"/>
        <w:spacing w:line="248" w:lineRule="auto"/>
      </w:pPr>
    </w:p>
    <w:p w14:paraId="7CC9854F">
      <w:pPr>
        <w:spacing w:before="36" w:line="219" w:lineRule="auto"/>
        <w:ind w:left="504"/>
        <w:rPr>
          <w:rFonts w:ascii="宋体" w:hAnsi="宋体" w:eastAsia="宋体" w:cs="宋体"/>
          <w:sz w:val="24"/>
          <w:szCs w:val="24"/>
        </w:rPr>
      </w:pPr>
      <w:r>
        <w:rPr>
          <w:rFonts w:ascii="宋体" w:hAnsi="宋体" w:eastAsia="宋体" w:cs="宋体"/>
          <w:sz w:val="24"/>
          <w:szCs w:val="24"/>
        </w:rPr>
        <w:t>注：1 从业人员、营业收入、资产总额填报上一年度数据，无上一年度数据的新成 立企业可不填报。</w:t>
      </w:r>
    </w:p>
    <w:p w14:paraId="62C95A66">
      <w:pPr>
        <w:spacing w:before="36" w:line="219" w:lineRule="auto"/>
        <w:ind w:left="504"/>
        <w:rPr>
          <w:rFonts w:ascii="宋体" w:hAnsi="宋体" w:eastAsia="宋体" w:cs="宋体"/>
          <w:sz w:val="24"/>
          <w:szCs w:val="24"/>
        </w:rPr>
        <w:sectPr>
          <w:footerReference r:id="rId39" w:type="default"/>
          <w:pgSz w:w="11906" w:h="16839"/>
          <w:pgMar w:top="1431" w:right="1720" w:bottom="1183" w:left="1785" w:header="0" w:footer="1018" w:gutter="0"/>
          <w:pgNumType w:fmt="decimal"/>
          <w:cols w:space="720" w:num="1"/>
        </w:sectPr>
      </w:pPr>
    </w:p>
    <w:p w14:paraId="063671F5">
      <w:pPr>
        <w:spacing w:before="47" w:line="219" w:lineRule="auto"/>
        <w:ind w:left="42"/>
        <w:outlineLvl w:val="1"/>
        <w:rPr>
          <w:rFonts w:ascii="宋体" w:hAnsi="宋体" w:eastAsia="宋体" w:cs="宋体"/>
          <w:sz w:val="24"/>
          <w:szCs w:val="24"/>
        </w:rPr>
      </w:pPr>
      <w:r>
        <w:rPr>
          <w:rFonts w:ascii="宋体" w:hAnsi="宋体" w:eastAsia="宋体" w:cs="宋体"/>
          <w:b/>
          <w:bCs/>
          <w:spacing w:val="-4"/>
          <w:sz w:val="24"/>
          <w:szCs w:val="24"/>
        </w:rPr>
        <w:t>附件1</w:t>
      </w:r>
      <w:r>
        <w:rPr>
          <w:rFonts w:hint="eastAsia" w:ascii="宋体" w:hAnsi="宋体" w:eastAsia="宋体" w:cs="宋体"/>
          <w:b/>
          <w:bCs/>
          <w:spacing w:val="-4"/>
          <w:sz w:val="24"/>
          <w:szCs w:val="24"/>
          <w:lang w:val="en-US" w:eastAsia="zh-CN"/>
        </w:rPr>
        <w:t>8</w:t>
      </w:r>
      <w:r>
        <w:rPr>
          <w:rFonts w:ascii="宋体" w:hAnsi="宋体" w:eastAsia="宋体" w:cs="宋体"/>
          <w:b/>
          <w:bCs/>
          <w:spacing w:val="-4"/>
          <w:sz w:val="24"/>
          <w:szCs w:val="24"/>
        </w:rPr>
        <w:t>：残疾人福利性单位声明函</w:t>
      </w:r>
    </w:p>
    <w:p w14:paraId="664060A5">
      <w:pPr>
        <w:pStyle w:val="5"/>
        <w:spacing w:line="353" w:lineRule="auto"/>
      </w:pPr>
    </w:p>
    <w:p w14:paraId="10AE1F1B">
      <w:pPr>
        <w:spacing w:before="101" w:line="225" w:lineRule="auto"/>
        <w:ind w:left="2731"/>
        <w:rPr>
          <w:rFonts w:ascii="宋体" w:hAnsi="宋体" w:eastAsia="宋体" w:cs="宋体"/>
          <w:sz w:val="31"/>
          <w:szCs w:val="31"/>
        </w:rPr>
      </w:pPr>
      <w:r>
        <w:rPr>
          <w:rFonts w:ascii="宋体" w:hAnsi="宋体" w:eastAsia="宋体" w:cs="宋体"/>
          <w:b/>
          <w:bCs/>
          <w:spacing w:val="6"/>
          <w:sz w:val="31"/>
          <w:szCs w:val="31"/>
        </w:rPr>
        <w:t>残疾人福利性单位声明函</w:t>
      </w:r>
    </w:p>
    <w:p w14:paraId="38E89B47">
      <w:pPr>
        <w:pStyle w:val="5"/>
        <w:spacing w:line="249" w:lineRule="auto"/>
      </w:pPr>
    </w:p>
    <w:p w14:paraId="2A327FDB">
      <w:pPr>
        <w:pStyle w:val="5"/>
        <w:spacing w:line="249" w:lineRule="auto"/>
      </w:pPr>
    </w:p>
    <w:p w14:paraId="1956B12B">
      <w:pPr>
        <w:pStyle w:val="5"/>
        <w:spacing w:line="249" w:lineRule="auto"/>
      </w:pPr>
    </w:p>
    <w:p w14:paraId="1BDAB99D">
      <w:pPr>
        <w:spacing w:before="78" w:line="219" w:lineRule="auto"/>
        <w:ind w:left="503"/>
        <w:rPr>
          <w:rFonts w:hint="eastAsia" w:ascii="宋体" w:hAnsi="宋体" w:eastAsia="宋体" w:cs="宋体"/>
          <w:sz w:val="24"/>
          <w:szCs w:val="24"/>
          <w:lang w:eastAsia="zh-CN"/>
        </w:rPr>
      </w:pPr>
      <w:r>
        <w:rPr>
          <w:rFonts w:ascii="宋体" w:hAnsi="宋体" w:eastAsia="宋体" w:cs="宋体"/>
          <w:spacing w:val="-1"/>
          <w:sz w:val="24"/>
          <w:szCs w:val="24"/>
        </w:rPr>
        <w:t>致：</w:t>
      </w:r>
      <w:r>
        <w:rPr>
          <w:rFonts w:hint="eastAsia" w:ascii="宋体" w:hAnsi="宋体" w:eastAsia="宋体" w:cs="宋体"/>
          <w:spacing w:val="-1"/>
          <w:sz w:val="24"/>
          <w:szCs w:val="24"/>
          <w:lang w:eastAsia="zh-CN"/>
        </w:rPr>
        <w:t>青海合美建设工程咨询有限公司</w:t>
      </w:r>
    </w:p>
    <w:p w14:paraId="343A15B4">
      <w:pPr>
        <w:spacing w:before="117" w:line="346" w:lineRule="auto"/>
        <w:ind w:left="25" w:right="77" w:firstLine="479"/>
        <w:rPr>
          <w:rFonts w:ascii="宋体" w:hAnsi="宋体" w:eastAsia="宋体" w:cs="宋体"/>
          <w:sz w:val="24"/>
          <w:szCs w:val="24"/>
        </w:rPr>
      </w:pPr>
      <w:r>
        <w:rPr>
          <w:rFonts w:ascii="宋体" w:hAnsi="宋体" w:eastAsia="宋体" w:cs="宋体"/>
          <w:spacing w:val="-3"/>
          <w:sz w:val="24"/>
          <w:szCs w:val="24"/>
        </w:rPr>
        <w:t>本单位郑重声明，根据《财政部、民政部、中国残疾人联合会</w:t>
      </w:r>
      <w:r>
        <w:rPr>
          <w:rFonts w:ascii="宋体" w:hAnsi="宋体" w:eastAsia="宋体" w:cs="宋体"/>
          <w:spacing w:val="-4"/>
          <w:sz w:val="24"/>
          <w:szCs w:val="24"/>
        </w:rPr>
        <w:t>关于促进残疾</w:t>
      </w:r>
      <w:r>
        <w:rPr>
          <w:rFonts w:ascii="宋体" w:hAnsi="宋体" w:eastAsia="宋体" w:cs="宋体"/>
          <w:sz w:val="24"/>
          <w:szCs w:val="24"/>
        </w:rPr>
        <w:t xml:space="preserve"> </w:t>
      </w:r>
      <w:r>
        <w:rPr>
          <w:rFonts w:ascii="宋体" w:hAnsi="宋体" w:eastAsia="宋体" w:cs="宋体"/>
          <w:spacing w:val="-2"/>
          <w:sz w:val="24"/>
          <w:szCs w:val="24"/>
        </w:rPr>
        <w:t>人就业政府采购政策的通知》（财库〔2017〕141</w:t>
      </w:r>
      <w:r>
        <w:rPr>
          <w:rFonts w:ascii="宋体" w:hAnsi="宋体" w:eastAsia="宋体" w:cs="宋体"/>
          <w:spacing w:val="-30"/>
          <w:sz w:val="24"/>
          <w:szCs w:val="24"/>
        </w:rPr>
        <w:t xml:space="preserve"> </w:t>
      </w:r>
      <w:r>
        <w:rPr>
          <w:rFonts w:ascii="宋体" w:hAnsi="宋体" w:eastAsia="宋体" w:cs="宋体"/>
          <w:spacing w:val="-2"/>
          <w:sz w:val="24"/>
          <w:szCs w:val="24"/>
        </w:rPr>
        <w:t>号）的规定，本单位为符合条</w:t>
      </w:r>
    </w:p>
    <w:p w14:paraId="23CCDB07">
      <w:pPr>
        <w:spacing w:before="34" w:line="219" w:lineRule="auto"/>
        <w:ind w:left="22"/>
        <w:rPr>
          <w:rFonts w:ascii="宋体" w:hAnsi="宋体" w:eastAsia="宋体" w:cs="宋体"/>
          <w:sz w:val="24"/>
          <w:szCs w:val="24"/>
        </w:rPr>
      </w:pPr>
      <w:r>
        <w:rPr>
          <w:rFonts w:ascii="宋体" w:hAnsi="宋体" w:eastAsia="宋体" w:cs="宋体"/>
          <w:spacing w:val="-3"/>
          <w:sz w:val="24"/>
          <w:szCs w:val="24"/>
        </w:rPr>
        <w:t>件的残疾人福利性单位，本单位在职职工人数为</w:t>
      </w:r>
      <w:r>
        <w:rPr>
          <w:rFonts w:ascii="宋体" w:hAnsi="宋体" w:eastAsia="宋体" w:cs="宋体"/>
          <w:spacing w:val="-3"/>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3"/>
          <w:sz w:val="24"/>
          <w:szCs w:val="24"/>
        </w:rPr>
        <w:t>人，安置的残疾人</w:t>
      </w:r>
    </w:p>
    <w:p w14:paraId="3CDB7112">
      <w:pPr>
        <w:spacing w:before="183" w:line="219" w:lineRule="auto"/>
        <w:ind w:left="25"/>
        <w:rPr>
          <w:rFonts w:ascii="宋体" w:hAnsi="宋体" w:eastAsia="宋体" w:cs="宋体"/>
          <w:sz w:val="24"/>
          <w:szCs w:val="24"/>
        </w:rPr>
      </w:pPr>
      <w:r>
        <w:rPr>
          <w:rFonts w:ascii="宋体" w:hAnsi="宋体" w:eastAsia="宋体" w:cs="宋体"/>
          <w:spacing w:val="-6"/>
          <w:sz w:val="24"/>
          <w:szCs w:val="24"/>
        </w:rPr>
        <w:t>人数</w:t>
      </w:r>
      <w:r>
        <w:rPr>
          <w:rFonts w:ascii="宋体" w:hAnsi="宋体" w:eastAsia="宋体" w:cs="宋体"/>
          <w:spacing w:val="-6"/>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6"/>
          <w:sz w:val="24"/>
          <w:szCs w:val="24"/>
        </w:rPr>
        <w:t>人。且本单位参加</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6"/>
          <w:sz w:val="24"/>
          <w:szCs w:val="24"/>
        </w:rPr>
        <w:t>单位的</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6"/>
          <w:sz w:val="24"/>
          <w:szCs w:val="24"/>
        </w:rPr>
        <w:t>项目采购</w:t>
      </w:r>
    </w:p>
    <w:p w14:paraId="47C8A3B5">
      <w:pPr>
        <w:spacing w:before="185" w:line="346" w:lineRule="auto"/>
        <w:ind w:left="22" w:firstLine="4"/>
        <w:rPr>
          <w:rFonts w:ascii="宋体" w:hAnsi="宋体" w:eastAsia="宋体" w:cs="宋体"/>
          <w:sz w:val="24"/>
          <w:szCs w:val="24"/>
        </w:rPr>
      </w:pPr>
      <w:r>
        <w:rPr>
          <w:rFonts w:ascii="宋体" w:hAnsi="宋体" w:eastAsia="宋体" w:cs="宋体"/>
          <w:sz w:val="24"/>
          <w:szCs w:val="24"/>
        </w:rPr>
        <w:t>活动提供本单位制造的货物（由本单位承担工程/提供服务</w:t>
      </w:r>
      <w:r>
        <w:rPr>
          <w:rFonts w:ascii="宋体" w:hAnsi="宋体" w:eastAsia="宋体" w:cs="宋体"/>
          <w:spacing w:val="7"/>
          <w:sz w:val="24"/>
          <w:szCs w:val="24"/>
        </w:rPr>
        <w:t>），</w:t>
      </w:r>
      <w:r>
        <w:rPr>
          <w:rFonts w:ascii="宋体" w:hAnsi="宋体" w:eastAsia="宋体" w:cs="宋体"/>
          <w:sz w:val="24"/>
          <w:szCs w:val="24"/>
        </w:rPr>
        <w:t>或者提供</w:t>
      </w:r>
      <w:r>
        <w:rPr>
          <w:rFonts w:ascii="宋体" w:hAnsi="宋体" w:eastAsia="宋体" w:cs="宋体"/>
          <w:spacing w:val="-1"/>
          <w:sz w:val="24"/>
          <w:szCs w:val="24"/>
        </w:rPr>
        <w:t>其他残</w:t>
      </w:r>
      <w:r>
        <w:rPr>
          <w:rFonts w:ascii="宋体" w:hAnsi="宋体" w:eastAsia="宋体" w:cs="宋体"/>
          <w:spacing w:val="1"/>
          <w:sz w:val="24"/>
          <w:szCs w:val="24"/>
        </w:rPr>
        <w:t xml:space="preserve"> </w:t>
      </w:r>
      <w:r>
        <w:rPr>
          <w:rFonts w:ascii="宋体" w:hAnsi="宋体" w:eastAsia="宋体" w:cs="宋体"/>
          <w:spacing w:val="-7"/>
          <w:sz w:val="24"/>
          <w:szCs w:val="24"/>
        </w:rPr>
        <w:t>疾人福利性单位制造的货物（不包括使用非残疾人</w:t>
      </w:r>
      <w:r>
        <w:rPr>
          <w:rFonts w:ascii="宋体" w:hAnsi="宋体" w:eastAsia="宋体" w:cs="宋体"/>
          <w:spacing w:val="-8"/>
          <w:sz w:val="24"/>
          <w:szCs w:val="24"/>
        </w:rPr>
        <w:t>福利性单位注册商标的货物）。</w:t>
      </w:r>
    </w:p>
    <w:p w14:paraId="660545DC">
      <w:pPr>
        <w:spacing w:before="35" w:line="219" w:lineRule="auto"/>
        <w:ind w:left="504"/>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14:paraId="5EF3B2AD">
      <w:pPr>
        <w:pStyle w:val="5"/>
        <w:spacing w:line="284" w:lineRule="auto"/>
      </w:pPr>
    </w:p>
    <w:p w14:paraId="70C8398F">
      <w:pPr>
        <w:pStyle w:val="5"/>
        <w:spacing w:line="285" w:lineRule="auto"/>
      </w:pPr>
    </w:p>
    <w:p w14:paraId="0A81DF58">
      <w:pPr>
        <w:spacing w:before="79" w:line="219" w:lineRule="auto"/>
        <w:ind w:left="503"/>
        <w:rPr>
          <w:rFonts w:ascii="宋体" w:hAnsi="宋体" w:eastAsia="宋体" w:cs="宋体"/>
          <w:sz w:val="20"/>
          <w:szCs w:val="20"/>
        </w:rPr>
      </w:pPr>
      <w:r>
        <w:rPr>
          <w:rFonts w:ascii="宋体" w:hAnsi="宋体" w:eastAsia="宋体" w:cs="宋体"/>
          <w:spacing w:val="-1"/>
          <w:sz w:val="24"/>
          <w:szCs w:val="24"/>
        </w:rPr>
        <w:t>注：若无此项内容，可不提供此函</w:t>
      </w:r>
      <w:r>
        <w:rPr>
          <w:rFonts w:ascii="宋体" w:hAnsi="宋体" w:eastAsia="宋体" w:cs="宋体"/>
          <w:spacing w:val="-1"/>
          <w:sz w:val="20"/>
          <w:szCs w:val="20"/>
        </w:rPr>
        <w:t>。</w:t>
      </w:r>
    </w:p>
    <w:p w14:paraId="7F812662">
      <w:pPr>
        <w:pStyle w:val="5"/>
        <w:spacing w:line="250" w:lineRule="auto"/>
      </w:pPr>
    </w:p>
    <w:p w14:paraId="0EE645B5">
      <w:pPr>
        <w:pStyle w:val="5"/>
        <w:spacing w:line="250" w:lineRule="auto"/>
      </w:pPr>
    </w:p>
    <w:p w14:paraId="799FD253">
      <w:pPr>
        <w:pStyle w:val="5"/>
        <w:spacing w:line="250" w:lineRule="auto"/>
      </w:pPr>
    </w:p>
    <w:p w14:paraId="76368800">
      <w:pPr>
        <w:pStyle w:val="5"/>
        <w:spacing w:line="250" w:lineRule="auto"/>
      </w:pPr>
    </w:p>
    <w:p w14:paraId="1A80E9DD">
      <w:pPr>
        <w:pStyle w:val="5"/>
        <w:spacing w:line="250" w:lineRule="auto"/>
      </w:pPr>
    </w:p>
    <w:p w14:paraId="0427176D">
      <w:pPr>
        <w:pStyle w:val="5"/>
        <w:spacing w:line="250" w:lineRule="auto"/>
      </w:pPr>
    </w:p>
    <w:p w14:paraId="29BE481B">
      <w:pPr>
        <w:spacing w:before="78" w:line="219" w:lineRule="auto"/>
        <w:ind w:left="4467"/>
        <w:rPr>
          <w:rFonts w:ascii="宋体" w:hAnsi="宋体" w:eastAsia="宋体" w:cs="宋体"/>
          <w:sz w:val="24"/>
          <w:szCs w:val="24"/>
        </w:rPr>
      </w:pPr>
      <w:r>
        <w:rPr>
          <w:rFonts w:ascii="宋体" w:hAnsi="宋体" w:eastAsia="宋体" w:cs="宋体"/>
          <w:b/>
          <w:bCs/>
          <w:spacing w:val="1"/>
          <w:sz w:val="24"/>
          <w:szCs w:val="24"/>
        </w:rPr>
        <w:t>企业名称</w:t>
      </w:r>
      <w:r>
        <w:rPr>
          <w:rFonts w:ascii="宋体" w:hAnsi="宋体" w:eastAsia="宋体" w:cs="宋体"/>
          <w:b/>
          <w:bCs/>
          <w:spacing w:val="-19"/>
          <w:sz w:val="24"/>
          <w:szCs w:val="24"/>
        </w:rPr>
        <w:t>：</w:t>
      </w:r>
      <w:r>
        <w:rPr>
          <w:rFonts w:ascii="宋体" w:hAnsi="宋体" w:eastAsia="宋体" w:cs="宋体"/>
          <w:sz w:val="24"/>
          <w:szCs w:val="24"/>
          <w:u w:val="single" w:color="auto"/>
        </w:rPr>
        <w:t xml:space="preserve">       </w:t>
      </w:r>
      <w:r>
        <w:rPr>
          <w:rFonts w:ascii="宋体" w:hAnsi="宋体" w:eastAsia="宋体" w:cs="宋体"/>
          <w:b/>
          <w:bCs/>
          <w:spacing w:val="-19"/>
          <w:sz w:val="24"/>
          <w:szCs w:val="24"/>
        </w:rPr>
        <w:t>（</w:t>
      </w:r>
      <w:r>
        <w:rPr>
          <w:rFonts w:ascii="宋体" w:hAnsi="宋体" w:eastAsia="宋体" w:cs="宋体"/>
          <w:b/>
          <w:bCs/>
          <w:spacing w:val="1"/>
          <w:sz w:val="24"/>
          <w:szCs w:val="24"/>
        </w:rPr>
        <w:t>公章）</w:t>
      </w:r>
    </w:p>
    <w:p w14:paraId="38C84ABE">
      <w:pPr>
        <w:spacing w:before="183" w:line="347" w:lineRule="auto"/>
        <w:ind w:left="4536" w:right="101" w:hanging="657"/>
        <w:rPr>
          <w:rFonts w:ascii="宋体" w:hAnsi="宋体" w:eastAsia="宋体" w:cs="宋体"/>
          <w:sz w:val="24"/>
          <w:szCs w:val="24"/>
        </w:rPr>
      </w:pPr>
      <w:r>
        <w:rPr>
          <w:rFonts w:ascii="宋体" w:hAnsi="宋体" w:eastAsia="宋体" w:cs="宋体"/>
          <w:b/>
          <w:bCs/>
          <w:spacing w:val="-2"/>
          <w:sz w:val="24"/>
          <w:szCs w:val="24"/>
        </w:rPr>
        <w:t>企业法定代表人</w:t>
      </w:r>
      <w:r>
        <w:rPr>
          <w:rFonts w:ascii="宋体" w:hAnsi="宋体" w:eastAsia="宋体" w:cs="宋体"/>
          <w:b/>
          <w:bCs/>
          <w:spacing w:val="-18"/>
          <w:sz w:val="24"/>
          <w:szCs w:val="24"/>
        </w:rPr>
        <w:t>：</w:t>
      </w:r>
      <w:r>
        <w:rPr>
          <w:rFonts w:ascii="宋体" w:hAnsi="宋体" w:eastAsia="宋体" w:cs="宋体"/>
          <w:sz w:val="24"/>
          <w:szCs w:val="24"/>
          <w:u w:val="single" w:color="auto"/>
        </w:rPr>
        <w:t xml:space="preserve">       </w:t>
      </w:r>
      <w:r>
        <w:rPr>
          <w:rFonts w:ascii="宋体" w:hAnsi="宋体" w:eastAsia="宋体" w:cs="宋体"/>
          <w:b/>
          <w:bCs/>
          <w:spacing w:val="-18"/>
          <w:sz w:val="24"/>
          <w:szCs w:val="24"/>
        </w:rPr>
        <w:t>（</w:t>
      </w:r>
      <w:r>
        <w:rPr>
          <w:rFonts w:ascii="宋体" w:hAnsi="宋体" w:eastAsia="宋体" w:cs="宋体"/>
          <w:b/>
          <w:bCs/>
          <w:spacing w:val="-2"/>
          <w:sz w:val="24"/>
          <w:szCs w:val="24"/>
        </w:rPr>
        <w:t>签字或盖章）</w:t>
      </w:r>
      <w:r>
        <w:rPr>
          <w:rFonts w:ascii="宋体" w:hAnsi="宋体" w:eastAsia="宋体" w:cs="宋体"/>
          <w:spacing w:val="1"/>
          <w:sz w:val="24"/>
          <w:szCs w:val="24"/>
        </w:rPr>
        <w:t xml:space="preserve"> </w:t>
      </w:r>
      <w:r>
        <w:rPr>
          <w:rFonts w:ascii="宋体" w:hAnsi="宋体" w:eastAsia="宋体" w:cs="宋体"/>
          <w:b/>
          <w:bCs/>
          <w:spacing w:val="-12"/>
          <w:sz w:val="24"/>
          <w:szCs w:val="24"/>
        </w:rPr>
        <w:t>年</w:t>
      </w:r>
      <w:r>
        <w:rPr>
          <w:rFonts w:ascii="宋体" w:hAnsi="宋体" w:eastAsia="宋体" w:cs="宋体"/>
          <w:spacing w:val="7"/>
          <w:sz w:val="24"/>
          <w:szCs w:val="24"/>
        </w:rPr>
        <w:t xml:space="preserve">   </w:t>
      </w:r>
      <w:r>
        <w:rPr>
          <w:rFonts w:ascii="宋体" w:hAnsi="宋体" w:eastAsia="宋体" w:cs="宋体"/>
          <w:b/>
          <w:bCs/>
          <w:spacing w:val="-12"/>
          <w:sz w:val="24"/>
          <w:szCs w:val="24"/>
        </w:rPr>
        <w:t>月</w:t>
      </w:r>
      <w:r>
        <w:rPr>
          <w:rFonts w:ascii="宋体" w:hAnsi="宋体" w:eastAsia="宋体" w:cs="宋体"/>
          <w:spacing w:val="17"/>
          <w:sz w:val="24"/>
          <w:szCs w:val="24"/>
        </w:rPr>
        <w:t xml:space="preserve">   </w:t>
      </w:r>
      <w:r>
        <w:rPr>
          <w:rFonts w:ascii="宋体" w:hAnsi="宋体" w:eastAsia="宋体" w:cs="宋体"/>
          <w:b/>
          <w:bCs/>
          <w:spacing w:val="-12"/>
          <w:sz w:val="24"/>
          <w:szCs w:val="24"/>
        </w:rPr>
        <w:t>日</w:t>
      </w:r>
    </w:p>
    <w:p w14:paraId="514E72EB">
      <w:pPr>
        <w:spacing w:line="347" w:lineRule="auto"/>
        <w:rPr>
          <w:rFonts w:ascii="宋体" w:hAnsi="宋体" w:eastAsia="宋体" w:cs="宋体"/>
          <w:sz w:val="24"/>
          <w:szCs w:val="24"/>
        </w:rPr>
        <w:sectPr>
          <w:footerReference r:id="rId40" w:type="default"/>
          <w:pgSz w:w="11906" w:h="16839"/>
          <w:pgMar w:top="1429" w:right="1721" w:bottom="1182" w:left="1785" w:header="0" w:footer="1018" w:gutter="0"/>
          <w:pgNumType w:fmt="decimal"/>
          <w:cols w:space="720" w:num="1"/>
        </w:sectPr>
      </w:pPr>
    </w:p>
    <w:p w14:paraId="53BBF154">
      <w:pPr>
        <w:spacing w:before="122" w:line="219" w:lineRule="auto"/>
        <w:ind w:left="42"/>
        <w:rPr>
          <w:rFonts w:ascii="宋体" w:hAnsi="宋体" w:eastAsia="宋体" w:cs="宋体"/>
          <w:sz w:val="24"/>
          <w:szCs w:val="24"/>
        </w:rPr>
      </w:pPr>
      <w:r>
        <w:rPr>
          <w:rFonts w:ascii="宋体" w:hAnsi="宋体" w:eastAsia="宋体" w:cs="宋体"/>
          <w:b/>
          <w:bCs/>
          <w:spacing w:val="-4"/>
          <w:sz w:val="24"/>
          <w:szCs w:val="24"/>
        </w:rPr>
        <w:t>附件</w:t>
      </w:r>
      <w:r>
        <w:rPr>
          <w:rFonts w:ascii="宋体" w:hAnsi="宋体" w:eastAsia="宋体" w:cs="宋体"/>
          <w:spacing w:val="-32"/>
          <w:sz w:val="24"/>
          <w:szCs w:val="24"/>
        </w:rPr>
        <w:t xml:space="preserve"> </w:t>
      </w:r>
      <w:r>
        <w:rPr>
          <w:rFonts w:ascii="宋体" w:hAnsi="宋体" w:eastAsia="宋体" w:cs="宋体"/>
          <w:b/>
          <w:bCs/>
          <w:spacing w:val="-4"/>
          <w:sz w:val="24"/>
          <w:szCs w:val="24"/>
        </w:rPr>
        <w:t>1</w:t>
      </w:r>
      <w:r>
        <w:rPr>
          <w:rFonts w:hint="eastAsia" w:ascii="宋体" w:hAnsi="宋体" w:eastAsia="宋体" w:cs="宋体"/>
          <w:b/>
          <w:bCs/>
          <w:spacing w:val="-4"/>
          <w:sz w:val="24"/>
          <w:szCs w:val="24"/>
          <w:lang w:val="en-US" w:eastAsia="zh-CN"/>
        </w:rPr>
        <w:t>9</w:t>
      </w:r>
      <w:r>
        <w:rPr>
          <w:rFonts w:ascii="宋体" w:hAnsi="宋体" w:eastAsia="宋体" w:cs="宋体"/>
          <w:b/>
          <w:bCs/>
          <w:spacing w:val="-4"/>
          <w:sz w:val="24"/>
          <w:szCs w:val="24"/>
        </w:rPr>
        <w:t>：</w:t>
      </w:r>
      <w:r>
        <w:rPr>
          <w:rFonts w:hint="eastAsia" w:ascii="宋体" w:hAnsi="宋体" w:eastAsia="宋体" w:cs="宋体"/>
          <w:b/>
          <w:bCs/>
          <w:spacing w:val="-4"/>
          <w:sz w:val="24"/>
          <w:szCs w:val="24"/>
          <w:lang w:eastAsia="zh-CN"/>
        </w:rPr>
        <w:t>供应商</w:t>
      </w:r>
      <w:r>
        <w:rPr>
          <w:rFonts w:ascii="宋体" w:hAnsi="宋体" w:eastAsia="宋体" w:cs="宋体"/>
          <w:b/>
          <w:bCs/>
          <w:spacing w:val="-4"/>
          <w:sz w:val="24"/>
          <w:szCs w:val="24"/>
        </w:rPr>
        <w:t>认为在其他方面有必要说</w:t>
      </w:r>
      <w:r>
        <w:rPr>
          <w:rFonts w:ascii="宋体" w:hAnsi="宋体" w:eastAsia="宋体" w:cs="宋体"/>
          <w:b/>
          <w:bCs/>
          <w:spacing w:val="-5"/>
          <w:sz w:val="24"/>
          <w:szCs w:val="24"/>
        </w:rPr>
        <w:t>明的事项</w:t>
      </w:r>
    </w:p>
    <w:p w14:paraId="7955F75A">
      <w:pPr>
        <w:spacing w:line="219" w:lineRule="auto"/>
        <w:rPr>
          <w:rFonts w:ascii="宋体" w:hAnsi="宋体" w:eastAsia="宋体" w:cs="宋体"/>
          <w:sz w:val="24"/>
          <w:szCs w:val="24"/>
        </w:rPr>
        <w:sectPr>
          <w:footerReference r:id="rId41" w:type="default"/>
          <w:pgSz w:w="11906" w:h="16839"/>
          <w:pgMar w:top="1431" w:right="1785" w:bottom="1183" w:left="1785" w:header="0" w:footer="1018" w:gutter="0"/>
          <w:pgNumType w:fmt="decimal"/>
          <w:cols w:space="720" w:num="1"/>
        </w:sectPr>
      </w:pPr>
    </w:p>
    <w:p w14:paraId="7A501BC3">
      <w:pPr>
        <w:spacing w:before="122" w:line="218" w:lineRule="auto"/>
        <w:ind w:left="559"/>
        <w:rPr>
          <w:rFonts w:ascii="宋体" w:hAnsi="宋体" w:eastAsia="宋体" w:cs="宋体"/>
          <w:sz w:val="24"/>
          <w:szCs w:val="24"/>
        </w:rPr>
      </w:pPr>
      <w:r>
        <w:rPr>
          <w:rFonts w:ascii="宋体" w:hAnsi="宋体" w:eastAsia="宋体" w:cs="宋体"/>
          <w:b/>
          <w:bCs/>
          <w:spacing w:val="-6"/>
          <w:sz w:val="24"/>
          <w:szCs w:val="24"/>
        </w:rPr>
        <w:t>附件</w:t>
      </w:r>
      <w:r>
        <w:rPr>
          <w:rFonts w:ascii="宋体" w:hAnsi="宋体" w:eastAsia="宋体" w:cs="宋体"/>
          <w:spacing w:val="-32"/>
          <w:sz w:val="24"/>
          <w:szCs w:val="24"/>
        </w:rPr>
        <w:t xml:space="preserve"> </w:t>
      </w:r>
      <w:r>
        <w:rPr>
          <w:rFonts w:hint="eastAsia" w:ascii="宋体" w:hAnsi="宋体" w:eastAsia="宋体" w:cs="宋体"/>
          <w:b/>
          <w:bCs/>
          <w:spacing w:val="-6"/>
          <w:sz w:val="24"/>
          <w:szCs w:val="24"/>
          <w:lang w:val="en-US" w:eastAsia="zh-CN"/>
        </w:rPr>
        <w:t>20</w:t>
      </w:r>
      <w:r>
        <w:rPr>
          <w:rFonts w:ascii="宋体" w:hAnsi="宋体" w:eastAsia="宋体" w:cs="宋体"/>
          <w:b/>
          <w:bCs/>
          <w:spacing w:val="-6"/>
          <w:sz w:val="24"/>
          <w:szCs w:val="24"/>
        </w:rPr>
        <w:t>：供应商最后报价表</w:t>
      </w:r>
    </w:p>
    <w:p w14:paraId="6FA8F9F7">
      <w:pPr>
        <w:pStyle w:val="5"/>
        <w:spacing w:line="285" w:lineRule="auto"/>
      </w:pPr>
    </w:p>
    <w:p w14:paraId="061570FA">
      <w:pPr>
        <w:pStyle w:val="5"/>
        <w:spacing w:line="286" w:lineRule="auto"/>
      </w:pPr>
    </w:p>
    <w:p w14:paraId="7327141C">
      <w:pPr>
        <w:spacing w:before="78" w:line="218" w:lineRule="auto"/>
        <w:ind w:left="3730"/>
        <w:rPr>
          <w:rFonts w:ascii="宋体" w:hAnsi="宋体" w:eastAsia="宋体" w:cs="宋体"/>
          <w:sz w:val="24"/>
          <w:szCs w:val="24"/>
        </w:rPr>
      </w:pPr>
      <w:r>
        <w:rPr>
          <w:rFonts w:ascii="宋体" w:hAnsi="宋体" w:eastAsia="宋体" w:cs="宋体"/>
          <w:b/>
          <w:bCs/>
          <w:spacing w:val="-3"/>
          <w:sz w:val="24"/>
          <w:szCs w:val="24"/>
        </w:rPr>
        <w:t>供应商最后报价表</w:t>
      </w:r>
    </w:p>
    <w:p w14:paraId="733640DE">
      <w:pPr>
        <w:pStyle w:val="5"/>
        <w:spacing w:line="285" w:lineRule="auto"/>
      </w:pPr>
    </w:p>
    <w:p w14:paraId="3E9B1DE1">
      <w:pPr>
        <w:pStyle w:val="5"/>
        <w:spacing w:line="286" w:lineRule="auto"/>
      </w:pPr>
    </w:p>
    <w:p w14:paraId="6D82F40E">
      <w:pPr>
        <w:spacing w:before="78" w:line="220" w:lineRule="auto"/>
        <w:ind w:left="545"/>
        <w:rPr>
          <w:rFonts w:ascii="宋体" w:hAnsi="宋体" w:eastAsia="宋体" w:cs="宋体"/>
          <w:sz w:val="24"/>
          <w:szCs w:val="24"/>
        </w:rPr>
      </w:pPr>
      <w:r>
        <w:rPr>
          <w:rFonts w:ascii="宋体" w:hAnsi="宋体" w:eastAsia="宋体" w:cs="宋体"/>
          <w:b/>
          <w:bCs/>
          <w:spacing w:val="-5"/>
          <w:sz w:val="24"/>
          <w:szCs w:val="24"/>
        </w:rPr>
        <w:t>项目名称：</w:t>
      </w:r>
    </w:p>
    <w:p w14:paraId="269F2638">
      <w:pPr>
        <w:spacing w:line="67" w:lineRule="exact"/>
      </w:pPr>
    </w:p>
    <w:tbl>
      <w:tblPr>
        <w:tblStyle w:val="18"/>
        <w:tblW w:w="9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9"/>
        <w:gridCol w:w="2232"/>
        <w:gridCol w:w="2419"/>
        <w:gridCol w:w="2584"/>
      </w:tblGrid>
      <w:tr w14:paraId="24965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2129" w:type="dxa"/>
            <w:vAlign w:val="top"/>
          </w:tcPr>
          <w:p w14:paraId="646DEF60">
            <w:pPr>
              <w:pStyle w:val="19"/>
              <w:spacing w:before="296" w:line="218" w:lineRule="auto"/>
              <w:ind w:left="594"/>
            </w:pPr>
            <w:r>
              <w:rPr>
                <w:spacing w:val="-4"/>
              </w:rPr>
              <w:t>最初报价</w:t>
            </w:r>
          </w:p>
        </w:tc>
        <w:tc>
          <w:tcPr>
            <w:tcW w:w="2232" w:type="dxa"/>
            <w:vAlign w:val="top"/>
          </w:tcPr>
          <w:p w14:paraId="2F8670EF">
            <w:pPr>
              <w:pStyle w:val="19"/>
              <w:spacing w:before="296" w:line="219" w:lineRule="auto"/>
              <w:ind w:left="643"/>
            </w:pPr>
            <w:r>
              <w:rPr>
                <w:spacing w:val="-3"/>
              </w:rPr>
              <w:t>调整因素</w:t>
            </w:r>
          </w:p>
        </w:tc>
        <w:tc>
          <w:tcPr>
            <w:tcW w:w="2419" w:type="dxa"/>
            <w:vAlign w:val="top"/>
          </w:tcPr>
          <w:p w14:paraId="058AB800">
            <w:pPr>
              <w:pStyle w:val="19"/>
              <w:spacing w:before="296" w:line="218" w:lineRule="auto"/>
              <w:ind w:left="740"/>
            </w:pPr>
            <w:r>
              <w:rPr>
                <w:spacing w:val="-4"/>
              </w:rPr>
              <w:t>最终报价</w:t>
            </w:r>
          </w:p>
        </w:tc>
        <w:tc>
          <w:tcPr>
            <w:tcW w:w="2584" w:type="dxa"/>
            <w:vAlign w:val="top"/>
          </w:tcPr>
          <w:p w14:paraId="1F383CA7">
            <w:pPr>
              <w:pStyle w:val="19"/>
              <w:spacing w:before="295" w:line="219" w:lineRule="auto"/>
              <w:ind w:left="941"/>
            </w:pPr>
            <w:r>
              <w:rPr>
                <w:spacing w:val="-5"/>
              </w:rPr>
              <w:t>交货期</w:t>
            </w:r>
          </w:p>
        </w:tc>
      </w:tr>
      <w:tr w14:paraId="0EB1A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2129" w:type="dxa"/>
            <w:vAlign w:val="top"/>
          </w:tcPr>
          <w:p w14:paraId="107B54E0">
            <w:pPr>
              <w:rPr>
                <w:rFonts w:ascii="Arial"/>
                <w:sz w:val="21"/>
              </w:rPr>
            </w:pPr>
          </w:p>
        </w:tc>
        <w:tc>
          <w:tcPr>
            <w:tcW w:w="2232" w:type="dxa"/>
            <w:vAlign w:val="top"/>
          </w:tcPr>
          <w:p w14:paraId="1EC20E31">
            <w:pPr>
              <w:rPr>
                <w:rFonts w:ascii="Arial"/>
                <w:sz w:val="21"/>
              </w:rPr>
            </w:pPr>
          </w:p>
        </w:tc>
        <w:tc>
          <w:tcPr>
            <w:tcW w:w="2419" w:type="dxa"/>
            <w:vAlign w:val="top"/>
          </w:tcPr>
          <w:p w14:paraId="0EA78269">
            <w:pPr>
              <w:rPr>
                <w:rFonts w:ascii="Arial"/>
                <w:sz w:val="21"/>
              </w:rPr>
            </w:pPr>
          </w:p>
        </w:tc>
        <w:tc>
          <w:tcPr>
            <w:tcW w:w="2584" w:type="dxa"/>
            <w:vAlign w:val="top"/>
          </w:tcPr>
          <w:p w14:paraId="3C467D01">
            <w:pPr>
              <w:rPr>
                <w:rFonts w:ascii="Arial"/>
                <w:sz w:val="21"/>
              </w:rPr>
            </w:pPr>
          </w:p>
        </w:tc>
      </w:tr>
      <w:tr w14:paraId="35613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2" w:hRule="atLeast"/>
        </w:trPr>
        <w:tc>
          <w:tcPr>
            <w:tcW w:w="9364" w:type="dxa"/>
            <w:gridSpan w:val="4"/>
            <w:vAlign w:val="top"/>
          </w:tcPr>
          <w:p w14:paraId="21B6301B">
            <w:pPr>
              <w:pStyle w:val="19"/>
              <w:spacing w:before="117" w:line="219" w:lineRule="auto"/>
              <w:ind w:left="119"/>
            </w:pPr>
            <w:r>
              <w:rPr>
                <w:spacing w:val="-1"/>
              </w:rPr>
              <w:t>最终确定的质量保证及服务承诺（优惠条件）</w:t>
            </w:r>
          </w:p>
        </w:tc>
      </w:tr>
    </w:tbl>
    <w:p w14:paraId="7E452E50">
      <w:pPr>
        <w:spacing w:before="115" w:line="346" w:lineRule="auto"/>
        <w:ind w:left="205" w:leftChars="0" w:right="531" w:firstLine="336" w:firstLineChars="0"/>
        <w:rPr>
          <w:rFonts w:ascii="宋体" w:hAnsi="宋体" w:eastAsia="宋体" w:cs="宋体"/>
          <w:sz w:val="24"/>
          <w:szCs w:val="24"/>
        </w:rPr>
      </w:pPr>
      <w:r>
        <w:rPr>
          <w:rFonts w:hint="eastAsia" w:ascii="宋体" w:hAnsi="宋体" w:eastAsia="宋体" w:cs="宋体"/>
          <w:sz w:val="24"/>
          <w:szCs w:val="24"/>
          <w:lang w:val="en-US" w:eastAsia="zh-CN"/>
        </w:rPr>
        <w:t>注：最后报价表作为响应文件的组成部分，不与响应文件同时发送。由资格审查合格的投标人填写最后报价表并签字、盖章。在采购代理机构工作人员通知的时间内，按政采云平台操作要求进行上传。</w:t>
      </w:r>
    </w:p>
    <w:p w14:paraId="4F0B3C14">
      <w:pPr>
        <w:spacing w:before="115" w:line="346" w:lineRule="auto"/>
        <w:ind w:left="545" w:right="531" w:hanging="4"/>
        <w:rPr>
          <w:rFonts w:ascii="宋体" w:hAnsi="宋体" w:eastAsia="宋体" w:cs="宋体"/>
          <w:sz w:val="24"/>
          <w:szCs w:val="24"/>
        </w:rPr>
      </w:pPr>
    </w:p>
    <w:p w14:paraId="6BFE86CD">
      <w:pPr>
        <w:pStyle w:val="5"/>
        <w:spacing w:line="270" w:lineRule="auto"/>
      </w:pPr>
    </w:p>
    <w:p w14:paraId="0E8972FF">
      <w:pPr>
        <w:pStyle w:val="5"/>
        <w:spacing w:line="270" w:lineRule="auto"/>
      </w:pPr>
    </w:p>
    <w:p w14:paraId="5155EB8D">
      <w:pPr>
        <w:pStyle w:val="5"/>
        <w:spacing w:line="270" w:lineRule="auto"/>
      </w:pPr>
    </w:p>
    <w:p w14:paraId="3E8F788F">
      <w:pPr>
        <w:pStyle w:val="5"/>
        <w:spacing w:line="271" w:lineRule="auto"/>
      </w:pPr>
    </w:p>
    <w:p w14:paraId="6AEA9FD0">
      <w:pPr>
        <w:pStyle w:val="5"/>
        <w:spacing w:line="271" w:lineRule="auto"/>
      </w:pPr>
    </w:p>
    <w:p w14:paraId="586A1954">
      <w:pPr>
        <w:spacing w:before="78" w:line="219" w:lineRule="auto"/>
        <w:ind w:left="3310"/>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u w:val="single" w:color="auto"/>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663F9DC9">
      <w:pPr>
        <w:spacing w:before="183" w:line="347" w:lineRule="auto"/>
        <w:ind w:left="4030" w:right="1999" w:hanging="2044"/>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6"/>
          <w:sz w:val="24"/>
          <w:szCs w:val="24"/>
        </w:rPr>
        <w:t>：</w:t>
      </w:r>
      <w:r>
        <w:rPr>
          <w:rFonts w:ascii="宋体" w:hAnsi="宋体" w:eastAsia="宋体" w:cs="宋体"/>
          <w:sz w:val="24"/>
          <w:szCs w:val="24"/>
          <w:u w:val="single" w:color="auto"/>
        </w:rPr>
        <w:t xml:space="preserve">       </w:t>
      </w:r>
      <w:r>
        <w:rPr>
          <w:rFonts w:ascii="宋体" w:hAnsi="宋体" w:eastAsia="宋体" w:cs="宋体"/>
          <w:b/>
          <w:bCs/>
          <w:spacing w:val="-16"/>
          <w:sz w:val="24"/>
          <w:szCs w:val="24"/>
        </w:rPr>
        <w:t>（</w:t>
      </w:r>
      <w:r>
        <w:rPr>
          <w:rFonts w:ascii="宋体" w:hAnsi="宋体" w:eastAsia="宋体" w:cs="宋体"/>
          <w:b/>
          <w:bCs/>
          <w:spacing w:val="-2"/>
          <w:sz w:val="24"/>
          <w:szCs w:val="24"/>
        </w:rPr>
        <w:t>签字或盖章）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20A3FF54">
      <w:pPr>
        <w:spacing w:line="347" w:lineRule="auto"/>
        <w:rPr>
          <w:rFonts w:ascii="宋体" w:hAnsi="宋体" w:eastAsia="宋体" w:cs="宋体"/>
          <w:sz w:val="24"/>
          <w:szCs w:val="24"/>
        </w:rPr>
        <w:sectPr>
          <w:footerReference r:id="rId42" w:type="default"/>
          <w:pgSz w:w="11906" w:h="16839"/>
          <w:pgMar w:top="1431" w:right="1268" w:bottom="1183" w:left="1268" w:header="0" w:footer="1018" w:gutter="0"/>
          <w:pgNumType w:fmt="decimal"/>
          <w:cols w:space="720" w:num="1"/>
        </w:sectPr>
      </w:pPr>
    </w:p>
    <w:p w14:paraId="276635AB">
      <w:pPr>
        <w:spacing w:before="139" w:line="224" w:lineRule="auto"/>
        <w:ind w:left="1290"/>
        <w:rPr>
          <w:rFonts w:ascii="宋体" w:hAnsi="宋体" w:eastAsia="宋体" w:cs="宋体"/>
          <w:sz w:val="35"/>
          <w:szCs w:val="35"/>
        </w:rPr>
      </w:pPr>
      <w:bookmarkStart w:id="25" w:name="bookmark10"/>
      <w:bookmarkEnd w:id="25"/>
      <w:r>
        <w:rPr>
          <w:rFonts w:ascii="宋体" w:hAnsi="宋体" w:eastAsia="宋体" w:cs="宋体"/>
          <w:b/>
          <w:bCs/>
          <w:spacing w:val="6"/>
          <w:sz w:val="35"/>
          <w:szCs w:val="35"/>
        </w:rPr>
        <w:t>第六部分</w:t>
      </w:r>
      <w:r>
        <w:rPr>
          <w:rFonts w:ascii="宋体" w:hAnsi="宋体" w:eastAsia="宋体" w:cs="宋体"/>
          <w:spacing w:val="6"/>
          <w:sz w:val="35"/>
          <w:szCs w:val="35"/>
        </w:rPr>
        <w:t xml:space="preserve">  </w:t>
      </w:r>
      <w:r>
        <w:rPr>
          <w:rFonts w:ascii="宋体" w:hAnsi="宋体" w:eastAsia="宋体" w:cs="宋体"/>
          <w:b/>
          <w:bCs/>
          <w:spacing w:val="6"/>
          <w:sz w:val="35"/>
          <w:szCs w:val="35"/>
        </w:rPr>
        <w:t>采购项目要求及技术参数</w:t>
      </w:r>
    </w:p>
    <w:p w14:paraId="526449EF">
      <w:pPr>
        <w:spacing w:before="200" w:line="225" w:lineRule="auto"/>
        <w:ind w:left="2930"/>
        <w:outlineLvl w:val="1"/>
        <w:rPr>
          <w:rFonts w:ascii="宋体" w:hAnsi="宋体" w:eastAsia="宋体" w:cs="宋体"/>
          <w:sz w:val="35"/>
          <w:szCs w:val="35"/>
        </w:rPr>
      </w:pPr>
      <w:r>
        <w:rPr>
          <w:rFonts w:ascii="宋体" w:hAnsi="宋体" w:eastAsia="宋体" w:cs="宋体"/>
          <w:b/>
          <w:bCs/>
          <w:spacing w:val="3"/>
          <w:sz w:val="35"/>
          <w:szCs w:val="35"/>
        </w:rPr>
        <w:t>（一）投标要求</w:t>
      </w:r>
    </w:p>
    <w:p w14:paraId="068CC3FB">
      <w:pPr>
        <w:spacing w:before="238" w:line="220" w:lineRule="auto"/>
        <w:ind w:left="45"/>
        <w:outlineLvl w:val="1"/>
        <w:rPr>
          <w:rFonts w:ascii="宋体" w:hAnsi="宋体" w:eastAsia="宋体" w:cs="宋体"/>
          <w:sz w:val="28"/>
          <w:szCs w:val="28"/>
        </w:rPr>
      </w:pPr>
      <w:r>
        <w:rPr>
          <w:rFonts w:ascii="宋体" w:hAnsi="宋体" w:eastAsia="宋体" w:cs="宋体"/>
          <w:b/>
          <w:bCs/>
          <w:spacing w:val="-8"/>
          <w:sz w:val="28"/>
          <w:szCs w:val="28"/>
        </w:rPr>
        <w:t>1.投标说明</w:t>
      </w:r>
    </w:p>
    <w:p w14:paraId="004F9530">
      <w:pPr>
        <w:spacing w:before="231" w:line="290" w:lineRule="auto"/>
        <w:ind w:left="24" w:right="234" w:firstLine="256"/>
        <w:rPr>
          <w:rFonts w:ascii="宋体" w:hAnsi="宋体" w:eastAsia="宋体" w:cs="宋体"/>
          <w:sz w:val="24"/>
          <w:szCs w:val="24"/>
        </w:rPr>
      </w:pPr>
      <w:r>
        <w:rPr>
          <w:rFonts w:ascii="宋体" w:hAnsi="宋体" w:eastAsia="宋体" w:cs="宋体"/>
          <w:spacing w:val="-3"/>
          <w:sz w:val="24"/>
          <w:szCs w:val="24"/>
        </w:rPr>
        <w:t>1.1 供应商可以按照磋商文件规定的包号选择</w:t>
      </w:r>
      <w:r>
        <w:rPr>
          <w:rFonts w:ascii="宋体" w:hAnsi="宋体" w:eastAsia="宋体" w:cs="宋体"/>
          <w:spacing w:val="-4"/>
          <w:sz w:val="24"/>
          <w:szCs w:val="24"/>
        </w:rPr>
        <w:t>投标，但必须对所投包号中的所</w:t>
      </w:r>
      <w:r>
        <w:rPr>
          <w:rFonts w:ascii="宋体" w:hAnsi="宋体" w:eastAsia="宋体" w:cs="宋体"/>
          <w:sz w:val="24"/>
          <w:szCs w:val="24"/>
        </w:rPr>
        <w:t xml:space="preserve"> </w:t>
      </w:r>
      <w:r>
        <w:rPr>
          <w:rFonts w:ascii="宋体" w:hAnsi="宋体" w:eastAsia="宋体" w:cs="宋体"/>
          <w:spacing w:val="-1"/>
          <w:sz w:val="24"/>
          <w:szCs w:val="24"/>
        </w:rPr>
        <w:t>有内容作为一个整体进行投标，不能拆分或少报。否则，投标无效。</w:t>
      </w:r>
    </w:p>
    <w:p w14:paraId="1B60A408">
      <w:pPr>
        <w:spacing w:before="183" w:line="313" w:lineRule="auto"/>
        <w:ind w:left="23" w:firstLine="257"/>
        <w:rPr>
          <w:rFonts w:ascii="宋体" w:hAnsi="宋体" w:eastAsia="宋体" w:cs="宋体"/>
          <w:sz w:val="24"/>
          <w:szCs w:val="24"/>
        </w:rPr>
      </w:pPr>
      <w:r>
        <w:rPr>
          <w:rFonts w:ascii="宋体" w:hAnsi="宋体" w:eastAsia="宋体" w:cs="宋体"/>
          <w:spacing w:val="-5"/>
          <w:sz w:val="24"/>
          <w:szCs w:val="24"/>
        </w:rPr>
        <w:t>1.2 供应商必须如实填写“技术规格响应表</w:t>
      </w:r>
      <w:r>
        <w:rPr>
          <w:rFonts w:ascii="宋体" w:hAnsi="宋体" w:eastAsia="宋体" w:cs="宋体"/>
          <w:spacing w:val="-88"/>
          <w:sz w:val="24"/>
          <w:szCs w:val="24"/>
        </w:rPr>
        <w:t xml:space="preserve"> </w:t>
      </w:r>
      <w:r>
        <w:rPr>
          <w:rFonts w:ascii="宋体" w:hAnsi="宋体" w:eastAsia="宋体" w:cs="宋体"/>
          <w:spacing w:val="-5"/>
          <w:sz w:val="24"/>
          <w:szCs w:val="24"/>
        </w:rPr>
        <w:t>”，在“投标产品技术</w:t>
      </w:r>
      <w:r>
        <w:rPr>
          <w:rFonts w:ascii="宋体" w:hAnsi="宋体" w:eastAsia="宋体" w:cs="宋体"/>
          <w:spacing w:val="-6"/>
          <w:sz w:val="24"/>
          <w:szCs w:val="24"/>
        </w:rPr>
        <w:t>参数、指标</w:t>
      </w:r>
      <w:r>
        <w:rPr>
          <w:rFonts w:ascii="宋体" w:hAnsi="宋体" w:eastAsia="宋体" w:cs="宋体"/>
          <w:spacing w:val="-88"/>
          <w:sz w:val="24"/>
          <w:szCs w:val="24"/>
        </w:rPr>
        <w:t xml:space="preserve"> </w:t>
      </w:r>
      <w:r>
        <w:rPr>
          <w:rFonts w:ascii="宋体" w:hAnsi="宋体" w:eastAsia="宋体" w:cs="宋体"/>
          <w:spacing w:val="-6"/>
          <w:sz w:val="24"/>
          <w:szCs w:val="24"/>
        </w:rPr>
        <w:t>”</w:t>
      </w:r>
      <w:r>
        <w:rPr>
          <w:rFonts w:ascii="宋体" w:hAnsi="宋体" w:eastAsia="宋体" w:cs="宋体"/>
          <w:sz w:val="24"/>
          <w:szCs w:val="24"/>
        </w:rPr>
        <w:t xml:space="preserve"> </w:t>
      </w:r>
      <w:r>
        <w:rPr>
          <w:rFonts w:ascii="宋体" w:hAnsi="宋体" w:eastAsia="宋体" w:cs="宋体"/>
          <w:spacing w:val="-3"/>
          <w:sz w:val="24"/>
          <w:szCs w:val="24"/>
        </w:rPr>
        <w:t>栏中列出所投产品的具体技术参数、指标；以采购人需求为最低指标要求，供应</w:t>
      </w:r>
      <w:r>
        <w:rPr>
          <w:rFonts w:ascii="宋体" w:hAnsi="宋体" w:eastAsia="宋体" w:cs="宋体"/>
          <w:sz w:val="24"/>
          <w:szCs w:val="24"/>
        </w:rPr>
        <w:t xml:space="preserve">   </w:t>
      </w:r>
      <w:r>
        <w:rPr>
          <w:rFonts w:ascii="宋体" w:hAnsi="宋体" w:eastAsia="宋体" w:cs="宋体"/>
          <w:spacing w:val="-3"/>
          <w:sz w:val="24"/>
          <w:szCs w:val="24"/>
        </w:rPr>
        <w:t>商对超出或不满足最低指标要求的指标需列出“</w:t>
      </w:r>
      <w:r>
        <w:rPr>
          <w:rFonts w:ascii="宋体" w:hAnsi="宋体" w:eastAsia="宋体" w:cs="宋体"/>
          <w:spacing w:val="-79"/>
          <w:sz w:val="24"/>
          <w:szCs w:val="24"/>
        </w:rPr>
        <w:t xml:space="preserve"> </w:t>
      </w:r>
      <w:r>
        <w:rPr>
          <w:rFonts w:ascii="宋体" w:hAnsi="宋体" w:eastAsia="宋体" w:cs="宋体"/>
          <w:spacing w:val="-3"/>
          <w:sz w:val="24"/>
          <w:szCs w:val="24"/>
        </w:rPr>
        <w:t>＋、-</w:t>
      </w:r>
      <w:r>
        <w:rPr>
          <w:rFonts w:ascii="宋体" w:hAnsi="宋体" w:eastAsia="宋体" w:cs="宋体"/>
          <w:spacing w:val="-88"/>
          <w:sz w:val="24"/>
          <w:szCs w:val="24"/>
        </w:rPr>
        <w:t xml:space="preserve"> </w:t>
      </w:r>
      <w:r>
        <w:rPr>
          <w:rFonts w:ascii="宋体" w:hAnsi="宋体" w:eastAsia="宋体" w:cs="宋体"/>
          <w:spacing w:val="-3"/>
          <w:sz w:val="24"/>
          <w:szCs w:val="24"/>
        </w:rPr>
        <w:t>”偏差。</w:t>
      </w:r>
    </w:p>
    <w:p w14:paraId="528A394C">
      <w:pPr>
        <w:spacing w:before="181" w:line="325" w:lineRule="auto"/>
        <w:ind w:left="22" w:right="234" w:firstLine="258"/>
        <w:rPr>
          <w:rFonts w:ascii="宋体" w:hAnsi="宋体" w:eastAsia="宋体" w:cs="宋体"/>
          <w:sz w:val="24"/>
          <w:szCs w:val="24"/>
        </w:rPr>
      </w:pPr>
      <w:r>
        <w:rPr>
          <w:rFonts w:ascii="宋体" w:hAnsi="宋体" w:eastAsia="宋体" w:cs="宋体"/>
          <w:spacing w:val="-4"/>
          <w:sz w:val="24"/>
          <w:szCs w:val="24"/>
        </w:rPr>
        <w:t>1.3 招标内容中未特别标注为“原装进口</w:t>
      </w:r>
      <w:r>
        <w:rPr>
          <w:rFonts w:ascii="宋体" w:hAnsi="宋体" w:eastAsia="宋体" w:cs="宋体"/>
          <w:spacing w:val="-88"/>
          <w:sz w:val="24"/>
          <w:szCs w:val="24"/>
        </w:rPr>
        <w:t xml:space="preserve"> </w:t>
      </w:r>
      <w:r>
        <w:rPr>
          <w:rFonts w:ascii="宋体" w:hAnsi="宋体" w:eastAsia="宋体" w:cs="宋体"/>
          <w:spacing w:val="-4"/>
          <w:sz w:val="24"/>
          <w:szCs w:val="24"/>
        </w:rPr>
        <w:t>”字样</w:t>
      </w:r>
      <w:r>
        <w:rPr>
          <w:rFonts w:ascii="宋体" w:hAnsi="宋体" w:eastAsia="宋体" w:cs="宋体"/>
          <w:spacing w:val="-5"/>
          <w:sz w:val="24"/>
          <w:szCs w:val="24"/>
        </w:rPr>
        <w:t>的产品，供应商必须投国产产</w:t>
      </w:r>
      <w:r>
        <w:rPr>
          <w:rFonts w:ascii="宋体" w:hAnsi="宋体" w:eastAsia="宋体" w:cs="宋体"/>
          <w:sz w:val="24"/>
          <w:szCs w:val="24"/>
        </w:rPr>
        <w:t xml:space="preserve"> </w:t>
      </w:r>
      <w:r>
        <w:rPr>
          <w:rFonts w:ascii="宋体" w:hAnsi="宋体" w:eastAsia="宋体" w:cs="宋体"/>
          <w:spacing w:val="-4"/>
          <w:sz w:val="24"/>
          <w:szCs w:val="24"/>
        </w:rPr>
        <w:t>品；标注为“原装进口</w:t>
      </w:r>
      <w:r>
        <w:rPr>
          <w:rFonts w:ascii="宋体" w:hAnsi="宋体" w:eastAsia="宋体" w:cs="宋体"/>
          <w:spacing w:val="-84"/>
          <w:sz w:val="24"/>
          <w:szCs w:val="24"/>
        </w:rPr>
        <w:t xml:space="preserve"> </w:t>
      </w:r>
      <w:r>
        <w:rPr>
          <w:rFonts w:ascii="宋体" w:hAnsi="宋体" w:eastAsia="宋体" w:cs="宋体"/>
          <w:spacing w:val="-4"/>
          <w:sz w:val="24"/>
          <w:szCs w:val="24"/>
        </w:rPr>
        <w:t>”字样的产品，供应商可以投进口产品，但如果因信息不</w:t>
      </w:r>
      <w:r>
        <w:rPr>
          <w:rFonts w:ascii="宋体" w:hAnsi="宋体" w:eastAsia="宋体" w:cs="宋体"/>
          <w:sz w:val="24"/>
          <w:szCs w:val="24"/>
        </w:rPr>
        <w:t xml:space="preserve"> </w:t>
      </w:r>
      <w:r>
        <w:rPr>
          <w:rFonts w:ascii="宋体" w:hAnsi="宋体" w:eastAsia="宋体" w:cs="宋体"/>
          <w:spacing w:val="-3"/>
          <w:sz w:val="24"/>
          <w:szCs w:val="24"/>
        </w:rPr>
        <w:t>对称等原因，仍有满足采购需求的国内产品要求参与采购竞争的，可以投国产产</w:t>
      </w:r>
      <w:r>
        <w:rPr>
          <w:rFonts w:ascii="宋体" w:hAnsi="宋体" w:eastAsia="宋体" w:cs="宋体"/>
          <w:spacing w:val="1"/>
          <w:sz w:val="24"/>
          <w:szCs w:val="24"/>
        </w:rPr>
        <w:t xml:space="preserve"> </w:t>
      </w:r>
      <w:r>
        <w:rPr>
          <w:rFonts w:ascii="宋体" w:hAnsi="宋体" w:eastAsia="宋体" w:cs="宋体"/>
          <w:spacing w:val="-1"/>
          <w:sz w:val="24"/>
          <w:szCs w:val="24"/>
        </w:rPr>
        <w:t>品，并且按照公平竞争原则实施采购。</w:t>
      </w:r>
    </w:p>
    <w:p w14:paraId="488E9860">
      <w:pPr>
        <w:spacing w:before="184" w:line="313" w:lineRule="auto"/>
        <w:ind w:left="23" w:right="234" w:firstLine="257"/>
        <w:rPr>
          <w:rFonts w:ascii="宋体" w:hAnsi="宋体" w:eastAsia="宋体" w:cs="宋体"/>
          <w:sz w:val="24"/>
          <w:szCs w:val="24"/>
        </w:rPr>
      </w:pPr>
      <w:r>
        <w:rPr>
          <w:rFonts w:ascii="宋体" w:hAnsi="宋体" w:eastAsia="宋体" w:cs="宋体"/>
          <w:spacing w:val="-3"/>
          <w:sz w:val="24"/>
          <w:szCs w:val="24"/>
        </w:rPr>
        <w:t>1.4 项目中标后分包情况：不允许。（允许，</w:t>
      </w:r>
      <w:r>
        <w:rPr>
          <w:rFonts w:ascii="宋体" w:hAnsi="宋体" w:eastAsia="宋体" w:cs="宋体"/>
          <w:spacing w:val="-4"/>
          <w:sz w:val="24"/>
          <w:szCs w:val="24"/>
        </w:rPr>
        <w:t>供应商拟在中标后将中标项目的</w:t>
      </w:r>
      <w:r>
        <w:rPr>
          <w:rFonts w:ascii="宋体" w:hAnsi="宋体" w:eastAsia="宋体" w:cs="宋体"/>
          <w:sz w:val="24"/>
          <w:szCs w:val="24"/>
        </w:rPr>
        <w:t xml:space="preserve"> </w:t>
      </w:r>
      <w:r>
        <w:rPr>
          <w:rFonts w:ascii="宋体" w:hAnsi="宋体" w:eastAsia="宋体" w:cs="宋体"/>
          <w:spacing w:val="-3"/>
          <w:sz w:val="24"/>
          <w:szCs w:val="24"/>
        </w:rPr>
        <w:t>非主体、非关键性工作分包的，应当在磋商响应文件中载明分包承担主体，分包</w:t>
      </w:r>
      <w:r>
        <w:rPr>
          <w:rFonts w:ascii="宋体" w:hAnsi="宋体" w:eastAsia="宋体" w:cs="宋体"/>
          <w:spacing w:val="1"/>
          <w:sz w:val="24"/>
          <w:szCs w:val="24"/>
        </w:rPr>
        <w:t xml:space="preserve"> </w:t>
      </w:r>
      <w:r>
        <w:rPr>
          <w:rFonts w:ascii="宋体" w:hAnsi="宋体" w:eastAsia="宋体" w:cs="宋体"/>
          <w:spacing w:val="-1"/>
          <w:sz w:val="24"/>
          <w:szCs w:val="24"/>
        </w:rPr>
        <w:t>承担主体应当具备相应资质条件且不得再次分包）</w:t>
      </w:r>
    </w:p>
    <w:p w14:paraId="0CB9C806">
      <w:pPr>
        <w:spacing w:before="147" w:line="221" w:lineRule="auto"/>
        <w:ind w:left="28"/>
        <w:outlineLvl w:val="1"/>
        <w:rPr>
          <w:rFonts w:ascii="宋体" w:hAnsi="宋体" w:eastAsia="宋体" w:cs="宋体"/>
          <w:sz w:val="28"/>
          <w:szCs w:val="28"/>
        </w:rPr>
      </w:pPr>
      <w:r>
        <w:rPr>
          <w:rFonts w:ascii="宋体" w:hAnsi="宋体" w:eastAsia="宋体" w:cs="宋体"/>
          <w:b/>
          <w:bCs/>
          <w:spacing w:val="-5"/>
          <w:sz w:val="28"/>
          <w:szCs w:val="28"/>
        </w:rPr>
        <w:t>2.重要指标</w:t>
      </w:r>
    </w:p>
    <w:p w14:paraId="16D2C9E9">
      <w:pPr>
        <w:spacing w:before="100" w:line="313" w:lineRule="auto"/>
        <w:ind w:left="21" w:right="173" w:firstLine="244"/>
        <w:rPr>
          <w:rFonts w:ascii="宋体" w:hAnsi="宋体" w:eastAsia="宋体" w:cs="宋体"/>
          <w:sz w:val="24"/>
          <w:szCs w:val="24"/>
        </w:rPr>
      </w:pPr>
      <w:r>
        <w:rPr>
          <w:rFonts w:ascii="宋体" w:hAnsi="宋体" w:eastAsia="宋体" w:cs="宋体"/>
          <w:spacing w:val="-2"/>
          <w:sz w:val="24"/>
          <w:szCs w:val="24"/>
        </w:rPr>
        <w:t>2.1</w:t>
      </w:r>
      <w:r>
        <w:rPr>
          <w:rFonts w:ascii="宋体" w:hAnsi="宋体" w:eastAsia="宋体" w:cs="宋体"/>
          <w:spacing w:val="-37"/>
          <w:sz w:val="24"/>
          <w:szCs w:val="24"/>
        </w:rPr>
        <w:t xml:space="preserve"> </w:t>
      </w:r>
      <w:r>
        <w:rPr>
          <w:rFonts w:ascii="宋体" w:hAnsi="宋体" w:eastAsia="宋体" w:cs="宋体"/>
          <w:spacing w:val="-2"/>
          <w:sz w:val="24"/>
          <w:szCs w:val="24"/>
        </w:rPr>
        <w:t>磋商文件中凡需与原有设备、系统并机、兼容、匹配等要求的，请主动和</w:t>
      </w:r>
      <w:r>
        <w:rPr>
          <w:rFonts w:ascii="宋体" w:hAnsi="宋体" w:eastAsia="宋体" w:cs="宋体"/>
          <w:sz w:val="24"/>
          <w:szCs w:val="24"/>
        </w:rPr>
        <w:t xml:space="preserve"> </w:t>
      </w:r>
      <w:r>
        <w:rPr>
          <w:rFonts w:ascii="宋体" w:hAnsi="宋体" w:eastAsia="宋体" w:cs="宋体"/>
          <w:spacing w:val="-8"/>
          <w:sz w:val="24"/>
          <w:szCs w:val="24"/>
        </w:rPr>
        <w:t>采购人联系，取得原有设备、系统相关资料。若有磋商文件未提及或变更内容的，</w:t>
      </w:r>
      <w:r>
        <w:rPr>
          <w:rFonts w:ascii="宋体" w:hAnsi="宋体" w:eastAsia="宋体" w:cs="宋体"/>
          <w:spacing w:val="7"/>
          <w:sz w:val="24"/>
          <w:szCs w:val="24"/>
        </w:rPr>
        <w:t xml:space="preserve"> </w:t>
      </w:r>
      <w:r>
        <w:rPr>
          <w:rFonts w:ascii="宋体" w:hAnsi="宋体" w:eastAsia="宋体" w:cs="宋体"/>
          <w:spacing w:val="-1"/>
          <w:sz w:val="24"/>
          <w:szCs w:val="24"/>
        </w:rPr>
        <w:t>请及时与采购代理机构联系。</w:t>
      </w:r>
    </w:p>
    <w:p w14:paraId="6D1C69BF">
      <w:pPr>
        <w:spacing w:before="185" w:line="289" w:lineRule="auto"/>
        <w:ind w:left="24" w:right="234" w:firstLine="241"/>
        <w:rPr>
          <w:rFonts w:ascii="宋体" w:hAnsi="宋体" w:eastAsia="宋体" w:cs="宋体"/>
          <w:spacing w:val="-1"/>
          <w:sz w:val="24"/>
          <w:szCs w:val="24"/>
        </w:rPr>
      </w:pPr>
      <w:r>
        <w:rPr>
          <w:rFonts w:ascii="宋体" w:hAnsi="宋体" w:eastAsia="宋体" w:cs="宋体"/>
          <w:spacing w:val="-2"/>
          <w:sz w:val="24"/>
          <w:szCs w:val="24"/>
        </w:rPr>
        <w:t>2.2</w:t>
      </w:r>
      <w:r>
        <w:rPr>
          <w:rFonts w:ascii="宋体" w:hAnsi="宋体" w:eastAsia="宋体" w:cs="宋体"/>
          <w:spacing w:val="-37"/>
          <w:sz w:val="24"/>
          <w:szCs w:val="24"/>
        </w:rPr>
        <w:t xml:space="preserve"> </w:t>
      </w:r>
      <w:r>
        <w:rPr>
          <w:rFonts w:ascii="宋体" w:hAnsi="宋体" w:eastAsia="宋体" w:cs="宋体"/>
          <w:spacing w:val="-2"/>
          <w:sz w:val="24"/>
          <w:szCs w:val="24"/>
        </w:rPr>
        <w:t>技术参数中除注明签订合同时提供的相关授权、服务承诺等资料以外，其</w:t>
      </w:r>
      <w:r>
        <w:rPr>
          <w:rFonts w:ascii="宋体" w:hAnsi="宋体" w:eastAsia="宋体" w:cs="宋体"/>
          <w:sz w:val="24"/>
          <w:szCs w:val="24"/>
        </w:rPr>
        <w:t xml:space="preserve"> </w:t>
      </w:r>
      <w:r>
        <w:rPr>
          <w:rFonts w:ascii="宋体" w:hAnsi="宋体" w:eastAsia="宋体" w:cs="宋体"/>
          <w:spacing w:val="-1"/>
          <w:sz w:val="24"/>
          <w:szCs w:val="24"/>
        </w:rPr>
        <w:t>余相关资料在投标时必须附在磋商响应文件中。</w:t>
      </w:r>
    </w:p>
    <w:p w14:paraId="3AE4E4AF">
      <w:pPr>
        <w:spacing w:before="185" w:line="289" w:lineRule="auto"/>
        <w:ind w:left="24" w:right="234" w:firstLine="241"/>
        <w:rPr>
          <w:rFonts w:ascii="宋体" w:hAnsi="宋体" w:eastAsia="宋体" w:cs="宋体"/>
          <w:spacing w:val="-1"/>
          <w:sz w:val="24"/>
          <w:szCs w:val="24"/>
        </w:rPr>
      </w:pPr>
    </w:p>
    <w:p w14:paraId="13A258B0">
      <w:pPr>
        <w:rPr>
          <w:rFonts w:ascii="宋体" w:hAnsi="宋体" w:eastAsia="宋体" w:cs="宋体"/>
          <w:color w:val="auto"/>
          <w:sz w:val="28"/>
          <w:szCs w:val="28"/>
        </w:rPr>
      </w:pPr>
      <w:r>
        <w:rPr>
          <w:rFonts w:ascii="宋体" w:hAnsi="宋体" w:eastAsia="宋体" w:cs="宋体"/>
          <w:b/>
          <w:bCs/>
          <w:color w:val="auto"/>
          <w:spacing w:val="-6"/>
          <w:sz w:val="28"/>
          <w:szCs w:val="28"/>
        </w:rPr>
        <w:t>3.商务要求</w:t>
      </w:r>
    </w:p>
    <w:p w14:paraId="6E81826E">
      <w:pPr>
        <w:spacing w:before="185" w:line="289" w:lineRule="auto"/>
        <w:ind w:left="24" w:right="234" w:firstLine="241"/>
        <w:rPr>
          <w:rFonts w:hint="eastAsia" w:ascii="宋体" w:hAnsi="宋体" w:eastAsia="宋体" w:cs="宋体"/>
          <w:color w:val="auto"/>
          <w:spacing w:val="-2"/>
          <w:sz w:val="24"/>
          <w:szCs w:val="24"/>
          <w:lang w:eastAsia="zh-CN"/>
        </w:rPr>
      </w:pPr>
      <w:r>
        <w:rPr>
          <w:rFonts w:ascii="宋体" w:hAnsi="宋体" w:eastAsia="宋体" w:cs="宋体"/>
          <w:color w:val="auto"/>
          <w:spacing w:val="-2"/>
          <w:sz w:val="24"/>
          <w:szCs w:val="24"/>
        </w:rPr>
        <w:t xml:space="preserve">3.1.交货期： </w:t>
      </w:r>
      <w:r>
        <w:rPr>
          <w:rFonts w:hint="eastAsia" w:ascii="宋体" w:hAnsi="宋体" w:eastAsia="宋体" w:cs="宋体"/>
          <w:color w:val="auto"/>
          <w:spacing w:val="-2"/>
          <w:sz w:val="24"/>
          <w:szCs w:val="24"/>
        </w:rPr>
        <w:t xml:space="preserve">自合同签订后 </w:t>
      </w:r>
      <w:r>
        <w:rPr>
          <w:rFonts w:hint="eastAsia" w:ascii="宋体" w:hAnsi="宋体" w:eastAsia="宋体" w:cs="宋体"/>
          <w:color w:val="auto"/>
          <w:spacing w:val="-2"/>
          <w:sz w:val="24"/>
          <w:szCs w:val="24"/>
          <w:lang w:val="en-US" w:eastAsia="zh-CN"/>
        </w:rPr>
        <w:t>60</w:t>
      </w:r>
      <w:r>
        <w:rPr>
          <w:rFonts w:hint="eastAsia" w:ascii="宋体" w:hAnsi="宋体" w:eastAsia="宋体" w:cs="宋体"/>
          <w:color w:val="auto"/>
          <w:spacing w:val="-2"/>
          <w:sz w:val="24"/>
          <w:szCs w:val="24"/>
        </w:rPr>
        <w:t xml:space="preserve"> 个日历天</w:t>
      </w:r>
    </w:p>
    <w:p w14:paraId="470399BF">
      <w:pPr>
        <w:spacing w:before="185" w:line="289" w:lineRule="auto"/>
        <w:ind w:left="24" w:right="234" w:firstLine="241"/>
        <w:rPr>
          <w:rFonts w:hint="eastAsia" w:ascii="宋体" w:hAnsi="宋体" w:eastAsia="宋体" w:cs="宋体"/>
          <w:color w:val="auto"/>
          <w:spacing w:val="-2"/>
          <w:sz w:val="24"/>
          <w:szCs w:val="24"/>
          <w:lang w:val="zh-CN"/>
        </w:rPr>
      </w:pPr>
      <w:r>
        <w:rPr>
          <w:rFonts w:ascii="宋体" w:hAnsi="宋体" w:eastAsia="宋体" w:cs="宋体"/>
          <w:color w:val="auto"/>
          <w:spacing w:val="-2"/>
          <w:sz w:val="24"/>
          <w:szCs w:val="24"/>
        </w:rPr>
        <w:t>3.2.交货地点：</w:t>
      </w:r>
      <w:r>
        <w:rPr>
          <w:rFonts w:hint="eastAsia" w:ascii="宋体" w:hAnsi="宋体" w:eastAsia="宋体" w:cs="宋体"/>
          <w:color w:val="auto"/>
          <w:spacing w:val="-2"/>
          <w:sz w:val="24"/>
          <w:szCs w:val="24"/>
          <w:lang w:val="zh-CN"/>
        </w:rPr>
        <w:t>黄南州尖扎县马克唐镇：申宝林场，坎布拉林场，洛</w:t>
      </w:r>
      <w:r>
        <w:rPr>
          <w:rFonts w:hint="eastAsia" w:ascii="宋体" w:hAnsi="宋体" w:eastAsia="宋体" w:cs="宋体"/>
          <w:color w:val="auto"/>
          <w:spacing w:val="-2"/>
          <w:sz w:val="24"/>
          <w:szCs w:val="24"/>
          <w:lang w:val="zh-CN" w:eastAsia="zh-CN"/>
        </w:rPr>
        <w:t>哇</w:t>
      </w:r>
      <w:r>
        <w:rPr>
          <w:rFonts w:hint="eastAsia" w:ascii="宋体" w:hAnsi="宋体" w:eastAsia="宋体" w:cs="宋体"/>
          <w:color w:val="auto"/>
          <w:spacing w:val="-2"/>
          <w:sz w:val="24"/>
          <w:szCs w:val="24"/>
          <w:lang w:val="zh-CN"/>
        </w:rPr>
        <w:t>林场南山林场，</w:t>
      </w:r>
      <w:r>
        <w:rPr>
          <w:rFonts w:hint="eastAsia" w:ascii="宋体" w:hAnsi="宋体" w:eastAsia="宋体" w:cs="宋体"/>
          <w:color w:val="auto"/>
          <w:spacing w:val="-2"/>
          <w:sz w:val="24"/>
          <w:szCs w:val="24"/>
          <w:lang w:val="zh-CN" w:eastAsia="zh-CN"/>
        </w:rPr>
        <w:t>冬</w:t>
      </w:r>
      <w:r>
        <w:rPr>
          <w:rFonts w:hint="eastAsia" w:ascii="宋体" w:hAnsi="宋体" w:eastAsia="宋体" w:cs="宋体"/>
          <w:color w:val="auto"/>
          <w:spacing w:val="-2"/>
          <w:sz w:val="24"/>
          <w:szCs w:val="24"/>
          <w:lang w:val="zh-CN"/>
        </w:rPr>
        <w:t>果林场</w:t>
      </w:r>
    </w:p>
    <w:p w14:paraId="5F2061FB">
      <w:pPr>
        <w:spacing w:before="185" w:line="289" w:lineRule="auto"/>
        <w:ind w:left="24" w:right="234" w:firstLine="241"/>
        <w:rPr>
          <w:rFonts w:hint="default"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3.3.</w:t>
      </w:r>
      <w:r>
        <w:rPr>
          <w:rFonts w:hint="eastAsia" w:ascii="宋体" w:hAnsi="宋体" w:eastAsia="宋体" w:cs="宋体"/>
          <w:color w:val="auto"/>
          <w:sz w:val="24"/>
          <w:szCs w:val="24"/>
          <w:lang w:val="zh-CN"/>
        </w:rPr>
        <w:t>付款方式：详见“第四部分  采购项目合同书”中“四、付款方式”的规定</w:t>
      </w:r>
    </w:p>
    <w:p w14:paraId="3259142F">
      <w:pPr>
        <w:spacing w:before="185" w:line="289" w:lineRule="auto"/>
        <w:ind w:left="24" w:right="234" w:firstLine="241"/>
        <w:rPr>
          <w:rFonts w:ascii="宋体" w:hAnsi="宋体" w:eastAsia="宋体" w:cs="宋体"/>
          <w:color w:val="auto"/>
          <w:sz w:val="24"/>
          <w:szCs w:val="24"/>
        </w:rPr>
      </w:pPr>
      <w:r>
        <w:rPr>
          <w:rFonts w:ascii="宋体" w:hAnsi="宋体" w:eastAsia="宋体" w:cs="宋体"/>
          <w:color w:val="auto"/>
          <w:spacing w:val="-2"/>
          <w:sz w:val="24"/>
          <w:szCs w:val="24"/>
        </w:rPr>
        <w:t>3.</w:t>
      </w:r>
      <w:r>
        <w:rPr>
          <w:rFonts w:hint="eastAsia" w:ascii="宋体" w:hAnsi="宋体" w:eastAsia="宋体" w:cs="宋体"/>
          <w:color w:val="auto"/>
          <w:spacing w:val="-2"/>
          <w:sz w:val="24"/>
          <w:szCs w:val="24"/>
          <w:lang w:val="en-US" w:eastAsia="zh-CN"/>
        </w:rPr>
        <w:t>4</w:t>
      </w:r>
      <w:r>
        <w:rPr>
          <w:rFonts w:ascii="宋体" w:hAnsi="宋体" w:eastAsia="宋体" w:cs="宋体"/>
          <w:color w:val="auto"/>
          <w:spacing w:val="-2"/>
          <w:sz w:val="24"/>
          <w:szCs w:val="24"/>
        </w:rPr>
        <w:t>.</w:t>
      </w:r>
      <w:r>
        <w:rPr>
          <w:rFonts w:ascii="宋体" w:hAnsi="宋体" w:eastAsia="宋体" w:cs="宋体"/>
          <w:color w:val="auto"/>
          <w:spacing w:val="-2"/>
          <w:sz w:val="24"/>
          <w:szCs w:val="24"/>
          <w:lang w:val="en-US" w:eastAsia="zh-CN"/>
        </w:rPr>
        <w:t>免费质保期：</w:t>
      </w:r>
      <w:r>
        <w:rPr>
          <w:rFonts w:hint="eastAsia" w:ascii="宋体" w:hAnsi="宋体" w:eastAsia="宋体" w:cs="宋体"/>
          <w:color w:val="auto"/>
          <w:spacing w:val="-2"/>
          <w:sz w:val="24"/>
          <w:szCs w:val="24"/>
          <w:lang w:val="en-US" w:eastAsia="zh-CN"/>
        </w:rPr>
        <w:t>2</w:t>
      </w:r>
      <w:r>
        <w:rPr>
          <w:rFonts w:ascii="宋体" w:hAnsi="宋体" w:eastAsia="宋体" w:cs="宋体"/>
          <w:color w:val="auto"/>
          <w:spacing w:val="-2"/>
          <w:sz w:val="24"/>
          <w:szCs w:val="24"/>
          <w:lang w:val="en-US" w:eastAsia="zh-CN"/>
        </w:rPr>
        <w:t>年。</w:t>
      </w:r>
    </w:p>
    <w:p w14:paraId="1A5E8F70">
      <w:pPr>
        <w:spacing w:line="220" w:lineRule="auto"/>
        <w:rPr>
          <w:rFonts w:ascii="宋体" w:hAnsi="宋体" w:eastAsia="宋体" w:cs="宋体"/>
          <w:color w:val="auto"/>
          <w:sz w:val="24"/>
          <w:szCs w:val="24"/>
        </w:rPr>
        <w:sectPr>
          <w:footerReference r:id="rId43" w:type="default"/>
          <w:pgSz w:w="11906" w:h="16839"/>
          <w:pgMar w:top="1431" w:right="1564" w:bottom="1182" w:left="1785" w:header="0" w:footer="1018" w:gutter="0"/>
          <w:pgNumType w:fmt="decimal"/>
          <w:cols w:space="720" w:num="1"/>
        </w:sectPr>
      </w:pPr>
    </w:p>
    <w:p w14:paraId="2A4BB5E9">
      <w:pPr>
        <w:numPr>
          <w:ilvl w:val="0"/>
          <w:numId w:val="2"/>
        </w:numPr>
        <w:spacing w:before="138" w:line="225" w:lineRule="auto"/>
        <w:ind w:left="2126"/>
        <w:rPr>
          <w:rFonts w:hint="eastAsia" w:ascii="宋体" w:hAnsi="宋体" w:eastAsia="宋体" w:cs="宋体"/>
          <w:b/>
          <w:bCs/>
          <w:spacing w:val="5"/>
          <w:sz w:val="35"/>
          <w:szCs w:val="35"/>
          <w:lang w:eastAsia="zh-CN"/>
        </w:rPr>
      </w:pPr>
      <w:r>
        <w:rPr>
          <w:rFonts w:ascii="宋体" w:hAnsi="宋体" w:eastAsia="宋体" w:cs="宋体"/>
          <w:b/>
          <w:bCs/>
          <w:spacing w:val="5"/>
          <w:sz w:val="35"/>
          <w:szCs w:val="35"/>
        </w:rPr>
        <w:t>项目概况及技术参</w:t>
      </w:r>
      <w:r>
        <w:rPr>
          <w:rFonts w:hint="eastAsia" w:ascii="宋体" w:hAnsi="宋体" w:eastAsia="宋体" w:cs="宋体"/>
          <w:b/>
          <w:bCs/>
          <w:spacing w:val="5"/>
          <w:sz w:val="35"/>
          <w:szCs w:val="35"/>
          <w:lang w:eastAsia="zh-CN"/>
        </w:rPr>
        <w:t>数</w:t>
      </w:r>
    </w:p>
    <w:p w14:paraId="487C7191">
      <w:pPr>
        <w:pStyle w:val="3"/>
        <w:keepNext/>
        <w:keepLines/>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outlineLvl w:val="0"/>
        <w:rPr>
          <w:rFonts w:hint="default" w:ascii="Times New Roman" w:hAnsi="Times New Roman" w:eastAsia="黑体" w:cs="Times New Roman"/>
          <w:b w:val="0"/>
          <w:i w:val="0"/>
          <w:snapToGrid/>
          <w:color w:val="000000"/>
          <w:kern w:val="2"/>
          <w:sz w:val="30"/>
          <w:szCs w:val="30"/>
          <w:highlight w:val="none"/>
          <w:lang w:val="en-US" w:eastAsia="zh-CN" w:bidi="ar-SA"/>
        </w:rPr>
      </w:pPr>
      <w:r>
        <w:rPr>
          <w:rFonts w:hint="eastAsia" w:ascii="Times New Roman" w:hAnsi="Times New Roman" w:eastAsia="黑体" w:cs="Times New Roman"/>
          <w:b w:val="0"/>
          <w:i w:val="0"/>
          <w:snapToGrid/>
          <w:color w:val="000000"/>
          <w:kern w:val="2"/>
          <w:sz w:val="30"/>
          <w:szCs w:val="30"/>
          <w:highlight w:val="none"/>
          <w:lang w:val="en-US" w:eastAsia="zh-CN" w:bidi="ar-SA"/>
        </w:rPr>
        <w:t>1、建设</w:t>
      </w:r>
      <w:r>
        <w:rPr>
          <w:rFonts w:hint="eastAsia" w:hAnsi="Times New Roman" w:eastAsia="黑体" w:cs="Times New Roman"/>
          <w:b w:val="0"/>
          <w:i w:val="0"/>
          <w:snapToGrid/>
          <w:color w:val="000000"/>
          <w:kern w:val="2"/>
          <w:sz w:val="30"/>
          <w:szCs w:val="30"/>
          <w:highlight w:val="none"/>
          <w:lang w:val="en-US" w:eastAsia="zh-CN" w:bidi="ar-SA"/>
        </w:rPr>
        <w:t>方案</w:t>
      </w:r>
    </w:p>
    <w:p w14:paraId="4FB6727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000000"/>
          <w:sz w:val="28"/>
          <w:szCs w:val="28"/>
          <w:lang w:val="en-US" w:eastAsia="zh-CN"/>
        </w:rPr>
      </w:pPr>
      <w:r>
        <w:rPr>
          <w:rFonts w:hint="eastAsia" w:cs="宋体"/>
          <w:color w:val="auto"/>
          <w:sz w:val="28"/>
          <w:szCs w:val="28"/>
          <w:lang w:val="en-US" w:eastAsia="zh-CN"/>
        </w:rPr>
        <w:t>项目在尖扎县申宝林场、南山林场、洛哇林场、坎布拉林场、冬果林场的入口处安装森林防火设施设备，具体内容包括</w:t>
      </w:r>
      <w:r>
        <w:rPr>
          <w:rFonts w:hint="eastAsia" w:ascii="宋体" w:hAnsi="宋体" w:eastAsia="宋体" w:cs="宋体"/>
          <w:color w:val="auto"/>
          <w:sz w:val="28"/>
          <w:szCs w:val="28"/>
          <w:lang w:val="en-US" w:eastAsia="zh-CN"/>
        </w:rPr>
        <w:t>：</w:t>
      </w:r>
    </w:p>
    <w:p w14:paraId="5056DE3F">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bCs/>
          <w:spacing w:val="5"/>
          <w:sz w:val="35"/>
          <w:szCs w:val="35"/>
          <w:lang w:eastAsia="zh-CN"/>
        </w:rPr>
      </w:pPr>
      <w:r>
        <w:rPr>
          <w:rFonts w:hint="eastAsia" w:ascii="宋体" w:hAnsi="宋体" w:eastAsia="宋体" w:cs="宋体"/>
          <w:color w:val="000000"/>
          <w:sz w:val="28"/>
          <w:szCs w:val="28"/>
        </w:rPr>
        <w:t>5条互联网视频监控网络、5套防火检查站</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5套宣传语音提示杆、5套监控系统、5套车辆卡口、5个微型消防站、5个宣传栏</w:t>
      </w:r>
      <w:r>
        <w:rPr>
          <w:rFonts w:hint="eastAsia" w:ascii="宋体" w:hAnsi="宋体" w:eastAsia="宋体" w:cs="宋体"/>
          <w:color w:val="000000"/>
          <w:sz w:val="28"/>
          <w:szCs w:val="28"/>
          <w:lang w:eastAsia="zh-CN"/>
        </w:rPr>
        <w:t>。</w:t>
      </w:r>
    </w:p>
    <w:p w14:paraId="4B60B3A5">
      <w:pPr>
        <w:rPr>
          <w:rFonts w:ascii="宋体" w:hAnsi="宋体" w:eastAsia="宋体" w:cs="宋体"/>
          <w:b/>
          <w:bCs/>
          <w:spacing w:val="6"/>
          <w:sz w:val="31"/>
          <w:szCs w:val="31"/>
        </w:rPr>
      </w:pPr>
    </w:p>
    <w:tbl>
      <w:tblPr>
        <w:tblStyle w:val="13"/>
        <w:tblW w:w="50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0"/>
        <w:gridCol w:w="1467"/>
        <w:gridCol w:w="683"/>
        <w:gridCol w:w="683"/>
        <w:gridCol w:w="5436"/>
      </w:tblGrid>
      <w:tr w14:paraId="6255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blHeader/>
        </w:trPr>
        <w:tc>
          <w:tcPr>
            <w:tcW w:w="405" w:type="pct"/>
            <w:vMerge w:val="restart"/>
            <w:shd w:val="clear" w:color="auto" w:fill="auto"/>
            <w:noWrap/>
            <w:vAlign w:val="center"/>
          </w:tcPr>
          <w:p w14:paraId="75EED504">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815" w:type="pct"/>
            <w:vMerge w:val="restart"/>
            <w:shd w:val="clear" w:color="auto" w:fill="auto"/>
            <w:noWrap/>
            <w:vAlign w:val="center"/>
          </w:tcPr>
          <w:p w14:paraId="1716E003">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379" w:type="pct"/>
            <w:vMerge w:val="restart"/>
            <w:shd w:val="clear" w:color="auto" w:fill="auto"/>
            <w:noWrap/>
            <w:vAlign w:val="center"/>
          </w:tcPr>
          <w:p w14:paraId="78AC1762">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379" w:type="pct"/>
            <w:vMerge w:val="restart"/>
            <w:shd w:val="clear" w:color="auto" w:fill="auto"/>
            <w:noWrap/>
            <w:vAlign w:val="center"/>
          </w:tcPr>
          <w:p w14:paraId="144930A9">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3019" w:type="pct"/>
            <w:vMerge w:val="restart"/>
            <w:shd w:val="clear" w:color="auto" w:fill="auto"/>
            <w:noWrap/>
            <w:vAlign w:val="center"/>
          </w:tcPr>
          <w:p w14:paraId="63C48B1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技术要求</w:t>
            </w:r>
          </w:p>
        </w:tc>
      </w:tr>
      <w:tr w14:paraId="6732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405" w:type="pct"/>
            <w:vMerge w:val="continue"/>
            <w:shd w:val="clear" w:color="auto" w:fill="auto"/>
            <w:noWrap/>
            <w:vAlign w:val="center"/>
          </w:tcPr>
          <w:p w14:paraId="5DA49D26">
            <w:pPr>
              <w:rPr>
                <w:rFonts w:hint="eastAsia" w:ascii="宋体" w:hAnsi="宋体" w:eastAsia="宋体" w:cs="宋体"/>
                <w:b/>
                <w:bCs/>
                <w:i w:val="0"/>
                <w:iCs w:val="0"/>
                <w:color w:val="000000"/>
                <w:sz w:val="21"/>
                <w:szCs w:val="21"/>
                <w:u w:val="none"/>
              </w:rPr>
            </w:pPr>
          </w:p>
        </w:tc>
        <w:tc>
          <w:tcPr>
            <w:tcW w:w="815" w:type="pct"/>
            <w:vMerge w:val="continue"/>
            <w:shd w:val="clear" w:color="auto" w:fill="auto"/>
            <w:noWrap/>
            <w:vAlign w:val="center"/>
          </w:tcPr>
          <w:p w14:paraId="197B282F">
            <w:pPr>
              <w:rPr>
                <w:rFonts w:hint="eastAsia" w:ascii="宋体" w:hAnsi="宋体" w:eastAsia="宋体" w:cs="宋体"/>
                <w:b/>
                <w:bCs/>
                <w:i w:val="0"/>
                <w:iCs w:val="0"/>
                <w:color w:val="000000"/>
                <w:sz w:val="21"/>
                <w:szCs w:val="21"/>
                <w:u w:val="none"/>
              </w:rPr>
            </w:pPr>
          </w:p>
        </w:tc>
        <w:tc>
          <w:tcPr>
            <w:tcW w:w="379" w:type="pct"/>
            <w:vMerge w:val="continue"/>
            <w:shd w:val="clear" w:color="auto" w:fill="auto"/>
            <w:noWrap/>
            <w:vAlign w:val="center"/>
          </w:tcPr>
          <w:p w14:paraId="01514B42">
            <w:pPr>
              <w:rPr>
                <w:rFonts w:hint="eastAsia" w:ascii="宋体" w:hAnsi="宋体" w:eastAsia="宋体" w:cs="宋体"/>
                <w:b/>
                <w:bCs/>
                <w:i w:val="0"/>
                <w:iCs w:val="0"/>
                <w:color w:val="000000"/>
                <w:sz w:val="21"/>
                <w:szCs w:val="21"/>
                <w:u w:val="none"/>
              </w:rPr>
            </w:pPr>
          </w:p>
        </w:tc>
        <w:tc>
          <w:tcPr>
            <w:tcW w:w="379" w:type="pct"/>
            <w:vMerge w:val="continue"/>
            <w:shd w:val="clear" w:color="auto" w:fill="auto"/>
            <w:noWrap/>
            <w:vAlign w:val="center"/>
          </w:tcPr>
          <w:p w14:paraId="47680738">
            <w:pPr>
              <w:rPr>
                <w:rFonts w:hint="eastAsia" w:ascii="宋体" w:hAnsi="宋体" w:eastAsia="宋体" w:cs="宋体"/>
                <w:b/>
                <w:bCs/>
                <w:i w:val="0"/>
                <w:iCs w:val="0"/>
                <w:color w:val="000000"/>
                <w:sz w:val="21"/>
                <w:szCs w:val="21"/>
                <w:u w:val="none"/>
              </w:rPr>
            </w:pPr>
          </w:p>
        </w:tc>
        <w:tc>
          <w:tcPr>
            <w:tcW w:w="3019" w:type="pct"/>
            <w:vMerge w:val="continue"/>
            <w:shd w:val="clear" w:color="auto" w:fill="auto"/>
            <w:noWrap/>
            <w:vAlign w:val="center"/>
          </w:tcPr>
          <w:p w14:paraId="403EA707">
            <w:pPr>
              <w:jc w:val="center"/>
              <w:rPr>
                <w:rFonts w:hint="eastAsia" w:ascii="宋体" w:hAnsi="宋体" w:eastAsia="宋体" w:cs="宋体"/>
                <w:b/>
                <w:bCs/>
                <w:i w:val="0"/>
                <w:iCs w:val="0"/>
                <w:color w:val="000000"/>
                <w:sz w:val="21"/>
                <w:szCs w:val="21"/>
                <w:u w:val="none"/>
              </w:rPr>
            </w:pPr>
          </w:p>
        </w:tc>
      </w:tr>
      <w:tr w14:paraId="4F7C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5" w:type="pct"/>
            <w:shd w:val="clear" w:color="auto" w:fill="auto"/>
            <w:noWrap/>
            <w:vAlign w:val="bottom"/>
          </w:tcPr>
          <w:p w14:paraId="788BA9B6">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w:t>
            </w:r>
          </w:p>
        </w:tc>
        <w:tc>
          <w:tcPr>
            <w:tcW w:w="815" w:type="pct"/>
            <w:shd w:val="clear" w:color="auto" w:fill="auto"/>
            <w:noWrap/>
            <w:vAlign w:val="bottom"/>
          </w:tcPr>
          <w:p w14:paraId="0F0ED215">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设备购置及安装</w:t>
            </w:r>
          </w:p>
        </w:tc>
        <w:tc>
          <w:tcPr>
            <w:tcW w:w="379" w:type="pct"/>
            <w:shd w:val="clear" w:color="auto" w:fill="auto"/>
            <w:noWrap/>
            <w:vAlign w:val="center"/>
          </w:tcPr>
          <w:p w14:paraId="6A5C2406">
            <w:pPr>
              <w:jc w:val="center"/>
              <w:rPr>
                <w:rFonts w:hint="eastAsia" w:ascii="宋体" w:hAnsi="宋体" w:eastAsia="宋体" w:cs="宋体"/>
                <w:b/>
                <w:bCs/>
                <w:i w:val="0"/>
                <w:iCs w:val="0"/>
                <w:color w:val="000000"/>
                <w:sz w:val="21"/>
                <w:szCs w:val="21"/>
                <w:u w:val="none"/>
              </w:rPr>
            </w:pPr>
          </w:p>
        </w:tc>
        <w:tc>
          <w:tcPr>
            <w:tcW w:w="379" w:type="pct"/>
            <w:shd w:val="clear" w:color="auto" w:fill="auto"/>
            <w:noWrap/>
            <w:vAlign w:val="center"/>
          </w:tcPr>
          <w:p w14:paraId="60B57FFA">
            <w:pPr>
              <w:jc w:val="center"/>
              <w:rPr>
                <w:rFonts w:hint="eastAsia" w:ascii="宋体" w:hAnsi="宋体" w:eastAsia="宋体" w:cs="宋体"/>
                <w:b/>
                <w:bCs/>
                <w:i w:val="0"/>
                <w:iCs w:val="0"/>
                <w:color w:val="000000"/>
                <w:sz w:val="21"/>
                <w:szCs w:val="21"/>
                <w:u w:val="none"/>
              </w:rPr>
            </w:pPr>
          </w:p>
        </w:tc>
        <w:tc>
          <w:tcPr>
            <w:tcW w:w="3019" w:type="pct"/>
            <w:shd w:val="clear" w:color="auto" w:fill="auto"/>
            <w:noWrap/>
            <w:vAlign w:val="center"/>
          </w:tcPr>
          <w:p w14:paraId="24F07D49">
            <w:pPr>
              <w:jc w:val="center"/>
              <w:rPr>
                <w:rFonts w:hint="eastAsia" w:ascii="宋体" w:hAnsi="宋体" w:eastAsia="宋体" w:cs="宋体"/>
                <w:b/>
                <w:bCs/>
                <w:i w:val="0"/>
                <w:iCs w:val="0"/>
                <w:color w:val="000000"/>
                <w:sz w:val="21"/>
                <w:szCs w:val="21"/>
                <w:u w:val="none"/>
              </w:rPr>
            </w:pPr>
          </w:p>
        </w:tc>
      </w:tr>
      <w:tr w14:paraId="7F5B1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05" w:type="pct"/>
            <w:shd w:val="clear" w:color="auto" w:fill="auto"/>
            <w:noWrap/>
            <w:vAlign w:val="center"/>
          </w:tcPr>
          <w:p w14:paraId="4E8C4BC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(一)</w:t>
            </w:r>
          </w:p>
        </w:tc>
        <w:tc>
          <w:tcPr>
            <w:tcW w:w="815" w:type="pct"/>
            <w:shd w:val="clear" w:color="auto" w:fill="auto"/>
            <w:noWrap/>
            <w:vAlign w:val="center"/>
          </w:tcPr>
          <w:p w14:paraId="286B95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互联网视频监控网络</w:t>
            </w:r>
          </w:p>
        </w:tc>
        <w:tc>
          <w:tcPr>
            <w:tcW w:w="379" w:type="pct"/>
            <w:shd w:val="clear" w:color="auto" w:fill="auto"/>
            <w:noWrap/>
            <w:vAlign w:val="center"/>
          </w:tcPr>
          <w:p w14:paraId="099DD06A">
            <w:pPr>
              <w:jc w:val="center"/>
              <w:rPr>
                <w:rFonts w:hint="eastAsia" w:ascii="宋体" w:hAnsi="宋体" w:eastAsia="宋体" w:cs="宋体"/>
                <w:i w:val="0"/>
                <w:iCs w:val="0"/>
                <w:color w:val="000000"/>
                <w:sz w:val="21"/>
                <w:szCs w:val="21"/>
                <w:u w:val="none"/>
              </w:rPr>
            </w:pPr>
          </w:p>
        </w:tc>
        <w:tc>
          <w:tcPr>
            <w:tcW w:w="379" w:type="pct"/>
            <w:shd w:val="clear" w:color="auto" w:fill="auto"/>
            <w:noWrap/>
            <w:vAlign w:val="center"/>
          </w:tcPr>
          <w:p w14:paraId="07B221DE">
            <w:pPr>
              <w:jc w:val="center"/>
              <w:rPr>
                <w:rFonts w:hint="eastAsia" w:ascii="宋体" w:hAnsi="宋体" w:eastAsia="宋体" w:cs="宋体"/>
                <w:i w:val="0"/>
                <w:iCs w:val="0"/>
                <w:color w:val="000000"/>
                <w:sz w:val="21"/>
                <w:szCs w:val="21"/>
                <w:u w:val="none"/>
              </w:rPr>
            </w:pPr>
          </w:p>
        </w:tc>
        <w:tc>
          <w:tcPr>
            <w:tcW w:w="3019" w:type="pct"/>
            <w:shd w:val="clear" w:color="auto" w:fill="auto"/>
            <w:vAlign w:val="center"/>
          </w:tcPr>
          <w:p w14:paraId="7FB4091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r>
      <w:tr w14:paraId="1F216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05" w:type="pct"/>
            <w:shd w:val="clear" w:color="auto" w:fill="auto"/>
            <w:noWrap/>
            <w:vAlign w:val="center"/>
          </w:tcPr>
          <w:p w14:paraId="72DC258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815" w:type="pct"/>
            <w:shd w:val="clear" w:color="auto" w:fill="auto"/>
            <w:noWrap/>
            <w:vAlign w:val="center"/>
          </w:tcPr>
          <w:p w14:paraId="1EC273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申宝林场分纤箱</w:t>
            </w:r>
          </w:p>
        </w:tc>
        <w:tc>
          <w:tcPr>
            <w:tcW w:w="379" w:type="pct"/>
            <w:shd w:val="clear" w:color="auto" w:fill="auto"/>
            <w:noWrap/>
            <w:vAlign w:val="center"/>
          </w:tcPr>
          <w:p w14:paraId="4D4495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9" w:type="pct"/>
            <w:shd w:val="clear" w:color="auto" w:fill="auto"/>
            <w:noWrap/>
            <w:vAlign w:val="center"/>
          </w:tcPr>
          <w:p w14:paraId="268F9F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19" w:type="pct"/>
            <w:shd w:val="clear" w:color="auto" w:fill="auto"/>
            <w:vAlign w:val="center"/>
          </w:tcPr>
          <w:p w14:paraId="00BED8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附近有村庄无光缆无分纤箱，不具备入网条件需布放光缆800米，建设分纤箱一个。</w:t>
            </w:r>
          </w:p>
        </w:tc>
      </w:tr>
      <w:tr w14:paraId="76FD0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05" w:type="pct"/>
            <w:shd w:val="clear" w:color="auto" w:fill="auto"/>
            <w:noWrap/>
            <w:vAlign w:val="center"/>
          </w:tcPr>
          <w:p w14:paraId="1F9FBA4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815" w:type="pct"/>
            <w:shd w:val="clear" w:color="auto" w:fill="auto"/>
            <w:noWrap/>
            <w:vAlign w:val="center"/>
          </w:tcPr>
          <w:p w14:paraId="2B7581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南山林场分纤箱</w:t>
            </w:r>
          </w:p>
        </w:tc>
        <w:tc>
          <w:tcPr>
            <w:tcW w:w="379" w:type="pct"/>
            <w:shd w:val="clear" w:color="auto" w:fill="auto"/>
            <w:noWrap/>
            <w:vAlign w:val="center"/>
          </w:tcPr>
          <w:p w14:paraId="47A30E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9" w:type="pct"/>
            <w:shd w:val="clear" w:color="auto" w:fill="auto"/>
            <w:noWrap/>
            <w:vAlign w:val="center"/>
          </w:tcPr>
          <w:p w14:paraId="4FA0F0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19" w:type="pct"/>
            <w:shd w:val="clear" w:color="auto" w:fill="auto"/>
            <w:vAlign w:val="center"/>
          </w:tcPr>
          <w:p w14:paraId="2ED75A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附近有村庄无光缆无分纤箱，不具备入网条件需布放光缆640米，建设分纤箱一个；</w:t>
            </w:r>
          </w:p>
        </w:tc>
      </w:tr>
      <w:tr w14:paraId="0E23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05" w:type="pct"/>
            <w:shd w:val="clear" w:color="auto" w:fill="auto"/>
            <w:noWrap/>
            <w:vAlign w:val="center"/>
          </w:tcPr>
          <w:p w14:paraId="52ADF9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815" w:type="pct"/>
            <w:shd w:val="clear" w:color="auto" w:fill="auto"/>
            <w:noWrap/>
            <w:vAlign w:val="center"/>
          </w:tcPr>
          <w:p w14:paraId="26755A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咯哇林场分纤箱</w:t>
            </w:r>
          </w:p>
        </w:tc>
        <w:tc>
          <w:tcPr>
            <w:tcW w:w="379" w:type="pct"/>
            <w:shd w:val="clear" w:color="auto" w:fill="auto"/>
            <w:noWrap/>
            <w:vAlign w:val="center"/>
          </w:tcPr>
          <w:p w14:paraId="59FD12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9" w:type="pct"/>
            <w:shd w:val="clear" w:color="auto" w:fill="auto"/>
            <w:noWrap/>
            <w:vAlign w:val="center"/>
          </w:tcPr>
          <w:p w14:paraId="1152B1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19" w:type="pct"/>
            <w:shd w:val="clear" w:color="auto" w:fill="auto"/>
            <w:vAlign w:val="center"/>
          </w:tcPr>
          <w:p w14:paraId="5F80BE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附近有村庄无光缆无分纤箱，不具备入网条件需布放光缆550米，建设分纤箱一个；</w:t>
            </w:r>
          </w:p>
        </w:tc>
      </w:tr>
      <w:tr w14:paraId="18679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05" w:type="pct"/>
            <w:shd w:val="clear" w:color="auto" w:fill="auto"/>
            <w:noWrap/>
            <w:vAlign w:val="center"/>
          </w:tcPr>
          <w:p w14:paraId="5E5F113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w:t>
            </w:r>
          </w:p>
        </w:tc>
        <w:tc>
          <w:tcPr>
            <w:tcW w:w="815" w:type="pct"/>
            <w:shd w:val="clear" w:color="auto" w:fill="auto"/>
            <w:noWrap/>
            <w:vAlign w:val="center"/>
          </w:tcPr>
          <w:p w14:paraId="15598D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坎布拉林场分纤箱</w:t>
            </w:r>
          </w:p>
        </w:tc>
        <w:tc>
          <w:tcPr>
            <w:tcW w:w="379" w:type="pct"/>
            <w:shd w:val="clear" w:color="auto" w:fill="auto"/>
            <w:noWrap/>
            <w:vAlign w:val="center"/>
          </w:tcPr>
          <w:p w14:paraId="32AC6F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9" w:type="pct"/>
            <w:shd w:val="clear" w:color="auto" w:fill="auto"/>
            <w:noWrap/>
            <w:vAlign w:val="center"/>
          </w:tcPr>
          <w:p w14:paraId="7BDCB2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19" w:type="pct"/>
            <w:shd w:val="clear" w:color="auto" w:fill="auto"/>
            <w:vAlign w:val="center"/>
          </w:tcPr>
          <w:p w14:paraId="3E014D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坎布拉林场:附近无村庄无光缆无分纤箱，不具备入网条件需布放光缆3公里，建设分纤箱一个。</w:t>
            </w:r>
          </w:p>
        </w:tc>
      </w:tr>
      <w:tr w14:paraId="575A6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05" w:type="pct"/>
            <w:shd w:val="clear" w:color="auto" w:fill="auto"/>
            <w:noWrap/>
            <w:vAlign w:val="center"/>
          </w:tcPr>
          <w:p w14:paraId="567AD40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815" w:type="pct"/>
            <w:shd w:val="clear" w:color="auto" w:fill="auto"/>
            <w:noWrap/>
            <w:vAlign w:val="center"/>
          </w:tcPr>
          <w:p w14:paraId="46224C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东果林场分纤箱</w:t>
            </w:r>
          </w:p>
        </w:tc>
        <w:tc>
          <w:tcPr>
            <w:tcW w:w="379" w:type="pct"/>
            <w:shd w:val="clear" w:color="auto" w:fill="auto"/>
            <w:noWrap/>
            <w:vAlign w:val="center"/>
          </w:tcPr>
          <w:p w14:paraId="00EFAB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9" w:type="pct"/>
            <w:shd w:val="clear" w:color="auto" w:fill="auto"/>
            <w:noWrap/>
            <w:vAlign w:val="center"/>
          </w:tcPr>
          <w:p w14:paraId="7AA582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19" w:type="pct"/>
            <w:shd w:val="clear" w:color="auto" w:fill="auto"/>
            <w:vAlign w:val="center"/>
          </w:tcPr>
          <w:p w14:paraId="0D1466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附近有村庄无光缆无分纤箱，不具备入网条件需布放光缆800米，建设分纤箱一个。</w:t>
            </w:r>
          </w:p>
        </w:tc>
      </w:tr>
      <w:tr w14:paraId="42344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5" w:type="pct"/>
            <w:shd w:val="clear" w:color="auto" w:fill="auto"/>
            <w:noWrap/>
            <w:vAlign w:val="center"/>
          </w:tcPr>
          <w:p w14:paraId="7724D1C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w:t>
            </w:r>
          </w:p>
        </w:tc>
        <w:tc>
          <w:tcPr>
            <w:tcW w:w="815" w:type="pct"/>
            <w:shd w:val="clear" w:color="auto" w:fill="auto"/>
            <w:noWrap/>
            <w:vAlign w:val="center"/>
          </w:tcPr>
          <w:p w14:paraId="1A1B2C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互联网链路</w:t>
            </w:r>
          </w:p>
        </w:tc>
        <w:tc>
          <w:tcPr>
            <w:tcW w:w="379" w:type="pct"/>
            <w:shd w:val="clear" w:color="auto" w:fill="auto"/>
            <w:noWrap/>
            <w:vAlign w:val="center"/>
          </w:tcPr>
          <w:p w14:paraId="227EEA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79" w:type="pct"/>
            <w:shd w:val="clear" w:color="auto" w:fill="auto"/>
            <w:noWrap/>
            <w:vAlign w:val="center"/>
          </w:tcPr>
          <w:p w14:paraId="1B60B5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19" w:type="pct"/>
            <w:shd w:val="clear" w:color="auto" w:fill="auto"/>
            <w:vAlign w:val="center"/>
          </w:tcPr>
          <w:p w14:paraId="003B1F52">
            <w:pP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两年，</w:t>
            </w:r>
            <w:r>
              <w:rPr>
                <w:rFonts w:hint="eastAsia" w:ascii="宋体" w:hAnsi="宋体" w:eastAsia="宋体" w:cs="宋体"/>
                <w:i w:val="0"/>
                <w:iCs w:val="0"/>
                <w:color w:val="000000"/>
                <w:sz w:val="21"/>
                <w:szCs w:val="21"/>
                <w:u w:val="none"/>
                <w:lang w:val="en-US" w:eastAsia="zh-CN"/>
              </w:rPr>
              <w:t>参照运营单位标准执行</w:t>
            </w:r>
          </w:p>
        </w:tc>
      </w:tr>
      <w:tr w14:paraId="340F2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5" w:type="pct"/>
            <w:shd w:val="clear" w:color="auto" w:fill="auto"/>
            <w:noWrap/>
            <w:vAlign w:val="center"/>
          </w:tcPr>
          <w:p w14:paraId="31012E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(二)</w:t>
            </w:r>
          </w:p>
        </w:tc>
        <w:tc>
          <w:tcPr>
            <w:tcW w:w="815" w:type="pct"/>
            <w:shd w:val="clear" w:color="auto" w:fill="auto"/>
            <w:noWrap/>
            <w:vAlign w:val="center"/>
          </w:tcPr>
          <w:p w14:paraId="65680C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防火检查站</w:t>
            </w:r>
          </w:p>
        </w:tc>
        <w:tc>
          <w:tcPr>
            <w:tcW w:w="379" w:type="pct"/>
            <w:shd w:val="clear" w:color="auto" w:fill="auto"/>
            <w:noWrap/>
            <w:vAlign w:val="center"/>
          </w:tcPr>
          <w:p w14:paraId="342BD7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79" w:type="pct"/>
            <w:shd w:val="clear" w:color="auto" w:fill="auto"/>
            <w:noWrap/>
            <w:vAlign w:val="center"/>
          </w:tcPr>
          <w:p w14:paraId="6313E1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019" w:type="pct"/>
            <w:shd w:val="clear" w:color="auto" w:fill="auto"/>
            <w:vAlign w:val="center"/>
          </w:tcPr>
          <w:p w14:paraId="6F3570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含运输、安装费</w:t>
            </w:r>
          </w:p>
        </w:tc>
      </w:tr>
      <w:tr w14:paraId="1EC8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shd w:val="clear" w:color="auto" w:fill="auto"/>
            <w:noWrap/>
            <w:vAlign w:val="center"/>
          </w:tcPr>
          <w:p w14:paraId="775D0D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815" w:type="pct"/>
            <w:shd w:val="clear" w:color="auto" w:fill="auto"/>
            <w:vAlign w:val="center"/>
          </w:tcPr>
          <w:p w14:paraId="292846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防火检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查站</w:t>
            </w:r>
          </w:p>
        </w:tc>
        <w:tc>
          <w:tcPr>
            <w:tcW w:w="379" w:type="pct"/>
            <w:shd w:val="clear" w:color="auto" w:fill="auto"/>
            <w:noWrap/>
            <w:vAlign w:val="center"/>
          </w:tcPr>
          <w:p w14:paraId="0099B5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79" w:type="pct"/>
            <w:shd w:val="clear" w:color="auto" w:fill="auto"/>
            <w:noWrap/>
            <w:vAlign w:val="center"/>
          </w:tcPr>
          <w:p w14:paraId="7481DF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019" w:type="pct"/>
            <w:shd w:val="clear" w:color="auto" w:fill="auto"/>
            <w:vAlign w:val="center"/>
          </w:tcPr>
          <w:p w14:paraId="61ACB63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（一）防火检查站箱体</w:t>
            </w:r>
          </w:p>
          <w:p w14:paraId="731EA72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1.龙骨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(1)主龙骨：轻质材料密度为1.9g/cm3,  材料是无甲醛、笨、 无重金属等有害物质，寿命长、强度高、耐腐蚀、材料绝缘、耐潮湿， 防潮、防锈、抗菌、防褪色、不变形，耐腐烂，材料是非金属高分子 复合材料，可回收利用。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(2)连接件：采用镀锌高强碳钢，有良好的防腐性能，高硬度 和高耐磨性，抗压能力强。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2.外立面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(1)平面外墙装饰板：非金属高分子复合材料，材料绿色环保， 低碳，轻质，耐腐蚀，防潮防水，可回收利用。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(2)弧面外墙装饰板：非金属高分子复合材料，材料绿色环保， 低碳，轻质，耐腐蚀，防潮防水，可回收利用。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(3)保温层：容重80kg/m3 ,防火性能好，能够达到A 级不燃 材料规范。吸音性能好，具有优异的隔声、降噪效果。化学稳定性好， 不易被化学物质侵蚀。保温隔热性能优异，导热系数小，隔热性能比 较稳定。无毒、无味、环保。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(4)屋面防水：采 用SBS+BHR卷材，优异的抗渗性能。耐化学 性能好，能够抵御酸、碱、盐等多种化学物质的侵蚀，从而延长其使 用寿命。高弹性、高韧性，可有效适应各种复杂的结构的变化，从而保证密封性能。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3.内装修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（1）内墙板：无甲醛、苯、无重金属等有害物质，寿命长、强度高、 耐腐蚀、材料绝缘、耐潮湿，防潮、防锈、抗菌、防褪色、不变形， 材料是非金属高分子复合材料，可回收利用。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（2）地板：无甲醛、苯、无重金属等有害物质，寿命长、强度高、 耐腐蚀、材料绝缘、耐潮湿，防潮、防锈、抗菌、防褪色、不变形， 耐腐烂，材料是非金属高分子复合材料，可回收利用。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（3）电路布置：强电使用6mm</w:t>
            </w:r>
            <w:r>
              <w:rPr>
                <w:rStyle w:val="21"/>
                <w:rFonts w:eastAsia="宋体"/>
                <w:sz w:val="21"/>
                <w:szCs w:val="21"/>
                <w:lang w:val="en-US" w:eastAsia="zh-CN" w:bidi="ar"/>
              </w:rPr>
              <w:t>₂</w:t>
            </w:r>
            <w:r>
              <w:rPr>
                <w:rFonts w:hint="eastAsia" w:ascii="宋体" w:hAnsi="宋体" w:eastAsia="宋体" w:cs="宋体"/>
                <w:i w:val="0"/>
                <w:iCs w:val="0"/>
                <w:color w:val="000000"/>
                <w:kern w:val="0"/>
                <w:sz w:val="21"/>
                <w:szCs w:val="21"/>
                <w:u w:val="none"/>
                <w:lang w:val="en-US" w:eastAsia="zh-CN" w:bidi="ar"/>
              </w:rPr>
              <w:t>主线，副线4mm</w:t>
            </w:r>
            <w:r>
              <w:rPr>
                <w:rStyle w:val="21"/>
                <w:rFonts w:eastAsia="宋体"/>
                <w:sz w:val="21"/>
                <w:szCs w:val="21"/>
                <w:lang w:val="en-US" w:eastAsia="zh-CN" w:bidi="ar"/>
              </w:rPr>
              <w:t>₂</w:t>
            </w:r>
            <w:r>
              <w:rPr>
                <w:rFonts w:hint="eastAsia" w:ascii="宋体" w:hAnsi="宋体" w:eastAsia="宋体" w:cs="宋体"/>
                <w:i w:val="0"/>
                <w:iCs w:val="0"/>
                <w:color w:val="000000"/>
                <w:kern w:val="0"/>
                <w:sz w:val="21"/>
                <w:szCs w:val="21"/>
                <w:u w:val="none"/>
                <w:lang w:val="en-US" w:eastAsia="zh-CN" w:bidi="ar"/>
              </w:rPr>
              <w:t>。弱电是5类网线。开关、插座(采用10A)。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4.窗户：采用铝窗框窗，保温节能，绿色环保，壁厚1.4mm以 上，遵循国家壁厚规范，牢固安全，使用平开窗。玻璃为安全玻璃， 玻璃使用三玻两腔型。窗户面积为一扇3 m²和一扇1.2 m²,均使用 3C认证安全钢化玻璃。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5.入户门：使用甲级防火门，坚固耐用，耐潮，抗冲击强，隔音效果好，入户门尺寸为1800mm*2400mm。</w:t>
            </w:r>
          </w:p>
          <w:p w14:paraId="26A49BB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6.基础：钢筋砼圆柱形独立基础，直径为50cm，深度不小于80cm，钢筋采用二级钢HRB335，直径为22mm以上,砼采用C25P6以上。</w:t>
            </w:r>
          </w:p>
          <w:p w14:paraId="26B8A8D0">
            <w:pPr>
              <w:keepNext w:val="0"/>
              <w:keepLines w:val="0"/>
              <w:widowControl/>
              <w:numPr>
                <w:ilvl w:val="0"/>
                <w:numId w:val="0"/>
              </w:numPr>
              <w:suppressLineNumbers w:val="0"/>
              <w:shd w:val="clear" w:fill="FFFFFF" w:themeFill="background1"/>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（二）防火检查站内部配套</w:t>
            </w:r>
          </w:p>
          <w:p w14:paraId="106C458F">
            <w:pPr>
              <w:keepNext w:val="0"/>
              <w:keepLines w:val="0"/>
              <w:widowControl/>
              <w:numPr>
                <w:ilvl w:val="0"/>
                <w:numId w:val="0"/>
              </w:numPr>
              <w:suppressLineNumbers w:val="0"/>
              <w:shd w:val="clear" w:fill="FFFFFF" w:themeFill="background1"/>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椅子</w:t>
            </w:r>
            <w:r>
              <w:rPr>
                <w:rFonts w:hint="eastAsia" w:ascii="宋体" w:hAnsi="宋体" w:eastAsia="宋体" w:cs="宋体"/>
                <w:i w:val="0"/>
                <w:iCs w:val="0"/>
                <w:color w:val="000000"/>
                <w:kern w:val="0"/>
                <w:sz w:val="21"/>
                <w:szCs w:val="21"/>
                <w:u w:val="none"/>
                <w:shd w:val="clear" w:fill="FFFFFF" w:themeFill="background1"/>
                <w:lang w:val="en-US" w:eastAsia="zh-CN" w:bidi="ar"/>
              </w:rPr>
              <w:t>2把</w:t>
            </w:r>
            <w:r>
              <w:rPr>
                <w:rFonts w:hint="eastAsia" w:ascii="宋体" w:hAnsi="宋体" w:eastAsia="宋体" w:cs="宋体"/>
                <w:i w:val="0"/>
                <w:iCs w:val="0"/>
                <w:color w:val="000000"/>
                <w:kern w:val="0"/>
                <w:sz w:val="21"/>
                <w:szCs w:val="21"/>
                <w:u w:val="none"/>
                <w:lang w:val="en-US" w:eastAsia="zh-CN" w:bidi="ar"/>
              </w:rPr>
              <w:t>：成品采购，0.45m*0.45m（坐高），木质。颜色：白色、奶白为主</w:t>
            </w:r>
          </w:p>
          <w:p w14:paraId="3FFA293D">
            <w:pPr>
              <w:keepNext w:val="0"/>
              <w:keepLines w:val="0"/>
              <w:widowControl/>
              <w:numPr>
                <w:ilvl w:val="0"/>
                <w:numId w:val="0"/>
              </w:numPr>
              <w:suppressLineNumbers w:val="0"/>
              <w:shd w:val="clear" w:fill="FFFFFF" w:themeFill="background1"/>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休息床</w:t>
            </w:r>
            <w:r>
              <w:rPr>
                <w:rFonts w:hint="eastAsia" w:ascii="宋体" w:hAnsi="宋体" w:eastAsia="宋体" w:cs="宋体"/>
                <w:i w:val="0"/>
                <w:iCs w:val="0"/>
                <w:color w:val="000000"/>
                <w:kern w:val="0"/>
                <w:sz w:val="21"/>
                <w:szCs w:val="21"/>
                <w:u w:val="none"/>
                <w:shd w:val="clear" w:fill="FFFFFF" w:themeFill="background1"/>
                <w:lang w:val="en-US" w:eastAsia="zh-CN" w:bidi="ar"/>
              </w:rPr>
              <w:t>1张</w:t>
            </w:r>
            <w:r>
              <w:rPr>
                <w:rFonts w:hint="eastAsia" w:ascii="宋体" w:hAnsi="宋体" w:eastAsia="宋体" w:cs="宋体"/>
                <w:i w:val="0"/>
                <w:iCs w:val="0"/>
                <w:color w:val="000000"/>
                <w:kern w:val="0"/>
                <w:sz w:val="21"/>
                <w:szCs w:val="21"/>
                <w:u w:val="none"/>
                <w:lang w:val="en-US" w:eastAsia="zh-CN" w:bidi="ar"/>
              </w:rPr>
              <w:t>：成品采购，1.2m*1.8m。木质结构。</w:t>
            </w:r>
          </w:p>
          <w:p w14:paraId="0DE6FF61">
            <w:pPr>
              <w:keepNext w:val="0"/>
              <w:keepLines w:val="0"/>
              <w:widowControl/>
              <w:numPr>
                <w:ilvl w:val="0"/>
                <w:numId w:val="0"/>
              </w:numPr>
              <w:suppressLineNumbers w:val="0"/>
              <w:shd w:val="clear" w:fill="FFFFFF" w:themeFill="background1"/>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操作台</w:t>
            </w:r>
            <w:r>
              <w:rPr>
                <w:rFonts w:hint="eastAsia" w:ascii="宋体" w:hAnsi="宋体" w:eastAsia="宋体" w:cs="宋体"/>
                <w:i w:val="0"/>
                <w:iCs w:val="0"/>
                <w:color w:val="000000"/>
                <w:kern w:val="0"/>
                <w:sz w:val="21"/>
                <w:szCs w:val="21"/>
                <w:u w:val="none"/>
                <w:shd w:val="clear" w:fill="FFFFFF" w:themeFill="background1"/>
                <w:lang w:val="en-US" w:eastAsia="zh-CN" w:bidi="ar"/>
              </w:rPr>
              <w:t>1个</w:t>
            </w:r>
            <w:r>
              <w:rPr>
                <w:rFonts w:hint="eastAsia" w:ascii="宋体" w:hAnsi="宋体" w:eastAsia="宋体" w:cs="宋体"/>
                <w:i w:val="0"/>
                <w:iCs w:val="0"/>
                <w:color w:val="000000"/>
                <w:kern w:val="0"/>
                <w:sz w:val="21"/>
                <w:szCs w:val="21"/>
                <w:u w:val="none"/>
                <w:lang w:val="en-US" w:eastAsia="zh-CN" w:bidi="ar"/>
              </w:rPr>
              <w:t>：成品采购，1.2m*0.6m。木质结构。</w:t>
            </w:r>
          </w:p>
          <w:p w14:paraId="18FD4FEC">
            <w:pPr>
              <w:keepNext w:val="0"/>
              <w:keepLines w:val="0"/>
              <w:widowControl/>
              <w:numPr>
                <w:ilvl w:val="0"/>
                <w:numId w:val="0"/>
              </w:numPr>
              <w:suppressLineNumbers w:val="0"/>
              <w:shd w:val="clear" w:fill="FFFFFF" w:themeFill="background1"/>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灯具</w:t>
            </w:r>
            <w:r>
              <w:rPr>
                <w:rFonts w:hint="eastAsia" w:ascii="宋体" w:hAnsi="宋体" w:eastAsia="宋体" w:cs="宋体"/>
                <w:i w:val="0"/>
                <w:iCs w:val="0"/>
                <w:color w:val="000000"/>
                <w:kern w:val="0"/>
                <w:sz w:val="21"/>
                <w:szCs w:val="21"/>
                <w:u w:val="none"/>
                <w:shd w:val="clear" w:fill="FFFFFF" w:themeFill="background1"/>
                <w:lang w:val="en-US" w:eastAsia="zh-CN" w:bidi="ar"/>
              </w:rPr>
              <w:t>2个</w:t>
            </w:r>
            <w:r>
              <w:rPr>
                <w:rFonts w:hint="eastAsia" w:ascii="宋体" w:hAnsi="宋体" w:eastAsia="宋体" w:cs="宋体"/>
                <w:i w:val="0"/>
                <w:iCs w:val="0"/>
                <w:color w:val="000000"/>
                <w:kern w:val="0"/>
                <w:sz w:val="21"/>
                <w:szCs w:val="21"/>
                <w:u w:val="none"/>
                <w:lang w:val="en-US" w:eastAsia="zh-CN" w:bidi="ar"/>
              </w:rPr>
              <w:t>：LED吸顶灯，规格：120cm*10cm。</w:t>
            </w:r>
          </w:p>
          <w:p w14:paraId="53A14B29">
            <w:pPr>
              <w:keepNext w:val="0"/>
              <w:keepLines w:val="0"/>
              <w:widowControl/>
              <w:numPr>
                <w:ilvl w:val="0"/>
                <w:numId w:val="0"/>
              </w:numPr>
              <w:suppressLineNumbers w:val="0"/>
              <w:shd w:val="clear" w:fill="FFFFFF" w:themeFill="background1"/>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微波炉</w:t>
            </w:r>
            <w:r>
              <w:rPr>
                <w:rFonts w:hint="eastAsia" w:ascii="宋体" w:hAnsi="宋体" w:eastAsia="宋体" w:cs="宋体"/>
                <w:i w:val="0"/>
                <w:iCs w:val="0"/>
                <w:color w:val="000000"/>
                <w:kern w:val="0"/>
                <w:sz w:val="21"/>
                <w:szCs w:val="21"/>
                <w:u w:val="none"/>
                <w:shd w:val="clear" w:fill="FFFFFF" w:themeFill="background1"/>
                <w:lang w:val="en-US" w:eastAsia="zh-CN" w:bidi="ar"/>
              </w:rPr>
              <w:t>1台</w:t>
            </w:r>
            <w:r>
              <w:rPr>
                <w:rFonts w:hint="eastAsia" w:ascii="宋体" w:hAnsi="宋体" w:eastAsia="宋体" w:cs="宋体"/>
                <w:i w:val="0"/>
                <w:iCs w:val="0"/>
                <w:color w:val="000000"/>
                <w:kern w:val="0"/>
                <w:sz w:val="21"/>
                <w:szCs w:val="21"/>
                <w:u w:val="none"/>
                <w:lang w:val="en-US" w:eastAsia="zh-CN" w:bidi="ar"/>
              </w:rPr>
              <w:t>：20L容量，功率≥700W。</w:t>
            </w:r>
          </w:p>
          <w:p w14:paraId="78E37D67">
            <w:pPr>
              <w:keepNext w:val="0"/>
              <w:keepLines w:val="0"/>
              <w:widowControl/>
              <w:numPr>
                <w:ilvl w:val="0"/>
                <w:numId w:val="0"/>
              </w:numPr>
              <w:suppressLineNumbers w:val="0"/>
              <w:shd w:val="clear" w:fill="FFFFFF" w:themeFill="background1"/>
              <w:jc w:val="left"/>
              <w:textAlignment w:val="center"/>
              <w:rPr>
                <w:rFonts w:hint="eastAsia" w:ascii="宋体" w:hAnsi="宋体" w:eastAsia="宋体" w:cs="宋体"/>
                <w:i w:val="0"/>
                <w:iCs w:val="0"/>
                <w:color w:val="000000"/>
                <w:kern w:val="0"/>
                <w:sz w:val="21"/>
                <w:szCs w:val="21"/>
                <w:u w:val="none"/>
                <w:shd w:val="clear" w:fill="FFFF00"/>
                <w:lang w:val="en-US" w:eastAsia="zh-CN" w:bidi="ar"/>
              </w:rPr>
            </w:pPr>
            <w:r>
              <w:rPr>
                <w:rFonts w:hint="eastAsia" w:ascii="宋体" w:hAnsi="宋体" w:eastAsia="宋体" w:cs="宋体"/>
                <w:i w:val="0"/>
                <w:iCs w:val="0"/>
                <w:color w:val="000000"/>
                <w:kern w:val="0"/>
                <w:sz w:val="21"/>
                <w:szCs w:val="21"/>
                <w:u w:val="none"/>
                <w:lang w:val="en-US" w:eastAsia="zh-CN" w:bidi="ar"/>
              </w:rPr>
              <w:t>暖风机</w:t>
            </w:r>
            <w:r>
              <w:rPr>
                <w:rFonts w:hint="eastAsia" w:ascii="宋体" w:hAnsi="宋体" w:eastAsia="宋体" w:cs="宋体"/>
                <w:i w:val="0"/>
                <w:iCs w:val="0"/>
                <w:color w:val="000000"/>
                <w:kern w:val="0"/>
                <w:sz w:val="21"/>
                <w:szCs w:val="21"/>
                <w:u w:val="none"/>
                <w:shd w:val="clear" w:fill="FFFFFF" w:themeFill="background1"/>
                <w:lang w:val="en-US" w:eastAsia="zh-CN" w:bidi="ar"/>
              </w:rPr>
              <w:t>1个</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shd w:val="clear" w:fill="FFFFFF" w:themeFill="background1"/>
                <w:lang w:val="en-US" w:eastAsia="zh-CN" w:bidi="ar"/>
              </w:rPr>
              <w:t>功率≥2000W。</w:t>
            </w:r>
          </w:p>
          <w:p w14:paraId="44B84BD1">
            <w:pPr>
              <w:keepNext w:val="0"/>
              <w:keepLines w:val="0"/>
              <w:widowControl/>
              <w:suppressLineNumbers w:val="0"/>
              <w:shd w:val="clear" w:fill="FFFFFF" w:themeFill="background1"/>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饮水机</w:t>
            </w:r>
            <w:r>
              <w:rPr>
                <w:rFonts w:hint="eastAsia" w:ascii="宋体" w:hAnsi="宋体" w:eastAsia="宋体" w:cs="宋体"/>
                <w:i w:val="0"/>
                <w:iCs w:val="0"/>
                <w:color w:val="000000"/>
                <w:kern w:val="0"/>
                <w:sz w:val="21"/>
                <w:szCs w:val="21"/>
                <w:u w:val="none"/>
                <w:shd w:val="clear" w:fill="FFFFFF" w:themeFill="background1"/>
                <w:lang w:val="en-US" w:eastAsia="zh-CN" w:bidi="ar"/>
              </w:rPr>
              <w:t>1台</w:t>
            </w:r>
            <w:r>
              <w:rPr>
                <w:rFonts w:hint="eastAsia" w:ascii="宋体" w:hAnsi="宋体" w:eastAsia="宋体" w:cs="宋体"/>
                <w:i w:val="0"/>
                <w:iCs w:val="0"/>
                <w:color w:val="000000"/>
                <w:kern w:val="0"/>
                <w:sz w:val="21"/>
                <w:szCs w:val="21"/>
                <w:u w:val="none"/>
                <w:lang w:val="en-US" w:eastAsia="zh-CN" w:bidi="ar"/>
              </w:rPr>
              <w:t>：台式，功率≥1200W。</w:t>
            </w:r>
          </w:p>
        </w:tc>
      </w:tr>
      <w:tr w14:paraId="73887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trPr>
        <w:tc>
          <w:tcPr>
            <w:tcW w:w="405" w:type="pct"/>
            <w:shd w:val="clear" w:color="auto" w:fill="auto"/>
            <w:noWrap/>
            <w:vAlign w:val="center"/>
          </w:tcPr>
          <w:p w14:paraId="5AACBC5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(三)</w:t>
            </w:r>
          </w:p>
        </w:tc>
        <w:tc>
          <w:tcPr>
            <w:tcW w:w="815" w:type="pct"/>
            <w:shd w:val="clear" w:color="auto" w:fill="auto"/>
            <w:noWrap/>
            <w:vAlign w:val="center"/>
          </w:tcPr>
          <w:p w14:paraId="45FC45A0">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宣传语音提示杆</w:t>
            </w:r>
          </w:p>
        </w:tc>
        <w:tc>
          <w:tcPr>
            <w:tcW w:w="379" w:type="pct"/>
            <w:shd w:val="clear" w:color="auto" w:fill="auto"/>
            <w:noWrap/>
            <w:vAlign w:val="center"/>
          </w:tcPr>
          <w:p w14:paraId="77F5BE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79" w:type="pct"/>
            <w:shd w:val="clear" w:color="auto" w:fill="auto"/>
            <w:noWrap/>
            <w:vAlign w:val="center"/>
          </w:tcPr>
          <w:p w14:paraId="2422A3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019" w:type="pct"/>
            <w:shd w:val="clear" w:color="auto" w:fill="auto"/>
            <w:vAlign w:val="center"/>
          </w:tcPr>
          <w:p w14:paraId="45609A0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1.市电使用（含运输、安装费）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2.整体高度≥4.5米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3.防水等级：≥IP66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4.感应探头：距离≥16米，角度≥150度，3级灵敏度可调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5.喇叭：8欧10W，传播距离≥50米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6.警灯：红蓝双色高亮爆闪LED灯，功率1W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7.LED屏：尺寸≥1600*160mm，间距P10，大红色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8.防水机箱尺寸：高宽长≥2400*350*160mm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9.立杆：直径≥89mm，厚≥3mm，高≥1.5米抗风10级，抗震8级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10.立杆底座法兰尺寸：≥380*200*10mm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11.立杆预埋地笼：长宽高≥380*200*480mm，直径≥M16*4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12.预埋件挖坑尺寸：长宽高≥600*600*600mm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13.避雷针：直径≥12*500（高）mm</w:t>
            </w:r>
          </w:p>
        </w:tc>
      </w:tr>
      <w:tr w14:paraId="3B258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405" w:type="pct"/>
            <w:shd w:val="clear" w:color="auto" w:fill="auto"/>
            <w:noWrap/>
            <w:vAlign w:val="center"/>
          </w:tcPr>
          <w:p w14:paraId="273C6C0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(四)</w:t>
            </w:r>
          </w:p>
        </w:tc>
        <w:tc>
          <w:tcPr>
            <w:tcW w:w="815" w:type="pct"/>
            <w:shd w:val="clear" w:color="auto" w:fill="auto"/>
            <w:noWrap/>
            <w:vAlign w:val="center"/>
          </w:tcPr>
          <w:p w14:paraId="68EED32B">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监控系统</w:t>
            </w:r>
          </w:p>
        </w:tc>
        <w:tc>
          <w:tcPr>
            <w:tcW w:w="379" w:type="pct"/>
            <w:shd w:val="clear" w:color="auto" w:fill="auto"/>
            <w:noWrap/>
            <w:vAlign w:val="center"/>
          </w:tcPr>
          <w:p w14:paraId="7C75ABB4">
            <w:pPr>
              <w:jc w:val="center"/>
              <w:rPr>
                <w:rFonts w:hint="eastAsia" w:ascii="宋体" w:hAnsi="宋体" w:eastAsia="宋体" w:cs="宋体"/>
                <w:b/>
                <w:bCs/>
                <w:i w:val="0"/>
                <w:iCs w:val="0"/>
                <w:color w:val="000000"/>
                <w:sz w:val="21"/>
                <w:szCs w:val="21"/>
                <w:u w:val="none"/>
              </w:rPr>
            </w:pPr>
          </w:p>
        </w:tc>
        <w:tc>
          <w:tcPr>
            <w:tcW w:w="379" w:type="pct"/>
            <w:shd w:val="clear" w:color="auto" w:fill="auto"/>
            <w:noWrap/>
            <w:vAlign w:val="center"/>
          </w:tcPr>
          <w:p w14:paraId="44ED224D">
            <w:pPr>
              <w:jc w:val="center"/>
              <w:rPr>
                <w:rFonts w:hint="eastAsia" w:ascii="宋体" w:hAnsi="宋体" w:eastAsia="宋体" w:cs="宋体"/>
                <w:b/>
                <w:bCs/>
                <w:i w:val="0"/>
                <w:iCs w:val="0"/>
                <w:color w:val="000000"/>
                <w:sz w:val="21"/>
                <w:szCs w:val="21"/>
                <w:u w:val="none"/>
              </w:rPr>
            </w:pPr>
          </w:p>
        </w:tc>
        <w:tc>
          <w:tcPr>
            <w:tcW w:w="3019" w:type="pct"/>
            <w:shd w:val="clear" w:color="auto" w:fill="auto"/>
            <w:vAlign w:val="center"/>
          </w:tcPr>
          <w:p w14:paraId="2F91F6EE">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含运输、安装费</w:t>
            </w:r>
          </w:p>
        </w:tc>
      </w:tr>
      <w:tr w14:paraId="30F10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405" w:type="pct"/>
            <w:shd w:val="clear" w:color="auto" w:fill="auto"/>
            <w:noWrap/>
            <w:vAlign w:val="center"/>
          </w:tcPr>
          <w:p w14:paraId="64655ED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815" w:type="pct"/>
            <w:shd w:val="clear" w:color="auto" w:fill="auto"/>
            <w:noWrap/>
            <w:vAlign w:val="center"/>
          </w:tcPr>
          <w:p w14:paraId="3F8BBD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网络半球摄像机</w:t>
            </w:r>
          </w:p>
        </w:tc>
        <w:tc>
          <w:tcPr>
            <w:tcW w:w="379" w:type="pct"/>
            <w:shd w:val="clear" w:color="auto" w:fill="auto"/>
            <w:noWrap/>
            <w:vAlign w:val="center"/>
          </w:tcPr>
          <w:p w14:paraId="208DAD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79" w:type="pct"/>
            <w:shd w:val="clear" w:color="auto" w:fill="auto"/>
            <w:vAlign w:val="center"/>
          </w:tcPr>
          <w:p w14:paraId="5101479D">
            <w:pPr>
              <w:keepNext w:val="0"/>
              <w:keepLines w:val="0"/>
              <w:widowControl/>
              <w:suppressLineNumbers w:val="0"/>
              <w:jc w:val="center"/>
              <w:textAlignment w:val="center"/>
              <w:rPr>
                <w:rFonts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3019" w:type="pct"/>
            <w:shd w:val="clear" w:color="auto" w:fill="auto"/>
            <w:vAlign w:val="center"/>
          </w:tcPr>
          <w:p w14:paraId="1D37710A">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内置GPU芯片，支持深度学习算法，有效提升检测准确率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支持通用行为分析：绊线入侵，区域入侵（两项支持人车分类及精准检测），物品遗留，物品搬移，徘徊检测，人员聚集；支持SMD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支持两路码流功能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采用星光级低照度400万像素1/2.7英寸CMOS图像传感器，低照度效果好，图像清晰度高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最大可输出400万(2688×1520)@25fps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内置高效暖光和红外补光灯，最大红外监控距离50米，最大暖光监控距离30米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支持走廊模式，宽动态，3D降噪，强光抑制，背光补偿，数字水印，适用不同监控环境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支持ROI，SMART H.264/H.265，AI H.264/H.265，灵活编码，适用不同带宽和存储环境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内置MIC，扬声器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支持DC12V/POE供电方式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支持IP67防护等级</w:t>
            </w:r>
          </w:p>
        </w:tc>
      </w:tr>
      <w:tr w14:paraId="56F03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405" w:type="pct"/>
            <w:shd w:val="clear" w:color="auto" w:fill="auto"/>
            <w:noWrap/>
            <w:vAlign w:val="center"/>
          </w:tcPr>
          <w:p w14:paraId="0149AFD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815" w:type="pct"/>
            <w:shd w:val="clear" w:color="auto" w:fill="auto"/>
            <w:vAlign w:val="center"/>
          </w:tcPr>
          <w:p w14:paraId="2783AB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电源适配器</w:t>
            </w:r>
          </w:p>
        </w:tc>
        <w:tc>
          <w:tcPr>
            <w:tcW w:w="379" w:type="pct"/>
            <w:shd w:val="clear" w:color="auto" w:fill="auto"/>
            <w:noWrap/>
            <w:vAlign w:val="center"/>
          </w:tcPr>
          <w:p w14:paraId="779FFC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79" w:type="pct"/>
            <w:shd w:val="clear" w:color="auto" w:fill="auto"/>
            <w:vAlign w:val="center"/>
          </w:tcPr>
          <w:p w14:paraId="4186F35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3019" w:type="pct"/>
            <w:shd w:val="clear" w:color="auto" w:fill="auto"/>
            <w:vAlign w:val="center"/>
          </w:tcPr>
          <w:p w14:paraId="60D511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长宽高≥104*45*33mm；输入：180~264V；输入端样式：AC输入线350mm；输出：DC12V2A；输出端样式：DC输出端线800mm；</w:t>
            </w:r>
          </w:p>
        </w:tc>
      </w:tr>
      <w:tr w14:paraId="6B96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trPr>
        <w:tc>
          <w:tcPr>
            <w:tcW w:w="405" w:type="pct"/>
            <w:shd w:val="clear" w:color="auto" w:fill="auto"/>
            <w:noWrap/>
            <w:vAlign w:val="center"/>
          </w:tcPr>
          <w:p w14:paraId="3A420CC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815" w:type="pct"/>
            <w:shd w:val="clear" w:color="auto" w:fill="auto"/>
            <w:noWrap/>
            <w:vAlign w:val="center"/>
          </w:tcPr>
          <w:p w14:paraId="4528870E">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网络警戒球型摄像机</w:t>
            </w:r>
          </w:p>
        </w:tc>
        <w:tc>
          <w:tcPr>
            <w:tcW w:w="379" w:type="pct"/>
            <w:shd w:val="clear" w:color="auto" w:fill="auto"/>
            <w:noWrap/>
            <w:vAlign w:val="center"/>
          </w:tcPr>
          <w:p w14:paraId="07BE74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79" w:type="pct"/>
            <w:shd w:val="clear" w:color="auto" w:fill="auto"/>
            <w:vAlign w:val="center"/>
          </w:tcPr>
          <w:p w14:paraId="6B678F60">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3019" w:type="pct"/>
            <w:shd w:val="clear" w:color="auto" w:fill="auto"/>
            <w:vAlign w:val="center"/>
          </w:tcPr>
          <w:p w14:paraId="7C1F925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内置GPU芯片，支持深度学习算法，有效提升检测准确率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支持人脸检测；支持优选；支持抓拍；支持上报最优的人脸抓图；支持人脸增强，支持人脸属性提取，6种属性8种表情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支持绊线入侵、区域入侵、穿越围栏、徘徊、物品遗留、物品搬移、快速移动、停车、人员聚集检测；支持人车分类报警；支持联动跟踪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支持精准检索（需与支持此功能NVR配合使用）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支持23倍光学变倍，16倍数字变倍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采用400万像素1/2.8英寸CMOS 传感器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支持超星光级超低照度，彩色：0.005Lux@F1.6 黑白：0.0005Lux@F1.6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支持H.265编码，实现超低码流传输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内置150米红外灯补光，30米暖光灯补光，采用倍率与补光灯功率匹配算法，补光效果更均匀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支持报警联动白光警戒，声音报警，对目标进行跟踪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水平方向360°连续旋转，垂直方向-20°～90°自动翻转180°后连续监视,无监视盲区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支持300个预置位，8条巡航路径，5条巡迹路径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支持1路音频输入和1路音频输出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内置扬声器，支持22条喊话报警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内置2路报警输入和1路报警输出，支持报警联动功能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支持IP66防护等级，6000V防雷、防浪涌和防突波保护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支持DC24V±25%宽电压输入</w:t>
            </w:r>
          </w:p>
        </w:tc>
      </w:tr>
      <w:tr w14:paraId="3C741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0" w:hRule="atLeast"/>
        </w:trPr>
        <w:tc>
          <w:tcPr>
            <w:tcW w:w="405" w:type="pct"/>
            <w:shd w:val="clear" w:color="auto" w:fill="auto"/>
            <w:noWrap/>
            <w:vAlign w:val="center"/>
          </w:tcPr>
          <w:p w14:paraId="3536F67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w:t>
            </w:r>
          </w:p>
        </w:tc>
        <w:tc>
          <w:tcPr>
            <w:tcW w:w="815" w:type="pct"/>
            <w:shd w:val="clear" w:color="auto" w:fill="auto"/>
            <w:noWrap/>
            <w:vAlign w:val="center"/>
          </w:tcPr>
          <w:p w14:paraId="1AE3C1C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球机壁装支架</w:t>
            </w:r>
          </w:p>
        </w:tc>
        <w:tc>
          <w:tcPr>
            <w:tcW w:w="379" w:type="pct"/>
            <w:shd w:val="clear" w:color="auto" w:fill="auto"/>
            <w:noWrap/>
            <w:vAlign w:val="center"/>
          </w:tcPr>
          <w:p w14:paraId="7ED05D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79" w:type="pct"/>
            <w:shd w:val="clear" w:color="auto" w:fill="auto"/>
            <w:vAlign w:val="center"/>
          </w:tcPr>
          <w:p w14:paraId="44F1E019">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3019" w:type="pct"/>
            <w:shd w:val="clear" w:color="auto" w:fill="auto"/>
            <w:vAlign w:val="center"/>
          </w:tcPr>
          <w:p w14:paraId="41D729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方式：壁装；尺寸：255.0*115.0*160.0mm；工作温度：-40℃~+60℃；工作湿度：10%RH~90%RH；承重：7kg；材质：铝合金；适用机型：SD6A、SD6C、SD60、SD63、SD65；重量：0.7kg；颜色：金属白；储存温度：-40℃~+60℃；执行标准：Q/DXJ064-2018</w:t>
            </w:r>
          </w:p>
        </w:tc>
      </w:tr>
      <w:tr w14:paraId="56177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5" w:type="pct"/>
            <w:shd w:val="clear" w:color="auto" w:fill="auto"/>
            <w:noWrap/>
            <w:vAlign w:val="center"/>
          </w:tcPr>
          <w:p w14:paraId="4F08FDF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815" w:type="pct"/>
            <w:shd w:val="clear" w:color="auto" w:fill="auto"/>
            <w:noWrap/>
            <w:vAlign w:val="center"/>
          </w:tcPr>
          <w:p w14:paraId="01784ED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防水箱</w:t>
            </w:r>
          </w:p>
        </w:tc>
        <w:tc>
          <w:tcPr>
            <w:tcW w:w="379" w:type="pct"/>
            <w:shd w:val="clear" w:color="auto" w:fill="auto"/>
            <w:noWrap/>
            <w:vAlign w:val="center"/>
          </w:tcPr>
          <w:p w14:paraId="427370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79" w:type="pct"/>
            <w:shd w:val="clear" w:color="auto" w:fill="auto"/>
            <w:vAlign w:val="center"/>
          </w:tcPr>
          <w:p w14:paraId="6E53B9AA">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3019" w:type="pct"/>
            <w:shd w:val="clear" w:color="auto" w:fill="auto"/>
            <w:vAlign w:val="center"/>
          </w:tcPr>
          <w:p w14:paraId="32B801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带锁门防水箱厚度≥0.5mm，规格300*250*160带锁</w:t>
            </w:r>
          </w:p>
        </w:tc>
      </w:tr>
      <w:tr w14:paraId="2AFCF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405" w:type="pct"/>
            <w:shd w:val="clear" w:color="auto" w:fill="auto"/>
            <w:noWrap/>
            <w:vAlign w:val="center"/>
          </w:tcPr>
          <w:p w14:paraId="0E39BE1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w:t>
            </w:r>
          </w:p>
        </w:tc>
        <w:tc>
          <w:tcPr>
            <w:tcW w:w="815" w:type="pct"/>
            <w:shd w:val="clear" w:color="auto" w:fill="auto"/>
            <w:noWrap/>
            <w:vAlign w:val="center"/>
          </w:tcPr>
          <w:p w14:paraId="483AE6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w:t>
            </w:r>
          </w:p>
        </w:tc>
        <w:tc>
          <w:tcPr>
            <w:tcW w:w="379" w:type="pct"/>
            <w:shd w:val="clear" w:color="auto" w:fill="auto"/>
            <w:noWrap/>
            <w:vAlign w:val="center"/>
          </w:tcPr>
          <w:p w14:paraId="7DB214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79" w:type="pct"/>
            <w:shd w:val="clear" w:color="auto" w:fill="auto"/>
            <w:vAlign w:val="center"/>
          </w:tcPr>
          <w:p w14:paraId="441CBAB1">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箱</w:t>
            </w:r>
          </w:p>
        </w:tc>
        <w:tc>
          <w:tcPr>
            <w:tcW w:w="3019" w:type="pct"/>
            <w:shd w:val="clear" w:color="auto" w:fill="auto"/>
            <w:vAlign w:val="center"/>
          </w:tcPr>
          <w:p w14:paraId="7146D6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体结构:0.50mm±0.01mm；线规:24AWG；绝缘材质:HDPE；最小平均厚度:0.18mm；绝缘直径:0.92mm±0.1mm；绝缘层原色：8芯，蓝/白蓝、橙/白橙、绿/白绿、棕/白棕；材质：聚酯纤维；规格：500D；护套材料：PVC；护套直径：5.1mm±0.30mm；单根导体直流电阻最大值：9.5Ω/100m；绝缘电阻最小值：5000MΩ·km；特性阻抗：100Ω±15Ω；长度：305m±2m；工作温度：–20°C~+60°C；安装温度：0°C~+50°C；净重：8.8kg±0.4kg；毛重：9.6kg±0.4kg；执行标准：YD/T1019-2023；</w:t>
            </w:r>
          </w:p>
        </w:tc>
      </w:tr>
      <w:tr w14:paraId="1C690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60" w:hRule="atLeast"/>
        </w:trPr>
        <w:tc>
          <w:tcPr>
            <w:tcW w:w="405" w:type="pct"/>
            <w:shd w:val="clear" w:color="auto" w:fill="auto"/>
            <w:noWrap/>
            <w:vAlign w:val="center"/>
          </w:tcPr>
          <w:p w14:paraId="66D9DD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w:t>
            </w:r>
          </w:p>
        </w:tc>
        <w:tc>
          <w:tcPr>
            <w:tcW w:w="815" w:type="pct"/>
            <w:shd w:val="clear" w:color="auto" w:fill="auto"/>
            <w:noWrap/>
            <w:vAlign w:val="center"/>
          </w:tcPr>
          <w:p w14:paraId="7F0C02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w:t>
            </w:r>
          </w:p>
        </w:tc>
        <w:tc>
          <w:tcPr>
            <w:tcW w:w="379" w:type="pct"/>
            <w:shd w:val="clear" w:color="auto" w:fill="auto"/>
            <w:noWrap/>
            <w:vAlign w:val="center"/>
          </w:tcPr>
          <w:p w14:paraId="66DE3F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79" w:type="pct"/>
            <w:shd w:val="clear" w:color="auto" w:fill="auto"/>
            <w:vAlign w:val="center"/>
          </w:tcPr>
          <w:p w14:paraId="747E0D7C">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卷</w:t>
            </w:r>
          </w:p>
        </w:tc>
        <w:tc>
          <w:tcPr>
            <w:tcW w:w="3019" w:type="pct"/>
            <w:shd w:val="clear" w:color="auto" w:fill="auto"/>
            <w:vAlign w:val="center"/>
          </w:tcPr>
          <w:p w14:paraId="1C0EA1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无氧纯铜，导体结构：32/0.2±0.005；标称截面积：1mm2；芯数：2；绝缘材质：PVC/D型；最小平均厚度：0.60mm；绝缘直径：2.5mm±0.1mm；绝缘层原色：蓝色、棕色；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填充材质：PP绳*2；护套颜色：黑色；单根导体直流电阻最大值：19.5Ω/km；额定电压：300/500V；额定电流：12A；绝缘电阻最小值：0.010MΩ/km；介电强度：在施加AC2kV，持续时间5min，无击穿；工作温度：-20~+70℃；敷设温度：0~+50℃；单卷尺寸120mm×340mm×110mm（内径×外径×绕高）；净重：11.5kg±1.5kg；执行标准GB/T5023.5；</w:t>
            </w:r>
          </w:p>
        </w:tc>
      </w:tr>
      <w:tr w14:paraId="5C5C2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7" w:hRule="atLeast"/>
        </w:trPr>
        <w:tc>
          <w:tcPr>
            <w:tcW w:w="405" w:type="pct"/>
            <w:shd w:val="clear" w:color="auto" w:fill="auto"/>
            <w:noWrap/>
            <w:vAlign w:val="center"/>
          </w:tcPr>
          <w:p w14:paraId="6DA71B1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w:t>
            </w:r>
          </w:p>
        </w:tc>
        <w:tc>
          <w:tcPr>
            <w:tcW w:w="815" w:type="pct"/>
            <w:shd w:val="clear" w:color="auto" w:fill="auto"/>
            <w:noWrap/>
            <w:vAlign w:val="center"/>
          </w:tcPr>
          <w:p w14:paraId="78B638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路由器</w:t>
            </w:r>
          </w:p>
        </w:tc>
        <w:tc>
          <w:tcPr>
            <w:tcW w:w="379" w:type="pct"/>
            <w:shd w:val="clear" w:color="auto" w:fill="auto"/>
            <w:noWrap/>
            <w:vAlign w:val="center"/>
          </w:tcPr>
          <w:p w14:paraId="79F030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79" w:type="pct"/>
            <w:shd w:val="clear" w:color="auto" w:fill="auto"/>
            <w:vAlign w:val="center"/>
          </w:tcPr>
          <w:p w14:paraId="03186F21">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3019" w:type="pct"/>
            <w:shd w:val="clear" w:color="auto" w:fill="auto"/>
            <w:vAlign w:val="center"/>
          </w:tcPr>
          <w:p w14:paraId="4CF9F7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固化10个千兆电口（含8个PoE口），推荐带终端数200台，支持600M-1000M(开启极速模式时1000M，流控、认证等功能不能使用。），整机PoE最大输出功率70W，单端口最大输出功率30W，内置AC功能，支持EasyVPN、IPSec VPN、OPEN VPN，支持PPPoE Server、扫码认证、授权认证，行为管理、应用流控、应用阻断，支持睿易MACC云平台与睿易APP管理</w:t>
            </w:r>
          </w:p>
        </w:tc>
      </w:tr>
      <w:tr w14:paraId="62CE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405" w:type="pct"/>
            <w:shd w:val="clear" w:color="auto" w:fill="auto"/>
            <w:noWrap/>
            <w:vAlign w:val="center"/>
          </w:tcPr>
          <w:p w14:paraId="1B9C207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w:t>
            </w:r>
          </w:p>
        </w:tc>
        <w:tc>
          <w:tcPr>
            <w:tcW w:w="815" w:type="pct"/>
            <w:shd w:val="clear" w:color="auto" w:fill="auto"/>
            <w:noWrap/>
            <w:vAlign w:val="center"/>
          </w:tcPr>
          <w:p w14:paraId="73C16F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网络硬盘录像机</w:t>
            </w:r>
          </w:p>
        </w:tc>
        <w:tc>
          <w:tcPr>
            <w:tcW w:w="379" w:type="pct"/>
            <w:shd w:val="clear" w:color="auto" w:fill="auto"/>
            <w:noWrap/>
            <w:vAlign w:val="center"/>
          </w:tcPr>
          <w:p w14:paraId="3AAE48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79" w:type="pct"/>
            <w:shd w:val="clear" w:color="auto" w:fill="auto"/>
            <w:vAlign w:val="center"/>
          </w:tcPr>
          <w:p w14:paraId="10DC3A57">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3019" w:type="pct"/>
            <w:shd w:val="clear" w:color="auto" w:fill="auto"/>
            <w:vAlign w:val="center"/>
          </w:tcPr>
          <w:p w14:paraId="0FC617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操作系统：嵌入式Linux操作系统；操作界面：Web，本地GUI；接入路数：10路；网络带宽：60Mbps接入、60Mbps存储、60Mbps转发；分辨率：4MP；3MP；1080p；720p；D1；CIF</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解码能力：2路4MP@25fps； 3路3MP@25fps； 6路1080p@25fps；视频输出：1路VGA输出，1路HDMI输出，其中VGA和HDMI 同源输出，HDMI最大输出分辨率1080P；画面分割：1/4/8/9/16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三方摄像机接入：Onvif、RTSP；视频压缩标准：Smart H.265+/H.265/Smart H.264+/H.264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音频压缩标准：ONVIF(profile T/profile S/profile G),CGI,SDK；</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浏览器：谷歌、火狐、IE 、Safari、Edge；多路回放：最大支持8路回放；录像方式：录像方式和优先级：手动录像&gt;报警录像&gt;动态检测录像&gt;定时录像；存储方式：本机硬盘、网络等；备份方式：外接USB存储设备；回放功能：1. 支持播放/暂停/停止/快进/快退/倒放/逐帧播放 2. 支持全屏、备份（剪切/文件）、局部放大、开关音频功能；普通报警：支持动检、视频遮挡、视频丢失、PIR报警、IPC外部报警；异常报警：支持前端设备掉线、存储错误、存储满、IP冲突、MAC冲突、登陆锁定、网络安全异常；报警联动：录像、抓图、日志记录、预置点、轮巡；硬盘接口：1个SATA，最大6T；USB接口：2个，2个后置USB2.0接口；HDMI接口：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VGA接口：1个；网络接口：1个（10M/100M以太网口，RJ-45）；供电方式：DC12V，1.5A；功耗：</w:t>
            </w:r>
            <w:r>
              <w:rPr>
                <w:rFonts w:hint="default" w:ascii="Arial" w:hAnsi="Arial" w:eastAsia="宋体" w:cs="Arial"/>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10W（不含硬盘，空载）；工作温度：-10℃～+50℃；储存温度：0℃～+40℃；工作湿度：10%～93%RH（无凝结）；储存湿度：30%～85%RH（无凝结）；工作海拔：3000m；安装方式：机架安装（需另购机柜托盘）/台式安装</w:t>
            </w:r>
          </w:p>
        </w:tc>
      </w:tr>
      <w:tr w14:paraId="0BB4F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405" w:type="pct"/>
            <w:shd w:val="clear" w:color="auto" w:fill="auto"/>
            <w:noWrap/>
            <w:vAlign w:val="center"/>
          </w:tcPr>
          <w:p w14:paraId="6F9A5BC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w:t>
            </w:r>
          </w:p>
        </w:tc>
        <w:tc>
          <w:tcPr>
            <w:tcW w:w="815" w:type="pct"/>
            <w:shd w:val="clear" w:color="auto" w:fill="auto"/>
            <w:noWrap/>
            <w:vAlign w:val="center"/>
          </w:tcPr>
          <w:p w14:paraId="317C5C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w:t>
            </w:r>
          </w:p>
        </w:tc>
        <w:tc>
          <w:tcPr>
            <w:tcW w:w="379" w:type="pct"/>
            <w:shd w:val="clear" w:color="auto" w:fill="auto"/>
            <w:noWrap/>
            <w:vAlign w:val="center"/>
          </w:tcPr>
          <w:p w14:paraId="133FCC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79" w:type="pct"/>
            <w:shd w:val="clear" w:color="auto" w:fill="auto"/>
            <w:vAlign w:val="center"/>
          </w:tcPr>
          <w:p w14:paraId="170A59D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块</w:t>
            </w:r>
          </w:p>
        </w:tc>
        <w:tc>
          <w:tcPr>
            <w:tcW w:w="3019" w:type="pct"/>
            <w:shd w:val="clear" w:color="auto" w:fill="auto"/>
            <w:vAlign w:val="center"/>
          </w:tcPr>
          <w:p w14:paraId="10F0251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接口类型：SATA；容量：8TB；分类：监控硬盘；转速：5400转/分钟（也有资料显示为5900转/分钟）；缓存：256MB；硬盘尺寸：3.5英寸；</w:t>
            </w:r>
          </w:p>
        </w:tc>
      </w:tr>
      <w:tr w14:paraId="52D0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405" w:type="pct"/>
            <w:shd w:val="clear" w:color="auto" w:fill="auto"/>
            <w:noWrap/>
            <w:vAlign w:val="center"/>
          </w:tcPr>
          <w:p w14:paraId="668A1C2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11</w:t>
            </w:r>
          </w:p>
        </w:tc>
        <w:tc>
          <w:tcPr>
            <w:tcW w:w="815" w:type="pct"/>
            <w:shd w:val="clear" w:color="auto" w:fill="auto"/>
            <w:noWrap/>
            <w:vAlign w:val="center"/>
          </w:tcPr>
          <w:p w14:paraId="46663C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显示器</w:t>
            </w:r>
          </w:p>
        </w:tc>
        <w:tc>
          <w:tcPr>
            <w:tcW w:w="379" w:type="pct"/>
            <w:shd w:val="clear" w:color="auto" w:fill="auto"/>
            <w:noWrap/>
            <w:vAlign w:val="center"/>
          </w:tcPr>
          <w:p w14:paraId="1C29F8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79" w:type="pct"/>
            <w:shd w:val="clear" w:color="auto" w:fill="auto"/>
            <w:vAlign w:val="center"/>
          </w:tcPr>
          <w:p w14:paraId="5F2205A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3019" w:type="pct"/>
            <w:shd w:val="clear" w:color="auto" w:fill="auto"/>
            <w:vAlign w:val="center"/>
          </w:tcPr>
          <w:p w14:paraId="3EE761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典型功耗：24W；电压：DC 12V，2A；控制方式：按键；色彩范围：8 bit；响应时间：5ms；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可视角度：178°、178°；刷新率：100Hz；分辨率：1920×1080；对比度：3000:1；亮度：250nits；屏幕比例：16:9；面板类型：VA；面板尺寸：≥21.45英寸；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VESA壁挂标准孔（mm）：100×100；安装方式:底座、壁挂；工作温度:0℃~40℃；工作湿度：10%~90%RH；标配：HDMI线缆、适配器、底座、说明书；选配：壁挂</w:t>
            </w:r>
          </w:p>
        </w:tc>
      </w:tr>
      <w:tr w14:paraId="11688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shd w:val="clear" w:color="auto" w:fill="auto"/>
            <w:noWrap/>
            <w:vAlign w:val="center"/>
          </w:tcPr>
          <w:p w14:paraId="09F7FAF4">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(五)</w:t>
            </w:r>
          </w:p>
        </w:tc>
        <w:tc>
          <w:tcPr>
            <w:tcW w:w="815" w:type="pct"/>
            <w:shd w:val="clear" w:color="auto" w:fill="auto"/>
            <w:noWrap/>
            <w:vAlign w:val="center"/>
          </w:tcPr>
          <w:p w14:paraId="746197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车辆卡口</w:t>
            </w:r>
          </w:p>
        </w:tc>
        <w:tc>
          <w:tcPr>
            <w:tcW w:w="379" w:type="pct"/>
            <w:shd w:val="clear" w:color="auto" w:fill="auto"/>
            <w:noWrap/>
            <w:vAlign w:val="center"/>
          </w:tcPr>
          <w:p w14:paraId="1D250D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79" w:type="pct"/>
            <w:shd w:val="clear" w:color="auto" w:fill="auto"/>
            <w:noWrap/>
            <w:vAlign w:val="center"/>
          </w:tcPr>
          <w:p w14:paraId="32198B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019" w:type="pct"/>
            <w:shd w:val="clear" w:color="auto" w:fill="auto"/>
            <w:vAlign w:val="center"/>
          </w:tcPr>
          <w:p w14:paraId="4D62740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在每个检查站开口道路设置各类型路障， 卡口道路在4米以内，采用手动式抬头杆，设置手动绞盘。卡口道路 在4米以上，设置移动式卡口阻挡，D60 钢管焊接，外刷红白防锈漆， 安装脚轮，4米一组。</w:t>
            </w:r>
          </w:p>
        </w:tc>
      </w:tr>
      <w:tr w14:paraId="14653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05" w:type="pct"/>
            <w:shd w:val="clear" w:color="auto" w:fill="auto"/>
            <w:noWrap/>
            <w:vAlign w:val="center"/>
          </w:tcPr>
          <w:p w14:paraId="2007F6E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(六)</w:t>
            </w:r>
          </w:p>
        </w:tc>
        <w:tc>
          <w:tcPr>
            <w:tcW w:w="815" w:type="pct"/>
            <w:shd w:val="clear" w:color="auto" w:fill="auto"/>
            <w:noWrap/>
            <w:vAlign w:val="center"/>
          </w:tcPr>
          <w:p w14:paraId="574F28A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微型消防站</w:t>
            </w:r>
          </w:p>
        </w:tc>
        <w:tc>
          <w:tcPr>
            <w:tcW w:w="379" w:type="pct"/>
            <w:shd w:val="clear" w:color="auto" w:fill="auto"/>
            <w:noWrap/>
            <w:vAlign w:val="center"/>
          </w:tcPr>
          <w:p w14:paraId="71546316">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379" w:type="pct"/>
            <w:shd w:val="clear" w:color="auto" w:fill="auto"/>
            <w:noWrap/>
            <w:vAlign w:val="center"/>
          </w:tcPr>
          <w:p w14:paraId="58F656E6">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个</w:t>
            </w:r>
          </w:p>
        </w:tc>
        <w:tc>
          <w:tcPr>
            <w:tcW w:w="3019" w:type="pct"/>
            <w:vMerge w:val="restart"/>
            <w:shd w:val="clear" w:color="auto" w:fill="auto"/>
            <w:vAlign w:val="center"/>
          </w:tcPr>
          <w:p w14:paraId="1EFD9EA8">
            <w:pPr>
              <w:rPr>
                <w:rFonts w:hint="eastAsia" w:asciiTheme="minorEastAsia" w:hAnsiTheme="minorEastAsia" w:eastAsiaTheme="minorEastAsia" w:cstheme="minorEastAsia"/>
                <w:b/>
                <w:bCs/>
                <w:i w:val="0"/>
                <w:iCs w:val="0"/>
                <w:color w:val="000000"/>
                <w:kern w:val="0"/>
                <w:sz w:val="28"/>
                <w:szCs w:val="28"/>
                <w:u w:val="none"/>
                <w:lang w:val="en-US" w:eastAsia="zh-CN" w:bidi="ar"/>
              </w:rPr>
            </w:pPr>
            <w:r>
              <w:rPr>
                <w:rFonts w:hint="eastAsia" w:asciiTheme="minorEastAsia" w:hAnsiTheme="minorEastAsia" w:eastAsiaTheme="minorEastAsia" w:cstheme="minorEastAsia"/>
                <w:b/>
                <w:bCs/>
                <w:sz w:val="28"/>
                <w:szCs w:val="28"/>
                <w:lang w:val="en-US" w:eastAsia="zh-CN"/>
              </w:rPr>
              <w:t>注：1套</w:t>
            </w:r>
            <w:r>
              <w:rPr>
                <w:rFonts w:hint="eastAsia" w:asciiTheme="minorEastAsia" w:hAnsiTheme="minorEastAsia" w:eastAsiaTheme="minorEastAsia" w:cstheme="minorEastAsia"/>
                <w:b/>
                <w:bCs/>
                <w:i w:val="0"/>
                <w:iCs w:val="0"/>
                <w:color w:val="000000"/>
                <w:kern w:val="0"/>
                <w:sz w:val="28"/>
                <w:szCs w:val="28"/>
                <w:u w:val="none"/>
                <w:lang w:val="en-US" w:eastAsia="zh-CN" w:bidi="ar"/>
              </w:rPr>
              <w:t>微型消防站包括</w:t>
            </w:r>
          </w:p>
          <w:p w14:paraId="2FC3C5C9">
            <w:pPr>
              <w:numPr>
                <w:ilvl w:val="0"/>
                <w:numId w:val="3"/>
              </w:numP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消防器材柜1个</w:t>
            </w:r>
            <w:r>
              <w:rPr>
                <w:rFonts w:hint="eastAsia" w:asciiTheme="minorEastAsia" w:hAnsiTheme="minorEastAsia" w:eastAsiaTheme="minorEastAsia" w:cstheme="minorEastAsia"/>
                <w:b/>
                <w:bCs/>
                <w:sz w:val="28"/>
                <w:szCs w:val="28"/>
                <w:lang w:eastAsia="zh-CN"/>
              </w:rPr>
              <w:t>；</w:t>
            </w:r>
          </w:p>
          <w:p w14:paraId="60BC80A2">
            <w:pPr>
              <w:numPr>
                <w:ilvl w:val="0"/>
                <w:numId w:val="3"/>
              </w:numPr>
              <w:ind w:left="0" w:leftChars="0" w:firstLine="0" w:firstLineChars="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rPr>
              <w:t>灭火服5件2套</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lang w:val="en-US" w:eastAsia="zh-CN"/>
              </w:rPr>
              <w:t>；</w:t>
            </w:r>
          </w:p>
          <w:p w14:paraId="440DE625">
            <w:pPr>
              <w:numPr>
                <w:ilvl w:val="0"/>
                <w:numId w:val="3"/>
              </w:numPr>
              <w:ind w:left="0" w:leftChars="0" w:firstLine="0" w:firstLineChars="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防烟面具2个</w:t>
            </w:r>
            <w:r>
              <w:rPr>
                <w:rFonts w:hint="eastAsia" w:asciiTheme="minorEastAsia" w:hAnsiTheme="minorEastAsia" w:eastAsiaTheme="minorEastAsia" w:cstheme="minorEastAsia"/>
                <w:b/>
                <w:bCs/>
                <w:sz w:val="28"/>
                <w:szCs w:val="28"/>
                <w:lang w:eastAsia="zh-CN"/>
              </w:rPr>
              <w:t>；</w:t>
            </w:r>
          </w:p>
          <w:p w14:paraId="7D287BE6">
            <w:pPr>
              <w:numPr>
                <w:ilvl w:val="0"/>
                <w:numId w:val="3"/>
              </w:numPr>
              <w:ind w:left="0" w:leftChars="0" w:firstLine="0" w:firstLineChars="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安全绳2条</w:t>
            </w:r>
            <w:r>
              <w:rPr>
                <w:rFonts w:hint="eastAsia" w:asciiTheme="minorEastAsia" w:hAnsiTheme="minorEastAsia" w:eastAsiaTheme="minorEastAsia" w:cstheme="minorEastAsia"/>
                <w:b/>
                <w:bCs/>
                <w:sz w:val="28"/>
                <w:szCs w:val="28"/>
                <w:lang w:eastAsia="zh-CN"/>
              </w:rPr>
              <w:t>；</w:t>
            </w:r>
          </w:p>
          <w:p w14:paraId="4F8FCC27">
            <w:pPr>
              <w:numPr>
                <w:ilvl w:val="0"/>
                <w:numId w:val="3"/>
              </w:numPr>
              <w:ind w:left="0" w:leftChars="0" w:firstLine="0" w:firstLineChars="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腰斧2个</w:t>
            </w:r>
            <w:r>
              <w:rPr>
                <w:rFonts w:hint="eastAsia" w:asciiTheme="minorEastAsia" w:hAnsiTheme="minorEastAsia" w:eastAsiaTheme="minorEastAsia" w:cstheme="minorEastAsia"/>
                <w:b/>
                <w:bCs/>
                <w:sz w:val="28"/>
                <w:szCs w:val="28"/>
                <w:lang w:eastAsia="zh-CN"/>
              </w:rPr>
              <w:t>；</w:t>
            </w:r>
          </w:p>
          <w:p w14:paraId="0D4B1F45">
            <w:pPr>
              <w:numPr>
                <w:ilvl w:val="0"/>
                <w:numId w:val="3"/>
              </w:numPr>
              <w:ind w:left="0" w:leftChars="0" w:firstLine="0" w:firstLineChars="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灭火毯2个</w:t>
            </w:r>
            <w:r>
              <w:rPr>
                <w:rFonts w:hint="eastAsia" w:asciiTheme="minorEastAsia" w:hAnsiTheme="minorEastAsia" w:eastAsiaTheme="minorEastAsia" w:cstheme="minorEastAsia"/>
                <w:b/>
                <w:bCs/>
                <w:sz w:val="28"/>
                <w:szCs w:val="28"/>
                <w:lang w:eastAsia="zh-CN"/>
              </w:rPr>
              <w:t>；</w:t>
            </w:r>
          </w:p>
          <w:p w14:paraId="51FD6E20">
            <w:pPr>
              <w:numPr>
                <w:ilvl w:val="0"/>
                <w:numId w:val="3"/>
              </w:numPr>
              <w:ind w:left="0" w:leftChars="0" w:firstLine="0" w:firstLineChars="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消火栓扳手1个</w:t>
            </w:r>
            <w:r>
              <w:rPr>
                <w:rFonts w:hint="eastAsia" w:asciiTheme="minorEastAsia" w:hAnsiTheme="minorEastAsia" w:eastAsiaTheme="minorEastAsia" w:cstheme="minorEastAsia"/>
                <w:b/>
                <w:bCs/>
                <w:sz w:val="28"/>
                <w:szCs w:val="28"/>
                <w:lang w:eastAsia="zh-CN"/>
              </w:rPr>
              <w:t>；</w:t>
            </w:r>
          </w:p>
          <w:p w14:paraId="1A80D506">
            <w:pPr>
              <w:numPr>
                <w:ilvl w:val="0"/>
                <w:numId w:val="3"/>
              </w:numPr>
              <w:ind w:left="0" w:leftChars="0" w:firstLine="0" w:firstLineChars="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铁锨2个</w:t>
            </w:r>
            <w:r>
              <w:rPr>
                <w:rFonts w:hint="eastAsia" w:asciiTheme="minorEastAsia" w:hAnsiTheme="minorEastAsia" w:eastAsiaTheme="minorEastAsia" w:cstheme="minorEastAsia"/>
                <w:b/>
                <w:bCs/>
                <w:sz w:val="28"/>
                <w:szCs w:val="28"/>
                <w:lang w:eastAsia="zh-CN"/>
              </w:rPr>
              <w:t>；</w:t>
            </w:r>
          </w:p>
          <w:p w14:paraId="7FB21AA2">
            <w:pPr>
              <w:numPr>
                <w:ilvl w:val="0"/>
                <w:numId w:val="3"/>
              </w:numPr>
              <w:ind w:left="0" w:leftChars="0" w:firstLine="0" w:firstLineChars="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桶2个</w:t>
            </w:r>
            <w:r>
              <w:rPr>
                <w:rFonts w:hint="eastAsia" w:asciiTheme="minorEastAsia" w:hAnsiTheme="minorEastAsia" w:eastAsiaTheme="minorEastAsia" w:cstheme="minorEastAsia"/>
                <w:b/>
                <w:bCs/>
                <w:sz w:val="28"/>
                <w:szCs w:val="28"/>
                <w:lang w:eastAsia="zh-CN"/>
              </w:rPr>
              <w:t>；</w:t>
            </w:r>
          </w:p>
          <w:p w14:paraId="334EA668">
            <w:pPr>
              <w:numPr>
                <w:ilvl w:val="0"/>
                <w:numId w:val="3"/>
              </w:numPr>
              <w:ind w:left="0" w:leftChars="0" w:firstLine="0" w:firstLineChars="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大斧头2个</w:t>
            </w:r>
            <w:r>
              <w:rPr>
                <w:rFonts w:hint="eastAsia" w:asciiTheme="minorEastAsia" w:hAnsiTheme="minorEastAsia" w:eastAsiaTheme="minorEastAsia" w:cstheme="minorEastAsia"/>
                <w:b/>
                <w:bCs/>
                <w:sz w:val="28"/>
                <w:szCs w:val="28"/>
                <w:lang w:eastAsia="zh-CN"/>
              </w:rPr>
              <w:t>；</w:t>
            </w:r>
          </w:p>
          <w:p w14:paraId="2BFA4F2B">
            <w:pPr>
              <w:numPr>
                <w:ilvl w:val="0"/>
                <w:numId w:val="0"/>
              </w:numPr>
              <w:ind w:leftChars="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lang w:val="en-US" w:eastAsia="zh-CN"/>
              </w:rPr>
              <w:t>11</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灭火器4具</w:t>
            </w:r>
            <w:r>
              <w:rPr>
                <w:rFonts w:hint="eastAsia" w:asciiTheme="minorEastAsia" w:hAnsiTheme="minorEastAsia" w:eastAsiaTheme="minorEastAsia" w:cstheme="minorEastAsia"/>
                <w:b/>
                <w:bCs/>
                <w:sz w:val="28"/>
                <w:szCs w:val="28"/>
                <w:lang w:eastAsia="zh-CN"/>
              </w:rPr>
              <w:t>；</w:t>
            </w:r>
          </w:p>
          <w:p w14:paraId="6CB675FA">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shd w:val="clear"/>
                <w:lang w:val="en-US" w:eastAsia="zh-CN" w:bidi="ar"/>
              </w:rPr>
            </w:pPr>
          </w:p>
          <w:p w14:paraId="76C10BEC">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shd w:val="clear"/>
                <w:lang w:val="en-US" w:eastAsia="zh-CN" w:bidi="ar"/>
              </w:rPr>
              <w:t>（一）消防器材柜</w:t>
            </w:r>
          </w:p>
          <w:p w14:paraId="03A8AE5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规格尺寸：1800（高）*1200（宽）*400（深）mm，误差范围 ±5mm。</w:t>
            </w:r>
          </w:p>
          <w:p w14:paraId="2B72BDC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材质：采用优质钢板，表面经过防锈、防腐处理，喷涂环保漆，漆面均匀、平整，无流挂、气泡等缺陷。</w:t>
            </w:r>
          </w:p>
          <w:p w14:paraId="7283512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结构设计：柜门应采用双开门设计，配备可门锁，保证器材存储安全。柜内设有合理的分隔和挂钩，便于分类存放各类消防器材。</w:t>
            </w:r>
          </w:p>
          <w:p w14:paraId="2F36F24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shd w:val="clear"/>
                <w:lang w:val="en-US" w:eastAsia="zh-CN" w:bidi="ar"/>
              </w:rPr>
              <w:t>（二）灭火服</w:t>
            </w:r>
            <w:r>
              <w:rPr>
                <w:rFonts w:hint="eastAsia" w:ascii="宋体" w:hAnsi="宋体" w:eastAsia="宋体" w:cs="宋体"/>
                <w:i w:val="0"/>
                <w:iCs w:val="0"/>
                <w:color w:val="000000"/>
                <w:kern w:val="0"/>
                <w:sz w:val="21"/>
                <w:szCs w:val="21"/>
                <w:u w:val="none"/>
                <w:lang w:val="en-US" w:eastAsia="zh-CN" w:bidi="ar"/>
              </w:rPr>
              <w:t>（包含灭火防护服、消防头盔、消防手套、消防靴、消防腰带）</w:t>
            </w:r>
          </w:p>
          <w:p w14:paraId="75BF84D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灭火防护服</w:t>
            </w:r>
            <w:r>
              <w:rPr>
                <w:rFonts w:hint="eastAsia" w:ascii="宋体" w:hAnsi="宋体" w:eastAsia="宋体" w:cs="宋体"/>
                <w:i w:val="0"/>
                <w:iCs w:val="0"/>
                <w:color w:val="000000"/>
                <w:kern w:val="0"/>
                <w:sz w:val="21"/>
                <w:szCs w:val="21"/>
                <w:u w:val="none"/>
                <w:lang w:val="en-US" w:eastAsia="zh-CN" w:bidi="ar"/>
              </w:rPr>
              <w:t>：1、服装检测依据：GB/T 33536-2017《防护服装 森林防火服》；2、符合MA\ilac.MRA\CNAS认证，具备官方防伪查询码；3、面料阻燃性能：续燃时间（s）:经向≤0.1纬向≤0.1；阴燃时间（s）:经向≤0.8 纬向≤0.8；损毁长度（mm）:经向≤28 纬向≤26；熔融、滴落：无；热防护系数TPP：≥332kW·s/ m2；4、洗涤50次后断裂强力：经向≥1400 纬向≥1300；5、洗涤50次后撕破强力：经向≥470 纬向≥280；6、单位面积质量（g/ m2）≤202；7、水洗尺寸变化率：-2.5~+2.5；8、热稳定性（260℃±5℃）尺寸变化率：经向≤1% 纬向≤1%；9、甲醛含量：≤20mg/kg；10、PH值：4.0~8.5；11、缝纫线强力：≥18N；12、耐光色牢度：符合（蓝标4级）；13、缝纫线热稳定性：缝纫线在260℃高温中，经5min热稳定试验后，无熔融和烧焦现象；14、色牢度（耐洗、耐水、耐污渍）：原样变色≥4-5 涤布沾色≥4-5 棉布沾色≥4-5；15、反光带阻燃性能：续燃时间（s）:≤0.1；阴燃时间（s）:≤0.8；损毁长度（mm）:≤29；熔融、滴落：无；16、反光带热稳定性：反光带在260℃高温中，经5min热稳定试验后，表面无碳化、脱落现象。</w:t>
            </w:r>
          </w:p>
          <w:p w14:paraId="2DE0897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消防头盔</w:t>
            </w:r>
            <w:r>
              <w:rPr>
                <w:rFonts w:hint="eastAsia" w:ascii="宋体" w:hAnsi="宋体" w:eastAsia="宋体" w:cs="宋体"/>
                <w:i w:val="0"/>
                <w:iCs w:val="0"/>
                <w:color w:val="000000"/>
                <w:kern w:val="0"/>
                <w:sz w:val="21"/>
                <w:szCs w:val="21"/>
                <w:u w:val="none"/>
                <w:lang w:val="en-US" w:eastAsia="zh-CN" w:bidi="ar"/>
              </w:rPr>
              <w:t>：1、组成：本产品由帽壳、帽衬、面罩、披肩等组成，颜色为森防桔红色，总重量&lt;800g；2、执行标准：LY/T 1389-1999 森林消防头盔；3、帽壳采用ABS材质阻燃材料铸模而成。帽壳可承受最大冲击力≤3200N；耐穿透性能：钢锥与头模不产生接触；耐燃烧性能：火源离开帽壳后，续燃时间不超过5秒；耐热性能：帽箍、帽托缓冲层和下颌带均无明显变形和损坏；4、采用顶筋加透气结构，透气结构由9对透气孔组成，可开可闭。表面光滑亮丽；四周有沿；5、帽衬采用双层六根结构，良好的冲击吸收能力。通用帽箍，方便调节；6、面罩采用聚碳酸酯材质耐热材料，可见光透过率≥90%；7、披肩织物，纯棉阻燃布，单位面积质量≥380g/㎡；面料阻燃性能，洗涤50次后续燃时间：T≤1S，W≤1S，阴燃时间T≤1S，W≤1S，损毁长度：T≤20mm，W≤20mm；燃烧特征：炭化；熔融滴落：无。多层结构：外层为铝箔隔热垫，起到热保护作用。铝箔材质为本色同类阻燃布与铝箔的符合。有效遮挡热辐射。</w:t>
            </w:r>
          </w:p>
          <w:p w14:paraId="6CA7EE4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消防手套：</w:t>
            </w:r>
            <w:r>
              <w:rPr>
                <w:rFonts w:hint="eastAsia" w:ascii="宋体" w:hAnsi="宋体" w:eastAsia="宋体" w:cs="宋体"/>
                <w:i w:val="0"/>
                <w:iCs w:val="0"/>
                <w:color w:val="000000"/>
                <w:kern w:val="0"/>
                <w:sz w:val="21"/>
                <w:szCs w:val="21"/>
                <w:u w:val="none"/>
                <w:lang w:val="en-US" w:eastAsia="zh-CN" w:bidi="ar"/>
              </w:rPr>
              <w:t>1、符合应急管理部公告2020年第5号，消防救援行业标准XF633-2006《消防员抢险救援防护服装》；2、阻燃性能：续燃时间经向0s、纬向0s，损毁长度经向≤39s、纬向≤36s，无熔融和滴落现象；</w:t>
            </w:r>
          </w:p>
          <w:p w14:paraId="72F6C84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热稳定性能：长方向收缩率≤1.1%，宽方向收缩率≤1.5%，手套在180℃温度下保持5min，表面无变化，且无熔融、熔滴和剥离现象；4、耐磨性能：在9kPa的压力下，经8000次循环摩擦后不磨穿；5、耐撕破性能：（背面外层）经向≥1.3X102纬向≥1.0X102；6、抗切割性能≥13.4N；7、抗机械刺穿性能≥74N；8、灵巧性能（徒手控制百分比）≥104%；9、抓握性能≥103%；</w:t>
            </w:r>
          </w:p>
          <w:p w14:paraId="1297242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10、穿戴性能≤8.5s。</w:t>
            </w:r>
          </w:p>
          <w:p w14:paraId="3DB77E1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消防靴：</w:t>
            </w:r>
            <w:r>
              <w:rPr>
                <w:rFonts w:hint="eastAsia" w:ascii="宋体" w:hAnsi="宋体" w:eastAsia="宋体" w:cs="宋体"/>
                <w:i w:val="0"/>
                <w:iCs w:val="0"/>
                <w:color w:val="000000"/>
                <w:kern w:val="0"/>
                <w:sz w:val="21"/>
                <w:szCs w:val="21"/>
                <w:u w:val="none"/>
                <w:lang w:val="en-US" w:eastAsia="zh-CN" w:bidi="ar"/>
              </w:rPr>
              <w:t>1、符合应急管理部公告2020年第5号，消防救援行业标准XF633-2006《消防员抢险救援防护服装》；2、靴头性能：耐压力试验左≥16.5mm右≥16.5mm、冲击试验左≥18.5mm右≥18.5mm；3、靴帮抗刺穿性能≥121N；4、隔热性能≥8.5℃；5、靴帮耐弯折性能：靴帮材料在经过反复弯折20000次后，无裂纹、松面、掉浆等现象；6、靴帮耐磨性能：靴帮材料在经过20000次循环摩擦后无磨穿现象；7、靴帮抗切割性能：靴帮材料经抗切割试验，无割穿；8、外底耐弯折性能：靴底经过10万次弯折试验，外底裂缝长度≤7mm；9、防滑性能：右1≥22.5°右2≥22.5°右3≥22.5°；10、靴帮抗辐射热渗透性能：靴帮表面经辐射热通量为10KW/m2，辐照1min后，其内表面温升≤12℃；11、靴底抗刺穿性能：左1≥964左2≥1004左3≥983；12、阻燃性能：离开火焰无熔融、熔滴或剥离现象。</w:t>
            </w:r>
          </w:p>
          <w:p w14:paraId="3F70380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消防腰带：</w:t>
            </w:r>
            <w:r>
              <w:rPr>
                <w:rFonts w:hint="eastAsia" w:ascii="宋体" w:hAnsi="宋体" w:eastAsia="宋体" w:cs="宋体"/>
                <w:i w:val="0"/>
                <w:iCs w:val="0"/>
                <w:color w:val="000000"/>
                <w:kern w:val="0"/>
                <w:sz w:val="21"/>
                <w:szCs w:val="21"/>
                <w:u w:val="none"/>
                <w:lang w:val="en-US" w:eastAsia="zh-CN" w:bidi="ar"/>
              </w:rPr>
              <w:t>1、要求符合应急管理部公告2020年第5号，消防救援行业标准XF494-2004《消防用防坠落装备》标准；2、设计和加工要求：插扣式；安全腰带带长连续可调，由织带、内带扣、外带扣、扣环和两个拉环零部件构成。安全腰带的织带为一整根，没有接缝。安全腰带织带宽度≥50mm，质量≥0.2kg。</w:t>
            </w:r>
          </w:p>
          <w:p w14:paraId="7D1D96C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shd w:val="clear"/>
                <w:lang w:val="en-US" w:eastAsia="zh-CN" w:bidi="ar"/>
              </w:rPr>
              <w:t>（三）防烟面具：</w:t>
            </w:r>
            <w:r>
              <w:rPr>
                <w:rFonts w:hint="eastAsia" w:ascii="宋体" w:hAnsi="宋体" w:eastAsia="宋体" w:cs="宋体"/>
                <w:i w:val="0"/>
                <w:iCs w:val="0"/>
                <w:color w:val="000000"/>
                <w:kern w:val="0"/>
                <w:sz w:val="21"/>
                <w:szCs w:val="21"/>
                <w:u w:val="none"/>
                <w:shd w:val="clear"/>
                <w:lang w:val="en-US" w:eastAsia="zh-CN" w:bidi="ar"/>
              </w:rPr>
              <w:t>1</w:t>
            </w:r>
            <w:r>
              <w:rPr>
                <w:rFonts w:hint="eastAsia" w:ascii="宋体" w:hAnsi="宋体" w:eastAsia="宋体" w:cs="宋体"/>
                <w:i w:val="0"/>
                <w:iCs w:val="0"/>
                <w:color w:val="000000"/>
                <w:kern w:val="0"/>
                <w:sz w:val="21"/>
                <w:szCs w:val="21"/>
                <w:u w:val="none"/>
                <w:lang w:val="en-US" w:eastAsia="zh-CN" w:bidi="ar"/>
              </w:rPr>
              <w:t>、符合应急管理部公告2020年第5号，消防救援行业标准XF869-2010《消防员灭火防护头套》；2、面料阻燃性能：续燃时间经向0s、纬向0s，损毁长度经向≤36s、纬向≤33s；3、面料热稳定性能：尺寸变化率直向≤1%、横向≤2.3%，且无变色、熔融和滴落现象；4、面料抗起球性能/级：4-5；5、面料水洗尺寸变化率：经向≤-0.8%、纬向≤-0.8%；6、面料PH值：6.2-6.4；7、面料单位面积质量：222-224g/m2；8、缝纫线耐高温性能：缝纫线经260℃高温5min后，无熔融和炭化现象；</w:t>
            </w:r>
          </w:p>
          <w:p w14:paraId="7015CFF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9、接缝强力（整体性能）≥1276N。</w:t>
            </w:r>
          </w:p>
          <w:p w14:paraId="0CD7F4A6">
            <w:pPr>
              <w:keepNext w:val="0"/>
              <w:keepLines w:val="0"/>
              <w:widowControl/>
              <w:suppressLineNumbers w:val="0"/>
              <w:shd w:val="clear" w:fill="FFFFFF" w:themeFill="background1"/>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（四）</w:t>
            </w:r>
            <w:r>
              <w:rPr>
                <w:rFonts w:hint="eastAsia" w:ascii="宋体" w:hAnsi="宋体" w:eastAsia="宋体" w:cs="宋体"/>
                <w:b/>
                <w:bCs/>
                <w:i w:val="0"/>
                <w:iCs w:val="0"/>
                <w:color w:val="auto"/>
                <w:kern w:val="0"/>
                <w:sz w:val="21"/>
                <w:szCs w:val="21"/>
                <w:u w:val="none"/>
                <w:shd w:val="clear" w:fill="FFFFFF" w:themeFill="background1"/>
                <w:lang w:val="en-US" w:eastAsia="zh-CN" w:bidi="ar"/>
              </w:rPr>
              <w:t>安全绳</w:t>
            </w:r>
            <w:r>
              <w:rPr>
                <w:rFonts w:hint="eastAsia" w:ascii="宋体" w:hAnsi="宋体" w:eastAsia="宋体" w:cs="宋体"/>
                <w:i w:val="0"/>
                <w:iCs w:val="0"/>
                <w:color w:val="auto"/>
                <w:kern w:val="0"/>
                <w:sz w:val="21"/>
                <w:szCs w:val="21"/>
                <w:u w:val="none"/>
                <w:shd w:val="clear" w:fill="FFFFFF" w:themeFill="background1"/>
                <w:lang w:val="en-US" w:eastAsia="zh-CN" w:bidi="ar"/>
              </w:rPr>
              <w:t>：长度：20米/条，材质：合成纤维</w:t>
            </w:r>
            <w:r>
              <w:rPr>
                <w:rFonts w:hint="eastAsia" w:ascii="宋体" w:hAnsi="宋体" w:eastAsia="宋体" w:cs="宋体"/>
                <w:i w:val="0"/>
                <w:iCs w:val="0"/>
                <w:color w:val="auto"/>
                <w:kern w:val="0"/>
                <w:sz w:val="21"/>
                <w:szCs w:val="21"/>
                <w:u w:val="none"/>
                <w:lang w:val="en-US" w:eastAsia="zh-CN" w:bidi="ar"/>
              </w:rPr>
              <w:t>；</w:t>
            </w:r>
          </w:p>
          <w:p w14:paraId="428381EE">
            <w:pPr>
              <w:keepNext w:val="0"/>
              <w:keepLines w:val="0"/>
              <w:widowControl/>
              <w:suppressLineNumbers w:val="0"/>
              <w:shd w:val="clear" w:fill="FFFFFF" w:themeFill="background1"/>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（五）</w:t>
            </w:r>
            <w:r>
              <w:rPr>
                <w:rFonts w:hint="eastAsia" w:ascii="宋体" w:hAnsi="宋体" w:eastAsia="宋体" w:cs="宋体"/>
                <w:b/>
                <w:bCs/>
                <w:i w:val="0"/>
                <w:iCs w:val="0"/>
                <w:color w:val="000000"/>
                <w:kern w:val="0"/>
                <w:sz w:val="21"/>
                <w:szCs w:val="21"/>
                <w:u w:val="none"/>
                <w:shd w:val="clear" w:fill="FFFFFF" w:themeFill="background1"/>
                <w:lang w:val="en-US" w:eastAsia="zh-CN" w:bidi="ar"/>
              </w:rPr>
              <w:t>腰斧</w:t>
            </w:r>
            <w:r>
              <w:rPr>
                <w:rFonts w:hint="eastAsia" w:ascii="宋体" w:hAnsi="宋体" w:eastAsia="宋体" w:cs="宋体"/>
                <w:i w:val="0"/>
                <w:iCs w:val="0"/>
                <w:color w:val="000000"/>
                <w:kern w:val="0"/>
                <w:sz w:val="21"/>
                <w:szCs w:val="21"/>
                <w:u w:val="none"/>
                <w:shd w:val="clear" w:fill="FFFFFF" w:themeFill="background1"/>
                <w:lang w:val="en-US" w:eastAsia="zh-CN" w:bidi="ar"/>
              </w:rPr>
              <w:t>：</w:t>
            </w:r>
            <w:r>
              <w:rPr>
                <w:rFonts w:hint="eastAsia" w:ascii="宋体" w:hAnsi="宋体" w:eastAsia="宋体" w:cs="宋体"/>
                <w:i w:val="0"/>
                <w:iCs w:val="0"/>
                <w:color w:val="000000"/>
                <w:kern w:val="0"/>
                <w:sz w:val="21"/>
                <w:szCs w:val="21"/>
                <w:u w:val="none"/>
                <w:lang w:val="en-US" w:eastAsia="zh-CN" w:bidi="ar"/>
              </w:rPr>
              <w:t>技术性能符合《消防腰斧》GA630的要求。优质钢材，柄上有绝缘套，头部为一头平刀口一头为尖刀口，中间有开口，尾部为扁平刀口。用钢材制成。</w:t>
            </w:r>
          </w:p>
          <w:p w14:paraId="06E8D6E9">
            <w:pPr>
              <w:keepNext w:val="0"/>
              <w:keepLines w:val="0"/>
              <w:widowControl/>
              <w:suppressLineNumbers w:val="0"/>
              <w:shd w:val="clear"/>
              <w:jc w:val="left"/>
              <w:textAlignment w:val="center"/>
              <w:rPr>
                <w:rFonts w:hint="eastAsia" w:ascii="宋体" w:hAnsi="宋体" w:eastAsia="宋体" w:cs="宋体"/>
                <w:i w:val="0"/>
                <w:iCs w:val="0"/>
                <w:color w:val="000000"/>
                <w:kern w:val="0"/>
                <w:sz w:val="21"/>
                <w:szCs w:val="21"/>
                <w:u w:val="none"/>
                <w:shd w:val="clear"/>
                <w:lang w:val="en-US" w:eastAsia="zh-CN" w:bidi="ar"/>
              </w:rPr>
            </w:pPr>
            <w:r>
              <w:rPr>
                <w:rFonts w:hint="eastAsia" w:ascii="宋体" w:hAnsi="宋体" w:eastAsia="宋体" w:cs="宋体"/>
                <w:b/>
                <w:bCs/>
                <w:i w:val="0"/>
                <w:iCs w:val="0"/>
                <w:color w:val="000000"/>
                <w:kern w:val="0"/>
                <w:sz w:val="21"/>
                <w:szCs w:val="21"/>
                <w:u w:val="none"/>
                <w:shd w:val="clear"/>
                <w:lang w:val="en-US" w:eastAsia="zh-CN" w:bidi="ar"/>
              </w:rPr>
              <w:t>（六）灭火毯</w:t>
            </w:r>
            <w:r>
              <w:rPr>
                <w:rFonts w:hint="eastAsia" w:ascii="宋体" w:hAnsi="宋体" w:eastAsia="宋体" w:cs="宋体"/>
                <w:i w:val="0"/>
                <w:iCs w:val="0"/>
                <w:color w:val="000000"/>
                <w:kern w:val="0"/>
                <w:sz w:val="21"/>
                <w:szCs w:val="21"/>
                <w:u w:val="none"/>
                <w:shd w:val="clear"/>
                <w:lang w:val="en-US" w:eastAsia="zh-CN" w:bidi="ar"/>
              </w:rPr>
              <w:t>：类型：阻燃；材质：玻璃纤维；型号：≥1.5×1.5米；；厚度：≥0.43mm；产品符合Q/320581EM002-2008标准。</w:t>
            </w:r>
          </w:p>
          <w:p w14:paraId="3A207B9B">
            <w:pPr>
              <w:keepNext w:val="0"/>
              <w:keepLines w:val="0"/>
              <w:widowControl/>
              <w:suppressLineNumbers w:val="0"/>
              <w:shd w:val="clear"/>
              <w:jc w:val="left"/>
              <w:textAlignment w:val="center"/>
              <w:rPr>
                <w:rFonts w:hint="eastAsia" w:ascii="宋体" w:hAnsi="宋体" w:eastAsia="宋体" w:cs="宋体"/>
                <w:i w:val="0"/>
                <w:iCs w:val="0"/>
                <w:color w:val="000000"/>
                <w:kern w:val="0"/>
                <w:sz w:val="21"/>
                <w:szCs w:val="21"/>
                <w:u w:val="none"/>
                <w:shd w:val="clear"/>
                <w:lang w:val="en-US" w:eastAsia="zh-CN" w:bidi="ar"/>
              </w:rPr>
            </w:pPr>
            <w:r>
              <w:rPr>
                <w:rFonts w:hint="eastAsia" w:ascii="宋体" w:hAnsi="宋体" w:eastAsia="宋体" w:cs="宋体"/>
                <w:b/>
                <w:bCs/>
                <w:i w:val="0"/>
                <w:iCs w:val="0"/>
                <w:color w:val="000000"/>
                <w:kern w:val="0"/>
                <w:sz w:val="21"/>
                <w:szCs w:val="21"/>
                <w:u w:val="none"/>
                <w:shd w:val="clear"/>
                <w:lang w:val="en-US" w:eastAsia="zh-CN" w:bidi="ar"/>
              </w:rPr>
              <w:t>（七）消火栓扳手:</w:t>
            </w:r>
            <w:r>
              <w:rPr>
                <w:rFonts w:hint="eastAsia" w:ascii="宋体" w:hAnsi="宋体" w:eastAsia="宋体" w:cs="宋体"/>
                <w:b w:val="0"/>
                <w:bCs w:val="0"/>
                <w:i w:val="0"/>
                <w:iCs w:val="0"/>
                <w:color w:val="000000"/>
                <w:kern w:val="0"/>
                <w:sz w:val="21"/>
                <w:szCs w:val="21"/>
                <w:u w:val="none"/>
                <w:shd w:val="clear"/>
                <w:lang w:val="en-US" w:eastAsia="zh-CN" w:bidi="ar"/>
              </w:rPr>
              <w:t>1米</w:t>
            </w:r>
            <w:r>
              <w:rPr>
                <w:rFonts w:hint="eastAsia" w:ascii="宋体" w:hAnsi="宋体" w:eastAsia="宋体" w:cs="宋体"/>
                <w:i w:val="0"/>
                <w:iCs w:val="0"/>
                <w:color w:val="000000"/>
                <w:kern w:val="0"/>
                <w:sz w:val="21"/>
                <w:szCs w:val="21"/>
                <w:u w:val="none"/>
                <w:shd w:val="clear"/>
                <w:lang w:val="en-US" w:eastAsia="zh-CN" w:bidi="ar"/>
              </w:rPr>
              <w:t>；</w:t>
            </w:r>
          </w:p>
          <w:p w14:paraId="7047E721">
            <w:pPr>
              <w:keepNext w:val="0"/>
              <w:keepLines w:val="0"/>
              <w:widowControl/>
              <w:suppressLineNumbers w:val="0"/>
              <w:shd w:val="clear"/>
              <w:jc w:val="left"/>
              <w:textAlignment w:val="center"/>
              <w:rPr>
                <w:rFonts w:hint="eastAsia" w:ascii="宋体" w:hAnsi="宋体" w:eastAsia="宋体" w:cs="宋体"/>
                <w:i w:val="0"/>
                <w:iCs w:val="0"/>
                <w:color w:val="000000"/>
                <w:kern w:val="0"/>
                <w:sz w:val="21"/>
                <w:szCs w:val="21"/>
                <w:u w:val="none"/>
                <w:shd w:val="clear"/>
                <w:lang w:val="en-US" w:eastAsia="zh-CN" w:bidi="ar"/>
              </w:rPr>
            </w:pPr>
            <w:r>
              <w:rPr>
                <w:rFonts w:hint="eastAsia" w:ascii="宋体" w:hAnsi="宋体" w:eastAsia="宋体" w:cs="宋体"/>
                <w:b/>
                <w:bCs/>
                <w:i w:val="0"/>
                <w:iCs w:val="0"/>
                <w:color w:val="000000"/>
                <w:kern w:val="0"/>
                <w:sz w:val="21"/>
                <w:szCs w:val="21"/>
                <w:u w:val="none"/>
                <w:shd w:val="clear"/>
                <w:lang w:val="en-US" w:eastAsia="zh-CN" w:bidi="ar"/>
              </w:rPr>
              <w:t>（八）铁锨：</w:t>
            </w:r>
            <w:r>
              <w:rPr>
                <w:rFonts w:hint="eastAsia" w:ascii="宋体" w:hAnsi="宋体" w:eastAsia="宋体" w:cs="宋体"/>
                <w:i w:val="0"/>
                <w:iCs w:val="0"/>
                <w:color w:val="000000"/>
                <w:kern w:val="0"/>
                <w:sz w:val="21"/>
                <w:szCs w:val="21"/>
                <w:u w:val="none"/>
                <w:shd w:val="clear"/>
                <w:lang w:val="en-US" w:eastAsia="zh-CN" w:bidi="ar"/>
              </w:rPr>
              <w:t>1.消防锹总长≥1.2m；2.木柄材质：二级杂木；3、军品消防锹。</w:t>
            </w:r>
            <w:bookmarkStart w:id="35" w:name="_GoBack"/>
            <w:bookmarkEnd w:id="35"/>
          </w:p>
          <w:p w14:paraId="4FA4A6BD">
            <w:pPr>
              <w:keepNext w:val="0"/>
              <w:keepLines w:val="0"/>
              <w:widowControl/>
              <w:suppressLineNumbers w:val="0"/>
              <w:shd w:val="clear"/>
              <w:jc w:val="left"/>
              <w:textAlignment w:val="center"/>
              <w:rPr>
                <w:rFonts w:hint="eastAsia" w:ascii="宋体" w:hAnsi="宋体" w:eastAsia="宋体" w:cs="宋体"/>
                <w:i w:val="0"/>
                <w:iCs w:val="0"/>
                <w:color w:val="000000"/>
                <w:kern w:val="0"/>
                <w:sz w:val="21"/>
                <w:szCs w:val="21"/>
                <w:u w:val="none"/>
                <w:shd w:val="clear"/>
                <w:lang w:val="en-US" w:eastAsia="zh-CN" w:bidi="ar"/>
              </w:rPr>
            </w:pPr>
            <w:r>
              <w:rPr>
                <w:rFonts w:hint="eastAsia" w:ascii="宋体" w:hAnsi="宋体" w:eastAsia="宋体" w:cs="宋体"/>
                <w:b/>
                <w:bCs/>
                <w:i w:val="0"/>
                <w:iCs w:val="0"/>
                <w:color w:val="000000"/>
                <w:kern w:val="0"/>
                <w:sz w:val="21"/>
                <w:szCs w:val="21"/>
                <w:u w:val="none"/>
                <w:shd w:val="clear"/>
                <w:lang w:val="en-US" w:eastAsia="zh-CN" w:bidi="ar"/>
              </w:rPr>
              <w:t>（九）桶：</w:t>
            </w:r>
            <w:r>
              <w:rPr>
                <w:rFonts w:hint="eastAsia" w:ascii="宋体" w:hAnsi="宋体" w:eastAsia="宋体" w:cs="宋体"/>
                <w:b w:val="0"/>
                <w:bCs w:val="0"/>
                <w:i w:val="0"/>
                <w:iCs w:val="0"/>
                <w:color w:val="000000"/>
                <w:kern w:val="0"/>
                <w:sz w:val="21"/>
                <w:szCs w:val="21"/>
                <w:u w:val="none"/>
                <w:shd w:val="clear"/>
                <w:lang w:val="en-US" w:eastAsia="zh-CN" w:bidi="ar"/>
              </w:rPr>
              <w:t>5L</w:t>
            </w:r>
            <w:r>
              <w:rPr>
                <w:rFonts w:hint="eastAsia" w:ascii="宋体" w:hAnsi="宋体" w:eastAsia="宋体" w:cs="宋体"/>
                <w:i w:val="0"/>
                <w:iCs w:val="0"/>
                <w:color w:val="000000"/>
                <w:kern w:val="0"/>
                <w:sz w:val="21"/>
                <w:szCs w:val="21"/>
                <w:u w:val="none"/>
                <w:shd w:val="clear"/>
                <w:lang w:val="en-US" w:eastAsia="zh-CN" w:bidi="ar"/>
              </w:rPr>
              <w:t>；</w:t>
            </w:r>
          </w:p>
          <w:p w14:paraId="020E603F">
            <w:pPr>
              <w:keepNext w:val="0"/>
              <w:keepLines w:val="0"/>
              <w:widowControl/>
              <w:suppressLineNumbers w:val="0"/>
              <w:shd w:val="clear"/>
              <w:jc w:val="left"/>
              <w:textAlignment w:val="center"/>
              <w:rPr>
                <w:rFonts w:hint="eastAsia" w:ascii="宋体" w:hAnsi="宋体" w:eastAsia="宋体" w:cs="宋体"/>
                <w:i w:val="0"/>
                <w:iCs w:val="0"/>
                <w:color w:val="000000"/>
                <w:kern w:val="0"/>
                <w:sz w:val="21"/>
                <w:szCs w:val="21"/>
                <w:u w:val="none"/>
                <w:shd w:val="clear"/>
                <w:lang w:val="en-US" w:eastAsia="zh-CN" w:bidi="ar"/>
              </w:rPr>
            </w:pPr>
            <w:r>
              <w:rPr>
                <w:rFonts w:hint="eastAsia" w:ascii="宋体" w:hAnsi="宋体" w:eastAsia="宋体" w:cs="宋体"/>
                <w:b/>
                <w:bCs/>
                <w:i w:val="0"/>
                <w:iCs w:val="0"/>
                <w:color w:val="000000"/>
                <w:kern w:val="0"/>
                <w:sz w:val="21"/>
                <w:szCs w:val="21"/>
                <w:u w:val="none"/>
                <w:shd w:val="clear"/>
                <w:lang w:val="en-US" w:eastAsia="zh-CN" w:bidi="ar"/>
              </w:rPr>
              <w:t>（十）大斧头：</w:t>
            </w:r>
            <w:r>
              <w:rPr>
                <w:rFonts w:hint="eastAsia" w:ascii="宋体" w:hAnsi="宋体" w:eastAsia="宋体" w:cs="宋体"/>
                <w:b w:val="0"/>
                <w:bCs w:val="0"/>
                <w:i w:val="0"/>
                <w:iCs w:val="0"/>
                <w:color w:val="000000"/>
                <w:kern w:val="0"/>
                <w:sz w:val="21"/>
                <w:szCs w:val="21"/>
                <w:u w:val="none"/>
                <w:shd w:val="clear"/>
                <w:lang w:val="en-US" w:eastAsia="zh-CN" w:bidi="ar"/>
              </w:rPr>
              <w:t>长度70公分</w:t>
            </w:r>
            <w:r>
              <w:rPr>
                <w:rFonts w:hint="eastAsia" w:ascii="宋体" w:hAnsi="宋体" w:eastAsia="宋体" w:cs="宋体"/>
                <w:i w:val="0"/>
                <w:iCs w:val="0"/>
                <w:color w:val="000000"/>
                <w:kern w:val="0"/>
                <w:sz w:val="21"/>
                <w:szCs w:val="21"/>
                <w:u w:val="none"/>
                <w:shd w:val="clear"/>
                <w:lang w:val="en-US" w:eastAsia="zh-CN" w:bidi="ar"/>
              </w:rPr>
              <w:t>；</w:t>
            </w:r>
          </w:p>
          <w:p w14:paraId="69783D5D">
            <w:pPr>
              <w:keepNext w:val="0"/>
              <w:keepLines w:val="0"/>
              <w:widowControl/>
              <w:suppressLineNumbers w:val="0"/>
              <w:shd w:val="clear"/>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shd w:val="clear"/>
                <w:lang w:val="en-US" w:eastAsia="zh-CN" w:bidi="ar"/>
              </w:rPr>
              <w:t>（十一）灭火器</w:t>
            </w:r>
            <w:r>
              <w:rPr>
                <w:rFonts w:hint="eastAsia" w:ascii="宋体" w:hAnsi="宋体" w:eastAsia="宋体" w:cs="宋体"/>
                <w:i w:val="0"/>
                <w:iCs w:val="0"/>
                <w:color w:val="000000"/>
                <w:kern w:val="0"/>
                <w:sz w:val="21"/>
                <w:szCs w:val="21"/>
                <w:u w:val="none"/>
                <w:lang w:val="en-US" w:eastAsia="zh-CN" w:bidi="ar"/>
              </w:rPr>
              <w:t>，≥4公斤装，符合GB4351标准，喷射时间≥15秒，总重量≤4kg</w:t>
            </w:r>
          </w:p>
        </w:tc>
      </w:tr>
      <w:tr w14:paraId="0F087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0" w:hRule="atLeast"/>
        </w:trPr>
        <w:tc>
          <w:tcPr>
            <w:tcW w:w="405" w:type="pct"/>
            <w:shd w:val="clear" w:color="auto" w:fill="auto"/>
            <w:noWrap/>
            <w:vAlign w:val="center"/>
          </w:tcPr>
          <w:p w14:paraId="597A5E2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p>
        </w:tc>
        <w:tc>
          <w:tcPr>
            <w:tcW w:w="815" w:type="pct"/>
            <w:shd w:val="clear" w:color="auto" w:fill="auto"/>
            <w:noWrap/>
            <w:vAlign w:val="center"/>
          </w:tcPr>
          <w:p w14:paraId="02589F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379" w:type="pct"/>
            <w:shd w:val="clear" w:color="auto" w:fill="auto"/>
            <w:noWrap/>
            <w:vAlign w:val="center"/>
          </w:tcPr>
          <w:p w14:paraId="2F3B69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79" w:type="pct"/>
            <w:shd w:val="clear" w:color="auto" w:fill="auto"/>
            <w:noWrap/>
            <w:vAlign w:val="center"/>
          </w:tcPr>
          <w:p w14:paraId="18095F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019" w:type="pct"/>
            <w:vMerge w:val="continue"/>
            <w:shd w:val="clear" w:color="auto" w:fill="auto"/>
            <w:vAlign w:val="center"/>
          </w:tcPr>
          <w:p w14:paraId="5C370919">
            <w:pPr>
              <w:rPr>
                <w:rFonts w:hint="eastAsia" w:ascii="宋体" w:hAnsi="宋体" w:eastAsia="宋体" w:cs="宋体"/>
                <w:i w:val="0"/>
                <w:iCs w:val="0"/>
                <w:color w:val="000000"/>
                <w:sz w:val="21"/>
                <w:szCs w:val="21"/>
                <w:u w:val="none"/>
              </w:rPr>
            </w:pPr>
          </w:p>
        </w:tc>
      </w:tr>
      <w:tr w14:paraId="545E9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405" w:type="pct"/>
            <w:shd w:val="clear" w:color="auto" w:fill="auto"/>
            <w:noWrap/>
            <w:vAlign w:val="center"/>
          </w:tcPr>
          <w:p w14:paraId="7AFDF7F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(七)</w:t>
            </w:r>
          </w:p>
        </w:tc>
        <w:tc>
          <w:tcPr>
            <w:tcW w:w="815" w:type="pct"/>
            <w:shd w:val="clear" w:color="auto" w:fill="auto"/>
            <w:noWrap/>
            <w:vAlign w:val="center"/>
          </w:tcPr>
          <w:p w14:paraId="4B76F7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宣传栏</w:t>
            </w:r>
          </w:p>
        </w:tc>
        <w:tc>
          <w:tcPr>
            <w:tcW w:w="379" w:type="pct"/>
            <w:shd w:val="clear" w:color="auto" w:fill="auto"/>
            <w:noWrap/>
            <w:vAlign w:val="center"/>
          </w:tcPr>
          <w:p w14:paraId="07AC5D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79" w:type="pct"/>
            <w:shd w:val="clear" w:color="auto" w:fill="auto"/>
            <w:noWrap/>
            <w:vAlign w:val="center"/>
          </w:tcPr>
          <w:p w14:paraId="66926B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19" w:type="pct"/>
            <w:shd w:val="clear" w:color="auto" w:fill="auto"/>
            <w:vAlign w:val="center"/>
          </w:tcPr>
          <w:p w14:paraId="4D3A799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尺寸：≥220cm *300cm,主框架Ф 76*0.8厚， 门框：38方管*0.5厚。</w:t>
            </w:r>
          </w:p>
          <w:p w14:paraId="1C509C9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1、铁角组角更坚固、快速组装、方便运输</w:t>
            </w:r>
          </w:p>
          <w:p w14:paraId="680B7B4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2、前面板可选装玻璃、有机板和耐力板等(尺寸:232x112cm)画面可选PVC板、铝塑板(尺寸:232x112cm)</w:t>
            </w:r>
          </w:p>
          <w:p w14:paraId="082ABD2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3、顶部铝型材加阳光板，尺寸62cm*300cm；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含运输、安装费</w:t>
            </w:r>
          </w:p>
        </w:tc>
      </w:tr>
    </w:tbl>
    <w:p w14:paraId="72604A5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1"/>
        <w:rPr>
          <w:rFonts w:hint="eastAsia" w:eastAsia="宋体" w:cs="宋体"/>
          <w:b/>
          <w:bCs/>
          <w:color w:val="auto"/>
          <w:sz w:val="28"/>
          <w:szCs w:val="28"/>
          <w:lang w:val="en-US" w:eastAsia="zh-CN"/>
        </w:rPr>
      </w:pPr>
      <w:bookmarkStart w:id="26" w:name="_Toc16327"/>
      <w:r>
        <w:rPr>
          <w:rFonts w:hint="eastAsia" w:eastAsia="宋体" w:cs="宋体"/>
          <w:b/>
          <w:bCs/>
          <w:color w:val="auto"/>
          <w:sz w:val="28"/>
          <w:szCs w:val="28"/>
          <w:lang w:val="en-US" w:eastAsia="zh-CN"/>
        </w:rPr>
        <w:t>2、互联网视频监控网络</w:t>
      </w:r>
      <w:bookmarkEnd w:id="26"/>
    </w:p>
    <w:p w14:paraId="16127DD7">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ascii="宋体" w:hAnsi="宋体" w:eastAsia="宋体" w:cs="宋体"/>
          <w:color w:val="auto"/>
          <w:sz w:val="28"/>
          <w:szCs w:val="28"/>
          <w:lang w:val="zh-CN" w:eastAsia="zh-CN"/>
        </w:rPr>
      </w:pPr>
      <w:r>
        <w:rPr>
          <w:rFonts w:hint="eastAsia" w:ascii="宋体" w:hAnsi="宋体" w:eastAsia="宋体" w:cs="宋体"/>
          <w:color w:val="auto"/>
          <w:sz w:val="28"/>
          <w:szCs w:val="28"/>
          <w:lang w:val="en-US" w:eastAsia="zh-CN"/>
        </w:rPr>
        <w:t>本项目在尖扎县</w:t>
      </w:r>
      <w:r>
        <w:rPr>
          <w:rFonts w:hint="eastAsia" w:ascii="宋体" w:hAnsi="宋体" w:eastAsia="宋体" w:cs="宋体"/>
          <w:color w:val="auto"/>
          <w:sz w:val="28"/>
          <w:szCs w:val="28"/>
          <w:lang w:val="zh-CN"/>
        </w:rPr>
        <w:t>申宝林场、南山林场、洛哇林场、坎布拉林场、冬果林场</w:t>
      </w:r>
      <w:r>
        <w:rPr>
          <w:rFonts w:hint="eastAsia" w:ascii="宋体" w:hAnsi="宋体" w:eastAsia="宋体" w:cs="宋体"/>
          <w:color w:val="auto"/>
          <w:sz w:val="28"/>
          <w:szCs w:val="28"/>
          <w:lang w:val="en-US" w:eastAsia="zh-CN"/>
        </w:rPr>
        <w:t>各接入1条</w:t>
      </w:r>
      <w:r>
        <w:rPr>
          <w:rFonts w:hint="eastAsia" w:ascii="宋体" w:hAnsi="宋体" w:eastAsia="宋体" w:cs="宋体"/>
          <w:color w:val="auto"/>
          <w:sz w:val="28"/>
          <w:szCs w:val="28"/>
          <w:lang w:val="zh-CN" w:eastAsia="zh-CN"/>
        </w:rPr>
        <w:t>宽带（光纤入户）。</w:t>
      </w:r>
    </w:p>
    <w:p w14:paraId="2D6683BC">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zh-CN" w:eastAsia="zh-CN"/>
        </w:rPr>
        <w:t>申宝林场：附近有村庄无光缆无分纤箱，不具备入网条件需布放光缆800米，建设分纤箱一个</w:t>
      </w:r>
      <w:r>
        <w:rPr>
          <w:rFonts w:hint="eastAsia" w:ascii="宋体" w:hAnsi="宋体" w:eastAsia="宋体" w:cs="宋体"/>
          <w:color w:val="auto"/>
          <w:sz w:val="28"/>
          <w:szCs w:val="28"/>
          <w:lang w:val="en-US" w:eastAsia="zh-CN"/>
        </w:rPr>
        <w:t>，具体施工由网络通讯运营方负责；</w:t>
      </w:r>
    </w:p>
    <w:p w14:paraId="4837228D">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ascii="宋体" w:hAnsi="宋体" w:eastAsia="宋体" w:cs="宋体"/>
          <w:color w:val="auto"/>
          <w:sz w:val="28"/>
          <w:szCs w:val="28"/>
          <w:lang w:val="zh-CN" w:eastAsia="zh-CN"/>
        </w:rPr>
      </w:pPr>
      <w:r>
        <w:rPr>
          <w:rFonts w:hint="eastAsia" w:ascii="宋体" w:hAnsi="宋体" w:eastAsia="宋体" w:cs="宋体"/>
          <w:color w:val="auto"/>
          <w:sz w:val="28"/>
          <w:szCs w:val="28"/>
          <w:lang w:val="zh-CN" w:eastAsia="zh-CN"/>
        </w:rPr>
        <w:t>南山林场：附近有村庄无光缆无分纤箱，不具备入网条件需布放光缆640米，建设分纤箱一个，具体施工由</w:t>
      </w:r>
      <w:r>
        <w:rPr>
          <w:rFonts w:hint="eastAsia" w:ascii="宋体" w:hAnsi="宋体" w:eastAsia="宋体" w:cs="宋体"/>
          <w:color w:val="auto"/>
          <w:sz w:val="28"/>
          <w:szCs w:val="28"/>
          <w:lang w:val="en-US" w:eastAsia="zh-CN"/>
        </w:rPr>
        <w:t>网络通讯运营</w:t>
      </w:r>
      <w:r>
        <w:rPr>
          <w:rFonts w:hint="eastAsia" w:ascii="宋体" w:hAnsi="宋体" w:eastAsia="宋体" w:cs="宋体"/>
          <w:color w:val="auto"/>
          <w:sz w:val="28"/>
          <w:szCs w:val="28"/>
          <w:lang w:val="zh-CN" w:eastAsia="zh-CN"/>
        </w:rPr>
        <w:t>方负责；</w:t>
      </w:r>
    </w:p>
    <w:p w14:paraId="0097412A">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ascii="宋体" w:hAnsi="宋体" w:eastAsia="宋体" w:cs="宋体"/>
          <w:color w:val="auto"/>
          <w:sz w:val="28"/>
          <w:szCs w:val="28"/>
          <w:lang w:val="zh-CN" w:eastAsia="zh-CN"/>
        </w:rPr>
      </w:pPr>
      <w:r>
        <w:rPr>
          <w:rFonts w:hint="eastAsia" w:ascii="宋体" w:hAnsi="宋体" w:eastAsia="宋体" w:cs="宋体"/>
          <w:color w:val="auto"/>
          <w:sz w:val="28"/>
          <w:szCs w:val="28"/>
          <w:lang w:val="zh-CN" w:eastAsia="zh-CN"/>
        </w:rPr>
        <w:t>咯哇林场：附近有村庄无光缆无分纤箱，不具备入网条件需布放光缆550米，建设分纤箱一个，具体施工由</w:t>
      </w:r>
      <w:r>
        <w:rPr>
          <w:rFonts w:hint="eastAsia" w:ascii="宋体" w:hAnsi="宋体" w:eastAsia="宋体" w:cs="宋体"/>
          <w:color w:val="auto"/>
          <w:sz w:val="28"/>
          <w:szCs w:val="28"/>
          <w:lang w:val="en-US" w:eastAsia="zh-CN"/>
        </w:rPr>
        <w:t>网络通讯运营</w:t>
      </w:r>
      <w:r>
        <w:rPr>
          <w:rFonts w:hint="eastAsia" w:ascii="宋体" w:hAnsi="宋体" w:eastAsia="宋体" w:cs="宋体"/>
          <w:color w:val="auto"/>
          <w:sz w:val="28"/>
          <w:szCs w:val="28"/>
          <w:lang w:val="zh-CN" w:eastAsia="zh-CN"/>
        </w:rPr>
        <w:t>方负责；</w:t>
      </w:r>
    </w:p>
    <w:p w14:paraId="4EA970E9">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坎布拉林场:附近无村庄无光缆无分纤箱，不具备入网条件需布放光缆3公里，建设分纤箱一个，具体施工由网络通讯运营方负责；</w:t>
      </w:r>
    </w:p>
    <w:p w14:paraId="4E733AF4">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东果林场：附近有村庄无光缆无分纤箱，不具备入网条件需布放光缆800米，建设分纤箱一个，具体施工由网络通讯运营方负责；</w:t>
      </w:r>
    </w:p>
    <w:p w14:paraId="00224909">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为确保项目的顺利实施，建议项目实施单位与网络运营方提前沟通安装调测费和链网费用，明确费用标准和支付方式，避免后期产生不必要的纠纷。</w:t>
      </w:r>
    </w:p>
    <w:p w14:paraId="5F78DC87">
      <w:pPr>
        <w:ind w:firstLine="0" w:firstLineChars="0"/>
        <w:outlineLvl w:val="1"/>
        <w:rPr>
          <w:rFonts w:hint="eastAsia" w:ascii="宋体" w:hAnsi="宋体" w:eastAsia="宋体" w:cs="宋体"/>
          <w:b/>
          <w:bCs/>
          <w:color w:val="auto"/>
          <w:sz w:val="28"/>
          <w:szCs w:val="28"/>
          <w:lang w:val="en-US" w:eastAsia="zh-CN"/>
        </w:rPr>
      </w:pPr>
      <w:bookmarkStart w:id="27" w:name="_Toc31672"/>
      <w:r>
        <w:rPr>
          <w:rFonts w:hint="eastAsia" w:ascii="宋体" w:hAnsi="宋体" w:eastAsia="宋体" w:cs="宋体"/>
          <w:b/>
          <w:bCs/>
          <w:color w:val="auto"/>
          <w:sz w:val="28"/>
          <w:szCs w:val="28"/>
          <w:lang w:val="en-US" w:eastAsia="zh-CN"/>
        </w:rPr>
        <w:t>3、森林防火检查站</w:t>
      </w:r>
      <w:bookmarkEnd w:id="27"/>
    </w:p>
    <w:p w14:paraId="6BE351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3.1建设形式</w:t>
      </w:r>
    </w:p>
    <w:p w14:paraId="4C3FAD4E">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新建模块化舱体检查站5座，均为12m</w:t>
      </w:r>
      <w:r>
        <w:rPr>
          <w:rFonts w:hint="eastAsia" w:ascii="宋体" w:hAnsi="宋体" w:eastAsia="宋体" w:cs="宋体"/>
          <w:color w:val="auto"/>
          <w:sz w:val="28"/>
          <w:szCs w:val="28"/>
          <w:vertAlign w:val="superscript"/>
          <w:lang w:val="en-US" w:eastAsia="zh-CN"/>
        </w:rPr>
        <w:t>2</w:t>
      </w:r>
      <w:r>
        <w:rPr>
          <w:rFonts w:hint="eastAsia" w:ascii="宋体" w:hAnsi="宋体" w:eastAsia="宋体" w:cs="宋体"/>
          <w:color w:val="auto"/>
          <w:sz w:val="28"/>
          <w:szCs w:val="28"/>
          <w:lang w:val="en-US" w:eastAsia="zh-CN"/>
        </w:rPr>
        <w:t>模块化舱体，检查站箱体（4m长x3m宽x3.3高m）。</w:t>
      </w:r>
    </w:p>
    <w:p w14:paraId="1FC0939B">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①由专业厂家定制生产，现场实地进行组合安装使用，便于拆装移动，提高移动房屋实际使用寿命。</w:t>
      </w:r>
    </w:p>
    <w:p w14:paraId="14AC370B">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②根据青海气候因素及使用环境及用途，材料选择使用无甲醛、苯、无重金属等有害物质，保证材料安全，保障管护人员健康安全，满足寿命长，强度高，耐腐蚀、材料绝缘、耐潮湿，防水，防潮，防锈，抗菌、防褪色、变形等；从功能上选择保障新材料移动房屋冬暖夏凉，满足节能保温效益，从外观造型设计上选择，采用新型科技材料，室内装饰以极简为主，所有家具可以拆卸组装，电器设备位置提前预留，保证房屋主体内部空间，干燥，通风，使用年限30年。</w:t>
      </w:r>
    </w:p>
    <w:p w14:paraId="5DEA80E7">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③整体外观为白色，正大门设置青海省森林草原防火亚克力发光LOGO白色,尺寸为 1000mmx500mm，设置可视度较高的平开窗，内设公办区、生活区。</w:t>
      </w:r>
    </w:p>
    <w:p w14:paraId="117216F4">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ascii="宋体" w:hAnsi="宋体" w:eastAsia="宋体" w:cs="宋体"/>
          <w:b/>
          <w:bCs/>
          <w:color w:val="auto"/>
          <w:sz w:val="28"/>
          <w:szCs w:val="28"/>
          <w:lang w:val="en-US" w:eastAsia="zh-CN"/>
        </w:rPr>
      </w:pPr>
      <w:bookmarkStart w:id="28" w:name="_Toc5166"/>
      <w:r>
        <w:rPr>
          <w:rFonts w:hint="eastAsia" w:ascii="宋体" w:hAnsi="宋体" w:eastAsia="宋体" w:cs="宋体"/>
          <w:b/>
          <w:bCs/>
          <w:color w:val="auto"/>
          <w:sz w:val="28"/>
          <w:szCs w:val="28"/>
          <w:lang w:val="en-US" w:eastAsia="zh-CN"/>
        </w:rPr>
        <w:t>3.2功能要求</w:t>
      </w:r>
      <w:bookmarkEnd w:id="28"/>
    </w:p>
    <w:p w14:paraId="5FDFBE81">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检查站满足1-2人办公，设置配套办公座椅2套(奶白色为主)，暖风机，值班休息床1人，夜间满足1人值班值守，检查站由电网供电。</w:t>
      </w:r>
    </w:p>
    <w:p w14:paraId="7D1A4382">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ascii="宋体" w:hAnsi="宋体" w:eastAsia="宋体" w:cs="宋体"/>
          <w:b/>
          <w:bCs/>
          <w:color w:val="auto"/>
          <w:sz w:val="28"/>
          <w:szCs w:val="28"/>
          <w:lang w:val="en-US" w:eastAsia="zh-CN"/>
        </w:rPr>
      </w:pPr>
      <w:bookmarkStart w:id="29" w:name="_Toc14789"/>
      <w:r>
        <w:rPr>
          <w:rFonts w:hint="eastAsia" w:ascii="宋体" w:hAnsi="宋体" w:eastAsia="宋体" w:cs="宋体"/>
          <w:b/>
          <w:bCs/>
          <w:color w:val="auto"/>
          <w:sz w:val="28"/>
          <w:szCs w:val="28"/>
          <w:lang w:val="en-US" w:eastAsia="zh-CN"/>
        </w:rPr>
        <w:t>3.3结构要求</w:t>
      </w:r>
      <w:bookmarkEnd w:id="29"/>
    </w:p>
    <w:p w14:paraId="43D9A90F">
      <w:pPr>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（1）龙骨</w:t>
      </w:r>
    </w:p>
    <w:p w14:paraId="7FBE814B">
      <w:pPr>
        <w:spacing w:line="360" w:lineRule="auto"/>
        <w:ind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主龙骨:轻质材料密度为1.9g/m³，材料是无甲醛、笨、无重金属等有害物质，寿命长、强度高、耐腐蚀、材料绝缘、耐潮湿，防潮、防锈、抗菌、防褪色、不变形，耐腐烂，材料是非金属高分子复合材料，可回收利用。做法参照《钢结构箱式模块化房屋建筑构造（一）》（17CJ74-1）。</w:t>
      </w:r>
    </w:p>
    <w:p w14:paraId="027CFDB4">
      <w:pPr>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2）连接件:采用镀锌高强碳钢，有良好的防腐性能，高硬度和高耐磨性，抗压能力强。连接方式参照《钢结构箱式模块化房屋建筑构造（一）》（17CJ74-1）。</w:t>
      </w:r>
    </w:p>
    <w:p w14:paraId="6405C7AE">
      <w:pPr>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（2）外立面</w:t>
      </w:r>
    </w:p>
    <w:p w14:paraId="1B6332F0">
      <w:pPr>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1）平面外墙装饰板:非金属高分子复合材料，材料绿色环保,低碳，轻质，耐腐蚀，防潮防水，可回收利用。</w:t>
      </w:r>
    </w:p>
    <w:p w14:paraId="66D8C14C">
      <w:pPr>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2）弧面外墙装饰板:非金属高分子复合材料，材料绿色环保,低碳，轻质，耐腐蚀，防潮防水，可回收利用。</w:t>
      </w:r>
    </w:p>
    <w:p w14:paraId="1FE5ADA3">
      <w:pPr>
        <w:spacing w:line="360" w:lineRule="auto"/>
        <w:ind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保温层:容重80kg/m³，防火性能好，能够达到A级不燃材料规范。吸音性能好，具有优异的隔声、降噪效果。化学稳定性好,不易被化学物质侵蚀。保温隔热性能优异，导热系数小，隔热性能比较稳定。无毒、无味、环保。采用轻质条板组合外墙，厚度为130mm，做法参照《钢结构箱式模块化房屋建筑构造（一）》（17CJ74-1）。</w:t>
      </w:r>
    </w:p>
    <w:p w14:paraId="152144E6">
      <w:pPr>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4）屋面防水:采用SBS+BHR卷材，优异的抗渗性能。耐化学性能好，能够抵御酸、碱、盐等多种化学物质的侵蚀，从而延长其使用寿命。高弹性、高韧性，可有效适应各种复杂的结构的变化，从而保证密封性能。</w:t>
      </w:r>
    </w:p>
    <w:p w14:paraId="50022590">
      <w:pPr>
        <w:spacing w:line="360" w:lineRule="auto"/>
        <w:ind w:firstLine="560" w:firstLineChars="200"/>
        <w:rPr>
          <w:rFonts w:hint="eastAsia"/>
          <w:lang w:val="en-US" w:eastAsia="zh-CN"/>
        </w:rPr>
      </w:pPr>
      <w:r>
        <w:rPr>
          <w:rFonts w:hint="eastAsia" w:ascii="宋体" w:hAnsi="宋体" w:eastAsia="宋体" w:cs="宋体"/>
          <w:color w:val="auto"/>
          <w:sz w:val="28"/>
          <w:szCs w:val="28"/>
          <w:lang w:val="en-US" w:eastAsia="zh-CN"/>
        </w:rPr>
        <w:t>做法参照《钢结构箱式模块化房屋建筑构造（一）》（17CJ74-1）。</w:t>
      </w:r>
    </w:p>
    <w:p w14:paraId="0DD6F4DE">
      <w:pPr>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（3）内装修</w:t>
      </w:r>
    </w:p>
    <w:p w14:paraId="0AA908D7">
      <w:pPr>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1）内墙板:无甲琴、苯、无重金属等有害物质，寿命长、强度高、时腐蚀、材料绝缘、防潮湿，防港、防锈、抗菌、防色、不变形材料是非金属高分子复合材料，可回收利用。</w:t>
      </w:r>
    </w:p>
    <w:p w14:paraId="20964368">
      <w:pPr>
        <w:spacing w:line="360" w:lineRule="auto"/>
        <w:ind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2）地板:无甲醛、苯、无重金属等有害物质，寿命长、强度高、耐腐蚀、材料绝缘、耐潮湿，防潮、防锈、抗菌、防褪色、不变形，材料是非金属高分子复合材料，可回收利用。箱体底板上加铺木地板。</w:t>
      </w:r>
    </w:p>
    <w:p w14:paraId="35631061">
      <w:pPr>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3）电路布置:强电使用6mm²主线，副线4mm²。弱电是5类网线。开关、插座(采用10A)。</w:t>
      </w:r>
    </w:p>
    <w:p w14:paraId="73AC872C">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color w:val="auto"/>
          <w:sz w:val="28"/>
          <w:szCs w:val="28"/>
          <w:lang w:val="en-US" w:eastAsia="zh-CN"/>
        </w:rPr>
        <w:t>4）椅子:成品</w:t>
      </w:r>
      <w:r>
        <w:rPr>
          <w:rFonts w:hint="eastAsia" w:ascii="宋体" w:hAnsi="宋体" w:eastAsia="宋体" w:cs="宋体"/>
          <w:b w:val="0"/>
          <w:bCs w:val="0"/>
          <w:color w:val="auto"/>
          <w:sz w:val="28"/>
          <w:szCs w:val="28"/>
          <w:lang w:val="en-US" w:eastAsia="zh-CN"/>
        </w:rPr>
        <w:t>采购，规格:宽0.45米0.45米（坐高),颜色:白色、奶白为主，成品采购。</w:t>
      </w:r>
    </w:p>
    <w:p w14:paraId="48A11C2F">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5）休息床:成品采购、规格:1.2m*1.8m，成品采购。</w:t>
      </w:r>
    </w:p>
    <w:p w14:paraId="465E6259">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6）办公桌:成品采购，规格:1.2*0.6m。</w:t>
      </w:r>
    </w:p>
    <w:p w14:paraId="2D558907">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7）灯具:LED吸顶灯，成品采购。</w:t>
      </w:r>
    </w:p>
    <w:p w14:paraId="6FE35CC9">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8）微波炉:微波炉，成品采购，功率</w:t>
      </w:r>
      <w:r>
        <w:rPr>
          <w:rFonts w:hint="default" w:ascii="Arial" w:hAnsi="Arial" w:eastAsia="宋体" w:cs="Arial"/>
          <w:b w:val="0"/>
          <w:bCs w:val="0"/>
          <w:color w:val="auto"/>
          <w:sz w:val="28"/>
          <w:szCs w:val="28"/>
          <w:lang w:val="en-US" w:eastAsia="zh-CN"/>
        </w:rPr>
        <w:t>≥</w:t>
      </w:r>
      <w:r>
        <w:rPr>
          <w:rFonts w:hint="eastAsia" w:ascii="宋体" w:hAnsi="宋体" w:eastAsia="宋体" w:cs="宋体"/>
          <w:b w:val="0"/>
          <w:bCs w:val="0"/>
          <w:color w:val="auto"/>
          <w:sz w:val="28"/>
          <w:szCs w:val="28"/>
          <w:lang w:val="en-US" w:eastAsia="zh-CN"/>
        </w:rPr>
        <w:t>700W。</w:t>
      </w:r>
    </w:p>
    <w:p w14:paraId="07D2F1C1">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9）暖风机:功率</w:t>
      </w:r>
      <w:r>
        <w:rPr>
          <w:rFonts w:hint="default" w:ascii="Arial" w:hAnsi="Arial" w:eastAsia="宋体" w:cs="Arial"/>
          <w:b w:val="0"/>
          <w:bCs w:val="0"/>
          <w:color w:val="auto"/>
          <w:sz w:val="28"/>
          <w:szCs w:val="28"/>
          <w:lang w:val="en-US" w:eastAsia="zh-CN"/>
        </w:rPr>
        <w:t>≥</w:t>
      </w:r>
      <w:r>
        <w:rPr>
          <w:rFonts w:hint="eastAsia" w:ascii="宋体" w:hAnsi="宋体" w:eastAsia="宋体" w:cs="宋体"/>
          <w:b w:val="0"/>
          <w:bCs w:val="0"/>
          <w:color w:val="auto"/>
          <w:sz w:val="28"/>
          <w:szCs w:val="28"/>
          <w:lang w:val="en-US" w:eastAsia="zh-CN"/>
        </w:rPr>
        <w:t>2000W,成品采购。</w:t>
      </w:r>
    </w:p>
    <w:p w14:paraId="2552BB60">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10）饮水机:台式，功率</w:t>
      </w:r>
      <w:r>
        <w:rPr>
          <w:rFonts w:hint="default" w:ascii="Arial" w:hAnsi="Arial" w:eastAsia="宋体" w:cs="Arial"/>
          <w:b w:val="0"/>
          <w:bCs w:val="0"/>
          <w:color w:val="auto"/>
          <w:sz w:val="28"/>
          <w:szCs w:val="28"/>
          <w:lang w:val="en-US" w:eastAsia="zh-CN"/>
        </w:rPr>
        <w:t>≥</w:t>
      </w:r>
      <w:r>
        <w:rPr>
          <w:rFonts w:hint="eastAsia" w:ascii="宋体" w:hAnsi="宋体" w:eastAsia="宋体" w:cs="宋体"/>
          <w:b w:val="0"/>
          <w:bCs w:val="0"/>
          <w:color w:val="auto"/>
          <w:sz w:val="28"/>
          <w:szCs w:val="28"/>
          <w:lang w:val="en-US" w:eastAsia="zh-CN"/>
        </w:rPr>
        <w:t>1200W,成品采购。</w:t>
      </w:r>
    </w:p>
    <w:p w14:paraId="4AB61112">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11）商标:设置青海省尖扎县森林草原防火标识L0G0（亚克力材质）白色，尺寸为1000mm* 500mm。</w:t>
      </w:r>
    </w:p>
    <w:p w14:paraId="67C90BD1">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12）窗户:采用60系列断桥铝合金窗，保温节能，绿色环保，壁厚1.4mm以上，遵循国家壁厚规范，牢固安全，使用平开窗。玻璃为安全玻璃，玻璃使用三玻两腔型。窗户面积为一扇3㎡和一扇1.2㎡，均使用3C认证安全钢化玻璃。</w:t>
      </w:r>
    </w:p>
    <w:p w14:paraId="442E3590">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13）入户门:使用甲级防火门，坚固耐用，耐潮，抗冲击强，隔音效果好，入户门尺寸为1800mm*2400mm。</w:t>
      </w:r>
    </w:p>
    <w:p w14:paraId="5174E2BB">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color w:val="auto"/>
          <w:sz w:val="28"/>
          <w:szCs w:val="28"/>
          <w:lang w:val="en-US" w:eastAsia="zh-CN"/>
        </w:rPr>
        <w:t>做法参照《钢结构箱式模块化房屋建筑构造（一）》（17CJ74-1）。</w:t>
      </w:r>
    </w:p>
    <w:p w14:paraId="6EC06293">
      <w:pPr>
        <w:spacing w:line="36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（4）地面基础</w:t>
      </w:r>
    </w:p>
    <w:p w14:paraId="44A7A0B4">
      <w:pPr>
        <w:spacing w:line="360" w:lineRule="auto"/>
        <w:ind w:firstLine="560" w:firstLineChars="20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val="0"/>
          <w:bCs w:val="0"/>
          <w:color w:val="auto"/>
          <w:sz w:val="28"/>
          <w:szCs w:val="28"/>
          <w:lang w:val="en-US" w:eastAsia="zh-CN"/>
        </w:rPr>
        <w:t>钢筋砼圆柱形独立基础，直径为50cm，深度不小于80cm，钢筋采用二级钢HRB335，直径为22mm以上，砼采用C25P6以上。</w:t>
      </w:r>
      <w:r>
        <w:rPr>
          <w:rFonts w:hint="eastAsia" w:ascii="宋体" w:hAnsi="宋体" w:eastAsia="宋体" w:cs="宋体"/>
          <w:color w:val="auto"/>
          <w:sz w:val="28"/>
          <w:szCs w:val="28"/>
          <w:lang w:val="en-US" w:eastAsia="zh-CN"/>
        </w:rPr>
        <w:t>做法参照《钢结构箱式模块化房屋建筑构造（一）》（17CJ74-1）。</w:t>
      </w:r>
    </w:p>
    <w:p w14:paraId="1DF5B194">
      <w:pPr>
        <w:pStyle w:val="5"/>
        <w:tabs>
          <w:tab w:val="left" w:pos="3000"/>
        </w:tabs>
        <w:jc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单个检查站室内配套设施购置表</w:t>
      </w:r>
      <w:r>
        <w:rPr>
          <w:rFonts w:hint="eastAsia" w:ascii="宋体" w:hAnsi="宋体" w:cs="宋体"/>
          <w:b/>
          <w:bCs/>
          <w:i w:val="0"/>
          <w:iCs w:val="0"/>
          <w:color w:val="000000"/>
          <w:kern w:val="0"/>
          <w:sz w:val="21"/>
          <w:szCs w:val="21"/>
          <w:u w:val="none"/>
          <w:lang w:val="en-US" w:eastAsia="zh-CN" w:bidi="ar"/>
        </w:rPr>
        <w:t>5</w:t>
      </w:r>
      <w:r>
        <w:rPr>
          <w:rFonts w:hint="eastAsia" w:ascii="宋体" w:hAnsi="宋体" w:eastAsia="宋体" w:cs="宋体"/>
          <w:b/>
          <w:bCs/>
          <w:i w:val="0"/>
          <w:iCs w:val="0"/>
          <w:color w:val="000000"/>
          <w:kern w:val="0"/>
          <w:sz w:val="21"/>
          <w:szCs w:val="21"/>
          <w:u w:val="none"/>
          <w:lang w:val="en-US" w:eastAsia="zh-CN" w:bidi="ar"/>
        </w:rPr>
        <w:t>-1</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519"/>
        <w:gridCol w:w="1050"/>
        <w:gridCol w:w="930"/>
        <w:gridCol w:w="4582"/>
      </w:tblGrid>
      <w:tr w14:paraId="58699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24" w:type="dxa"/>
            <w:noWrap w:val="0"/>
            <w:vAlign w:val="center"/>
          </w:tcPr>
          <w:p w14:paraId="135DEBEB">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519" w:type="dxa"/>
            <w:noWrap w:val="0"/>
            <w:vAlign w:val="center"/>
          </w:tcPr>
          <w:p w14:paraId="3EDAE8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施工内容</w:t>
            </w:r>
          </w:p>
        </w:tc>
        <w:tc>
          <w:tcPr>
            <w:tcW w:w="1050" w:type="dxa"/>
            <w:noWrap w:val="0"/>
            <w:vAlign w:val="center"/>
          </w:tcPr>
          <w:p w14:paraId="598E4C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930" w:type="dxa"/>
            <w:noWrap w:val="0"/>
            <w:vAlign w:val="center"/>
          </w:tcPr>
          <w:p w14:paraId="38B2E8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4582" w:type="dxa"/>
            <w:noWrap w:val="0"/>
            <w:vAlign w:val="center"/>
          </w:tcPr>
          <w:p w14:paraId="7FAF01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4006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4" w:type="dxa"/>
            <w:noWrap w:val="0"/>
            <w:vAlign w:val="center"/>
          </w:tcPr>
          <w:p w14:paraId="6B5D953B">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p>
        </w:tc>
        <w:tc>
          <w:tcPr>
            <w:tcW w:w="1519" w:type="dxa"/>
            <w:noWrap w:val="0"/>
            <w:vAlign w:val="center"/>
          </w:tcPr>
          <w:p w14:paraId="4641DA40">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检查站室内设备购置</w:t>
            </w:r>
          </w:p>
        </w:tc>
        <w:tc>
          <w:tcPr>
            <w:tcW w:w="1050" w:type="dxa"/>
            <w:noWrap w:val="0"/>
            <w:vAlign w:val="center"/>
          </w:tcPr>
          <w:p w14:paraId="34D5030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930" w:type="dxa"/>
            <w:noWrap w:val="0"/>
            <w:vAlign w:val="center"/>
          </w:tcPr>
          <w:p w14:paraId="11BAED7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w:t>
            </w:r>
          </w:p>
        </w:tc>
        <w:tc>
          <w:tcPr>
            <w:tcW w:w="4582" w:type="dxa"/>
            <w:noWrap w:val="0"/>
            <w:vAlign w:val="center"/>
          </w:tcPr>
          <w:p w14:paraId="796B58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包含运输费、安装工费等</w:t>
            </w:r>
          </w:p>
        </w:tc>
      </w:tr>
      <w:tr w14:paraId="2FD7B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4" w:type="dxa"/>
            <w:noWrap w:val="0"/>
            <w:vAlign w:val="center"/>
          </w:tcPr>
          <w:p w14:paraId="71E63C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9" w:type="dxa"/>
            <w:noWrap w:val="0"/>
            <w:vAlign w:val="center"/>
          </w:tcPr>
          <w:p w14:paraId="18A82C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椅子</w:t>
            </w:r>
          </w:p>
        </w:tc>
        <w:tc>
          <w:tcPr>
            <w:tcW w:w="1050" w:type="dxa"/>
            <w:noWrap w:val="0"/>
            <w:vAlign w:val="center"/>
          </w:tcPr>
          <w:p w14:paraId="0A93CA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0" w:type="dxa"/>
            <w:noWrap w:val="0"/>
            <w:vAlign w:val="center"/>
          </w:tcPr>
          <w:p w14:paraId="61A01E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4582" w:type="dxa"/>
            <w:noWrap w:val="0"/>
            <w:vAlign w:val="center"/>
          </w:tcPr>
          <w:p w14:paraId="607A3E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0.45m*0.45m，成品购置</w:t>
            </w:r>
          </w:p>
        </w:tc>
      </w:tr>
      <w:tr w14:paraId="0EFFD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4" w:type="dxa"/>
            <w:noWrap w:val="0"/>
            <w:vAlign w:val="center"/>
          </w:tcPr>
          <w:p w14:paraId="5142DD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19" w:type="dxa"/>
            <w:noWrap w:val="0"/>
            <w:vAlign w:val="center"/>
          </w:tcPr>
          <w:p w14:paraId="2436F5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休息床</w:t>
            </w:r>
          </w:p>
        </w:tc>
        <w:tc>
          <w:tcPr>
            <w:tcW w:w="1050" w:type="dxa"/>
            <w:noWrap w:val="0"/>
            <w:vAlign w:val="center"/>
          </w:tcPr>
          <w:p w14:paraId="25603F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0" w:type="dxa"/>
            <w:noWrap w:val="0"/>
            <w:vAlign w:val="center"/>
          </w:tcPr>
          <w:p w14:paraId="59EC18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4582" w:type="dxa"/>
            <w:noWrap w:val="0"/>
            <w:vAlign w:val="center"/>
          </w:tcPr>
          <w:p w14:paraId="037895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1.2m*1.8m，</w:t>
            </w:r>
            <w:r>
              <w:rPr>
                <w:rFonts w:hint="eastAsia" w:ascii="宋体" w:hAnsi="宋体" w:eastAsia="宋体" w:cs="宋体"/>
                <w:i w:val="0"/>
                <w:iCs w:val="0"/>
                <w:color w:val="auto"/>
                <w:kern w:val="0"/>
                <w:sz w:val="21"/>
                <w:szCs w:val="21"/>
                <w:u w:val="none"/>
                <w:lang w:val="en-US" w:eastAsia="zh-CN" w:bidi="ar"/>
              </w:rPr>
              <w:t>木质结构，</w:t>
            </w:r>
            <w:r>
              <w:rPr>
                <w:rFonts w:hint="eastAsia" w:ascii="宋体" w:hAnsi="宋体" w:eastAsia="宋体" w:cs="宋体"/>
                <w:i w:val="0"/>
                <w:iCs w:val="0"/>
                <w:color w:val="000000"/>
                <w:kern w:val="0"/>
                <w:sz w:val="24"/>
                <w:szCs w:val="24"/>
                <w:u w:val="none"/>
                <w:lang w:val="en-US" w:eastAsia="zh-CN" w:bidi="ar"/>
              </w:rPr>
              <w:t>成品购置</w:t>
            </w:r>
          </w:p>
        </w:tc>
      </w:tr>
      <w:tr w14:paraId="67BE1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4" w:type="dxa"/>
            <w:noWrap w:val="0"/>
            <w:vAlign w:val="center"/>
          </w:tcPr>
          <w:p w14:paraId="6FA87E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19" w:type="dxa"/>
            <w:noWrap w:val="0"/>
            <w:vAlign w:val="center"/>
          </w:tcPr>
          <w:p w14:paraId="5EE50A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操作台</w:t>
            </w:r>
          </w:p>
        </w:tc>
        <w:tc>
          <w:tcPr>
            <w:tcW w:w="1050" w:type="dxa"/>
            <w:noWrap w:val="0"/>
            <w:vAlign w:val="center"/>
          </w:tcPr>
          <w:p w14:paraId="2BF629B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30" w:type="dxa"/>
            <w:noWrap w:val="0"/>
            <w:vAlign w:val="center"/>
          </w:tcPr>
          <w:p w14:paraId="16561C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4582" w:type="dxa"/>
            <w:noWrap w:val="0"/>
            <w:vAlign w:val="center"/>
          </w:tcPr>
          <w:p w14:paraId="611A7B6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成品采购，</w:t>
            </w:r>
            <w:r>
              <w:rPr>
                <w:rFonts w:hint="eastAsia" w:ascii="宋体" w:hAnsi="宋体" w:eastAsia="宋体" w:cs="宋体"/>
                <w:i w:val="0"/>
                <w:iCs w:val="0"/>
                <w:color w:val="auto"/>
                <w:kern w:val="0"/>
                <w:sz w:val="21"/>
                <w:szCs w:val="21"/>
                <w:u w:val="none"/>
                <w:lang w:val="en-US" w:eastAsia="zh-CN" w:bidi="ar"/>
              </w:rPr>
              <w:t>木质结构，</w:t>
            </w:r>
            <w:r>
              <w:rPr>
                <w:rFonts w:hint="eastAsia" w:ascii="宋体" w:hAnsi="宋体" w:eastAsia="宋体" w:cs="宋体"/>
                <w:i w:val="0"/>
                <w:iCs w:val="0"/>
                <w:color w:val="000000"/>
                <w:kern w:val="0"/>
                <w:sz w:val="24"/>
                <w:szCs w:val="24"/>
                <w:u w:val="none"/>
                <w:lang w:val="en-US" w:eastAsia="zh-CN" w:bidi="ar"/>
              </w:rPr>
              <w:t>1.2m*0.6m。</w:t>
            </w:r>
          </w:p>
        </w:tc>
      </w:tr>
      <w:tr w14:paraId="30877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4" w:type="dxa"/>
            <w:noWrap w:val="0"/>
            <w:vAlign w:val="center"/>
          </w:tcPr>
          <w:p w14:paraId="5FC80B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19" w:type="dxa"/>
            <w:noWrap w:val="0"/>
            <w:vAlign w:val="center"/>
          </w:tcPr>
          <w:p w14:paraId="3BEF3B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灯具</w:t>
            </w:r>
          </w:p>
        </w:tc>
        <w:tc>
          <w:tcPr>
            <w:tcW w:w="1050" w:type="dxa"/>
            <w:noWrap w:val="0"/>
            <w:vAlign w:val="center"/>
          </w:tcPr>
          <w:p w14:paraId="22673B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0" w:type="dxa"/>
            <w:noWrap w:val="0"/>
            <w:vAlign w:val="center"/>
          </w:tcPr>
          <w:p w14:paraId="3F421D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582" w:type="dxa"/>
            <w:noWrap w:val="0"/>
            <w:vAlign w:val="center"/>
          </w:tcPr>
          <w:p w14:paraId="07B45D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LED吸顶灯</w:t>
            </w:r>
          </w:p>
        </w:tc>
      </w:tr>
      <w:tr w14:paraId="24616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4" w:type="dxa"/>
            <w:noWrap w:val="0"/>
            <w:vAlign w:val="center"/>
          </w:tcPr>
          <w:p w14:paraId="227A42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19" w:type="dxa"/>
            <w:noWrap w:val="0"/>
            <w:vAlign w:val="center"/>
          </w:tcPr>
          <w:p w14:paraId="447F56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微波炉</w:t>
            </w:r>
          </w:p>
        </w:tc>
        <w:tc>
          <w:tcPr>
            <w:tcW w:w="1050" w:type="dxa"/>
            <w:noWrap w:val="0"/>
            <w:vAlign w:val="center"/>
          </w:tcPr>
          <w:p w14:paraId="71DFFE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0" w:type="dxa"/>
            <w:noWrap w:val="0"/>
            <w:vAlign w:val="center"/>
          </w:tcPr>
          <w:p w14:paraId="74A780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582" w:type="dxa"/>
            <w:noWrap w:val="0"/>
            <w:vAlign w:val="center"/>
          </w:tcPr>
          <w:p w14:paraId="65A351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品牌微波炉</w:t>
            </w:r>
          </w:p>
        </w:tc>
      </w:tr>
      <w:tr w14:paraId="0CF4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4" w:type="dxa"/>
            <w:noWrap w:val="0"/>
            <w:vAlign w:val="center"/>
          </w:tcPr>
          <w:p w14:paraId="465E96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19" w:type="dxa"/>
            <w:noWrap w:val="0"/>
            <w:vAlign w:val="center"/>
          </w:tcPr>
          <w:p w14:paraId="57942D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暖风机</w:t>
            </w:r>
          </w:p>
        </w:tc>
        <w:tc>
          <w:tcPr>
            <w:tcW w:w="1050" w:type="dxa"/>
            <w:noWrap w:val="0"/>
            <w:vAlign w:val="center"/>
          </w:tcPr>
          <w:p w14:paraId="25C3BA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0" w:type="dxa"/>
            <w:noWrap w:val="0"/>
            <w:vAlign w:val="center"/>
          </w:tcPr>
          <w:p w14:paraId="2A576A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582" w:type="dxa"/>
            <w:noWrap w:val="0"/>
            <w:vAlign w:val="center"/>
          </w:tcPr>
          <w:p w14:paraId="277CC6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shd w:val="clear" w:fill="FFFFFF" w:themeFill="background1"/>
                <w:lang w:val="en-US" w:eastAsia="zh-CN" w:bidi="ar"/>
              </w:rPr>
              <w:t>功率≥2000W</w:t>
            </w:r>
          </w:p>
        </w:tc>
      </w:tr>
      <w:tr w14:paraId="466B2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4" w:type="dxa"/>
            <w:noWrap w:val="0"/>
            <w:vAlign w:val="center"/>
          </w:tcPr>
          <w:p w14:paraId="491A55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519" w:type="dxa"/>
            <w:noWrap/>
            <w:vAlign w:val="center"/>
          </w:tcPr>
          <w:p w14:paraId="58E6B0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饮水机</w:t>
            </w:r>
          </w:p>
        </w:tc>
        <w:tc>
          <w:tcPr>
            <w:tcW w:w="1050" w:type="dxa"/>
            <w:noWrap w:val="0"/>
            <w:vAlign w:val="center"/>
          </w:tcPr>
          <w:p w14:paraId="5C14EE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30" w:type="dxa"/>
            <w:noWrap/>
            <w:vAlign w:val="center"/>
          </w:tcPr>
          <w:p w14:paraId="52D98D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4582" w:type="dxa"/>
            <w:noWrap/>
            <w:vAlign w:val="center"/>
          </w:tcPr>
          <w:p w14:paraId="5027AB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品牌饮水机</w:t>
            </w:r>
          </w:p>
        </w:tc>
      </w:tr>
    </w:tbl>
    <w:p w14:paraId="2EFF7E8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1"/>
        <w:rPr>
          <w:rFonts w:ascii="Arial"/>
          <w:sz w:val="21"/>
        </w:rPr>
      </w:pPr>
      <w:bookmarkStart w:id="30" w:name="_Toc4827"/>
      <w:r>
        <w:rPr>
          <w:rFonts w:hint="eastAsia" w:eastAsia="宋体" w:cs="宋体"/>
          <w:b/>
          <w:bCs/>
          <w:color w:val="auto"/>
          <w:sz w:val="28"/>
          <w:szCs w:val="28"/>
          <w:lang w:val="en-US" w:eastAsia="zh-CN"/>
        </w:rPr>
        <w:t>4、宣传语音提示杆</w:t>
      </w:r>
      <w:bookmarkEnd w:id="30"/>
    </w:p>
    <w:p w14:paraId="4DF2D887">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每个林场建设一套宣传语音提示系统，有专业厂家设计订购，现场实地安装。共享安装于LED显示屏杆体，检查室内安装语音功放及呼叫话-套，通过网络链接到平台，安装一套联动控制器，通过室外摄像机的围像监测及设置预置点，一旦有非法侵入及火灾警情，实时联动高音喇叭启动播放以及人员呼叫提示。整体高度需达到或超过4.5米；防水等级需满足≥IP66标准，感应探头配置需满足探测距离不小于16米，探测角度不小于150度，且具备3级灵敏度调节功能；喇叭选用8欧姆10瓦规格，确保传播距离不小于50米；警灯采用红蓝双色高亮爆闪LED灯，功率为1瓦；LED显示屏尺寸需满足≥1600*160毫米，像素间距为P10，颜色为大红色；防水机箱尺寸需满足高宽长≥2400*350*160毫米；杆直径需达到或超过89毫米，厚度不小于3毫米，高度不小于1.5米，抗风能力达到10级，抗震能力达到8级；立杆底座法兰尺寸需满足≥380*200*10毫米；立杆预埋地笼尺寸需满足长宽高≥380*200*480毫米，直径需达到M16*4；预埋件挖坑尺寸需满足长宽高≥600*600*600毫米；避雷针直径需达到或超过12*500（高）毫米。电源为市电使用，电路辐射应采用暗管布置。</w:t>
      </w:r>
    </w:p>
    <w:p w14:paraId="471BBAC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1"/>
        <w:rPr>
          <w:rFonts w:hint="eastAsia" w:eastAsia="宋体" w:cs="宋体"/>
          <w:b/>
          <w:bCs/>
          <w:color w:val="auto"/>
          <w:sz w:val="28"/>
          <w:szCs w:val="28"/>
          <w:lang w:val="en-US" w:eastAsia="zh-CN"/>
        </w:rPr>
      </w:pPr>
      <w:bookmarkStart w:id="31" w:name="_Toc30269"/>
      <w:r>
        <w:rPr>
          <w:rFonts w:hint="eastAsia" w:eastAsia="宋体" w:cs="宋体"/>
          <w:b/>
          <w:bCs/>
          <w:color w:val="auto"/>
          <w:sz w:val="28"/>
          <w:szCs w:val="28"/>
          <w:lang w:val="en-US" w:eastAsia="zh-CN"/>
        </w:rPr>
        <w:t>5、监控系统</w:t>
      </w:r>
      <w:bookmarkEnd w:id="31"/>
    </w:p>
    <w:p w14:paraId="16872681">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ascii="宋体" w:hAnsi="宋体" w:eastAsia="宋体" w:cs="宋体"/>
          <w:color w:val="auto"/>
          <w:sz w:val="28"/>
          <w:szCs w:val="28"/>
          <w:lang w:val="zh-CN" w:eastAsia="zh-CN"/>
        </w:rPr>
      </w:pPr>
      <w:r>
        <w:rPr>
          <w:rFonts w:hint="eastAsia" w:ascii="宋体" w:hAnsi="宋体" w:eastAsia="宋体" w:cs="宋体"/>
          <w:color w:val="auto"/>
          <w:sz w:val="28"/>
          <w:szCs w:val="28"/>
          <w:lang w:val="zh-CN" w:eastAsia="zh-CN"/>
        </w:rPr>
        <w:t>每个检查站室内安装一套高清半球摄像机，室外在宣传语音提示杆体上安装一台全方位智能球机,便于观察人员流动以及周边事物动态等情况，起到预警及防范作用。检查站内安装一套网络半球摄像机，连接网络硬盘录像机，配备1个</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lang w:val="zh-CN" w:eastAsia="zh-CN"/>
        </w:rPr>
        <w:t>TB硬盘，满足录像30天取证需要，综合布线主干采用光纤传输，开挖穿保护管敷设，过路预埋钢管敷设，室内管线隐蔽敷设到点。注:监控系统需无绩接入到县级森林草原防火平台(纯软平台)，实现监控无缝调取及喊话播报功能。电路辐射应采用暗管布置。</w:t>
      </w:r>
    </w:p>
    <w:p w14:paraId="67425AEB">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ascii="宋体" w:hAnsi="宋体" w:eastAsia="宋体" w:cs="宋体"/>
          <w:color w:val="auto"/>
          <w:sz w:val="28"/>
          <w:szCs w:val="28"/>
          <w:lang w:val="zh-CN" w:eastAsia="zh-CN"/>
        </w:rPr>
      </w:pPr>
      <w:r>
        <w:rPr>
          <w:rFonts w:hint="eastAsia" w:ascii="宋体" w:hAnsi="宋体" w:eastAsia="宋体" w:cs="宋体"/>
          <w:color w:val="auto"/>
          <w:sz w:val="28"/>
          <w:szCs w:val="28"/>
          <w:lang w:val="zh-CN" w:eastAsia="zh-CN"/>
        </w:rPr>
        <w:t>1</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lang w:val="zh-CN" w:eastAsia="zh-CN"/>
        </w:rPr>
        <w:t>室内监控：采用网络半球摄像机，内置GPU芯片，支持深度学习算法，有效提升检测准确率，支持通用行为分析：绊线入侵，区域入侵（两项支持人车分类及精准检测），物品遗留，物品搬移，徘徊检测，人员聚集；支持SMD，支持两路码流功能，采用星光级低照度400万像素1/2.7英寸CMOS图像传感器，低照度效果好，图像清晰度高，最大可输出400万(2688×1520)@25fps，内置高效暖光和红外补光灯，最大红外监控距离50米，最大暖光监控距离30米，支持走廊模式，宽动态，3D降噪，强光抑制，背光补偿，数字水印，适用不同监控环境，支持ROI，SMART H.264/H.265，AI H.264/H.265，灵活编码，适用不同带宽和存储环境，内置MIC，扬声器，支持DC12V/POE供电方式，支持IP67防护等级，可靠性高。</w:t>
      </w:r>
    </w:p>
    <w:p w14:paraId="6A46BBAD">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ascii="宋体" w:hAnsi="宋体" w:eastAsia="宋体" w:cs="宋体"/>
          <w:color w:val="auto"/>
          <w:sz w:val="28"/>
          <w:szCs w:val="28"/>
          <w:lang w:val="zh-CN" w:eastAsia="zh-CN"/>
        </w:rPr>
      </w:pPr>
      <w:r>
        <w:rPr>
          <w:rFonts w:hint="eastAsia" w:ascii="宋体" w:hAnsi="宋体" w:eastAsia="宋体" w:cs="宋体"/>
          <w:color w:val="auto"/>
          <w:sz w:val="28"/>
          <w:szCs w:val="28"/>
          <w:lang w:val="zh-CN" w:eastAsia="zh-CN"/>
        </w:rPr>
        <w:t>2</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lang w:val="zh-CN" w:eastAsia="zh-CN"/>
        </w:rPr>
        <w:t>室外监控：内置GPU芯片，支持深度学习算法，有效提升检测准确率，支持人脸检测；支持优选；支持抓拍；支持上报最优的人脸抓图；支持人脸增强，支持人脸属性提取，6种属性8种表情，支持绊线入侵、区域入侵、穿越围栏、徘徊、物品遗留、物品搬移、快速移动、停车、人员聚集检测；支持人车分类报警；支持联动跟踪，支持精准检索（需与支持此功能NVR配合使用），支持23倍光学变倍，16倍数字变倍，采用400万像素1/2.8英寸CMOS 传感器，支持超星光级超低照度，彩色：0.005Lux@F1.6 黑白：0.0005Lux@F1.6，支持H.265编码，实现超低码流传输，内置150米红外灯补光，30米暖光灯补光，采用倍率与补光灯功率匹配算法，补光效果更均匀，支持报警联动白光警戒，声音报警，对目标进行跟踪，水平方向360°连续旋转，垂直方向-20°～90°自动翻转180°后连续监视,无监视盲区，支持300个预置位，8条巡航路径，5条巡迹路径，支持1路音频输入和1路音频输出，内置扬声器，支持22条喊话报警，内置2路报警输入和1路报警输出，支持报警联动功能，支持IP66防护等级，6000V防雷、防浪涌和防突波保护，支持DC24V±25%宽电压输入。</w:t>
      </w:r>
    </w:p>
    <w:p w14:paraId="60C28BAA">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ascii="宋体" w:hAnsi="宋体" w:eastAsia="宋体" w:cs="宋体"/>
          <w:color w:val="auto"/>
          <w:sz w:val="28"/>
          <w:szCs w:val="28"/>
          <w:lang w:val="zh-CN" w:eastAsia="zh-CN"/>
        </w:rPr>
      </w:pPr>
      <w:r>
        <w:rPr>
          <w:rFonts w:hint="eastAsia" w:ascii="宋体" w:hAnsi="宋体" w:eastAsia="宋体" w:cs="宋体"/>
          <w:color w:val="auto"/>
          <w:sz w:val="28"/>
          <w:szCs w:val="28"/>
          <w:lang w:val="zh-CN" w:eastAsia="zh-CN"/>
        </w:rPr>
        <w:t>3</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lang w:val="zh-CN" w:eastAsia="zh-CN"/>
        </w:rPr>
        <w:t>硬盘录像机：采用录像硬盘录像机。支持8路1080P解码；支持满接6MP相机，满配8T硬盘，4K超清输出；支持智能编码功能,远程预览/回放更高清和省流；支持通过光纤接入互联网，支持移动/联通/电信全网通；支持云服务，通过互联APP可实现手机远程预览/回放/配置；支持ISUP5.0、GB28181协议接入各类平台；支持SVC增强式，开启可提升至10路1080P解码；支持满接6MP相机；1个SATA接口，支持8T硬盘；支持1个HDMI口高清4K输出+1个VGA口高清1080P输出；1个百兆网口、2个USB2.0接口。监控硬盘</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lang w:val="zh-CN" w:eastAsia="zh-CN"/>
        </w:rPr>
        <w:t>T,显示器</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lang w:val="zh-CN" w:eastAsia="zh-CN"/>
        </w:rPr>
        <w:t>21.45英寸，路由器，固化10个千兆PoE电口（含8个PoE口），推荐带终端数200台，推荐带宽1000Mbps（开启极速模式）/600Mbps（关闭极速模式），整机PoE最大输出功率70W，单端口最大输出功率30W，内置AC功能，支持Easy VPN、IPSec VPN、OPEN VPN，支持PPPoE Server、扫码认证、授权认证，支持应用流控、应用阻断，支持睿易MACC云平台与睿易APP管理，防水电源线，钢制摄像头支架。</w:t>
      </w:r>
    </w:p>
    <w:p w14:paraId="4B98376D">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ascii="宋体" w:hAnsi="宋体" w:eastAsia="宋体" w:cs="宋体"/>
          <w:color w:val="auto"/>
          <w:sz w:val="28"/>
          <w:szCs w:val="28"/>
          <w:lang w:val="zh-CN" w:eastAsia="zh-CN"/>
        </w:rPr>
      </w:pPr>
      <w:r>
        <w:rPr>
          <w:rFonts w:hint="eastAsia" w:ascii="宋体" w:hAnsi="宋体" w:eastAsia="宋体" w:cs="宋体"/>
          <w:color w:val="auto"/>
          <w:sz w:val="28"/>
          <w:szCs w:val="28"/>
          <w:lang w:val="zh-CN" w:eastAsia="zh-CN"/>
        </w:rPr>
        <w:t>4</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lang w:val="zh-CN" w:eastAsia="zh-CN"/>
        </w:rPr>
        <w:t>电源系统：每个检查站都采用国家电网接入供电使用。</w:t>
      </w:r>
    </w:p>
    <w:p w14:paraId="0D1814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lang w:val="zh-CN" w:eastAsia="zh-CN"/>
        </w:rPr>
      </w:pPr>
      <w:r>
        <w:drawing>
          <wp:inline distT="0" distB="0" distL="114300" distR="114300">
            <wp:extent cx="5577840" cy="5611495"/>
            <wp:effectExtent l="0" t="0" r="3810" b="8255"/>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47"/>
                    <a:stretch>
                      <a:fillRect/>
                    </a:stretch>
                  </pic:blipFill>
                  <pic:spPr>
                    <a:xfrm>
                      <a:off x="0" y="0"/>
                      <a:ext cx="5577840" cy="5611495"/>
                    </a:xfrm>
                    <a:prstGeom prst="rect">
                      <a:avLst/>
                    </a:prstGeom>
                    <a:noFill/>
                    <a:ln>
                      <a:noFill/>
                    </a:ln>
                  </pic:spPr>
                </pic:pic>
              </a:graphicData>
            </a:graphic>
          </wp:inline>
        </w:drawing>
      </w:r>
    </w:p>
    <w:p w14:paraId="678CB8E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1"/>
        <w:rPr>
          <w:rFonts w:hint="eastAsia" w:eastAsia="宋体" w:cs="宋体"/>
          <w:b/>
          <w:bCs/>
          <w:color w:val="auto"/>
          <w:sz w:val="28"/>
          <w:szCs w:val="28"/>
          <w:lang w:val="en-US" w:eastAsia="zh-CN"/>
        </w:rPr>
      </w:pPr>
      <w:bookmarkStart w:id="32" w:name="_Toc29860"/>
      <w:r>
        <w:rPr>
          <w:rFonts w:hint="eastAsia" w:eastAsia="宋体" w:cs="宋体"/>
          <w:b/>
          <w:bCs/>
          <w:color w:val="auto"/>
          <w:sz w:val="28"/>
          <w:szCs w:val="28"/>
          <w:lang w:val="en-US" w:eastAsia="zh-CN"/>
        </w:rPr>
        <w:t>6、车辆卡口</w:t>
      </w:r>
      <w:bookmarkEnd w:id="32"/>
    </w:p>
    <w:p w14:paraId="3E25FF13">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在每个检查站开口道路设置各类型路障， 卡口道路在4米以内，采用手动式抬头杆，设置手动绞盘。卡口道路 在4米以上，设置移动式卡口阻挡，D60 钢管焊接，外刷红白防锈漆， 安装脚轮，4米一组。</w:t>
      </w:r>
    </w:p>
    <w:p w14:paraId="12C32D3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1"/>
        <w:rPr>
          <w:rFonts w:hint="eastAsia" w:eastAsia="宋体" w:cs="宋体"/>
          <w:b/>
          <w:bCs/>
          <w:color w:val="auto"/>
          <w:sz w:val="28"/>
          <w:szCs w:val="28"/>
          <w:lang w:val="en-US" w:eastAsia="zh-CN"/>
        </w:rPr>
      </w:pPr>
      <w:bookmarkStart w:id="33" w:name="_Toc22267"/>
      <w:r>
        <w:rPr>
          <w:rFonts w:hint="eastAsia" w:eastAsia="宋体" w:cs="宋体"/>
          <w:b/>
          <w:bCs/>
          <w:color w:val="auto"/>
          <w:sz w:val="28"/>
          <w:szCs w:val="28"/>
          <w:lang w:val="en-US" w:eastAsia="zh-CN"/>
        </w:rPr>
        <w:t>7、微型消防站</w:t>
      </w:r>
      <w:bookmarkEnd w:id="33"/>
    </w:p>
    <w:p w14:paraId="08140138">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ascii="宋体" w:hAnsi="宋体" w:eastAsia="宋体" w:cs="宋体"/>
          <w:color w:val="auto"/>
          <w:sz w:val="28"/>
          <w:szCs w:val="28"/>
          <w:lang w:val="zh-CN" w:eastAsia="zh-CN"/>
        </w:rPr>
      </w:pPr>
      <w:bookmarkStart w:id="34" w:name="_Toc20930"/>
      <w:r>
        <w:rPr>
          <w:rFonts w:hint="eastAsia" w:ascii="宋体" w:hAnsi="宋体" w:eastAsia="宋体" w:cs="宋体"/>
          <w:color w:val="auto"/>
          <w:sz w:val="28"/>
          <w:szCs w:val="28"/>
          <w:lang w:val="zh-CN" w:eastAsia="zh-CN"/>
        </w:rPr>
        <w:t>微型消防站配备有专业的消防设备和器材，包括灭火服5件套、防烟面具、安全绳、腰斧、灭火毯、消火栓扳手、铁锨、桶、大斧头等，能够满足初期火灾扑救的需要。同时，微型消防站还设有专门的值班人员，负责日常的巡查和监控，一旦发现火情，能够迅速启动应急预案，组织人员进行扑救。</w:t>
      </w:r>
    </w:p>
    <w:p w14:paraId="5F23FA3E">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zh-CN" w:eastAsia="zh-CN"/>
        </w:rPr>
        <w:t>此外，微型消防站还定期与当地消防部门进行合作演练，提升协同作战能力，确保在紧急情况下能够高效、有序地进行火灾扑救工作，最大限度地减少火灾损失。</w:t>
      </w:r>
    </w:p>
    <w:p w14:paraId="1F6C4546">
      <w:pPr>
        <w:ind w:firstLine="0" w:firstLineChars="0"/>
        <w:outlineLvl w:val="1"/>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8、宣传栏</w:t>
      </w:r>
      <w:bookmarkEnd w:id="34"/>
    </w:p>
    <w:p w14:paraId="7CB7CB08">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宣传栏作为传递信息、宣传知识的重要设施，其材质、型号以及高度的选择都至关重要。为了确保宣传栏的耐用性和美观性，选用高质量的铝合金材质，材质耐腐蚀、抗氧化，还具有良好的抗风压性能，能够适应各种恶劣天气条件。</w:t>
      </w:r>
    </w:p>
    <w:p w14:paraId="7DDA9FF3">
      <w:pPr>
        <w:ind w:firstLine="0" w:firstLineChars="0"/>
        <w:rPr>
          <w:rFonts w:hint="eastAsia" w:ascii="宋体" w:hAnsi="宋体" w:eastAsia="宋体" w:cs="宋体"/>
          <w:b/>
          <w:bCs/>
          <w:color w:val="auto"/>
          <w:sz w:val="28"/>
          <w:szCs w:val="28"/>
          <w:lang w:val="en-US" w:eastAsia="zh-CN"/>
        </w:rPr>
      </w:pPr>
    </w:p>
    <w:sectPr>
      <w:headerReference r:id="rId44" w:type="default"/>
      <w:footerReference r:id="rId45" w:type="default"/>
      <w:pgSz w:w="11906" w:h="16839"/>
      <w:pgMar w:top="1431" w:right="1597" w:bottom="1152" w:left="1687" w:header="0" w:footer="987"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A9472">
    <w:pPr>
      <w:spacing w:line="168" w:lineRule="auto"/>
      <w:ind w:left="4315"/>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127E70">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127E70">
                    <w:pPr>
                      <w:pStyle w:val="7"/>
                    </w:pPr>
                    <w:r>
                      <w:fldChar w:fldCharType="begin"/>
                    </w:r>
                    <w:r>
                      <w:instrText xml:space="preserve"> PAGE  \* MERGEFORMAT </w:instrText>
                    </w:r>
                    <w:r>
                      <w:fldChar w:fldCharType="separate"/>
                    </w:r>
                    <w:r>
                      <w:t>1</w:t>
                    </w:r>
                    <w:r>
                      <w:fldChar w:fldCharType="end"/>
                    </w:r>
                  </w:p>
                </w:txbxContent>
              </v:textbox>
            </v:shape>
          </w:pict>
        </mc:Fallback>
      </mc:AlternateContent>
    </w:r>
  </w:p>
  <w:p w14:paraId="5C5C1C4C">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E76AE">
    <w:pPr>
      <w:spacing w:line="169" w:lineRule="auto"/>
      <w:ind w:left="4264"/>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426769">
                          <w:pPr>
                            <w:pStyle w:val="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0426769">
                    <w:pPr>
                      <w:pStyle w:val="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963D0">
    <w:pPr>
      <w:spacing w:line="169" w:lineRule="auto"/>
      <w:ind w:left="4264"/>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A83F54">
                          <w:pPr>
                            <w:pStyle w:val="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BA83F54">
                    <w:pPr>
                      <w:pStyle w:val="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6EE5F">
    <w:pPr>
      <w:spacing w:line="169" w:lineRule="auto"/>
      <w:ind w:left="4264"/>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97D68C">
                          <w:pPr>
                            <w:pStyle w:val="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997D68C">
                    <w:pPr>
                      <w:pStyle w:val="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A6A89">
    <w:pPr>
      <w:spacing w:line="169" w:lineRule="auto"/>
      <w:ind w:left="4264"/>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A6D7D7">
                          <w:pPr>
                            <w:pStyle w:val="7"/>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AA6D7D7">
                    <w:pPr>
                      <w:pStyle w:val="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2FA48">
    <w:pPr>
      <w:spacing w:line="169" w:lineRule="auto"/>
      <w:ind w:left="4264"/>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CB7A7F">
                          <w:pPr>
                            <w:pStyle w:val="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65CB7A7F">
                    <w:pPr>
                      <w:pStyle w:val="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6F99B">
    <w:pPr>
      <w:spacing w:line="169" w:lineRule="auto"/>
      <w:ind w:left="4264"/>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1F2BFE">
                          <w:pPr>
                            <w:pStyle w:val="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C1F2BFE">
                    <w:pPr>
                      <w:pStyle w:val="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F1D68">
    <w:pPr>
      <w:spacing w:line="169" w:lineRule="auto"/>
      <w:ind w:left="4264"/>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902350">
                          <w:pPr>
                            <w:pStyle w:val="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C902350">
                    <w:pPr>
                      <w:pStyle w:val="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295CA">
    <w:pPr>
      <w:spacing w:line="169" w:lineRule="auto"/>
      <w:ind w:left="4264"/>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F0CDB8">
                          <w:pPr>
                            <w:pStyle w:val="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4EF0CDB8">
                    <w:pPr>
                      <w:pStyle w:val="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A19DD">
    <w:pPr>
      <w:spacing w:line="169" w:lineRule="auto"/>
      <w:ind w:left="4264"/>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9FBB56">
                          <w:pPr>
                            <w:pStyle w:val="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779FBB56">
                    <w:pPr>
                      <w:pStyle w:val="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D498E">
    <w:pPr>
      <w:spacing w:line="169" w:lineRule="auto"/>
      <w:ind w:left="4263"/>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BA20FC">
                          <w:pPr>
                            <w:pStyle w:val="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ABA20FC">
                    <w:pPr>
                      <w:pStyle w:val="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1271D">
    <w:pPr>
      <w:spacing w:line="169" w:lineRule="auto"/>
      <w:ind w:left="4310"/>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9B8A28">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A9B8A28">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76C29">
    <w:pPr>
      <w:spacing w:line="169" w:lineRule="auto"/>
      <w:ind w:left="4263"/>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58507F">
                          <w:pPr>
                            <w:pStyle w:val="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B58507F">
                    <w:pPr>
                      <w:pStyle w:val="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302EE">
    <w:pPr>
      <w:spacing w:line="169" w:lineRule="auto"/>
      <w:ind w:left="4263"/>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EB5949">
                          <w:pPr>
                            <w:pStyle w:val="7"/>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08EB5949">
                    <w:pPr>
                      <w:pStyle w:val="7"/>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E8216">
    <w:pPr>
      <w:spacing w:line="169" w:lineRule="auto"/>
      <w:ind w:left="4263"/>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C14FE5">
                          <w:pPr>
                            <w:pStyle w:val="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3FC14FE5">
                    <w:pPr>
                      <w:pStyle w:val="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87D1A">
    <w:pPr>
      <w:spacing w:line="169" w:lineRule="auto"/>
      <w:ind w:left="4930"/>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FCCC94">
                          <w:pPr>
                            <w:pStyle w:val="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8FCCC94">
                    <w:pPr>
                      <w:pStyle w:val="7"/>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CA5D4">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4309AC">
                          <w:pPr>
                            <w:pStyle w:val="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414309AC">
                    <w:pPr>
                      <w:pStyle w:val="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6F328">
    <w:pPr>
      <w:spacing w:line="169" w:lineRule="auto"/>
      <w:ind w:left="4263"/>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0A42FC">
                          <w:pPr>
                            <w:pStyle w:val="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070A42FC">
                    <w:pPr>
                      <w:pStyle w:val="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E2048">
    <w:pPr>
      <w:spacing w:line="169" w:lineRule="auto"/>
      <w:ind w:left="4263"/>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74E9F8">
                          <w:pPr>
                            <w:pStyle w:val="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6874E9F8">
                    <w:pPr>
                      <w:pStyle w:val="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9F57B">
    <w:pPr>
      <w:spacing w:line="169" w:lineRule="auto"/>
      <w:ind w:left="4263"/>
      <w:rPr>
        <w:rFonts w:ascii="Calibri" w:hAnsi="Calibri" w:eastAsia="Calibri" w:cs="Calibri"/>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CCD89">
                          <w:pPr>
                            <w:pStyle w:val="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3F8CCD89">
                    <w:pPr>
                      <w:pStyle w:val="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03F89">
    <w:pPr>
      <w:spacing w:line="169" w:lineRule="auto"/>
      <w:ind w:left="4263"/>
      <w:rPr>
        <w:rFonts w:ascii="Calibri" w:hAnsi="Calibri" w:eastAsia="Calibri" w:cs="Calibri"/>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9A81F">
                          <w:pPr>
                            <w:pStyle w:val="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3F9A81F">
                    <w:pPr>
                      <w:pStyle w:val="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862C1">
    <w:pPr>
      <w:spacing w:line="169" w:lineRule="auto"/>
      <w:ind w:left="4259"/>
      <w:rPr>
        <w:rFonts w:ascii="Calibri" w:hAnsi="Calibri" w:eastAsia="Calibri" w:cs="Calibri"/>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4D5587">
                          <w:pPr>
                            <w:pStyle w:val="7"/>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24D5587">
                    <w:pPr>
                      <w:pStyle w:val="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54BD8">
    <w:pPr>
      <w:spacing w:line="167" w:lineRule="auto"/>
      <w:ind w:left="4508"/>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FE7184">
                          <w:pPr>
                            <w:pStyle w:val="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1FE7184">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246B5">
    <w:pPr>
      <w:spacing w:line="168" w:lineRule="auto"/>
      <w:ind w:left="4259"/>
      <w:rPr>
        <w:rFonts w:ascii="Calibri" w:hAnsi="Calibri" w:eastAsia="Calibri" w:cs="Calibri"/>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AF5EC8">
                          <w:pPr>
                            <w:pStyle w:val="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76AF5EC8">
                    <w:pPr>
                      <w:pStyle w:val="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8E9B4">
    <w:pPr>
      <w:spacing w:line="169" w:lineRule="auto"/>
      <w:ind w:left="4259"/>
      <w:rPr>
        <w:rFonts w:ascii="Calibri" w:hAnsi="Calibri" w:eastAsia="Calibri" w:cs="Calibri"/>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144BE0">
                          <w:pPr>
                            <w:pStyle w:val="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30144BE0">
                    <w:pPr>
                      <w:pStyle w:val="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7AD28">
    <w:pPr>
      <w:spacing w:line="169" w:lineRule="auto"/>
      <w:ind w:left="4259"/>
      <w:rPr>
        <w:rFonts w:ascii="Calibri" w:hAnsi="Calibri" w:eastAsia="Calibri" w:cs="Calibri"/>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1CB8F1">
                          <w:pPr>
                            <w:pStyle w:val="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241CB8F1">
                    <w:pPr>
                      <w:pStyle w:val="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91119">
    <w:pPr>
      <w:spacing w:line="168" w:lineRule="auto"/>
      <w:ind w:left="4259"/>
      <w:rPr>
        <w:rFonts w:ascii="Calibri" w:hAnsi="Calibri" w:eastAsia="Calibri" w:cs="Calibri"/>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FCB004">
                          <w:pPr>
                            <w:pStyle w:val="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09FCB004">
                    <w:pPr>
                      <w:pStyle w:val="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ACBB1">
    <w:pPr>
      <w:spacing w:line="168" w:lineRule="auto"/>
      <w:ind w:left="4259"/>
      <w:rPr>
        <w:rFonts w:ascii="Calibri" w:hAnsi="Calibri" w:eastAsia="Calibri" w:cs="Calibri"/>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7AC83F">
                          <w:pPr>
                            <w:pStyle w:val="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257AC83F">
                    <w:pPr>
                      <w:pStyle w:val="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B2F88">
    <w:pPr>
      <w:spacing w:line="169" w:lineRule="auto"/>
      <w:ind w:left="4259"/>
      <w:rPr>
        <w:rFonts w:ascii="Calibri" w:hAnsi="Calibri" w:eastAsia="Calibri" w:cs="Calibri"/>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55E7D1">
                          <w:pPr>
                            <w:pStyle w:val="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2955E7D1">
                    <w:pPr>
                      <w:pStyle w:val="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788E3">
    <w:pPr>
      <w:spacing w:line="168" w:lineRule="auto"/>
      <w:ind w:left="4259"/>
      <w:rPr>
        <w:rFonts w:ascii="Calibri" w:hAnsi="Calibri" w:eastAsia="Calibri" w:cs="Calibri"/>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698499">
                          <w:pPr>
                            <w:pStyle w:val="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53698499">
                    <w:pPr>
                      <w:pStyle w:val="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C9FC3">
    <w:pPr>
      <w:spacing w:line="169" w:lineRule="auto"/>
      <w:ind w:left="4259"/>
      <w:rPr>
        <w:rFonts w:ascii="Calibri" w:hAnsi="Calibri" w:eastAsia="Calibri" w:cs="Calibri"/>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151FC">
                          <w:pPr>
                            <w:pStyle w:val="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717151FC">
                    <w:pPr>
                      <w:pStyle w:val="7"/>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168B2">
    <w:pPr>
      <w:spacing w:line="169" w:lineRule="auto"/>
      <w:ind w:left="4776"/>
      <w:rPr>
        <w:rFonts w:ascii="Calibri" w:hAnsi="Calibri" w:eastAsia="Calibri" w:cs="Calibri"/>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0582F7">
                          <w:pPr>
                            <w:pStyle w:val="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4E0582F7">
                    <w:pPr>
                      <w:pStyle w:val="7"/>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29622">
    <w:pPr>
      <w:spacing w:line="168" w:lineRule="auto"/>
      <w:ind w:left="4263"/>
      <w:rPr>
        <w:rFonts w:ascii="Calibri" w:hAnsi="Calibri" w:eastAsia="Calibri" w:cs="Calibri"/>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CA546B">
                          <w:pPr>
                            <w:pStyle w:val="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03CA546B">
                    <w:pPr>
                      <w:pStyle w:val="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B71AE">
    <w:pPr>
      <w:spacing w:line="169" w:lineRule="auto"/>
      <w:ind w:left="4768"/>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8770F1">
                          <w:pPr>
                            <w:pStyle w:val="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A8770F1">
                    <w:pPr>
                      <w:pStyle w:val="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67C18">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393555">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3C393555">
                    <w:pPr>
                      <w:pStyle w:val="7"/>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A878A">
    <w:pPr>
      <w:spacing w:line="168" w:lineRule="auto"/>
      <w:ind w:left="4270"/>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8329E5">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28329E5">
                    <w:pPr>
                      <w:pStyle w:val="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BA833">
    <w:pPr>
      <w:spacing w:line="169" w:lineRule="auto"/>
      <w:ind w:left="4270"/>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F67C14">
                          <w:pPr>
                            <w:pStyle w:val="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DF67C14">
                    <w:pPr>
                      <w:pStyle w:val="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E4A94">
    <w:pPr>
      <w:spacing w:line="168" w:lineRule="auto"/>
      <w:ind w:left="4270"/>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68FBA">
                          <w:pPr>
                            <w:pStyle w:val="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B668FBA">
                    <w:pPr>
                      <w:pStyle w:val="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5BC1F">
    <w:pPr>
      <w:spacing w:line="169" w:lineRule="auto"/>
      <w:ind w:left="4666"/>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538F31">
                          <w:pPr>
                            <w:pStyle w:val="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E538F31">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DAFB9">
    <w:pPr>
      <w:spacing w:line="169" w:lineRule="auto"/>
      <w:ind w:left="4264"/>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C402D2">
                          <w:pPr>
                            <w:pStyle w:val="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BC402D2">
                    <w:pPr>
                      <w:pStyle w:val="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44AB3">
    <w:pPr>
      <w:pStyle w:val="8"/>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0AE0E7"/>
    <w:multiLevelType w:val="singleLevel"/>
    <w:tmpl w:val="A50AE0E7"/>
    <w:lvl w:ilvl="0" w:tentative="0">
      <w:start w:val="2"/>
      <w:numFmt w:val="chineseCounting"/>
      <w:suff w:val="nothing"/>
      <w:lvlText w:val="（%1）"/>
      <w:lvlJc w:val="left"/>
      <w:rPr>
        <w:rFonts w:hint="eastAsia"/>
      </w:rPr>
    </w:lvl>
  </w:abstractNum>
  <w:abstractNum w:abstractNumId="1">
    <w:nsid w:val="E13F87D2"/>
    <w:multiLevelType w:val="singleLevel"/>
    <w:tmpl w:val="E13F87D2"/>
    <w:lvl w:ilvl="0" w:tentative="0">
      <w:start w:val="1"/>
      <w:numFmt w:val="decimal"/>
      <w:suff w:val="nothing"/>
      <w:lvlText w:val="（%1）"/>
      <w:lvlJc w:val="left"/>
    </w:lvl>
  </w:abstractNum>
  <w:abstractNum w:abstractNumId="2">
    <w:nsid w:val="0E40B6BA"/>
    <w:multiLevelType w:val="singleLevel"/>
    <w:tmpl w:val="0E40B6BA"/>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0C3DA7"/>
    <w:rsid w:val="001E5BB0"/>
    <w:rsid w:val="0078143C"/>
    <w:rsid w:val="00CE6599"/>
    <w:rsid w:val="01013560"/>
    <w:rsid w:val="015C2B0C"/>
    <w:rsid w:val="016519C1"/>
    <w:rsid w:val="02377801"/>
    <w:rsid w:val="02D45050"/>
    <w:rsid w:val="030931FD"/>
    <w:rsid w:val="0332621A"/>
    <w:rsid w:val="038D51FF"/>
    <w:rsid w:val="03A13F4F"/>
    <w:rsid w:val="040A684F"/>
    <w:rsid w:val="04123E86"/>
    <w:rsid w:val="04A722F0"/>
    <w:rsid w:val="04AC12A9"/>
    <w:rsid w:val="04CB2C07"/>
    <w:rsid w:val="04E86B91"/>
    <w:rsid w:val="05AE03A5"/>
    <w:rsid w:val="05B42F17"/>
    <w:rsid w:val="05D62E8D"/>
    <w:rsid w:val="06742FF7"/>
    <w:rsid w:val="06A64F55"/>
    <w:rsid w:val="06AC0092"/>
    <w:rsid w:val="06BA455D"/>
    <w:rsid w:val="06D66EBD"/>
    <w:rsid w:val="06EC048E"/>
    <w:rsid w:val="06F85FB1"/>
    <w:rsid w:val="07352833"/>
    <w:rsid w:val="07571DAC"/>
    <w:rsid w:val="07583E21"/>
    <w:rsid w:val="076369A2"/>
    <w:rsid w:val="07DC0503"/>
    <w:rsid w:val="080261BB"/>
    <w:rsid w:val="082A3964"/>
    <w:rsid w:val="08A22B86"/>
    <w:rsid w:val="090441B5"/>
    <w:rsid w:val="0923288D"/>
    <w:rsid w:val="095C18FB"/>
    <w:rsid w:val="095E38C5"/>
    <w:rsid w:val="09864BCA"/>
    <w:rsid w:val="09D05E45"/>
    <w:rsid w:val="0A595E3B"/>
    <w:rsid w:val="0A5E78F5"/>
    <w:rsid w:val="0A762E91"/>
    <w:rsid w:val="0B09160F"/>
    <w:rsid w:val="0C450D6C"/>
    <w:rsid w:val="0CDD2D53"/>
    <w:rsid w:val="0D141552"/>
    <w:rsid w:val="0D2A3ABE"/>
    <w:rsid w:val="0D8D5C79"/>
    <w:rsid w:val="0D921D8F"/>
    <w:rsid w:val="0DC12675"/>
    <w:rsid w:val="0E4647E8"/>
    <w:rsid w:val="0E5A4301"/>
    <w:rsid w:val="0E741495"/>
    <w:rsid w:val="0EEC1973"/>
    <w:rsid w:val="0F2138C1"/>
    <w:rsid w:val="0F5D017B"/>
    <w:rsid w:val="0F6925D8"/>
    <w:rsid w:val="0FEB39D9"/>
    <w:rsid w:val="0FF24D67"/>
    <w:rsid w:val="0FFE2390"/>
    <w:rsid w:val="10101E10"/>
    <w:rsid w:val="101D10A2"/>
    <w:rsid w:val="10501A8E"/>
    <w:rsid w:val="1074577C"/>
    <w:rsid w:val="11567578"/>
    <w:rsid w:val="11D64215"/>
    <w:rsid w:val="11E64458"/>
    <w:rsid w:val="12306712"/>
    <w:rsid w:val="124F6235"/>
    <w:rsid w:val="128A74D9"/>
    <w:rsid w:val="131821D8"/>
    <w:rsid w:val="138169E7"/>
    <w:rsid w:val="13855EF2"/>
    <w:rsid w:val="138E124B"/>
    <w:rsid w:val="13D12EE6"/>
    <w:rsid w:val="14067033"/>
    <w:rsid w:val="14665D24"/>
    <w:rsid w:val="150D2643"/>
    <w:rsid w:val="1557566D"/>
    <w:rsid w:val="156F29B6"/>
    <w:rsid w:val="15897F1C"/>
    <w:rsid w:val="15B55000"/>
    <w:rsid w:val="15CB00D6"/>
    <w:rsid w:val="168C1346"/>
    <w:rsid w:val="168D7598"/>
    <w:rsid w:val="16C94348"/>
    <w:rsid w:val="16E41182"/>
    <w:rsid w:val="16FA3E05"/>
    <w:rsid w:val="174721C5"/>
    <w:rsid w:val="17892D20"/>
    <w:rsid w:val="17D905BB"/>
    <w:rsid w:val="180C6BE2"/>
    <w:rsid w:val="18363C5F"/>
    <w:rsid w:val="18866995"/>
    <w:rsid w:val="18FB00A1"/>
    <w:rsid w:val="19474180"/>
    <w:rsid w:val="194F6D87"/>
    <w:rsid w:val="1A240213"/>
    <w:rsid w:val="1AB53561"/>
    <w:rsid w:val="1AB5530F"/>
    <w:rsid w:val="1ABF618E"/>
    <w:rsid w:val="1AF20311"/>
    <w:rsid w:val="1AF851FC"/>
    <w:rsid w:val="1B177D78"/>
    <w:rsid w:val="1BA23AE5"/>
    <w:rsid w:val="1BA62EAA"/>
    <w:rsid w:val="1BDB2B53"/>
    <w:rsid w:val="1C006A5E"/>
    <w:rsid w:val="1C0E117B"/>
    <w:rsid w:val="1D2D3883"/>
    <w:rsid w:val="1D51184D"/>
    <w:rsid w:val="1D9E208B"/>
    <w:rsid w:val="1E285DF8"/>
    <w:rsid w:val="1E4946EC"/>
    <w:rsid w:val="1EB12291"/>
    <w:rsid w:val="1EB8717C"/>
    <w:rsid w:val="1EBA2EF4"/>
    <w:rsid w:val="1EC61FF8"/>
    <w:rsid w:val="1EDA2DEA"/>
    <w:rsid w:val="1F240CB5"/>
    <w:rsid w:val="1F885A6D"/>
    <w:rsid w:val="1FCA5702"/>
    <w:rsid w:val="1FCD6C57"/>
    <w:rsid w:val="20052895"/>
    <w:rsid w:val="204F78A9"/>
    <w:rsid w:val="209061C6"/>
    <w:rsid w:val="20E57FD0"/>
    <w:rsid w:val="20F27FFE"/>
    <w:rsid w:val="214178FD"/>
    <w:rsid w:val="2181419D"/>
    <w:rsid w:val="21E25435"/>
    <w:rsid w:val="220B1CB9"/>
    <w:rsid w:val="223905D4"/>
    <w:rsid w:val="22576CAC"/>
    <w:rsid w:val="22617B2B"/>
    <w:rsid w:val="226A4C31"/>
    <w:rsid w:val="23250B58"/>
    <w:rsid w:val="2349341A"/>
    <w:rsid w:val="23645B24"/>
    <w:rsid w:val="236E76DA"/>
    <w:rsid w:val="24101808"/>
    <w:rsid w:val="246102B6"/>
    <w:rsid w:val="24833D88"/>
    <w:rsid w:val="24A563F4"/>
    <w:rsid w:val="24B554CB"/>
    <w:rsid w:val="250B4F28"/>
    <w:rsid w:val="250D3F01"/>
    <w:rsid w:val="26492DAF"/>
    <w:rsid w:val="26A12BEB"/>
    <w:rsid w:val="275D2FB6"/>
    <w:rsid w:val="27B626C7"/>
    <w:rsid w:val="27FF406E"/>
    <w:rsid w:val="286B525F"/>
    <w:rsid w:val="286D7229"/>
    <w:rsid w:val="28F11C08"/>
    <w:rsid w:val="291E49C7"/>
    <w:rsid w:val="294066EC"/>
    <w:rsid w:val="295D729E"/>
    <w:rsid w:val="2A0A229C"/>
    <w:rsid w:val="2A3A75DF"/>
    <w:rsid w:val="2A7725E1"/>
    <w:rsid w:val="2A944F41"/>
    <w:rsid w:val="2B5C5333"/>
    <w:rsid w:val="2B7663F5"/>
    <w:rsid w:val="2B97636B"/>
    <w:rsid w:val="2B9845BD"/>
    <w:rsid w:val="2BCE7FDF"/>
    <w:rsid w:val="2C0C6A9D"/>
    <w:rsid w:val="2C541B42"/>
    <w:rsid w:val="2CFC6DCE"/>
    <w:rsid w:val="2DA04A84"/>
    <w:rsid w:val="2DB33930"/>
    <w:rsid w:val="2DD83397"/>
    <w:rsid w:val="2E2A537D"/>
    <w:rsid w:val="2E525073"/>
    <w:rsid w:val="2E530989"/>
    <w:rsid w:val="2E913546"/>
    <w:rsid w:val="2EAE22B5"/>
    <w:rsid w:val="2EC851B9"/>
    <w:rsid w:val="2EDE2C2F"/>
    <w:rsid w:val="2EF97A69"/>
    <w:rsid w:val="2F3F0037"/>
    <w:rsid w:val="2F5C1DA5"/>
    <w:rsid w:val="2F8C268B"/>
    <w:rsid w:val="2FAB0637"/>
    <w:rsid w:val="2FD1009E"/>
    <w:rsid w:val="2FE267DF"/>
    <w:rsid w:val="30032221"/>
    <w:rsid w:val="30670A02"/>
    <w:rsid w:val="30B11C7D"/>
    <w:rsid w:val="30DB6CFA"/>
    <w:rsid w:val="313C16EC"/>
    <w:rsid w:val="31DE4CF4"/>
    <w:rsid w:val="33042538"/>
    <w:rsid w:val="33F7385B"/>
    <w:rsid w:val="344C23E9"/>
    <w:rsid w:val="347E631A"/>
    <w:rsid w:val="34AC732B"/>
    <w:rsid w:val="34EB7E53"/>
    <w:rsid w:val="350C7DCA"/>
    <w:rsid w:val="357D65D2"/>
    <w:rsid w:val="35922FAC"/>
    <w:rsid w:val="36D6243D"/>
    <w:rsid w:val="36E36908"/>
    <w:rsid w:val="373F4487"/>
    <w:rsid w:val="374B4BD9"/>
    <w:rsid w:val="382A0C93"/>
    <w:rsid w:val="384653A1"/>
    <w:rsid w:val="384855BD"/>
    <w:rsid w:val="388A771C"/>
    <w:rsid w:val="38E946AA"/>
    <w:rsid w:val="390C64C9"/>
    <w:rsid w:val="394336BA"/>
    <w:rsid w:val="39461AFC"/>
    <w:rsid w:val="39584963"/>
    <w:rsid w:val="39D4535A"/>
    <w:rsid w:val="39EE5CF0"/>
    <w:rsid w:val="3A6D4E67"/>
    <w:rsid w:val="3AF64E5C"/>
    <w:rsid w:val="3B1672AC"/>
    <w:rsid w:val="3B2077B7"/>
    <w:rsid w:val="3B4E4C98"/>
    <w:rsid w:val="3B893F22"/>
    <w:rsid w:val="3BBA232E"/>
    <w:rsid w:val="3BF943C2"/>
    <w:rsid w:val="3C1063F2"/>
    <w:rsid w:val="3CA31014"/>
    <w:rsid w:val="3CA32DC2"/>
    <w:rsid w:val="3CC03974"/>
    <w:rsid w:val="3CED6733"/>
    <w:rsid w:val="3D232155"/>
    <w:rsid w:val="3D38073B"/>
    <w:rsid w:val="3D4D2D2E"/>
    <w:rsid w:val="3D5F5CEB"/>
    <w:rsid w:val="3D7A7FC6"/>
    <w:rsid w:val="3DC6320C"/>
    <w:rsid w:val="3E3F6B1A"/>
    <w:rsid w:val="3E7C7D6E"/>
    <w:rsid w:val="3EAF1EF2"/>
    <w:rsid w:val="3EDE4585"/>
    <w:rsid w:val="3EF66B69"/>
    <w:rsid w:val="3F1320B3"/>
    <w:rsid w:val="3F1E7077"/>
    <w:rsid w:val="3F696545"/>
    <w:rsid w:val="406E36E7"/>
    <w:rsid w:val="408829FA"/>
    <w:rsid w:val="40B01F51"/>
    <w:rsid w:val="40BE641C"/>
    <w:rsid w:val="41384420"/>
    <w:rsid w:val="42341853"/>
    <w:rsid w:val="42641245"/>
    <w:rsid w:val="42755200"/>
    <w:rsid w:val="42926FA1"/>
    <w:rsid w:val="429A2DFF"/>
    <w:rsid w:val="42AB6E74"/>
    <w:rsid w:val="42E47C90"/>
    <w:rsid w:val="43095949"/>
    <w:rsid w:val="43362BE2"/>
    <w:rsid w:val="43DB1093"/>
    <w:rsid w:val="44307631"/>
    <w:rsid w:val="44B244EA"/>
    <w:rsid w:val="44F543D6"/>
    <w:rsid w:val="4504043E"/>
    <w:rsid w:val="45486BFC"/>
    <w:rsid w:val="455F7AA2"/>
    <w:rsid w:val="46002899"/>
    <w:rsid w:val="46601D24"/>
    <w:rsid w:val="46E2098A"/>
    <w:rsid w:val="47574ED5"/>
    <w:rsid w:val="479C6D8B"/>
    <w:rsid w:val="47E50732"/>
    <w:rsid w:val="47FB1D04"/>
    <w:rsid w:val="48401E0D"/>
    <w:rsid w:val="48934632"/>
    <w:rsid w:val="48CC18F2"/>
    <w:rsid w:val="49025314"/>
    <w:rsid w:val="49250491"/>
    <w:rsid w:val="49A95790"/>
    <w:rsid w:val="49B4660E"/>
    <w:rsid w:val="49EB7B56"/>
    <w:rsid w:val="4AF64A04"/>
    <w:rsid w:val="4B1D01E3"/>
    <w:rsid w:val="4B564475"/>
    <w:rsid w:val="4B997768"/>
    <w:rsid w:val="4BE56F53"/>
    <w:rsid w:val="4C107D48"/>
    <w:rsid w:val="4C2630C7"/>
    <w:rsid w:val="4C444C52"/>
    <w:rsid w:val="4D40640B"/>
    <w:rsid w:val="4E656129"/>
    <w:rsid w:val="4E872543"/>
    <w:rsid w:val="4EDF237F"/>
    <w:rsid w:val="4EE51018"/>
    <w:rsid w:val="4F0E056F"/>
    <w:rsid w:val="4F2C1AA8"/>
    <w:rsid w:val="4FEE65F2"/>
    <w:rsid w:val="50C23D07"/>
    <w:rsid w:val="50CF41D5"/>
    <w:rsid w:val="512E314A"/>
    <w:rsid w:val="51F37EF0"/>
    <w:rsid w:val="51FF42EA"/>
    <w:rsid w:val="528441A9"/>
    <w:rsid w:val="52CD24EF"/>
    <w:rsid w:val="52E77A54"/>
    <w:rsid w:val="52F932E4"/>
    <w:rsid w:val="53095C1D"/>
    <w:rsid w:val="53191BD8"/>
    <w:rsid w:val="53764934"/>
    <w:rsid w:val="539B25ED"/>
    <w:rsid w:val="53EE4E13"/>
    <w:rsid w:val="54177EC5"/>
    <w:rsid w:val="54484523"/>
    <w:rsid w:val="54E104D3"/>
    <w:rsid w:val="552D54C7"/>
    <w:rsid w:val="55372A1B"/>
    <w:rsid w:val="558275C0"/>
    <w:rsid w:val="55BD4A9D"/>
    <w:rsid w:val="56097CE2"/>
    <w:rsid w:val="5689497F"/>
    <w:rsid w:val="575136EE"/>
    <w:rsid w:val="578371BD"/>
    <w:rsid w:val="57C77E54"/>
    <w:rsid w:val="57D12A81"/>
    <w:rsid w:val="580F7106"/>
    <w:rsid w:val="581F1A3E"/>
    <w:rsid w:val="58466FCB"/>
    <w:rsid w:val="585039A6"/>
    <w:rsid w:val="586236D9"/>
    <w:rsid w:val="58E46768"/>
    <w:rsid w:val="58E93DFA"/>
    <w:rsid w:val="59815DE1"/>
    <w:rsid w:val="5A286CE1"/>
    <w:rsid w:val="5A920DCC"/>
    <w:rsid w:val="5AA63D51"/>
    <w:rsid w:val="5C4F21C6"/>
    <w:rsid w:val="5CD252D1"/>
    <w:rsid w:val="5CFD7E74"/>
    <w:rsid w:val="5D5C2DED"/>
    <w:rsid w:val="5DCA244C"/>
    <w:rsid w:val="5E5D6E1D"/>
    <w:rsid w:val="5E895633"/>
    <w:rsid w:val="5F6B5569"/>
    <w:rsid w:val="5FD21144"/>
    <w:rsid w:val="5FF53085"/>
    <w:rsid w:val="6017124D"/>
    <w:rsid w:val="60593614"/>
    <w:rsid w:val="6065645C"/>
    <w:rsid w:val="608508AD"/>
    <w:rsid w:val="60940AF0"/>
    <w:rsid w:val="60C767CF"/>
    <w:rsid w:val="60D809DC"/>
    <w:rsid w:val="60E47381"/>
    <w:rsid w:val="61016185"/>
    <w:rsid w:val="614F7276"/>
    <w:rsid w:val="615564D1"/>
    <w:rsid w:val="6192502F"/>
    <w:rsid w:val="61B01959"/>
    <w:rsid w:val="61B551C2"/>
    <w:rsid w:val="61FC06FB"/>
    <w:rsid w:val="623205C0"/>
    <w:rsid w:val="62740BD9"/>
    <w:rsid w:val="62A559AE"/>
    <w:rsid w:val="62CC27C3"/>
    <w:rsid w:val="62E53885"/>
    <w:rsid w:val="63495BC1"/>
    <w:rsid w:val="63ED479F"/>
    <w:rsid w:val="640B2E77"/>
    <w:rsid w:val="640E2AC9"/>
    <w:rsid w:val="64306D81"/>
    <w:rsid w:val="64610CE9"/>
    <w:rsid w:val="66417024"/>
    <w:rsid w:val="6668387C"/>
    <w:rsid w:val="667F18FA"/>
    <w:rsid w:val="675A65EF"/>
    <w:rsid w:val="676C6322"/>
    <w:rsid w:val="67852F40"/>
    <w:rsid w:val="67876CB8"/>
    <w:rsid w:val="67E81E4D"/>
    <w:rsid w:val="680B57D8"/>
    <w:rsid w:val="683C3F47"/>
    <w:rsid w:val="68617509"/>
    <w:rsid w:val="68633281"/>
    <w:rsid w:val="689618A9"/>
    <w:rsid w:val="68A67612"/>
    <w:rsid w:val="68B166E3"/>
    <w:rsid w:val="68CF6B69"/>
    <w:rsid w:val="69456E2B"/>
    <w:rsid w:val="69821E2D"/>
    <w:rsid w:val="6AC13DC6"/>
    <w:rsid w:val="6AF1726A"/>
    <w:rsid w:val="6B5C220A"/>
    <w:rsid w:val="6B60619E"/>
    <w:rsid w:val="6B99520C"/>
    <w:rsid w:val="6B9F6CC6"/>
    <w:rsid w:val="6C094140"/>
    <w:rsid w:val="6C156F89"/>
    <w:rsid w:val="6C16685D"/>
    <w:rsid w:val="6C2216A6"/>
    <w:rsid w:val="6CC12C6C"/>
    <w:rsid w:val="6CD02EB0"/>
    <w:rsid w:val="6D003795"/>
    <w:rsid w:val="6D194857"/>
    <w:rsid w:val="6D77157D"/>
    <w:rsid w:val="6DA265FA"/>
    <w:rsid w:val="6DBD3434"/>
    <w:rsid w:val="6DD469CF"/>
    <w:rsid w:val="6DE22E9A"/>
    <w:rsid w:val="6DE85FD7"/>
    <w:rsid w:val="6DFA4688"/>
    <w:rsid w:val="6E4A0A40"/>
    <w:rsid w:val="6EFC1D3A"/>
    <w:rsid w:val="6F2B261F"/>
    <w:rsid w:val="6F885CC3"/>
    <w:rsid w:val="6FD24C5C"/>
    <w:rsid w:val="6FF46EB5"/>
    <w:rsid w:val="701B2694"/>
    <w:rsid w:val="70781894"/>
    <w:rsid w:val="70C20B90"/>
    <w:rsid w:val="70CA41F7"/>
    <w:rsid w:val="710D6480"/>
    <w:rsid w:val="71213CDA"/>
    <w:rsid w:val="719B1CDE"/>
    <w:rsid w:val="71CB0740"/>
    <w:rsid w:val="72121874"/>
    <w:rsid w:val="72190E55"/>
    <w:rsid w:val="72BA7296"/>
    <w:rsid w:val="72E43211"/>
    <w:rsid w:val="72F71196"/>
    <w:rsid w:val="73BF77DA"/>
    <w:rsid w:val="73D2750D"/>
    <w:rsid w:val="73F2195D"/>
    <w:rsid w:val="7400051E"/>
    <w:rsid w:val="74116287"/>
    <w:rsid w:val="746D7236"/>
    <w:rsid w:val="746F185A"/>
    <w:rsid w:val="748F3650"/>
    <w:rsid w:val="752B3379"/>
    <w:rsid w:val="75483F2B"/>
    <w:rsid w:val="756B5E6B"/>
    <w:rsid w:val="757C3BD5"/>
    <w:rsid w:val="758D4034"/>
    <w:rsid w:val="759E7FEF"/>
    <w:rsid w:val="761E2EDE"/>
    <w:rsid w:val="766F7295"/>
    <w:rsid w:val="76E41A31"/>
    <w:rsid w:val="77400C32"/>
    <w:rsid w:val="77732DB5"/>
    <w:rsid w:val="77901BB9"/>
    <w:rsid w:val="77903967"/>
    <w:rsid w:val="77AF1572"/>
    <w:rsid w:val="781520BE"/>
    <w:rsid w:val="783A7AF9"/>
    <w:rsid w:val="78746DE5"/>
    <w:rsid w:val="78994A9D"/>
    <w:rsid w:val="78F817C4"/>
    <w:rsid w:val="79116D2A"/>
    <w:rsid w:val="79256331"/>
    <w:rsid w:val="79295E21"/>
    <w:rsid w:val="7A41363F"/>
    <w:rsid w:val="7B1B5C3E"/>
    <w:rsid w:val="7B1C2FF6"/>
    <w:rsid w:val="7B5573A2"/>
    <w:rsid w:val="7B6A44CF"/>
    <w:rsid w:val="7B711D02"/>
    <w:rsid w:val="7BDC717B"/>
    <w:rsid w:val="7C1E59E5"/>
    <w:rsid w:val="7D356D6C"/>
    <w:rsid w:val="7D60216C"/>
    <w:rsid w:val="7D755AD9"/>
    <w:rsid w:val="7D7864E4"/>
    <w:rsid w:val="7E2272E3"/>
    <w:rsid w:val="7E4234E1"/>
    <w:rsid w:val="7EBF4B32"/>
    <w:rsid w:val="7ED473B2"/>
    <w:rsid w:val="7ED93E46"/>
    <w:rsid w:val="7F0B7D77"/>
    <w:rsid w:val="7F4D0390"/>
    <w:rsid w:val="7F601E71"/>
    <w:rsid w:val="7F673200"/>
    <w:rsid w:val="7F73429A"/>
    <w:rsid w:val="7FA97CBC"/>
    <w:rsid w:val="7FC468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after="330" w:line="578" w:lineRule="atLeast"/>
      <w:outlineLvl w:val="0"/>
    </w:pPr>
    <w:rPr>
      <w:b/>
      <w:bCs/>
      <w:kern w:val="44"/>
      <w:sz w:val="44"/>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qFormat/>
    <w:uiPriority w:val="0"/>
    <w:pPr>
      <w:keepNext/>
      <w:spacing w:before="240" w:after="60"/>
      <w:outlineLvl w:val="3"/>
    </w:pPr>
    <w:rPr>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6"/>
    <w:semiHidden/>
    <w:qFormat/>
    <w:uiPriority w:val="0"/>
    <w:rPr>
      <w:rFonts w:ascii="Arial" w:hAnsi="Arial" w:eastAsia="Arial" w:cs="Arial"/>
      <w:sz w:val="21"/>
      <w:szCs w:val="21"/>
      <w:lang w:val="en-US" w:eastAsia="en-US" w:bidi="ar-SA"/>
    </w:rPr>
  </w:style>
  <w:style w:type="paragraph" w:styleId="6">
    <w:name w:val="Body Text Indent"/>
    <w:basedOn w:val="1"/>
    <w:next w:val="4"/>
    <w:qFormat/>
    <w:uiPriority w:val="0"/>
    <w:pPr>
      <w:ind w:firstLine="640"/>
    </w:pPr>
    <w:rPr>
      <w:sz w:val="32"/>
    </w:r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39"/>
    <w:pPr>
      <w:spacing w:before="120" w:after="120" w:line="400" w:lineRule="exact"/>
      <w:ind w:firstLine="200" w:firstLineChars="200"/>
      <w:jc w:val="left"/>
    </w:pPr>
    <w:rPr>
      <w:rFonts w:ascii="Calibri" w:hAnsi="Calibri"/>
      <w:b/>
      <w:bCs/>
      <w:caps/>
      <w:sz w:val="24"/>
      <w:szCs w:val="20"/>
    </w:rPr>
  </w:style>
  <w:style w:type="paragraph" w:styleId="10">
    <w:name w:val="Normal (Web)"/>
    <w:basedOn w:val="1"/>
    <w:qFormat/>
    <w:uiPriority w:val="0"/>
    <w:pPr>
      <w:spacing w:before="100" w:beforeAutospacing="1" w:after="100" w:afterAutospacing="1"/>
      <w:ind w:left="0" w:right="0"/>
      <w:jc w:val="left"/>
    </w:pPr>
    <w:rPr>
      <w:kern w:val="0"/>
    </w:rPr>
  </w:style>
  <w:style w:type="paragraph" w:styleId="11">
    <w:name w:val="Title"/>
    <w:basedOn w:val="1"/>
    <w:next w:val="1"/>
    <w:qFormat/>
    <w:uiPriority w:val="0"/>
    <w:pPr>
      <w:spacing w:before="240" w:after="60"/>
      <w:jc w:val="center"/>
      <w:outlineLvl w:val="0"/>
    </w:pPr>
    <w:rPr>
      <w:rFonts w:ascii="Cambria" w:hAnsi="Cambria"/>
      <w:b/>
      <w:bCs/>
      <w:sz w:val="36"/>
      <w:szCs w:val="32"/>
    </w:rPr>
  </w:style>
  <w:style w:type="paragraph" w:styleId="12">
    <w:name w:val="Body Text First Indent"/>
    <w:basedOn w:val="5"/>
    <w:next w:val="1"/>
    <w:qFormat/>
    <w:uiPriority w:val="0"/>
    <w:pPr>
      <w:ind w:firstLine="420" w:firstLineChars="100"/>
    </w:pPr>
    <w:rPr>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TML Sample"/>
    <w:basedOn w:val="15"/>
    <w:qFormat/>
    <w:uiPriority w:val="0"/>
    <w:rPr>
      <w:rFonts w:ascii="Courier New" w:hAnsi="Courier New"/>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rPr>
      <w:rFonts w:ascii="宋体" w:hAnsi="宋体" w:eastAsia="宋体" w:cs="宋体"/>
      <w:sz w:val="24"/>
      <w:szCs w:val="24"/>
      <w:lang w:val="en-US" w:eastAsia="en-US" w:bidi="ar-SA"/>
    </w:rPr>
  </w:style>
  <w:style w:type="paragraph" w:customStyle="1" w:styleId="20">
    <w:name w:val="Table Paragraph"/>
    <w:basedOn w:val="1"/>
    <w:qFormat/>
    <w:uiPriority w:val="1"/>
    <w:rPr>
      <w:rFonts w:ascii="仿宋" w:hAnsi="仿宋" w:eastAsia="仿宋" w:cs="仿宋"/>
    </w:rPr>
  </w:style>
  <w:style w:type="character" w:customStyle="1" w:styleId="21">
    <w:name w:val="font91"/>
    <w:basedOn w:val="15"/>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0" Type="http://schemas.openxmlformats.org/officeDocument/2006/relationships/fontTable" Target="fontTable.xml"/><Relationship Id="rId5" Type="http://schemas.openxmlformats.org/officeDocument/2006/relationships/footer" Target="footer1.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image" Target="media/image1.png"/><Relationship Id="rId46" Type="http://schemas.openxmlformats.org/officeDocument/2006/relationships/theme" Target="theme/theme1.xml"/><Relationship Id="rId45" Type="http://schemas.openxmlformats.org/officeDocument/2006/relationships/footer" Target="footer40.xml"/><Relationship Id="rId44" Type="http://schemas.openxmlformats.org/officeDocument/2006/relationships/header" Target="header1.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67</Pages>
  <Words>11212</Words>
  <Characters>11976</Characters>
  <TotalTime>0</TotalTime>
  <ScaleCrop>false</ScaleCrop>
  <LinksUpToDate>false</LinksUpToDate>
  <CharactersWithSpaces>12715</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2024-11-29T20:01:00Z</dcterms:created>
  <dc:creator>Administrator</dc:creator>
  <cp:lastModifiedBy>苏倩</cp:lastModifiedBy>
  <dcterms:modified xsi:type="dcterms:W3CDTF">2025-06-17T09:51:13Z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2024-12-04T16:03:34Z</vt:filetime>
  </property>
  <property fmtid="{D5CDD505-2E9C-101B-9397-08002B2CF9AE}" pid="4" name="KSOProductBuildVer">
    <vt:lpwstr>2052-12.1.0.21541</vt:lpwstr>
  </property>
  <property fmtid="{D5CDD505-2E9C-101B-9397-08002B2CF9AE}" pid="5" name="ICV">
    <vt:lpwstr>3E1E62DDA7354CE6B8EF8D6E03FB5025_13</vt:lpwstr>
  </property>
  <property fmtid="{D5CDD505-2E9C-101B-9397-08002B2CF9AE}" pid="6" name="KSOTemplateDocerSaveRecord">
    <vt:lpwstr>eyJoZGlkIjoiNDkwYWY3MGZiZjE2NDZlMjVjNmFiMTk2NGM0NWVkYTkiLCJ1c2VySWQiOiI5NzkxMTk1In0=</vt:lpwstr>
  </property>
</Properties>
</file>