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jc w:val="both"/>
        <w:rPr>
          <w:rFonts w:hint="eastAsia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兴海县人民医院特色专科建设项目（院前急救）医疗设备采购清单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074"/>
        <w:gridCol w:w="967"/>
        <w:gridCol w:w="9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9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移动式摄影X射线机（床旁DR机）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9049" w:type="dxa"/>
            <w:vAlign w:val="center"/>
          </w:tcPr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Ｘ线球管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1.1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球管类型：旋转阳极球管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1.2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大小焦点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≤1.3/0.6mm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1.3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球管热容量：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≥100kHU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高压发生器及曝光控制系统</w:t>
            </w:r>
          </w:p>
          <w:p>
            <w:pPr>
              <w:pStyle w:val="9"/>
              <w:widowControl w:val="0"/>
              <w:ind w:lef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2.1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最大输出功率：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≥40kW</w:t>
            </w:r>
          </w:p>
          <w:p>
            <w:pPr>
              <w:pStyle w:val="9"/>
              <w:widowControl w:val="0"/>
              <w:ind w:lef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2.2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输出电压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≥40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～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125kV</w:t>
            </w:r>
          </w:p>
          <w:p>
            <w:pPr>
              <w:pStyle w:val="9"/>
              <w:widowControl w:val="0"/>
              <w:ind w:lef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2.3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最大管电流：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≥500mA</w:t>
            </w:r>
          </w:p>
          <w:p>
            <w:pPr>
              <w:pStyle w:val="9"/>
              <w:widowControl w:val="0"/>
              <w:ind w:lef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2.4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最大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mAs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≥400mAs</w:t>
            </w:r>
          </w:p>
          <w:p>
            <w:pPr>
              <w:pStyle w:val="9"/>
              <w:widowControl w:val="0"/>
              <w:ind w:lef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2.5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最短精确曝光时间：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≤1ms</w:t>
            </w:r>
          </w:p>
          <w:p>
            <w:pPr>
              <w:pStyle w:val="9"/>
              <w:widowControl w:val="0"/>
              <w:ind w:lef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2.6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为提供工作效率，降低使用者门槛，设备应具有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APR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自动控制程序摄影功能，并提供能证明具备该功能的相关文件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平板探测器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3.1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投标产品原厂平板探测器，提供相关证明材料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3.2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探测器成像介质：非晶硅介质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3.3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探测器有效成像尺寸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≥17″×17″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43cm×43cm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）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3.4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探测器检测像素矩阵：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 xml:space="preserve">≥3k×3k 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3.5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探测器检测单元尺寸：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≤140μm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3.6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动态范围：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≥16bit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3.7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整板重量：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≤4kg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3.8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最大承受重量：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≥130kg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3.9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配备智能插拔充电技术（既在主机上实现充电，无需单独充电器）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移动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DR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车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4.1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结构类型：多关节折臂式，非立柱式结构或其他结构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4.2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无外置线缆，提供图片证明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4.3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最大焦点高度：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≥200cm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曝光控制：无线射频曝光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运动方式:电动推行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限束器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5.1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旋转角度：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≥±148°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5.2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非外接供电线设计：是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图像采集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处理工作站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6.1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基于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WINDOWS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操作系统的专业图像工作站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6.2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显示器尺寸：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≥15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英寸触摸屏显示器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6.3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内存容量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≥2G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6.4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硬盘容量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≥500G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工作站图像处理软件功能：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7.1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图像采集工作站软件操作界面均为中文界面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7.2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图像采集工作站应包含如下图像处理功能：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7.3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调整或预置窗宽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窗位、正负像翻转、图像翻转及旋转、图像放大及漫游、图像插值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7.4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边缘增强、局部放大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恢复原始图像、文字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数字标注、图像标记、标尺线段测量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7.5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打印胶片上可显示摄影曝光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kV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mA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mAs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等设置条件及机械系统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SID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位置参数。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7.6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图像采集工作站应支持分格打印输出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7.7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支持无损压缩的高速传输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7.8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支持在线解压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7.9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DICOM 3.0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最新版，包括支持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 xml:space="preserve">DICOM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打印、支持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 xml:space="preserve">DICOM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存档、支持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 xml:space="preserve">DICOM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网络传输、支持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DICOM WORKLIST</w:t>
            </w:r>
          </w:p>
          <w:p>
            <w:pPr>
              <w:pStyle w:val="10"/>
              <w:framePr w:wrap="auto" w:vAnchor="margin" w:hAnchor="text" w:yAlign="inline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7.10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不同患者图像可打印在同一张胶片上</w:t>
            </w:r>
          </w:p>
          <w:p>
            <w:pPr>
              <w:pStyle w:val="9"/>
              <w:spacing w:line="360" w:lineRule="auto"/>
              <w:ind w:right="-197" w:rightChars="-94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/>
              </w:rPr>
              <w:t>7.11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所投产品球管，高压发生器、无线平板探测器、系统软件为同一品牌生产厂家生产，提供检验报告证明文件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心肺复苏机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9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1、主机按压深度：30mm～65mm可调节，每档5mm，预置按压深度与实际按压深度允许误差：±2mm；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2、按压通气比：30：2连续按压可切换；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3、按压频率： 100次/ min，110次/ min，120次/ min 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4、复苏潮气量：500ML不可调节；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5、按压释放比：1：1 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6、压力安全阀：0.65Mpa；气路应承受压力不小于1Mpa；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7、整机工作时按压头压力：≤816.4N 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8、输入功率：DC：≤17W； AC:≤54W；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9、固定带扣合牢度不小于100N；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10、开机默认状态：按压通气比30:2，按压深度30mm，按压频率100次/min；潮气量为500ML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11、气压不足报警，压深自动减少，气压恢复后手动恢复所需压深；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12、电量显示，低电压报警，启动暂停功能；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13、胸厚测量指示功能；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14、适用病人胸厚范围为155mm到305mm；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15、噪音≤75dB 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16、抗震性，开放旋臂式经典垂直按压;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17、防摔，操作面板位于患者上方；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18、外壳防护等级为IP55 （防尘及防喷水）；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19、运输和储存要求：a)环境温度范围：-20℃~55℃；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b)相对湿度范围：10%~90%;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c)大气压力范围：500hPa~1060hPa.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多频振动排痰机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9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1、主机和推车可分离，方便单独使用或携带，设备整体ABS模具成型；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2、电源电压：A.C.220V±22V，频率50Hz±10Hz；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3、输入/输出功率：≥150 W/≥140W；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4、电机：进口稀土永磁低压直流电机，动力强劲，治疗过程中动力无衰减、无卡滞；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5、安全电压：独有24V安全电压,产品使用更安全；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6、叩击输出：双路输出, 穿透力不同，可以同时治疗一个成人型和一个儿童型患者；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7、治疗头：特定方向周期变化的治疗力, 能在垂直方向分力产生叩击、震颤力，在水平方向分力产生定向挤推、震颤力,使患者舒适感增强，对深度的痰液排出效果明显；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8、扣击头：专业厂家定制的海绵治疗头，软硬、密度在10-60Hz频率下有效地发挥效能,每路输出各有5种不同规格的治疗头，可满足不同患者多种体外引流要求；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9、频率控制：10～60Hz，连续可调，电子数码管显示，微电脑控制；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10、时间控制：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手动模式：1～60min,连续可调,电子数码管显示,微电脑控制,可自动停机；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自动模式：四档可调节，5min、10min、15min、20min，误差为±10%；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自动模式工作程序：轻柔、标准、加强、超强；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11、输出速度：600转/分～3600转/分；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12、振动幅度：小儿≤3mm，成人≤6mm 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13、四种自动叩击模式：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P1自动叩击模式：变频范围10～20Hz；适合手术后病人或敏感性病人；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P2自动叩击模式：变频范围15～25Hz；适合体质较弱，或瘦小病人；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P3自动叩击模式：变频范围20～25Hz；适合体质较好或需要治疗的病人；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P4自动叩击模式：变频范围20～30Hz；适合体质强壮或肥胖病人。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转运呼吸机（原装进口）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9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1、原装进口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2、主机尺寸不大于200mm*120mm*100mm，主机重量不大于1.2KG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3、工作方式：气动电控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4、电源：220V交流电,12V车载直流电,内置免维护电池或充电电池，电池可连续使用时间不低于380个小时。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5、具备有创和无创通气功能，呼吸模式：IPPV、SIMV等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6、气源可用氧气瓶或中心供氧，气源间可快速切换，切换时呼吸机不停机。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7、分钟通气量：3~20升/分钟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8、呼吸频率：5～40次/分钟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9、吸呼比：1:1～1:2.3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10、吸气触发: 6升/分钟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11、最大吸气压力限制: 20~60cmHO2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12、具有纯氧和空氧混合功能,氧浓度范围：55%-100%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13、具有高压、低压/脱落/漏气、窒息、气源不足、电量不足、系统故障等报警功能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14、具备防水防尘等级：IP54；工作温度范围：－18℃～+60℃。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15、具备适航证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16、配置要求：主机、2L氧气瓶、减压阀、便携式保护包及配套附件。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17、维护保养要求：保修2年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视频喉镜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904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1、显示屏：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1.1、尺寸：≥3.0寸进口高清LCD显示器；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1.2、分辨率 1600*1200；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1.3、色温 不小于5000K；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1.4、上下转动角度 0-160°±2°；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1.5、左右转动角度 0-270°±2°；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1.6、数据输出：2种文件输出法，USB传输，内置4G内存卡读卡器读写。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2、喉镜片（含摄像头）：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2.1、采用CCD（防水）摄像头，分辨率≥200万像素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2.2、电源 3.7V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2.3、喉镜片：304医用不锈钢可重复使用金属镜片成人中号，儿童。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2.4、视场角 ≥75°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2.5、光照度 ≥800LUX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3、电池 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3.1、视频喉镜内置专用大容量锂电池，可重复充电不少于500次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3.2、电压 3.7V；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3.3、容量 3200mAh；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3.4、充电次数 ≥500次；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3.5、充电时间 ≤4小时。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4、电源适配器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4.1、充电接口输入极性 内正外负；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4.2、充电器输入 100-250V,50Hz；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4.3、充电器输出 3.7V-12V,1000mA。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5、防雾功能：摄像系统自带防雾功能，开机即可达到防雾效果。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6、摄像头的位置：视频喉镜的摄像头角度与镜片前段的垂直距离25-45mm。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7、拍照摄像功能：手柄具备快捷一键快速拍照，摄像功能，轻轻一点，即可实时存储高清图片或影像。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8、镜片与手柄连接：镜片和手柄之间的连接采用最新防脱落锁扣开关设计，可承受各方受力不脱落，喉镜片采用独特的挂钩式平面触头连接部件，确保良好接触效果插拔稳定，持久耐用，信号传输流畅。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9、手柄为纺锤形波浪型防滑设计，操作者握持舒适方便，并减少患者胸部对喉镜插入操作的影响；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10、配置清单：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主机加成人、儿童喉镜片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麻醉机内管路消毒机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904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产品介绍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麻醉机内管路消毒机，是以臭氧和过氧化氢为杀菌因子，通过泵、臭氧、过氧化氢，经雾化分离混合，输出复合气体，对麻醉机、呼吸机内部回路进行消毒的消毒器械。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产品以臭氧和过氧化氢溶液（双氧水）为杀菌因子。通过与细胞壁脂类双键反应，穿入细菌体内部，作用于蛋白和脂多糖，改变细胞的通透性，破坏细菌的DNA，从而导致细菌死亡。臭氧能破坏病毒的RNA和蛋白质，从而杀灭病毒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二、产品特点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中文彩色液晶触摸屏，操作简单，使用方便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记录数据：可一键查看消毒时杀菌因子选择，机内温、湿度及输出臭氧数据，消毒时间记录，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配置智能型温湿度传感器与臭氧浓度传感器，监控工作时机器内温湿度变化与输出臭氧浓度值。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嵌入式微型打印机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打印功能：可一键打印消毒时杀菌因子，机内温湿度数据，消毒时间记录，                                                                              臭氧浓度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电磁控制臭氧与过氧化氢气雾复合气体消毒，效果更迅速彻底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独特的活性炭二次吸附功能，消毒无残留，环境无污染，消毒更安全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具有剩余臭氧和过氧化氢解析功能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三．主要技术参数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电源AC220V±22V；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频率50Hz±1Hz；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额定功率≤300W；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定时范围：加湿1~120min、消毒1~120min；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整机输出气量≥4L/min；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过氧化氢溶液加入量与浓度：一次加入过氧化氢溶液5ml, 浓度为12％；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输出臭氧浓度≥300mg/m³；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室内空气臭氧浓度≤0.02mg/m³。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消毒效果：大肠杆菌 ≥3.00；金黄色葡萄球菌 ≥3.00；铜绿假单胞菌  ≥3.00 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不锈钢载体上枯草杆菌黑色变种芽孢 ≥3.00；模拟现场实验枯草杆菌黑色变种芽孢 ≥3.00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MTAyNGI1ZDdhYTY1NTY3YTI1OTY3Mzg4ODhkMzkifQ=="/>
  </w:docVars>
  <w:rsids>
    <w:rsidRoot w:val="6FB743D3"/>
    <w:rsid w:val="000F1EC3"/>
    <w:rsid w:val="009049D8"/>
    <w:rsid w:val="04F15907"/>
    <w:rsid w:val="0B2336F3"/>
    <w:rsid w:val="12EF6702"/>
    <w:rsid w:val="15B24C59"/>
    <w:rsid w:val="1FF94C36"/>
    <w:rsid w:val="20304A06"/>
    <w:rsid w:val="2ECA0DA1"/>
    <w:rsid w:val="442229D7"/>
    <w:rsid w:val="4A7332F6"/>
    <w:rsid w:val="53C60354"/>
    <w:rsid w:val="638E611D"/>
    <w:rsid w:val="6FB743D3"/>
    <w:rsid w:val="72822B56"/>
    <w:rsid w:val="763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customStyle="1" w:styleId="10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3357</Words>
  <Characters>4034</Characters>
  <Lines>0</Lines>
  <Paragraphs>0</Paragraphs>
  <TotalTime>0</TotalTime>
  <ScaleCrop>false</ScaleCrop>
  <LinksUpToDate>false</LinksUpToDate>
  <CharactersWithSpaces>4211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2023-03-14T12:51:00Z</dcterms:created>
  <dc:creator>Administrator</dc:creator>
  <cp:lastModifiedBy>WPS_1683510378</cp:lastModifiedBy>
  <dcterms:modified xsi:type="dcterms:W3CDTF">2023-05-24T03:10:36Z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0FDF96347A034501802D73848CD4A2BD_13</vt:lpwstr>
  </property>
</Properties>
</file>