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cs="宋体"/>
          <w:b/>
          <w:bCs/>
          <w:kern w:val="0"/>
          <w:sz w:val="84"/>
          <w:szCs w:val="84"/>
          <w:lang w:val="zh-CN"/>
        </w:rPr>
      </w:pPr>
    </w:p>
    <w:p>
      <w:pPr>
        <w:autoSpaceDE w:val="0"/>
        <w:autoSpaceDN w:val="0"/>
        <w:adjustRightInd w:val="0"/>
        <w:spacing w:line="360" w:lineRule="auto"/>
        <w:jc w:val="center"/>
        <w:rPr>
          <w:rFonts w:hint="eastAsia" w:ascii="宋体" w:cs="宋体"/>
          <w:b/>
          <w:bCs/>
          <w:kern w:val="0"/>
          <w:sz w:val="84"/>
          <w:szCs w:val="84"/>
        </w:rPr>
      </w:pPr>
      <w:r>
        <w:rPr>
          <w:rFonts w:hint="eastAsia" w:ascii="宋体" w:cs="宋体"/>
          <w:b/>
          <w:bCs/>
          <w:kern w:val="0"/>
          <w:sz w:val="84"/>
          <w:szCs w:val="84"/>
          <w:lang w:val="zh-CN"/>
        </w:rPr>
        <w:t>公开招标文件</w:t>
      </w:r>
    </w:p>
    <w:p>
      <w:pPr>
        <w:autoSpaceDE w:val="0"/>
        <w:autoSpaceDN w:val="0"/>
        <w:adjustRightInd w:val="0"/>
        <w:spacing w:line="360" w:lineRule="auto"/>
        <w:jc w:val="center"/>
        <w:rPr>
          <w:rFonts w:hint="eastAsia" w:ascii="宋体" w:cs="宋体"/>
          <w:kern w:val="0"/>
          <w:sz w:val="36"/>
          <w:szCs w:val="36"/>
        </w:rPr>
      </w:pPr>
    </w:p>
    <w:p>
      <w:pPr>
        <w:autoSpaceDE w:val="0"/>
        <w:autoSpaceDN w:val="0"/>
        <w:adjustRightInd w:val="0"/>
        <w:spacing w:line="360" w:lineRule="auto"/>
        <w:jc w:val="left"/>
        <w:rPr>
          <w:rFonts w:hint="eastAsia" w:ascii="宋体" w:cs="宋体"/>
          <w:kern w:val="0"/>
          <w:sz w:val="36"/>
          <w:szCs w:val="36"/>
          <w:u w:val="dotDash"/>
        </w:rPr>
      </w:pPr>
    </w:p>
    <w:p>
      <w:pPr>
        <w:autoSpaceDE w:val="0"/>
        <w:autoSpaceDN w:val="0"/>
        <w:adjustRightInd w:val="0"/>
        <w:spacing w:line="480" w:lineRule="auto"/>
        <w:jc w:val="left"/>
        <w:rPr>
          <w:rFonts w:hint="eastAsia" w:ascii="宋体" w:cs="宋体"/>
          <w:kern w:val="0"/>
          <w:sz w:val="36"/>
          <w:szCs w:val="36"/>
          <w:u w:val="dotDash"/>
        </w:rPr>
      </w:pPr>
    </w:p>
    <w:p>
      <w:pPr>
        <w:autoSpaceDE w:val="0"/>
        <w:autoSpaceDN w:val="0"/>
        <w:adjustRightInd w:val="0"/>
        <w:spacing w:line="480" w:lineRule="auto"/>
        <w:jc w:val="left"/>
        <w:rPr>
          <w:rFonts w:hint="default" w:ascii="宋体" w:eastAsia="宋体" w:cs="宋体"/>
          <w:b/>
          <w:bCs/>
          <w:kern w:val="0"/>
          <w:sz w:val="36"/>
          <w:szCs w:val="36"/>
          <w:lang w:val="en-US" w:eastAsia="zh-CN"/>
        </w:rPr>
      </w:pPr>
      <w:r>
        <w:rPr>
          <w:rFonts w:hint="eastAsia" w:ascii="宋体" w:cs="宋体"/>
          <w:b/>
          <w:bCs/>
          <w:kern w:val="0"/>
          <w:sz w:val="36"/>
          <w:szCs w:val="36"/>
          <w:lang w:val="zh-CN"/>
        </w:rPr>
        <w:t>采购项目编号：青海</w:t>
      </w:r>
      <w:r>
        <w:rPr>
          <w:rFonts w:hint="eastAsia" w:ascii="宋体" w:cs="宋体"/>
          <w:b/>
          <w:bCs/>
          <w:kern w:val="0"/>
          <w:sz w:val="36"/>
          <w:szCs w:val="36"/>
          <w:lang w:val="en-US" w:eastAsia="zh-CN"/>
        </w:rPr>
        <w:t>汀源</w:t>
      </w:r>
      <w:r>
        <w:rPr>
          <w:rFonts w:hint="eastAsia" w:ascii="宋体" w:cs="宋体"/>
          <w:b/>
          <w:bCs/>
          <w:kern w:val="0"/>
          <w:sz w:val="36"/>
          <w:szCs w:val="36"/>
          <w:lang w:val="zh-CN"/>
        </w:rPr>
        <w:t>公招（货物）2022-0</w:t>
      </w:r>
      <w:r>
        <w:rPr>
          <w:rFonts w:hint="eastAsia" w:ascii="宋体" w:cs="宋体"/>
          <w:b/>
          <w:bCs/>
          <w:kern w:val="0"/>
          <w:sz w:val="36"/>
          <w:szCs w:val="36"/>
          <w:lang w:val="en-US" w:eastAsia="zh-CN"/>
        </w:rPr>
        <w:t>09</w:t>
      </w:r>
    </w:p>
    <w:p>
      <w:pPr>
        <w:autoSpaceDE w:val="0"/>
        <w:autoSpaceDN w:val="0"/>
        <w:adjustRightInd w:val="0"/>
        <w:spacing w:line="480" w:lineRule="auto"/>
        <w:jc w:val="left"/>
        <w:outlineLvl w:val="0"/>
        <w:rPr>
          <w:rFonts w:hint="eastAsia" w:ascii="宋体" w:cs="宋体"/>
          <w:b/>
          <w:bCs/>
          <w:kern w:val="0"/>
          <w:sz w:val="36"/>
          <w:szCs w:val="36"/>
          <w:lang w:val="en-US" w:eastAsia="zh-CN"/>
        </w:rPr>
      </w:pPr>
      <w:bookmarkStart w:id="0" w:name="_Toc12485"/>
      <w:bookmarkStart w:id="1" w:name="_Toc18318"/>
      <w:r>
        <w:rPr>
          <w:rFonts w:hint="eastAsia" w:ascii="宋体" w:cs="宋体"/>
          <w:b/>
          <w:bCs/>
          <w:kern w:val="0"/>
          <w:sz w:val="36"/>
          <w:szCs w:val="36"/>
          <w:lang w:val="zh-CN"/>
        </w:rPr>
        <w:t>采购项目名称：</w:t>
      </w:r>
      <w:r>
        <w:rPr>
          <w:rFonts w:hint="eastAsia" w:ascii="宋体" w:cs="宋体"/>
          <w:b/>
          <w:bCs/>
          <w:kern w:val="0"/>
          <w:sz w:val="36"/>
          <w:szCs w:val="36"/>
          <w:lang w:val="en-US" w:eastAsia="zh-CN"/>
        </w:rPr>
        <w:t>尖扎县2022-2023年度集中供热二期煤炭采购项目</w:t>
      </w:r>
      <w:bookmarkEnd w:id="0"/>
      <w:bookmarkEnd w:id="1"/>
    </w:p>
    <w:p>
      <w:pPr>
        <w:autoSpaceDE w:val="0"/>
        <w:autoSpaceDN w:val="0"/>
        <w:adjustRightInd w:val="0"/>
        <w:spacing w:line="480" w:lineRule="auto"/>
        <w:jc w:val="left"/>
        <w:outlineLvl w:val="0"/>
        <w:rPr>
          <w:rFonts w:hint="default" w:ascii="宋体" w:eastAsia="宋体" w:cs="宋体"/>
          <w:b/>
          <w:bCs/>
          <w:kern w:val="0"/>
          <w:sz w:val="36"/>
          <w:szCs w:val="36"/>
          <w:lang w:val="en-US" w:eastAsia="zh-CN"/>
        </w:rPr>
      </w:pPr>
      <w:bookmarkStart w:id="2" w:name="_Toc7435"/>
      <w:bookmarkStart w:id="3" w:name="_Toc9627"/>
      <w:r>
        <w:rPr>
          <w:rFonts w:hint="eastAsia" w:ascii="宋体" w:cs="宋体"/>
          <w:b/>
          <w:bCs/>
          <w:kern w:val="0"/>
          <w:sz w:val="36"/>
          <w:szCs w:val="36"/>
          <w:lang w:val="zh-CN"/>
        </w:rPr>
        <w:t>采购人：</w:t>
      </w:r>
      <w:r>
        <w:rPr>
          <w:rFonts w:hint="eastAsia" w:ascii="宋体" w:cs="宋体"/>
          <w:b/>
          <w:bCs/>
          <w:kern w:val="0"/>
          <w:sz w:val="36"/>
          <w:szCs w:val="36"/>
          <w:lang w:val="en-US" w:eastAsia="zh-CN"/>
        </w:rPr>
        <w:t>尖扎县住房和城乡建设局</w:t>
      </w:r>
      <w:bookmarkEnd w:id="2"/>
      <w:bookmarkEnd w:id="3"/>
    </w:p>
    <w:p>
      <w:pPr>
        <w:autoSpaceDE w:val="0"/>
        <w:autoSpaceDN w:val="0"/>
        <w:adjustRightInd w:val="0"/>
        <w:spacing w:line="480" w:lineRule="auto"/>
        <w:rPr>
          <w:rFonts w:hint="default" w:ascii="宋体" w:eastAsia="宋体" w:cs="宋体"/>
          <w:b/>
          <w:bCs/>
          <w:kern w:val="0"/>
          <w:sz w:val="28"/>
          <w:szCs w:val="28"/>
          <w:u w:val="single"/>
          <w:lang w:val="en-US" w:eastAsia="zh-CN"/>
        </w:rPr>
      </w:pPr>
      <w:r>
        <w:rPr>
          <w:rFonts w:hint="eastAsia" w:ascii="宋体" w:cs="宋体"/>
          <w:b/>
          <w:bCs/>
          <w:kern w:val="0"/>
          <w:sz w:val="36"/>
          <w:szCs w:val="36"/>
          <w:lang w:val="zh-CN"/>
        </w:rPr>
        <w:t>采购代理机构：</w:t>
      </w:r>
      <w:r>
        <w:rPr>
          <w:rFonts w:hint="eastAsia" w:ascii="宋体" w:cs="宋体"/>
          <w:b/>
          <w:bCs/>
          <w:kern w:val="0"/>
          <w:sz w:val="36"/>
          <w:szCs w:val="36"/>
          <w:lang w:val="en-US" w:eastAsia="zh-CN"/>
        </w:rPr>
        <w:t>青海汀源工程管理咨询有限公司</w:t>
      </w:r>
    </w:p>
    <w:p>
      <w:pPr>
        <w:autoSpaceDE w:val="0"/>
        <w:autoSpaceDN w:val="0"/>
        <w:adjustRightInd w:val="0"/>
        <w:spacing w:line="360" w:lineRule="auto"/>
        <w:jc w:val="center"/>
        <w:rPr>
          <w:rFonts w:hint="eastAsia" w:ascii="宋体" w:cs="宋体"/>
          <w:b/>
          <w:bCs/>
          <w:kern w:val="0"/>
          <w:sz w:val="28"/>
          <w:szCs w:val="28"/>
          <w:lang w:val="zh-CN"/>
        </w:rPr>
      </w:pPr>
    </w:p>
    <w:p>
      <w:pPr>
        <w:autoSpaceDE w:val="0"/>
        <w:autoSpaceDN w:val="0"/>
        <w:adjustRightInd w:val="0"/>
        <w:spacing w:line="360" w:lineRule="auto"/>
        <w:jc w:val="center"/>
        <w:rPr>
          <w:rFonts w:hint="eastAsia" w:ascii="宋体" w:cs="宋体"/>
          <w:b/>
          <w:bCs/>
          <w:kern w:val="0"/>
          <w:sz w:val="28"/>
          <w:szCs w:val="28"/>
          <w:lang w:val="zh-CN"/>
        </w:rPr>
      </w:pPr>
    </w:p>
    <w:p>
      <w:pPr>
        <w:autoSpaceDE w:val="0"/>
        <w:autoSpaceDN w:val="0"/>
        <w:adjustRightInd w:val="0"/>
        <w:spacing w:line="360" w:lineRule="auto"/>
        <w:jc w:val="center"/>
        <w:rPr>
          <w:rFonts w:hint="eastAsia" w:ascii="宋体" w:cs="宋体"/>
          <w:b/>
          <w:bCs/>
          <w:kern w:val="0"/>
          <w:sz w:val="28"/>
          <w:szCs w:val="28"/>
          <w:lang w:val="zh-CN"/>
        </w:rPr>
      </w:pPr>
    </w:p>
    <w:p>
      <w:pPr>
        <w:autoSpaceDE w:val="0"/>
        <w:autoSpaceDN w:val="0"/>
        <w:adjustRightInd w:val="0"/>
        <w:spacing w:line="360" w:lineRule="auto"/>
        <w:jc w:val="center"/>
        <w:rPr>
          <w:rFonts w:hint="eastAsia" w:ascii="宋体" w:cs="宋体"/>
          <w:b/>
          <w:bCs/>
          <w:kern w:val="0"/>
          <w:sz w:val="28"/>
          <w:szCs w:val="28"/>
          <w:lang w:val="zh-CN"/>
        </w:rPr>
      </w:pPr>
      <w:r>
        <w:rPr>
          <w:rFonts w:hint="eastAsia" w:ascii="宋体" w:cs="宋体"/>
          <w:b/>
          <w:bCs/>
          <w:kern w:val="0"/>
          <w:sz w:val="28"/>
          <w:szCs w:val="28"/>
          <w:lang w:val="zh-CN"/>
        </w:rPr>
        <w:t>2022年8月</w:t>
      </w:r>
    </w:p>
    <w:p>
      <w:pPr>
        <w:spacing w:line="400" w:lineRule="exact"/>
        <w:rPr>
          <w:rFonts w:hint="eastAsia" w:ascii="宋体" w:cs="宋体"/>
          <w:b/>
          <w:sz w:val="40"/>
          <w:szCs w:val="30"/>
        </w:rPr>
      </w:pPr>
      <w:r>
        <w:rPr>
          <w:rFonts w:hint="eastAsia" w:ascii="宋体" w:cs="宋体"/>
          <w:b/>
          <w:sz w:val="40"/>
          <w:szCs w:val="30"/>
        </w:rPr>
        <w:br w:type="page"/>
      </w:r>
    </w:p>
    <w:sdt>
      <w:sdtPr>
        <w:rPr>
          <w:rFonts w:hint="eastAsia" w:ascii="宋体" w:hAnsi="宋体" w:eastAsia="宋体" w:cs="宋体"/>
          <w:kern w:val="2"/>
          <w:sz w:val="36"/>
          <w:szCs w:val="36"/>
          <w:lang w:val="en-US" w:eastAsia="zh-CN" w:bidi="ar-SA"/>
        </w:rPr>
        <w:id w:val="147475718"/>
        <w15:color w:val="DBDBDB"/>
        <w:docPartObj>
          <w:docPartGallery w:val="Table of Contents"/>
          <w:docPartUnique/>
        </w:docPartObj>
      </w:sdtPr>
      <w:sdtEndPr>
        <w:rPr>
          <w:rFonts w:hint="eastAsia" w:ascii="Times New Roman" w:hAnsi="Times New Roman" w:eastAsia="宋体" w:cs="Times New Roman"/>
          <w:kern w:val="2"/>
          <w:sz w:val="18"/>
          <w:szCs w:val="18"/>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36"/>
              <w:szCs w:val="36"/>
            </w:rPr>
          </w:pPr>
          <w:r>
            <w:rPr>
              <w:rFonts w:hint="eastAsia" w:ascii="仿宋" w:hAnsi="仿宋" w:eastAsia="仿宋" w:cs="仿宋"/>
              <w:sz w:val="36"/>
              <w:szCs w:val="36"/>
            </w:rPr>
            <w:t>目录</w:t>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"1-1"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_Toc4762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第一部分  投标邀请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_Toc4762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_Toc25284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第二部分  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_Toc25284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_Toc26350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一、说明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_Toc26350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_Toc4085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二、招标文件说明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_Toc4085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_Toc1992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三、投标文件的编制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_Toc1992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_Toc24679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四、投标文件的提交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_Toc24679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_Toc10912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五、开标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_Toc10912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_Toc16853 </w:instrText>
          </w:r>
          <w:r>
            <w:rPr>
              <w:rFonts w:hint="eastAsia" w:ascii="仿宋" w:hAnsi="仿宋" w:eastAsia="仿宋" w:cs="仿宋"/>
              <w:sz w:val="24"/>
              <w:szCs w:val="24"/>
            </w:rPr>
            <w:fldChar w:fldCharType="separate"/>
          </w:r>
          <w:r>
            <w:rPr>
              <w:rFonts w:hint="eastAsia" w:ascii="仿宋" w:hAnsi="仿宋" w:eastAsia="仿宋" w:cs="仿宋"/>
              <w:kern w:val="0"/>
              <w:sz w:val="24"/>
              <w:szCs w:val="24"/>
            </w:rPr>
            <w:t>六、资格</w:t>
          </w:r>
          <w:r>
            <w:rPr>
              <w:rFonts w:hint="eastAsia" w:ascii="仿宋" w:hAnsi="仿宋" w:eastAsia="仿宋" w:cs="仿宋"/>
              <w:sz w:val="24"/>
              <w:szCs w:val="24"/>
              <w:lang w:val="zh-CN"/>
            </w:rPr>
            <w:t>审查</w:t>
          </w:r>
          <w:r>
            <w:rPr>
              <w:rFonts w:hint="eastAsia" w:ascii="仿宋" w:hAnsi="仿宋" w:eastAsia="仿宋" w:cs="仿宋"/>
              <w:kern w:val="0"/>
              <w:sz w:val="24"/>
              <w:szCs w:val="24"/>
            </w:rPr>
            <w:t>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_Toc16853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_Toc31073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七、评审程序及方法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_Toc31073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_Toc3271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八、中标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_Toc3271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_Toc20440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九、授予合同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_Toc20440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_Toc5864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十、其他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_Toc5864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_Toc19004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 xml:space="preserve">第三部分 </w:t>
          </w:r>
          <w:r>
            <w:rPr>
              <w:rFonts w:hint="eastAsia" w:ascii="仿宋" w:hAnsi="仿宋" w:eastAsia="仿宋" w:cs="仿宋"/>
              <w:sz w:val="24"/>
              <w:szCs w:val="24"/>
            </w:rPr>
            <w:t xml:space="preserve"> </w:t>
          </w:r>
          <w:r>
            <w:rPr>
              <w:rFonts w:hint="eastAsia" w:ascii="仿宋" w:hAnsi="仿宋" w:eastAsia="仿宋" w:cs="仿宋"/>
              <w:sz w:val="24"/>
              <w:szCs w:val="24"/>
              <w:lang w:val="zh-CN"/>
            </w:rPr>
            <w:t>青海省政府采购项目合同书范本</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_Toc19004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_Toc6631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第四部分  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_Toc6631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_Toc5583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封面（上册）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_Toc5583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_Toc21071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目录（上册）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_Toc21071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_Toc31060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lang w:val="zh-CN"/>
            </w:rPr>
            <w:t>投标函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_Toc31060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_Toc26409 </w:instrText>
          </w:r>
          <w:r>
            <w:rPr>
              <w:rFonts w:hint="eastAsia" w:ascii="仿宋" w:hAnsi="仿宋" w:eastAsia="仿宋" w:cs="仿宋"/>
              <w:sz w:val="24"/>
              <w:szCs w:val="24"/>
            </w:rPr>
            <w:fldChar w:fldCharType="separate"/>
          </w:r>
          <w:r>
            <w:rPr>
              <w:rFonts w:hint="eastAsia" w:ascii="仿宋" w:hAnsi="仿宋" w:eastAsia="仿宋" w:cs="仿宋"/>
              <w:kern w:val="0"/>
              <w:sz w:val="24"/>
              <w:szCs w:val="24"/>
              <w:lang w:val="zh-CN"/>
            </w:rPr>
            <w:t>（</w:t>
          </w:r>
          <w:r>
            <w:rPr>
              <w:rFonts w:hint="eastAsia" w:ascii="仿宋" w:hAnsi="仿宋" w:eastAsia="仿宋" w:cs="仿宋"/>
              <w:kern w:val="0"/>
              <w:sz w:val="24"/>
              <w:szCs w:val="24"/>
            </w:rPr>
            <w:t>2</w:t>
          </w:r>
          <w:r>
            <w:rPr>
              <w:rFonts w:hint="eastAsia" w:ascii="仿宋" w:hAnsi="仿宋" w:eastAsia="仿宋" w:cs="仿宋"/>
              <w:kern w:val="0"/>
              <w:sz w:val="24"/>
              <w:szCs w:val="24"/>
              <w:lang w:val="zh-CN"/>
            </w:rPr>
            <w:t>）</w:t>
          </w:r>
          <w:r>
            <w:rPr>
              <w:rFonts w:hint="eastAsia" w:ascii="仿宋" w:hAnsi="仿宋" w:eastAsia="仿宋" w:cs="仿宋"/>
              <w:sz w:val="24"/>
              <w:szCs w:val="24"/>
            </w:rPr>
            <w:t>法定代表人证明书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_Toc26409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_Toc19370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lang w:val="zh-CN"/>
            </w:rPr>
            <w:t>法定代表人授权书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_Toc19370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_Toc20509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lang w:val="zh-CN"/>
            </w:rPr>
            <w:t>投标人承诺函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_Toc20509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_Toc14610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lang w:val="zh-CN"/>
            </w:rPr>
            <w:t>投标人诚信承诺书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_Toc14610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_Toc14003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lang w:val="zh-CN"/>
            </w:rPr>
            <w:t>资格证明材料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_Toc14003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_Toc513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lang w:val="zh-CN"/>
            </w:rPr>
            <w:t>财务状况报告，依法缴纳税收和社会保障资金的相关材料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_Toc513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_Toc19060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lang w:val="zh-CN"/>
            </w:rPr>
            <w:t>具备履行合同所必需的设备和专业技术能力的证明材料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_Toc19060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_Toc19764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lang w:val="zh-CN"/>
            </w:rPr>
            <w:t>无重大违法记录声明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_Toc19764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_Toc24347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lang w:val="zh-CN"/>
            </w:rPr>
            <w:t>投标保证金证明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_Toc24347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_Toc4006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目录（下册）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_Toc4006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_Toc27956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lang w:val="zh-CN"/>
            </w:rPr>
            <w:t>评分对照表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_Toc27956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_Toc24872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lang w:val="zh-CN"/>
            </w:rPr>
            <w:t>开标一览表（报价表）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_Toc24872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_Toc4324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lang w:val="zh-CN"/>
            </w:rPr>
            <w:t>分项报价表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_Toc4324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_Toc2715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lang w:val="zh-CN"/>
            </w:rPr>
            <w:t>技术规格响应表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_Toc2715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_Toc16295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lang w:val="zh-CN"/>
            </w:rPr>
            <w:t>投标产品相关资料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_Toc16295 \h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_Toc17185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lang w:val="zh-CN"/>
            </w:rPr>
            <w:t>投标人的类似业绩证明材料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_Toc17185 \h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_Toc30023 </w:instrText>
          </w:r>
          <w:r>
            <w:rPr>
              <w:rFonts w:hint="eastAsia" w:ascii="仿宋" w:hAnsi="仿宋" w:eastAsia="仿宋" w:cs="仿宋"/>
              <w:sz w:val="24"/>
              <w:szCs w:val="24"/>
            </w:rPr>
            <w:fldChar w:fldCharType="separate"/>
          </w:r>
          <w:r>
            <w:rPr>
              <w:rFonts w:hint="eastAsia" w:ascii="仿宋" w:hAnsi="仿宋" w:eastAsia="仿宋" w:cs="仿宋"/>
              <w:sz w:val="24"/>
              <w:szCs w:val="24"/>
            </w:rPr>
            <w:t>（17.1）</w:t>
          </w:r>
          <w:r>
            <w:rPr>
              <w:rFonts w:hint="eastAsia" w:ascii="仿宋" w:hAnsi="仿宋" w:eastAsia="仿宋" w:cs="仿宋"/>
              <w:sz w:val="24"/>
              <w:szCs w:val="24"/>
              <w:lang w:val="zh-CN"/>
            </w:rPr>
            <w:t>制造（生产）企业小型、微型企业声明函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_Toc30023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_Toc31687 </w:instrText>
          </w:r>
          <w:r>
            <w:rPr>
              <w:rFonts w:hint="eastAsia" w:ascii="仿宋" w:hAnsi="仿宋" w:eastAsia="仿宋" w:cs="仿宋"/>
              <w:sz w:val="24"/>
              <w:szCs w:val="24"/>
            </w:rPr>
            <w:fldChar w:fldCharType="separate"/>
          </w:r>
          <w:r>
            <w:rPr>
              <w:rFonts w:hint="eastAsia" w:ascii="仿宋" w:hAnsi="仿宋" w:eastAsia="仿宋" w:cs="仿宋"/>
              <w:bCs w:val="0"/>
              <w:sz w:val="24"/>
              <w:szCs w:val="24"/>
              <w:lang w:val="zh-CN"/>
            </w:rPr>
            <w:t>（</w:t>
          </w:r>
          <w:r>
            <w:rPr>
              <w:rFonts w:hint="eastAsia" w:ascii="仿宋" w:hAnsi="仿宋" w:eastAsia="仿宋" w:cs="仿宋"/>
              <w:bCs w:val="0"/>
              <w:sz w:val="24"/>
              <w:szCs w:val="24"/>
            </w:rPr>
            <w:t>18</w:t>
          </w:r>
          <w:r>
            <w:rPr>
              <w:rFonts w:hint="eastAsia" w:ascii="仿宋" w:hAnsi="仿宋" w:eastAsia="仿宋" w:cs="仿宋"/>
              <w:bCs w:val="0"/>
              <w:sz w:val="24"/>
              <w:szCs w:val="24"/>
              <w:lang w:val="zh-CN"/>
            </w:rPr>
            <w:t>）残疾人</w:t>
          </w:r>
          <w:r>
            <w:rPr>
              <w:rFonts w:hint="eastAsia" w:ascii="仿宋" w:hAnsi="仿宋" w:eastAsia="仿宋" w:cs="仿宋"/>
              <w:bCs w:val="0"/>
              <w:sz w:val="24"/>
              <w:szCs w:val="24"/>
            </w:rPr>
            <w:t>福利性单位声明函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_Toc31687 \h </w:instrText>
          </w:r>
          <w:r>
            <w:rPr>
              <w:rFonts w:hint="eastAsia" w:ascii="仿宋" w:hAnsi="仿宋" w:eastAsia="仿宋" w:cs="仿宋"/>
              <w:sz w:val="24"/>
              <w:szCs w:val="24"/>
            </w:rPr>
            <w:fldChar w:fldCharType="separate"/>
          </w:r>
          <w:r>
            <w:rPr>
              <w:rFonts w:hint="eastAsia" w:ascii="仿宋" w:hAnsi="仿宋" w:eastAsia="仿宋" w:cs="仿宋"/>
              <w:sz w:val="24"/>
              <w:szCs w:val="24"/>
            </w:rPr>
            <w:t>58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_Toc22883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lang w:val="zh-CN"/>
            </w:rPr>
            <w:t>投标人认为在其他方面有必要说明的事项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_Toc22883 \h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_Toc21866 </w:instrText>
          </w:r>
          <w:r>
            <w:rPr>
              <w:rFonts w:hint="eastAsia" w:ascii="仿宋" w:hAnsi="仿宋" w:eastAsia="仿宋" w:cs="仿宋"/>
              <w:sz w:val="24"/>
              <w:szCs w:val="24"/>
            </w:rPr>
            <w:fldChar w:fldCharType="separate"/>
          </w:r>
          <w:r>
            <w:rPr>
              <w:rFonts w:hint="eastAsia" w:ascii="仿宋" w:hAnsi="仿宋" w:eastAsia="仿宋" w:cs="仿宋"/>
              <w:bCs/>
              <w:kern w:val="0"/>
              <w:sz w:val="24"/>
              <w:szCs w:val="24"/>
              <w:lang w:val="zh-CN"/>
            </w:rPr>
            <w:t>投标人认为在其他方面有必要说明的事项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_Toc21866 \h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_Toc10802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第五部分  采购项目要求及技术参数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_Toc10802 \h </w:instrText>
          </w:r>
          <w:r>
            <w:rPr>
              <w:rFonts w:hint="eastAsia" w:ascii="仿宋" w:hAnsi="仿宋" w:eastAsia="仿宋" w:cs="仿宋"/>
              <w:sz w:val="24"/>
              <w:szCs w:val="24"/>
            </w:rPr>
            <w:fldChar w:fldCharType="separate"/>
          </w:r>
          <w:r>
            <w:rPr>
              <w:rFonts w:hint="eastAsia" w:ascii="仿宋" w:hAnsi="仿宋" w:eastAsia="仿宋" w:cs="仿宋"/>
              <w:sz w:val="24"/>
              <w:szCs w:val="24"/>
            </w:rPr>
            <w:t>60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rPr>
              <w:rFonts w:hint="eastAsia"/>
            </w:rPr>
          </w:pPr>
          <w:r>
            <w:rPr>
              <w:rFonts w:hint="eastAsia" w:ascii="仿宋" w:hAnsi="仿宋" w:eastAsia="仿宋" w:cs="仿宋"/>
              <w:sz w:val="24"/>
              <w:szCs w:val="24"/>
            </w:rPr>
            <w:fldChar w:fldCharType="end"/>
          </w:r>
        </w:p>
      </w:sdtContent>
    </w:sdt>
    <w:p>
      <w:pPr>
        <w:pStyle w:val="10"/>
        <w:spacing w:before="0" w:after="0" w:line="360" w:lineRule="auto"/>
        <w:rPr>
          <w:rFonts w:hint="eastAsia" w:ascii="宋体" w:cs="宋体"/>
          <w:szCs w:val="36"/>
          <w:lang w:val="zh-CN"/>
        </w:rPr>
      </w:pPr>
      <w:r>
        <w:rPr>
          <w:rFonts w:hint="eastAsia" w:ascii="宋体" w:cs="宋体"/>
        </w:rPr>
        <w:br w:type="page"/>
      </w:r>
      <w:bookmarkStart w:id="4" w:name="_Toc4762"/>
      <w:bookmarkStart w:id="5" w:name="_Toc4426"/>
      <w:bookmarkStart w:id="6" w:name="_Toc109820435"/>
      <w:r>
        <w:rPr>
          <w:rFonts w:hint="eastAsia" w:ascii="宋体" w:cs="宋体"/>
          <w:szCs w:val="36"/>
          <w:lang w:val="zh-CN"/>
        </w:rPr>
        <w:t>第一部分  投标邀请</w:t>
      </w:r>
      <w:bookmarkEnd w:id="4"/>
      <w:bookmarkEnd w:id="5"/>
      <w:bookmarkEnd w:id="6"/>
    </w:p>
    <w:p>
      <w:pPr>
        <w:autoSpaceDE w:val="0"/>
        <w:autoSpaceDN w:val="0"/>
        <w:adjustRightInd w:val="0"/>
        <w:spacing w:line="360" w:lineRule="auto"/>
        <w:ind w:firstLine="480" w:firstLineChars="200"/>
        <w:jc w:val="left"/>
        <w:rPr>
          <w:rFonts w:hint="eastAsia" w:ascii="宋体" w:cs="宋体"/>
          <w:kern w:val="0"/>
          <w:lang w:val="zh-CN"/>
        </w:rPr>
      </w:pPr>
      <w:r>
        <w:rPr>
          <w:rFonts w:hint="eastAsia" w:cs="Arial"/>
          <w:szCs w:val="21"/>
          <w:lang w:eastAsia="zh-CN"/>
        </w:rPr>
        <w:t>青海汀源工程管理咨询有限公司</w:t>
      </w:r>
      <w:r>
        <w:rPr>
          <w:rFonts w:hint="eastAsia" w:cs="Arial"/>
          <w:szCs w:val="21"/>
        </w:rPr>
        <w:t>受</w:t>
      </w:r>
      <w:r>
        <w:rPr>
          <w:rFonts w:hint="eastAsia" w:cs="Arial"/>
          <w:szCs w:val="21"/>
          <w:lang w:eastAsia="zh-CN"/>
        </w:rPr>
        <w:t>尖扎县住房和城乡建设局</w:t>
      </w:r>
      <w:r>
        <w:rPr>
          <w:rFonts w:hint="eastAsia" w:cs="Arial"/>
          <w:szCs w:val="21"/>
        </w:rPr>
        <w:t>委托，拟对</w:t>
      </w:r>
      <w:r>
        <w:rPr>
          <w:rFonts w:hint="eastAsia" w:ascii="宋体" w:cs="Arial"/>
          <w:szCs w:val="21"/>
          <w:lang w:eastAsia="zh-CN"/>
        </w:rPr>
        <w:t>尖扎县2022-2023年度集中供热二期煤炭采购项目</w:t>
      </w:r>
      <w:r>
        <w:rPr>
          <w:rFonts w:hint="eastAsia" w:cs="Arial"/>
          <w:szCs w:val="21"/>
        </w:rPr>
        <w:t>进行国内公开招标，现予以公告，欢迎潜在的投标人参加本次政府采购活动。</w:t>
      </w:r>
    </w:p>
    <w:tbl>
      <w:tblPr>
        <w:tblStyle w:val="12"/>
        <w:tblW w:w="0" w:type="auto"/>
        <w:jc w:val="center"/>
        <w:tblLayout w:type="fixed"/>
        <w:tblCellMar>
          <w:top w:w="0" w:type="dxa"/>
          <w:left w:w="108" w:type="dxa"/>
          <w:bottom w:w="0" w:type="dxa"/>
          <w:right w:w="108" w:type="dxa"/>
        </w:tblCellMar>
      </w:tblPr>
      <w:tblGrid>
        <w:gridCol w:w="2338"/>
        <w:gridCol w:w="6894"/>
      </w:tblGrid>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cs="Arial"/>
                <w:szCs w:val="21"/>
              </w:rPr>
            </w:pPr>
            <w:bookmarkStart w:id="7" w:name="_Toc428180535"/>
            <w:r>
              <w:rPr>
                <w:rFonts w:hint="eastAsia" w:ascii="宋体" w:cs="Arial"/>
                <w:szCs w:val="21"/>
              </w:rPr>
              <w:t>采购项目编号</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eastAsia="宋体" w:cs="Arial"/>
                <w:szCs w:val="21"/>
                <w:lang w:eastAsia="zh-CN"/>
              </w:rPr>
            </w:pPr>
            <w:r>
              <w:rPr>
                <w:rFonts w:hint="eastAsia" w:ascii="宋体" w:cs="Arial"/>
                <w:szCs w:val="21"/>
                <w:lang w:eastAsia="zh-CN"/>
              </w:rPr>
              <w:t>青海汀源公招（货物）2022-009</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cs="Arial"/>
                <w:szCs w:val="21"/>
              </w:rPr>
            </w:pPr>
            <w:r>
              <w:rPr>
                <w:rFonts w:hint="eastAsia" w:ascii="宋体" w:cs="Arial"/>
                <w:szCs w:val="21"/>
              </w:rPr>
              <w:t>采购项目名称</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cs="Arial"/>
                <w:szCs w:val="21"/>
              </w:rPr>
            </w:pPr>
            <w:r>
              <w:rPr>
                <w:rFonts w:hint="eastAsia" w:ascii="宋体" w:cs="Arial"/>
                <w:szCs w:val="21"/>
                <w:lang w:eastAsia="zh-CN"/>
              </w:rPr>
              <w:t>尖扎县2022-2023年度集中供热二期煤炭采购项目</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cs="Arial"/>
                <w:szCs w:val="21"/>
              </w:rPr>
            </w:pPr>
            <w:r>
              <w:rPr>
                <w:rFonts w:hint="eastAsia" w:ascii="宋体" w:cs="Arial"/>
                <w:szCs w:val="21"/>
              </w:rPr>
              <w:t>采购方式</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cs="Arial"/>
                <w:szCs w:val="21"/>
              </w:rPr>
            </w:pPr>
            <w:r>
              <w:rPr>
                <w:rFonts w:hint="eastAsia" w:ascii="宋体" w:cs="Arial"/>
                <w:szCs w:val="21"/>
              </w:rPr>
              <w:t>公开招标</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cs="Arial"/>
                <w:szCs w:val="21"/>
              </w:rPr>
            </w:pPr>
            <w:r>
              <w:rPr>
                <w:rFonts w:hint="eastAsia" w:ascii="宋体" w:cs="Arial"/>
                <w:szCs w:val="21"/>
              </w:rPr>
              <w:t>采购预算额度</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default" w:ascii="宋体" w:eastAsia="宋体" w:cs="Arial"/>
                <w:szCs w:val="21"/>
                <w:lang w:val="en-US" w:eastAsia="zh-CN"/>
              </w:rPr>
            </w:pPr>
            <w:r>
              <w:rPr>
                <w:rFonts w:hint="eastAsia" w:ascii="宋体" w:cs="Arial"/>
                <w:szCs w:val="21"/>
                <w:lang w:val="en-US" w:eastAsia="zh-CN"/>
              </w:rPr>
              <w:t>1430万元</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项目分包个数</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default" w:ascii="宋体" w:hAnsi="Times New Roman" w:eastAsia="宋体" w:cs="Arial"/>
                <w:szCs w:val="21"/>
                <w:lang w:val="en-US" w:eastAsia="zh-CN"/>
              </w:rPr>
            </w:pPr>
            <w:r>
              <w:rPr>
                <w:rFonts w:hint="eastAsia" w:ascii="宋体" w:hAnsi="Times New Roman" w:eastAsia="宋体" w:cs="Arial"/>
                <w:szCs w:val="21"/>
                <w:lang w:val="en-US" w:eastAsia="zh-CN"/>
              </w:rPr>
              <w:t>无</w:t>
            </w:r>
          </w:p>
        </w:tc>
      </w:tr>
      <w:tr>
        <w:tblPrEx>
          <w:tblCellMar>
            <w:top w:w="0" w:type="dxa"/>
            <w:left w:w="108" w:type="dxa"/>
            <w:bottom w:w="0" w:type="dxa"/>
            <w:right w:w="108" w:type="dxa"/>
          </w:tblCellMar>
        </w:tblPrEx>
        <w:trPr>
          <w:trHeight w:val="90"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各包要求</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default" w:ascii="宋体" w:hAnsi="Times New Roman" w:eastAsia="宋体" w:cs="Arial"/>
                <w:szCs w:val="21"/>
                <w:lang w:val="en-US" w:eastAsia="zh-CN"/>
              </w:rPr>
            </w:pPr>
            <w:r>
              <w:rPr>
                <w:rFonts w:hint="eastAsia" w:ascii="宋体" w:hAnsi="Times New Roman" w:eastAsia="宋体" w:cs="Arial"/>
                <w:szCs w:val="21"/>
                <w:lang w:val="en-US" w:eastAsia="zh-CN"/>
              </w:rPr>
              <w:t>采购</w:t>
            </w:r>
            <w:r>
              <w:rPr>
                <w:rFonts w:hint="eastAsia" w:ascii="宋体" w:cs="Arial"/>
                <w:szCs w:val="21"/>
                <w:lang w:val="en-US" w:eastAsia="zh-CN"/>
              </w:rPr>
              <w:t>原煤</w:t>
            </w:r>
            <w:r>
              <w:rPr>
                <w:rFonts w:hint="eastAsia" w:ascii="宋体" w:hAnsi="Times New Roman" w:eastAsia="宋体" w:cs="Arial"/>
                <w:szCs w:val="21"/>
                <w:lang w:val="en-US" w:eastAsia="zh-CN"/>
              </w:rPr>
              <w:t>13000吨，招标控制价14300000元（煤的发热量≥6000大卡的含硫量≤1%）</w:t>
            </w:r>
          </w:p>
        </w:tc>
      </w:tr>
      <w:tr>
        <w:tblPrEx>
          <w:tblCellMar>
            <w:top w:w="0" w:type="dxa"/>
            <w:left w:w="108" w:type="dxa"/>
            <w:bottom w:w="0" w:type="dxa"/>
            <w:right w:w="108" w:type="dxa"/>
          </w:tblCellMar>
        </w:tblPrEx>
        <w:trPr>
          <w:trHeight w:val="90"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投标人资格要求</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1、符合《政府采购法》第22条条件，并提供下列材料：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&lt;1&gt;投标人的营业执照等证明文件，自然人的身份证明。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&lt;2&gt;财务状况报告，依法缴纳税收和社会保障资金的相关材料。</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&lt;3&gt;具备履行合同所必需的设备和专业技术能力的证明材料。</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&lt;4&gt;参加政府采购活动前3年内在经营活动中没有重大违法记录的书面声明。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&lt;5&gt;具备法律、行政法规规定的其他条件的证明材料。 </w:t>
            </w:r>
          </w:p>
          <w:p>
            <w:pPr>
              <w:keepNext w:val="0"/>
              <w:keepLines w:val="0"/>
              <w:widowControl/>
              <w:numPr>
                <w:ilvl w:val="0"/>
                <w:numId w:val="1"/>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20天内）；</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3、单位负责人为同一人或者存在直接控股、管理关系的不同投标人，不得参加同一合同项下的政府采购活动。否则，皆取消投标资格；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4、为本采购项目提供整体设计、规范编制或者项目管理、监理、检测等服务的投标人，不得再参加该采购项目的其他采购活动；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5、本项目不接受投标人以联合体方式进行投标；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6、其他资格要求：</w:t>
            </w:r>
          </w:p>
          <w:p>
            <w:pPr>
              <w:keepNext w:val="0"/>
              <w:keepLines w:val="0"/>
              <w:widowControl/>
              <w:suppressLineNumbers w:val="0"/>
              <w:jc w:val="left"/>
              <w:rPr>
                <w:rFonts w:hint="eastAsia" w:ascii="宋体" w:cs="宋体"/>
                <w:kern w:val="0"/>
              </w:rPr>
            </w:pPr>
            <w:r>
              <w:rPr>
                <w:rFonts w:hint="eastAsia" w:ascii="宋体" w:hAnsi="宋体" w:eastAsia="宋体" w:cs="宋体"/>
                <w:color w:val="000000"/>
                <w:kern w:val="0"/>
                <w:sz w:val="24"/>
                <w:szCs w:val="24"/>
                <w:lang w:val="en-US" w:eastAsia="zh-CN" w:bidi="ar"/>
              </w:rPr>
              <w:t>（1）具备有效的营业执照，并在人员、设备、资金等方面具有相应的能力；</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公告发布时间</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2022年8月</w:t>
            </w:r>
            <w:r>
              <w:rPr>
                <w:rFonts w:hint="eastAsia" w:ascii="宋体"/>
                <w:szCs w:val="21"/>
                <w:lang w:val="en-US" w:eastAsia="zh-CN"/>
              </w:rPr>
              <w:t>3</w:t>
            </w:r>
            <w:r>
              <w:rPr>
                <w:rFonts w:hint="eastAsia" w:ascii="宋体"/>
                <w:szCs w:val="21"/>
              </w:rPr>
              <w:t>日</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获取招标文件的时间期限</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rPr>
                <w:rFonts w:hint="eastAsia" w:ascii="宋体" w:cs="宋体"/>
                <w:kern w:val="0"/>
              </w:rPr>
            </w:pPr>
            <w:r>
              <w:rPr>
                <w:rFonts w:hint="eastAsia" w:ascii="宋体" w:hAnsi="宋体" w:eastAsia="宋体" w:cs="宋体"/>
                <w:color w:val="000000"/>
                <w:kern w:val="0"/>
                <w:sz w:val="24"/>
                <w:szCs w:val="24"/>
                <w:lang w:val="en-US" w:eastAsia="zh-CN" w:bidi="ar"/>
              </w:rPr>
              <w:t>2022年8月4日至2022年8月10日，每天上午9:00-12:00,下午14:30-17:30（午休、节假日除外）</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获取招标文件方式</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default" w:ascii="Times New Roman" w:hAnsi="Times New Roman" w:cs="Times New Roman"/>
                <w:color w:val="000000" w:themeColor="text1"/>
                <w:kern w:val="0"/>
                <w:lang w:val="zh-CN"/>
                <w14:textFill>
                  <w14:solidFill>
                    <w14:schemeClr w14:val="tx1"/>
                  </w14:solidFill>
                </w14:textFill>
              </w:rPr>
              <w:t>营业执照副本复印件、法定代表人授权书或介绍信（原件）、</w:t>
            </w:r>
            <w:r>
              <w:rPr>
                <w:rFonts w:hint="eastAsia" w:ascii="Times New Roman" w:hAnsi="Times New Roman" w:cs="Times New Roman"/>
                <w:color w:val="000000" w:themeColor="text1"/>
                <w:kern w:val="0"/>
                <w:lang w:val="zh-CN" w:eastAsia="zh-CN"/>
                <w14:textFill>
                  <w14:solidFill>
                    <w14:schemeClr w14:val="tx1"/>
                  </w14:solidFill>
                </w14:textFill>
              </w:rPr>
              <w:t>授权委托人</w:t>
            </w:r>
            <w:r>
              <w:rPr>
                <w:rFonts w:hint="default" w:ascii="Times New Roman" w:hAnsi="Times New Roman" w:cs="Times New Roman"/>
                <w:color w:val="000000" w:themeColor="text1"/>
                <w:kern w:val="0"/>
                <w:lang w:val="zh-CN"/>
                <w14:textFill>
                  <w14:solidFill>
                    <w14:schemeClr w14:val="tx1"/>
                  </w14:solidFill>
                </w14:textFill>
              </w:rPr>
              <w:t>身份证复印件；以上资料复印件并加盖公章。</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highlight w:val="none"/>
              </w:rPr>
            </w:pPr>
            <w:r>
              <w:rPr>
                <w:rFonts w:hint="eastAsia" w:ascii="宋体"/>
                <w:szCs w:val="21"/>
                <w:highlight w:val="none"/>
              </w:rPr>
              <w:t>提交投标文件截止时间</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highlight w:val="none"/>
              </w:rPr>
            </w:pPr>
            <w:r>
              <w:rPr>
                <w:rFonts w:hint="eastAsia" w:ascii="宋体"/>
                <w:szCs w:val="21"/>
                <w:highlight w:val="none"/>
              </w:rPr>
              <w:t>2022年8月2</w:t>
            </w:r>
            <w:r>
              <w:rPr>
                <w:rFonts w:hint="eastAsia" w:ascii="宋体"/>
                <w:szCs w:val="21"/>
                <w:highlight w:val="none"/>
                <w:lang w:val="en-US" w:eastAsia="zh-CN"/>
              </w:rPr>
              <w:t>6</w:t>
            </w:r>
            <w:r>
              <w:rPr>
                <w:rFonts w:hint="eastAsia" w:ascii="宋体"/>
                <w:szCs w:val="21"/>
                <w:highlight w:val="none"/>
              </w:rPr>
              <w:t>日上午10时00分（北京时间）</w:t>
            </w:r>
          </w:p>
        </w:tc>
      </w:tr>
      <w:tr>
        <w:tblPrEx>
          <w:tblCellMar>
            <w:top w:w="0" w:type="dxa"/>
            <w:left w:w="108" w:type="dxa"/>
            <w:bottom w:w="0" w:type="dxa"/>
            <w:right w:w="108" w:type="dxa"/>
          </w:tblCellMar>
        </w:tblPrEx>
        <w:trPr>
          <w:trHeight w:val="772"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投标及开标地点</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rPr>
                <w:rFonts w:hint="eastAsia" w:ascii="宋体" w:cs="Arial"/>
                <w:szCs w:val="21"/>
              </w:rPr>
            </w:pPr>
            <w:r>
              <w:rPr>
                <w:rFonts w:hint="eastAsia" w:ascii="宋体" w:hAnsi="宋体" w:eastAsia="宋体" w:cs="宋体"/>
                <w:color w:val="000000"/>
                <w:kern w:val="0"/>
                <w:sz w:val="24"/>
                <w:szCs w:val="24"/>
                <w:lang w:val="en-US" w:eastAsia="zh-CN" w:bidi="ar"/>
              </w:rPr>
              <w:t>黄南藏族自治州人民政府行政服务和公共资源交易中心</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号开标室（地址：黄南藏族自治州同仁市隆夏段与夏琼北路交叉路口往东约 220 米）</w:t>
            </w:r>
            <w:r>
              <w:rPr>
                <w:rFonts w:hint="eastAsia" w:ascii="宋体" w:cs="Arial"/>
                <w:szCs w:val="21"/>
              </w:rPr>
              <w:t xml:space="preserve"> </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采购人联系人</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rPr>
                <w:rFonts w:hint="eastAsia" w:ascii="宋体" w:cs="宋体"/>
                <w:szCs w:val="21"/>
                <w:lang w:val="zh-CN"/>
              </w:rPr>
            </w:pPr>
            <w:r>
              <w:rPr>
                <w:rFonts w:hint="eastAsia" w:ascii="宋体" w:cs="宋体"/>
                <w:szCs w:val="21"/>
                <w:lang w:val="zh-CN"/>
              </w:rPr>
              <w:t>采购人：尖扎县住房和城乡建设局</w:t>
            </w:r>
          </w:p>
          <w:p>
            <w:pPr>
              <w:spacing w:line="400" w:lineRule="exact"/>
              <w:rPr>
                <w:rFonts w:hint="eastAsia" w:ascii="宋体" w:cs="宋体"/>
                <w:szCs w:val="21"/>
                <w:lang w:val="zh-CN"/>
              </w:rPr>
            </w:pPr>
            <w:r>
              <w:rPr>
                <w:rFonts w:hint="eastAsia" w:ascii="宋体" w:cs="宋体"/>
                <w:szCs w:val="21"/>
                <w:lang w:val="zh-CN"/>
              </w:rPr>
              <w:t>联系人： 唐老师</w:t>
            </w:r>
          </w:p>
          <w:p>
            <w:pPr>
              <w:spacing w:line="400" w:lineRule="exact"/>
              <w:rPr>
                <w:rFonts w:hint="eastAsia" w:ascii="宋体" w:cs="宋体"/>
                <w:szCs w:val="21"/>
                <w:lang w:val="zh-CN"/>
              </w:rPr>
            </w:pPr>
            <w:r>
              <w:rPr>
                <w:rFonts w:hint="eastAsia" w:ascii="宋体" w:cs="宋体"/>
                <w:szCs w:val="21"/>
                <w:lang w:val="zh-CN"/>
              </w:rPr>
              <w:t>联系电话：0973</w:t>
            </w:r>
            <w:r>
              <w:rPr>
                <w:rFonts w:hint="eastAsia" w:ascii="宋体" w:cs="宋体"/>
                <w:szCs w:val="21"/>
                <w:lang w:val="en-US" w:eastAsia="zh-CN"/>
              </w:rPr>
              <w:t>-</w:t>
            </w:r>
            <w:r>
              <w:rPr>
                <w:rFonts w:hint="eastAsia" w:ascii="宋体" w:cs="宋体"/>
                <w:szCs w:val="21"/>
                <w:lang w:val="zh-CN"/>
              </w:rPr>
              <w:t>8732813</w:t>
            </w:r>
          </w:p>
          <w:p>
            <w:pPr>
              <w:spacing w:line="480" w:lineRule="exact"/>
              <w:rPr>
                <w:rFonts w:hint="default" w:ascii="宋体" w:eastAsia="宋体"/>
                <w:szCs w:val="21"/>
                <w:lang w:val="en-US" w:eastAsia="zh-CN"/>
              </w:rPr>
            </w:pPr>
            <w:r>
              <w:rPr>
                <w:rFonts w:hint="eastAsia" w:ascii="宋体" w:cs="宋体"/>
                <w:szCs w:val="21"/>
                <w:lang w:val="zh-CN"/>
              </w:rPr>
              <w:t>联系地址：</w:t>
            </w:r>
            <w:r>
              <w:rPr>
                <w:rFonts w:ascii="宋体"/>
                <w:szCs w:val="21"/>
              </w:rPr>
              <w:t xml:space="preserve"> </w:t>
            </w:r>
            <w:r>
              <w:rPr>
                <w:rFonts w:hint="eastAsia" w:ascii="宋体"/>
                <w:szCs w:val="21"/>
                <w:lang w:val="en-US" w:eastAsia="zh-CN"/>
              </w:rPr>
              <w:t>尖扎县马克唐镇人民街1号</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代理机构联系人</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hAnsi="Times New Roman" w:eastAsia="宋体" w:cs="Times New Roman"/>
                <w:szCs w:val="21"/>
                <w:lang w:eastAsia="zh-CN"/>
              </w:rPr>
            </w:pPr>
            <w:r>
              <w:rPr>
                <w:rFonts w:hint="eastAsia" w:ascii="宋体" w:hAnsi="Times New Roman" w:eastAsia="宋体" w:cs="Times New Roman"/>
                <w:szCs w:val="21"/>
                <w:lang w:eastAsia="zh-CN"/>
              </w:rPr>
              <w:t>代理机构：青海汀源工程管理咨询有限公司</w:t>
            </w:r>
          </w:p>
          <w:p>
            <w:pPr>
              <w:spacing w:line="480" w:lineRule="exact"/>
              <w:rPr>
                <w:rFonts w:hint="default" w:ascii="宋体" w:hAnsi="Times New Roman" w:eastAsia="宋体" w:cs="Times New Roman"/>
                <w:szCs w:val="21"/>
                <w:lang w:val="en-US" w:eastAsia="zh-CN"/>
              </w:rPr>
            </w:pPr>
            <w:r>
              <w:rPr>
                <w:rFonts w:hint="eastAsia" w:ascii="宋体" w:hAnsi="Times New Roman" w:eastAsia="宋体" w:cs="Times New Roman"/>
                <w:szCs w:val="21"/>
                <w:lang w:eastAsia="zh-CN"/>
              </w:rPr>
              <w:t>联系人：</w:t>
            </w:r>
            <w:r>
              <w:rPr>
                <w:rFonts w:hint="eastAsia" w:ascii="宋体" w:hAnsi="Times New Roman" w:eastAsia="宋体" w:cs="Times New Roman"/>
                <w:szCs w:val="21"/>
                <w:lang w:val="en-US" w:eastAsia="zh-CN"/>
              </w:rPr>
              <w:t>汪女士</w:t>
            </w:r>
          </w:p>
          <w:p>
            <w:pPr>
              <w:spacing w:line="480" w:lineRule="exact"/>
              <w:rPr>
                <w:rFonts w:hint="default" w:ascii="宋体" w:hAnsi="Times New Roman" w:eastAsia="宋体" w:cs="Times New Roman"/>
                <w:szCs w:val="21"/>
                <w:lang w:val="en-US" w:eastAsia="zh-CN"/>
              </w:rPr>
            </w:pPr>
            <w:r>
              <w:rPr>
                <w:rFonts w:hint="eastAsia" w:ascii="宋体" w:hAnsi="Times New Roman" w:eastAsia="宋体" w:cs="Times New Roman"/>
                <w:szCs w:val="21"/>
                <w:lang w:eastAsia="zh-CN"/>
              </w:rPr>
              <w:t>联系电话：0971-</w:t>
            </w:r>
            <w:r>
              <w:rPr>
                <w:rFonts w:hint="eastAsia" w:ascii="宋体" w:hAnsi="Times New Roman" w:eastAsia="宋体" w:cs="Times New Roman"/>
                <w:szCs w:val="21"/>
                <w:lang w:val="en-US" w:eastAsia="zh-CN"/>
              </w:rPr>
              <w:t>6335363</w:t>
            </w:r>
          </w:p>
          <w:p>
            <w:pPr>
              <w:spacing w:line="480" w:lineRule="exact"/>
              <w:rPr>
                <w:rFonts w:hint="eastAsia" w:ascii="宋体" w:hAnsi="Times New Roman" w:eastAsia="宋体" w:cs="Times New Roman"/>
                <w:szCs w:val="21"/>
                <w:lang w:eastAsia="zh-CN"/>
              </w:rPr>
            </w:pPr>
            <w:r>
              <w:rPr>
                <w:rFonts w:hint="eastAsia" w:ascii="宋体" w:hAnsi="Times New Roman" w:eastAsia="宋体" w:cs="Times New Roman"/>
                <w:szCs w:val="21"/>
                <w:lang w:eastAsia="zh-CN"/>
              </w:rPr>
              <w:t xml:space="preserve">联系地址：青海省西宁市城西区西川南路 78 号世通大厦 </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代理服务费账户</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hAnsi="Times New Roman" w:eastAsia="宋体" w:cs="Times New Roman"/>
                <w:szCs w:val="21"/>
                <w:lang w:eastAsia="zh-CN"/>
              </w:rPr>
            </w:pPr>
            <w:r>
              <w:rPr>
                <w:rFonts w:hint="eastAsia" w:ascii="宋体" w:hAnsi="Times New Roman" w:eastAsia="宋体" w:cs="Times New Roman"/>
                <w:szCs w:val="21"/>
                <w:lang w:val="en-US" w:eastAsia="zh-CN"/>
              </w:rPr>
              <w:t>青海银行西川南路支行</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收款人</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hAnsi="Times New Roman" w:eastAsia="宋体" w:cs="Times New Roman"/>
                <w:szCs w:val="21"/>
                <w:lang w:eastAsia="zh-CN"/>
              </w:rPr>
            </w:pPr>
            <w:r>
              <w:rPr>
                <w:rFonts w:hint="eastAsia" w:ascii="宋体" w:hAnsi="Times New Roman" w:eastAsia="宋体" w:cs="Times New Roman"/>
                <w:szCs w:val="21"/>
                <w:lang w:eastAsia="zh-CN"/>
              </w:rPr>
              <w:t>青海汀源工程管理咨询有限公司</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银行账号</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hAnsi="Times New Roman" w:eastAsia="宋体" w:cs="Times New Roman"/>
                <w:szCs w:val="21"/>
                <w:lang w:eastAsia="zh-CN"/>
              </w:rPr>
            </w:pPr>
            <w:r>
              <w:rPr>
                <w:rFonts w:hint="eastAsia" w:ascii="宋体" w:hAnsi="Times New Roman" w:eastAsia="宋体" w:cs="Times New Roman"/>
                <w:szCs w:val="21"/>
                <w:lang w:val="en-US" w:eastAsia="zh-CN"/>
              </w:rPr>
              <w:t>0710 2010 0029 3235</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其他事项</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40" w:lineRule="exact"/>
              <w:rPr>
                <w:rFonts w:hint="eastAsia" w:ascii="宋体" w:cs="Arial"/>
              </w:rPr>
            </w:pPr>
            <w:r>
              <w:rPr>
                <w:rFonts w:hint="eastAsia" w:ascii="宋体" w:cs="Arial"/>
              </w:rPr>
              <w:t>本项目招标公告将在《青海政府采购网》发布。</w:t>
            </w:r>
          </w:p>
          <w:p>
            <w:pPr>
              <w:spacing w:line="440" w:lineRule="exact"/>
              <w:rPr>
                <w:rFonts w:hint="eastAsia" w:ascii="宋体" w:cs="Arial"/>
              </w:rPr>
            </w:pPr>
            <w:r>
              <w:rPr>
                <w:rFonts w:hint="eastAsia" w:ascii="宋体" w:cs="Arial"/>
              </w:rPr>
              <w:t>公告期限：自青海政府采购网发布之日起5个工作日</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财政监督部门及电话</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pPr>
            <w:r>
              <w:rPr>
                <w:rFonts w:hint="eastAsia" w:ascii="宋体" w:hAnsi="宋体" w:cs="宋体"/>
                <w:color w:val="000000"/>
                <w:kern w:val="0"/>
                <w:sz w:val="24"/>
                <w:szCs w:val="24"/>
                <w:lang w:val="en-US" w:eastAsia="zh-CN" w:bidi="ar"/>
              </w:rPr>
              <w:t>监督</w:t>
            </w:r>
            <w:r>
              <w:rPr>
                <w:rFonts w:hint="eastAsia" w:ascii="宋体" w:hAnsi="宋体" w:eastAsia="宋体" w:cs="宋体"/>
                <w:color w:val="000000"/>
                <w:kern w:val="0"/>
                <w:sz w:val="24"/>
                <w:szCs w:val="24"/>
                <w:lang w:val="en-US" w:eastAsia="zh-CN" w:bidi="ar"/>
              </w:rPr>
              <w:t xml:space="preserve">单位名称：尖扎县财政局 </w:t>
            </w:r>
          </w:p>
          <w:p>
            <w:pPr>
              <w:keepNext w:val="0"/>
              <w:keepLines w:val="0"/>
              <w:widowControl/>
              <w:suppressLineNumbers w:val="0"/>
              <w:jc w:val="left"/>
              <w:rPr>
                <w:rFonts w:hint="eastAsia" w:ascii="宋体"/>
              </w:rPr>
            </w:pPr>
            <w:r>
              <w:rPr>
                <w:rFonts w:hint="eastAsia" w:ascii="宋体" w:hAnsi="宋体" w:eastAsia="宋体" w:cs="宋体"/>
                <w:color w:val="000000"/>
                <w:kern w:val="0"/>
                <w:sz w:val="24"/>
                <w:szCs w:val="24"/>
                <w:lang w:val="en-US" w:eastAsia="zh-CN" w:bidi="ar"/>
              </w:rPr>
              <w:t>联系电话：0973-8733917</w:t>
            </w:r>
          </w:p>
        </w:tc>
      </w:tr>
    </w:tbl>
    <w:p>
      <w:pPr>
        <w:pStyle w:val="10"/>
        <w:spacing w:before="0" w:after="0" w:line="360" w:lineRule="auto"/>
        <w:rPr>
          <w:rFonts w:hint="eastAsia" w:ascii="宋体" w:cs="宋体"/>
          <w:szCs w:val="36"/>
        </w:rPr>
      </w:pPr>
      <w:r>
        <w:rPr>
          <w:rFonts w:hint="eastAsia" w:ascii="宋体" w:cs="宋体"/>
          <w:lang w:val="zh-CN"/>
        </w:rPr>
        <w:br w:type="page"/>
      </w:r>
      <w:bookmarkEnd w:id="7"/>
      <w:bookmarkStart w:id="8" w:name="_Toc25284"/>
      <w:bookmarkStart w:id="9" w:name="_Toc28308"/>
      <w:bookmarkStart w:id="10" w:name="_Toc109820436"/>
      <w:r>
        <w:rPr>
          <w:rFonts w:hint="eastAsia" w:ascii="宋体" w:cs="宋体"/>
          <w:szCs w:val="36"/>
          <w:lang w:val="zh-CN"/>
        </w:rPr>
        <w:t>第二部分  投标人须知</w:t>
      </w:r>
      <w:bookmarkEnd w:id="8"/>
      <w:bookmarkEnd w:id="9"/>
      <w:bookmarkEnd w:id="10"/>
    </w:p>
    <w:p>
      <w:pPr>
        <w:pStyle w:val="10"/>
        <w:spacing w:before="0" w:after="0" w:line="360" w:lineRule="auto"/>
        <w:rPr>
          <w:rFonts w:hint="eastAsia" w:ascii="宋体" w:cs="宋体"/>
        </w:rPr>
      </w:pPr>
      <w:bookmarkStart w:id="11" w:name="_Toc26350"/>
      <w:bookmarkStart w:id="12" w:name="_Toc14562"/>
      <w:bookmarkStart w:id="13" w:name="_Toc109820437"/>
      <w:r>
        <w:rPr>
          <w:rFonts w:hint="eastAsia" w:ascii="宋体" w:cs="宋体"/>
          <w:lang w:val="zh-CN"/>
        </w:rPr>
        <w:t>一、说明</w:t>
      </w:r>
      <w:bookmarkEnd w:id="11"/>
      <w:bookmarkEnd w:id="12"/>
      <w:bookmarkEnd w:id="13"/>
    </w:p>
    <w:p>
      <w:pPr>
        <w:pStyle w:val="10"/>
        <w:spacing w:before="0" w:after="0" w:line="440" w:lineRule="exact"/>
        <w:jc w:val="left"/>
        <w:rPr>
          <w:rFonts w:hint="eastAsia" w:ascii="宋体" w:cs="宋体"/>
          <w:lang w:val="zh-CN"/>
        </w:rPr>
      </w:pPr>
      <w:bookmarkStart w:id="14" w:name="_Toc10726"/>
      <w:bookmarkStart w:id="15" w:name="_Toc9961"/>
      <w:bookmarkStart w:id="16" w:name="_Toc109820438"/>
      <w:r>
        <w:rPr>
          <w:rFonts w:hint="eastAsia" w:ascii="宋体" w:cs="宋体"/>
          <w:sz w:val="28"/>
          <w:szCs w:val="28"/>
          <w:lang w:val="zh-CN"/>
        </w:rPr>
        <w:t>1.适用范围</w:t>
      </w:r>
      <w:bookmarkEnd w:id="14"/>
      <w:bookmarkEnd w:id="15"/>
      <w:bookmarkEnd w:id="16"/>
    </w:p>
    <w:p>
      <w:pPr>
        <w:autoSpaceDE w:val="0"/>
        <w:autoSpaceDN w:val="0"/>
        <w:spacing w:line="440" w:lineRule="exact"/>
        <w:ind w:firstLine="360" w:firstLineChars="150"/>
        <w:rPr>
          <w:rFonts w:hint="eastAsia" w:ascii="宋体" w:cs="宋体"/>
          <w:kern w:val="0"/>
          <w:lang w:val="zh-CN"/>
        </w:rPr>
      </w:pPr>
      <w:r>
        <w:rPr>
          <w:rFonts w:hint="eastAsia" w:ascii="宋体" w:cs="宋体"/>
          <w:kern w:val="0"/>
          <w:lang w:val="zh-CN"/>
        </w:rPr>
        <w:t>本次招标依据采购人的采购计划，仅适用于本招标文件中所叙述的项目。</w:t>
      </w:r>
    </w:p>
    <w:p>
      <w:pPr>
        <w:pStyle w:val="10"/>
        <w:spacing w:before="0" w:after="0" w:line="440" w:lineRule="exact"/>
        <w:jc w:val="left"/>
        <w:rPr>
          <w:rFonts w:hint="eastAsia" w:ascii="宋体" w:cs="宋体"/>
          <w:lang w:val="zh-CN"/>
        </w:rPr>
      </w:pPr>
      <w:bookmarkStart w:id="17" w:name="_Toc16961"/>
      <w:bookmarkStart w:id="18" w:name="_Toc109820439"/>
      <w:bookmarkStart w:id="19" w:name="_Toc17340"/>
      <w:r>
        <w:rPr>
          <w:rFonts w:hint="eastAsia" w:ascii="宋体" w:cs="宋体"/>
          <w:sz w:val="28"/>
          <w:szCs w:val="28"/>
          <w:lang w:val="zh-CN"/>
        </w:rPr>
        <w:t>2.采购方式、合格的投标人</w:t>
      </w:r>
      <w:bookmarkEnd w:id="17"/>
      <w:bookmarkEnd w:id="18"/>
      <w:bookmarkEnd w:id="19"/>
    </w:p>
    <w:p>
      <w:pPr>
        <w:autoSpaceDE w:val="0"/>
        <w:autoSpaceDN w:val="0"/>
        <w:spacing w:line="440" w:lineRule="exact"/>
        <w:ind w:firstLine="360" w:firstLineChars="150"/>
        <w:rPr>
          <w:rFonts w:hint="eastAsia" w:ascii="宋体" w:cs="宋体"/>
          <w:b/>
          <w:bCs/>
          <w:kern w:val="0"/>
          <w:lang w:val="zh-CN"/>
        </w:rPr>
      </w:pPr>
      <w:r>
        <w:rPr>
          <w:rFonts w:hint="eastAsia" w:ascii="宋体" w:cs="宋体"/>
          <w:kern w:val="0"/>
          <w:lang w:val="zh-CN"/>
        </w:rPr>
        <w:t>2.1</w:t>
      </w:r>
      <w:r>
        <w:rPr>
          <w:rFonts w:hint="eastAsia" w:ascii="宋体" w:cs="宋体"/>
          <w:kern w:val="0"/>
        </w:rPr>
        <w:t xml:space="preserve"> </w:t>
      </w:r>
      <w:r>
        <w:rPr>
          <w:rFonts w:hint="eastAsia" w:ascii="宋体" w:cs="宋体"/>
          <w:kern w:val="0"/>
          <w:lang w:val="zh-CN"/>
        </w:rPr>
        <w:t>本次招标采取公开招标方式。</w:t>
      </w:r>
    </w:p>
    <w:p>
      <w:pPr>
        <w:autoSpaceDE w:val="0"/>
        <w:autoSpaceDN w:val="0"/>
        <w:spacing w:line="440" w:lineRule="exact"/>
        <w:ind w:firstLine="360" w:firstLineChars="150"/>
        <w:rPr>
          <w:rFonts w:hint="eastAsia" w:ascii="宋体" w:cs="宋体"/>
          <w:kern w:val="0"/>
          <w:lang w:val="zh-CN"/>
        </w:rPr>
      </w:pPr>
      <w:r>
        <w:rPr>
          <w:rFonts w:hint="eastAsia" w:ascii="宋体" w:cs="宋体"/>
          <w:kern w:val="0"/>
          <w:lang w:val="zh-CN"/>
        </w:rPr>
        <w:t>2.2</w:t>
      </w:r>
      <w:r>
        <w:rPr>
          <w:rFonts w:hint="eastAsia" w:ascii="宋体" w:cs="宋体"/>
          <w:kern w:val="0"/>
        </w:rPr>
        <w:t xml:space="preserve"> </w:t>
      </w:r>
      <w:r>
        <w:rPr>
          <w:rFonts w:hint="eastAsia" w:ascii="宋体" w:cs="宋体"/>
          <w:kern w:val="0"/>
          <w:lang w:val="zh-CN"/>
        </w:rPr>
        <w:t>合格的投标人：详见第一部分</w:t>
      </w:r>
      <w:r>
        <w:rPr>
          <w:rFonts w:hint="eastAsia" w:ascii="宋体" w:cs="宋体"/>
          <w:kern w:val="0"/>
        </w:rPr>
        <w:t>“</w:t>
      </w:r>
      <w:r>
        <w:rPr>
          <w:rFonts w:hint="eastAsia" w:ascii="宋体" w:cs="宋体"/>
          <w:kern w:val="0"/>
          <w:lang w:val="zh-CN"/>
        </w:rPr>
        <w:t>投标人资格要求</w:t>
      </w:r>
      <w:r>
        <w:rPr>
          <w:rFonts w:hint="eastAsia" w:ascii="宋体" w:cs="宋体"/>
          <w:kern w:val="0"/>
        </w:rPr>
        <w:t>”。</w:t>
      </w:r>
    </w:p>
    <w:p>
      <w:pPr>
        <w:pStyle w:val="10"/>
        <w:spacing w:before="0" w:after="0" w:line="440" w:lineRule="exact"/>
        <w:jc w:val="left"/>
        <w:rPr>
          <w:rFonts w:hint="eastAsia" w:ascii="宋体" w:cs="宋体"/>
          <w:lang w:val="zh-CN"/>
        </w:rPr>
      </w:pPr>
      <w:bookmarkStart w:id="20" w:name="_Toc109820440"/>
      <w:bookmarkStart w:id="21" w:name="_Toc23637"/>
      <w:bookmarkStart w:id="22" w:name="_Toc22917"/>
      <w:r>
        <w:rPr>
          <w:rFonts w:hint="eastAsia" w:ascii="宋体" w:cs="宋体"/>
          <w:sz w:val="28"/>
          <w:szCs w:val="28"/>
          <w:lang w:val="zh-CN"/>
        </w:rPr>
        <w:t>3.投标费用</w:t>
      </w:r>
      <w:bookmarkEnd w:id="20"/>
      <w:bookmarkEnd w:id="21"/>
      <w:bookmarkEnd w:id="22"/>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投标人应自愿承担与参加本次投标有关的费用。采购代理机构对投标人发生的费用不承担任何责任。</w:t>
      </w:r>
    </w:p>
    <w:p>
      <w:pPr>
        <w:pStyle w:val="10"/>
        <w:spacing w:before="0" w:after="0" w:line="440" w:lineRule="exact"/>
        <w:rPr>
          <w:rFonts w:hint="eastAsia" w:ascii="宋体" w:cs="宋体"/>
        </w:rPr>
      </w:pPr>
      <w:bookmarkStart w:id="23" w:name="_Toc4085"/>
      <w:bookmarkStart w:id="24" w:name="_Toc109820441"/>
      <w:bookmarkStart w:id="25" w:name="_Toc12409"/>
      <w:r>
        <w:rPr>
          <w:rFonts w:hint="eastAsia" w:ascii="宋体" w:cs="宋体"/>
          <w:lang w:val="zh-CN"/>
        </w:rPr>
        <w:t>二、招标文件说明</w:t>
      </w:r>
      <w:bookmarkEnd w:id="23"/>
      <w:bookmarkEnd w:id="24"/>
      <w:bookmarkEnd w:id="25"/>
    </w:p>
    <w:p>
      <w:pPr>
        <w:pStyle w:val="10"/>
        <w:spacing w:before="0" w:after="0" w:line="440" w:lineRule="exact"/>
        <w:jc w:val="left"/>
        <w:rPr>
          <w:rFonts w:hint="eastAsia" w:ascii="宋体" w:cs="宋体"/>
          <w:lang w:val="zh-CN"/>
        </w:rPr>
      </w:pPr>
      <w:bookmarkStart w:id="26" w:name="_Toc23791"/>
      <w:bookmarkStart w:id="27" w:name="_Toc23583"/>
      <w:bookmarkStart w:id="28" w:name="_Toc109820442"/>
      <w:r>
        <w:rPr>
          <w:rFonts w:hint="eastAsia" w:ascii="宋体" w:cs="宋体"/>
          <w:sz w:val="28"/>
          <w:szCs w:val="28"/>
          <w:lang w:val="zh-CN"/>
        </w:rPr>
        <w:t>4.招标文件的构成</w:t>
      </w:r>
      <w:bookmarkEnd w:id="26"/>
      <w:bookmarkEnd w:id="27"/>
      <w:bookmarkEnd w:id="28"/>
    </w:p>
    <w:p>
      <w:pPr>
        <w:autoSpaceDE w:val="0"/>
        <w:autoSpaceDN w:val="0"/>
        <w:spacing w:line="440" w:lineRule="exact"/>
        <w:ind w:firstLine="360" w:firstLineChars="150"/>
        <w:rPr>
          <w:rFonts w:hint="eastAsia" w:ascii="宋体" w:cs="宋体"/>
          <w:kern w:val="0"/>
          <w:lang w:val="zh-CN"/>
        </w:rPr>
      </w:pPr>
      <w:r>
        <w:rPr>
          <w:rFonts w:hint="eastAsia" w:ascii="宋体" w:cs="宋体"/>
          <w:kern w:val="0"/>
          <w:lang w:val="zh-CN"/>
        </w:rPr>
        <w:t>4.1</w:t>
      </w:r>
      <w:r>
        <w:rPr>
          <w:rFonts w:hint="eastAsia" w:ascii="宋体" w:cs="宋体"/>
          <w:kern w:val="0"/>
        </w:rPr>
        <w:t xml:space="preserve"> </w:t>
      </w:r>
      <w:r>
        <w:rPr>
          <w:rFonts w:hint="eastAsia" w:ascii="宋体" w:cs="宋体"/>
          <w:kern w:val="0"/>
          <w:lang w:val="zh-CN"/>
        </w:rPr>
        <w:t>招标文件包括：</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（1）投标邀请</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2</w:t>
      </w:r>
      <w:r>
        <w:rPr>
          <w:rFonts w:hint="eastAsia" w:ascii="宋体" w:cs="宋体"/>
          <w:kern w:val="0"/>
          <w:lang w:val="zh-CN"/>
        </w:rPr>
        <w:t>）投标人须知</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3</w:t>
      </w:r>
      <w:r>
        <w:rPr>
          <w:rFonts w:hint="eastAsia" w:ascii="宋体" w:cs="宋体"/>
          <w:kern w:val="0"/>
          <w:lang w:val="zh-CN"/>
        </w:rPr>
        <w:t>）青海省政府采购项目合同书范本</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4</w:t>
      </w:r>
      <w:r>
        <w:rPr>
          <w:rFonts w:hint="eastAsia" w:ascii="宋体" w:cs="宋体"/>
          <w:kern w:val="0"/>
          <w:lang w:val="zh-CN"/>
        </w:rPr>
        <w:t>）投标文件格式</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5</w:t>
      </w:r>
      <w:r>
        <w:rPr>
          <w:rFonts w:hint="eastAsia" w:ascii="宋体" w:cs="宋体"/>
          <w:kern w:val="0"/>
          <w:lang w:val="zh-CN"/>
        </w:rPr>
        <w:t>）采购项目要求及技术参数</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6</w:t>
      </w:r>
      <w:r>
        <w:rPr>
          <w:rFonts w:hint="eastAsia" w:ascii="宋体" w:cs="宋体"/>
          <w:kern w:val="0"/>
          <w:lang w:val="zh-CN"/>
        </w:rPr>
        <w:t>）采购过程中发生的澄清、变更和补充文件</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 xml:space="preserve">4.2 </w:t>
      </w:r>
      <w:r>
        <w:rPr>
          <w:rFonts w:hint="eastAsia" w:ascii="宋体" w:cs="宋体"/>
          <w:kern w:val="0"/>
        </w:rPr>
        <w:t>投标人应当按照招标文件的要求编制投标文件。投标文件应当对招标文件提出的要求和条件作出明确响应。</w:t>
      </w:r>
    </w:p>
    <w:p>
      <w:pPr>
        <w:pStyle w:val="10"/>
        <w:spacing w:before="0" w:after="0" w:line="440" w:lineRule="exact"/>
        <w:jc w:val="left"/>
        <w:rPr>
          <w:rFonts w:hint="eastAsia" w:ascii="宋体" w:cs="宋体"/>
          <w:sz w:val="28"/>
          <w:szCs w:val="28"/>
          <w:lang w:val="zh-CN"/>
        </w:rPr>
      </w:pPr>
      <w:bookmarkStart w:id="29" w:name="_Toc7003"/>
      <w:bookmarkStart w:id="30" w:name="_Toc13858"/>
      <w:r>
        <w:rPr>
          <w:rFonts w:hint="eastAsia" w:ascii="宋体" w:cs="宋体"/>
          <w:sz w:val="28"/>
          <w:szCs w:val="28"/>
          <w:lang w:val="zh-CN"/>
        </w:rPr>
        <w:t>5.招标文件、采购活动和中标结果的质疑</w:t>
      </w:r>
      <w:bookmarkEnd w:id="29"/>
      <w:bookmarkEnd w:id="30"/>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投标人认为招标文件、采购过程和中标结果使自己的权益受到损害的，可以在知道或者应知其权益受到损害之日起7个工作日内在政采云平台系统中向采购人或者采购代理机构提出质疑，不接受匿名质疑。</w:t>
      </w:r>
      <w:r>
        <w:rPr>
          <w:rFonts w:hint="eastAsia" w:ascii="宋体" w:cs="Arial"/>
        </w:rPr>
        <w:t>潜在投标人已依法获取其可质疑的采购文件的，可以对该文件提出质疑，对采购文件提出质疑的，应当在获取采购文件或者采购文件公告期限届满之日起7个工作日内提出</w:t>
      </w:r>
      <w:r>
        <w:rPr>
          <w:rFonts w:hint="eastAsia" w:ascii="宋体" w:cs="宋体"/>
          <w:kern w:val="0"/>
          <w:lang w:bidi="ar"/>
        </w:rPr>
        <w:t>。</w:t>
      </w:r>
      <w:r>
        <w:rPr>
          <w:rFonts w:hint="eastAsia" w:ascii="宋体" w:cs="Arial"/>
        </w:rPr>
        <w:t>投标人须在法定质疑期内一次性提出针对同一采购程序环节的质疑。</w:t>
      </w:r>
      <w:r>
        <w:rPr>
          <w:rFonts w:hint="eastAsia" w:ascii="宋体" w:cs="宋体"/>
          <w:kern w:val="0"/>
          <w:lang w:val="zh-CN"/>
        </w:rPr>
        <w:t>采购人或采购代理机构在系统中收到</w:t>
      </w:r>
      <w:r>
        <w:rPr>
          <w:rFonts w:hint="eastAsia" w:ascii="宋体" w:cs="Arial"/>
        </w:rPr>
        <w:t>质疑函后7个工作日内作出答复</w:t>
      </w:r>
      <w:r>
        <w:rPr>
          <w:rFonts w:hint="eastAsia" w:ascii="宋体" w:cs="宋体"/>
          <w:kern w:val="0"/>
          <w:lang w:val="zh-CN"/>
        </w:rPr>
        <w:t>。</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参与采购活动的投标人对评审过程或者结果提出质疑的，采购人、采购代理机构可以组织原评标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投标人应知其权益受到损害之日，是指：</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（一）对可以质疑的招标文件提出质疑的，为收到招标文件之日或者招标文件公告期限届满之日；</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（二）对采购过程提出质疑的，为各采购程序环节结束之日；</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（三）对中标结果提出质疑的，为中标结果公告期限届满之日。</w:t>
      </w:r>
    </w:p>
    <w:p>
      <w:pPr>
        <w:pStyle w:val="10"/>
        <w:spacing w:before="0" w:after="0" w:line="440" w:lineRule="exact"/>
        <w:jc w:val="left"/>
        <w:rPr>
          <w:rFonts w:hint="eastAsia" w:ascii="宋体" w:cs="宋体"/>
          <w:lang w:val="zh-CN"/>
        </w:rPr>
      </w:pPr>
      <w:bookmarkStart w:id="31" w:name="_Toc109820444"/>
      <w:bookmarkStart w:id="32" w:name="_Toc17173"/>
      <w:bookmarkStart w:id="33" w:name="_Toc23568"/>
      <w:r>
        <w:rPr>
          <w:rFonts w:hint="eastAsia" w:ascii="宋体" w:cs="宋体"/>
          <w:sz w:val="28"/>
          <w:szCs w:val="28"/>
          <w:lang w:val="zh-CN"/>
        </w:rPr>
        <w:t>6.招标文件的澄清或修改</w:t>
      </w:r>
      <w:bookmarkEnd w:id="31"/>
      <w:bookmarkEnd w:id="32"/>
      <w:bookmarkEnd w:id="33"/>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6.2 澄清或者修改的内容可能影响投标文件编制的，采购人或者采购代理机构应当在投标截止时间至少15日前在发布本次招标公告的网站上发布变更公告；不足15日的，采购人或者采购代理机构应当顺延提交投标文件的截止时间。</w:t>
      </w:r>
    </w:p>
    <w:p>
      <w:pPr>
        <w:pStyle w:val="10"/>
        <w:spacing w:before="0" w:after="0" w:line="440" w:lineRule="exact"/>
        <w:rPr>
          <w:rFonts w:hint="eastAsia" w:ascii="宋体" w:cs="宋体"/>
        </w:rPr>
      </w:pPr>
      <w:bookmarkStart w:id="34" w:name="_Toc4066"/>
      <w:bookmarkStart w:id="35" w:name="_Toc1992"/>
      <w:bookmarkStart w:id="36" w:name="_Toc109820445"/>
      <w:r>
        <w:rPr>
          <w:rFonts w:hint="eastAsia" w:ascii="宋体" w:cs="宋体"/>
          <w:lang w:val="zh-CN"/>
        </w:rPr>
        <w:t>三、投标文件的编制</w:t>
      </w:r>
      <w:bookmarkEnd w:id="34"/>
      <w:bookmarkEnd w:id="35"/>
      <w:bookmarkEnd w:id="36"/>
    </w:p>
    <w:p>
      <w:pPr>
        <w:pStyle w:val="10"/>
        <w:spacing w:before="0" w:after="0" w:line="440" w:lineRule="exact"/>
        <w:jc w:val="left"/>
        <w:rPr>
          <w:rFonts w:hint="eastAsia" w:ascii="宋体" w:cs="宋体"/>
          <w:lang w:val="zh-CN"/>
        </w:rPr>
      </w:pPr>
      <w:bookmarkStart w:id="37" w:name="_Toc109820446"/>
      <w:bookmarkStart w:id="38" w:name="_Toc6007"/>
      <w:bookmarkStart w:id="39" w:name="_Toc32522"/>
      <w:r>
        <w:rPr>
          <w:rFonts w:hint="eastAsia" w:ascii="宋体" w:cs="宋体"/>
          <w:sz w:val="28"/>
          <w:szCs w:val="28"/>
          <w:lang w:val="zh-CN"/>
        </w:rPr>
        <w:t>7.投标文件的语言及度量衡单位</w:t>
      </w:r>
      <w:bookmarkEnd w:id="37"/>
      <w:bookmarkEnd w:id="38"/>
      <w:bookmarkEnd w:id="39"/>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7.1 投标人提交的投标文件以及投标人与采购人或者采购代理机构就此投标发生的所有来往函电均应使用简体中文。除签名、盖章、专用名称等特殊情形外，以中文汉语以外的文字表述的投标文件视同未提供。</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7.2 除招标文件中另有规定外，投标文件所使用的计量衡单位，均须采用国家法定计量单位。</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7.3 附有外文资料的须翻译成中文，并加盖投标人公章，如果翻译的中文资料与外文资料出现差异与矛盾时，以中文为准，其准确性由投标人负责。</w:t>
      </w:r>
    </w:p>
    <w:p>
      <w:pPr>
        <w:pStyle w:val="10"/>
        <w:spacing w:before="0" w:after="0" w:line="440" w:lineRule="exact"/>
        <w:jc w:val="left"/>
        <w:rPr>
          <w:rFonts w:hint="eastAsia" w:ascii="宋体" w:cs="宋体"/>
          <w:lang w:val="zh-CN"/>
        </w:rPr>
      </w:pPr>
      <w:bookmarkStart w:id="40" w:name="_Toc11715"/>
      <w:bookmarkStart w:id="41" w:name="_Toc109820447"/>
      <w:bookmarkStart w:id="42" w:name="_Toc3174"/>
      <w:r>
        <w:rPr>
          <w:rFonts w:hint="eastAsia" w:ascii="宋体" w:cs="宋体"/>
          <w:sz w:val="28"/>
          <w:szCs w:val="28"/>
          <w:lang w:val="zh-CN"/>
        </w:rPr>
        <w:t>8.投标报价及币种</w:t>
      </w:r>
      <w:bookmarkEnd w:id="40"/>
      <w:bookmarkEnd w:id="41"/>
      <w:bookmarkEnd w:id="42"/>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8.1</w:t>
      </w:r>
      <w:r>
        <w:rPr>
          <w:rFonts w:hint="eastAsia" w:ascii="宋体" w:cs="宋体"/>
          <w:kern w:val="0"/>
        </w:rPr>
        <w:t xml:space="preserve"> </w:t>
      </w:r>
      <w:r>
        <w:rPr>
          <w:rFonts w:hint="eastAsia" w:ascii="宋体" w:cs="宋体"/>
          <w:kern w:val="0"/>
          <w:lang w:val="zh-CN"/>
        </w:rPr>
        <w:t>投标报价为投标总价。投标报价必须包括：产品费、验收费、手续费、设备调试费、培训费、包装费、运输费、保险费、售前、售中、售后服务费、招标代理费、税金及不可预见费等全部费用。（说明：具体内容应根据项目特点实事求是的填写）</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8.2</w:t>
      </w:r>
      <w:r>
        <w:rPr>
          <w:rFonts w:hint="eastAsia" w:ascii="宋体" w:cs="宋体"/>
          <w:kern w:val="0"/>
        </w:rPr>
        <w:t xml:space="preserve"> </w:t>
      </w:r>
      <w:r>
        <w:rPr>
          <w:rFonts w:hint="eastAsia" w:ascii="宋体" w:cs="宋体"/>
          <w:kern w:val="0"/>
          <w:lang w:val="zh-CN"/>
        </w:rPr>
        <w:t>投标报价有效期与投标有效期一致。</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8.</w:t>
      </w:r>
      <w:r>
        <w:rPr>
          <w:rFonts w:hint="eastAsia" w:ascii="宋体" w:cs="宋体"/>
          <w:kern w:val="0"/>
        </w:rPr>
        <w:t xml:space="preserve">3 </w:t>
      </w:r>
      <w:r>
        <w:rPr>
          <w:rFonts w:hint="eastAsia" w:ascii="宋体" w:cs="宋体"/>
          <w:kern w:val="0"/>
          <w:lang w:val="zh-CN"/>
        </w:rPr>
        <w:t>投标报价为闭口价，即中标后在合同有效期内价格不变。</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8.</w:t>
      </w:r>
      <w:r>
        <w:rPr>
          <w:rFonts w:hint="eastAsia" w:ascii="宋体" w:cs="宋体"/>
          <w:kern w:val="0"/>
        </w:rPr>
        <w:t xml:space="preserve">4 </w:t>
      </w:r>
      <w:r>
        <w:rPr>
          <w:rFonts w:hint="eastAsia" w:ascii="宋体" w:cs="宋体"/>
          <w:kern w:val="0"/>
          <w:lang w:val="zh-CN"/>
        </w:rPr>
        <w:t>投标币种是人民币。</w:t>
      </w:r>
    </w:p>
    <w:p>
      <w:pPr>
        <w:pStyle w:val="10"/>
        <w:spacing w:before="0" w:after="0" w:line="440" w:lineRule="exact"/>
        <w:jc w:val="left"/>
        <w:rPr>
          <w:rFonts w:hint="eastAsia" w:ascii="宋体" w:cs="宋体"/>
          <w:lang w:val="zh-CN"/>
        </w:rPr>
      </w:pPr>
      <w:bookmarkStart w:id="43" w:name="_Toc16070"/>
      <w:bookmarkStart w:id="44" w:name="_Toc9160"/>
      <w:bookmarkStart w:id="45" w:name="_Toc109820448"/>
      <w:r>
        <w:rPr>
          <w:rFonts w:hint="eastAsia" w:ascii="宋体" w:cs="宋体"/>
          <w:sz w:val="28"/>
          <w:szCs w:val="28"/>
          <w:lang w:val="zh-CN"/>
        </w:rPr>
        <w:t>9.投标保证金</w:t>
      </w:r>
      <w:bookmarkEnd w:id="43"/>
      <w:bookmarkEnd w:id="44"/>
      <w:bookmarkEnd w:id="45"/>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9.1 投标人须在投标截止期前按以下要求交纳投标保证金（说明：收取的投标保证金不得超过采购项目预算金额的2%）：</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投标保证金:</w:t>
      </w:r>
      <w:r>
        <w:rPr>
          <w:rFonts w:hint="eastAsia" w:ascii="宋体" w:cs="宋体"/>
          <w:kern w:val="0"/>
          <w:lang w:val="en-US" w:eastAsia="zh-CN"/>
        </w:rPr>
        <w:t>150000</w:t>
      </w:r>
      <w:r>
        <w:rPr>
          <w:rFonts w:hint="eastAsia" w:ascii="宋体" w:cs="宋体"/>
          <w:kern w:val="0"/>
          <w:lang w:val="zh-CN"/>
        </w:rPr>
        <w:t>元（大写：</w:t>
      </w:r>
      <w:r>
        <w:rPr>
          <w:rFonts w:hint="eastAsia" w:ascii="宋体" w:cs="宋体"/>
          <w:kern w:val="0"/>
          <w:lang w:val="en-US" w:eastAsia="zh-CN"/>
        </w:rPr>
        <w:t>壹拾伍万元整</w:t>
      </w:r>
      <w:r>
        <w:rPr>
          <w:rFonts w:hint="eastAsia" w:ascii="宋体" w:cs="宋体"/>
          <w:kern w:val="0"/>
          <w:lang w:val="zh-CN"/>
        </w:rPr>
        <w:t>）</w:t>
      </w:r>
    </w:p>
    <w:p>
      <w:pPr>
        <w:autoSpaceDE w:val="0"/>
        <w:autoSpaceDN w:val="0"/>
        <w:spacing w:line="440" w:lineRule="exact"/>
        <w:ind w:firstLine="480" w:firstLineChars="200"/>
        <w:rPr>
          <w:rFonts w:hint="eastAsia" w:ascii="宋体" w:hAnsi="Times New Roman" w:eastAsia="宋体" w:cs="宋体"/>
          <w:kern w:val="0"/>
          <w:lang w:val="zh-CN"/>
        </w:rPr>
      </w:pPr>
      <w:r>
        <w:rPr>
          <w:rFonts w:hint="eastAsia" w:ascii="宋体" w:cs="宋体"/>
          <w:kern w:val="0"/>
          <w:lang w:val="zh-CN"/>
        </w:rPr>
        <w:t>收款单位：青海</w:t>
      </w:r>
      <w:r>
        <w:rPr>
          <w:rFonts w:hint="eastAsia" w:ascii="宋体" w:hAnsi="Times New Roman" w:eastAsia="宋体" w:cs="宋体"/>
          <w:kern w:val="0"/>
          <w:lang w:val="zh-CN"/>
        </w:rPr>
        <w:t>汀源工程管理咨询有限公司</w:t>
      </w:r>
    </w:p>
    <w:p>
      <w:pPr>
        <w:autoSpaceDE w:val="0"/>
        <w:autoSpaceDN w:val="0"/>
        <w:spacing w:line="440" w:lineRule="exact"/>
        <w:ind w:firstLine="480" w:firstLineChars="200"/>
        <w:rPr>
          <w:rFonts w:hint="eastAsia" w:ascii="宋体" w:hAnsi="Times New Roman" w:eastAsia="宋体" w:cs="宋体"/>
          <w:kern w:val="0"/>
          <w:lang w:val="zh-CN"/>
        </w:rPr>
      </w:pPr>
      <w:r>
        <w:rPr>
          <w:rFonts w:hint="eastAsia" w:ascii="宋体" w:hAnsi="Times New Roman" w:eastAsia="宋体" w:cs="宋体"/>
          <w:kern w:val="0"/>
          <w:lang w:val="zh-CN"/>
        </w:rPr>
        <w:t>开 户 行：</w:t>
      </w:r>
      <w:r>
        <w:rPr>
          <w:rFonts w:hint="eastAsia" w:ascii="宋体" w:hAnsi="Times New Roman" w:eastAsia="宋体" w:cs="宋体"/>
          <w:kern w:val="0"/>
          <w:lang w:val="en-US" w:eastAsia="zh-CN"/>
        </w:rPr>
        <w:t>青海银行西川南路支行</w:t>
      </w:r>
    </w:p>
    <w:p>
      <w:pPr>
        <w:autoSpaceDE w:val="0"/>
        <w:autoSpaceDN w:val="0"/>
        <w:spacing w:line="440" w:lineRule="exact"/>
        <w:ind w:firstLine="480" w:firstLineChars="200"/>
        <w:rPr>
          <w:rFonts w:hint="eastAsia" w:ascii="宋体" w:hAnsi="Times New Roman" w:eastAsia="宋体" w:cs="宋体"/>
          <w:kern w:val="0"/>
          <w:lang w:val="zh-CN"/>
        </w:rPr>
      </w:pPr>
      <w:r>
        <w:rPr>
          <w:rFonts w:hint="eastAsia" w:ascii="宋体" w:hAnsi="Times New Roman" w:eastAsia="宋体" w:cs="宋体"/>
          <w:kern w:val="0"/>
          <w:lang w:val="zh-CN"/>
        </w:rPr>
        <w:t>银行账号：</w:t>
      </w:r>
      <w:r>
        <w:rPr>
          <w:rFonts w:hint="eastAsia" w:ascii="宋体" w:hAnsi="Times New Roman" w:eastAsia="宋体" w:cs="宋体"/>
          <w:kern w:val="0"/>
          <w:lang w:val="en-US" w:eastAsia="zh-CN"/>
        </w:rPr>
        <w:t>0710 2010 0029 3235</w:t>
      </w:r>
    </w:p>
    <w:p>
      <w:pPr>
        <w:autoSpaceDE w:val="0"/>
        <w:autoSpaceDN w:val="0"/>
        <w:spacing w:line="440" w:lineRule="exact"/>
        <w:ind w:firstLine="480" w:firstLineChars="200"/>
        <w:rPr>
          <w:rFonts w:hint="eastAsia" w:ascii="宋体" w:cs="宋体"/>
          <w:kern w:val="0"/>
          <w:lang w:val="zh-CN"/>
        </w:rPr>
      </w:pPr>
      <w:r>
        <w:rPr>
          <w:rFonts w:hint="eastAsia" w:ascii="宋体" w:hAnsi="Times New Roman" w:eastAsia="宋体" w:cs="宋体"/>
          <w:kern w:val="0"/>
          <w:lang w:val="zh-CN"/>
        </w:rPr>
        <w:t>交纳时间：</w:t>
      </w:r>
      <w:r>
        <w:rPr>
          <w:rFonts w:hint="eastAsia" w:ascii="宋体" w:hAnsi="Times New Roman" w:eastAsia="宋体" w:cs="宋体"/>
          <w:kern w:val="0"/>
          <w:lang w:val="en-US" w:eastAsia="zh-CN"/>
        </w:rPr>
        <w:t>投标截止及开标时间前，以银行到账时间为准</w:t>
      </w:r>
      <w:r>
        <w:rPr>
          <w:rFonts w:hint="eastAsia" w:ascii="宋体" w:cs="宋体"/>
          <w:kern w:val="0"/>
          <w:lang w:val="zh-CN"/>
        </w:rPr>
        <w:t>。</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如采购项目变更开标时间，则保证金交纳时间相应顺延。</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9.2</w:t>
      </w:r>
      <w:r>
        <w:rPr>
          <w:rFonts w:hint="eastAsia" w:ascii="宋体" w:cs="宋体"/>
          <w:kern w:val="0"/>
        </w:rPr>
        <w:t xml:space="preserve"> 缴费方式：投标保证金应当以支票、汇票、本票或者金融机构、担保机构出具的保函等非现金形式提交。</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9.3</w:t>
      </w:r>
      <w:r>
        <w:rPr>
          <w:rFonts w:hint="eastAsia" w:ascii="宋体" w:cs="宋体"/>
          <w:kern w:val="0"/>
        </w:rPr>
        <w:t xml:space="preserve"> </w:t>
      </w:r>
      <w:r>
        <w:rPr>
          <w:rFonts w:hint="eastAsia" w:ascii="宋体" w:cs="宋体"/>
          <w:kern w:val="0"/>
          <w:lang w:val="zh-CN"/>
        </w:rPr>
        <w:t>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采购人或采购代理机构应当自中标通知书发出之日起5个工作日内退还未中标人的投标保证金，自采购合同签订之日起5个工作日内退还中标人的投标保证金或者转为中标人的履约保证金。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9.4 投标有效期内投标人撤销投标文件的，采购人或者采购代理机构可以不退还投标保证金。</w:t>
      </w:r>
    </w:p>
    <w:p>
      <w:pPr>
        <w:pStyle w:val="10"/>
        <w:spacing w:before="0" w:after="0" w:line="440" w:lineRule="exact"/>
        <w:jc w:val="left"/>
        <w:rPr>
          <w:rFonts w:hint="eastAsia" w:ascii="宋体" w:cs="宋体"/>
          <w:lang w:val="zh-CN"/>
        </w:rPr>
      </w:pPr>
      <w:bookmarkStart w:id="46" w:name="_Toc28526"/>
      <w:bookmarkStart w:id="47" w:name="_Toc109820449"/>
      <w:bookmarkStart w:id="48" w:name="_Toc25657"/>
      <w:r>
        <w:rPr>
          <w:rFonts w:hint="eastAsia" w:ascii="宋体" w:cs="宋体"/>
          <w:sz w:val="28"/>
          <w:szCs w:val="28"/>
          <w:lang w:val="zh-CN"/>
        </w:rPr>
        <w:t>10.投标有效期</w:t>
      </w:r>
      <w:bookmarkEnd w:id="46"/>
      <w:bookmarkEnd w:id="47"/>
      <w:bookmarkEnd w:id="48"/>
    </w:p>
    <w:p>
      <w:pPr>
        <w:autoSpaceDE w:val="0"/>
        <w:autoSpaceDN w:val="0"/>
        <w:spacing w:line="440" w:lineRule="exact"/>
        <w:ind w:firstLine="480" w:firstLineChars="200"/>
        <w:rPr>
          <w:rFonts w:hint="eastAsia" w:ascii="宋体" w:cs="宋体"/>
          <w:kern w:val="0"/>
          <w:lang w:val="zh-CN"/>
        </w:rPr>
      </w:pPr>
      <w:r>
        <w:rPr>
          <w:rFonts w:hint="eastAsia" w:ascii="宋体" w:cs="宋体"/>
          <w:shd w:val="clear" w:color="auto" w:fill="FFFFFF"/>
        </w:rPr>
        <w:t>从提交投标文件的截止之日起</w:t>
      </w:r>
      <w:r>
        <w:rPr>
          <w:rFonts w:hint="eastAsia" w:ascii="宋体" w:cs="宋体"/>
          <w:kern w:val="0"/>
          <w:lang w:val="en-US" w:eastAsia="zh-CN"/>
        </w:rPr>
        <w:t>90</w:t>
      </w:r>
      <w:r>
        <w:rPr>
          <w:rFonts w:hint="eastAsia" w:ascii="宋体" w:cs="宋体"/>
          <w:kern w:val="0"/>
          <w:lang w:val="zh-CN"/>
        </w:rPr>
        <w:t>日历日。投标文件中承诺的投标有效期应当不少于招标文件中载明的投标有效期。</w:t>
      </w:r>
    </w:p>
    <w:p>
      <w:pPr>
        <w:pStyle w:val="10"/>
        <w:spacing w:before="0" w:after="0" w:line="440" w:lineRule="exact"/>
        <w:jc w:val="left"/>
        <w:rPr>
          <w:rFonts w:hint="eastAsia" w:ascii="宋体" w:cs="宋体"/>
          <w:lang w:val="zh-CN"/>
        </w:rPr>
      </w:pPr>
      <w:bookmarkStart w:id="49" w:name="_Toc9862"/>
      <w:bookmarkStart w:id="50" w:name="_Toc109820450"/>
      <w:bookmarkStart w:id="51" w:name="_Toc11744"/>
      <w:r>
        <w:rPr>
          <w:rFonts w:hint="eastAsia" w:ascii="宋体" w:cs="宋体"/>
          <w:sz w:val="28"/>
          <w:szCs w:val="28"/>
          <w:lang w:val="zh-CN"/>
        </w:rPr>
        <w:t>11.投标文件构成</w:t>
      </w:r>
      <w:bookmarkEnd w:id="49"/>
      <w:bookmarkEnd w:id="50"/>
      <w:bookmarkEnd w:id="51"/>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hint="eastAsia" w:ascii="宋体" w:hAnsi="宋体" w:eastAsia="宋体" w:cs="宋体"/>
          <w:color w:val="000000"/>
        </w:rPr>
      </w:pPr>
      <w:bookmarkStart w:id="52" w:name="_Toc109820451"/>
      <w:r>
        <w:rPr>
          <w:rFonts w:hint="eastAsia" w:ascii="宋体" w:hAnsi="宋体" w:eastAsia="宋体" w:cs="宋体"/>
          <w:b/>
          <w:bCs/>
          <w:color w:val="000000"/>
          <w:kern w:val="0"/>
        </w:rPr>
        <w:t>11.1</w:t>
      </w:r>
      <w:r>
        <w:rPr>
          <w:rFonts w:hint="eastAsia" w:ascii="宋体" w:hAnsi="宋体" w:eastAsia="宋体" w:cs="宋体"/>
          <w:b/>
          <w:bCs/>
          <w:color w:val="000000"/>
          <w:kern w:val="0"/>
          <w:lang w:val="zh-CN"/>
        </w:rPr>
        <w:t>、投标文件（上册）（资格审查）</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投标函</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法定代表人证明书</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法定代表人授权书</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投标人承诺函</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投标人诚信承诺书</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资格证明材料</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财务状况报告，依法缴纳税收和社会保障资金的相关材料</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具备履行合同所必需的设备和专业技术能力的证明材料</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无重大违法记录声明</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投标保证金证明</w:t>
      </w:r>
    </w:p>
    <w:p>
      <w:pPr>
        <w:autoSpaceDE w:val="0"/>
        <w:autoSpaceDN w:val="0"/>
        <w:spacing w:line="360" w:lineRule="auto"/>
        <w:ind w:firstLine="482" w:firstLineChars="200"/>
        <w:rPr>
          <w:rFonts w:hint="eastAsia" w:ascii="宋体" w:hAnsi="宋体" w:eastAsia="宋体" w:cs="宋体"/>
          <w:color w:val="000000"/>
          <w:kern w:val="0"/>
          <w:lang w:val="zh-CN"/>
        </w:rPr>
      </w:pPr>
      <w:r>
        <w:rPr>
          <w:rFonts w:hint="eastAsia" w:ascii="宋体" w:hAnsi="宋体" w:eastAsia="宋体" w:cs="宋体"/>
          <w:b/>
          <w:bCs/>
          <w:color w:val="000000"/>
          <w:kern w:val="0"/>
        </w:rPr>
        <w:t xml:space="preserve">11.2 </w:t>
      </w:r>
      <w:r>
        <w:rPr>
          <w:rFonts w:hint="eastAsia" w:ascii="宋体" w:hAnsi="宋体" w:eastAsia="宋体" w:cs="宋体"/>
          <w:b/>
          <w:bCs/>
          <w:color w:val="000000"/>
          <w:kern w:val="0"/>
          <w:lang w:val="zh-CN"/>
        </w:rPr>
        <w:t>投标文件（下册）</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评分对照表</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开标一览表（报价表）</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分项报价表</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技术规格响应表</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投标产品相关资料</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投标人的类似业绩证明材料</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制造（生产）企业小型、微型企业声明函、从业人员声明函</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rPr>
        <w:t>残疾人福利性单位声明函</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投标人认为在其他方面有必要说明的事项</w:t>
      </w:r>
    </w:p>
    <w:p>
      <w:pPr>
        <w:autoSpaceDE w:val="0"/>
        <w:autoSpaceDN w:val="0"/>
        <w:spacing w:line="360" w:lineRule="auto"/>
        <w:ind w:firstLine="600" w:firstLineChars="250"/>
        <w:rPr>
          <w:rFonts w:hint="eastAsia" w:ascii="宋体" w:hAnsi="宋体" w:eastAsia="宋体" w:cs="宋体"/>
          <w:color w:val="000000"/>
          <w:kern w:val="0"/>
          <w:lang w:val="zh-CN"/>
        </w:rPr>
      </w:pPr>
      <w:r>
        <w:rPr>
          <w:rFonts w:hint="eastAsia" w:ascii="宋体" w:hAnsi="宋体" w:eastAsia="宋体" w:cs="宋体"/>
          <w:color w:val="000000"/>
          <w:kern w:val="0"/>
          <w:lang w:val="zh-CN"/>
        </w:rPr>
        <w:t>注：投标人须按上述内容、顺序和格式编制投标文件，并按要求编制目录、页码，并保证所提供的全部资料真实可信，自愿承担相应责任。</w:t>
      </w:r>
    </w:p>
    <w:p>
      <w:pPr>
        <w:pStyle w:val="10"/>
        <w:spacing w:before="0" w:after="0" w:line="440" w:lineRule="exact"/>
        <w:jc w:val="left"/>
        <w:rPr>
          <w:rFonts w:hint="eastAsia" w:ascii="宋体" w:cs="宋体"/>
          <w:lang w:val="zh-CN"/>
        </w:rPr>
      </w:pPr>
      <w:bookmarkStart w:id="53" w:name="_Toc6293"/>
      <w:bookmarkStart w:id="54" w:name="_Toc1237"/>
      <w:r>
        <w:rPr>
          <w:rFonts w:hint="eastAsia" w:ascii="宋体" w:cs="宋体"/>
          <w:sz w:val="28"/>
          <w:szCs w:val="28"/>
          <w:lang w:val="zh-CN"/>
        </w:rPr>
        <w:t>12.投标文件的编制要求</w:t>
      </w:r>
      <w:bookmarkEnd w:id="52"/>
      <w:bookmarkEnd w:id="53"/>
      <w:bookmarkEnd w:id="54"/>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12.1</w:t>
      </w:r>
      <w:r>
        <w:rPr>
          <w:rFonts w:hint="eastAsia" w:ascii="宋体" w:cs="宋体"/>
          <w:kern w:val="0"/>
        </w:rPr>
        <w:t xml:space="preserve"> </w:t>
      </w:r>
      <w:r>
        <w:rPr>
          <w:rFonts w:hint="eastAsia" w:asci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12.2投标文件中不得行间插字、涂改或增删，如有修改错漏处，须由投标人法定代表人或其委托代理人签字、加盖公章。</w:t>
      </w:r>
    </w:p>
    <w:p>
      <w:pPr>
        <w:autoSpaceDE w:val="0"/>
        <w:autoSpaceDN w:val="0"/>
        <w:spacing w:line="440" w:lineRule="exact"/>
        <w:ind w:firstLine="480" w:firstLineChars="200"/>
        <w:rPr>
          <w:rFonts w:hint="eastAsia" w:ascii="宋体" w:hAnsi="宋体" w:cs="宋体"/>
          <w:kern w:val="0"/>
          <w:lang w:val="zh-CN"/>
        </w:rPr>
      </w:pPr>
      <w:r>
        <w:rPr>
          <w:rFonts w:hint="eastAsia" w:ascii="宋体" w:cs="宋体"/>
          <w:kern w:val="0"/>
          <w:lang w:val="zh-CN"/>
        </w:rPr>
        <w:t>12.3</w:t>
      </w:r>
      <w:r>
        <w:rPr>
          <w:rFonts w:hint="eastAsia" w:ascii="宋体" w:hAnsi="宋体" w:cs="宋体"/>
          <w:kern w:val="0"/>
          <w:lang w:val="zh-CN"/>
        </w:rPr>
        <w:t>投标人应准备纸质投标文件正本1份</w:t>
      </w:r>
      <w:r>
        <w:rPr>
          <w:rFonts w:hint="eastAsia" w:ascii="宋体" w:hAnsi="宋体" w:cs="宋体"/>
          <w:kern w:val="0"/>
        </w:rPr>
        <w:t>(上、下册)</w:t>
      </w:r>
      <w:r>
        <w:rPr>
          <w:rFonts w:hint="eastAsia" w:ascii="宋体" w:hAnsi="宋体" w:cs="宋体"/>
          <w:kern w:val="0"/>
          <w:lang w:val="zh-CN"/>
        </w:rPr>
        <w:t>、副本3份</w:t>
      </w:r>
      <w:r>
        <w:rPr>
          <w:rFonts w:hint="eastAsia" w:ascii="宋体" w:hAnsi="宋体" w:cs="宋体"/>
          <w:kern w:val="0"/>
        </w:rPr>
        <w:t>(上、下册)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440" w:lineRule="exact"/>
        <w:ind w:firstLine="480" w:firstLineChars="200"/>
        <w:rPr>
          <w:rFonts w:hint="eastAsia" w:ascii="宋体" w:cs="宋体"/>
          <w:kern w:val="0"/>
          <w:lang w:val="zh-CN"/>
        </w:rPr>
      </w:pPr>
      <w:r>
        <w:rPr>
          <w:rFonts w:hint="eastAsia" w:ascii="宋体" w:hAnsi="宋体" w:cs="宋体"/>
          <w:kern w:val="0"/>
          <w:lang w:val="zh-CN"/>
        </w:rPr>
        <w:t>12.4投标文件的正本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可采用正本的复印件。电子文档</w:t>
      </w:r>
      <w:r>
        <w:rPr>
          <w:rFonts w:hint="eastAsia" w:ascii="宋体" w:hAnsi="宋体" w:cs="宋体"/>
          <w:kern w:val="0"/>
        </w:rPr>
        <w:t>(上、下册)</w:t>
      </w:r>
      <w:r>
        <w:rPr>
          <w:rFonts w:hint="eastAsia" w:ascii="宋体" w:hAnsi="宋体" w:cs="宋体"/>
          <w:kern w:val="0"/>
          <w:lang w:val="zh-CN"/>
        </w:rPr>
        <w:t>用光盘或U盘制作，采用不可修改文档格式（如：PDF格式），内容必须和纸质投标文件正本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pStyle w:val="10"/>
        <w:spacing w:before="0" w:after="0" w:line="440" w:lineRule="exact"/>
        <w:rPr>
          <w:rFonts w:hint="eastAsia" w:ascii="宋体" w:cs="宋体"/>
        </w:rPr>
      </w:pPr>
      <w:bookmarkStart w:id="55" w:name="_Toc24679"/>
      <w:bookmarkStart w:id="56" w:name="_Toc10773"/>
      <w:bookmarkStart w:id="57" w:name="_Toc109820452"/>
      <w:r>
        <w:rPr>
          <w:rFonts w:hint="eastAsia" w:ascii="宋体" w:cs="宋体"/>
          <w:lang w:val="zh-CN"/>
        </w:rPr>
        <w:t>四、投标文件的提交</w:t>
      </w:r>
      <w:bookmarkEnd w:id="55"/>
      <w:bookmarkEnd w:id="56"/>
      <w:bookmarkEnd w:id="57"/>
    </w:p>
    <w:p>
      <w:pPr>
        <w:pStyle w:val="10"/>
        <w:spacing w:before="0" w:after="0" w:line="440" w:lineRule="exact"/>
        <w:jc w:val="left"/>
        <w:rPr>
          <w:rFonts w:hint="eastAsia" w:ascii="宋体" w:cs="宋体"/>
          <w:lang w:val="zh-CN"/>
        </w:rPr>
      </w:pPr>
      <w:bookmarkStart w:id="58" w:name="_Toc5203"/>
      <w:bookmarkStart w:id="59" w:name="_Toc22778"/>
      <w:bookmarkStart w:id="60" w:name="_Toc109820453"/>
      <w:r>
        <w:rPr>
          <w:rFonts w:hint="eastAsia" w:ascii="宋体" w:cs="宋体"/>
          <w:sz w:val="28"/>
          <w:szCs w:val="28"/>
          <w:lang w:val="zh-CN"/>
        </w:rPr>
        <w:t>13. 电子投标文件上传</w:t>
      </w:r>
      <w:bookmarkEnd w:id="58"/>
      <w:bookmarkEnd w:id="59"/>
      <w:bookmarkEnd w:id="60"/>
    </w:p>
    <w:p>
      <w:pPr>
        <w:autoSpaceDE w:val="0"/>
        <w:autoSpaceDN w:val="0"/>
        <w:spacing w:line="440" w:lineRule="exact"/>
        <w:ind w:firstLine="480" w:firstLineChars="200"/>
        <w:rPr>
          <w:rFonts w:hint="eastAsia" w:ascii="宋体" w:hAnsi="宋体" w:cs="宋体"/>
          <w:kern w:val="0"/>
          <w:lang w:val="zh-CN"/>
        </w:rPr>
      </w:pPr>
      <w:r>
        <w:rPr>
          <w:rFonts w:hint="eastAsia" w:ascii="宋体" w:hAnsi="宋体" w:cs="宋体"/>
          <w:kern w:val="0"/>
          <w:lang w:val="zh-CN"/>
        </w:rPr>
        <w:t>13.1</w:t>
      </w:r>
      <w:r>
        <w:rPr>
          <w:rFonts w:hint="eastAsia" w:ascii="宋体" w:hAnsi="宋体" w:cs="宋体"/>
          <w:kern w:val="0"/>
        </w:rPr>
        <w:t xml:space="preserve"> </w:t>
      </w:r>
      <w:r>
        <w:rPr>
          <w:rFonts w:hint="eastAsia" w:ascii="宋体" w:hAnsi="宋体" w:cs="宋体"/>
          <w:kern w:val="0"/>
          <w:lang w:val="zh-CN"/>
        </w:rPr>
        <w:t>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w:t>
      </w:r>
      <w:r>
        <w:rPr>
          <w:rFonts w:hint="eastAsia" w:ascii="宋体" w:hAnsi="宋体" w:cs="宋体"/>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440" w:lineRule="exact"/>
        <w:ind w:firstLine="480" w:firstLineChars="200"/>
        <w:rPr>
          <w:rFonts w:hint="eastAsia" w:ascii="宋体" w:hAnsi="宋体" w:cs="宋体"/>
          <w:kern w:val="0"/>
          <w:lang w:val="zh-CN"/>
        </w:rPr>
      </w:pPr>
      <w:r>
        <w:rPr>
          <w:rFonts w:hint="eastAsia" w:ascii="宋体" w:hAnsi="宋体" w:cs="宋体"/>
          <w:kern w:val="0"/>
          <w:lang w:val="zh-CN"/>
        </w:rPr>
        <w:t>13.2 密封后的投标文件密封袋用“于</w:t>
      </w:r>
      <w:r>
        <w:rPr>
          <w:rFonts w:ascii="宋体" w:hAnsi="宋体" w:cs="宋体"/>
          <w:kern w:val="0"/>
          <w:lang w:val="zh-CN"/>
        </w:rPr>
        <w:t>20</w:t>
      </w:r>
      <w:r>
        <w:rPr>
          <w:rFonts w:hint="eastAsia" w:ascii="宋体" w:hAnsi="宋体" w:cs="宋体"/>
          <w:kern w:val="0"/>
          <w:lang w:val="zh-CN"/>
        </w:rPr>
        <w:t>22年XX月XX日XX时XX分（北京时间）之前不准启封”的标签密封。</w:t>
      </w:r>
    </w:p>
    <w:p>
      <w:pPr>
        <w:autoSpaceDE w:val="0"/>
        <w:autoSpaceDN w:val="0"/>
        <w:spacing w:line="440" w:lineRule="exact"/>
        <w:ind w:firstLine="480" w:firstLineChars="200"/>
        <w:rPr>
          <w:rFonts w:hint="eastAsia" w:ascii="宋体" w:hAnsi="宋体" w:cs="宋体"/>
          <w:kern w:val="0"/>
          <w:lang w:val="zh-CN"/>
        </w:rPr>
      </w:pPr>
      <w:r>
        <w:rPr>
          <w:rFonts w:hint="eastAsia" w:ascii="宋体" w:hAnsi="宋体" w:cs="宋体"/>
          <w:kern w:val="0"/>
          <w:lang w:val="zh-CN"/>
        </w:rPr>
        <w:t>13.3 投标人如投多个包，投标文件每包分别按上述规定装订（如果有）。</w:t>
      </w:r>
    </w:p>
    <w:p>
      <w:pPr>
        <w:pStyle w:val="10"/>
        <w:spacing w:before="0" w:after="0" w:line="440" w:lineRule="exact"/>
        <w:jc w:val="left"/>
        <w:rPr>
          <w:rFonts w:hint="eastAsia" w:ascii="宋体" w:cs="宋体"/>
          <w:lang w:val="zh-CN"/>
        </w:rPr>
      </w:pPr>
      <w:bookmarkStart w:id="61" w:name="_Toc4810"/>
      <w:bookmarkStart w:id="62" w:name="_Toc11479"/>
      <w:bookmarkStart w:id="63" w:name="_Toc109820454"/>
      <w:r>
        <w:rPr>
          <w:rFonts w:hint="eastAsia" w:ascii="宋体" w:cs="宋体"/>
          <w:sz w:val="28"/>
          <w:szCs w:val="28"/>
          <w:lang w:val="zh-CN"/>
        </w:rPr>
        <w:t>14.提交投标文件的时间、地点、方式</w:t>
      </w:r>
      <w:bookmarkEnd w:id="61"/>
      <w:bookmarkEnd w:id="62"/>
      <w:bookmarkEnd w:id="63"/>
    </w:p>
    <w:p>
      <w:pPr>
        <w:autoSpaceDE w:val="0"/>
        <w:autoSpaceDN w:val="0"/>
        <w:spacing w:line="440" w:lineRule="exact"/>
        <w:ind w:firstLine="480" w:firstLineChars="200"/>
        <w:rPr>
          <w:rFonts w:hint="eastAsia" w:ascii="宋体" w:hAnsi="宋体" w:cs="宋体"/>
          <w:kern w:val="0"/>
          <w:lang w:val="zh-CN"/>
        </w:rPr>
      </w:pPr>
      <w:r>
        <w:rPr>
          <w:rFonts w:hint="eastAsia" w:ascii="宋体" w:hAnsi="宋体" w:cs="宋体"/>
          <w:kern w:val="0"/>
          <w:lang w:val="zh-CN"/>
        </w:rPr>
        <w:t>14.1</w:t>
      </w:r>
      <w:r>
        <w:rPr>
          <w:rFonts w:hint="eastAsia" w:ascii="宋体" w:hAnsi="宋体" w:cs="宋体"/>
          <w:kern w:val="0"/>
        </w:rPr>
        <w:t xml:space="preserve">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正本、副本、电子文档）</w:t>
      </w:r>
      <w:r>
        <w:rPr>
          <w:rFonts w:hint="eastAsia" w:ascii="宋体" w:hAnsi="宋体" w:cs="宋体"/>
          <w:kern w:val="0"/>
          <w:lang w:val="zh-CN"/>
        </w:rPr>
        <w:t>密封送达投标地点，</w:t>
      </w:r>
      <w:r>
        <w:rPr>
          <w:rFonts w:ascii="宋体" w:hAnsi="宋体" w:cs="宋体"/>
          <w:kern w:val="0"/>
          <w:lang w:val="zh-CN"/>
        </w:rPr>
        <w:t>并按要求递交投标文件</w:t>
      </w:r>
      <w:r>
        <w:rPr>
          <w:rFonts w:hint="eastAsia" w:ascii="宋体" w:hAnsi="宋体" w:cs="宋体"/>
          <w:kern w:val="0"/>
          <w:lang w:val="zh-CN"/>
        </w:rPr>
        <w:t>，</w:t>
      </w:r>
      <w:r>
        <w:rPr>
          <w:rFonts w:hint="eastAsia" w:ascii="宋体" w:hAnsi="宋体" w:cs="宋体"/>
        </w:rPr>
        <w:t>在截止时间后送达的，采购人、集中采购机构或者评标委员会应当拒收。</w:t>
      </w:r>
      <w:r>
        <w:rPr>
          <w:rFonts w:hint="eastAsia" w:ascii="宋体" w:hAnsi="宋体" w:cs="宋体"/>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440" w:lineRule="exact"/>
        <w:ind w:firstLine="480" w:firstLineChars="200"/>
        <w:rPr>
          <w:rFonts w:hint="eastAsia" w:asci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10"/>
        <w:spacing w:before="0" w:after="0" w:line="440" w:lineRule="exact"/>
        <w:jc w:val="left"/>
        <w:rPr>
          <w:rFonts w:hint="eastAsia" w:ascii="宋体" w:cs="宋体"/>
          <w:lang w:val="zh-CN"/>
        </w:rPr>
      </w:pPr>
      <w:bookmarkStart w:id="64" w:name="_Toc109820455"/>
      <w:bookmarkStart w:id="65" w:name="_Toc804"/>
      <w:bookmarkStart w:id="66" w:name="_Toc27279"/>
      <w:r>
        <w:rPr>
          <w:rFonts w:hint="eastAsia" w:ascii="宋体" w:cs="宋体"/>
          <w:sz w:val="28"/>
          <w:szCs w:val="28"/>
          <w:lang w:val="zh-CN"/>
        </w:rPr>
        <w:t>15.投标文件的补充、修改或者撤回</w:t>
      </w:r>
      <w:bookmarkEnd w:id="64"/>
      <w:bookmarkEnd w:id="65"/>
      <w:bookmarkEnd w:id="66"/>
    </w:p>
    <w:p>
      <w:pPr>
        <w:autoSpaceDE w:val="0"/>
        <w:autoSpaceDN w:val="0"/>
        <w:spacing w:line="440" w:lineRule="exact"/>
        <w:ind w:firstLine="480" w:firstLineChars="200"/>
        <w:rPr>
          <w:rFonts w:hint="eastAsia" w:ascii="宋体" w:hAnsi="宋体" w:cs="宋体"/>
          <w:kern w:val="0"/>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0"/>
        <w:spacing w:before="0" w:after="0" w:line="440" w:lineRule="exact"/>
        <w:rPr>
          <w:rFonts w:hint="eastAsia" w:ascii="宋体" w:cs="宋体"/>
        </w:rPr>
      </w:pPr>
      <w:bookmarkStart w:id="67" w:name="_Toc10912"/>
      <w:bookmarkStart w:id="68" w:name="_Toc109820456"/>
      <w:bookmarkStart w:id="69" w:name="_Toc2450"/>
      <w:r>
        <w:rPr>
          <w:rFonts w:hint="eastAsia" w:ascii="宋体" w:cs="宋体"/>
          <w:lang w:val="zh-CN"/>
        </w:rPr>
        <w:t>五、开标</w:t>
      </w:r>
      <w:bookmarkEnd w:id="67"/>
      <w:bookmarkEnd w:id="68"/>
      <w:bookmarkEnd w:id="69"/>
    </w:p>
    <w:p>
      <w:pPr>
        <w:pStyle w:val="10"/>
        <w:spacing w:before="0" w:after="0" w:line="440" w:lineRule="exact"/>
        <w:jc w:val="left"/>
        <w:rPr>
          <w:rFonts w:hint="eastAsia" w:ascii="宋体" w:cs="宋体"/>
          <w:lang w:val="zh-CN"/>
        </w:rPr>
      </w:pPr>
      <w:bookmarkStart w:id="70" w:name="_Toc109820457"/>
      <w:bookmarkStart w:id="71" w:name="_Toc22322"/>
      <w:bookmarkStart w:id="72" w:name="_Toc22468"/>
      <w:r>
        <w:rPr>
          <w:rFonts w:hint="eastAsia" w:ascii="宋体" w:cs="宋体"/>
          <w:sz w:val="28"/>
          <w:szCs w:val="28"/>
          <w:lang w:val="zh-CN"/>
        </w:rPr>
        <w:t>16.开标</w:t>
      </w:r>
      <w:bookmarkEnd w:id="70"/>
      <w:bookmarkEnd w:id="71"/>
      <w:bookmarkEnd w:id="72"/>
    </w:p>
    <w:p>
      <w:pPr>
        <w:autoSpaceDE w:val="0"/>
        <w:autoSpaceDN w:val="0"/>
        <w:spacing w:line="440" w:lineRule="exact"/>
        <w:ind w:firstLine="480" w:firstLineChars="200"/>
        <w:rPr>
          <w:rFonts w:hint="eastAsia" w:ascii="宋体" w:cs="宋体"/>
          <w:kern w:val="0"/>
        </w:rPr>
      </w:pPr>
      <w:r>
        <w:rPr>
          <w:rFonts w:hint="eastAsia" w:ascii="宋体" w:cs="宋体"/>
          <w:kern w:val="0"/>
          <w:lang w:val="zh-CN"/>
        </w:rPr>
        <w:t>16.1</w:t>
      </w:r>
      <w:r>
        <w:rPr>
          <w:rFonts w:hint="eastAsia" w:ascii="宋体" w:cs="宋体"/>
          <w:kern w:val="0"/>
        </w:rPr>
        <w:t>开标应当在招标文件确定的提交投标文件截止时间的同一时间进行。采购人或采购代理机构应当按本文件中确定的时间在政采云系统中组织开标活动。</w:t>
      </w:r>
    </w:p>
    <w:p>
      <w:pPr>
        <w:autoSpaceDE w:val="0"/>
        <w:autoSpaceDN w:val="0"/>
        <w:spacing w:line="440" w:lineRule="exact"/>
        <w:ind w:firstLine="480" w:firstLineChars="200"/>
        <w:rPr>
          <w:rFonts w:hint="eastAsia" w:ascii="宋体" w:cs="宋体"/>
          <w:kern w:val="0"/>
        </w:rPr>
      </w:pPr>
      <w:r>
        <w:rPr>
          <w:rFonts w:hint="eastAsia" w:ascii="宋体" w:cs="宋体"/>
          <w:kern w:val="0"/>
        </w:rPr>
        <w:t>采购人或者采购代理机构应当对开标、评标现场活动进行全程录音录像。录音录像应当清晰可辨，音像资料作为采购文件一并存档。</w:t>
      </w:r>
    </w:p>
    <w:p>
      <w:pPr>
        <w:autoSpaceDE w:val="0"/>
        <w:autoSpaceDN w:val="0"/>
        <w:spacing w:line="440" w:lineRule="exact"/>
        <w:ind w:firstLine="480" w:firstLineChars="200"/>
        <w:rPr>
          <w:rFonts w:hint="eastAsia" w:ascii="宋体" w:cs="宋体"/>
          <w:kern w:val="0"/>
        </w:rPr>
      </w:pPr>
      <w:r>
        <w:rPr>
          <w:rFonts w:hint="eastAsia" w:ascii="宋体" w:cs="宋体"/>
          <w:kern w:val="0"/>
        </w:rPr>
        <w:t>16.2 开标由采购人或采购代理机构主持，邀请投标人参加。评标委员会成员不得参加开标活动。</w:t>
      </w:r>
    </w:p>
    <w:p>
      <w:pPr>
        <w:autoSpaceDE w:val="0"/>
        <w:autoSpaceDN w:val="0"/>
        <w:spacing w:line="440" w:lineRule="exact"/>
        <w:ind w:firstLine="480" w:firstLineChars="200"/>
        <w:rPr>
          <w:rFonts w:hint="eastAsia" w:ascii="宋体" w:cs="宋体"/>
          <w:kern w:val="0"/>
        </w:rPr>
      </w:pPr>
      <w:r>
        <w:rPr>
          <w:rFonts w:hint="eastAsia" w:ascii="宋体" w:cs="宋体"/>
          <w:kern w:val="0"/>
        </w:rPr>
        <w:t>投标人不足3家的，不得开标。</w:t>
      </w:r>
    </w:p>
    <w:p>
      <w:pPr>
        <w:autoSpaceDE w:val="0"/>
        <w:autoSpaceDN w:val="0"/>
        <w:spacing w:line="440" w:lineRule="exact"/>
        <w:ind w:firstLine="480" w:firstLineChars="200"/>
        <w:rPr>
          <w:rFonts w:hint="eastAsia" w:ascii="宋体" w:cs="宋体"/>
          <w:kern w:val="0"/>
        </w:rPr>
      </w:pPr>
      <w:r>
        <w:rPr>
          <w:rFonts w:hint="eastAsia" w:ascii="宋体" w:cs="宋体"/>
          <w:kern w:val="0"/>
        </w:rPr>
        <w:t>16.3 开标过程应当由采购人或者采购代理机构负责记录，由参加开标的各投标人代表和相关工作人员签字确认后随采购文件一并存档。</w:t>
      </w:r>
    </w:p>
    <w:p>
      <w:pPr>
        <w:autoSpaceDE w:val="0"/>
        <w:autoSpaceDN w:val="0"/>
        <w:spacing w:line="440" w:lineRule="exact"/>
        <w:ind w:firstLine="480" w:firstLineChars="200"/>
        <w:rPr>
          <w:rFonts w:hint="eastAsia" w:ascii="宋体" w:cs="宋体"/>
          <w:kern w:val="0"/>
        </w:rPr>
      </w:pPr>
      <w:r>
        <w:rPr>
          <w:rFonts w:hint="eastAsia" w:asci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440" w:lineRule="exact"/>
        <w:ind w:firstLine="480" w:firstLineChars="200"/>
        <w:rPr>
          <w:rFonts w:hint="eastAsia" w:ascii="宋体" w:cs="宋体"/>
          <w:kern w:val="0"/>
        </w:rPr>
      </w:pPr>
      <w:r>
        <w:rPr>
          <w:rFonts w:hint="eastAsia" w:ascii="宋体" w:cs="宋体"/>
          <w:kern w:val="0"/>
        </w:rPr>
        <w:t>投标人未参加开标的，视同认可开标结果。</w:t>
      </w:r>
    </w:p>
    <w:p>
      <w:pPr>
        <w:pStyle w:val="10"/>
        <w:spacing w:before="0" w:after="0" w:line="440" w:lineRule="exact"/>
        <w:rPr>
          <w:rFonts w:hint="eastAsia" w:ascii="宋体" w:cs="宋体"/>
          <w:kern w:val="0"/>
        </w:rPr>
      </w:pPr>
      <w:bookmarkStart w:id="73" w:name="_Toc109820458"/>
      <w:bookmarkStart w:id="74" w:name="_Toc496004006"/>
      <w:bookmarkStart w:id="75" w:name="_Toc20719"/>
      <w:bookmarkStart w:id="76" w:name="_Toc16853"/>
      <w:r>
        <w:rPr>
          <w:rFonts w:hint="eastAsia" w:ascii="宋体" w:cs="宋体"/>
          <w:kern w:val="0"/>
          <w:szCs w:val="36"/>
        </w:rPr>
        <w:t>六、资格</w:t>
      </w:r>
      <w:r>
        <w:rPr>
          <w:rFonts w:hint="eastAsia" w:ascii="宋体" w:cs="宋体"/>
          <w:lang w:val="zh-CN"/>
        </w:rPr>
        <w:t>审查</w:t>
      </w:r>
      <w:r>
        <w:rPr>
          <w:rFonts w:hint="eastAsia" w:ascii="宋体" w:cs="宋体"/>
          <w:kern w:val="0"/>
          <w:szCs w:val="36"/>
        </w:rPr>
        <w:t>程序</w:t>
      </w:r>
      <w:bookmarkEnd w:id="73"/>
      <w:bookmarkEnd w:id="74"/>
      <w:bookmarkEnd w:id="75"/>
      <w:bookmarkEnd w:id="76"/>
    </w:p>
    <w:p>
      <w:pPr>
        <w:pStyle w:val="10"/>
        <w:spacing w:before="0" w:after="0" w:line="440" w:lineRule="exact"/>
        <w:jc w:val="left"/>
        <w:rPr>
          <w:rFonts w:hint="eastAsia" w:ascii="宋体" w:cs="宋体"/>
          <w:sz w:val="28"/>
          <w:szCs w:val="28"/>
        </w:rPr>
      </w:pPr>
      <w:bookmarkStart w:id="77" w:name="_Toc25745"/>
      <w:bookmarkStart w:id="78" w:name="_Toc18909"/>
      <w:bookmarkStart w:id="79" w:name="_Toc109820459"/>
      <w:r>
        <w:rPr>
          <w:rFonts w:hint="eastAsia" w:ascii="宋体" w:cs="宋体"/>
          <w:sz w:val="28"/>
          <w:szCs w:val="28"/>
        </w:rPr>
        <w:t>17.资格审查</w:t>
      </w:r>
      <w:bookmarkEnd w:id="77"/>
      <w:bookmarkEnd w:id="78"/>
      <w:bookmarkEnd w:id="79"/>
    </w:p>
    <w:p>
      <w:pPr>
        <w:autoSpaceDE w:val="0"/>
        <w:autoSpaceDN w:val="0"/>
        <w:spacing w:line="440" w:lineRule="exact"/>
        <w:ind w:firstLine="480" w:firstLineChars="200"/>
        <w:rPr>
          <w:rFonts w:hint="eastAsia" w:ascii="宋体" w:cs="宋体"/>
          <w:kern w:val="0"/>
        </w:rPr>
      </w:pPr>
      <w:r>
        <w:rPr>
          <w:rFonts w:hint="eastAsia" w:ascii="宋体" w:cs="宋体"/>
          <w:kern w:val="0"/>
        </w:rPr>
        <w:t>17.1 开标结束后，采购人或者采购代理机构应当依法对投标人的资格性审查文件进行审查。</w:t>
      </w:r>
    </w:p>
    <w:p>
      <w:pPr>
        <w:autoSpaceDE w:val="0"/>
        <w:autoSpaceDN w:val="0"/>
        <w:spacing w:line="440" w:lineRule="exact"/>
        <w:ind w:firstLine="480" w:firstLineChars="200"/>
        <w:rPr>
          <w:rFonts w:hint="eastAsia" w:ascii="宋体" w:cs="宋体"/>
          <w:kern w:val="0"/>
        </w:rPr>
      </w:pPr>
      <w:r>
        <w:rPr>
          <w:rFonts w:hint="eastAsia" w:ascii="宋体" w:cs="宋体"/>
          <w:kern w:val="0"/>
        </w:rPr>
        <w:t>17.2 合格投标人不足3家的，不得评标。</w:t>
      </w:r>
    </w:p>
    <w:p>
      <w:pPr>
        <w:autoSpaceDE w:val="0"/>
        <w:autoSpaceDN w:val="0"/>
        <w:spacing w:line="440" w:lineRule="exact"/>
        <w:ind w:firstLine="480" w:firstLineChars="200"/>
        <w:rPr>
          <w:rFonts w:hint="eastAsia" w:ascii="宋体" w:cs="宋体"/>
          <w:sz w:val="28"/>
          <w:szCs w:val="28"/>
        </w:rPr>
      </w:pPr>
      <w:bookmarkStart w:id="80" w:name="_Toc497503249"/>
      <w:bookmarkStart w:id="81" w:name="_Toc497503315"/>
      <w:bookmarkStart w:id="82" w:name="_Toc30809"/>
      <w:bookmarkStart w:id="83" w:name="_Toc497503516"/>
      <w:bookmarkStart w:id="84" w:name="_Toc497503449"/>
      <w:r>
        <w:rPr>
          <w:rFonts w:hint="eastAsia" w:ascii="宋体" w:cs="宋体"/>
          <w:kern w:val="0"/>
        </w:rPr>
        <w:t>17.3 资格审查时，投标人存在下列情况之一的，按无效投标处理：</w:t>
      </w:r>
      <w:bookmarkEnd w:id="80"/>
      <w:bookmarkEnd w:id="81"/>
      <w:bookmarkEnd w:id="82"/>
      <w:bookmarkEnd w:id="83"/>
      <w:bookmarkEnd w:id="84"/>
    </w:p>
    <w:p>
      <w:pPr>
        <w:numPr>
          <w:ilvl w:val="0"/>
          <w:numId w:val="3"/>
        </w:numPr>
        <w:tabs>
          <w:tab w:val="left" w:pos="960"/>
        </w:tabs>
        <w:autoSpaceDE w:val="0"/>
        <w:autoSpaceDN w:val="0"/>
        <w:spacing w:line="440" w:lineRule="exact"/>
        <w:ind w:firstLine="480" w:firstLineChars="200"/>
        <w:rPr>
          <w:rFonts w:hint="eastAsia" w:ascii="宋体" w:cs="宋体"/>
          <w:kern w:val="0"/>
        </w:rPr>
      </w:pPr>
      <w:r>
        <w:rPr>
          <w:rFonts w:hint="eastAsia" w:ascii="宋体" w:cs="宋体"/>
          <w:shd w:val="clear" w:color="auto" w:fill="FFFFFF"/>
        </w:rPr>
        <w:t>不具备</w:t>
      </w:r>
      <w:r>
        <w:rPr>
          <w:rFonts w:hint="eastAsia" w:ascii="宋体" w:cs="宋体"/>
          <w:kern w:val="0"/>
          <w:lang w:val="zh-CN"/>
        </w:rPr>
        <w:t>第一部分“投标邀请”中各包投标人资格要求</w:t>
      </w:r>
      <w:r>
        <w:rPr>
          <w:rFonts w:hint="eastAsia" w:ascii="宋体" w:cs="宋体"/>
          <w:shd w:val="clear" w:color="auto" w:fill="FFFFFF"/>
        </w:rPr>
        <w:t>的；</w:t>
      </w:r>
    </w:p>
    <w:p>
      <w:pPr>
        <w:numPr>
          <w:ilvl w:val="0"/>
          <w:numId w:val="3"/>
        </w:numPr>
        <w:tabs>
          <w:tab w:val="left" w:pos="960"/>
        </w:tabs>
        <w:autoSpaceDE w:val="0"/>
        <w:autoSpaceDN w:val="0"/>
        <w:spacing w:line="440" w:lineRule="exact"/>
        <w:ind w:firstLine="480" w:firstLineChars="200"/>
        <w:rPr>
          <w:rFonts w:hint="eastAsia" w:ascii="宋体" w:cs="宋体"/>
          <w:kern w:val="0"/>
        </w:rPr>
      </w:pPr>
      <w:r>
        <w:rPr>
          <w:rFonts w:hint="eastAsia" w:ascii="宋体" w:cs="宋体"/>
          <w:kern w:val="0"/>
        </w:rPr>
        <w:t>未按招标文件要求交纳或未足额交纳投标保证金的；</w:t>
      </w:r>
    </w:p>
    <w:p>
      <w:pPr>
        <w:numPr>
          <w:ilvl w:val="0"/>
          <w:numId w:val="3"/>
        </w:numPr>
        <w:tabs>
          <w:tab w:val="left" w:pos="960"/>
        </w:tabs>
        <w:autoSpaceDE w:val="0"/>
        <w:autoSpaceDN w:val="0"/>
        <w:spacing w:line="440" w:lineRule="exact"/>
        <w:ind w:firstLine="480" w:firstLineChars="200"/>
        <w:rPr>
          <w:rFonts w:hint="eastAsia" w:ascii="宋体" w:cs="宋体"/>
          <w:kern w:val="0"/>
        </w:rPr>
      </w:pPr>
      <w:r>
        <w:rPr>
          <w:rFonts w:hint="eastAsia" w:ascii="宋体" w:cs="宋体"/>
          <w:kern w:val="0"/>
        </w:rPr>
        <w:t>未按第11.1（1）-（</w:t>
      </w:r>
      <w:r>
        <w:rPr>
          <w:rFonts w:ascii="宋体" w:cs="宋体"/>
          <w:kern w:val="0"/>
        </w:rPr>
        <w:t>10</w:t>
      </w:r>
      <w:r>
        <w:rPr>
          <w:rFonts w:hint="eastAsia" w:ascii="宋体" w:cs="宋体"/>
          <w:kern w:val="0"/>
        </w:rPr>
        <w:t>）要求提供相关资料的；</w:t>
      </w:r>
    </w:p>
    <w:p>
      <w:pPr>
        <w:numPr>
          <w:ilvl w:val="0"/>
          <w:numId w:val="3"/>
        </w:numPr>
        <w:tabs>
          <w:tab w:val="left" w:pos="960"/>
        </w:tabs>
        <w:autoSpaceDE w:val="0"/>
        <w:autoSpaceDN w:val="0"/>
        <w:spacing w:line="440" w:lineRule="exact"/>
        <w:ind w:firstLine="480" w:firstLineChars="200"/>
        <w:rPr>
          <w:rFonts w:hint="eastAsia" w:ascii="宋体" w:cs="宋体"/>
          <w:shd w:val="clear" w:color="auto" w:fill="FFFFFF"/>
        </w:rPr>
      </w:pPr>
      <w:r>
        <w:rPr>
          <w:rFonts w:hint="eastAsia" w:ascii="宋体" w:cs="宋体"/>
          <w:kern w:val="0"/>
        </w:rPr>
        <w:t>资格性审查文件未按招标文件规定和要求签字、盖章的；</w:t>
      </w:r>
    </w:p>
    <w:p>
      <w:pPr>
        <w:numPr>
          <w:ilvl w:val="0"/>
          <w:numId w:val="3"/>
        </w:numPr>
        <w:tabs>
          <w:tab w:val="left" w:pos="960"/>
        </w:tabs>
        <w:autoSpaceDE w:val="0"/>
        <w:autoSpaceDN w:val="0"/>
        <w:spacing w:line="440" w:lineRule="exact"/>
        <w:ind w:firstLine="480" w:firstLineChars="200"/>
        <w:rPr>
          <w:rFonts w:hint="eastAsia" w:ascii="宋体" w:cs="宋体"/>
          <w:shd w:val="clear" w:color="auto" w:fill="FFFFFF"/>
        </w:rPr>
      </w:pPr>
      <w:r>
        <w:rPr>
          <w:rFonts w:hint="eastAsia" w:ascii="宋体" w:cs="宋体"/>
          <w:shd w:val="clear" w:color="auto" w:fill="FFFFFF"/>
        </w:rPr>
        <w:t>报价超过招标文件中规定的预算金额或者最高限价的；</w:t>
      </w:r>
    </w:p>
    <w:p>
      <w:pPr>
        <w:numPr>
          <w:ilvl w:val="0"/>
          <w:numId w:val="3"/>
        </w:numPr>
        <w:tabs>
          <w:tab w:val="left" w:pos="960"/>
        </w:tabs>
        <w:autoSpaceDE w:val="0"/>
        <w:autoSpaceDN w:val="0"/>
        <w:spacing w:line="440" w:lineRule="exact"/>
        <w:ind w:firstLine="480" w:firstLineChars="200"/>
        <w:rPr>
          <w:rFonts w:hint="eastAsia" w:ascii="宋体" w:cs="宋体"/>
          <w:shd w:val="clear" w:color="auto" w:fill="FFFFFF"/>
        </w:rPr>
      </w:pPr>
      <w:r>
        <w:rPr>
          <w:rFonts w:hint="eastAsia" w:ascii="宋体" w:cs="宋体"/>
          <w:kern w:val="0"/>
          <w:lang w:val="zh-CN"/>
        </w:rPr>
        <w:t>投标有效期不能满足招标文件要求的；</w:t>
      </w:r>
    </w:p>
    <w:p>
      <w:pPr>
        <w:pStyle w:val="10"/>
        <w:spacing w:before="0" w:after="0" w:line="440" w:lineRule="exact"/>
        <w:rPr>
          <w:rFonts w:hint="eastAsia" w:ascii="宋体" w:cs="宋体"/>
        </w:rPr>
      </w:pPr>
      <w:bookmarkStart w:id="85" w:name="_Toc17075"/>
      <w:bookmarkStart w:id="86" w:name="_Toc31073"/>
      <w:bookmarkStart w:id="87" w:name="_Toc109820460"/>
      <w:r>
        <w:rPr>
          <w:rFonts w:hint="eastAsia" w:ascii="宋体" w:cs="宋体"/>
          <w:lang w:val="zh-CN"/>
        </w:rPr>
        <w:t>七、评审程序及方法</w:t>
      </w:r>
      <w:bookmarkEnd w:id="85"/>
      <w:bookmarkEnd w:id="86"/>
      <w:bookmarkEnd w:id="87"/>
    </w:p>
    <w:p>
      <w:pPr>
        <w:pStyle w:val="10"/>
        <w:spacing w:before="0" w:after="0" w:line="440" w:lineRule="exact"/>
        <w:jc w:val="left"/>
        <w:rPr>
          <w:rFonts w:hint="eastAsia" w:ascii="宋体" w:cs="宋体"/>
          <w:lang w:val="zh-CN"/>
        </w:rPr>
      </w:pPr>
      <w:bookmarkStart w:id="88" w:name="_Toc109820461"/>
      <w:bookmarkStart w:id="89" w:name="_Toc5401"/>
      <w:bookmarkStart w:id="90" w:name="_Toc14973"/>
      <w:r>
        <w:rPr>
          <w:rFonts w:hint="eastAsia" w:ascii="宋体" w:cs="宋体"/>
          <w:sz w:val="28"/>
          <w:szCs w:val="28"/>
          <w:lang w:val="zh-CN"/>
        </w:rPr>
        <w:t>1</w:t>
      </w:r>
      <w:r>
        <w:rPr>
          <w:rFonts w:hint="eastAsia" w:ascii="宋体" w:cs="宋体"/>
          <w:sz w:val="28"/>
          <w:szCs w:val="28"/>
        </w:rPr>
        <w:t>8</w:t>
      </w:r>
      <w:r>
        <w:rPr>
          <w:rFonts w:hint="eastAsia" w:ascii="宋体" w:cs="宋体"/>
          <w:sz w:val="28"/>
          <w:szCs w:val="28"/>
          <w:lang w:val="zh-CN"/>
        </w:rPr>
        <w:t>.评标委员会</w:t>
      </w:r>
      <w:bookmarkEnd w:id="88"/>
      <w:bookmarkEnd w:id="89"/>
      <w:bookmarkEnd w:id="90"/>
    </w:p>
    <w:p>
      <w:pPr>
        <w:autoSpaceDE w:val="0"/>
        <w:autoSpaceDN w:val="0"/>
        <w:spacing w:line="440" w:lineRule="exact"/>
        <w:ind w:firstLine="480" w:firstLineChars="200"/>
        <w:rPr>
          <w:rFonts w:hint="eastAsia" w:ascii="宋体" w:cs="宋体"/>
          <w:kern w:val="0"/>
          <w:lang w:val="zh-CN"/>
        </w:rPr>
      </w:pPr>
      <w:r>
        <w:rPr>
          <w:rFonts w:hint="eastAsia" w:ascii="宋体" w:cs="宋体"/>
          <w:kern w:val="0"/>
        </w:rPr>
        <w:t>18.1</w:t>
      </w:r>
      <w:r>
        <w:rPr>
          <w:rFonts w:hint="eastAsia" w:ascii="宋体" w:cs="宋体"/>
          <w:kern w:val="0"/>
          <w:u w:val="dashDotHeavy"/>
          <w:lang w:val="zh-CN"/>
        </w:rPr>
        <w:t>采购代理机构</w:t>
      </w:r>
      <w:r>
        <w:rPr>
          <w:rFonts w:hint="eastAsia" w:ascii="宋体" w:cs="宋体"/>
          <w:kern w:val="0"/>
          <w:lang w:val="zh-CN"/>
        </w:rPr>
        <w:t>负责组织评标工作，并履行下列职责：</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1</w:t>
      </w:r>
      <w:r>
        <w:rPr>
          <w:rFonts w:hint="eastAsia" w:asci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2</w:t>
      </w:r>
      <w:r>
        <w:rPr>
          <w:rFonts w:hint="eastAsia" w:ascii="宋体" w:cs="宋体"/>
          <w:kern w:val="0"/>
          <w:lang w:val="zh-CN"/>
        </w:rPr>
        <w:t>）宣布评标纪律；</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3</w:t>
      </w:r>
      <w:r>
        <w:rPr>
          <w:rFonts w:hint="eastAsia" w:ascii="宋体" w:cs="宋体"/>
          <w:kern w:val="0"/>
          <w:lang w:val="zh-CN"/>
        </w:rPr>
        <w:t>）公布投标人名单，告知评审专家应当回避的情形；</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4</w:t>
      </w:r>
      <w:r>
        <w:rPr>
          <w:rFonts w:hint="eastAsia" w:ascii="宋体" w:cs="宋体"/>
          <w:kern w:val="0"/>
          <w:lang w:val="zh-CN"/>
        </w:rPr>
        <w:t>）组织评标委员会推选评标组长，采购人代表不得担任组长；</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5</w:t>
      </w:r>
      <w:r>
        <w:rPr>
          <w:rFonts w:hint="eastAsia" w:ascii="宋体" w:cs="宋体"/>
          <w:kern w:val="0"/>
          <w:lang w:val="zh-CN"/>
        </w:rPr>
        <w:t>）在评标期间采取必要的通讯管理措施，保证评标活动不受外界干扰；</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6</w:t>
      </w:r>
      <w:r>
        <w:rPr>
          <w:rFonts w:hint="eastAsia" w:ascii="宋体" w:cs="宋体"/>
          <w:kern w:val="0"/>
          <w:lang w:val="zh-CN"/>
        </w:rPr>
        <w:t>）根据评标委员会的要求介绍政府采购相关政策法规、招标文件；</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7</w:t>
      </w:r>
      <w:r>
        <w:rPr>
          <w:rFonts w:hint="eastAsia" w:asci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8</w:t>
      </w:r>
      <w:r>
        <w:rPr>
          <w:rFonts w:hint="eastAsia" w:ascii="宋体" w:cs="宋体"/>
          <w:kern w:val="0"/>
          <w:lang w:val="zh-CN"/>
        </w:rPr>
        <w:t>）核对评标结果，有</w:t>
      </w:r>
      <w:r>
        <w:rPr>
          <w:rFonts w:hint="eastAsia" w:ascii="宋体" w:cs="宋体"/>
          <w:kern w:val="0"/>
        </w:rPr>
        <w:t>20.4</w:t>
      </w:r>
      <w:r>
        <w:rPr>
          <w:rFonts w:hint="eastAsia" w:ascii="宋体" w:cs="宋体"/>
          <w:kern w:val="0"/>
          <w:lang w:val="zh-CN"/>
        </w:rPr>
        <w:t>规定情形的，要求评标委员会复核或者书面说明理由，评标委员会拒绝的，应予记录并向本级财政部门报告；</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9</w:t>
      </w:r>
      <w:r>
        <w:rPr>
          <w:rFonts w:hint="eastAsia" w:asci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10</w:t>
      </w:r>
      <w:r>
        <w:rPr>
          <w:rFonts w:hint="eastAsia" w:ascii="宋体" w:cs="宋体"/>
          <w:kern w:val="0"/>
          <w:lang w:val="zh-CN"/>
        </w:rPr>
        <w:t>）处理与评标有关的其他事项。</w:t>
      </w:r>
    </w:p>
    <w:p>
      <w:pPr>
        <w:autoSpaceDE w:val="0"/>
        <w:autoSpaceDN w:val="0"/>
        <w:spacing w:line="440" w:lineRule="exact"/>
        <w:ind w:firstLine="480" w:firstLineChars="200"/>
        <w:rPr>
          <w:rFonts w:hint="eastAsia" w:ascii="宋体" w:cs="宋体"/>
          <w:kern w:val="0"/>
        </w:rPr>
      </w:pPr>
      <w:r>
        <w:rPr>
          <w:rFonts w:hint="eastAsia" w:asci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440" w:lineRule="exact"/>
        <w:ind w:firstLine="480" w:firstLineChars="200"/>
        <w:rPr>
          <w:rFonts w:hint="eastAsia" w:ascii="宋体" w:cs="宋体"/>
          <w:kern w:val="0"/>
        </w:rPr>
      </w:pPr>
      <w:r>
        <w:rPr>
          <w:rFonts w:hint="eastAsia" w:ascii="宋体" w:cs="宋体"/>
          <w:kern w:val="0"/>
        </w:rPr>
        <w:t>18.2 评标委员会负责具体评标事务，并独立履行下列职责：</w:t>
      </w:r>
    </w:p>
    <w:p>
      <w:pPr>
        <w:numPr>
          <w:ilvl w:val="0"/>
          <w:numId w:val="4"/>
        </w:numPr>
        <w:autoSpaceDE w:val="0"/>
        <w:autoSpaceDN w:val="0"/>
        <w:spacing w:line="440" w:lineRule="exact"/>
        <w:ind w:firstLine="480" w:firstLineChars="200"/>
        <w:rPr>
          <w:rFonts w:hint="eastAsia" w:ascii="宋体" w:cs="宋体"/>
          <w:kern w:val="0"/>
        </w:rPr>
      </w:pPr>
      <w:r>
        <w:rPr>
          <w:rFonts w:hint="eastAsia" w:ascii="宋体" w:cs="宋体"/>
          <w:kern w:val="0"/>
        </w:rPr>
        <w:t>严格遵守评审工作纪律,按照客观、公正、审慎的原则,根据采购文件规定的评审程序、评审方法和评审标准进行独立评审</w:t>
      </w:r>
      <w:r>
        <w:rPr>
          <w:rFonts w:hint="eastAsia" w:ascii="宋体" w:cs="宋体"/>
          <w:kern w:val="0"/>
          <w:lang w:val="zh-CN"/>
        </w:rPr>
        <w:t>；</w:t>
      </w:r>
    </w:p>
    <w:p>
      <w:pPr>
        <w:numPr>
          <w:ilvl w:val="0"/>
          <w:numId w:val="4"/>
        </w:numPr>
        <w:autoSpaceDE w:val="0"/>
        <w:autoSpaceDN w:val="0"/>
        <w:spacing w:line="440" w:lineRule="exact"/>
        <w:ind w:firstLine="480" w:firstLineChars="200"/>
        <w:rPr>
          <w:rFonts w:hint="eastAsia" w:ascii="宋体" w:cs="宋体"/>
          <w:kern w:val="0"/>
        </w:rPr>
      </w:pPr>
      <w:r>
        <w:rPr>
          <w:rFonts w:hint="eastAsia" w:asci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cs="宋体"/>
          <w:kern w:val="0"/>
          <w:lang w:val="zh-CN"/>
        </w:rPr>
        <w:t>；</w:t>
      </w:r>
    </w:p>
    <w:p>
      <w:pPr>
        <w:numPr>
          <w:ilvl w:val="0"/>
          <w:numId w:val="4"/>
        </w:numPr>
        <w:autoSpaceDE w:val="0"/>
        <w:autoSpaceDN w:val="0"/>
        <w:spacing w:line="440" w:lineRule="exact"/>
        <w:ind w:firstLine="480" w:firstLineChars="200"/>
        <w:rPr>
          <w:rFonts w:hint="eastAsia" w:ascii="宋体" w:cs="宋体"/>
          <w:kern w:val="0"/>
        </w:rPr>
      </w:pPr>
      <w:r>
        <w:rPr>
          <w:rFonts w:hint="eastAsia" w:ascii="宋体" w:cs="宋体"/>
          <w:kern w:val="0"/>
        </w:rPr>
        <w:t>审查、评价投标文件是否符合招标文件的商务、技术等实质性要求</w:t>
      </w:r>
      <w:r>
        <w:rPr>
          <w:rFonts w:hint="eastAsia" w:ascii="宋体" w:cs="宋体"/>
          <w:kern w:val="0"/>
          <w:lang w:val="zh-CN"/>
        </w:rPr>
        <w:t>；</w:t>
      </w:r>
    </w:p>
    <w:p>
      <w:pPr>
        <w:numPr>
          <w:ilvl w:val="0"/>
          <w:numId w:val="4"/>
        </w:numPr>
        <w:autoSpaceDE w:val="0"/>
        <w:autoSpaceDN w:val="0"/>
        <w:spacing w:line="440" w:lineRule="exact"/>
        <w:ind w:firstLine="480" w:firstLineChars="200"/>
        <w:rPr>
          <w:rFonts w:hint="eastAsia" w:ascii="宋体" w:cs="宋体"/>
          <w:kern w:val="0"/>
        </w:rPr>
      </w:pPr>
      <w:r>
        <w:rPr>
          <w:rFonts w:hint="eastAsia" w:ascii="宋体" w:cs="宋体"/>
          <w:kern w:val="0"/>
        </w:rPr>
        <w:t>要求投标人对投标文件有关事项作出澄清或者说明；</w:t>
      </w:r>
    </w:p>
    <w:p>
      <w:pPr>
        <w:numPr>
          <w:ilvl w:val="0"/>
          <w:numId w:val="4"/>
        </w:numPr>
        <w:autoSpaceDE w:val="0"/>
        <w:autoSpaceDN w:val="0"/>
        <w:spacing w:line="440" w:lineRule="exact"/>
        <w:ind w:firstLine="480" w:firstLineChars="200"/>
        <w:rPr>
          <w:rFonts w:hint="eastAsia" w:ascii="宋体" w:cs="宋体"/>
          <w:kern w:val="0"/>
        </w:rPr>
      </w:pPr>
      <w:r>
        <w:rPr>
          <w:rFonts w:hint="eastAsia" w:ascii="宋体" w:cs="宋体"/>
          <w:kern w:val="0"/>
        </w:rPr>
        <w:t>对投标文件进行比较和评价；</w:t>
      </w:r>
    </w:p>
    <w:p>
      <w:pPr>
        <w:numPr>
          <w:ilvl w:val="0"/>
          <w:numId w:val="4"/>
        </w:numPr>
        <w:autoSpaceDE w:val="0"/>
        <w:autoSpaceDN w:val="0"/>
        <w:spacing w:line="440" w:lineRule="exact"/>
        <w:ind w:firstLine="480" w:firstLineChars="200"/>
        <w:rPr>
          <w:rFonts w:hint="eastAsia" w:ascii="宋体" w:cs="宋体"/>
          <w:kern w:val="0"/>
        </w:rPr>
      </w:pPr>
      <w:r>
        <w:rPr>
          <w:rFonts w:hint="eastAsia" w:ascii="宋体" w:cs="宋体"/>
          <w:kern w:val="0"/>
        </w:rPr>
        <w:t>确定中标候选人名单，以及根据采购人委托直接确定中标人；</w:t>
      </w:r>
    </w:p>
    <w:p>
      <w:pPr>
        <w:numPr>
          <w:ilvl w:val="0"/>
          <w:numId w:val="4"/>
        </w:numPr>
        <w:autoSpaceDE w:val="0"/>
        <w:autoSpaceDN w:val="0"/>
        <w:spacing w:line="440" w:lineRule="exact"/>
        <w:ind w:firstLine="480" w:firstLineChars="200"/>
        <w:rPr>
          <w:rFonts w:hint="eastAsia" w:ascii="宋体" w:cs="宋体"/>
          <w:kern w:val="0"/>
        </w:rPr>
      </w:pPr>
      <w:r>
        <w:rPr>
          <w:rFonts w:hint="eastAsia" w:ascii="宋体" w:cs="宋体"/>
          <w:kern w:val="0"/>
        </w:rPr>
        <w:t>配合答复投标人的询问、质疑和投诉等事项,不得泄露评审文件、评审情况和在评审过程中获悉的商业秘密</w:t>
      </w:r>
      <w:r>
        <w:rPr>
          <w:rFonts w:hint="eastAsia" w:ascii="宋体" w:cs="宋体"/>
          <w:kern w:val="0"/>
          <w:lang w:val="zh-CN"/>
        </w:rPr>
        <w:t>；</w:t>
      </w:r>
    </w:p>
    <w:p>
      <w:pPr>
        <w:numPr>
          <w:ilvl w:val="0"/>
          <w:numId w:val="4"/>
        </w:numPr>
        <w:autoSpaceDE w:val="0"/>
        <w:autoSpaceDN w:val="0"/>
        <w:spacing w:line="440" w:lineRule="exact"/>
        <w:ind w:firstLine="480" w:firstLineChars="200"/>
        <w:rPr>
          <w:rFonts w:hint="eastAsia" w:ascii="宋体" w:cs="宋体"/>
          <w:kern w:val="0"/>
        </w:rPr>
      </w:pPr>
      <w:r>
        <w:rPr>
          <w:rFonts w:hint="eastAsia" w:ascii="宋体" w:cs="宋体"/>
          <w:kern w:val="0"/>
        </w:rPr>
        <w:t>向采购人、采购代理机构或者有关部门报告评标中发现的违法行为。</w:t>
      </w:r>
    </w:p>
    <w:p>
      <w:pPr>
        <w:autoSpaceDE w:val="0"/>
        <w:autoSpaceDN w:val="0"/>
        <w:spacing w:line="440" w:lineRule="exact"/>
        <w:ind w:firstLine="480" w:firstLineChars="200"/>
        <w:rPr>
          <w:rFonts w:hint="eastAsia" w:ascii="宋体" w:cs="宋体"/>
          <w:kern w:val="0"/>
        </w:rPr>
      </w:pPr>
      <w:r>
        <w:rPr>
          <w:rFonts w:hint="eastAsia" w:ascii="宋体" w:cs="宋体"/>
          <w:kern w:val="0"/>
        </w:rPr>
        <w:t>18.3 评标委员会由采购人代表和评审专家组成，成员人数应当为5人以上单数，其中评审专家不得少于成员总数的三分之二。</w:t>
      </w:r>
    </w:p>
    <w:p>
      <w:pPr>
        <w:autoSpaceDE w:val="0"/>
        <w:autoSpaceDN w:val="0"/>
        <w:spacing w:line="440" w:lineRule="exact"/>
        <w:ind w:firstLine="480" w:firstLineChars="200"/>
        <w:rPr>
          <w:rFonts w:hint="eastAsia" w:ascii="宋体" w:cs="宋体"/>
          <w:kern w:val="0"/>
        </w:rPr>
      </w:pPr>
      <w:r>
        <w:rPr>
          <w:rFonts w:hint="eastAsia" w:ascii="宋体" w:cs="宋体"/>
          <w:kern w:val="0"/>
        </w:rPr>
        <w:t>采购项目符合下列情形之一的，评标委员会成员人数应当为7人以上单数：</w:t>
      </w:r>
    </w:p>
    <w:p>
      <w:pPr>
        <w:autoSpaceDE w:val="0"/>
        <w:autoSpaceDN w:val="0"/>
        <w:spacing w:line="440" w:lineRule="exact"/>
        <w:ind w:firstLine="480" w:firstLineChars="200"/>
        <w:rPr>
          <w:rFonts w:hint="eastAsia" w:ascii="宋体" w:cs="宋体"/>
          <w:kern w:val="0"/>
        </w:rPr>
      </w:pPr>
      <w:r>
        <w:rPr>
          <w:rFonts w:hint="eastAsia" w:ascii="宋体" w:cs="宋体"/>
          <w:kern w:val="0"/>
        </w:rPr>
        <w:t>（1）采购预算金额在1000万元以上；</w:t>
      </w:r>
    </w:p>
    <w:p>
      <w:pPr>
        <w:autoSpaceDE w:val="0"/>
        <w:autoSpaceDN w:val="0"/>
        <w:spacing w:line="440" w:lineRule="exact"/>
        <w:ind w:firstLine="480" w:firstLineChars="200"/>
        <w:rPr>
          <w:rFonts w:hint="eastAsia" w:ascii="宋体" w:cs="宋体"/>
          <w:kern w:val="0"/>
        </w:rPr>
      </w:pPr>
      <w:r>
        <w:rPr>
          <w:rFonts w:hint="eastAsia" w:ascii="宋体" w:cs="宋体"/>
          <w:kern w:val="0"/>
        </w:rPr>
        <w:t>（2）技术复杂；</w:t>
      </w:r>
    </w:p>
    <w:p>
      <w:pPr>
        <w:autoSpaceDE w:val="0"/>
        <w:autoSpaceDN w:val="0"/>
        <w:spacing w:line="440" w:lineRule="exact"/>
        <w:ind w:firstLine="480" w:firstLineChars="200"/>
        <w:rPr>
          <w:rFonts w:hint="eastAsia" w:ascii="宋体" w:cs="宋体"/>
          <w:kern w:val="0"/>
        </w:rPr>
      </w:pPr>
      <w:r>
        <w:rPr>
          <w:rFonts w:hint="eastAsia" w:ascii="宋体" w:cs="宋体"/>
          <w:kern w:val="0"/>
        </w:rPr>
        <w:t>（3）社会影响较大。</w:t>
      </w:r>
    </w:p>
    <w:p>
      <w:pPr>
        <w:autoSpaceDE w:val="0"/>
        <w:autoSpaceDN w:val="0"/>
        <w:spacing w:line="440" w:lineRule="exact"/>
        <w:ind w:firstLine="480" w:firstLineChars="200"/>
        <w:rPr>
          <w:rFonts w:hint="eastAsia" w:ascii="宋体" w:cs="宋体"/>
          <w:kern w:val="0"/>
        </w:rPr>
      </w:pPr>
      <w:r>
        <w:rPr>
          <w:rFonts w:hint="eastAsia" w:ascii="宋体" w:cs="宋体"/>
          <w:kern w:val="0"/>
        </w:rPr>
        <w:t>评审专家对本单位的采购项目只能作为采购人代表参与评标。采购代理机构工作人员不得参加由本机构代理的政府采购项目的评标。</w:t>
      </w:r>
    </w:p>
    <w:p>
      <w:pPr>
        <w:autoSpaceDE w:val="0"/>
        <w:autoSpaceDN w:val="0"/>
        <w:spacing w:line="440" w:lineRule="exact"/>
        <w:ind w:firstLine="480" w:firstLineChars="200"/>
        <w:rPr>
          <w:rFonts w:hint="eastAsia" w:ascii="宋体" w:cs="宋体"/>
          <w:kern w:val="0"/>
        </w:rPr>
      </w:pPr>
      <w:r>
        <w:rPr>
          <w:rFonts w:hint="eastAsia" w:ascii="宋体" w:cs="宋体"/>
          <w:kern w:val="0"/>
        </w:rPr>
        <w:t>评标委员会成员名单在评标结果公告前应当保密。</w:t>
      </w:r>
    </w:p>
    <w:p>
      <w:pPr>
        <w:autoSpaceDE w:val="0"/>
        <w:autoSpaceDN w:val="0"/>
        <w:spacing w:line="440" w:lineRule="exact"/>
        <w:ind w:firstLine="480" w:firstLineChars="200"/>
        <w:rPr>
          <w:rFonts w:hint="eastAsia" w:ascii="宋体" w:cs="宋体"/>
          <w:kern w:val="0"/>
        </w:rPr>
      </w:pPr>
      <w:r>
        <w:rPr>
          <w:rFonts w:hint="eastAsia" w:ascii="宋体" w:cs="宋体"/>
          <w:kern w:val="0"/>
        </w:rPr>
        <w:t xml:space="preserve">18.4 </w:t>
      </w:r>
      <w:r>
        <w:rPr>
          <w:rFonts w:hint="eastAsia" w:ascii="宋体" w:cs="宋体"/>
          <w:kern w:val="0"/>
          <w:u w:val="dashDotHeavy"/>
          <w:lang w:val="zh-CN"/>
        </w:rPr>
        <w:t>采购代理机构</w:t>
      </w:r>
      <w:r>
        <w:rPr>
          <w:rFonts w:hint="eastAsia" w:asci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440" w:lineRule="exact"/>
        <w:ind w:firstLine="480" w:firstLineChars="200"/>
        <w:rPr>
          <w:rFonts w:hint="eastAsia" w:ascii="宋体" w:cs="宋体"/>
          <w:kern w:val="0"/>
        </w:rPr>
      </w:pPr>
      <w:r>
        <w:rPr>
          <w:rFonts w:hint="eastAsia" w:ascii="宋体" w:cs="宋体"/>
          <w:kern w:val="0"/>
          <w:lang w:val="zh-CN"/>
        </w:rPr>
        <w:t>1</w:t>
      </w:r>
      <w:r>
        <w:rPr>
          <w:rFonts w:hint="eastAsia" w:ascii="宋体" w:cs="宋体"/>
          <w:kern w:val="0"/>
        </w:rPr>
        <w:t>8</w:t>
      </w:r>
      <w:r>
        <w:rPr>
          <w:rFonts w:hint="eastAsia" w:ascii="宋体" w:cs="宋体"/>
          <w:kern w:val="0"/>
          <w:lang w:val="zh-CN"/>
        </w:rPr>
        <w:t>.</w:t>
      </w:r>
      <w:r>
        <w:rPr>
          <w:rFonts w:hint="eastAsia" w:asci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440" w:lineRule="exact"/>
        <w:ind w:firstLine="480" w:firstLineChars="200"/>
        <w:rPr>
          <w:rFonts w:hint="eastAsia" w:ascii="宋体" w:cs="宋体"/>
          <w:kern w:val="0"/>
          <w:lang w:val="zh-CN"/>
        </w:rPr>
      </w:pPr>
      <w:r>
        <w:rPr>
          <w:rFonts w:hint="eastAsia" w:ascii="宋体" w:cs="宋体"/>
          <w:kern w:val="0"/>
          <w:u w:val="dashDotHeavy"/>
          <w:lang w:val="zh-CN"/>
        </w:rPr>
        <w:t>采购人或采购代理机构</w:t>
      </w:r>
      <w:r>
        <w:rPr>
          <w:rFonts w:hint="eastAsia" w:ascii="宋体" w:cs="宋体"/>
          <w:kern w:val="0"/>
        </w:rPr>
        <w:t>应当将变更、重新组建评标委员会的情况予以记录，并随采购文件一并存档。</w:t>
      </w:r>
    </w:p>
    <w:p>
      <w:pPr>
        <w:pStyle w:val="10"/>
        <w:spacing w:before="0" w:after="0" w:line="440" w:lineRule="exact"/>
        <w:jc w:val="left"/>
        <w:rPr>
          <w:rFonts w:hint="eastAsia" w:ascii="宋体" w:cs="宋体"/>
          <w:lang w:val="zh-CN"/>
        </w:rPr>
      </w:pPr>
      <w:bookmarkStart w:id="91" w:name="_Toc17583"/>
      <w:bookmarkStart w:id="92" w:name="_Toc32745"/>
      <w:bookmarkStart w:id="93" w:name="_Toc109820462"/>
      <w:r>
        <w:rPr>
          <w:rFonts w:hint="eastAsia" w:ascii="宋体" w:cs="宋体"/>
          <w:sz w:val="28"/>
          <w:szCs w:val="28"/>
        </w:rPr>
        <w:t>19</w:t>
      </w:r>
      <w:r>
        <w:rPr>
          <w:rFonts w:hint="eastAsia" w:ascii="宋体" w:cs="宋体"/>
          <w:sz w:val="28"/>
          <w:szCs w:val="28"/>
          <w:lang w:val="zh-CN"/>
        </w:rPr>
        <w:t>.评审工作程序</w:t>
      </w:r>
      <w:bookmarkEnd w:id="91"/>
      <w:bookmarkEnd w:id="92"/>
      <w:bookmarkEnd w:id="93"/>
    </w:p>
    <w:p>
      <w:pPr>
        <w:autoSpaceDE w:val="0"/>
        <w:autoSpaceDN w:val="0"/>
        <w:spacing w:line="440" w:lineRule="exact"/>
        <w:ind w:firstLine="482" w:firstLineChars="200"/>
        <w:rPr>
          <w:rFonts w:hint="eastAsia" w:ascii="宋体" w:cs="宋体"/>
          <w:kern w:val="0"/>
          <w:lang w:val="zh-CN"/>
        </w:rPr>
      </w:pPr>
      <w:r>
        <w:rPr>
          <w:rFonts w:hint="eastAsia" w:ascii="宋体" w:cs="宋体"/>
          <w:b/>
          <w:bCs/>
          <w:kern w:val="0"/>
          <w:lang w:val="zh-CN"/>
        </w:rPr>
        <w:t>1</w:t>
      </w:r>
      <w:r>
        <w:rPr>
          <w:rFonts w:hint="eastAsia" w:ascii="宋体" w:cs="宋体"/>
          <w:b/>
          <w:bCs/>
          <w:kern w:val="0"/>
        </w:rPr>
        <w:t>9</w:t>
      </w:r>
      <w:r>
        <w:rPr>
          <w:rFonts w:hint="eastAsia" w:ascii="宋体" w:cs="宋体"/>
          <w:b/>
          <w:bCs/>
          <w:kern w:val="0"/>
          <w:lang w:val="zh-CN"/>
        </w:rPr>
        <w:t>.1</w:t>
      </w:r>
      <w:r>
        <w:rPr>
          <w:rFonts w:hint="eastAsia" w:ascii="宋体" w:cs="宋体"/>
          <w:kern w:val="0"/>
        </w:rPr>
        <w:t xml:space="preserve"> </w:t>
      </w:r>
      <w:r>
        <w:rPr>
          <w:rFonts w:hint="eastAsia" w:ascii="宋体" w:cs="宋体"/>
          <w:kern w:val="0"/>
          <w:lang w:val="zh-CN"/>
        </w:rPr>
        <w:t>评标委员会应当对符合资格的投标人的符合性文件进行审查，以确定其是否满足招标文件的实质性要求。</w:t>
      </w:r>
    </w:p>
    <w:p>
      <w:pPr>
        <w:autoSpaceDE w:val="0"/>
        <w:autoSpaceDN w:val="0"/>
        <w:spacing w:line="440" w:lineRule="exact"/>
        <w:ind w:firstLine="480" w:firstLineChars="200"/>
        <w:rPr>
          <w:rFonts w:hint="eastAsia" w:ascii="宋体" w:cs="宋体"/>
          <w:kern w:val="0"/>
          <w:lang w:val="zh-CN"/>
        </w:rPr>
      </w:pPr>
      <w:r>
        <w:rPr>
          <w:rFonts w:hint="eastAsia" w:ascii="宋体" w:cs="宋体"/>
          <w:kern w:val="0"/>
        </w:rPr>
        <w:t>19.1.1</w:t>
      </w:r>
      <w:r>
        <w:rPr>
          <w:rFonts w:hint="eastAsia" w:ascii="宋体" w:cs="宋体"/>
          <w:b/>
          <w:bCs/>
          <w:kern w:val="0"/>
        </w:rPr>
        <w:t xml:space="preserve"> </w:t>
      </w:r>
      <w:r>
        <w:rPr>
          <w:rFonts w:hint="eastAsia" w:asci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440" w:lineRule="exact"/>
        <w:ind w:firstLine="480" w:firstLineChars="200"/>
        <w:rPr>
          <w:rFonts w:hint="eastAsia" w:ascii="宋体" w:cs="宋体"/>
          <w:b/>
          <w:bCs/>
          <w:kern w:val="0"/>
        </w:rPr>
      </w:pPr>
      <w:r>
        <w:rPr>
          <w:rFonts w:hint="eastAsia" w:ascii="宋体" w:cs="宋体"/>
          <w:kern w:val="0"/>
          <w:lang w:val="zh-CN"/>
        </w:rPr>
        <w:t>投标人的澄清、说明或者补正不得超出投标文件的范围或者改变投标文件的实质性内容。</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1</w:t>
      </w:r>
      <w:r>
        <w:rPr>
          <w:rFonts w:hint="eastAsia" w:ascii="宋体" w:cs="宋体"/>
          <w:kern w:val="0"/>
        </w:rPr>
        <w:t>9</w:t>
      </w:r>
      <w:r>
        <w:rPr>
          <w:rFonts w:hint="eastAsia" w:ascii="宋体" w:cs="宋体"/>
          <w:kern w:val="0"/>
          <w:lang w:val="zh-CN"/>
        </w:rPr>
        <w:t>.</w:t>
      </w:r>
      <w:r>
        <w:rPr>
          <w:rFonts w:hint="eastAsia" w:ascii="宋体" w:cs="宋体"/>
          <w:kern w:val="0"/>
        </w:rPr>
        <w:t>1</w:t>
      </w:r>
      <w:r>
        <w:rPr>
          <w:rFonts w:hint="eastAsia" w:ascii="宋体" w:cs="宋体"/>
          <w:kern w:val="0"/>
          <w:lang w:val="zh-CN"/>
        </w:rPr>
        <w:t>.2投标人存在下列情况之一的，按无效投标处理:</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符合性审查文件未按招标文件要求签署、盖章的；</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cs="宋体"/>
          <w:lang w:val="zh-CN"/>
        </w:rPr>
        <w:t>未按第11</w:t>
      </w:r>
      <w:r>
        <w:rPr>
          <w:rFonts w:hint="eastAsia" w:ascii="宋体" w:cs="宋体"/>
        </w:rPr>
        <w:t>.</w:t>
      </w:r>
      <w:r>
        <w:rPr>
          <w:rFonts w:ascii="宋体" w:cs="宋体"/>
          <w:lang w:val="zh-CN"/>
        </w:rPr>
        <w:t>1</w:t>
      </w:r>
      <w:r>
        <w:rPr>
          <w:rFonts w:hint="eastAsia" w:ascii="宋体" w:cs="宋体"/>
          <w:lang w:val="zh-CN"/>
        </w:rPr>
        <w:t>（11）</w:t>
      </w:r>
      <w:r>
        <w:rPr>
          <w:rFonts w:hint="eastAsia" w:ascii="宋体" w:cs="楷体_GB2312"/>
          <w:lang w:val="zh-CN"/>
        </w:rPr>
        <w:t>-</w:t>
      </w:r>
      <w:r>
        <w:rPr>
          <w:rFonts w:hint="eastAsia" w:ascii="宋体" w:cs="宋体"/>
          <w:lang w:val="zh-CN"/>
        </w:rPr>
        <w:t>（15）款要求提供相关资料的；</w:t>
      </w:r>
    </w:p>
    <w:p>
      <w:pPr>
        <w:numPr>
          <w:ilvl w:val="0"/>
          <w:numId w:val="5"/>
        </w:numPr>
        <w:autoSpaceDE w:val="0"/>
        <w:autoSpaceDN w:val="0"/>
        <w:spacing w:line="440" w:lineRule="exact"/>
        <w:ind w:firstLine="480" w:firstLineChars="200"/>
        <w:rPr>
          <w:rFonts w:hint="eastAsia" w:ascii="宋体" w:cs="宋体"/>
          <w:shd w:val="clear" w:color="auto" w:fill="FFFFFF"/>
        </w:rPr>
      </w:pPr>
      <w:r>
        <w:rPr>
          <w:rFonts w:hint="eastAsia" w:ascii="宋体" w:cs="宋体"/>
          <w:shd w:val="clear" w:color="auto" w:fill="FFFFFF"/>
        </w:rPr>
        <w:t>投标文件含有采购人不能接受的附加条件的；</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产品供货期不能满足招标文件要求的；</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rPr>
        <w:t>投标总报价超过招标文件规定的采购预算额度或者最高限价的；</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rPr>
        <w:t>投标产品的技术规格、技术标准明显不符合采购项目要求的；</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rPr>
        <w:t>投标产品未完全满足招标文件确定的重要技术指标、参数的；</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存在串通投标行为；</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rPr>
        <w:t>投标报价出现前后不一致，又不按19.1.1进行确认的；</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rPr>
        <w:t>评标委员会认为应按无效投标处理的其他情况；</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法律、法规和招标文件规定的其他无效情形。</w:t>
      </w:r>
    </w:p>
    <w:p>
      <w:pPr>
        <w:autoSpaceDE w:val="0"/>
        <w:autoSpaceDN w:val="0"/>
        <w:spacing w:line="440" w:lineRule="exact"/>
        <w:ind w:firstLine="480" w:firstLineChars="200"/>
        <w:rPr>
          <w:rFonts w:hint="eastAsia" w:ascii="宋体" w:cs="宋体"/>
          <w:kern w:val="0"/>
        </w:rPr>
      </w:pPr>
      <w:r>
        <w:rPr>
          <w:rFonts w:hint="eastAsia" w:ascii="宋体" w:cs="宋体"/>
          <w:kern w:val="0"/>
        </w:rPr>
        <w:t>19.1.3 投标文件报价出现前后不一致的，按照下列规定修正：</w:t>
      </w:r>
    </w:p>
    <w:p>
      <w:pPr>
        <w:autoSpaceDE w:val="0"/>
        <w:autoSpaceDN w:val="0"/>
        <w:spacing w:line="440" w:lineRule="exact"/>
        <w:ind w:firstLine="480" w:firstLineChars="200"/>
        <w:rPr>
          <w:rFonts w:hint="eastAsia" w:ascii="宋体" w:cs="宋体"/>
          <w:kern w:val="0"/>
        </w:rPr>
      </w:pPr>
      <w:r>
        <w:rPr>
          <w:rFonts w:hint="eastAsia" w:ascii="宋体" w:cs="宋体"/>
          <w:kern w:val="0"/>
        </w:rPr>
        <w:t>（1）投标文件中开标一览表（报价表）内容与投标文件中相应内容不一致的，以开标一览表（报价表）为准；</w:t>
      </w:r>
    </w:p>
    <w:p>
      <w:pPr>
        <w:autoSpaceDE w:val="0"/>
        <w:autoSpaceDN w:val="0"/>
        <w:spacing w:line="440" w:lineRule="exact"/>
        <w:ind w:firstLine="480" w:firstLineChars="200"/>
        <w:rPr>
          <w:rFonts w:hint="eastAsia" w:ascii="宋体" w:cs="宋体"/>
          <w:kern w:val="0"/>
        </w:rPr>
      </w:pPr>
      <w:r>
        <w:rPr>
          <w:rFonts w:hint="eastAsia" w:ascii="宋体" w:cs="宋体"/>
          <w:kern w:val="0"/>
        </w:rPr>
        <w:t>（2）大写金额和小写金额不一致的，以大写金额为准；</w:t>
      </w:r>
    </w:p>
    <w:p>
      <w:pPr>
        <w:autoSpaceDE w:val="0"/>
        <w:autoSpaceDN w:val="0"/>
        <w:spacing w:line="440" w:lineRule="exact"/>
        <w:ind w:firstLine="480" w:firstLineChars="200"/>
        <w:rPr>
          <w:rFonts w:hint="eastAsia" w:ascii="宋体" w:cs="宋体"/>
          <w:kern w:val="0"/>
        </w:rPr>
      </w:pPr>
      <w:r>
        <w:rPr>
          <w:rFonts w:hint="eastAsia" w:ascii="宋体" w:cs="宋体"/>
          <w:kern w:val="0"/>
        </w:rPr>
        <w:t>（3）单价金额小数点或者百分比有明显错位的，以开标一览表的总价为准，并修改单价；</w:t>
      </w:r>
    </w:p>
    <w:p>
      <w:pPr>
        <w:autoSpaceDE w:val="0"/>
        <w:autoSpaceDN w:val="0"/>
        <w:spacing w:line="440" w:lineRule="exact"/>
        <w:ind w:firstLine="480" w:firstLineChars="200"/>
        <w:rPr>
          <w:rFonts w:hint="eastAsia" w:ascii="宋体" w:cs="宋体"/>
          <w:kern w:val="0"/>
        </w:rPr>
      </w:pPr>
      <w:r>
        <w:rPr>
          <w:rFonts w:hint="eastAsia" w:ascii="宋体" w:cs="宋体"/>
          <w:kern w:val="0"/>
        </w:rPr>
        <w:t>（4）总价金额与按单价汇总金额不一致的，以单价金额计算结果为准。</w:t>
      </w:r>
    </w:p>
    <w:p>
      <w:pPr>
        <w:autoSpaceDE w:val="0"/>
        <w:autoSpaceDN w:val="0"/>
        <w:spacing w:line="440" w:lineRule="exact"/>
        <w:ind w:firstLine="480" w:firstLineChars="200"/>
        <w:rPr>
          <w:rFonts w:hint="eastAsia" w:ascii="宋体" w:cs="宋体"/>
          <w:kern w:val="0"/>
        </w:rPr>
      </w:pPr>
      <w:r>
        <w:rPr>
          <w:rFonts w:hint="eastAsia" w:ascii="宋体" w:cs="宋体"/>
          <w:kern w:val="0"/>
        </w:rPr>
        <w:t>同时出现两种以上不一致的，按照前款规定的顺序修正。修正后的报价按19.1.1第二款的规定经投标人确认后产生约束力。</w:t>
      </w:r>
    </w:p>
    <w:p>
      <w:pPr>
        <w:autoSpaceDE w:val="0"/>
        <w:autoSpaceDN w:val="0"/>
        <w:spacing w:line="440" w:lineRule="exact"/>
        <w:ind w:firstLine="480" w:firstLineChars="200"/>
        <w:rPr>
          <w:rFonts w:hint="eastAsia" w:ascii="宋体" w:cs="宋体"/>
          <w:kern w:val="0"/>
          <w:lang w:val="zh-CN"/>
        </w:rPr>
      </w:pPr>
      <w:r>
        <w:rPr>
          <w:rFonts w:hint="eastAsia" w:ascii="宋体" w:cs="宋体"/>
          <w:kern w:val="0"/>
        </w:rPr>
        <w:t xml:space="preserve">19.2 </w:t>
      </w:r>
      <w:r>
        <w:rPr>
          <w:rFonts w:hint="eastAsia" w:asci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根据《政府采购促进中小企业发展管理办法》，属小型、微型企业制造的货物（产品），投标人须提供《中小企业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cs="宋体"/>
          <w:kern w:val="0"/>
        </w:rPr>
        <w:t>17</w:t>
      </w:r>
      <w:r>
        <w:rPr>
          <w:rFonts w:hint="eastAsia" w:asci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440" w:lineRule="exact"/>
        <w:ind w:firstLine="480" w:firstLineChars="200"/>
        <w:rPr>
          <w:rFonts w:hint="eastAsia" w:ascii="宋体" w:cs="宋体"/>
          <w:kern w:val="0"/>
          <w:lang w:val="zh-CN"/>
        </w:rPr>
      </w:pPr>
      <w:r>
        <w:rPr>
          <w:rFonts w:hint="eastAsia" w:ascii="宋体" w:cs="宋体"/>
          <w:kern w:val="0"/>
        </w:rPr>
        <w:t xml:space="preserve">19.3 </w:t>
      </w:r>
      <w:r>
        <w:rPr>
          <w:rFonts w:hint="eastAsia" w:ascii="宋体" w:cs="宋体"/>
          <w:kern w:val="0"/>
          <w:lang w:val="zh-CN"/>
        </w:rPr>
        <w:t>在评审过程中，</w:t>
      </w:r>
      <w:r>
        <w:rPr>
          <w:rFonts w:hint="eastAsia" w:asci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1</w:t>
      </w:r>
      <w:r>
        <w:rPr>
          <w:rFonts w:hint="eastAsia" w:ascii="宋体" w:cs="宋体"/>
          <w:kern w:val="0"/>
        </w:rPr>
        <w:t>9</w:t>
      </w:r>
      <w:r>
        <w:rPr>
          <w:rFonts w:hint="eastAsia" w:ascii="宋体" w:cs="宋体"/>
          <w:kern w:val="0"/>
          <w:lang w:val="zh-CN"/>
        </w:rPr>
        <w:t>.</w:t>
      </w:r>
      <w:r>
        <w:rPr>
          <w:rFonts w:hint="eastAsia" w:ascii="宋体" w:cs="宋体"/>
          <w:kern w:val="0"/>
        </w:rPr>
        <w:t>4</w:t>
      </w:r>
      <w:r>
        <w:rPr>
          <w:rFonts w:hint="eastAsia" w:ascii="宋体" w:cs="宋体"/>
          <w:kern w:val="0"/>
          <w:lang w:val="zh-CN"/>
        </w:rPr>
        <w:t xml:space="preserve"> </w:t>
      </w:r>
      <w:r>
        <w:rPr>
          <w:rFonts w:hint="eastAsia" w:asci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440" w:lineRule="exact"/>
        <w:ind w:firstLine="480" w:firstLineChars="200"/>
        <w:rPr>
          <w:rFonts w:hint="eastAsia" w:ascii="宋体" w:cs="宋体"/>
          <w:kern w:val="0"/>
        </w:rPr>
      </w:pPr>
      <w:r>
        <w:rPr>
          <w:rFonts w:hint="eastAsia" w:ascii="宋体" w:cs="宋体"/>
          <w:kern w:val="0"/>
          <w:lang w:val="zh-CN"/>
        </w:rPr>
        <w:t>1</w:t>
      </w:r>
      <w:r>
        <w:rPr>
          <w:rFonts w:hint="eastAsia" w:ascii="宋体" w:cs="宋体"/>
          <w:kern w:val="0"/>
        </w:rPr>
        <w:t>9</w:t>
      </w:r>
      <w:r>
        <w:rPr>
          <w:rFonts w:hint="eastAsia" w:ascii="宋体" w:cs="宋体"/>
          <w:kern w:val="0"/>
          <w:lang w:val="zh-CN"/>
        </w:rPr>
        <w:t>.</w:t>
      </w:r>
      <w:r>
        <w:rPr>
          <w:rFonts w:hint="eastAsia" w:ascii="宋体" w:cs="宋体"/>
          <w:kern w:val="0"/>
        </w:rPr>
        <w:t xml:space="preserve">5 </w:t>
      </w:r>
      <w:r>
        <w:rPr>
          <w:rFonts w:hint="eastAsia" w:asci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440" w:lineRule="exact"/>
        <w:ind w:firstLine="480" w:firstLineChars="200"/>
        <w:rPr>
          <w:rFonts w:hint="eastAsia" w:ascii="宋体" w:cs="宋体"/>
          <w:shd w:val="clear" w:color="auto" w:fill="FFFFFF"/>
        </w:rPr>
      </w:pPr>
      <w:r>
        <w:rPr>
          <w:rFonts w:hint="eastAsia" w:ascii="宋体" w:cs="宋体"/>
          <w:kern w:val="0"/>
        </w:rPr>
        <w:t xml:space="preserve">19.6 </w:t>
      </w:r>
      <w:r>
        <w:rPr>
          <w:rFonts w:hint="eastAsia" w:asci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cs="宋体"/>
          <w:b/>
          <w:shd w:val="clear" w:color="auto" w:fill="FFFFFF"/>
        </w:rPr>
        <w:t>评审得分相同的，由评标委员会按照以投标报价低的优先；投标报价也相等的技术得分高的优先；技术得分也相等的，由采购人自行确定一个投标人获得中标候选人推荐资格</w:t>
      </w:r>
      <w:r>
        <w:rPr>
          <w:rFonts w:hint="eastAsia" w:ascii="宋体" w:cs="宋体"/>
          <w:u w:val="dashDotHeavy"/>
          <w:shd w:val="clear" w:color="auto" w:fill="FFFFFF"/>
        </w:rPr>
        <w:t>。</w:t>
      </w:r>
      <w:r>
        <w:rPr>
          <w:rFonts w:hint="eastAsia" w:ascii="宋体" w:cs="宋体"/>
          <w:shd w:val="clear" w:color="auto" w:fill="FFFFFF"/>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0"/>
        <w:spacing w:before="0" w:after="0" w:line="440" w:lineRule="exact"/>
        <w:jc w:val="left"/>
        <w:rPr>
          <w:rFonts w:hint="eastAsia" w:ascii="宋体" w:cs="宋体"/>
          <w:sz w:val="28"/>
          <w:szCs w:val="28"/>
          <w:lang w:val="zh-CN"/>
        </w:rPr>
      </w:pPr>
      <w:bookmarkStart w:id="94" w:name="_Toc109820463"/>
      <w:bookmarkStart w:id="95" w:name="_Toc18463"/>
      <w:bookmarkStart w:id="96" w:name="_Toc24642"/>
      <w:r>
        <w:rPr>
          <w:rFonts w:hint="eastAsia" w:ascii="宋体" w:cs="宋体"/>
          <w:sz w:val="28"/>
          <w:szCs w:val="28"/>
        </w:rPr>
        <w:t>20</w:t>
      </w:r>
      <w:r>
        <w:rPr>
          <w:rFonts w:hint="eastAsia" w:ascii="宋体" w:cs="宋体"/>
          <w:sz w:val="28"/>
          <w:szCs w:val="28"/>
          <w:lang w:val="zh-CN"/>
        </w:rPr>
        <w:t>.评审方法和标准</w:t>
      </w:r>
      <w:bookmarkEnd w:id="94"/>
      <w:bookmarkEnd w:id="95"/>
      <w:bookmarkEnd w:id="96"/>
    </w:p>
    <w:p>
      <w:pPr>
        <w:autoSpaceDE w:val="0"/>
        <w:autoSpaceDN w:val="0"/>
        <w:spacing w:line="440" w:lineRule="exact"/>
        <w:ind w:firstLine="480" w:firstLineChars="200"/>
        <w:rPr>
          <w:rFonts w:hint="eastAsia" w:ascii="宋体" w:cs="宋体"/>
          <w:kern w:val="0"/>
          <w:lang w:val="zh-CN"/>
        </w:rPr>
      </w:pPr>
      <w:r>
        <w:rPr>
          <w:rFonts w:hint="eastAsia" w:ascii="宋体" w:cs="宋体"/>
          <w:kern w:val="0"/>
        </w:rPr>
        <w:t>20</w:t>
      </w:r>
      <w:r>
        <w:rPr>
          <w:rFonts w:hint="eastAsia" w:ascii="宋体" w:cs="宋体"/>
          <w:kern w:val="0"/>
          <w:lang w:val="zh-CN"/>
        </w:rPr>
        <w:t>.1</w:t>
      </w:r>
      <w:r>
        <w:rPr>
          <w:rFonts w:hint="eastAsia" w:ascii="宋体" w:cs="宋体"/>
          <w:kern w:val="0"/>
        </w:rPr>
        <w:t xml:space="preserve"> </w:t>
      </w:r>
      <w:r>
        <w:rPr>
          <w:rFonts w:hint="eastAsia" w:asci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440" w:lineRule="exact"/>
        <w:ind w:firstLine="480" w:firstLineChars="200"/>
        <w:rPr>
          <w:rFonts w:hint="eastAsia" w:ascii="宋体" w:cs="宋体"/>
          <w:kern w:val="0"/>
          <w:u w:val="dashDotHeavy"/>
        </w:rPr>
      </w:pPr>
      <w:r>
        <w:rPr>
          <w:rFonts w:hint="eastAsia" w:ascii="宋体" w:cs="宋体"/>
          <w:kern w:val="0"/>
        </w:rPr>
        <w:t>20</w:t>
      </w:r>
      <w:r>
        <w:rPr>
          <w:rFonts w:hint="eastAsia" w:ascii="宋体" w:cs="宋体"/>
          <w:kern w:val="0"/>
          <w:lang w:val="zh-CN"/>
        </w:rPr>
        <w:t>.2</w:t>
      </w:r>
      <w:r>
        <w:rPr>
          <w:rFonts w:hint="eastAsia" w:ascii="宋体" w:cs="宋体"/>
          <w:kern w:val="0"/>
        </w:rPr>
        <w:t xml:space="preserve"> </w:t>
      </w:r>
      <w:r>
        <w:rPr>
          <w:rFonts w:hint="eastAsia" w:ascii="宋体" w:cs="宋体"/>
          <w:kern w:val="0"/>
          <w:lang w:val="zh-CN"/>
        </w:rPr>
        <w:t>本次评审方法采用</w:t>
      </w:r>
      <w:r>
        <w:rPr>
          <w:rFonts w:hint="eastAsia" w:ascii="宋体" w:cs="宋体"/>
          <w:kern w:val="0"/>
          <w:u w:val="dashDotHeavy"/>
          <w:lang w:val="zh-CN"/>
        </w:rPr>
        <w:t>综合评分法</w:t>
      </w:r>
      <w:r>
        <w:rPr>
          <w:rFonts w:hint="eastAsia" w:ascii="宋体" w:cs="宋体"/>
          <w:kern w:val="0"/>
          <w:u w:val="dashDotHeavy"/>
        </w:rPr>
        <w:t>。</w:t>
      </w:r>
    </w:p>
    <w:p>
      <w:pPr>
        <w:autoSpaceDE w:val="0"/>
        <w:autoSpaceDN w:val="0"/>
        <w:spacing w:line="440" w:lineRule="exact"/>
        <w:ind w:firstLine="482" w:firstLineChars="200"/>
        <w:rPr>
          <w:rFonts w:hint="eastAsia" w:ascii="宋体" w:cs="宋体"/>
          <w:kern w:val="0"/>
          <w:u w:val="dashDotHeavy"/>
          <w:lang w:val="zh-CN"/>
        </w:rPr>
      </w:pPr>
      <w:r>
        <w:rPr>
          <w:rFonts w:hint="eastAsia" w:ascii="宋体" w:cs="宋体"/>
          <w:b/>
          <w:bCs/>
          <w:kern w:val="0"/>
          <w:u w:val="dashDotHeavy"/>
        </w:rPr>
        <w:t>采用</w:t>
      </w:r>
      <w:r>
        <w:rPr>
          <w:rFonts w:hint="eastAsia" w:ascii="宋体" w:cs="宋体"/>
          <w:b/>
          <w:bCs/>
          <w:kern w:val="0"/>
          <w:u w:val="dashDotHeavy"/>
          <w:lang w:val="zh-CN"/>
        </w:rPr>
        <w:t>综合评分法</w:t>
      </w:r>
    </w:p>
    <w:p>
      <w:pPr>
        <w:autoSpaceDE w:val="0"/>
        <w:autoSpaceDN w:val="0"/>
        <w:spacing w:line="440" w:lineRule="exact"/>
        <w:ind w:firstLine="480" w:firstLineChars="200"/>
        <w:rPr>
          <w:rFonts w:hint="eastAsia" w:ascii="宋体" w:cs="宋体"/>
          <w:kern w:val="0"/>
          <w:lang w:val="zh-CN"/>
        </w:rPr>
      </w:pPr>
      <w:r>
        <w:rPr>
          <w:rFonts w:hint="eastAsia" w:ascii="宋体" w:cs="宋体"/>
          <w:kern w:val="0"/>
          <w:u w:val="dashDotHeavy"/>
          <w:lang w:val="zh-CN"/>
        </w:rPr>
        <w:t>综合评分法，</w:t>
      </w:r>
      <w:r>
        <w:rPr>
          <w:rFonts w:hint="eastAsia" w:ascii="宋体" w:cs="宋体"/>
          <w:shd w:val="clear" w:color="auto" w:fill="FFFFFF"/>
        </w:rPr>
        <w:t>是指投标文件满足招标文件全部实质性要求，且按照评审因素的量化指标评审得分最高的投标人为中标候选人的评标方法</w:t>
      </w:r>
      <w:r>
        <w:rPr>
          <w:rFonts w:hint="eastAsia" w:ascii="宋体" w:cs="宋体"/>
          <w:kern w:val="0"/>
          <w:lang w:val="zh-CN"/>
        </w:rPr>
        <w:t>。</w:t>
      </w:r>
    </w:p>
    <w:p>
      <w:pPr>
        <w:autoSpaceDE w:val="0"/>
        <w:autoSpaceDN w:val="0"/>
        <w:spacing w:line="440" w:lineRule="exact"/>
        <w:ind w:firstLine="480" w:firstLineChars="200"/>
        <w:rPr>
          <w:rFonts w:hint="eastAsia" w:ascii="宋体" w:cs="宋体"/>
          <w:shd w:val="clear" w:color="auto" w:fill="FFFFFF"/>
        </w:rPr>
      </w:pPr>
      <w:r>
        <w:rPr>
          <w:rFonts w:hint="eastAsia" w:ascii="宋体" w:cs="宋体"/>
          <w:shd w:val="clear" w:color="auto" w:fill="FFFFFF"/>
        </w:rPr>
        <w:t>评审因素的设定应当与投标人所提供货物服务的质量相关，包括</w:t>
      </w:r>
      <w:r>
        <w:rPr>
          <w:rFonts w:hint="eastAsia" w:ascii="宋体" w:cs="宋体"/>
          <w:b/>
          <w:bCs/>
          <w:shd w:val="clear" w:color="auto" w:fill="FFFFFF"/>
        </w:rPr>
        <w:t>投标报价、商务评价、技术评价</w:t>
      </w:r>
      <w:r>
        <w:rPr>
          <w:rFonts w:hint="eastAsia" w:ascii="宋体" w:cs="宋体"/>
          <w:shd w:val="clear" w:color="auto" w:fill="FFFFFF"/>
        </w:rPr>
        <w:t>等。资格条件不得作为评审因素。</w:t>
      </w:r>
    </w:p>
    <w:p>
      <w:pPr>
        <w:autoSpaceDE w:val="0"/>
        <w:autoSpaceDN w:val="0"/>
        <w:spacing w:line="440" w:lineRule="exact"/>
        <w:ind w:firstLine="480" w:firstLineChars="200"/>
        <w:rPr>
          <w:rFonts w:hint="eastAsia" w:ascii="宋体" w:cs="宋体"/>
          <w:shd w:val="clear" w:color="auto" w:fill="FFFFFF"/>
        </w:rPr>
      </w:pPr>
      <w:r>
        <w:rPr>
          <w:rFonts w:hint="eastAsia" w:asci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rPr>
          <w:rFonts w:hint="eastAsia" w:ascii="宋体" w:cs="宋体"/>
          <w:shd w:val="clear" w:color="auto" w:fill="FFFFFF"/>
        </w:rPr>
      </w:pPr>
      <w:r>
        <w:rPr>
          <w:rFonts w:hint="eastAsia" w:ascii="宋体" w:cs="宋体"/>
          <w:shd w:val="clear" w:color="auto" w:fill="FFFFFF"/>
        </w:rPr>
        <w:t>包一评审办法：</w:t>
      </w:r>
    </w:p>
    <w:p>
      <w:pPr>
        <w:autoSpaceDE w:val="0"/>
        <w:autoSpaceDN w:val="0"/>
        <w:spacing w:line="360" w:lineRule="auto"/>
        <w:rPr>
          <w:rFonts w:hint="eastAsia" w:ascii="宋体" w:cs="宋体"/>
          <w:shd w:val="clear" w:color="auto" w:fill="FFFFFF"/>
        </w:rPr>
      </w:pPr>
    </w:p>
    <w:tbl>
      <w:tblPr>
        <w:tblStyle w:val="12"/>
        <w:tblW w:w="9381" w:type="dxa"/>
        <w:jc w:val="center"/>
        <w:tblLayout w:type="fixed"/>
        <w:tblCellMar>
          <w:top w:w="0" w:type="dxa"/>
          <w:left w:w="57" w:type="dxa"/>
          <w:bottom w:w="0" w:type="dxa"/>
          <w:right w:w="57" w:type="dxa"/>
        </w:tblCellMar>
      </w:tblPr>
      <w:tblGrid>
        <w:gridCol w:w="715"/>
        <w:gridCol w:w="1168"/>
        <w:gridCol w:w="7498"/>
      </w:tblGrid>
      <w:tr>
        <w:tblPrEx>
          <w:tblCellMar>
            <w:top w:w="0" w:type="dxa"/>
            <w:left w:w="57" w:type="dxa"/>
            <w:bottom w:w="0" w:type="dxa"/>
            <w:right w:w="57" w:type="dxa"/>
          </w:tblCellMar>
        </w:tblPrEx>
        <w:trPr>
          <w:trHeight w:val="23"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序号</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zh-CN"/>
              </w:rPr>
              <w:t>评审</w:t>
            </w:r>
            <w:r>
              <w:rPr>
                <w:rFonts w:hint="eastAsia" w:ascii="宋体" w:hAnsi="宋体" w:eastAsia="宋体" w:cs="宋体"/>
                <w:b/>
                <w:bCs/>
                <w:color w:val="auto"/>
                <w:sz w:val="21"/>
                <w:szCs w:val="21"/>
              </w:rPr>
              <w:t>因素</w:t>
            </w:r>
          </w:p>
        </w:tc>
        <w:tc>
          <w:tcPr>
            <w:tcW w:w="7498"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rPr>
              <w:t>评审标准</w:t>
            </w:r>
          </w:p>
        </w:tc>
      </w:tr>
      <w:tr>
        <w:tblPrEx>
          <w:tblCellMar>
            <w:top w:w="0" w:type="dxa"/>
            <w:left w:w="57" w:type="dxa"/>
            <w:bottom w:w="0" w:type="dxa"/>
            <w:right w:w="57" w:type="dxa"/>
          </w:tblCellMar>
        </w:tblPrEx>
        <w:trPr>
          <w:trHeight w:val="23"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投标报价</w:t>
            </w:r>
          </w:p>
          <w:p>
            <w:pPr>
              <w:pStyle w:val="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shd w:val="clear" w:color="auto" w:fill="FFFFFF"/>
              </w:rPr>
              <w:t>(</w:t>
            </w:r>
            <w:r>
              <w:rPr>
                <w:rFonts w:hint="eastAsia" w:ascii="宋体" w:hAnsi="宋体" w:eastAsia="宋体" w:cs="宋体"/>
                <w:b/>
                <w:bCs/>
                <w:color w:val="auto"/>
                <w:sz w:val="21"/>
                <w:szCs w:val="21"/>
              </w:rPr>
              <w:t>30分</w:t>
            </w:r>
            <w:r>
              <w:rPr>
                <w:rFonts w:hint="eastAsia" w:ascii="宋体" w:hAnsi="宋体" w:eastAsia="宋体" w:cs="宋体"/>
                <w:b/>
                <w:bCs/>
                <w:color w:val="auto"/>
                <w:sz w:val="21"/>
                <w:szCs w:val="21"/>
                <w:shd w:val="clear" w:color="auto" w:fill="FFFFFF"/>
              </w:rPr>
              <w:t>)</w:t>
            </w:r>
          </w:p>
        </w:tc>
        <w:tc>
          <w:tcPr>
            <w:tcW w:w="74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500" w:lineRule="exac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价格分应当采用低价优先法计算，即满足招标文件要求且投标价格最低的投标报价为评标基准价，其价格分为满分。其他投标人的价格分统一按照下列公式计算：投标报价得分=(评标基准价／投标报价)×100×投标报价比重（四舍五入后保留小数点后两位）</w:t>
            </w:r>
          </w:p>
          <w:p>
            <w:pPr>
              <w:autoSpaceDE w:val="0"/>
              <w:autoSpaceDN w:val="0"/>
              <w:adjustRightInd w:val="0"/>
              <w:spacing w:line="500" w:lineRule="exac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根据《政府采购促进中小企业发展管理办法》、《关于促进残疾人就业政府采购政策的通知》的相关规定，对残疾人福利性单位、监狱企业、小型和微型企业制造（生产）产品的价格给予10%的扣除，用扣除后的价格参与评审。</w:t>
            </w:r>
          </w:p>
          <w:p>
            <w:pPr>
              <w:pStyle w:val="9"/>
              <w:widowControl/>
              <w:spacing w:before="0" w:beforeAutospacing="0" w:after="0" w:afterAutospacing="0" w:line="360" w:lineRule="auto"/>
              <w:jc w:val="both"/>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（残疾人福利性单位属于监狱企业、小型、微型企业的，不重复享受政策。）</w:t>
            </w:r>
          </w:p>
        </w:tc>
      </w:tr>
      <w:tr>
        <w:tblPrEx>
          <w:tblCellMar>
            <w:top w:w="0" w:type="dxa"/>
            <w:left w:w="57" w:type="dxa"/>
            <w:bottom w:w="0" w:type="dxa"/>
            <w:right w:w="57" w:type="dxa"/>
          </w:tblCellMar>
        </w:tblPrEx>
        <w:trPr>
          <w:trHeight w:val="23"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技术水平</w:t>
            </w:r>
          </w:p>
          <w:p>
            <w:pPr>
              <w:pStyle w:val="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lang w:val="en-US" w:eastAsia="zh-CN"/>
              </w:rPr>
              <w:t>50</w:t>
            </w:r>
            <w:r>
              <w:rPr>
                <w:rFonts w:hint="eastAsia" w:ascii="宋体" w:hAnsi="宋体" w:eastAsia="宋体" w:cs="宋体"/>
                <w:b/>
                <w:bCs/>
                <w:color w:val="auto"/>
                <w:sz w:val="21"/>
                <w:szCs w:val="21"/>
              </w:rPr>
              <w:t>分</w:t>
            </w:r>
            <w:r>
              <w:rPr>
                <w:rFonts w:hint="eastAsia" w:ascii="宋体" w:hAnsi="宋体" w:eastAsia="宋体" w:cs="宋体"/>
                <w:b/>
                <w:bCs/>
                <w:color w:val="auto"/>
                <w:sz w:val="21"/>
                <w:szCs w:val="21"/>
                <w:lang w:val="zh-CN"/>
              </w:rPr>
              <w:t>）</w:t>
            </w:r>
          </w:p>
        </w:tc>
        <w:tc>
          <w:tcPr>
            <w:tcW w:w="7498"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numPr>
                <w:ilvl w:val="0"/>
                <w:numId w:val="0"/>
              </w:numPr>
              <w:spacing w:before="0" w:beforeAutospacing="0" w:after="0" w:afterAutospacing="0" w:line="360" w:lineRule="auto"/>
              <w:ind w:right="0" w:rightChars="0"/>
              <w:jc w:val="both"/>
              <w:rPr>
                <w:rFonts w:hint="eastAsia" w:ascii="宋体" w:hAnsi="宋体" w:eastAsia="宋体" w:cs="宋体"/>
                <w:color w:val="auto"/>
                <w:sz w:val="21"/>
                <w:szCs w:val="21"/>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1</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技术参数：</w:t>
            </w:r>
            <w:r>
              <w:rPr>
                <w:rFonts w:hint="eastAsia" w:ascii="宋体" w:hAnsi="宋体" w:eastAsia="宋体" w:cs="宋体"/>
                <w:color w:val="auto"/>
                <w:sz w:val="21"/>
                <w:szCs w:val="21"/>
              </w:rPr>
              <w:t>投标产品技术参数和配置完全满足或高于招标文件要求的，得</w:t>
            </w: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zh-CN"/>
              </w:rPr>
              <w:t>分</w:t>
            </w:r>
            <w:r>
              <w:rPr>
                <w:rFonts w:hint="eastAsia" w:ascii="宋体" w:hAnsi="宋体" w:eastAsia="宋体" w:cs="宋体"/>
                <w:color w:val="auto"/>
                <w:sz w:val="21"/>
                <w:szCs w:val="21"/>
              </w:rPr>
              <w:t>；所投产品技术参数每有一项负偏离扣</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分，直到扣完为止。</w:t>
            </w:r>
          </w:p>
          <w:p>
            <w:pPr>
              <w:numPr>
                <w:ilvl w:val="0"/>
                <w:numId w:val="0"/>
              </w:num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val="en-US" w:eastAsia="zh-CN" w:bidi="ar"/>
              </w:rPr>
              <w:t>2</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bidi="ar"/>
              </w:rPr>
              <w:t>项目管理及实施方案</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val="en-US" w:eastAsia="zh-CN" w:bidi="ar"/>
              </w:rPr>
              <w:t>根据</w:t>
            </w:r>
            <w:r>
              <w:rPr>
                <w:rFonts w:hint="eastAsia" w:ascii="宋体" w:hAnsi="宋体" w:eastAsia="宋体" w:cs="宋体"/>
                <w:color w:val="auto"/>
                <w:kern w:val="0"/>
                <w:sz w:val="21"/>
                <w:szCs w:val="21"/>
                <w:lang w:bidi="ar"/>
              </w:rPr>
              <w:t>项目特点和执行要求制定具体的管理</w:t>
            </w:r>
            <w:r>
              <w:rPr>
                <w:rFonts w:hint="eastAsia" w:ascii="宋体" w:hAnsi="宋体" w:eastAsia="宋体" w:cs="宋体"/>
                <w:color w:val="auto"/>
                <w:kern w:val="0"/>
                <w:sz w:val="21"/>
                <w:szCs w:val="21"/>
                <w:lang w:val="en-US" w:eastAsia="zh-CN" w:bidi="ar"/>
              </w:rPr>
              <w:t>及实施</w:t>
            </w:r>
            <w:r>
              <w:rPr>
                <w:rFonts w:hint="eastAsia" w:ascii="宋体" w:hAnsi="宋体" w:eastAsia="宋体" w:cs="宋体"/>
                <w:color w:val="auto"/>
                <w:kern w:val="0"/>
                <w:sz w:val="21"/>
                <w:szCs w:val="21"/>
                <w:lang w:bidi="ar"/>
              </w:rPr>
              <w:t>方案。方案包括但不限于：①为</w:t>
            </w:r>
            <w:r>
              <w:rPr>
                <w:rFonts w:hint="eastAsia" w:ascii="宋体" w:hAnsi="宋体" w:eastAsia="宋体" w:cs="宋体"/>
                <w:color w:val="auto"/>
                <w:kern w:val="0"/>
                <w:sz w:val="21"/>
                <w:szCs w:val="21"/>
                <w:lang w:val="en-US" w:eastAsia="zh-CN" w:bidi="ar"/>
              </w:rPr>
              <w:t>该投标项目组织的工作团队；②内部监督检查制度；③质量把关制度；④纪律约束制度等。所提供的项目管理方案包含4（含）种及以上内容，且内容包含的方案详尽、完整、易于理解、具有可实施性的得10-8分；所提供的项目管理方案包含3种内容，且方案基本完整、内容详细、无明显不准确、不合理问题的得7-5分；所提供的项目管理方案包含2种内容，且方案基本完整，但内容简单、操作性差的得4-2分；所提供的项目管理方案包含1（含）种及以上内容，所提供方案不完整、有明显不准确、不合理的得1分；未提供的不得分。</w:t>
            </w:r>
          </w:p>
          <w:p>
            <w:pPr>
              <w:numPr>
                <w:ilvl w:val="0"/>
                <w:numId w:val="0"/>
              </w:num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（3）质量保证措施：</w:t>
            </w:r>
            <w:r>
              <w:rPr>
                <w:rFonts w:hint="eastAsia" w:ascii="宋体" w:hAnsi="宋体" w:eastAsia="宋体" w:cs="宋体"/>
                <w:color w:val="auto"/>
                <w:kern w:val="0"/>
                <w:sz w:val="21"/>
                <w:szCs w:val="21"/>
                <w:lang w:val="en-US" w:eastAsia="zh-CN" w:bidi="ar"/>
              </w:rPr>
              <w:t xml:space="preserve">结合本项目实际情况，根据各投标人提供的本项目货物的质量保证措施横向比较，好的得 10-8分，一般的得 7-5分，一般的得 4-2 分，差或未提供的不得分。 </w:t>
            </w:r>
          </w:p>
          <w:p>
            <w:pPr>
              <w:pStyle w:val="9"/>
              <w:widowControl/>
              <w:numPr>
                <w:ilvl w:val="0"/>
                <w:numId w:val="0"/>
              </w:numPr>
              <w:spacing w:before="0" w:beforeAutospacing="0" w:after="0" w:afterAutospacing="0" w:line="360" w:lineRule="auto"/>
              <w:ind w:right="0" w:rightChars="0"/>
              <w:jc w:val="both"/>
              <w:rPr>
                <w:rFonts w:hint="eastAsia" w:ascii="宋体" w:hAnsi="宋体" w:eastAsia="宋体" w:cs="宋体"/>
                <w:color w:val="000000"/>
                <w:sz w:val="21"/>
                <w:szCs w:val="21"/>
              </w:rPr>
            </w:pPr>
            <w:r>
              <w:rPr>
                <w:rFonts w:hint="eastAsia" w:ascii="宋体" w:hAnsi="宋体" w:cs="宋体"/>
                <w:b/>
                <w:bCs/>
                <w:color w:val="auto"/>
                <w:kern w:val="0"/>
                <w:sz w:val="21"/>
                <w:szCs w:val="21"/>
                <w:lang w:val="en-US" w:eastAsia="zh-CN" w:bidi="ar"/>
              </w:rPr>
              <w:t>（4）</w:t>
            </w:r>
            <w:r>
              <w:rPr>
                <w:rFonts w:hint="eastAsia" w:ascii="宋体" w:hAnsi="宋体" w:eastAsia="宋体" w:cs="宋体"/>
                <w:b/>
                <w:bCs/>
                <w:color w:val="auto"/>
                <w:kern w:val="0"/>
                <w:sz w:val="21"/>
                <w:szCs w:val="21"/>
                <w:lang w:val="en-US" w:eastAsia="zh-CN" w:bidi="ar"/>
              </w:rPr>
              <w:t>交货期进度计划及保证措施：</w:t>
            </w:r>
            <w:r>
              <w:rPr>
                <w:rFonts w:hint="eastAsia" w:ascii="宋体" w:hAnsi="宋体" w:eastAsia="宋体" w:cs="宋体"/>
                <w:color w:val="000000"/>
                <w:sz w:val="21"/>
                <w:szCs w:val="21"/>
                <w:lang w:val="en-US" w:eastAsia="zh-CN"/>
              </w:rPr>
              <w:t>针对本项目有交货进度计划及保证措施；计划及保证措施合理、内容详尽可行的得</w:t>
            </w:r>
            <w:r>
              <w:rPr>
                <w:rFonts w:hint="eastAsia" w:ascii="宋体" w:hAnsi="宋体" w:cs="宋体"/>
                <w:color w:val="000000"/>
                <w:sz w:val="21"/>
                <w:szCs w:val="21"/>
                <w:lang w:val="en-US" w:eastAsia="zh-CN"/>
              </w:rPr>
              <w:t>8-5</w:t>
            </w:r>
            <w:r>
              <w:rPr>
                <w:rFonts w:hint="eastAsia" w:ascii="宋体" w:hAnsi="宋体" w:eastAsia="宋体" w:cs="宋体"/>
                <w:color w:val="000000"/>
                <w:sz w:val="21"/>
                <w:szCs w:val="21"/>
                <w:lang w:val="en-US" w:eastAsia="zh-CN"/>
              </w:rPr>
              <w:t>分；计划及保证措施合理、内容完善较为可行的得</w:t>
            </w:r>
            <w:r>
              <w:rPr>
                <w:rFonts w:hint="eastAsia" w:ascii="宋体" w:hAnsi="宋体" w:cs="宋体"/>
                <w:color w:val="000000"/>
                <w:sz w:val="21"/>
                <w:szCs w:val="21"/>
                <w:lang w:val="en-US" w:eastAsia="zh-CN"/>
              </w:rPr>
              <w:t>4-2</w:t>
            </w:r>
            <w:r>
              <w:rPr>
                <w:rFonts w:hint="eastAsia" w:ascii="宋体" w:hAnsi="宋体" w:eastAsia="宋体" w:cs="宋体"/>
                <w:color w:val="000000"/>
                <w:sz w:val="21"/>
                <w:szCs w:val="21"/>
                <w:lang w:val="en-US" w:eastAsia="zh-CN"/>
              </w:rPr>
              <w:t>分；计划及保证措施一般、内容基本可行的得1分；其他情况不得分。</w:t>
            </w:r>
          </w:p>
          <w:p>
            <w:pPr>
              <w:pStyle w:val="9"/>
              <w:widowControl/>
              <w:numPr>
                <w:ilvl w:val="0"/>
                <w:numId w:val="0"/>
              </w:numPr>
              <w:spacing w:before="0" w:beforeAutospacing="0" w:after="0" w:afterAutospacing="0" w:line="360" w:lineRule="auto"/>
              <w:ind w:right="0" w:rightChars="0"/>
              <w:jc w:val="both"/>
              <w:rPr>
                <w:rFonts w:hint="eastAsia" w:ascii="宋体" w:hAnsi="宋体" w:eastAsia="宋体" w:cs="宋体"/>
                <w:color w:val="auto"/>
                <w:sz w:val="21"/>
                <w:szCs w:val="21"/>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5</w:t>
            </w:r>
            <w:r>
              <w:rPr>
                <w:rFonts w:hint="eastAsia" w:ascii="宋体" w:hAnsi="宋体" w:cs="宋体"/>
                <w:b/>
                <w:bCs/>
                <w:color w:val="auto"/>
                <w:sz w:val="21"/>
                <w:szCs w:val="21"/>
                <w:lang w:val="zh-CN"/>
              </w:rPr>
              <w:t>）</w:t>
            </w:r>
            <w:r>
              <w:rPr>
                <w:rFonts w:hint="eastAsia" w:ascii="宋体" w:hAnsi="宋体" w:eastAsia="宋体" w:cs="宋体"/>
                <w:b/>
                <w:bCs/>
                <w:color w:val="auto"/>
                <w:sz w:val="21"/>
                <w:szCs w:val="21"/>
                <w:lang w:val="zh-CN"/>
              </w:rPr>
              <w:t>节能和环保：</w:t>
            </w:r>
            <w:r>
              <w:rPr>
                <w:rFonts w:hint="eastAsia" w:ascii="宋体" w:hAnsi="宋体" w:eastAsia="宋体" w:cs="宋体"/>
                <w:b w:val="0"/>
                <w:bCs w:val="0"/>
                <w:color w:val="auto"/>
                <w:sz w:val="21"/>
                <w:szCs w:val="21"/>
                <w:lang w:val="zh-CN"/>
              </w:rPr>
              <w:t>所投产品为节能产品</w:t>
            </w:r>
            <w:r>
              <w:rPr>
                <w:rFonts w:hint="eastAsia" w:ascii="宋体" w:hAnsi="宋体" w:eastAsia="宋体" w:cs="宋体"/>
                <w:b w:val="0"/>
                <w:bCs w:val="0"/>
                <w:color w:val="auto"/>
                <w:sz w:val="21"/>
                <w:szCs w:val="21"/>
                <w:lang w:val="zh-CN" w:eastAsia="zh-CN"/>
              </w:rPr>
              <w:t>的得0.5</w:t>
            </w:r>
            <w:r>
              <w:rPr>
                <w:rFonts w:hint="eastAsia" w:ascii="宋体" w:hAnsi="宋体" w:eastAsia="宋体" w:cs="宋体"/>
                <w:b w:val="0"/>
                <w:bCs w:val="0"/>
                <w:color w:val="auto"/>
                <w:sz w:val="21"/>
                <w:szCs w:val="21"/>
                <w:lang w:val="zh-CN"/>
              </w:rPr>
              <w:t>分</w:t>
            </w:r>
            <w:r>
              <w:rPr>
                <w:rFonts w:hint="eastAsia" w:ascii="宋体" w:hAnsi="宋体" w:eastAsia="宋体" w:cs="宋体"/>
                <w:b w:val="0"/>
                <w:bCs w:val="0"/>
                <w:color w:val="auto"/>
                <w:sz w:val="21"/>
                <w:szCs w:val="21"/>
                <w:lang w:val="zh-CN" w:eastAsia="zh-CN"/>
              </w:rPr>
              <w:t>，</w:t>
            </w:r>
            <w:r>
              <w:rPr>
                <w:rFonts w:hint="eastAsia" w:ascii="宋体" w:hAnsi="宋体" w:eastAsia="宋体" w:cs="宋体"/>
                <w:b w:val="0"/>
                <w:bCs w:val="0"/>
                <w:color w:val="auto"/>
                <w:sz w:val="21"/>
                <w:szCs w:val="21"/>
                <w:lang w:val="zh-CN"/>
              </w:rPr>
              <w:t>满分</w:t>
            </w:r>
            <w:r>
              <w:rPr>
                <w:rFonts w:hint="eastAsia" w:ascii="宋体" w:hAnsi="宋体" w:eastAsia="宋体" w:cs="宋体"/>
                <w:b w:val="0"/>
                <w:bCs w:val="0"/>
                <w:color w:val="auto"/>
                <w:sz w:val="21"/>
                <w:szCs w:val="21"/>
                <w:lang w:val="zh-CN" w:eastAsia="zh-CN"/>
              </w:rPr>
              <w:t>1</w:t>
            </w:r>
            <w:r>
              <w:rPr>
                <w:rFonts w:hint="eastAsia" w:ascii="宋体" w:hAnsi="宋体" w:eastAsia="宋体" w:cs="宋体"/>
                <w:b w:val="0"/>
                <w:bCs w:val="0"/>
                <w:color w:val="auto"/>
                <w:sz w:val="21"/>
                <w:szCs w:val="21"/>
                <w:lang w:val="zh-CN"/>
              </w:rPr>
              <w:t>分；所投产品为环保产品</w:t>
            </w:r>
            <w:r>
              <w:rPr>
                <w:rFonts w:hint="eastAsia" w:ascii="宋体" w:hAnsi="宋体" w:eastAsia="宋体" w:cs="宋体"/>
                <w:b w:val="0"/>
                <w:bCs w:val="0"/>
                <w:color w:val="auto"/>
                <w:sz w:val="21"/>
                <w:szCs w:val="21"/>
                <w:lang w:val="zh-CN" w:eastAsia="zh-CN"/>
              </w:rPr>
              <w:t>的</w:t>
            </w:r>
            <w:r>
              <w:rPr>
                <w:rFonts w:hint="eastAsia" w:ascii="宋体" w:hAnsi="宋体" w:eastAsia="宋体" w:cs="宋体"/>
                <w:b w:val="0"/>
                <w:bCs w:val="0"/>
                <w:color w:val="auto"/>
                <w:sz w:val="21"/>
                <w:szCs w:val="21"/>
                <w:lang w:val="zh-CN"/>
              </w:rPr>
              <w:t>得</w:t>
            </w:r>
            <w:r>
              <w:rPr>
                <w:rFonts w:hint="eastAsia" w:ascii="宋体" w:hAnsi="宋体" w:eastAsia="宋体" w:cs="宋体"/>
                <w:b w:val="0"/>
                <w:bCs w:val="0"/>
                <w:color w:val="auto"/>
                <w:sz w:val="21"/>
                <w:szCs w:val="21"/>
                <w:lang w:val="zh-CN" w:eastAsia="zh-CN"/>
              </w:rPr>
              <w:t>0.5</w:t>
            </w:r>
            <w:r>
              <w:rPr>
                <w:rFonts w:hint="eastAsia" w:ascii="宋体" w:hAnsi="宋体" w:eastAsia="宋体" w:cs="宋体"/>
                <w:b w:val="0"/>
                <w:bCs w:val="0"/>
                <w:color w:val="auto"/>
                <w:sz w:val="21"/>
                <w:szCs w:val="21"/>
                <w:lang w:val="zh-CN"/>
              </w:rPr>
              <w:t>分</w:t>
            </w:r>
            <w:r>
              <w:rPr>
                <w:rFonts w:hint="eastAsia" w:ascii="宋体" w:hAnsi="宋体" w:eastAsia="宋体" w:cs="宋体"/>
                <w:b w:val="0"/>
                <w:bCs w:val="0"/>
                <w:color w:val="auto"/>
                <w:sz w:val="21"/>
                <w:szCs w:val="21"/>
                <w:lang w:val="zh-CN" w:eastAsia="zh-CN"/>
              </w:rPr>
              <w:t>，</w:t>
            </w:r>
            <w:r>
              <w:rPr>
                <w:rFonts w:hint="eastAsia" w:ascii="宋体" w:hAnsi="宋体" w:eastAsia="宋体" w:cs="宋体"/>
                <w:b w:val="0"/>
                <w:bCs w:val="0"/>
                <w:color w:val="auto"/>
                <w:sz w:val="21"/>
                <w:szCs w:val="21"/>
                <w:lang w:val="zh-CN"/>
              </w:rPr>
              <w:t>满分</w:t>
            </w:r>
            <w:r>
              <w:rPr>
                <w:rFonts w:hint="eastAsia" w:ascii="宋体" w:hAnsi="宋体" w:eastAsia="宋体" w:cs="宋体"/>
                <w:b w:val="0"/>
                <w:bCs w:val="0"/>
                <w:color w:val="auto"/>
                <w:sz w:val="21"/>
                <w:szCs w:val="21"/>
                <w:lang w:val="zh-CN" w:eastAsia="zh-CN"/>
              </w:rPr>
              <w:t>1</w:t>
            </w:r>
            <w:r>
              <w:rPr>
                <w:rFonts w:hint="eastAsia" w:ascii="宋体" w:hAnsi="宋体" w:eastAsia="宋体" w:cs="宋体"/>
                <w:b w:val="0"/>
                <w:bCs w:val="0"/>
                <w:color w:val="auto"/>
                <w:sz w:val="21"/>
                <w:szCs w:val="21"/>
                <w:lang w:val="zh-CN"/>
              </w:rPr>
              <w:t>分；该项得分的认定以《节能产品认证证书》、《环境标志产品认证证书》复印件和政府部门公布的《节能产品政府采购</w:t>
            </w:r>
            <w:r>
              <w:rPr>
                <w:rFonts w:hint="eastAsia" w:ascii="宋体" w:hAnsi="宋体" w:eastAsia="宋体" w:cs="宋体"/>
                <w:b w:val="0"/>
                <w:bCs w:val="0"/>
                <w:color w:val="auto"/>
                <w:sz w:val="21"/>
                <w:szCs w:val="21"/>
                <w:lang w:val="zh-CN" w:eastAsia="zh-CN"/>
              </w:rPr>
              <w:t>品目</w:t>
            </w:r>
            <w:r>
              <w:rPr>
                <w:rFonts w:hint="eastAsia" w:ascii="宋体" w:hAnsi="宋体" w:eastAsia="宋体" w:cs="宋体"/>
                <w:b w:val="0"/>
                <w:bCs w:val="0"/>
                <w:color w:val="auto"/>
                <w:sz w:val="21"/>
                <w:szCs w:val="21"/>
                <w:lang w:val="zh-CN"/>
              </w:rPr>
              <w:t>清单》、《环境标志产品政府采购</w:t>
            </w:r>
            <w:r>
              <w:rPr>
                <w:rFonts w:hint="eastAsia" w:ascii="宋体" w:hAnsi="宋体" w:eastAsia="宋体" w:cs="宋体"/>
                <w:b w:val="0"/>
                <w:bCs w:val="0"/>
                <w:color w:val="auto"/>
                <w:sz w:val="21"/>
                <w:szCs w:val="21"/>
                <w:lang w:val="zh-CN" w:eastAsia="zh-CN"/>
              </w:rPr>
              <w:t>品目</w:t>
            </w:r>
            <w:r>
              <w:rPr>
                <w:rFonts w:hint="eastAsia" w:ascii="宋体" w:hAnsi="宋体" w:eastAsia="宋体" w:cs="宋体"/>
                <w:b w:val="0"/>
                <w:bCs w:val="0"/>
                <w:color w:val="auto"/>
                <w:sz w:val="21"/>
                <w:szCs w:val="21"/>
                <w:lang w:val="zh-CN"/>
              </w:rPr>
              <w:t>清单》为准。</w:t>
            </w:r>
          </w:p>
        </w:tc>
      </w:tr>
      <w:tr>
        <w:tblPrEx>
          <w:tblCellMar>
            <w:top w:w="0" w:type="dxa"/>
            <w:left w:w="57" w:type="dxa"/>
            <w:bottom w:w="0" w:type="dxa"/>
            <w:right w:w="57" w:type="dxa"/>
          </w:tblCellMar>
        </w:tblPrEx>
        <w:trPr>
          <w:trHeight w:val="23"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履约能力</w:t>
            </w:r>
          </w:p>
          <w:p>
            <w:pPr>
              <w:pStyle w:val="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shd w:val="clear" w:color="auto" w:fill="FFFFFF"/>
              </w:rPr>
              <w:t>(</w:t>
            </w:r>
            <w:r>
              <w:rPr>
                <w:rFonts w:hint="eastAsia" w:ascii="宋体" w:hAnsi="宋体" w:eastAsia="宋体" w:cs="宋体"/>
                <w:b/>
                <w:bCs/>
                <w:color w:val="auto"/>
                <w:sz w:val="21"/>
                <w:szCs w:val="21"/>
                <w:shd w:val="clear" w:color="auto" w:fill="FFFFFF"/>
                <w:lang w:val="en-US" w:eastAsia="zh-CN"/>
              </w:rPr>
              <w:t>10</w:t>
            </w:r>
            <w:r>
              <w:rPr>
                <w:rFonts w:hint="eastAsia" w:ascii="宋体" w:hAnsi="宋体" w:eastAsia="宋体" w:cs="宋体"/>
                <w:b/>
                <w:bCs/>
                <w:color w:val="auto"/>
                <w:sz w:val="21"/>
                <w:szCs w:val="21"/>
              </w:rPr>
              <w:t>分</w:t>
            </w:r>
            <w:r>
              <w:rPr>
                <w:rFonts w:hint="eastAsia" w:ascii="宋体" w:hAnsi="宋体" w:eastAsia="宋体" w:cs="宋体"/>
                <w:b/>
                <w:bCs/>
                <w:color w:val="auto"/>
                <w:sz w:val="21"/>
                <w:szCs w:val="21"/>
                <w:shd w:val="clear" w:color="auto" w:fill="FFFFFF"/>
              </w:rPr>
              <w:t>)</w:t>
            </w:r>
          </w:p>
        </w:tc>
        <w:tc>
          <w:tcPr>
            <w:tcW w:w="7498"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numPr>
                <w:ilvl w:val="0"/>
                <w:numId w:val="0"/>
              </w:numPr>
              <w:spacing w:before="0" w:beforeAutospacing="0" w:after="0" w:afterAutospacing="0" w:line="360" w:lineRule="auto"/>
              <w:ind w:right="0" w:rightChars="0"/>
              <w:jc w:val="both"/>
              <w:rPr>
                <w:rFonts w:hint="eastAsia" w:ascii="宋体" w:hAnsi="宋体" w:eastAsia="宋体" w:cs="宋体"/>
                <w:color w:val="auto"/>
                <w:sz w:val="21"/>
                <w:szCs w:val="21"/>
                <w:lang w:eastAsia="zh-CN"/>
              </w:rPr>
            </w:pPr>
            <w:r>
              <w:rPr>
                <w:rFonts w:hint="eastAsia" w:ascii="宋体" w:hAnsi="宋体" w:eastAsia="宋体" w:cs="宋体"/>
                <w:b/>
                <w:bCs/>
                <w:color w:val="auto"/>
                <w:sz w:val="24"/>
                <w:szCs w:val="24"/>
              </w:rPr>
              <w:t>类似业绩情况</w:t>
            </w:r>
            <w:r>
              <w:rPr>
                <w:rFonts w:hint="eastAsia" w:ascii="宋体" w:hAnsi="宋体" w:eastAsia="宋体" w:cs="宋体"/>
                <w:color w:val="auto"/>
                <w:sz w:val="21"/>
                <w:szCs w:val="21"/>
              </w:rPr>
              <w:t>：提供</w:t>
            </w:r>
            <w:r>
              <w:rPr>
                <w:rFonts w:hint="eastAsia" w:ascii="宋体" w:hAnsi="宋体" w:cs="宋体"/>
                <w:color w:val="auto"/>
                <w:sz w:val="21"/>
                <w:szCs w:val="21"/>
                <w:lang w:val="en-US" w:eastAsia="zh-CN"/>
              </w:rPr>
              <w:t>2019年1月1日至今</w:t>
            </w:r>
            <w:r>
              <w:rPr>
                <w:rFonts w:hint="eastAsia" w:ascii="宋体" w:hAnsi="宋体" w:eastAsia="宋体" w:cs="宋体"/>
                <w:color w:val="auto"/>
                <w:sz w:val="21"/>
                <w:szCs w:val="21"/>
              </w:rPr>
              <w:t>的投标人类似业绩证明材料（</w:t>
            </w:r>
            <w:r>
              <w:rPr>
                <w:rFonts w:hint="eastAsia" w:ascii="宋体" w:hAnsi="宋体" w:eastAsia="宋体" w:cs="宋体"/>
                <w:color w:val="auto"/>
                <w:sz w:val="21"/>
                <w:szCs w:val="21"/>
                <w:lang w:val="zh-CN"/>
              </w:rPr>
              <w:t>需提供包含合同首页、标的及金额所在页</w:t>
            </w:r>
            <w:r>
              <w:rPr>
                <w:rFonts w:hint="eastAsia" w:ascii="宋体" w:hAnsi="宋体" w:eastAsia="宋体" w:cs="宋体"/>
                <w:color w:val="000000"/>
                <w:sz w:val="21"/>
                <w:szCs w:val="21"/>
                <w:lang w:val="zh-CN"/>
              </w:rPr>
              <w:t>、供货合同签字盖章页</w:t>
            </w:r>
            <w:r>
              <w:rPr>
                <w:rFonts w:hint="eastAsia" w:ascii="宋体" w:hAnsi="宋体" w:eastAsia="宋体" w:cs="宋体"/>
                <w:color w:val="000000"/>
                <w:sz w:val="21"/>
                <w:szCs w:val="21"/>
                <w:highlight w:val="none"/>
                <w:lang w:val="zh-CN" w:eastAsia="zh-CN"/>
              </w:rPr>
              <w:t>扫描（</w:t>
            </w:r>
            <w:r>
              <w:rPr>
                <w:rFonts w:hint="eastAsia" w:ascii="宋体" w:hAnsi="宋体" w:eastAsia="宋体" w:cs="宋体"/>
                <w:color w:val="000000"/>
                <w:sz w:val="21"/>
                <w:szCs w:val="21"/>
                <w:highlight w:val="none"/>
                <w:lang w:val="en-US" w:eastAsia="zh-CN"/>
              </w:rPr>
              <w:t>复印</w:t>
            </w:r>
            <w:r>
              <w:rPr>
                <w:rFonts w:hint="eastAsia" w:ascii="宋体" w:hAnsi="宋体" w:eastAsia="宋体" w:cs="宋体"/>
                <w:color w:val="000000"/>
                <w:sz w:val="21"/>
                <w:szCs w:val="21"/>
                <w:highlight w:val="none"/>
                <w:lang w:val="zh-CN" w:eastAsia="zh-CN"/>
              </w:rPr>
              <w:t>）件</w:t>
            </w:r>
            <w:r>
              <w:rPr>
                <w:rFonts w:hint="eastAsia" w:ascii="宋体" w:hAnsi="宋体" w:eastAsia="宋体" w:cs="宋体"/>
                <w:color w:val="000000"/>
                <w:sz w:val="21"/>
                <w:szCs w:val="21"/>
              </w:rPr>
              <w:t>；</w:t>
            </w:r>
            <w:r>
              <w:rPr>
                <w:rFonts w:hint="eastAsia" w:ascii="宋体" w:hAnsi="宋体" w:eastAsia="宋体" w:cs="宋体"/>
                <w:color w:val="auto"/>
                <w:sz w:val="21"/>
                <w:szCs w:val="21"/>
              </w:rPr>
              <w:t>每提供1项得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分,满分</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分；不提供不得分</w:t>
            </w:r>
            <w:r>
              <w:rPr>
                <w:rFonts w:hint="eastAsia" w:ascii="宋体" w:hAnsi="宋体" w:eastAsia="宋体" w:cs="宋体"/>
                <w:color w:val="auto"/>
                <w:sz w:val="21"/>
                <w:szCs w:val="21"/>
                <w:lang w:eastAsia="zh-CN"/>
              </w:rPr>
              <w:t>。</w:t>
            </w:r>
          </w:p>
        </w:tc>
      </w:tr>
      <w:tr>
        <w:tblPrEx>
          <w:tblCellMar>
            <w:top w:w="0" w:type="dxa"/>
            <w:left w:w="57" w:type="dxa"/>
            <w:bottom w:w="0" w:type="dxa"/>
            <w:right w:w="57" w:type="dxa"/>
          </w:tblCellMar>
        </w:tblPrEx>
        <w:trPr>
          <w:trHeight w:val="23"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售后服务</w:t>
            </w:r>
          </w:p>
          <w:p>
            <w:pPr>
              <w:pStyle w:val="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shd w:val="clear" w:color="auto" w:fill="FFFFFF"/>
              </w:rPr>
              <w:t>(</w:t>
            </w: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rPr>
              <w:t>分</w:t>
            </w:r>
            <w:r>
              <w:rPr>
                <w:rFonts w:hint="eastAsia" w:ascii="宋体" w:hAnsi="宋体" w:eastAsia="宋体" w:cs="宋体"/>
                <w:b/>
                <w:bCs/>
                <w:color w:val="auto"/>
                <w:sz w:val="21"/>
                <w:szCs w:val="21"/>
                <w:shd w:val="clear" w:color="auto" w:fill="FFFFFF"/>
              </w:rPr>
              <w:t>)</w:t>
            </w:r>
          </w:p>
        </w:tc>
        <w:tc>
          <w:tcPr>
            <w:tcW w:w="7498"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6"/>
              </w:numPr>
              <w:spacing w:line="360" w:lineRule="auto"/>
              <w:ind w:left="240" w:leftChars="0" w:firstLineChars="0"/>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售后服务计划、服务承诺及</w:t>
            </w:r>
            <w:r>
              <w:rPr>
                <w:rFonts w:hint="eastAsia" w:ascii="宋体" w:hAnsi="宋体" w:eastAsia="宋体" w:cs="宋体"/>
                <w:b/>
                <w:bCs/>
                <w:color w:val="auto"/>
                <w:kern w:val="0"/>
                <w:sz w:val="21"/>
                <w:szCs w:val="21"/>
                <w:lang w:val="en-US" w:eastAsia="zh-CN" w:bidi="ar"/>
              </w:rPr>
              <w:t>人员配置</w:t>
            </w:r>
            <w:r>
              <w:rPr>
                <w:rFonts w:hint="eastAsia" w:ascii="宋体" w:hAnsi="宋体" w:eastAsia="宋体" w:cs="宋体"/>
                <w:color w:val="auto"/>
                <w:kern w:val="0"/>
                <w:sz w:val="21"/>
                <w:szCs w:val="21"/>
                <w:lang w:bidi="ar"/>
              </w:rPr>
              <w:t>：针对本项目有配送、</w:t>
            </w:r>
            <w:r>
              <w:rPr>
                <w:rFonts w:hint="eastAsia" w:ascii="宋体" w:hAnsi="宋体" w:eastAsia="宋体" w:cs="宋体"/>
                <w:color w:val="auto"/>
                <w:kern w:val="0"/>
                <w:sz w:val="21"/>
                <w:szCs w:val="21"/>
                <w:lang w:val="en-US" w:eastAsia="zh-CN" w:bidi="ar"/>
              </w:rPr>
              <w:t>装卸</w:t>
            </w:r>
            <w:r>
              <w:rPr>
                <w:rFonts w:hint="eastAsia" w:ascii="宋体" w:hAnsi="宋体" w:eastAsia="宋体" w:cs="宋体"/>
                <w:color w:val="auto"/>
                <w:kern w:val="0"/>
                <w:sz w:val="21"/>
                <w:szCs w:val="21"/>
                <w:lang w:bidi="ar"/>
              </w:rPr>
              <w:t>、验收等方面售后服务能力计划、服务承诺及</w:t>
            </w:r>
            <w:r>
              <w:rPr>
                <w:rFonts w:hint="eastAsia" w:ascii="宋体" w:hAnsi="宋体" w:eastAsia="宋体" w:cs="宋体"/>
                <w:color w:val="auto"/>
                <w:kern w:val="0"/>
                <w:sz w:val="21"/>
                <w:szCs w:val="21"/>
                <w:lang w:val="en-US" w:eastAsia="zh-CN" w:bidi="ar"/>
              </w:rPr>
              <w:t>人员配置</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所述内容详尽、合理，售后服务人员为5人（含）以上得</w:t>
            </w:r>
            <w:r>
              <w:rPr>
                <w:rFonts w:hint="eastAsia" w:ascii="宋体" w:hAnsi="宋体" w:cs="宋体"/>
                <w:color w:val="auto"/>
                <w:kern w:val="0"/>
                <w:sz w:val="21"/>
                <w:szCs w:val="21"/>
                <w:lang w:val="en-US" w:eastAsia="zh-CN" w:bidi="ar"/>
              </w:rPr>
              <w:t>10-8</w:t>
            </w:r>
            <w:r>
              <w:rPr>
                <w:rFonts w:hint="eastAsia" w:ascii="宋体" w:hAnsi="宋体" w:eastAsia="宋体" w:cs="宋体"/>
                <w:color w:val="auto"/>
                <w:kern w:val="0"/>
                <w:sz w:val="21"/>
                <w:szCs w:val="21"/>
                <w:lang w:val="en-US" w:eastAsia="zh-CN" w:bidi="ar"/>
              </w:rPr>
              <w:t>分；所述内容较详尽、较为合理，售后服务人员为4人（含）以上的得</w:t>
            </w:r>
            <w:r>
              <w:rPr>
                <w:rFonts w:hint="eastAsia" w:ascii="宋体" w:hAnsi="宋体" w:cs="宋体"/>
                <w:color w:val="auto"/>
                <w:kern w:val="0"/>
                <w:sz w:val="21"/>
                <w:szCs w:val="21"/>
                <w:lang w:val="en-US" w:eastAsia="zh-CN" w:bidi="ar"/>
              </w:rPr>
              <w:t>7-5</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所述内容一般、基本合理，售后服务人员为3人（含）以上的得</w:t>
            </w:r>
            <w:r>
              <w:rPr>
                <w:rFonts w:hint="eastAsia" w:ascii="宋体" w:hAnsi="宋体" w:cs="宋体"/>
                <w:color w:val="auto"/>
                <w:kern w:val="0"/>
                <w:sz w:val="21"/>
                <w:szCs w:val="21"/>
                <w:lang w:val="en-US" w:eastAsia="zh-CN" w:bidi="ar"/>
              </w:rPr>
              <w:t>4-2</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有售后服务计划、但相关内容但所述内容不详尽、不合理，人员少于2人的得1分</w:t>
            </w:r>
            <w:r>
              <w:rPr>
                <w:rFonts w:hint="eastAsia" w:ascii="宋体" w:hAnsi="宋体" w:eastAsia="宋体" w:cs="宋体"/>
                <w:color w:val="auto"/>
                <w:kern w:val="0"/>
                <w:sz w:val="21"/>
                <w:szCs w:val="21"/>
                <w:lang w:bidi="ar"/>
              </w:rPr>
              <w:t>，没有不得分。</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售后服务人员须提供</w:t>
            </w:r>
            <w:r>
              <w:rPr>
                <w:rFonts w:hint="eastAsia" w:ascii="宋体" w:hAnsi="宋体" w:eastAsia="宋体" w:cs="宋体"/>
                <w:color w:val="auto"/>
                <w:kern w:val="0"/>
                <w:sz w:val="21"/>
                <w:szCs w:val="21"/>
                <w:highlight w:val="none"/>
                <w:lang w:val="en-US" w:eastAsia="zh-CN" w:bidi="ar"/>
              </w:rPr>
              <w:t>联系方式、社保证明和劳动合同等</w:t>
            </w:r>
            <w:r>
              <w:rPr>
                <w:rFonts w:hint="eastAsia" w:ascii="宋体" w:hAnsi="宋体" w:eastAsia="宋体" w:cs="宋体"/>
                <w:color w:val="auto"/>
                <w:kern w:val="0"/>
                <w:sz w:val="21"/>
                <w:szCs w:val="21"/>
                <w:lang w:eastAsia="zh-CN" w:bidi="ar"/>
              </w:rPr>
              <w:t>）</w:t>
            </w:r>
          </w:p>
        </w:tc>
      </w:tr>
    </w:tbl>
    <w:p>
      <w:pPr>
        <w:pStyle w:val="2"/>
        <w:rPr>
          <w:rFonts w:hint="eastAsia"/>
        </w:rPr>
      </w:pPr>
    </w:p>
    <w:p>
      <w:pPr>
        <w:autoSpaceDE w:val="0"/>
        <w:autoSpaceDN w:val="0"/>
        <w:spacing w:line="360" w:lineRule="auto"/>
        <w:ind w:firstLine="480" w:firstLineChars="200"/>
        <w:rPr>
          <w:rFonts w:hint="eastAsia" w:ascii="宋体" w:cs="宋体"/>
          <w:shd w:val="clear" w:color="auto" w:fill="FFFFFF"/>
        </w:rPr>
      </w:pPr>
      <w:r>
        <w:rPr>
          <w:rFonts w:hint="eastAsia" w:ascii="宋体" w:cs="宋体"/>
          <w:shd w:val="clear" w:color="auto" w:fill="FFFFFF"/>
        </w:rPr>
        <w:t xml:space="preserve">20.3 </w:t>
      </w:r>
      <w:r>
        <w:rPr>
          <w:rFonts w:hint="eastAsia" w:ascii="宋体" w:cs="宋体"/>
          <w:b/>
          <w:bCs/>
          <w:kern w:val="0"/>
          <w:u w:val="dashDotHeavy"/>
        </w:rPr>
        <w:t>采用综合评分法的，</w:t>
      </w:r>
      <w:r>
        <w:rPr>
          <w:rFonts w:hint="eastAsia" w:ascii="宋体" w:cs="宋体"/>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hint="eastAsia" w:ascii="宋体" w:cs="宋体"/>
          <w:shd w:val="clear" w:color="auto" w:fill="FFFFFF"/>
        </w:rPr>
      </w:pPr>
      <w:r>
        <w:rPr>
          <w:rFonts w:hint="eastAsia" w:ascii="宋体" w:cs="宋体"/>
          <w:shd w:val="clear" w:color="auto" w:fill="FFFFFF"/>
        </w:rPr>
        <w:t>20.4 评标结果汇总完成后，除下列情形外，任何人不得修改评标结果：</w:t>
      </w:r>
    </w:p>
    <w:p>
      <w:pPr>
        <w:autoSpaceDE w:val="0"/>
        <w:autoSpaceDN w:val="0"/>
        <w:spacing w:line="360" w:lineRule="auto"/>
        <w:ind w:firstLine="480" w:firstLineChars="200"/>
        <w:rPr>
          <w:rFonts w:hint="eastAsia" w:ascii="宋体" w:cs="宋体"/>
          <w:shd w:val="clear" w:color="auto" w:fill="FFFFFF"/>
        </w:rPr>
      </w:pPr>
      <w:r>
        <w:rPr>
          <w:rFonts w:hint="eastAsia" w:ascii="宋体" w:cs="宋体"/>
          <w:shd w:val="clear" w:color="auto" w:fill="FFFFFF"/>
        </w:rPr>
        <w:t>（1）分值汇总计算错误的；</w:t>
      </w:r>
    </w:p>
    <w:p>
      <w:pPr>
        <w:autoSpaceDE w:val="0"/>
        <w:autoSpaceDN w:val="0"/>
        <w:spacing w:line="360" w:lineRule="auto"/>
        <w:ind w:firstLine="480" w:firstLineChars="200"/>
        <w:rPr>
          <w:rFonts w:hint="eastAsia" w:ascii="宋体" w:cs="宋体"/>
          <w:shd w:val="clear" w:color="auto" w:fill="FFFFFF"/>
        </w:rPr>
      </w:pPr>
      <w:r>
        <w:rPr>
          <w:rFonts w:hint="eastAsia" w:ascii="宋体" w:cs="宋体"/>
          <w:shd w:val="clear" w:color="auto" w:fill="FFFFFF"/>
        </w:rPr>
        <w:t>（2）分项评分超出评分标准范围的；</w:t>
      </w:r>
    </w:p>
    <w:p>
      <w:pPr>
        <w:autoSpaceDE w:val="0"/>
        <w:autoSpaceDN w:val="0"/>
        <w:spacing w:line="360" w:lineRule="auto"/>
        <w:ind w:firstLine="480" w:firstLineChars="200"/>
        <w:rPr>
          <w:rFonts w:hint="eastAsia" w:ascii="宋体" w:cs="宋体"/>
          <w:shd w:val="clear" w:color="auto" w:fill="FFFFFF"/>
        </w:rPr>
      </w:pPr>
      <w:r>
        <w:rPr>
          <w:rFonts w:hint="eastAsia" w:ascii="宋体" w:cs="宋体"/>
          <w:shd w:val="clear" w:color="auto" w:fill="FFFFFF"/>
        </w:rPr>
        <w:t>（3）评标委员会成员对客观评审因素评分不一致的；</w:t>
      </w:r>
    </w:p>
    <w:p>
      <w:pPr>
        <w:autoSpaceDE w:val="0"/>
        <w:autoSpaceDN w:val="0"/>
        <w:spacing w:line="360" w:lineRule="auto"/>
        <w:ind w:firstLine="480" w:firstLineChars="200"/>
        <w:rPr>
          <w:rFonts w:hint="eastAsia" w:ascii="宋体" w:cs="宋体"/>
          <w:shd w:val="clear" w:color="auto" w:fill="FFFFFF"/>
        </w:rPr>
      </w:pPr>
      <w:r>
        <w:rPr>
          <w:rFonts w:hint="eastAsia" w:ascii="宋体" w:cs="宋体"/>
          <w:shd w:val="clear" w:color="auto" w:fill="FFFFFF"/>
        </w:rPr>
        <w:t>（4）经评标委员会认定评分畸高、畸低的。</w:t>
      </w:r>
    </w:p>
    <w:p>
      <w:pPr>
        <w:autoSpaceDE w:val="0"/>
        <w:autoSpaceDN w:val="0"/>
        <w:spacing w:line="360" w:lineRule="auto"/>
        <w:ind w:firstLine="480" w:firstLineChars="200"/>
        <w:rPr>
          <w:rFonts w:hint="eastAsia" w:ascii="宋体" w:cs="宋体"/>
          <w:shd w:val="clear" w:color="auto" w:fill="FFFFFF"/>
        </w:rPr>
      </w:pPr>
      <w:r>
        <w:rPr>
          <w:rFonts w:hint="eastAsia" w:asci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宋体" w:cs="宋体"/>
          <w:shd w:val="clear" w:color="auto" w:fill="FFFFFF"/>
        </w:rPr>
      </w:pPr>
      <w:r>
        <w:rPr>
          <w:rFonts w:hint="eastAsia" w:asci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10"/>
        <w:spacing w:before="0" w:after="0" w:line="360" w:lineRule="auto"/>
        <w:rPr>
          <w:rFonts w:hint="eastAsia" w:ascii="宋体" w:cs="宋体"/>
          <w:lang w:val="zh-CN"/>
        </w:rPr>
      </w:pPr>
      <w:bookmarkStart w:id="97" w:name="_Toc109820464"/>
      <w:bookmarkStart w:id="98" w:name="_Toc3271"/>
      <w:bookmarkStart w:id="99" w:name="_Toc13227"/>
      <w:r>
        <w:rPr>
          <w:rFonts w:hint="eastAsia" w:ascii="宋体" w:cs="宋体"/>
          <w:lang w:val="zh-CN"/>
        </w:rPr>
        <w:t>八、中标</w:t>
      </w:r>
      <w:bookmarkEnd w:id="97"/>
      <w:bookmarkEnd w:id="98"/>
      <w:bookmarkEnd w:id="99"/>
    </w:p>
    <w:p>
      <w:pPr>
        <w:pStyle w:val="10"/>
        <w:spacing w:before="0" w:after="0" w:line="360" w:lineRule="auto"/>
        <w:jc w:val="left"/>
        <w:rPr>
          <w:rFonts w:hint="eastAsia" w:ascii="宋体" w:cs="宋体"/>
          <w:lang w:val="zh-CN"/>
        </w:rPr>
      </w:pPr>
      <w:bookmarkStart w:id="100" w:name="_Toc20158"/>
      <w:bookmarkStart w:id="101" w:name="_Toc15263"/>
      <w:bookmarkStart w:id="102" w:name="_Toc109820465"/>
      <w:r>
        <w:rPr>
          <w:rFonts w:hint="eastAsia" w:ascii="宋体" w:cs="宋体"/>
          <w:sz w:val="28"/>
          <w:szCs w:val="28"/>
          <w:lang w:val="zh-CN"/>
        </w:rPr>
        <w:t>2</w:t>
      </w:r>
      <w:r>
        <w:rPr>
          <w:rFonts w:hint="eastAsia" w:ascii="宋体" w:cs="宋体"/>
          <w:sz w:val="28"/>
          <w:szCs w:val="28"/>
        </w:rPr>
        <w:t>1</w:t>
      </w:r>
      <w:r>
        <w:rPr>
          <w:rFonts w:hint="eastAsia" w:ascii="宋体" w:cs="宋体"/>
          <w:sz w:val="28"/>
          <w:szCs w:val="28"/>
          <w:lang w:val="zh-CN"/>
        </w:rPr>
        <w:t>.推荐并确定中标人</w:t>
      </w:r>
      <w:bookmarkEnd w:id="100"/>
      <w:bookmarkEnd w:id="101"/>
      <w:bookmarkEnd w:id="102"/>
    </w:p>
    <w:p>
      <w:pPr>
        <w:autoSpaceDE w:val="0"/>
        <w:autoSpaceDN w:val="0"/>
        <w:spacing w:line="360" w:lineRule="auto"/>
        <w:ind w:firstLine="480" w:firstLineChars="200"/>
        <w:rPr>
          <w:rFonts w:hint="eastAsia" w:ascii="宋体" w:cs="宋体"/>
        </w:rPr>
      </w:pPr>
      <w:r>
        <w:rPr>
          <w:rFonts w:hint="eastAsia" w:ascii="宋体" w:cs="宋体"/>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宋体" w:cs="宋体"/>
          <w:u w:val="dashDotHeavy"/>
        </w:rPr>
        <w:t>招标文件规定的方式</w:t>
      </w:r>
      <w:r>
        <w:rPr>
          <w:rFonts w:hint="eastAsia" w:ascii="宋体" w:cs="宋体"/>
        </w:rPr>
        <w:t>确定中标人；招标文件未规定的，采取随机抽取的方式确定。</w:t>
      </w:r>
    </w:p>
    <w:p>
      <w:pPr>
        <w:autoSpaceDE w:val="0"/>
        <w:autoSpaceDN w:val="0"/>
        <w:spacing w:line="360" w:lineRule="auto"/>
        <w:ind w:firstLine="480" w:firstLineChars="200"/>
        <w:rPr>
          <w:rFonts w:hint="eastAsia" w:ascii="宋体" w:cs="宋体"/>
        </w:rPr>
      </w:pPr>
      <w:r>
        <w:rPr>
          <w:rFonts w:hint="eastAsia" w:ascii="宋体" w:cs="宋体"/>
        </w:rPr>
        <w:t>21.2 采购人自行组织招标的，应当在评标结束后5个工作日内确定中标人。</w:t>
      </w:r>
    </w:p>
    <w:p>
      <w:pPr>
        <w:autoSpaceDE w:val="0"/>
        <w:autoSpaceDN w:val="0"/>
        <w:spacing w:line="360" w:lineRule="auto"/>
        <w:ind w:firstLine="480" w:firstLineChars="200"/>
        <w:rPr>
          <w:rFonts w:hint="eastAsia" w:ascii="宋体" w:cs="宋体"/>
        </w:rPr>
      </w:pPr>
      <w:r>
        <w:rPr>
          <w:rFonts w:hint="eastAsia" w:asci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10"/>
        <w:spacing w:before="0" w:after="0" w:line="360" w:lineRule="auto"/>
        <w:jc w:val="left"/>
        <w:rPr>
          <w:rFonts w:hint="eastAsia" w:ascii="宋体" w:cs="宋体"/>
          <w:lang w:val="zh-CN"/>
        </w:rPr>
      </w:pPr>
      <w:bookmarkStart w:id="103" w:name="_Toc32620"/>
      <w:bookmarkStart w:id="104" w:name="_Toc109820466"/>
      <w:bookmarkStart w:id="105" w:name="_Toc25016"/>
      <w:r>
        <w:rPr>
          <w:rFonts w:hint="eastAsia" w:ascii="宋体" w:cs="宋体"/>
          <w:sz w:val="28"/>
          <w:szCs w:val="28"/>
          <w:lang w:val="zh-CN"/>
        </w:rPr>
        <w:t>2</w:t>
      </w:r>
      <w:r>
        <w:rPr>
          <w:rFonts w:hint="eastAsia" w:ascii="宋体" w:cs="宋体"/>
          <w:sz w:val="28"/>
          <w:szCs w:val="28"/>
        </w:rPr>
        <w:t>2</w:t>
      </w:r>
      <w:r>
        <w:rPr>
          <w:rFonts w:hint="eastAsia" w:ascii="宋体" w:cs="宋体"/>
          <w:sz w:val="28"/>
          <w:szCs w:val="28"/>
          <w:lang w:val="zh-CN"/>
        </w:rPr>
        <w:t>.中标通知</w:t>
      </w:r>
      <w:bookmarkEnd w:id="103"/>
      <w:bookmarkEnd w:id="104"/>
      <w:bookmarkEnd w:id="105"/>
    </w:p>
    <w:p>
      <w:pPr>
        <w:autoSpaceDE w:val="0"/>
        <w:autoSpaceDN w:val="0"/>
        <w:spacing w:line="360" w:lineRule="auto"/>
        <w:ind w:firstLine="480" w:firstLineChars="200"/>
        <w:rPr>
          <w:rFonts w:hint="eastAsia" w:ascii="宋体" w:cs="宋体"/>
          <w:kern w:val="0"/>
        </w:rPr>
      </w:pPr>
      <w:r>
        <w:rPr>
          <w:rFonts w:hint="eastAsia" w:ascii="宋体" w:cs="宋体"/>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hint="eastAsia" w:ascii="宋体" w:cs="宋体"/>
          <w:kern w:val="0"/>
        </w:rPr>
      </w:pPr>
      <w:r>
        <w:rPr>
          <w:rFonts w:hint="eastAsia" w:asci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宋体" w:cs="宋体"/>
          <w:kern w:val="0"/>
        </w:rPr>
      </w:pPr>
      <w:r>
        <w:rPr>
          <w:rFonts w:hint="eastAsia" w:ascii="宋体" w:cs="宋体"/>
          <w:kern w:val="0"/>
        </w:rPr>
        <w:t>22.3 中标公告期限为1个工作日。</w:t>
      </w:r>
    </w:p>
    <w:p>
      <w:pPr>
        <w:autoSpaceDE w:val="0"/>
        <w:autoSpaceDN w:val="0"/>
        <w:spacing w:line="360" w:lineRule="auto"/>
        <w:ind w:firstLine="480" w:firstLineChars="200"/>
        <w:rPr>
          <w:rFonts w:hint="eastAsia" w:ascii="宋体" w:cs="宋体"/>
          <w:kern w:val="0"/>
        </w:rPr>
      </w:pPr>
      <w:r>
        <w:rPr>
          <w:rFonts w:hint="eastAsia" w:ascii="宋体" w:cs="宋体"/>
          <w:kern w:val="0"/>
        </w:rPr>
        <w:t>22.4 在公告中标结果的同时，</w:t>
      </w:r>
      <w:r>
        <w:rPr>
          <w:rFonts w:hint="eastAsia" w:ascii="宋体" w:cs="宋体"/>
          <w:u w:val="dashDotHeavy"/>
          <w:shd w:val="clear" w:color="auto" w:fill="FFFFFF"/>
        </w:rPr>
        <w:t>采购人或者采购代理机构</w:t>
      </w:r>
      <w:r>
        <w:rPr>
          <w:rFonts w:hint="eastAsia" w:ascii="宋体" w:cs="宋体"/>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hint="eastAsia" w:ascii="宋体" w:cs="宋体"/>
          <w:kern w:val="0"/>
        </w:rPr>
      </w:pPr>
      <w:r>
        <w:rPr>
          <w:rFonts w:hint="eastAsia" w:ascii="宋体" w:cs="宋体"/>
          <w:kern w:val="0"/>
        </w:rPr>
        <w:t>22.5 中标通知书发出后，采购人不得违法改变中标结果，中标人无正当理由不得放弃中标。</w:t>
      </w:r>
    </w:p>
    <w:p>
      <w:pPr>
        <w:pStyle w:val="10"/>
        <w:spacing w:before="0" w:after="0" w:line="360" w:lineRule="auto"/>
        <w:rPr>
          <w:rFonts w:hint="eastAsia" w:ascii="宋体" w:cs="宋体"/>
          <w:lang w:val="zh-CN"/>
        </w:rPr>
      </w:pPr>
      <w:bookmarkStart w:id="106" w:name="_Toc20440"/>
      <w:bookmarkStart w:id="107" w:name="_Toc109820467"/>
      <w:bookmarkStart w:id="108" w:name="_Toc11966"/>
      <w:r>
        <w:rPr>
          <w:rFonts w:hint="eastAsia" w:ascii="宋体" w:cs="宋体"/>
          <w:lang w:val="zh-CN"/>
        </w:rPr>
        <w:t>九、授予合同</w:t>
      </w:r>
      <w:bookmarkEnd w:id="106"/>
      <w:bookmarkEnd w:id="107"/>
      <w:bookmarkEnd w:id="108"/>
    </w:p>
    <w:p>
      <w:pPr>
        <w:pStyle w:val="10"/>
        <w:spacing w:before="0" w:after="0" w:line="360" w:lineRule="auto"/>
        <w:jc w:val="left"/>
        <w:rPr>
          <w:rFonts w:hint="eastAsia" w:ascii="宋体" w:cs="宋体"/>
          <w:kern w:val="0"/>
          <w:sz w:val="24"/>
        </w:rPr>
      </w:pPr>
      <w:bookmarkStart w:id="109" w:name="_Toc109820468"/>
      <w:bookmarkStart w:id="110" w:name="_Toc15167"/>
      <w:bookmarkStart w:id="111" w:name="_Toc18317"/>
      <w:r>
        <w:rPr>
          <w:rFonts w:hint="eastAsia" w:ascii="宋体" w:cs="宋体"/>
          <w:sz w:val="28"/>
          <w:szCs w:val="28"/>
          <w:lang w:val="zh-CN"/>
        </w:rPr>
        <w:t>2</w:t>
      </w:r>
      <w:r>
        <w:rPr>
          <w:rFonts w:hint="eastAsia" w:ascii="宋体" w:cs="宋体"/>
          <w:sz w:val="28"/>
          <w:szCs w:val="28"/>
        </w:rPr>
        <w:t>3</w:t>
      </w:r>
      <w:r>
        <w:rPr>
          <w:rFonts w:hint="eastAsia" w:ascii="宋体" w:cs="宋体"/>
          <w:sz w:val="28"/>
          <w:szCs w:val="28"/>
          <w:lang w:val="zh-CN"/>
        </w:rPr>
        <w:t>.签订合同</w:t>
      </w:r>
      <w:bookmarkEnd w:id="109"/>
      <w:bookmarkEnd w:id="110"/>
      <w:bookmarkEnd w:id="111"/>
    </w:p>
    <w:p>
      <w:pPr>
        <w:autoSpaceDE w:val="0"/>
        <w:autoSpaceDN w:val="0"/>
        <w:spacing w:line="360" w:lineRule="auto"/>
        <w:ind w:firstLine="480" w:firstLineChars="200"/>
        <w:rPr>
          <w:rFonts w:hint="eastAsia" w:ascii="宋体" w:cs="宋体"/>
          <w:kern w:val="0"/>
        </w:rPr>
      </w:pPr>
      <w:r>
        <w:rPr>
          <w:rFonts w:hint="eastAsia" w:ascii="宋体" w:cs="宋体"/>
          <w:kern w:val="0"/>
          <w:lang w:val="zh-CN"/>
        </w:rPr>
        <w:t>2</w:t>
      </w:r>
      <w:r>
        <w:rPr>
          <w:rFonts w:hint="eastAsia" w:ascii="宋体" w:cs="宋体"/>
          <w:kern w:val="0"/>
        </w:rPr>
        <w:t>3</w:t>
      </w:r>
      <w:r>
        <w:rPr>
          <w:rFonts w:hint="eastAsia" w:ascii="宋体" w:cs="宋体"/>
          <w:kern w:val="0"/>
          <w:lang w:val="zh-CN"/>
        </w:rPr>
        <w:t>.1</w:t>
      </w:r>
      <w:r>
        <w:rPr>
          <w:rFonts w:hint="eastAsia" w:asci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宋体" w:cs="宋体"/>
          <w:kern w:val="0"/>
        </w:rPr>
      </w:pPr>
      <w:r>
        <w:rPr>
          <w:rFonts w:hint="eastAsia" w:ascii="宋体" w:cs="宋体"/>
          <w:kern w:val="0"/>
        </w:rPr>
        <w:t>采购人不得向中标人提出任何不合理的要求作为签订合同的条件。</w:t>
      </w:r>
    </w:p>
    <w:p>
      <w:pPr>
        <w:autoSpaceDE w:val="0"/>
        <w:autoSpaceDN w:val="0"/>
        <w:spacing w:line="360" w:lineRule="auto"/>
        <w:ind w:firstLine="480" w:firstLineChars="200"/>
        <w:rPr>
          <w:rFonts w:hint="eastAsia" w:ascii="宋体" w:cs="宋体"/>
          <w:kern w:val="0"/>
          <w:lang w:val="zh-CN"/>
        </w:rPr>
      </w:pPr>
      <w:r>
        <w:rPr>
          <w:rFonts w:hint="eastAsia" w:ascii="宋体" w:cs="宋体"/>
          <w:kern w:val="0"/>
          <w:lang w:val="zh-CN"/>
        </w:rPr>
        <w:t>2</w:t>
      </w:r>
      <w:r>
        <w:rPr>
          <w:rFonts w:hint="eastAsia" w:ascii="宋体" w:cs="宋体"/>
          <w:kern w:val="0"/>
        </w:rPr>
        <w:t>3</w:t>
      </w:r>
      <w:r>
        <w:rPr>
          <w:rFonts w:hint="eastAsia" w:asci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hint="eastAsia" w:ascii="宋体" w:cs="宋体"/>
          <w:kern w:val="0"/>
          <w:lang w:val="zh-CN"/>
        </w:rPr>
      </w:pPr>
      <w:r>
        <w:rPr>
          <w:rFonts w:hint="eastAsia" w:ascii="宋体" w:cs="宋体"/>
          <w:kern w:val="0"/>
          <w:lang w:val="zh-CN"/>
        </w:rPr>
        <w:t>2</w:t>
      </w:r>
      <w:r>
        <w:rPr>
          <w:rFonts w:hint="eastAsia" w:ascii="宋体" w:cs="宋体"/>
          <w:kern w:val="0"/>
        </w:rPr>
        <w:t>3</w:t>
      </w:r>
      <w:r>
        <w:rPr>
          <w:rFonts w:hint="eastAsia" w:ascii="宋体" w:cs="宋体"/>
          <w:kern w:val="0"/>
          <w:lang w:val="zh-CN"/>
        </w:rPr>
        <w:t>.3</w:t>
      </w:r>
      <w:r>
        <w:rPr>
          <w:rFonts w:hint="eastAsia" w:ascii="宋体" w:cs="宋体"/>
          <w:kern w:val="0"/>
        </w:rPr>
        <w:t xml:space="preserve"> 中标人拒绝与采购人签订合同的</w:t>
      </w:r>
      <w:r>
        <w:rPr>
          <w:rFonts w:hint="eastAsia" w:asci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cs="宋体"/>
          <w:kern w:val="0"/>
          <w:lang w:val="zh-CN"/>
        </w:rPr>
      </w:pPr>
      <w:r>
        <w:rPr>
          <w:rFonts w:hint="eastAsia" w:ascii="宋体" w:cs="宋体"/>
          <w:kern w:val="0"/>
          <w:lang w:val="zh-CN"/>
        </w:rPr>
        <w:t>2</w:t>
      </w:r>
      <w:r>
        <w:rPr>
          <w:rFonts w:hint="eastAsia" w:ascii="宋体" w:cs="宋体"/>
          <w:kern w:val="0"/>
        </w:rPr>
        <w:t>3</w:t>
      </w:r>
      <w:r>
        <w:rPr>
          <w:rFonts w:hint="eastAsia" w:ascii="宋体" w:cs="宋体"/>
          <w:kern w:val="0"/>
          <w:lang w:val="zh-CN"/>
        </w:rPr>
        <w:t>.4</w:t>
      </w:r>
      <w:r>
        <w:rPr>
          <w:rFonts w:hint="eastAsia" w:ascii="宋体" w:cs="宋体"/>
          <w:kern w:val="0"/>
          <w:lang w:bidi="ar"/>
        </w:rPr>
        <w:t xml:space="preserve"> </w:t>
      </w:r>
      <w:r>
        <w:rPr>
          <w:rFonts w:hint="eastAsia" w:asci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cs="宋体"/>
          <w:kern w:val="0"/>
        </w:rPr>
      </w:pPr>
      <w:r>
        <w:rPr>
          <w:rFonts w:hint="eastAsia" w:ascii="宋体" w:cs="宋体"/>
          <w:kern w:val="0"/>
        </w:rPr>
        <w:t xml:space="preserve">23.5 </w:t>
      </w:r>
      <w:r>
        <w:rPr>
          <w:rFonts w:hint="eastAsia" w:ascii="宋体" w:cs="宋体"/>
          <w:kern w:val="0"/>
          <w:lang w:val="zh-CN"/>
        </w:rPr>
        <w:t>采购合同签订之日起</w:t>
      </w:r>
      <w:r>
        <w:rPr>
          <w:rFonts w:hint="eastAsia" w:ascii="宋体" w:cs="宋体"/>
          <w:kern w:val="0"/>
        </w:rPr>
        <w:t>2</w:t>
      </w:r>
      <w:r>
        <w:rPr>
          <w:rFonts w:hint="eastAsia" w:asci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cs="宋体"/>
          <w:kern w:val="0"/>
        </w:rPr>
      </w:pPr>
      <w:r>
        <w:rPr>
          <w:rFonts w:hint="eastAsia" w:ascii="宋体" w:cs="宋体"/>
          <w:kern w:val="0"/>
        </w:rPr>
        <w:t>23.6 采购人与中标人应当根据合同的约定依法履行合同义务。政府采购合同的履行、违约责任和解决争议的方法等适用《中华人民共和国民法典》。</w:t>
      </w:r>
    </w:p>
    <w:p>
      <w:pPr>
        <w:autoSpaceDE w:val="0"/>
        <w:autoSpaceDN w:val="0"/>
        <w:spacing w:line="360" w:lineRule="auto"/>
        <w:ind w:firstLine="480" w:firstLineChars="200"/>
        <w:rPr>
          <w:rFonts w:hint="eastAsia" w:ascii="宋体" w:cs="宋体"/>
          <w:kern w:val="0"/>
        </w:rPr>
      </w:pPr>
      <w:r>
        <w:rPr>
          <w:rFonts w:hint="eastAsia" w:ascii="宋体" w:cs="宋体"/>
          <w:kern w:val="0"/>
        </w:rPr>
        <w:t xml:space="preserve">23.7 </w:t>
      </w:r>
      <w:r>
        <w:rPr>
          <w:rFonts w:hint="eastAsia"/>
        </w:rPr>
        <w:t>采购人或者采购代理机构应当按照政府采购合同规定的技术、服务、安全标准组织对投标人履约情况进行验收，并出具验收书。验收书应当包括每一项技术、服务、安全标准的履约情况。</w:t>
      </w:r>
    </w:p>
    <w:p>
      <w:pPr>
        <w:autoSpaceDE w:val="0"/>
        <w:autoSpaceDN w:val="0"/>
        <w:spacing w:line="360" w:lineRule="auto"/>
        <w:ind w:firstLine="480" w:firstLineChars="200"/>
        <w:rPr>
          <w:rFonts w:hint="eastAsia" w:ascii="宋体" w:cs="宋体"/>
          <w:kern w:val="0"/>
        </w:rPr>
      </w:pPr>
      <w:r>
        <w:rPr>
          <w:rFonts w:hint="eastAsia" w:ascii="宋体" w:cs="宋体"/>
          <w:kern w:val="0"/>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宋体" w:cs="宋体"/>
          <w:kern w:val="0"/>
        </w:rPr>
      </w:pPr>
      <w:r>
        <w:rPr>
          <w:rFonts w:hint="eastAsia" w:ascii="宋体" w:cs="宋体"/>
          <w:kern w:val="0"/>
        </w:rPr>
        <w:t>23.9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宋体" w:cs="宋体"/>
          <w:kern w:val="0"/>
        </w:rPr>
      </w:pPr>
      <w:r>
        <w:rPr>
          <w:rFonts w:hint="eastAsia" w:ascii="宋体" w:cs="宋体"/>
          <w:kern w:val="0"/>
        </w:rPr>
        <w:t>23.10 采购人、采购代理机构应当建立真实完整的招标采购档案，妥善保存每项采购活动的采购文件。</w:t>
      </w:r>
    </w:p>
    <w:p>
      <w:pPr>
        <w:pStyle w:val="10"/>
        <w:spacing w:before="0" w:after="0" w:line="360" w:lineRule="auto"/>
        <w:rPr>
          <w:rFonts w:hint="eastAsia" w:ascii="宋体" w:cs="宋体"/>
          <w:lang w:val="zh-CN"/>
        </w:rPr>
      </w:pPr>
      <w:bookmarkStart w:id="112" w:name="_Toc5864"/>
      <w:bookmarkStart w:id="113" w:name="_Toc1024"/>
      <w:bookmarkStart w:id="114" w:name="_Toc109820469"/>
      <w:r>
        <w:rPr>
          <w:rFonts w:hint="eastAsia" w:ascii="宋体" w:cs="宋体"/>
          <w:lang w:val="zh-CN"/>
        </w:rPr>
        <w:t>十、其他</w:t>
      </w:r>
      <w:bookmarkEnd w:id="112"/>
      <w:bookmarkEnd w:id="113"/>
      <w:bookmarkEnd w:id="114"/>
    </w:p>
    <w:p>
      <w:pPr>
        <w:pStyle w:val="10"/>
        <w:spacing w:before="0" w:after="0" w:line="360" w:lineRule="auto"/>
        <w:jc w:val="left"/>
        <w:rPr>
          <w:rFonts w:hint="eastAsia" w:ascii="宋体" w:cs="宋体"/>
          <w:sz w:val="28"/>
          <w:szCs w:val="28"/>
        </w:rPr>
      </w:pPr>
      <w:bookmarkStart w:id="115" w:name="_Toc11458"/>
      <w:bookmarkStart w:id="116" w:name="_Toc2163"/>
      <w:bookmarkStart w:id="117" w:name="_Toc109820470"/>
      <w:r>
        <w:rPr>
          <w:rFonts w:hint="eastAsia" w:ascii="宋体" w:cs="宋体"/>
          <w:sz w:val="28"/>
          <w:szCs w:val="28"/>
        </w:rPr>
        <w:t>24. 串通投标的情形</w:t>
      </w:r>
      <w:bookmarkEnd w:id="115"/>
      <w:bookmarkEnd w:id="116"/>
      <w:bookmarkEnd w:id="117"/>
    </w:p>
    <w:p>
      <w:pPr>
        <w:autoSpaceDE w:val="0"/>
        <w:autoSpaceDN w:val="0"/>
        <w:spacing w:line="360" w:lineRule="auto"/>
        <w:ind w:firstLine="480" w:firstLineChars="200"/>
        <w:rPr>
          <w:rFonts w:hint="eastAsia" w:ascii="宋体" w:cs="宋体"/>
          <w:kern w:val="0"/>
        </w:rPr>
      </w:pPr>
      <w:r>
        <w:rPr>
          <w:rFonts w:hint="eastAsia" w:asci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宋体" w:cs="宋体"/>
          <w:kern w:val="0"/>
        </w:rPr>
      </w:pPr>
      <w:r>
        <w:rPr>
          <w:rFonts w:hint="eastAsia" w:ascii="宋体" w:cs="宋体"/>
          <w:kern w:val="0"/>
        </w:rPr>
        <w:t>24.2 有下列情形之一的，视为投标人串通投标，其投标无效：</w:t>
      </w:r>
    </w:p>
    <w:p>
      <w:pPr>
        <w:autoSpaceDE w:val="0"/>
        <w:autoSpaceDN w:val="0"/>
        <w:spacing w:line="360" w:lineRule="auto"/>
        <w:ind w:firstLine="480" w:firstLineChars="200"/>
        <w:rPr>
          <w:rFonts w:hint="eastAsia" w:ascii="宋体" w:cs="宋体"/>
          <w:kern w:val="0"/>
        </w:rPr>
      </w:pPr>
      <w:r>
        <w:rPr>
          <w:rFonts w:hint="eastAsia" w:ascii="宋体" w:cs="宋体"/>
          <w:kern w:val="0"/>
        </w:rPr>
        <w:t>（1）不同投标人的投标文件由同一单位或者个人编制；</w:t>
      </w:r>
    </w:p>
    <w:p>
      <w:pPr>
        <w:autoSpaceDE w:val="0"/>
        <w:autoSpaceDN w:val="0"/>
        <w:spacing w:line="360" w:lineRule="auto"/>
        <w:ind w:firstLine="480" w:firstLineChars="200"/>
        <w:rPr>
          <w:rFonts w:hint="eastAsia" w:ascii="宋体" w:cs="宋体"/>
          <w:kern w:val="0"/>
        </w:rPr>
      </w:pPr>
      <w:r>
        <w:rPr>
          <w:rFonts w:hint="eastAsia" w:ascii="宋体" w:cs="宋体"/>
          <w:kern w:val="0"/>
        </w:rPr>
        <w:t>（2）不同投标人委托同一单位或者个人办理投标事宜；</w:t>
      </w:r>
    </w:p>
    <w:p>
      <w:pPr>
        <w:autoSpaceDE w:val="0"/>
        <w:autoSpaceDN w:val="0"/>
        <w:spacing w:line="360" w:lineRule="auto"/>
        <w:ind w:firstLine="480" w:firstLineChars="200"/>
        <w:rPr>
          <w:rFonts w:hint="eastAsia" w:ascii="宋体" w:cs="宋体"/>
          <w:kern w:val="0"/>
        </w:rPr>
      </w:pPr>
      <w:r>
        <w:rPr>
          <w:rFonts w:hint="eastAsia" w:ascii="宋体" w:cs="宋体"/>
          <w:kern w:val="0"/>
        </w:rPr>
        <w:t>（3）不同投标人的投标文件载明的项目管理成员或者联系人员为同一人；</w:t>
      </w:r>
    </w:p>
    <w:p>
      <w:pPr>
        <w:autoSpaceDE w:val="0"/>
        <w:autoSpaceDN w:val="0"/>
        <w:spacing w:line="360" w:lineRule="auto"/>
        <w:ind w:firstLine="480" w:firstLineChars="200"/>
        <w:rPr>
          <w:rFonts w:hint="eastAsia" w:ascii="宋体" w:cs="宋体"/>
          <w:kern w:val="0"/>
        </w:rPr>
      </w:pPr>
      <w:r>
        <w:rPr>
          <w:rFonts w:hint="eastAsia" w:ascii="宋体" w:cs="宋体"/>
          <w:kern w:val="0"/>
        </w:rPr>
        <w:t>（4）不同投标人的投标文件异常一致或者投标报价呈规律性差异；</w:t>
      </w:r>
    </w:p>
    <w:p>
      <w:pPr>
        <w:autoSpaceDE w:val="0"/>
        <w:autoSpaceDN w:val="0"/>
        <w:spacing w:line="360" w:lineRule="auto"/>
        <w:ind w:firstLine="480" w:firstLineChars="200"/>
        <w:rPr>
          <w:rFonts w:hint="eastAsia" w:ascii="宋体" w:cs="宋体"/>
          <w:kern w:val="0"/>
        </w:rPr>
      </w:pPr>
      <w:r>
        <w:rPr>
          <w:rFonts w:hint="eastAsia" w:ascii="宋体" w:cs="宋体"/>
          <w:kern w:val="0"/>
        </w:rPr>
        <w:t>（5）不同投标人的投标文件相互混装；</w:t>
      </w:r>
    </w:p>
    <w:p>
      <w:pPr>
        <w:autoSpaceDE w:val="0"/>
        <w:autoSpaceDN w:val="0"/>
        <w:spacing w:line="360" w:lineRule="auto"/>
        <w:ind w:firstLine="480" w:firstLineChars="200"/>
        <w:rPr>
          <w:rFonts w:hint="eastAsia" w:ascii="宋体" w:cs="宋体"/>
          <w:kern w:val="0"/>
        </w:rPr>
      </w:pPr>
      <w:r>
        <w:rPr>
          <w:rFonts w:hint="eastAsia" w:ascii="宋体" w:cs="宋体"/>
          <w:kern w:val="0"/>
        </w:rPr>
        <w:t>（6）不同投标人的投标保证金从同一单位或者个人的账户转出。</w:t>
      </w:r>
    </w:p>
    <w:p>
      <w:pPr>
        <w:pStyle w:val="10"/>
        <w:spacing w:before="0" w:after="0" w:line="360" w:lineRule="auto"/>
        <w:jc w:val="left"/>
        <w:rPr>
          <w:rFonts w:hint="eastAsia" w:ascii="宋体" w:cs="宋体"/>
          <w:sz w:val="28"/>
          <w:szCs w:val="28"/>
        </w:rPr>
      </w:pPr>
      <w:bookmarkStart w:id="118" w:name="_Toc10593"/>
      <w:bookmarkStart w:id="119" w:name="_Toc8801"/>
      <w:bookmarkStart w:id="120" w:name="_Toc109820471"/>
      <w:r>
        <w:rPr>
          <w:rFonts w:hint="eastAsia" w:ascii="宋体" w:cs="宋体"/>
          <w:sz w:val="28"/>
          <w:szCs w:val="28"/>
        </w:rPr>
        <w:t>25. 废标</w:t>
      </w:r>
      <w:bookmarkEnd w:id="118"/>
      <w:bookmarkEnd w:id="119"/>
      <w:bookmarkEnd w:id="120"/>
    </w:p>
    <w:p>
      <w:pPr>
        <w:autoSpaceDE w:val="0"/>
        <w:autoSpaceDN w:val="0"/>
        <w:spacing w:line="360" w:lineRule="auto"/>
        <w:ind w:firstLine="480" w:firstLineChars="200"/>
        <w:rPr>
          <w:rFonts w:hint="eastAsia" w:ascii="宋体" w:cs="宋体"/>
          <w:kern w:val="0"/>
        </w:rPr>
      </w:pPr>
      <w:r>
        <w:rPr>
          <w:rFonts w:hint="eastAsia" w:ascii="宋体" w:cs="宋体"/>
          <w:kern w:val="0"/>
        </w:rPr>
        <w:t>25.1 在招标采购中，出现下列情形之一的，应予废标：</w:t>
      </w:r>
    </w:p>
    <w:p>
      <w:pPr>
        <w:autoSpaceDE w:val="0"/>
        <w:autoSpaceDN w:val="0"/>
        <w:spacing w:line="360" w:lineRule="auto"/>
        <w:ind w:firstLine="480" w:firstLineChars="200"/>
        <w:rPr>
          <w:rFonts w:hint="eastAsia" w:ascii="宋体" w:cs="宋体"/>
          <w:kern w:val="0"/>
        </w:rPr>
      </w:pPr>
      <w:r>
        <w:rPr>
          <w:rFonts w:hint="eastAsia" w:ascii="宋体" w:cs="宋体"/>
          <w:kern w:val="0"/>
        </w:rPr>
        <w:t>（1）符合专业条件的投标人或者对招标文件作实质性响应的投标人不足三家的。</w:t>
      </w:r>
    </w:p>
    <w:p>
      <w:pPr>
        <w:autoSpaceDE w:val="0"/>
        <w:autoSpaceDN w:val="0"/>
        <w:spacing w:line="360" w:lineRule="auto"/>
        <w:ind w:firstLine="480" w:firstLineChars="200"/>
        <w:rPr>
          <w:rFonts w:hint="eastAsia" w:ascii="宋体" w:cs="宋体"/>
          <w:kern w:val="0"/>
        </w:rPr>
      </w:pPr>
      <w:r>
        <w:rPr>
          <w:rFonts w:hint="eastAsia" w:ascii="宋体" w:cs="宋体"/>
          <w:kern w:val="0"/>
        </w:rPr>
        <w:t>（2）出现影响采购公正的违法、违规行为的。</w:t>
      </w:r>
    </w:p>
    <w:p>
      <w:pPr>
        <w:autoSpaceDE w:val="0"/>
        <w:autoSpaceDN w:val="0"/>
        <w:spacing w:line="360" w:lineRule="auto"/>
        <w:ind w:firstLine="480" w:firstLineChars="200"/>
        <w:rPr>
          <w:rFonts w:hint="eastAsia" w:ascii="宋体" w:cs="宋体"/>
          <w:kern w:val="0"/>
        </w:rPr>
      </w:pPr>
      <w:r>
        <w:rPr>
          <w:rFonts w:hint="eastAsia" w:ascii="宋体" w:cs="宋体"/>
          <w:kern w:val="0"/>
        </w:rPr>
        <w:t>（3）投标人的报价均超出采购预算，采购人不能支付的。</w:t>
      </w:r>
    </w:p>
    <w:p>
      <w:pPr>
        <w:autoSpaceDE w:val="0"/>
        <w:autoSpaceDN w:val="0"/>
        <w:spacing w:line="360" w:lineRule="auto"/>
        <w:ind w:firstLine="480" w:firstLineChars="200"/>
        <w:rPr>
          <w:rFonts w:hint="eastAsia" w:ascii="宋体" w:cs="宋体"/>
          <w:kern w:val="0"/>
        </w:rPr>
      </w:pPr>
      <w:r>
        <w:rPr>
          <w:rFonts w:hint="eastAsia" w:ascii="宋体" w:cs="宋体"/>
          <w:kern w:val="0"/>
        </w:rPr>
        <w:t>（4）因重大变故，采购任务取消的。</w:t>
      </w:r>
    </w:p>
    <w:p>
      <w:pPr>
        <w:autoSpaceDE w:val="0"/>
        <w:autoSpaceDN w:val="0"/>
        <w:spacing w:line="360" w:lineRule="auto"/>
        <w:ind w:firstLine="480" w:firstLineChars="200"/>
        <w:rPr>
          <w:rFonts w:hint="eastAsia" w:ascii="宋体" w:cs="宋体"/>
          <w:kern w:val="0"/>
        </w:rPr>
      </w:pPr>
      <w:r>
        <w:rPr>
          <w:rFonts w:hint="eastAsia" w:ascii="宋体" w:cs="宋体"/>
          <w:kern w:val="0"/>
        </w:rPr>
        <w:t>废标后，由采购人或者采购代理机构发布废标公告。</w:t>
      </w:r>
    </w:p>
    <w:p>
      <w:pPr>
        <w:autoSpaceDE w:val="0"/>
        <w:autoSpaceDN w:val="0"/>
        <w:spacing w:line="360" w:lineRule="auto"/>
        <w:ind w:firstLine="480" w:firstLineChars="200"/>
        <w:rPr>
          <w:rFonts w:hint="eastAsia" w:ascii="宋体" w:cs="宋体"/>
          <w:kern w:val="0"/>
        </w:rPr>
      </w:pPr>
      <w:r>
        <w:rPr>
          <w:rFonts w:hint="eastAsia" w:ascii="宋体" w:cs="宋体"/>
          <w:kern w:val="0"/>
        </w:rPr>
        <w:t>25.2 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hint="eastAsia" w:ascii="宋体" w:cs="宋体"/>
          <w:kern w:val="0"/>
        </w:rPr>
      </w:pPr>
      <w:r>
        <w:rPr>
          <w:rFonts w:hint="eastAsia" w:asci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hint="eastAsia" w:ascii="宋体" w:cs="宋体"/>
          <w:kern w:val="0"/>
        </w:rPr>
      </w:pPr>
      <w:r>
        <w:rPr>
          <w:rFonts w:hint="eastAsia" w:ascii="宋体" w:cs="宋体"/>
          <w:kern w:val="0"/>
        </w:rPr>
        <w:t>（2）招标文件没有不合理条款、招标程序符合规定，需要采用其他采购方式采购的，采购人应当依法报财政部门批准。</w:t>
      </w:r>
    </w:p>
    <w:p>
      <w:pPr>
        <w:pStyle w:val="10"/>
        <w:spacing w:before="0" w:after="0" w:line="360" w:lineRule="auto"/>
        <w:jc w:val="left"/>
        <w:rPr>
          <w:rFonts w:hint="eastAsia" w:ascii="宋体" w:cs="宋体"/>
          <w:sz w:val="28"/>
          <w:szCs w:val="28"/>
        </w:rPr>
      </w:pPr>
      <w:bookmarkStart w:id="121" w:name="_Toc8369"/>
      <w:bookmarkStart w:id="122" w:name="_Toc109820472"/>
      <w:bookmarkStart w:id="123" w:name="_Toc3821"/>
      <w:r>
        <w:rPr>
          <w:rFonts w:hint="eastAsia" w:ascii="宋体" w:cs="宋体"/>
          <w:sz w:val="28"/>
          <w:szCs w:val="28"/>
        </w:rPr>
        <w:t>26. 中标服务费</w:t>
      </w:r>
      <w:bookmarkEnd w:id="121"/>
      <w:bookmarkEnd w:id="122"/>
      <w:bookmarkEnd w:id="123"/>
    </w:p>
    <w:p>
      <w:pPr>
        <w:autoSpaceDE w:val="0"/>
        <w:autoSpaceDN w:val="0"/>
        <w:spacing w:line="400" w:lineRule="exact"/>
        <w:ind w:firstLine="480" w:firstLineChars="200"/>
        <w:jc w:val="left"/>
        <w:rPr>
          <w:rFonts w:hint="eastAsia" w:ascii="宋体" w:cs="宋体"/>
          <w:kern w:val="0"/>
          <w:highlight w:val="none"/>
          <w:lang w:val="zh-CN"/>
        </w:rPr>
      </w:pPr>
      <w:r>
        <w:rPr>
          <w:rFonts w:hint="eastAsia" w:ascii="宋体" w:cs="宋体"/>
          <w:kern w:val="0"/>
          <w:highlight w:val="none"/>
          <w:lang w:val="zh-CN"/>
        </w:rPr>
        <w:t>26.1 收取对象：</w:t>
      </w:r>
      <w:r>
        <w:rPr>
          <w:rFonts w:hint="eastAsia" w:ascii="宋体" w:cs="宋体"/>
          <w:kern w:val="0"/>
          <w:highlight w:val="none"/>
          <w:u w:val="dashDotDotHeavy"/>
          <w:lang w:val="zh-CN"/>
        </w:rPr>
        <w:t>中标人</w:t>
      </w:r>
      <w:r>
        <w:rPr>
          <w:rFonts w:hint="eastAsia" w:ascii="宋体" w:cs="宋体"/>
          <w:kern w:val="0"/>
          <w:highlight w:val="none"/>
          <w:lang w:val="zh-CN"/>
        </w:rPr>
        <w:t>。</w:t>
      </w:r>
    </w:p>
    <w:p>
      <w:pPr>
        <w:autoSpaceDE w:val="0"/>
        <w:autoSpaceDN w:val="0"/>
        <w:spacing w:line="400" w:lineRule="exact"/>
        <w:ind w:firstLine="480" w:firstLineChars="200"/>
        <w:jc w:val="left"/>
        <w:rPr>
          <w:rFonts w:hint="eastAsia" w:ascii="宋体" w:cs="宋体"/>
          <w:kern w:val="0"/>
          <w:highlight w:val="none"/>
          <w:lang w:val="zh-CN"/>
        </w:rPr>
      </w:pPr>
      <w:r>
        <w:rPr>
          <w:rFonts w:hint="eastAsia" w:ascii="宋体" w:cs="宋体"/>
          <w:kern w:val="0"/>
          <w:highlight w:val="none"/>
        </w:rPr>
        <w:t xml:space="preserve">26.2 </w:t>
      </w:r>
      <w:r>
        <w:rPr>
          <w:rFonts w:hint="eastAsia" w:ascii="宋体" w:cs="宋体"/>
          <w:kern w:val="0"/>
          <w:highlight w:val="none"/>
          <w:lang w:val="zh-CN"/>
        </w:rPr>
        <w:t>收费金额：在领取中标通知书</w:t>
      </w:r>
      <w:r>
        <w:rPr>
          <w:rFonts w:ascii="宋体" w:cs="宋体"/>
          <w:kern w:val="0"/>
          <w:highlight w:val="none"/>
        </w:rPr>
        <w:t xml:space="preserve"> </w:t>
      </w:r>
      <w:r>
        <w:rPr>
          <w:rFonts w:hint="eastAsia" w:ascii="宋体" w:cs="宋体"/>
          <w:kern w:val="0"/>
          <w:highlight w:val="none"/>
          <w:lang w:val="zh-CN"/>
        </w:rPr>
        <w:t>前向采购代理机构缴纳</w:t>
      </w:r>
    </w:p>
    <w:p>
      <w:pPr>
        <w:autoSpaceDE w:val="0"/>
        <w:autoSpaceDN w:val="0"/>
        <w:spacing w:line="400" w:lineRule="exact"/>
        <w:ind w:firstLine="480" w:firstLineChars="200"/>
        <w:jc w:val="left"/>
        <w:rPr>
          <w:rFonts w:hint="eastAsia" w:ascii="宋体" w:cs="宋体"/>
          <w:kern w:val="0"/>
          <w:highlight w:val="none"/>
        </w:rPr>
      </w:pPr>
      <w:r>
        <w:rPr>
          <w:rFonts w:ascii="宋体" w:cs="宋体"/>
          <w:kern w:val="0"/>
          <w:highlight w:val="none"/>
        </w:rPr>
        <w:t>26</w:t>
      </w:r>
      <w:r>
        <w:rPr>
          <w:rFonts w:hint="eastAsia" w:ascii="宋体" w:cs="宋体"/>
          <w:kern w:val="0"/>
          <w:highlight w:val="none"/>
        </w:rPr>
        <w:t>.</w:t>
      </w:r>
      <w:r>
        <w:rPr>
          <w:rFonts w:ascii="宋体" w:cs="宋体"/>
          <w:kern w:val="0"/>
          <w:highlight w:val="none"/>
        </w:rPr>
        <w:t xml:space="preserve">3 </w:t>
      </w:r>
      <w:r>
        <w:rPr>
          <w:rFonts w:hint="eastAsia" w:ascii="宋体" w:cs="宋体"/>
          <w:kern w:val="0"/>
          <w:highlight w:val="none"/>
        </w:rPr>
        <w:t>收费金额：</w:t>
      </w:r>
      <w:r>
        <w:rPr>
          <w:rFonts w:hint="eastAsia" w:ascii="宋体" w:hAnsi="宋体" w:cs="宋体"/>
          <w:kern w:val="0"/>
          <w:highlight w:val="none"/>
          <w:lang w:val="en-US" w:eastAsia="zh-CN"/>
        </w:rPr>
        <w:t xml:space="preserve">按合同约定执行 </w:t>
      </w:r>
      <w:r>
        <w:rPr>
          <w:rFonts w:hint="eastAsia" w:ascii="宋体" w:cs="宋体"/>
          <w:kern w:val="0"/>
          <w:highlight w:val="none"/>
        </w:rPr>
        <w:t>；</w:t>
      </w:r>
    </w:p>
    <w:p>
      <w:pPr>
        <w:autoSpaceDE w:val="0"/>
        <w:autoSpaceDN w:val="0"/>
        <w:spacing w:line="400" w:lineRule="exact"/>
        <w:ind w:firstLine="480" w:firstLineChars="200"/>
        <w:jc w:val="left"/>
        <w:rPr>
          <w:rFonts w:hint="eastAsia" w:ascii="宋体" w:cs="宋体"/>
          <w:b/>
          <w:bCs/>
          <w:sz w:val="36"/>
          <w:szCs w:val="32"/>
          <w:lang w:val="zh-CN"/>
        </w:rPr>
      </w:pPr>
      <w:r>
        <w:rPr>
          <w:rFonts w:hint="eastAsia" w:ascii="宋体" w:cs="宋体"/>
          <w:kern w:val="0"/>
        </w:rPr>
        <w:t>说明：根据</w:t>
      </w:r>
      <w:r>
        <w:rPr>
          <w:rFonts w:hint="eastAsia" w:ascii="宋体" w:cs="宋体"/>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cs="宋体"/>
          <w:kern w:val="0"/>
        </w:rPr>
        <w:t>。</w:t>
      </w:r>
    </w:p>
    <w:p>
      <w:pPr>
        <w:autoSpaceDE w:val="0"/>
        <w:autoSpaceDN w:val="0"/>
        <w:spacing w:line="400" w:lineRule="exact"/>
        <w:ind w:firstLine="480" w:firstLineChars="200"/>
        <w:jc w:val="left"/>
        <w:rPr>
          <w:rFonts w:hint="eastAsia" w:ascii="宋体" w:cs="宋体"/>
          <w:kern w:val="0"/>
        </w:rPr>
      </w:pPr>
      <w:r>
        <w:rPr>
          <w:rFonts w:hint="eastAsia" w:ascii="宋体" w:cs="宋体"/>
          <w:kern w:val="0"/>
          <w:lang w:val="zh-CN"/>
        </w:rPr>
        <w:t>其他未尽事宜，按照《中华人民共和国政府采购法》、《中华人民共和国政府采购法实施条例》、《中华人民共和国民法典》等法律法规的有关条款执行。</w:t>
      </w:r>
    </w:p>
    <w:p>
      <w:pPr>
        <w:rPr>
          <w:rFonts w:hint="eastAsia" w:ascii="宋体" w:cs="宋体"/>
        </w:rPr>
      </w:pPr>
    </w:p>
    <w:p>
      <w:pPr>
        <w:pStyle w:val="10"/>
        <w:spacing w:before="0" w:after="0" w:line="360" w:lineRule="auto"/>
        <w:rPr>
          <w:rFonts w:hint="eastAsia" w:ascii="宋体" w:cs="宋体"/>
          <w:sz w:val="24"/>
        </w:rPr>
      </w:pPr>
      <w:r>
        <w:rPr>
          <w:rFonts w:hint="eastAsia" w:ascii="宋体" w:cs="宋体"/>
          <w:szCs w:val="36"/>
          <w:lang w:val="zh-CN"/>
        </w:rPr>
        <w:br w:type="page"/>
      </w:r>
      <w:bookmarkStart w:id="124" w:name="_Toc109820473"/>
      <w:bookmarkStart w:id="125" w:name="_Toc15272"/>
      <w:bookmarkStart w:id="126" w:name="_Toc19004"/>
      <w:r>
        <w:rPr>
          <w:rFonts w:hint="eastAsia" w:ascii="宋体" w:cs="宋体"/>
          <w:szCs w:val="36"/>
          <w:lang w:val="zh-CN"/>
        </w:rPr>
        <w:t xml:space="preserve">第三部分 </w:t>
      </w:r>
      <w:r>
        <w:rPr>
          <w:rFonts w:hint="eastAsia" w:ascii="宋体" w:cs="宋体"/>
          <w:szCs w:val="36"/>
        </w:rPr>
        <w:t xml:space="preserve"> </w:t>
      </w:r>
      <w:r>
        <w:rPr>
          <w:rFonts w:hint="eastAsia" w:ascii="宋体" w:cs="宋体"/>
          <w:szCs w:val="36"/>
          <w:lang w:val="zh-CN"/>
        </w:rPr>
        <w:t>青海省政府采购项目合同书范本</w:t>
      </w:r>
      <w:bookmarkEnd w:id="124"/>
      <w:bookmarkEnd w:id="125"/>
      <w:bookmarkEnd w:id="126"/>
    </w:p>
    <w:p>
      <w:pPr>
        <w:autoSpaceDE w:val="0"/>
        <w:autoSpaceDN w:val="0"/>
        <w:adjustRightInd w:val="0"/>
        <w:spacing w:line="360" w:lineRule="auto"/>
        <w:jc w:val="center"/>
        <w:rPr>
          <w:rFonts w:hint="eastAsia" w:ascii="宋体" w:cs="宋体"/>
          <w:b/>
          <w:bCs/>
          <w:kern w:val="0"/>
          <w:sz w:val="36"/>
          <w:szCs w:val="36"/>
        </w:rPr>
      </w:pPr>
      <w:r>
        <w:rPr>
          <w:rFonts w:hint="eastAsia" w:ascii="宋体" w:cs="宋体"/>
          <w:b/>
          <w:bCs/>
          <w:kern w:val="0"/>
          <w:sz w:val="36"/>
          <w:szCs w:val="36"/>
          <w:lang w:val="zh-CN"/>
        </w:rPr>
        <w:t>（货物类）</w:t>
      </w:r>
    </w:p>
    <w:p>
      <w:pPr>
        <w:autoSpaceDE w:val="0"/>
        <w:autoSpaceDN w:val="0"/>
        <w:adjustRightInd w:val="0"/>
        <w:spacing w:line="360" w:lineRule="auto"/>
        <w:rPr>
          <w:rFonts w:hint="eastAsia" w:ascii="宋体" w:cs="宋体"/>
          <w:kern w:val="0"/>
          <w:sz w:val="28"/>
          <w:szCs w:val="28"/>
        </w:rPr>
      </w:pPr>
    </w:p>
    <w:p>
      <w:pPr>
        <w:autoSpaceDE w:val="0"/>
        <w:autoSpaceDN w:val="0"/>
        <w:adjustRightInd w:val="0"/>
        <w:spacing w:line="360" w:lineRule="auto"/>
        <w:rPr>
          <w:rFonts w:hint="eastAsia" w:ascii="宋体" w:cs="宋体"/>
          <w:kern w:val="0"/>
          <w:sz w:val="28"/>
          <w:szCs w:val="28"/>
        </w:rPr>
      </w:pPr>
    </w:p>
    <w:p>
      <w:pPr>
        <w:autoSpaceDE w:val="0"/>
        <w:autoSpaceDN w:val="0"/>
        <w:adjustRightInd w:val="0"/>
        <w:spacing w:line="360" w:lineRule="auto"/>
        <w:rPr>
          <w:rFonts w:hint="eastAsia" w:ascii="宋体" w:cs="宋体"/>
          <w:kern w:val="0"/>
          <w:sz w:val="28"/>
          <w:szCs w:val="28"/>
        </w:rPr>
      </w:pPr>
    </w:p>
    <w:p>
      <w:pPr>
        <w:autoSpaceDE w:val="0"/>
        <w:autoSpaceDN w:val="0"/>
        <w:adjustRightInd w:val="0"/>
        <w:spacing w:line="360" w:lineRule="auto"/>
        <w:rPr>
          <w:rFonts w:hint="eastAsia" w:ascii="宋体" w:cs="宋体"/>
          <w:kern w:val="0"/>
          <w:sz w:val="28"/>
          <w:szCs w:val="28"/>
        </w:rPr>
      </w:pPr>
    </w:p>
    <w:p>
      <w:pPr>
        <w:autoSpaceDE w:val="0"/>
        <w:autoSpaceDN w:val="0"/>
        <w:adjustRightInd w:val="0"/>
        <w:spacing w:line="360" w:lineRule="auto"/>
        <w:jc w:val="center"/>
        <w:rPr>
          <w:rFonts w:hint="eastAsia" w:ascii="宋体" w:cs="宋体"/>
          <w:b/>
          <w:bCs/>
          <w:kern w:val="0"/>
          <w:sz w:val="48"/>
          <w:szCs w:val="48"/>
        </w:rPr>
      </w:pPr>
      <w:r>
        <w:rPr>
          <w:rFonts w:hint="eastAsia" w:ascii="宋体" w:cs="宋体"/>
          <w:b/>
          <w:bCs/>
          <w:kern w:val="0"/>
          <w:sz w:val="48"/>
          <w:szCs w:val="48"/>
          <w:lang w:val="zh-CN"/>
        </w:rPr>
        <w:t>青海省政府采购项目合同书</w:t>
      </w:r>
    </w:p>
    <w:p>
      <w:pPr>
        <w:autoSpaceDE w:val="0"/>
        <w:autoSpaceDN w:val="0"/>
        <w:adjustRightInd w:val="0"/>
        <w:spacing w:line="360" w:lineRule="auto"/>
        <w:rPr>
          <w:rFonts w:hint="eastAsia" w:ascii="宋体" w:cs="宋体"/>
          <w:kern w:val="0"/>
          <w:sz w:val="28"/>
          <w:szCs w:val="28"/>
        </w:rPr>
      </w:pPr>
    </w:p>
    <w:p>
      <w:pPr>
        <w:autoSpaceDE w:val="0"/>
        <w:autoSpaceDN w:val="0"/>
        <w:adjustRightInd w:val="0"/>
        <w:spacing w:line="360" w:lineRule="auto"/>
        <w:rPr>
          <w:rFonts w:hint="eastAsia" w:ascii="宋体" w:cs="宋体"/>
          <w:kern w:val="0"/>
          <w:sz w:val="28"/>
          <w:szCs w:val="28"/>
        </w:rPr>
      </w:pPr>
    </w:p>
    <w:p>
      <w:pPr>
        <w:autoSpaceDE w:val="0"/>
        <w:autoSpaceDN w:val="0"/>
        <w:adjustRightInd w:val="0"/>
        <w:spacing w:line="360" w:lineRule="auto"/>
        <w:rPr>
          <w:rFonts w:hint="eastAsia" w:ascii="宋体" w:cs="宋体"/>
          <w:kern w:val="0"/>
          <w:sz w:val="28"/>
          <w:szCs w:val="28"/>
        </w:rPr>
      </w:pPr>
    </w:p>
    <w:p>
      <w:pPr>
        <w:autoSpaceDE w:val="0"/>
        <w:autoSpaceDN w:val="0"/>
        <w:adjustRightInd w:val="0"/>
        <w:spacing w:line="360" w:lineRule="auto"/>
        <w:rPr>
          <w:rFonts w:hint="eastAsia" w:ascii="宋体" w:cs="宋体"/>
          <w:b/>
          <w:bCs/>
          <w:kern w:val="0"/>
          <w:sz w:val="30"/>
          <w:szCs w:val="30"/>
          <w:lang w:val="zh-CN"/>
        </w:rPr>
      </w:pPr>
      <w:r>
        <w:rPr>
          <w:rFonts w:hint="eastAsia" w:ascii="宋体" w:cs="宋体"/>
          <w:b/>
          <w:bCs/>
          <w:kern w:val="0"/>
          <w:sz w:val="30"/>
          <w:szCs w:val="30"/>
          <w:lang w:val="zh-CN"/>
        </w:rPr>
        <w:t>采购项目编号：</w:t>
      </w:r>
      <w:r>
        <w:rPr>
          <w:rFonts w:hint="eastAsia" w:ascii="宋体" w:cs="宋体"/>
          <w:kern w:val="0"/>
          <w:sz w:val="30"/>
          <w:szCs w:val="30"/>
          <w:u w:val="single"/>
          <w:lang w:val="zh-CN"/>
        </w:rPr>
        <w:t>青海汀源公招（货物）2022-009</w:t>
      </w:r>
      <w:r>
        <w:rPr>
          <w:rFonts w:hint="eastAsia" w:ascii="宋体" w:cs="宋体"/>
          <w:kern w:val="0"/>
          <w:sz w:val="30"/>
          <w:szCs w:val="30"/>
          <w:u w:val="single"/>
        </w:rPr>
        <w:t xml:space="preserve">                         </w:t>
      </w:r>
    </w:p>
    <w:p>
      <w:pPr>
        <w:autoSpaceDE w:val="0"/>
        <w:autoSpaceDN w:val="0"/>
        <w:adjustRightInd w:val="0"/>
        <w:spacing w:line="360" w:lineRule="auto"/>
        <w:rPr>
          <w:rFonts w:hint="eastAsia" w:ascii="宋体" w:cs="宋体"/>
          <w:b/>
          <w:bCs/>
          <w:kern w:val="0"/>
          <w:sz w:val="30"/>
          <w:szCs w:val="30"/>
        </w:rPr>
      </w:pPr>
      <w:r>
        <w:rPr>
          <w:rFonts w:hint="eastAsia" w:ascii="宋体" w:cs="宋体"/>
          <w:b/>
          <w:bCs/>
          <w:kern w:val="0"/>
          <w:sz w:val="30"/>
          <w:szCs w:val="30"/>
          <w:lang w:val="zh-CN"/>
        </w:rPr>
        <w:t>采购项目名称：</w:t>
      </w:r>
      <w:r>
        <w:rPr>
          <w:rFonts w:hint="eastAsia" w:ascii="宋体" w:cs="宋体"/>
          <w:kern w:val="0"/>
          <w:sz w:val="28"/>
          <w:szCs w:val="28"/>
          <w:u w:val="single"/>
          <w:lang w:val="zh-CN"/>
        </w:rPr>
        <w:t>尖扎县2022-2023年度集中供热二期煤炭采购项目</w:t>
      </w:r>
      <w:r>
        <w:rPr>
          <w:rFonts w:hint="eastAsia" w:ascii="宋体" w:cs="宋体"/>
          <w:b/>
          <w:bCs/>
          <w:kern w:val="0"/>
          <w:sz w:val="30"/>
          <w:szCs w:val="30"/>
          <w:u w:val="single"/>
        </w:rPr>
        <w:t xml:space="preserve">                             </w:t>
      </w:r>
    </w:p>
    <w:p>
      <w:pPr>
        <w:autoSpaceDE w:val="0"/>
        <w:autoSpaceDN w:val="0"/>
        <w:adjustRightInd w:val="0"/>
        <w:spacing w:line="360" w:lineRule="auto"/>
        <w:rPr>
          <w:rFonts w:hint="default" w:ascii="宋体" w:eastAsia="宋体" w:cs="宋体"/>
          <w:b/>
          <w:bCs/>
          <w:kern w:val="0"/>
          <w:sz w:val="30"/>
          <w:szCs w:val="30"/>
          <w:u w:val="single"/>
          <w:lang w:val="en-US" w:eastAsia="zh-CN"/>
        </w:rPr>
      </w:pPr>
      <w:r>
        <w:rPr>
          <w:rFonts w:hint="eastAsia" w:ascii="宋体" w:cs="宋体"/>
          <w:b/>
          <w:bCs/>
          <w:kern w:val="0"/>
          <w:sz w:val="30"/>
          <w:szCs w:val="30"/>
          <w:lang w:val="zh-CN"/>
        </w:rPr>
        <w:t>采购合同编号：</w:t>
      </w:r>
      <w:r>
        <w:rPr>
          <w:rFonts w:hint="eastAsia" w:ascii="宋体" w:cs="宋体"/>
          <w:b/>
          <w:bCs/>
          <w:kern w:val="0"/>
          <w:sz w:val="30"/>
          <w:szCs w:val="30"/>
          <w:u w:val="single"/>
          <w:lang w:val="en-US" w:eastAsia="zh-CN"/>
        </w:rPr>
        <w:t xml:space="preserve">                               </w:t>
      </w:r>
    </w:p>
    <w:p>
      <w:pPr>
        <w:autoSpaceDE w:val="0"/>
        <w:autoSpaceDN w:val="0"/>
        <w:adjustRightInd w:val="0"/>
        <w:spacing w:line="360" w:lineRule="auto"/>
        <w:rPr>
          <w:rFonts w:hint="eastAsia" w:ascii="宋体" w:cs="宋体"/>
          <w:b/>
          <w:bCs/>
          <w:kern w:val="0"/>
          <w:sz w:val="30"/>
          <w:szCs w:val="30"/>
        </w:rPr>
      </w:pPr>
      <w:r>
        <w:rPr>
          <w:rFonts w:hint="eastAsia" w:ascii="宋体" w:cs="宋体"/>
          <w:b/>
          <w:bCs/>
          <w:kern w:val="0"/>
          <w:sz w:val="30"/>
          <w:szCs w:val="30"/>
          <w:lang w:val="zh-CN"/>
        </w:rPr>
        <w:t>合同金额（人民币）：</w:t>
      </w:r>
      <w:r>
        <w:rPr>
          <w:rFonts w:hint="eastAsia" w:ascii="宋体" w:cs="宋体"/>
          <w:b/>
          <w:bCs/>
          <w:kern w:val="0"/>
          <w:sz w:val="30"/>
          <w:szCs w:val="30"/>
          <w:u w:val="single"/>
        </w:rPr>
        <w:t xml:space="preserve">                           </w:t>
      </w:r>
    </w:p>
    <w:p>
      <w:pPr>
        <w:autoSpaceDE w:val="0"/>
        <w:autoSpaceDN w:val="0"/>
        <w:adjustRightInd w:val="0"/>
        <w:spacing w:line="360" w:lineRule="auto"/>
        <w:rPr>
          <w:rFonts w:hint="eastAsia" w:ascii="宋体" w:cs="宋体"/>
          <w:b/>
          <w:bCs/>
          <w:kern w:val="0"/>
          <w:sz w:val="30"/>
          <w:szCs w:val="30"/>
        </w:rPr>
      </w:pPr>
      <w:r>
        <w:rPr>
          <w:rFonts w:hint="eastAsia" w:ascii="宋体" w:cs="宋体"/>
          <w:b/>
          <w:bCs/>
          <w:kern w:val="0"/>
          <w:sz w:val="30"/>
          <w:szCs w:val="30"/>
          <w:lang w:val="zh-CN"/>
        </w:rPr>
        <w:t>采购人（甲方）：</w:t>
      </w:r>
      <w:r>
        <w:rPr>
          <w:rFonts w:hint="eastAsia" w:ascii="宋体" w:cs="宋体"/>
          <w:b/>
          <w:bCs/>
          <w:kern w:val="0"/>
          <w:sz w:val="30"/>
          <w:szCs w:val="30"/>
          <w:u w:val="single"/>
        </w:rPr>
        <w:t xml:space="preserve">                       </w:t>
      </w:r>
      <w:r>
        <w:rPr>
          <w:rFonts w:hint="eastAsia" w:ascii="宋体" w:cs="宋体"/>
          <w:b/>
          <w:bCs/>
          <w:kern w:val="0"/>
          <w:sz w:val="30"/>
          <w:szCs w:val="30"/>
          <w:u w:val="single"/>
          <w:lang w:val="zh-CN"/>
        </w:rPr>
        <w:t>（盖章）</w:t>
      </w:r>
    </w:p>
    <w:p>
      <w:pPr>
        <w:autoSpaceDE w:val="0"/>
        <w:autoSpaceDN w:val="0"/>
        <w:adjustRightInd w:val="0"/>
        <w:spacing w:line="360" w:lineRule="auto"/>
        <w:rPr>
          <w:rFonts w:hint="eastAsia" w:ascii="宋体" w:cs="宋体"/>
          <w:b/>
          <w:bCs/>
          <w:kern w:val="0"/>
          <w:sz w:val="30"/>
          <w:szCs w:val="30"/>
        </w:rPr>
      </w:pPr>
      <w:r>
        <w:rPr>
          <w:rFonts w:hint="eastAsia" w:ascii="宋体" w:cs="宋体"/>
          <w:b/>
          <w:bCs/>
          <w:kern w:val="0"/>
          <w:sz w:val="30"/>
          <w:szCs w:val="30"/>
          <w:lang w:val="zh-CN"/>
        </w:rPr>
        <w:t>中标人（乙方）：</w:t>
      </w:r>
      <w:r>
        <w:rPr>
          <w:rFonts w:hint="eastAsia" w:ascii="宋体" w:cs="宋体"/>
          <w:b/>
          <w:bCs/>
          <w:kern w:val="0"/>
          <w:sz w:val="30"/>
          <w:szCs w:val="30"/>
          <w:u w:val="single"/>
        </w:rPr>
        <w:t xml:space="preserve">                       </w:t>
      </w:r>
      <w:r>
        <w:rPr>
          <w:rFonts w:hint="eastAsia" w:ascii="宋体" w:cs="宋体"/>
          <w:b/>
          <w:bCs/>
          <w:kern w:val="0"/>
          <w:sz w:val="30"/>
          <w:szCs w:val="30"/>
          <w:u w:val="single"/>
          <w:lang w:val="zh-CN"/>
        </w:rPr>
        <w:t>（盖章）</w:t>
      </w:r>
    </w:p>
    <w:p>
      <w:pPr>
        <w:autoSpaceDE w:val="0"/>
        <w:autoSpaceDN w:val="0"/>
        <w:adjustRightInd w:val="0"/>
        <w:spacing w:line="360" w:lineRule="auto"/>
        <w:rPr>
          <w:rFonts w:hint="eastAsia" w:ascii="宋体" w:cs="宋体"/>
          <w:b/>
          <w:bCs/>
          <w:kern w:val="0"/>
          <w:sz w:val="30"/>
          <w:szCs w:val="30"/>
        </w:rPr>
      </w:pPr>
      <w:r>
        <w:rPr>
          <w:rFonts w:hint="eastAsia" w:ascii="宋体" w:cs="宋体"/>
          <w:b/>
          <w:bCs/>
          <w:kern w:val="0"/>
          <w:sz w:val="30"/>
          <w:szCs w:val="30"/>
          <w:lang w:val="zh-CN"/>
        </w:rPr>
        <w:t>采购日期：</w:t>
      </w:r>
      <w:r>
        <w:rPr>
          <w:rFonts w:hint="eastAsia" w:ascii="宋体" w:cs="宋体"/>
          <w:b/>
          <w:bCs/>
          <w:kern w:val="0"/>
          <w:sz w:val="30"/>
          <w:szCs w:val="30"/>
          <w:u w:val="single"/>
        </w:rPr>
        <w:t xml:space="preserve">                                     </w:t>
      </w:r>
    </w:p>
    <w:p>
      <w:pPr>
        <w:autoSpaceDE w:val="0"/>
        <w:autoSpaceDN w:val="0"/>
        <w:adjustRightInd w:val="0"/>
        <w:spacing w:line="360" w:lineRule="auto"/>
        <w:rPr>
          <w:rFonts w:hint="eastAsia" w:ascii="宋体" w:cs="宋体"/>
          <w:kern w:val="0"/>
          <w:sz w:val="28"/>
          <w:szCs w:val="28"/>
        </w:rPr>
      </w:pPr>
    </w:p>
    <w:p>
      <w:pPr>
        <w:autoSpaceDE w:val="0"/>
        <w:autoSpaceDN w:val="0"/>
        <w:spacing w:line="500" w:lineRule="exact"/>
        <w:jc w:val="left"/>
        <w:rPr>
          <w:rFonts w:hint="eastAsia" w:ascii="宋体" w:cs="宋体"/>
          <w:b/>
          <w:bCs/>
          <w:sz w:val="28"/>
          <w:szCs w:val="28"/>
        </w:rPr>
      </w:pPr>
      <w:r>
        <w:rPr>
          <w:rFonts w:hint="eastAsia" w:ascii="宋体" w:cs="宋体"/>
          <w:kern w:val="0"/>
          <w:sz w:val="28"/>
          <w:szCs w:val="28"/>
        </w:rPr>
        <w:br w:type="page"/>
      </w:r>
      <w:r>
        <w:rPr>
          <w:rFonts w:hint="eastAsia" w:ascii="宋体" w:cs="宋体"/>
          <w:b/>
          <w:bCs/>
          <w:sz w:val="28"/>
          <w:szCs w:val="28"/>
          <w:lang w:val="zh-CN"/>
        </w:rPr>
        <w:t>采</w:t>
      </w:r>
      <w:r>
        <w:rPr>
          <w:rFonts w:hint="eastAsia" w:ascii="宋体" w:cs="宋体"/>
          <w:b/>
          <w:bCs/>
          <w:sz w:val="28"/>
          <w:szCs w:val="28"/>
        </w:rPr>
        <w:t xml:space="preserve"> </w:t>
      </w:r>
      <w:r>
        <w:rPr>
          <w:rFonts w:hint="eastAsia" w:ascii="宋体" w:cs="宋体"/>
          <w:b/>
          <w:bCs/>
          <w:sz w:val="28"/>
          <w:szCs w:val="28"/>
          <w:lang w:val="zh-CN"/>
        </w:rPr>
        <w:t>购</w:t>
      </w:r>
      <w:r>
        <w:rPr>
          <w:rFonts w:hint="eastAsia" w:ascii="宋体" w:cs="宋体"/>
          <w:b/>
          <w:bCs/>
          <w:sz w:val="28"/>
          <w:szCs w:val="28"/>
        </w:rPr>
        <w:t xml:space="preserve"> </w:t>
      </w:r>
      <w:r>
        <w:rPr>
          <w:rFonts w:hint="eastAsia" w:ascii="宋体" w:cs="宋体"/>
          <w:b/>
          <w:bCs/>
          <w:sz w:val="28"/>
          <w:szCs w:val="28"/>
          <w:lang w:val="zh-CN"/>
        </w:rPr>
        <w:t>人（以下简称甲方）：</w:t>
      </w:r>
    </w:p>
    <w:p>
      <w:pPr>
        <w:autoSpaceDE w:val="0"/>
        <w:autoSpaceDN w:val="0"/>
        <w:spacing w:line="500" w:lineRule="exact"/>
        <w:rPr>
          <w:rFonts w:hint="eastAsia" w:ascii="宋体" w:cs="宋体"/>
          <w:sz w:val="28"/>
          <w:szCs w:val="28"/>
        </w:rPr>
      </w:pPr>
      <w:r>
        <w:rPr>
          <w:rFonts w:hint="eastAsia" w:ascii="宋体" w:cs="宋体"/>
          <w:b/>
          <w:bCs/>
          <w:sz w:val="28"/>
          <w:szCs w:val="28"/>
          <w:lang w:val="zh-CN"/>
        </w:rPr>
        <w:t>供</w:t>
      </w:r>
      <w:r>
        <w:rPr>
          <w:rFonts w:hint="eastAsia" w:ascii="宋体" w:cs="宋体"/>
          <w:b/>
          <w:bCs/>
          <w:sz w:val="28"/>
          <w:szCs w:val="28"/>
        </w:rPr>
        <w:t xml:space="preserve"> </w:t>
      </w:r>
      <w:r>
        <w:rPr>
          <w:rFonts w:hint="eastAsia" w:ascii="宋体" w:cs="宋体"/>
          <w:b/>
          <w:bCs/>
          <w:sz w:val="28"/>
          <w:szCs w:val="28"/>
          <w:lang w:val="zh-CN"/>
        </w:rPr>
        <w:t>应</w:t>
      </w:r>
      <w:r>
        <w:rPr>
          <w:rFonts w:hint="eastAsia" w:ascii="宋体" w:cs="宋体"/>
          <w:b/>
          <w:bCs/>
          <w:sz w:val="28"/>
          <w:szCs w:val="28"/>
        </w:rPr>
        <w:t xml:space="preserve"> </w:t>
      </w:r>
      <w:r>
        <w:rPr>
          <w:rFonts w:hint="eastAsia" w:ascii="宋体" w:cs="宋体"/>
          <w:b/>
          <w:bCs/>
          <w:sz w:val="28"/>
          <w:szCs w:val="28"/>
          <w:lang w:val="zh-CN"/>
        </w:rPr>
        <w:t>商（以下简称乙方）：</w:t>
      </w:r>
    </w:p>
    <w:p>
      <w:pPr>
        <w:pStyle w:val="6"/>
        <w:spacing w:after="0" w:line="500" w:lineRule="exact"/>
        <w:ind w:left="0" w:leftChars="0" w:firstLine="480"/>
        <w:rPr>
          <w:rFonts w:hint="eastAsia" w:ascii="宋体" w:cs="宋体"/>
          <w:sz w:val="24"/>
          <w:lang w:val="zh-CN"/>
        </w:rPr>
      </w:pPr>
      <w:r>
        <w:rPr>
          <w:rFonts w:hint="eastAsia" w:ascii="宋体" w:cs="宋体"/>
          <w:sz w:val="24"/>
          <w:lang w:val="zh-CN"/>
        </w:rPr>
        <w:t>甲、乙双方根据</w:t>
      </w:r>
      <w:r>
        <w:rPr>
          <w:rFonts w:hint="eastAsia" w:ascii="宋体" w:cs="宋体"/>
          <w:sz w:val="24"/>
          <w:u w:val="single"/>
          <w:lang w:val="zh-CN"/>
        </w:rPr>
        <w:t>2022年  月  日尖扎县2022-2023年度集中供热二期煤炭采购项目（青海汀源公招（货物）2022-009）的</w:t>
      </w:r>
      <w:r>
        <w:rPr>
          <w:rFonts w:hint="eastAsia" w:ascii="宋体" w:cs="宋体"/>
          <w:sz w:val="24"/>
          <w:lang w:val="zh-CN"/>
        </w:rPr>
        <w:t>招标文件要求和青海汀源工程管理咨询有限公司出具的《中标通知书》，并经双方协商一致，签订本合同协议书。</w:t>
      </w:r>
    </w:p>
    <w:p>
      <w:pPr>
        <w:autoSpaceDE w:val="0"/>
        <w:autoSpaceDN w:val="0"/>
        <w:spacing w:line="500" w:lineRule="exact"/>
        <w:rPr>
          <w:rFonts w:hint="eastAsia" w:ascii="宋体" w:cs="宋体"/>
          <w:lang w:val="zh-CN"/>
        </w:rPr>
      </w:pPr>
      <w:r>
        <w:rPr>
          <w:rFonts w:hint="eastAsia" w:ascii="宋体" w:cs="宋体"/>
          <w:lang w:val="zh-CN"/>
        </w:rPr>
        <w:t>一、</w:t>
      </w:r>
      <w:r>
        <w:rPr>
          <w:rFonts w:hint="eastAsia" w:ascii="宋体" w:cs="宋体"/>
          <w:b/>
          <w:lang w:val="zh-CN"/>
        </w:rPr>
        <w:t>签订本政府采购合同的依据</w:t>
      </w:r>
    </w:p>
    <w:p>
      <w:pPr>
        <w:autoSpaceDE w:val="0"/>
        <w:autoSpaceDN w:val="0"/>
        <w:spacing w:line="500" w:lineRule="exact"/>
        <w:ind w:firstLine="480"/>
        <w:rPr>
          <w:rFonts w:hint="eastAsia" w:ascii="宋体" w:cs="宋体"/>
          <w:lang w:val="zh-CN"/>
        </w:rPr>
      </w:pPr>
      <w:r>
        <w:rPr>
          <w:rFonts w:hint="eastAsia" w:ascii="宋体" w:cs="宋体"/>
          <w:lang w:val="zh-CN"/>
        </w:rPr>
        <w:t>本政府采购合同所附下列文件是构成本政府采购合同不可分割的部分：</w:t>
      </w:r>
    </w:p>
    <w:p>
      <w:pPr>
        <w:autoSpaceDE w:val="0"/>
        <w:autoSpaceDN w:val="0"/>
        <w:spacing w:line="480" w:lineRule="exact"/>
        <w:ind w:firstLine="480"/>
        <w:rPr>
          <w:rFonts w:ascii="宋体" w:hAnsi="宋体" w:cs="宋体"/>
          <w:lang w:val="zh-CN"/>
        </w:rPr>
      </w:pPr>
      <w:r>
        <w:rPr>
          <w:rFonts w:hint="eastAsia" w:ascii="宋体" w:hAnsi="宋体" w:cs="宋体"/>
          <w:lang w:val="zh-CN"/>
        </w:rPr>
        <w:t>1.招标文件；</w:t>
      </w:r>
    </w:p>
    <w:p>
      <w:pPr>
        <w:autoSpaceDE w:val="0"/>
        <w:autoSpaceDN w:val="0"/>
        <w:spacing w:line="480" w:lineRule="exact"/>
        <w:ind w:firstLine="480"/>
        <w:rPr>
          <w:rFonts w:ascii="宋体" w:hAnsi="宋体" w:cs="宋体"/>
          <w:lang w:val="zh-CN"/>
        </w:rPr>
      </w:pPr>
      <w:r>
        <w:rPr>
          <w:rFonts w:hint="eastAsia" w:ascii="宋体" w:hAnsi="宋体" w:cs="宋体"/>
          <w:lang w:val="zh-CN"/>
        </w:rPr>
        <w:t>2.招标文件的澄清、变更公告；</w:t>
      </w:r>
    </w:p>
    <w:p>
      <w:pPr>
        <w:autoSpaceDE w:val="0"/>
        <w:autoSpaceDN w:val="0"/>
        <w:spacing w:line="480" w:lineRule="exact"/>
        <w:ind w:firstLine="480"/>
        <w:rPr>
          <w:rFonts w:ascii="宋体" w:hAnsi="宋体" w:cs="宋体"/>
          <w:lang w:val="zh-CN"/>
        </w:rPr>
      </w:pPr>
      <w:r>
        <w:rPr>
          <w:rFonts w:hint="eastAsia" w:ascii="宋体" w:hAnsi="宋体" w:cs="宋体"/>
          <w:lang w:val="zh-CN"/>
        </w:rPr>
        <w:t>3.中标人提交的投标文件；</w:t>
      </w:r>
    </w:p>
    <w:p>
      <w:pPr>
        <w:autoSpaceDE w:val="0"/>
        <w:autoSpaceDN w:val="0"/>
        <w:spacing w:line="480" w:lineRule="exact"/>
        <w:ind w:firstLine="480"/>
        <w:rPr>
          <w:rFonts w:ascii="宋体" w:hAnsi="宋体" w:cs="宋体"/>
          <w:lang w:val="zh-CN"/>
        </w:rPr>
      </w:pPr>
      <w:r>
        <w:rPr>
          <w:rFonts w:hint="eastAsia" w:ascii="宋体" w:hAnsi="宋体" w:cs="宋体"/>
          <w:lang w:val="zh-CN"/>
        </w:rPr>
        <w:t>4.中标通知书。</w:t>
      </w:r>
    </w:p>
    <w:p>
      <w:pPr>
        <w:autoSpaceDE w:val="0"/>
        <w:autoSpaceDN w:val="0"/>
        <w:spacing w:line="480" w:lineRule="exact"/>
        <w:ind w:firstLine="480"/>
        <w:rPr>
          <w:rFonts w:ascii="宋体" w:hAnsi="宋体" w:cs="宋体"/>
        </w:rPr>
      </w:pPr>
      <w:r>
        <w:rPr>
          <w:rFonts w:hint="eastAsia" w:ascii="宋体" w:hAnsi="宋体" w:cs="宋体"/>
        </w:rPr>
        <w:t>5.履约保证金缴纳凭证。</w:t>
      </w:r>
    </w:p>
    <w:p>
      <w:pPr>
        <w:autoSpaceDE w:val="0"/>
        <w:autoSpaceDN w:val="0"/>
        <w:spacing w:line="480" w:lineRule="exact"/>
        <w:ind w:firstLine="480" w:firstLineChars="200"/>
        <w:rPr>
          <w:rFonts w:cs="Arial"/>
          <w:lang w:val="zh-CN"/>
        </w:rPr>
      </w:pPr>
      <w:r>
        <w:rPr>
          <w:rFonts w:hint="eastAsia" w:cs="Arial"/>
        </w:rPr>
        <w:t>6.</w:t>
      </w:r>
      <w:r>
        <w:rPr>
          <w:rFonts w:hint="eastAsia" w:cs="Arial"/>
          <w:lang w:val="zh-CN"/>
        </w:rPr>
        <w:t>开户许可证；</w:t>
      </w:r>
    </w:p>
    <w:p>
      <w:pPr>
        <w:autoSpaceDE w:val="0"/>
        <w:autoSpaceDN w:val="0"/>
        <w:spacing w:line="480" w:lineRule="exact"/>
        <w:ind w:firstLine="426"/>
        <w:rPr>
          <w:rFonts w:cs="Arial"/>
          <w:lang w:val="zh-CN"/>
        </w:rPr>
      </w:pPr>
      <w:r>
        <w:rPr>
          <w:rFonts w:hint="eastAsia" w:cs="Arial"/>
        </w:rPr>
        <w:t>7</w:t>
      </w:r>
      <w:r>
        <w:rPr>
          <w:rFonts w:hint="eastAsia" w:cs="Arial"/>
          <w:lang w:val="zh-CN"/>
        </w:rPr>
        <w:t>.售后承诺及联系方式；</w:t>
      </w:r>
    </w:p>
    <w:p>
      <w:pPr>
        <w:autoSpaceDE w:val="0"/>
        <w:autoSpaceDN w:val="0"/>
        <w:spacing w:line="480" w:lineRule="exact"/>
        <w:ind w:firstLine="426"/>
        <w:rPr>
          <w:rFonts w:cs="Arial"/>
          <w:lang w:val="zh-CN"/>
        </w:rPr>
      </w:pPr>
      <w:r>
        <w:rPr>
          <w:rFonts w:hint="eastAsia" w:cs="Arial"/>
        </w:rPr>
        <w:t>8</w:t>
      </w:r>
      <w:r>
        <w:rPr>
          <w:rFonts w:hint="eastAsia" w:cs="Arial"/>
          <w:lang w:val="zh-CN"/>
        </w:rPr>
        <w:t>.技术规格响应表；</w:t>
      </w:r>
    </w:p>
    <w:p>
      <w:pPr>
        <w:autoSpaceDE w:val="0"/>
        <w:autoSpaceDN w:val="0"/>
        <w:spacing w:line="480" w:lineRule="exact"/>
        <w:rPr>
          <w:rFonts w:hint="eastAsia" w:cs="Arial"/>
          <w:lang w:val="zh-CN"/>
        </w:rPr>
      </w:pPr>
      <w:r>
        <w:rPr>
          <w:rFonts w:hint="eastAsia" w:cs="Arial"/>
        </w:rPr>
        <w:t xml:space="preserve">    9</w:t>
      </w:r>
      <w:r>
        <w:rPr>
          <w:rFonts w:hint="eastAsia" w:cs="Arial"/>
          <w:lang w:val="zh-CN"/>
        </w:rPr>
        <w:t>.分项报价表。</w:t>
      </w:r>
    </w:p>
    <w:p>
      <w:pPr>
        <w:autoSpaceDE w:val="0"/>
        <w:autoSpaceDN w:val="0"/>
        <w:spacing w:line="500" w:lineRule="exact"/>
        <w:rPr>
          <w:rFonts w:hint="eastAsia" w:ascii="宋体" w:cs="宋体"/>
          <w:lang w:val="zh-CN"/>
        </w:rPr>
      </w:pPr>
      <w:r>
        <w:rPr>
          <w:rFonts w:hint="eastAsia" w:ascii="宋体" w:cs="宋体"/>
          <w:b/>
          <w:lang w:val="zh-CN"/>
        </w:rPr>
        <w:t>二、合同标的及金额</w:t>
      </w:r>
      <w:r>
        <w:rPr>
          <w:rFonts w:hint="eastAsia" w:ascii="宋体" w:cs="宋体"/>
          <w:lang w:val="zh-CN"/>
        </w:rPr>
        <w:t xml:space="preserve">                                       </w:t>
      </w:r>
      <w:r>
        <w:rPr>
          <w:rFonts w:hint="eastAsia" w:ascii="宋体" w:cs="宋体"/>
        </w:rPr>
        <w:t xml:space="preserve">    </w:t>
      </w:r>
      <w:r>
        <w:rPr>
          <w:rFonts w:hint="eastAsia" w:ascii="宋体" w:cs="宋体"/>
          <w:lang w:val="zh-CN"/>
        </w:rPr>
        <w:t>单位：元</w:t>
      </w:r>
    </w:p>
    <w:tbl>
      <w:tblPr>
        <w:tblStyle w:val="12"/>
        <w:tblW w:w="0" w:type="auto"/>
        <w:tblInd w:w="593" w:type="dxa"/>
        <w:tblLayout w:type="fixed"/>
        <w:tblCellMar>
          <w:top w:w="0" w:type="dxa"/>
          <w:left w:w="57" w:type="dxa"/>
          <w:bottom w:w="0" w:type="dxa"/>
          <w:right w:w="57" w:type="dxa"/>
        </w:tblCellMar>
      </w:tblPr>
      <w:tblGrid>
        <w:gridCol w:w="994"/>
        <w:gridCol w:w="2682"/>
        <w:gridCol w:w="1303"/>
        <w:gridCol w:w="1340"/>
        <w:gridCol w:w="1196"/>
      </w:tblGrid>
      <w:tr>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r>
              <w:rPr>
                <w:rFonts w:hint="eastAsia" w:ascii="宋体" w:cs="宋体"/>
                <w:lang w:val="zh-CN"/>
              </w:rPr>
              <w:t>序号</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r>
              <w:rPr>
                <w:rFonts w:hint="eastAsia" w:ascii="宋体" w:cs="宋体"/>
                <w:lang w:val="zh-CN"/>
              </w:rPr>
              <w:t>货物名称</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r>
              <w:rPr>
                <w:rFonts w:hint="eastAsia" w:ascii="宋体" w:cs="宋体"/>
                <w:lang w:val="zh-CN"/>
              </w:rPr>
              <w:t>单价</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r>
              <w:rPr>
                <w:rFonts w:hint="eastAsia" w:ascii="宋体" w:cs="宋体"/>
                <w:lang w:val="zh-CN"/>
              </w:rPr>
              <w:t>总价</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r>
              <w:rPr>
                <w:rFonts w:hint="eastAsia" w:ascii="宋体" w:cs="宋体"/>
                <w:lang w:val="zh-CN"/>
              </w:rPr>
              <w:t>备注</w:t>
            </w:r>
          </w:p>
        </w:tc>
      </w:tr>
      <w:tr>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r>
      <w:tr>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r>
      <w:tr>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r>
      <w:tr>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r>
    </w:tbl>
    <w:p>
      <w:pPr>
        <w:autoSpaceDE w:val="0"/>
        <w:autoSpaceDN w:val="0"/>
        <w:spacing w:line="500" w:lineRule="exact"/>
        <w:ind w:firstLine="480"/>
        <w:rPr>
          <w:rFonts w:hint="eastAsia" w:ascii="宋体" w:cs="宋体"/>
          <w:lang w:val="zh-CN"/>
        </w:rPr>
      </w:pPr>
      <w:r>
        <w:rPr>
          <w:rFonts w:hint="eastAsia" w:ascii="宋体" w:cs="宋体"/>
          <w:lang w:val="zh-CN"/>
        </w:rPr>
        <w:t>根据上述政府采购合同文件要求，本政府采购合同的总金额为人民币</w:t>
      </w:r>
    </w:p>
    <w:p>
      <w:pPr>
        <w:autoSpaceDE w:val="0"/>
        <w:autoSpaceDN w:val="0"/>
        <w:spacing w:line="500" w:lineRule="exact"/>
        <w:ind w:firstLine="480"/>
        <w:rPr>
          <w:rFonts w:hint="eastAsia" w:ascii="宋体" w:cs="宋体"/>
          <w:lang w:val="zh-CN"/>
        </w:rPr>
      </w:pPr>
      <w:r>
        <w:rPr>
          <w:rFonts w:hint="eastAsia" w:ascii="宋体" w:cs="宋体"/>
          <w:u w:val="single"/>
          <w:lang w:val="zh-CN"/>
        </w:rPr>
        <w:t xml:space="preserve">      </w:t>
      </w:r>
      <w:r>
        <w:rPr>
          <w:rFonts w:hint="eastAsia" w:ascii="宋体" w:cs="宋体"/>
          <w:u w:val="single"/>
        </w:rPr>
        <w:t xml:space="preserve">   </w:t>
      </w:r>
      <w:r>
        <w:rPr>
          <w:rFonts w:hint="eastAsia" w:ascii="宋体" w:cs="宋体"/>
          <w:u w:val="single"/>
          <w:lang w:val="zh-CN"/>
        </w:rPr>
        <w:t xml:space="preserve">             </w:t>
      </w:r>
      <w:r>
        <w:rPr>
          <w:rFonts w:hint="eastAsia" w:ascii="宋体" w:cs="宋体"/>
          <w:lang w:val="zh-CN"/>
        </w:rPr>
        <w:t xml:space="preserve"> （大写）</w:t>
      </w:r>
      <w:r>
        <w:rPr>
          <w:rFonts w:hint="eastAsia" w:ascii="宋体" w:cs="宋体"/>
          <w:u w:val="single"/>
          <w:lang w:val="zh-CN"/>
        </w:rPr>
        <w:t xml:space="preserve">                 </w:t>
      </w:r>
      <w:r>
        <w:rPr>
          <w:rFonts w:hint="eastAsia" w:ascii="宋体" w:cs="宋体"/>
          <w:lang w:val="zh-CN"/>
        </w:rPr>
        <w:t>元。</w:t>
      </w:r>
    </w:p>
    <w:p>
      <w:pPr>
        <w:autoSpaceDE w:val="0"/>
        <w:autoSpaceDN w:val="0"/>
        <w:adjustRightInd w:val="0"/>
        <w:spacing w:line="500" w:lineRule="exact"/>
        <w:ind w:firstLine="482"/>
        <w:rPr>
          <w:rFonts w:hint="eastAsia" w:ascii="宋体" w:cs="宋体"/>
          <w:lang w:val="zh-CN"/>
        </w:rPr>
      </w:pPr>
      <w:r>
        <w:rPr>
          <w:rFonts w:hint="eastAsia" w:ascii="宋体" w:cs="宋体"/>
          <w:lang w:val="zh-CN"/>
        </w:rPr>
        <w:t>本合同以人民币进行结算，合同总价包括：</w:t>
      </w:r>
      <w:r>
        <w:rPr>
          <w:rFonts w:hint="eastAsia" w:ascii="宋体" w:cs="宋体"/>
          <w:kern w:val="0"/>
          <w:lang w:val="zh-CN"/>
        </w:rPr>
        <w:t>投标报价必须包括：产品费、验收费、手续费、设备调试费、培训费、包装费、运输费、保险费、售前、售中、售后服务费、招标代理费、税金及不可预见费等全部费用。</w:t>
      </w:r>
    </w:p>
    <w:p>
      <w:pPr>
        <w:autoSpaceDE w:val="0"/>
        <w:autoSpaceDN w:val="0"/>
        <w:spacing w:line="500" w:lineRule="exact"/>
        <w:rPr>
          <w:rFonts w:hint="eastAsia" w:ascii="宋体" w:cs="宋体"/>
          <w:b/>
        </w:rPr>
      </w:pPr>
      <w:r>
        <w:rPr>
          <w:rFonts w:hint="eastAsia" w:ascii="宋体" w:cs="宋体"/>
          <w:b/>
          <w:lang w:val="zh-CN"/>
        </w:rPr>
        <w:t>三、交付时间、地点和要求</w:t>
      </w:r>
    </w:p>
    <w:p>
      <w:pPr>
        <w:autoSpaceDE w:val="0"/>
        <w:autoSpaceDN w:val="0"/>
        <w:spacing w:line="500" w:lineRule="exact"/>
        <w:ind w:firstLine="480"/>
        <w:rPr>
          <w:rFonts w:hint="eastAsia" w:ascii="宋体" w:cs="宋体"/>
        </w:rPr>
      </w:pPr>
      <w:r>
        <w:rPr>
          <w:rFonts w:hint="eastAsia" w:ascii="宋体" w:cs="宋体"/>
        </w:rPr>
        <w:t>1.</w:t>
      </w:r>
      <w:r>
        <w:rPr>
          <w:rFonts w:hint="eastAsia" w:ascii="宋体" w:cs="宋体"/>
          <w:lang w:val="zh-CN"/>
        </w:rPr>
        <w:t>供货期：</w:t>
      </w:r>
      <w:r>
        <w:rPr>
          <w:rFonts w:hint="eastAsia" w:ascii="宋体" w:cs="宋体"/>
          <w:lang w:val="en-US" w:eastAsia="zh-CN"/>
        </w:rPr>
        <w:t xml:space="preserve"> </w:t>
      </w:r>
      <w:r>
        <w:rPr>
          <w:rFonts w:hint="eastAsia" w:ascii="宋体" w:cs="宋体"/>
        </w:rPr>
        <w:t xml:space="preserve">； </w:t>
      </w:r>
    </w:p>
    <w:p>
      <w:pPr>
        <w:autoSpaceDE w:val="0"/>
        <w:autoSpaceDN w:val="0"/>
        <w:spacing w:line="500" w:lineRule="exact"/>
        <w:ind w:firstLine="480"/>
        <w:rPr>
          <w:rFonts w:hint="eastAsia" w:ascii="宋体" w:cs="宋体"/>
          <w:lang w:val="zh-CN"/>
        </w:rPr>
      </w:pPr>
      <w:r>
        <w:rPr>
          <w:rFonts w:hint="eastAsia" w:ascii="宋体" w:cs="宋体"/>
          <w:lang w:val="zh-CN"/>
        </w:rPr>
        <w:t>交货地点：</w:t>
      </w:r>
      <w:r>
        <w:rPr>
          <w:rFonts w:hint="eastAsia" w:ascii="宋体" w:cs="宋体"/>
          <w:lang w:val="en-US" w:eastAsia="zh-CN"/>
        </w:rPr>
        <w:t xml:space="preserve"> </w:t>
      </w:r>
      <w:r>
        <w:rPr>
          <w:rFonts w:hint="eastAsia" w:ascii="宋体" w:cs="宋体"/>
          <w:lang w:val="zh-CN"/>
        </w:rPr>
        <w:t>。</w:t>
      </w:r>
    </w:p>
    <w:p>
      <w:pPr>
        <w:autoSpaceDE w:val="0"/>
        <w:autoSpaceDN w:val="0"/>
        <w:spacing w:line="500" w:lineRule="exact"/>
        <w:ind w:firstLine="480"/>
        <w:rPr>
          <w:rFonts w:hint="eastAsia" w:ascii="宋体" w:cs="宋体"/>
        </w:rPr>
      </w:pPr>
      <w:r>
        <w:rPr>
          <w:rFonts w:hint="eastAsia" w:ascii="宋体" w:cs="宋体"/>
        </w:rPr>
        <w:t>2.乙方提供货物、软硬件功能不符合招投标文件和本合同规定，甲方有权拒绝接收。</w:t>
      </w:r>
    </w:p>
    <w:p>
      <w:pPr>
        <w:autoSpaceDE w:val="0"/>
        <w:autoSpaceDN w:val="0"/>
        <w:spacing w:line="500" w:lineRule="exact"/>
        <w:ind w:firstLine="480" w:firstLineChars="200"/>
        <w:rPr>
          <w:rFonts w:hint="eastAsia" w:ascii="宋体" w:cs="宋体"/>
        </w:rPr>
      </w:pPr>
      <w:r>
        <w:rPr>
          <w:rFonts w:hint="eastAsia" w:ascii="宋体" w:cs="宋体"/>
        </w:rPr>
        <w:t>3.乙方应将提供产品的装箱清单、用户手册、原厂保修卡、随机资料、工具和备品、备件等交付给甲方，如有缺失应及时补齐，否则视为逾期交货。</w:t>
      </w:r>
    </w:p>
    <w:p>
      <w:pPr>
        <w:autoSpaceDE w:val="0"/>
        <w:autoSpaceDN w:val="0"/>
        <w:spacing w:line="500" w:lineRule="exact"/>
        <w:ind w:firstLine="480"/>
        <w:rPr>
          <w:rFonts w:hint="eastAsia" w:ascii="宋体" w:cs="宋体"/>
        </w:rPr>
      </w:pPr>
      <w:r>
        <w:rPr>
          <w:rFonts w:hint="eastAsia" w:ascii="宋体" w:cs="宋体"/>
        </w:rPr>
        <w:t>4.乙方应按照招投标文件，逐一检查所交设备是否达到规格要求。</w:t>
      </w:r>
    </w:p>
    <w:p>
      <w:pPr>
        <w:autoSpaceDE w:val="0"/>
        <w:autoSpaceDN w:val="0"/>
        <w:spacing w:line="500" w:lineRule="exact"/>
        <w:ind w:firstLine="480"/>
        <w:rPr>
          <w:rFonts w:hint="eastAsia" w:ascii="宋体" w:cs="宋体"/>
        </w:rPr>
      </w:pPr>
      <w:r>
        <w:rPr>
          <w:rFonts w:hint="eastAsia" w:ascii="宋体" w:cs="宋体"/>
        </w:rPr>
        <w:t>5.甲方应当在安装、调试完后22个工作日内进行验收。验收合格后，由甲乙双方签署产品验收单并加盖采购人公章，甲乙双方各执一份。</w:t>
      </w:r>
    </w:p>
    <w:p>
      <w:pPr>
        <w:autoSpaceDE w:val="0"/>
        <w:autoSpaceDN w:val="0"/>
        <w:spacing w:line="500" w:lineRule="exact"/>
        <w:ind w:firstLine="480"/>
        <w:rPr>
          <w:rFonts w:hint="eastAsia" w:ascii="宋体" w:cs="宋体"/>
        </w:rPr>
      </w:pPr>
      <w:r>
        <w:rPr>
          <w:rFonts w:hint="eastAsia" w:ascii="宋体" w:cs="宋体"/>
        </w:rPr>
        <w:t>6.甲方应提供该项目验收报告交同级财政监管部门，由财政部门按规定程序抽验后办理资金拨付。</w:t>
      </w:r>
    </w:p>
    <w:p>
      <w:pPr>
        <w:autoSpaceDE w:val="0"/>
        <w:autoSpaceDN w:val="0"/>
        <w:spacing w:line="500" w:lineRule="exact"/>
        <w:ind w:firstLine="480"/>
        <w:rPr>
          <w:rFonts w:hint="eastAsia" w:ascii="宋体" w:cs="宋体"/>
        </w:rPr>
      </w:pPr>
      <w:r>
        <w:rPr>
          <w:rFonts w:hint="eastAsia" w:ascii="宋体" w:cs="宋体"/>
        </w:rPr>
        <w:t>7.甲方在验收过程中发现乙方有违约问题，可按招、投标文件的规定要求乙方及时予以解决。</w:t>
      </w:r>
    </w:p>
    <w:p>
      <w:pPr>
        <w:autoSpaceDE w:val="0"/>
        <w:autoSpaceDN w:val="0"/>
        <w:spacing w:line="500" w:lineRule="exact"/>
        <w:ind w:firstLine="480"/>
        <w:rPr>
          <w:rFonts w:hint="eastAsia" w:ascii="宋体" w:cs="宋体"/>
        </w:rPr>
      </w:pPr>
      <w:r>
        <w:rPr>
          <w:rFonts w:hint="eastAsia" w:ascii="宋体" w:cs="宋体"/>
        </w:rPr>
        <w:t>8.乙方向甲方提供产品相关完税销售发票。</w:t>
      </w:r>
    </w:p>
    <w:p>
      <w:pPr>
        <w:autoSpaceDE w:val="0"/>
        <w:autoSpaceDN w:val="0"/>
        <w:spacing w:line="500" w:lineRule="exact"/>
        <w:rPr>
          <w:rFonts w:hint="eastAsia" w:ascii="宋体" w:cs="宋体"/>
          <w:b/>
          <w:highlight w:val="none"/>
          <w:lang w:val="zh-CN"/>
        </w:rPr>
      </w:pPr>
      <w:r>
        <w:rPr>
          <w:rFonts w:hint="eastAsia" w:ascii="宋体" w:cs="宋体"/>
          <w:b/>
          <w:highlight w:val="none"/>
          <w:lang w:val="zh-CN"/>
        </w:rPr>
        <w:t>四、付款方式</w:t>
      </w:r>
    </w:p>
    <w:p>
      <w:pPr>
        <w:autoSpaceDE w:val="0"/>
        <w:autoSpaceDN w:val="0"/>
        <w:spacing w:line="500" w:lineRule="exact"/>
        <w:rPr>
          <w:rFonts w:hint="eastAsia" w:ascii="宋体" w:cs="宋体"/>
          <w:b/>
          <w:lang w:val="zh-CN"/>
        </w:rPr>
      </w:pPr>
    </w:p>
    <w:p>
      <w:pPr>
        <w:autoSpaceDE w:val="0"/>
        <w:autoSpaceDN w:val="0"/>
        <w:spacing w:line="500" w:lineRule="exact"/>
        <w:rPr>
          <w:rFonts w:hint="eastAsia" w:ascii="宋体" w:cs="宋体"/>
          <w:b/>
          <w:lang w:val="zh-CN"/>
        </w:rPr>
      </w:pPr>
      <w:r>
        <w:rPr>
          <w:rFonts w:hint="eastAsia" w:ascii="宋体" w:cs="宋体"/>
          <w:b/>
          <w:lang w:val="zh-CN"/>
        </w:rPr>
        <w:t>五、合同的变更、终止与转让</w:t>
      </w:r>
    </w:p>
    <w:p>
      <w:pPr>
        <w:autoSpaceDE w:val="0"/>
        <w:autoSpaceDN w:val="0"/>
        <w:spacing w:line="500" w:lineRule="exact"/>
        <w:ind w:firstLine="480"/>
        <w:rPr>
          <w:rFonts w:hint="eastAsia" w:ascii="宋体" w:cs="宋体"/>
          <w:lang w:val="zh-CN"/>
        </w:rPr>
      </w:pPr>
      <w:r>
        <w:rPr>
          <w:rFonts w:hint="eastAsia" w:ascii="宋体" w:cs="宋体"/>
          <w:lang w:val="zh-CN"/>
        </w:rPr>
        <w:t>1.除《中华人民共和国政府采购法》第50条规定的情形外，本合同一经签订，甲乙双方不得擅自变更、中止或终止。</w:t>
      </w:r>
    </w:p>
    <w:p>
      <w:pPr>
        <w:autoSpaceDE w:val="0"/>
        <w:autoSpaceDN w:val="0"/>
        <w:spacing w:line="500" w:lineRule="exact"/>
        <w:ind w:firstLine="480"/>
        <w:rPr>
          <w:rFonts w:hint="eastAsia" w:ascii="宋体" w:cs="宋体"/>
        </w:rPr>
      </w:pPr>
      <w:r>
        <w:rPr>
          <w:rFonts w:hint="eastAsia" w:ascii="宋体" w:cs="宋体"/>
        </w:rPr>
        <w:t>2.</w:t>
      </w:r>
      <w:r>
        <w:rPr>
          <w:rFonts w:hint="eastAsia" w:ascii="宋体" w:cs="宋体"/>
          <w:lang w:val="zh-CN"/>
        </w:rPr>
        <w:t>乙方不得擅自转让其应履行的合同义务。</w:t>
      </w:r>
    </w:p>
    <w:p>
      <w:pPr>
        <w:autoSpaceDE w:val="0"/>
        <w:autoSpaceDN w:val="0"/>
        <w:spacing w:line="500" w:lineRule="exact"/>
        <w:rPr>
          <w:rFonts w:hint="eastAsia" w:ascii="宋体" w:cs="宋体"/>
          <w:b/>
          <w:bCs/>
          <w:kern w:val="0"/>
          <w:lang w:val="zh-CN"/>
        </w:rPr>
      </w:pPr>
      <w:r>
        <w:rPr>
          <w:rFonts w:hint="eastAsia" w:ascii="宋体" w:cs="宋体"/>
          <w:b/>
          <w:bCs/>
          <w:kern w:val="0"/>
          <w:lang w:val="zh-CN"/>
        </w:rPr>
        <w:t>六、违约责任</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1.乙方所提供的产品规格、技术标准、材料等质量不合格的，应</w:t>
      </w:r>
      <w:r>
        <w:rPr>
          <w:rFonts w:hint="eastAsia" w:ascii="宋体" w:cs="宋体"/>
          <w:kern w:val="0"/>
        </w:rPr>
        <w:t>在甲方通知后的 10 个工作日内</w:t>
      </w:r>
      <w:r>
        <w:rPr>
          <w:rFonts w:hint="eastAsia" w:ascii="宋体" w:cs="宋体"/>
          <w:kern w:val="0"/>
          <w:lang w:val="zh-CN"/>
        </w:rPr>
        <w:t>更换；更换不及时的，</w:t>
      </w:r>
      <w:r>
        <w:rPr>
          <w:rFonts w:hint="eastAsia" w:ascii="宋体" w:cs="宋体"/>
          <w:kern w:val="0"/>
        </w:rPr>
        <w:t>每逾期一日，按</w:t>
      </w:r>
      <w:r>
        <w:rPr>
          <w:rFonts w:hint="eastAsia" w:ascii="宋体" w:cs="宋体"/>
          <w:kern w:val="0"/>
          <w:lang w:val="zh-CN"/>
        </w:rPr>
        <w:t>未交货物货款</w:t>
      </w:r>
      <w:r>
        <w:rPr>
          <w:rFonts w:hint="eastAsia" w:ascii="宋体" w:cs="宋体"/>
          <w:kern w:val="0"/>
        </w:rPr>
        <w:t>的3‰承担违约责任</w:t>
      </w:r>
      <w:r>
        <w:rPr>
          <w:rFonts w:hint="eastAsia" w:ascii="宋体" w:cs="宋体"/>
          <w:kern w:val="0"/>
          <w:lang w:val="zh-CN"/>
        </w:rPr>
        <w:t>；因质量问题甲方不同意接收的，质保金全额扣除，并由乙方赔偿由此引起的甲方的一切经济损失。</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2.乙方提供的货物如侵犯了第三方权益而引发纠纷或诉讼的，均由乙方负责交涉并承担全部责任。</w:t>
      </w:r>
    </w:p>
    <w:p>
      <w:pPr>
        <w:autoSpaceDE w:val="0"/>
        <w:autoSpaceDN w:val="0"/>
        <w:spacing w:line="500" w:lineRule="exact"/>
        <w:ind w:firstLine="360"/>
        <w:rPr>
          <w:rFonts w:hint="eastAsia" w:ascii="宋体" w:cs="宋体"/>
          <w:kern w:val="0"/>
        </w:rPr>
      </w:pPr>
      <w:r>
        <w:rPr>
          <w:rFonts w:hint="eastAsia" w:ascii="宋体" w:cs="宋体"/>
          <w:kern w:val="0"/>
          <w:lang w:val="zh-CN"/>
        </w:rPr>
        <w:t>3.因包装、运输引起的货物损坏，</w:t>
      </w:r>
      <w:r>
        <w:rPr>
          <w:rFonts w:hint="eastAsia" w:ascii="宋体" w:cs="宋体"/>
          <w:kern w:val="0"/>
        </w:rPr>
        <w:t>视为质量不合格</w:t>
      </w:r>
      <w:r>
        <w:rPr>
          <w:rFonts w:hint="eastAsia" w:ascii="宋体" w:cs="宋体"/>
          <w:kern w:val="0"/>
          <w:lang w:val="zh-CN"/>
        </w:rPr>
        <w:t>，</w:t>
      </w:r>
      <w:r>
        <w:rPr>
          <w:rFonts w:hint="eastAsia" w:ascii="宋体" w:cs="宋体"/>
          <w:kern w:val="0"/>
        </w:rPr>
        <w:t>按本条第一款执行。</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4.甲方无故延期接</w:t>
      </w:r>
      <w:r>
        <w:rPr>
          <w:rFonts w:hint="eastAsia" w:ascii="宋体" w:cs="宋体"/>
          <w:kern w:val="0"/>
        </w:rPr>
        <w:t>收</w:t>
      </w:r>
      <w:r>
        <w:rPr>
          <w:rFonts w:hint="eastAsia" w:ascii="宋体" w:cs="宋体"/>
          <w:kern w:val="0"/>
          <w:lang w:val="zh-CN"/>
        </w:rPr>
        <w:t>货物和乙方逾期交货的，每天应向对方偿付未交货物货款3‰的违约金，但违约金累计不得超过违约货款的5%，超过</w:t>
      </w:r>
      <w:r>
        <w:rPr>
          <w:rFonts w:hint="eastAsia" w:ascii="宋体" w:cs="宋体"/>
          <w:kern w:val="0"/>
          <w:u w:val="single"/>
          <w:lang w:val="zh-CN"/>
        </w:rPr>
        <w:t xml:space="preserve">    </w:t>
      </w:r>
      <w:r>
        <w:rPr>
          <w:rFonts w:hint="eastAsia" w:ascii="宋体" w:cs="宋体"/>
          <w:kern w:val="0"/>
          <w:lang w:val="zh-CN"/>
        </w:rPr>
        <w:t>天对方有权解除合同，违约方承担因此给对方造成的经济损失。</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5.乙方未按本合同和投标文件中规定的服务承诺提供售后服务的，乙方应按本合同合计金额的5%向甲方支付违约金。</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6.乙方提供的货物在质量保证期内，因设计、工艺或材料的缺陷和其它质量原因造成的问题，由乙方负责，费用从履约保证金中扣除，不足另补。</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7.其它违约行为按违约货款额的5%收取违约金并赔偿经济损失。</w:t>
      </w:r>
    </w:p>
    <w:p>
      <w:pPr>
        <w:autoSpaceDE w:val="0"/>
        <w:autoSpaceDN w:val="0"/>
        <w:spacing w:line="500" w:lineRule="exact"/>
        <w:rPr>
          <w:rFonts w:hint="eastAsia" w:ascii="宋体" w:cs="宋体"/>
          <w:b/>
          <w:bCs/>
          <w:kern w:val="0"/>
          <w:lang w:val="zh-CN"/>
        </w:rPr>
      </w:pPr>
      <w:r>
        <w:rPr>
          <w:rFonts w:hint="eastAsia" w:ascii="宋体" w:cs="宋体"/>
          <w:b/>
          <w:bCs/>
          <w:kern w:val="0"/>
          <w:lang w:val="zh-CN"/>
        </w:rPr>
        <w:t>七、不可抗力</w:t>
      </w:r>
    </w:p>
    <w:p>
      <w:pPr>
        <w:autoSpaceDE w:val="0"/>
        <w:autoSpaceDN w:val="0"/>
        <w:spacing w:line="500" w:lineRule="exact"/>
        <w:ind w:firstLine="360"/>
        <w:rPr>
          <w:rFonts w:ascii="宋体" w:cs="宋体"/>
          <w:kern w:val="0"/>
        </w:rPr>
      </w:pPr>
      <w:r>
        <w:rPr>
          <w:rFonts w:hint="eastAsia" w:ascii="宋体" w:cs="宋体"/>
          <w:kern w:val="0"/>
          <w:lang w:val="zh-CN"/>
        </w:rPr>
        <w:t>不可抗力使合同的某些内容有变更必要的，双方应通过协商在</w:t>
      </w:r>
      <w:r>
        <w:rPr>
          <w:rFonts w:hint="eastAsia" w:ascii="宋体" w:cs="宋体"/>
          <w:kern w:val="0"/>
        </w:rPr>
        <w:t>14</w:t>
      </w:r>
      <w:r>
        <w:rPr>
          <w:rFonts w:hint="eastAsia" w:ascii="宋体" w:cs="宋体"/>
          <w:kern w:val="0"/>
          <w:lang w:val="zh-CN"/>
        </w:rPr>
        <w:t>天内达成进一步履行合同的协议，因不可抗力致使合同不能履行的，合同终止。</w:t>
      </w:r>
      <w:r>
        <w:rPr>
          <w:rFonts w:hint="eastAsia" w:ascii="宋体" w:cs="宋体"/>
          <w:kern w:val="0"/>
        </w:rPr>
        <w:t>受不可抗力影响的一方，应在不可抗力发生后的三个工作日内向对方提交不可抗力的证明材料。</w:t>
      </w:r>
    </w:p>
    <w:p>
      <w:pPr>
        <w:autoSpaceDE w:val="0"/>
        <w:autoSpaceDN w:val="0"/>
        <w:spacing w:line="500" w:lineRule="exact"/>
        <w:rPr>
          <w:rFonts w:hint="eastAsia" w:ascii="宋体" w:cs="宋体"/>
          <w:b/>
          <w:bCs/>
          <w:kern w:val="0"/>
        </w:rPr>
      </w:pPr>
      <w:r>
        <w:rPr>
          <w:rFonts w:hint="eastAsia" w:ascii="宋体" w:cs="宋体"/>
          <w:b/>
          <w:bCs/>
          <w:kern w:val="0"/>
          <w:lang w:val="zh-CN"/>
        </w:rPr>
        <w:t>八、知识产权：</w:t>
      </w:r>
      <w:r>
        <w:rPr>
          <w:rFonts w:hint="eastAsia" w:ascii="宋体" w:cs="宋体"/>
          <w:b/>
          <w:bCs/>
          <w:kern w:val="0"/>
        </w:rPr>
        <w:t>按</w:t>
      </w:r>
      <w:r>
        <w:rPr>
          <w:rFonts w:hint="eastAsia" w:ascii="宋体" w:cs="宋体"/>
          <w:b/>
          <w:bCs/>
          <w:kern w:val="0"/>
          <w:lang w:val="zh-CN"/>
        </w:rPr>
        <w:t>合同通用条款</w:t>
      </w:r>
      <w:r>
        <w:rPr>
          <w:rFonts w:hint="eastAsia" w:ascii="宋体" w:cs="宋体"/>
          <w:b/>
          <w:bCs/>
          <w:kern w:val="0"/>
        </w:rPr>
        <w:t>执行。</w:t>
      </w:r>
    </w:p>
    <w:p>
      <w:pPr>
        <w:autoSpaceDE w:val="0"/>
        <w:autoSpaceDN w:val="0"/>
        <w:spacing w:line="500" w:lineRule="exact"/>
        <w:rPr>
          <w:rFonts w:hint="eastAsia" w:ascii="宋体" w:cs="宋体"/>
          <w:b/>
          <w:bCs/>
          <w:kern w:val="0"/>
          <w:lang w:val="zh-CN"/>
        </w:rPr>
      </w:pPr>
      <w:r>
        <w:rPr>
          <w:rFonts w:hint="eastAsia" w:ascii="宋体" w:cs="宋体"/>
          <w:b/>
          <w:bCs/>
          <w:kern w:val="0"/>
          <w:lang w:val="zh-CN"/>
        </w:rPr>
        <w:t>九、其他约定：</w:t>
      </w:r>
    </w:p>
    <w:p>
      <w:pPr>
        <w:autoSpaceDE w:val="0"/>
        <w:autoSpaceDN w:val="0"/>
        <w:spacing w:line="500" w:lineRule="exact"/>
        <w:rPr>
          <w:rFonts w:hint="eastAsia" w:ascii="宋体" w:cs="宋体"/>
          <w:b/>
          <w:bCs/>
          <w:kern w:val="0"/>
          <w:lang w:val="zh-CN"/>
        </w:rPr>
      </w:pPr>
      <w:r>
        <w:rPr>
          <w:rFonts w:hint="eastAsia" w:ascii="宋体" w:cs="宋体"/>
          <w:b/>
          <w:bCs/>
          <w:kern w:val="0"/>
          <w:lang w:val="zh-CN"/>
        </w:rPr>
        <w:t>十、合同争议解决</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1.因产品质量问题发生争议的，应邀请国家认可的质量检测机构进行鉴定。产品符合标准的，鉴定费由甲方承担；产品不符合标准的，鉴定费由乙方承担。</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2.因履行本合同引起的或与本合同有关的争议，</w:t>
      </w:r>
      <w:r>
        <w:rPr>
          <w:rFonts w:hint="eastAsia" w:ascii="宋体" w:cs="宋体"/>
          <w:kern w:val="0"/>
        </w:rPr>
        <w:t>甲、乙双</w:t>
      </w:r>
      <w:r>
        <w:rPr>
          <w:rFonts w:hint="eastAsia" w:ascii="宋体" w:cs="宋体"/>
          <w:kern w:val="0"/>
          <w:lang w:val="zh-CN"/>
        </w:rPr>
        <w:t>方应首先通过友好协商解决，如果协商不能解决，可向</w:t>
      </w:r>
      <w:r>
        <w:rPr>
          <w:rFonts w:hint="eastAsia" w:ascii="宋体" w:cs="宋体"/>
          <w:kern w:val="0"/>
        </w:rPr>
        <w:t>西宁</w:t>
      </w:r>
      <w:r>
        <w:rPr>
          <w:rFonts w:hint="eastAsia" w:ascii="宋体" w:cs="宋体"/>
          <w:kern w:val="0"/>
          <w:lang w:val="zh-CN"/>
        </w:rPr>
        <w:t>仲裁委员会申请仲裁。</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3.诉讼期间，本合同继续履行。</w:t>
      </w:r>
    </w:p>
    <w:p>
      <w:pPr>
        <w:autoSpaceDE w:val="0"/>
        <w:autoSpaceDN w:val="0"/>
        <w:spacing w:line="500" w:lineRule="exact"/>
        <w:rPr>
          <w:rFonts w:hint="eastAsia" w:ascii="宋体" w:cs="宋体"/>
          <w:b/>
          <w:bCs/>
          <w:kern w:val="0"/>
          <w:lang w:val="zh-CN"/>
        </w:rPr>
      </w:pPr>
      <w:r>
        <w:rPr>
          <w:rFonts w:hint="eastAsia" w:ascii="宋体" w:cs="宋体"/>
          <w:b/>
          <w:bCs/>
          <w:kern w:val="0"/>
          <w:lang w:val="zh-CN"/>
        </w:rPr>
        <w:t>十一、合同生效及其它：</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1.本合同一式八份，</w:t>
      </w:r>
      <w:r>
        <w:rPr>
          <w:rFonts w:hint="eastAsia" w:ascii="宋体" w:cs="宋体"/>
          <w:kern w:val="0"/>
        </w:rPr>
        <w:t>甲方执   份，乙方执  份。八份合同具有同等法律效力，</w:t>
      </w:r>
      <w:r>
        <w:rPr>
          <w:rFonts w:hint="eastAsia" w:ascii="宋体" w:cs="宋体"/>
          <w:kern w:val="0"/>
          <w:lang w:val="zh-CN"/>
        </w:rPr>
        <w:t>经双方签字，并加盖公章即为生效。</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2.本合同未尽事宜，按《</w:t>
      </w:r>
      <w:r>
        <w:rPr>
          <w:rFonts w:hint="eastAsia" w:ascii="宋体" w:cs="宋体"/>
          <w:kern w:val="0"/>
        </w:rPr>
        <w:t>中华人民共和国民法典</w:t>
      </w:r>
      <w:r>
        <w:rPr>
          <w:rFonts w:hint="eastAsia" w:ascii="宋体" w:cs="宋体"/>
          <w:kern w:val="0"/>
          <w:lang w:val="zh-CN"/>
        </w:rPr>
        <w:t>》有关规定处理。</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3.本合同的组成包含《合同通用条款》。</w:t>
      </w:r>
    </w:p>
    <w:p>
      <w:pPr>
        <w:autoSpaceDE w:val="0"/>
        <w:autoSpaceDN w:val="0"/>
        <w:spacing w:line="360" w:lineRule="auto"/>
        <w:rPr>
          <w:rFonts w:hint="eastAsia" w:ascii="宋体" w:cs="宋体"/>
          <w:lang w:val="zh-CN"/>
        </w:rPr>
      </w:pPr>
    </w:p>
    <w:p>
      <w:pPr>
        <w:autoSpaceDE w:val="0"/>
        <w:autoSpaceDN w:val="0"/>
        <w:spacing w:line="360" w:lineRule="auto"/>
        <w:rPr>
          <w:rFonts w:hint="eastAsia" w:ascii="宋体" w:cs="宋体"/>
        </w:rPr>
      </w:pPr>
      <w:r>
        <w:rPr>
          <w:rFonts w:hint="eastAsia" w:ascii="宋体" w:cs="宋体"/>
          <w:lang w:val="zh-CN"/>
        </w:rPr>
        <w:t>甲方（盖章）：</w:t>
      </w:r>
      <w:r>
        <w:rPr>
          <w:rFonts w:hint="eastAsia" w:ascii="宋体" w:cs="宋体"/>
        </w:rPr>
        <w:t xml:space="preserve">                         </w:t>
      </w:r>
      <w:r>
        <w:rPr>
          <w:rFonts w:hint="eastAsia" w:ascii="宋体" w:cs="宋体"/>
          <w:lang w:val="zh-CN"/>
        </w:rPr>
        <w:t>乙方（盖章）：</w:t>
      </w:r>
    </w:p>
    <w:p>
      <w:pPr>
        <w:autoSpaceDE w:val="0"/>
        <w:autoSpaceDN w:val="0"/>
        <w:spacing w:line="360" w:lineRule="auto"/>
        <w:rPr>
          <w:rFonts w:hint="eastAsia" w:ascii="宋体" w:cs="宋体"/>
        </w:rPr>
      </w:pPr>
      <w:r>
        <w:rPr>
          <w:rFonts w:hint="eastAsia" w:ascii="宋体" w:cs="宋体"/>
          <w:lang w:val="zh-CN"/>
        </w:rPr>
        <w:t>法定代表人或委托代理人</w:t>
      </w:r>
      <w:r>
        <w:rPr>
          <w:rFonts w:hint="eastAsia" w:ascii="宋体" w:cs="宋体"/>
        </w:rPr>
        <w:t xml:space="preserve">：               </w:t>
      </w:r>
      <w:r>
        <w:rPr>
          <w:rFonts w:hint="eastAsia" w:ascii="宋体" w:cs="宋体"/>
          <w:lang w:val="zh-CN"/>
        </w:rPr>
        <w:t>法定代表人或委托代理人</w:t>
      </w:r>
      <w:r>
        <w:rPr>
          <w:rFonts w:hint="eastAsia" w:ascii="宋体" w:cs="宋体"/>
        </w:rPr>
        <w:t>：</w:t>
      </w:r>
    </w:p>
    <w:p>
      <w:pPr>
        <w:autoSpaceDE w:val="0"/>
        <w:autoSpaceDN w:val="0"/>
        <w:spacing w:line="360" w:lineRule="auto"/>
        <w:ind w:firstLine="480"/>
        <w:rPr>
          <w:rFonts w:hint="eastAsia" w:ascii="宋体" w:cs="宋体"/>
        </w:rPr>
      </w:pPr>
      <w:r>
        <w:rPr>
          <w:rFonts w:hint="eastAsia" w:ascii="宋体" w:cs="宋体"/>
        </w:rPr>
        <w:t xml:space="preserve">                                   </w:t>
      </w:r>
      <w:r>
        <w:rPr>
          <w:rFonts w:hint="eastAsia" w:ascii="宋体" w:cs="宋体"/>
          <w:lang w:val="zh-CN"/>
        </w:rPr>
        <w:t>开户银行：</w:t>
      </w:r>
    </w:p>
    <w:p>
      <w:pPr>
        <w:autoSpaceDE w:val="0"/>
        <w:autoSpaceDN w:val="0"/>
        <w:spacing w:line="360" w:lineRule="auto"/>
        <w:rPr>
          <w:rFonts w:hint="eastAsia" w:ascii="宋体" w:cs="宋体"/>
        </w:rPr>
      </w:pPr>
      <w:r>
        <w:rPr>
          <w:rFonts w:hint="eastAsia" w:ascii="宋体" w:cs="宋体"/>
          <w:lang w:val="zh-CN"/>
        </w:rPr>
        <w:t>联系电话：</w:t>
      </w:r>
      <w:r>
        <w:rPr>
          <w:rFonts w:hint="eastAsia" w:ascii="宋体" w:cs="宋体"/>
        </w:rPr>
        <w:t xml:space="preserve">                             </w:t>
      </w:r>
      <w:r>
        <w:rPr>
          <w:rFonts w:hint="eastAsia" w:ascii="宋体" w:cs="宋体"/>
          <w:lang w:val="zh-CN"/>
        </w:rPr>
        <w:t>账号：</w:t>
      </w:r>
    </w:p>
    <w:p>
      <w:pPr>
        <w:autoSpaceDE w:val="0"/>
        <w:autoSpaceDN w:val="0"/>
        <w:spacing w:line="360" w:lineRule="auto"/>
        <w:ind w:firstLine="480"/>
        <w:rPr>
          <w:rFonts w:hint="eastAsia" w:ascii="宋体" w:cs="宋体"/>
        </w:rPr>
      </w:pPr>
      <w:r>
        <w:rPr>
          <w:rFonts w:hint="eastAsia" w:ascii="宋体" w:cs="宋体"/>
        </w:rPr>
        <w:t xml:space="preserve">                                   </w:t>
      </w:r>
      <w:r>
        <w:rPr>
          <w:rFonts w:hint="eastAsia" w:ascii="宋体" w:cs="宋体"/>
          <w:lang w:val="zh-CN"/>
        </w:rPr>
        <w:t>联系电话：</w:t>
      </w:r>
    </w:p>
    <w:p>
      <w:pPr>
        <w:autoSpaceDE w:val="0"/>
        <w:autoSpaceDN w:val="0"/>
        <w:spacing w:line="360" w:lineRule="auto"/>
        <w:rPr>
          <w:rFonts w:hint="eastAsia" w:ascii="宋体" w:cs="宋体"/>
          <w:lang w:val="zh-CN"/>
        </w:rPr>
      </w:pPr>
    </w:p>
    <w:p>
      <w:pPr>
        <w:autoSpaceDE w:val="0"/>
        <w:autoSpaceDN w:val="0"/>
        <w:spacing w:line="360" w:lineRule="auto"/>
        <w:jc w:val="center"/>
        <w:rPr>
          <w:rFonts w:hint="eastAsia" w:ascii="宋体" w:cs="宋体"/>
          <w:lang w:val="zh-CN"/>
        </w:rPr>
      </w:pPr>
      <w:r>
        <w:rPr>
          <w:rFonts w:hint="eastAsia" w:ascii="宋体" w:cs="宋体"/>
          <w:lang w:val="zh-CN"/>
        </w:rPr>
        <w:t>签约时间：</w:t>
      </w:r>
      <w:r>
        <w:rPr>
          <w:rFonts w:hint="eastAsia" w:ascii="宋体" w:cs="宋体"/>
        </w:rPr>
        <w:t xml:space="preserve">        </w:t>
      </w:r>
      <w:r>
        <w:rPr>
          <w:rFonts w:hint="eastAsia" w:ascii="宋体" w:cs="宋体"/>
          <w:lang w:val="zh-CN"/>
        </w:rPr>
        <w:t>年</w:t>
      </w:r>
      <w:r>
        <w:rPr>
          <w:rFonts w:hint="eastAsia" w:ascii="宋体" w:cs="宋体"/>
        </w:rPr>
        <w:t xml:space="preserve">    </w:t>
      </w:r>
      <w:r>
        <w:rPr>
          <w:rFonts w:hint="eastAsia" w:ascii="宋体" w:cs="宋体"/>
          <w:lang w:val="zh-CN"/>
        </w:rPr>
        <w:t>月</w:t>
      </w:r>
      <w:r>
        <w:rPr>
          <w:rFonts w:hint="eastAsia" w:ascii="宋体" w:cs="宋体"/>
        </w:rPr>
        <w:t xml:space="preserve">    </w:t>
      </w:r>
      <w:r>
        <w:rPr>
          <w:rFonts w:hint="eastAsia" w:ascii="宋体" w:cs="宋体"/>
          <w:lang w:val="zh-CN"/>
        </w:rPr>
        <w:t>日</w:t>
      </w:r>
    </w:p>
    <w:p>
      <w:pPr>
        <w:autoSpaceDE w:val="0"/>
        <w:autoSpaceDN w:val="0"/>
        <w:spacing w:line="360" w:lineRule="auto"/>
        <w:jc w:val="center"/>
        <w:rPr>
          <w:rFonts w:hint="eastAsia" w:ascii="宋体" w:cs="宋体"/>
          <w:lang w:val="zh-CN"/>
        </w:rPr>
      </w:pPr>
    </w:p>
    <w:p>
      <w:pPr>
        <w:autoSpaceDE w:val="0"/>
        <w:autoSpaceDN w:val="0"/>
        <w:spacing w:line="360" w:lineRule="auto"/>
        <w:jc w:val="center"/>
        <w:rPr>
          <w:rFonts w:hint="eastAsia" w:ascii="宋体" w:cs="宋体"/>
          <w:lang w:val="zh-CN"/>
        </w:rPr>
      </w:pPr>
    </w:p>
    <w:p>
      <w:pPr>
        <w:autoSpaceDE w:val="0"/>
        <w:autoSpaceDN w:val="0"/>
        <w:spacing w:line="360" w:lineRule="auto"/>
        <w:jc w:val="center"/>
        <w:rPr>
          <w:rFonts w:hint="eastAsia" w:ascii="宋体" w:cs="宋体"/>
          <w:lang w:val="zh-CN"/>
        </w:rPr>
      </w:pPr>
    </w:p>
    <w:p>
      <w:pPr>
        <w:autoSpaceDE w:val="0"/>
        <w:autoSpaceDN w:val="0"/>
        <w:spacing w:line="360" w:lineRule="auto"/>
        <w:jc w:val="center"/>
        <w:rPr>
          <w:rFonts w:hint="eastAsia" w:ascii="宋体" w:cs="宋体"/>
          <w:lang w:val="zh-CN"/>
        </w:rPr>
      </w:pPr>
    </w:p>
    <w:p>
      <w:pPr>
        <w:autoSpaceDE w:val="0"/>
        <w:autoSpaceDN w:val="0"/>
        <w:spacing w:line="360" w:lineRule="auto"/>
        <w:jc w:val="center"/>
        <w:rPr>
          <w:rFonts w:hint="eastAsia" w:ascii="宋体" w:cs="宋体"/>
          <w:lang w:val="zh-CN"/>
        </w:rPr>
      </w:pPr>
    </w:p>
    <w:p>
      <w:pPr>
        <w:autoSpaceDE w:val="0"/>
        <w:autoSpaceDN w:val="0"/>
        <w:spacing w:line="360" w:lineRule="auto"/>
        <w:jc w:val="center"/>
        <w:rPr>
          <w:rFonts w:hint="eastAsia" w:ascii="宋体" w:cs="宋体"/>
        </w:rPr>
      </w:pPr>
    </w:p>
    <w:p>
      <w:pPr>
        <w:autoSpaceDE w:val="0"/>
        <w:autoSpaceDN w:val="0"/>
        <w:spacing w:line="360" w:lineRule="auto"/>
        <w:rPr>
          <w:rFonts w:hint="eastAsia" w:ascii="宋体" w:cs="宋体"/>
        </w:rPr>
      </w:pPr>
      <w:r>
        <w:rPr>
          <w:rFonts w:hint="eastAsia" w:ascii="宋体" w:cs="宋体"/>
          <w:lang w:val="zh-CN"/>
        </w:rPr>
        <w:t>采购代理机构：青海汀源工程管理咨询有限公司</w:t>
      </w:r>
    </w:p>
    <w:p>
      <w:pPr>
        <w:autoSpaceDE w:val="0"/>
        <w:autoSpaceDN w:val="0"/>
        <w:spacing w:line="360" w:lineRule="auto"/>
        <w:rPr>
          <w:rFonts w:hint="eastAsia" w:ascii="宋体" w:cs="宋体"/>
          <w:lang w:val="zh-CN"/>
        </w:rPr>
      </w:pPr>
    </w:p>
    <w:p>
      <w:pPr>
        <w:autoSpaceDE w:val="0"/>
        <w:autoSpaceDN w:val="0"/>
        <w:spacing w:line="360" w:lineRule="auto"/>
        <w:rPr>
          <w:rFonts w:hint="eastAsia" w:ascii="宋体" w:cs="宋体"/>
          <w:lang w:val="zh-CN"/>
        </w:rPr>
      </w:pPr>
      <w:r>
        <w:rPr>
          <w:rFonts w:hint="eastAsia" w:ascii="宋体" w:cs="宋体"/>
          <w:lang w:val="zh-CN"/>
        </w:rPr>
        <w:t xml:space="preserve">负责人                                  </w:t>
      </w:r>
    </w:p>
    <w:p>
      <w:pPr>
        <w:autoSpaceDE w:val="0"/>
        <w:autoSpaceDN w:val="0"/>
        <w:spacing w:line="360" w:lineRule="auto"/>
        <w:rPr>
          <w:rFonts w:hint="eastAsia" w:ascii="宋体" w:cs="宋体"/>
          <w:lang w:val="zh-CN"/>
        </w:rPr>
      </w:pPr>
    </w:p>
    <w:p>
      <w:pPr>
        <w:autoSpaceDE w:val="0"/>
        <w:autoSpaceDN w:val="0"/>
        <w:spacing w:line="360" w:lineRule="auto"/>
        <w:rPr>
          <w:rFonts w:hint="eastAsia" w:ascii="宋体" w:cs="宋体"/>
          <w:lang w:val="zh-CN"/>
        </w:rPr>
      </w:pPr>
      <w:r>
        <w:rPr>
          <w:rFonts w:hint="eastAsia" w:ascii="宋体" w:cs="宋体"/>
          <w:lang w:val="zh-CN"/>
        </w:rPr>
        <w:t>经办人：</w:t>
      </w:r>
    </w:p>
    <w:p>
      <w:pPr>
        <w:autoSpaceDE w:val="0"/>
        <w:autoSpaceDN w:val="0"/>
        <w:spacing w:line="360" w:lineRule="auto"/>
        <w:rPr>
          <w:rFonts w:hint="eastAsia" w:ascii="宋体" w:cs="宋体"/>
          <w:lang w:val="zh-CN"/>
        </w:rPr>
      </w:pPr>
    </w:p>
    <w:p>
      <w:pPr>
        <w:autoSpaceDE w:val="0"/>
        <w:autoSpaceDN w:val="0"/>
        <w:spacing w:line="360" w:lineRule="auto"/>
        <w:rPr>
          <w:rFonts w:hint="eastAsia" w:ascii="宋体" w:cs="宋体"/>
          <w:lang w:val="zh-CN"/>
        </w:rPr>
      </w:pPr>
      <w:r>
        <w:rPr>
          <w:rFonts w:hint="eastAsia" w:ascii="宋体" w:cs="宋体"/>
          <w:lang w:val="zh-CN"/>
        </w:rPr>
        <w:t>合同备案时间：</w:t>
      </w:r>
      <w:r>
        <w:rPr>
          <w:rFonts w:hint="eastAsia" w:ascii="宋体" w:cs="宋体"/>
        </w:rPr>
        <w:t>2022</w:t>
      </w:r>
      <w:r>
        <w:rPr>
          <w:rFonts w:hint="eastAsia" w:ascii="宋体" w:cs="宋体"/>
          <w:lang w:val="zh-CN"/>
        </w:rPr>
        <w:t>年</w:t>
      </w:r>
      <w:r>
        <w:rPr>
          <w:rFonts w:hint="eastAsia" w:ascii="宋体" w:cs="宋体"/>
        </w:rPr>
        <w:t xml:space="preserve">    </w:t>
      </w:r>
      <w:r>
        <w:rPr>
          <w:rFonts w:hint="eastAsia" w:ascii="宋体" w:cs="宋体"/>
          <w:lang w:val="zh-CN"/>
        </w:rPr>
        <w:t>月</w:t>
      </w:r>
      <w:r>
        <w:rPr>
          <w:rFonts w:hint="eastAsia" w:ascii="宋体" w:cs="宋体"/>
        </w:rPr>
        <w:t xml:space="preserve">    </w:t>
      </w:r>
      <w:r>
        <w:rPr>
          <w:rFonts w:hint="eastAsia" w:ascii="宋体" w:cs="宋体"/>
          <w:lang w:val="zh-CN"/>
        </w:rPr>
        <w:t>日</w:t>
      </w:r>
    </w:p>
    <w:p>
      <w:pPr>
        <w:autoSpaceDE w:val="0"/>
        <w:autoSpaceDN w:val="0"/>
        <w:spacing w:line="360" w:lineRule="auto"/>
        <w:jc w:val="center"/>
        <w:rPr>
          <w:rFonts w:hint="eastAsia" w:ascii="宋体" w:cs="宋体"/>
          <w:b/>
          <w:bCs/>
          <w:kern w:val="0"/>
          <w:sz w:val="28"/>
          <w:szCs w:val="28"/>
        </w:rPr>
      </w:pPr>
      <w:r>
        <w:rPr>
          <w:rFonts w:ascii="宋体" w:cs="宋体"/>
          <w:lang w:val="zh-CN"/>
        </w:rPr>
        <w:br w:type="page"/>
      </w:r>
      <w:r>
        <w:rPr>
          <w:rFonts w:hint="eastAsia" w:ascii="宋体" w:cs="宋体"/>
          <w:b/>
          <w:bCs/>
          <w:kern w:val="0"/>
          <w:sz w:val="28"/>
          <w:szCs w:val="28"/>
          <w:lang w:val="zh-CN"/>
        </w:rPr>
        <w:t>合同通用条款</w:t>
      </w:r>
    </w:p>
    <w:p>
      <w:pPr>
        <w:autoSpaceDE w:val="0"/>
        <w:autoSpaceDN w:val="0"/>
        <w:adjustRightInd w:val="0"/>
        <w:spacing w:line="360" w:lineRule="auto"/>
        <w:rPr>
          <w:rFonts w:hint="eastAsia" w:ascii="宋体" w:cs="宋体"/>
          <w:kern w:val="0"/>
          <w:sz w:val="28"/>
          <w:szCs w:val="28"/>
        </w:rPr>
      </w:pPr>
    </w:p>
    <w:p>
      <w:pPr>
        <w:autoSpaceDE w:val="0"/>
        <w:autoSpaceDN w:val="0"/>
        <w:spacing w:line="360" w:lineRule="auto"/>
        <w:ind w:firstLine="480"/>
        <w:rPr>
          <w:rFonts w:hint="eastAsia" w:ascii="宋体" w:cs="宋体"/>
          <w:kern w:val="0"/>
        </w:rPr>
      </w:pPr>
      <w:r>
        <w:rPr>
          <w:rFonts w:hint="eastAsia" w:ascii="宋体" w:cs="宋体"/>
          <w:kern w:val="0"/>
          <w:lang w:val="zh-CN"/>
        </w:rPr>
        <w:t>根据《</w:t>
      </w:r>
      <w:r>
        <w:rPr>
          <w:rFonts w:hint="eastAsia" w:ascii="宋体" w:cs="宋体"/>
          <w:kern w:val="0"/>
        </w:rPr>
        <w:t>中华人民共和国</w:t>
      </w:r>
      <w:r>
        <w:rPr>
          <w:rFonts w:hint="eastAsia" w:ascii="宋体" w:cs="宋体"/>
          <w:kern w:val="0"/>
          <w:lang w:val="zh-CN"/>
        </w:rPr>
        <w:t>民法典》、《中华人民共和国政府采购法》的规定，合同双方经协商达成一致，自愿订立本合同，遵循公平原则明确双方的权利、义务，确保双方诚实守信地履行合同。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cs="宋体"/>
          <w:b/>
          <w:bCs/>
          <w:kern w:val="0"/>
        </w:rPr>
      </w:pPr>
      <w:r>
        <w:rPr>
          <w:rFonts w:hint="eastAsia" w:ascii="宋体" w:cs="宋体"/>
          <w:b/>
          <w:bCs/>
          <w:kern w:val="0"/>
        </w:rPr>
        <w:t>1.</w:t>
      </w:r>
      <w:r>
        <w:rPr>
          <w:rFonts w:hint="eastAsia" w:ascii="宋体" w:cs="宋体"/>
          <w:b/>
          <w:bCs/>
          <w:kern w:val="0"/>
          <w:lang w:val="zh-CN"/>
        </w:rPr>
        <w:t>定义</w:t>
      </w:r>
    </w:p>
    <w:p>
      <w:pPr>
        <w:autoSpaceDE w:val="0"/>
        <w:autoSpaceDN w:val="0"/>
        <w:spacing w:line="360" w:lineRule="auto"/>
        <w:ind w:firstLine="480"/>
        <w:rPr>
          <w:rFonts w:hint="eastAsia" w:ascii="宋体" w:cs="宋体"/>
          <w:kern w:val="0"/>
        </w:rPr>
      </w:pPr>
      <w:r>
        <w:rPr>
          <w:rFonts w:hint="eastAsia" w:ascii="宋体" w:cs="宋体"/>
          <w:kern w:val="0"/>
          <w:lang w:val="zh-CN"/>
        </w:rPr>
        <w:t>本合同中的下列术语应解释为：</w:t>
      </w:r>
    </w:p>
    <w:p>
      <w:pPr>
        <w:autoSpaceDE w:val="0"/>
        <w:autoSpaceDN w:val="0"/>
        <w:spacing w:line="360" w:lineRule="auto"/>
        <w:ind w:firstLine="480"/>
        <w:rPr>
          <w:rFonts w:hint="eastAsia" w:ascii="宋体" w:cs="宋体"/>
          <w:kern w:val="0"/>
        </w:rPr>
      </w:pPr>
      <w:r>
        <w:rPr>
          <w:rFonts w:hint="eastAsia" w:ascii="宋体" w:cs="宋体"/>
          <w:kern w:val="0"/>
        </w:rPr>
        <w:t xml:space="preserve">1.1 </w:t>
      </w:r>
      <w:r>
        <w:rPr>
          <w:rFonts w:hint="eastAsia" w:asci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cs="宋体"/>
          <w:kern w:val="0"/>
        </w:rPr>
      </w:pPr>
      <w:r>
        <w:rPr>
          <w:rFonts w:hint="eastAsia" w:ascii="宋体" w:cs="宋体"/>
          <w:kern w:val="0"/>
        </w:rPr>
        <w:t xml:space="preserve">1.2 </w:t>
      </w:r>
      <w:r>
        <w:rPr>
          <w:rFonts w:hint="eastAsia" w:asci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cs="宋体"/>
          <w:kern w:val="0"/>
        </w:rPr>
      </w:pPr>
      <w:r>
        <w:rPr>
          <w:rFonts w:hint="eastAsia" w:ascii="宋体" w:cs="宋体"/>
          <w:kern w:val="0"/>
        </w:rPr>
        <w:t xml:space="preserve">1.3 </w:t>
      </w:r>
      <w:r>
        <w:rPr>
          <w:rFonts w:hint="eastAsia" w:ascii="宋体" w:cs="宋体"/>
          <w:kern w:val="0"/>
          <w:lang w:val="zh-CN"/>
        </w:rPr>
        <w:t>“合同条款”指本合同条款。</w:t>
      </w:r>
    </w:p>
    <w:p>
      <w:pPr>
        <w:autoSpaceDE w:val="0"/>
        <w:autoSpaceDN w:val="0"/>
        <w:spacing w:line="360" w:lineRule="auto"/>
        <w:ind w:firstLine="480"/>
        <w:rPr>
          <w:rFonts w:hint="eastAsia" w:ascii="宋体" w:cs="宋体"/>
          <w:kern w:val="0"/>
        </w:rPr>
      </w:pPr>
      <w:r>
        <w:rPr>
          <w:rFonts w:hint="eastAsia" w:ascii="宋体" w:cs="宋体"/>
          <w:kern w:val="0"/>
        </w:rPr>
        <w:t xml:space="preserve">1.4 </w:t>
      </w:r>
      <w:r>
        <w:rPr>
          <w:rFonts w:hint="eastAsia" w:asci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cs="宋体"/>
          <w:kern w:val="0"/>
        </w:rPr>
      </w:pPr>
      <w:r>
        <w:rPr>
          <w:rFonts w:hint="eastAsia" w:ascii="宋体" w:cs="宋体"/>
          <w:kern w:val="0"/>
        </w:rPr>
        <w:t xml:space="preserve">1.5 </w:t>
      </w:r>
      <w:r>
        <w:rPr>
          <w:rFonts w:hint="eastAsia" w:asci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cs="宋体"/>
          <w:kern w:val="0"/>
        </w:rPr>
      </w:pPr>
      <w:r>
        <w:rPr>
          <w:rFonts w:hint="eastAsia" w:ascii="宋体" w:cs="宋体"/>
          <w:kern w:val="0"/>
        </w:rPr>
        <w:t xml:space="preserve">1.6 </w:t>
      </w:r>
      <w:r>
        <w:rPr>
          <w:rFonts w:hint="eastAsia" w:ascii="宋体" w:cs="宋体"/>
          <w:kern w:val="0"/>
          <w:lang w:val="zh-CN"/>
        </w:rPr>
        <w:t>“甲方”指购买货物和服务的单位。</w:t>
      </w:r>
    </w:p>
    <w:p>
      <w:pPr>
        <w:autoSpaceDE w:val="0"/>
        <w:autoSpaceDN w:val="0"/>
        <w:spacing w:line="360" w:lineRule="auto"/>
        <w:ind w:firstLine="480"/>
        <w:rPr>
          <w:rFonts w:hint="eastAsia" w:ascii="宋体" w:cs="宋体"/>
          <w:kern w:val="0"/>
        </w:rPr>
      </w:pPr>
      <w:r>
        <w:rPr>
          <w:rFonts w:hint="eastAsia" w:ascii="宋体" w:cs="宋体"/>
          <w:kern w:val="0"/>
        </w:rPr>
        <w:t xml:space="preserve">1.7 </w:t>
      </w:r>
      <w:r>
        <w:rPr>
          <w:rFonts w:hint="eastAsia" w:ascii="宋体" w:cs="宋体"/>
          <w:kern w:val="0"/>
          <w:lang w:val="zh-CN"/>
        </w:rPr>
        <w:t>“乙方”指提供本合同条款下货物和服务的公司或其他实体。</w:t>
      </w:r>
    </w:p>
    <w:p>
      <w:pPr>
        <w:autoSpaceDE w:val="0"/>
        <w:autoSpaceDN w:val="0"/>
        <w:spacing w:line="360" w:lineRule="auto"/>
        <w:ind w:firstLine="480"/>
        <w:rPr>
          <w:rFonts w:hint="eastAsia" w:ascii="宋体" w:cs="宋体"/>
          <w:kern w:val="0"/>
        </w:rPr>
      </w:pPr>
      <w:r>
        <w:rPr>
          <w:rFonts w:hint="eastAsia" w:ascii="宋体" w:cs="宋体"/>
          <w:kern w:val="0"/>
        </w:rPr>
        <w:t xml:space="preserve">1.8 </w:t>
      </w:r>
      <w:r>
        <w:rPr>
          <w:rFonts w:hint="eastAsia" w:ascii="宋体" w:cs="宋体"/>
          <w:kern w:val="0"/>
          <w:lang w:val="zh-CN"/>
        </w:rPr>
        <w:t>“现场”指合同规定货物将要运至和安装的地点。</w:t>
      </w:r>
    </w:p>
    <w:p>
      <w:pPr>
        <w:autoSpaceDE w:val="0"/>
        <w:autoSpaceDN w:val="0"/>
        <w:spacing w:line="360" w:lineRule="auto"/>
        <w:ind w:firstLine="480"/>
        <w:rPr>
          <w:rFonts w:hint="eastAsia" w:ascii="宋体" w:cs="宋体"/>
          <w:kern w:val="0"/>
        </w:rPr>
      </w:pPr>
      <w:r>
        <w:rPr>
          <w:rFonts w:hint="eastAsia" w:ascii="宋体" w:cs="宋体"/>
          <w:kern w:val="0"/>
        </w:rPr>
        <w:t xml:space="preserve">1.9 </w:t>
      </w:r>
      <w:r>
        <w:rPr>
          <w:rFonts w:hint="eastAsia" w:asci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cs="宋体"/>
          <w:kern w:val="0"/>
        </w:rPr>
      </w:pPr>
      <w:r>
        <w:rPr>
          <w:rFonts w:hint="eastAsia" w:ascii="宋体" w:cs="宋体"/>
          <w:kern w:val="0"/>
        </w:rPr>
        <w:t xml:space="preserve">1.10 </w:t>
      </w:r>
      <w:r>
        <w:rPr>
          <w:rFonts w:hint="eastAsia" w:asci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cs="宋体"/>
          <w:kern w:val="0"/>
        </w:rPr>
      </w:pPr>
      <w:r>
        <w:rPr>
          <w:rFonts w:hint="eastAsia" w:ascii="宋体" w:cs="宋体"/>
          <w:kern w:val="0"/>
        </w:rPr>
        <w:t xml:space="preserve">1.11 </w:t>
      </w:r>
      <w:r>
        <w:rPr>
          <w:rFonts w:hint="eastAsia" w:ascii="宋体" w:cs="宋体"/>
          <w:kern w:val="0"/>
          <w:lang w:val="zh-CN"/>
        </w:rPr>
        <w:t>原产地：指产品的生产地，或提供服务的来源地。</w:t>
      </w:r>
    </w:p>
    <w:p>
      <w:pPr>
        <w:autoSpaceDE w:val="0"/>
        <w:autoSpaceDN w:val="0"/>
        <w:spacing w:line="360" w:lineRule="auto"/>
        <w:ind w:firstLine="480"/>
        <w:rPr>
          <w:rFonts w:hint="eastAsia" w:ascii="宋体" w:cs="宋体"/>
          <w:kern w:val="0"/>
        </w:rPr>
      </w:pPr>
      <w:r>
        <w:rPr>
          <w:rFonts w:hint="eastAsia" w:ascii="宋体" w:cs="宋体"/>
          <w:kern w:val="0"/>
        </w:rPr>
        <w:t xml:space="preserve">1.12 </w:t>
      </w:r>
      <w:r>
        <w:rPr>
          <w:rFonts w:hint="eastAsia" w:ascii="宋体" w:cs="宋体"/>
          <w:kern w:val="0"/>
          <w:lang w:val="zh-CN"/>
        </w:rPr>
        <w:t>“工作日”指国家法定工作日，“天”指日历天数。</w:t>
      </w:r>
    </w:p>
    <w:p>
      <w:pPr>
        <w:autoSpaceDE w:val="0"/>
        <w:autoSpaceDN w:val="0"/>
        <w:spacing w:line="360" w:lineRule="auto"/>
        <w:rPr>
          <w:rFonts w:hint="eastAsia" w:ascii="宋体" w:cs="宋体"/>
          <w:b/>
          <w:bCs/>
          <w:kern w:val="0"/>
        </w:rPr>
      </w:pPr>
      <w:r>
        <w:rPr>
          <w:rFonts w:hint="eastAsia" w:ascii="宋体" w:cs="宋体"/>
          <w:b/>
          <w:bCs/>
          <w:kern w:val="0"/>
        </w:rPr>
        <w:t>2.</w:t>
      </w:r>
      <w:r>
        <w:rPr>
          <w:rFonts w:hint="eastAsia" w:ascii="宋体" w:cs="宋体"/>
          <w:b/>
          <w:bCs/>
          <w:kern w:val="0"/>
          <w:lang w:val="zh-CN"/>
        </w:rPr>
        <w:t>技术规格要求</w:t>
      </w:r>
    </w:p>
    <w:p>
      <w:pPr>
        <w:autoSpaceDE w:val="0"/>
        <w:autoSpaceDN w:val="0"/>
        <w:spacing w:line="360" w:lineRule="auto"/>
        <w:ind w:firstLine="480"/>
        <w:rPr>
          <w:rFonts w:hint="eastAsia" w:ascii="宋体" w:cs="宋体"/>
          <w:kern w:val="0"/>
        </w:rPr>
      </w:pPr>
      <w:r>
        <w:rPr>
          <w:rFonts w:hint="eastAsia" w:ascii="宋体" w:cs="宋体"/>
          <w:kern w:val="0"/>
        </w:rPr>
        <w:t xml:space="preserve">2.1 </w:t>
      </w:r>
      <w:r>
        <w:rPr>
          <w:rFonts w:hint="eastAsia" w:asci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cs="宋体"/>
          <w:kern w:val="0"/>
        </w:rPr>
      </w:pPr>
      <w:r>
        <w:rPr>
          <w:rFonts w:hint="eastAsia" w:ascii="宋体" w:cs="宋体"/>
          <w:kern w:val="0"/>
        </w:rPr>
        <w:t xml:space="preserve">2.2 </w:t>
      </w:r>
      <w:r>
        <w:rPr>
          <w:rFonts w:hint="eastAsia" w:ascii="宋体" w:cs="宋体"/>
          <w:kern w:val="0"/>
          <w:lang w:val="zh-CN"/>
        </w:rPr>
        <w:t>乙方应向甲方提供货物及服务有关的标准的中文文本。</w:t>
      </w:r>
    </w:p>
    <w:p>
      <w:pPr>
        <w:autoSpaceDE w:val="0"/>
        <w:autoSpaceDN w:val="0"/>
        <w:spacing w:line="360" w:lineRule="auto"/>
        <w:ind w:firstLine="480"/>
        <w:rPr>
          <w:rFonts w:hint="eastAsia" w:ascii="宋体" w:cs="宋体"/>
          <w:kern w:val="0"/>
        </w:rPr>
      </w:pPr>
      <w:r>
        <w:rPr>
          <w:rFonts w:hint="eastAsia" w:ascii="宋体" w:cs="宋体"/>
          <w:kern w:val="0"/>
        </w:rPr>
        <w:t xml:space="preserve">2.3 </w:t>
      </w:r>
      <w:r>
        <w:rPr>
          <w:rFonts w:hint="eastAsia" w:ascii="宋体" w:cs="宋体"/>
          <w:kern w:val="0"/>
          <w:lang w:val="zh-CN"/>
        </w:rPr>
        <w:t>除非技术规范中另有规定，计量单位均采用中华人民共和国法定计量单位。</w:t>
      </w:r>
    </w:p>
    <w:p>
      <w:pPr>
        <w:autoSpaceDE w:val="0"/>
        <w:autoSpaceDN w:val="0"/>
        <w:spacing w:line="360" w:lineRule="auto"/>
        <w:rPr>
          <w:rFonts w:hint="eastAsia" w:ascii="宋体" w:cs="宋体"/>
          <w:b/>
          <w:bCs/>
          <w:kern w:val="0"/>
        </w:rPr>
      </w:pPr>
      <w:r>
        <w:rPr>
          <w:rFonts w:hint="eastAsia" w:ascii="宋体" w:cs="宋体"/>
          <w:b/>
          <w:bCs/>
          <w:kern w:val="0"/>
        </w:rPr>
        <w:t>3.</w:t>
      </w:r>
      <w:r>
        <w:rPr>
          <w:rFonts w:hint="eastAsia" w:ascii="宋体" w:cs="宋体"/>
          <w:b/>
          <w:bCs/>
          <w:kern w:val="0"/>
          <w:lang w:val="zh-CN"/>
        </w:rPr>
        <w:t>合同范围</w:t>
      </w:r>
    </w:p>
    <w:p>
      <w:pPr>
        <w:autoSpaceDE w:val="0"/>
        <w:autoSpaceDN w:val="0"/>
        <w:spacing w:line="360" w:lineRule="auto"/>
        <w:ind w:firstLine="480"/>
        <w:rPr>
          <w:rFonts w:hint="eastAsia" w:ascii="宋体" w:cs="宋体"/>
          <w:kern w:val="0"/>
        </w:rPr>
      </w:pPr>
      <w:r>
        <w:rPr>
          <w:rFonts w:hint="eastAsia" w:ascii="宋体" w:cs="宋体"/>
          <w:kern w:val="0"/>
        </w:rPr>
        <w:t xml:space="preserve">3.1 </w:t>
      </w:r>
      <w:r>
        <w:rPr>
          <w:rFonts w:hint="eastAsia" w:asci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cs="宋体"/>
          <w:kern w:val="0"/>
        </w:rPr>
      </w:pPr>
      <w:r>
        <w:rPr>
          <w:rFonts w:hint="eastAsia" w:ascii="宋体" w:cs="宋体"/>
          <w:kern w:val="0"/>
        </w:rPr>
        <w:t xml:space="preserve">3.2 </w:t>
      </w:r>
      <w:r>
        <w:rPr>
          <w:rFonts w:hint="eastAsia" w:ascii="宋体" w:cs="宋体"/>
          <w:kern w:val="0"/>
          <w:lang w:val="zh-CN"/>
        </w:rPr>
        <w:t>乙方应负责培训甲方的技术人员。</w:t>
      </w:r>
    </w:p>
    <w:p>
      <w:pPr>
        <w:autoSpaceDE w:val="0"/>
        <w:autoSpaceDN w:val="0"/>
        <w:spacing w:line="360" w:lineRule="auto"/>
        <w:ind w:firstLine="480"/>
        <w:rPr>
          <w:rFonts w:hint="eastAsia" w:ascii="宋体" w:cs="宋体"/>
          <w:kern w:val="0"/>
        </w:rPr>
      </w:pPr>
      <w:r>
        <w:rPr>
          <w:rFonts w:hint="eastAsia" w:ascii="宋体" w:cs="宋体"/>
          <w:kern w:val="0"/>
        </w:rPr>
        <w:t xml:space="preserve">3.3 </w:t>
      </w:r>
      <w:r>
        <w:rPr>
          <w:rFonts w:hint="eastAsia" w:asci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cs="宋体"/>
          <w:b/>
          <w:bCs/>
          <w:kern w:val="0"/>
        </w:rPr>
      </w:pPr>
      <w:r>
        <w:rPr>
          <w:rFonts w:hint="eastAsia" w:ascii="宋体" w:cs="宋体"/>
          <w:b/>
          <w:bCs/>
          <w:kern w:val="0"/>
        </w:rPr>
        <w:t>4.</w:t>
      </w:r>
      <w:r>
        <w:rPr>
          <w:rFonts w:hint="eastAsia" w:ascii="宋体" w:cs="宋体"/>
          <w:b/>
          <w:bCs/>
          <w:kern w:val="0"/>
          <w:lang w:val="zh-CN"/>
        </w:rPr>
        <w:t>合同文件和资料</w:t>
      </w:r>
    </w:p>
    <w:p>
      <w:pPr>
        <w:autoSpaceDE w:val="0"/>
        <w:autoSpaceDN w:val="0"/>
        <w:spacing w:line="360" w:lineRule="auto"/>
        <w:ind w:firstLine="480"/>
        <w:rPr>
          <w:rFonts w:hint="eastAsia" w:ascii="宋体" w:cs="宋体"/>
          <w:kern w:val="0"/>
        </w:rPr>
      </w:pPr>
      <w:r>
        <w:rPr>
          <w:rFonts w:hint="eastAsia" w:ascii="宋体" w:cs="宋体"/>
          <w:kern w:val="0"/>
        </w:rPr>
        <w:t xml:space="preserve">4.1 </w:t>
      </w:r>
      <w:r>
        <w:rPr>
          <w:rFonts w:hint="eastAsia" w:asci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cs="宋体"/>
          <w:kern w:val="0"/>
        </w:rPr>
      </w:pPr>
      <w:r>
        <w:rPr>
          <w:rFonts w:hint="eastAsia" w:ascii="宋体" w:cs="宋体"/>
          <w:kern w:val="0"/>
        </w:rPr>
        <w:t xml:space="preserve">4.2 </w:t>
      </w:r>
      <w:r>
        <w:rPr>
          <w:rFonts w:hint="eastAsia" w:asci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cs="宋体"/>
          <w:b/>
          <w:bCs/>
          <w:kern w:val="0"/>
        </w:rPr>
      </w:pPr>
      <w:r>
        <w:rPr>
          <w:rFonts w:hint="eastAsia" w:ascii="宋体" w:cs="宋体"/>
          <w:b/>
          <w:bCs/>
          <w:kern w:val="0"/>
        </w:rPr>
        <w:t>5.</w:t>
      </w:r>
      <w:r>
        <w:rPr>
          <w:rFonts w:hint="eastAsia" w:ascii="宋体" w:cs="宋体"/>
          <w:b/>
          <w:bCs/>
          <w:kern w:val="0"/>
          <w:lang w:val="zh-CN"/>
        </w:rPr>
        <w:t>知识产权</w:t>
      </w:r>
    </w:p>
    <w:p>
      <w:pPr>
        <w:autoSpaceDE w:val="0"/>
        <w:autoSpaceDN w:val="0"/>
        <w:spacing w:line="360" w:lineRule="auto"/>
        <w:ind w:firstLine="480"/>
        <w:rPr>
          <w:rFonts w:hint="eastAsia" w:ascii="宋体" w:cs="宋体"/>
          <w:kern w:val="0"/>
        </w:rPr>
      </w:pPr>
      <w:r>
        <w:rPr>
          <w:rFonts w:hint="eastAsia" w:ascii="宋体" w:cs="宋体"/>
          <w:kern w:val="0"/>
        </w:rPr>
        <w:t xml:space="preserve">5.1 </w:t>
      </w:r>
      <w:r>
        <w:rPr>
          <w:rFonts w:hint="eastAsia" w:asci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cs="宋体"/>
          <w:kern w:val="0"/>
        </w:rPr>
      </w:pPr>
      <w:r>
        <w:rPr>
          <w:rFonts w:hint="eastAsia" w:ascii="宋体" w:cs="宋体"/>
          <w:kern w:val="0"/>
        </w:rPr>
        <w:t xml:space="preserve">5.2 </w:t>
      </w:r>
      <w:r>
        <w:rPr>
          <w:rFonts w:hint="eastAsia" w:asci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cs="宋体"/>
          <w:kern w:val="0"/>
        </w:rPr>
      </w:pPr>
      <w:r>
        <w:rPr>
          <w:rFonts w:hint="eastAsia" w:ascii="宋体" w:cs="宋体"/>
          <w:kern w:val="0"/>
        </w:rPr>
        <w:t xml:space="preserve">5.3 </w:t>
      </w:r>
      <w:r>
        <w:rPr>
          <w:rFonts w:hint="eastAsia" w:asci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cs="宋体"/>
          <w:kern w:val="0"/>
        </w:rPr>
      </w:pPr>
      <w:r>
        <w:rPr>
          <w:rFonts w:hint="eastAsia" w:ascii="宋体" w:cs="宋体"/>
          <w:kern w:val="0"/>
        </w:rPr>
        <w:t xml:space="preserve">5.4 </w:t>
      </w:r>
      <w:r>
        <w:rPr>
          <w:rFonts w:hint="eastAsia" w:asci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cs="宋体"/>
          <w:kern w:val="0"/>
        </w:rPr>
      </w:pPr>
      <w:r>
        <w:rPr>
          <w:rFonts w:hint="eastAsia" w:ascii="宋体" w:cs="宋体"/>
          <w:kern w:val="0"/>
        </w:rPr>
        <w:t xml:space="preserve">5.5 </w:t>
      </w:r>
      <w:r>
        <w:rPr>
          <w:rFonts w:hint="eastAsia" w:asci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cs="宋体"/>
          <w:b/>
          <w:bCs/>
          <w:kern w:val="0"/>
        </w:rPr>
      </w:pPr>
      <w:r>
        <w:rPr>
          <w:rFonts w:hint="eastAsia" w:ascii="宋体" w:cs="宋体"/>
          <w:b/>
          <w:bCs/>
          <w:kern w:val="0"/>
        </w:rPr>
        <w:t>6.</w:t>
      </w:r>
      <w:r>
        <w:rPr>
          <w:rFonts w:hint="eastAsia" w:ascii="宋体" w:cs="宋体"/>
          <w:b/>
          <w:bCs/>
          <w:kern w:val="0"/>
          <w:lang w:val="zh-CN"/>
        </w:rPr>
        <w:t>保密</w:t>
      </w:r>
    </w:p>
    <w:p>
      <w:pPr>
        <w:autoSpaceDE w:val="0"/>
        <w:autoSpaceDN w:val="0"/>
        <w:spacing w:line="360" w:lineRule="auto"/>
        <w:ind w:firstLine="480"/>
        <w:rPr>
          <w:rFonts w:hint="eastAsia" w:ascii="宋体" w:cs="宋体"/>
          <w:kern w:val="0"/>
        </w:rPr>
      </w:pPr>
      <w:r>
        <w:rPr>
          <w:rFonts w:hint="eastAsia" w:ascii="宋体" w:cs="宋体"/>
          <w:kern w:val="0"/>
        </w:rPr>
        <w:t xml:space="preserve">6.1 </w:t>
      </w:r>
      <w:r>
        <w:rPr>
          <w:rFonts w:hint="eastAsia" w:asci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cs="宋体"/>
          <w:kern w:val="0"/>
        </w:rPr>
      </w:pPr>
      <w:r>
        <w:rPr>
          <w:rFonts w:hint="eastAsia" w:ascii="宋体" w:cs="宋体"/>
          <w:kern w:val="0"/>
        </w:rPr>
        <w:t xml:space="preserve">6.2 </w:t>
      </w:r>
      <w:r>
        <w:rPr>
          <w:rFonts w:hint="eastAsia" w:asci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cs="宋体"/>
          <w:kern w:val="0"/>
        </w:rPr>
      </w:pPr>
      <w:r>
        <w:rPr>
          <w:rFonts w:hint="eastAsia" w:ascii="宋体" w:cs="宋体"/>
          <w:kern w:val="0"/>
        </w:rPr>
        <w:t xml:space="preserve">6.2.1 </w:t>
      </w:r>
      <w:r>
        <w:rPr>
          <w:rFonts w:hint="eastAsia" w:ascii="宋体" w:cs="宋体"/>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cs="宋体"/>
          <w:kern w:val="0"/>
        </w:rPr>
      </w:pPr>
      <w:r>
        <w:rPr>
          <w:rFonts w:hint="eastAsia" w:ascii="宋体" w:cs="宋体"/>
          <w:kern w:val="0"/>
        </w:rPr>
        <w:t xml:space="preserve">6.2.2 </w:t>
      </w:r>
      <w:r>
        <w:rPr>
          <w:rFonts w:hint="eastAsia" w:ascii="宋体" w:cs="宋体"/>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cs="宋体"/>
          <w:kern w:val="0"/>
        </w:rPr>
      </w:pPr>
      <w:r>
        <w:rPr>
          <w:rFonts w:hint="eastAsia" w:ascii="宋体" w:cs="宋体"/>
          <w:kern w:val="0"/>
        </w:rPr>
        <w:t xml:space="preserve">6.2.3 </w:t>
      </w:r>
      <w:r>
        <w:rPr>
          <w:rFonts w:hint="eastAsia" w:ascii="宋体" w:cs="宋体"/>
          <w:kern w:val="0"/>
          <w:lang w:val="zh-CN"/>
        </w:rPr>
        <w:t>任何对方的技术秘密或专有知识、文件</w:t>
      </w:r>
      <w:r>
        <w:rPr>
          <w:rFonts w:hint="eastAsia" w:ascii="宋体" w:cs="宋体"/>
          <w:kern w:val="0"/>
        </w:rPr>
        <w:t xml:space="preserve"> </w:t>
      </w:r>
      <w:r>
        <w:rPr>
          <w:rFonts w:hint="eastAsia" w:ascii="宋体" w:cs="宋体"/>
          <w:kern w:val="0"/>
          <w:lang w:val="zh-CN"/>
        </w:rPr>
        <w:t>、报告、数据、客户软件、流程图、数据库、发明、知识、贸易秘密。</w:t>
      </w:r>
    </w:p>
    <w:p>
      <w:pPr>
        <w:autoSpaceDE w:val="0"/>
        <w:autoSpaceDN w:val="0"/>
        <w:spacing w:line="360" w:lineRule="auto"/>
        <w:ind w:firstLine="480"/>
        <w:rPr>
          <w:rFonts w:hint="eastAsia" w:ascii="宋体" w:cs="宋体"/>
          <w:kern w:val="0"/>
        </w:rPr>
      </w:pPr>
      <w:r>
        <w:rPr>
          <w:rFonts w:hint="eastAsia" w:ascii="宋体" w:cs="宋体"/>
          <w:kern w:val="0"/>
        </w:rPr>
        <w:t xml:space="preserve">6.3 </w:t>
      </w:r>
      <w:r>
        <w:rPr>
          <w:rFonts w:hint="eastAsia" w:ascii="宋体" w:cs="宋体"/>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cs="宋体"/>
          <w:b/>
          <w:bCs/>
          <w:kern w:val="0"/>
        </w:rPr>
      </w:pPr>
      <w:r>
        <w:rPr>
          <w:rFonts w:hint="eastAsia" w:ascii="宋体" w:cs="宋体"/>
          <w:b/>
          <w:bCs/>
          <w:kern w:val="0"/>
        </w:rPr>
        <w:t xml:space="preserve">7. </w:t>
      </w:r>
      <w:r>
        <w:rPr>
          <w:rFonts w:hint="eastAsia" w:ascii="宋体" w:cs="宋体"/>
          <w:b/>
          <w:bCs/>
          <w:kern w:val="0"/>
          <w:lang w:val="zh-CN"/>
        </w:rPr>
        <w:t>质量保证</w:t>
      </w:r>
    </w:p>
    <w:p>
      <w:pPr>
        <w:autoSpaceDE w:val="0"/>
        <w:autoSpaceDN w:val="0"/>
        <w:spacing w:line="360" w:lineRule="auto"/>
        <w:ind w:firstLine="480"/>
        <w:rPr>
          <w:rFonts w:hint="eastAsia" w:ascii="宋体" w:cs="宋体"/>
          <w:kern w:val="0"/>
        </w:rPr>
      </w:pPr>
      <w:r>
        <w:rPr>
          <w:rFonts w:hint="eastAsia" w:ascii="宋体" w:cs="宋体"/>
          <w:kern w:val="0"/>
        </w:rPr>
        <w:t xml:space="preserve">7.1 </w:t>
      </w:r>
      <w:r>
        <w:rPr>
          <w:rFonts w:hint="eastAsia" w:ascii="宋体" w:cs="宋体"/>
          <w:kern w:val="0"/>
          <w:lang w:val="zh-CN"/>
        </w:rPr>
        <w:t>货物质量保证</w:t>
      </w:r>
    </w:p>
    <w:p>
      <w:pPr>
        <w:autoSpaceDE w:val="0"/>
        <w:autoSpaceDN w:val="0"/>
        <w:spacing w:line="360" w:lineRule="auto"/>
        <w:ind w:firstLine="480"/>
        <w:rPr>
          <w:rFonts w:hint="eastAsia" w:ascii="宋体" w:cs="宋体"/>
          <w:kern w:val="0"/>
        </w:rPr>
      </w:pPr>
      <w:r>
        <w:rPr>
          <w:rFonts w:hint="eastAsia" w:ascii="宋体" w:cs="宋体"/>
          <w:kern w:val="0"/>
        </w:rPr>
        <w:t xml:space="preserve">7.1.1 </w:t>
      </w:r>
      <w:r>
        <w:rPr>
          <w:rFonts w:hint="eastAsia" w:asci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cs="宋体"/>
          <w:kern w:val="0"/>
        </w:rPr>
      </w:pPr>
      <w:r>
        <w:rPr>
          <w:rFonts w:hint="eastAsia" w:ascii="宋体" w:cs="宋体"/>
          <w:kern w:val="0"/>
        </w:rPr>
        <w:t xml:space="preserve">7.1.2 </w:t>
      </w:r>
      <w:r>
        <w:rPr>
          <w:rFonts w:hint="eastAsia" w:asci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cs="宋体"/>
          <w:kern w:val="0"/>
        </w:rPr>
      </w:pPr>
      <w:r>
        <w:rPr>
          <w:rFonts w:hint="eastAsia" w:ascii="宋体" w:cs="宋体"/>
          <w:kern w:val="0"/>
        </w:rPr>
        <w:t xml:space="preserve">7.1.3 </w:t>
      </w:r>
      <w:r>
        <w:rPr>
          <w:rFonts w:hint="eastAsia" w:asci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cs="宋体"/>
          <w:kern w:val="0"/>
        </w:rPr>
      </w:pPr>
      <w:r>
        <w:rPr>
          <w:rFonts w:hint="eastAsia" w:ascii="宋体" w:cs="宋体"/>
          <w:kern w:val="0"/>
        </w:rPr>
        <w:t xml:space="preserve">7.1.4 </w:t>
      </w:r>
      <w:r>
        <w:rPr>
          <w:rFonts w:hint="eastAsia" w:asci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cs="宋体"/>
          <w:kern w:val="0"/>
        </w:rPr>
      </w:pPr>
      <w:r>
        <w:rPr>
          <w:rFonts w:hint="eastAsia" w:ascii="宋体" w:cs="宋体"/>
          <w:kern w:val="0"/>
        </w:rPr>
        <w:t xml:space="preserve">7.1.5 </w:t>
      </w:r>
      <w:r>
        <w:rPr>
          <w:rFonts w:hint="eastAsia" w:ascii="宋体" w:cs="宋体"/>
          <w:kern w:val="0"/>
          <w:lang w:val="zh-CN"/>
        </w:rPr>
        <w:t>合同条款下货物的质量保证期自货物通过最终验收起算，合同另行规定除外。</w:t>
      </w:r>
    </w:p>
    <w:p>
      <w:pPr>
        <w:autoSpaceDE w:val="0"/>
        <w:autoSpaceDN w:val="0"/>
        <w:spacing w:line="360" w:lineRule="auto"/>
        <w:ind w:firstLine="480"/>
        <w:rPr>
          <w:rFonts w:hint="eastAsia" w:ascii="宋体" w:cs="宋体"/>
          <w:kern w:val="0"/>
        </w:rPr>
      </w:pPr>
      <w:r>
        <w:rPr>
          <w:rFonts w:hint="eastAsia" w:ascii="宋体" w:cs="宋体"/>
          <w:kern w:val="0"/>
        </w:rPr>
        <w:t xml:space="preserve">7.2 </w:t>
      </w:r>
      <w:r>
        <w:rPr>
          <w:rFonts w:hint="eastAsia" w:ascii="宋体" w:cs="宋体"/>
          <w:kern w:val="0"/>
          <w:lang w:val="zh-CN"/>
        </w:rPr>
        <w:t>辅助服务质量保证</w:t>
      </w:r>
    </w:p>
    <w:p>
      <w:pPr>
        <w:autoSpaceDE w:val="0"/>
        <w:autoSpaceDN w:val="0"/>
        <w:spacing w:line="360" w:lineRule="auto"/>
        <w:ind w:firstLine="480"/>
        <w:rPr>
          <w:rFonts w:hint="eastAsia" w:ascii="宋体" w:cs="宋体"/>
          <w:kern w:val="0"/>
        </w:rPr>
      </w:pPr>
      <w:r>
        <w:rPr>
          <w:rFonts w:hint="eastAsia" w:ascii="宋体" w:cs="宋体"/>
          <w:kern w:val="0"/>
        </w:rPr>
        <w:t xml:space="preserve">7.2.1 </w:t>
      </w:r>
      <w:r>
        <w:rPr>
          <w:rFonts w:hint="eastAsia" w:asci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cs="宋体"/>
          <w:kern w:val="0"/>
        </w:rPr>
      </w:pPr>
      <w:r>
        <w:rPr>
          <w:rFonts w:hint="eastAsia" w:ascii="宋体" w:cs="宋体"/>
          <w:kern w:val="0"/>
        </w:rPr>
        <w:t xml:space="preserve">7.2.2 </w:t>
      </w:r>
      <w:r>
        <w:rPr>
          <w:rFonts w:hint="eastAsia" w:asci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cs="宋体"/>
          <w:b/>
          <w:bCs/>
          <w:kern w:val="0"/>
        </w:rPr>
      </w:pPr>
      <w:r>
        <w:rPr>
          <w:rFonts w:hint="eastAsia" w:ascii="宋体" w:cs="宋体"/>
          <w:b/>
          <w:bCs/>
          <w:kern w:val="0"/>
        </w:rPr>
        <w:t>8.</w:t>
      </w:r>
      <w:r>
        <w:rPr>
          <w:rFonts w:hint="eastAsia" w:ascii="宋体" w:cs="宋体"/>
          <w:b/>
          <w:bCs/>
          <w:kern w:val="0"/>
          <w:lang w:val="zh-CN"/>
        </w:rPr>
        <w:t>包装要求</w:t>
      </w:r>
    </w:p>
    <w:p>
      <w:pPr>
        <w:autoSpaceDE w:val="0"/>
        <w:autoSpaceDN w:val="0"/>
        <w:spacing w:line="360" w:lineRule="auto"/>
        <w:ind w:firstLine="480"/>
        <w:rPr>
          <w:rFonts w:hint="eastAsia" w:ascii="宋体" w:cs="宋体"/>
          <w:kern w:val="0"/>
        </w:rPr>
      </w:pPr>
      <w:r>
        <w:rPr>
          <w:rFonts w:hint="eastAsia" w:ascii="宋体" w:cs="宋体"/>
          <w:kern w:val="0"/>
        </w:rPr>
        <w:t xml:space="preserve">8.1 </w:t>
      </w:r>
      <w:r>
        <w:rPr>
          <w:rFonts w:hint="eastAsia" w:ascii="宋体" w:cs="宋体"/>
          <w:kern w:val="0"/>
          <w:lang w:val="zh-CN"/>
        </w:rPr>
        <w:t>除合同另有约定外</w:t>
      </w:r>
      <w:r>
        <w:rPr>
          <w:rFonts w:hint="eastAsia" w:ascii="宋体" w:cs="宋体"/>
          <w:kern w:val="0"/>
        </w:rPr>
        <w:t>,</w:t>
      </w:r>
      <w:r>
        <w:rPr>
          <w:rFonts w:hint="eastAsia" w:ascii="宋体" w:cs="宋体"/>
          <w:kern w:val="0"/>
          <w:lang w:val="zh-CN"/>
        </w:rPr>
        <w:t>乙方提供的全部货物</w:t>
      </w:r>
      <w:r>
        <w:rPr>
          <w:rFonts w:hint="eastAsia" w:ascii="宋体" w:cs="宋体"/>
          <w:kern w:val="0"/>
        </w:rPr>
        <w:t>,</w:t>
      </w:r>
      <w:r>
        <w:rPr>
          <w:rFonts w:hint="eastAsia" w:asci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cs="宋体"/>
          <w:kern w:val="0"/>
        </w:rPr>
      </w:pPr>
      <w:r>
        <w:rPr>
          <w:rFonts w:hint="eastAsia" w:ascii="宋体" w:cs="宋体"/>
          <w:kern w:val="0"/>
        </w:rPr>
        <w:t xml:space="preserve">8.2 </w:t>
      </w:r>
      <w:r>
        <w:rPr>
          <w:rFonts w:hint="eastAsia" w:asci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cs="宋体"/>
          <w:kern w:val="0"/>
        </w:rPr>
      </w:pPr>
      <w:r>
        <w:rPr>
          <w:rFonts w:hint="eastAsia" w:ascii="宋体" w:cs="宋体"/>
          <w:kern w:val="0"/>
        </w:rPr>
        <w:t xml:space="preserve">8.3 </w:t>
      </w:r>
      <w:r>
        <w:rPr>
          <w:rFonts w:hint="eastAsia" w:ascii="宋体" w:cs="宋体"/>
          <w:kern w:val="0"/>
          <w:lang w:val="zh-CN"/>
        </w:rPr>
        <w:t>乙方所提供的货物包装均为出厂时原包装。</w:t>
      </w:r>
    </w:p>
    <w:p>
      <w:pPr>
        <w:autoSpaceDE w:val="0"/>
        <w:autoSpaceDN w:val="0"/>
        <w:spacing w:line="360" w:lineRule="auto"/>
        <w:ind w:firstLine="480"/>
        <w:rPr>
          <w:rFonts w:hint="eastAsia" w:ascii="宋体" w:cs="宋体"/>
          <w:kern w:val="0"/>
        </w:rPr>
      </w:pPr>
      <w:r>
        <w:rPr>
          <w:rFonts w:hint="eastAsia" w:ascii="宋体" w:cs="宋体"/>
          <w:kern w:val="0"/>
        </w:rPr>
        <w:t xml:space="preserve">8.4 </w:t>
      </w:r>
      <w:r>
        <w:rPr>
          <w:rFonts w:hint="eastAsia" w:asci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cs="宋体"/>
          <w:kern w:val="0"/>
        </w:rPr>
      </w:pPr>
      <w:r>
        <w:rPr>
          <w:rFonts w:hint="eastAsia" w:ascii="宋体" w:cs="宋体"/>
          <w:kern w:val="0"/>
        </w:rPr>
        <w:t xml:space="preserve">8.5 </w:t>
      </w:r>
      <w:r>
        <w:rPr>
          <w:rFonts w:hint="eastAsia" w:ascii="宋体" w:cs="宋体"/>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cs="宋体"/>
          <w:b/>
          <w:bCs/>
          <w:kern w:val="0"/>
        </w:rPr>
      </w:pPr>
      <w:r>
        <w:rPr>
          <w:rFonts w:hint="eastAsia" w:ascii="宋体" w:cs="宋体"/>
          <w:b/>
          <w:bCs/>
          <w:kern w:val="0"/>
        </w:rPr>
        <w:t>9.</w:t>
      </w:r>
      <w:r>
        <w:rPr>
          <w:rFonts w:hint="eastAsia" w:ascii="宋体" w:cs="宋体"/>
          <w:b/>
          <w:bCs/>
          <w:kern w:val="0"/>
          <w:lang w:val="zh-CN"/>
        </w:rPr>
        <w:t>价格</w:t>
      </w:r>
    </w:p>
    <w:p>
      <w:pPr>
        <w:autoSpaceDE w:val="0"/>
        <w:autoSpaceDN w:val="0"/>
        <w:spacing w:line="360" w:lineRule="auto"/>
        <w:ind w:firstLine="480"/>
        <w:rPr>
          <w:rFonts w:hint="eastAsia" w:ascii="宋体" w:cs="宋体"/>
          <w:kern w:val="0"/>
        </w:rPr>
      </w:pPr>
      <w:r>
        <w:rPr>
          <w:rFonts w:hint="eastAsia" w:ascii="宋体" w:cs="宋体"/>
          <w:kern w:val="0"/>
        </w:rPr>
        <w:t xml:space="preserve">9.1 </w:t>
      </w:r>
      <w:r>
        <w:rPr>
          <w:rFonts w:hint="eastAsia" w:asci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cs="宋体"/>
          <w:kern w:val="0"/>
        </w:rPr>
      </w:pPr>
      <w:r>
        <w:rPr>
          <w:rFonts w:hint="eastAsia" w:ascii="宋体" w:cs="宋体"/>
          <w:kern w:val="0"/>
        </w:rPr>
        <w:t xml:space="preserve">9.2 </w:t>
      </w:r>
      <w:r>
        <w:rPr>
          <w:rFonts w:hint="eastAsia" w:asci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cs="宋体"/>
          <w:kern w:val="0"/>
        </w:rPr>
      </w:pPr>
      <w:r>
        <w:rPr>
          <w:rFonts w:hint="eastAsia" w:ascii="宋体" w:cs="宋体"/>
          <w:kern w:val="0"/>
        </w:rPr>
        <w:t xml:space="preserve">9.3 </w:t>
      </w:r>
      <w:r>
        <w:rPr>
          <w:rFonts w:hint="eastAsia" w:ascii="宋体" w:cs="宋体"/>
          <w:kern w:val="0"/>
          <w:lang w:val="zh-CN"/>
        </w:rPr>
        <w:t>检验费用</w:t>
      </w:r>
    </w:p>
    <w:p>
      <w:pPr>
        <w:autoSpaceDE w:val="0"/>
        <w:autoSpaceDN w:val="0"/>
        <w:spacing w:line="360" w:lineRule="auto"/>
        <w:ind w:firstLine="480"/>
        <w:rPr>
          <w:rFonts w:hint="eastAsia" w:ascii="宋体" w:cs="宋体"/>
          <w:kern w:val="0"/>
        </w:rPr>
      </w:pPr>
      <w:r>
        <w:rPr>
          <w:rFonts w:hint="eastAsia" w:ascii="宋体" w:cs="宋体"/>
          <w:kern w:val="0"/>
        </w:rPr>
        <w:t xml:space="preserve">9.3.1 </w:t>
      </w:r>
      <w:r>
        <w:rPr>
          <w:rFonts w:hint="eastAsia" w:asci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cs="宋体"/>
          <w:kern w:val="0"/>
        </w:rPr>
      </w:pPr>
      <w:r>
        <w:rPr>
          <w:rFonts w:hint="eastAsia" w:ascii="宋体" w:cs="宋体"/>
          <w:kern w:val="0"/>
        </w:rPr>
        <w:t xml:space="preserve">9.3.2 </w:t>
      </w:r>
      <w:r>
        <w:rPr>
          <w:rFonts w:hint="eastAsia" w:asci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cs="宋体"/>
          <w:kern w:val="0"/>
        </w:rPr>
      </w:pPr>
      <w:r>
        <w:rPr>
          <w:rFonts w:hint="eastAsia" w:ascii="宋体" w:cs="宋体"/>
          <w:kern w:val="0"/>
        </w:rPr>
        <w:t xml:space="preserve">9.3.3 </w:t>
      </w:r>
      <w:r>
        <w:rPr>
          <w:rFonts w:hint="eastAsia" w:ascii="宋体" w:cs="宋体"/>
          <w:kern w:val="0"/>
          <w:lang w:val="zh-CN"/>
        </w:rPr>
        <w:t>甲方检验人员已到卖方所在地，测试无法依照合同进行，</w:t>
      </w:r>
      <w:r>
        <w:rPr>
          <w:rFonts w:hint="eastAsia" w:ascii="宋体" w:cs="宋体"/>
          <w:kern w:val="0"/>
        </w:rPr>
        <w:t xml:space="preserve"> </w:t>
      </w:r>
      <w:r>
        <w:rPr>
          <w:rFonts w:hint="eastAsia" w:ascii="宋体" w:cs="宋体"/>
          <w:kern w:val="0"/>
          <w:lang w:val="zh-CN"/>
        </w:rPr>
        <w:t>而引起甲方人员延长逗留时间，所有由此产生的包括甲方人员在内的直接费用及成本由乙方承担。</w:t>
      </w:r>
    </w:p>
    <w:p>
      <w:pPr>
        <w:autoSpaceDE w:val="0"/>
        <w:autoSpaceDN w:val="0"/>
        <w:spacing w:line="360" w:lineRule="auto"/>
        <w:rPr>
          <w:rFonts w:hint="eastAsia" w:ascii="宋体" w:cs="宋体"/>
          <w:b/>
          <w:bCs/>
          <w:kern w:val="0"/>
        </w:rPr>
      </w:pPr>
      <w:r>
        <w:rPr>
          <w:rFonts w:hint="eastAsia" w:ascii="宋体" w:cs="宋体"/>
          <w:b/>
          <w:bCs/>
          <w:kern w:val="0"/>
        </w:rPr>
        <w:t>10.</w:t>
      </w:r>
      <w:r>
        <w:rPr>
          <w:rFonts w:hint="eastAsia" w:ascii="宋体" w:cs="宋体"/>
          <w:b/>
          <w:bCs/>
          <w:kern w:val="0"/>
          <w:lang w:val="zh-CN"/>
        </w:rPr>
        <w:t>交货方式及交货日期</w:t>
      </w:r>
    </w:p>
    <w:p>
      <w:pPr>
        <w:autoSpaceDE w:val="0"/>
        <w:autoSpaceDN w:val="0"/>
        <w:spacing w:line="360" w:lineRule="auto"/>
        <w:ind w:firstLine="480"/>
        <w:rPr>
          <w:rFonts w:hint="eastAsia" w:ascii="宋体" w:cs="宋体"/>
          <w:kern w:val="0"/>
          <w:lang w:val="zh-CN"/>
        </w:rPr>
      </w:pPr>
      <w:r>
        <w:rPr>
          <w:rFonts w:hint="eastAsia" w:ascii="宋体" w:cs="宋体"/>
          <w:kern w:val="0"/>
          <w:lang w:val="zh-CN"/>
        </w:rPr>
        <w:t>交货方式：现场交货，乙方负责办理运输和保险，将货物运抵现场。</w:t>
      </w:r>
    </w:p>
    <w:p>
      <w:pPr>
        <w:autoSpaceDE w:val="0"/>
        <w:autoSpaceDN w:val="0"/>
        <w:spacing w:line="360" w:lineRule="auto"/>
        <w:ind w:firstLine="480"/>
        <w:rPr>
          <w:rFonts w:hint="eastAsia" w:ascii="宋体" w:cs="宋体"/>
          <w:kern w:val="0"/>
          <w:lang w:val="zh-CN"/>
        </w:rPr>
      </w:pPr>
      <w:r>
        <w:rPr>
          <w:rFonts w:hint="eastAsia" w:ascii="宋体" w:cs="宋体"/>
          <w:kern w:val="0"/>
          <w:lang w:val="zh-CN"/>
        </w:rPr>
        <w:t>交货期应根据产品的特点实事求是填写。特殊产品交货期需说明。</w:t>
      </w:r>
    </w:p>
    <w:p>
      <w:pPr>
        <w:autoSpaceDE w:val="0"/>
        <w:autoSpaceDN w:val="0"/>
        <w:spacing w:line="360" w:lineRule="auto"/>
        <w:ind w:firstLine="480"/>
        <w:rPr>
          <w:rFonts w:hint="eastAsia" w:ascii="宋体" w:cs="宋体"/>
          <w:kern w:val="0"/>
          <w:lang w:val="zh-CN"/>
        </w:rPr>
      </w:pPr>
      <w:r>
        <w:rPr>
          <w:rFonts w:hint="eastAsia" w:ascii="宋体" w:cs="宋体"/>
          <w:kern w:val="0"/>
          <w:lang w:val="zh-CN"/>
        </w:rPr>
        <w:t>交货日期：所有货物运抵现场并经双方开箱验收合格之日。</w:t>
      </w:r>
    </w:p>
    <w:p>
      <w:pPr>
        <w:autoSpaceDE w:val="0"/>
        <w:autoSpaceDN w:val="0"/>
        <w:spacing w:line="360" w:lineRule="auto"/>
        <w:rPr>
          <w:rFonts w:hint="eastAsia" w:ascii="宋体" w:cs="宋体"/>
          <w:kern w:val="0"/>
          <w:lang w:val="zh-CN"/>
        </w:rPr>
      </w:pPr>
      <w:r>
        <w:rPr>
          <w:rFonts w:hint="eastAsia" w:ascii="宋体" w:cs="宋体"/>
          <w:b/>
          <w:bCs/>
          <w:kern w:val="0"/>
          <w:lang w:val="zh-CN"/>
        </w:rPr>
        <w:t>11.检验和验收</w:t>
      </w:r>
    </w:p>
    <w:p>
      <w:pPr>
        <w:autoSpaceDE w:val="0"/>
        <w:autoSpaceDN w:val="0"/>
        <w:spacing w:line="360" w:lineRule="auto"/>
        <w:ind w:firstLine="480"/>
        <w:rPr>
          <w:rFonts w:hint="eastAsia" w:ascii="宋体" w:cs="宋体"/>
          <w:kern w:val="0"/>
        </w:rPr>
      </w:pPr>
      <w:r>
        <w:rPr>
          <w:rFonts w:hint="eastAsia" w:ascii="宋体" w:cs="宋体"/>
          <w:kern w:val="0"/>
        </w:rPr>
        <w:t xml:space="preserve">11.1 </w:t>
      </w:r>
      <w:r>
        <w:rPr>
          <w:rFonts w:hint="eastAsia" w:ascii="宋体" w:cs="宋体"/>
          <w:kern w:val="0"/>
          <w:lang w:val="zh-CN"/>
        </w:rPr>
        <w:t>开箱验收</w:t>
      </w:r>
    </w:p>
    <w:p>
      <w:pPr>
        <w:autoSpaceDE w:val="0"/>
        <w:autoSpaceDN w:val="0"/>
        <w:spacing w:line="360" w:lineRule="auto"/>
        <w:ind w:firstLine="480"/>
        <w:rPr>
          <w:rFonts w:hint="eastAsia" w:ascii="宋体" w:cs="宋体"/>
          <w:kern w:val="0"/>
        </w:rPr>
      </w:pPr>
      <w:r>
        <w:rPr>
          <w:rFonts w:hint="eastAsia" w:ascii="宋体" w:cs="宋体"/>
          <w:kern w:val="0"/>
        </w:rPr>
        <w:t xml:space="preserve">11.1.1 </w:t>
      </w:r>
      <w:r>
        <w:rPr>
          <w:rFonts w:hint="eastAsia" w:asci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cs="宋体"/>
          <w:kern w:val="0"/>
        </w:rPr>
      </w:pPr>
      <w:r>
        <w:rPr>
          <w:rFonts w:hint="eastAsia" w:ascii="宋体" w:cs="宋体"/>
          <w:kern w:val="0"/>
        </w:rPr>
        <w:t xml:space="preserve">11.1.2 </w:t>
      </w:r>
      <w:r>
        <w:rPr>
          <w:rFonts w:hint="eastAsia" w:asci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cs="宋体"/>
          <w:kern w:val="0"/>
        </w:rPr>
      </w:pPr>
      <w:r>
        <w:rPr>
          <w:rFonts w:hint="eastAsia" w:ascii="宋体" w:cs="宋体"/>
          <w:kern w:val="0"/>
        </w:rPr>
        <w:t xml:space="preserve">11.1.3 </w:t>
      </w:r>
      <w:r>
        <w:rPr>
          <w:rFonts w:hint="eastAsia" w:asci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cs="宋体"/>
          <w:kern w:val="0"/>
        </w:rPr>
      </w:pPr>
      <w:r>
        <w:rPr>
          <w:rFonts w:hint="eastAsia" w:ascii="宋体" w:cs="宋体"/>
          <w:kern w:val="0"/>
        </w:rPr>
        <w:t xml:space="preserve">11.2 </w:t>
      </w:r>
      <w:r>
        <w:rPr>
          <w:rFonts w:hint="eastAsia" w:ascii="宋体" w:cs="宋体"/>
          <w:kern w:val="0"/>
          <w:lang w:val="zh-CN"/>
        </w:rPr>
        <w:t>检验验收</w:t>
      </w:r>
    </w:p>
    <w:p>
      <w:pPr>
        <w:autoSpaceDE w:val="0"/>
        <w:autoSpaceDN w:val="0"/>
        <w:spacing w:line="360" w:lineRule="auto"/>
        <w:ind w:firstLine="480"/>
        <w:rPr>
          <w:rFonts w:hint="eastAsia" w:ascii="宋体" w:cs="宋体"/>
          <w:kern w:val="0"/>
        </w:rPr>
      </w:pPr>
      <w:r>
        <w:rPr>
          <w:rFonts w:hint="eastAsia" w:ascii="宋体" w:cs="宋体"/>
          <w:kern w:val="0"/>
        </w:rPr>
        <w:t xml:space="preserve">11.2.1 </w:t>
      </w:r>
      <w:r>
        <w:rPr>
          <w:rFonts w:hint="eastAsia" w:asci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cs="宋体"/>
          <w:kern w:val="0"/>
        </w:rPr>
      </w:pPr>
      <w:r>
        <w:rPr>
          <w:rFonts w:hint="eastAsia" w:ascii="宋体" w:cs="宋体"/>
          <w:kern w:val="0"/>
        </w:rPr>
        <w:t xml:space="preserve">11.2.2 </w:t>
      </w:r>
      <w:r>
        <w:rPr>
          <w:rFonts w:hint="eastAsia" w:asci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cs="宋体"/>
          <w:kern w:val="0"/>
        </w:rPr>
      </w:pPr>
      <w:r>
        <w:rPr>
          <w:rFonts w:hint="eastAsia" w:ascii="宋体" w:cs="宋体"/>
          <w:kern w:val="0"/>
        </w:rPr>
        <w:t xml:space="preserve">11.2.3 </w:t>
      </w:r>
      <w:r>
        <w:rPr>
          <w:rFonts w:hint="eastAsia" w:asci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cs="宋体"/>
          <w:kern w:val="0"/>
        </w:rPr>
      </w:pPr>
      <w:r>
        <w:rPr>
          <w:rFonts w:hint="eastAsia" w:ascii="宋体" w:cs="宋体"/>
          <w:kern w:val="0"/>
        </w:rPr>
        <w:t xml:space="preserve">11.2.4 </w:t>
      </w:r>
      <w:r>
        <w:rPr>
          <w:rFonts w:hint="eastAsia" w:asci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cs="宋体"/>
          <w:kern w:val="0"/>
        </w:rPr>
      </w:pPr>
      <w:r>
        <w:rPr>
          <w:rFonts w:hint="eastAsia" w:ascii="宋体" w:cs="宋体"/>
          <w:kern w:val="0"/>
        </w:rPr>
        <w:t>a.</w:t>
      </w:r>
      <w:r>
        <w:rPr>
          <w:rFonts w:hint="eastAsia" w:ascii="宋体" w:cs="宋体"/>
          <w:kern w:val="0"/>
          <w:lang w:val="zh-CN"/>
        </w:rPr>
        <w:t>重新测试直至合格为止；</w:t>
      </w:r>
    </w:p>
    <w:p>
      <w:pPr>
        <w:autoSpaceDE w:val="0"/>
        <w:autoSpaceDN w:val="0"/>
        <w:spacing w:line="360" w:lineRule="auto"/>
        <w:ind w:firstLine="480"/>
        <w:rPr>
          <w:rFonts w:hint="eastAsia" w:ascii="宋体" w:cs="宋体"/>
          <w:kern w:val="0"/>
        </w:rPr>
      </w:pPr>
      <w:r>
        <w:rPr>
          <w:rFonts w:hint="eastAsia" w:ascii="宋体" w:cs="宋体"/>
          <w:kern w:val="0"/>
        </w:rPr>
        <w:t>b.</w:t>
      </w:r>
      <w:r>
        <w:rPr>
          <w:rFonts w:hint="eastAsia" w:ascii="宋体" w:cs="宋体"/>
          <w:kern w:val="0"/>
          <w:lang w:val="zh-CN"/>
        </w:rPr>
        <w:t>要求乙方对货物进行免费更换，然后重新测试直至合格为止；</w:t>
      </w:r>
    </w:p>
    <w:p>
      <w:pPr>
        <w:autoSpaceDE w:val="0"/>
        <w:autoSpaceDN w:val="0"/>
        <w:spacing w:line="360" w:lineRule="auto"/>
        <w:rPr>
          <w:rFonts w:hint="eastAsia" w:ascii="宋体" w:cs="宋体"/>
          <w:kern w:val="0"/>
        </w:rPr>
      </w:pPr>
      <w:r>
        <w:rPr>
          <w:rFonts w:hint="eastAsia" w:ascii="宋体" w:cs="宋体"/>
          <w:kern w:val="0"/>
          <w:lang w:val="zh-CN"/>
        </w:rPr>
        <w:t>无论选择何种方式，甲方因此而发生的因卖方原因引起的所有费用均由乙方负担。</w:t>
      </w:r>
    </w:p>
    <w:p>
      <w:pPr>
        <w:autoSpaceDE w:val="0"/>
        <w:autoSpaceDN w:val="0"/>
        <w:spacing w:line="360" w:lineRule="auto"/>
        <w:ind w:firstLine="480"/>
        <w:rPr>
          <w:rFonts w:hint="eastAsia" w:ascii="宋体" w:cs="宋体"/>
          <w:kern w:val="0"/>
        </w:rPr>
      </w:pPr>
      <w:r>
        <w:rPr>
          <w:rFonts w:hint="eastAsia" w:ascii="宋体" w:cs="宋体"/>
          <w:kern w:val="0"/>
        </w:rPr>
        <w:t xml:space="preserve">11.3 </w:t>
      </w:r>
      <w:r>
        <w:rPr>
          <w:rFonts w:hint="eastAsia" w:ascii="宋体" w:cs="宋体"/>
          <w:kern w:val="0"/>
          <w:lang w:val="zh-CN"/>
        </w:rPr>
        <w:t>使用过程检验</w:t>
      </w:r>
    </w:p>
    <w:p>
      <w:pPr>
        <w:autoSpaceDE w:val="0"/>
        <w:autoSpaceDN w:val="0"/>
        <w:spacing w:line="360" w:lineRule="auto"/>
        <w:ind w:firstLine="480"/>
        <w:rPr>
          <w:rFonts w:hint="eastAsia" w:ascii="宋体" w:cs="宋体"/>
          <w:kern w:val="0"/>
        </w:rPr>
      </w:pPr>
      <w:r>
        <w:rPr>
          <w:rFonts w:hint="eastAsia" w:ascii="宋体" w:cs="宋体"/>
          <w:kern w:val="0"/>
        </w:rPr>
        <w:t xml:space="preserve">11.3.1 </w:t>
      </w:r>
      <w:r>
        <w:rPr>
          <w:rFonts w:hint="eastAsia" w:asci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cs="宋体"/>
          <w:kern w:val="0"/>
        </w:rPr>
      </w:pPr>
      <w:r>
        <w:rPr>
          <w:rFonts w:hint="eastAsia" w:ascii="宋体" w:cs="宋体"/>
          <w:kern w:val="0"/>
        </w:rPr>
        <w:t xml:space="preserve">11.3.2 </w:t>
      </w:r>
      <w:r>
        <w:rPr>
          <w:rFonts w:hint="eastAsia" w:ascii="宋体" w:cs="宋体"/>
          <w:kern w:val="0"/>
          <w:lang w:val="zh-CN"/>
        </w:rPr>
        <w:t>如果合同双方对乙方提供的上述试验结果报告的解释有分歧，双方须于出现分歧后</w:t>
      </w:r>
      <w:r>
        <w:rPr>
          <w:rFonts w:hint="eastAsia" w:ascii="宋体" w:cs="宋体"/>
          <w:kern w:val="0"/>
        </w:rPr>
        <w:t>10</w:t>
      </w:r>
      <w:r>
        <w:rPr>
          <w:rFonts w:hint="eastAsia" w:ascii="宋体" w:cs="宋体"/>
          <w:kern w:val="0"/>
          <w:lang w:val="zh-CN"/>
        </w:rPr>
        <w:t>天内给对方声明，以陈述己方的观点。声明须附有关证据。分歧应通过协商解决。</w:t>
      </w:r>
    </w:p>
    <w:p>
      <w:pPr>
        <w:autoSpaceDE w:val="0"/>
        <w:autoSpaceDN w:val="0"/>
        <w:spacing w:line="360" w:lineRule="auto"/>
        <w:rPr>
          <w:rFonts w:hint="eastAsia" w:ascii="宋体" w:cs="宋体"/>
          <w:b/>
          <w:bCs/>
          <w:kern w:val="0"/>
        </w:rPr>
      </w:pPr>
      <w:r>
        <w:rPr>
          <w:rFonts w:hint="eastAsia" w:ascii="宋体" w:cs="宋体"/>
          <w:b/>
          <w:bCs/>
          <w:kern w:val="0"/>
        </w:rPr>
        <w:t>12.</w:t>
      </w:r>
      <w:r>
        <w:rPr>
          <w:rFonts w:hint="eastAsia" w:ascii="宋体" w:cs="宋体"/>
          <w:b/>
          <w:bCs/>
          <w:kern w:val="0"/>
          <w:lang w:val="zh-CN"/>
        </w:rPr>
        <w:t>付款方法和条件</w:t>
      </w:r>
    </w:p>
    <w:p>
      <w:pPr>
        <w:autoSpaceDE w:val="0"/>
        <w:autoSpaceDN w:val="0"/>
        <w:spacing w:line="360" w:lineRule="auto"/>
        <w:ind w:firstLine="480"/>
        <w:rPr>
          <w:rFonts w:hint="eastAsia" w:ascii="宋体" w:cs="宋体"/>
          <w:kern w:val="0"/>
        </w:rPr>
      </w:pPr>
      <w:r>
        <w:rPr>
          <w:rFonts w:hint="eastAsia" w:ascii="宋体" w:cs="宋体"/>
          <w:kern w:val="0"/>
          <w:lang w:val="zh-CN"/>
        </w:rPr>
        <w:t>本合同条款下的付款方法和条件在“青海省政府采购项目合同书”中具体规定。</w:t>
      </w:r>
    </w:p>
    <w:p>
      <w:pPr>
        <w:autoSpaceDE w:val="0"/>
        <w:autoSpaceDN w:val="0"/>
        <w:spacing w:line="360" w:lineRule="auto"/>
        <w:rPr>
          <w:rFonts w:hint="eastAsia" w:ascii="宋体" w:cs="宋体"/>
          <w:b/>
          <w:bCs/>
          <w:kern w:val="0"/>
        </w:rPr>
      </w:pPr>
      <w:r>
        <w:rPr>
          <w:rFonts w:hint="eastAsia" w:ascii="宋体" w:cs="宋体"/>
          <w:b/>
          <w:bCs/>
          <w:kern w:val="0"/>
        </w:rPr>
        <w:t>13.</w:t>
      </w:r>
      <w:r>
        <w:rPr>
          <w:rFonts w:hint="eastAsia" w:ascii="宋体" w:cs="宋体"/>
          <w:b/>
          <w:bCs/>
          <w:kern w:val="0"/>
          <w:lang w:val="zh-CN"/>
        </w:rPr>
        <w:t>履约保证金</w:t>
      </w:r>
    </w:p>
    <w:p>
      <w:pPr>
        <w:autoSpaceDE w:val="0"/>
        <w:autoSpaceDN w:val="0"/>
        <w:spacing w:line="360" w:lineRule="auto"/>
        <w:ind w:firstLine="480"/>
        <w:rPr>
          <w:rFonts w:hint="eastAsia" w:ascii="宋体" w:cs="宋体"/>
          <w:kern w:val="0"/>
        </w:rPr>
      </w:pPr>
      <w:r>
        <w:rPr>
          <w:rFonts w:hint="eastAsia" w:ascii="宋体" w:cs="宋体"/>
          <w:kern w:val="0"/>
        </w:rPr>
        <w:t xml:space="preserve">13.1 </w:t>
      </w:r>
      <w:r>
        <w:rPr>
          <w:rFonts w:hint="eastAsia" w:ascii="宋体" w:cs="宋体"/>
          <w:kern w:val="0"/>
          <w:lang w:val="zh-CN"/>
        </w:rPr>
        <w:t>乙方应在合同签订前，按招标文件第</w:t>
      </w:r>
      <w:r>
        <w:rPr>
          <w:rFonts w:hint="eastAsia" w:ascii="宋体" w:cs="宋体"/>
          <w:kern w:val="0"/>
        </w:rPr>
        <w:t>二</w:t>
      </w:r>
      <w:r>
        <w:rPr>
          <w:rFonts w:hint="eastAsia" w:ascii="宋体" w:cs="宋体"/>
          <w:kern w:val="0"/>
          <w:lang w:val="zh-CN"/>
        </w:rPr>
        <w:t>部分“九 授予合同”中第23.2项的约定提交履约保证金。</w:t>
      </w:r>
    </w:p>
    <w:p>
      <w:pPr>
        <w:autoSpaceDE w:val="0"/>
        <w:autoSpaceDN w:val="0"/>
        <w:spacing w:line="360" w:lineRule="auto"/>
        <w:ind w:firstLine="480"/>
        <w:rPr>
          <w:rFonts w:hint="eastAsia" w:ascii="宋体" w:cs="宋体"/>
          <w:kern w:val="0"/>
        </w:rPr>
      </w:pPr>
      <w:r>
        <w:rPr>
          <w:rFonts w:hint="eastAsia" w:ascii="宋体" w:cs="宋体"/>
          <w:kern w:val="0"/>
        </w:rPr>
        <w:t xml:space="preserve">13.2 </w:t>
      </w:r>
      <w:r>
        <w:rPr>
          <w:rFonts w:hint="eastAsia" w:ascii="宋体" w:cs="宋体"/>
          <w:kern w:val="0"/>
          <w:lang w:val="zh-CN"/>
        </w:rPr>
        <w:t>履约保证金用于补偿甲方因乙方不能履行其合同义务而蒙受的损失。</w:t>
      </w:r>
    </w:p>
    <w:p>
      <w:pPr>
        <w:autoSpaceDE w:val="0"/>
        <w:autoSpaceDN w:val="0"/>
        <w:spacing w:line="360" w:lineRule="auto"/>
        <w:ind w:firstLine="480"/>
        <w:rPr>
          <w:rFonts w:hint="eastAsia" w:ascii="宋体" w:cs="宋体"/>
          <w:kern w:val="0"/>
        </w:rPr>
      </w:pPr>
      <w:r>
        <w:rPr>
          <w:rFonts w:hint="eastAsia" w:ascii="宋体" w:cs="宋体"/>
          <w:kern w:val="0"/>
        </w:rPr>
        <w:t xml:space="preserve">13.3 </w:t>
      </w:r>
      <w:r>
        <w:rPr>
          <w:rFonts w:hint="eastAsia" w:ascii="宋体" w:cs="宋体"/>
          <w:kern w:val="0"/>
          <w:lang w:val="zh-CN"/>
        </w:rPr>
        <w:t>履约保证金应使用本合同货币，按下述方式之一提交（招标文件中另有约定的除外）：</w:t>
      </w:r>
    </w:p>
    <w:p>
      <w:pPr>
        <w:autoSpaceDE w:val="0"/>
        <w:autoSpaceDN w:val="0"/>
        <w:spacing w:line="360" w:lineRule="auto"/>
        <w:ind w:firstLine="480"/>
        <w:rPr>
          <w:rFonts w:hint="eastAsia" w:ascii="宋体" w:cs="宋体"/>
          <w:kern w:val="0"/>
        </w:rPr>
      </w:pPr>
      <w:r>
        <w:rPr>
          <w:rFonts w:hint="eastAsia" w:ascii="宋体" w:cs="宋体"/>
          <w:kern w:val="0"/>
        </w:rPr>
        <w:t xml:space="preserve">13.3.1 </w:t>
      </w:r>
      <w:r>
        <w:rPr>
          <w:rFonts w:hint="eastAsia" w:ascii="宋体" w:cs="宋体"/>
          <w:kern w:val="0"/>
          <w:lang w:val="zh-CN"/>
        </w:rPr>
        <w:t>甲方可接受的在中华人民共和国注册和营业的银行出具的履约保函；</w:t>
      </w:r>
    </w:p>
    <w:p>
      <w:pPr>
        <w:autoSpaceDE w:val="0"/>
        <w:autoSpaceDN w:val="0"/>
        <w:spacing w:line="360" w:lineRule="auto"/>
        <w:ind w:firstLine="480"/>
        <w:rPr>
          <w:rFonts w:hint="eastAsia" w:ascii="宋体" w:cs="宋体"/>
          <w:kern w:val="0"/>
        </w:rPr>
      </w:pPr>
      <w:r>
        <w:rPr>
          <w:rFonts w:hint="eastAsia" w:ascii="宋体" w:cs="宋体"/>
          <w:kern w:val="0"/>
        </w:rPr>
        <w:t xml:space="preserve">13.3.2 </w:t>
      </w:r>
      <w:r>
        <w:rPr>
          <w:rFonts w:hint="eastAsia" w:ascii="宋体" w:cs="宋体"/>
          <w:kern w:val="0"/>
          <w:lang w:val="zh-CN"/>
        </w:rPr>
        <w:t>支票或汇票。</w:t>
      </w:r>
    </w:p>
    <w:p>
      <w:pPr>
        <w:autoSpaceDE w:val="0"/>
        <w:autoSpaceDN w:val="0"/>
        <w:spacing w:line="360" w:lineRule="auto"/>
        <w:ind w:firstLine="480"/>
        <w:rPr>
          <w:rFonts w:hint="eastAsia" w:ascii="宋体" w:cs="宋体"/>
          <w:kern w:val="0"/>
        </w:rPr>
      </w:pPr>
      <w:r>
        <w:rPr>
          <w:rFonts w:hint="eastAsia" w:ascii="宋体" w:cs="宋体"/>
          <w:kern w:val="0"/>
        </w:rPr>
        <w:t xml:space="preserve">13.4 </w:t>
      </w:r>
      <w:r>
        <w:rPr>
          <w:rFonts w:hint="eastAsia" w:asci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宋体" w:cs="宋体"/>
          <w:b/>
          <w:bCs/>
          <w:kern w:val="0"/>
        </w:rPr>
      </w:pPr>
      <w:r>
        <w:rPr>
          <w:rFonts w:hint="eastAsia" w:ascii="宋体" w:cs="宋体"/>
          <w:b/>
          <w:bCs/>
          <w:kern w:val="0"/>
        </w:rPr>
        <w:t>14.</w:t>
      </w:r>
      <w:r>
        <w:rPr>
          <w:rFonts w:hint="eastAsia" w:ascii="宋体" w:cs="宋体"/>
          <w:b/>
          <w:bCs/>
          <w:kern w:val="0"/>
          <w:lang w:val="zh-CN"/>
        </w:rPr>
        <w:t>索赔</w:t>
      </w:r>
    </w:p>
    <w:p>
      <w:pPr>
        <w:autoSpaceDE w:val="0"/>
        <w:autoSpaceDN w:val="0"/>
        <w:spacing w:line="360" w:lineRule="auto"/>
        <w:ind w:firstLine="480"/>
        <w:rPr>
          <w:rFonts w:hint="eastAsia" w:ascii="宋体" w:cs="宋体"/>
          <w:kern w:val="0"/>
        </w:rPr>
      </w:pPr>
      <w:r>
        <w:rPr>
          <w:rFonts w:hint="eastAsia" w:ascii="宋体" w:cs="宋体"/>
          <w:kern w:val="0"/>
        </w:rPr>
        <w:t xml:space="preserve">14.1 </w:t>
      </w:r>
      <w:r>
        <w:rPr>
          <w:rFonts w:hint="eastAsia" w:asci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cs="宋体"/>
          <w:kern w:val="0"/>
        </w:rPr>
      </w:pPr>
      <w:r>
        <w:rPr>
          <w:rFonts w:hint="eastAsia" w:ascii="宋体" w:cs="宋体"/>
          <w:kern w:val="0"/>
        </w:rPr>
        <w:t xml:space="preserve">14.2 </w:t>
      </w:r>
      <w:r>
        <w:rPr>
          <w:rFonts w:hint="eastAsia" w:asci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cs="宋体"/>
          <w:kern w:val="0"/>
        </w:rPr>
      </w:pPr>
      <w:r>
        <w:rPr>
          <w:rFonts w:hint="eastAsia" w:ascii="宋体" w:cs="宋体"/>
          <w:kern w:val="0"/>
        </w:rPr>
        <w:t xml:space="preserve">14.2.1 </w:t>
      </w:r>
      <w:r>
        <w:rPr>
          <w:rFonts w:hint="eastAsia" w:asci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cs="宋体"/>
          <w:kern w:val="0"/>
        </w:rPr>
      </w:pPr>
      <w:r>
        <w:rPr>
          <w:rFonts w:hint="eastAsia" w:ascii="宋体" w:cs="宋体"/>
          <w:kern w:val="0"/>
        </w:rPr>
        <w:t xml:space="preserve">14.2.2 </w:t>
      </w:r>
      <w:r>
        <w:rPr>
          <w:rFonts w:hint="eastAsia" w:asci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cs="宋体"/>
          <w:kern w:val="0"/>
        </w:rPr>
      </w:pPr>
      <w:r>
        <w:rPr>
          <w:rFonts w:hint="eastAsia" w:ascii="宋体" w:cs="宋体"/>
          <w:kern w:val="0"/>
        </w:rPr>
        <w:t xml:space="preserve">14.2.3 </w:t>
      </w:r>
      <w:r>
        <w:rPr>
          <w:rFonts w:hint="eastAsia" w:asci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cs="宋体"/>
          <w:kern w:val="0"/>
        </w:rPr>
      </w:pPr>
      <w:r>
        <w:rPr>
          <w:rFonts w:hint="eastAsia" w:ascii="宋体" w:cs="宋体"/>
          <w:kern w:val="0"/>
        </w:rPr>
        <w:t xml:space="preserve">14.3 </w:t>
      </w:r>
      <w:r>
        <w:rPr>
          <w:rFonts w:hint="eastAsia" w:ascii="宋体" w:cs="宋体"/>
          <w:kern w:val="0"/>
          <w:lang w:val="zh-CN"/>
        </w:rPr>
        <w:t>乙方收到甲方发出的索赔通知之日起</w:t>
      </w:r>
      <w:r>
        <w:rPr>
          <w:rFonts w:hint="eastAsia" w:ascii="宋体" w:cs="宋体"/>
          <w:kern w:val="0"/>
        </w:rPr>
        <w:t>5</w:t>
      </w:r>
      <w:r>
        <w:rPr>
          <w:rFonts w:hint="eastAsia" w:asci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宋体" w:cs="宋体"/>
          <w:b/>
          <w:bCs/>
          <w:kern w:val="0"/>
        </w:rPr>
      </w:pPr>
      <w:r>
        <w:rPr>
          <w:rFonts w:hint="eastAsia" w:ascii="宋体" w:cs="宋体"/>
          <w:b/>
          <w:bCs/>
          <w:kern w:val="0"/>
        </w:rPr>
        <w:t>15.</w:t>
      </w:r>
      <w:r>
        <w:rPr>
          <w:rFonts w:hint="eastAsia" w:ascii="宋体" w:cs="宋体"/>
          <w:b/>
          <w:bCs/>
          <w:kern w:val="0"/>
          <w:lang w:val="zh-CN"/>
        </w:rPr>
        <w:t>迟延交货</w:t>
      </w:r>
    </w:p>
    <w:p>
      <w:pPr>
        <w:autoSpaceDE w:val="0"/>
        <w:autoSpaceDN w:val="0"/>
        <w:spacing w:line="360" w:lineRule="auto"/>
        <w:ind w:firstLine="480"/>
        <w:rPr>
          <w:rFonts w:hint="eastAsia" w:ascii="宋体" w:cs="宋体"/>
          <w:kern w:val="0"/>
        </w:rPr>
      </w:pPr>
      <w:r>
        <w:rPr>
          <w:rFonts w:hint="eastAsia" w:ascii="宋体" w:cs="宋体"/>
          <w:kern w:val="0"/>
        </w:rPr>
        <w:t xml:space="preserve">15.1 </w:t>
      </w:r>
      <w:r>
        <w:rPr>
          <w:rFonts w:hint="eastAsia" w:ascii="宋体" w:cs="宋体"/>
          <w:kern w:val="0"/>
          <w:lang w:val="zh-CN"/>
        </w:rPr>
        <w:t>乙方应按照合同约定的时间交货和提供服务。</w:t>
      </w:r>
    </w:p>
    <w:p>
      <w:pPr>
        <w:autoSpaceDE w:val="0"/>
        <w:autoSpaceDN w:val="0"/>
        <w:spacing w:line="360" w:lineRule="auto"/>
        <w:ind w:firstLine="480"/>
        <w:rPr>
          <w:rFonts w:hint="eastAsia" w:ascii="宋体" w:cs="宋体"/>
          <w:kern w:val="0"/>
        </w:rPr>
      </w:pPr>
      <w:r>
        <w:rPr>
          <w:rFonts w:hint="eastAsia" w:ascii="宋体" w:cs="宋体"/>
          <w:kern w:val="0"/>
        </w:rPr>
        <w:t xml:space="preserve">15.2 </w:t>
      </w:r>
      <w:r>
        <w:rPr>
          <w:rFonts w:hint="eastAsia" w:ascii="宋体" w:cs="宋体"/>
          <w:kern w:val="0"/>
          <w:lang w:val="zh-CN"/>
        </w:rPr>
        <w:t>除不可抗力因素外，乙方迟延交货，甲方有权提出违约损失赔偿或解除合同。</w:t>
      </w:r>
    </w:p>
    <w:p>
      <w:pPr>
        <w:autoSpaceDE w:val="0"/>
        <w:autoSpaceDN w:val="0"/>
        <w:spacing w:line="360" w:lineRule="auto"/>
        <w:ind w:firstLine="480"/>
        <w:rPr>
          <w:rFonts w:hint="eastAsia" w:ascii="宋体" w:cs="宋体"/>
          <w:kern w:val="0"/>
        </w:rPr>
      </w:pPr>
      <w:r>
        <w:rPr>
          <w:rFonts w:hint="eastAsia" w:ascii="宋体" w:cs="宋体"/>
          <w:kern w:val="0"/>
        </w:rPr>
        <w:t xml:space="preserve">15.3 </w:t>
      </w:r>
      <w:r>
        <w:rPr>
          <w:rFonts w:hint="eastAsia" w:asci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在履行合同过程中，乙方遇到不能按时交货和提供服务的情况，应及时以书面形式将不能按时交货的理由、预期延误时间通知甲方。甲方收到乙方通知后，认为其理由正当的，可酌情延长供货期。</w:t>
      </w:r>
    </w:p>
    <w:p>
      <w:pPr>
        <w:autoSpaceDE w:val="0"/>
        <w:autoSpaceDN w:val="0"/>
        <w:spacing w:line="360" w:lineRule="auto"/>
        <w:rPr>
          <w:rFonts w:hint="eastAsia" w:ascii="宋体" w:cs="宋体"/>
          <w:b/>
          <w:bCs/>
          <w:kern w:val="0"/>
        </w:rPr>
      </w:pPr>
      <w:r>
        <w:rPr>
          <w:rFonts w:hint="eastAsia" w:ascii="宋体" w:cs="宋体"/>
          <w:b/>
          <w:bCs/>
          <w:kern w:val="0"/>
        </w:rPr>
        <w:t>16.</w:t>
      </w:r>
      <w:r>
        <w:rPr>
          <w:rFonts w:hint="eastAsia" w:ascii="宋体" w:cs="宋体"/>
          <w:b/>
          <w:bCs/>
          <w:kern w:val="0"/>
          <w:lang w:val="zh-CN"/>
        </w:rPr>
        <w:t>违约赔偿</w:t>
      </w:r>
    </w:p>
    <w:p>
      <w:pPr>
        <w:autoSpaceDE w:val="0"/>
        <w:autoSpaceDN w:val="0"/>
        <w:spacing w:line="360" w:lineRule="auto"/>
        <w:ind w:firstLine="480"/>
        <w:rPr>
          <w:rFonts w:hint="eastAsia" w:ascii="宋体" w:cs="宋体"/>
          <w:kern w:val="0"/>
        </w:rPr>
      </w:pPr>
      <w:r>
        <w:rPr>
          <w:rFonts w:hint="eastAsia" w:asci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cs="宋体"/>
          <w:b/>
          <w:bCs/>
          <w:kern w:val="0"/>
        </w:rPr>
      </w:pPr>
      <w:r>
        <w:rPr>
          <w:rFonts w:hint="eastAsia" w:ascii="宋体" w:cs="宋体"/>
          <w:b/>
          <w:bCs/>
          <w:kern w:val="0"/>
        </w:rPr>
        <w:t>17.</w:t>
      </w:r>
      <w:r>
        <w:rPr>
          <w:rFonts w:hint="eastAsia" w:ascii="宋体" w:cs="宋体"/>
          <w:b/>
          <w:bCs/>
          <w:kern w:val="0"/>
          <w:lang w:val="zh-CN"/>
        </w:rPr>
        <w:t>不可抗力</w:t>
      </w:r>
    </w:p>
    <w:p>
      <w:pPr>
        <w:autoSpaceDE w:val="0"/>
        <w:autoSpaceDN w:val="0"/>
        <w:spacing w:line="360" w:lineRule="auto"/>
        <w:ind w:firstLine="480"/>
        <w:rPr>
          <w:rFonts w:hint="eastAsia" w:ascii="宋体" w:cs="宋体"/>
          <w:kern w:val="0"/>
        </w:rPr>
      </w:pPr>
      <w:r>
        <w:rPr>
          <w:rFonts w:hint="eastAsia" w:ascii="宋体" w:cs="宋体"/>
          <w:kern w:val="0"/>
        </w:rPr>
        <w:t xml:space="preserve">17.1 </w:t>
      </w:r>
      <w:r>
        <w:rPr>
          <w:rFonts w:hint="eastAsia" w:asci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cs="宋体"/>
          <w:kern w:val="0"/>
        </w:rPr>
      </w:pPr>
      <w:r>
        <w:rPr>
          <w:rFonts w:hint="eastAsia" w:ascii="宋体" w:cs="宋体"/>
          <w:kern w:val="0"/>
        </w:rPr>
        <w:t xml:space="preserve">17.2 </w:t>
      </w:r>
      <w:r>
        <w:rPr>
          <w:rFonts w:hint="eastAsia" w:ascii="宋体" w:cs="宋体"/>
          <w:kern w:val="0"/>
          <w:lang w:val="zh-CN"/>
        </w:rPr>
        <w:t>受事故影响的一方应在不可抗力的事故发生后以书面形式通知另一方。</w:t>
      </w:r>
    </w:p>
    <w:p>
      <w:pPr>
        <w:autoSpaceDE w:val="0"/>
        <w:autoSpaceDN w:val="0"/>
        <w:spacing w:line="360" w:lineRule="auto"/>
        <w:ind w:firstLine="480"/>
        <w:rPr>
          <w:rFonts w:hint="eastAsia" w:ascii="宋体" w:cs="宋体"/>
          <w:kern w:val="0"/>
        </w:rPr>
      </w:pPr>
      <w:r>
        <w:rPr>
          <w:rFonts w:hint="eastAsia" w:ascii="宋体" w:cs="宋体"/>
          <w:kern w:val="0"/>
        </w:rPr>
        <w:t xml:space="preserve">17.3 </w:t>
      </w:r>
      <w:r>
        <w:rPr>
          <w:rFonts w:hint="eastAsia" w:asci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cs="宋体"/>
          <w:b/>
          <w:bCs/>
          <w:kern w:val="0"/>
        </w:rPr>
      </w:pPr>
      <w:r>
        <w:rPr>
          <w:rFonts w:hint="eastAsia" w:ascii="宋体" w:cs="宋体"/>
          <w:b/>
          <w:bCs/>
          <w:kern w:val="0"/>
        </w:rPr>
        <w:t>18.</w:t>
      </w:r>
      <w:r>
        <w:rPr>
          <w:rFonts w:hint="eastAsia" w:ascii="宋体" w:cs="宋体"/>
          <w:b/>
          <w:bCs/>
          <w:kern w:val="0"/>
          <w:lang w:val="zh-CN"/>
        </w:rPr>
        <w:t>税费</w:t>
      </w:r>
    </w:p>
    <w:p>
      <w:pPr>
        <w:autoSpaceDE w:val="0"/>
        <w:autoSpaceDN w:val="0"/>
        <w:spacing w:line="360" w:lineRule="auto"/>
        <w:ind w:firstLine="480"/>
        <w:rPr>
          <w:rFonts w:hint="eastAsia" w:ascii="宋体" w:cs="宋体"/>
          <w:kern w:val="0"/>
        </w:rPr>
      </w:pPr>
      <w:r>
        <w:rPr>
          <w:rFonts w:hint="eastAsia" w:ascii="宋体" w:cs="宋体"/>
          <w:kern w:val="0"/>
          <w:lang w:val="zh-CN"/>
        </w:rPr>
        <w:t>与本合同有关的一切税费均由乙方承担。</w:t>
      </w:r>
    </w:p>
    <w:p>
      <w:pPr>
        <w:autoSpaceDE w:val="0"/>
        <w:autoSpaceDN w:val="0"/>
        <w:spacing w:line="360" w:lineRule="auto"/>
        <w:rPr>
          <w:rFonts w:hint="eastAsia" w:ascii="宋体" w:cs="宋体"/>
          <w:b/>
          <w:bCs/>
          <w:kern w:val="0"/>
        </w:rPr>
      </w:pPr>
      <w:r>
        <w:rPr>
          <w:rFonts w:hint="eastAsia" w:ascii="宋体" w:cs="宋体"/>
          <w:b/>
          <w:bCs/>
          <w:kern w:val="0"/>
        </w:rPr>
        <w:t>19.</w:t>
      </w:r>
      <w:r>
        <w:rPr>
          <w:rFonts w:hint="eastAsia" w:ascii="宋体" w:cs="宋体"/>
          <w:b/>
          <w:bCs/>
          <w:kern w:val="0"/>
          <w:lang w:val="zh-CN"/>
        </w:rPr>
        <w:t>合同争议的解决</w:t>
      </w:r>
    </w:p>
    <w:p>
      <w:pPr>
        <w:autoSpaceDE w:val="0"/>
        <w:autoSpaceDN w:val="0"/>
        <w:spacing w:line="360" w:lineRule="auto"/>
        <w:ind w:firstLine="480"/>
        <w:rPr>
          <w:rFonts w:hint="eastAsia" w:ascii="宋体" w:cs="宋体"/>
          <w:kern w:val="0"/>
        </w:rPr>
      </w:pPr>
      <w:r>
        <w:rPr>
          <w:rFonts w:hint="eastAsia" w:ascii="宋体" w:cs="宋体"/>
          <w:kern w:val="0"/>
        </w:rPr>
        <w:t xml:space="preserve">19.1 </w:t>
      </w:r>
      <w:r>
        <w:rPr>
          <w:rFonts w:hint="eastAsia" w:ascii="宋体" w:cs="宋体"/>
          <w:kern w:val="0"/>
          <w:lang w:val="zh-CN"/>
        </w:rPr>
        <w:t>甲方和乙方由于本合同的履行而发生任何争议时，双方可先通过协商解决。</w:t>
      </w:r>
    </w:p>
    <w:p>
      <w:pPr>
        <w:autoSpaceDE w:val="0"/>
        <w:autoSpaceDN w:val="0"/>
        <w:spacing w:line="360" w:lineRule="auto"/>
        <w:ind w:firstLine="480"/>
        <w:rPr>
          <w:rFonts w:hint="eastAsia" w:ascii="宋体" w:cs="宋体"/>
          <w:kern w:val="0"/>
        </w:rPr>
      </w:pPr>
      <w:r>
        <w:rPr>
          <w:rFonts w:hint="eastAsia" w:ascii="宋体" w:cs="宋体"/>
          <w:kern w:val="0"/>
        </w:rPr>
        <w:t xml:space="preserve">19.2 </w:t>
      </w:r>
      <w:r>
        <w:rPr>
          <w:rFonts w:hint="eastAsia" w:asci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cs="宋体"/>
          <w:b/>
          <w:bCs/>
          <w:kern w:val="0"/>
        </w:rPr>
      </w:pPr>
      <w:r>
        <w:rPr>
          <w:rFonts w:hint="eastAsia" w:ascii="宋体" w:cs="宋体"/>
          <w:b/>
          <w:bCs/>
          <w:kern w:val="0"/>
        </w:rPr>
        <w:t>20.</w:t>
      </w:r>
      <w:r>
        <w:rPr>
          <w:rFonts w:hint="eastAsia" w:ascii="宋体" w:cs="宋体"/>
          <w:b/>
          <w:bCs/>
          <w:kern w:val="0"/>
          <w:lang w:val="zh-CN"/>
        </w:rPr>
        <w:t>违约解除合同</w:t>
      </w:r>
    </w:p>
    <w:p>
      <w:pPr>
        <w:autoSpaceDE w:val="0"/>
        <w:autoSpaceDN w:val="0"/>
        <w:spacing w:line="360" w:lineRule="auto"/>
        <w:ind w:firstLine="480"/>
        <w:rPr>
          <w:rFonts w:hint="eastAsia" w:ascii="宋体" w:cs="宋体"/>
          <w:kern w:val="0"/>
        </w:rPr>
      </w:pPr>
      <w:r>
        <w:rPr>
          <w:rFonts w:hint="eastAsia" w:ascii="宋体" w:cs="宋体"/>
          <w:kern w:val="0"/>
        </w:rPr>
        <w:t xml:space="preserve">20.1 </w:t>
      </w:r>
      <w:r>
        <w:rPr>
          <w:rFonts w:hint="eastAsia" w:asci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cs="宋体"/>
          <w:kern w:val="0"/>
        </w:rPr>
      </w:pPr>
      <w:r>
        <w:rPr>
          <w:rFonts w:hint="eastAsia" w:ascii="宋体" w:cs="宋体"/>
          <w:kern w:val="0"/>
        </w:rPr>
        <w:t xml:space="preserve">20.1.1 </w:t>
      </w:r>
      <w:r>
        <w:rPr>
          <w:rFonts w:hint="eastAsia" w:ascii="宋体" w:cs="宋体"/>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cs="宋体"/>
          <w:kern w:val="0"/>
        </w:rPr>
      </w:pPr>
      <w:r>
        <w:rPr>
          <w:rFonts w:hint="eastAsia" w:ascii="宋体" w:cs="宋体"/>
          <w:kern w:val="0"/>
        </w:rPr>
        <w:t xml:space="preserve">20.1.2 </w:t>
      </w:r>
      <w:r>
        <w:rPr>
          <w:rFonts w:hint="eastAsia" w:ascii="宋体" w:cs="宋体"/>
          <w:kern w:val="0"/>
          <w:lang w:val="zh-CN"/>
        </w:rPr>
        <w:t>乙方未能履行合同规定的其它主要义务的；</w:t>
      </w:r>
    </w:p>
    <w:p>
      <w:pPr>
        <w:autoSpaceDE w:val="0"/>
        <w:autoSpaceDN w:val="0"/>
        <w:spacing w:line="360" w:lineRule="auto"/>
        <w:ind w:firstLine="480"/>
        <w:rPr>
          <w:rFonts w:hint="eastAsia" w:ascii="宋体" w:cs="宋体"/>
          <w:kern w:val="0"/>
        </w:rPr>
      </w:pPr>
      <w:r>
        <w:rPr>
          <w:rFonts w:hint="eastAsia" w:ascii="宋体" w:cs="宋体"/>
          <w:kern w:val="0"/>
        </w:rPr>
        <w:t xml:space="preserve">20.1.3 </w:t>
      </w:r>
      <w:r>
        <w:rPr>
          <w:rFonts w:hint="eastAsia" w:ascii="宋体" w:cs="宋体"/>
          <w:kern w:val="0"/>
          <w:lang w:val="zh-CN"/>
        </w:rPr>
        <w:t>乙方在本合同履行过程中有欺诈行为的。</w:t>
      </w:r>
    </w:p>
    <w:p>
      <w:pPr>
        <w:autoSpaceDE w:val="0"/>
        <w:autoSpaceDN w:val="0"/>
        <w:spacing w:line="360" w:lineRule="auto"/>
        <w:ind w:firstLine="480"/>
        <w:rPr>
          <w:rFonts w:hint="eastAsia" w:ascii="宋体" w:cs="宋体"/>
          <w:kern w:val="0"/>
        </w:rPr>
      </w:pPr>
      <w:r>
        <w:rPr>
          <w:rFonts w:hint="eastAsia" w:ascii="宋体" w:cs="宋体"/>
          <w:kern w:val="0"/>
        </w:rPr>
        <w:t xml:space="preserve">20.2 </w:t>
      </w:r>
      <w:r>
        <w:rPr>
          <w:rFonts w:hint="eastAsia" w:asci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cs="宋体"/>
          <w:b/>
          <w:bCs/>
          <w:kern w:val="0"/>
        </w:rPr>
      </w:pPr>
      <w:r>
        <w:rPr>
          <w:rFonts w:hint="eastAsia" w:ascii="宋体" w:cs="宋体"/>
          <w:b/>
          <w:bCs/>
          <w:kern w:val="0"/>
        </w:rPr>
        <w:t>21.</w:t>
      </w:r>
      <w:r>
        <w:rPr>
          <w:rFonts w:hint="eastAsia" w:ascii="宋体" w:cs="宋体"/>
          <w:b/>
          <w:bCs/>
          <w:kern w:val="0"/>
          <w:lang w:val="zh-CN"/>
        </w:rPr>
        <w:t>破产终止合同</w:t>
      </w:r>
    </w:p>
    <w:p>
      <w:pPr>
        <w:autoSpaceDE w:val="0"/>
        <w:autoSpaceDN w:val="0"/>
        <w:spacing w:line="360" w:lineRule="auto"/>
        <w:ind w:firstLine="480"/>
        <w:rPr>
          <w:rFonts w:hint="eastAsia" w:ascii="宋体" w:cs="宋体"/>
          <w:kern w:val="0"/>
        </w:rPr>
      </w:pPr>
      <w:r>
        <w:rPr>
          <w:rFonts w:hint="eastAsia" w:asci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cs="宋体"/>
          <w:b/>
          <w:bCs/>
          <w:kern w:val="0"/>
        </w:rPr>
      </w:pPr>
      <w:r>
        <w:rPr>
          <w:rFonts w:hint="eastAsia" w:ascii="宋体" w:cs="宋体"/>
          <w:b/>
          <w:bCs/>
          <w:kern w:val="0"/>
        </w:rPr>
        <w:t>22.</w:t>
      </w:r>
      <w:r>
        <w:rPr>
          <w:rFonts w:hint="eastAsia" w:ascii="宋体" w:cs="宋体"/>
          <w:b/>
          <w:bCs/>
          <w:kern w:val="0"/>
          <w:lang w:val="zh-CN"/>
        </w:rPr>
        <w:t>转让和分包</w:t>
      </w:r>
    </w:p>
    <w:p>
      <w:pPr>
        <w:autoSpaceDE w:val="0"/>
        <w:autoSpaceDN w:val="0"/>
        <w:spacing w:line="360" w:lineRule="auto"/>
        <w:ind w:firstLine="360"/>
        <w:rPr>
          <w:rFonts w:hint="eastAsia" w:ascii="宋体" w:cs="宋体"/>
          <w:kern w:val="0"/>
        </w:rPr>
      </w:pPr>
      <w:r>
        <w:rPr>
          <w:rFonts w:hint="eastAsia" w:ascii="宋体" w:cs="宋体"/>
          <w:kern w:val="0"/>
        </w:rPr>
        <w:t xml:space="preserve">22.1 </w:t>
      </w:r>
      <w:r>
        <w:rPr>
          <w:rFonts w:hint="eastAsia" w:ascii="宋体" w:cs="宋体"/>
          <w:kern w:val="0"/>
          <w:lang w:val="zh-CN"/>
        </w:rPr>
        <w:t>政府采购合同不能转让。</w:t>
      </w:r>
    </w:p>
    <w:p>
      <w:pPr>
        <w:autoSpaceDE w:val="0"/>
        <w:autoSpaceDN w:val="0"/>
        <w:spacing w:line="360" w:lineRule="auto"/>
        <w:ind w:firstLine="360"/>
        <w:rPr>
          <w:rFonts w:hint="eastAsia" w:ascii="宋体" w:cs="宋体"/>
          <w:kern w:val="0"/>
        </w:rPr>
      </w:pPr>
      <w:r>
        <w:rPr>
          <w:rFonts w:hint="eastAsia" w:ascii="宋体" w:cs="宋体"/>
          <w:kern w:val="0"/>
        </w:rPr>
        <w:t xml:space="preserve">22.2 </w:t>
      </w:r>
      <w:r>
        <w:rPr>
          <w:rFonts w:hint="eastAsia" w:asci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cs="宋体"/>
          <w:b/>
          <w:bCs/>
          <w:kern w:val="0"/>
        </w:rPr>
      </w:pPr>
      <w:r>
        <w:rPr>
          <w:rFonts w:hint="eastAsia" w:ascii="宋体" w:cs="宋体"/>
          <w:b/>
          <w:bCs/>
          <w:kern w:val="0"/>
        </w:rPr>
        <w:t>23.</w:t>
      </w:r>
      <w:r>
        <w:rPr>
          <w:rFonts w:hint="eastAsia" w:ascii="宋体" w:cs="宋体"/>
          <w:b/>
          <w:bCs/>
          <w:kern w:val="0"/>
          <w:lang w:val="zh-CN"/>
        </w:rPr>
        <w:t>合同修改</w:t>
      </w:r>
    </w:p>
    <w:p>
      <w:pPr>
        <w:autoSpaceDE w:val="0"/>
        <w:autoSpaceDN w:val="0"/>
        <w:spacing w:line="360" w:lineRule="auto"/>
        <w:ind w:firstLine="480" w:firstLineChars="200"/>
        <w:rPr>
          <w:rFonts w:hint="eastAsia" w:ascii="宋体" w:cs="宋体"/>
          <w:kern w:val="0"/>
        </w:rPr>
      </w:pPr>
      <w:r>
        <w:rPr>
          <w:rFonts w:hint="eastAsia" w:ascii="宋体" w:cs="宋体"/>
          <w:kern w:val="0"/>
        </w:rPr>
        <w:t>政府采购合同的双方当事人不得擅自变更、中止或者终止合同</w:t>
      </w:r>
    </w:p>
    <w:p>
      <w:pPr>
        <w:autoSpaceDE w:val="0"/>
        <w:autoSpaceDN w:val="0"/>
        <w:spacing w:line="360" w:lineRule="auto"/>
        <w:rPr>
          <w:rFonts w:hint="eastAsia" w:ascii="宋体" w:cs="宋体"/>
          <w:b/>
          <w:bCs/>
          <w:kern w:val="0"/>
        </w:rPr>
      </w:pPr>
      <w:r>
        <w:rPr>
          <w:rFonts w:hint="eastAsia" w:ascii="宋体" w:cs="宋体"/>
          <w:b/>
          <w:bCs/>
          <w:kern w:val="0"/>
        </w:rPr>
        <w:t>24.</w:t>
      </w:r>
      <w:r>
        <w:rPr>
          <w:rFonts w:hint="eastAsia" w:ascii="宋体" w:cs="宋体"/>
          <w:b/>
          <w:bCs/>
          <w:kern w:val="0"/>
          <w:lang w:val="zh-CN"/>
        </w:rPr>
        <w:t>通知</w:t>
      </w:r>
    </w:p>
    <w:p>
      <w:pPr>
        <w:autoSpaceDE w:val="0"/>
        <w:autoSpaceDN w:val="0"/>
        <w:spacing w:line="360" w:lineRule="auto"/>
        <w:ind w:firstLine="480"/>
        <w:rPr>
          <w:rFonts w:hint="eastAsia" w:ascii="宋体" w:cs="宋体"/>
          <w:kern w:val="0"/>
        </w:rPr>
      </w:pPr>
      <w:r>
        <w:rPr>
          <w:rFonts w:hint="eastAsia" w:asci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cs="宋体"/>
          <w:b/>
          <w:bCs/>
          <w:kern w:val="0"/>
        </w:rPr>
      </w:pPr>
      <w:r>
        <w:rPr>
          <w:rFonts w:hint="eastAsia" w:ascii="宋体" w:cs="宋体"/>
          <w:b/>
          <w:bCs/>
          <w:kern w:val="0"/>
        </w:rPr>
        <w:t>25.</w:t>
      </w:r>
      <w:r>
        <w:rPr>
          <w:rFonts w:hint="eastAsia" w:ascii="宋体" w:cs="宋体"/>
          <w:b/>
          <w:bCs/>
          <w:kern w:val="0"/>
          <w:lang w:val="zh-CN"/>
        </w:rPr>
        <w:t>计量单位</w:t>
      </w:r>
    </w:p>
    <w:p>
      <w:pPr>
        <w:autoSpaceDE w:val="0"/>
        <w:autoSpaceDN w:val="0"/>
        <w:spacing w:line="360" w:lineRule="auto"/>
        <w:ind w:firstLine="480"/>
        <w:rPr>
          <w:rFonts w:hint="eastAsia" w:ascii="宋体" w:cs="宋体"/>
          <w:kern w:val="0"/>
        </w:rPr>
      </w:pPr>
      <w:r>
        <w:rPr>
          <w:rFonts w:hint="eastAsia" w:ascii="宋体" w:cs="宋体"/>
          <w:kern w:val="0"/>
          <w:lang w:val="zh-CN"/>
        </w:rPr>
        <w:t>除技术规范中另有规定外</w:t>
      </w:r>
      <w:r>
        <w:rPr>
          <w:rFonts w:hint="eastAsia" w:ascii="宋体" w:cs="宋体"/>
          <w:kern w:val="0"/>
        </w:rPr>
        <w:t>,</w:t>
      </w:r>
      <w:r>
        <w:rPr>
          <w:rFonts w:hint="eastAsia" w:ascii="宋体" w:cs="宋体"/>
          <w:kern w:val="0"/>
          <w:lang w:val="zh-CN"/>
        </w:rPr>
        <w:t>计量单位均使用国家法定计量单位。</w:t>
      </w:r>
    </w:p>
    <w:p>
      <w:pPr>
        <w:autoSpaceDE w:val="0"/>
        <w:autoSpaceDN w:val="0"/>
        <w:spacing w:line="360" w:lineRule="auto"/>
        <w:rPr>
          <w:rFonts w:hint="eastAsia" w:ascii="宋体" w:cs="宋体"/>
          <w:b/>
          <w:bCs/>
          <w:kern w:val="0"/>
        </w:rPr>
      </w:pPr>
      <w:r>
        <w:rPr>
          <w:rFonts w:hint="eastAsia" w:ascii="宋体" w:cs="宋体"/>
          <w:b/>
          <w:bCs/>
          <w:kern w:val="0"/>
        </w:rPr>
        <w:t>26.</w:t>
      </w:r>
      <w:r>
        <w:rPr>
          <w:rFonts w:hint="eastAsia" w:ascii="宋体" w:cs="宋体"/>
          <w:b/>
          <w:bCs/>
          <w:kern w:val="0"/>
          <w:lang w:val="zh-CN"/>
        </w:rPr>
        <w:t>适用法律</w:t>
      </w:r>
    </w:p>
    <w:p>
      <w:pPr>
        <w:autoSpaceDE w:val="0"/>
        <w:autoSpaceDN w:val="0"/>
        <w:spacing w:line="360" w:lineRule="auto"/>
        <w:ind w:firstLine="480"/>
        <w:rPr>
          <w:rFonts w:hint="eastAsia" w:ascii="宋体" w:cs="宋体"/>
          <w:lang w:val="zh-CN"/>
        </w:rPr>
      </w:pPr>
      <w:r>
        <w:rPr>
          <w:rFonts w:hint="eastAsia" w:ascii="宋体" w:cs="宋体"/>
          <w:kern w:val="0"/>
          <w:lang w:val="zh-CN"/>
        </w:rPr>
        <w:t>本合同按照中华人民共和国的相关法律进行解释。</w:t>
      </w:r>
    </w:p>
    <w:p>
      <w:pPr>
        <w:autoSpaceDE w:val="0"/>
        <w:autoSpaceDN w:val="0"/>
        <w:spacing w:line="360" w:lineRule="auto"/>
        <w:rPr>
          <w:rFonts w:hint="eastAsia" w:ascii="宋体" w:cs="宋体"/>
          <w:sz w:val="28"/>
          <w:szCs w:val="28"/>
        </w:rPr>
      </w:pPr>
    </w:p>
    <w:p>
      <w:pPr>
        <w:pStyle w:val="10"/>
        <w:spacing w:before="0" w:after="0" w:line="520" w:lineRule="exact"/>
        <w:rPr>
          <w:rFonts w:hint="eastAsia" w:ascii="宋体" w:cs="宋体"/>
          <w:lang w:val="zh-CN"/>
        </w:rPr>
      </w:pPr>
      <w:r>
        <w:rPr>
          <w:rFonts w:hint="eastAsia" w:ascii="宋体" w:cs="宋体"/>
          <w:szCs w:val="36"/>
          <w:lang w:val="zh-CN"/>
        </w:rPr>
        <w:br w:type="page"/>
      </w:r>
      <w:bookmarkStart w:id="127" w:name="_Toc109820474"/>
      <w:bookmarkStart w:id="128" w:name="_Toc31363"/>
      <w:bookmarkStart w:id="129" w:name="_Toc6631"/>
      <w:bookmarkStart w:id="130" w:name="_Toc515908206"/>
      <w:r>
        <w:rPr>
          <w:rFonts w:hint="eastAsia" w:ascii="宋体" w:cs="宋体"/>
          <w:szCs w:val="36"/>
          <w:lang w:val="zh-CN"/>
        </w:rPr>
        <w:t>第四部分  投标文件格式</w:t>
      </w:r>
      <w:bookmarkEnd w:id="127"/>
      <w:bookmarkEnd w:id="128"/>
      <w:bookmarkEnd w:id="129"/>
      <w:bookmarkEnd w:id="130"/>
    </w:p>
    <w:p>
      <w:pPr>
        <w:pStyle w:val="10"/>
        <w:spacing w:before="0" w:after="0" w:line="360" w:lineRule="auto"/>
        <w:jc w:val="left"/>
        <w:outlineLvl w:val="1"/>
        <w:rPr>
          <w:rFonts w:hint="eastAsia" w:ascii="宋体" w:hAnsi="宋体" w:eastAsia="宋体" w:cs="宋体"/>
          <w:color w:val="000000"/>
        </w:rPr>
      </w:pPr>
      <w:bookmarkStart w:id="131" w:name="_Toc11851"/>
      <w:bookmarkStart w:id="132" w:name="_Toc515908207"/>
      <w:bookmarkStart w:id="133" w:name="_Toc23140"/>
      <w:bookmarkStart w:id="134" w:name="_Toc5583"/>
      <w:r>
        <w:rPr>
          <w:rFonts w:hint="eastAsia" w:ascii="宋体" w:hAnsi="宋体" w:eastAsia="宋体" w:cs="宋体"/>
          <w:color w:val="000000"/>
          <w:sz w:val="30"/>
          <w:szCs w:val="30"/>
          <w:lang w:val="zh-CN"/>
        </w:rPr>
        <w:t>封面</w:t>
      </w:r>
      <w:bookmarkEnd w:id="131"/>
      <w:r>
        <w:rPr>
          <w:rFonts w:hint="eastAsia" w:ascii="宋体" w:hAnsi="宋体" w:eastAsia="宋体" w:cs="宋体"/>
          <w:color w:val="000000"/>
          <w:sz w:val="30"/>
          <w:szCs w:val="30"/>
          <w:lang w:val="zh-CN"/>
        </w:rPr>
        <w:t>（上册）</w:t>
      </w:r>
      <w:bookmarkEnd w:id="132"/>
      <w:bookmarkEnd w:id="133"/>
      <w:bookmarkEnd w:id="134"/>
    </w:p>
    <w:p>
      <w:pPr>
        <w:autoSpaceDE w:val="0"/>
        <w:autoSpaceDN w:val="0"/>
        <w:spacing w:line="360" w:lineRule="auto"/>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pPr>
        <w:autoSpaceDE w:val="0"/>
        <w:autoSpaceDN w:val="0"/>
        <w:spacing w:line="360" w:lineRule="auto"/>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jc w:val="center"/>
        <w:rPr>
          <w:rFonts w:hint="eastAsia" w:ascii="宋体" w:hAnsi="宋体" w:eastAsia="宋体" w:cs="宋体"/>
          <w:b/>
          <w:bCs/>
          <w:color w:val="000000"/>
          <w:kern w:val="0"/>
          <w:sz w:val="72"/>
          <w:szCs w:val="72"/>
          <w:lang w:val="zh-CN"/>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sz w:val="36"/>
          <w:szCs w:val="36"/>
          <w:lang w:val="zh-CN"/>
        </w:rPr>
        <w:t>（上册）</w:t>
      </w:r>
    </w:p>
    <w:p>
      <w:pPr>
        <w:autoSpaceDE w:val="0"/>
        <w:autoSpaceDN w:val="0"/>
        <w:spacing w:line="360" w:lineRule="auto"/>
        <w:jc w:val="center"/>
        <w:rPr>
          <w:rFonts w:hint="eastAsia" w:ascii="宋体" w:hAnsi="宋体" w:eastAsia="宋体" w:cs="宋体"/>
          <w:color w:val="000000"/>
          <w:sz w:val="36"/>
          <w:szCs w:val="36"/>
          <w:lang w:val="zh-CN"/>
        </w:rPr>
      </w:pPr>
      <w:r>
        <w:rPr>
          <w:rFonts w:hint="eastAsia" w:ascii="宋体" w:hAnsi="宋体" w:eastAsia="宋体" w:cs="宋体"/>
          <w:b/>
          <w:bCs/>
          <w:color w:val="000000"/>
          <w:sz w:val="36"/>
          <w:szCs w:val="36"/>
          <w:lang w:val="zh-CN"/>
        </w:rPr>
        <w:t>（资格审查文件）</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采购项目编号：</w:t>
      </w: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采购项目名称</w:t>
      </w:r>
      <w:r>
        <w:rPr>
          <w:rFonts w:hint="eastAsia" w:ascii="宋体" w:hAnsi="宋体" w:eastAsia="宋体" w:cs="宋体"/>
          <w:b/>
          <w:bCs/>
          <w:color w:val="000000"/>
          <w:kern w:val="0"/>
          <w:sz w:val="36"/>
          <w:szCs w:val="36"/>
        </w:rPr>
        <w:t>：</w:t>
      </w:r>
    </w:p>
    <w:p>
      <w:pPr>
        <w:autoSpaceDE w:val="0"/>
        <w:autoSpaceDN w:val="0"/>
        <w:spacing w:line="360" w:lineRule="auto"/>
        <w:rPr>
          <w:rFonts w:hint="eastAsia" w:ascii="宋体" w:hAnsi="宋体" w:eastAsia="宋体" w:cs="宋体"/>
          <w:b/>
          <w:bCs/>
          <w:color w:val="000000"/>
          <w:kern w:val="0"/>
          <w:sz w:val="36"/>
          <w:szCs w:val="36"/>
          <w:lang w:val="zh-CN"/>
        </w:rPr>
      </w:pP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投标人：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（签字或盖章）</w:t>
      </w:r>
    </w:p>
    <w:p>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pPr>
        <w:pStyle w:val="10"/>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b w:val="0"/>
          <w:bCs w:val="0"/>
          <w:color w:val="000000"/>
          <w:kern w:val="0"/>
          <w:lang w:val="zh-CN"/>
        </w:rPr>
        <w:br w:type="page"/>
      </w:r>
      <w:bookmarkStart w:id="135" w:name="_Toc515908208"/>
      <w:bookmarkStart w:id="136" w:name="_Toc16985"/>
      <w:bookmarkStart w:id="137" w:name="_Toc21071"/>
      <w:bookmarkStart w:id="138" w:name="_Toc8514"/>
      <w:bookmarkStart w:id="139" w:name="_Toc29902"/>
      <w:r>
        <w:rPr>
          <w:rFonts w:hint="eastAsia" w:ascii="宋体" w:hAnsi="宋体" w:eastAsia="宋体" w:cs="宋体"/>
          <w:color w:val="000000"/>
          <w:sz w:val="30"/>
          <w:szCs w:val="30"/>
          <w:lang w:val="zh-CN"/>
        </w:rPr>
        <w:t>目录（上册）</w:t>
      </w:r>
      <w:bookmarkEnd w:id="135"/>
      <w:bookmarkEnd w:id="136"/>
      <w:bookmarkEnd w:id="137"/>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投标函……………………………………………………………所在页码</w:t>
      </w:r>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法定代表人证明书………………………………………………所在页码</w:t>
      </w:r>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法定代表人授权书………………………………………………所在页码</w:t>
      </w:r>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投标人承诺函……………………………………………………所在页码</w:t>
      </w:r>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投标人诚信承诺书………………………………………………所在页码</w:t>
      </w:r>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资格证明材料……………………………………………………所在页码</w:t>
      </w:r>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财务状况报告，依法缴纳税收和社会保障资金的相关材料…所在页码</w:t>
      </w:r>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具备履行合同所必需的设备和专业技术能力的证明材料……所在页码</w:t>
      </w:r>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无重大违法记录声明……………………………………………所在页码</w:t>
      </w:r>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投标保证金证明………………………………………………所在页码</w:t>
      </w:r>
    </w:p>
    <w:bookmarkEnd w:id="138"/>
    <w:bookmarkEnd w:id="139"/>
    <w:p>
      <w:pPr>
        <w:pStyle w:val="10"/>
        <w:spacing w:before="0" w:after="0" w:line="360" w:lineRule="auto"/>
        <w:jc w:val="left"/>
        <w:outlineLvl w:val="1"/>
        <w:rPr>
          <w:rFonts w:hint="eastAsia" w:ascii="宋体" w:hAnsi="宋体" w:eastAsia="宋体" w:cs="宋体"/>
          <w:color w:val="000000"/>
          <w:lang w:val="zh-CN"/>
        </w:rPr>
      </w:pPr>
      <w:bookmarkStart w:id="140" w:name="_Toc19582"/>
      <w:r>
        <w:rPr>
          <w:rFonts w:hint="eastAsia" w:ascii="宋体" w:hAnsi="宋体" w:eastAsia="宋体" w:cs="宋体"/>
          <w:color w:val="000000"/>
          <w:sz w:val="30"/>
          <w:szCs w:val="30"/>
          <w:lang w:val="zh-CN"/>
        </w:rPr>
        <w:br w:type="page"/>
      </w:r>
      <w:bookmarkStart w:id="141" w:name="_Toc7391"/>
      <w:bookmarkStart w:id="142" w:name="_Toc515908209"/>
      <w:bookmarkStart w:id="143" w:name="_Toc31060"/>
      <w:r>
        <w:rPr>
          <w:rFonts w:hint="eastAsia" w:ascii="宋体" w:hAnsi="宋体" w:eastAsia="宋体" w:cs="宋体"/>
          <w:color w:val="000000"/>
          <w:sz w:val="30"/>
          <w:szCs w:val="30"/>
        </w:rPr>
        <w:t>（1）</w:t>
      </w:r>
      <w:r>
        <w:rPr>
          <w:rFonts w:hint="eastAsia" w:ascii="宋体" w:hAnsi="宋体" w:eastAsia="宋体" w:cs="宋体"/>
          <w:color w:val="000000"/>
          <w:sz w:val="30"/>
          <w:szCs w:val="30"/>
          <w:lang w:val="zh-CN"/>
        </w:rPr>
        <w:t>投标函</w:t>
      </w:r>
      <w:bookmarkEnd w:id="140"/>
      <w:bookmarkEnd w:id="141"/>
      <w:bookmarkEnd w:id="142"/>
      <w:bookmarkEnd w:id="143"/>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投标函</w:t>
      </w:r>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致：青海汀源工程管理咨询有限公司</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我们收到</w:t>
      </w:r>
      <w:r>
        <w:rPr>
          <w:rFonts w:hint="eastAsia" w:ascii="宋体" w:hAnsi="宋体" w:eastAsia="宋体" w:cs="宋体"/>
          <w:color w:val="000000"/>
          <w:kern w:val="0"/>
          <w:u w:val="single"/>
          <w:lang w:val="zh-CN"/>
        </w:rPr>
        <w:t>采购项目名称（采购项目编号）</w:t>
      </w:r>
      <w:r>
        <w:rPr>
          <w:rFonts w:hint="eastAsia" w:ascii="宋体" w:hAnsi="宋体" w:eastAsia="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据此函，签字代表宣布同意如下：</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2.投标有效期：</w:t>
      </w:r>
      <w:r>
        <w:rPr>
          <w:rFonts w:hint="eastAsia" w:ascii="宋体" w:hAnsi="宋体" w:eastAsia="宋体" w:cs="宋体"/>
          <w:color w:val="000000"/>
          <w:shd w:val="clear" w:color="auto" w:fill="FFFFFF"/>
        </w:rPr>
        <w:t>从提交投标文件的截止之日起</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4.与本投标有关的一切正式往来通讯请寄：</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地址：_______________          邮编：______________</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电话：_______________          传真：______________</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法定代表人姓名： ___________   职务：____________</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10"/>
        <w:spacing w:before="0" w:after="0" w:line="360" w:lineRule="auto"/>
        <w:jc w:val="left"/>
        <w:outlineLvl w:val="1"/>
        <w:rPr>
          <w:rFonts w:hint="eastAsia" w:ascii="宋体" w:hAnsi="宋体" w:eastAsia="宋体" w:cs="宋体"/>
          <w:color w:val="000000"/>
        </w:rPr>
      </w:pPr>
      <w:r>
        <w:rPr>
          <w:rFonts w:hint="eastAsia" w:ascii="宋体" w:hAnsi="宋体" w:eastAsia="宋体" w:cs="宋体"/>
          <w:b w:val="0"/>
          <w:bCs w:val="0"/>
          <w:color w:val="000000"/>
          <w:kern w:val="0"/>
          <w:sz w:val="24"/>
          <w:lang w:val="zh-CN"/>
        </w:rPr>
        <w:br w:type="page"/>
      </w:r>
      <w:bookmarkStart w:id="144" w:name="_Toc515908210"/>
      <w:bookmarkStart w:id="145" w:name="_Toc6793"/>
      <w:bookmarkStart w:id="146" w:name="_Toc26409"/>
      <w:bookmarkStart w:id="147" w:name="_Toc29944"/>
      <w:r>
        <w:rPr>
          <w:rFonts w:hint="eastAsia" w:ascii="宋体" w:hAnsi="宋体" w:eastAsia="宋体" w:cs="宋体"/>
          <w:color w:val="000000"/>
          <w:kern w:val="0"/>
          <w:sz w:val="30"/>
          <w:szCs w:val="30"/>
          <w:lang w:val="zh-CN"/>
        </w:rPr>
        <w:t>（</w:t>
      </w:r>
      <w:r>
        <w:rPr>
          <w:rFonts w:hint="eastAsia" w:ascii="宋体" w:hAnsi="宋体" w:eastAsia="宋体" w:cs="宋体"/>
          <w:color w:val="000000"/>
          <w:kern w:val="0"/>
          <w:sz w:val="30"/>
          <w:szCs w:val="30"/>
        </w:rPr>
        <w:t>2</w:t>
      </w:r>
      <w:r>
        <w:rPr>
          <w:rFonts w:hint="eastAsia" w:ascii="宋体" w:hAnsi="宋体" w:eastAsia="宋体" w:cs="宋体"/>
          <w:color w:val="000000"/>
          <w:kern w:val="0"/>
          <w:sz w:val="30"/>
          <w:szCs w:val="30"/>
          <w:lang w:val="zh-CN"/>
        </w:rPr>
        <w:t>）</w:t>
      </w:r>
      <w:r>
        <w:rPr>
          <w:rFonts w:hint="eastAsia" w:ascii="宋体" w:hAnsi="宋体" w:eastAsia="宋体" w:cs="宋体"/>
          <w:color w:val="000000"/>
          <w:sz w:val="30"/>
          <w:szCs w:val="30"/>
        </w:rPr>
        <w:t>法定代表人证明书</w:t>
      </w:r>
      <w:bookmarkEnd w:id="144"/>
      <w:bookmarkEnd w:id="145"/>
      <w:bookmarkEnd w:id="146"/>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法定代表人证明书</w:t>
      </w:r>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致：青海汀源工程管理咨询有限公司</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u w:val="single"/>
          <w:lang w:val="zh-CN"/>
        </w:rPr>
        <w:t>（法定代表人姓名）</w:t>
      </w:r>
      <w:r>
        <w:rPr>
          <w:rFonts w:hint="eastAsia" w:ascii="宋体" w:hAnsi="宋体" w:eastAsia="宋体" w:cs="宋体"/>
          <w:color w:val="000000"/>
          <w:kern w:val="0"/>
          <w:lang w:val="zh-CN"/>
        </w:rPr>
        <w:t>现任我单位</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职务，为法定代表人，特此证明。</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法定代表人基本情况：</w:t>
      </w:r>
    </w:p>
    <w:p>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性别：</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年龄：</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民族：</w:t>
      </w:r>
      <w:r>
        <w:rPr>
          <w:rFonts w:hint="eastAsia" w:ascii="宋体" w:hAnsi="宋体" w:eastAsia="宋体" w:cs="宋体"/>
          <w:color w:val="000000"/>
          <w:kern w:val="0"/>
          <w:u w:val="single"/>
          <w:lang w:val="zh-CN"/>
        </w:rPr>
        <w:t xml:space="preserve">         </w:t>
      </w:r>
    </w:p>
    <w:p>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地址：</w:t>
      </w:r>
      <w:r>
        <w:rPr>
          <w:rFonts w:hint="eastAsia" w:ascii="宋体" w:hAnsi="宋体" w:eastAsia="宋体" w:cs="宋体"/>
          <w:color w:val="000000"/>
          <w:kern w:val="0"/>
          <w:u w:val="single"/>
          <w:lang w:val="zh-CN"/>
        </w:rPr>
        <w:t xml:space="preserve">                                            </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身份证号码：</w:t>
      </w:r>
      <w:r>
        <w:rPr>
          <w:rFonts w:hint="eastAsia" w:ascii="宋体" w:hAnsi="宋体" w:eastAsia="宋体" w:cs="宋体"/>
          <w:color w:val="000000"/>
          <w:kern w:val="0"/>
          <w:u w:val="single"/>
          <w:lang w:val="zh-CN"/>
        </w:rPr>
        <w:t xml:space="preserve">                                      </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附法定代表人第二代身份证双面扫描（或复印）件</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both"/>
        <w:rPr>
          <w:rFonts w:hint="default"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 xml:space="preserve">              法定代表人：         （签字或盖章）</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10"/>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lang w:val="zh-CN"/>
        </w:rPr>
        <w:br w:type="page"/>
      </w:r>
      <w:bookmarkEnd w:id="147"/>
      <w:bookmarkStart w:id="148" w:name="_Toc19370"/>
      <w:bookmarkStart w:id="149" w:name="_Toc27782"/>
      <w:bookmarkStart w:id="150" w:name="_Toc515908211"/>
      <w:bookmarkStart w:id="151" w:name="_Toc17284"/>
      <w:r>
        <w:rPr>
          <w:rFonts w:hint="eastAsia" w:ascii="宋体" w:hAnsi="宋体" w:eastAsia="宋体" w:cs="宋体"/>
          <w:color w:val="000000"/>
          <w:sz w:val="30"/>
          <w:szCs w:val="30"/>
        </w:rPr>
        <w:t>（3）</w:t>
      </w:r>
      <w:r>
        <w:rPr>
          <w:rFonts w:hint="eastAsia" w:ascii="宋体" w:hAnsi="宋体" w:eastAsia="宋体" w:cs="宋体"/>
          <w:color w:val="000000"/>
          <w:sz w:val="30"/>
          <w:szCs w:val="30"/>
          <w:lang w:val="zh-CN"/>
        </w:rPr>
        <w:t>法定代表人授权书</w:t>
      </w:r>
      <w:bookmarkEnd w:id="148"/>
      <w:bookmarkEnd w:id="149"/>
      <w:bookmarkEnd w:id="150"/>
    </w:p>
    <w:p>
      <w:pPr>
        <w:spacing w:line="360" w:lineRule="auto"/>
        <w:rPr>
          <w:rFonts w:hint="eastAsia" w:ascii="宋体" w:hAnsi="宋体" w:eastAsia="宋体" w:cs="宋体"/>
          <w:color w:val="00000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法定代表人授权书</w:t>
      </w:r>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致：青海汀源工程管理咨询有限公司</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u w:val="single"/>
          <w:lang w:val="zh-CN"/>
        </w:rPr>
        <w:t>（投标人名称）</w:t>
      </w:r>
      <w:r>
        <w:rPr>
          <w:rFonts w:hint="eastAsia" w:ascii="宋体" w:hAnsi="宋体" w:eastAsia="宋体" w:cs="宋体"/>
          <w:color w:val="000000"/>
          <w:kern w:val="0"/>
          <w:lang w:val="zh-CN"/>
        </w:rPr>
        <w:t>系中华人民共和国合法企业，法定地址</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 xml:space="preserve">    </w:t>
      </w:r>
      <w:r>
        <w:rPr>
          <w:rFonts w:hint="eastAsia" w:ascii="宋体" w:hAnsi="宋体" w:eastAsia="宋体" w:cs="宋体"/>
          <w:color w:val="000000"/>
          <w:kern w:val="0"/>
          <w:u w:val="single"/>
          <w:lang w:val="zh-CN"/>
        </w:rPr>
        <w:t>（法定代表人姓名）</w:t>
      </w:r>
      <w:r>
        <w:rPr>
          <w:rFonts w:hint="eastAsia" w:ascii="宋体" w:hAnsi="宋体" w:eastAsia="宋体" w:cs="宋体"/>
          <w:color w:val="000000"/>
          <w:kern w:val="0"/>
          <w:lang w:val="zh-CN"/>
        </w:rPr>
        <w:t>特授权</w:t>
      </w:r>
      <w:r>
        <w:rPr>
          <w:rFonts w:hint="eastAsia" w:ascii="宋体" w:hAnsi="宋体" w:eastAsia="宋体" w:cs="宋体"/>
          <w:color w:val="000000"/>
          <w:kern w:val="0"/>
          <w:u w:val="single"/>
          <w:lang w:val="zh-CN"/>
        </w:rPr>
        <w:t>（委托代理人姓名）</w:t>
      </w:r>
      <w:r>
        <w:rPr>
          <w:rFonts w:hint="eastAsia" w:ascii="宋体" w:hAnsi="宋体" w:eastAsia="宋体" w:cs="宋体"/>
          <w:color w:val="000000"/>
          <w:kern w:val="0"/>
          <w:lang w:val="zh-CN"/>
        </w:rPr>
        <w:t>代表我单位全权办理</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项目的投标、答疑等具体工作，并签署全部有关的文件、资料。</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我单位对被授权人的签名负全部责任。</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被授权人联系电话：</w:t>
      </w:r>
    </w:p>
    <w:p>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被授权人（委托代理人）签字：</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授权人（法定代表人）签字：</w:t>
      </w:r>
      <w:r>
        <w:rPr>
          <w:rFonts w:hint="eastAsia" w:ascii="宋体" w:hAnsi="宋体" w:eastAsia="宋体" w:cs="宋体"/>
          <w:color w:val="000000"/>
          <w:kern w:val="0"/>
          <w:u w:val="single"/>
          <w:lang w:val="zh-CN"/>
        </w:rPr>
        <w:t xml:space="preserve">       </w:t>
      </w:r>
    </w:p>
    <w:p>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职务：</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职务：</w:t>
      </w:r>
      <w:r>
        <w:rPr>
          <w:rFonts w:hint="eastAsia" w:ascii="宋体" w:hAnsi="宋体" w:eastAsia="宋体" w:cs="宋体"/>
          <w:color w:val="000000"/>
          <w:kern w:val="0"/>
          <w:u w:val="single"/>
          <w:lang w:val="zh-CN"/>
        </w:rPr>
        <w:t xml:space="preserve">                           </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附被授权人第二代身份证双面扫描（或复印）件</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both"/>
        <w:rPr>
          <w:rFonts w:hint="default"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 xml:space="preserve">              法定代表人：         （签字或盖章）</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autoSpaceDE w:val="0"/>
        <w:autoSpaceDN w:val="0"/>
        <w:spacing w:line="360" w:lineRule="auto"/>
        <w:rPr>
          <w:rFonts w:hint="eastAsia" w:ascii="宋体" w:hAnsi="宋体" w:eastAsia="宋体" w:cs="宋体"/>
          <w:color w:val="000000"/>
          <w:kern w:val="0"/>
          <w:lang w:val="zh-CN"/>
        </w:rPr>
      </w:pPr>
    </w:p>
    <w:p>
      <w:pPr>
        <w:pStyle w:val="10"/>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lang w:val="zh-CN"/>
        </w:rPr>
        <w:br w:type="page"/>
      </w:r>
      <w:bookmarkStart w:id="152" w:name="_Toc20509"/>
      <w:bookmarkStart w:id="153" w:name="_Toc515908212"/>
      <w:bookmarkStart w:id="154" w:name="_Toc32148"/>
      <w:r>
        <w:rPr>
          <w:rFonts w:hint="eastAsia" w:ascii="宋体" w:hAnsi="宋体" w:eastAsia="宋体" w:cs="宋体"/>
          <w:color w:val="000000"/>
          <w:sz w:val="30"/>
          <w:szCs w:val="30"/>
        </w:rPr>
        <w:t>（4）</w:t>
      </w:r>
      <w:r>
        <w:rPr>
          <w:rFonts w:hint="eastAsia" w:ascii="宋体" w:hAnsi="宋体" w:eastAsia="宋体" w:cs="宋体"/>
          <w:color w:val="000000"/>
          <w:sz w:val="30"/>
          <w:szCs w:val="30"/>
          <w:lang w:val="zh-CN"/>
        </w:rPr>
        <w:t>投标人承诺函</w:t>
      </w:r>
      <w:bookmarkEnd w:id="152"/>
      <w:bookmarkEnd w:id="153"/>
      <w:bookmarkEnd w:id="154"/>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投标人承诺函</w:t>
      </w:r>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致：青海汀源工程管理咨询有限公司</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关于贵方20</w:t>
      </w:r>
      <w:r>
        <w:rPr>
          <w:rFonts w:hint="eastAsia" w:ascii="宋体" w:hAnsi="宋体" w:eastAsia="宋体" w:cs="宋体"/>
          <w:color w:val="000000"/>
          <w:kern w:val="0"/>
        </w:rPr>
        <w:t>XX</w:t>
      </w:r>
      <w:r>
        <w:rPr>
          <w:rFonts w:hint="eastAsia" w:ascii="宋体" w:hAnsi="宋体" w:eastAsia="宋体" w:cs="宋体"/>
          <w:color w:val="000000"/>
          <w:kern w:val="0"/>
          <w:lang w:val="zh-CN"/>
        </w:rPr>
        <w:t>年</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月</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日</w:t>
      </w:r>
      <w:r>
        <w:rPr>
          <w:rFonts w:hint="eastAsia" w:ascii="宋体" w:hAnsi="宋体" w:eastAsia="宋体" w:cs="宋体"/>
          <w:color w:val="000000"/>
          <w:kern w:val="0"/>
          <w:u w:val="single"/>
          <w:lang w:val="zh-CN"/>
        </w:rPr>
        <w:t xml:space="preserve">          (项目名称)</w:t>
      </w:r>
      <w:r>
        <w:rPr>
          <w:rFonts w:hint="eastAsia" w:ascii="宋体" w:hAnsi="宋体" w:eastAsia="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1.完全理解和接受招标文件的一切规定和要求；</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6、若中标，本承诺将成为合同不可分割的一部分，与合同具有同等的法律效力。</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10"/>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lang w:val="zh-CN"/>
        </w:rPr>
        <w:br w:type="page"/>
      </w:r>
      <w:bookmarkStart w:id="155" w:name="_Toc515908213"/>
      <w:bookmarkStart w:id="156" w:name="_Toc14610"/>
      <w:bookmarkStart w:id="157" w:name="_Toc15755"/>
      <w:r>
        <w:rPr>
          <w:rFonts w:hint="eastAsia" w:ascii="宋体" w:hAnsi="宋体" w:eastAsia="宋体" w:cs="宋体"/>
          <w:color w:val="000000"/>
          <w:sz w:val="30"/>
          <w:szCs w:val="30"/>
        </w:rPr>
        <w:t>（5）</w:t>
      </w:r>
      <w:r>
        <w:rPr>
          <w:rFonts w:hint="eastAsia" w:ascii="宋体" w:hAnsi="宋体" w:eastAsia="宋体" w:cs="宋体"/>
          <w:color w:val="000000"/>
          <w:sz w:val="30"/>
          <w:szCs w:val="30"/>
          <w:lang w:val="zh-CN"/>
        </w:rPr>
        <w:t>投标人诚信承诺书</w:t>
      </w:r>
      <w:bookmarkEnd w:id="155"/>
      <w:bookmarkEnd w:id="156"/>
      <w:bookmarkEnd w:id="157"/>
    </w:p>
    <w:p>
      <w:pPr>
        <w:spacing w:line="360" w:lineRule="auto"/>
        <w:rPr>
          <w:rFonts w:hint="eastAsia" w:ascii="宋体" w:hAnsi="宋体" w:eastAsia="宋体" w:cs="宋体"/>
          <w:color w:val="00000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投标人诚信承诺书</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致：青海汀源工程管理咨询有限公司</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本承诺是采购项目投标文件的组成部分。</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10"/>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kern w:val="0"/>
          <w:sz w:val="24"/>
          <w:lang w:val="zh-CN"/>
        </w:rPr>
        <w:br w:type="page"/>
      </w:r>
      <w:bookmarkEnd w:id="151"/>
      <w:bookmarkStart w:id="158" w:name="_Toc515908214"/>
      <w:bookmarkStart w:id="159" w:name="_Toc19374"/>
      <w:bookmarkStart w:id="160" w:name="_Toc14003"/>
      <w:bookmarkStart w:id="161" w:name="_Toc8344"/>
      <w:r>
        <w:rPr>
          <w:rFonts w:hint="eastAsia" w:ascii="宋体" w:hAnsi="宋体" w:eastAsia="宋体" w:cs="宋体"/>
          <w:color w:val="000000"/>
          <w:sz w:val="30"/>
          <w:szCs w:val="30"/>
        </w:rPr>
        <w:t>（6）</w:t>
      </w:r>
      <w:r>
        <w:rPr>
          <w:rFonts w:hint="eastAsia" w:ascii="宋体" w:hAnsi="宋体" w:eastAsia="宋体" w:cs="宋体"/>
          <w:color w:val="000000"/>
          <w:sz w:val="30"/>
          <w:szCs w:val="30"/>
          <w:lang w:val="zh-CN"/>
        </w:rPr>
        <w:t>资格证明材料</w:t>
      </w:r>
      <w:bookmarkEnd w:id="158"/>
      <w:bookmarkEnd w:id="159"/>
      <w:bookmarkEnd w:id="160"/>
    </w:p>
    <w:p>
      <w:pPr>
        <w:spacing w:line="360" w:lineRule="auto"/>
        <w:rPr>
          <w:rFonts w:hint="eastAsia" w:ascii="宋体" w:hAnsi="宋体" w:eastAsia="宋体" w:cs="宋体"/>
          <w:color w:val="00000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资格证明材料</w:t>
      </w:r>
    </w:p>
    <w:p>
      <w:pPr>
        <w:autoSpaceDE w:val="0"/>
        <w:autoSpaceDN w:val="0"/>
        <w:spacing w:line="360" w:lineRule="auto"/>
        <w:rPr>
          <w:rFonts w:hint="eastAsia" w:ascii="宋体" w:hAnsi="宋体" w:eastAsia="宋体" w:cs="宋体"/>
          <w:color w:val="000000"/>
          <w:kern w:val="0"/>
          <w:sz w:val="28"/>
          <w:szCs w:val="28"/>
          <w:lang w:val="zh-CN"/>
        </w:rPr>
      </w:pP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资格证明材料包括：</w:t>
      </w:r>
    </w:p>
    <w:p>
      <w:pPr>
        <w:numPr>
          <w:ilvl w:val="0"/>
          <w:numId w:val="8"/>
        </w:numPr>
        <w:spacing w:line="360" w:lineRule="auto"/>
        <w:ind w:firstLine="480"/>
        <w:rPr>
          <w:rFonts w:hint="eastAsia" w:ascii="宋体" w:hAnsi="宋体" w:eastAsia="宋体" w:cs="宋体"/>
          <w:color w:val="000000"/>
        </w:rPr>
      </w:pPr>
      <w:r>
        <w:rPr>
          <w:rFonts w:hint="eastAsia" w:ascii="宋体" w:hAnsi="宋体" w:eastAsia="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（2）招标文件规定的有关资格证书、许可证书、认证等；</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（3）投标人认为有必要提供的其他资格证明文件。</w:t>
      </w:r>
    </w:p>
    <w:p>
      <w:pPr>
        <w:pStyle w:val="10"/>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kern w:val="0"/>
          <w:sz w:val="24"/>
          <w:lang w:val="zh-CN"/>
        </w:rPr>
        <w:br w:type="page"/>
      </w:r>
      <w:bookmarkStart w:id="162" w:name="_Toc225"/>
      <w:bookmarkStart w:id="163" w:name="_Toc513"/>
      <w:bookmarkStart w:id="164" w:name="_Toc515908215"/>
      <w:r>
        <w:rPr>
          <w:rFonts w:hint="eastAsia" w:ascii="宋体" w:hAnsi="宋体" w:eastAsia="宋体" w:cs="宋体"/>
          <w:color w:val="000000"/>
          <w:sz w:val="30"/>
          <w:szCs w:val="30"/>
        </w:rPr>
        <w:t>（7）</w:t>
      </w:r>
      <w:r>
        <w:rPr>
          <w:rFonts w:hint="eastAsia" w:ascii="宋体" w:hAnsi="宋体" w:eastAsia="宋体" w:cs="宋体"/>
          <w:color w:val="000000"/>
          <w:sz w:val="30"/>
          <w:szCs w:val="30"/>
          <w:lang w:val="zh-CN"/>
        </w:rPr>
        <w:t>财务状况报告，依法缴纳税收和社会保障资金的相关材料</w:t>
      </w:r>
      <w:bookmarkEnd w:id="162"/>
      <w:bookmarkEnd w:id="163"/>
      <w:bookmarkEnd w:id="164"/>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财务状况报告，依法缴纳税收和社会保障资金的相关材料</w:t>
      </w:r>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按照招标文件“第一部分</w:t>
      </w:r>
      <w:r>
        <w:rPr>
          <w:rFonts w:hint="eastAsia" w:ascii="宋体" w:hAnsi="宋体" w:eastAsia="宋体" w:cs="宋体"/>
          <w:color w:val="000000"/>
          <w:kern w:val="0"/>
        </w:rPr>
        <w:t xml:space="preserve">  投标邀请</w:t>
      </w:r>
      <w:r>
        <w:rPr>
          <w:rFonts w:hint="eastAsia" w:ascii="宋体" w:hAnsi="宋体" w:eastAsia="宋体" w:cs="宋体"/>
          <w:color w:val="000000"/>
          <w:kern w:val="0"/>
          <w:lang w:val="zh-CN"/>
        </w:rPr>
        <w:t>”各包投标人资格要求(1)中第&lt;2&gt;条规定提供以下相关材料。</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1、提供基本开户银行近三个月内出具的资信证明（同时提供基本存款账户开户许可</w:t>
      </w:r>
      <w:r>
        <w:rPr>
          <w:rFonts w:hint="eastAsia" w:ascii="宋体" w:hAnsi="宋体" w:eastAsia="宋体" w:cs="宋体"/>
          <w:color w:val="auto"/>
          <w:kern w:val="0"/>
          <w:lang w:val="zh-CN"/>
        </w:rPr>
        <w:t>证）</w:t>
      </w:r>
      <w:r>
        <w:rPr>
          <w:rFonts w:hint="eastAsia" w:ascii="宋体" w:hAnsi="宋体" w:eastAsia="宋体" w:cs="宋体"/>
          <w:color w:val="000000"/>
          <w:kern w:val="0"/>
          <w:lang w:val="zh-CN"/>
        </w:rPr>
        <w:t>或</w:t>
      </w:r>
      <w:r>
        <w:rPr>
          <w:rFonts w:hint="eastAsia" w:ascii="宋体" w:hAnsi="宋体" w:eastAsia="宋体" w:cs="宋体"/>
          <w:color w:val="000000"/>
          <w:kern w:val="0"/>
          <w:lang w:val="en-US" w:eastAsia="zh-CN"/>
        </w:rPr>
        <w:t>近三年（2019年度-2021年度）</w:t>
      </w:r>
      <w:r>
        <w:rPr>
          <w:rFonts w:hint="eastAsia" w:ascii="宋体" w:hAnsi="宋体" w:eastAsia="宋体" w:cs="宋体"/>
          <w:color w:val="000000"/>
        </w:rPr>
        <w:t>经第</w:t>
      </w:r>
      <w:r>
        <w:rPr>
          <w:rFonts w:hint="eastAsia" w:ascii="宋体" w:hAnsi="宋体" w:eastAsia="宋体" w:cs="宋体"/>
          <w:color w:val="auto"/>
        </w:rPr>
        <w:t>三</w:t>
      </w:r>
      <w:r>
        <w:rPr>
          <w:rFonts w:hint="eastAsia" w:ascii="宋体" w:hAnsi="宋体" w:eastAsia="宋体" w:cs="宋体"/>
          <w:color w:val="000000"/>
        </w:rPr>
        <w:t>方审计的财务状况报告</w:t>
      </w:r>
      <w:r>
        <w:rPr>
          <w:rFonts w:hint="eastAsia" w:ascii="宋体" w:hAnsi="宋体" w:eastAsia="宋体" w:cs="宋体"/>
          <w:color w:val="000000"/>
          <w:kern w:val="0"/>
          <w:lang w:val="zh-CN"/>
        </w:rPr>
        <w:t>（扫描或复印件应全面、完整、清晰），包括资产负债表、现金流量表、利润表和财务（会计）报表附注</w:t>
      </w:r>
      <w:r>
        <w:rPr>
          <w:rFonts w:hint="eastAsia" w:ascii="宋体" w:hAnsi="宋体" w:eastAsia="宋体" w:cs="宋体"/>
          <w:color w:val="000000"/>
          <w:kern w:val="0"/>
        </w:rPr>
        <w:t>，</w:t>
      </w:r>
      <w:r>
        <w:rPr>
          <w:rFonts w:hint="eastAsia" w:ascii="宋体" w:hAnsi="宋体" w:eastAsia="宋体" w:cs="宋体"/>
          <w:color w:val="000000"/>
          <w:kern w:val="0"/>
          <w:lang w:val="zh-CN"/>
        </w:rPr>
        <w:t>并提供第三方机构的营业执照、执业证书。</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2、近</w:t>
      </w:r>
      <w:r>
        <w:rPr>
          <w:rFonts w:hint="eastAsia" w:ascii="宋体" w:hAnsi="宋体" w:eastAsia="宋体" w:cs="宋体"/>
          <w:color w:val="000000"/>
          <w:kern w:val="0"/>
          <w:lang w:val="en-US" w:eastAsia="zh-CN"/>
        </w:rPr>
        <w:t>一</w:t>
      </w:r>
      <w:r>
        <w:rPr>
          <w:rFonts w:hint="eastAsia" w:ascii="宋体" w:hAnsi="宋体" w:eastAsia="宋体" w:cs="宋体"/>
          <w:color w:val="000000"/>
          <w:kern w:val="0"/>
          <w:lang w:val="zh-CN"/>
        </w:rPr>
        <w:t>年内（</w:t>
      </w:r>
      <w:r>
        <w:rPr>
          <w:rFonts w:hint="eastAsia" w:ascii="宋体" w:hAnsi="宋体" w:eastAsia="宋体" w:cs="宋体"/>
          <w:color w:val="000000"/>
          <w:kern w:val="0"/>
          <w:lang w:val="en-US" w:eastAsia="zh-CN"/>
        </w:rPr>
        <w:t>连续六个月</w:t>
      </w:r>
      <w:r>
        <w:rPr>
          <w:rFonts w:hint="eastAsia" w:ascii="宋体" w:hAnsi="宋体" w:eastAsia="宋体" w:cs="宋体"/>
          <w:color w:val="000000"/>
          <w:kern w:val="0"/>
          <w:lang w:val="zh-CN"/>
        </w:rPr>
        <w:t>）的依法缴纳税收和社会保障资金记录的证明材料；依法免税或不需要缴纳社会保障资金的投标人须提供相应文件证明其依法免税或不需要缴纳社会保障资金。</w:t>
      </w:r>
    </w:p>
    <w:p>
      <w:pPr>
        <w:pStyle w:val="10"/>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kern w:val="0"/>
          <w:sz w:val="24"/>
          <w:lang w:val="zh-CN"/>
        </w:rPr>
        <w:br w:type="page"/>
      </w:r>
      <w:bookmarkEnd w:id="161"/>
      <w:bookmarkStart w:id="165" w:name="_Toc515908216"/>
      <w:bookmarkStart w:id="166" w:name="_Toc19060"/>
      <w:bookmarkStart w:id="167" w:name="_Toc9571"/>
      <w:bookmarkStart w:id="168" w:name="_Toc21530"/>
      <w:r>
        <w:rPr>
          <w:rFonts w:hint="eastAsia" w:ascii="宋体" w:hAnsi="宋体" w:eastAsia="宋体" w:cs="宋体"/>
          <w:color w:val="000000"/>
          <w:sz w:val="30"/>
          <w:szCs w:val="30"/>
        </w:rPr>
        <w:t>（8）</w:t>
      </w:r>
      <w:r>
        <w:rPr>
          <w:rFonts w:hint="eastAsia" w:ascii="宋体" w:hAnsi="宋体" w:eastAsia="宋体" w:cs="宋体"/>
          <w:color w:val="000000"/>
          <w:sz w:val="30"/>
          <w:szCs w:val="30"/>
          <w:lang w:val="zh-CN"/>
        </w:rPr>
        <w:t>具备履行合同所必需的设备和专业技术能力的证明材料</w:t>
      </w:r>
      <w:bookmarkEnd w:id="165"/>
      <w:bookmarkEnd w:id="166"/>
      <w:bookmarkEnd w:id="167"/>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hint="eastAsia" w:ascii="宋体" w:hAnsi="宋体" w:eastAsia="宋体" w:cs="宋体"/>
          <w:color w:val="000000"/>
          <w:kern w:val="0"/>
          <w:lang w:val="zh-CN"/>
        </w:rPr>
      </w:pP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autoSpaceDE w:val="0"/>
        <w:autoSpaceDN w:val="0"/>
        <w:spacing w:line="360" w:lineRule="auto"/>
        <w:ind w:firstLine="480"/>
        <w:rPr>
          <w:rFonts w:hint="eastAsia" w:ascii="宋体" w:hAnsi="宋体" w:eastAsia="宋体" w:cs="宋体"/>
          <w:color w:val="000000"/>
          <w:kern w:val="0"/>
          <w:lang w:val="zh-CN"/>
        </w:rPr>
      </w:pPr>
    </w:p>
    <w:p>
      <w:pPr>
        <w:pStyle w:val="10"/>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kern w:val="0"/>
          <w:sz w:val="24"/>
          <w:lang w:val="zh-CN"/>
        </w:rPr>
        <w:br w:type="page"/>
      </w:r>
      <w:bookmarkStart w:id="169" w:name="_Toc697"/>
      <w:bookmarkStart w:id="170" w:name="_Toc19764"/>
      <w:bookmarkStart w:id="171" w:name="_Toc515908217"/>
      <w:r>
        <w:rPr>
          <w:rFonts w:hint="eastAsia" w:ascii="宋体" w:hAnsi="宋体" w:eastAsia="宋体" w:cs="宋体"/>
          <w:color w:val="000000"/>
          <w:sz w:val="30"/>
          <w:szCs w:val="30"/>
        </w:rPr>
        <w:t>（9）</w:t>
      </w:r>
      <w:r>
        <w:rPr>
          <w:rFonts w:hint="eastAsia" w:ascii="宋体" w:hAnsi="宋体" w:eastAsia="宋体" w:cs="宋体"/>
          <w:color w:val="000000"/>
          <w:sz w:val="30"/>
          <w:szCs w:val="30"/>
          <w:lang w:val="zh-CN"/>
        </w:rPr>
        <w:t>无重大违法记录声明</w:t>
      </w:r>
      <w:bookmarkEnd w:id="169"/>
      <w:bookmarkEnd w:id="170"/>
      <w:bookmarkEnd w:id="171"/>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无重大违法记录声明</w:t>
      </w:r>
    </w:p>
    <w:p>
      <w:pPr>
        <w:spacing w:line="360" w:lineRule="auto"/>
        <w:rPr>
          <w:rFonts w:hint="eastAsia" w:ascii="宋体" w:hAnsi="宋体" w:eastAsia="宋体" w:cs="宋体"/>
          <w:b/>
          <w:bCs/>
          <w:color w:val="000000"/>
          <w:sz w:val="28"/>
          <w:szCs w:val="28"/>
        </w:rPr>
      </w:pPr>
    </w:p>
    <w:p>
      <w:pPr>
        <w:spacing w:line="360" w:lineRule="auto"/>
        <w:rPr>
          <w:rFonts w:hint="eastAsia" w:ascii="宋体" w:hAnsi="宋体" w:eastAsia="宋体" w:cs="宋体"/>
          <w:b/>
          <w:bCs/>
          <w:color w:val="000000"/>
          <w:lang w:eastAsia="zh-CN"/>
        </w:rPr>
      </w:pPr>
      <w:r>
        <w:rPr>
          <w:rFonts w:hint="eastAsia" w:ascii="宋体" w:hAnsi="宋体" w:eastAsia="宋体" w:cs="宋体"/>
          <w:b/>
          <w:bCs/>
          <w:color w:val="000000"/>
        </w:rPr>
        <w:t>致：</w:t>
      </w:r>
      <w:r>
        <w:rPr>
          <w:rFonts w:hint="eastAsia" w:ascii="宋体" w:hAnsi="宋体" w:eastAsia="宋体" w:cs="宋体"/>
          <w:b/>
          <w:bCs/>
          <w:color w:val="000000"/>
          <w:lang w:eastAsia="zh-CN"/>
        </w:rPr>
        <w:t>青海汀源工程管理咨询有限公司</w:t>
      </w:r>
    </w:p>
    <w:p>
      <w:pPr>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rPr>
        <w:t>我单位参加本次政府采购项目活动前三年内，在经营活动中无重大违法活动记录，符合《政府采购法》规定的供应商资格条</w:t>
      </w:r>
      <w:r>
        <w:rPr>
          <w:rFonts w:hint="eastAsia" w:ascii="宋体" w:hAnsi="宋体" w:eastAsia="宋体" w:cs="宋体"/>
          <w:color w:val="000000"/>
          <w:shd w:val="clear" w:color="auto" w:fill="FFFFFF"/>
        </w:rPr>
        <w:t>件。我方对此声明负全部法律责任。</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特此声明。</w:t>
      </w:r>
    </w:p>
    <w:p>
      <w:pPr>
        <w:autoSpaceDE w:val="0"/>
        <w:autoSpaceDN w:val="0"/>
        <w:spacing w:line="360" w:lineRule="auto"/>
        <w:jc w:val="left"/>
        <w:rPr>
          <w:rFonts w:hint="eastAsia" w:ascii="宋体" w:hAnsi="宋体" w:eastAsia="宋体" w:cs="宋体"/>
          <w:color w:val="000000"/>
          <w:kern w:val="0"/>
          <w:lang w:val="zh-CN"/>
        </w:rPr>
      </w:pPr>
    </w:p>
    <w:p>
      <w:pPr>
        <w:autoSpaceDE w:val="0"/>
        <w:autoSpaceDN w:val="0"/>
        <w:spacing w:line="360" w:lineRule="auto"/>
        <w:jc w:val="left"/>
        <w:rPr>
          <w:rFonts w:hint="eastAsia" w:ascii="宋体" w:hAnsi="宋体" w:eastAsia="宋体" w:cs="宋体"/>
          <w:color w:val="000000"/>
          <w:kern w:val="0"/>
          <w:lang w:val="zh-CN"/>
        </w:rPr>
      </w:pPr>
    </w:p>
    <w:p>
      <w:pPr>
        <w:autoSpaceDE w:val="0"/>
        <w:autoSpaceDN w:val="0"/>
        <w:spacing w:line="360" w:lineRule="auto"/>
        <w:jc w:val="left"/>
        <w:rPr>
          <w:rFonts w:hint="eastAsia" w:ascii="宋体" w:hAnsi="宋体" w:eastAsia="宋体" w:cs="宋体"/>
          <w:color w:val="000000"/>
          <w:kern w:val="0"/>
          <w:lang w:val="zh-CN"/>
        </w:rPr>
      </w:pPr>
    </w:p>
    <w:p>
      <w:pPr>
        <w:autoSpaceDE w:val="0"/>
        <w:autoSpaceDN w:val="0"/>
        <w:spacing w:line="360" w:lineRule="auto"/>
        <w:jc w:val="left"/>
        <w:rPr>
          <w:rFonts w:hint="eastAsia" w:ascii="宋体" w:hAnsi="宋体" w:eastAsia="宋体" w:cs="宋体"/>
          <w:color w:val="000000"/>
          <w:kern w:val="0"/>
          <w:lang w:val="zh-CN"/>
        </w:rPr>
      </w:pPr>
    </w:p>
    <w:p>
      <w:pPr>
        <w:autoSpaceDE w:val="0"/>
        <w:autoSpaceDN w:val="0"/>
        <w:spacing w:line="360" w:lineRule="auto"/>
        <w:jc w:val="left"/>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10"/>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lang w:val="zh-CN"/>
        </w:rPr>
        <w:br w:type="page"/>
      </w:r>
      <w:bookmarkStart w:id="172" w:name="_Toc515908218"/>
      <w:bookmarkStart w:id="173" w:name="_Toc24347"/>
      <w:bookmarkStart w:id="174" w:name="_Toc29764"/>
      <w:bookmarkStart w:id="175" w:name="_Toc1171"/>
      <w:r>
        <w:rPr>
          <w:rFonts w:hint="eastAsia" w:ascii="宋体" w:hAnsi="宋体" w:eastAsia="宋体" w:cs="宋体"/>
          <w:color w:val="000000"/>
          <w:sz w:val="30"/>
          <w:szCs w:val="30"/>
        </w:rPr>
        <w:t>（10）</w:t>
      </w:r>
      <w:r>
        <w:rPr>
          <w:rFonts w:hint="eastAsia" w:ascii="宋体" w:hAnsi="宋体" w:eastAsia="宋体" w:cs="宋体"/>
          <w:color w:val="000000"/>
          <w:sz w:val="30"/>
          <w:szCs w:val="30"/>
          <w:lang w:val="zh-CN"/>
        </w:rPr>
        <w:t>投标保证金证明</w:t>
      </w:r>
      <w:bookmarkEnd w:id="172"/>
      <w:bookmarkEnd w:id="173"/>
      <w:bookmarkEnd w:id="174"/>
      <w:bookmarkEnd w:id="175"/>
    </w:p>
    <w:p>
      <w:pPr>
        <w:spacing w:line="360" w:lineRule="auto"/>
        <w:rPr>
          <w:rFonts w:hint="eastAsia" w:ascii="宋体" w:hAnsi="宋体" w:eastAsia="宋体" w:cs="宋体"/>
          <w:color w:val="00000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投标保证金证明</w:t>
      </w:r>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致：青海汀源工程管理咨询有限公司</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我方为（采购项目名称）项目（采购项目编号为：        ）递交保证金人民币       （大写：人民币        元）已于     年    月    日以转账方式汇入你方账户。</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附件：保证金交款证明复印件（加盖公章）</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户    名：</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开户银行：</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开户帐号：</w:t>
      </w:r>
    </w:p>
    <w:p>
      <w:pPr>
        <w:autoSpaceDE w:val="0"/>
        <w:autoSpaceDN w:val="0"/>
        <w:spacing w:line="360" w:lineRule="auto"/>
        <w:ind w:firstLine="360"/>
        <w:rPr>
          <w:rFonts w:hint="eastAsia" w:ascii="宋体" w:hAnsi="宋体" w:eastAsia="宋体" w:cs="宋体"/>
          <w:color w:val="000000"/>
          <w:kern w:val="0"/>
          <w:lang w:val="zh-CN"/>
        </w:rPr>
      </w:pPr>
    </w:p>
    <w:p>
      <w:pPr>
        <w:autoSpaceDE w:val="0"/>
        <w:autoSpaceDN w:val="0"/>
        <w:spacing w:line="360" w:lineRule="auto"/>
        <w:ind w:firstLine="360"/>
        <w:rPr>
          <w:rFonts w:hint="eastAsia" w:ascii="宋体" w:hAnsi="宋体" w:eastAsia="宋体" w:cs="宋体"/>
          <w:color w:val="000000"/>
          <w:kern w:val="0"/>
          <w:lang w:val="zh-CN"/>
        </w:rPr>
      </w:pPr>
    </w:p>
    <w:p>
      <w:pPr>
        <w:autoSpaceDE w:val="0"/>
        <w:autoSpaceDN w:val="0"/>
        <w:spacing w:line="360" w:lineRule="auto"/>
        <w:ind w:firstLine="360"/>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autoSpaceDE w:val="0"/>
        <w:autoSpaceDN w:val="0"/>
        <w:spacing w:line="360" w:lineRule="auto"/>
        <w:rPr>
          <w:rFonts w:hint="eastAsia" w:ascii="宋体" w:hAnsi="宋体" w:eastAsia="宋体" w:cs="宋体"/>
          <w:b/>
          <w:bCs/>
          <w:color w:val="000000"/>
          <w:kern w:val="0"/>
          <w:lang w:val="zh-CN"/>
        </w:rPr>
      </w:pPr>
    </w:p>
    <w:bookmarkEnd w:id="168"/>
    <w:p>
      <w:pPr>
        <w:rPr>
          <w:rFonts w:hint="eastAsia" w:ascii="宋体" w:hAnsi="宋体" w:eastAsia="宋体" w:cs="宋体"/>
          <w:b/>
          <w:color w:val="000000"/>
          <w:sz w:val="36"/>
          <w:szCs w:val="36"/>
        </w:rPr>
      </w:pPr>
      <w:r>
        <w:rPr>
          <w:rFonts w:hint="eastAsia" w:ascii="宋体" w:hAnsi="宋体" w:eastAsia="宋体" w:cs="宋体"/>
          <w:color w:val="000000"/>
          <w:kern w:val="0"/>
          <w:lang w:val="zh-CN"/>
        </w:rPr>
        <w:br w:type="page"/>
      </w:r>
      <w:r>
        <w:rPr>
          <w:rFonts w:hint="eastAsia" w:ascii="宋体" w:hAnsi="宋体" w:eastAsia="宋体" w:cs="宋体"/>
          <w:b/>
          <w:color w:val="000000"/>
          <w:sz w:val="36"/>
          <w:szCs w:val="36"/>
          <w:lang w:val="zh-CN"/>
        </w:rPr>
        <w:t>（下册）</w:t>
      </w:r>
    </w:p>
    <w:p>
      <w:pPr>
        <w:autoSpaceDE w:val="0"/>
        <w:autoSpaceDN w:val="0"/>
        <w:spacing w:line="360" w:lineRule="auto"/>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pPr>
        <w:autoSpaceDE w:val="0"/>
        <w:autoSpaceDN w:val="0"/>
        <w:spacing w:line="360" w:lineRule="auto"/>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jc w:val="center"/>
        <w:rPr>
          <w:rFonts w:hint="eastAsia" w:ascii="宋体" w:hAnsi="宋体" w:eastAsia="宋体" w:cs="宋体"/>
          <w:b/>
          <w:bCs/>
          <w:color w:val="000000"/>
          <w:kern w:val="0"/>
          <w:sz w:val="72"/>
          <w:szCs w:val="72"/>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pPr>
        <w:autoSpaceDE w:val="0"/>
        <w:autoSpaceDN w:val="0"/>
        <w:spacing w:line="360" w:lineRule="auto"/>
        <w:jc w:val="center"/>
        <w:rPr>
          <w:rFonts w:hint="eastAsia" w:ascii="宋体" w:hAnsi="宋体" w:eastAsia="宋体" w:cs="宋体"/>
          <w:color w:val="000000"/>
          <w:kern w:val="0"/>
          <w:sz w:val="44"/>
          <w:szCs w:val="44"/>
        </w:rPr>
      </w:pPr>
      <w:r>
        <w:rPr>
          <w:rFonts w:hint="eastAsia" w:ascii="宋体" w:hAnsi="宋体" w:eastAsia="宋体" w:cs="宋体"/>
          <w:b/>
          <w:bCs/>
          <w:color w:val="000000"/>
          <w:sz w:val="44"/>
          <w:szCs w:val="44"/>
          <w:lang w:val="zh-CN"/>
        </w:rPr>
        <w:t>（下册）</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采购项目编号：</w:t>
      </w: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采购项目名称</w:t>
      </w:r>
      <w:r>
        <w:rPr>
          <w:rFonts w:hint="eastAsia" w:ascii="宋体" w:hAnsi="宋体" w:eastAsia="宋体" w:cs="宋体"/>
          <w:b/>
          <w:bCs/>
          <w:color w:val="000000"/>
          <w:kern w:val="0"/>
          <w:sz w:val="36"/>
          <w:szCs w:val="36"/>
        </w:rPr>
        <w:t>：</w:t>
      </w:r>
    </w:p>
    <w:p>
      <w:pPr>
        <w:pStyle w:val="7"/>
        <w:rPr>
          <w:rFonts w:hint="eastAsia" w:ascii="宋体" w:hAnsi="宋体" w:eastAsia="宋体" w:cs="宋体"/>
        </w:rPr>
      </w:pP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投标人：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（签字或盖章）</w:t>
      </w:r>
    </w:p>
    <w:p>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pPr>
        <w:pStyle w:val="10"/>
        <w:spacing w:before="0" w:after="0" w:line="360" w:lineRule="auto"/>
        <w:jc w:val="left"/>
        <w:rPr>
          <w:rFonts w:hint="eastAsia" w:ascii="宋体" w:hAnsi="宋体" w:eastAsia="宋体" w:cs="宋体"/>
          <w:color w:val="000000"/>
          <w:lang w:val="zh-CN"/>
        </w:rPr>
      </w:pPr>
      <w:r>
        <w:rPr>
          <w:rFonts w:hint="eastAsia" w:ascii="宋体" w:hAnsi="宋体" w:eastAsia="宋体" w:cs="宋体"/>
          <w:b w:val="0"/>
          <w:bCs w:val="0"/>
          <w:color w:val="000000"/>
          <w:kern w:val="0"/>
          <w:lang w:val="zh-CN"/>
        </w:rPr>
        <w:br w:type="page"/>
      </w:r>
      <w:bookmarkStart w:id="176" w:name="_Toc4006"/>
      <w:bookmarkStart w:id="177" w:name="_Toc544"/>
      <w:bookmarkStart w:id="178" w:name="_Toc515908219"/>
      <w:r>
        <w:rPr>
          <w:rFonts w:hint="eastAsia" w:ascii="宋体" w:hAnsi="宋体" w:eastAsia="宋体" w:cs="宋体"/>
          <w:color w:val="000000"/>
          <w:sz w:val="30"/>
          <w:szCs w:val="30"/>
          <w:lang w:val="zh-CN"/>
        </w:rPr>
        <w:t>目录（下册）</w:t>
      </w:r>
      <w:bookmarkEnd w:id="176"/>
      <w:bookmarkEnd w:id="177"/>
      <w:bookmarkEnd w:id="178"/>
    </w:p>
    <w:p>
      <w:pPr>
        <w:numPr>
          <w:ilvl w:val="0"/>
          <w:numId w:val="9"/>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rPr>
        <w:t>评分对照表</w:t>
      </w:r>
      <w:r>
        <w:rPr>
          <w:rFonts w:hint="eastAsia" w:ascii="宋体" w:hAnsi="宋体" w:eastAsia="宋体" w:cs="宋体"/>
          <w:color w:val="000000"/>
          <w:kern w:val="0"/>
          <w:lang w:val="zh-CN"/>
        </w:rPr>
        <w:t>………………………………………………………所在页码</w:t>
      </w:r>
    </w:p>
    <w:p>
      <w:pPr>
        <w:numPr>
          <w:ilvl w:val="0"/>
          <w:numId w:val="9"/>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开标一览表（报价表）…………………………………………所在页码</w:t>
      </w:r>
    </w:p>
    <w:p>
      <w:pPr>
        <w:numPr>
          <w:ilvl w:val="0"/>
          <w:numId w:val="9"/>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分项报价表………………………………………………………所在页码</w:t>
      </w:r>
    </w:p>
    <w:p>
      <w:pPr>
        <w:numPr>
          <w:ilvl w:val="0"/>
          <w:numId w:val="9"/>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技术规格响应表…………………………………………………所在页码</w:t>
      </w:r>
    </w:p>
    <w:p>
      <w:pPr>
        <w:numPr>
          <w:ilvl w:val="0"/>
          <w:numId w:val="9"/>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投标产品相关资料………………………………………………所在页码</w:t>
      </w:r>
    </w:p>
    <w:p>
      <w:pPr>
        <w:numPr>
          <w:ilvl w:val="0"/>
          <w:numId w:val="9"/>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投标人的类似业绩证明材料……………………………………所在页码</w:t>
      </w:r>
    </w:p>
    <w:p>
      <w:pPr>
        <w:numPr>
          <w:ilvl w:val="0"/>
          <w:numId w:val="9"/>
        </w:numPr>
        <w:autoSpaceDE w:val="0"/>
        <w:autoSpaceDN w:val="0"/>
        <w:spacing w:line="360" w:lineRule="auto"/>
        <w:rPr>
          <w:rFonts w:hint="eastAsia" w:ascii="宋体" w:hAnsi="宋体" w:eastAsia="宋体" w:cs="宋体"/>
          <w:color w:val="000000"/>
          <w:lang w:val="zh-CN"/>
        </w:rPr>
      </w:pPr>
      <w:r>
        <w:rPr>
          <w:rFonts w:hint="eastAsia" w:ascii="宋体" w:hAnsi="宋体" w:eastAsia="宋体" w:cs="宋体"/>
          <w:color w:val="000000"/>
          <w:kern w:val="0"/>
          <w:lang w:val="zh-CN"/>
        </w:rPr>
        <w:t>制造（生产）企业小型微型企业声明函、从业人员声明函…所在页码</w:t>
      </w:r>
    </w:p>
    <w:p>
      <w:pPr>
        <w:numPr>
          <w:ilvl w:val="0"/>
          <w:numId w:val="9"/>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残疾人福利性单位声明函………………………………………所在页码</w:t>
      </w:r>
    </w:p>
    <w:p>
      <w:pPr>
        <w:numPr>
          <w:ilvl w:val="0"/>
          <w:numId w:val="9"/>
        </w:numPr>
        <w:autoSpaceDE w:val="0"/>
        <w:autoSpaceDN w:val="0"/>
        <w:spacing w:line="360" w:lineRule="auto"/>
        <w:rPr>
          <w:rFonts w:hint="eastAsia" w:ascii="宋体" w:hAnsi="宋体" w:eastAsia="宋体" w:cs="宋体"/>
          <w:color w:val="000000"/>
          <w:lang w:val="zh-CN"/>
        </w:rPr>
      </w:pPr>
      <w:r>
        <w:rPr>
          <w:rFonts w:hint="eastAsia" w:ascii="宋体" w:hAnsi="宋体" w:eastAsia="宋体" w:cs="宋体"/>
          <w:color w:val="000000"/>
          <w:kern w:val="0"/>
          <w:lang w:val="zh-CN"/>
        </w:rPr>
        <w:t>投标人认为在其他方面有必要说明的事项……………………所在页码</w:t>
      </w:r>
    </w:p>
    <w:p>
      <w:pPr>
        <w:pStyle w:val="10"/>
        <w:spacing w:before="0" w:after="0" w:line="360" w:lineRule="auto"/>
        <w:jc w:val="left"/>
        <w:outlineLvl w:val="1"/>
        <w:rPr>
          <w:rFonts w:hint="eastAsia" w:ascii="宋体" w:hAnsi="宋体" w:eastAsia="宋体" w:cs="宋体"/>
          <w:color w:val="000000"/>
          <w:sz w:val="30"/>
          <w:szCs w:val="30"/>
          <w:lang w:val="zh-CN"/>
        </w:rPr>
      </w:pPr>
      <w:r>
        <w:rPr>
          <w:rFonts w:hint="eastAsia" w:ascii="宋体" w:hAnsi="宋体" w:eastAsia="宋体" w:cs="宋体"/>
          <w:color w:val="000000"/>
          <w:lang w:val="zh-CN"/>
        </w:rPr>
        <w:br w:type="page"/>
      </w:r>
      <w:bookmarkStart w:id="179" w:name="_Toc19995"/>
      <w:bookmarkStart w:id="180" w:name="_Toc27956"/>
      <w:bookmarkStart w:id="181" w:name="_Toc515908220"/>
      <w:r>
        <w:rPr>
          <w:rFonts w:hint="eastAsia" w:ascii="宋体" w:hAnsi="宋体" w:eastAsia="宋体" w:cs="宋体"/>
          <w:color w:val="000000"/>
          <w:sz w:val="30"/>
          <w:szCs w:val="30"/>
        </w:rPr>
        <w:t>（11）</w:t>
      </w:r>
      <w:r>
        <w:rPr>
          <w:rFonts w:hint="eastAsia" w:ascii="宋体" w:hAnsi="宋体" w:eastAsia="宋体" w:cs="宋体"/>
          <w:color w:val="000000"/>
          <w:sz w:val="30"/>
          <w:szCs w:val="30"/>
          <w:lang w:val="zh-CN"/>
        </w:rPr>
        <w:t>评分对照表</w:t>
      </w:r>
      <w:bookmarkEnd w:id="179"/>
      <w:bookmarkEnd w:id="180"/>
      <w:bookmarkEnd w:id="181"/>
    </w:p>
    <w:p>
      <w:pPr>
        <w:spacing w:line="360" w:lineRule="auto"/>
        <w:rPr>
          <w:rFonts w:hint="eastAsia" w:ascii="宋体" w:hAnsi="宋体" w:eastAsia="宋体" w:cs="宋体"/>
          <w:color w:val="000000"/>
          <w:sz w:val="28"/>
          <w:szCs w:val="28"/>
        </w:rPr>
      </w:pPr>
    </w:p>
    <w:p>
      <w:pPr>
        <w:spacing w:line="360" w:lineRule="auto"/>
        <w:jc w:val="center"/>
        <w:rPr>
          <w:rFonts w:hint="eastAsia" w:ascii="宋体" w:hAnsi="宋体" w:eastAsia="宋体" w:cs="宋体"/>
          <w:color w:val="000000"/>
        </w:rPr>
      </w:pPr>
      <w:r>
        <w:rPr>
          <w:rFonts w:hint="eastAsia" w:ascii="宋体" w:hAnsi="宋体" w:eastAsia="宋体" w:cs="宋体"/>
          <w:b/>
          <w:bCs/>
          <w:color w:val="000000"/>
          <w:sz w:val="28"/>
          <w:szCs w:val="28"/>
        </w:rPr>
        <w:t>评分对照表</w:t>
      </w:r>
    </w:p>
    <w:p>
      <w:pPr>
        <w:spacing w:line="360" w:lineRule="auto"/>
        <w:rPr>
          <w:rFonts w:hint="eastAsia" w:ascii="宋体" w:hAnsi="宋体" w:eastAsia="宋体" w:cs="宋体"/>
          <w:color w:val="000000"/>
          <w:sz w:val="28"/>
          <w:szCs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序号</w:t>
            </w:r>
          </w:p>
        </w:tc>
        <w:tc>
          <w:tcPr>
            <w:tcW w:w="2514" w:type="dxa"/>
            <w:noWrap w:val="0"/>
            <w:vAlign w:val="center"/>
          </w:tcPr>
          <w:p>
            <w:pPr>
              <w:pStyle w:val="3"/>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招标文件评分标准</w:t>
            </w:r>
          </w:p>
        </w:tc>
        <w:tc>
          <w:tcPr>
            <w:tcW w:w="2266" w:type="dxa"/>
            <w:noWrap w:val="0"/>
            <w:vAlign w:val="center"/>
          </w:tcPr>
          <w:p>
            <w:pPr>
              <w:pStyle w:val="3"/>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投标响应部分</w:t>
            </w:r>
          </w:p>
        </w:tc>
        <w:tc>
          <w:tcPr>
            <w:tcW w:w="2966" w:type="dxa"/>
            <w:noWrap w:val="0"/>
            <w:vAlign w:val="center"/>
          </w:tcPr>
          <w:p>
            <w:pPr>
              <w:pStyle w:val="3"/>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3"/>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3"/>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3"/>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3"/>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3"/>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3"/>
              <w:spacing w:line="360" w:lineRule="auto"/>
              <w:ind w:firstLine="0"/>
              <w:jc w:val="center"/>
              <w:rPr>
                <w:rFonts w:hint="eastAsia" w:ascii="宋体" w:hAnsi="宋体" w:eastAsia="宋体" w:cs="宋体"/>
                <w:color w:val="000000"/>
                <w:szCs w:val="24"/>
              </w:rPr>
            </w:pPr>
          </w:p>
        </w:tc>
      </w:tr>
    </w:tbl>
    <w:p>
      <w:pPr>
        <w:spacing w:line="360" w:lineRule="auto"/>
        <w:rPr>
          <w:rFonts w:hint="eastAsia" w:ascii="宋体" w:hAnsi="宋体" w:eastAsia="宋体" w:cs="宋体"/>
          <w:color w:val="000000"/>
          <w:lang w:val="zh-CN"/>
        </w:rPr>
      </w:pPr>
    </w:p>
    <w:p>
      <w:pPr>
        <w:pStyle w:val="10"/>
        <w:spacing w:before="0" w:after="0" w:line="360" w:lineRule="auto"/>
        <w:jc w:val="left"/>
        <w:outlineLvl w:val="1"/>
        <w:rPr>
          <w:rFonts w:hint="eastAsia" w:ascii="宋体" w:hAnsi="宋体" w:eastAsia="宋体" w:cs="宋体"/>
          <w:color w:val="000000"/>
          <w:lang w:val="zh-CN"/>
        </w:rPr>
      </w:pPr>
      <w:bookmarkStart w:id="182" w:name="_Toc28963"/>
      <w:r>
        <w:rPr>
          <w:rFonts w:hint="eastAsia" w:ascii="宋体" w:hAnsi="宋体" w:eastAsia="宋体" w:cs="宋体"/>
          <w:color w:val="000000"/>
          <w:sz w:val="30"/>
          <w:szCs w:val="30"/>
          <w:lang w:val="zh-CN"/>
        </w:rPr>
        <w:br w:type="page"/>
      </w:r>
      <w:bookmarkStart w:id="183" w:name="_Toc24872"/>
      <w:bookmarkStart w:id="184" w:name="_Toc515908221"/>
      <w:bookmarkStart w:id="185" w:name="_Toc29306"/>
      <w:bookmarkStart w:id="186" w:name="_Toc26451"/>
      <w:r>
        <w:rPr>
          <w:rFonts w:hint="eastAsia" w:ascii="宋体" w:hAnsi="宋体" w:eastAsia="宋体" w:cs="宋体"/>
          <w:color w:val="000000"/>
          <w:sz w:val="30"/>
          <w:szCs w:val="30"/>
        </w:rPr>
        <w:t>（12）</w:t>
      </w:r>
      <w:r>
        <w:rPr>
          <w:rFonts w:hint="eastAsia" w:ascii="宋体" w:hAnsi="宋体" w:eastAsia="宋体" w:cs="宋体"/>
          <w:color w:val="000000"/>
          <w:sz w:val="30"/>
          <w:szCs w:val="30"/>
          <w:lang w:val="zh-CN"/>
        </w:rPr>
        <w:t>开标一览表（报价表）</w:t>
      </w:r>
      <w:bookmarkEnd w:id="183"/>
      <w:bookmarkEnd w:id="184"/>
      <w:bookmarkEnd w:id="185"/>
      <w:bookmarkEnd w:id="186"/>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开标一览表（报价表）</w:t>
      </w:r>
    </w:p>
    <w:p>
      <w:pPr>
        <w:autoSpaceDE w:val="0"/>
        <w:autoSpaceDN w:val="0"/>
        <w:spacing w:line="360" w:lineRule="auto"/>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投标人名称</w:t>
      </w:r>
      <w:bookmarkStart w:id="234" w:name="_GoBack"/>
      <w:bookmarkEnd w:id="234"/>
      <w:r>
        <w:rPr>
          <w:rFonts w:hint="eastAsia" w:ascii="宋体" w:hAnsi="宋体" w:cs="宋体"/>
          <w:b/>
          <w:bCs/>
          <w:color w:val="000000"/>
          <w:kern w:val="0"/>
          <w:sz w:val="28"/>
          <w:szCs w:val="28"/>
          <w:lang w:val="en-US" w:eastAsia="zh-CN"/>
        </w:rPr>
        <w:t>：</w:t>
      </w:r>
    </w:p>
    <w:tbl>
      <w:tblPr>
        <w:tblStyle w:val="12"/>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3"/>
              <w:spacing w:line="360" w:lineRule="auto"/>
              <w:ind w:firstLine="0"/>
              <w:jc w:val="center"/>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项目名称</w:t>
            </w:r>
          </w:p>
        </w:tc>
        <w:tc>
          <w:tcPr>
            <w:tcW w:w="5985" w:type="dxa"/>
            <w:noWrap w:val="0"/>
            <w:vAlign w:val="center"/>
          </w:tcPr>
          <w:p>
            <w:pPr>
              <w:pStyle w:val="3"/>
              <w:spacing w:line="360" w:lineRule="auto"/>
              <w:ind w:firstLine="0"/>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3"/>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投标报价</w:t>
            </w:r>
          </w:p>
        </w:tc>
        <w:tc>
          <w:tcPr>
            <w:tcW w:w="5985" w:type="dxa"/>
            <w:noWrap w:val="0"/>
            <w:vAlign w:val="center"/>
          </w:tcPr>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大写：</w:t>
            </w:r>
          </w:p>
          <w:p>
            <w:pPr>
              <w:pStyle w:val="3"/>
              <w:spacing w:line="360" w:lineRule="auto"/>
              <w:ind w:firstLine="0"/>
              <w:rPr>
                <w:rFonts w:hint="eastAsia" w:ascii="宋体" w:hAnsi="宋体" w:eastAsia="宋体" w:cs="宋体"/>
                <w:color w:val="000000"/>
                <w:szCs w:val="24"/>
              </w:rPr>
            </w:pPr>
            <w:r>
              <w:rPr>
                <w:rFonts w:hint="eastAsia" w:ascii="宋体" w:hAnsi="宋体" w:eastAsia="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3"/>
              <w:spacing w:line="360" w:lineRule="auto"/>
              <w:ind w:firstLine="0"/>
              <w:jc w:val="center"/>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供货期</w:t>
            </w:r>
          </w:p>
        </w:tc>
        <w:tc>
          <w:tcPr>
            <w:tcW w:w="5985" w:type="dxa"/>
            <w:noWrap w:val="0"/>
            <w:vAlign w:val="center"/>
          </w:tcPr>
          <w:p>
            <w:pPr>
              <w:pStyle w:val="3"/>
              <w:spacing w:line="360" w:lineRule="auto"/>
              <w:ind w:firstLine="0"/>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3"/>
              <w:spacing w:line="360" w:lineRule="auto"/>
              <w:ind w:firstLine="0"/>
              <w:jc w:val="center"/>
              <w:rPr>
                <w:rFonts w:hint="default" w:ascii="宋体" w:hAnsi="宋体" w:eastAsia="宋体" w:cs="宋体"/>
                <w:color w:val="000000"/>
                <w:szCs w:val="24"/>
                <w:lang w:val="en-US" w:eastAsia="zh-CN"/>
              </w:rPr>
            </w:pPr>
            <w:r>
              <w:rPr>
                <w:rFonts w:hint="eastAsia" w:ascii="宋体" w:hAnsi="宋体" w:eastAsia="宋体" w:cs="宋体"/>
                <w:color w:val="000000"/>
                <w:szCs w:val="24"/>
                <w:lang w:val="en-US" w:eastAsia="zh-CN"/>
              </w:rPr>
              <w:t>交货地点</w:t>
            </w:r>
          </w:p>
        </w:tc>
        <w:tc>
          <w:tcPr>
            <w:tcW w:w="5985" w:type="dxa"/>
            <w:noWrap w:val="0"/>
            <w:vAlign w:val="center"/>
          </w:tcPr>
          <w:p>
            <w:pPr>
              <w:pStyle w:val="3"/>
              <w:spacing w:line="360" w:lineRule="auto"/>
              <w:ind w:firstLine="0"/>
              <w:rPr>
                <w:rFonts w:hint="eastAsia" w:ascii="宋体" w:hAnsi="宋体" w:eastAsia="宋体" w:cs="宋体"/>
                <w:color w:val="000000"/>
                <w:szCs w:val="24"/>
              </w:rPr>
            </w:pPr>
          </w:p>
        </w:tc>
      </w:tr>
    </w:tbl>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注：</w:t>
      </w:r>
      <w:r>
        <w:rPr>
          <w:rFonts w:hint="eastAsia" w:ascii="宋体" w:hAnsi="宋体" w:eastAsia="宋体" w:cs="宋体"/>
          <w:color w:val="000000"/>
          <w:kern w:val="0"/>
          <w:lang w:val="zh-CN"/>
        </w:rPr>
        <w:t>1.填写此表时不得改变表格形式。</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2.“投标报价”为投标总价。投标报价必须包括煤费、验收费、手续费、包装费、运输费、保险费、质检费、装卸费、售前、售中、售后服务费、招标代理费、税金及不可预见费等全部费用。</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3.“供货期”是指产品能够交付使用的具体时间。</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4.投标报价不能有两个或两个以上的报价方案，</w:t>
      </w:r>
      <w:r>
        <w:rPr>
          <w:rFonts w:hint="eastAsia" w:ascii="宋体" w:hAnsi="宋体" w:eastAsia="宋体" w:cs="宋体"/>
          <w:color w:val="000000"/>
          <w:kern w:val="0"/>
        </w:rPr>
        <w:t>否则投标无效</w:t>
      </w:r>
      <w:r>
        <w:rPr>
          <w:rFonts w:hint="eastAsia" w:ascii="宋体" w:hAnsi="宋体" w:eastAsia="宋体" w:cs="宋体"/>
          <w:color w:val="000000"/>
          <w:kern w:val="0"/>
          <w:lang w:val="zh-CN"/>
        </w:rPr>
        <w:t>。</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autoSpaceDE w:val="0"/>
        <w:autoSpaceDN w:val="0"/>
        <w:spacing w:line="360" w:lineRule="auto"/>
        <w:rPr>
          <w:rFonts w:hint="eastAsia" w:ascii="宋体" w:hAnsi="宋体" w:eastAsia="宋体" w:cs="宋体"/>
          <w:color w:val="000000"/>
          <w:kern w:val="0"/>
          <w:lang w:val="zh-CN"/>
        </w:rPr>
      </w:pPr>
    </w:p>
    <w:p>
      <w:pPr>
        <w:pStyle w:val="10"/>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sz w:val="30"/>
          <w:szCs w:val="30"/>
          <w:lang w:val="zh-CN"/>
        </w:rPr>
        <w:br w:type="page"/>
      </w:r>
      <w:bookmarkStart w:id="187" w:name="_Toc515908222"/>
      <w:bookmarkStart w:id="188" w:name="_Toc4324"/>
      <w:bookmarkStart w:id="189" w:name="_Toc10715"/>
      <w:r>
        <w:rPr>
          <w:rFonts w:hint="eastAsia" w:ascii="宋体" w:hAnsi="宋体" w:eastAsia="宋体" w:cs="宋体"/>
          <w:color w:val="000000"/>
          <w:sz w:val="30"/>
          <w:szCs w:val="30"/>
        </w:rPr>
        <w:t>（13）</w:t>
      </w:r>
      <w:r>
        <w:rPr>
          <w:rFonts w:hint="eastAsia" w:ascii="宋体" w:hAnsi="宋体" w:eastAsia="宋体" w:cs="宋体"/>
          <w:color w:val="000000"/>
          <w:sz w:val="30"/>
          <w:szCs w:val="30"/>
          <w:lang w:val="zh-CN"/>
        </w:rPr>
        <w:t>分项报价表</w:t>
      </w:r>
      <w:bookmarkEnd w:id="182"/>
      <w:bookmarkEnd w:id="187"/>
      <w:bookmarkEnd w:id="188"/>
      <w:bookmarkEnd w:id="189"/>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分项报价表</w:t>
      </w:r>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lang w:val="zh-CN"/>
        </w:rPr>
        <w:t>投标人名称</w:t>
      </w:r>
      <w:r>
        <w:rPr>
          <w:rFonts w:hint="eastAsia" w:ascii="宋体" w:hAnsi="宋体" w:eastAsia="宋体" w:cs="宋体"/>
          <w:b/>
          <w:bCs/>
          <w:color w:val="000000"/>
          <w:kern w:val="0"/>
        </w:rPr>
        <w:t>：</w:t>
      </w:r>
    </w:p>
    <w:tbl>
      <w:tblPr>
        <w:tblStyle w:val="12"/>
        <w:tblW w:w="8617" w:type="dxa"/>
        <w:jc w:val="center"/>
        <w:tblLayout w:type="fixed"/>
        <w:tblCellMar>
          <w:top w:w="0" w:type="dxa"/>
          <w:left w:w="28" w:type="dxa"/>
          <w:bottom w:w="0" w:type="dxa"/>
          <w:right w:w="28" w:type="dxa"/>
        </w:tblCellMar>
      </w:tblPr>
      <w:tblGrid>
        <w:gridCol w:w="628"/>
        <w:gridCol w:w="1563"/>
        <w:gridCol w:w="1065"/>
        <w:gridCol w:w="2064"/>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品牌</w:t>
            </w:r>
          </w:p>
        </w:tc>
        <w:tc>
          <w:tcPr>
            <w:tcW w:w="2064"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20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20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20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20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20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投标总价</w:t>
            </w:r>
          </w:p>
        </w:tc>
        <w:tc>
          <w:tcPr>
            <w:tcW w:w="6426" w:type="dxa"/>
            <w:gridSpan w:val="6"/>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大写：</w:t>
            </w:r>
          </w:p>
          <w:p>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小写：</w:t>
            </w:r>
          </w:p>
        </w:tc>
      </w:tr>
    </w:tbl>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注：</w:t>
      </w:r>
      <w:r>
        <w:rPr>
          <w:rFonts w:hint="eastAsia" w:ascii="宋体" w:hAnsi="宋体" w:eastAsia="宋体" w:cs="宋体"/>
          <w:color w:val="000000"/>
          <w:kern w:val="0"/>
        </w:rPr>
        <w:t>1.</w:t>
      </w:r>
      <w:r>
        <w:rPr>
          <w:rFonts w:hint="eastAsia" w:ascii="宋体" w:hAnsi="宋体" w:eastAsia="宋体" w:cs="宋体"/>
          <w:color w:val="000000"/>
          <w:kern w:val="0"/>
          <w:lang w:val="zh-CN"/>
        </w:rPr>
        <w:t>本表应按照“（二）项目概况及技术参数”每包中的产品序号按顺序逐项填写，不得遗漏，</w:t>
      </w:r>
      <w:r>
        <w:rPr>
          <w:rFonts w:hint="eastAsia" w:ascii="宋体" w:hAnsi="宋体" w:eastAsia="宋体" w:cs="宋体"/>
          <w:color w:val="000000"/>
        </w:rPr>
        <w:t>否则</w:t>
      </w:r>
      <w:r>
        <w:rPr>
          <w:rFonts w:hint="eastAsia" w:ascii="宋体" w:hAnsi="宋体" w:eastAsia="宋体" w:cs="宋体"/>
          <w:color w:val="000000"/>
          <w:kern w:val="0"/>
          <w:szCs w:val="20"/>
        </w:rPr>
        <w:t>，按无效投标处理</w:t>
      </w:r>
      <w:r>
        <w:rPr>
          <w:rFonts w:hint="eastAsia" w:ascii="宋体" w:hAnsi="宋体" w:eastAsia="宋体" w:cs="宋体"/>
          <w:color w:val="000000"/>
          <w:kern w:val="0"/>
          <w:lang w:val="zh-CN"/>
        </w:rPr>
        <w:t>。</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2.</w:t>
      </w:r>
      <w:r>
        <w:rPr>
          <w:rFonts w:hint="eastAsia" w:ascii="宋体" w:hAnsi="宋体" w:eastAsia="宋体" w:cs="宋体"/>
          <w:color w:val="000000"/>
          <w:kern w:val="0"/>
          <w:lang w:val="zh-CN"/>
        </w:rPr>
        <w:t>投标报价不能有两个或两个以上的报价方案。</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（签字或盖章）</w:t>
      </w:r>
    </w:p>
    <w:p>
      <w:pPr>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10"/>
        <w:spacing w:before="0" w:after="0" w:line="360" w:lineRule="auto"/>
        <w:jc w:val="both"/>
        <w:outlineLvl w:val="1"/>
        <w:rPr>
          <w:rFonts w:hint="eastAsia" w:ascii="宋体" w:hAnsi="宋体" w:eastAsia="宋体" w:cs="宋体"/>
          <w:color w:val="000000"/>
        </w:rPr>
      </w:pPr>
      <w:r>
        <w:rPr>
          <w:rFonts w:hint="eastAsia" w:ascii="宋体" w:hAnsi="宋体" w:eastAsia="宋体" w:cs="宋体"/>
          <w:color w:val="000000"/>
          <w:sz w:val="30"/>
          <w:szCs w:val="30"/>
          <w:lang w:val="zh-CN"/>
        </w:rPr>
        <w:br w:type="page"/>
      </w:r>
      <w:bookmarkStart w:id="190" w:name="_Toc2715"/>
      <w:bookmarkStart w:id="191" w:name="_Toc7660"/>
      <w:bookmarkStart w:id="192" w:name="_Toc515908223"/>
      <w:r>
        <w:rPr>
          <w:rFonts w:hint="eastAsia" w:ascii="宋体" w:hAnsi="宋体" w:eastAsia="宋体" w:cs="宋体"/>
          <w:color w:val="000000"/>
          <w:sz w:val="30"/>
          <w:szCs w:val="30"/>
        </w:rPr>
        <w:t>（14）</w:t>
      </w:r>
      <w:r>
        <w:rPr>
          <w:rFonts w:hint="eastAsia" w:ascii="宋体" w:hAnsi="宋体" w:eastAsia="宋体" w:cs="宋体"/>
          <w:color w:val="000000"/>
          <w:sz w:val="30"/>
          <w:szCs w:val="30"/>
          <w:lang w:val="zh-CN"/>
        </w:rPr>
        <w:t>技术规格响应表</w:t>
      </w:r>
      <w:bookmarkEnd w:id="190"/>
      <w:bookmarkEnd w:id="191"/>
      <w:bookmarkEnd w:id="192"/>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技术规格响应表</w:t>
      </w:r>
    </w:p>
    <w:p>
      <w:pPr>
        <w:autoSpaceDE w:val="0"/>
        <w:autoSpaceDN w:val="0"/>
        <w:spacing w:line="360" w:lineRule="auto"/>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投标人名称</w:t>
      </w:r>
      <w:r>
        <w:rPr>
          <w:rFonts w:hint="eastAsia" w:ascii="宋体" w:hAnsi="宋体" w:eastAsia="宋体" w:cs="宋体"/>
          <w:b/>
          <w:bCs/>
          <w:color w:val="000000"/>
          <w:kern w:val="0"/>
        </w:rPr>
        <w:t>：</w:t>
      </w:r>
    </w:p>
    <w:tbl>
      <w:tblPr>
        <w:tblStyle w:val="12"/>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bl>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注：1.本表应按照“（二）项目概况及技术参数”每包中产品序号的指标逐项填写，不得遗漏，</w:t>
      </w:r>
      <w:r>
        <w:rPr>
          <w:rFonts w:hint="eastAsia" w:ascii="宋体" w:hAnsi="宋体" w:eastAsia="宋体" w:cs="宋体"/>
          <w:color w:val="000000"/>
        </w:rPr>
        <w:t>否则</w:t>
      </w:r>
      <w:r>
        <w:rPr>
          <w:rFonts w:hint="eastAsia" w:ascii="宋体" w:hAnsi="宋体" w:eastAsia="宋体" w:cs="宋体"/>
          <w:color w:val="000000"/>
          <w:kern w:val="0"/>
          <w:szCs w:val="20"/>
        </w:rPr>
        <w:t>，按无效投标处理</w:t>
      </w:r>
      <w:r>
        <w:rPr>
          <w:rFonts w:hint="eastAsia" w:ascii="宋体" w:hAnsi="宋体" w:eastAsia="宋体" w:cs="宋体"/>
          <w:color w:val="000000"/>
        </w:rPr>
        <w:t>。</w:t>
      </w:r>
    </w:p>
    <w:p>
      <w:pPr>
        <w:numPr>
          <w:ilvl w:val="0"/>
          <w:numId w:val="10"/>
        </w:num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10"/>
        </w:num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填写此表时以招标项目参数要求为基本投标要求，满足招标项目参数要求的指标需列出“</w:t>
      </w:r>
      <w:r>
        <w:rPr>
          <w:rFonts w:hint="eastAsia" w:ascii="宋体" w:hAnsi="宋体" w:eastAsia="宋体" w:cs="宋体"/>
          <w:color w:val="000000"/>
          <w:kern w:val="0"/>
        </w:rPr>
        <w:t>0</w:t>
      </w:r>
      <w:r>
        <w:rPr>
          <w:rFonts w:hint="eastAsia" w:ascii="宋体" w:hAnsi="宋体" w:eastAsia="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rPr>
        <w:t>4</w:t>
      </w:r>
      <w:r>
        <w:rPr>
          <w:rFonts w:hint="eastAsia" w:ascii="宋体" w:hAnsi="宋体" w:eastAsia="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（签字或盖章）</w:t>
      </w:r>
    </w:p>
    <w:p>
      <w:pPr>
        <w:autoSpaceDE w:val="0"/>
        <w:autoSpaceDN w:val="0"/>
        <w:spacing w:line="360" w:lineRule="auto"/>
        <w:ind w:firstLine="3253"/>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10"/>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kern w:val="0"/>
          <w:sz w:val="24"/>
          <w:szCs w:val="24"/>
          <w:lang w:val="zh-CN"/>
        </w:rPr>
        <w:br w:type="page"/>
      </w:r>
      <w:bookmarkStart w:id="193" w:name="_Toc16295"/>
      <w:bookmarkStart w:id="194" w:name="_Toc515908224"/>
      <w:bookmarkStart w:id="195" w:name="_Toc7178"/>
      <w:bookmarkStart w:id="196" w:name="_Toc14290"/>
      <w:r>
        <w:rPr>
          <w:rFonts w:hint="eastAsia" w:ascii="宋体" w:hAnsi="宋体" w:eastAsia="宋体" w:cs="宋体"/>
          <w:color w:val="000000"/>
          <w:sz w:val="30"/>
          <w:szCs w:val="30"/>
        </w:rPr>
        <w:t>（15）</w:t>
      </w:r>
      <w:r>
        <w:rPr>
          <w:rFonts w:hint="eastAsia" w:ascii="宋体" w:hAnsi="宋体" w:eastAsia="宋体" w:cs="宋体"/>
          <w:color w:val="000000"/>
          <w:sz w:val="30"/>
          <w:szCs w:val="30"/>
          <w:lang w:val="zh-CN"/>
        </w:rPr>
        <w:t>投标产品相关资料</w:t>
      </w:r>
      <w:bookmarkEnd w:id="193"/>
      <w:bookmarkEnd w:id="194"/>
      <w:bookmarkEnd w:id="195"/>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投标产品相关资料</w:t>
      </w:r>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ind w:firstLine="480" w:firstLineChars="200"/>
        <w:rPr>
          <w:rFonts w:hint="eastAsia" w:ascii="宋体" w:hAnsi="宋体" w:eastAsia="宋体" w:cs="宋体"/>
          <w:color w:val="000000"/>
          <w:sz w:val="32"/>
          <w:lang w:val="zh-CN"/>
        </w:rPr>
      </w:pPr>
      <w:r>
        <w:rPr>
          <w:rFonts w:hint="eastAsia" w:ascii="宋体" w:hAnsi="宋体" w:eastAsia="宋体" w:cs="宋体"/>
          <w:color w:val="000000"/>
          <w:kern w:val="0"/>
          <w:lang w:val="zh-CN"/>
        </w:rPr>
        <w:t>根据采购项目内容，投标时提供国家认可的质监机构出具的投标产品的产品检验报告、证明技术参数响应的相关资料、彩页（或厂家公开发布的资料参数）等资料。</w:t>
      </w:r>
    </w:p>
    <w:p>
      <w:pPr>
        <w:pStyle w:val="10"/>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lang w:val="zh-CN"/>
        </w:rPr>
        <w:br w:type="page"/>
      </w:r>
      <w:bookmarkStart w:id="197" w:name="_Toc17185"/>
      <w:bookmarkStart w:id="198" w:name="_Toc22512"/>
      <w:bookmarkStart w:id="199" w:name="_Toc515908225"/>
      <w:r>
        <w:rPr>
          <w:rFonts w:hint="eastAsia" w:ascii="宋体" w:hAnsi="宋体" w:eastAsia="宋体" w:cs="宋体"/>
          <w:color w:val="000000"/>
          <w:sz w:val="30"/>
          <w:szCs w:val="30"/>
        </w:rPr>
        <w:t>（16）</w:t>
      </w:r>
      <w:r>
        <w:rPr>
          <w:rFonts w:hint="eastAsia" w:ascii="宋体" w:hAnsi="宋体" w:eastAsia="宋体" w:cs="宋体"/>
          <w:color w:val="000000"/>
          <w:sz w:val="30"/>
          <w:szCs w:val="30"/>
          <w:lang w:val="zh-CN"/>
        </w:rPr>
        <w:t>投标人的类似业绩证明材料</w:t>
      </w:r>
      <w:bookmarkEnd w:id="196"/>
      <w:bookmarkEnd w:id="197"/>
      <w:bookmarkEnd w:id="198"/>
      <w:bookmarkEnd w:id="199"/>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投标人的类似业绩证明材料</w:t>
      </w:r>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提供自</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u w:val="single"/>
          <w:lang w:val="en-US" w:eastAsia="zh-CN"/>
        </w:rPr>
        <w:t>2019</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年以来的类似业绩证明材料。类似业绩是指与采购项目在产品类型、使用功能、合同规模等方面相同或相近的项目。</w:t>
      </w:r>
      <w:r>
        <w:rPr>
          <w:rFonts w:hint="eastAsia" w:ascii="宋体" w:hAnsi="宋体" w:eastAsia="宋体" w:cs="宋体"/>
          <w:color w:val="000000"/>
        </w:rPr>
        <w:t>需提供包含合同首页、标的及金额所在页、供货合同签字盖章页的扫描（或复印）件。</w:t>
      </w:r>
    </w:p>
    <w:p>
      <w:pPr>
        <w:pStyle w:val="10"/>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lang w:val="zh-CN"/>
        </w:rPr>
        <w:br w:type="page"/>
      </w:r>
      <w:bookmarkStart w:id="200" w:name="_Toc30023"/>
      <w:bookmarkStart w:id="201" w:name="_Toc10010"/>
      <w:bookmarkStart w:id="202" w:name="_Toc515908226"/>
      <w:bookmarkStart w:id="203" w:name="_Toc29163"/>
      <w:r>
        <w:rPr>
          <w:rFonts w:hint="eastAsia" w:ascii="宋体" w:hAnsi="宋体" w:eastAsia="宋体" w:cs="宋体"/>
          <w:color w:val="000000"/>
          <w:sz w:val="30"/>
          <w:szCs w:val="30"/>
        </w:rPr>
        <w:t>（17.1）</w:t>
      </w:r>
      <w:r>
        <w:rPr>
          <w:rFonts w:hint="eastAsia" w:ascii="宋体" w:hAnsi="宋体" w:eastAsia="宋体" w:cs="宋体"/>
          <w:color w:val="000000"/>
          <w:sz w:val="30"/>
          <w:szCs w:val="30"/>
          <w:lang w:val="zh-CN"/>
        </w:rPr>
        <w:t>制造（生产）企业小型、微型企业声明函</w:t>
      </w:r>
      <w:bookmarkEnd w:id="200"/>
      <w:bookmarkEnd w:id="201"/>
      <w:bookmarkEnd w:id="202"/>
      <w:bookmarkEnd w:id="203"/>
    </w:p>
    <w:p>
      <w:pPr>
        <w:spacing w:line="360" w:lineRule="auto"/>
        <w:rPr>
          <w:rFonts w:hint="eastAsia" w:ascii="宋体" w:hAnsi="宋体" w:eastAsia="宋体" w:cs="宋体"/>
          <w:color w:val="00000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rPr>
        <w:t>制造（生产）企业</w:t>
      </w:r>
      <w:r>
        <w:rPr>
          <w:rFonts w:hint="eastAsia" w:ascii="宋体" w:hAnsi="宋体" w:eastAsia="宋体" w:cs="宋体"/>
          <w:b/>
          <w:bCs/>
          <w:color w:val="000000"/>
          <w:kern w:val="0"/>
          <w:sz w:val="28"/>
          <w:szCs w:val="28"/>
          <w:lang w:val="zh-CN"/>
        </w:rPr>
        <w:t>小型、微型企业声明函</w:t>
      </w:r>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致：青海汀源工程管理咨询有限公司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 xml:space="preserve">本公司郑重声明，根据《政府采购促进中小企业发展管理办法》（财库﹝2020﹞46 号）的规定，本公司参加（单位名称）的（项目名称）采购活动，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 xml:space="preserve">提供的货物全部由符合政策要求的中小企业制造。相关企业的具体情况如下： </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u w:val="single"/>
          <w:lang w:val="zh-CN" w:eastAsia="zh-CN"/>
        </w:rPr>
        <w:t>（标的名称）</w:t>
      </w:r>
      <w:r>
        <w:rPr>
          <w:rFonts w:hint="eastAsia" w:ascii="宋体" w:hAnsi="宋体" w:eastAsia="宋体" w:cs="宋体"/>
          <w:color w:val="000000"/>
          <w:kern w:val="0"/>
          <w:lang w:val="zh-CN" w:eastAsia="zh-CN"/>
        </w:rPr>
        <w:t>，属于</w:t>
      </w:r>
      <w:r>
        <w:rPr>
          <w:rFonts w:hint="eastAsia" w:ascii="宋体" w:hAnsi="宋体" w:eastAsia="宋体" w:cs="宋体"/>
          <w:color w:val="000000"/>
          <w:kern w:val="0"/>
          <w:u w:val="single"/>
          <w:lang w:val="zh-CN" w:eastAsia="zh-CN"/>
        </w:rPr>
        <w:t>（采购文件中明确的所属行业）</w:t>
      </w:r>
      <w:r>
        <w:rPr>
          <w:rFonts w:hint="eastAsia" w:ascii="宋体" w:hAnsi="宋体" w:eastAsia="宋体" w:cs="宋体"/>
          <w:color w:val="000000"/>
          <w:kern w:val="0"/>
          <w:lang w:val="zh-CN" w:eastAsia="zh-CN"/>
        </w:rPr>
        <w:t xml:space="preserve">行业；制造商为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kern w:val="0"/>
          <w:lang w:val="zh-CN"/>
        </w:rPr>
      </w:pPr>
      <w:r>
        <w:rPr>
          <w:rFonts w:hint="eastAsia" w:ascii="宋体" w:hAnsi="宋体" w:eastAsia="宋体" w:cs="宋体"/>
          <w:color w:val="000000"/>
          <w:kern w:val="0"/>
          <w:u w:val="single"/>
          <w:lang w:val="zh-CN" w:eastAsia="zh-CN"/>
        </w:rPr>
        <w:t>（企业名称）</w:t>
      </w:r>
      <w:r>
        <w:rPr>
          <w:rFonts w:hint="eastAsia" w:ascii="宋体" w:hAnsi="宋体" w:eastAsia="宋体" w:cs="宋体"/>
          <w:color w:val="000000"/>
          <w:kern w:val="0"/>
          <w:lang w:val="zh-CN" w:eastAsia="zh-CN"/>
        </w:rPr>
        <w:t>，从业人员</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lang w:val="zh-CN" w:eastAsia="zh-CN"/>
        </w:rPr>
        <w:t>人，营业收入为</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lang w:val="zh-CN" w:eastAsia="zh-CN"/>
        </w:rPr>
        <w:t>万元，资产总额为</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lang w:val="zh-CN" w:eastAsia="zh-CN"/>
        </w:rPr>
        <w:t xml:space="preserve">万元，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属于</w:t>
      </w:r>
      <w:r>
        <w:rPr>
          <w:rFonts w:hint="eastAsia" w:ascii="宋体" w:hAnsi="宋体" w:eastAsia="宋体" w:cs="宋体"/>
          <w:color w:val="000000"/>
          <w:kern w:val="0"/>
          <w:u w:val="single"/>
          <w:lang w:val="zh-CN" w:eastAsia="zh-CN"/>
        </w:rPr>
        <w:t>（中型企业、小型企业、微型企业）</w:t>
      </w:r>
      <w:r>
        <w:rPr>
          <w:rFonts w:hint="eastAsia" w:ascii="宋体" w:hAnsi="宋体" w:eastAsia="宋体" w:cs="宋体"/>
          <w:color w:val="000000"/>
          <w:kern w:val="0"/>
          <w:lang w:val="zh-CN"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2.</w:t>
      </w:r>
      <w:r>
        <w:rPr>
          <w:rFonts w:hint="eastAsia" w:ascii="宋体" w:hAnsi="宋体" w:eastAsia="宋体" w:cs="宋体"/>
          <w:color w:val="000000"/>
          <w:kern w:val="0"/>
          <w:u w:val="single"/>
          <w:lang w:val="zh-CN" w:eastAsia="zh-CN"/>
        </w:rPr>
        <w:t>（标的名称）</w:t>
      </w:r>
      <w:r>
        <w:rPr>
          <w:rFonts w:hint="eastAsia" w:ascii="宋体" w:hAnsi="宋体" w:eastAsia="宋体" w:cs="宋体"/>
          <w:color w:val="000000"/>
          <w:kern w:val="0"/>
          <w:lang w:val="zh-CN" w:eastAsia="zh-CN"/>
        </w:rPr>
        <w:t>，属于</w:t>
      </w:r>
      <w:r>
        <w:rPr>
          <w:rFonts w:hint="eastAsia" w:ascii="宋体" w:hAnsi="宋体" w:eastAsia="宋体" w:cs="宋体"/>
          <w:color w:val="000000"/>
          <w:kern w:val="0"/>
          <w:u w:val="single"/>
          <w:lang w:val="zh-CN" w:eastAsia="zh-CN"/>
        </w:rPr>
        <w:t>（采购文件中明确的所属行业）</w:t>
      </w:r>
      <w:r>
        <w:rPr>
          <w:rFonts w:hint="eastAsia" w:ascii="宋体" w:hAnsi="宋体" w:eastAsia="宋体" w:cs="宋体"/>
          <w:color w:val="000000"/>
          <w:kern w:val="0"/>
          <w:lang w:val="zh-CN" w:eastAsia="zh-CN"/>
        </w:rPr>
        <w:t xml:space="preserve">行业；制造商为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kern w:val="0"/>
          <w:lang w:val="zh-CN"/>
        </w:rPr>
      </w:pPr>
      <w:r>
        <w:rPr>
          <w:rFonts w:hint="eastAsia" w:ascii="宋体" w:hAnsi="宋体" w:eastAsia="宋体" w:cs="宋体"/>
          <w:color w:val="000000"/>
          <w:kern w:val="0"/>
          <w:u w:val="single"/>
          <w:lang w:val="zh-CN" w:eastAsia="zh-CN"/>
        </w:rPr>
        <w:t>（企业名称）</w:t>
      </w:r>
      <w:r>
        <w:rPr>
          <w:rFonts w:hint="eastAsia" w:ascii="宋体" w:hAnsi="宋体" w:eastAsia="宋体" w:cs="宋体"/>
          <w:color w:val="000000"/>
          <w:kern w:val="0"/>
          <w:lang w:val="zh-CN" w:eastAsia="zh-CN"/>
        </w:rPr>
        <w:t>，从业人员</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lang w:val="zh-CN" w:eastAsia="zh-CN"/>
        </w:rPr>
        <w:t>人，营业收入为</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lang w:val="zh-CN" w:eastAsia="zh-CN"/>
        </w:rPr>
        <w:t>万元，资产总额为</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lang w:val="zh-CN" w:eastAsia="zh-CN"/>
        </w:rPr>
        <w:t>万元，属于</w:t>
      </w:r>
      <w:r>
        <w:rPr>
          <w:rFonts w:hint="eastAsia" w:ascii="宋体" w:hAnsi="宋体" w:eastAsia="宋体" w:cs="宋体"/>
          <w:color w:val="000000"/>
          <w:kern w:val="0"/>
          <w:u w:val="single"/>
          <w:lang w:val="zh-CN" w:eastAsia="zh-CN"/>
        </w:rPr>
        <w:t>（中型企业、小型企业、微型企业）</w:t>
      </w:r>
      <w:r>
        <w:rPr>
          <w:rFonts w:hint="eastAsia" w:ascii="宋体" w:hAnsi="宋体" w:eastAsia="宋体" w:cs="宋体"/>
          <w:color w:val="000000"/>
          <w:kern w:val="0"/>
          <w:lang w:val="zh-CN"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 xml:space="preserve">以上企业，不属于大企业的分支机构，不存在控股股东为大企业的情形，也不存在与大企业的负责人为同一人的情形。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 xml:space="preserve">本企业对上述声明内容的真实性负责。如有虚假，将依法承担相应责任。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color w:val="000000"/>
          <w:kern w:val="0"/>
          <w:lang w:val="zh-CN"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color w:val="000000"/>
          <w:kern w:val="0"/>
          <w:lang w:val="zh-CN"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企业名称（盖章）：</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日 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 xml:space="preserve">注：1、从业人员、营业收入、资产总额填报上一年度数据，无上一年度数据的新成立企业可不填报。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 xml:space="preserve">2、中标供应商享受《政府采购促进中小企业发展管理办法》规定的中小企业扶持政策的，采购代理机构应当随中标结果公开中标供应商的《中小企业声明函》。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lang w:val="zh-CN"/>
        </w:rPr>
      </w:pPr>
      <w:r>
        <w:rPr>
          <w:rFonts w:hint="eastAsia" w:ascii="宋体" w:hAnsi="宋体" w:eastAsia="宋体" w:cs="宋体"/>
          <w:color w:val="000000"/>
          <w:kern w:val="0"/>
          <w:lang w:val="zh-CN" w:eastAsia="zh-CN"/>
        </w:rPr>
        <w:t>3、若无此项内容，可不提供此函。</w:t>
      </w:r>
      <w:r>
        <w:rPr>
          <w:rFonts w:hint="eastAsia" w:ascii="宋体" w:hAnsi="宋体" w:eastAsia="宋体" w:cs="宋体"/>
          <w:color w:val="000000"/>
          <w:kern w:val="0"/>
          <w:lang w:val="zh-CN"/>
        </w:rPr>
        <w:br w:type="page"/>
      </w:r>
      <w:bookmarkStart w:id="204" w:name="_Toc515908227"/>
      <w:r>
        <w:rPr>
          <w:rFonts w:hint="eastAsia" w:ascii="宋体" w:hAnsi="宋体" w:eastAsia="宋体" w:cs="宋体"/>
          <w:color w:val="000000"/>
          <w:sz w:val="30"/>
          <w:szCs w:val="30"/>
        </w:rPr>
        <w:t>（17.2）</w:t>
      </w:r>
      <w:r>
        <w:rPr>
          <w:rFonts w:hint="eastAsia" w:ascii="宋体" w:hAnsi="宋体" w:eastAsia="宋体" w:cs="宋体"/>
          <w:color w:val="000000"/>
          <w:sz w:val="30"/>
          <w:szCs w:val="30"/>
          <w:lang w:val="zh-CN"/>
        </w:rPr>
        <w:t>从业人员声明函</w:t>
      </w:r>
      <w:bookmarkEnd w:id="204"/>
    </w:p>
    <w:p>
      <w:pPr>
        <w:adjustRightInd w:val="0"/>
        <w:snapToGrid w:val="0"/>
        <w:spacing w:line="440" w:lineRule="exact"/>
        <w:ind w:left="6987" w:hanging="6987" w:hangingChars="2900"/>
        <w:jc w:val="center"/>
        <w:rPr>
          <w:rFonts w:hint="eastAsia" w:ascii="宋体" w:hAnsi="宋体" w:eastAsia="宋体" w:cs="宋体"/>
          <w:b/>
          <w:bCs/>
          <w:color w:val="000000"/>
          <w:kern w:val="0"/>
          <w:lang w:val="zh-CN"/>
        </w:rPr>
      </w:pPr>
    </w:p>
    <w:p>
      <w:pPr>
        <w:adjustRightInd w:val="0"/>
        <w:snapToGrid w:val="0"/>
        <w:spacing w:line="440" w:lineRule="exact"/>
        <w:ind w:left="8152" w:hanging="8152" w:hangingChars="2900"/>
        <w:jc w:val="center"/>
        <w:rPr>
          <w:rFonts w:hint="eastAsia" w:ascii="宋体" w:hAnsi="宋体" w:eastAsia="宋体" w:cs="宋体"/>
          <w:b/>
          <w:color w:val="000000"/>
        </w:rPr>
      </w:pPr>
      <w:r>
        <w:rPr>
          <w:rFonts w:hint="eastAsia" w:ascii="宋体" w:hAnsi="宋体" w:eastAsia="宋体" w:cs="宋体"/>
          <w:b/>
          <w:color w:val="000000"/>
          <w:sz w:val="28"/>
          <w:szCs w:val="28"/>
        </w:rPr>
        <w:t>从业人员声明函</w:t>
      </w:r>
    </w:p>
    <w:p>
      <w:pPr>
        <w:adjustRightInd w:val="0"/>
        <w:snapToGrid w:val="0"/>
        <w:spacing w:line="440" w:lineRule="exact"/>
        <w:ind w:left="6987" w:hanging="6987" w:hangingChars="2900"/>
        <w:rPr>
          <w:rFonts w:hint="eastAsia" w:ascii="宋体" w:hAnsi="宋体" w:eastAsia="宋体" w:cs="宋体"/>
          <w:b/>
          <w:bCs/>
          <w:color w:val="000000"/>
          <w:kern w:val="0"/>
          <w:lang w:val="zh-CN"/>
        </w:rPr>
      </w:pPr>
    </w:p>
    <w:p>
      <w:pPr>
        <w:adjustRightInd w:val="0"/>
        <w:snapToGrid w:val="0"/>
        <w:spacing w:line="440" w:lineRule="exact"/>
        <w:ind w:left="6987" w:hanging="6987" w:hangingChars="2900"/>
        <w:rPr>
          <w:rFonts w:hint="eastAsia" w:ascii="宋体" w:hAnsi="宋体" w:eastAsia="宋体" w:cs="宋体"/>
          <w:color w:val="000000"/>
        </w:rPr>
      </w:pPr>
      <w:r>
        <w:rPr>
          <w:rFonts w:hint="eastAsia" w:ascii="宋体" w:hAnsi="宋体" w:eastAsia="宋体" w:cs="宋体"/>
          <w:b/>
          <w:bCs/>
          <w:color w:val="000000"/>
          <w:kern w:val="0"/>
          <w:lang w:val="zh-CN"/>
        </w:rPr>
        <w:t>致：青海汀源工程管理咨询有限公司</w:t>
      </w:r>
    </w:p>
    <w:p>
      <w:pPr>
        <w:adjustRightInd w:val="0"/>
        <w:snapToGrid w:val="0"/>
        <w:spacing w:line="440" w:lineRule="exact"/>
        <w:ind w:left="-5" w:leftChars="-2" w:firstLine="480" w:firstLineChars="200"/>
        <w:rPr>
          <w:rFonts w:hint="eastAsia" w:ascii="宋体" w:hAnsi="宋体" w:eastAsia="宋体" w:cs="宋体"/>
          <w:color w:val="000000"/>
        </w:rPr>
      </w:pPr>
      <w:r>
        <w:rPr>
          <w:rFonts w:hint="eastAsia" w:ascii="宋体" w:hAnsi="宋体" w:eastAsia="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eastAsia="宋体" w:cs="宋体"/>
          <w:color w:val="000000"/>
          <w:u w:val="single"/>
        </w:rPr>
        <w:t xml:space="preserve">       </w:t>
      </w:r>
      <w:r>
        <w:rPr>
          <w:rFonts w:hint="eastAsia" w:ascii="宋体" w:hAnsi="宋体" w:eastAsia="宋体" w:cs="宋体"/>
          <w:color w:val="000000"/>
        </w:rPr>
        <w:t>人。</w:t>
      </w:r>
    </w:p>
    <w:p>
      <w:pPr>
        <w:adjustRightInd w:val="0"/>
        <w:snapToGrid w:val="0"/>
        <w:spacing w:line="440" w:lineRule="exact"/>
        <w:ind w:left="-2" w:leftChars="-1" w:firstLine="480" w:firstLineChars="200"/>
        <w:rPr>
          <w:rFonts w:hint="eastAsia" w:ascii="宋体" w:hAnsi="宋体" w:eastAsia="宋体" w:cs="宋体"/>
          <w:color w:val="000000"/>
        </w:rPr>
      </w:pPr>
      <w:r>
        <w:rPr>
          <w:rFonts w:hint="eastAsia" w:ascii="宋体" w:hAnsi="宋体" w:eastAsia="宋体" w:cs="宋体"/>
          <w:color w:val="000000"/>
        </w:rPr>
        <w:t>本公司对上述声明的真实性负责，如有虚假，将依法承担相应责任。</w:t>
      </w:r>
    </w:p>
    <w:p>
      <w:pPr>
        <w:autoSpaceDE w:val="0"/>
        <w:autoSpaceDN w:val="0"/>
        <w:spacing w:line="360" w:lineRule="auto"/>
        <w:jc w:val="center"/>
        <w:rPr>
          <w:rFonts w:hint="eastAsia" w:ascii="宋体" w:hAnsi="宋体" w:eastAsia="宋体" w:cs="宋体"/>
          <w:b/>
          <w:bCs/>
          <w:color w:val="000000"/>
          <w:kern w:val="0"/>
          <w:lang w:val="zh-CN"/>
        </w:rPr>
      </w:pPr>
    </w:p>
    <w:p>
      <w:pPr>
        <w:autoSpaceDE w:val="0"/>
        <w:autoSpaceDN w:val="0"/>
        <w:spacing w:line="360" w:lineRule="auto"/>
        <w:rPr>
          <w:rFonts w:hint="eastAsia" w:ascii="宋体" w:hAnsi="宋体" w:eastAsia="宋体" w:cs="宋体"/>
          <w:b/>
          <w:bCs/>
          <w:color w:val="000000"/>
          <w:kern w:val="0"/>
          <w:lang w:val="zh-CN"/>
        </w:rPr>
      </w:pPr>
      <w:r>
        <w:rPr>
          <w:rFonts w:hint="eastAsia" w:ascii="宋体" w:hAnsi="宋体" w:eastAsia="宋体" w:cs="宋体"/>
          <w:color w:val="000000"/>
        </w:rPr>
        <w:t>注：若无此项内容，可不提供此函。</w:t>
      </w:r>
    </w:p>
    <w:p>
      <w:pPr>
        <w:autoSpaceDE w:val="0"/>
        <w:autoSpaceDN w:val="0"/>
        <w:spacing w:line="360" w:lineRule="auto"/>
        <w:jc w:val="center"/>
        <w:rPr>
          <w:rFonts w:hint="eastAsia" w:ascii="宋体" w:hAnsi="宋体" w:eastAsia="宋体" w:cs="宋体"/>
          <w:b/>
          <w:bCs/>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制造（生产）企业名称：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制造（生产）企业法定代表人：       （签字或盖章）</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10"/>
        <w:spacing w:before="0" w:after="0" w:line="360" w:lineRule="auto"/>
        <w:jc w:val="left"/>
        <w:outlineLvl w:val="1"/>
        <w:rPr>
          <w:rFonts w:hint="eastAsia" w:ascii="宋体" w:hAnsi="宋体" w:eastAsia="宋体" w:cs="宋体"/>
          <w:b w:val="0"/>
          <w:color w:val="000000"/>
          <w:sz w:val="28"/>
          <w:szCs w:val="28"/>
        </w:rPr>
      </w:pPr>
      <w:r>
        <w:rPr>
          <w:rFonts w:hint="eastAsia" w:ascii="宋体" w:hAnsi="宋体" w:eastAsia="宋体" w:cs="宋体"/>
          <w:color w:val="000000"/>
          <w:lang w:val="zh-CN"/>
        </w:rPr>
        <w:br w:type="page"/>
      </w:r>
      <w:bookmarkStart w:id="205" w:name="_Toc10663"/>
      <w:bookmarkStart w:id="206" w:name="_Toc515908228"/>
      <w:bookmarkStart w:id="207" w:name="_Toc31687"/>
      <w:bookmarkStart w:id="208" w:name="_Toc743"/>
      <w:r>
        <w:rPr>
          <w:rFonts w:hint="eastAsia" w:ascii="宋体" w:hAnsi="宋体" w:eastAsia="宋体" w:cs="宋体"/>
          <w:bCs w:val="0"/>
          <w:color w:val="000000"/>
          <w:sz w:val="30"/>
          <w:szCs w:val="30"/>
          <w:lang w:val="zh-CN"/>
        </w:rPr>
        <w:t>（</w:t>
      </w:r>
      <w:r>
        <w:rPr>
          <w:rFonts w:hint="eastAsia" w:ascii="宋体" w:hAnsi="宋体" w:eastAsia="宋体" w:cs="宋体"/>
          <w:bCs w:val="0"/>
          <w:color w:val="000000"/>
          <w:sz w:val="30"/>
          <w:szCs w:val="30"/>
        </w:rPr>
        <w:t>18</w:t>
      </w:r>
      <w:r>
        <w:rPr>
          <w:rFonts w:hint="eastAsia" w:ascii="宋体" w:hAnsi="宋体" w:eastAsia="宋体" w:cs="宋体"/>
          <w:bCs w:val="0"/>
          <w:color w:val="000000"/>
          <w:sz w:val="30"/>
          <w:szCs w:val="30"/>
          <w:lang w:val="zh-CN"/>
        </w:rPr>
        <w:t>）残疾人</w:t>
      </w:r>
      <w:r>
        <w:rPr>
          <w:rFonts w:hint="eastAsia" w:ascii="宋体" w:hAnsi="宋体" w:eastAsia="宋体" w:cs="宋体"/>
          <w:bCs w:val="0"/>
          <w:color w:val="000000"/>
          <w:sz w:val="30"/>
          <w:szCs w:val="30"/>
        </w:rPr>
        <w:t>福利性单位声明函</w:t>
      </w:r>
      <w:bookmarkEnd w:id="205"/>
      <w:bookmarkEnd w:id="206"/>
      <w:bookmarkEnd w:id="207"/>
    </w:p>
    <w:p>
      <w:pPr>
        <w:jc w:val="center"/>
        <w:rPr>
          <w:rFonts w:hint="eastAsia" w:ascii="宋体" w:hAnsi="宋体" w:eastAsia="宋体" w:cs="宋体"/>
          <w:b/>
          <w:color w:val="000000"/>
          <w:sz w:val="36"/>
          <w:szCs w:val="36"/>
        </w:rPr>
      </w:pPr>
      <w:bookmarkStart w:id="209" w:name="OLE_LINK14"/>
      <w:bookmarkStart w:id="210" w:name="OLE_LINK13"/>
    </w:p>
    <w:p>
      <w:pPr>
        <w:jc w:val="center"/>
        <w:rPr>
          <w:rFonts w:hint="eastAsia" w:ascii="宋体" w:hAnsi="宋体" w:eastAsia="宋体" w:cs="宋体"/>
          <w:b/>
          <w:color w:val="000000"/>
          <w:sz w:val="36"/>
          <w:szCs w:val="36"/>
        </w:rPr>
      </w:pPr>
      <w:r>
        <w:rPr>
          <w:rFonts w:hint="eastAsia" w:ascii="宋体" w:hAnsi="宋体" w:eastAsia="宋体" w:cs="宋体"/>
          <w:b/>
          <w:color w:val="000000"/>
          <w:sz w:val="28"/>
          <w:szCs w:val="28"/>
        </w:rPr>
        <w:t>残疾人福利性单位声明函</w:t>
      </w:r>
    </w:p>
    <w:bookmarkEnd w:id="209"/>
    <w:bookmarkEnd w:id="210"/>
    <w:p>
      <w:pPr>
        <w:spacing w:after="120" w:afterLines="50"/>
        <w:rPr>
          <w:rFonts w:hint="eastAsia" w:ascii="宋体" w:hAnsi="宋体" w:eastAsia="宋体" w:cs="宋体"/>
          <w:bCs/>
          <w:color w:val="000000"/>
        </w:rPr>
      </w:pPr>
    </w:p>
    <w:p>
      <w:pPr>
        <w:spacing w:after="120" w:afterLines="50"/>
        <w:rPr>
          <w:rFonts w:hint="eastAsia" w:ascii="宋体" w:hAnsi="宋体" w:eastAsia="宋体" w:cs="宋体"/>
          <w:b/>
          <w:bCs/>
          <w:color w:val="000000"/>
        </w:rPr>
      </w:pPr>
      <w:r>
        <w:rPr>
          <w:rFonts w:hint="eastAsia" w:ascii="宋体" w:hAnsi="宋体" w:eastAsia="宋体" w:cs="宋体"/>
          <w:b/>
          <w:bCs/>
          <w:color w:val="000000"/>
        </w:rPr>
        <w:t>致：</w:t>
      </w:r>
      <w:r>
        <w:rPr>
          <w:rFonts w:hint="eastAsia" w:ascii="宋体" w:hAnsi="宋体" w:eastAsia="宋体" w:cs="宋体"/>
          <w:b/>
          <w:bCs/>
          <w:color w:val="000000"/>
          <w:kern w:val="0"/>
          <w:lang w:val="zh-CN"/>
        </w:rPr>
        <w:t>青海汀源工程管理咨询有限公司</w:t>
      </w:r>
    </w:p>
    <w:p>
      <w:pPr>
        <w:spacing w:line="360" w:lineRule="auto"/>
        <w:ind w:firstLine="480"/>
        <w:rPr>
          <w:rFonts w:hint="eastAsia" w:ascii="宋体" w:hAnsi="宋体" w:eastAsia="宋体" w:cs="宋体"/>
          <w:color w:val="000000"/>
        </w:rPr>
      </w:pPr>
    </w:p>
    <w:p>
      <w:pPr>
        <w:spacing w:line="360" w:lineRule="auto"/>
        <w:ind w:firstLine="480"/>
        <w:rPr>
          <w:rFonts w:hint="eastAsia" w:ascii="宋体" w:hAnsi="宋体" w:eastAsia="宋体" w:cs="宋体"/>
          <w:color w:val="000000"/>
        </w:rPr>
      </w:pPr>
      <w:r>
        <w:rPr>
          <w:rFonts w:hint="eastAsia" w:ascii="宋体" w:hAnsi="宋体" w:eastAsia="宋体" w:cs="宋体"/>
          <w:color w:val="000000"/>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000000"/>
          <w:u w:val="single"/>
        </w:rPr>
        <w:t xml:space="preserve">       </w:t>
      </w:r>
      <w:r>
        <w:rPr>
          <w:rFonts w:hint="eastAsia" w:ascii="宋体" w:hAnsi="宋体" w:eastAsia="宋体" w:cs="宋体"/>
          <w:color w:val="000000"/>
        </w:rPr>
        <w:t>人，安置的残疾人人数</w:t>
      </w:r>
      <w:r>
        <w:rPr>
          <w:rFonts w:hint="eastAsia" w:ascii="宋体" w:hAnsi="宋体" w:eastAsia="宋体" w:cs="宋体"/>
          <w:color w:val="000000"/>
          <w:u w:val="single"/>
        </w:rPr>
        <w:t xml:space="preserve">      </w:t>
      </w:r>
      <w:r>
        <w:rPr>
          <w:rFonts w:hint="eastAsia" w:ascii="宋体" w:hAnsi="宋体" w:eastAsia="宋体" w:cs="宋体"/>
          <w:color w:val="000000"/>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eastAsia="宋体" w:cs="宋体"/>
          <w:color w:val="000000"/>
        </w:rPr>
      </w:pPr>
      <w:r>
        <w:rPr>
          <w:rFonts w:hint="eastAsia" w:ascii="宋体" w:hAnsi="宋体" w:eastAsia="宋体" w:cs="宋体"/>
          <w:color w:val="000000"/>
        </w:rPr>
        <w:t>本单位对上述声明的真实性负责。如有虚假，将依法承担相应责任。</w:t>
      </w:r>
    </w:p>
    <w:p>
      <w:pPr>
        <w:spacing w:line="360" w:lineRule="auto"/>
        <w:ind w:firstLine="480"/>
        <w:rPr>
          <w:rFonts w:hint="eastAsia" w:ascii="宋体" w:hAnsi="宋体" w:eastAsia="宋体" w:cs="宋体"/>
          <w:color w:val="000000"/>
        </w:rPr>
      </w:pPr>
    </w:p>
    <w:p>
      <w:pPr>
        <w:spacing w:line="360" w:lineRule="auto"/>
        <w:rPr>
          <w:rFonts w:hint="eastAsia" w:ascii="宋体" w:hAnsi="宋体" w:eastAsia="宋体" w:cs="宋体"/>
          <w:color w:val="000000"/>
        </w:rPr>
      </w:pPr>
      <w:r>
        <w:rPr>
          <w:rFonts w:hint="eastAsia" w:ascii="宋体" w:hAnsi="宋体" w:eastAsia="宋体" w:cs="宋体"/>
          <w:color w:val="000000"/>
        </w:rPr>
        <w:t>注：若无此项内容，可不提供此函。</w:t>
      </w:r>
    </w:p>
    <w:p>
      <w:pPr>
        <w:spacing w:line="360" w:lineRule="auto"/>
        <w:ind w:firstLine="480"/>
        <w:rPr>
          <w:rFonts w:hint="eastAsia" w:ascii="宋体" w:hAnsi="宋体" w:eastAsia="宋体" w:cs="宋体"/>
          <w:color w:val="000000"/>
        </w:rPr>
      </w:pPr>
    </w:p>
    <w:p>
      <w:pPr>
        <w:spacing w:line="360" w:lineRule="auto"/>
        <w:ind w:firstLine="480"/>
        <w:rPr>
          <w:rFonts w:hint="eastAsia" w:ascii="宋体" w:hAnsi="宋体" w:eastAsia="宋体" w:cs="宋体"/>
          <w:color w:val="000000"/>
        </w:rPr>
      </w:pPr>
    </w:p>
    <w:p>
      <w:pPr>
        <w:spacing w:line="360" w:lineRule="auto"/>
        <w:ind w:firstLine="480"/>
        <w:rPr>
          <w:rFonts w:hint="eastAsia" w:ascii="宋体" w:hAnsi="宋体" w:eastAsia="宋体" w:cs="宋体"/>
          <w:color w:val="000000"/>
        </w:rPr>
      </w:pPr>
    </w:p>
    <w:p>
      <w:pPr>
        <w:spacing w:line="360" w:lineRule="auto"/>
        <w:jc w:val="center"/>
        <w:rPr>
          <w:rFonts w:hint="eastAsia" w:ascii="宋体" w:hAnsi="宋体" w:eastAsia="宋体" w:cs="宋体"/>
          <w:b/>
          <w:color w:val="000000"/>
        </w:rPr>
      </w:pPr>
      <w:r>
        <w:rPr>
          <w:rFonts w:hint="eastAsia" w:ascii="宋体" w:hAnsi="宋体" w:eastAsia="宋体" w:cs="宋体"/>
          <w:b/>
          <w:color w:val="000000"/>
        </w:rPr>
        <w:t xml:space="preserve">                                企业名称：</w:t>
      </w:r>
      <w:r>
        <w:rPr>
          <w:rFonts w:hint="eastAsia" w:ascii="宋体" w:hAnsi="宋体" w:eastAsia="宋体" w:cs="宋体"/>
          <w:color w:val="000000"/>
          <w:kern w:val="0"/>
          <w:sz w:val="28"/>
          <w:szCs w:val="28"/>
          <w:u w:val="single"/>
        </w:rPr>
        <w:t xml:space="preserve">       </w:t>
      </w:r>
      <w:r>
        <w:rPr>
          <w:rFonts w:hint="eastAsia" w:ascii="宋体" w:hAnsi="宋体" w:eastAsia="宋体" w:cs="宋体"/>
          <w:b/>
          <w:color w:val="000000"/>
        </w:rPr>
        <w:t>（公章）</w:t>
      </w:r>
    </w:p>
    <w:p>
      <w:pPr>
        <w:spacing w:line="360" w:lineRule="auto"/>
        <w:ind w:firstLine="482"/>
        <w:jc w:val="right"/>
        <w:rPr>
          <w:rFonts w:hint="eastAsia" w:ascii="宋体" w:hAnsi="宋体" w:eastAsia="宋体" w:cs="宋体"/>
          <w:b/>
          <w:color w:val="000000"/>
        </w:rPr>
      </w:pPr>
      <w:r>
        <w:rPr>
          <w:rFonts w:hint="eastAsia" w:ascii="宋体" w:hAnsi="宋体" w:eastAsia="宋体" w:cs="宋体"/>
          <w:b/>
          <w:color w:val="000000"/>
        </w:rPr>
        <w:t xml:space="preserve">       企业法定代表人：</w:t>
      </w:r>
      <w:r>
        <w:rPr>
          <w:rFonts w:hint="eastAsia" w:ascii="宋体" w:hAnsi="宋体" w:eastAsia="宋体" w:cs="宋体"/>
          <w:color w:val="000000"/>
          <w:kern w:val="0"/>
          <w:sz w:val="28"/>
          <w:szCs w:val="28"/>
          <w:u w:val="single"/>
        </w:rPr>
        <w:t xml:space="preserve">       </w:t>
      </w:r>
      <w:r>
        <w:rPr>
          <w:rFonts w:hint="eastAsia" w:ascii="宋体" w:hAnsi="宋体" w:eastAsia="宋体" w:cs="宋体"/>
          <w:b/>
          <w:color w:val="000000"/>
        </w:rPr>
        <w:t>（签字或盖章）</w:t>
      </w:r>
    </w:p>
    <w:p>
      <w:pPr>
        <w:ind w:firstLine="482"/>
        <w:jc w:val="center"/>
        <w:rPr>
          <w:rFonts w:hint="eastAsia" w:ascii="宋体" w:hAnsi="宋体" w:eastAsia="宋体" w:cs="宋体"/>
          <w:b/>
          <w:color w:val="000000"/>
        </w:rPr>
      </w:pPr>
      <w:r>
        <w:rPr>
          <w:rFonts w:hint="eastAsia" w:ascii="宋体" w:hAnsi="宋体" w:eastAsia="宋体" w:cs="宋体"/>
          <w:b/>
          <w:color w:val="000000"/>
        </w:rPr>
        <w:t xml:space="preserve">              年   月   日</w:t>
      </w:r>
    </w:p>
    <w:p>
      <w:pPr>
        <w:pStyle w:val="10"/>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lang w:val="zh-CN"/>
        </w:rPr>
        <w:br w:type="page"/>
      </w:r>
      <w:bookmarkStart w:id="211" w:name="_Toc515908229"/>
      <w:bookmarkStart w:id="212" w:name="_Toc25949"/>
      <w:bookmarkStart w:id="213" w:name="_Toc22883"/>
      <w:r>
        <w:rPr>
          <w:rFonts w:hint="eastAsia" w:ascii="宋体" w:hAnsi="宋体" w:eastAsia="宋体" w:cs="宋体"/>
          <w:color w:val="000000"/>
          <w:sz w:val="30"/>
          <w:szCs w:val="30"/>
        </w:rPr>
        <w:t>（19）</w:t>
      </w:r>
      <w:r>
        <w:rPr>
          <w:rFonts w:hint="eastAsia" w:ascii="宋体" w:hAnsi="宋体" w:eastAsia="宋体" w:cs="宋体"/>
          <w:color w:val="000000"/>
          <w:sz w:val="30"/>
          <w:szCs w:val="30"/>
          <w:lang w:val="zh-CN"/>
        </w:rPr>
        <w:t>投标人认为在其他方面有必要说明的事项</w:t>
      </w:r>
      <w:bookmarkEnd w:id="208"/>
      <w:bookmarkEnd w:id="211"/>
      <w:bookmarkEnd w:id="212"/>
      <w:bookmarkEnd w:id="213"/>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outlineLvl w:val="0"/>
        <w:rPr>
          <w:rFonts w:hint="eastAsia" w:ascii="宋体" w:hAnsi="宋体" w:eastAsia="宋体" w:cs="宋体"/>
          <w:b/>
          <w:bCs/>
          <w:color w:val="000000"/>
          <w:kern w:val="0"/>
          <w:sz w:val="36"/>
          <w:szCs w:val="36"/>
          <w:lang w:val="zh-CN"/>
        </w:rPr>
      </w:pPr>
      <w:bookmarkStart w:id="214" w:name="_Toc28072"/>
      <w:bookmarkStart w:id="215" w:name="_Toc21866"/>
      <w:r>
        <w:rPr>
          <w:rFonts w:hint="eastAsia" w:ascii="宋体" w:hAnsi="宋体" w:eastAsia="宋体" w:cs="宋体"/>
          <w:b/>
          <w:bCs/>
          <w:color w:val="000000"/>
          <w:kern w:val="0"/>
          <w:sz w:val="28"/>
          <w:szCs w:val="28"/>
          <w:lang w:val="zh-CN"/>
        </w:rPr>
        <w:t>投标人认为在其他方面有必要说明的事项</w:t>
      </w:r>
      <w:bookmarkEnd w:id="214"/>
      <w:bookmarkEnd w:id="215"/>
    </w:p>
    <w:p>
      <w:pPr>
        <w:autoSpaceDE w:val="0"/>
        <w:autoSpaceDN w:val="0"/>
        <w:spacing w:line="360" w:lineRule="auto"/>
        <w:rPr>
          <w:rFonts w:hint="eastAsia" w:ascii="宋体" w:hAnsi="宋体" w:eastAsia="宋体" w:cs="宋体"/>
          <w:color w:val="000000"/>
          <w:lang w:val="zh-CN"/>
        </w:rPr>
      </w:pPr>
      <w:r>
        <w:rPr>
          <w:rFonts w:hint="eastAsia" w:ascii="宋体" w:hAnsi="宋体" w:eastAsia="宋体" w:cs="宋体"/>
          <w:color w:val="000000"/>
          <w:lang w:val="zh-CN"/>
        </w:rPr>
        <w:t>格式自定</w:t>
      </w:r>
    </w:p>
    <w:p>
      <w:pPr>
        <w:pStyle w:val="10"/>
        <w:spacing w:before="0" w:after="0" w:line="360" w:lineRule="auto"/>
        <w:rPr>
          <w:rFonts w:hint="eastAsia" w:ascii="宋体" w:hAnsi="宋体" w:eastAsia="宋体" w:cs="宋体"/>
          <w:color w:val="000000"/>
        </w:rPr>
      </w:pPr>
      <w:r>
        <w:rPr>
          <w:rFonts w:hint="eastAsia" w:ascii="宋体" w:hAnsi="宋体" w:eastAsia="宋体" w:cs="宋体"/>
          <w:color w:val="000000"/>
          <w:lang w:val="zh-CN"/>
        </w:rPr>
        <w:br w:type="page"/>
      </w:r>
      <w:bookmarkStart w:id="216" w:name="_Toc13805"/>
      <w:bookmarkStart w:id="217" w:name="_Toc18752"/>
      <w:bookmarkStart w:id="218" w:name="_Toc515908230"/>
      <w:bookmarkStart w:id="219" w:name="_Toc10802"/>
      <w:r>
        <w:rPr>
          <w:rFonts w:hint="eastAsia" w:ascii="宋体" w:hAnsi="宋体" w:eastAsia="宋体" w:cs="宋体"/>
          <w:color w:val="000000"/>
          <w:szCs w:val="36"/>
          <w:lang w:val="zh-CN"/>
        </w:rPr>
        <w:t>第五部分  采购项目要求及技术参数</w:t>
      </w:r>
      <w:bookmarkEnd w:id="216"/>
      <w:bookmarkEnd w:id="217"/>
      <w:bookmarkEnd w:id="218"/>
      <w:bookmarkEnd w:id="219"/>
    </w:p>
    <w:p>
      <w:pPr>
        <w:pStyle w:val="10"/>
        <w:spacing w:before="0" w:after="0" w:line="360" w:lineRule="auto"/>
        <w:outlineLvl w:val="1"/>
        <w:rPr>
          <w:rFonts w:hint="eastAsia" w:ascii="宋体" w:hAnsi="宋体" w:eastAsia="宋体" w:cs="宋体"/>
          <w:color w:val="000000"/>
          <w:szCs w:val="36"/>
        </w:rPr>
      </w:pPr>
      <w:bookmarkStart w:id="220" w:name="_Toc515908231"/>
      <w:bookmarkStart w:id="221" w:name="_Toc16221"/>
      <w:bookmarkStart w:id="222" w:name="_Toc31469"/>
      <w:bookmarkStart w:id="223" w:name="_Toc9451"/>
      <w:r>
        <w:rPr>
          <w:rFonts w:hint="eastAsia" w:ascii="宋体" w:hAnsi="宋体" w:eastAsia="宋体" w:cs="宋体"/>
          <w:color w:val="000000"/>
          <w:lang w:val="zh-CN"/>
        </w:rPr>
        <w:t>（一）投标要求</w:t>
      </w:r>
      <w:bookmarkEnd w:id="220"/>
      <w:bookmarkEnd w:id="221"/>
      <w:bookmarkEnd w:id="222"/>
      <w:bookmarkEnd w:id="223"/>
    </w:p>
    <w:p>
      <w:pPr>
        <w:pStyle w:val="10"/>
        <w:spacing w:before="0" w:after="0" w:line="360" w:lineRule="auto"/>
        <w:jc w:val="left"/>
        <w:outlineLvl w:val="1"/>
        <w:rPr>
          <w:rFonts w:hint="eastAsia" w:ascii="宋体" w:hAnsi="宋体" w:eastAsia="宋体" w:cs="宋体"/>
          <w:color w:val="000000"/>
          <w:lang w:val="zh-CN"/>
        </w:rPr>
      </w:pPr>
      <w:bookmarkStart w:id="224" w:name="_Toc11073"/>
      <w:bookmarkStart w:id="225" w:name="_Toc515908232"/>
      <w:bookmarkStart w:id="226" w:name="_Toc4601"/>
      <w:bookmarkStart w:id="227" w:name="_Toc24177"/>
      <w:r>
        <w:rPr>
          <w:rFonts w:hint="eastAsia" w:ascii="宋体" w:hAnsi="宋体" w:eastAsia="宋体" w:cs="宋体"/>
          <w:color w:val="000000"/>
          <w:sz w:val="28"/>
          <w:szCs w:val="28"/>
          <w:lang w:val="zh-CN"/>
        </w:rPr>
        <w:t>1.投标说明</w:t>
      </w:r>
      <w:bookmarkEnd w:id="224"/>
      <w:bookmarkEnd w:id="225"/>
      <w:bookmarkEnd w:id="226"/>
      <w:bookmarkEnd w:id="227"/>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rPr>
        <w:t>3</w:t>
      </w:r>
      <w:r>
        <w:rPr>
          <w:rFonts w:hint="eastAsia" w:ascii="宋体" w:hAnsi="宋体" w:eastAsia="宋体" w:cs="宋体"/>
          <w:color w:val="000000"/>
        </w:rPr>
        <w:t xml:space="preserve"> </w:t>
      </w:r>
      <w:r>
        <w:rPr>
          <w:rFonts w:hint="eastAsia" w:ascii="宋体" w:hAnsi="宋体" w:eastAsia="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 xml:space="preserve">1.4 </w:t>
      </w:r>
      <w:r>
        <w:rPr>
          <w:rFonts w:hint="eastAsia" w:ascii="宋体" w:hAnsi="宋体" w:eastAsia="宋体" w:cs="宋体"/>
          <w:color w:val="000000"/>
        </w:rPr>
        <w:t>所投产品或其任何一部分不得侵犯专利权、著作权、商标权和工业设计权等知识产权。</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1.5 项目中标后分包情况：</w:t>
      </w:r>
      <w:r>
        <w:rPr>
          <w:rFonts w:hint="eastAsia" w:ascii="宋体" w:hAnsi="宋体" w:eastAsia="宋体" w:cs="宋体"/>
          <w:color w:val="000000"/>
          <w:kern w:val="0"/>
          <w:lang w:bidi="ar"/>
        </w:rPr>
        <w:t>不允许</w:t>
      </w:r>
      <w:r>
        <w:rPr>
          <w:rFonts w:hint="eastAsia" w:ascii="宋体" w:hAnsi="宋体" w:eastAsia="宋体" w:cs="宋体"/>
          <w:color w:val="000000"/>
          <w:kern w:val="0"/>
        </w:rPr>
        <w:t>。</w:t>
      </w:r>
    </w:p>
    <w:p>
      <w:pPr>
        <w:pStyle w:val="10"/>
        <w:spacing w:before="0" w:after="0" w:line="360" w:lineRule="auto"/>
        <w:jc w:val="left"/>
        <w:outlineLvl w:val="1"/>
        <w:rPr>
          <w:rFonts w:hint="eastAsia" w:ascii="宋体" w:hAnsi="宋体" w:eastAsia="宋体" w:cs="宋体"/>
          <w:color w:val="000000"/>
          <w:lang w:val="zh-CN"/>
        </w:rPr>
      </w:pPr>
      <w:bookmarkStart w:id="228" w:name="_Toc26125"/>
      <w:bookmarkStart w:id="229" w:name="_Toc554"/>
      <w:bookmarkStart w:id="230" w:name="_Toc515908233"/>
      <w:bookmarkStart w:id="231" w:name="_Toc10747"/>
      <w:r>
        <w:rPr>
          <w:rFonts w:hint="eastAsia" w:ascii="宋体" w:hAnsi="宋体" w:eastAsia="宋体" w:cs="宋体"/>
          <w:color w:val="000000"/>
          <w:sz w:val="28"/>
          <w:szCs w:val="28"/>
        </w:rPr>
        <w:t>2.</w:t>
      </w:r>
      <w:bookmarkEnd w:id="228"/>
      <w:bookmarkStart w:id="232" w:name="_Toc1475"/>
      <w:r>
        <w:rPr>
          <w:rFonts w:hint="eastAsia" w:ascii="宋体" w:hAnsi="宋体" w:eastAsia="宋体" w:cs="宋体"/>
          <w:color w:val="000000"/>
          <w:sz w:val="28"/>
          <w:szCs w:val="28"/>
          <w:lang w:val="zh-CN"/>
        </w:rPr>
        <w:t>重要指标</w:t>
      </w:r>
      <w:bookmarkEnd w:id="229"/>
      <w:bookmarkEnd w:id="230"/>
      <w:bookmarkEnd w:id="231"/>
      <w:bookmarkEnd w:id="232"/>
    </w:p>
    <w:p>
      <w:pPr>
        <w:autoSpaceDE w:val="0"/>
        <w:autoSpaceDN w:val="0"/>
        <w:spacing w:line="360" w:lineRule="auto"/>
        <w:ind w:firstLine="480" w:firstLineChars="200"/>
        <w:rPr>
          <w:rFonts w:hint="eastAsia" w:ascii="宋体" w:hAnsi="宋体" w:eastAsia="宋体" w:cs="宋体"/>
          <w:b/>
          <w:bCs/>
          <w:color w:val="000000"/>
          <w:kern w:val="0"/>
          <w:lang w:val="zh-CN"/>
        </w:rPr>
      </w:pPr>
      <w:bookmarkStart w:id="233" w:name="_Toc18880"/>
      <w:r>
        <w:rPr>
          <w:rFonts w:hint="eastAsia" w:ascii="宋体" w:hAnsi="宋体" w:eastAsia="宋体" w:cs="宋体"/>
          <w:color w:val="000000"/>
          <w:kern w:val="0"/>
        </w:rPr>
        <w:t>2</w:t>
      </w:r>
      <w:r>
        <w:rPr>
          <w:rFonts w:hint="eastAsia" w:ascii="宋体" w:hAnsi="宋体" w:eastAsia="宋体" w:cs="宋体"/>
          <w:color w:val="000000"/>
          <w:kern w:val="0"/>
          <w:lang w:val="zh-CN"/>
        </w:rPr>
        <w:t>.1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w:t>
      </w:r>
      <w:r>
        <w:rPr>
          <w:rFonts w:hint="eastAsia" w:ascii="宋体" w:hAnsi="宋体" w:eastAsia="宋体" w:cs="宋体"/>
          <w:b/>
          <w:bCs/>
          <w:color w:val="000000"/>
          <w:kern w:val="0"/>
          <w:lang w:val="zh-CN"/>
        </w:rPr>
        <w:t>技术参数”中用“</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”符号标注的属于重要技术参数、指标，必须完全响应（须提供相关证明材料）。否则，投标无效。</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2</w:t>
      </w:r>
      <w:r>
        <w:rPr>
          <w:rFonts w:hint="eastAsia" w:ascii="宋体" w:hAnsi="宋体" w:eastAsia="宋体" w:cs="宋体"/>
          <w:color w:val="000000"/>
          <w:kern w:val="0"/>
          <w:lang w:val="zh-CN"/>
        </w:rPr>
        <w:t>.2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招标文件中凡需与原有设备、系统并机、兼容、匹配等要求的，请主动和采购人联系，取得原有设备、系统相关资料。若有招标文件未提及或变更内容的，请及时与采购人或者采购代理机构联系。</w:t>
      </w:r>
    </w:p>
    <w:p>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kern w:val="0"/>
        </w:rPr>
        <w:t>2</w:t>
      </w:r>
      <w:r>
        <w:rPr>
          <w:rFonts w:hint="eastAsia" w:ascii="宋体" w:hAnsi="宋体" w:eastAsia="宋体" w:cs="宋体"/>
          <w:color w:val="000000"/>
          <w:kern w:val="0"/>
          <w:lang w:val="zh-CN"/>
        </w:rPr>
        <w:t>.3</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技术参数中除注明签订合同时提供</w:t>
      </w:r>
      <w:r>
        <w:rPr>
          <w:rFonts w:hint="eastAsia" w:ascii="宋体" w:hAnsi="宋体" w:eastAsia="宋体" w:cs="宋体"/>
          <w:color w:val="000000"/>
        </w:rPr>
        <w:t>的相关授权、服务承诺等资料以外，其余相关资料在投标时必须附在投标文件中。</w:t>
      </w:r>
    </w:p>
    <w:bookmarkEnd w:id="233"/>
    <w:p>
      <w:pPr>
        <w:autoSpaceDE w:val="0"/>
        <w:autoSpaceDN w:val="0"/>
        <w:spacing w:line="360" w:lineRule="auto"/>
        <w:ind w:firstLine="480" w:firstLineChars="200"/>
        <w:rPr>
          <w:rFonts w:hint="eastAsia" w:ascii="宋体" w:hAnsi="宋体" w:eastAsia="宋体" w:cs="宋体"/>
          <w:color w:val="000000"/>
          <w:kern w:val="0"/>
          <w:highlight w:val="none"/>
        </w:rPr>
      </w:pPr>
      <w:r>
        <w:rPr>
          <w:rFonts w:hint="eastAsia" w:ascii="宋体" w:hAnsi="宋体" w:eastAsia="宋体" w:cs="宋体"/>
          <w:color w:val="000000"/>
          <w:kern w:val="0"/>
        </w:rPr>
        <w:t>3</w:t>
      </w:r>
      <w:r>
        <w:rPr>
          <w:rFonts w:hint="eastAsia" w:ascii="宋体" w:hAnsi="宋体" w:eastAsia="宋体" w:cs="宋体"/>
          <w:color w:val="000000"/>
          <w:kern w:val="0"/>
          <w:lang w:val="zh-CN"/>
        </w:rPr>
        <w:t>.1.供货期：</w:t>
      </w:r>
      <w:r>
        <w:rPr>
          <w:rFonts w:hint="eastAsia" w:ascii="宋体" w:hAnsi="宋体" w:eastAsia="宋体" w:cs="宋体"/>
          <w:color w:val="000000"/>
          <w:kern w:val="0"/>
          <w:highlight w:val="none"/>
          <w:lang w:val="en-US" w:eastAsia="zh-CN"/>
        </w:rPr>
        <w:t>7个月</w:t>
      </w:r>
      <w:r>
        <w:rPr>
          <w:rFonts w:hint="eastAsia" w:ascii="宋体" w:hAnsi="宋体" w:eastAsia="宋体" w:cs="宋体"/>
          <w:color w:val="000000"/>
          <w:kern w:val="0"/>
          <w:highlight w:val="none"/>
          <w:lang w:val="zh-CN"/>
        </w:rPr>
        <w:t>。</w:t>
      </w:r>
    </w:p>
    <w:p>
      <w:pPr>
        <w:autoSpaceDE w:val="0"/>
        <w:autoSpaceDN w:val="0"/>
        <w:spacing w:line="360" w:lineRule="auto"/>
        <w:ind w:firstLine="480" w:firstLineChars="200"/>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3</w:t>
      </w:r>
      <w:r>
        <w:rPr>
          <w:rFonts w:hint="eastAsia" w:ascii="宋体" w:hAnsi="宋体" w:eastAsia="宋体" w:cs="宋体"/>
          <w:color w:val="000000"/>
          <w:kern w:val="0"/>
          <w:highlight w:val="none"/>
          <w:lang w:val="zh-CN"/>
        </w:rPr>
        <w:t>.2.交货地点：</w:t>
      </w:r>
      <w:r>
        <w:rPr>
          <w:rFonts w:hint="eastAsia" w:ascii="宋体" w:hAnsi="宋体" w:cs="宋体"/>
          <w:color w:val="000000"/>
          <w:kern w:val="0"/>
          <w:highlight w:val="none"/>
          <w:lang w:val="en-US" w:eastAsia="zh-CN"/>
        </w:rPr>
        <w:t>甲方指定地点</w:t>
      </w:r>
      <w:r>
        <w:rPr>
          <w:rFonts w:hint="eastAsia" w:ascii="宋体" w:hAnsi="宋体" w:eastAsia="宋体" w:cs="宋体"/>
          <w:color w:val="000000"/>
          <w:kern w:val="0"/>
          <w:highlight w:val="none"/>
          <w:lang w:val="en-US" w:eastAsia="zh-CN"/>
        </w:rPr>
        <w:t>。</w:t>
      </w:r>
    </w:p>
    <w:p>
      <w:pPr>
        <w:rPr>
          <w:rFonts w:hint="eastAsia"/>
        </w:rPr>
      </w:pPr>
      <w:r>
        <w:rPr>
          <w:rFonts w:hint="eastAsia" w:ascii="宋体" w:hAnsi="宋体" w:eastAsia="宋体" w:cs="宋体"/>
          <w:color w:val="000000"/>
          <w:lang w:val="zh-CN"/>
        </w:rPr>
        <w:br w:type="page"/>
      </w:r>
    </w:p>
    <w:p>
      <w:pPr>
        <w:autoSpaceDE w:val="0"/>
        <w:autoSpaceDN w:val="0"/>
        <w:spacing w:line="520" w:lineRule="exact"/>
        <w:jc w:val="center"/>
        <w:rPr>
          <w:rFonts w:hint="eastAsia" w:ascii="宋体" w:cs="宋体"/>
          <w:b/>
          <w:bCs/>
          <w:kern w:val="0"/>
          <w:sz w:val="44"/>
          <w:szCs w:val="44"/>
        </w:rPr>
      </w:pPr>
      <w:r>
        <w:rPr>
          <w:rFonts w:hint="eastAsia" w:ascii="宋体" w:hAnsi="宋体" w:eastAsia="宋体" w:cs="宋体"/>
          <w:color w:val="000000"/>
          <w:sz w:val="32"/>
          <w:szCs w:val="32"/>
          <w:lang w:val="zh-CN"/>
        </w:rPr>
        <w:t>（</w:t>
      </w:r>
      <w:r>
        <w:rPr>
          <w:rFonts w:hint="eastAsia" w:ascii="宋体" w:hAnsi="宋体" w:eastAsia="宋体" w:cs="宋体"/>
          <w:color w:val="000000"/>
          <w:sz w:val="32"/>
          <w:szCs w:val="32"/>
          <w:lang w:val="en-US" w:eastAsia="zh-CN"/>
        </w:rPr>
        <w:t>二</w:t>
      </w:r>
      <w:r>
        <w:rPr>
          <w:rFonts w:hint="eastAsia" w:ascii="宋体" w:hAnsi="宋体" w:eastAsia="宋体" w:cs="宋体"/>
          <w:color w:val="000000"/>
          <w:sz w:val="32"/>
          <w:szCs w:val="32"/>
          <w:lang w:val="zh-CN"/>
        </w:rPr>
        <w:t>）项目概况及技术参数</w:t>
      </w:r>
    </w:p>
    <w:p>
      <w:pPr>
        <w:rPr>
          <w:rFonts w:hint="eastAsia"/>
          <w:lang w:val="zh-CN"/>
        </w:rPr>
      </w:pPr>
    </w:p>
    <w:p>
      <w:pPr>
        <w:rPr>
          <w:rFonts w:hint="eastAsia"/>
          <w:lang w:val="zh-CN"/>
        </w:rPr>
      </w:pPr>
    </w:p>
    <w:p>
      <w:pPr>
        <w:rPr>
          <w:rFonts w:hint="eastAsia"/>
          <w:lang w:val="en-US" w:eastAsia="zh-CN"/>
        </w:rPr>
      </w:pPr>
      <w:r>
        <w:rPr>
          <w:rFonts w:hint="eastAsia"/>
          <w:lang w:val="en-US" w:eastAsia="zh-CN"/>
        </w:rPr>
        <w:t>原煤技术参数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3178"/>
        <w:gridCol w:w="1137"/>
        <w:gridCol w:w="2192"/>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vAlign w:val="center"/>
          </w:tcPr>
          <w:p>
            <w:pPr>
              <w:spacing w:line="480" w:lineRule="auto"/>
              <w:jc w:val="center"/>
              <w:rPr>
                <w:rFonts w:hint="default"/>
                <w:vertAlign w:val="baseline"/>
                <w:lang w:val="en-US" w:eastAsia="zh-CN"/>
              </w:rPr>
            </w:pPr>
            <w:r>
              <w:rPr>
                <w:rFonts w:hint="eastAsia"/>
                <w:vertAlign w:val="baseline"/>
                <w:lang w:val="en-US" w:eastAsia="zh-CN"/>
              </w:rPr>
              <w:t>序号</w:t>
            </w:r>
          </w:p>
        </w:tc>
        <w:tc>
          <w:tcPr>
            <w:tcW w:w="3178" w:type="dxa"/>
            <w:vAlign w:val="center"/>
          </w:tcPr>
          <w:p>
            <w:pPr>
              <w:spacing w:line="480" w:lineRule="auto"/>
              <w:jc w:val="center"/>
              <w:rPr>
                <w:rFonts w:hint="default"/>
                <w:vertAlign w:val="baseline"/>
                <w:lang w:val="en-US" w:eastAsia="zh-CN"/>
              </w:rPr>
            </w:pPr>
            <w:r>
              <w:rPr>
                <w:rFonts w:hint="eastAsia"/>
                <w:vertAlign w:val="baseline"/>
                <w:lang w:val="en-US" w:eastAsia="zh-CN"/>
              </w:rPr>
              <w:t>指标名称</w:t>
            </w:r>
          </w:p>
        </w:tc>
        <w:tc>
          <w:tcPr>
            <w:tcW w:w="1137" w:type="dxa"/>
            <w:vAlign w:val="center"/>
          </w:tcPr>
          <w:p>
            <w:pPr>
              <w:spacing w:line="480" w:lineRule="auto"/>
              <w:jc w:val="center"/>
              <w:rPr>
                <w:rFonts w:hint="default"/>
                <w:vertAlign w:val="baseline"/>
                <w:lang w:val="en-US" w:eastAsia="zh-CN"/>
              </w:rPr>
            </w:pPr>
            <w:r>
              <w:rPr>
                <w:rFonts w:hint="eastAsia"/>
                <w:vertAlign w:val="baseline"/>
                <w:lang w:val="en-US" w:eastAsia="zh-CN"/>
              </w:rPr>
              <w:t>单位</w:t>
            </w:r>
          </w:p>
        </w:tc>
        <w:tc>
          <w:tcPr>
            <w:tcW w:w="2192" w:type="dxa"/>
            <w:vAlign w:val="center"/>
          </w:tcPr>
          <w:p>
            <w:pPr>
              <w:spacing w:line="480" w:lineRule="auto"/>
              <w:jc w:val="center"/>
              <w:rPr>
                <w:rFonts w:hint="default"/>
                <w:vertAlign w:val="baseline"/>
                <w:lang w:val="en-US" w:eastAsia="zh-CN"/>
              </w:rPr>
            </w:pPr>
            <w:r>
              <w:rPr>
                <w:rFonts w:hint="eastAsia"/>
                <w:vertAlign w:val="baseline"/>
                <w:lang w:val="en-US" w:eastAsia="zh-CN"/>
              </w:rPr>
              <w:t>标准值</w:t>
            </w:r>
          </w:p>
        </w:tc>
        <w:tc>
          <w:tcPr>
            <w:tcW w:w="1191" w:type="dxa"/>
            <w:vAlign w:val="center"/>
          </w:tcPr>
          <w:p>
            <w:pPr>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61" w:type="dxa"/>
            <w:vAlign w:val="center"/>
          </w:tcPr>
          <w:p>
            <w:pPr>
              <w:spacing w:line="480" w:lineRule="auto"/>
              <w:jc w:val="center"/>
              <w:rPr>
                <w:rFonts w:hint="default"/>
                <w:vertAlign w:val="baseline"/>
                <w:lang w:val="en-US" w:eastAsia="zh-CN"/>
              </w:rPr>
            </w:pPr>
            <w:r>
              <w:rPr>
                <w:rFonts w:hint="eastAsia"/>
                <w:vertAlign w:val="baseline"/>
                <w:lang w:val="en-US" w:eastAsia="zh-CN"/>
              </w:rPr>
              <w:t>1</w:t>
            </w:r>
          </w:p>
        </w:tc>
        <w:tc>
          <w:tcPr>
            <w:tcW w:w="3178" w:type="dxa"/>
            <w:vAlign w:val="center"/>
          </w:tcPr>
          <w:p>
            <w:pPr>
              <w:spacing w:line="480" w:lineRule="auto"/>
              <w:jc w:val="center"/>
              <w:rPr>
                <w:rFonts w:hint="default"/>
                <w:vertAlign w:val="baseline"/>
                <w:lang w:val="en-US" w:eastAsia="zh-CN"/>
              </w:rPr>
            </w:pPr>
            <w:r>
              <w:rPr>
                <w:rFonts w:hint="eastAsia"/>
                <w:vertAlign w:val="baseline"/>
                <w:lang w:val="en-US" w:eastAsia="zh-CN"/>
              </w:rPr>
              <w:t>全水分（Mt）%</w:t>
            </w:r>
          </w:p>
        </w:tc>
        <w:tc>
          <w:tcPr>
            <w:tcW w:w="1137" w:type="dxa"/>
            <w:vAlign w:val="center"/>
          </w:tcPr>
          <w:p>
            <w:pPr>
              <w:spacing w:line="480" w:lineRule="auto"/>
              <w:jc w:val="center"/>
              <w:rPr>
                <w:rFonts w:hint="default"/>
                <w:vertAlign w:val="baseline"/>
                <w:lang w:val="en-US" w:eastAsia="zh-CN"/>
              </w:rPr>
            </w:pPr>
            <w:r>
              <w:rPr>
                <w:rFonts w:hint="eastAsia"/>
                <w:vertAlign w:val="baseline"/>
                <w:lang w:val="en-US" w:eastAsia="zh-CN"/>
              </w:rPr>
              <w:t>%</w:t>
            </w:r>
          </w:p>
        </w:tc>
        <w:tc>
          <w:tcPr>
            <w:tcW w:w="2192" w:type="dxa"/>
            <w:vAlign w:val="center"/>
          </w:tcPr>
          <w:p>
            <w:pPr>
              <w:spacing w:line="480" w:lineRule="auto"/>
              <w:jc w:val="center"/>
              <w:rPr>
                <w:rFonts w:hint="default"/>
                <w:vertAlign w:val="baseline"/>
                <w:lang w:val="en-US" w:eastAsia="zh-CN"/>
              </w:rPr>
            </w:pPr>
            <w:r>
              <w:rPr>
                <w:rFonts w:hint="eastAsia"/>
                <w:vertAlign w:val="baseline"/>
                <w:lang w:val="en-US" w:eastAsia="zh-CN"/>
              </w:rPr>
              <w:t>≤14.4</w:t>
            </w:r>
          </w:p>
        </w:tc>
        <w:tc>
          <w:tcPr>
            <w:tcW w:w="1191"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61" w:type="dxa"/>
            <w:vAlign w:val="center"/>
          </w:tcPr>
          <w:p>
            <w:pPr>
              <w:spacing w:line="480" w:lineRule="auto"/>
              <w:jc w:val="center"/>
              <w:rPr>
                <w:rFonts w:hint="default"/>
                <w:vertAlign w:val="baseline"/>
                <w:lang w:val="en-US" w:eastAsia="zh-CN"/>
              </w:rPr>
            </w:pPr>
            <w:r>
              <w:rPr>
                <w:rFonts w:hint="eastAsia"/>
                <w:vertAlign w:val="baseline"/>
                <w:lang w:val="en-US" w:eastAsia="zh-CN"/>
              </w:rPr>
              <w:t>2</w:t>
            </w:r>
          </w:p>
        </w:tc>
        <w:tc>
          <w:tcPr>
            <w:tcW w:w="3178" w:type="dxa"/>
            <w:vAlign w:val="center"/>
          </w:tcPr>
          <w:p>
            <w:pPr>
              <w:spacing w:line="480" w:lineRule="auto"/>
              <w:jc w:val="center"/>
              <w:rPr>
                <w:rFonts w:hint="default"/>
                <w:vertAlign w:val="baseline"/>
                <w:lang w:val="en-US" w:eastAsia="zh-CN"/>
              </w:rPr>
            </w:pPr>
            <w:r>
              <w:rPr>
                <w:rFonts w:hint="eastAsia"/>
                <w:vertAlign w:val="baseline"/>
                <w:lang w:val="en-US" w:eastAsia="zh-CN"/>
              </w:rPr>
              <w:t>灰分（Ad）%</w:t>
            </w:r>
          </w:p>
        </w:tc>
        <w:tc>
          <w:tcPr>
            <w:tcW w:w="1137" w:type="dxa"/>
            <w:vAlign w:val="center"/>
          </w:tcPr>
          <w:p>
            <w:pPr>
              <w:spacing w:line="480" w:lineRule="auto"/>
              <w:jc w:val="center"/>
              <w:rPr>
                <w:rFonts w:hint="default"/>
                <w:vertAlign w:val="baseline"/>
                <w:lang w:val="en-US" w:eastAsia="zh-CN"/>
              </w:rPr>
            </w:pPr>
            <w:r>
              <w:rPr>
                <w:rFonts w:hint="eastAsia"/>
                <w:vertAlign w:val="baseline"/>
                <w:lang w:val="en-US" w:eastAsia="zh-CN"/>
              </w:rPr>
              <w:t>%</w:t>
            </w:r>
          </w:p>
        </w:tc>
        <w:tc>
          <w:tcPr>
            <w:tcW w:w="2192" w:type="dxa"/>
            <w:vAlign w:val="center"/>
          </w:tcPr>
          <w:p>
            <w:pPr>
              <w:spacing w:line="480" w:lineRule="auto"/>
              <w:jc w:val="center"/>
              <w:rPr>
                <w:rFonts w:hint="default"/>
                <w:vertAlign w:val="baseline"/>
                <w:lang w:val="en-US" w:eastAsia="zh-CN"/>
              </w:rPr>
            </w:pPr>
            <w:r>
              <w:rPr>
                <w:rFonts w:hint="default"/>
                <w:vertAlign w:val="baseline"/>
                <w:lang w:val="en-US" w:eastAsia="zh-CN"/>
              </w:rPr>
              <w:t>≤</w:t>
            </w:r>
            <w:r>
              <w:rPr>
                <w:rFonts w:hint="eastAsia"/>
                <w:vertAlign w:val="baseline"/>
                <w:lang w:val="en-US" w:eastAsia="zh-CN"/>
              </w:rPr>
              <w:t>10.27</w:t>
            </w:r>
          </w:p>
        </w:tc>
        <w:tc>
          <w:tcPr>
            <w:tcW w:w="1191"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61" w:type="dxa"/>
            <w:vAlign w:val="center"/>
          </w:tcPr>
          <w:p>
            <w:pPr>
              <w:spacing w:line="480" w:lineRule="auto"/>
              <w:jc w:val="center"/>
              <w:rPr>
                <w:rFonts w:hint="default"/>
                <w:vertAlign w:val="baseline"/>
                <w:lang w:val="en-US" w:eastAsia="zh-CN"/>
              </w:rPr>
            </w:pPr>
            <w:r>
              <w:rPr>
                <w:rFonts w:hint="eastAsia"/>
                <w:vertAlign w:val="baseline"/>
                <w:lang w:val="en-US" w:eastAsia="zh-CN"/>
              </w:rPr>
              <w:t>3</w:t>
            </w:r>
          </w:p>
        </w:tc>
        <w:tc>
          <w:tcPr>
            <w:tcW w:w="3178" w:type="dxa"/>
            <w:vAlign w:val="center"/>
          </w:tcPr>
          <w:p>
            <w:pPr>
              <w:spacing w:line="480" w:lineRule="auto"/>
              <w:jc w:val="center"/>
              <w:rPr>
                <w:rFonts w:hint="default"/>
                <w:vertAlign w:val="baseline"/>
                <w:lang w:val="en-US" w:eastAsia="zh-CN"/>
              </w:rPr>
            </w:pPr>
            <w:r>
              <w:rPr>
                <w:rFonts w:hint="eastAsia"/>
                <w:vertAlign w:val="baseline"/>
                <w:lang w:val="en-US" w:eastAsia="zh-CN"/>
              </w:rPr>
              <w:t>水分（Mad）%</w:t>
            </w:r>
          </w:p>
        </w:tc>
        <w:tc>
          <w:tcPr>
            <w:tcW w:w="1137" w:type="dxa"/>
            <w:vAlign w:val="center"/>
          </w:tcPr>
          <w:p>
            <w:pPr>
              <w:spacing w:line="480" w:lineRule="auto"/>
              <w:jc w:val="center"/>
              <w:rPr>
                <w:rFonts w:hint="default"/>
                <w:vertAlign w:val="baseline"/>
                <w:lang w:val="en-US" w:eastAsia="zh-CN"/>
              </w:rPr>
            </w:pPr>
            <w:r>
              <w:rPr>
                <w:rFonts w:hint="eastAsia"/>
                <w:vertAlign w:val="baseline"/>
                <w:lang w:val="en-US" w:eastAsia="zh-CN"/>
              </w:rPr>
              <w:t>%</w:t>
            </w:r>
          </w:p>
        </w:tc>
        <w:tc>
          <w:tcPr>
            <w:tcW w:w="2192" w:type="dxa"/>
            <w:vAlign w:val="center"/>
          </w:tcPr>
          <w:p>
            <w:pPr>
              <w:spacing w:line="480" w:lineRule="auto"/>
              <w:jc w:val="center"/>
              <w:rPr>
                <w:rFonts w:hint="default"/>
                <w:vertAlign w:val="baseline"/>
                <w:lang w:val="en-US" w:eastAsia="zh-CN"/>
              </w:rPr>
            </w:pPr>
            <w:r>
              <w:rPr>
                <w:rFonts w:hint="eastAsia"/>
                <w:vertAlign w:val="baseline"/>
                <w:lang w:val="en-US" w:eastAsia="zh-CN"/>
              </w:rPr>
              <w:t>≤2.48</w:t>
            </w:r>
          </w:p>
        </w:tc>
        <w:tc>
          <w:tcPr>
            <w:tcW w:w="1191"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vAlign w:val="center"/>
          </w:tcPr>
          <w:p>
            <w:pPr>
              <w:spacing w:line="480" w:lineRule="auto"/>
              <w:jc w:val="center"/>
              <w:rPr>
                <w:rFonts w:hint="default"/>
                <w:vertAlign w:val="baseline"/>
                <w:lang w:val="en-US" w:eastAsia="zh-CN"/>
              </w:rPr>
            </w:pPr>
            <w:r>
              <w:rPr>
                <w:rFonts w:hint="eastAsia"/>
                <w:vertAlign w:val="baseline"/>
                <w:lang w:val="en-US" w:eastAsia="zh-CN"/>
              </w:rPr>
              <w:t>4</w:t>
            </w:r>
          </w:p>
        </w:tc>
        <w:tc>
          <w:tcPr>
            <w:tcW w:w="3178" w:type="dxa"/>
            <w:vAlign w:val="center"/>
          </w:tcPr>
          <w:p>
            <w:pPr>
              <w:spacing w:line="480" w:lineRule="auto"/>
              <w:jc w:val="center"/>
              <w:rPr>
                <w:rFonts w:hint="default"/>
                <w:vertAlign w:val="baseline"/>
                <w:lang w:val="en-US" w:eastAsia="zh-CN"/>
              </w:rPr>
            </w:pPr>
            <w:r>
              <w:rPr>
                <w:rFonts w:hint="eastAsia"/>
                <w:vertAlign w:val="baseline"/>
                <w:lang w:val="en-US" w:eastAsia="zh-CN"/>
              </w:rPr>
              <w:t>挥发分（</w:t>
            </w:r>
            <w:r>
              <w:rPr>
                <w:rFonts w:hint="eastAsia"/>
                <w:u w:val="none"/>
                <w:vertAlign w:val="baseline"/>
                <w:lang w:val="en-US" w:eastAsia="zh-CN"/>
              </w:rPr>
              <w:t>Vdaf）</w:t>
            </w:r>
            <w:r>
              <w:rPr>
                <w:rFonts w:hint="eastAsia"/>
                <w:vertAlign w:val="baseline"/>
                <w:lang w:val="en-US" w:eastAsia="zh-CN"/>
              </w:rPr>
              <w:t>%</w:t>
            </w:r>
          </w:p>
        </w:tc>
        <w:tc>
          <w:tcPr>
            <w:tcW w:w="1137" w:type="dxa"/>
            <w:vAlign w:val="center"/>
          </w:tcPr>
          <w:p>
            <w:pPr>
              <w:spacing w:line="480" w:lineRule="auto"/>
              <w:jc w:val="center"/>
              <w:rPr>
                <w:rFonts w:hint="default"/>
                <w:vertAlign w:val="baseline"/>
                <w:lang w:val="en-US" w:eastAsia="zh-CN"/>
              </w:rPr>
            </w:pPr>
            <w:r>
              <w:rPr>
                <w:rFonts w:hint="eastAsia"/>
                <w:vertAlign w:val="baseline"/>
                <w:lang w:val="en-US" w:eastAsia="zh-CN"/>
              </w:rPr>
              <w:t>%</w:t>
            </w:r>
          </w:p>
        </w:tc>
        <w:tc>
          <w:tcPr>
            <w:tcW w:w="2192" w:type="dxa"/>
            <w:vAlign w:val="center"/>
          </w:tcPr>
          <w:p>
            <w:pPr>
              <w:spacing w:line="480" w:lineRule="auto"/>
              <w:jc w:val="center"/>
              <w:rPr>
                <w:rFonts w:hint="default"/>
                <w:vertAlign w:val="baseline"/>
                <w:lang w:val="en-US" w:eastAsia="zh-CN"/>
              </w:rPr>
            </w:pPr>
            <w:r>
              <w:rPr>
                <w:rFonts w:hint="eastAsia"/>
                <w:vertAlign w:val="baseline"/>
                <w:lang w:val="en-US" w:eastAsia="zh-CN"/>
              </w:rPr>
              <w:t>≤29.62</w:t>
            </w:r>
          </w:p>
        </w:tc>
        <w:tc>
          <w:tcPr>
            <w:tcW w:w="1191"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1" w:type="dxa"/>
            <w:vAlign w:val="center"/>
          </w:tcPr>
          <w:p>
            <w:pPr>
              <w:spacing w:line="480" w:lineRule="auto"/>
              <w:jc w:val="center"/>
              <w:rPr>
                <w:rFonts w:hint="default"/>
                <w:vertAlign w:val="baseline"/>
                <w:lang w:val="en-US" w:eastAsia="zh-CN"/>
              </w:rPr>
            </w:pPr>
            <w:r>
              <w:rPr>
                <w:rFonts w:hint="eastAsia"/>
                <w:vertAlign w:val="baseline"/>
                <w:lang w:val="en-US" w:eastAsia="zh-CN"/>
              </w:rPr>
              <w:t>5</w:t>
            </w:r>
          </w:p>
        </w:tc>
        <w:tc>
          <w:tcPr>
            <w:tcW w:w="3178" w:type="dxa"/>
            <w:vAlign w:val="center"/>
          </w:tcPr>
          <w:p>
            <w:pPr>
              <w:spacing w:line="480" w:lineRule="auto"/>
              <w:ind w:left="0" w:leftChars="0"/>
              <w:jc w:val="center"/>
              <w:rPr>
                <w:rFonts w:hint="default"/>
                <w:vertAlign w:val="baseline"/>
                <w:lang w:val="en-US" w:eastAsia="zh-CN"/>
              </w:rPr>
            </w:pPr>
            <w:r>
              <w:rPr>
                <w:rFonts w:hint="eastAsia"/>
                <w:vertAlign w:val="baseline"/>
                <w:lang w:val="en-US" w:eastAsia="zh-CN"/>
              </w:rPr>
              <w:t>硫（St,d）%</w:t>
            </w:r>
          </w:p>
        </w:tc>
        <w:tc>
          <w:tcPr>
            <w:tcW w:w="1137" w:type="dxa"/>
            <w:vAlign w:val="center"/>
          </w:tcPr>
          <w:p>
            <w:pPr>
              <w:spacing w:line="480" w:lineRule="auto"/>
              <w:jc w:val="center"/>
              <w:rPr>
                <w:rFonts w:hint="default"/>
                <w:vertAlign w:val="baseline"/>
                <w:lang w:val="en-US" w:eastAsia="zh-CN"/>
              </w:rPr>
            </w:pPr>
            <w:r>
              <w:rPr>
                <w:rFonts w:hint="eastAsia"/>
                <w:vertAlign w:val="baseline"/>
                <w:lang w:val="en-US" w:eastAsia="zh-CN"/>
              </w:rPr>
              <w:t>%</w:t>
            </w:r>
          </w:p>
        </w:tc>
        <w:tc>
          <w:tcPr>
            <w:tcW w:w="2192" w:type="dxa"/>
            <w:vAlign w:val="center"/>
          </w:tcPr>
          <w:p>
            <w:pPr>
              <w:spacing w:line="480" w:lineRule="auto"/>
              <w:jc w:val="center"/>
              <w:rPr>
                <w:rFonts w:hint="default"/>
                <w:vertAlign w:val="baseline"/>
                <w:lang w:val="en-US" w:eastAsia="zh-CN"/>
              </w:rPr>
            </w:pPr>
            <w:r>
              <w:rPr>
                <w:rFonts w:hint="eastAsia"/>
                <w:vertAlign w:val="baseline"/>
                <w:lang w:val="en-US" w:eastAsia="zh-CN"/>
              </w:rPr>
              <w:t>≤1</w:t>
            </w:r>
          </w:p>
        </w:tc>
        <w:tc>
          <w:tcPr>
            <w:tcW w:w="1191"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61" w:type="dxa"/>
            <w:vAlign w:val="center"/>
          </w:tcPr>
          <w:p>
            <w:pPr>
              <w:spacing w:line="480" w:lineRule="auto"/>
              <w:jc w:val="center"/>
              <w:rPr>
                <w:rFonts w:hint="default"/>
                <w:vertAlign w:val="baseline"/>
                <w:lang w:val="en-US" w:eastAsia="zh-CN"/>
              </w:rPr>
            </w:pPr>
            <w:r>
              <w:rPr>
                <w:rFonts w:hint="eastAsia"/>
                <w:vertAlign w:val="baseline"/>
                <w:lang w:val="en-US" w:eastAsia="zh-CN"/>
              </w:rPr>
              <w:t>6</w:t>
            </w:r>
          </w:p>
        </w:tc>
        <w:tc>
          <w:tcPr>
            <w:tcW w:w="3178" w:type="dxa"/>
            <w:vAlign w:val="center"/>
          </w:tcPr>
          <w:p>
            <w:pPr>
              <w:spacing w:line="480" w:lineRule="auto"/>
              <w:jc w:val="center"/>
              <w:rPr>
                <w:rFonts w:hint="default"/>
                <w:vertAlign w:val="baseline"/>
                <w:lang w:val="en-US" w:eastAsia="zh-CN"/>
              </w:rPr>
            </w:pPr>
            <w:r>
              <w:rPr>
                <w:rFonts w:hint="eastAsia"/>
                <w:vertAlign w:val="baseline"/>
                <w:lang w:val="en-US" w:eastAsia="zh-CN"/>
              </w:rPr>
              <w:t>发热量（Qgr,ad）J</w:t>
            </w:r>
            <w:r>
              <w:rPr>
                <w:rFonts w:hint="default" w:ascii="Calibri" w:hAnsi="Calibri" w:cs="Calibri"/>
                <w:vertAlign w:val="baseline"/>
                <w:lang w:val="en-US" w:eastAsia="zh-CN"/>
              </w:rPr>
              <w:t>/</w:t>
            </w:r>
            <w:r>
              <w:rPr>
                <w:rFonts w:hint="eastAsia"/>
                <w:vertAlign w:val="baseline"/>
                <w:lang w:val="en-US" w:eastAsia="zh-CN"/>
              </w:rPr>
              <w:t>g</w:t>
            </w:r>
          </w:p>
        </w:tc>
        <w:tc>
          <w:tcPr>
            <w:tcW w:w="1137" w:type="dxa"/>
            <w:vAlign w:val="center"/>
          </w:tcPr>
          <w:p>
            <w:pPr>
              <w:spacing w:line="480" w:lineRule="auto"/>
              <w:jc w:val="center"/>
              <w:rPr>
                <w:rFonts w:hint="default"/>
                <w:vertAlign w:val="baseline"/>
                <w:lang w:val="en-US" w:eastAsia="zh-CN"/>
              </w:rPr>
            </w:pPr>
            <w:r>
              <w:rPr>
                <w:rFonts w:hint="eastAsia"/>
                <w:vertAlign w:val="baseline"/>
                <w:lang w:val="en-US" w:eastAsia="zh-CN"/>
              </w:rPr>
              <w:t>J</w:t>
            </w:r>
            <w:r>
              <w:rPr>
                <w:rFonts w:hint="default" w:ascii="Calibri" w:hAnsi="Calibri" w:cs="Calibri"/>
                <w:vertAlign w:val="baseline"/>
                <w:lang w:val="en-US" w:eastAsia="zh-CN"/>
              </w:rPr>
              <w:t>/</w:t>
            </w:r>
            <w:r>
              <w:rPr>
                <w:rFonts w:hint="eastAsia"/>
                <w:vertAlign w:val="baseline"/>
                <w:lang w:val="en-US" w:eastAsia="zh-CN"/>
              </w:rPr>
              <w:t>g</w:t>
            </w:r>
          </w:p>
        </w:tc>
        <w:tc>
          <w:tcPr>
            <w:tcW w:w="2192" w:type="dxa"/>
            <w:vAlign w:val="center"/>
          </w:tcPr>
          <w:p>
            <w:pPr>
              <w:spacing w:line="480" w:lineRule="auto"/>
              <w:jc w:val="center"/>
              <w:rPr>
                <w:rFonts w:hint="default"/>
                <w:vertAlign w:val="baseline"/>
                <w:lang w:val="en-US" w:eastAsia="zh-CN"/>
              </w:rPr>
            </w:pPr>
            <w:r>
              <w:rPr>
                <w:rFonts w:hint="eastAsia"/>
                <w:vertAlign w:val="baseline"/>
                <w:lang w:val="en-US" w:eastAsia="zh-CN"/>
              </w:rPr>
              <w:t>≥27000</w:t>
            </w:r>
          </w:p>
        </w:tc>
        <w:tc>
          <w:tcPr>
            <w:tcW w:w="1191"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61" w:type="dxa"/>
            <w:vAlign w:val="center"/>
          </w:tcPr>
          <w:p>
            <w:pPr>
              <w:spacing w:line="480" w:lineRule="auto"/>
              <w:jc w:val="center"/>
              <w:rPr>
                <w:rFonts w:hint="default"/>
                <w:vertAlign w:val="baseline"/>
                <w:lang w:val="en-US" w:eastAsia="zh-CN"/>
              </w:rPr>
            </w:pPr>
            <w:r>
              <w:rPr>
                <w:rFonts w:hint="eastAsia"/>
                <w:vertAlign w:val="baseline"/>
                <w:lang w:val="en-US" w:eastAsia="zh-CN"/>
              </w:rPr>
              <w:t>7</w:t>
            </w:r>
          </w:p>
        </w:tc>
        <w:tc>
          <w:tcPr>
            <w:tcW w:w="3178" w:type="dxa"/>
            <w:vAlign w:val="center"/>
          </w:tcPr>
          <w:p>
            <w:pPr>
              <w:spacing w:line="480" w:lineRule="auto"/>
              <w:jc w:val="center"/>
              <w:rPr>
                <w:rFonts w:hint="default"/>
                <w:vertAlign w:val="baseline"/>
                <w:lang w:val="en-US" w:eastAsia="zh-CN"/>
              </w:rPr>
            </w:pPr>
            <w:r>
              <w:rPr>
                <w:rFonts w:hint="eastAsia"/>
                <w:vertAlign w:val="baseline"/>
                <w:lang w:val="en-US" w:eastAsia="zh-CN"/>
              </w:rPr>
              <w:t>发热量（Qnet,ar）J</w:t>
            </w:r>
            <w:r>
              <w:rPr>
                <w:rFonts w:hint="default" w:ascii="Calibri" w:hAnsi="Calibri" w:cs="Calibri"/>
                <w:vertAlign w:val="baseline"/>
                <w:lang w:val="en-US" w:eastAsia="zh-CN"/>
              </w:rPr>
              <w:t>/</w:t>
            </w:r>
            <w:r>
              <w:rPr>
                <w:rFonts w:hint="eastAsia"/>
                <w:vertAlign w:val="baseline"/>
                <w:lang w:val="en-US" w:eastAsia="zh-CN"/>
              </w:rPr>
              <w:t>g</w:t>
            </w:r>
          </w:p>
        </w:tc>
        <w:tc>
          <w:tcPr>
            <w:tcW w:w="1137" w:type="dxa"/>
            <w:vAlign w:val="center"/>
          </w:tcPr>
          <w:p>
            <w:pPr>
              <w:spacing w:line="480" w:lineRule="auto"/>
              <w:jc w:val="center"/>
              <w:rPr>
                <w:rFonts w:hint="default"/>
                <w:vertAlign w:val="baseline"/>
                <w:lang w:val="en-US" w:eastAsia="zh-CN"/>
              </w:rPr>
            </w:pPr>
            <w:r>
              <w:rPr>
                <w:rFonts w:hint="eastAsia"/>
                <w:vertAlign w:val="baseline"/>
                <w:lang w:val="en-US" w:eastAsia="zh-CN"/>
              </w:rPr>
              <w:t>J</w:t>
            </w:r>
            <w:r>
              <w:rPr>
                <w:rFonts w:hint="default" w:ascii="Calibri" w:hAnsi="Calibri" w:cs="Calibri"/>
                <w:vertAlign w:val="baseline"/>
                <w:lang w:val="en-US" w:eastAsia="zh-CN"/>
              </w:rPr>
              <w:t>/</w:t>
            </w:r>
            <w:r>
              <w:rPr>
                <w:rFonts w:hint="eastAsia"/>
                <w:vertAlign w:val="baseline"/>
                <w:lang w:val="en-US" w:eastAsia="zh-CN"/>
              </w:rPr>
              <w:t>g</w:t>
            </w:r>
          </w:p>
        </w:tc>
        <w:tc>
          <w:tcPr>
            <w:tcW w:w="2192" w:type="dxa"/>
            <w:vAlign w:val="center"/>
          </w:tcPr>
          <w:p>
            <w:pPr>
              <w:spacing w:line="480" w:lineRule="auto"/>
              <w:jc w:val="center"/>
              <w:rPr>
                <w:rFonts w:hint="default"/>
                <w:vertAlign w:val="baseline"/>
                <w:lang w:val="en-US" w:eastAsia="zh-CN"/>
              </w:rPr>
            </w:pPr>
            <w:r>
              <w:rPr>
                <w:rFonts w:hint="eastAsia"/>
                <w:vertAlign w:val="baseline"/>
                <w:lang w:val="en-US" w:eastAsia="zh-CN"/>
              </w:rPr>
              <w:t>≥25000</w:t>
            </w:r>
          </w:p>
        </w:tc>
        <w:tc>
          <w:tcPr>
            <w:tcW w:w="1191" w:type="dxa"/>
            <w:vAlign w:val="center"/>
          </w:tcPr>
          <w:p>
            <w:pPr>
              <w:jc w:val="center"/>
              <w:rPr>
                <w:rFonts w:hint="default"/>
                <w:vertAlign w:val="baseline"/>
                <w:lang w:val="en-US" w:eastAsia="zh-CN"/>
              </w:rPr>
            </w:pPr>
          </w:p>
        </w:tc>
      </w:tr>
    </w:tbl>
    <w:p>
      <w:pPr>
        <w:pStyle w:val="10"/>
        <w:spacing w:before="0" w:after="0" w:line="520" w:lineRule="exact"/>
        <w:jc w:val="both"/>
        <w:outlineLvl w:val="9"/>
        <w:rPr>
          <w:rFonts w:hint="eastAsia"/>
          <w:lang w:val="zh-CN" w:eastAsia="zh-CN"/>
        </w:rPr>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pPr>
    </w:p>
    <w:p/>
    <w:sectPr>
      <w:footerReference r:id="rId6" w:type="default"/>
      <w:pgSz w:w="16840" w:h="11910" w:orient="landscape"/>
      <w:pgMar w:top="1457" w:right="1361" w:bottom="1298" w:left="1361" w:header="0" w:footer="116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15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1550" cy="147955"/>
                      </a:xfrm>
                      <a:prstGeom prst="rect">
                        <a:avLst/>
                      </a:prstGeom>
                      <a:noFill/>
                      <a:ln>
                        <a:noFill/>
                      </a:ln>
                    </wps:spPr>
                    <wps:txbx>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77</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76.5pt;mso-position-horizontal:center;mso-position-horizontal-relative:margin;mso-wrap-style:none;z-index:251660288;mso-width-relative:page;mso-height-relative:page;" filled="f" stroked="f" coordsize="21600,21600" o:gfxdata="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WGKL7RAAAABAEAAA8AAAAAAAAAAQAgAAAAIgAAAGRycy9kb3du&#10;cmV2LnhtbFBLAQIUABQAAAAIAIdO4kAnHko7zQEAAJcDAAAOAAAAAAAAAAEAIAAAACABAABkcnMv&#10;ZTJvRG9jLnhtbFBLBQYAAAAABgAGAFkBAABfBQAAAAA=&#10;">
              <v:fill on="f" focussize="0,0"/>
              <v:stroke on="f"/>
              <v:imagedata o:title=""/>
              <o:lock v:ext="edit" aspectratio="f"/>
              <v:textbox inset="0mm,0mm,0mm,0mm" style="mso-fit-shape-to-text:t;">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vanish/>
      </w:rPr>
      <w:t xml:space="preserve"> </w: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mc:AlternateContent>
        <mc:Choice Requires="wps">
          <w:drawing>
            <wp:anchor distT="0" distB="0" distL="114300" distR="114300" simplePos="0" relativeHeight="251659264" behindDoc="1" locked="0" layoutInCell="1" allowOverlap="1">
              <wp:simplePos x="0" y="0"/>
              <wp:positionH relativeFrom="page">
                <wp:posOffset>6519545</wp:posOffset>
              </wp:positionH>
              <wp:positionV relativeFrom="page">
                <wp:posOffset>9801225</wp:posOffset>
              </wp:positionV>
              <wp:extent cx="1651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5100" cy="139700"/>
                      </a:xfrm>
                      <a:prstGeom prst="rect">
                        <a:avLst/>
                      </a:prstGeom>
                      <a:noFill/>
                      <a:ln>
                        <a:noFill/>
                      </a:ln>
                    </wps:spPr>
                    <wps:txbx>
                      <w:txbxContent>
                        <w:p>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77</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3.35pt;margin-top:771.75pt;height:11pt;width:13pt;mso-position-horizontal-relative:page;mso-position-vertical-relative:page;z-index:-251657216;mso-width-relative:page;mso-height-relative:page;" filled="f" stroked="f" coordsize="21600,21600" o:gfxdata="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tpHa9sAAAAPAQAADwAAAAAAAAABACAAAAAiAAAAZHJzL2Rvd25yZXYueG1sUEsB&#10;AhQAFAAAAAgAh07iQArBO6i5AQAAcQMAAA4AAAAAAAAAAQAgAAAAKgEAAGRycy9lMm9Eb2MueG1s&#10;UEsFBgAAAAAGAAYAWQEAAFUFAAAAAA==&#10;">
              <v:fill on="f" focussize="0,0"/>
              <v:stroke on="f"/>
              <v:imagedata o:title=""/>
              <o:lock v:ext="edit" aspectratio="f"/>
              <v:textbox inset="0mm,0mm,0mm,0mm">
                <w:txbxContent>
                  <w:p>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399F6"/>
    <w:multiLevelType w:val="singleLevel"/>
    <w:tmpl w:val="967399F6"/>
    <w:lvl w:ilvl="0" w:tentative="0">
      <w:start w:val="2"/>
      <w:numFmt w:val="decimal"/>
      <w:suff w:val="nothing"/>
      <w:lvlText w:val="%1、"/>
      <w:lvlJc w:val="left"/>
    </w:lvl>
  </w:abstractNum>
  <w:abstractNum w:abstractNumId="1">
    <w:nsid w:val="F4A98131"/>
    <w:multiLevelType w:val="singleLevel"/>
    <w:tmpl w:val="F4A98131"/>
    <w:lvl w:ilvl="0" w:tentative="0">
      <w:start w:val="1"/>
      <w:numFmt w:val="decimal"/>
      <w:lvlText w:val="%1."/>
      <w:lvlJc w:val="left"/>
      <w:pPr>
        <w:tabs>
          <w:tab w:val="left" w:pos="312"/>
        </w:tabs>
      </w:pPr>
    </w:lvl>
  </w:abstractNum>
  <w:abstractNum w:abstractNumId="2">
    <w:nsid w:val="0000000C"/>
    <w:multiLevelType w:val="singleLevel"/>
    <w:tmpl w:val="0000000C"/>
    <w:lvl w:ilvl="0" w:tentative="0">
      <w:start w:val="1"/>
      <w:numFmt w:val="decimal"/>
      <w:lvlText w:val="(%1)"/>
      <w:lvlJc w:val="left"/>
      <w:pPr>
        <w:tabs>
          <w:tab w:val="left" w:pos="312"/>
        </w:tabs>
        <w:ind w:left="0" w:firstLine="0"/>
      </w:pPr>
    </w:lvl>
  </w:abstractNum>
  <w:abstractNum w:abstractNumId="3">
    <w:nsid w:val="0000000D"/>
    <w:multiLevelType w:val="singleLevel"/>
    <w:tmpl w:val="0000000D"/>
    <w:lvl w:ilvl="0" w:tentative="0">
      <w:start w:val="1"/>
      <w:numFmt w:val="decimal"/>
      <w:suff w:val="nothing"/>
      <w:lvlText w:val="（%1）"/>
      <w:lvlJc w:val="left"/>
      <w:pPr>
        <w:tabs>
          <w:tab w:val="left" w:pos="0"/>
        </w:tabs>
        <w:ind w:left="0" w:firstLine="0"/>
      </w:pPr>
    </w:lvl>
  </w:abstractNum>
  <w:abstractNum w:abstractNumId="4">
    <w:nsid w:val="0000000E"/>
    <w:multiLevelType w:val="singleLevel"/>
    <w:tmpl w:val="0000000E"/>
    <w:lvl w:ilvl="0" w:tentative="0">
      <w:start w:val="1"/>
      <w:numFmt w:val="decimal"/>
      <w:suff w:val="nothing"/>
      <w:lvlText w:val="（%1）"/>
      <w:lvlJc w:val="left"/>
      <w:pPr>
        <w:tabs>
          <w:tab w:val="left" w:pos="0"/>
        </w:tabs>
        <w:ind w:left="0" w:firstLine="0"/>
      </w:pPr>
    </w:lvl>
  </w:abstractNum>
  <w:abstractNum w:abstractNumId="5">
    <w:nsid w:val="561F42AC"/>
    <w:multiLevelType w:val="singleLevel"/>
    <w:tmpl w:val="561F42AC"/>
    <w:lvl w:ilvl="0" w:tentative="0">
      <w:start w:val="2"/>
      <w:numFmt w:val="decimal"/>
      <w:suff w:val="nothing"/>
      <w:lvlText w:val="%1."/>
      <w:lvlJc w:val="left"/>
    </w:lvl>
  </w:abstractNum>
  <w:abstractNum w:abstractNumId="6">
    <w:nsid w:val="59896F69"/>
    <w:multiLevelType w:val="singleLevel"/>
    <w:tmpl w:val="59896F69"/>
    <w:lvl w:ilvl="0" w:tentative="0">
      <w:start w:val="1"/>
      <w:numFmt w:val="decimal"/>
      <w:suff w:val="nothing"/>
      <w:lvlText w:val="（%1）"/>
      <w:lvlJc w:val="left"/>
      <w:pPr>
        <w:ind w:left="240"/>
      </w:pPr>
    </w:lvl>
  </w:abstractNum>
  <w:abstractNum w:abstractNumId="7">
    <w:nsid w:val="59B11739"/>
    <w:multiLevelType w:val="singleLevel"/>
    <w:tmpl w:val="59B11739"/>
    <w:lvl w:ilvl="0" w:tentative="0">
      <w:start w:val="1"/>
      <w:numFmt w:val="decimal"/>
      <w:suff w:val="nothing"/>
      <w:lvlText w:val="（%1）"/>
      <w:lvlJc w:val="left"/>
    </w:lvl>
  </w:abstractNum>
  <w:abstractNum w:abstractNumId="8">
    <w:nsid w:val="59FC3CC6"/>
    <w:multiLevelType w:val="singleLevel"/>
    <w:tmpl w:val="59FC3CC6"/>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abstractNum w:abstractNumId="10">
    <w:nsid w:val="59FC4D84"/>
    <w:multiLevelType w:val="singleLevel"/>
    <w:tmpl w:val="59FC4D84"/>
    <w:lvl w:ilvl="0" w:tentative="0">
      <w:start w:val="11"/>
      <w:numFmt w:val="decimal"/>
      <w:suff w:val="nothing"/>
      <w:lvlText w:val="（%1）"/>
      <w:lvlJc w:val="left"/>
    </w:lvl>
  </w:abstractNum>
  <w:num w:numId="1">
    <w:abstractNumId w:val="0"/>
  </w:num>
  <w:num w:numId="2">
    <w:abstractNumId w:val="8"/>
  </w:num>
  <w:num w:numId="3">
    <w:abstractNumId w:val="2"/>
  </w:num>
  <w:num w:numId="4">
    <w:abstractNumId w:val="3"/>
  </w:num>
  <w:num w:numId="5">
    <w:abstractNumId w:val="4"/>
  </w:num>
  <w:num w:numId="6">
    <w:abstractNumId w:val="6"/>
  </w:num>
  <w:num w:numId="7">
    <w:abstractNumId w:val="9"/>
  </w:num>
  <w:num w:numId="8">
    <w:abstractNumId w:val="7"/>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ZTY5YTU2ZGJkNzg5Mzk2MDcyMGI5ZjlmMWY1ZmIifQ=="/>
  </w:docVars>
  <w:rsids>
    <w:rsidRoot w:val="33AA7CE8"/>
    <w:rsid w:val="00A82766"/>
    <w:rsid w:val="01177001"/>
    <w:rsid w:val="0CA043F7"/>
    <w:rsid w:val="0CDA27C4"/>
    <w:rsid w:val="0D2C3A91"/>
    <w:rsid w:val="0DF30981"/>
    <w:rsid w:val="19305AD0"/>
    <w:rsid w:val="193134B5"/>
    <w:rsid w:val="22512E83"/>
    <w:rsid w:val="30E108A2"/>
    <w:rsid w:val="33AA7CE8"/>
    <w:rsid w:val="55477B13"/>
    <w:rsid w:val="6554525E"/>
    <w:rsid w:val="67B4713E"/>
    <w:rsid w:val="6E446698"/>
    <w:rsid w:val="798C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Indent"/>
    <w:basedOn w:val="1"/>
    <w:qFormat/>
    <w:uiPriority w:val="0"/>
    <w:pPr>
      <w:ind w:firstLine="420"/>
    </w:pPr>
    <w:rPr>
      <w:rFonts w:ascii="Times New Roman" w:hAnsi="Times New Roman" w:eastAsia="宋体" w:cs="Times New Roman"/>
      <w:szCs w:val="20"/>
      <w:lang w:bidi="ar-SA"/>
    </w:rPr>
  </w:style>
  <w:style w:type="paragraph" w:styleId="4">
    <w:name w:val="toa heading"/>
    <w:basedOn w:val="1"/>
    <w:next w:val="1"/>
    <w:unhideWhenUsed/>
    <w:qFormat/>
    <w:uiPriority w:val="99"/>
    <w:pPr>
      <w:spacing w:before="120"/>
    </w:pPr>
    <w:rPr>
      <w:rFonts w:ascii="Cambria" w:hAnsi="Cambria" w:eastAsia="宋体" w:cs="Times New Roman"/>
      <w:sz w:val="24"/>
      <w:szCs w:val="24"/>
    </w:rPr>
  </w:style>
  <w:style w:type="paragraph" w:styleId="5">
    <w:name w:val="Body Text"/>
    <w:basedOn w:val="1"/>
    <w:next w:val="1"/>
    <w:qFormat/>
    <w:uiPriority w:val="0"/>
    <w:pPr>
      <w:spacing w:after="120"/>
    </w:pPr>
    <w:rPr>
      <w:sz w:val="21"/>
    </w:rPr>
  </w:style>
  <w:style w:type="paragraph" w:styleId="6">
    <w:name w:val="Body Text Indent"/>
    <w:basedOn w:val="1"/>
    <w:qFormat/>
    <w:uiPriority w:val="0"/>
    <w:pPr>
      <w:spacing w:after="120"/>
      <w:ind w:left="200" w:leftChars="200"/>
    </w:pPr>
    <w:rPr>
      <w:sz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qFormat/>
    <w:uiPriority w:val="39"/>
    <w:pPr>
      <w:widowControl w:val="0"/>
      <w:spacing w:before="120" w:after="120" w:line="400" w:lineRule="atLeast"/>
      <w:ind w:left="0" w:right="0" w:firstLine="200" w:firstLineChars="200"/>
      <w:jc w:val="left"/>
    </w:pPr>
    <w:rPr>
      <w:rFonts w:ascii="Calibri" w:hAnsi="Calibri" w:eastAsia="宋体" w:cs="Times New Roman"/>
      <w:b/>
      <w:bCs/>
      <w:caps/>
      <w:kern w:val="2"/>
      <w:sz w:val="24"/>
      <w:szCs w:val="20"/>
      <w:lang w:val="en-US" w:eastAsia="zh-CN" w:bidi="ar-SA"/>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mbria" w:hAnsi="Cambria"/>
      <w:b/>
      <w:bCs/>
      <w:sz w:val="36"/>
      <w:szCs w:val="32"/>
    </w:rPr>
  </w:style>
  <w:style w:type="paragraph" w:styleId="11">
    <w:name w:val="Body Text First Indent"/>
    <w:basedOn w:val="5"/>
    <w:qFormat/>
    <w:uiPriority w:val="0"/>
    <w:pPr>
      <w:ind w:firstLine="420" w:firstLineChars="100"/>
    </w:pPr>
    <w:rPr>
      <w:kern w:val="0"/>
      <w:sz w:val="20"/>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ascii="Times New Roman" w:hAnsi="Times New Roman" w:eastAsia="宋体" w:cs="Times New Roman"/>
      <w:lang w:bidi="ar-SA"/>
    </w:rPr>
  </w:style>
  <w:style w:type="character" w:styleId="16">
    <w:name w:val="Hyperlink"/>
    <w:qFormat/>
    <w:uiPriority w:val="99"/>
    <w:rPr>
      <w:rFonts w:ascii="Times New Roman" w:hAnsi="Times New Roman" w:eastAsia="宋体" w:cs="Times New Roman"/>
      <w:color w:val="000000"/>
      <w:u w:val="none"/>
      <w:lang w:bidi="ar-SA"/>
    </w:rPr>
  </w:style>
  <w:style w:type="paragraph" w:customStyle="1" w:styleId="17">
    <w:name w:val="Table Paragraph"/>
    <w:basedOn w:val="1"/>
    <w:qFormat/>
    <w:uiPriority w:val="1"/>
    <w:pPr>
      <w:jc w:val="left"/>
    </w:pPr>
    <w:rPr>
      <w:rFonts w:ascii="Calibri" w:hAnsi="Calibri" w:eastAsia="Calibri"/>
      <w:kern w:val="0"/>
      <w:sz w:val="22"/>
      <w:szCs w:val="22"/>
      <w:lang w:eastAsia="en-US"/>
    </w:rPr>
  </w:style>
  <w:style w:type="paragraph" w:customStyle="1" w:styleId="18">
    <w:name w:val="List Paragraph"/>
    <w:basedOn w:val="1"/>
    <w:qFormat/>
    <w:uiPriority w:val="1"/>
    <w:pPr>
      <w:jc w:val="left"/>
    </w:pPr>
    <w:rPr>
      <w:rFonts w:ascii="Calibri" w:hAnsi="Calibri" w:eastAsia="Calibri"/>
      <w:kern w:val="0"/>
      <w:sz w:val="22"/>
      <w:szCs w:val="22"/>
      <w:lang w:eastAsia="en-US"/>
    </w:rPr>
  </w:style>
  <w:style w:type="paragraph" w:customStyle="1" w:styleId="19">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27339</Words>
  <Characters>28622</Characters>
  <Lines>0</Lines>
  <Paragraphs>0</Paragraphs>
  <TotalTime>55</TotalTime>
  <ScaleCrop>false</ScaleCrop>
  <LinksUpToDate>false</LinksUpToDate>
  <CharactersWithSpaces>30523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2022-08-03T06:04:00Z</dcterms:created>
  <dc:creator>WPS_1564990902</dc:creator>
  <cp:lastModifiedBy>Administrator</cp:lastModifiedBy>
  <dcterms:modified xsi:type="dcterms:W3CDTF">2022-08-03T09:51:42Z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AC624EF46F4A42ABBFE3AFF989E21785</vt:lpwstr>
  </property>
</Properties>
</file>