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宋体" w:hAnsi="宋体" w:cs="华文中宋"/>
          <w:b/>
          <w:color w:val="000000"/>
          <w:sz w:val="84"/>
          <w:szCs w:val="84"/>
          <w:lang w:val="zh-CN"/>
        </w:rPr>
      </w:pPr>
      <w:r>
        <w:rPr>
          <w:rFonts w:hint="eastAsia" w:ascii="宋体" w:hAnsi="宋体" w:cs="华文中宋"/>
          <w:b/>
          <w:color w:val="000000"/>
          <w:sz w:val="84"/>
          <w:szCs w:val="84"/>
          <w:lang w:val="zh-CN"/>
        </w:rPr>
        <w:t>青海省政府采购</w:t>
      </w:r>
    </w:p>
    <w:p>
      <w:pPr>
        <w:adjustRightInd w:val="0"/>
        <w:spacing w:line="360" w:lineRule="auto"/>
        <w:textAlignment w:val="baseline"/>
        <w:rPr>
          <w:b/>
          <w:sz w:val="104"/>
          <w:szCs w:val="104"/>
        </w:rPr>
      </w:pPr>
    </w:p>
    <w:p>
      <w:pPr>
        <w:adjustRightInd w:val="0"/>
        <w:spacing w:line="360" w:lineRule="auto"/>
        <w:jc w:val="center"/>
        <w:textAlignment w:val="baseline"/>
        <w:rPr>
          <w:b/>
          <w:sz w:val="104"/>
          <w:szCs w:val="104"/>
        </w:rPr>
      </w:pPr>
      <w:r>
        <w:rPr>
          <w:b/>
          <w:sz w:val="104"/>
          <w:szCs w:val="104"/>
        </w:rPr>
        <w:t>招 标 文 件</w:t>
      </w:r>
    </w:p>
    <w:p>
      <w:pPr>
        <w:adjustRightInd w:val="0"/>
        <w:spacing w:line="360" w:lineRule="auto"/>
        <w:textAlignment w:val="baseline"/>
        <w:rPr>
          <w:sz w:val="36"/>
          <w:szCs w:val="36"/>
        </w:rPr>
      </w:pPr>
    </w:p>
    <w:p>
      <w:pPr>
        <w:spacing w:line="600" w:lineRule="exact"/>
        <w:ind w:firstLine="542" w:firstLineChars="150"/>
        <w:jc w:val="left"/>
        <w:rPr>
          <w:b/>
          <w:kern w:val="0"/>
          <w:sz w:val="36"/>
          <w:szCs w:val="32"/>
        </w:rPr>
      </w:pPr>
    </w:p>
    <w:p>
      <w:pPr>
        <w:spacing w:line="600" w:lineRule="exact"/>
        <w:ind w:left="2874" w:leftChars="250" w:hanging="2349" w:hangingChars="650"/>
        <w:jc w:val="left"/>
        <w:rPr>
          <w:b/>
          <w:kern w:val="0"/>
          <w:sz w:val="36"/>
          <w:szCs w:val="32"/>
        </w:rPr>
      </w:pPr>
      <w:r>
        <w:rPr>
          <w:b/>
          <w:kern w:val="0"/>
          <w:sz w:val="36"/>
          <w:szCs w:val="32"/>
        </w:rPr>
        <w:t>采购项目名称：</w:t>
      </w:r>
      <w:r>
        <w:rPr>
          <w:rFonts w:hint="eastAsia"/>
          <w:b/>
          <w:kern w:val="0"/>
          <w:sz w:val="36"/>
          <w:szCs w:val="32"/>
        </w:rPr>
        <w:t>共和县民族中学大宗食材采购项目</w:t>
      </w:r>
    </w:p>
    <w:p>
      <w:pPr>
        <w:spacing w:line="600" w:lineRule="exact"/>
        <w:ind w:firstLine="420" w:firstLineChars="150"/>
        <w:jc w:val="left"/>
        <w:rPr>
          <w:kern w:val="0"/>
          <w:sz w:val="28"/>
          <w:lang w:val="zh-CN"/>
        </w:rPr>
      </w:pPr>
    </w:p>
    <w:p>
      <w:pPr>
        <w:widowControl/>
        <w:adjustRightInd w:val="0"/>
        <w:snapToGrid w:val="0"/>
        <w:spacing w:line="480" w:lineRule="auto"/>
        <w:ind w:firstLine="542" w:firstLineChars="150"/>
        <w:jc w:val="left"/>
        <w:textAlignment w:val="baseline"/>
        <w:rPr>
          <w:b/>
          <w:kern w:val="0"/>
          <w:sz w:val="36"/>
          <w:szCs w:val="32"/>
        </w:rPr>
      </w:pPr>
      <w:r>
        <w:rPr>
          <w:b/>
          <w:kern w:val="0"/>
          <w:sz w:val="36"/>
          <w:szCs w:val="32"/>
        </w:rPr>
        <w:t>采购项目编号：</w:t>
      </w:r>
      <w:r>
        <w:rPr>
          <w:rFonts w:hint="eastAsia"/>
          <w:b/>
          <w:kern w:val="0"/>
          <w:sz w:val="36"/>
          <w:szCs w:val="32"/>
        </w:rPr>
        <w:t>青海鸿贝公招（货物）</w:t>
      </w:r>
      <w:r>
        <w:rPr>
          <w:rFonts w:hint="eastAsia"/>
          <w:b/>
          <w:kern w:val="0"/>
          <w:sz w:val="36"/>
          <w:szCs w:val="32"/>
          <w:lang w:eastAsia="zh-CN"/>
        </w:rPr>
        <w:t>2022-01</w:t>
      </w:r>
      <w:r>
        <w:rPr>
          <w:rFonts w:hint="eastAsia"/>
          <w:b/>
          <w:kern w:val="0"/>
          <w:sz w:val="36"/>
          <w:szCs w:val="32"/>
        </w:rPr>
        <w:t>号</w:t>
      </w:r>
    </w:p>
    <w:p>
      <w:pPr>
        <w:widowControl/>
        <w:adjustRightInd w:val="0"/>
        <w:snapToGrid w:val="0"/>
        <w:spacing w:line="480" w:lineRule="auto"/>
        <w:ind w:firstLine="542" w:firstLineChars="150"/>
        <w:jc w:val="left"/>
        <w:textAlignment w:val="baseline"/>
        <w:rPr>
          <w:b/>
          <w:kern w:val="0"/>
          <w:sz w:val="36"/>
          <w:szCs w:val="32"/>
        </w:rPr>
      </w:pPr>
      <w:r>
        <w:rPr>
          <w:b/>
          <w:bCs/>
          <w:sz w:val="36"/>
          <w:szCs w:val="32"/>
        </w:rPr>
        <w:t>采</w:t>
      </w:r>
      <w:r>
        <w:rPr>
          <w:rFonts w:hint="eastAsia"/>
          <w:b/>
          <w:bCs/>
          <w:sz w:val="36"/>
          <w:szCs w:val="32"/>
        </w:rPr>
        <w:t xml:space="preserve"> </w:t>
      </w:r>
      <w:r>
        <w:rPr>
          <w:b/>
          <w:bCs/>
          <w:sz w:val="36"/>
          <w:szCs w:val="32"/>
        </w:rPr>
        <w:t>购  单 位</w:t>
      </w:r>
      <w:r>
        <w:rPr>
          <w:sz w:val="36"/>
          <w:szCs w:val="32"/>
        </w:rPr>
        <w:t>：</w:t>
      </w:r>
      <w:r>
        <w:rPr>
          <w:rFonts w:hint="eastAsia"/>
          <w:b/>
          <w:bCs/>
          <w:sz w:val="36"/>
          <w:szCs w:val="32"/>
        </w:rPr>
        <w:t xml:space="preserve"> 共和县民族中学</w:t>
      </w:r>
    </w:p>
    <w:p>
      <w:pPr>
        <w:widowControl/>
        <w:tabs>
          <w:tab w:val="left" w:pos="2977"/>
        </w:tabs>
        <w:adjustRightInd w:val="0"/>
        <w:snapToGrid w:val="0"/>
        <w:spacing w:line="480" w:lineRule="auto"/>
        <w:ind w:firstLine="542" w:firstLineChars="150"/>
        <w:jc w:val="left"/>
        <w:textAlignment w:val="baseline"/>
        <w:rPr>
          <w:b/>
          <w:bCs/>
          <w:sz w:val="36"/>
          <w:szCs w:val="32"/>
        </w:rPr>
      </w:pPr>
      <w:r>
        <w:rPr>
          <w:b/>
          <w:bCs/>
          <w:sz w:val="36"/>
          <w:szCs w:val="32"/>
        </w:rPr>
        <w:t>采购代理机构：</w:t>
      </w:r>
      <w:r>
        <w:rPr>
          <w:rFonts w:hint="eastAsia"/>
          <w:b/>
          <w:bCs/>
          <w:sz w:val="36"/>
          <w:szCs w:val="32"/>
        </w:rPr>
        <w:t>青海鸿贝工程项目管理有限公司</w:t>
      </w:r>
    </w:p>
    <w:p>
      <w:pPr>
        <w:adjustRightInd w:val="0"/>
        <w:spacing w:line="360" w:lineRule="auto"/>
        <w:textAlignment w:val="baseline"/>
        <w:rPr>
          <w:b/>
          <w:bCs/>
          <w:sz w:val="40"/>
          <w:szCs w:val="32"/>
        </w:rPr>
      </w:pPr>
    </w:p>
    <w:p>
      <w:pPr>
        <w:adjustRightInd w:val="0"/>
        <w:spacing w:line="360" w:lineRule="auto"/>
        <w:jc w:val="center"/>
        <w:textAlignment w:val="baseline"/>
        <w:rPr>
          <w:b/>
          <w:bCs/>
          <w:sz w:val="40"/>
          <w:szCs w:val="32"/>
        </w:rPr>
        <w:sectPr>
          <w:headerReference r:id="rId3" w:type="default"/>
          <w:footerReference r:id="rId4" w:type="even"/>
          <w:pgSz w:w="11906" w:h="16838"/>
          <w:pgMar w:top="1440" w:right="1077" w:bottom="1440" w:left="1077" w:header="851" w:footer="992" w:gutter="0"/>
          <w:pgNumType w:start="0"/>
          <w:cols w:space="720" w:num="1"/>
          <w:titlePg/>
          <w:docGrid w:linePitch="312" w:charSpace="0"/>
        </w:sectPr>
      </w:pPr>
      <w:r>
        <w:rPr>
          <w:rFonts w:hint="eastAsia"/>
          <w:b/>
          <w:bCs/>
          <w:sz w:val="40"/>
          <w:szCs w:val="32"/>
        </w:rPr>
        <w:t>2022年03月</w:t>
      </w:r>
    </w:p>
    <w:p>
      <w:pPr>
        <w:adjustRightInd w:val="0"/>
        <w:spacing w:line="360" w:lineRule="auto"/>
        <w:jc w:val="center"/>
        <w:textAlignment w:val="baseline"/>
        <w:rPr>
          <w:b/>
          <w:sz w:val="52"/>
          <w:lang w:val="zh-CN"/>
        </w:rPr>
      </w:pPr>
      <w:r>
        <w:rPr>
          <w:b/>
          <w:bCs/>
          <w:sz w:val="32"/>
          <w:szCs w:val="32"/>
        </w:rPr>
        <w:t xml:space="preserve"> </w:t>
      </w:r>
      <w:r>
        <w:rPr>
          <w:b/>
          <w:sz w:val="48"/>
          <w:lang w:val="zh-CN"/>
        </w:rPr>
        <w:t>目</w:t>
      </w:r>
      <w:r>
        <w:rPr>
          <w:rFonts w:hint="eastAsia"/>
          <w:b/>
          <w:sz w:val="48"/>
        </w:rPr>
        <w:t xml:space="preserve">  </w:t>
      </w:r>
      <w:r>
        <w:rPr>
          <w:b/>
          <w:sz w:val="48"/>
          <w:lang w:val="zh-CN"/>
        </w:rPr>
        <w:t>录</w:t>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TOC \o "1-1" \h \z \t "标题 2,1,标题 3,1,副标题,1" </w:instrText>
      </w:r>
      <w:r>
        <w:rPr>
          <w:rFonts w:hint="eastAsia" w:ascii="黑体" w:hAnsi="黑体" w:eastAsia="黑体" w:cs="黑体"/>
          <w:b/>
          <w:bCs/>
          <w:szCs w:val="21"/>
        </w:rPr>
        <w:fldChar w:fldCharType="separate"/>
      </w: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_Toc30179 </w:instrText>
      </w:r>
      <w:r>
        <w:rPr>
          <w:rFonts w:hint="eastAsia" w:ascii="黑体" w:hAnsi="黑体" w:eastAsia="黑体" w:cs="黑体"/>
          <w:b/>
          <w:bCs/>
          <w:szCs w:val="21"/>
        </w:rPr>
        <w:fldChar w:fldCharType="separate"/>
      </w:r>
      <w:r>
        <w:rPr>
          <w:rFonts w:ascii="Times New Roman" w:hAnsi="Times New Roman"/>
          <w:b/>
          <w:bCs/>
          <w:lang w:val="zh-CN"/>
        </w:rPr>
        <w:t>第一部分  投标邀请</w:t>
      </w:r>
      <w:r>
        <w:rPr>
          <w:b/>
          <w:bCs/>
        </w:rPr>
        <w:tab/>
      </w:r>
      <w:r>
        <w:rPr>
          <w:b/>
          <w:bCs/>
        </w:rPr>
        <w:fldChar w:fldCharType="begin"/>
      </w:r>
      <w:r>
        <w:rPr>
          <w:b/>
          <w:bCs/>
        </w:rPr>
        <w:instrText xml:space="preserve"> PAGEREF _Toc30179 \h </w:instrText>
      </w:r>
      <w:r>
        <w:rPr>
          <w:b/>
          <w:bCs/>
        </w:rPr>
        <w:fldChar w:fldCharType="separate"/>
      </w:r>
      <w:r>
        <w:rPr>
          <w:b/>
          <w:bCs/>
        </w:rPr>
        <w:t>3</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_Toc5569 </w:instrText>
      </w:r>
      <w:r>
        <w:rPr>
          <w:rFonts w:hint="eastAsia" w:ascii="黑体" w:hAnsi="黑体" w:eastAsia="黑体" w:cs="黑体"/>
          <w:b/>
          <w:bCs/>
          <w:szCs w:val="21"/>
        </w:rPr>
        <w:fldChar w:fldCharType="separate"/>
      </w:r>
      <w:r>
        <w:rPr>
          <w:rFonts w:ascii="Times New Roman" w:hAnsi="Times New Roman"/>
          <w:b/>
          <w:bCs/>
          <w:lang w:val="zh-CN"/>
        </w:rPr>
        <w:t xml:space="preserve">第二部分  </w:t>
      </w:r>
      <w:r>
        <w:rPr>
          <w:rFonts w:hint="eastAsia" w:ascii="Times New Roman" w:hAnsi="Times New Roman"/>
          <w:b/>
          <w:bCs/>
          <w:szCs w:val="36"/>
          <w:lang w:val="zh-CN"/>
        </w:rPr>
        <w:t>供应商</w:t>
      </w:r>
      <w:r>
        <w:rPr>
          <w:rFonts w:ascii="Times New Roman" w:hAnsi="Times New Roman"/>
          <w:b/>
          <w:bCs/>
          <w:szCs w:val="36"/>
          <w:lang w:val="zh-CN"/>
        </w:rPr>
        <w:t>须知</w:t>
      </w:r>
      <w:r>
        <w:rPr>
          <w:b/>
          <w:bCs/>
        </w:rPr>
        <w:tab/>
      </w:r>
      <w:r>
        <w:rPr>
          <w:b/>
          <w:bCs/>
        </w:rPr>
        <w:fldChar w:fldCharType="begin"/>
      </w:r>
      <w:r>
        <w:rPr>
          <w:b/>
          <w:bCs/>
        </w:rPr>
        <w:instrText xml:space="preserve"> PAGEREF _Toc5569 \h </w:instrText>
      </w:r>
      <w:r>
        <w:rPr>
          <w:b/>
          <w:bCs/>
        </w:rPr>
        <w:fldChar w:fldCharType="separate"/>
      </w:r>
      <w:r>
        <w:rPr>
          <w:b/>
          <w:bCs/>
        </w:rPr>
        <w:t>6</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_Toc2655 </w:instrText>
      </w:r>
      <w:r>
        <w:rPr>
          <w:rFonts w:hint="eastAsia" w:ascii="黑体" w:hAnsi="黑体" w:eastAsia="黑体" w:cs="黑体"/>
          <w:b/>
          <w:bCs/>
          <w:szCs w:val="21"/>
        </w:rPr>
        <w:fldChar w:fldCharType="separate"/>
      </w:r>
      <w:r>
        <w:rPr>
          <w:rFonts w:ascii="Times New Roman" w:hAnsi="Times New Roman"/>
          <w:b/>
          <w:bCs/>
          <w:lang w:val="zh-CN"/>
        </w:rPr>
        <w:t>一、说明</w:t>
      </w:r>
      <w:r>
        <w:rPr>
          <w:b/>
          <w:bCs/>
        </w:rPr>
        <w:tab/>
      </w:r>
      <w:r>
        <w:rPr>
          <w:b/>
          <w:bCs/>
        </w:rPr>
        <w:fldChar w:fldCharType="begin"/>
      </w:r>
      <w:r>
        <w:rPr>
          <w:b/>
          <w:bCs/>
        </w:rPr>
        <w:instrText xml:space="preserve"> PAGEREF _Toc2655 \h </w:instrText>
      </w:r>
      <w:r>
        <w:rPr>
          <w:b/>
          <w:bCs/>
        </w:rPr>
        <w:fldChar w:fldCharType="separate"/>
      </w:r>
      <w:r>
        <w:rPr>
          <w:b/>
          <w:bCs/>
        </w:rPr>
        <w:t>6</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_Toc20110 </w:instrText>
      </w:r>
      <w:r>
        <w:rPr>
          <w:rFonts w:hint="eastAsia" w:ascii="黑体" w:hAnsi="黑体" w:eastAsia="黑体" w:cs="黑体"/>
          <w:b/>
          <w:bCs/>
          <w:szCs w:val="21"/>
        </w:rPr>
        <w:fldChar w:fldCharType="separate"/>
      </w:r>
      <w:r>
        <w:rPr>
          <w:rFonts w:ascii="Times New Roman" w:hAnsi="Times New Roman"/>
          <w:b/>
          <w:bCs/>
          <w:szCs w:val="28"/>
          <w:lang w:val="zh-CN"/>
        </w:rPr>
        <w:t>1.适用范围</w:t>
      </w:r>
      <w:r>
        <w:rPr>
          <w:b/>
          <w:bCs/>
        </w:rPr>
        <w:tab/>
      </w:r>
      <w:r>
        <w:rPr>
          <w:b/>
          <w:bCs/>
        </w:rPr>
        <w:fldChar w:fldCharType="begin"/>
      </w:r>
      <w:r>
        <w:rPr>
          <w:b/>
          <w:bCs/>
        </w:rPr>
        <w:instrText xml:space="preserve"> PAGEREF _Toc20110 \h </w:instrText>
      </w:r>
      <w:r>
        <w:rPr>
          <w:b/>
          <w:bCs/>
        </w:rPr>
        <w:fldChar w:fldCharType="separate"/>
      </w:r>
      <w:r>
        <w:rPr>
          <w:b/>
          <w:bCs/>
        </w:rPr>
        <w:t>6</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_Toc32731 </w:instrText>
      </w:r>
      <w:r>
        <w:rPr>
          <w:rFonts w:hint="eastAsia" w:ascii="黑体" w:hAnsi="黑体" w:eastAsia="黑体" w:cs="黑体"/>
          <w:b/>
          <w:bCs/>
          <w:szCs w:val="21"/>
        </w:rPr>
        <w:fldChar w:fldCharType="separate"/>
      </w:r>
      <w:r>
        <w:rPr>
          <w:rFonts w:ascii="Times New Roman" w:hAnsi="Times New Roman"/>
          <w:b/>
          <w:bCs/>
          <w:szCs w:val="28"/>
          <w:lang w:val="zh-CN"/>
        </w:rPr>
        <w:t>2.采购方式、合格的</w:t>
      </w:r>
      <w:r>
        <w:rPr>
          <w:rFonts w:hint="eastAsia" w:ascii="Times New Roman" w:hAnsi="Times New Roman"/>
          <w:b/>
          <w:bCs/>
          <w:szCs w:val="28"/>
          <w:lang w:val="zh-CN"/>
        </w:rPr>
        <w:t>供应商</w:t>
      </w:r>
      <w:r>
        <w:rPr>
          <w:b/>
          <w:bCs/>
        </w:rPr>
        <w:tab/>
      </w:r>
      <w:r>
        <w:rPr>
          <w:b/>
          <w:bCs/>
        </w:rPr>
        <w:fldChar w:fldCharType="begin"/>
      </w:r>
      <w:r>
        <w:rPr>
          <w:b/>
          <w:bCs/>
        </w:rPr>
        <w:instrText xml:space="preserve"> PAGEREF _Toc32731 \h </w:instrText>
      </w:r>
      <w:r>
        <w:rPr>
          <w:b/>
          <w:bCs/>
        </w:rPr>
        <w:fldChar w:fldCharType="separate"/>
      </w:r>
      <w:r>
        <w:rPr>
          <w:b/>
          <w:bCs/>
        </w:rPr>
        <w:t>6</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_Toc1694 </w:instrText>
      </w:r>
      <w:r>
        <w:rPr>
          <w:rFonts w:hint="eastAsia" w:ascii="黑体" w:hAnsi="黑体" w:eastAsia="黑体" w:cs="黑体"/>
          <w:b/>
          <w:bCs/>
          <w:szCs w:val="21"/>
        </w:rPr>
        <w:fldChar w:fldCharType="separate"/>
      </w:r>
      <w:r>
        <w:rPr>
          <w:rFonts w:ascii="Times New Roman" w:hAnsi="Times New Roman"/>
          <w:b/>
          <w:bCs/>
          <w:szCs w:val="28"/>
          <w:lang w:val="zh-CN"/>
        </w:rPr>
        <w:t>3.投标费用</w:t>
      </w:r>
      <w:r>
        <w:rPr>
          <w:b/>
          <w:bCs/>
        </w:rPr>
        <w:tab/>
      </w:r>
      <w:r>
        <w:rPr>
          <w:b/>
          <w:bCs/>
        </w:rPr>
        <w:fldChar w:fldCharType="begin"/>
      </w:r>
      <w:r>
        <w:rPr>
          <w:b/>
          <w:bCs/>
        </w:rPr>
        <w:instrText xml:space="preserve"> PAGEREF _Toc1694 \h </w:instrText>
      </w:r>
      <w:r>
        <w:rPr>
          <w:b/>
          <w:bCs/>
        </w:rPr>
        <w:fldChar w:fldCharType="separate"/>
      </w:r>
      <w:r>
        <w:rPr>
          <w:b/>
          <w:bCs/>
        </w:rPr>
        <w:t>6</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_Toc9670 </w:instrText>
      </w:r>
      <w:r>
        <w:rPr>
          <w:rFonts w:hint="eastAsia" w:ascii="黑体" w:hAnsi="黑体" w:eastAsia="黑体" w:cs="黑体"/>
          <w:b/>
          <w:bCs/>
          <w:szCs w:val="21"/>
        </w:rPr>
        <w:fldChar w:fldCharType="separate"/>
      </w:r>
      <w:r>
        <w:rPr>
          <w:rFonts w:ascii="Times New Roman" w:hAnsi="Times New Roman"/>
          <w:b/>
          <w:bCs/>
          <w:lang w:val="zh-CN"/>
        </w:rPr>
        <w:t>二、招标文件说明</w:t>
      </w:r>
      <w:r>
        <w:rPr>
          <w:b/>
          <w:bCs/>
        </w:rPr>
        <w:tab/>
      </w:r>
      <w:r>
        <w:rPr>
          <w:b/>
          <w:bCs/>
        </w:rPr>
        <w:fldChar w:fldCharType="begin"/>
      </w:r>
      <w:r>
        <w:rPr>
          <w:b/>
          <w:bCs/>
        </w:rPr>
        <w:instrText xml:space="preserve"> PAGEREF _Toc9670 \h </w:instrText>
      </w:r>
      <w:r>
        <w:rPr>
          <w:b/>
          <w:bCs/>
        </w:rPr>
        <w:fldChar w:fldCharType="separate"/>
      </w:r>
      <w:r>
        <w:rPr>
          <w:b/>
          <w:bCs/>
        </w:rPr>
        <w:t>6</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_Toc25511 </w:instrText>
      </w:r>
      <w:r>
        <w:rPr>
          <w:rFonts w:hint="eastAsia" w:ascii="黑体" w:hAnsi="黑体" w:eastAsia="黑体" w:cs="黑体"/>
          <w:b/>
          <w:bCs/>
          <w:szCs w:val="21"/>
        </w:rPr>
        <w:fldChar w:fldCharType="separate"/>
      </w:r>
      <w:r>
        <w:rPr>
          <w:rFonts w:ascii="Times New Roman" w:hAnsi="Times New Roman"/>
          <w:b/>
          <w:bCs/>
          <w:szCs w:val="28"/>
          <w:lang w:val="zh-CN"/>
        </w:rPr>
        <w:t>4.招标文件的构成</w:t>
      </w:r>
      <w:r>
        <w:rPr>
          <w:b/>
          <w:bCs/>
        </w:rPr>
        <w:tab/>
      </w:r>
      <w:r>
        <w:rPr>
          <w:b/>
          <w:bCs/>
        </w:rPr>
        <w:fldChar w:fldCharType="begin"/>
      </w:r>
      <w:r>
        <w:rPr>
          <w:b/>
          <w:bCs/>
        </w:rPr>
        <w:instrText xml:space="preserve"> PAGEREF _Toc25511 \h </w:instrText>
      </w:r>
      <w:r>
        <w:rPr>
          <w:b/>
          <w:bCs/>
        </w:rPr>
        <w:fldChar w:fldCharType="separate"/>
      </w:r>
      <w:r>
        <w:rPr>
          <w:b/>
          <w:bCs/>
        </w:rPr>
        <w:t>6</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_Toc30436 </w:instrText>
      </w:r>
      <w:r>
        <w:rPr>
          <w:rFonts w:hint="eastAsia" w:ascii="黑体" w:hAnsi="黑体" w:eastAsia="黑体" w:cs="黑体"/>
          <w:b/>
          <w:bCs/>
          <w:szCs w:val="21"/>
        </w:rPr>
        <w:fldChar w:fldCharType="separate"/>
      </w:r>
      <w:r>
        <w:rPr>
          <w:rFonts w:ascii="Times New Roman" w:hAnsi="Times New Roman"/>
          <w:b/>
          <w:bCs/>
          <w:szCs w:val="28"/>
          <w:lang w:val="zh-CN"/>
        </w:rPr>
        <w:t>5.招标公告、招标文件、采购活动和中标结果的质疑</w:t>
      </w:r>
      <w:r>
        <w:rPr>
          <w:b/>
          <w:bCs/>
        </w:rPr>
        <w:tab/>
      </w:r>
      <w:r>
        <w:rPr>
          <w:b/>
          <w:bCs/>
        </w:rPr>
        <w:fldChar w:fldCharType="begin"/>
      </w:r>
      <w:r>
        <w:rPr>
          <w:b/>
          <w:bCs/>
        </w:rPr>
        <w:instrText xml:space="preserve"> PAGEREF _Toc30436 \h </w:instrText>
      </w:r>
      <w:r>
        <w:rPr>
          <w:b/>
          <w:bCs/>
        </w:rPr>
        <w:fldChar w:fldCharType="separate"/>
      </w:r>
      <w:r>
        <w:rPr>
          <w:b/>
          <w:bCs/>
        </w:rPr>
        <w:t>6</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_Toc14784 </w:instrText>
      </w:r>
      <w:r>
        <w:rPr>
          <w:rFonts w:hint="eastAsia" w:ascii="黑体" w:hAnsi="黑体" w:eastAsia="黑体" w:cs="黑体"/>
          <w:b/>
          <w:bCs/>
          <w:szCs w:val="21"/>
        </w:rPr>
        <w:fldChar w:fldCharType="separate"/>
      </w:r>
      <w:r>
        <w:rPr>
          <w:rFonts w:ascii="Times New Roman" w:hAnsi="Times New Roman"/>
          <w:b/>
          <w:bCs/>
          <w:szCs w:val="28"/>
          <w:lang w:val="zh-CN"/>
        </w:rPr>
        <w:t>6.招标文件的澄清或修改</w:t>
      </w:r>
      <w:r>
        <w:rPr>
          <w:b/>
          <w:bCs/>
        </w:rPr>
        <w:tab/>
      </w:r>
      <w:r>
        <w:rPr>
          <w:b/>
          <w:bCs/>
        </w:rPr>
        <w:fldChar w:fldCharType="begin"/>
      </w:r>
      <w:r>
        <w:rPr>
          <w:b/>
          <w:bCs/>
        </w:rPr>
        <w:instrText xml:space="preserve"> PAGEREF _Toc14784 \h </w:instrText>
      </w:r>
      <w:r>
        <w:rPr>
          <w:b/>
          <w:bCs/>
        </w:rPr>
        <w:fldChar w:fldCharType="separate"/>
      </w:r>
      <w:r>
        <w:rPr>
          <w:b/>
          <w:bCs/>
        </w:rPr>
        <w:t>7</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_Toc4579 </w:instrText>
      </w:r>
      <w:r>
        <w:rPr>
          <w:rFonts w:hint="eastAsia" w:ascii="黑体" w:hAnsi="黑体" w:eastAsia="黑体" w:cs="黑体"/>
          <w:b/>
          <w:bCs/>
          <w:szCs w:val="21"/>
        </w:rPr>
        <w:fldChar w:fldCharType="separate"/>
      </w:r>
      <w:r>
        <w:rPr>
          <w:rFonts w:ascii="Times New Roman" w:hAnsi="Times New Roman"/>
          <w:b/>
          <w:bCs/>
          <w:lang w:val="zh-CN"/>
        </w:rPr>
        <w:t>三、投标文件的编制</w:t>
      </w:r>
      <w:r>
        <w:rPr>
          <w:b/>
          <w:bCs/>
        </w:rPr>
        <w:tab/>
      </w:r>
      <w:r>
        <w:rPr>
          <w:b/>
          <w:bCs/>
        </w:rPr>
        <w:fldChar w:fldCharType="begin"/>
      </w:r>
      <w:r>
        <w:rPr>
          <w:b/>
          <w:bCs/>
        </w:rPr>
        <w:instrText xml:space="preserve"> PAGEREF _Toc4579 \h </w:instrText>
      </w:r>
      <w:r>
        <w:rPr>
          <w:b/>
          <w:bCs/>
        </w:rPr>
        <w:fldChar w:fldCharType="separate"/>
      </w:r>
      <w:r>
        <w:rPr>
          <w:b/>
          <w:bCs/>
        </w:rPr>
        <w:t>7</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_Toc9219 </w:instrText>
      </w:r>
      <w:r>
        <w:rPr>
          <w:rFonts w:hint="eastAsia" w:ascii="黑体" w:hAnsi="黑体" w:eastAsia="黑体" w:cs="黑体"/>
          <w:b/>
          <w:bCs/>
          <w:szCs w:val="21"/>
        </w:rPr>
        <w:fldChar w:fldCharType="separate"/>
      </w:r>
      <w:r>
        <w:rPr>
          <w:rFonts w:ascii="Times New Roman" w:hAnsi="Times New Roman"/>
          <w:b/>
          <w:bCs/>
          <w:szCs w:val="28"/>
          <w:lang w:val="zh-CN"/>
        </w:rPr>
        <w:t>7.投标文件的语言及度量衡单位</w:t>
      </w:r>
      <w:r>
        <w:rPr>
          <w:b/>
          <w:bCs/>
        </w:rPr>
        <w:tab/>
      </w:r>
      <w:r>
        <w:rPr>
          <w:b/>
          <w:bCs/>
        </w:rPr>
        <w:fldChar w:fldCharType="begin"/>
      </w:r>
      <w:r>
        <w:rPr>
          <w:b/>
          <w:bCs/>
        </w:rPr>
        <w:instrText xml:space="preserve"> PAGEREF _Toc9219 \h </w:instrText>
      </w:r>
      <w:r>
        <w:rPr>
          <w:b/>
          <w:bCs/>
        </w:rPr>
        <w:fldChar w:fldCharType="separate"/>
      </w:r>
      <w:r>
        <w:rPr>
          <w:b/>
          <w:bCs/>
        </w:rPr>
        <w:t>7</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_Toc26614 </w:instrText>
      </w:r>
      <w:r>
        <w:rPr>
          <w:rFonts w:hint="eastAsia" w:ascii="黑体" w:hAnsi="黑体" w:eastAsia="黑体" w:cs="黑体"/>
          <w:b/>
          <w:bCs/>
          <w:szCs w:val="21"/>
        </w:rPr>
        <w:fldChar w:fldCharType="separate"/>
      </w:r>
      <w:r>
        <w:rPr>
          <w:rFonts w:ascii="Times New Roman" w:hAnsi="Times New Roman"/>
          <w:b/>
          <w:bCs/>
          <w:szCs w:val="28"/>
          <w:lang w:val="zh-CN"/>
        </w:rPr>
        <w:t>8.投标报价及币种</w:t>
      </w:r>
      <w:r>
        <w:rPr>
          <w:b/>
          <w:bCs/>
        </w:rPr>
        <w:tab/>
      </w:r>
      <w:r>
        <w:rPr>
          <w:b/>
          <w:bCs/>
        </w:rPr>
        <w:fldChar w:fldCharType="begin"/>
      </w:r>
      <w:r>
        <w:rPr>
          <w:b/>
          <w:bCs/>
        </w:rPr>
        <w:instrText xml:space="preserve"> PAGEREF _Toc26614 \h </w:instrText>
      </w:r>
      <w:r>
        <w:rPr>
          <w:b/>
          <w:bCs/>
        </w:rPr>
        <w:fldChar w:fldCharType="separate"/>
      </w:r>
      <w:r>
        <w:rPr>
          <w:b/>
          <w:bCs/>
        </w:rPr>
        <w:t>7</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_Toc3925 </w:instrText>
      </w:r>
      <w:r>
        <w:rPr>
          <w:rFonts w:hint="eastAsia" w:ascii="黑体" w:hAnsi="黑体" w:eastAsia="黑体" w:cs="黑体"/>
          <w:b/>
          <w:bCs/>
          <w:szCs w:val="21"/>
        </w:rPr>
        <w:fldChar w:fldCharType="separate"/>
      </w:r>
      <w:r>
        <w:rPr>
          <w:rFonts w:ascii="Times New Roman" w:hAnsi="Times New Roman"/>
          <w:b/>
          <w:bCs/>
          <w:szCs w:val="28"/>
          <w:lang w:val="zh-CN"/>
        </w:rPr>
        <w:t>9.投标保证金</w:t>
      </w:r>
      <w:r>
        <w:rPr>
          <w:b/>
          <w:bCs/>
        </w:rPr>
        <w:tab/>
      </w:r>
      <w:r>
        <w:rPr>
          <w:b/>
          <w:bCs/>
        </w:rPr>
        <w:fldChar w:fldCharType="begin"/>
      </w:r>
      <w:r>
        <w:rPr>
          <w:b/>
          <w:bCs/>
        </w:rPr>
        <w:instrText xml:space="preserve"> PAGEREF _Toc3925 \h </w:instrText>
      </w:r>
      <w:r>
        <w:rPr>
          <w:b/>
          <w:bCs/>
        </w:rPr>
        <w:fldChar w:fldCharType="separate"/>
      </w:r>
      <w:r>
        <w:rPr>
          <w:b/>
          <w:bCs/>
        </w:rPr>
        <w:t>8</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_Toc22785 </w:instrText>
      </w:r>
      <w:r>
        <w:rPr>
          <w:rFonts w:hint="eastAsia" w:ascii="黑体" w:hAnsi="黑体" w:eastAsia="黑体" w:cs="黑体"/>
          <w:b/>
          <w:bCs/>
          <w:szCs w:val="21"/>
        </w:rPr>
        <w:fldChar w:fldCharType="separate"/>
      </w:r>
      <w:r>
        <w:rPr>
          <w:rFonts w:ascii="Times New Roman" w:hAnsi="Times New Roman"/>
          <w:b/>
          <w:bCs/>
          <w:szCs w:val="28"/>
          <w:lang w:val="zh-CN"/>
        </w:rPr>
        <w:t>10.投标有效期</w:t>
      </w:r>
      <w:r>
        <w:rPr>
          <w:b/>
          <w:bCs/>
        </w:rPr>
        <w:tab/>
      </w:r>
      <w:r>
        <w:rPr>
          <w:b/>
          <w:bCs/>
        </w:rPr>
        <w:fldChar w:fldCharType="begin"/>
      </w:r>
      <w:r>
        <w:rPr>
          <w:b/>
          <w:bCs/>
        </w:rPr>
        <w:instrText xml:space="preserve"> PAGEREF _Toc22785 \h </w:instrText>
      </w:r>
      <w:r>
        <w:rPr>
          <w:b/>
          <w:bCs/>
        </w:rPr>
        <w:fldChar w:fldCharType="separate"/>
      </w:r>
      <w:r>
        <w:rPr>
          <w:b/>
          <w:bCs/>
        </w:rPr>
        <w:t>9</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_Toc12370 </w:instrText>
      </w:r>
      <w:r>
        <w:rPr>
          <w:rFonts w:hint="eastAsia" w:ascii="黑体" w:hAnsi="黑体" w:eastAsia="黑体" w:cs="黑体"/>
          <w:b/>
          <w:bCs/>
          <w:szCs w:val="21"/>
        </w:rPr>
        <w:fldChar w:fldCharType="separate"/>
      </w:r>
      <w:r>
        <w:rPr>
          <w:rFonts w:ascii="Times New Roman" w:hAnsi="Times New Roman"/>
          <w:b/>
          <w:bCs/>
          <w:szCs w:val="28"/>
          <w:lang w:val="zh-CN"/>
        </w:rPr>
        <w:t>11.投标文件构成</w:t>
      </w:r>
      <w:r>
        <w:rPr>
          <w:b/>
          <w:bCs/>
        </w:rPr>
        <w:tab/>
      </w:r>
      <w:r>
        <w:rPr>
          <w:b/>
          <w:bCs/>
        </w:rPr>
        <w:fldChar w:fldCharType="begin"/>
      </w:r>
      <w:r>
        <w:rPr>
          <w:b/>
          <w:bCs/>
        </w:rPr>
        <w:instrText xml:space="preserve"> PAGEREF _Toc12370 \h </w:instrText>
      </w:r>
      <w:r>
        <w:rPr>
          <w:b/>
          <w:bCs/>
        </w:rPr>
        <w:fldChar w:fldCharType="separate"/>
      </w:r>
      <w:r>
        <w:rPr>
          <w:b/>
          <w:bCs/>
        </w:rPr>
        <w:t>9</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_Toc29265 </w:instrText>
      </w:r>
      <w:r>
        <w:rPr>
          <w:rFonts w:hint="eastAsia" w:ascii="黑体" w:hAnsi="黑体" w:eastAsia="黑体" w:cs="黑体"/>
          <w:b/>
          <w:bCs/>
          <w:szCs w:val="21"/>
        </w:rPr>
        <w:fldChar w:fldCharType="separate"/>
      </w:r>
      <w:r>
        <w:rPr>
          <w:rFonts w:ascii="Times New Roman" w:hAnsi="Times New Roman"/>
          <w:b/>
          <w:bCs/>
          <w:szCs w:val="28"/>
          <w:lang w:val="zh-CN"/>
        </w:rPr>
        <w:t>12.投标文件的编制要求</w:t>
      </w:r>
      <w:r>
        <w:rPr>
          <w:b/>
          <w:bCs/>
        </w:rPr>
        <w:tab/>
      </w:r>
      <w:r>
        <w:rPr>
          <w:b/>
          <w:bCs/>
        </w:rPr>
        <w:fldChar w:fldCharType="begin"/>
      </w:r>
      <w:r>
        <w:rPr>
          <w:b/>
          <w:bCs/>
        </w:rPr>
        <w:instrText xml:space="preserve"> PAGEREF _Toc29265 \h </w:instrText>
      </w:r>
      <w:r>
        <w:rPr>
          <w:b/>
          <w:bCs/>
        </w:rPr>
        <w:fldChar w:fldCharType="separate"/>
      </w:r>
      <w:r>
        <w:rPr>
          <w:b/>
          <w:bCs/>
        </w:rPr>
        <w:t>10</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_Toc26030 </w:instrText>
      </w:r>
      <w:r>
        <w:rPr>
          <w:rFonts w:hint="eastAsia" w:ascii="黑体" w:hAnsi="黑体" w:eastAsia="黑体" w:cs="黑体"/>
          <w:b/>
          <w:bCs/>
          <w:szCs w:val="21"/>
        </w:rPr>
        <w:fldChar w:fldCharType="separate"/>
      </w:r>
      <w:r>
        <w:rPr>
          <w:rFonts w:ascii="Times New Roman" w:hAnsi="Times New Roman"/>
          <w:b/>
          <w:bCs/>
          <w:lang w:val="zh-CN"/>
        </w:rPr>
        <w:t>四、投标文件的提交</w:t>
      </w:r>
      <w:r>
        <w:rPr>
          <w:b/>
          <w:bCs/>
        </w:rPr>
        <w:tab/>
      </w:r>
      <w:r>
        <w:rPr>
          <w:b/>
          <w:bCs/>
        </w:rPr>
        <w:fldChar w:fldCharType="begin"/>
      </w:r>
      <w:r>
        <w:rPr>
          <w:b/>
          <w:bCs/>
        </w:rPr>
        <w:instrText xml:space="preserve"> PAGEREF _Toc26030 \h </w:instrText>
      </w:r>
      <w:r>
        <w:rPr>
          <w:b/>
          <w:bCs/>
        </w:rPr>
        <w:fldChar w:fldCharType="separate"/>
      </w:r>
      <w:r>
        <w:rPr>
          <w:b/>
          <w:bCs/>
        </w:rPr>
        <w:t>10</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_Toc27645 </w:instrText>
      </w:r>
      <w:r>
        <w:rPr>
          <w:rFonts w:hint="eastAsia" w:ascii="黑体" w:hAnsi="黑体" w:eastAsia="黑体" w:cs="黑体"/>
          <w:b/>
          <w:bCs/>
          <w:szCs w:val="21"/>
        </w:rPr>
        <w:fldChar w:fldCharType="separate"/>
      </w:r>
      <w:r>
        <w:rPr>
          <w:rFonts w:ascii="Times New Roman" w:hAnsi="Times New Roman"/>
          <w:b/>
          <w:bCs/>
          <w:szCs w:val="28"/>
          <w:lang w:val="zh-CN"/>
        </w:rPr>
        <w:t>13.投标文件的密封和标记</w:t>
      </w:r>
      <w:r>
        <w:rPr>
          <w:b/>
          <w:bCs/>
        </w:rPr>
        <w:tab/>
      </w:r>
      <w:r>
        <w:rPr>
          <w:b/>
          <w:bCs/>
        </w:rPr>
        <w:fldChar w:fldCharType="begin"/>
      </w:r>
      <w:r>
        <w:rPr>
          <w:b/>
          <w:bCs/>
        </w:rPr>
        <w:instrText xml:space="preserve"> PAGEREF _Toc27645 \h </w:instrText>
      </w:r>
      <w:r>
        <w:rPr>
          <w:b/>
          <w:bCs/>
        </w:rPr>
        <w:fldChar w:fldCharType="separate"/>
      </w:r>
      <w:r>
        <w:rPr>
          <w:b/>
          <w:bCs/>
        </w:rPr>
        <w:t>10</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_Toc21131 </w:instrText>
      </w:r>
      <w:r>
        <w:rPr>
          <w:rFonts w:hint="eastAsia" w:ascii="黑体" w:hAnsi="黑体" w:eastAsia="黑体" w:cs="黑体"/>
          <w:b/>
          <w:bCs/>
          <w:szCs w:val="21"/>
        </w:rPr>
        <w:fldChar w:fldCharType="separate"/>
      </w:r>
      <w:r>
        <w:rPr>
          <w:rFonts w:ascii="Times New Roman" w:hAnsi="Times New Roman"/>
          <w:b/>
          <w:bCs/>
          <w:szCs w:val="28"/>
          <w:lang w:val="zh-CN"/>
        </w:rPr>
        <w:t>14.提交投标文件的时间、地点、方式</w:t>
      </w:r>
      <w:r>
        <w:rPr>
          <w:b/>
          <w:bCs/>
        </w:rPr>
        <w:tab/>
      </w:r>
      <w:r>
        <w:rPr>
          <w:b/>
          <w:bCs/>
        </w:rPr>
        <w:fldChar w:fldCharType="begin"/>
      </w:r>
      <w:r>
        <w:rPr>
          <w:b/>
          <w:bCs/>
        </w:rPr>
        <w:instrText xml:space="preserve"> PAGEREF _Toc21131 \h </w:instrText>
      </w:r>
      <w:r>
        <w:rPr>
          <w:b/>
          <w:bCs/>
        </w:rPr>
        <w:fldChar w:fldCharType="separate"/>
      </w:r>
      <w:r>
        <w:rPr>
          <w:b/>
          <w:bCs/>
        </w:rPr>
        <w:t>11</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_Toc8801 </w:instrText>
      </w:r>
      <w:r>
        <w:rPr>
          <w:rFonts w:hint="eastAsia" w:ascii="黑体" w:hAnsi="黑体" w:eastAsia="黑体" w:cs="黑体"/>
          <w:b/>
          <w:bCs/>
          <w:szCs w:val="21"/>
        </w:rPr>
        <w:fldChar w:fldCharType="separate"/>
      </w:r>
      <w:r>
        <w:rPr>
          <w:rFonts w:ascii="Times New Roman" w:hAnsi="Times New Roman"/>
          <w:b/>
          <w:bCs/>
          <w:szCs w:val="28"/>
          <w:lang w:val="zh-CN"/>
        </w:rPr>
        <w:t>15.投标文件的补充、修改或者撤回</w:t>
      </w:r>
      <w:r>
        <w:rPr>
          <w:b/>
          <w:bCs/>
        </w:rPr>
        <w:tab/>
      </w:r>
      <w:r>
        <w:rPr>
          <w:b/>
          <w:bCs/>
        </w:rPr>
        <w:fldChar w:fldCharType="begin"/>
      </w:r>
      <w:r>
        <w:rPr>
          <w:b/>
          <w:bCs/>
        </w:rPr>
        <w:instrText xml:space="preserve"> PAGEREF _Toc8801 \h </w:instrText>
      </w:r>
      <w:r>
        <w:rPr>
          <w:b/>
          <w:bCs/>
        </w:rPr>
        <w:fldChar w:fldCharType="separate"/>
      </w:r>
      <w:r>
        <w:rPr>
          <w:b/>
          <w:bCs/>
        </w:rPr>
        <w:t>11</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_Toc6291 </w:instrText>
      </w:r>
      <w:r>
        <w:rPr>
          <w:rFonts w:hint="eastAsia" w:ascii="黑体" w:hAnsi="黑体" w:eastAsia="黑体" w:cs="黑体"/>
          <w:b/>
          <w:bCs/>
          <w:szCs w:val="21"/>
        </w:rPr>
        <w:fldChar w:fldCharType="separate"/>
      </w:r>
      <w:r>
        <w:rPr>
          <w:rFonts w:ascii="Times New Roman" w:hAnsi="Times New Roman"/>
          <w:b/>
          <w:bCs/>
          <w:lang w:val="zh-CN"/>
        </w:rPr>
        <w:t>五、开标</w:t>
      </w:r>
      <w:r>
        <w:rPr>
          <w:b/>
          <w:bCs/>
        </w:rPr>
        <w:tab/>
      </w:r>
      <w:r>
        <w:rPr>
          <w:b/>
          <w:bCs/>
        </w:rPr>
        <w:fldChar w:fldCharType="begin"/>
      </w:r>
      <w:r>
        <w:rPr>
          <w:b/>
          <w:bCs/>
        </w:rPr>
        <w:instrText xml:space="preserve"> PAGEREF _Toc6291 \h </w:instrText>
      </w:r>
      <w:r>
        <w:rPr>
          <w:b/>
          <w:bCs/>
        </w:rPr>
        <w:fldChar w:fldCharType="separate"/>
      </w:r>
      <w:r>
        <w:rPr>
          <w:b/>
          <w:bCs/>
        </w:rPr>
        <w:t>11</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_Toc29773 </w:instrText>
      </w:r>
      <w:r>
        <w:rPr>
          <w:rFonts w:hint="eastAsia" w:ascii="黑体" w:hAnsi="黑体" w:eastAsia="黑体" w:cs="黑体"/>
          <w:b/>
          <w:bCs/>
          <w:szCs w:val="21"/>
        </w:rPr>
        <w:fldChar w:fldCharType="separate"/>
      </w:r>
      <w:r>
        <w:rPr>
          <w:rFonts w:ascii="Times New Roman" w:hAnsi="Times New Roman"/>
          <w:b/>
          <w:bCs/>
          <w:szCs w:val="28"/>
          <w:lang w:val="zh-CN"/>
        </w:rPr>
        <w:t>16.开标</w:t>
      </w:r>
      <w:r>
        <w:rPr>
          <w:b/>
          <w:bCs/>
        </w:rPr>
        <w:tab/>
      </w:r>
      <w:r>
        <w:rPr>
          <w:b/>
          <w:bCs/>
        </w:rPr>
        <w:fldChar w:fldCharType="begin"/>
      </w:r>
      <w:r>
        <w:rPr>
          <w:b/>
          <w:bCs/>
        </w:rPr>
        <w:instrText xml:space="preserve"> PAGEREF _Toc29773 \h </w:instrText>
      </w:r>
      <w:r>
        <w:rPr>
          <w:b/>
          <w:bCs/>
        </w:rPr>
        <w:fldChar w:fldCharType="separate"/>
      </w:r>
      <w:r>
        <w:rPr>
          <w:b/>
          <w:bCs/>
        </w:rPr>
        <w:t>11</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_Toc6109 </w:instrText>
      </w:r>
      <w:r>
        <w:rPr>
          <w:rFonts w:hint="eastAsia" w:ascii="黑体" w:hAnsi="黑体" w:eastAsia="黑体" w:cs="黑体"/>
          <w:b/>
          <w:bCs/>
          <w:szCs w:val="21"/>
        </w:rPr>
        <w:fldChar w:fldCharType="separate"/>
      </w:r>
      <w:r>
        <w:rPr>
          <w:rFonts w:ascii="Times New Roman" w:hAnsi="Times New Roman"/>
          <w:b/>
          <w:bCs/>
          <w:lang w:val="zh-CN"/>
        </w:rPr>
        <w:t>六、资格审查程序</w:t>
      </w:r>
      <w:r>
        <w:rPr>
          <w:b/>
          <w:bCs/>
        </w:rPr>
        <w:tab/>
      </w:r>
      <w:r>
        <w:rPr>
          <w:b/>
          <w:bCs/>
        </w:rPr>
        <w:fldChar w:fldCharType="begin"/>
      </w:r>
      <w:r>
        <w:rPr>
          <w:b/>
          <w:bCs/>
        </w:rPr>
        <w:instrText xml:space="preserve"> PAGEREF _Toc6109 \h </w:instrText>
      </w:r>
      <w:r>
        <w:rPr>
          <w:b/>
          <w:bCs/>
        </w:rPr>
        <w:fldChar w:fldCharType="separate"/>
      </w:r>
      <w:r>
        <w:rPr>
          <w:b/>
          <w:bCs/>
        </w:rPr>
        <w:t>12</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_Toc29669 </w:instrText>
      </w:r>
      <w:r>
        <w:rPr>
          <w:rFonts w:hint="eastAsia" w:ascii="黑体" w:hAnsi="黑体" w:eastAsia="黑体" w:cs="黑体"/>
          <w:b/>
          <w:bCs/>
          <w:szCs w:val="21"/>
        </w:rPr>
        <w:fldChar w:fldCharType="separate"/>
      </w:r>
      <w:r>
        <w:rPr>
          <w:rFonts w:ascii="Times New Roman" w:hAnsi="Times New Roman"/>
          <w:b/>
          <w:bCs/>
          <w:szCs w:val="28"/>
          <w:lang w:val="zh-CN"/>
        </w:rPr>
        <w:t>17.资格审查</w:t>
      </w:r>
      <w:r>
        <w:rPr>
          <w:b/>
          <w:bCs/>
        </w:rPr>
        <w:tab/>
      </w:r>
      <w:r>
        <w:rPr>
          <w:b/>
          <w:bCs/>
        </w:rPr>
        <w:fldChar w:fldCharType="begin"/>
      </w:r>
      <w:r>
        <w:rPr>
          <w:b/>
          <w:bCs/>
        </w:rPr>
        <w:instrText xml:space="preserve"> PAGEREF _Toc29669 \h </w:instrText>
      </w:r>
      <w:r>
        <w:rPr>
          <w:b/>
          <w:bCs/>
        </w:rPr>
        <w:fldChar w:fldCharType="separate"/>
      </w:r>
      <w:r>
        <w:rPr>
          <w:b/>
          <w:bCs/>
        </w:rPr>
        <w:t>12</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_Toc2778 </w:instrText>
      </w:r>
      <w:r>
        <w:rPr>
          <w:rFonts w:hint="eastAsia" w:ascii="黑体" w:hAnsi="黑体" w:eastAsia="黑体" w:cs="黑体"/>
          <w:b/>
          <w:bCs/>
          <w:szCs w:val="21"/>
        </w:rPr>
        <w:fldChar w:fldCharType="separate"/>
      </w:r>
      <w:r>
        <w:rPr>
          <w:rFonts w:ascii="Times New Roman" w:hAnsi="Times New Roman"/>
          <w:b/>
          <w:bCs/>
          <w:lang w:val="zh-CN"/>
        </w:rPr>
        <w:t>七、评审程序及方法</w:t>
      </w:r>
      <w:r>
        <w:rPr>
          <w:b/>
          <w:bCs/>
        </w:rPr>
        <w:tab/>
      </w:r>
      <w:r>
        <w:rPr>
          <w:b/>
          <w:bCs/>
        </w:rPr>
        <w:fldChar w:fldCharType="begin"/>
      </w:r>
      <w:r>
        <w:rPr>
          <w:b/>
          <w:bCs/>
        </w:rPr>
        <w:instrText xml:space="preserve"> PAGEREF _Toc2778 \h </w:instrText>
      </w:r>
      <w:r>
        <w:rPr>
          <w:b/>
          <w:bCs/>
        </w:rPr>
        <w:fldChar w:fldCharType="separate"/>
      </w:r>
      <w:r>
        <w:rPr>
          <w:b/>
          <w:bCs/>
        </w:rPr>
        <w:t>13</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_Toc1857 </w:instrText>
      </w:r>
      <w:r>
        <w:rPr>
          <w:rFonts w:hint="eastAsia" w:ascii="黑体" w:hAnsi="黑体" w:eastAsia="黑体" w:cs="黑体"/>
          <w:b/>
          <w:bCs/>
          <w:szCs w:val="21"/>
        </w:rPr>
        <w:fldChar w:fldCharType="separate"/>
      </w:r>
      <w:r>
        <w:rPr>
          <w:rFonts w:ascii="Times New Roman" w:hAnsi="Times New Roman"/>
          <w:b/>
          <w:bCs/>
          <w:szCs w:val="28"/>
          <w:lang w:val="zh-CN"/>
        </w:rPr>
        <w:t>18.评标委员会</w:t>
      </w:r>
      <w:r>
        <w:rPr>
          <w:b/>
          <w:bCs/>
        </w:rPr>
        <w:tab/>
      </w:r>
      <w:r>
        <w:rPr>
          <w:b/>
          <w:bCs/>
        </w:rPr>
        <w:fldChar w:fldCharType="begin"/>
      </w:r>
      <w:r>
        <w:rPr>
          <w:b/>
          <w:bCs/>
        </w:rPr>
        <w:instrText xml:space="preserve"> PAGEREF _Toc1857 \h </w:instrText>
      </w:r>
      <w:r>
        <w:rPr>
          <w:b/>
          <w:bCs/>
        </w:rPr>
        <w:fldChar w:fldCharType="separate"/>
      </w:r>
      <w:r>
        <w:rPr>
          <w:b/>
          <w:bCs/>
        </w:rPr>
        <w:t>13</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_Toc18151 </w:instrText>
      </w:r>
      <w:r>
        <w:rPr>
          <w:rFonts w:hint="eastAsia" w:ascii="黑体" w:hAnsi="黑体" w:eastAsia="黑体" w:cs="黑体"/>
          <w:b/>
          <w:bCs/>
          <w:szCs w:val="21"/>
        </w:rPr>
        <w:fldChar w:fldCharType="separate"/>
      </w:r>
      <w:r>
        <w:rPr>
          <w:rFonts w:ascii="Times New Roman" w:hAnsi="Times New Roman"/>
          <w:b/>
          <w:bCs/>
          <w:szCs w:val="28"/>
          <w:lang w:val="zh-CN"/>
        </w:rPr>
        <w:t>19.评审工作程序</w:t>
      </w:r>
      <w:r>
        <w:rPr>
          <w:b/>
          <w:bCs/>
        </w:rPr>
        <w:tab/>
      </w:r>
      <w:r>
        <w:rPr>
          <w:b/>
          <w:bCs/>
        </w:rPr>
        <w:fldChar w:fldCharType="begin"/>
      </w:r>
      <w:r>
        <w:rPr>
          <w:b/>
          <w:bCs/>
        </w:rPr>
        <w:instrText xml:space="preserve"> PAGEREF _Toc18151 \h </w:instrText>
      </w:r>
      <w:r>
        <w:rPr>
          <w:b/>
          <w:bCs/>
        </w:rPr>
        <w:fldChar w:fldCharType="separate"/>
      </w:r>
      <w:r>
        <w:rPr>
          <w:b/>
          <w:bCs/>
        </w:rPr>
        <w:t>14</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_Toc16208 </w:instrText>
      </w:r>
      <w:r>
        <w:rPr>
          <w:rFonts w:hint="eastAsia" w:ascii="黑体" w:hAnsi="黑体" w:eastAsia="黑体" w:cs="黑体"/>
          <w:b/>
          <w:bCs/>
          <w:szCs w:val="21"/>
        </w:rPr>
        <w:fldChar w:fldCharType="separate"/>
      </w:r>
      <w:r>
        <w:rPr>
          <w:rFonts w:ascii="Times New Roman" w:hAnsi="Times New Roman"/>
          <w:b/>
          <w:bCs/>
          <w:szCs w:val="28"/>
          <w:lang w:val="zh-CN"/>
        </w:rPr>
        <w:t>20.评审方法和标准</w:t>
      </w:r>
      <w:r>
        <w:rPr>
          <w:b/>
          <w:bCs/>
        </w:rPr>
        <w:tab/>
      </w:r>
      <w:r>
        <w:rPr>
          <w:b/>
          <w:bCs/>
        </w:rPr>
        <w:fldChar w:fldCharType="begin"/>
      </w:r>
      <w:r>
        <w:rPr>
          <w:b/>
          <w:bCs/>
        </w:rPr>
        <w:instrText xml:space="preserve"> PAGEREF _Toc16208 \h </w:instrText>
      </w:r>
      <w:r>
        <w:rPr>
          <w:b/>
          <w:bCs/>
        </w:rPr>
        <w:fldChar w:fldCharType="separate"/>
      </w:r>
      <w:r>
        <w:rPr>
          <w:b/>
          <w:bCs/>
        </w:rPr>
        <w:t>16</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_Toc28216 </w:instrText>
      </w:r>
      <w:r>
        <w:rPr>
          <w:rFonts w:hint="eastAsia" w:ascii="黑体" w:hAnsi="黑体" w:eastAsia="黑体" w:cs="黑体"/>
          <w:b/>
          <w:bCs/>
          <w:szCs w:val="21"/>
        </w:rPr>
        <w:fldChar w:fldCharType="separate"/>
      </w:r>
      <w:r>
        <w:rPr>
          <w:rFonts w:ascii="Times New Roman" w:hAnsi="Times New Roman"/>
          <w:b/>
          <w:bCs/>
          <w:lang w:val="zh-CN"/>
        </w:rPr>
        <w:t>八、中标</w:t>
      </w:r>
      <w:r>
        <w:rPr>
          <w:b/>
          <w:bCs/>
        </w:rPr>
        <w:tab/>
      </w:r>
      <w:r>
        <w:rPr>
          <w:b/>
          <w:bCs/>
        </w:rPr>
        <w:fldChar w:fldCharType="begin"/>
      </w:r>
      <w:r>
        <w:rPr>
          <w:b/>
          <w:bCs/>
        </w:rPr>
        <w:instrText xml:space="preserve"> PAGEREF _Toc28216 \h </w:instrText>
      </w:r>
      <w:r>
        <w:rPr>
          <w:b/>
          <w:bCs/>
        </w:rPr>
        <w:fldChar w:fldCharType="separate"/>
      </w:r>
      <w:r>
        <w:rPr>
          <w:b/>
          <w:bCs/>
        </w:rPr>
        <w:t>18</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_Toc7817 </w:instrText>
      </w:r>
      <w:r>
        <w:rPr>
          <w:rFonts w:hint="eastAsia" w:ascii="黑体" w:hAnsi="黑体" w:eastAsia="黑体" w:cs="黑体"/>
          <w:b/>
          <w:bCs/>
          <w:szCs w:val="21"/>
        </w:rPr>
        <w:fldChar w:fldCharType="separate"/>
      </w:r>
      <w:r>
        <w:rPr>
          <w:rFonts w:ascii="Times New Roman" w:hAnsi="Times New Roman"/>
          <w:b/>
          <w:bCs/>
          <w:szCs w:val="28"/>
          <w:lang w:val="zh-CN"/>
        </w:rPr>
        <w:t>21.推荐并确定中标人</w:t>
      </w:r>
      <w:r>
        <w:rPr>
          <w:b/>
          <w:bCs/>
        </w:rPr>
        <w:tab/>
      </w:r>
      <w:r>
        <w:rPr>
          <w:b/>
          <w:bCs/>
        </w:rPr>
        <w:fldChar w:fldCharType="begin"/>
      </w:r>
      <w:r>
        <w:rPr>
          <w:b/>
          <w:bCs/>
        </w:rPr>
        <w:instrText xml:space="preserve"> PAGEREF _Toc7817 \h </w:instrText>
      </w:r>
      <w:r>
        <w:rPr>
          <w:b/>
          <w:bCs/>
        </w:rPr>
        <w:fldChar w:fldCharType="separate"/>
      </w:r>
      <w:r>
        <w:rPr>
          <w:b/>
          <w:bCs/>
        </w:rPr>
        <w:t>18</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_Toc1579 </w:instrText>
      </w:r>
      <w:r>
        <w:rPr>
          <w:rFonts w:hint="eastAsia" w:ascii="黑体" w:hAnsi="黑体" w:eastAsia="黑体" w:cs="黑体"/>
          <w:b/>
          <w:bCs/>
          <w:szCs w:val="21"/>
        </w:rPr>
        <w:fldChar w:fldCharType="separate"/>
      </w:r>
      <w:r>
        <w:rPr>
          <w:rFonts w:ascii="Times New Roman" w:hAnsi="Times New Roman"/>
          <w:b/>
          <w:bCs/>
          <w:szCs w:val="28"/>
          <w:lang w:val="zh-CN"/>
        </w:rPr>
        <w:t>22.中标通知</w:t>
      </w:r>
      <w:r>
        <w:rPr>
          <w:b/>
          <w:bCs/>
        </w:rPr>
        <w:tab/>
      </w:r>
      <w:r>
        <w:rPr>
          <w:b/>
          <w:bCs/>
        </w:rPr>
        <w:fldChar w:fldCharType="begin"/>
      </w:r>
      <w:r>
        <w:rPr>
          <w:b/>
          <w:bCs/>
        </w:rPr>
        <w:instrText xml:space="preserve"> PAGEREF _Toc1579 \h </w:instrText>
      </w:r>
      <w:r>
        <w:rPr>
          <w:b/>
          <w:bCs/>
        </w:rPr>
        <w:fldChar w:fldCharType="separate"/>
      </w:r>
      <w:r>
        <w:rPr>
          <w:b/>
          <w:bCs/>
        </w:rPr>
        <w:t>19</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_Toc5743 </w:instrText>
      </w:r>
      <w:r>
        <w:rPr>
          <w:rFonts w:hint="eastAsia" w:ascii="黑体" w:hAnsi="黑体" w:eastAsia="黑体" w:cs="黑体"/>
          <w:b/>
          <w:bCs/>
          <w:szCs w:val="21"/>
        </w:rPr>
        <w:fldChar w:fldCharType="separate"/>
      </w:r>
      <w:r>
        <w:rPr>
          <w:rFonts w:ascii="Times New Roman" w:hAnsi="Times New Roman"/>
          <w:b/>
          <w:bCs/>
          <w:lang w:val="zh-CN"/>
        </w:rPr>
        <w:t>九、授予合同</w:t>
      </w:r>
      <w:r>
        <w:rPr>
          <w:b/>
          <w:bCs/>
        </w:rPr>
        <w:tab/>
      </w:r>
      <w:r>
        <w:rPr>
          <w:b/>
          <w:bCs/>
        </w:rPr>
        <w:fldChar w:fldCharType="begin"/>
      </w:r>
      <w:r>
        <w:rPr>
          <w:b/>
          <w:bCs/>
        </w:rPr>
        <w:instrText xml:space="preserve"> PAGEREF _Toc5743 \h </w:instrText>
      </w:r>
      <w:r>
        <w:rPr>
          <w:b/>
          <w:bCs/>
        </w:rPr>
        <w:fldChar w:fldCharType="separate"/>
      </w:r>
      <w:r>
        <w:rPr>
          <w:b/>
          <w:bCs/>
        </w:rPr>
        <w:t>19</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_Toc15702 </w:instrText>
      </w:r>
      <w:r>
        <w:rPr>
          <w:rFonts w:hint="eastAsia" w:ascii="黑体" w:hAnsi="黑体" w:eastAsia="黑体" w:cs="黑体"/>
          <w:b/>
          <w:bCs/>
          <w:szCs w:val="21"/>
        </w:rPr>
        <w:fldChar w:fldCharType="separate"/>
      </w:r>
      <w:r>
        <w:rPr>
          <w:rFonts w:ascii="Times New Roman" w:hAnsi="Times New Roman"/>
          <w:b/>
          <w:bCs/>
          <w:szCs w:val="28"/>
          <w:lang w:val="zh-CN"/>
        </w:rPr>
        <w:t>23.签订合同</w:t>
      </w:r>
      <w:r>
        <w:rPr>
          <w:b/>
          <w:bCs/>
        </w:rPr>
        <w:tab/>
      </w:r>
      <w:r>
        <w:rPr>
          <w:b/>
          <w:bCs/>
        </w:rPr>
        <w:fldChar w:fldCharType="begin"/>
      </w:r>
      <w:r>
        <w:rPr>
          <w:b/>
          <w:bCs/>
        </w:rPr>
        <w:instrText xml:space="preserve"> PAGEREF _Toc15702 \h </w:instrText>
      </w:r>
      <w:r>
        <w:rPr>
          <w:b/>
          <w:bCs/>
        </w:rPr>
        <w:fldChar w:fldCharType="separate"/>
      </w:r>
      <w:r>
        <w:rPr>
          <w:b/>
          <w:bCs/>
        </w:rPr>
        <w:t>19</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_Toc31224 </w:instrText>
      </w:r>
      <w:r>
        <w:rPr>
          <w:rFonts w:hint="eastAsia" w:ascii="黑体" w:hAnsi="黑体" w:eastAsia="黑体" w:cs="黑体"/>
          <w:b/>
          <w:bCs/>
          <w:szCs w:val="21"/>
        </w:rPr>
        <w:fldChar w:fldCharType="separate"/>
      </w:r>
      <w:r>
        <w:rPr>
          <w:rFonts w:ascii="Times New Roman" w:hAnsi="Times New Roman"/>
          <w:b/>
          <w:bCs/>
          <w:lang w:val="zh-CN"/>
        </w:rPr>
        <w:t>十、招标代理费</w:t>
      </w:r>
      <w:r>
        <w:rPr>
          <w:b/>
          <w:bCs/>
        </w:rPr>
        <w:tab/>
      </w:r>
      <w:r>
        <w:rPr>
          <w:b/>
          <w:bCs/>
        </w:rPr>
        <w:fldChar w:fldCharType="begin"/>
      </w:r>
      <w:r>
        <w:rPr>
          <w:b/>
          <w:bCs/>
        </w:rPr>
        <w:instrText xml:space="preserve"> PAGEREF _Toc31224 \h </w:instrText>
      </w:r>
      <w:r>
        <w:rPr>
          <w:b/>
          <w:bCs/>
        </w:rPr>
        <w:fldChar w:fldCharType="separate"/>
      </w:r>
      <w:r>
        <w:rPr>
          <w:b/>
          <w:bCs/>
        </w:rPr>
        <w:t>20</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_Toc18112 </w:instrText>
      </w:r>
      <w:r>
        <w:rPr>
          <w:rFonts w:hint="eastAsia" w:ascii="黑体" w:hAnsi="黑体" w:eastAsia="黑体" w:cs="黑体"/>
          <w:b/>
          <w:bCs/>
          <w:szCs w:val="21"/>
        </w:rPr>
        <w:fldChar w:fldCharType="separate"/>
      </w:r>
      <w:r>
        <w:rPr>
          <w:rFonts w:ascii="Times New Roman" w:hAnsi="Times New Roman"/>
          <w:b/>
          <w:bCs/>
          <w:lang w:val="zh-CN"/>
        </w:rPr>
        <w:t>十一、其他</w:t>
      </w:r>
      <w:r>
        <w:rPr>
          <w:b/>
          <w:bCs/>
        </w:rPr>
        <w:tab/>
      </w:r>
      <w:r>
        <w:rPr>
          <w:b/>
          <w:bCs/>
        </w:rPr>
        <w:fldChar w:fldCharType="begin"/>
      </w:r>
      <w:r>
        <w:rPr>
          <w:b/>
          <w:bCs/>
        </w:rPr>
        <w:instrText xml:space="preserve"> PAGEREF _Toc18112 \h </w:instrText>
      </w:r>
      <w:r>
        <w:rPr>
          <w:b/>
          <w:bCs/>
        </w:rPr>
        <w:fldChar w:fldCharType="separate"/>
      </w:r>
      <w:r>
        <w:rPr>
          <w:b/>
          <w:bCs/>
        </w:rPr>
        <w:t>20</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_Toc21581 </w:instrText>
      </w:r>
      <w:r>
        <w:rPr>
          <w:rFonts w:hint="eastAsia" w:ascii="黑体" w:hAnsi="黑体" w:eastAsia="黑体" w:cs="黑体"/>
          <w:b/>
          <w:bCs/>
          <w:szCs w:val="21"/>
        </w:rPr>
        <w:fldChar w:fldCharType="separate"/>
      </w:r>
      <w:r>
        <w:rPr>
          <w:rFonts w:ascii="Times New Roman" w:hAnsi="Times New Roman"/>
          <w:b/>
          <w:bCs/>
          <w:lang w:val="zh-CN"/>
        </w:rPr>
        <w:t>第三部分  青海省政府采购合同</w:t>
      </w:r>
      <w:r>
        <w:rPr>
          <w:rFonts w:hint="eastAsia" w:ascii="Times New Roman" w:hAnsi="Times New Roman"/>
          <w:b/>
          <w:bCs/>
          <w:lang w:val="zh-CN"/>
        </w:rPr>
        <w:t>（范本）</w:t>
      </w:r>
      <w:r>
        <w:rPr>
          <w:b/>
          <w:bCs/>
        </w:rPr>
        <w:tab/>
      </w:r>
      <w:r>
        <w:rPr>
          <w:b/>
          <w:bCs/>
        </w:rPr>
        <w:fldChar w:fldCharType="begin"/>
      </w:r>
      <w:r>
        <w:rPr>
          <w:b/>
          <w:bCs/>
        </w:rPr>
        <w:instrText xml:space="preserve"> PAGEREF _Toc21581 \h </w:instrText>
      </w:r>
      <w:r>
        <w:rPr>
          <w:b/>
          <w:bCs/>
        </w:rPr>
        <w:fldChar w:fldCharType="separate"/>
      </w:r>
      <w:r>
        <w:rPr>
          <w:b/>
          <w:bCs/>
        </w:rPr>
        <w:t>22</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_Toc7207 </w:instrText>
      </w:r>
      <w:r>
        <w:rPr>
          <w:rFonts w:hint="eastAsia" w:ascii="黑体" w:hAnsi="黑体" w:eastAsia="黑体" w:cs="黑体"/>
          <w:b/>
          <w:bCs/>
          <w:szCs w:val="21"/>
        </w:rPr>
        <w:fldChar w:fldCharType="separate"/>
      </w:r>
      <w:r>
        <w:rPr>
          <w:rFonts w:ascii="Times New Roman" w:hAnsi="Times New Roman"/>
          <w:b/>
          <w:bCs/>
          <w:lang w:val="zh-CN"/>
        </w:rPr>
        <w:t>第四部分  投标文件格式</w:t>
      </w:r>
      <w:r>
        <w:rPr>
          <w:b/>
          <w:bCs/>
        </w:rPr>
        <w:tab/>
      </w:r>
      <w:r>
        <w:rPr>
          <w:b/>
          <w:bCs/>
        </w:rPr>
        <w:fldChar w:fldCharType="begin"/>
      </w:r>
      <w:r>
        <w:rPr>
          <w:b/>
          <w:bCs/>
        </w:rPr>
        <w:instrText xml:space="preserve"> PAGEREF _Toc7207 \h </w:instrText>
      </w:r>
      <w:r>
        <w:rPr>
          <w:b/>
          <w:bCs/>
        </w:rPr>
        <w:fldChar w:fldCharType="separate"/>
      </w:r>
      <w:r>
        <w:rPr>
          <w:b/>
          <w:bCs/>
        </w:rPr>
        <w:t>34</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_Toc20104 </w:instrText>
      </w:r>
      <w:r>
        <w:rPr>
          <w:rFonts w:hint="eastAsia" w:ascii="黑体" w:hAnsi="黑体" w:eastAsia="黑体" w:cs="黑体"/>
          <w:b/>
          <w:bCs/>
          <w:szCs w:val="21"/>
        </w:rPr>
        <w:fldChar w:fldCharType="separate"/>
      </w:r>
      <w:r>
        <w:rPr>
          <w:rFonts w:ascii="Times New Roman" w:hAnsi="Times New Roman"/>
          <w:b/>
          <w:bCs/>
        </w:rPr>
        <w:t>投标文件封面（上册）</w:t>
      </w:r>
      <w:r>
        <w:rPr>
          <w:b/>
          <w:bCs/>
        </w:rPr>
        <w:tab/>
      </w:r>
      <w:r>
        <w:rPr>
          <w:b/>
          <w:bCs/>
        </w:rPr>
        <w:fldChar w:fldCharType="begin"/>
      </w:r>
      <w:r>
        <w:rPr>
          <w:b/>
          <w:bCs/>
        </w:rPr>
        <w:instrText xml:space="preserve"> PAGEREF _Toc20104 \h </w:instrText>
      </w:r>
      <w:r>
        <w:rPr>
          <w:b/>
          <w:bCs/>
        </w:rPr>
        <w:fldChar w:fldCharType="separate"/>
      </w:r>
      <w:r>
        <w:rPr>
          <w:b/>
          <w:bCs/>
        </w:rPr>
        <w:t>34</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_Toc18248 </w:instrText>
      </w:r>
      <w:r>
        <w:rPr>
          <w:rFonts w:hint="eastAsia" w:ascii="黑体" w:hAnsi="黑体" w:eastAsia="黑体" w:cs="黑体"/>
          <w:b/>
          <w:bCs/>
          <w:szCs w:val="21"/>
        </w:rPr>
        <w:fldChar w:fldCharType="separate"/>
      </w:r>
      <w:r>
        <w:rPr>
          <w:rFonts w:ascii="Times New Roman" w:hAnsi="Times New Roman"/>
          <w:b/>
          <w:bCs/>
        </w:rPr>
        <w:t>投标文件目录（上册）</w:t>
      </w:r>
      <w:r>
        <w:rPr>
          <w:b/>
          <w:bCs/>
        </w:rPr>
        <w:tab/>
      </w:r>
      <w:r>
        <w:rPr>
          <w:b/>
          <w:bCs/>
        </w:rPr>
        <w:fldChar w:fldCharType="begin"/>
      </w:r>
      <w:r>
        <w:rPr>
          <w:b/>
          <w:bCs/>
        </w:rPr>
        <w:instrText xml:space="preserve"> PAGEREF _Toc18248 \h </w:instrText>
      </w:r>
      <w:r>
        <w:rPr>
          <w:b/>
          <w:bCs/>
        </w:rPr>
        <w:fldChar w:fldCharType="separate"/>
      </w:r>
      <w:r>
        <w:rPr>
          <w:b/>
          <w:bCs/>
        </w:rPr>
        <w:t>35</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_Toc25684 </w:instrText>
      </w:r>
      <w:r>
        <w:rPr>
          <w:rFonts w:hint="eastAsia" w:ascii="黑体" w:hAnsi="黑体" w:eastAsia="黑体" w:cs="黑体"/>
          <w:b/>
          <w:bCs/>
          <w:szCs w:val="21"/>
        </w:rPr>
        <w:fldChar w:fldCharType="separate"/>
      </w:r>
      <w:r>
        <w:rPr>
          <w:rFonts w:ascii="Times New Roman" w:hAnsi="Times New Roman"/>
          <w:b/>
          <w:bCs/>
          <w:lang w:val="zh-CN"/>
        </w:rPr>
        <w:t>格式</w:t>
      </w:r>
      <w:r>
        <w:rPr>
          <w:rFonts w:hint="eastAsia" w:ascii="Times New Roman" w:hAnsi="Times New Roman"/>
          <w:b/>
          <w:bCs/>
          <w:lang w:val="zh-CN"/>
        </w:rPr>
        <w:t>1</w:t>
      </w:r>
      <w:r>
        <w:rPr>
          <w:rFonts w:ascii="Times New Roman" w:hAnsi="Times New Roman"/>
          <w:b/>
          <w:bCs/>
          <w:lang w:val="zh-CN"/>
        </w:rPr>
        <w:t>：投标函</w:t>
      </w:r>
      <w:r>
        <w:rPr>
          <w:b/>
          <w:bCs/>
        </w:rPr>
        <w:tab/>
      </w:r>
      <w:r>
        <w:rPr>
          <w:b/>
          <w:bCs/>
        </w:rPr>
        <w:fldChar w:fldCharType="begin"/>
      </w:r>
      <w:r>
        <w:rPr>
          <w:b/>
          <w:bCs/>
        </w:rPr>
        <w:instrText xml:space="preserve"> PAGEREF _Toc25684 \h </w:instrText>
      </w:r>
      <w:r>
        <w:rPr>
          <w:b/>
          <w:bCs/>
        </w:rPr>
        <w:fldChar w:fldCharType="separate"/>
      </w:r>
      <w:r>
        <w:rPr>
          <w:b/>
          <w:bCs/>
        </w:rPr>
        <w:t>36</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_Toc4730 </w:instrText>
      </w:r>
      <w:r>
        <w:rPr>
          <w:rFonts w:hint="eastAsia" w:ascii="黑体" w:hAnsi="黑体" w:eastAsia="黑体" w:cs="黑体"/>
          <w:b/>
          <w:bCs/>
          <w:szCs w:val="21"/>
        </w:rPr>
        <w:fldChar w:fldCharType="separate"/>
      </w:r>
      <w:r>
        <w:rPr>
          <w:rFonts w:ascii="Times New Roman" w:hAnsi="Times New Roman"/>
          <w:b/>
          <w:bCs/>
          <w:lang w:val="zh-CN"/>
        </w:rPr>
        <w:t>格式</w:t>
      </w:r>
      <w:r>
        <w:rPr>
          <w:rFonts w:hint="eastAsia" w:ascii="Times New Roman" w:hAnsi="Times New Roman"/>
          <w:b/>
          <w:bCs/>
          <w:lang w:val="zh-CN"/>
        </w:rPr>
        <w:t>2</w:t>
      </w:r>
      <w:r>
        <w:rPr>
          <w:rFonts w:ascii="Times New Roman" w:hAnsi="Times New Roman"/>
          <w:b/>
          <w:bCs/>
          <w:lang w:val="zh-CN"/>
        </w:rPr>
        <w:t>：法定代表人证明书</w:t>
      </w:r>
      <w:r>
        <w:rPr>
          <w:b/>
          <w:bCs/>
        </w:rPr>
        <w:tab/>
      </w:r>
      <w:r>
        <w:rPr>
          <w:b/>
          <w:bCs/>
        </w:rPr>
        <w:fldChar w:fldCharType="begin"/>
      </w:r>
      <w:r>
        <w:rPr>
          <w:b/>
          <w:bCs/>
        </w:rPr>
        <w:instrText xml:space="preserve"> PAGEREF _Toc4730 \h </w:instrText>
      </w:r>
      <w:r>
        <w:rPr>
          <w:b/>
          <w:bCs/>
        </w:rPr>
        <w:fldChar w:fldCharType="separate"/>
      </w:r>
      <w:r>
        <w:rPr>
          <w:b/>
          <w:bCs/>
        </w:rPr>
        <w:t>37</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_Toc26269 </w:instrText>
      </w:r>
      <w:r>
        <w:rPr>
          <w:rFonts w:hint="eastAsia" w:ascii="黑体" w:hAnsi="黑体" w:eastAsia="黑体" w:cs="黑体"/>
          <w:b/>
          <w:bCs/>
          <w:szCs w:val="21"/>
        </w:rPr>
        <w:fldChar w:fldCharType="separate"/>
      </w:r>
      <w:r>
        <w:rPr>
          <w:rFonts w:ascii="Times New Roman" w:hAnsi="Times New Roman"/>
          <w:b/>
          <w:bCs/>
          <w:lang w:val="zh-CN"/>
        </w:rPr>
        <w:t>格式</w:t>
      </w:r>
      <w:r>
        <w:rPr>
          <w:rFonts w:hint="eastAsia" w:ascii="Times New Roman" w:hAnsi="Times New Roman"/>
          <w:b/>
          <w:bCs/>
          <w:lang w:val="zh-CN"/>
        </w:rPr>
        <w:t>3</w:t>
      </w:r>
      <w:r>
        <w:rPr>
          <w:rFonts w:ascii="Times New Roman" w:hAnsi="Times New Roman"/>
          <w:b/>
          <w:bCs/>
          <w:lang w:val="zh-CN"/>
        </w:rPr>
        <w:t>：法定代表人授权书</w:t>
      </w:r>
      <w:r>
        <w:rPr>
          <w:b/>
          <w:bCs/>
        </w:rPr>
        <w:tab/>
      </w:r>
      <w:r>
        <w:rPr>
          <w:b/>
          <w:bCs/>
        </w:rPr>
        <w:fldChar w:fldCharType="begin"/>
      </w:r>
      <w:r>
        <w:rPr>
          <w:b/>
          <w:bCs/>
        </w:rPr>
        <w:instrText xml:space="preserve"> PAGEREF _Toc26269 \h </w:instrText>
      </w:r>
      <w:r>
        <w:rPr>
          <w:b/>
          <w:bCs/>
        </w:rPr>
        <w:fldChar w:fldCharType="separate"/>
      </w:r>
      <w:r>
        <w:rPr>
          <w:b/>
          <w:bCs/>
        </w:rPr>
        <w:t>38</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_Toc17186 </w:instrText>
      </w:r>
      <w:r>
        <w:rPr>
          <w:rFonts w:hint="eastAsia" w:ascii="黑体" w:hAnsi="黑体" w:eastAsia="黑体" w:cs="黑体"/>
          <w:b/>
          <w:bCs/>
          <w:szCs w:val="21"/>
        </w:rPr>
        <w:fldChar w:fldCharType="separate"/>
      </w:r>
      <w:r>
        <w:rPr>
          <w:rFonts w:ascii="Times New Roman" w:hAnsi="Times New Roman"/>
          <w:b/>
          <w:bCs/>
          <w:lang w:val="zh-CN"/>
        </w:rPr>
        <w:t>格式</w:t>
      </w:r>
      <w:r>
        <w:rPr>
          <w:rFonts w:hint="eastAsia" w:ascii="Times New Roman" w:hAnsi="Times New Roman"/>
          <w:b/>
          <w:bCs/>
          <w:lang w:val="zh-CN"/>
        </w:rPr>
        <w:t>4</w:t>
      </w:r>
      <w:r>
        <w:rPr>
          <w:rFonts w:ascii="Times New Roman" w:hAnsi="Times New Roman"/>
          <w:b/>
          <w:bCs/>
          <w:lang w:val="zh-CN"/>
        </w:rPr>
        <w:t>：投标供应商承诺书</w:t>
      </w:r>
      <w:r>
        <w:rPr>
          <w:b/>
          <w:bCs/>
        </w:rPr>
        <w:tab/>
      </w:r>
      <w:r>
        <w:rPr>
          <w:b/>
          <w:bCs/>
        </w:rPr>
        <w:fldChar w:fldCharType="begin"/>
      </w:r>
      <w:r>
        <w:rPr>
          <w:b/>
          <w:bCs/>
        </w:rPr>
        <w:instrText xml:space="preserve"> PAGEREF _Toc17186 \h </w:instrText>
      </w:r>
      <w:r>
        <w:rPr>
          <w:b/>
          <w:bCs/>
        </w:rPr>
        <w:fldChar w:fldCharType="separate"/>
      </w:r>
      <w:r>
        <w:rPr>
          <w:b/>
          <w:bCs/>
        </w:rPr>
        <w:t>39</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_Toc1204 </w:instrText>
      </w:r>
      <w:r>
        <w:rPr>
          <w:rFonts w:hint="eastAsia" w:ascii="黑体" w:hAnsi="黑体" w:eastAsia="黑体" w:cs="黑体"/>
          <w:b/>
          <w:bCs/>
          <w:szCs w:val="21"/>
        </w:rPr>
        <w:fldChar w:fldCharType="separate"/>
      </w:r>
      <w:r>
        <w:rPr>
          <w:rFonts w:ascii="Times New Roman" w:hAnsi="Times New Roman"/>
          <w:b/>
          <w:bCs/>
          <w:lang w:val="zh-CN"/>
        </w:rPr>
        <w:t>格式</w:t>
      </w:r>
      <w:r>
        <w:rPr>
          <w:rFonts w:hint="eastAsia" w:ascii="Times New Roman" w:hAnsi="Times New Roman"/>
          <w:b/>
          <w:bCs/>
          <w:lang w:val="zh-CN"/>
        </w:rPr>
        <w:t>5</w:t>
      </w:r>
      <w:r>
        <w:rPr>
          <w:rFonts w:ascii="Times New Roman" w:hAnsi="Times New Roman"/>
          <w:b/>
          <w:bCs/>
          <w:lang w:val="zh-CN"/>
        </w:rPr>
        <w:t>：投标供应商诚信承诺书</w:t>
      </w:r>
      <w:r>
        <w:rPr>
          <w:b/>
          <w:bCs/>
        </w:rPr>
        <w:tab/>
      </w:r>
      <w:r>
        <w:rPr>
          <w:b/>
          <w:bCs/>
        </w:rPr>
        <w:fldChar w:fldCharType="begin"/>
      </w:r>
      <w:r>
        <w:rPr>
          <w:b/>
          <w:bCs/>
        </w:rPr>
        <w:instrText xml:space="preserve"> PAGEREF _Toc1204 \h </w:instrText>
      </w:r>
      <w:r>
        <w:rPr>
          <w:b/>
          <w:bCs/>
        </w:rPr>
        <w:fldChar w:fldCharType="separate"/>
      </w:r>
      <w:r>
        <w:rPr>
          <w:b/>
          <w:bCs/>
        </w:rPr>
        <w:t>40</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_Toc21707 </w:instrText>
      </w:r>
      <w:r>
        <w:rPr>
          <w:rFonts w:hint="eastAsia" w:ascii="黑体" w:hAnsi="黑体" w:eastAsia="黑体" w:cs="黑体"/>
          <w:b/>
          <w:bCs/>
          <w:szCs w:val="21"/>
        </w:rPr>
        <w:fldChar w:fldCharType="separate"/>
      </w:r>
      <w:r>
        <w:rPr>
          <w:rFonts w:ascii="Times New Roman" w:hAnsi="Times New Roman"/>
          <w:b/>
          <w:bCs/>
          <w:lang w:val="zh-CN"/>
        </w:rPr>
        <w:t>格式</w:t>
      </w:r>
      <w:r>
        <w:rPr>
          <w:rFonts w:hint="eastAsia" w:ascii="Times New Roman" w:hAnsi="Times New Roman"/>
          <w:b/>
          <w:bCs/>
          <w:lang w:val="zh-CN"/>
        </w:rPr>
        <w:t>6</w:t>
      </w:r>
      <w:r>
        <w:rPr>
          <w:rFonts w:ascii="Times New Roman" w:hAnsi="Times New Roman"/>
          <w:b/>
          <w:bCs/>
          <w:lang w:val="zh-CN"/>
        </w:rPr>
        <w:t>：资格证明材料</w:t>
      </w:r>
      <w:r>
        <w:rPr>
          <w:b/>
          <w:bCs/>
        </w:rPr>
        <w:tab/>
      </w:r>
      <w:r>
        <w:rPr>
          <w:b/>
          <w:bCs/>
        </w:rPr>
        <w:fldChar w:fldCharType="begin"/>
      </w:r>
      <w:r>
        <w:rPr>
          <w:b/>
          <w:bCs/>
        </w:rPr>
        <w:instrText xml:space="preserve"> PAGEREF _Toc21707 \h </w:instrText>
      </w:r>
      <w:r>
        <w:rPr>
          <w:b/>
          <w:bCs/>
        </w:rPr>
        <w:fldChar w:fldCharType="separate"/>
      </w:r>
      <w:r>
        <w:rPr>
          <w:b/>
          <w:bCs/>
        </w:rPr>
        <w:t>41</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_Toc6030 </w:instrText>
      </w:r>
      <w:r>
        <w:rPr>
          <w:rFonts w:hint="eastAsia" w:ascii="黑体" w:hAnsi="黑体" w:eastAsia="黑体" w:cs="黑体"/>
          <w:b/>
          <w:bCs/>
          <w:szCs w:val="21"/>
        </w:rPr>
        <w:fldChar w:fldCharType="separate"/>
      </w:r>
      <w:r>
        <w:rPr>
          <w:rFonts w:ascii="Times New Roman" w:hAnsi="Times New Roman"/>
          <w:b/>
          <w:bCs/>
          <w:lang w:val="zh-CN"/>
        </w:rPr>
        <w:t>格式</w:t>
      </w:r>
      <w:r>
        <w:rPr>
          <w:rFonts w:hint="eastAsia" w:ascii="Times New Roman" w:hAnsi="Times New Roman"/>
          <w:b/>
          <w:bCs/>
          <w:lang w:val="zh-CN"/>
        </w:rPr>
        <w:t>7</w:t>
      </w:r>
      <w:r>
        <w:rPr>
          <w:rFonts w:ascii="Times New Roman" w:hAnsi="Times New Roman"/>
          <w:b/>
          <w:bCs/>
          <w:lang w:val="zh-CN"/>
        </w:rPr>
        <w:t>：财务状况、缴纳税收和社会保障资金证明</w:t>
      </w:r>
      <w:r>
        <w:rPr>
          <w:b/>
          <w:bCs/>
        </w:rPr>
        <w:tab/>
      </w:r>
      <w:r>
        <w:rPr>
          <w:b/>
          <w:bCs/>
        </w:rPr>
        <w:fldChar w:fldCharType="begin"/>
      </w:r>
      <w:r>
        <w:rPr>
          <w:b/>
          <w:bCs/>
        </w:rPr>
        <w:instrText xml:space="preserve"> PAGEREF _Toc6030 \h </w:instrText>
      </w:r>
      <w:r>
        <w:rPr>
          <w:b/>
          <w:bCs/>
        </w:rPr>
        <w:fldChar w:fldCharType="separate"/>
      </w:r>
      <w:r>
        <w:rPr>
          <w:b/>
          <w:bCs/>
        </w:rPr>
        <w:t>42</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_Toc8673 </w:instrText>
      </w:r>
      <w:r>
        <w:rPr>
          <w:rFonts w:hint="eastAsia" w:ascii="黑体" w:hAnsi="黑体" w:eastAsia="黑体" w:cs="黑体"/>
          <w:b/>
          <w:bCs/>
          <w:szCs w:val="21"/>
        </w:rPr>
        <w:fldChar w:fldCharType="separate"/>
      </w:r>
      <w:r>
        <w:rPr>
          <w:rFonts w:ascii="Times New Roman" w:hAnsi="Times New Roman"/>
          <w:b/>
          <w:bCs/>
          <w:lang w:val="zh-CN"/>
        </w:rPr>
        <w:t>格式</w:t>
      </w:r>
      <w:r>
        <w:rPr>
          <w:rFonts w:hint="eastAsia" w:ascii="Times New Roman" w:hAnsi="Times New Roman"/>
          <w:b/>
          <w:bCs/>
          <w:lang w:val="zh-CN"/>
        </w:rPr>
        <w:t>8</w:t>
      </w:r>
      <w:r>
        <w:rPr>
          <w:rFonts w:ascii="Times New Roman" w:hAnsi="Times New Roman"/>
          <w:b/>
          <w:bCs/>
          <w:lang w:val="zh-CN"/>
        </w:rPr>
        <w:t>：具备履行合同所必需的设备和专业技术能力证明</w:t>
      </w:r>
      <w:r>
        <w:rPr>
          <w:b/>
          <w:bCs/>
        </w:rPr>
        <w:tab/>
      </w:r>
      <w:r>
        <w:rPr>
          <w:b/>
          <w:bCs/>
        </w:rPr>
        <w:fldChar w:fldCharType="begin"/>
      </w:r>
      <w:r>
        <w:rPr>
          <w:b/>
          <w:bCs/>
        </w:rPr>
        <w:instrText xml:space="preserve"> PAGEREF _Toc8673 \h </w:instrText>
      </w:r>
      <w:r>
        <w:rPr>
          <w:b/>
          <w:bCs/>
        </w:rPr>
        <w:fldChar w:fldCharType="separate"/>
      </w:r>
      <w:r>
        <w:rPr>
          <w:b/>
          <w:bCs/>
        </w:rPr>
        <w:t>43</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_Toc2057 </w:instrText>
      </w:r>
      <w:r>
        <w:rPr>
          <w:rFonts w:hint="eastAsia" w:ascii="黑体" w:hAnsi="黑体" w:eastAsia="黑体" w:cs="黑体"/>
          <w:b/>
          <w:bCs/>
          <w:szCs w:val="21"/>
        </w:rPr>
        <w:fldChar w:fldCharType="separate"/>
      </w:r>
      <w:r>
        <w:rPr>
          <w:b/>
          <w:bCs/>
          <w:lang w:val="zh-CN"/>
        </w:rPr>
        <w:t>格式</w:t>
      </w:r>
      <w:r>
        <w:rPr>
          <w:rFonts w:hint="eastAsia"/>
          <w:b/>
          <w:bCs/>
          <w:lang w:val="zh-CN"/>
        </w:rPr>
        <w:t>9</w:t>
      </w:r>
      <w:r>
        <w:rPr>
          <w:b/>
          <w:bCs/>
          <w:lang w:val="zh-CN"/>
        </w:rPr>
        <w:t>：无重大违法记录声明</w:t>
      </w:r>
      <w:r>
        <w:rPr>
          <w:b/>
          <w:bCs/>
        </w:rPr>
        <w:tab/>
      </w:r>
      <w:r>
        <w:rPr>
          <w:b/>
          <w:bCs/>
        </w:rPr>
        <w:fldChar w:fldCharType="begin"/>
      </w:r>
      <w:r>
        <w:rPr>
          <w:b/>
          <w:bCs/>
        </w:rPr>
        <w:instrText xml:space="preserve"> PAGEREF _Toc2057 \h </w:instrText>
      </w:r>
      <w:r>
        <w:rPr>
          <w:b/>
          <w:bCs/>
        </w:rPr>
        <w:fldChar w:fldCharType="separate"/>
      </w:r>
      <w:r>
        <w:rPr>
          <w:b/>
          <w:bCs/>
        </w:rPr>
        <w:t>44</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_Toc3935 </w:instrText>
      </w:r>
      <w:r>
        <w:rPr>
          <w:rFonts w:hint="eastAsia" w:ascii="黑体" w:hAnsi="黑体" w:eastAsia="黑体" w:cs="黑体"/>
          <w:b/>
          <w:bCs/>
          <w:szCs w:val="21"/>
        </w:rPr>
        <w:fldChar w:fldCharType="separate"/>
      </w:r>
      <w:r>
        <w:rPr>
          <w:rFonts w:ascii="Times New Roman" w:hAnsi="Times New Roman"/>
          <w:b/>
          <w:bCs/>
          <w:lang w:val="zh-CN"/>
        </w:rPr>
        <w:t>格式1</w:t>
      </w:r>
      <w:r>
        <w:rPr>
          <w:rFonts w:hint="eastAsia" w:ascii="Times New Roman" w:hAnsi="Times New Roman"/>
          <w:b/>
          <w:bCs/>
          <w:lang w:val="zh-CN"/>
        </w:rPr>
        <w:t>0</w:t>
      </w:r>
      <w:r>
        <w:rPr>
          <w:rFonts w:ascii="Times New Roman" w:hAnsi="Times New Roman"/>
          <w:b/>
          <w:bCs/>
          <w:lang w:val="zh-CN"/>
        </w:rPr>
        <w:t>：投标保证金证明</w:t>
      </w:r>
      <w:r>
        <w:rPr>
          <w:b/>
          <w:bCs/>
        </w:rPr>
        <w:tab/>
      </w:r>
      <w:r>
        <w:rPr>
          <w:b/>
          <w:bCs/>
        </w:rPr>
        <w:fldChar w:fldCharType="begin"/>
      </w:r>
      <w:r>
        <w:rPr>
          <w:b/>
          <w:bCs/>
        </w:rPr>
        <w:instrText xml:space="preserve"> PAGEREF _Toc3935 \h </w:instrText>
      </w:r>
      <w:r>
        <w:rPr>
          <w:b/>
          <w:bCs/>
        </w:rPr>
        <w:fldChar w:fldCharType="separate"/>
      </w:r>
      <w:r>
        <w:rPr>
          <w:b/>
          <w:bCs/>
        </w:rPr>
        <w:t>45</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_Toc12385 </w:instrText>
      </w:r>
      <w:r>
        <w:rPr>
          <w:rFonts w:hint="eastAsia" w:ascii="黑体" w:hAnsi="黑体" w:eastAsia="黑体" w:cs="黑体"/>
          <w:b/>
          <w:bCs/>
          <w:szCs w:val="21"/>
        </w:rPr>
        <w:fldChar w:fldCharType="separate"/>
      </w:r>
      <w:r>
        <w:rPr>
          <w:rFonts w:ascii="Times New Roman" w:hAnsi="Times New Roman"/>
          <w:b/>
          <w:bCs/>
          <w:szCs w:val="30"/>
          <w:lang w:val="zh-CN"/>
        </w:rPr>
        <w:t>投标文件封面（下册）</w:t>
      </w:r>
      <w:r>
        <w:rPr>
          <w:b/>
          <w:bCs/>
        </w:rPr>
        <w:tab/>
      </w:r>
      <w:r>
        <w:rPr>
          <w:b/>
          <w:bCs/>
        </w:rPr>
        <w:fldChar w:fldCharType="begin"/>
      </w:r>
      <w:r>
        <w:rPr>
          <w:b/>
          <w:bCs/>
        </w:rPr>
        <w:instrText xml:space="preserve"> PAGEREF _Toc12385 \h </w:instrText>
      </w:r>
      <w:r>
        <w:rPr>
          <w:b/>
          <w:bCs/>
        </w:rPr>
        <w:fldChar w:fldCharType="separate"/>
      </w:r>
      <w:r>
        <w:rPr>
          <w:b/>
          <w:bCs/>
        </w:rPr>
        <w:t>46</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_Toc15100 </w:instrText>
      </w:r>
      <w:r>
        <w:rPr>
          <w:rFonts w:hint="eastAsia" w:ascii="黑体" w:hAnsi="黑体" w:eastAsia="黑体" w:cs="黑体"/>
          <w:b/>
          <w:bCs/>
          <w:szCs w:val="21"/>
        </w:rPr>
        <w:fldChar w:fldCharType="separate"/>
      </w:r>
      <w:r>
        <w:rPr>
          <w:rFonts w:ascii="Times New Roman" w:hAnsi="Times New Roman"/>
          <w:b/>
          <w:bCs/>
          <w:szCs w:val="30"/>
          <w:lang w:val="zh-CN"/>
        </w:rPr>
        <w:t>投标文件目录（下册）</w:t>
      </w:r>
      <w:r>
        <w:rPr>
          <w:b/>
          <w:bCs/>
        </w:rPr>
        <w:tab/>
      </w:r>
      <w:r>
        <w:rPr>
          <w:b/>
          <w:bCs/>
        </w:rPr>
        <w:fldChar w:fldCharType="begin"/>
      </w:r>
      <w:r>
        <w:rPr>
          <w:b/>
          <w:bCs/>
        </w:rPr>
        <w:instrText xml:space="preserve"> PAGEREF _Toc15100 \h </w:instrText>
      </w:r>
      <w:r>
        <w:rPr>
          <w:b/>
          <w:bCs/>
        </w:rPr>
        <w:fldChar w:fldCharType="separate"/>
      </w:r>
      <w:r>
        <w:rPr>
          <w:b/>
          <w:bCs/>
        </w:rPr>
        <w:t>47</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_Toc23096 </w:instrText>
      </w:r>
      <w:r>
        <w:rPr>
          <w:rFonts w:hint="eastAsia" w:ascii="黑体" w:hAnsi="黑体" w:eastAsia="黑体" w:cs="黑体"/>
          <w:b/>
          <w:bCs/>
          <w:szCs w:val="21"/>
        </w:rPr>
        <w:fldChar w:fldCharType="separate"/>
      </w:r>
      <w:r>
        <w:rPr>
          <w:rFonts w:hint="eastAsia" w:ascii="Times New Roman" w:hAnsi="Times New Roman"/>
          <w:b/>
          <w:bCs/>
          <w:szCs w:val="30"/>
        </w:rPr>
        <w:t>格式11：</w:t>
      </w:r>
      <w:r>
        <w:rPr>
          <w:rFonts w:ascii="Times New Roman" w:hAnsi="Times New Roman"/>
          <w:b/>
          <w:bCs/>
          <w:szCs w:val="30"/>
          <w:lang w:val="zh-CN"/>
        </w:rPr>
        <w:t>评分对照表</w:t>
      </w:r>
      <w:r>
        <w:rPr>
          <w:b/>
          <w:bCs/>
        </w:rPr>
        <w:tab/>
      </w:r>
      <w:r>
        <w:rPr>
          <w:b/>
          <w:bCs/>
        </w:rPr>
        <w:fldChar w:fldCharType="begin"/>
      </w:r>
      <w:r>
        <w:rPr>
          <w:b/>
          <w:bCs/>
        </w:rPr>
        <w:instrText xml:space="preserve"> PAGEREF _Toc23096 \h </w:instrText>
      </w:r>
      <w:r>
        <w:rPr>
          <w:b/>
          <w:bCs/>
        </w:rPr>
        <w:fldChar w:fldCharType="separate"/>
      </w:r>
      <w:r>
        <w:rPr>
          <w:b/>
          <w:bCs/>
        </w:rPr>
        <w:t>48</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_Toc26512 </w:instrText>
      </w:r>
      <w:r>
        <w:rPr>
          <w:rFonts w:hint="eastAsia" w:ascii="黑体" w:hAnsi="黑体" w:eastAsia="黑体" w:cs="黑体"/>
          <w:b/>
          <w:bCs/>
          <w:szCs w:val="21"/>
        </w:rPr>
        <w:fldChar w:fldCharType="separate"/>
      </w:r>
      <w:r>
        <w:rPr>
          <w:rFonts w:hint="eastAsia" w:ascii="Times New Roman" w:hAnsi="Times New Roman"/>
          <w:b/>
          <w:bCs/>
          <w:szCs w:val="30"/>
        </w:rPr>
        <w:t>格式12：</w:t>
      </w:r>
      <w:r>
        <w:rPr>
          <w:rFonts w:ascii="Times New Roman" w:hAnsi="Times New Roman"/>
          <w:b/>
          <w:bCs/>
          <w:szCs w:val="30"/>
          <w:lang w:val="zh-CN"/>
        </w:rPr>
        <w:t>开标一览表（报价表）</w:t>
      </w:r>
      <w:r>
        <w:rPr>
          <w:b/>
          <w:bCs/>
        </w:rPr>
        <w:tab/>
      </w:r>
      <w:r>
        <w:rPr>
          <w:b/>
          <w:bCs/>
        </w:rPr>
        <w:fldChar w:fldCharType="begin"/>
      </w:r>
      <w:r>
        <w:rPr>
          <w:b/>
          <w:bCs/>
        </w:rPr>
        <w:instrText xml:space="preserve"> PAGEREF _Toc26512 \h </w:instrText>
      </w:r>
      <w:r>
        <w:rPr>
          <w:b/>
          <w:bCs/>
        </w:rPr>
        <w:fldChar w:fldCharType="separate"/>
      </w:r>
      <w:r>
        <w:rPr>
          <w:b/>
          <w:bCs/>
        </w:rPr>
        <w:t>49</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_Toc17878 </w:instrText>
      </w:r>
      <w:r>
        <w:rPr>
          <w:rFonts w:hint="eastAsia" w:ascii="黑体" w:hAnsi="黑体" w:eastAsia="黑体" w:cs="黑体"/>
          <w:b/>
          <w:bCs/>
          <w:szCs w:val="21"/>
        </w:rPr>
        <w:fldChar w:fldCharType="separate"/>
      </w:r>
      <w:r>
        <w:rPr>
          <w:rFonts w:hint="eastAsia" w:ascii="Times New Roman" w:hAnsi="Times New Roman"/>
          <w:b/>
          <w:bCs/>
          <w:szCs w:val="30"/>
        </w:rPr>
        <w:t>格式13：</w:t>
      </w:r>
      <w:r>
        <w:rPr>
          <w:rFonts w:ascii="Times New Roman" w:hAnsi="Times New Roman"/>
          <w:b/>
          <w:bCs/>
          <w:szCs w:val="30"/>
          <w:lang w:val="zh-CN"/>
        </w:rPr>
        <w:t>分项报价表</w:t>
      </w:r>
      <w:r>
        <w:rPr>
          <w:b/>
          <w:bCs/>
        </w:rPr>
        <w:tab/>
      </w:r>
      <w:r>
        <w:rPr>
          <w:b/>
          <w:bCs/>
        </w:rPr>
        <w:fldChar w:fldCharType="begin"/>
      </w:r>
      <w:r>
        <w:rPr>
          <w:b/>
          <w:bCs/>
        </w:rPr>
        <w:instrText xml:space="preserve"> PAGEREF _Toc17878 \h </w:instrText>
      </w:r>
      <w:r>
        <w:rPr>
          <w:b/>
          <w:bCs/>
        </w:rPr>
        <w:fldChar w:fldCharType="separate"/>
      </w:r>
      <w:r>
        <w:rPr>
          <w:b/>
          <w:bCs/>
        </w:rPr>
        <w:t>50</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_Toc454 </w:instrText>
      </w:r>
      <w:r>
        <w:rPr>
          <w:rFonts w:hint="eastAsia" w:ascii="黑体" w:hAnsi="黑体" w:eastAsia="黑体" w:cs="黑体"/>
          <w:b/>
          <w:bCs/>
          <w:szCs w:val="21"/>
        </w:rPr>
        <w:fldChar w:fldCharType="separate"/>
      </w:r>
      <w:r>
        <w:rPr>
          <w:rFonts w:hint="eastAsia" w:ascii="Times New Roman" w:hAnsi="Times New Roman"/>
          <w:b/>
          <w:bCs/>
          <w:szCs w:val="30"/>
        </w:rPr>
        <w:t>格式14：</w:t>
      </w:r>
      <w:r>
        <w:rPr>
          <w:rFonts w:ascii="Times New Roman" w:hAnsi="Times New Roman"/>
          <w:b/>
          <w:bCs/>
          <w:szCs w:val="30"/>
          <w:lang w:val="zh-CN"/>
        </w:rPr>
        <w:t>技术规格响应表</w:t>
      </w:r>
      <w:r>
        <w:rPr>
          <w:b/>
          <w:bCs/>
        </w:rPr>
        <w:tab/>
      </w:r>
      <w:r>
        <w:rPr>
          <w:b/>
          <w:bCs/>
        </w:rPr>
        <w:fldChar w:fldCharType="begin"/>
      </w:r>
      <w:r>
        <w:rPr>
          <w:b/>
          <w:bCs/>
        </w:rPr>
        <w:instrText xml:space="preserve"> PAGEREF _Toc454 \h </w:instrText>
      </w:r>
      <w:r>
        <w:rPr>
          <w:b/>
          <w:bCs/>
        </w:rPr>
        <w:fldChar w:fldCharType="separate"/>
      </w:r>
      <w:r>
        <w:rPr>
          <w:b/>
          <w:bCs/>
        </w:rPr>
        <w:t>51</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_Toc19609 </w:instrText>
      </w:r>
      <w:r>
        <w:rPr>
          <w:rFonts w:hint="eastAsia" w:ascii="黑体" w:hAnsi="黑体" w:eastAsia="黑体" w:cs="黑体"/>
          <w:b/>
          <w:bCs/>
          <w:szCs w:val="21"/>
        </w:rPr>
        <w:fldChar w:fldCharType="separate"/>
      </w:r>
      <w:r>
        <w:rPr>
          <w:rFonts w:hint="eastAsia" w:ascii="Times New Roman" w:hAnsi="Times New Roman"/>
          <w:b/>
          <w:bCs/>
          <w:szCs w:val="30"/>
        </w:rPr>
        <w:t>格式15：</w:t>
      </w:r>
      <w:r>
        <w:rPr>
          <w:rFonts w:ascii="Times New Roman" w:hAnsi="Times New Roman"/>
          <w:b/>
          <w:bCs/>
          <w:szCs w:val="30"/>
          <w:lang w:val="zh-CN"/>
        </w:rPr>
        <w:t>投标产品相关资料</w:t>
      </w:r>
      <w:r>
        <w:rPr>
          <w:b/>
          <w:bCs/>
        </w:rPr>
        <w:tab/>
      </w:r>
      <w:r>
        <w:rPr>
          <w:b/>
          <w:bCs/>
        </w:rPr>
        <w:fldChar w:fldCharType="begin"/>
      </w:r>
      <w:r>
        <w:rPr>
          <w:b/>
          <w:bCs/>
        </w:rPr>
        <w:instrText xml:space="preserve"> PAGEREF _Toc19609 \h </w:instrText>
      </w:r>
      <w:r>
        <w:rPr>
          <w:b/>
          <w:bCs/>
        </w:rPr>
        <w:fldChar w:fldCharType="separate"/>
      </w:r>
      <w:r>
        <w:rPr>
          <w:b/>
          <w:bCs/>
        </w:rPr>
        <w:t>52</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_Toc10085 </w:instrText>
      </w:r>
      <w:r>
        <w:rPr>
          <w:rFonts w:hint="eastAsia" w:ascii="黑体" w:hAnsi="黑体" w:eastAsia="黑体" w:cs="黑体"/>
          <w:b/>
          <w:bCs/>
          <w:szCs w:val="21"/>
        </w:rPr>
        <w:fldChar w:fldCharType="separate"/>
      </w:r>
      <w:r>
        <w:rPr>
          <w:rFonts w:hint="eastAsia" w:ascii="Times New Roman" w:hAnsi="Times New Roman"/>
          <w:b/>
          <w:bCs/>
          <w:szCs w:val="30"/>
        </w:rPr>
        <w:t>格式16：</w:t>
      </w:r>
      <w:r>
        <w:rPr>
          <w:rFonts w:ascii="Times New Roman" w:hAnsi="Times New Roman"/>
          <w:b/>
          <w:bCs/>
          <w:lang w:val="zh-CN"/>
        </w:rPr>
        <w:t>投标供应商类似业绩证明材料</w:t>
      </w:r>
      <w:r>
        <w:rPr>
          <w:b/>
          <w:bCs/>
        </w:rPr>
        <w:tab/>
      </w:r>
      <w:r>
        <w:rPr>
          <w:b/>
          <w:bCs/>
        </w:rPr>
        <w:fldChar w:fldCharType="begin"/>
      </w:r>
      <w:r>
        <w:rPr>
          <w:b/>
          <w:bCs/>
        </w:rPr>
        <w:instrText xml:space="preserve"> PAGEREF _Toc10085 \h </w:instrText>
      </w:r>
      <w:r>
        <w:rPr>
          <w:b/>
          <w:bCs/>
        </w:rPr>
        <w:fldChar w:fldCharType="separate"/>
      </w:r>
      <w:r>
        <w:rPr>
          <w:b/>
          <w:bCs/>
        </w:rPr>
        <w:t>53</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_Toc32680 </w:instrText>
      </w:r>
      <w:r>
        <w:rPr>
          <w:rFonts w:hint="eastAsia" w:ascii="黑体" w:hAnsi="黑体" w:eastAsia="黑体" w:cs="黑体"/>
          <w:b/>
          <w:bCs/>
          <w:szCs w:val="21"/>
        </w:rPr>
        <w:fldChar w:fldCharType="separate"/>
      </w:r>
      <w:r>
        <w:rPr>
          <w:rFonts w:hint="eastAsia" w:ascii="Times New Roman" w:hAnsi="Times New Roman"/>
          <w:b/>
          <w:bCs/>
          <w:szCs w:val="30"/>
        </w:rPr>
        <w:t>格式17：</w:t>
      </w:r>
      <w:r>
        <w:rPr>
          <w:rFonts w:ascii="Times New Roman" w:hAnsi="Times New Roman"/>
          <w:b/>
          <w:bCs/>
          <w:szCs w:val="30"/>
        </w:rPr>
        <w:t>制造（生产）企业小型、微型企业声明函</w:t>
      </w:r>
      <w:r>
        <w:rPr>
          <w:b/>
          <w:bCs/>
        </w:rPr>
        <w:tab/>
      </w:r>
      <w:r>
        <w:rPr>
          <w:b/>
          <w:bCs/>
        </w:rPr>
        <w:fldChar w:fldCharType="begin"/>
      </w:r>
      <w:r>
        <w:rPr>
          <w:b/>
          <w:bCs/>
        </w:rPr>
        <w:instrText xml:space="preserve"> PAGEREF _Toc32680 \h </w:instrText>
      </w:r>
      <w:r>
        <w:rPr>
          <w:b/>
          <w:bCs/>
        </w:rPr>
        <w:fldChar w:fldCharType="separate"/>
      </w:r>
      <w:r>
        <w:rPr>
          <w:b/>
          <w:bCs/>
        </w:rPr>
        <w:t>54</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_Toc11681 </w:instrText>
      </w:r>
      <w:r>
        <w:rPr>
          <w:rFonts w:hint="eastAsia" w:ascii="黑体" w:hAnsi="黑体" w:eastAsia="黑体" w:cs="黑体"/>
          <w:b/>
          <w:bCs/>
          <w:szCs w:val="21"/>
        </w:rPr>
        <w:fldChar w:fldCharType="separate"/>
      </w:r>
      <w:r>
        <w:rPr>
          <w:rFonts w:hint="eastAsia" w:ascii="Times New Roman" w:hAnsi="Times New Roman"/>
          <w:b/>
          <w:bCs/>
          <w:szCs w:val="30"/>
        </w:rPr>
        <w:t>格式18：</w:t>
      </w:r>
      <w:r>
        <w:rPr>
          <w:rFonts w:ascii="Times New Roman" w:hAnsi="Times New Roman"/>
          <w:b/>
          <w:bCs/>
          <w:szCs w:val="30"/>
        </w:rPr>
        <w:t>残疾人福利性单位声明函</w:t>
      </w:r>
      <w:r>
        <w:rPr>
          <w:b/>
          <w:bCs/>
        </w:rPr>
        <w:tab/>
      </w:r>
      <w:r>
        <w:rPr>
          <w:b/>
          <w:bCs/>
        </w:rPr>
        <w:fldChar w:fldCharType="begin"/>
      </w:r>
      <w:r>
        <w:rPr>
          <w:b/>
          <w:bCs/>
        </w:rPr>
        <w:instrText xml:space="preserve"> PAGEREF _Toc11681 \h </w:instrText>
      </w:r>
      <w:r>
        <w:rPr>
          <w:b/>
          <w:bCs/>
        </w:rPr>
        <w:fldChar w:fldCharType="separate"/>
      </w:r>
      <w:r>
        <w:rPr>
          <w:b/>
          <w:bCs/>
        </w:rPr>
        <w:t>56</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_Toc27996 </w:instrText>
      </w:r>
      <w:r>
        <w:rPr>
          <w:rFonts w:hint="eastAsia" w:ascii="黑体" w:hAnsi="黑体" w:eastAsia="黑体" w:cs="黑体"/>
          <w:b/>
          <w:bCs/>
          <w:szCs w:val="21"/>
        </w:rPr>
        <w:fldChar w:fldCharType="separate"/>
      </w:r>
      <w:r>
        <w:rPr>
          <w:rFonts w:hint="eastAsia" w:ascii="Times New Roman" w:hAnsi="Times New Roman"/>
          <w:b/>
          <w:bCs/>
          <w:szCs w:val="30"/>
        </w:rPr>
        <w:t>格式19：</w:t>
      </w:r>
      <w:r>
        <w:rPr>
          <w:rFonts w:hint="eastAsia" w:ascii="Times New Roman" w:hAnsi="Times New Roman"/>
          <w:b/>
          <w:bCs/>
          <w:szCs w:val="30"/>
          <w:lang w:val="zh-CN"/>
        </w:rPr>
        <w:t>供应商</w:t>
      </w:r>
      <w:r>
        <w:rPr>
          <w:rFonts w:ascii="Times New Roman" w:hAnsi="Times New Roman"/>
          <w:b/>
          <w:bCs/>
          <w:szCs w:val="30"/>
          <w:lang w:val="zh-CN"/>
        </w:rPr>
        <w:t>认为在其他方面有必要说明的事项</w:t>
      </w:r>
      <w:r>
        <w:rPr>
          <w:b/>
          <w:bCs/>
        </w:rPr>
        <w:tab/>
      </w:r>
      <w:r>
        <w:rPr>
          <w:b/>
          <w:bCs/>
        </w:rPr>
        <w:fldChar w:fldCharType="begin"/>
      </w:r>
      <w:r>
        <w:rPr>
          <w:b/>
          <w:bCs/>
        </w:rPr>
        <w:instrText xml:space="preserve"> PAGEREF _Toc27996 \h </w:instrText>
      </w:r>
      <w:r>
        <w:rPr>
          <w:b/>
          <w:bCs/>
        </w:rPr>
        <w:fldChar w:fldCharType="separate"/>
      </w:r>
      <w:r>
        <w:rPr>
          <w:b/>
          <w:bCs/>
        </w:rPr>
        <w:t>57</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_Toc18277 </w:instrText>
      </w:r>
      <w:r>
        <w:rPr>
          <w:rFonts w:hint="eastAsia" w:ascii="黑体" w:hAnsi="黑体" w:eastAsia="黑体" w:cs="黑体"/>
          <w:b/>
          <w:bCs/>
          <w:szCs w:val="21"/>
        </w:rPr>
        <w:fldChar w:fldCharType="separate"/>
      </w:r>
      <w:r>
        <w:rPr>
          <w:rFonts w:hint="eastAsia" w:ascii="宋体" w:hAnsi="宋体" w:cs="宋体"/>
          <w:b/>
          <w:bCs/>
          <w:szCs w:val="36"/>
          <w:lang w:val="zh-CN"/>
        </w:rPr>
        <w:t>第五部分  采购项目要求及技术参数</w:t>
      </w:r>
      <w:r>
        <w:rPr>
          <w:b/>
          <w:bCs/>
        </w:rPr>
        <w:tab/>
      </w:r>
      <w:r>
        <w:rPr>
          <w:b/>
          <w:bCs/>
        </w:rPr>
        <w:fldChar w:fldCharType="begin"/>
      </w:r>
      <w:r>
        <w:rPr>
          <w:b/>
          <w:bCs/>
        </w:rPr>
        <w:instrText xml:space="preserve"> PAGEREF _Toc18277 \h </w:instrText>
      </w:r>
      <w:r>
        <w:rPr>
          <w:b/>
          <w:bCs/>
        </w:rPr>
        <w:fldChar w:fldCharType="separate"/>
      </w:r>
      <w:r>
        <w:rPr>
          <w:b/>
          <w:bCs/>
        </w:rPr>
        <w:t>58</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_Toc19215 </w:instrText>
      </w:r>
      <w:r>
        <w:rPr>
          <w:rFonts w:hint="eastAsia" w:ascii="黑体" w:hAnsi="黑体" w:eastAsia="黑体" w:cs="黑体"/>
          <w:b/>
          <w:bCs/>
          <w:szCs w:val="21"/>
        </w:rPr>
        <w:fldChar w:fldCharType="separate"/>
      </w:r>
      <w:r>
        <w:rPr>
          <w:rFonts w:hint="eastAsia" w:ascii="宋体" w:hAnsi="宋体" w:cs="宋体"/>
          <w:b/>
          <w:bCs/>
          <w:lang w:val="zh-CN"/>
        </w:rPr>
        <w:t>（一）投标要求</w:t>
      </w:r>
      <w:r>
        <w:rPr>
          <w:b/>
          <w:bCs/>
        </w:rPr>
        <w:tab/>
      </w:r>
      <w:r>
        <w:rPr>
          <w:b/>
          <w:bCs/>
        </w:rPr>
        <w:fldChar w:fldCharType="begin"/>
      </w:r>
      <w:r>
        <w:rPr>
          <w:b/>
          <w:bCs/>
        </w:rPr>
        <w:instrText xml:space="preserve"> PAGEREF _Toc19215 \h </w:instrText>
      </w:r>
      <w:r>
        <w:rPr>
          <w:b/>
          <w:bCs/>
        </w:rPr>
        <w:fldChar w:fldCharType="separate"/>
      </w:r>
      <w:r>
        <w:rPr>
          <w:b/>
          <w:bCs/>
        </w:rPr>
        <w:t>58</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_Toc12911 </w:instrText>
      </w:r>
      <w:r>
        <w:rPr>
          <w:rFonts w:hint="eastAsia" w:ascii="黑体" w:hAnsi="黑体" w:eastAsia="黑体" w:cs="黑体"/>
          <w:b/>
          <w:bCs/>
          <w:szCs w:val="21"/>
        </w:rPr>
        <w:fldChar w:fldCharType="separate"/>
      </w:r>
      <w:r>
        <w:rPr>
          <w:rFonts w:hint="eastAsia" w:ascii="宋体" w:cs="宋体"/>
          <w:b/>
          <w:bCs/>
          <w:kern w:val="0"/>
          <w:szCs w:val="24"/>
          <w:lang w:val="zh-CN"/>
        </w:rPr>
        <w:t>1.投标说明</w:t>
      </w:r>
      <w:r>
        <w:rPr>
          <w:b/>
          <w:bCs/>
        </w:rPr>
        <w:tab/>
      </w:r>
      <w:r>
        <w:rPr>
          <w:b/>
          <w:bCs/>
        </w:rPr>
        <w:fldChar w:fldCharType="begin"/>
      </w:r>
      <w:r>
        <w:rPr>
          <w:b/>
          <w:bCs/>
        </w:rPr>
        <w:instrText xml:space="preserve"> PAGEREF _Toc12911 \h </w:instrText>
      </w:r>
      <w:r>
        <w:rPr>
          <w:b/>
          <w:bCs/>
        </w:rPr>
        <w:fldChar w:fldCharType="separate"/>
      </w:r>
      <w:r>
        <w:rPr>
          <w:b/>
          <w:bCs/>
        </w:rPr>
        <w:t>58</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_Toc28197 </w:instrText>
      </w:r>
      <w:r>
        <w:rPr>
          <w:rFonts w:hint="eastAsia" w:ascii="黑体" w:hAnsi="黑体" w:eastAsia="黑体" w:cs="黑体"/>
          <w:b/>
          <w:bCs/>
          <w:szCs w:val="21"/>
        </w:rPr>
        <w:fldChar w:fldCharType="separate"/>
      </w:r>
      <w:r>
        <w:rPr>
          <w:rFonts w:hint="eastAsia" w:ascii="宋体" w:hAnsi="宋体" w:cs="宋体"/>
          <w:b/>
          <w:bCs/>
          <w:szCs w:val="28"/>
        </w:rPr>
        <w:t>2</w:t>
      </w:r>
      <w:r>
        <w:rPr>
          <w:rFonts w:hint="eastAsia" w:ascii="宋体" w:hAnsi="宋体" w:cs="宋体"/>
          <w:b/>
          <w:bCs/>
          <w:szCs w:val="28"/>
          <w:lang w:val="zh-CN"/>
        </w:rPr>
        <w:t>.商务要求</w:t>
      </w:r>
      <w:r>
        <w:rPr>
          <w:b/>
          <w:bCs/>
        </w:rPr>
        <w:tab/>
      </w:r>
      <w:r>
        <w:rPr>
          <w:b/>
          <w:bCs/>
        </w:rPr>
        <w:fldChar w:fldCharType="begin"/>
      </w:r>
      <w:r>
        <w:rPr>
          <w:b/>
          <w:bCs/>
        </w:rPr>
        <w:instrText xml:space="preserve"> PAGEREF _Toc28197 \h </w:instrText>
      </w:r>
      <w:r>
        <w:rPr>
          <w:b/>
          <w:bCs/>
        </w:rPr>
        <w:fldChar w:fldCharType="separate"/>
      </w:r>
      <w:r>
        <w:rPr>
          <w:b/>
          <w:bCs/>
        </w:rPr>
        <w:t>58</w:t>
      </w:r>
      <w:r>
        <w:rPr>
          <w:b/>
          <w:bCs/>
        </w:rPr>
        <w:fldChar w:fldCharType="end"/>
      </w:r>
      <w:r>
        <w:rPr>
          <w:rFonts w:hint="eastAsia" w:ascii="黑体" w:hAnsi="黑体" w:eastAsia="黑体" w:cs="黑体"/>
          <w:b/>
          <w:bCs/>
          <w:szCs w:val="21"/>
        </w:rPr>
        <w:fldChar w:fldCharType="end"/>
      </w:r>
    </w:p>
    <w:p>
      <w:pPr>
        <w:pStyle w:val="8"/>
        <w:tabs>
          <w:tab w:val="right" w:leader="dot" w:pos="9752"/>
          <w:tab w:val="clear" w:pos="8296"/>
        </w:tabs>
        <w:rPr>
          <w:b/>
          <w:bCs/>
        </w:rPr>
      </w:pPr>
      <w:r>
        <w:rPr>
          <w:rFonts w:hint="eastAsia" w:ascii="黑体" w:hAnsi="黑体" w:eastAsia="黑体" w:cs="黑体"/>
          <w:b/>
          <w:bCs/>
          <w:szCs w:val="21"/>
        </w:rPr>
        <w:fldChar w:fldCharType="begin"/>
      </w:r>
      <w:r>
        <w:rPr>
          <w:rFonts w:hint="eastAsia" w:ascii="黑体" w:hAnsi="黑体" w:eastAsia="黑体" w:cs="黑体"/>
          <w:b/>
          <w:bCs/>
          <w:szCs w:val="21"/>
        </w:rPr>
        <w:instrText xml:space="preserve"> HYPERLINK \l _Toc19117 </w:instrText>
      </w:r>
      <w:r>
        <w:rPr>
          <w:rFonts w:hint="eastAsia" w:ascii="黑体" w:hAnsi="黑体" w:eastAsia="黑体" w:cs="黑体"/>
          <w:b/>
          <w:bCs/>
          <w:szCs w:val="21"/>
        </w:rPr>
        <w:fldChar w:fldCharType="separate"/>
      </w:r>
      <w:r>
        <w:rPr>
          <w:rFonts w:hint="eastAsia" w:ascii="Times New Roman" w:hAnsi="Times New Roman"/>
          <w:b/>
          <w:bCs/>
          <w:kern w:val="0"/>
          <w:szCs w:val="24"/>
          <w:lang w:val="zh-CN"/>
        </w:rPr>
        <w:t xml:space="preserve">（二） </w:t>
      </w:r>
      <w:r>
        <w:rPr>
          <w:rFonts w:hint="eastAsia" w:ascii="宋体" w:hAnsi="宋体" w:cs="宋体"/>
          <w:b/>
          <w:bCs/>
          <w:lang w:val="zh-CN"/>
        </w:rPr>
        <w:t>项目概况及技术参数</w:t>
      </w:r>
      <w:r>
        <w:rPr>
          <w:b/>
          <w:bCs/>
        </w:rPr>
        <w:tab/>
      </w:r>
      <w:r>
        <w:rPr>
          <w:b/>
          <w:bCs/>
        </w:rPr>
        <w:fldChar w:fldCharType="begin"/>
      </w:r>
      <w:r>
        <w:rPr>
          <w:b/>
          <w:bCs/>
        </w:rPr>
        <w:instrText xml:space="preserve"> PAGEREF _Toc19117 \h </w:instrText>
      </w:r>
      <w:r>
        <w:rPr>
          <w:b/>
          <w:bCs/>
        </w:rPr>
        <w:fldChar w:fldCharType="separate"/>
      </w:r>
      <w:r>
        <w:rPr>
          <w:b/>
          <w:bCs/>
        </w:rPr>
        <w:t>59</w:t>
      </w:r>
      <w:r>
        <w:rPr>
          <w:b/>
          <w:bCs/>
        </w:rPr>
        <w:fldChar w:fldCharType="end"/>
      </w:r>
      <w:r>
        <w:rPr>
          <w:rFonts w:hint="eastAsia" w:ascii="黑体" w:hAnsi="黑体" w:eastAsia="黑体" w:cs="黑体"/>
          <w:b/>
          <w:bCs/>
          <w:szCs w:val="21"/>
        </w:rPr>
        <w:fldChar w:fldCharType="end"/>
      </w:r>
    </w:p>
    <w:p>
      <w:pPr>
        <w:pStyle w:val="11"/>
        <w:spacing w:line="2" w:lineRule="atLeast"/>
        <w:ind w:firstLine="420"/>
        <w:rPr>
          <w:rFonts w:ascii="Times New Roman" w:hAnsi="Times New Roman"/>
          <w:lang w:val="zh-CN"/>
        </w:rPr>
      </w:pPr>
      <w:r>
        <w:rPr>
          <w:rFonts w:hint="eastAsia" w:ascii="黑体" w:hAnsi="黑体" w:eastAsia="黑体" w:cs="黑体"/>
          <w:b/>
          <w:bCs/>
          <w:szCs w:val="21"/>
        </w:rPr>
        <w:fldChar w:fldCharType="end"/>
      </w:r>
      <w:bookmarkStart w:id="0" w:name="_Toc30179"/>
      <w:r>
        <w:rPr>
          <w:rFonts w:ascii="Times New Roman" w:hAnsi="Times New Roman"/>
          <w:b w:val="0"/>
          <w:sz w:val="144"/>
        </w:rPr>
        <w:br w:type="page"/>
      </w:r>
      <w:bookmarkStart w:id="1" w:name="_Toc444715732"/>
      <w:r>
        <w:rPr>
          <w:rFonts w:ascii="Times New Roman" w:hAnsi="Times New Roman"/>
          <w:lang w:val="zh-CN"/>
        </w:rPr>
        <w:t>第一部分</w:t>
      </w:r>
      <w:bookmarkEnd w:id="1"/>
      <w:r>
        <w:rPr>
          <w:rFonts w:ascii="Times New Roman" w:hAnsi="Times New Roman"/>
          <w:lang w:val="zh-CN"/>
        </w:rPr>
        <w:t xml:space="preserve">  投标邀请</w:t>
      </w:r>
      <w:bookmarkEnd w:id="0"/>
    </w:p>
    <w:p>
      <w:pPr>
        <w:widowControl/>
        <w:adjustRightInd w:val="0"/>
        <w:snapToGrid w:val="0"/>
        <w:spacing w:line="360" w:lineRule="auto"/>
        <w:ind w:firstLine="720" w:firstLineChars="300"/>
        <w:jc w:val="left"/>
        <w:textAlignment w:val="baseline"/>
        <w:rPr>
          <w:sz w:val="24"/>
          <w:lang w:val="zh-CN"/>
        </w:rPr>
      </w:pPr>
      <w:r>
        <w:rPr>
          <w:rFonts w:hint="eastAsia"/>
          <w:kern w:val="0"/>
          <w:sz w:val="24"/>
          <w:lang w:val="zh-CN"/>
        </w:rPr>
        <w:t>青海鸿贝工程项目管理有限公司</w:t>
      </w:r>
      <w:r>
        <w:rPr>
          <w:kern w:val="0"/>
          <w:sz w:val="24"/>
          <w:lang w:val="zh-CN"/>
        </w:rPr>
        <w:t>（以下均简称“采购代理机构”）受</w:t>
      </w:r>
      <w:r>
        <w:rPr>
          <w:rFonts w:hint="eastAsia"/>
          <w:kern w:val="0"/>
          <w:sz w:val="24"/>
        </w:rPr>
        <w:t xml:space="preserve"> 共和县民族中学</w:t>
      </w:r>
      <w:r>
        <w:rPr>
          <w:kern w:val="0"/>
          <w:sz w:val="24"/>
          <w:lang w:val="zh-CN"/>
        </w:rPr>
        <w:t>（以下均简称“采购人”）委托</w:t>
      </w:r>
      <w:r>
        <w:rPr>
          <w:sz w:val="24"/>
        </w:rPr>
        <w:t>，拟对</w:t>
      </w:r>
      <w:r>
        <w:rPr>
          <w:rFonts w:hint="eastAsia"/>
          <w:kern w:val="0"/>
          <w:sz w:val="24"/>
          <w:lang w:val="zh-CN"/>
        </w:rPr>
        <w:t>共和县民族中学大宗食材采购项目</w:t>
      </w:r>
      <w:r>
        <w:rPr>
          <w:sz w:val="24"/>
        </w:rPr>
        <w:t>（采购项目编号：</w:t>
      </w:r>
      <w:r>
        <w:rPr>
          <w:rFonts w:hint="eastAsia"/>
          <w:sz w:val="24"/>
        </w:rPr>
        <w:t>青海鸿贝公招（货物）</w:t>
      </w:r>
      <w:r>
        <w:rPr>
          <w:rFonts w:hint="eastAsia"/>
          <w:sz w:val="24"/>
          <w:lang w:eastAsia="zh-CN"/>
        </w:rPr>
        <w:t>2022-01</w:t>
      </w:r>
      <w:r>
        <w:rPr>
          <w:rFonts w:hint="eastAsia"/>
          <w:sz w:val="24"/>
        </w:rPr>
        <w:t>号</w:t>
      </w:r>
      <w:r>
        <w:rPr>
          <w:sz w:val="24"/>
        </w:rPr>
        <w:t>）进行国内公开招标，现予以公告，欢迎潜在的投标供应商参加本次政府采购活动</w:t>
      </w:r>
      <w:r>
        <w:rPr>
          <w:sz w:val="24"/>
          <w:lang w:val="zh-CN"/>
        </w:rPr>
        <w:t>。</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7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180" w:type="dxa"/>
            <w:shd w:val="clear" w:color="000000" w:fill="FFFFFF"/>
            <w:vAlign w:val="center"/>
          </w:tcPr>
          <w:p>
            <w:pPr>
              <w:spacing w:line="360" w:lineRule="auto"/>
              <w:rPr>
                <w:szCs w:val="21"/>
                <w:lang w:val="zh-CN"/>
              </w:rPr>
            </w:pPr>
            <w:r>
              <w:rPr>
                <w:szCs w:val="21"/>
                <w:lang w:val="zh-CN"/>
              </w:rPr>
              <w:t>采购项目名称</w:t>
            </w:r>
          </w:p>
        </w:tc>
        <w:tc>
          <w:tcPr>
            <w:tcW w:w="7304" w:type="dxa"/>
            <w:shd w:val="clear" w:color="000000" w:fill="FFFFFF"/>
            <w:vAlign w:val="center"/>
          </w:tcPr>
          <w:p>
            <w:pPr>
              <w:spacing w:line="360" w:lineRule="auto"/>
              <w:rPr>
                <w:szCs w:val="21"/>
                <w:lang w:val="zh-CN"/>
              </w:rPr>
            </w:pPr>
            <w:r>
              <w:rPr>
                <w:szCs w:val="21"/>
              </w:rPr>
              <w:t>共和县民族中学大宗食材采购项目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180" w:type="dxa"/>
            <w:shd w:val="clear" w:color="000000" w:fill="FFFFFF"/>
            <w:vAlign w:val="center"/>
          </w:tcPr>
          <w:p>
            <w:pPr>
              <w:spacing w:line="360" w:lineRule="auto"/>
              <w:rPr>
                <w:szCs w:val="21"/>
                <w:lang w:val="zh-CN"/>
              </w:rPr>
            </w:pPr>
            <w:r>
              <w:rPr>
                <w:szCs w:val="21"/>
                <w:lang w:val="zh-CN"/>
              </w:rPr>
              <w:t>采购项目编号</w:t>
            </w:r>
          </w:p>
        </w:tc>
        <w:tc>
          <w:tcPr>
            <w:tcW w:w="7304" w:type="dxa"/>
            <w:shd w:val="clear" w:color="000000" w:fill="FFFFFF"/>
            <w:vAlign w:val="center"/>
          </w:tcPr>
          <w:p>
            <w:pPr>
              <w:spacing w:line="360" w:lineRule="auto"/>
              <w:rPr>
                <w:szCs w:val="21"/>
              </w:rPr>
            </w:pPr>
            <w:r>
              <w:rPr>
                <w:szCs w:val="21"/>
              </w:rPr>
              <w:t>青海鸿贝公招（货物）</w:t>
            </w:r>
            <w:r>
              <w:rPr>
                <w:rFonts w:hint="eastAsia"/>
                <w:szCs w:val="21"/>
                <w:lang w:eastAsia="zh-CN"/>
              </w:rPr>
              <w:t>2022-01</w:t>
            </w:r>
            <w:r>
              <w:rPr>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180" w:type="dxa"/>
            <w:shd w:val="clear" w:color="000000" w:fill="FFFFFF"/>
            <w:vAlign w:val="center"/>
          </w:tcPr>
          <w:p>
            <w:pPr>
              <w:spacing w:line="360" w:lineRule="auto"/>
              <w:rPr>
                <w:szCs w:val="21"/>
                <w:lang w:val="zh-CN"/>
              </w:rPr>
            </w:pPr>
            <w:r>
              <w:rPr>
                <w:szCs w:val="21"/>
                <w:lang w:val="zh-CN"/>
              </w:rPr>
              <w:t>采购方式</w:t>
            </w:r>
          </w:p>
        </w:tc>
        <w:tc>
          <w:tcPr>
            <w:tcW w:w="7304" w:type="dxa"/>
            <w:shd w:val="clear" w:color="000000" w:fill="FFFFFF"/>
            <w:vAlign w:val="center"/>
          </w:tcPr>
          <w:p>
            <w:pPr>
              <w:spacing w:line="360" w:lineRule="auto"/>
              <w:rPr>
                <w:szCs w:val="21"/>
              </w:rPr>
            </w:pPr>
            <w:r>
              <w:rPr>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2180" w:type="dxa"/>
            <w:shd w:val="clear" w:color="000000" w:fill="FFFFFF"/>
            <w:vAlign w:val="center"/>
          </w:tcPr>
          <w:p>
            <w:pPr>
              <w:spacing w:line="360" w:lineRule="auto"/>
              <w:rPr>
                <w:szCs w:val="21"/>
                <w:lang w:val="zh-CN"/>
              </w:rPr>
            </w:pPr>
            <w:r>
              <w:rPr>
                <w:szCs w:val="21"/>
                <w:lang w:val="zh-CN"/>
              </w:rPr>
              <w:t>采购预算控制额度</w:t>
            </w:r>
          </w:p>
        </w:tc>
        <w:tc>
          <w:tcPr>
            <w:tcW w:w="7304" w:type="dxa"/>
            <w:shd w:val="clear" w:color="000000" w:fill="FFFFFF"/>
            <w:vAlign w:val="center"/>
          </w:tcPr>
          <w:p>
            <w:pPr>
              <w:spacing w:line="360" w:lineRule="auto"/>
              <w:rPr>
                <w:szCs w:val="21"/>
                <w:highlight w:val="none"/>
                <w:lang w:val="zh-CN"/>
              </w:rPr>
            </w:pPr>
            <w:r>
              <w:rPr>
                <w:szCs w:val="21"/>
                <w:highlight w:val="none"/>
              </w:rPr>
              <w:t>总</w:t>
            </w:r>
            <w:r>
              <w:rPr>
                <w:szCs w:val="21"/>
                <w:highlight w:val="none"/>
                <w:lang w:val="zh-CN"/>
              </w:rPr>
              <w:t>采购预算控制额度：</w:t>
            </w:r>
            <w:r>
              <w:rPr>
                <w:szCs w:val="21"/>
                <w:highlight w:val="none"/>
              </w:rPr>
              <w:t>5542320元</w:t>
            </w:r>
            <w:r>
              <w:rPr>
                <w:szCs w:val="21"/>
                <w:highlight w:val="none"/>
                <w:lang w:val="zh-CN"/>
              </w:rPr>
              <w:t>（大写：</w:t>
            </w:r>
            <w:r>
              <w:rPr>
                <w:szCs w:val="21"/>
                <w:highlight w:val="none"/>
              </w:rPr>
              <w:t>伍佰伍拾肆万贰仟叁佰贰拾元整</w:t>
            </w:r>
            <w:r>
              <w:rPr>
                <w:szCs w:val="21"/>
                <w:highlight w:val="none"/>
                <w:lang w:val="zh-CN"/>
              </w:rPr>
              <w:t>）</w:t>
            </w:r>
          </w:p>
          <w:p>
            <w:pPr>
              <w:spacing w:line="360" w:lineRule="auto"/>
              <w:rPr>
                <w:b/>
                <w:bCs/>
                <w:color w:val="auto"/>
                <w:szCs w:val="21"/>
                <w:highlight w:val="none"/>
              </w:rPr>
            </w:pPr>
            <w:r>
              <w:rPr>
                <w:b/>
                <w:bCs/>
                <w:color w:val="auto"/>
                <w:szCs w:val="21"/>
                <w:highlight w:val="none"/>
              </w:rPr>
              <w:t>包1：大米、面粉、食用油等</w:t>
            </w:r>
          </w:p>
          <w:p>
            <w:pPr>
              <w:spacing w:line="360" w:lineRule="auto"/>
              <w:rPr>
                <w:b/>
                <w:bCs/>
                <w:color w:val="auto"/>
                <w:szCs w:val="21"/>
                <w:highlight w:val="none"/>
              </w:rPr>
            </w:pPr>
            <w:r>
              <w:rPr>
                <w:rFonts w:hint="eastAsia"/>
                <w:b/>
                <w:bCs/>
                <w:color w:val="auto"/>
                <w:szCs w:val="21"/>
                <w:highlight w:val="none"/>
              </w:rPr>
              <w:t>719325元（大写：柒拾壹万玖仟叁佰贰拾伍元整）</w:t>
            </w:r>
          </w:p>
          <w:p>
            <w:pPr>
              <w:spacing w:line="360" w:lineRule="auto"/>
              <w:rPr>
                <w:b/>
                <w:bCs/>
                <w:color w:val="auto"/>
                <w:szCs w:val="21"/>
                <w:highlight w:val="none"/>
              </w:rPr>
            </w:pPr>
            <w:r>
              <w:rPr>
                <w:b/>
                <w:bCs/>
                <w:color w:val="auto"/>
                <w:szCs w:val="21"/>
                <w:highlight w:val="none"/>
              </w:rPr>
              <w:t>包2：大米、面粉</w:t>
            </w:r>
          </w:p>
          <w:p>
            <w:pPr>
              <w:pStyle w:val="2"/>
              <w:spacing w:after="0" w:line="360" w:lineRule="auto"/>
              <w:rPr>
                <w:b/>
                <w:bCs/>
                <w:color w:val="auto"/>
                <w:szCs w:val="21"/>
                <w:highlight w:val="none"/>
              </w:rPr>
            </w:pPr>
            <w:r>
              <w:rPr>
                <w:rFonts w:hint="eastAsia"/>
                <w:b/>
                <w:bCs/>
                <w:color w:val="auto"/>
                <w:szCs w:val="21"/>
                <w:highlight w:val="none"/>
              </w:rPr>
              <w:t>426320元（大写：肆拾贰万陆仟叁佰贰拾元整）</w:t>
            </w:r>
          </w:p>
          <w:p>
            <w:pPr>
              <w:pStyle w:val="2"/>
              <w:spacing w:after="0" w:line="360" w:lineRule="auto"/>
              <w:rPr>
                <w:b/>
                <w:bCs/>
                <w:color w:val="auto"/>
                <w:szCs w:val="21"/>
                <w:highlight w:val="none"/>
              </w:rPr>
            </w:pPr>
            <w:r>
              <w:rPr>
                <w:b/>
                <w:bCs/>
                <w:color w:val="auto"/>
                <w:szCs w:val="21"/>
                <w:highlight w:val="none"/>
              </w:rPr>
              <w:t>包3：</w:t>
            </w:r>
            <w:r>
              <w:rPr>
                <w:rFonts w:hint="eastAsia"/>
                <w:b/>
                <w:bCs/>
                <w:color w:val="auto"/>
                <w:szCs w:val="21"/>
                <w:highlight w:val="none"/>
              </w:rPr>
              <w:t>牛肉、羊肉</w:t>
            </w:r>
          </w:p>
          <w:p>
            <w:pPr>
              <w:pStyle w:val="3"/>
              <w:spacing w:after="0" w:line="360" w:lineRule="auto"/>
              <w:ind w:left="0" w:leftChars="0"/>
              <w:rPr>
                <w:b/>
                <w:bCs/>
                <w:color w:val="auto"/>
                <w:szCs w:val="21"/>
                <w:highlight w:val="none"/>
              </w:rPr>
            </w:pPr>
            <w:r>
              <w:rPr>
                <w:rFonts w:hint="eastAsia"/>
                <w:b/>
                <w:bCs/>
                <w:color w:val="auto"/>
                <w:szCs w:val="21"/>
                <w:highlight w:val="none"/>
              </w:rPr>
              <w:t>1321769元（大写：壹佰叁拾贰万壹仟柒佰陆拾玖元整）</w:t>
            </w:r>
          </w:p>
          <w:p>
            <w:pPr>
              <w:pStyle w:val="3"/>
              <w:spacing w:after="0" w:line="360" w:lineRule="auto"/>
              <w:ind w:left="0" w:leftChars="0"/>
              <w:rPr>
                <w:b/>
                <w:bCs/>
                <w:color w:val="auto"/>
                <w:szCs w:val="21"/>
                <w:highlight w:val="none"/>
              </w:rPr>
            </w:pPr>
            <w:r>
              <w:rPr>
                <w:b/>
                <w:bCs/>
                <w:color w:val="auto"/>
                <w:szCs w:val="21"/>
                <w:highlight w:val="none"/>
              </w:rPr>
              <w:t>包4：</w:t>
            </w:r>
            <w:r>
              <w:rPr>
                <w:rFonts w:hint="eastAsia"/>
                <w:b/>
                <w:bCs/>
                <w:color w:val="auto"/>
                <w:szCs w:val="21"/>
                <w:highlight w:val="none"/>
              </w:rPr>
              <w:t>大肉、鸡肉、排骨</w:t>
            </w:r>
          </w:p>
          <w:p>
            <w:pPr>
              <w:pStyle w:val="3"/>
              <w:spacing w:after="0" w:line="360" w:lineRule="auto"/>
              <w:ind w:left="0" w:leftChars="0"/>
              <w:rPr>
                <w:b/>
                <w:bCs/>
                <w:color w:val="auto"/>
                <w:szCs w:val="21"/>
                <w:highlight w:val="none"/>
              </w:rPr>
            </w:pPr>
            <w:r>
              <w:rPr>
                <w:rFonts w:hint="eastAsia"/>
                <w:b/>
                <w:bCs/>
                <w:color w:val="auto"/>
                <w:szCs w:val="21"/>
                <w:highlight w:val="none"/>
              </w:rPr>
              <w:t>723053元（大写：柒拾贰万叁仟零伍拾叁元整）</w:t>
            </w:r>
          </w:p>
          <w:p>
            <w:pPr>
              <w:pStyle w:val="3"/>
              <w:spacing w:after="0" w:line="360" w:lineRule="auto"/>
              <w:ind w:left="0" w:leftChars="0"/>
              <w:rPr>
                <w:b/>
                <w:bCs/>
                <w:color w:val="auto"/>
                <w:szCs w:val="21"/>
                <w:highlight w:val="none"/>
              </w:rPr>
            </w:pPr>
            <w:r>
              <w:rPr>
                <w:b/>
                <w:bCs/>
                <w:color w:val="auto"/>
                <w:szCs w:val="21"/>
                <w:highlight w:val="none"/>
              </w:rPr>
              <w:t>包5：蔬菜、调料</w:t>
            </w:r>
            <w:r>
              <w:rPr>
                <w:rFonts w:hint="eastAsia"/>
                <w:b/>
                <w:bCs/>
                <w:color w:val="auto"/>
                <w:szCs w:val="21"/>
                <w:highlight w:val="none"/>
              </w:rPr>
              <w:t>、鸡蛋、粉条等</w:t>
            </w:r>
          </w:p>
          <w:p>
            <w:pPr>
              <w:pStyle w:val="3"/>
              <w:spacing w:after="0" w:line="360" w:lineRule="auto"/>
              <w:ind w:left="0" w:leftChars="0"/>
              <w:rPr>
                <w:b/>
                <w:bCs/>
                <w:color w:val="auto"/>
                <w:szCs w:val="21"/>
                <w:highlight w:val="none"/>
              </w:rPr>
            </w:pPr>
            <w:r>
              <w:rPr>
                <w:rFonts w:hint="eastAsia"/>
                <w:b/>
                <w:bCs/>
                <w:color w:val="auto"/>
                <w:szCs w:val="21"/>
                <w:highlight w:val="none"/>
              </w:rPr>
              <w:t>1227981元（大写：壹佰贰拾贰万柒仟玖佰捌拾壹元整）</w:t>
            </w:r>
          </w:p>
          <w:p>
            <w:pPr>
              <w:pStyle w:val="3"/>
              <w:spacing w:after="0" w:line="360" w:lineRule="auto"/>
              <w:ind w:left="0" w:leftChars="0"/>
              <w:rPr>
                <w:b/>
                <w:bCs/>
                <w:color w:val="auto"/>
                <w:szCs w:val="21"/>
                <w:highlight w:val="none"/>
              </w:rPr>
            </w:pPr>
            <w:r>
              <w:rPr>
                <w:b/>
                <w:bCs/>
                <w:color w:val="auto"/>
                <w:szCs w:val="21"/>
                <w:highlight w:val="none"/>
              </w:rPr>
              <w:t>包6：蔬菜</w:t>
            </w:r>
          </w:p>
          <w:p>
            <w:pPr>
              <w:pStyle w:val="3"/>
              <w:spacing w:after="0" w:line="360" w:lineRule="auto"/>
              <w:ind w:left="0" w:leftChars="0"/>
              <w:rPr>
                <w:b/>
                <w:bCs/>
                <w:color w:val="auto"/>
                <w:szCs w:val="21"/>
                <w:highlight w:val="none"/>
              </w:rPr>
            </w:pPr>
            <w:r>
              <w:rPr>
                <w:rFonts w:hint="eastAsia"/>
                <w:b/>
                <w:bCs/>
                <w:color w:val="auto"/>
                <w:szCs w:val="21"/>
                <w:highlight w:val="none"/>
              </w:rPr>
              <w:t>782720元（大写：柒拾捌万贰仟柒佰贰拾元整）</w:t>
            </w:r>
          </w:p>
          <w:p>
            <w:pPr>
              <w:pStyle w:val="3"/>
              <w:spacing w:after="0" w:line="360" w:lineRule="auto"/>
              <w:ind w:left="0" w:leftChars="0"/>
              <w:rPr>
                <w:b/>
                <w:bCs/>
                <w:color w:val="auto"/>
                <w:szCs w:val="21"/>
                <w:highlight w:val="none"/>
              </w:rPr>
            </w:pPr>
            <w:r>
              <w:rPr>
                <w:b/>
                <w:bCs/>
                <w:color w:val="auto"/>
                <w:szCs w:val="21"/>
                <w:highlight w:val="none"/>
              </w:rPr>
              <w:t>包</w:t>
            </w:r>
            <w:r>
              <w:rPr>
                <w:rFonts w:hint="eastAsia"/>
                <w:b/>
                <w:bCs/>
                <w:color w:val="auto"/>
                <w:szCs w:val="21"/>
                <w:highlight w:val="none"/>
              </w:rPr>
              <w:t>7</w:t>
            </w:r>
            <w:r>
              <w:rPr>
                <w:b/>
                <w:bCs/>
                <w:color w:val="auto"/>
                <w:szCs w:val="21"/>
                <w:highlight w:val="none"/>
              </w:rPr>
              <w:t>：牛奶、酥油、曲拉、炒面、蕨麻、副食</w:t>
            </w:r>
          </w:p>
          <w:p>
            <w:pPr>
              <w:pStyle w:val="3"/>
              <w:spacing w:after="0" w:line="360" w:lineRule="auto"/>
              <w:ind w:left="0" w:leftChars="0"/>
              <w:rPr>
                <w:b/>
                <w:bCs/>
                <w:szCs w:val="21"/>
              </w:rPr>
            </w:pPr>
            <w:r>
              <w:rPr>
                <w:rFonts w:hint="eastAsia"/>
                <w:b/>
                <w:bCs/>
                <w:color w:val="auto"/>
                <w:szCs w:val="21"/>
                <w:highlight w:val="none"/>
              </w:rPr>
              <w:t>341152元（大写：叁拾肆万壹仟壹佰伍拾贰元整）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180" w:type="dxa"/>
            <w:shd w:val="clear" w:color="000000" w:fill="FFFFFF"/>
            <w:vAlign w:val="center"/>
          </w:tcPr>
          <w:p>
            <w:pPr>
              <w:spacing w:line="360" w:lineRule="auto"/>
              <w:rPr>
                <w:szCs w:val="21"/>
                <w:lang w:val="zh-CN"/>
              </w:rPr>
            </w:pPr>
            <w:r>
              <w:rPr>
                <w:szCs w:val="21"/>
                <w:lang w:val="zh-CN"/>
              </w:rPr>
              <w:t>项目分包</w:t>
            </w:r>
          </w:p>
        </w:tc>
        <w:tc>
          <w:tcPr>
            <w:tcW w:w="7304" w:type="dxa"/>
            <w:shd w:val="clear" w:color="000000" w:fill="FFFFFF"/>
            <w:vAlign w:val="center"/>
          </w:tcPr>
          <w:p>
            <w:pPr>
              <w:spacing w:line="360" w:lineRule="auto"/>
              <w:rPr>
                <w:szCs w:val="21"/>
              </w:rPr>
            </w:pPr>
            <w:r>
              <w:rPr>
                <w:rFonts w:hint="eastAsia"/>
                <w:szCs w:val="21"/>
              </w:rPr>
              <w:t>7</w:t>
            </w:r>
            <w:r>
              <w:rPr>
                <w:szCs w:val="21"/>
              </w:rPr>
              <w:t>个包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180" w:type="dxa"/>
            <w:shd w:val="clear" w:color="000000" w:fill="FFFFFF"/>
            <w:vAlign w:val="center"/>
          </w:tcPr>
          <w:p>
            <w:pPr>
              <w:spacing w:line="360" w:lineRule="auto"/>
              <w:rPr>
                <w:szCs w:val="21"/>
                <w:lang w:val="zh-CN"/>
              </w:rPr>
            </w:pPr>
            <w:r>
              <w:rPr>
                <w:szCs w:val="21"/>
                <w:lang w:val="zh-CN"/>
              </w:rPr>
              <w:t>各包要求</w:t>
            </w:r>
          </w:p>
        </w:tc>
        <w:tc>
          <w:tcPr>
            <w:tcW w:w="7304" w:type="dxa"/>
            <w:shd w:val="clear" w:color="000000" w:fill="FFFFFF"/>
            <w:vAlign w:val="center"/>
          </w:tcPr>
          <w:p>
            <w:pPr>
              <w:spacing w:line="360" w:lineRule="auto"/>
              <w:rPr>
                <w:szCs w:val="21"/>
              </w:rPr>
            </w:pPr>
            <w:r>
              <w:rPr>
                <w:szCs w:val="21"/>
              </w:rPr>
              <w:t>采购内容：</w:t>
            </w:r>
          </w:p>
          <w:p>
            <w:pPr>
              <w:spacing w:line="360" w:lineRule="auto"/>
              <w:ind w:firstLine="420" w:firstLineChars="200"/>
              <w:rPr>
                <w:szCs w:val="21"/>
              </w:rPr>
            </w:pPr>
            <w:r>
              <w:rPr>
                <w:szCs w:val="21"/>
              </w:rPr>
              <w:t xml:space="preserve"> 共和县民族中学食堂食材供应，坚持公开、公平、公正的原则，共分为</w:t>
            </w:r>
            <w:r>
              <w:rPr>
                <w:rFonts w:hint="eastAsia"/>
                <w:szCs w:val="21"/>
              </w:rPr>
              <w:t>7</w:t>
            </w:r>
            <w:r>
              <w:rPr>
                <w:szCs w:val="21"/>
              </w:rPr>
              <w:t>个包进行公开招标。</w:t>
            </w:r>
          </w:p>
          <w:p>
            <w:pPr>
              <w:pStyle w:val="2"/>
              <w:spacing w:after="0" w:line="360" w:lineRule="auto"/>
              <w:rPr>
                <w:szCs w:val="21"/>
              </w:rPr>
            </w:pPr>
            <w:r>
              <w:rPr>
                <w:szCs w:val="21"/>
              </w:rPr>
              <w:t>标段划分：详见招标文件第五部分标段划分表。</w:t>
            </w:r>
          </w:p>
          <w:p>
            <w:pPr>
              <w:pStyle w:val="2"/>
              <w:spacing w:after="0" w:line="360" w:lineRule="auto"/>
              <w:rPr>
                <w:szCs w:val="21"/>
              </w:rPr>
            </w:pPr>
            <w:r>
              <w:rPr>
                <w:szCs w:val="21"/>
              </w:rPr>
              <w:t>具体内容详见《招标文件》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180" w:type="dxa"/>
            <w:shd w:val="clear" w:color="000000" w:fill="FFFFFF"/>
            <w:vAlign w:val="center"/>
          </w:tcPr>
          <w:p>
            <w:pPr>
              <w:spacing w:line="360" w:lineRule="auto"/>
              <w:rPr>
                <w:szCs w:val="21"/>
                <w:lang w:val="zh-CN"/>
              </w:rPr>
            </w:pPr>
            <w:r>
              <w:rPr>
                <w:szCs w:val="21"/>
                <w:lang w:val="zh-CN"/>
              </w:rPr>
              <w:t>各包供应商资格条件</w:t>
            </w:r>
          </w:p>
        </w:tc>
        <w:tc>
          <w:tcPr>
            <w:tcW w:w="7304" w:type="dxa"/>
            <w:shd w:val="clear" w:color="000000" w:fill="FFFFFF"/>
            <w:vAlign w:val="center"/>
          </w:tcPr>
          <w:p>
            <w:pPr>
              <w:pStyle w:val="16"/>
              <w:spacing w:line="360" w:lineRule="auto"/>
              <w:ind w:left="0"/>
              <w:rPr>
                <w:rFonts w:ascii="Times New Roman" w:hAnsi="Times New Roman" w:eastAsia="宋体"/>
                <w:kern w:val="2"/>
                <w:szCs w:val="21"/>
                <w:lang w:val="zh-CN"/>
              </w:rPr>
            </w:pPr>
            <w:r>
              <w:rPr>
                <w:rFonts w:ascii="Times New Roman" w:hAnsi="Times New Roman" w:eastAsia="宋体"/>
                <w:kern w:val="2"/>
                <w:szCs w:val="21"/>
                <w:lang w:val="zh-CN"/>
              </w:rPr>
              <w:t>1.符合《政府采购法》第22条件，并提供下列材料：</w:t>
            </w:r>
          </w:p>
          <w:p>
            <w:pPr>
              <w:pStyle w:val="16"/>
              <w:spacing w:line="360" w:lineRule="auto"/>
              <w:ind w:left="0"/>
              <w:rPr>
                <w:rFonts w:ascii="Times New Roman" w:hAnsi="Times New Roman" w:eastAsia="宋体"/>
                <w:kern w:val="2"/>
                <w:szCs w:val="21"/>
                <w:lang w:val="zh-CN"/>
              </w:rPr>
            </w:pPr>
            <w:r>
              <w:rPr>
                <w:rFonts w:ascii="Times New Roman" w:hAnsi="Times New Roman" w:eastAsia="宋体"/>
                <w:kern w:val="2"/>
                <w:szCs w:val="21"/>
                <w:lang w:val="zh-CN"/>
              </w:rPr>
              <w:t>（1）供应商的营业执照等证明文件，自然人的身份证明。</w:t>
            </w:r>
          </w:p>
          <w:p>
            <w:pPr>
              <w:pStyle w:val="16"/>
              <w:spacing w:line="360" w:lineRule="auto"/>
              <w:ind w:left="0"/>
              <w:rPr>
                <w:rFonts w:ascii="Times New Roman" w:hAnsi="Times New Roman" w:eastAsia="宋体"/>
                <w:kern w:val="2"/>
                <w:szCs w:val="21"/>
                <w:lang w:val="zh-CN"/>
              </w:rPr>
            </w:pPr>
            <w:r>
              <w:rPr>
                <w:rFonts w:ascii="Times New Roman" w:hAnsi="Times New Roman" w:eastAsia="宋体"/>
                <w:kern w:val="2"/>
                <w:szCs w:val="21"/>
                <w:lang w:val="zh-CN"/>
              </w:rPr>
              <w:t>（2）财务状况报告，依法缴纳税收和社会保障资金的相关材料。</w:t>
            </w:r>
          </w:p>
          <w:p>
            <w:pPr>
              <w:pStyle w:val="16"/>
              <w:spacing w:line="360" w:lineRule="auto"/>
              <w:ind w:left="0"/>
              <w:rPr>
                <w:rFonts w:ascii="Times New Roman" w:hAnsi="Times New Roman" w:eastAsia="宋体"/>
                <w:kern w:val="2"/>
                <w:szCs w:val="21"/>
                <w:lang w:val="zh-CN"/>
              </w:rPr>
            </w:pPr>
            <w:r>
              <w:rPr>
                <w:rFonts w:ascii="Times New Roman" w:hAnsi="Times New Roman" w:eastAsia="宋体"/>
                <w:kern w:val="2"/>
                <w:szCs w:val="21"/>
                <w:lang w:val="zh-CN"/>
              </w:rPr>
              <w:t>（3）具备履行合同所必需的设备和专业技术能力的证明材料。</w:t>
            </w:r>
          </w:p>
          <w:p>
            <w:pPr>
              <w:pStyle w:val="16"/>
              <w:spacing w:line="360" w:lineRule="auto"/>
              <w:ind w:left="0"/>
              <w:rPr>
                <w:rFonts w:ascii="Times New Roman" w:hAnsi="Times New Roman" w:eastAsia="宋体"/>
                <w:kern w:val="2"/>
                <w:szCs w:val="21"/>
                <w:lang w:val="zh-CN"/>
              </w:rPr>
            </w:pPr>
            <w:r>
              <w:rPr>
                <w:rFonts w:ascii="Times New Roman" w:hAnsi="Times New Roman" w:eastAsia="宋体"/>
                <w:kern w:val="2"/>
                <w:szCs w:val="21"/>
                <w:lang w:val="zh-CN"/>
              </w:rPr>
              <w:t>（4）参加政府采购活动前3年内在经营活动中没有重大违法记录的书面声明。</w:t>
            </w:r>
          </w:p>
          <w:p>
            <w:pPr>
              <w:pStyle w:val="16"/>
              <w:spacing w:line="360" w:lineRule="auto"/>
              <w:ind w:left="0"/>
              <w:rPr>
                <w:rFonts w:ascii="Times New Roman" w:hAnsi="Times New Roman" w:eastAsia="宋体"/>
                <w:kern w:val="2"/>
                <w:szCs w:val="21"/>
                <w:lang w:val="zh-CN"/>
              </w:rPr>
            </w:pPr>
            <w:r>
              <w:rPr>
                <w:rFonts w:ascii="Times New Roman" w:hAnsi="Times New Roman" w:eastAsia="宋体"/>
                <w:kern w:val="2"/>
                <w:szCs w:val="21"/>
                <w:lang w:val="zh-CN"/>
              </w:rPr>
              <w:t>（</w:t>
            </w:r>
            <w:r>
              <w:rPr>
                <w:rFonts w:ascii="Times New Roman" w:hAnsi="Times New Roman" w:eastAsia="宋体"/>
                <w:kern w:val="2"/>
                <w:szCs w:val="21"/>
              </w:rPr>
              <w:t>5</w:t>
            </w:r>
            <w:r>
              <w:rPr>
                <w:rFonts w:ascii="Times New Roman" w:hAnsi="Times New Roman" w:eastAsia="宋体"/>
                <w:kern w:val="2"/>
                <w:szCs w:val="21"/>
                <w:lang w:val="zh-CN"/>
              </w:rPr>
              <w:t>）具备法律、行政法规规定的其他条件的证明材料。</w:t>
            </w:r>
          </w:p>
          <w:p>
            <w:pPr>
              <w:pStyle w:val="16"/>
              <w:spacing w:line="360" w:lineRule="auto"/>
              <w:ind w:left="0"/>
              <w:rPr>
                <w:rFonts w:ascii="Times New Roman" w:hAnsi="Times New Roman" w:eastAsia="宋体"/>
                <w:kern w:val="2"/>
                <w:szCs w:val="21"/>
                <w:lang w:val="zh-CN"/>
              </w:rPr>
            </w:pPr>
            <w:r>
              <w:rPr>
                <w:rFonts w:ascii="Times New Roman" w:hAnsi="Times New Roman" w:eastAsia="宋体"/>
                <w:kern w:val="2"/>
                <w:szCs w:val="21"/>
                <w:lang w:val="zh-CN"/>
              </w:rPr>
              <w:t>2.单位负责人为同一人或者存在直接控股、管理关系的不同供应商，不得参加同一合同项下的政府采购活动。否则，皆取消投标资格；</w:t>
            </w:r>
          </w:p>
          <w:p>
            <w:pPr>
              <w:pStyle w:val="16"/>
              <w:spacing w:line="360" w:lineRule="auto"/>
              <w:ind w:left="0"/>
              <w:rPr>
                <w:rFonts w:ascii="Times New Roman" w:hAnsi="Times New Roman" w:eastAsia="宋体"/>
                <w:kern w:val="2"/>
                <w:szCs w:val="21"/>
                <w:lang w:val="zh-CN"/>
              </w:rPr>
            </w:pPr>
            <w:r>
              <w:rPr>
                <w:rFonts w:ascii="Times New Roman" w:hAnsi="Times New Roman" w:eastAsia="宋体"/>
                <w:kern w:val="2"/>
                <w:szCs w:val="21"/>
                <w:lang w:val="zh-CN"/>
              </w:rPr>
              <w:t>3.为本采购项目提供整体设计、规范编制或者项目管理、监理、检测等服务的供应商，不得再参加该采购项目的其他采购活动；</w:t>
            </w:r>
          </w:p>
          <w:p>
            <w:pPr>
              <w:pStyle w:val="16"/>
              <w:spacing w:line="360" w:lineRule="auto"/>
              <w:ind w:left="0"/>
              <w:rPr>
                <w:rFonts w:ascii="Times New Roman" w:hAnsi="Times New Roman" w:eastAsia="宋体"/>
                <w:kern w:val="2"/>
                <w:szCs w:val="21"/>
                <w:lang w:val="zh-CN"/>
              </w:rPr>
            </w:pPr>
            <w:r>
              <w:rPr>
                <w:rFonts w:ascii="Times New Roman" w:hAnsi="Times New Roman" w:eastAsia="宋体"/>
                <w:kern w:val="2"/>
                <w:szCs w:val="21"/>
                <w:lang w:val="zh-CN"/>
              </w:rPr>
              <w:t>4.本项目不接受供应商以联合体方式进行投标；</w:t>
            </w:r>
          </w:p>
          <w:p>
            <w:pPr>
              <w:pStyle w:val="16"/>
              <w:spacing w:line="360" w:lineRule="auto"/>
              <w:ind w:left="0"/>
              <w:rPr>
                <w:rFonts w:ascii="Times New Roman" w:hAnsi="Times New Roman" w:eastAsia="宋体"/>
                <w:kern w:val="2"/>
                <w:szCs w:val="21"/>
                <w:lang w:val="zh-CN"/>
              </w:rPr>
            </w:pPr>
            <w:r>
              <w:rPr>
                <w:rFonts w:ascii="Times New Roman" w:hAnsi="Times New Roman" w:eastAsia="宋体"/>
                <w:kern w:val="2"/>
                <w:szCs w:val="21"/>
                <w:lang w:val="zh-CN"/>
              </w:rPr>
              <w:t>5.本次招标不接受失信被执行人；</w:t>
            </w:r>
          </w:p>
          <w:p>
            <w:pPr>
              <w:pStyle w:val="16"/>
              <w:spacing w:line="360" w:lineRule="auto"/>
              <w:ind w:left="0"/>
              <w:rPr>
                <w:rFonts w:ascii="Times New Roman" w:hAnsi="Times New Roman" w:eastAsia="宋体"/>
                <w:kern w:val="2"/>
                <w:szCs w:val="21"/>
                <w:lang w:val="zh-CN"/>
              </w:rPr>
            </w:pPr>
            <w:r>
              <w:rPr>
                <w:rFonts w:ascii="Times New Roman" w:hAnsi="Times New Roman" w:eastAsia="宋体"/>
                <w:kern w:val="2"/>
                <w:szCs w:val="21"/>
                <w:lang w:val="zh-CN"/>
              </w:rPr>
              <w:t>6.经信用中国（www.creditchina.gov.cn）、中国政府采购网（www.ccgp.gov.cn）等渠道查询后，列入失信被执行人、重大税收违法案件当事人名单、政府采购严重违法失信行为记录名单的，取消投标资格。（提供“信用中国”网站查询截图，时间为投标截止时间前20天内）；</w:t>
            </w:r>
          </w:p>
          <w:p>
            <w:pPr>
              <w:pStyle w:val="16"/>
              <w:spacing w:line="360" w:lineRule="auto"/>
              <w:ind w:left="0"/>
              <w:rPr>
                <w:rFonts w:ascii="Times New Roman" w:hAnsi="Times New Roman" w:eastAsia="宋体"/>
                <w:kern w:val="2"/>
                <w:szCs w:val="21"/>
                <w:lang w:val="zh-CN"/>
              </w:rPr>
            </w:pPr>
            <w:r>
              <w:rPr>
                <w:rFonts w:ascii="Times New Roman" w:hAnsi="Times New Roman" w:eastAsia="宋体"/>
                <w:kern w:val="2"/>
                <w:szCs w:val="21"/>
                <w:lang w:val="zh-CN"/>
              </w:rPr>
              <w:t>7.供应商必须具备有效的营业执照及许可证，具有正规的经营手续和固定的经营场所，且在人员、资金、设备等方面具有相应的供货能力；</w:t>
            </w:r>
          </w:p>
          <w:p>
            <w:pPr>
              <w:pStyle w:val="16"/>
              <w:spacing w:line="360" w:lineRule="auto"/>
              <w:ind w:left="0"/>
              <w:rPr>
                <w:rFonts w:ascii="Times New Roman" w:hAnsi="Times New Roman" w:eastAsia="宋体"/>
                <w:kern w:val="2"/>
                <w:szCs w:val="21"/>
                <w:lang w:val="zh-CN"/>
              </w:rPr>
            </w:pPr>
            <w:r>
              <w:rPr>
                <w:rFonts w:ascii="Times New Roman" w:hAnsi="Times New Roman" w:eastAsia="宋体"/>
                <w:kern w:val="2"/>
                <w:szCs w:val="21"/>
                <w:lang w:val="zh-CN"/>
              </w:rPr>
              <w:t>8.供应商需严格遵守《中华人民共和国食品安全法》及相关法律法规有关规定，所提供食品质量符合国家食品质量安全标准。</w:t>
            </w:r>
          </w:p>
          <w:p>
            <w:pPr>
              <w:pStyle w:val="16"/>
              <w:spacing w:line="360" w:lineRule="auto"/>
              <w:ind w:left="0"/>
              <w:rPr>
                <w:rFonts w:ascii="Times New Roman" w:hAnsi="Times New Roman" w:eastAsia="宋体"/>
                <w:kern w:val="2"/>
                <w:szCs w:val="21"/>
                <w:lang w:val="zh-CN"/>
              </w:rPr>
            </w:pPr>
            <w:r>
              <w:rPr>
                <w:rFonts w:ascii="Times New Roman" w:hAnsi="Times New Roman" w:eastAsia="宋体"/>
                <w:kern w:val="2"/>
                <w:szCs w:val="21"/>
                <w:lang w:val="zh-CN"/>
              </w:rPr>
              <w:t>9.其他资质条件：</w:t>
            </w:r>
          </w:p>
          <w:p>
            <w:pPr>
              <w:pStyle w:val="16"/>
              <w:spacing w:line="360" w:lineRule="auto"/>
              <w:ind w:left="0"/>
              <w:rPr>
                <w:rFonts w:ascii="Times New Roman" w:hAnsi="Times New Roman" w:eastAsia="宋体"/>
                <w:kern w:val="2"/>
                <w:szCs w:val="21"/>
                <w:lang w:val="zh-CN"/>
              </w:rPr>
            </w:pPr>
            <w:r>
              <w:rPr>
                <w:rFonts w:ascii="Times New Roman" w:hAnsi="Times New Roman" w:eastAsia="宋体"/>
                <w:kern w:val="2"/>
                <w:szCs w:val="21"/>
                <w:lang w:val="zh-CN"/>
              </w:rPr>
              <w:t>包</w:t>
            </w:r>
            <w:r>
              <w:rPr>
                <w:rFonts w:hint="eastAsia" w:ascii="Times New Roman" w:hAnsi="Times New Roman" w:eastAsia="宋体"/>
                <w:kern w:val="2"/>
                <w:szCs w:val="21"/>
              </w:rPr>
              <w:t>3、包4</w:t>
            </w:r>
            <w:r>
              <w:rPr>
                <w:rFonts w:ascii="Times New Roman" w:hAnsi="Times New Roman" w:eastAsia="宋体"/>
                <w:kern w:val="2"/>
                <w:szCs w:val="21"/>
                <w:lang w:val="zh-CN"/>
              </w:rPr>
              <w:t>：牛肉、羊肉、猪肉等肉类</w:t>
            </w:r>
          </w:p>
          <w:p>
            <w:pPr>
              <w:pStyle w:val="16"/>
              <w:spacing w:line="360" w:lineRule="auto"/>
              <w:ind w:left="0"/>
              <w:rPr>
                <w:rFonts w:ascii="Times New Roman" w:hAnsi="Times New Roman" w:eastAsia="宋体"/>
                <w:color w:val="auto"/>
                <w:szCs w:val="21"/>
                <w:highlight w:val="none"/>
                <w:lang w:val="zh-CN"/>
              </w:rPr>
            </w:pPr>
            <w:r>
              <w:rPr>
                <w:rFonts w:ascii="Times New Roman" w:hAnsi="Times New Roman" w:eastAsia="宋体"/>
                <w:kern w:val="2"/>
                <w:szCs w:val="21"/>
                <w:lang w:val="zh-CN"/>
              </w:rPr>
              <w:t>供应商须提供动物检疫合格证明和《食品生产或经营许可证》或《食品流通许可证</w:t>
            </w:r>
            <w:r>
              <w:rPr>
                <w:rFonts w:ascii="Times New Roman" w:hAnsi="Times New Roman" w:eastAsia="宋体"/>
                <w:color w:val="auto"/>
                <w:kern w:val="2"/>
                <w:szCs w:val="21"/>
                <w:highlight w:val="none"/>
                <w:lang w:val="zh-CN"/>
              </w:rPr>
              <w:t>》</w:t>
            </w:r>
            <w:r>
              <w:rPr>
                <w:rFonts w:hint="eastAsia" w:ascii="Times New Roman" w:hAnsi="Times New Roman" w:eastAsia="宋体"/>
                <w:color w:val="auto"/>
                <w:kern w:val="2"/>
                <w:szCs w:val="21"/>
                <w:highlight w:val="none"/>
                <w:lang w:val="zh-CN"/>
              </w:rPr>
              <w:t>、《质检报告》</w:t>
            </w:r>
            <w:r>
              <w:rPr>
                <w:rFonts w:ascii="Times New Roman" w:hAnsi="Times New Roman" w:eastAsia="宋体"/>
                <w:color w:val="auto"/>
                <w:kern w:val="2"/>
                <w:szCs w:val="21"/>
                <w:highlight w:val="none"/>
                <w:lang w:val="zh-CN"/>
              </w:rPr>
              <w:t>；</w:t>
            </w:r>
          </w:p>
          <w:p>
            <w:pPr>
              <w:pStyle w:val="16"/>
              <w:spacing w:line="360" w:lineRule="auto"/>
              <w:ind w:left="0"/>
              <w:rPr>
                <w:rFonts w:ascii="Times New Roman" w:hAnsi="Times New Roman" w:eastAsia="宋体"/>
                <w:color w:val="auto"/>
                <w:kern w:val="2"/>
                <w:szCs w:val="21"/>
                <w:highlight w:val="none"/>
                <w:lang w:val="zh-CN"/>
              </w:rPr>
            </w:pPr>
            <w:r>
              <w:rPr>
                <w:rFonts w:ascii="Times New Roman" w:hAnsi="Times New Roman" w:eastAsia="宋体"/>
                <w:color w:val="auto"/>
                <w:kern w:val="2"/>
                <w:szCs w:val="21"/>
                <w:highlight w:val="none"/>
                <w:lang w:val="zh-CN"/>
              </w:rPr>
              <w:t>包</w:t>
            </w:r>
            <w:r>
              <w:rPr>
                <w:rFonts w:hint="eastAsia" w:ascii="Times New Roman" w:hAnsi="Times New Roman" w:eastAsia="宋体"/>
                <w:color w:val="auto"/>
                <w:kern w:val="2"/>
                <w:szCs w:val="21"/>
                <w:highlight w:val="none"/>
              </w:rPr>
              <w:t>1、包2、包5、包6、包7</w:t>
            </w:r>
            <w:r>
              <w:rPr>
                <w:rFonts w:ascii="Times New Roman" w:hAnsi="Times New Roman" w:eastAsia="宋体"/>
                <w:color w:val="auto"/>
                <w:kern w:val="2"/>
                <w:szCs w:val="21"/>
                <w:highlight w:val="none"/>
                <w:lang w:val="zh-CN"/>
              </w:rPr>
              <w:t>：大米、面、菜籽油、蔬菜、调料等食材供应商须提供《食品生产或经营许可证》或《食品流通许可证》其中蔬菜、水果还需提供《食用农产品合格证》</w:t>
            </w:r>
            <w:r>
              <w:rPr>
                <w:rFonts w:hint="eastAsia" w:ascii="Times New Roman" w:hAnsi="Times New Roman" w:eastAsia="宋体"/>
                <w:color w:val="auto"/>
                <w:kern w:val="2"/>
                <w:szCs w:val="21"/>
                <w:highlight w:val="none"/>
                <w:lang w:val="zh-CN"/>
              </w:rPr>
              <w:t>、《质检报告》</w:t>
            </w:r>
            <w:r>
              <w:rPr>
                <w:rFonts w:ascii="Times New Roman" w:hAnsi="Times New Roman" w:eastAsia="宋体"/>
                <w:color w:val="auto"/>
                <w:kern w:val="2"/>
                <w:szCs w:val="21"/>
                <w:highlight w:val="none"/>
                <w:lang w:val="zh-CN"/>
              </w:rPr>
              <w:t>。</w:t>
            </w:r>
          </w:p>
          <w:p>
            <w:pPr>
              <w:pStyle w:val="16"/>
              <w:spacing w:line="360" w:lineRule="auto"/>
              <w:ind w:left="0"/>
              <w:rPr>
                <w:rFonts w:ascii="Times New Roman" w:hAnsi="Times New Roman" w:eastAsia="宋体"/>
                <w:kern w:val="2"/>
                <w:szCs w:val="21"/>
                <w:highlight w:val="none"/>
              </w:rPr>
            </w:pPr>
            <w:r>
              <w:rPr>
                <w:rFonts w:ascii="Times New Roman" w:hAnsi="Times New Roman" w:eastAsia="宋体"/>
                <w:kern w:val="2"/>
                <w:szCs w:val="21"/>
                <w:highlight w:val="none"/>
                <w:lang w:val="zh-CN"/>
              </w:rPr>
              <w:t>10.所有招标采购物资均需提供正规税务发票，发票收款方必须与投标并签订供货合同的投标单位一致</w:t>
            </w:r>
            <w:r>
              <w:rPr>
                <w:rFonts w:hint="eastAsia" w:ascii="Times New Roman" w:hAnsi="Times New Roman" w:eastAsia="宋体"/>
                <w:kern w:val="2"/>
                <w:szCs w:val="21"/>
                <w:highlight w:val="none"/>
                <w:lang w:val="zh-CN"/>
              </w:rPr>
              <w:t>，</w:t>
            </w:r>
            <w:r>
              <w:rPr>
                <w:rFonts w:hint="eastAsia" w:ascii="Times New Roman" w:hAnsi="Times New Roman" w:eastAsia="宋体"/>
                <w:kern w:val="2"/>
                <w:szCs w:val="21"/>
                <w:highlight w:val="none"/>
              </w:rPr>
              <w:t>每批货都要附供货清单。</w:t>
            </w:r>
          </w:p>
          <w:p>
            <w:pPr>
              <w:pStyle w:val="16"/>
              <w:spacing w:line="360" w:lineRule="auto"/>
              <w:ind w:left="0"/>
              <w:rPr>
                <w:rFonts w:ascii="Times New Roman" w:hAnsi="Times New Roman" w:eastAsia="宋体"/>
                <w:kern w:val="2"/>
                <w:szCs w:val="21"/>
                <w:highlight w:val="none"/>
                <w:lang w:val="zh-CN"/>
              </w:rPr>
            </w:pPr>
            <w:r>
              <w:rPr>
                <w:rFonts w:ascii="Times New Roman" w:hAnsi="Times New Roman" w:eastAsia="宋体"/>
                <w:kern w:val="2"/>
                <w:szCs w:val="21"/>
                <w:highlight w:val="none"/>
                <w:lang w:val="zh-CN"/>
              </w:rPr>
              <w:t>11.各供应商均可就本招标项目上述</w:t>
            </w:r>
            <w:r>
              <w:rPr>
                <w:rFonts w:hint="eastAsia" w:ascii="Times New Roman" w:hAnsi="Times New Roman" w:eastAsia="宋体"/>
                <w:kern w:val="2"/>
                <w:szCs w:val="21"/>
                <w:highlight w:val="none"/>
              </w:rPr>
              <w:t>7</w:t>
            </w:r>
            <w:r>
              <w:rPr>
                <w:rFonts w:ascii="Times New Roman" w:hAnsi="Times New Roman" w:eastAsia="宋体"/>
                <w:kern w:val="2"/>
                <w:szCs w:val="21"/>
                <w:highlight w:val="none"/>
              </w:rPr>
              <w:t>个包</w:t>
            </w:r>
            <w:r>
              <w:rPr>
                <w:rFonts w:ascii="Times New Roman" w:hAnsi="Times New Roman" w:eastAsia="宋体"/>
                <w:kern w:val="2"/>
                <w:szCs w:val="21"/>
                <w:highlight w:val="none"/>
                <w:lang w:val="zh-CN"/>
              </w:rPr>
              <w:t>进行投标，每家供应商只能中一个包。所投标段内容必须完全符合采购文件所列示内容。</w:t>
            </w:r>
          </w:p>
          <w:p>
            <w:pPr>
              <w:pStyle w:val="16"/>
              <w:spacing w:line="360" w:lineRule="auto"/>
              <w:ind w:left="0"/>
              <w:rPr>
                <w:rFonts w:ascii="Times New Roman" w:hAnsi="Times New Roman" w:eastAsia="宋体"/>
                <w:color w:val="FF0000"/>
                <w:kern w:val="2"/>
                <w:szCs w:val="21"/>
                <w:lang w:val="zh-CN"/>
              </w:rPr>
            </w:pPr>
            <w:r>
              <w:rPr>
                <w:rFonts w:hint="eastAsia" w:ascii="Times New Roman" w:hAnsi="Times New Roman" w:eastAsia="宋体"/>
                <w:b w:val="0"/>
                <w:bCs w:val="0"/>
                <w:color w:val="auto"/>
                <w:kern w:val="2"/>
                <w:szCs w:val="21"/>
                <w:highlight w:val="none"/>
                <w:lang w:val="zh-CN"/>
              </w:rPr>
              <w:t>12.为了配送方便供货及时投标商必须为本地企业优先。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2180" w:type="dxa"/>
            <w:shd w:val="clear" w:color="000000" w:fill="FFFFFF"/>
            <w:vAlign w:val="center"/>
          </w:tcPr>
          <w:p>
            <w:pPr>
              <w:spacing w:line="360" w:lineRule="auto"/>
              <w:rPr>
                <w:szCs w:val="21"/>
                <w:lang w:val="zh-CN"/>
              </w:rPr>
            </w:pPr>
            <w:r>
              <w:rPr>
                <w:szCs w:val="21"/>
                <w:lang w:val="zh-CN"/>
              </w:rPr>
              <w:t>公告发布时间</w:t>
            </w:r>
          </w:p>
        </w:tc>
        <w:tc>
          <w:tcPr>
            <w:tcW w:w="7304" w:type="dxa"/>
            <w:shd w:val="clear" w:color="000000" w:fill="FFFFFF"/>
            <w:vAlign w:val="center"/>
          </w:tcPr>
          <w:p>
            <w:pPr>
              <w:pStyle w:val="16"/>
              <w:spacing w:line="360" w:lineRule="auto"/>
              <w:ind w:left="0"/>
              <w:rPr>
                <w:rFonts w:ascii="Times New Roman" w:hAnsi="Times New Roman" w:eastAsia="宋体"/>
                <w:kern w:val="2"/>
                <w:szCs w:val="21"/>
                <w:lang w:val="zh-CN"/>
              </w:rPr>
            </w:pPr>
            <w:r>
              <w:rPr>
                <w:rFonts w:ascii="Times New Roman" w:hAnsi="Times New Roman" w:eastAsia="宋体"/>
                <w:kern w:val="2"/>
                <w:szCs w:val="21"/>
                <w:lang w:val="zh-CN"/>
              </w:rPr>
              <w:t>202</w:t>
            </w:r>
            <w:r>
              <w:rPr>
                <w:rFonts w:ascii="Times New Roman" w:hAnsi="Times New Roman" w:eastAsia="宋体"/>
                <w:kern w:val="2"/>
                <w:szCs w:val="21"/>
              </w:rPr>
              <w:t>2</w:t>
            </w:r>
            <w:r>
              <w:rPr>
                <w:rFonts w:ascii="Times New Roman" w:hAnsi="Times New Roman" w:eastAsia="宋体"/>
                <w:kern w:val="2"/>
                <w:szCs w:val="21"/>
                <w:lang w:val="zh-CN"/>
              </w:rPr>
              <w:t>年</w:t>
            </w:r>
            <w:r>
              <w:rPr>
                <w:rFonts w:ascii="Times New Roman" w:hAnsi="Times New Roman" w:eastAsia="宋体"/>
                <w:kern w:val="2"/>
                <w:szCs w:val="21"/>
              </w:rPr>
              <w:t>0</w:t>
            </w:r>
            <w:r>
              <w:rPr>
                <w:rFonts w:hint="eastAsia" w:ascii="Times New Roman" w:hAnsi="Times New Roman" w:eastAsia="宋体"/>
                <w:kern w:val="2"/>
                <w:szCs w:val="21"/>
              </w:rPr>
              <w:t>3</w:t>
            </w:r>
            <w:r>
              <w:rPr>
                <w:rFonts w:ascii="Times New Roman" w:hAnsi="Times New Roman" w:eastAsia="宋体"/>
                <w:kern w:val="2"/>
                <w:szCs w:val="21"/>
                <w:lang w:val="zh-CN"/>
              </w:rPr>
              <w:t>月</w:t>
            </w:r>
            <w:r>
              <w:rPr>
                <w:rFonts w:hint="eastAsia" w:ascii="Times New Roman" w:hAnsi="Times New Roman" w:eastAsia="宋体"/>
                <w:kern w:val="2"/>
                <w:szCs w:val="21"/>
                <w:lang w:val="en-US" w:eastAsia="zh-CN"/>
              </w:rPr>
              <w:t>10</w:t>
            </w:r>
            <w:r>
              <w:rPr>
                <w:rFonts w:ascii="Times New Roman" w:hAnsi="Times New Roman" w:eastAsia="宋体"/>
                <w:kern w:val="2"/>
                <w:szCs w:val="21"/>
                <w:lang w:val="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2180" w:type="dxa"/>
            <w:shd w:val="clear" w:color="000000" w:fill="FFFFFF"/>
            <w:vAlign w:val="center"/>
          </w:tcPr>
          <w:p>
            <w:pPr>
              <w:spacing w:line="360" w:lineRule="auto"/>
              <w:rPr>
                <w:szCs w:val="21"/>
                <w:lang w:val="zh-CN"/>
              </w:rPr>
            </w:pPr>
            <w:r>
              <w:rPr>
                <w:szCs w:val="21"/>
                <w:lang w:val="zh-CN"/>
              </w:rPr>
              <w:t>招标文件发售起止时间</w:t>
            </w:r>
          </w:p>
        </w:tc>
        <w:tc>
          <w:tcPr>
            <w:tcW w:w="7304" w:type="dxa"/>
            <w:shd w:val="clear" w:color="000000" w:fill="FFFFFF"/>
            <w:vAlign w:val="center"/>
          </w:tcPr>
          <w:p>
            <w:pPr>
              <w:pStyle w:val="16"/>
              <w:spacing w:line="360" w:lineRule="auto"/>
              <w:ind w:left="0"/>
              <w:rPr>
                <w:rFonts w:ascii="Times New Roman" w:hAnsi="Times New Roman" w:eastAsia="宋体"/>
                <w:kern w:val="2"/>
                <w:szCs w:val="21"/>
                <w:lang w:val="zh-CN"/>
              </w:rPr>
            </w:pPr>
            <w:r>
              <w:rPr>
                <w:rFonts w:ascii="Times New Roman" w:hAnsi="Times New Roman" w:eastAsia="宋体"/>
                <w:kern w:val="2"/>
                <w:szCs w:val="21"/>
                <w:lang w:val="zh-CN"/>
              </w:rPr>
              <w:t>202</w:t>
            </w:r>
            <w:r>
              <w:rPr>
                <w:rFonts w:ascii="Times New Roman" w:hAnsi="Times New Roman" w:eastAsia="宋体"/>
                <w:kern w:val="2"/>
                <w:szCs w:val="21"/>
              </w:rPr>
              <w:t>2</w:t>
            </w:r>
            <w:r>
              <w:rPr>
                <w:rFonts w:ascii="Times New Roman" w:hAnsi="Times New Roman" w:eastAsia="宋体"/>
                <w:kern w:val="2"/>
                <w:szCs w:val="21"/>
                <w:lang w:val="zh-CN"/>
              </w:rPr>
              <w:t>年</w:t>
            </w:r>
            <w:r>
              <w:rPr>
                <w:rFonts w:ascii="Times New Roman" w:hAnsi="Times New Roman" w:eastAsia="宋体"/>
                <w:kern w:val="2"/>
                <w:szCs w:val="21"/>
              </w:rPr>
              <w:t>03</w:t>
            </w:r>
            <w:r>
              <w:rPr>
                <w:rFonts w:ascii="Times New Roman" w:hAnsi="Times New Roman" w:eastAsia="宋体"/>
                <w:kern w:val="2"/>
                <w:szCs w:val="21"/>
                <w:lang w:val="zh-CN"/>
              </w:rPr>
              <w:t>月</w:t>
            </w:r>
            <w:r>
              <w:rPr>
                <w:rFonts w:hint="eastAsia" w:ascii="Times New Roman" w:hAnsi="Times New Roman" w:eastAsia="宋体"/>
                <w:kern w:val="2"/>
                <w:szCs w:val="21"/>
              </w:rPr>
              <w:t>1</w:t>
            </w:r>
            <w:r>
              <w:rPr>
                <w:rFonts w:hint="eastAsia" w:ascii="Times New Roman" w:hAnsi="Times New Roman" w:eastAsia="宋体"/>
                <w:kern w:val="2"/>
                <w:szCs w:val="21"/>
                <w:lang w:val="en-US" w:eastAsia="zh-CN"/>
              </w:rPr>
              <w:t>1</w:t>
            </w:r>
            <w:r>
              <w:rPr>
                <w:rFonts w:ascii="Times New Roman" w:hAnsi="Times New Roman" w:eastAsia="宋体"/>
                <w:kern w:val="2"/>
                <w:szCs w:val="21"/>
                <w:lang w:val="zh-CN"/>
              </w:rPr>
              <w:t>日至</w:t>
            </w:r>
            <w:r>
              <w:rPr>
                <w:rFonts w:ascii="Times New Roman" w:hAnsi="Times New Roman" w:eastAsia="宋体"/>
                <w:kern w:val="2"/>
                <w:szCs w:val="21"/>
              </w:rPr>
              <w:t>03</w:t>
            </w:r>
            <w:r>
              <w:rPr>
                <w:rFonts w:ascii="Times New Roman" w:hAnsi="Times New Roman" w:eastAsia="宋体"/>
                <w:kern w:val="2"/>
                <w:szCs w:val="21"/>
                <w:lang w:val="zh-CN"/>
              </w:rPr>
              <w:t>月</w:t>
            </w:r>
            <w:r>
              <w:rPr>
                <w:rFonts w:hint="eastAsia" w:ascii="Times New Roman" w:hAnsi="Times New Roman" w:eastAsia="宋体"/>
                <w:kern w:val="2"/>
                <w:szCs w:val="21"/>
              </w:rPr>
              <w:t>1</w:t>
            </w:r>
            <w:r>
              <w:rPr>
                <w:rFonts w:hint="eastAsia" w:ascii="Times New Roman" w:hAnsi="Times New Roman" w:eastAsia="宋体"/>
                <w:kern w:val="2"/>
                <w:szCs w:val="21"/>
                <w:lang w:val="en-US" w:eastAsia="zh-CN"/>
              </w:rPr>
              <w:t>7</w:t>
            </w:r>
            <w:r>
              <w:rPr>
                <w:rFonts w:ascii="Times New Roman" w:hAnsi="Times New Roman" w:eastAsia="宋体"/>
                <w:kern w:val="2"/>
                <w:szCs w:val="21"/>
                <w:lang w:val="zh-CN"/>
              </w:rPr>
              <w:t>日，每天上午9:00-12:00，下午14:30-17：30（公休、节假日除外）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2180" w:type="dxa"/>
            <w:shd w:val="clear" w:color="000000" w:fill="FFFFFF"/>
            <w:vAlign w:val="center"/>
          </w:tcPr>
          <w:p>
            <w:pPr>
              <w:spacing w:line="360" w:lineRule="auto"/>
              <w:rPr>
                <w:szCs w:val="21"/>
                <w:lang w:val="zh-CN"/>
              </w:rPr>
            </w:pPr>
            <w:r>
              <w:rPr>
                <w:szCs w:val="21"/>
                <w:lang w:val="zh-CN"/>
              </w:rPr>
              <w:t>招标文件发售方式</w:t>
            </w:r>
          </w:p>
        </w:tc>
        <w:tc>
          <w:tcPr>
            <w:tcW w:w="7304" w:type="dxa"/>
            <w:shd w:val="clear" w:color="000000" w:fill="FFFFFF"/>
            <w:vAlign w:val="center"/>
          </w:tcPr>
          <w:p>
            <w:pPr>
              <w:spacing w:line="360" w:lineRule="auto"/>
              <w:rPr>
                <w:szCs w:val="21"/>
                <w:lang w:val="zh-CN"/>
              </w:rPr>
            </w:pPr>
            <w:r>
              <w:rPr>
                <w:szCs w:val="21"/>
                <w:lang w:val="zh-CN"/>
              </w:rPr>
              <w:t>现场购买。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80" w:type="dxa"/>
            <w:shd w:val="clear" w:color="000000" w:fill="FFFFFF"/>
            <w:vAlign w:val="center"/>
          </w:tcPr>
          <w:p>
            <w:pPr>
              <w:spacing w:line="360" w:lineRule="auto"/>
              <w:rPr>
                <w:szCs w:val="21"/>
                <w:lang w:val="zh-CN"/>
              </w:rPr>
            </w:pPr>
            <w:r>
              <w:rPr>
                <w:szCs w:val="21"/>
                <w:lang w:val="zh-CN"/>
              </w:rPr>
              <w:t>招标文件售价</w:t>
            </w:r>
          </w:p>
        </w:tc>
        <w:tc>
          <w:tcPr>
            <w:tcW w:w="7304" w:type="dxa"/>
            <w:shd w:val="clear" w:color="000000" w:fill="FFFFFF"/>
            <w:vAlign w:val="center"/>
          </w:tcPr>
          <w:p>
            <w:pPr>
              <w:spacing w:line="360" w:lineRule="auto"/>
              <w:rPr>
                <w:szCs w:val="21"/>
                <w:lang w:val="zh-CN"/>
              </w:rPr>
            </w:pPr>
            <w:r>
              <w:rPr>
                <w:szCs w:val="21"/>
                <w:lang w:val="zh-CN"/>
              </w:rPr>
              <w:t>500.00元</w:t>
            </w:r>
            <w:r>
              <w:rPr>
                <w:szCs w:val="21"/>
              </w:rPr>
              <w:t>/包</w:t>
            </w:r>
            <w:r>
              <w:rPr>
                <w:szCs w:val="21"/>
                <w:lang w:val="zh-CN"/>
              </w:rPr>
              <w:t>（采购文件售后不退, 投标资格不能转让）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2180" w:type="dxa"/>
            <w:shd w:val="clear" w:color="000000" w:fill="FFFFFF"/>
            <w:vAlign w:val="center"/>
          </w:tcPr>
          <w:p>
            <w:pPr>
              <w:widowControl/>
              <w:spacing w:line="360" w:lineRule="auto"/>
              <w:jc w:val="left"/>
              <w:rPr>
                <w:szCs w:val="21"/>
                <w:lang w:val="zh-CN"/>
              </w:rPr>
            </w:pPr>
            <w:r>
              <w:rPr>
                <w:szCs w:val="21"/>
                <w:lang w:val="zh-CN"/>
              </w:rPr>
              <w:t>获取招标文件地点</w:t>
            </w:r>
          </w:p>
        </w:tc>
        <w:tc>
          <w:tcPr>
            <w:tcW w:w="7304" w:type="dxa"/>
            <w:shd w:val="clear" w:color="000000" w:fill="FFFFFF"/>
            <w:vAlign w:val="center"/>
          </w:tcPr>
          <w:p>
            <w:pPr>
              <w:spacing w:line="360" w:lineRule="auto"/>
              <w:rPr>
                <w:szCs w:val="21"/>
              </w:rPr>
            </w:pPr>
            <w:r>
              <w:rPr>
                <w:szCs w:val="21"/>
              </w:rPr>
              <w:t>地点：西宁市城西区西关大街130号3号楼11201室</w:t>
            </w:r>
            <w:r>
              <w:rPr>
                <w:rFonts w:hint="eastAsia"/>
                <w:szCs w:val="21"/>
              </w:rPr>
              <w:t>（金座美仑3号楼12层）</w:t>
            </w:r>
          </w:p>
          <w:p>
            <w:pPr>
              <w:spacing w:line="360" w:lineRule="auto"/>
              <w:rPr>
                <w:szCs w:val="21"/>
              </w:rPr>
            </w:pPr>
            <w:r>
              <w:rPr>
                <w:szCs w:val="21"/>
              </w:rPr>
              <w:t>标书购买联系人：保女士</w:t>
            </w:r>
          </w:p>
          <w:p>
            <w:pPr>
              <w:spacing w:line="360" w:lineRule="auto"/>
              <w:rPr>
                <w:szCs w:val="21"/>
              </w:rPr>
            </w:pPr>
            <w:r>
              <w:rPr>
                <w:szCs w:val="21"/>
              </w:rPr>
              <w:t>电话：0971-8801850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2180" w:type="dxa"/>
            <w:shd w:val="clear" w:color="000000" w:fill="FFFFFF"/>
            <w:vAlign w:val="center"/>
          </w:tcPr>
          <w:p>
            <w:pPr>
              <w:spacing w:line="360" w:lineRule="auto"/>
              <w:rPr>
                <w:szCs w:val="21"/>
                <w:lang w:val="zh-CN"/>
              </w:rPr>
            </w:pPr>
            <w:r>
              <w:rPr>
                <w:szCs w:val="21"/>
                <w:lang w:val="zh-CN"/>
              </w:rPr>
              <w:t>购买招标文件时应提供材料</w:t>
            </w:r>
          </w:p>
        </w:tc>
        <w:tc>
          <w:tcPr>
            <w:tcW w:w="7304" w:type="dxa"/>
            <w:shd w:val="clear" w:color="000000" w:fill="FFFFFF"/>
            <w:vAlign w:val="center"/>
          </w:tcPr>
          <w:p>
            <w:pPr>
              <w:spacing w:line="360" w:lineRule="auto"/>
              <w:rPr>
                <w:szCs w:val="21"/>
              </w:rPr>
            </w:pPr>
            <w:r>
              <w:rPr>
                <w:szCs w:val="21"/>
              </w:rPr>
              <w:t>供应商营业执照复印件、公司介绍信或法人授权委托书（原件）及法人身份证复印件、授权委托人身份证复印件；以上资料除原件外均需加盖公章</w:t>
            </w:r>
            <w:r>
              <w:rPr>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180" w:type="dxa"/>
            <w:shd w:val="clear" w:color="000000" w:fill="FFFFFF"/>
            <w:vAlign w:val="center"/>
          </w:tcPr>
          <w:p>
            <w:pPr>
              <w:spacing w:line="360" w:lineRule="auto"/>
              <w:rPr>
                <w:szCs w:val="21"/>
                <w:lang w:val="zh-CN"/>
              </w:rPr>
            </w:pPr>
            <w:r>
              <w:rPr>
                <w:szCs w:val="21"/>
                <w:lang w:val="zh-CN"/>
              </w:rPr>
              <w:t>投标截止时间</w:t>
            </w:r>
          </w:p>
        </w:tc>
        <w:tc>
          <w:tcPr>
            <w:tcW w:w="7304" w:type="dxa"/>
            <w:shd w:val="clear" w:color="000000" w:fill="FFFFFF"/>
            <w:vAlign w:val="center"/>
          </w:tcPr>
          <w:p>
            <w:pPr>
              <w:spacing w:line="360" w:lineRule="auto"/>
              <w:rPr>
                <w:szCs w:val="21"/>
              </w:rPr>
            </w:pPr>
            <w:r>
              <w:rPr>
                <w:szCs w:val="21"/>
              </w:rPr>
              <w:t>2022年03月</w:t>
            </w:r>
            <w:r>
              <w:rPr>
                <w:rFonts w:hint="eastAsia"/>
                <w:szCs w:val="21"/>
              </w:rPr>
              <w:t>3</w:t>
            </w:r>
            <w:r>
              <w:rPr>
                <w:rFonts w:hint="eastAsia"/>
                <w:szCs w:val="21"/>
                <w:lang w:val="en-US" w:eastAsia="zh-CN"/>
              </w:rPr>
              <w:t>1</w:t>
            </w:r>
            <w:r>
              <w:rPr>
                <w:szCs w:val="21"/>
              </w:rPr>
              <w:t>日</w:t>
            </w:r>
            <w:r>
              <w:rPr>
                <w:rFonts w:hint="eastAsia"/>
                <w:szCs w:val="21"/>
                <w:lang w:val="en-US" w:eastAsia="zh-CN"/>
              </w:rPr>
              <w:t>10</w:t>
            </w:r>
            <w:r>
              <w:rPr>
                <w:szCs w:val="21"/>
              </w:rPr>
              <w:t>时</w:t>
            </w:r>
            <w:r>
              <w:rPr>
                <w:rFonts w:hint="eastAsia"/>
                <w:szCs w:val="21"/>
              </w:rPr>
              <w:t>0</w:t>
            </w:r>
            <w:r>
              <w:rPr>
                <w:szCs w:val="21"/>
              </w:rPr>
              <w:t>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2180" w:type="dxa"/>
            <w:shd w:val="clear" w:color="000000" w:fill="FFFFFF"/>
            <w:vAlign w:val="center"/>
          </w:tcPr>
          <w:p>
            <w:pPr>
              <w:spacing w:line="360" w:lineRule="auto"/>
              <w:rPr>
                <w:szCs w:val="21"/>
                <w:lang w:val="zh-CN"/>
              </w:rPr>
            </w:pPr>
            <w:r>
              <w:rPr>
                <w:szCs w:val="21"/>
                <w:lang w:val="zh-CN"/>
              </w:rPr>
              <w:t>开标时间</w:t>
            </w:r>
          </w:p>
        </w:tc>
        <w:tc>
          <w:tcPr>
            <w:tcW w:w="7304" w:type="dxa"/>
            <w:shd w:val="clear" w:color="000000" w:fill="FFFFFF"/>
            <w:vAlign w:val="center"/>
          </w:tcPr>
          <w:p>
            <w:pPr>
              <w:spacing w:line="360" w:lineRule="auto"/>
              <w:rPr>
                <w:szCs w:val="21"/>
              </w:rPr>
            </w:pPr>
            <w:r>
              <w:rPr>
                <w:szCs w:val="21"/>
              </w:rPr>
              <w:t>2022年03月</w:t>
            </w:r>
            <w:r>
              <w:rPr>
                <w:rFonts w:hint="eastAsia"/>
                <w:szCs w:val="21"/>
              </w:rPr>
              <w:t>3</w:t>
            </w:r>
            <w:r>
              <w:rPr>
                <w:rFonts w:hint="eastAsia"/>
                <w:szCs w:val="21"/>
                <w:lang w:val="en-US" w:eastAsia="zh-CN"/>
              </w:rPr>
              <w:t>1</w:t>
            </w:r>
            <w:r>
              <w:rPr>
                <w:szCs w:val="21"/>
              </w:rPr>
              <w:t>日</w:t>
            </w:r>
            <w:r>
              <w:rPr>
                <w:rFonts w:hint="eastAsia"/>
                <w:szCs w:val="21"/>
                <w:lang w:val="en-US" w:eastAsia="zh-CN"/>
              </w:rPr>
              <w:t>10</w:t>
            </w:r>
            <w:r>
              <w:rPr>
                <w:szCs w:val="21"/>
              </w:rPr>
              <w:t>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80" w:type="dxa"/>
            <w:shd w:val="clear" w:color="000000" w:fill="FFFFFF"/>
            <w:vAlign w:val="center"/>
          </w:tcPr>
          <w:p>
            <w:pPr>
              <w:spacing w:line="360" w:lineRule="auto"/>
              <w:rPr>
                <w:szCs w:val="21"/>
                <w:lang w:val="zh-CN"/>
              </w:rPr>
            </w:pPr>
            <w:r>
              <w:rPr>
                <w:szCs w:val="21"/>
                <w:lang w:val="zh-CN"/>
              </w:rPr>
              <w:t>投标及开标地点</w:t>
            </w:r>
          </w:p>
        </w:tc>
        <w:tc>
          <w:tcPr>
            <w:tcW w:w="7304" w:type="dxa"/>
            <w:shd w:val="clear" w:color="000000" w:fill="FFFFFF"/>
            <w:vAlign w:val="center"/>
          </w:tcPr>
          <w:p>
            <w:pPr>
              <w:spacing w:line="360" w:lineRule="auto"/>
              <w:rPr>
                <w:rFonts w:hint="default" w:eastAsia="宋体"/>
                <w:color w:val="FF0000"/>
                <w:szCs w:val="21"/>
                <w:lang w:val="en-US" w:eastAsia="zh-CN"/>
              </w:rPr>
            </w:pPr>
            <w:bookmarkStart w:id="167" w:name="_GoBack"/>
            <w:r>
              <w:rPr>
                <w:rFonts w:hint="eastAsia"/>
                <w:color w:val="auto"/>
                <w:szCs w:val="21"/>
                <w:lang w:eastAsia="zh-CN"/>
              </w:rPr>
              <w:t>青海政务服务监督管理局</w:t>
            </w:r>
            <w:r>
              <w:rPr>
                <w:rFonts w:hint="eastAsia"/>
                <w:color w:val="auto"/>
                <w:szCs w:val="21"/>
                <w:lang w:val="en-US" w:eastAsia="zh-CN"/>
              </w:rPr>
              <w:t xml:space="preserve"> 开标室-三</w:t>
            </w:r>
            <w:bookmarkEnd w:id="1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2180" w:type="dxa"/>
            <w:shd w:val="clear" w:color="000000" w:fill="FFFFFF"/>
            <w:vAlign w:val="center"/>
          </w:tcPr>
          <w:p>
            <w:pPr>
              <w:spacing w:line="360" w:lineRule="auto"/>
              <w:rPr>
                <w:szCs w:val="21"/>
                <w:lang w:val="zh-CN"/>
              </w:rPr>
            </w:pPr>
            <w:r>
              <w:rPr>
                <w:szCs w:val="21"/>
                <w:lang w:val="zh-CN"/>
              </w:rPr>
              <w:t>采购人及联系人电话</w:t>
            </w:r>
          </w:p>
        </w:tc>
        <w:tc>
          <w:tcPr>
            <w:tcW w:w="7304" w:type="dxa"/>
            <w:shd w:val="clear" w:color="000000" w:fill="FFFFFF"/>
            <w:vAlign w:val="center"/>
          </w:tcPr>
          <w:p>
            <w:pPr>
              <w:spacing w:line="360" w:lineRule="auto"/>
              <w:rPr>
                <w:szCs w:val="21"/>
                <w:lang w:val="zh-CN"/>
              </w:rPr>
            </w:pPr>
            <w:r>
              <w:rPr>
                <w:szCs w:val="21"/>
                <w:lang w:val="zh-CN"/>
              </w:rPr>
              <w:t xml:space="preserve">联系单位： 共和县民族中学 </w:t>
            </w:r>
          </w:p>
          <w:p>
            <w:pPr>
              <w:spacing w:line="360" w:lineRule="auto"/>
              <w:rPr>
                <w:szCs w:val="21"/>
                <w:lang w:val="zh-CN"/>
              </w:rPr>
            </w:pPr>
            <w:r>
              <w:rPr>
                <w:szCs w:val="21"/>
                <w:lang w:val="zh-CN"/>
              </w:rPr>
              <w:t>联系人：</w:t>
            </w:r>
            <w:r>
              <w:rPr>
                <w:rFonts w:hint="eastAsia"/>
                <w:szCs w:val="21"/>
              </w:rPr>
              <w:t>角巴才让</w:t>
            </w:r>
            <w:r>
              <w:rPr>
                <w:szCs w:val="21"/>
                <w:lang w:val="zh-CN"/>
              </w:rPr>
              <w:t>老师</w:t>
            </w:r>
          </w:p>
          <w:p>
            <w:pPr>
              <w:spacing w:line="360" w:lineRule="auto"/>
              <w:rPr>
                <w:szCs w:val="21"/>
              </w:rPr>
            </w:pPr>
            <w:r>
              <w:rPr>
                <w:szCs w:val="21"/>
                <w:lang w:val="zh-CN"/>
              </w:rPr>
              <w:t>联系电话：</w:t>
            </w:r>
            <w:r>
              <w:rPr>
                <w:rFonts w:hint="eastAsia"/>
                <w:szCs w:val="21"/>
              </w:rPr>
              <w:t>0974-8531881</w:t>
            </w:r>
          </w:p>
          <w:p>
            <w:pPr>
              <w:spacing w:line="360" w:lineRule="auto"/>
              <w:rPr>
                <w:szCs w:val="21"/>
              </w:rPr>
            </w:pPr>
            <w:r>
              <w:rPr>
                <w:szCs w:val="21"/>
                <w:lang w:val="zh-CN"/>
              </w:rPr>
              <w:t>联系地址：</w:t>
            </w:r>
            <w:r>
              <w:rPr>
                <w:rFonts w:hint="eastAsia"/>
                <w:szCs w:val="21"/>
              </w:rPr>
              <w:t>共和县民族中学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2180" w:type="dxa"/>
            <w:shd w:val="clear" w:color="000000" w:fill="FFFFFF"/>
            <w:vAlign w:val="center"/>
          </w:tcPr>
          <w:p>
            <w:pPr>
              <w:spacing w:line="360" w:lineRule="auto"/>
              <w:rPr>
                <w:szCs w:val="21"/>
                <w:lang w:val="zh-CN"/>
              </w:rPr>
            </w:pPr>
            <w:r>
              <w:rPr>
                <w:szCs w:val="21"/>
                <w:lang w:val="zh-CN"/>
              </w:rPr>
              <w:t>采购代理机构及联系人电话</w:t>
            </w:r>
          </w:p>
        </w:tc>
        <w:tc>
          <w:tcPr>
            <w:tcW w:w="7304" w:type="dxa"/>
            <w:shd w:val="clear" w:color="000000" w:fill="FFFFFF"/>
            <w:vAlign w:val="center"/>
          </w:tcPr>
          <w:p>
            <w:pPr>
              <w:spacing w:line="360" w:lineRule="auto"/>
              <w:rPr>
                <w:szCs w:val="21"/>
                <w:lang w:val="zh-CN"/>
              </w:rPr>
            </w:pPr>
            <w:r>
              <w:rPr>
                <w:szCs w:val="21"/>
              </w:rPr>
              <w:t>联系单位：青海鸿贝工程项目管理有限公司</w:t>
            </w:r>
          </w:p>
          <w:p>
            <w:pPr>
              <w:spacing w:line="360" w:lineRule="auto"/>
              <w:rPr>
                <w:szCs w:val="21"/>
              </w:rPr>
            </w:pPr>
            <w:r>
              <w:rPr>
                <w:szCs w:val="21"/>
                <w:lang w:val="zh-CN"/>
              </w:rPr>
              <w:t>联系人：</w:t>
            </w:r>
            <w:r>
              <w:rPr>
                <w:szCs w:val="21"/>
              </w:rPr>
              <w:t xml:space="preserve">保女士   </w:t>
            </w:r>
          </w:p>
          <w:p>
            <w:pPr>
              <w:spacing w:line="360" w:lineRule="auto"/>
              <w:rPr>
                <w:szCs w:val="21"/>
              </w:rPr>
            </w:pPr>
            <w:r>
              <w:rPr>
                <w:szCs w:val="21"/>
                <w:lang w:val="zh-CN"/>
              </w:rPr>
              <w:t>电话：</w:t>
            </w:r>
            <w:r>
              <w:rPr>
                <w:szCs w:val="21"/>
              </w:rPr>
              <w:t>0971-8801850</w:t>
            </w:r>
          </w:p>
          <w:p>
            <w:pPr>
              <w:spacing w:line="360" w:lineRule="auto"/>
              <w:rPr>
                <w:szCs w:val="21"/>
                <w:lang w:val="zh-CN"/>
              </w:rPr>
            </w:pPr>
            <w:r>
              <w:rPr>
                <w:szCs w:val="21"/>
                <w:lang w:val="zh-CN"/>
              </w:rPr>
              <w:t>联系地址：西宁市城西区西关大街130号3号楼11201室（金座美仑3号楼12层）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2180" w:type="dxa"/>
            <w:shd w:val="clear" w:color="000000" w:fill="FFFFFF"/>
            <w:vAlign w:val="center"/>
          </w:tcPr>
          <w:p>
            <w:pPr>
              <w:spacing w:line="360" w:lineRule="auto"/>
              <w:rPr>
                <w:szCs w:val="21"/>
                <w:lang w:val="zh-CN"/>
              </w:rPr>
            </w:pPr>
            <w:r>
              <w:rPr>
                <w:szCs w:val="21"/>
                <w:lang w:val="zh-CN"/>
              </w:rPr>
              <w:t>采购代理机构</w:t>
            </w:r>
          </w:p>
          <w:p>
            <w:pPr>
              <w:spacing w:line="360" w:lineRule="auto"/>
              <w:rPr>
                <w:szCs w:val="21"/>
                <w:lang w:val="zh-CN"/>
              </w:rPr>
            </w:pPr>
            <w:r>
              <w:rPr>
                <w:szCs w:val="21"/>
                <w:lang w:val="zh-CN"/>
              </w:rPr>
              <w:t>开户银行</w:t>
            </w:r>
          </w:p>
        </w:tc>
        <w:tc>
          <w:tcPr>
            <w:tcW w:w="7304" w:type="dxa"/>
            <w:shd w:val="clear" w:color="000000" w:fill="FFFFFF"/>
            <w:vAlign w:val="center"/>
          </w:tcPr>
          <w:p>
            <w:pPr>
              <w:autoSpaceDE w:val="0"/>
              <w:autoSpaceDN w:val="0"/>
              <w:adjustRightInd w:val="0"/>
              <w:spacing w:line="360" w:lineRule="auto"/>
              <w:rPr>
                <w:kern w:val="0"/>
                <w:szCs w:val="21"/>
                <w:lang w:val="zh-CN"/>
              </w:rPr>
            </w:pPr>
            <w:r>
              <w:rPr>
                <w:kern w:val="0"/>
                <w:szCs w:val="21"/>
                <w:lang w:val="zh-CN"/>
              </w:rPr>
              <w:t>青海银行海湖路支行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2180" w:type="dxa"/>
            <w:shd w:val="clear" w:color="000000" w:fill="FFFFFF"/>
            <w:vAlign w:val="center"/>
          </w:tcPr>
          <w:p>
            <w:pPr>
              <w:spacing w:line="360" w:lineRule="auto"/>
              <w:rPr>
                <w:szCs w:val="21"/>
                <w:lang w:val="zh-CN"/>
              </w:rPr>
            </w:pPr>
            <w:r>
              <w:rPr>
                <w:szCs w:val="21"/>
                <w:lang w:val="zh-CN"/>
              </w:rPr>
              <w:t>收款人</w:t>
            </w:r>
          </w:p>
        </w:tc>
        <w:tc>
          <w:tcPr>
            <w:tcW w:w="7304" w:type="dxa"/>
            <w:shd w:val="clear" w:color="000000" w:fill="FFFFFF"/>
            <w:vAlign w:val="center"/>
          </w:tcPr>
          <w:p>
            <w:pPr>
              <w:autoSpaceDE w:val="0"/>
              <w:autoSpaceDN w:val="0"/>
              <w:adjustRightInd w:val="0"/>
              <w:spacing w:line="360" w:lineRule="auto"/>
              <w:rPr>
                <w:kern w:val="0"/>
                <w:szCs w:val="21"/>
                <w:lang w:val="zh-CN"/>
              </w:rPr>
            </w:pPr>
            <w:r>
              <w:rPr>
                <w:kern w:val="0"/>
                <w:szCs w:val="21"/>
                <w:lang w:val="zh-CN"/>
              </w:rPr>
              <w:t>青海鸿贝工程项目管理有限公司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2180" w:type="dxa"/>
            <w:shd w:val="clear" w:color="000000" w:fill="FFFFFF"/>
            <w:vAlign w:val="center"/>
          </w:tcPr>
          <w:p>
            <w:pPr>
              <w:spacing w:line="360" w:lineRule="auto"/>
              <w:rPr>
                <w:szCs w:val="21"/>
                <w:lang w:val="zh-CN"/>
              </w:rPr>
            </w:pPr>
            <w:r>
              <w:rPr>
                <w:szCs w:val="21"/>
                <w:lang w:val="zh-CN"/>
              </w:rPr>
              <w:t>银行账号</w:t>
            </w:r>
          </w:p>
        </w:tc>
        <w:tc>
          <w:tcPr>
            <w:tcW w:w="7304" w:type="dxa"/>
            <w:shd w:val="clear" w:color="000000" w:fill="FFFFFF"/>
            <w:vAlign w:val="center"/>
          </w:tcPr>
          <w:p>
            <w:pPr>
              <w:autoSpaceDE w:val="0"/>
              <w:autoSpaceDN w:val="0"/>
              <w:adjustRightInd w:val="0"/>
              <w:spacing w:line="360" w:lineRule="auto"/>
              <w:rPr>
                <w:kern w:val="0"/>
                <w:szCs w:val="21"/>
                <w:lang w:val="zh-CN"/>
              </w:rPr>
            </w:pPr>
            <w:r>
              <w:rPr>
                <w:kern w:val="0"/>
                <w:szCs w:val="21"/>
                <w:lang w:val="zh-CN"/>
              </w:rPr>
              <w:t>0701 2010 0031 76</w:t>
            </w:r>
            <w:r>
              <w:rPr>
                <w:kern w:val="0"/>
                <w:szCs w:val="21"/>
              </w:rPr>
              <w:t>0</w:t>
            </w:r>
            <w:r>
              <w:rPr>
                <w:kern w:val="0"/>
                <w:szCs w:val="21"/>
                <w:lang w:val="zh-CN"/>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2180" w:type="dxa"/>
            <w:shd w:val="clear" w:color="000000" w:fill="FFFFFF"/>
            <w:vAlign w:val="center"/>
          </w:tcPr>
          <w:p>
            <w:pPr>
              <w:spacing w:line="360" w:lineRule="auto"/>
              <w:rPr>
                <w:szCs w:val="21"/>
                <w:lang w:val="zh-CN"/>
              </w:rPr>
            </w:pPr>
            <w:r>
              <w:rPr>
                <w:szCs w:val="21"/>
                <w:lang w:val="zh-CN"/>
              </w:rPr>
              <w:t>其他事项</w:t>
            </w:r>
          </w:p>
        </w:tc>
        <w:tc>
          <w:tcPr>
            <w:tcW w:w="7304" w:type="dxa"/>
            <w:shd w:val="clear" w:color="000000" w:fill="FFFFFF"/>
            <w:vAlign w:val="center"/>
          </w:tcPr>
          <w:p>
            <w:pPr>
              <w:autoSpaceDE w:val="0"/>
              <w:autoSpaceDN w:val="0"/>
              <w:adjustRightInd w:val="0"/>
              <w:spacing w:line="360" w:lineRule="auto"/>
              <w:rPr>
                <w:kern w:val="0"/>
                <w:szCs w:val="21"/>
                <w:lang w:val="zh-CN"/>
              </w:rPr>
            </w:pPr>
            <w:r>
              <w:rPr>
                <w:szCs w:val="21"/>
              </w:rPr>
              <w:t>本公告在：《青海省电子招投标公共服务平台》、《青海政府采购网》发布，公告内容以《青海政府采购网》发布的为准。公告期限：自《青海政府采购网》发布之日起5个工作日。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2180" w:type="dxa"/>
            <w:shd w:val="clear" w:color="000000" w:fill="FFFFFF"/>
            <w:vAlign w:val="center"/>
          </w:tcPr>
          <w:p>
            <w:pPr>
              <w:spacing w:line="360" w:lineRule="auto"/>
              <w:rPr>
                <w:szCs w:val="21"/>
                <w:lang w:val="zh-CN"/>
              </w:rPr>
            </w:pPr>
            <w:r>
              <w:rPr>
                <w:szCs w:val="21"/>
                <w:lang w:val="zh-CN"/>
              </w:rPr>
              <w:t>财政监督部门及电话</w:t>
            </w:r>
          </w:p>
        </w:tc>
        <w:tc>
          <w:tcPr>
            <w:tcW w:w="7304" w:type="dxa"/>
            <w:shd w:val="clear" w:color="000000" w:fill="FFFFFF"/>
            <w:vAlign w:val="center"/>
          </w:tcPr>
          <w:p>
            <w:pPr>
              <w:autoSpaceDE w:val="0"/>
              <w:autoSpaceDN w:val="0"/>
              <w:adjustRightInd w:val="0"/>
              <w:spacing w:line="360" w:lineRule="auto"/>
              <w:rPr>
                <w:kern w:val="0"/>
                <w:szCs w:val="21"/>
                <w:lang w:val="zh-CN"/>
              </w:rPr>
            </w:pPr>
            <w:r>
              <w:rPr>
                <w:kern w:val="0"/>
                <w:szCs w:val="21"/>
                <w:lang w:val="zh-CN"/>
              </w:rPr>
              <w:t>监督单位：</w:t>
            </w:r>
            <w:r>
              <w:rPr>
                <w:rFonts w:hint="eastAsia"/>
                <w:kern w:val="0"/>
                <w:szCs w:val="21"/>
              </w:rPr>
              <w:t>共和</w:t>
            </w:r>
            <w:r>
              <w:rPr>
                <w:kern w:val="0"/>
                <w:szCs w:val="21"/>
                <w:lang w:val="zh-CN"/>
              </w:rPr>
              <w:t>县财政局</w:t>
            </w:r>
          </w:p>
          <w:p>
            <w:pPr>
              <w:autoSpaceDE w:val="0"/>
              <w:autoSpaceDN w:val="0"/>
              <w:adjustRightInd w:val="0"/>
              <w:spacing w:line="360" w:lineRule="auto"/>
              <w:rPr>
                <w:kern w:val="0"/>
                <w:szCs w:val="21"/>
              </w:rPr>
            </w:pPr>
            <w:r>
              <w:rPr>
                <w:kern w:val="0"/>
                <w:szCs w:val="21"/>
                <w:lang w:val="zh-CN"/>
              </w:rPr>
              <w:t>联系电话：0974-</w:t>
            </w:r>
            <w:r>
              <w:rPr>
                <w:rFonts w:hint="eastAsia"/>
                <w:kern w:val="0"/>
                <w:szCs w:val="21"/>
              </w:rPr>
              <w:t>8513142</w:t>
            </w:r>
          </w:p>
        </w:tc>
      </w:tr>
    </w:tbl>
    <w:p>
      <w:pPr>
        <w:widowControl/>
        <w:adjustRightInd w:val="0"/>
        <w:snapToGrid w:val="0"/>
        <w:spacing w:line="400" w:lineRule="exact"/>
        <w:ind w:firstLine="630" w:firstLineChars="300"/>
        <w:jc w:val="left"/>
        <w:textAlignment w:val="baseline"/>
        <w:rPr>
          <w:kern w:val="0"/>
          <w:szCs w:val="21"/>
          <w:lang w:val="zh-CN"/>
        </w:rPr>
      </w:pPr>
    </w:p>
    <w:p>
      <w:pPr>
        <w:adjustRightInd w:val="0"/>
        <w:spacing w:line="360" w:lineRule="auto"/>
        <w:jc w:val="right"/>
        <w:textAlignment w:val="baseline"/>
        <w:rPr>
          <w:szCs w:val="21"/>
        </w:rPr>
      </w:pPr>
      <w:r>
        <w:rPr>
          <w:rFonts w:hint="eastAsia"/>
          <w:szCs w:val="21"/>
        </w:rPr>
        <w:t>青海鸿贝工程项目管理有限公司</w:t>
      </w:r>
    </w:p>
    <w:p>
      <w:pPr>
        <w:wordWrap w:val="0"/>
        <w:adjustRightInd w:val="0"/>
        <w:spacing w:line="360" w:lineRule="auto"/>
        <w:jc w:val="right"/>
        <w:textAlignment w:val="baseline"/>
        <w:rPr>
          <w:szCs w:val="21"/>
        </w:rPr>
      </w:pPr>
      <w:r>
        <w:rPr>
          <w:szCs w:val="21"/>
        </w:rPr>
        <w:t>202</w:t>
      </w:r>
      <w:r>
        <w:rPr>
          <w:rFonts w:hint="eastAsia"/>
          <w:szCs w:val="21"/>
        </w:rPr>
        <w:t>2</w:t>
      </w:r>
      <w:r>
        <w:rPr>
          <w:szCs w:val="21"/>
        </w:rPr>
        <w:t>年</w:t>
      </w:r>
      <w:r>
        <w:rPr>
          <w:rFonts w:hint="eastAsia"/>
          <w:szCs w:val="21"/>
        </w:rPr>
        <w:t>03</w:t>
      </w:r>
      <w:r>
        <w:rPr>
          <w:szCs w:val="21"/>
        </w:rPr>
        <w:t>月</w:t>
      </w:r>
      <w:r>
        <w:rPr>
          <w:rFonts w:hint="eastAsia"/>
          <w:szCs w:val="21"/>
          <w:lang w:val="en-US" w:eastAsia="zh-CN"/>
        </w:rPr>
        <w:t>10</w:t>
      </w:r>
      <w:r>
        <w:rPr>
          <w:szCs w:val="21"/>
        </w:rPr>
        <w:t>日</w:t>
      </w:r>
    </w:p>
    <w:p>
      <w:pPr>
        <w:pStyle w:val="11"/>
        <w:spacing w:line="360" w:lineRule="auto"/>
        <w:rPr>
          <w:rFonts w:ascii="Times New Roman" w:hAnsi="Times New Roman"/>
          <w:szCs w:val="36"/>
          <w:lang w:val="zh-CN"/>
        </w:rPr>
      </w:pPr>
      <w:r>
        <w:rPr>
          <w:rFonts w:ascii="Times New Roman" w:hAnsi="Times New Roman"/>
          <w:sz w:val="24"/>
        </w:rPr>
        <w:br w:type="page"/>
      </w:r>
      <w:bookmarkStart w:id="2" w:name="_Toc444715733"/>
      <w:bookmarkStart w:id="3" w:name="_Toc5569"/>
      <w:r>
        <w:rPr>
          <w:rFonts w:ascii="Times New Roman" w:hAnsi="Times New Roman"/>
          <w:lang w:val="zh-CN"/>
        </w:rPr>
        <w:t xml:space="preserve">第二部分  </w:t>
      </w:r>
      <w:bookmarkEnd w:id="2"/>
      <w:r>
        <w:rPr>
          <w:rFonts w:hint="eastAsia" w:ascii="Times New Roman" w:hAnsi="Times New Roman"/>
          <w:szCs w:val="36"/>
          <w:lang w:val="zh-CN"/>
        </w:rPr>
        <w:t>供应商</w:t>
      </w:r>
      <w:r>
        <w:rPr>
          <w:rFonts w:ascii="Times New Roman" w:hAnsi="Times New Roman"/>
          <w:szCs w:val="36"/>
          <w:lang w:val="zh-CN"/>
        </w:rPr>
        <w:t>须知</w:t>
      </w:r>
      <w:bookmarkEnd w:id="3"/>
    </w:p>
    <w:p>
      <w:pPr>
        <w:pStyle w:val="11"/>
        <w:spacing w:before="0" w:after="0" w:line="360" w:lineRule="auto"/>
        <w:rPr>
          <w:rFonts w:ascii="Times New Roman" w:hAnsi="Times New Roman"/>
        </w:rPr>
      </w:pPr>
      <w:bookmarkStart w:id="4" w:name="_Toc2655"/>
      <w:bookmarkStart w:id="5" w:name="_Toc10961"/>
      <w:r>
        <w:rPr>
          <w:rFonts w:ascii="Times New Roman" w:hAnsi="Times New Roman"/>
          <w:lang w:val="zh-CN"/>
        </w:rPr>
        <w:t>一、说明</w:t>
      </w:r>
      <w:bookmarkEnd w:id="4"/>
      <w:bookmarkEnd w:id="5"/>
    </w:p>
    <w:p>
      <w:pPr>
        <w:pStyle w:val="11"/>
        <w:spacing w:before="0" w:after="0" w:line="360" w:lineRule="auto"/>
        <w:jc w:val="left"/>
        <w:rPr>
          <w:rFonts w:ascii="Times New Roman" w:hAnsi="Times New Roman"/>
          <w:lang w:val="zh-CN"/>
        </w:rPr>
      </w:pPr>
      <w:bookmarkStart w:id="6" w:name="_Toc31605"/>
      <w:bookmarkStart w:id="7" w:name="_Toc20110"/>
      <w:r>
        <w:rPr>
          <w:rFonts w:ascii="Times New Roman" w:hAnsi="Times New Roman"/>
          <w:sz w:val="28"/>
          <w:szCs w:val="28"/>
          <w:lang w:val="zh-CN"/>
        </w:rPr>
        <w:t>1.适用范围</w:t>
      </w:r>
      <w:bookmarkEnd w:id="6"/>
      <w:bookmarkEnd w:id="7"/>
    </w:p>
    <w:p>
      <w:pPr>
        <w:autoSpaceDE w:val="0"/>
        <w:autoSpaceDN w:val="0"/>
        <w:spacing w:line="360" w:lineRule="auto"/>
        <w:ind w:firstLine="360" w:firstLineChars="150"/>
        <w:rPr>
          <w:kern w:val="0"/>
          <w:sz w:val="24"/>
          <w:lang w:val="zh-CN"/>
        </w:rPr>
      </w:pPr>
      <w:r>
        <w:rPr>
          <w:kern w:val="0"/>
          <w:sz w:val="24"/>
          <w:lang w:val="zh-CN"/>
        </w:rPr>
        <w:t>本次招标依据采购人的采购计划，仅适用于本招标文件中所叙述的项目。</w:t>
      </w:r>
    </w:p>
    <w:p>
      <w:pPr>
        <w:pStyle w:val="11"/>
        <w:spacing w:before="0" w:after="0" w:line="360" w:lineRule="auto"/>
        <w:jc w:val="left"/>
        <w:rPr>
          <w:rFonts w:ascii="Times New Roman" w:hAnsi="Times New Roman"/>
          <w:lang w:val="zh-CN"/>
        </w:rPr>
      </w:pPr>
      <w:bookmarkStart w:id="8" w:name="_Toc21356"/>
      <w:bookmarkStart w:id="9" w:name="_Toc32731"/>
      <w:r>
        <w:rPr>
          <w:rFonts w:ascii="Times New Roman" w:hAnsi="Times New Roman"/>
          <w:sz w:val="28"/>
          <w:szCs w:val="28"/>
          <w:lang w:val="zh-CN"/>
        </w:rPr>
        <w:t>2.采购方式、合格的</w:t>
      </w:r>
      <w:bookmarkEnd w:id="8"/>
      <w:r>
        <w:rPr>
          <w:rFonts w:hint="eastAsia" w:ascii="Times New Roman" w:hAnsi="Times New Roman"/>
          <w:sz w:val="28"/>
          <w:szCs w:val="28"/>
          <w:lang w:val="zh-CN"/>
        </w:rPr>
        <w:t>供应商</w:t>
      </w:r>
      <w:bookmarkEnd w:id="9"/>
    </w:p>
    <w:p>
      <w:pPr>
        <w:autoSpaceDE w:val="0"/>
        <w:autoSpaceDN w:val="0"/>
        <w:spacing w:line="360" w:lineRule="auto"/>
        <w:ind w:firstLine="360" w:firstLineChars="150"/>
        <w:rPr>
          <w:b/>
          <w:bCs/>
          <w:kern w:val="0"/>
          <w:sz w:val="24"/>
          <w:lang w:val="zh-CN"/>
        </w:rPr>
      </w:pPr>
      <w:r>
        <w:rPr>
          <w:kern w:val="0"/>
          <w:sz w:val="24"/>
          <w:lang w:val="zh-CN"/>
        </w:rPr>
        <w:t>2.1</w:t>
      </w:r>
      <w:r>
        <w:rPr>
          <w:kern w:val="0"/>
          <w:sz w:val="24"/>
        </w:rPr>
        <w:t xml:space="preserve"> </w:t>
      </w:r>
      <w:r>
        <w:rPr>
          <w:kern w:val="0"/>
          <w:sz w:val="24"/>
          <w:lang w:val="zh-CN"/>
        </w:rPr>
        <w:t>本次招标采取公开招标方式。</w:t>
      </w:r>
    </w:p>
    <w:p>
      <w:pPr>
        <w:autoSpaceDE w:val="0"/>
        <w:autoSpaceDN w:val="0"/>
        <w:spacing w:line="360" w:lineRule="auto"/>
        <w:ind w:firstLine="360" w:firstLineChars="150"/>
        <w:rPr>
          <w:kern w:val="0"/>
          <w:sz w:val="24"/>
          <w:lang w:val="zh-CN"/>
        </w:rPr>
      </w:pPr>
      <w:r>
        <w:rPr>
          <w:kern w:val="0"/>
          <w:sz w:val="24"/>
          <w:lang w:val="zh-CN"/>
        </w:rPr>
        <w:t>2.2</w:t>
      </w:r>
      <w:r>
        <w:rPr>
          <w:kern w:val="0"/>
          <w:sz w:val="24"/>
        </w:rPr>
        <w:t xml:space="preserve"> </w:t>
      </w:r>
      <w:r>
        <w:rPr>
          <w:kern w:val="0"/>
          <w:sz w:val="24"/>
          <w:lang w:val="zh-CN"/>
        </w:rPr>
        <w:t>合格的</w:t>
      </w:r>
      <w:r>
        <w:rPr>
          <w:rFonts w:hint="eastAsia"/>
          <w:kern w:val="0"/>
          <w:sz w:val="24"/>
          <w:lang w:val="zh-CN"/>
        </w:rPr>
        <w:t>供应商</w:t>
      </w:r>
      <w:r>
        <w:rPr>
          <w:kern w:val="0"/>
          <w:sz w:val="24"/>
          <w:lang w:val="zh-CN"/>
        </w:rPr>
        <w:t>：详见第一部分</w:t>
      </w:r>
      <w:r>
        <w:rPr>
          <w:kern w:val="0"/>
          <w:sz w:val="24"/>
        </w:rPr>
        <w:t>“</w:t>
      </w:r>
      <w:r>
        <w:rPr>
          <w:kern w:val="0"/>
          <w:sz w:val="24"/>
          <w:lang w:val="zh-CN"/>
        </w:rPr>
        <w:t>各包</w:t>
      </w:r>
      <w:r>
        <w:rPr>
          <w:rFonts w:hint="eastAsia"/>
          <w:kern w:val="0"/>
          <w:sz w:val="24"/>
          <w:lang w:val="zh-CN"/>
        </w:rPr>
        <w:t>供应商</w:t>
      </w:r>
      <w:r>
        <w:rPr>
          <w:kern w:val="0"/>
          <w:sz w:val="24"/>
          <w:lang w:val="zh-CN"/>
        </w:rPr>
        <w:t>资格要求</w:t>
      </w:r>
      <w:r>
        <w:rPr>
          <w:kern w:val="0"/>
          <w:sz w:val="24"/>
        </w:rPr>
        <w:t>”。</w:t>
      </w:r>
    </w:p>
    <w:p>
      <w:pPr>
        <w:pStyle w:val="11"/>
        <w:spacing w:before="0" w:after="0" w:line="360" w:lineRule="auto"/>
        <w:jc w:val="left"/>
        <w:rPr>
          <w:rFonts w:ascii="Times New Roman" w:hAnsi="Times New Roman"/>
          <w:lang w:val="zh-CN"/>
        </w:rPr>
      </w:pPr>
      <w:bookmarkStart w:id="10" w:name="_Toc28175"/>
      <w:bookmarkStart w:id="11" w:name="_Toc1694"/>
      <w:r>
        <w:rPr>
          <w:rFonts w:ascii="Times New Roman" w:hAnsi="Times New Roman"/>
          <w:sz w:val="28"/>
          <w:szCs w:val="28"/>
          <w:lang w:val="zh-CN"/>
        </w:rPr>
        <w:t>3.投标费用</w:t>
      </w:r>
      <w:bookmarkEnd w:id="10"/>
      <w:bookmarkEnd w:id="11"/>
    </w:p>
    <w:p>
      <w:pPr>
        <w:autoSpaceDE w:val="0"/>
        <w:autoSpaceDN w:val="0"/>
        <w:spacing w:line="360" w:lineRule="auto"/>
        <w:ind w:firstLine="480" w:firstLineChars="200"/>
        <w:rPr>
          <w:kern w:val="0"/>
          <w:sz w:val="24"/>
          <w:lang w:val="zh-CN"/>
        </w:rPr>
      </w:pPr>
      <w:r>
        <w:rPr>
          <w:rFonts w:hint="eastAsia"/>
          <w:kern w:val="0"/>
          <w:sz w:val="24"/>
          <w:lang w:val="zh-CN"/>
        </w:rPr>
        <w:t>供应商</w:t>
      </w:r>
      <w:r>
        <w:rPr>
          <w:kern w:val="0"/>
          <w:sz w:val="24"/>
          <w:lang w:val="zh-CN"/>
        </w:rPr>
        <w:t>应自愿承担与参加本次投标有关的费用。采购代理机构对</w:t>
      </w:r>
      <w:r>
        <w:rPr>
          <w:rFonts w:hint="eastAsia"/>
          <w:kern w:val="0"/>
          <w:sz w:val="24"/>
          <w:lang w:val="zh-CN"/>
        </w:rPr>
        <w:t>供应商</w:t>
      </w:r>
      <w:r>
        <w:rPr>
          <w:kern w:val="0"/>
          <w:sz w:val="24"/>
          <w:lang w:val="zh-CN"/>
        </w:rPr>
        <w:t>发生的费用不承担任何责任。</w:t>
      </w:r>
    </w:p>
    <w:p>
      <w:pPr>
        <w:pStyle w:val="11"/>
        <w:spacing w:before="0" w:after="0" w:line="360" w:lineRule="auto"/>
        <w:rPr>
          <w:rFonts w:ascii="Times New Roman" w:hAnsi="Times New Roman"/>
        </w:rPr>
      </w:pPr>
      <w:bookmarkStart w:id="12" w:name="_Toc9670"/>
      <w:bookmarkStart w:id="13" w:name="_Toc30204"/>
      <w:r>
        <w:rPr>
          <w:rFonts w:ascii="Times New Roman" w:hAnsi="Times New Roman"/>
          <w:lang w:val="zh-CN"/>
        </w:rPr>
        <w:t>二、招标文件说明</w:t>
      </w:r>
      <w:bookmarkEnd w:id="12"/>
      <w:bookmarkEnd w:id="13"/>
    </w:p>
    <w:p>
      <w:pPr>
        <w:pStyle w:val="11"/>
        <w:spacing w:before="0" w:after="0" w:line="360" w:lineRule="auto"/>
        <w:jc w:val="left"/>
        <w:rPr>
          <w:rFonts w:ascii="Times New Roman" w:hAnsi="Times New Roman"/>
          <w:lang w:val="zh-CN"/>
        </w:rPr>
      </w:pPr>
      <w:bookmarkStart w:id="14" w:name="_Toc25511"/>
      <w:bookmarkStart w:id="15" w:name="_Toc22632"/>
      <w:r>
        <w:rPr>
          <w:rFonts w:ascii="Times New Roman" w:hAnsi="Times New Roman"/>
          <w:sz w:val="28"/>
          <w:szCs w:val="28"/>
          <w:lang w:val="zh-CN"/>
        </w:rPr>
        <w:t>4.招标文件的构成</w:t>
      </w:r>
      <w:bookmarkEnd w:id="14"/>
      <w:bookmarkEnd w:id="15"/>
    </w:p>
    <w:p>
      <w:pPr>
        <w:autoSpaceDE w:val="0"/>
        <w:autoSpaceDN w:val="0"/>
        <w:spacing w:line="360" w:lineRule="auto"/>
        <w:ind w:firstLine="360" w:firstLineChars="150"/>
        <w:rPr>
          <w:kern w:val="0"/>
          <w:sz w:val="24"/>
          <w:lang w:val="zh-CN"/>
        </w:rPr>
      </w:pPr>
      <w:r>
        <w:rPr>
          <w:kern w:val="0"/>
          <w:sz w:val="24"/>
          <w:lang w:val="zh-CN"/>
        </w:rPr>
        <w:t>4.1</w:t>
      </w:r>
      <w:r>
        <w:rPr>
          <w:kern w:val="0"/>
          <w:sz w:val="24"/>
        </w:rPr>
        <w:t xml:space="preserve"> </w:t>
      </w:r>
      <w:r>
        <w:rPr>
          <w:kern w:val="0"/>
          <w:sz w:val="24"/>
          <w:lang w:val="zh-CN"/>
        </w:rPr>
        <w:t>招标文件包括：</w:t>
      </w:r>
    </w:p>
    <w:p>
      <w:pPr>
        <w:autoSpaceDE w:val="0"/>
        <w:autoSpaceDN w:val="0"/>
        <w:spacing w:line="360" w:lineRule="auto"/>
        <w:ind w:firstLine="480" w:firstLineChars="200"/>
        <w:rPr>
          <w:kern w:val="0"/>
          <w:sz w:val="24"/>
          <w:lang w:val="zh-CN"/>
        </w:rPr>
      </w:pPr>
      <w:r>
        <w:rPr>
          <w:kern w:val="0"/>
          <w:sz w:val="24"/>
          <w:lang w:val="zh-CN"/>
        </w:rPr>
        <w:t>（1）投标邀请</w:t>
      </w:r>
    </w:p>
    <w:p>
      <w:pPr>
        <w:autoSpaceDE w:val="0"/>
        <w:autoSpaceDN w:val="0"/>
        <w:spacing w:line="360" w:lineRule="auto"/>
        <w:ind w:firstLine="480" w:firstLineChars="200"/>
        <w:rPr>
          <w:kern w:val="0"/>
          <w:sz w:val="24"/>
          <w:lang w:val="zh-CN"/>
        </w:rPr>
      </w:pPr>
      <w:r>
        <w:rPr>
          <w:kern w:val="0"/>
          <w:sz w:val="24"/>
          <w:lang w:val="zh-CN"/>
        </w:rPr>
        <w:t>（</w:t>
      </w:r>
      <w:r>
        <w:rPr>
          <w:kern w:val="0"/>
          <w:sz w:val="24"/>
        </w:rPr>
        <w:t>2</w:t>
      </w:r>
      <w:r>
        <w:rPr>
          <w:kern w:val="0"/>
          <w:sz w:val="24"/>
          <w:lang w:val="zh-CN"/>
        </w:rPr>
        <w:t>）</w:t>
      </w:r>
      <w:r>
        <w:rPr>
          <w:rFonts w:hint="eastAsia"/>
          <w:kern w:val="0"/>
          <w:sz w:val="24"/>
          <w:lang w:val="zh-CN"/>
        </w:rPr>
        <w:t>供应商</w:t>
      </w:r>
      <w:r>
        <w:rPr>
          <w:kern w:val="0"/>
          <w:sz w:val="24"/>
          <w:lang w:val="zh-CN"/>
        </w:rPr>
        <w:t>须知</w:t>
      </w:r>
    </w:p>
    <w:p>
      <w:pPr>
        <w:autoSpaceDE w:val="0"/>
        <w:autoSpaceDN w:val="0"/>
        <w:spacing w:line="360" w:lineRule="auto"/>
        <w:ind w:firstLine="480" w:firstLineChars="200"/>
        <w:rPr>
          <w:kern w:val="0"/>
          <w:sz w:val="24"/>
          <w:lang w:val="zh-CN"/>
        </w:rPr>
      </w:pPr>
      <w:r>
        <w:rPr>
          <w:kern w:val="0"/>
          <w:sz w:val="24"/>
          <w:lang w:val="zh-CN"/>
        </w:rPr>
        <w:t>（</w:t>
      </w:r>
      <w:r>
        <w:rPr>
          <w:kern w:val="0"/>
          <w:sz w:val="24"/>
        </w:rPr>
        <w:t>3</w:t>
      </w:r>
      <w:r>
        <w:rPr>
          <w:kern w:val="0"/>
          <w:sz w:val="24"/>
          <w:lang w:val="zh-CN"/>
        </w:rPr>
        <w:t>）青海省政府采购项目合同书范本</w:t>
      </w:r>
    </w:p>
    <w:p>
      <w:pPr>
        <w:autoSpaceDE w:val="0"/>
        <w:autoSpaceDN w:val="0"/>
        <w:spacing w:line="360" w:lineRule="auto"/>
        <w:ind w:firstLine="480" w:firstLineChars="200"/>
        <w:rPr>
          <w:kern w:val="0"/>
          <w:sz w:val="24"/>
          <w:lang w:val="zh-CN"/>
        </w:rPr>
      </w:pPr>
      <w:r>
        <w:rPr>
          <w:kern w:val="0"/>
          <w:sz w:val="24"/>
          <w:lang w:val="zh-CN"/>
        </w:rPr>
        <w:t>（</w:t>
      </w:r>
      <w:r>
        <w:rPr>
          <w:kern w:val="0"/>
          <w:sz w:val="24"/>
        </w:rPr>
        <w:t>4</w:t>
      </w:r>
      <w:r>
        <w:rPr>
          <w:kern w:val="0"/>
          <w:sz w:val="24"/>
          <w:lang w:val="zh-CN"/>
        </w:rPr>
        <w:t>）投标文件格式</w:t>
      </w:r>
    </w:p>
    <w:p>
      <w:pPr>
        <w:autoSpaceDE w:val="0"/>
        <w:autoSpaceDN w:val="0"/>
        <w:spacing w:line="360" w:lineRule="auto"/>
        <w:ind w:firstLine="480" w:firstLineChars="200"/>
        <w:rPr>
          <w:kern w:val="0"/>
          <w:sz w:val="24"/>
          <w:lang w:val="zh-CN"/>
        </w:rPr>
      </w:pPr>
      <w:r>
        <w:rPr>
          <w:kern w:val="0"/>
          <w:sz w:val="24"/>
          <w:lang w:val="zh-CN"/>
        </w:rPr>
        <w:t>（</w:t>
      </w:r>
      <w:r>
        <w:rPr>
          <w:kern w:val="0"/>
          <w:sz w:val="24"/>
        </w:rPr>
        <w:t>5</w:t>
      </w:r>
      <w:r>
        <w:rPr>
          <w:kern w:val="0"/>
          <w:sz w:val="24"/>
          <w:lang w:val="zh-CN"/>
        </w:rPr>
        <w:t>）采购项目要求及技术参数</w:t>
      </w:r>
    </w:p>
    <w:p>
      <w:pPr>
        <w:autoSpaceDE w:val="0"/>
        <w:autoSpaceDN w:val="0"/>
        <w:spacing w:line="360" w:lineRule="auto"/>
        <w:ind w:firstLine="480" w:firstLineChars="200"/>
        <w:rPr>
          <w:kern w:val="0"/>
          <w:sz w:val="24"/>
          <w:lang w:val="zh-CN"/>
        </w:rPr>
      </w:pPr>
      <w:r>
        <w:rPr>
          <w:kern w:val="0"/>
          <w:sz w:val="24"/>
          <w:lang w:val="zh-CN"/>
        </w:rPr>
        <w:t>（</w:t>
      </w:r>
      <w:r>
        <w:rPr>
          <w:kern w:val="0"/>
          <w:sz w:val="24"/>
        </w:rPr>
        <w:t>6</w:t>
      </w:r>
      <w:r>
        <w:rPr>
          <w:kern w:val="0"/>
          <w:sz w:val="24"/>
          <w:lang w:val="zh-CN"/>
        </w:rPr>
        <w:t>）采购过程中发生的澄清、变更和补充文件</w:t>
      </w:r>
    </w:p>
    <w:p>
      <w:pPr>
        <w:autoSpaceDE w:val="0"/>
        <w:autoSpaceDN w:val="0"/>
        <w:spacing w:line="360" w:lineRule="auto"/>
        <w:ind w:firstLine="360" w:firstLineChars="150"/>
        <w:rPr>
          <w:kern w:val="0"/>
          <w:sz w:val="24"/>
          <w:lang w:val="zh-CN"/>
        </w:rPr>
      </w:pPr>
      <w:r>
        <w:rPr>
          <w:kern w:val="0"/>
          <w:sz w:val="24"/>
          <w:lang w:val="zh-CN"/>
        </w:rPr>
        <w:t xml:space="preserve">4.2 </w:t>
      </w:r>
      <w:r>
        <w:rPr>
          <w:rFonts w:hint="eastAsia"/>
          <w:kern w:val="0"/>
          <w:sz w:val="24"/>
          <w:lang w:val="zh-CN"/>
        </w:rPr>
        <w:t>供应商</w:t>
      </w:r>
      <w:r>
        <w:rPr>
          <w:kern w:val="0"/>
          <w:sz w:val="24"/>
          <w:lang w:val="zh-CN"/>
        </w:rPr>
        <w:t>应当按照招标文件的要求编制投标文件。投标文件应当对招标文件提出的要求和条件作出明确响应。</w:t>
      </w:r>
    </w:p>
    <w:p>
      <w:pPr>
        <w:pStyle w:val="11"/>
        <w:spacing w:before="0" w:after="0" w:line="360" w:lineRule="auto"/>
        <w:jc w:val="left"/>
        <w:rPr>
          <w:rFonts w:ascii="Times New Roman" w:hAnsi="Times New Roman"/>
          <w:sz w:val="28"/>
          <w:szCs w:val="28"/>
          <w:lang w:val="zh-CN"/>
        </w:rPr>
      </w:pPr>
      <w:bookmarkStart w:id="16" w:name="_Toc30436"/>
      <w:bookmarkStart w:id="17" w:name="_Toc32125"/>
      <w:r>
        <w:rPr>
          <w:rFonts w:ascii="Times New Roman" w:hAnsi="Times New Roman"/>
          <w:sz w:val="28"/>
          <w:szCs w:val="28"/>
          <w:lang w:val="zh-CN"/>
        </w:rPr>
        <w:t>5.招标公告、招标文件、采购活动和中标结果的质疑</w:t>
      </w:r>
      <w:bookmarkEnd w:id="16"/>
      <w:bookmarkEnd w:id="17"/>
    </w:p>
    <w:p>
      <w:pPr>
        <w:autoSpaceDE w:val="0"/>
        <w:autoSpaceDN w:val="0"/>
        <w:spacing w:line="360" w:lineRule="auto"/>
        <w:ind w:firstLine="480" w:firstLineChars="200"/>
        <w:rPr>
          <w:kern w:val="0"/>
          <w:sz w:val="24"/>
          <w:lang w:val="zh-CN"/>
        </w:rPr>
      </w:pPr>
      <w:r>
        <w:rPr>
          <w:rFonts w:hint="eastAsia"/>
          <w:kern w:val="0"/>
          <w:sz w:val="24"/>
          <w:lang w:val="zh-CN"/>
        </w:rPr>
        <w:t>供应商</w:t>
      </w:r>
      <w:r>
        <w:rPr>
          <w:kern w:val="0"/>
          <w:sz w:val="24"/>
          <w:lang w:val="zh-CN"/>
        </w:rPr>
        <w:t>认为招标文件、采购过程和中标结果使自己的权益受到损害的，可以在知道或者应知其权益受到损害之日起7个工作日内以书面形式（如信件、传真等）向采购人或者采购代理机构提出质疑，不接受匿名质疑。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采购人或采购代理机构在收到书面质疑函后7个工作日内作出答复。</w:t>
      </w:r>
    </w:p>
    <w:p>
      <w:pPr>
        <w:autoSpaceDE w:val="0"/>
        <w:autoSpaceDN w:val="0"/>
        <w:spacing w:line="360" w:lineRule="auto"/>
        <w:ind w:firstLine="480" w:firstLineChars="200"/>
        <w:rPr>
          <w:kern w:val="0"/>
          <w:sz w:val="24"/>
          <w:lang w:val="zh-CN"/>
        </w:rPr>
      </w:pPr>
      <w:r>
        <w:rPr>
          <w:kern w:val="0"/>
          <w:sz w:val="24"/>
          <w:lang w:val="zh-CN"/>
        </w:rPr>
        <w:t>参与采购活动的</w:t>
      </w:r>
      <w:r>
        <w:rPr>
          <w:rFonts w:hint="eastAsia"/>
          <w:kern w:val="0"/>
          <w:sz w:val="24"/>
          <w:lang w:val="zh-CN"/>
        </w:rPr>
        <w:t>供应商</w:t>
      </w:r>
      <w:r>
        <w:rPr>
          <w:kern w:val="0"/>
          <w:sz w:val="24"/>
          <w:lang w:val="zh-CN"/>
        </w:rPr>
        <w:t>对评审过程或者结果提出质疑的，采购人或采购代理机构可以组织原评审委员会协助处理质疑事项，并依据评审委员会出具的意见进行答复。质疑事项处理完成后，采购人或采购代理机构应按照规定填写《青海省政府采购</w:t>
      </w:r>
      <w:r>
        <w:rPr>
          <w:rFonts w:hint="eastAsia"/>
          <w:kern w:val="0"/>
          <w:sz w:val="24"/>
          <w:lang w:val="zh-CN"/>
        </w:rPr>
        <w:t>供应商</w:t>
      </w:r>
      <w:r>
        <w:rPr>
          <w:kern w:val="0"/>
          <w:sz w:val="24"/>
          <w:lang w:val="zh-CN"/>
        </w:rPr>
        <w:t>质疑处理情况表》，并在15日内报同级政府采购监督管理部门备案。</w:t>
      </w:r>
    </w:p>
    <w:p>
      <w:pPr>
        <w:autoSpaceDE w:val="0"/>
        <w:autoSpaceDN w:val="0"/>
        <w:spacing w:line="360" w:lineRule="auto"/>
        <w:ind w:firstLine="480" w:firstLineChars="200"/>
        <w:rPr>
          <w:kern w:val="0"/>
          <w:sz w:val="24"/>
          <w:lang w:val="zh-CN"/>
        </w:rPr>
      </w:pPr>
      <w:r>
        <w:rPr>
          <w:rFonts w:hint="eastAsia"/>
          <w:kern w:val="0"/>
          <w:sz w:val="24"/>
          <w:lang w:val="zh-CN"/>
        </w:rPr>
        <w:t>供应商</w:t>
      </w:r>
      <w:r>
        <w:rPr>
          <w:kern w:val="0"/>
          <w:sz w:val="24"/>
          <w:lang w:val="zh-CN"/>
        </w:rPr>
        <w:t>应知其权益受到损害之日，是指：</w:t>
      </w:r>
    </w:p>
    <w:p>
      <w:pPr>
        <w:autoSpaceDE w:val="0"/>
        <w:autoSpaceDN w:val="0"/>
        <w:spacing w:line="360" w:lineRule="auto"/>
        <w:ind w:firstLine="480" w:firstLineChars="200"/>
        <w:rPr>
          <w:kern w:val="0"/>
          <w:sz w:val="24"/>
          <w:lang w:val="zh-CN"/>
        </w:rPr>
      </w:pPr>
      <w:r>
        <w:rPr>
          <w:kern w:val="0"/>
          <w:sz w:val="24"/>
          <w:lang w:val="zh-CN"/>
        </w:rPr>
        <w:t>（一）对可以质疑的招标文件提出质疑的，为收到招标文件之日或者招标文件公告期限届满之日；</w:t>
      </w:r>
    </w:p>
    <w:p>
      <w:pPr>
        <w:autoSpaceDE w:val="0"/>
        <w:autoSpaceDN w:val="0"/>
        <w:spacing w:line="360" w:lineRule="auto"/>
        <w:ind w:firstLine="480" w:firstLineChars="200"/>
        <w:rPr>
          <w:kern w:val="0"/>
          <w:sz w:val="24"/>
          <w:lang w:val="zh-CN"/>
        </w:rPr>
      </w:pPr>
      <w:r>
        <w:rPr>
          <w:kern w:val="0"/>
          <w:sz w:val="24"/>
          <w:lang w:val="zh-CN"/>
        </w:rPr>
        <w:t>（二）对采购过程提出质疑的，为各采购程序环节结束之日；</w:t>
      </w:r>
    </w:p>
    <w:p>
      <w:pPr>
        <w:autoSpaceDE w:val="0"/>
        <w:autoSpaceDN w:val="0"/>
        <w:spacing w:line="360" w:lineRule="auto"/>
        <w:ind w:firstLine="480" w:firstLineChars="200"/>
        <w:rPr>
          <w:kern w:val="0"/>
          <w:lang w:val="zh-CN"/>
        </w:rPr>
      </w:pPr>
      <w:r>
        <w:rPr>
          <w:kern w:val="0"/>
          <w:sz w:val="24"/>
          <w:lang w:val="zh-CN"/>
        </w:rPr>
        <w:t>（三）对中标结果提出质疑的，为中标结果公告期限届满之日。</w:t>
      </w:r>
    </w:p>
    <w:p>
      <w:pPr>
        <w:pStyle w:val="11"/>
        <w:spacing w:before="0" w:after="0" w:line="360" w:lineRule="auto"/>
        <w:jc w:val="left"/>
        <w:rPr>
          <w:rFonts w:ascii="Times New Roman" w:hAnsi="Times New Roman"/>
          <w:lang w:val="zh-CN"/>
        </w:rPr>
      </w:pPr>
      <w:bookmarkStart w:id="18" w:name="_Toc14784"/>
      <w:bookmarkStart w:id="19" w:name="_Toc14432"/>
      <w:r>
        <w:rPr>
          <w:rFonts w:ascii="Times New Roman" w:hAnsi="Times New Roman"/>
          <w:sz w:val="28"/>
          <w:szCs w:val="28"/>
          <w:lang w:val="zh-CN"/>
        </w:rPr>
        <w:t>6.招标文件的澄清或修改</w:t>
      </w:r>
      <w:bookmarkEnd w:id="18"/>
      <w:bookmarkEnd w:id="19"/>
    </w:p>
    <w:p>
      <w:pPr>
        <w:autoSpaceDE w:val="0"/>
        <w:autoSpaceDN w:val="0"/>
        <w:spacing w:line="360" w:lineRule="auto"/>
        <w:ind w:firstLine="480" w:firstLineChars="200"/>
        <w:rPr>
          <w:kern w:val="0"/>
          <w:sz w:val="24"/>
          <w:lang w:val="zh-CN"/>
        </w:rPr>
      </w:pPr>
      <w:r>
        <w:rPr>
          <w:kern w:val="0"/>
          <w:sz w:val="24"/>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kern w:val="0"/>
          <w:sz w:val="24"/>
          <w:lang w:val="zh-CN"/>
        </w:rPr>
      </w:pPr>
      <w:r>
        <w:rPr>
          <w:kern w:val="0"/>
          <w:sz w:val="24"/>
          <w:lang w:val="zh-CN"/>
        </w:rPr>
        <w:t>6.2 澄清或者修改的内容可能影响投标文件编制的，采购人或者采购代理机构应当在投标截止时间至少15日前，以书面形式通知所有获取招标文件的潜在</w:t>
      </w:r>
      <w:r>
        <w:rPr>
          <w:rFonts w:hint="eastAsia"/>
          <w:kern w:val="0"/>
          <w:sz w:val="24"/>
          <w:lang w:val="zh-CN"/>
        </w:rPr>
        <w:t>供应商</w:t>
      </w:r>
      <w:r>
        <w:rPr>
          <w:kern w:val="0"/>
          <w:sz w:val="24"/>
          <w:lang w:val="zh-CN"/>
        </w:rPr>
        <w:t>；不足15日的，采购人或者采购代理机构应当顺延提交投标文件的截止时间。</w:t>
      </w:r>
    </w:p>
    <w:p>
      <w:pPr>
        <w:pStyle w:val="11"/>
        <w:spacing w:before="0" w:after="0" w:line="360" w:lineRule="auto"/>
        <w:rPr>
          <w:rFonts w:ascii="Times New Roman" w:hAnsi="Times New Roman"/>
        </w:rPr>
      </w:pPr>
      <w:bookmarkStart w:id="20" w:name="_Toc7106"/>
      <w:bookmarkStart w:id="21" w:name="_Toc4579"/>
      <w:r>
        <w:rPr>
          <w:rFonts w:ascii="Times New Roman" w:hAnsi="Times New Roman"/>
          <w:lang w:val="zh-CN"/>
        </w:rPr>
        <w:t>三、投标文件的编制</w:t>
      </w:r>
      <w:bookmarkEnd w:id="20"/>
      <w:bookmarkEnd w:id="21"/>
    </w:p>
    <w:p>
      <w:pPr>
        <w:pStyle w:val="11"/>
        <w:spacing w:before="0" w:after="0" w:line="360" w:lineRule="auto"/>
        <w:jc w:val="left"/>
        <w:rPr>
          <w:rFonts w:ascii="Times New Roman" w:hAnsi="Times New Roman"/>
          <w:lang w:val="zh-CN"/>
        </w:rPr>
      </w:pPr>
      <w:bookmarkStart w:id="22" w:name="_Toc9219"/>
      <w:bookmarkStart w:id="23" w:name="_Toc15916"/>
      <w:r>
        <w:rPr>
          <w:rFonts w:ascii="Times New Roman" w:hAnsi="Times New Roman"/>
          <w:sz w:val="28"/>
          <w:szCs w:val="28"/>
          <w:lang w:val="zh-CN"/>
        </w:rPr>
        <w:t>7.投标文件的语言及度量衡单位</w:t>
      </w:r>
      <w:bookmarkEnd w:id="22"/>
      <w:bookmarkEnd w:id="23"/>
    </w:p>
    <w:p>
      <w:pPr>
        <w:autoSpaceDE w:val="0"/>
        <w:autoSpaceDN w:val="0"/>
        <w:spacing w:line="360" w:lineRule="auto"/>
        <w:ind w:firstLine="480" w:firstLineChars="200"/>
        <w:rPr>
          <w:kern w:val="0"/>
          <w:sz w:val="24"/>
          <w:lang w:val="zh-CN"/>
        </w:rPr>
      </w:pPr>
      <w:r>
        <w:rPr>
          <w:kern w:val="0"/>
          <w:sz w:val="24"/>
          <w:lang w:val="zh-CN"/>
        </w:rPr>
        <w:t>7.1</w:t>
      </w:r>
      <w:r>
        <w:rPr>
          <w:kern w:val="0"/>
          <w:sz w:val="24"/>
        </w:rPr>
        <w:t xml:space="preserve"> </w:t>
      </w:r>
      <w:r>
        <w:rPr>
          <w:rFonts w:hint="eastAsia"/>
          <w:kern w:val="0"/>
          <w:sz w:val="24"/>
          <w:lang w:val="zh-CN"/>
        </w:rPr>
        <w:t>供应商</w:t>
      </w:r>
      <w:r>
        <w:rPr>
          <w:kern w:val="0"/>
          <w:sz w:val="24"/>
          <w:lang w:val="zh-CN"/>
        </w:rPr>
        <w:t>提交的投标文件以及</w:t>
      </w:r>
      <w:r>
        <w:rPr>
          <w:rFonts w:hint="eastAsia"/>
          <w:kern w:val="0"/>
          <w:sz w:val="24"/>
          <w:lang w:val="zh-CN"/>
        </w:rPr>
        <w:t>供应商</w:t>
      </w:r>
      <w:r>
        <w:rPr>
          <w:kern w:val="0"/>
          <w:sz w:val="24"/>
          <w:lang w:val="zh-CN"/>
        </w:rPr>
        <w:t>与采购代理机构就此投标发生的所有来往函电均应使用简体中文。</w:t>
      </w:r>
      <w:r>
        <w:rPr>
          <w:sz w:val="24"/>
        </w:rPr>
        <w:t>除签名、盖章、专用名称等特殊情形外，以中文汉语以外的文字表述的投标文件视同未提供。</w:t>
      </w:r>
    </w:p>
    <w:p>
      <w:pPr>
        <w:autoSpaceDE w:val="0"/>
        <w:autoSpaceDN w:val="0"/>
        <w:spacing w:line="360" w:lineRule="auto"/>
        <w:ind w:firstLine="480" w:firstLineChars="200"/>
        <w:rPr>
          <w:kern w:val="0"/>
          <w:sz w:val="24"/>
          <w:lang w:val="zh-CN"/>
        </w:rPr>
      </w:pPr>
      <w:r>
        <w:rPr>
          <w:kern w:val="0"/>
          <w:sz w:val="24"/>
          <w:lang w:val="zh-CN"/>
        </w:rPr>
        <w:t>7.2 除招标文件中另有规定外，投标文件所使用的度量衡单位，均须采用国家法定计量单位。</w:t>
      </w:r>
    </w:p>
    <w:p>
      <w:pPr>
        <w:autoSpaceDE w:val="0"/>
        <w:autoSpaceDN w:val="0"/>
        <w:spacing w:line="360" w:lineRule="auto"/>
        <w:ind w:firstLine="480" w:firstLineChars="200"/>
        <w:rPr>
          <w:kern w:val="0"/>
          <w:lang w:val="zh-CN"/>
        </w:rPr>
      </w:pPr>
      <w:r>
        <w:rPr>
          <w:kern w:val="0"/>
          <w:sz w:val="24"/>
          <w:lang w:val="zh-CN"/>
        </w:rPr>
        <w:t>7.3 附有外文资料的须翻译成中文，并加盖</w:t>
      </w:r>
      <w:r>
        <w:rPr>
          <w:rFonts w:hint="eastAsia"/>
          <w:kern w:val="0"/>
          <w:sz w:val="24"/>
          <w:lang w:val="zh-CN"/>
        </w:rPr>
        <w:t>供应商</w:t>
      </w:r>
      <w:r>
        <w:rPr>
          <w:kern w:val="0"/>
          <w:sz w:val="24"/>
          <w:lang w:val="zh-CN"/>
        </w:rPr>
        <w:t>公章，如果翻译的中文资料与外文资料出现差异与矛盾时，以中文为准，其准确性由</w:t>
      </w:r>
      <w:r>
        <w:rPr>
          <w:rFonts w:hint="eastAsia"/>
          <w:kern w:val="0"/>
          <w:sz w:val="24"/>
          <w:lang w:val="zh-CN"/>
        </w:rPr>
        <w:t>供应商</w:t>
      </w:r>
      <w:r>
        <w:rPr>
          <w:kern w:val="0"/>
          <w:sz w:val="24"/>
          <w:lang w:val="zh-CN"/>
        </w:rPr>
        <w:t>负责。</w:t>
      </w:r>
    </w:p>
    <w:p>
      <w:pPr>
        <w:pStyle w:val="11"/>
        <w:spacing w:before="0" w:after="0" w:line="360" w:lineRule="auto"/>
        <w:jc w:val="left"/>
        <w:rPr>
          <w:rFonts w:ascii="Times New Roman" w:hAnsi="Times New Roman"/>
          <w:lang w:val="zh-CN"/>
        </w:rPr>
      </w:pPr>
      <w:bookmarkStart w:id="24" w:name="_Toc26614"/>
      <w:bookmarkStart w:id="25" w:name="_Toc5931"/>
      <w:r>
        <w:rPr>
          <w:rFonts w:ascii="Times New Roman" w:hAnsi="Times New Roman"/>
          <w:sz w:val="28"/>
          <w:szCs w:val="28"/>
          <w:lang w:val="zh-CN"/>
        </w:rPr>
        <w:t>8.投标报价及币种</w:t>
      </w:r>
      <w:bookmarkEnd w:id="24"/>
      <w:bookmarkEnd w:id="25"/>
    </w:p>
    <w:p>
      <w:pPr>
        <w:autoSpaceDE w:val="0"/>
        <w:autoSpaceDN w:val="0"/>
        <w:spacing w:line="360" w:lineRule="auto"/>
        <w:ind w:firstLine="480" w:firstLineChars="200"/>
        <w:rPr>
          <w:kern w:val="0"/>
          <w:sz w:val="24"/>
          <w:lang w:val="zh-CN"/>
        </w:rPr>
      </w:pPr>
      <w:r>
        <w:rPr>
          <w:kern w:val="0"/>
          <w:sz w:val="24"/>
          <w:lang w:val="zh-CN"/>
        </w:rPr>
        <w:t>8.1</w:t>
      </w:r>
      <w:r>
        <w:rPr>
          <w:kern w:val="0"/>
          <w:sz w:val="24"/>
        </w:rPr>
        <w:t xml:space="preserve"> </w:t>
      </w:r>
      <w:r>
        <w:rPr>
          <w:kern w:val="0"/>
          <w:sz w:val="24"/>
          <w:lang w:val="zh-CN"/>
        </w:rPr>
        <w:t>投标报价为投标总价。</w:t>
      </w:r>
      <w:r>
        <w:rPr>
          <w:sz w:val="24"/>
        </w:rPr>
        <w:t>投标报价应包含全部产品费、验收费、手续费、包装费、运输费、保险费、安装费、调试费、培训费、售前、售中、售后服务费、招标代理费、税金及不可预见费等全部费用。</w:t>
      </w:r>
    </w:p>
    <w:p>
      <w:pPr>
        <w:autoSpaceDE w:val="0"/>
        <w:autoSpaceDN w:val="0"/>
        <w:spacing w:line="360" w:lineRule="auto"/>
        <w:ind w:firstLine="480" w:firstLineChars="200"/>
        <w:rPr>
          <w:kern w:val="0"/>
          <w:sz w:val="24"/>
          <w:lang w:val="zh-CN"/>
        </w:rPr>
      </w:pPr>
      <w:r>
        <w:rPr>
          <w:kern w:val="0"/>
          <w:sz w:val="24"/>
          <w:lang w:val="zh-CN"/>
        </w:rPr>
        <w:t>8.2</w:t>
      </w:r>
      <w:r>
        <w:rPr>
          <w:kern w:val="0"/>
          <w:sz w:val="24"/>
        </w:rPr>
        <w:t xml:space="preserve"> </w:t>
      </w:r>
      <w:r>
        <w:rPr>
          <w:kern w:val="0"/>
          <w:sz w:val="24"/>
          <w:lang w:val="zh-CN"/>
        </w:rPr>
        <w:t>投标报价有效期与投标有效期一致。</w:t>
      </w:r>
    </w:p>
    <w:p>
      <w:pPr>
        <w:autoSpaceDE w:val="0"/>
        <w:autoSpaceDN w:val="0"/>
        <w:spacing w:line="360" w:lineRule="auto"/>
        <w:ind w:firstLine="480" w:firstLineChars="200"/>
        <w:rPr>
          <w:kern w:val="0"/>
          <w:sz w:val="24"/>
          <w:lang w:val="zh-CN"/>
        </w:rPr>
      </w:pPr>
      <w:r>
        <w:rPr>
          <w:kern w:val="0"/>
          <w:sz w:val="24"/>
          <w:lang w:val="zh-CN"/>
        </w:rPr>
        <w:t>8.</w:t>
      </w:r>
      <w:r>
        <w:rPr>
          <w:kern w:val="0"/>
          <w:sz w:val="24"/>
        </w:rPr>
        <w:t xml:space="preserve">3 </w:t>
      </w:r>
      <w:r>
        <w:rPr>
          <w:kern w:val="0"/>
          <w:sz w:val="24"/>
          <w:lang w:val="zh-CN"/>
        </w:rPr>
        <w:t>投标报价为闭口价，即中标后在合同有效期内价格不变。</w:t>
      </w:r>
    </w:p>
    <w:p>
      <w:pPr>
        <w:autoSpaceDE w:val="0"/>
        <w:autoSpaceDN w:val="0"/>
        <w:spacing w:line="360" w:lineRule="auto"/>
        <w:ind w:firstLine="480" w:firstLineChars="200"/>
        <w:rPr>
          <w:kern w:val="0"/>
          <w:lang w:val="zh-CN"/>
        </w:rPr>
      </w:pPr>
      <w:r>
        <w:rPr>
          <w:kern w:val="0"/>
          <w:sz w:val="24"/>
          <w:lang w:val="zh-CN"/>
        </w:rPr>
        <w:t>8.</w:t>
      </w:r>
      <w:r>
        <w:rPr>
          <w:kern w:val="0"/>
          <w:sz w:val="24"/>
        </w:rPr>
        <w:t xml:space="preserve">4 </w:t>
      </w:r>
      <w:r>
        <w:rPr>
          <w:kern w:val="0"/>
          <w:sz w:val="24"/>
          <w:lang w:val="zh-CN"/>
        </w:rPr>
        <w:t>投标币种是人民币。</w:t>
      </w:r>
    </w:p>
    <w:p>
      <w:pPr>
        <w:pStyle w:val="11"/>
        <w:spacing w:before="0" w:after="0" w:line="360" w:lineRule="auto"/>
        <w:jc w:val="left"/>
        <w:rPr>
          <w:rFonts w:ascii="Times New Roman" w:hAnsi="Times New Roman"/>
          <w:lang w:val="zh-CN"/>
        </w:rPr>
      </w:pPr>
      <w:bookmarkStart w:id="26" w:name="_Toc3925"/>
      <w:bookmarkStart w:id="27" w:name="_Toc6566"/>
      <w:r>
        <w:rPr>
          <w:rFonts w:ascii="Times New Roman" w:hAnsi="Times New Roman"/>
          <w:sz w:val="28"/>
          <w:szCs w:val="28"/>
          <w:lang w:val="zh-CN"/>
        </w:rPr>
        <w:t>9.投标保证金</w:t>
      </w:r>
      <w:bookmarkEnd w:id="26"/>
      <w:bookmarkEnd w:id="27"/>
    </w:p>
    <w:p>
      <w:pPr>
        <w:autoSpaceDE w:val="0"/>
        <w:autoSpaceDN w:val="0"/>
        <w:spacing w:line="360" w:lineRule="auto"/>
        <w:ind w:firstLine="480" w:firstLineChars="200"/>
        <w:rPr>
          <w:kern w:val="0"/>
          <w:sz w:val="24"/>
          <w:lang w:val="zh-CN"/>
        </w:rPr>
      </w:pPr>
      <w:r>
        <w:rPr>
          <w:kern w:val="0"/>
          <w:sz w:val="24"/>
          <w:lang w:val="zh-CN"/>
        </w:rPr>
        <w:t>9.1</w:t>
      </w:r>
      <w:r>
        <w:rPr>
          <w:kern w:val="0"/>
          <w:sz w:val="24"/>
        </w:rPr>
        <w:t xml:space="preserve"> </w:t>
      </w:r>
      <w:r>
        <w:rPr>
          <w:rFonts w:hint="eastAsia"/>
          <w:kern w:val="0"/>
          <w:sz w:val="24"/>
          <w:lang w:val="zh-CN"/>
        </w:rPr>
        <w:t>供应商</w:t>
      </w:r>
      <w:r>
        <w:rPr>
          <w:kern w:val="0"/>
          <w:sz w:val="24"/>
          <w:lang w:val="zh-CN"/>
        </w:rPr>
        <w:t>须在投标截止期前按以下要求交纳投标保证金：</w:t>
      </w:r>
    </w:p>
    <w:p>
      <w:pPr>
        <w:autoSpaceDE w:val="0"/>
        <w:autoSpaceDN w:val="0"/>
        <w:spacing w:line="360" w:lineRule="auto"/>
        <w:ind w:firstLine="480" w:firstLineChars="200"/>
        <w:rPr>
          <w:color w:val="000000" w:themeColor="text1"/>
          <w:kern w:val="0"/>
          <w:sz w:val="24"/>
          <w:lang w:val="zh-CN"/>
        </w:rPr>
      </w:pPr>
      <w:r>
        <w:rPr>
          <w:color w:val="000000" w:themeColor="text1"/>
          <w:kern w:val="0"/>
          <w:sz w:val="24"/>
          <w:lang w:val="zh-CN"/>
        </w:rPr>
        <w:t>投标保证金：</w:t>
      </w:r>
    </w:p>
    <w:p>
      <w:pPr>
        <w:autoSpaceDE w:val="0"/>
        <w:autoSpaceDN w:val="0"/>
        <w:spacing w:line="360" w:lineRule="auto"/>
        <w:ind w:firstLine="482" w:firstLineChars="200"/>
        <w:rPr>
          <w:b/>
          <w:bCs/>
          <w:color w:val="000000" w:themeColor="text1"/>
          <w:kern w:val="0"/>
          <w:sz w:val="24"/>
          <w:highlight w:val="none"/>
          <w:lang w:val="zh-CN"/>
        </w:rPr>
      </w:pPr>
      <w:r>
        <w:rPr>
          <w:rFonts w:hint="eastAsia"/>
          <w:b/>
          <w:bCs/>
          <w:color w:val="000000" w:themeColor="text1"/>
          <w:kern w:val="0"/>
          <w:sz w:val="24"/>
          <w:highlight w:val="none"/>
          <w:lang w:val="zh-CN"/>
        </w:rPr>
        <w:t>包1：大米、面粉、食用油等</w:t>
      </w:r>
    </w:p>
    <w:p>
      <w:pPr>
        <w:autoSpaceDE w:val="0"/>
        <w:autoSpaceDN w:val="0"/>
        <w:spacing w:line="360" w:lineRule="auto"/>
        <w:ind w:firstLine="480" w:firstLineChars="200"/>
        <w:rPr>
          <w:color w:val="000000" w:themeColor="text1"/>
          <w:kern w:val="0"/>
          <w:sz w:val="24"/>
          <w:highlight w:val="none"/>
        </w:rPr>
      </w:pPr>
      <w:r>
        <w:rPr>
          <w:rFonts w:hint="eastAsia"/>
          <w:color w:val="000000" w:themeColor="text1"/>
          <w:kern w:val="0"/>
          <w:sz w:val="24"/>
          <w:highlight w:val="none"/>
        </w:rPr>
        <w:t>14000元（大写：壹万肆仟元整）</w:t>
      </w:r>
    </w:p>
    <w:p>
      <w:pPr>
        <w:autoSpaceDE w:val="0"/>
        <w:autoSpaceDN w:val="0"/>
        <w:spacing w:line="360" w:lineRule="auto"/>
        <w:ind w:firstLine="482" w:firstLineChars="200"/>
        <w:rPr>
          <w:b/>
          <w:bCs/>
          <w:color w:val="000000" w:themeColor="text1"/>
          <w:kern w:val="0"/>
          <w:sz w:val="24"/>
          <w:highlight w:val="none"/>
          <w:lang w:val="zh-CN"/>
        </w:rPr>
      </w:pPr>
      <w:r>
        <w:rPr>
          <w:rFonts w:hint="eastAsia"/>
          <w:b/>
          <w:bCs/>
          <w:color w:val="000000" w:themeColor="text1"/>
          <w:kern w:val="0"/>
          <w:sz w:val="24"/>
          <w:highlight w:val="none"/>
          <w:lang w:val="zh-CN"/>
        </w:rPr>
        <w:t>包2：大米、面粉</w:t>
      </w:r>
    </w:p>
    <w:p>
      <w:pPr>
        <w:autoSpaceDE w:val="0"/>
        <w:autoSpaceDN w:val="0"/>
        <w:spacing w:line="360" w:lineRule="auto"/>
        <w:ind w:firstLine="480" w:firstLineChars="200"/>
        <w:rPr>
          <w:color w:val="000000" w:themeColor="text1"/>
          <w:kern w:val="0"/>
          <w:sz w:val="24"/>
          <w:highlight w:val="none"/>
        </w:rPr>
      </w:pPr>
      <w:r>
        <w:rPr>
          <w:rFonts w:hint="eastAsia"/>
          <w:color w:val="000000" w:themeColor="text1"/>
          <w:kern w:val="0"/>
          <w:sz w:val="24"/>
          <w:highlight w:val="none"/>
          <w:lang w:val="en-US" w:eastAsia="zh-CN"/>
        </w:rPr>
        <w:t>8000</w:t>
      </w:r>
      <w:r>
        <w:rPr>
          <w:rFonts w:hint="eastAsia"/>
          <w:color w:val="000000" w:themeColor="text1"/>
          <w:kern w:val="0"/>
          <w:sz w:val="24"/>
          <w:highlight w:val="none"/>
        </w:rPr>
        <w:t>元（大写：</w:t>
      </w:r>
      <w:r>
        <w:rPr>
          <w:rFonts w:hint="eastAsia"/>
          <w:color w:val="000000" w:themeColor="text1"/>
          <w:kern w:val="0"/>
          <w:sz w:val="24"/>
          <w:highlight w:val="none"/>
          <w:lang w:eastAsia="zh-CN"/>
        </w:rPr>
        <w:t>捌</w:t>
      </w:r>
      <w:r>
        <w:rPr>
          <w:rFonts w:hint="eastAsia"/>
          <w:color w:val="000000" w:themeColor="text1"/>
          <w:kern w:val="0"/>
          <w:sz w:val="24"/>
          <w:highlight w:val="none"/>
        </w:rPr>
        <w:t>仟元整）</w:t>
      </w:r>
    </w:p>
    <w:p>
      <w:pPr>
        <w:autoSpaceDE w:val="0"/>
        <w:autoSpaceDN w:val="0"/>
        <w:spacing w:line="360" w:lineRule="auto"/>
        <w:ind w:firstLine="482" w:firstLineChars="200"/>
        <w:rPr>
          <w:b/>
          <w:bCs/>
          <w:color w:val="000000" w:themeColor="text1"/>
          <w:kern w:val="0"/>
          <w:sz w:val="24"/>
          <w:highlight w:val="none"/>
        </w:rPr>
      </w:pPr>
      <w:r>
        <w:rPr>
          <w:rFonts w:hint="eastAsia"/>
          <w:b/>
          <w:bCs/>
          <w:color w:val="000000" w:themeColor="text1"/>
          <w:kern w:val="0"/>
          <w:sz w:val="24"/>
          <w:highlight w:val="none"/>
          <w:lang w:val="zh-CN"/>
        </w:rPr>
        <w:t>包3：</w:t>
      </w:r>
      <w:r>
        <w:rPr>
          <w:rFonts w:hint="eastAsia"/>
          <w:b/>
          <w:bCs/>
          <w:color w:val="000000" w:themeColor="text1"/>
          <w:kern w:val="0"/>
          <w:sz w:val="24"/>
          <w:highlight w:val="none"/>
        </w:rPr>
        <w:t>牛肉、羊肉</w:t>
      </w:r>
    </w:p>
    <w:p>
      <w:pPr>
        <w:autoSpaceDE w:val="0"/>
        <w:autoSpaceDN w:val="0"/>
        <w:spacing w:line="360" w:lineRule="auto"/>
        <w:ind w:firstLine="480" w:firstLineChars="200"/>
        <w:rPr>
          <w:color w:val="000000" w:themeColor="text1"/>
          <w:kern w:val="0"/>
          <w:sz w:val="24"/>
          <w:highlight w:val="none"/>
        </w:rPr>
      </w:pPr>
      <w:r>
        <w:rPr>
          <w:rFonts w:hint="eastAsia"/>
          <w:color w:val="000000" w:themeColor="text1"/>
          <w:kern w:val="0"/>
          <w:sz w:val="24"/>
          <w:highlight w:val="none"/>
        </w:rPr>
        <w:t>2</w:t>
      </w:r>
      <w:r>
        <w:rPr>
          <w:rFonts w:hint="eastAsia"/>
          <w:color w:val="000000" w:themeColor="text1"/>
          <w:kern w:val="0"/>
          <w:sz w:val="24"/>
          <w:highlight w:val="none"/>
          <w:lang w:val="en-US" w:eastAsia="zh-CN"/>
        </w:rPr>
        <w:t>6</w:t>
      </w:r>
      <w:r>
        <w:rPr>
          <w:rFonts w:hint="eastAsia"/>
          <w:color w:val="000000" w:themeColor="text1"/>
          <w:kern w:val="0"/>
          <w:sz w:val="24"/>
          <w:highlight w:val="none"/>
        </w:rPr>
        <w:t>000元（大写：</w:t>
      </w:r>
      <w:r>
        <w:rPr>
          <w:rFonts w:hint="eastAsia"/>
          <w:color w:val="000000" w:themeColor="text1"/>
          <w:kern w:val="0"/>
          <w:sz w:val="24"/>
          <w:highlight w:val="none"/>
          <w:lang w:eastAsia="zh-CN"/>
        </w:rPr>
        <w:t>贰万陆仟</w:t>
      </w:r>
      <w:r>
        <w:rPr>
          <w:rFonts w:hint="eastAsia"/>
          <w:color w:val="000000" w:themeColor="text1"/>
          <w:kern w:val="0"/>
          <w:sz w:val="24"/>
          <w:highlight w:val="none"/>
        </w:rPr>
        <w:t>元整）</w:t>
      </w:r>
    </w:p>
    <w:p>
      <w:pPr>
        <w:autoSpaceDE w:val="0"/>
        <w:autoSpaceDN w:val="0"/>
        <w:spacing w:line="360" w:lineRule="auto"/>
        <w:ind w:firstLine="482" w:firstLineChars="200"/>
        <w:rPr>
          <w:b/>
          <w:bCs/>
          <w:color w:val="000000" w:themeColor="text1"/>
          <w:kern w:val="0"/>
          <w:sz w:val="24"/>
          <w:highlight w:val="none"/>
        </w:rPr>
      </w:pPr>
      <w:r>
        <w:rPr>
          <w:rFonts w:hint="eastAsia"/>
          <w:b/>
          <w:bCs/>
          <w:color w:val="000000" w:themeColor="text1"/>
          <w:kern w:val="0"/>
          <w:sz w:val="24"/>
          <w:highlight w:val="none"/>
          <w:lang w:val="zh-CN"/>
        </w:rPr>
        <w:t>包4：</w:t>
      </w:r>
      <w:r>
        <w:rPr>
          <w:rFonts w:hint="eastAsia"/>
          <w:b/>
          <w:bCs/>
          <w:color w:val="000000" w:themeColor="text1"/>
          <w:kern w:val="0"/>
          <w:sz w:val="24"/>
          <w:highlight w:val="none"/>
        </w:rPr>
        <w:t>大肉、鸡肉、排骨</w:t>
      </w:r>
    </w:p>
    <w:p>
      <w:pPr>
        <w:autoSpaceDE w:val="0"/>
        <w:autoSpaceDN w:val="0"/>
        <w:spacing w:line="360" w:lineRule="auto"/>
        <w:ind w:firstLine="480" w:firstLineChars="200"/>
        <w:rPr>
          <w:color w:val="000000" w:themeColor="text1"/>
          <w:kern w:val="0"/>
          <w:sz w:val="24"/>
          <w:highlight w:val="none"/>
        </w:rPr>
      </w:pPr>
      <w:r>
        <w:rPr>
          <w:rFonts w:hint="eastAsia"/>
          <w:color w:val="000000" w:themeColor="text1"/>
          <w:kern w:val="0"/>
          <w:sz w:val="24"/>
          <w:highlight w:val="none"/>
          <w:lang w:val="en-US" w:eastAsia="zh-CN"/>
        </w:rPr>
        <w:t>14000</w:t>
      </w:r>
      <w:r>
        <w:rPr>
          <w:rFonts w:hint="eastAsia"/>
          <w:color w:val="000000" w:themeColor="text1"/>
          <w:kern w:val="0"/>
          <w:sz w:val="24"/>
          <w:highlight w:val="none"/>
        </w:rPr>
        <w:t>元（大写：</w:t>
      </w:r>
      <w:r>
        <w:rPr>
          <w:rFonts w:hint="eastAsia"/>
          <w:color w:val="000000" w:themeColor="text1"/>
          <w:kern w:val="0"/>
          <w:sz w:val="24"/>
          <w:highlight w:val="none"/>
          <w:lang w:eastAsia="zh-CN"/>
        </w:rPr>
        <w:t>壹万肆仟</w:t>
      </w:r>
      <w:r>
        <w:rPr>
          <w:rFonts w:hint="eastAsia"/>
          <w:color w:val="000000" w:themeColor="text1"/>
          <w:kern w:val="0"/>
          <w:sz w:val="24"/>
          <w:highlight w:val="none"/>
        </w:rPr>
        <w:t>元整）</w:t>
      </w:r>
    </w:p>
    <w:p>
      <w:pPr>
        <w:autoSpaceDE w:val="0"/>
        <w:autoSpaceDN w:val="0"/>
        <w:spacing w:line="360" w:lineRule="auto"/>
        <w:ind w:firstLine="482" w:firstLineChars="200"/>
        <w:rPr>
          <w:b/>
          <w:bCs/>
          <w:color w:val="000000" w:themeColor="text1"/>
          <w:kern w:val="0"/>
          <w:sz w:val="24"/>
          <w:highlight w:val="none"/>
          <w:lang w:val="zh-CN"/>
        </w:rPr>
      </w:pPr>
      <w:r>
        <w:rPr>
          <w:rFonts w:hint="eastAsia"/>
          <w:b/>
          <w:bCs/>
          <w:color w:val="000000" w:themeColor="text1"/>
          <w:kern w:val="0"/>
          <w:sz w:val="24"/>
          <w:highlight w:val="none"/>
          <w:lang w:val="zh-CN"/>
        </w:rPr>
        <w:t>包5：蔬菜、调料、鸡蛋、粉条等</w:t>
      </w:r>
    </w:p>
    <w:p>
      <w:pPr>
        <w:autoSpaceDE w:val="0"/>
        <w:autoSpaceDN w:val="0"/>
        <w:spacing w:line="360" w:lineRule="auto"/>
        <w:ind w:firstLine="480" w:firstLineChars="200"/>
        <w:rPr>
          <w:color w:val="000000" w:themeColor="text1"/>
          <w:kern w:val="0"/>
          <w:sz w:val="24"/>
          <w:highlight w:val="none"/>
        </w:rPr>
      </w:pPr>
      <w:r>
        <w:rPr>
          <w:rFonts w:hint="eastAsia"/>
          <w:color w:val="000000" w:themeColor="text1"/>
          <w:kern w:val="0"/>
          <w:sz w:val="24"/>
          <w:highlight w:val="none"/>
          <w:lang w:val="en-US" w:eastAsia="zh-CN"/>
        </w:rPr>
        <w:t>24000</w:t>
      </w:r>
      <w:r>
        <w:rPr>
          <w:rFonts w:hint="eastAsia"/>
          <w:color w:val="000000" w:themeColor="text1"/>
          <w:kern w:val="0"/>
          <w:sz w:val="24"/>
          <w:highlight w:val="none"/>
        </w:rPr>
        <w:t>元（大写：</w:t>
      </w:r>
      <w:r>
        <w:rPr>
          <w:rFonts w:hint="eastAsia"/>
          <w:color w:val="000000" w:themeColor="text1"/>
          <w:kern w:val="0"/>
          <w:sz w:val="24"/>
          <w:highlight w:val="none"/>
          <w:lang w:eastAsia="zh-CN"/>
        </w:rPr>
        <w:t>贰万肆仟</w:t>
      </w:r>
      <w:r>
        <w:rPr>
          <w:rFonts w:hint="eastAsia"/>
          <w:color w:val="000000" w:themeColor="text1"/>
          <w:kern w:val="0"/>
          <w:sz w:val="24"/>
          <w:highlight w:val="none"/>
        </w:rPr>
        <w:t>元整）</w:t>
      </w:r>
    </w:p>
    <w:p>
      <w:pPr>
        <w:autoSpaceDE w:val="0"/>
        <w:autoSpaceDN w:val="0"/>
        <w:spacing w:line="360" w:lineRule="auto"/>
        <w:ind w:firstLine="482" w:firstLineChars="200"/>
        <w:rPr>
          <w:b/>
          <w:bCs/>
          <w:color w:val="000000" w:themeColor="text1"/>
          <w:kern w:val="0"/>
          <w:sz w:val="24"/>
          <w:highlight w:val="none"/>
          <w:lang w:val="zh-CN"/>
        </w:rPr>
      </w:pPr>
      <w:r>
        <w:rPr>
          <w:rFonts w:hint="eastAsia"/>
          <w:b/>
          <w:bCs/>
          <w:color w:val="000000" w:themeColor="text1"/>
          <w:kern w:val="0"/>
          <w:sz w:val="24"/>
          <w:highlight w:val="none"/>
          <w:lang w:val="zh-CN"/>
        </w:rPr>
        <w:t>包6：蔬菜</w:t>
      </w:r>
    </w:p>
    <w:p>
      <w:pPr>
        <w:autoSpaceDE w:val="0"/>
        <w:autoSpaceDN w:val="0"/>
        <w:spacing w:line="360" w:lineRule="auto"/>
        <w:ind w:firstLine="480" w:firstLineChars="200"/>
        <w:rPr>
          <w:color w:val="000000" w:themeColor="text1"/>
          <w:kern w:val="0"/>
          <w:sz w:val="24"/>
          <w:highlight w:val="none"/>
        </w:rPr>
      </w:pPr>
      <w:r>
        <w:rPr>
          <w:rFonts w:hint="eastAsia"/>
          <w:color w:val="000000" w:themeColor="text1"/>
          <w:kern w:val="0"/>
          <w:sz w:val="24"/>
          <w:highlight w:val="none"/>
          <w:lang w:val="en-US" w:eastAsia="zh-CN"/>
        </w:rPr>
        <w:t>15000</w:t>
      </w:r>
      <w:r>
        <w:rPr>
          <w:rFonts w:hint="eastAsia"/>
          <w:color w:val="000000" w:themeColor="text1"/>
          <w:kern w:val="0"/>
          <w:sz w:val="24"/>
          <w:highlight w:val="none"/>
        </w:rPr>
        <w:t>元（大写：</w:t>
      </w:r>
      <w:r>
        <w:rPr>
          <w:rFonts w:hint="eastAsia"/>
          <w:color w:val="000000" w:themeColor="text1"/>
          <w:kern w:val="0"/>
          <w:sz w:val="24"/>
          <w:highlight w:val="none"/>
          <w:lang w:val="en-US" w:eastAsia="zh-CN"/>
        </w:rPr>
        <w:t>壹万伍仟</w:t>
      </w:r>
      <w:r>
        <w:rPr>
          <w:rFonts w:hint="eastAsia"/>
          <w:color w:val="000000" w:themeColor="text1"/>
          <w:kern w:val="0"/>
          <w:sz w:val="24"/>
          <w:highlight w:val="none"/>
        </w:rPr>
        <w:t>元整）</w:t>
      </w:r>
    </w:p>
    <w:p>
      <w:pPr>
        <w:autoSpaceDE w:val="0"/>
        <w:autoSpaceDN w:val="0"/>
        <w:spacing w:line="360" w:lineRule="auto"/>
        <w:ind w:firstLine="482" w:firstLineChars="200"/>
        <w:rPr>
          <w:b/>
          <w:bCs/>
          <w:color w:val="000000" w:themeColor="text1"/>
          <w:kern w:val="0"/>
          <w:sz w:val="24"/>
          <w:highlight w:val="none"/>
          <w:lang w:val="zh-CN"/>
        </w:rPr>
      </w:pPr>
      <w:r>
        <w:rPr>
          <w:rFonts w:hint="eastAsia"/>
          <w:b/>
          <w:bCs/>
          <w:color w:val="000000" w:themeColor="text1"/>
          <w:kern w:val="0"/>
          <w:sz w:val="24"/>
          <w:highlight w:val="none"/>
        </w:rPr>
        <w:t>包7：</w:t>
      </w:r>
      <w:r>
        <w:rPr>
          <w:rFonts w:hint="eastAsia"/>
          <w:b/>
          <w:bCs/>
          <w:color w:val="000000" w:themeColor="text1"/>
          <w:kern w:val="0"/>
          <w:sz w:val="24"/>
          <w:highlight w:val="none"/>
          <w:lang w:val="zh-CN"/>
        </w:rPr>
        <w:t>牛奶、酥油、曲拉、炒面、蕨麻、副食</w:t>
      </w:r>
    </w:p>
    <w:p>
      <w:pPr>
        <w:pStyle w:val="2"/>
        <w:rPr>
          <w:color w:val="000000" w:themeColor="text1"/>
          <w:highlight w:val="none"/>
        </w:rPr>
      </w:pPr>
      <w:r>
        <w:rPr>
          <w:rFonts w:hint="eastAsia"/>
          <w:color w:val="000000" w:themeColor="text1"/>
          <w:highlight w:val="none"/>
        </w:rPr>
        <w:t xml:space="preserve">     </w:t>
      </w:r>
      <w:r>
        <w:rPr>
          <w:rFonts w:hint="eastAsia"/>
          <w:color w:val="000000" w:themeColor="text1"/>
          <w:kern w:val="0"/>
          <w:sz w:val="24"/>
          <w:highlight w:val="none"/>
          <w:lang w:val="en-US" w:eastAsia="zh-CN"/>
        </w:rPr>
        <w:t>6000</w:t>
      </w:r>
      <w:r>
        <w:rPr>
          <w:rFonts w:hint="eastAsia"/>
          <w:color w:val="000000" w:themeColor="text1"/>
          <w:kern w:val="0"/>
          <w:sz w:val="24"/>
          <w:highlight w:val="none"/>
        </w:rPr>
        <w:t>元（大写：</w:t>
      </w:r>
      <w:r>
        <w:rPr>
          <w:rFonts w:hint="eastAsia"/>
          <w:color w:val="000000" w:themeColor="text1"/>
          <w:kern w:val="0"/>
          <w:sz w:val="24"/>
          <w:highlight w:val="none"/>
          <w:lang w:eastAsia="zh-CN"/>
        </w:rPr>
        <w:t>陆</w:t>
      </w:r>
      <w:r>
        <w:rPr>
          <w:rFonts w:hint="eastAsia"/>
          <w:color w:val="000000" w:themeColor="text1"/>
          <w:kern w:val="0"/>
          <w:sz w:val="24"/>
          <w:highlight w:val="none"/>
        </w:rPr>
        <w:t>仟元整）</w:t>
      </w:r>
    </w:p>
    <w:p>
      <w:pPr>
        <w:autoSpaceDE w:val="0"/>
        <w:autoSpaceDN w:val="0"/>
        <w:spacing w:line="360" w:lineRule="auto"/>
        <w:ind w:firstLine="480" w:firstLineChars="200"/>
        <w:rPr>
          <w:kern w:val="0"/>
          <w:sz w:val="24"/>
          <w:lang w:val="zh-CN"/>
        </w:rPr>
      </w:pPr>
      <w:r>
        <w:rPr>
          <w:kern w:val="0"/>
          <w:sz w:val="24"/>
          <w:lang w:val="zh-CN"/>
        </w:rPr>
        <w:t>收款单位：</w:t>
      </w:r>
      <w:r>
        <w:rPr>
          <w:rFonts w:hint="eastAsia"/>
          <w:sz w:val="24"/>
        </w:rPr>
        <w:t>青海鸿贝工程项目管理有限公司</w:t>
      </w:r>
    </w:p>
    <w:p>
      <w:pPr>
        <w:autoSpaceDE w:val="0"/>
        <w:autoSpaceDN w:val="0"/>
        <w:spacing w:line="360" w:lineRule="auto"/>
        <w:ind w:firstLine="480" w:firstLineChars="200"/>
        <w:rPr>
          <w:kern w:val="0"/>
          <w:sz w:val="24"/>
          <w:lang w:val="zh-CN"/>
        </w:rPr>
      </w:pPr>
      <w:r>
        <w:rPr>
          <w:kern w:val="0"/>
          <w:sz w:val="24"/>
          <w:lang w:val="zh-CN"/>
        </w:rPr>
        <w:t>开 户 行：</w:t>
      </w:r>
      <w:r>
        <w:rPr>
          <w:rFonts w:hint="eastAsia"/>
          <w:kern w:val="0"/>
          <w:sz w:val="24"/>
          <w:lang w:val="zh-CN"/>
        </w:rPr>
        <w:t>中国工商银行股份有限公司西宁文汇路支行</w:t>
      </w:r>
    </w:p>
    <w:p>
      <w:pPr>
        <w:autoSpaceDE w:val="0"/>
        <w:autoSpaceDN w:val="0"/>
        <w:spacing w:line="360" w:lineRule="auto"/>
        <w:ind w:firstLine="480" w:firstLineChars="200"/>
        <w:rPr>
          <w:rFonts w:ascii="宋体" w:hAnsi="宋体" w:cs="宋体"/>
          <w:kern w:val="0"/>
          <w:sz w:val="24"/>
          <w:lang w:val="zh-CN"/>
        </w:rPr>
      </w:pPr>
      <w:r>
        <w:rPr>
          <w:kern w:val="0"/>
          <w:sz w:val="24"/>
          <w:lang w:val="zh-CN"/>
        </w:rPr>
        <w:t>银行账号：</w:t>
      </w:r>
      <w:r>
        <w:rPr>
          <w:rFonts w:hint="eastAsia"/>
          <w:kern w:val="0"/>
          <w:sz w:val="24"/>
          <w:lang w:val="zh-CN"/>
        </w:rPr>
        <w:t>2806 0279 0910 0023 268</w:t>
      </w:r>
    </w:p>
    <w:p>
      <w:pPr>
        <w:autoSpaceDE w:val="0"/>
        <w:autoSpaceDN w:val="0"/>
        <w:spacing w:line="360" w:lineRule="auto"/>
        <w:ind w:firstLine="480" w:firstLineChars="200"/>
        <w:rPr>
          <w:kern w:val="0"/>
          <w:sz w:val="24"/>
          <w:lang w:val="zh-CN"/>
        </w:rPr>
      </w:pPr>
      <w:r>
        <w:rPr>
          <w:kern w:val="0"/>
          <w:sz w:val="24"/>
          <w:lang w:val="zh-CN"/>
        </w:rPr>
        <w:t>交纳时间：</w:t>
      </w:r>
      <w:r>
        <w:rPr>
          <w:rFonts w:hint="eastAsia"/>
          <w:kern w:val="0"/>
          <w:sz w:val="24"/>
        </w:rPr>
        <w:t>2022年3月</w:t>
      </w:r>
      <w:r>
        <w:rPr>
          <w:rFonts w:hint="eastAsia"/>
          <w:kern w:val="0"/>
          <w:sz w:val="24"/>
          <w:lang w:val="en-US" w:eastAsia="zh-CN"/>
        </w:rPr>
        <w:t>30</w:t>
      </w:r>
      <w:r>
        <w:rPr>
          <w:rFonts w:hint="eastAsia"/>
          <w:kern w:val="0"/>
          <w:sz w:val="24"/>
        </w:rPr>
        <w:t>日下午16:30之前</w:t>
      </w:r>
      <w:r>
        <w:rPr>
          <w:rFonts w:hint="eastAsia"/>
          <w:kern w:val="0"/>
          <w:sz w:val="24"/>
          <w:lang w:val="zh-CN"/>
        </w:rPr>
        <w:t>截止</w:t>
      </w:r>
      <w:r>
        <w:rPr>
          <w:kern w:val="0"/>
          <w:sz w:val="24"/>
          <w:lang w:val="zh-CN"/>
        </w:rPr>
        <w:t>，以银行到账时间为准。</w:t>
      </w:r>
    </w:p>
    <w:p>
      <w:pPr>
        <w:autoSpaceDE w:val="0"/>
        <w:autoSpaceDN w:val="0"/>
        <w:spacing w:line="360" w:lineRule="auto"/>
        <w:ind w:firstLine="480" w:firstLineChars="200"/>
        <w:rPr>
          <w:kern w:val="0"/>
          <w:sz w:val="24"/>
          <w:lang w:val="zh-CN"/>
        </w:rPr>
      </w:pPr>
      <w:r>
        <w:rPr>
          <w:kern w:val="0"/>
          <w:sz w:val="24"/>
          <w:lang w:val="zh-CN"/>
        </w:rPr>
        <w:t>如采购项目变更开标时间，则保证金交纳时间相应顺延。</w:t>
      </w:r>
    </w:p>
    <w:p>
      <w:pPr>
        <w:autoSpaceDE w:val="0"/>
        <w:autoSpaceDN w:val="0"/>
        <w:spacing w:line="360" w:lineRule="auto"/>
        <w:ind w:firstLine="480" w:firstLineChars="200"/>
        <w:rPr>
          <w:kern w:val="0"/>
          <w:sz w:val="24"/>
          <w:lang w:val="zh-CN"/>
        </w:rPr>
      </w:pPr>
      <w:r>
        <w:rPr>
          <w:kern w:val="0"/>
          <w:sz w:val="24"/>
          <w:lang w:val="zh-CN"/>
        </w:rPr>
        <w:t>9.2</w:t>
      </w:r>
      <w:r>
        <w:rPr>
          <w:kern w:val="0"/>
          <w:sz w:val="24"/>
        </w:rPr>
        <w:t xml:space="preserve"> 缴费方式：投标保证金应当以支票、汇票、本票或者金融机构、担保机构出具的保函等非现金形式提交。</w:t>
      </w:r>
    </w:p>
    <w:p>
      <w:pPr>
        <w:autoSpaceDE w:val="0"/>
        <w:autoSpaceDN w:val="0"/>
        <w:spacing w:line="360" w:lineRule="auto"/>
        <w:ind w:firstLine="480" w:firstLineChars="200"/>
        <w:rPr>
          <w:kern w:val="0"/>
          <w:sz w:val="24"/>
          <w:lang w:val="zh-CN"/>
        </w:rPr>
      </w:pPr>
      <w:r>
        <w:rPr>
          <w:kern w:val="0"/>
          <w:sz w:val="24"/>
          <w:lang w:val="zh-CN"/>
        </w:rPr>
        <w:t>9.3</w:t>
      </w:r>
      <w:r>
        <w:rPr>
          <w:kern w:val="0"/>
          <w:sz w:val="24"/>
        </w:rPr>
        <w:t xml:space="preserve"> </w:t>
      </w:r>
      <w:r>
        <w:rPr>
          <w:kern w:val="0"/>
          <w:sz w:val="24"/>
          <w:lang w:val="zh-CN"/>
        </w:rPr>
        <w:t>投标保证金退还：</w:t>
      </w:r>
      <w:r>
        <w:rPr>
          <w:rFonts w:hint="eastAsia"/>
          <w:kern w:val="0"/>
          <w:sz w:val="24"/>
          <w:lang w:val="zh-CN"/>
        </w:rPr>
        <w:t>供应商</w:t>
      </w:r>
      <w:r>
        <w:rPr>
          <w:kern w:val="0"/>
          <w:sz w:val="24"/>
          <w:lang w:val="zh-CN"/>
        </w:rPr>
        <w:t>在投标截止时间前撤回已提交的投标文件的，采购人或采购代理机构应当自收到</w:t>
      </w:r>
      <w:r>
        <w:rPr>
          <w:rFonts w:hint="eastAsia"/>
          <w:kern w:val="0"/>
          <w:sz w:val="24"/>
          <w:lang w:val="zh-CN"/>
        </w:rPr>
        <w:t>供应商</w:t>
      </w:r>
      <w:r>
        <w:rPr>
          <w:kern w:val="0"/>
          <w:sz w:val="24"/>
          <w:lang w:val="zh-CN"/>
        </w:rPr>
        <w:t>书面撤回通知之日起5个工作日内，退还已收取的投标保证金，但因</w:t>
      </w:r>
      <w:r>
        <w:rPr>
          <w:rFonts w:hint="eastAsia"/>
          <w:kern w:val="0"/>
          <w:sz w:val="24"/>
          <w:lang w:val="zh-CN"/>
        </w:rPr>
        <w:t>供应商</w:t>
      </w:r>
      <w:r>
        <w:rPr>
          <w:kern w:val="0"/>
          <w:sz w:val="24"/>
          <w:lang w:val="zh-CN"/>
        </w:rPr>
        <w:t>自身原因导致无法及时退还的除外。</w:t>
      </w:r>
    </w:p>
    <w:p>
      <w:pPr>
        <w:autoSpaceDE w:val="0"/>
        <w:autoSpaceDN w:val="0"/>
        <w:spacing w:line="360" w:lineRule="auto"/>
        <w:ind w:firstLine="480" w:firstLineChars="200"/>
        <w:rPr>
          <w:kern w:val="0"/>
          <w:sz w:val="24"/>
          <w:lang w:val="zh-CN"/>
        </w:rPr>
      </w:pPr>
      <w:r>
        <w:rPr>
          <w:kern w:val="0"/>
          <w:sz w:val="24"/>
          <w:lang w:val="zh-CN"/>
        </w:rPr>
        <w:t>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kern w:val="0"/>
          <w:sz w:val="24"/>
          <w:lang w:val="zh-CN"/>
        </w:rPr>
      </w:pPr>
      <w:r>
        <w:rPr>
          <w:kern w:val="0"/>
          <w:sz w:val="24"/>
          <w:lang w:val="zh-CN"/>
        </w:rPr>
        <w:t>9.4 投标有效期内</w:t>
      </w:r>
      <w:r>
        <w:rPr>
          <w:rFonts w:hint="eastAsia"/>
          <w:kern w:val="0"/>
          <w:sz w:val="24"/>
          <w:lang w:val="zh-CN"/>
        </w:rPr>
        <w:t>供应商</w:t>
      </w:r>
      <w:r>
        <w:rPr>
          <w:kern w:val="0"/>
          <w:sz w:val="24"/>
          <w:lang w:val="zh-CN"/>
        </w:rPr>
        <w:t>撤销投标文件的，采购人或者采购代理机构可以不退还投标保证金。</w:t>
      </w:r>
    </w:p>
    <w:p>
      <w:pPr>
        <w:pStyle w:val="11"/>
        <w:spacing w:before="0" w:after="0" w:line="360" w:lineRule="auto"/>
        <w:jc w:val="left"/>
        <w:rPr>
          <w:rFonts w:ascii="Times New Roman" w:hAnsi="Times New Roman"/>
          <w:lang w:val="zh-CN"/>
        </w:rPr>
      </w:pPr>
      <w:bookmarkStart w:id="28" w:name="_Toc16192"/>
      <w:bookmarkStart w:id="29" w:name="_Toc22785"/>
      <w:r>
        <w:rPr>
          <w:rFonts w:ascii="Times New Roman" w:hAnsi="Times New Roman"/>
          <w:sz w:val="28"/>
          <w:szCs w:val="28"/>
          <w:lang w:val="zh-CN"/>
        </w:rPr>
        <w:t>10.投标有效期</w:t>
      </w:r>
      <w:bookmarkEnd w:id="28"/>
      <w:bookmarkEnd w:id="29"/>
    </w:p>
    <w:p>
      <w:pPr>
        <w:autoSpaceDE w:val="0"/>
        <w:autoSpaceDN w:val="0"/>
        <w:spacing w:line="360" w:lineRule="auto"/>
        <w:ind w:firstLine="480" w:firstLineChars="200"/>
        <w:rPr>
          <w:kern w:val="0"/>
          <w:sz w:val="24"/>
          <w:lang w:val="zh-CN"/>
        </w:rPr>
      </w:pPr>
      <w:r>
        <w:rPr>
          <w:sz w:val="24"/>
          <w:shd w:val="clear" w:color="auto" w:fill="FFFFFF"/>
        </w:rPr>
        <w:t>从提交投标文件的截止之日起</w:t>
      </w:r>
      <w:r>
        <w:rPr>
          <w:sz w:val="24"/>
          <w:u w:val="single"/>
          <w:shd w:val="clear" w:color="auto" w:fill="FFFFFF"/>
        </w:rPr>
        <w:t xml:space="preserve"> </w:t>
      </w:r>
      <w:r>
        <w:rPr>
          <w:kern w:val="0"/>
          <w:sz w:val="24"/>
          <w:u w:val="single"/>
          <w:lang w:val="zh-CN"/>
        </w:rPr>
        <w:t xml:space="preserve">60 </w:t>
      </w:r>
      <w:r>
        <w:rPr>
          <w:rFonts w:hint="eastAsia"/>
          <w:kern w:val="0"/>
          <w:sz w:val="24"/>
          <w:lang w:val="zh-CN"/>
        </w:rPr>
        <w:t>日历</w:t>
      </w:r>
      <w:r>
        <w:rPr>
          <w:kern w:val="0"/>
          <w:sz w:val="24"/>
          <w:lang w:val="zh-CN"/>
        </w:rPr>
        <w:t>日。投标文件中承诺的投标有效期应当不少于招标文件中载明的投标有效期。</w:t>
      </w:r>
    </w:p>
    <w:p>
      <w:pPr>
        <w:pStyle w:val="11"/>
        <w:spacing w:before="0" w:after="0" w:line="360" w:lineRule="auto"/>
        <w:jc w:val="left"/>
        <w:rPr>
          <w:rFonts w:ascii="Times New Roman" w:hAnsi="Times New Roman"/>
          <w:lang w:val="zh-CN"/>
        </w:rPr>
      </w:pPr>
      <w:bookmarkStart w:id="30" w:name="_Toc12370"/>
      <w:bookmarkStart w:id="31" w:name="_Toc1791"/>
      <w:r>
        <w:rPr>
          <w:rFonts w:ascii="Times New Roman" w:hAnsi="Times New Roman"/>
          <w:sz w:val="28"/>
          <w:szCs w:val="28"/>
          <w:lang w:val="zh-CN"/>
        </w:rPr>
        <w:t>11.投标文件构成</w:t>
      </w:r>
      <w:bookmarkEnd w:id="30"/>
      <w:bookmarkEnd w:id="31"/>
    </w:p>
    <w:p>
      <w:pPr>
        <w:autoSpaceDE w:val="0"/>
        <w:autoSpaceDN w:val="0"/>
        <w:spacing w:line="360" w:lineRule="auto"/>
        <w:ind w:firstLine="480" w:firstLineChars="200"/>
        <w:rPr>
          <w:kern w:val="0"/>
          <w:sz w:val="24"/>
          <w:lang w:val="zh-CN"/>
        </w:rPr>
      </w:pPr>
      <w:r>
        <w:rPr>
          <w:rFonts w:hint="eastAsia"/>
          <w:kern w:val="0"/>
          <w:sz w:val="24"/>
          <w:lang w:val="zh-CN"/>
        </w:rPr>
        <w:t>供应商</w:t>
      </w:r>
      <w:r>
        <w:rPr>
          <w:kern w:val="0"/>
          <w:sz w:val="24"/>
          <w:lang w:val="zh-CN"/>
        </w:rPr>
        <w:t>应提交相关证明材料，作为其参加投标和中标后有能力履行合同的证明。编写的投标文件须包括以下内容（格式见招标文件第四部分）：</w:t>
      </w:r>
    </w:p>
    <w:p>
      <w:pPr>
        <w:numPr>
          <w:ilvl w:val="0"/>
          <w:numId w:val="1"/>
        </w:numPr>
        <w:autoSpaceDE w:val="0"/>
        <w:autoSpaceDN w:val="0"/>
        <w:spacing w:line="360" w:lineRule="auto"/>
        <w:rPr>
          <w:kern w:val="0"/>
          <w:sz w:val="24"/>
          <w:lang w:val="zh-CN"/>
        </w:rPr>
      </w:pPr>
      <w:r>
        <w:rPr>
          <w:kern w:val="0"/>
          <w:sz w:val="24"/>
          <w:lang w:val="zh-CN"/>
        </w:rPr>
        <w:t>投标文件（上册）（资格审查）</w:t>
      </w:r>
    </w:p>
    <w:p>
      <w:pPr>
        <w:autoSpaceDE w:val="0"/>
        <w:autoSpaceDN w:val="0"/>
        <w:spacing w:line="360" w:lineRule="auto"/>
        <w:ind w:firstLine="480" w:firstLineChars="200"/>
        <w:rPr>
          <w:kern w:val="0"/>
          <w:sz w:val="24"/>
          <w:lang w:val="zh-CN"/>
        </w:rPr>
      </w:pPr>
      <w:r>
        <w:rPr>
          <w:rFonts w:hint="eastAsia"/>
          <w:kern w:val="0"/>
          <w:sz w:val="24"/>
          <w:lang w:val="zh-CN"/>
        </w:rPr>
        <w:t>（</w:t>
      </w:r>
      <w:r>
        <w:rPr>
          <w:kern w:val="0"/>
          <w:sz w:val="24"/>
          <w:lang w:val="zh-CN"/>
        </w:rPr>
        <w:t>1</w:t>
      </w:r>
      <w:r>
        <w:rPr>
          <w:rFonts w:hint="eastAsia"/>
          <w:kern w:val="0"/>
          <w:sz w:val="24"/>
          <w:lang w:val="zh-CN"/>
        </w:rPr>
        <w:t>）</w:t>
      </w:r>
      <w:r>
        <w:rPr>
          <w:kern w:val="0"/>
          <w:sz w:val="24"/>
        </w:rPr>
        <w:t>.</w:t>
      </w:r>
      <w:r>
        <w:rPr>
          <w:kern w:val="0"/>
          <w:sz w:val="24"/>
          <w:lang w:val="zh-CN"/>
        </w:rPr>
        <w:t>投标函</w:t>
      </w:r>
    </w:p>
    <w:p>
      <w:pPr>
        <w:autoSpaceDE w:val="0"/>
        <w:autoSpaceDN w:val="0"/>
        <w:spacing w:line="360" w:lineRule="auto"/>
        <w:ind w:firstLine="480" w:firstLineChars="200"/>
        <w:rPr>
          <w:kern w:val="0"/>
          <w:sz w:val="24"/>
          <w:lang w:val="zh-CN"/>
        </w:rPr>
      </w:pPr>
      <w:r>
        <w:rPr>
          <w:rFonts w:hint="eastAsia"/>
          <w:kern w:val="0"/>
          <w:sz w:val="24"/>
          <w:lang w:val="zh-CN"/>
        </w:rPr>
        <w:t>（2）</w:t>
      </w:r>
      <w:r>
        <w:rPr>
          <w:kern w:val="0"/>
          <w:sz w:val="24"/>
        </w:rPr>
        <w:t>.</w:t>
      </w:r>
      <w:r>
        <w:rPr>
          <w:kern w:val="0"/>
          <w:sz w:val="24"/>
          <w:lang w:val="zh-CN"/>
        </w:rPr>
        <w:t>法定代表人证明书</w:t>
      </w:r>
    </w:p>
    <w:p>
      <w:pPr>
        <w:autoSpaceDE w:val="0"/>
        <w:autoSpaceDN w:val="0"/>
        <w:spacing w:line="360" w:lineRule="auto"/>
        <w:ind w:firstLine="480" w:firstLineChars="200"/>
        <w:rPr>
          <w:kern w:val="0"/>
          <w:sz w:val="24"/>
          <w:lang w:val="zh-CN"/>
        </w:rPr>
      </w:pPr>
      <w:r>
        <w:rPr>
          <w:rFonts w:hint="eastAsia"/>
          <w:kern w:val="0"/>
          <w:sz w:val="24"/>
          <w:lang w:val="zh-CN"/>
        </w:rPr>
        <w:t>（3）</w:t>
      </w:r>
      <w:r>
        <w:rPr>
          <w:kern w:val="0"/>
          <w:sz w:val="24"/>
        </w:rPr>
        <w:t>.</w:t>
      </w:r>
      <w:r>
        <w:rPr>
          <w:kern w:val="0"/>
          <w:sz w:val="24"/>
          <w:lang w:val="zh-CN"/>
        </w:rPr>
        <w:t>法定代表人授权书</w:t>
      </w:r>
    </w:p>
    <w:p>
      <w:pPr>
        <w:autoSpaceDE w:val="0"/>
        <w:autoSpaceDN w:val="0"/>
        <w:spacing w:line="360" w:lineRule="auto"/>
        <w:ind w:firstLine="480" w:firstLineChars="200"/>
        <w:rPr>
          <w:kern w:val="0"/>
          <w:sz w:val="24"/>
          <w:lang w:val="zh-CN"/>
        </w:rPr>
      </w:pPr>
      <w:r>
        <w:rPr>
          <w:rFonts w:hint="eastAsia"/>
          <w:kern w:val="0"/>
          <w:sz w:val="24"/>
          <w:lang w:val="zh-CN"/>
        </w:rPr>
        <w:t>（4）</w:t>
      </w:r>
      <w:r>
        <w:rPr>
          <w:kern w:val="0"/>
          <w:sz w:val="24"/>
        </w:rPr>
        <w:t>.</w:t>
      </w:r>
      <w:r>
        <w:rPr>
          <w:rFonts w:hint="eastAsia"/>
          <w:kern w:val="0"/>
          <w:sz w:val="24"/>
          <w:lang w:val="zh-CN"/>
        </w:rPr>
        <w:t>供应商</w:t>
      </w:r>
      <w:r>
        <w:rPr>
          <w:kern w:val="0"/>
          <w:sz w:val="24"/>
          <w:lang w:val="zh-CN"/>
        </w:rPr>
        <w:t>承诺函</w:t>
      </w:r>
    </w:p>
    <w:p>
      <w:pPr>
        <w:autoSpaceDE w:val="0"/>
        <w:autoSpaceDN w:val="0"/>
        <w:spacing w:line="360" w:lineRule="auto"/>
        <w:ind w:firstLine="480" w:firstLineChars="200"/>
        <w:rPr>
          <w:kern w:val="0"/>
          <w:sz w:val="24"/>
          <w:lang w:val="zh-CN"/>
        </w:rPr>
      </w:pPr>
      <w:r>
        <w:rPr>
          <w:rFonts w:hint="eastAsia"/>
          <w:kern w:val="0"/>
          <w:sz w:val="24"/>
          <w:lang w:val="zh-CN"/>
        </w:rPr>
        <w:t>（5）</w:t>
      </w:r>
      <w:r>
        <w:rPr>
          <w:kern w:val="0"/>
          <w:sz w:val="24"/>
        </w:rPr>
        <w:t>.</w:t>
      </w:r>
      <w:r>
        <w:rPr>
          <w:rFonts w:hint="eastAsia"/>
          <w:kern w:val="0"/>
          <w:sz w:val="24"/>
          <w:lang w:val="zh-CN"/>
        </w:rPr>
        <w:t>供应商</w:t>
      </w:r>
      <w:r>
        <w:rPr>
          <w:kern w:val="0"/>
          <w:sz w:val="24"/>
          <w:lang w:val="zh-CN"/>
        </w:rPr>
        <w:t>诚信承诺书</w:t>
      </w:r>
    </w:p>
    <w:p>
      <w:pPr>
        <w:autoSpaceDE w:val="0"/>
        <w:autoSpaceDN w:val="0"/>
        <w:spacing w:line="360" w:lineRule="auto"/>
        <w:ind w:firstLine="480" w:firstLineChars="200"/>
        <w:rPr>
          <w:kern w:val="0"/>
          <w:sz w:val="24"/>
          <w:lang w:val="zh-CN"/>
        </w:rPr>
      </w:pPr>
      <w:r>
        <w:rPr>
          <w:rFonts w:hint="eastAsia"/>
          <w:kern w:val="0"/>
          <w:sz w:val="24"/>
          <w:lang w:val="zh-CN"/>
        </w:rPr>
        <w:t>（6）</w:t>
      </w:r>
      <w:r>
        <w:rPr>
          <w:kern w:val="0"/>
          <w:sz w:val="24"/>
        </w:rPr>
        <w:t>.</w:t>
      </w:r>
      <w:r>
        <w:rPr>
          <w:kern w:val="0"/>
          <w:sz w:val="24"/>
          <w:lang w:val="zh-CN"/>
        </w:rPr>
        <w:t>资格证明材料</w:t>
      </w:r>
    </w:p>
    <w:p>
      <w:pPr>
        <w:autoSpaceDE w:val="0"/>
        <w:autoSpaceDN w:val="0"/>
        <w:spacing w:line="360" w:lineRule="auto"/>
        <w:ind w:firstLine="480" w:firstLineChars="200"/>
        <w:rPr>
          <w:kern w:val="0"/>
          <w:sz w:val="24"/>
          <w:lang w:val="zh-CN"/>
        </w:rPr>
      </w:pPr>
      <w:r>
        <w:rPr>
          <w:rFonts w:hint="eastAsia"/>
          <w:kern w:val="0"/>
          <w:sz w:val="24"/>
          <w:lang w:val="zh-CN"/>
        </w:rPr>
        <w:t>（7）</w:t>
      </w:r>
      <w:r>
        <w:rPr>
          <w:kern w:val="0"/>
          <w:sz w:val="24"/>
        </w:rPr>
        <w:t>.</w:t>
      </w:r>
      <w:r>
        <w:rPr>
          <w:kern w:val="0"/>
          <w:sz w:val="24"/>
          <w:lang w:val="zh-CN"/>
        </w:rPr>
        <w:t>财务状况报告，依法缴纳税收和社会保障资金的相关证明</w:t>
      </w:r>
    </w:p>
    <w:p>
      <w:pPr>
        <w:autoSpaceDE w:val="0"/>
        <w:autoSpaceDN w:val="0"/>
        <w:spacing w:line="360" w:lineRule="auto"/>
        <w:ind w:firstLine="480" w:firstLineChars="200"/>
        <w:rPr>
          <w:kern w:val="0"/>
          <w:sz w:val="24"/>
          <w:lang w:val="zh-CN"/>
        </w:rPr>
      </w:pPr>
      <w:r>
        <w:rPr>
          <w:rFonts w:hint="eastAsia"/>
          <w:kern w:val="0"/>
          <w:sz w:val="24"/>
          <w:lang w:val="zh-CN"/>
        </w:rPr>
        <w:t>（8）</w:t>
      </w:r>
      <w:r>
        <w:rPr>
          <w:kern w:val="0"/>
          <w:sz w:val="24"/>
        </w:rPr>
        <w:t>.</w:t>
      </w:r>
      <w:r>
        <w:rPr>
          <w:kern w:val="0"/>
          <w:sz w:val="24"/>
          <w:lang w:val="zh-CN"/>
        </w:rPr>
        <w:t>具备履行合同所必需的设备和专业技术能力的证明材料</w:t>
      </w:r>
    </w:p>
    <w:p>
      <w:pPr>
        <w:autoSpaceDE w:val="0"/>
        <w:autoSpaceDN w:val="0"/>
        <w:spacing w:line="360" w:lineRule="auto"/>
        <w:ind w:firstLine="480" w:firstLineChars="200"/>
        <w:rPr>
          <w:kern w:val="0"/>
          <w:sz w:val="24"/>
          <w:lang w:val="zh-CN"/>
        </w:rPr>
      </w:pPr>
      <w:r>
        <w:rPr>
          <w:rFonts w:hint="eastAsia"/>
          <w:kern w:val="0"/>
          <w:sz w:val="24"/>
          <w:lang w:val="zh-CN"/>
        </w:rPr>
        <w:t>（9）</w:t>
      </w:r>
      <w:r>
        <w:rPr>
          <w:kern w:val="0"/>
          <w:sz w:val="24"/>
        </w:rPr>
        <w:t>.</w:t>
      </w:r>
      <w:r>
        <w:rPr>
          <w:kern w:val="0"/>
          <w:sz w:val="24"/>
          <w:lang w:val="zh-CN"/>
        </w:rPr>
        <w:t>无重大违法记录声明</w:t>
      </w:r>
    </w:p>
    <w:p>
      <w:pPr>
        <w:autoSpaceDE w:val="0"/>
        <w:autoSpaceDN w:val="0"/>
        <w:spacing w:line="360" w:lineRule="auto"/>
        <w:ind w:firstLine="480" w:firstLineChars="200"/>
        <w:rPr>
          <w:kern w:val="0"/>
          <w:sz w:val="24"/>
          <w:lang w:val="zh-CN"/>
        </w:rPr>
      </w:pPr>
      <w:r>
        <w:rPr>
          <w:rFonts w:hint="eastAsia"/>
          <w:kern w:val="0"/>
          <w:sz w:val="24"/>
          <w:lang w:val="zh-CN"/>
        </w:rPr>
        <w:t>（</w:t>
      </w:r>
      <w:r>
        <w:rPr>
          <w:kern w:val="0"/>
          <w:sz w:val="24"/>
          <w:lang w:val="zh-CN"/>
        </w:rPr>
        <w:t>1</w:t>
      </w:r>
      <w:r>
        <w:rPr>
          <w:rFonts w:hint="eastAsia"/>
          <w:kern w:val="0"/>
          <w:sz w:val="24"/>
          <w:lang w:val="zh-CN"/>
        </w:rPr>
        <w:t>0）</w:t>
      </w:r>
      <w:r>
        <w:rPr>
          <w:kern w:val="0"/>
          <w:sz w:val="24"/>
        </w:rPr>
        <w:t>.</w:t>
      </w:r>
      <w:r>
        <w:rPr>
          <w:kern w:val="0"/>
          <w:sz w:val="24"/>
          <w:lang w:val="zh-CN"/>
        </w:rPr>
        <w:t>投标保证金证明</w:t>
      </w:r>
    </w:p>
    <w:p>
      <w:pPr>
        <w:numPr>
          <w:ilvl w:val="0"/>
          <w:numId w:val="1"/>
        </w:numPr>
        <w:autoSpaceDE w:val="0"/>
        <w:autoSpaceDN w:val="0"/>
        <w:spacing w:line="360" w:lineRule="auto"/>
        <w:rPr>
          <w:kern w:val="0"/>
          <w:sz w:val="24"/>
          <w:lang w:val="zh-CN"/>
        </w:rPr>
      </w:pPr>
      <w:r>
        <w:rPr>
          <w:kern w:val="0"/>
          <w:sz w:val="24"/>
          <w:lang w:val="zh-CN"/>
        </w:rPr>
        <w:t>投标文件（下册）</w:t>
      </w:r>
    </w:p>
    <w:p>
      <w:pPr>
        <w:autoSpaceDE w:val="0"/>
        <w:autoSpaceDN w:val="0"/>
        <w:spacing w:line="360" w:lineRule="auto"/>
        <w:ind w:firstLine="480" w:firstLineChars="200"/>
        <w:rPr>
          <w:kern w:val="0"/>
          <w:sz w:val="24"/>
          <w:lang w:val="zh-CN"/>
        </w:rPr>
      </w:pPr>
      <w:r>
        <w:rPr>
          <w:rFonts w:hint="eastAsia"/>
          <w:kern w:val="0"/>
          <w:sz w:val="24"/>
          <w:lang w:val="zh-CN"/>
        </w:rPr>
        <w:t>（</w:t>
      </w:r>
      <w:r>
        <w:rPr>
          <w:kern w:val="0"/>
          <w:sz w:val="24"/>
          <w:lang w:val="zh-CN"/>
        </w:rPr>
        <w:t>1</w:t>
      </w:r>
      <w:r>
        <w:rPr>
          <w:rFonts w:hint="eastAsia"/>
          <w:kern w:val="0"/>
          <w:sz w:val="24"/>
          <w:lang w:val="zh-CN"/>
        </w:rPr>
        <w:t>1）</w:t>
      </w:r>
      <w:r>
        <w:rPr>
          <w:kern w:val="0"/>
          <w:sz w:val="24"/>
          <w:lang w:val="zh-CN"/>
        </w:rPr>
        <w:t>.评分对照表</w:t>
      </w:r>
    </w:p>
    <w:p>
      <w:pPr>
        <w:autoSpaceDE w:val="0"/>
        <w:autoSpaceDN w:val="0"/>
        <w:spacing w:line="360" w:lineRule="auto"/>
        <w:ind w:firstLine="480" w:firstLineChars="200"/>
        <w:rPr>
          <w:kern w:val="0"/>
          <w:sz w:val="24"/>
        </w:rPr>
      </w:pPr>
      <w:r>
        <w:rPr>
          <w:rFonts w:hint="eastAsia"/>
          <w:kern w:val="0"/>
          <w:sz w:val="24"/>
          <w:lang w:val="zh-CN"/>
        </w:rPr>
        <w:t>（</w:t>
      </w:r>
      <w:r>
        <w:rPr>
          <w:kern w:val="0"/>
          <w:sz w:val="24"/>
          <w:lang w:val="zh-CN"/>
        </w:rPr>
        <w:t>1</w:t>
      </w:r>
      <w:r>
        <w:rPr>
          <w:rFonts w:hint="eastAsia"/>
          <w:kern w:val="0"/>
          <w:sz w:val="24"/>
          <w:lang w:val="zh-CN"/>
        </w:rPr>
        <w:t>2）</w:t>
      </w:r>
      <w:r>
        <w:rPr>
          <w:kern w:val="0"/>
          <w:sz w:val="24"/>
          <w:lang w:val="zh-CN"/>
        </w:rPr>
        <w:t>.开标一览表（报价表）</w:t>
      </w:r>
    </w:p>
    <w:p>
      <w:pPr>
        <w:autoSpaceDE w:val="0"/>
        <w:autoSpaceDN w:val="0"/>
        <w:spacing w:line="360" w:lineRule="auto"/>
        <w:ind w:firstLine="480" w:firstLineChars="200"/>
        <w:rPr>
          <w:kern w:val="0"/>
          <w:sz w:val="24"/>
          <w:lang w:val="zh-CN"/>
        </w:rPr>
      </w:pPr>
      <w:r>
        <w:rPr>
          <w:rFonts w:hint="eastAsia"/>
          <w:kern w:val="0"/>
          <w:sz w:val="24"/>
          <w:lang w:val="zh-CN"/>
        </w:rPr>
        <w:t>（</w:t>
      </w:r>
      <w:r>
        <w:rPr>
          <w:kern w:val="0"/>
          <w:sz w:val="24"/>
          <w:lang w:val="zh-CN"/>
        </w:rPr>
        <w:t>1</w:t>
      </w:r>
      <w:r>
        <w:rPr>
          <w:rFonts w:hint="eastAsia"/>
          <w:kern w:val="0"/>
          <w:sz w:val="24"/>
          <w:lang w:val="zh-CN"/>
        </w:rPr>
        <w:t>3）</w:t>
      </w:r>
      <w:r>
        <w:rPr>
          <w:kern w:val="0"/>
          <w:sz w:val="24"/>
        </w:rPr>
        <w:t>.</w:t>
      </w:r>
      <w:r>
        <w:rPr>
          <w:kern w:val="0"/>
          <w:sz w:val="24"/>
          <w:lang w:val="zh-CN"/>
        </w:rPr>
        <w:t>分项报价表</w:t>
      </w:r>
    </w:p>
    <w:p>
      <w:pPr>
        <w:autoSpaceDE w:val="0"/>
        <w:autoSpaceDN w:val="0"/>
        <w:spacing w:line="360" w:lineRule="auto"/>
        <w:ind w:firstLine="480" w:firstLineChars="200"/>
        <w:rPr>
          <w:kern w:val="0"/>
          <w:sz w:val="24"/>
          <w:lang w:val="zh-CN"/>
        </w:rPr>
      </w:pPr>
      <w:r>
        <w:rPr>
          <w:rFonts w:hint="eastAsia"/>
          <w:kern w:val="0"/>
          <w:sz w:val="24"/>
          <w:lang w:val="zh-CN"/>
        </w:rPr>
        <w:t>（</w:t>
      </w:r>
      <w:r>
        <w:rPr>
          <w:kern w:val="0"/>
          <w:sz w:val="24"/>
          <w:lang w:val="zh-CN"/>
        </w:rPr>
        <w:t>1</w:t>
      </w:r>
      <w:r>
        <w:rPr>
          <w:rFonts w:hint="eastAsia"/>
          <w:kern w:val="0"/>
          <w:sz w:val="24"/>
          <w:lang w:val="zh-CN"/>
        </w:rPr>
        <w:t>4）</w:t>
      </w:r>
      <w:r>
        <w:rPr>
          <w:kern w:val="0"/>
          <w:sz w:val="24"/>
        </w:rPr>
        <w:t>.</w:t>
      </w:r>
      <w:r>
        <w:rPr>
          <w:kern w:val="0"/>
          <w:sz w:val="24"/>
          <w:lang w:val="zh-CN"/>
        </w:rPr>
        <w:t>技术规格响应表</w:t>
      </w:r>
    </w:p>
    <w:p>
      <w:pPr>
        <w:autoSpaceDE w:val="0"/>
        <w:autoSpaceDN w:val="0"/>
        <w:spacing w:line="360" w:lineRule="auto"/>
        <w:ind w:firstLine="480" w:firstLineChars="200"/>
        <w:rPr>
          <w:kern w:val="0"/>
          <w:sz w:val="24"/>
          <w:lang w:val="zh-CN"/>
        </w:rPr>
      </w:pPr>
      <w:r>
        <w:rPr>
          <w:rFonts w:hint="eastAsia"/>
          <w:kern w:val="0"/>
          <w:sz w:val="24"/>
          <w:lang w:val="zh-CN"/>
        </w:rPr>
        <w:t>（</w:t>
      </w:r>
      <w:r>
        <w:rPr>
          <w:kern w:val="0"/>
          <w:sz w:val="24"/>
          <w:lang w:val="zh-CN"/>
        </w:rPr>
        <w:t>1</w:t>
      </w:r>
      <w:r>
        <w:rPr>
          <w:rFonts w:hint="eastAsia"/>
          <w:kern w:val="0"/>
          <w:sz w:val="24"/>
          <w:lang w:val="zh-CN"/>
        </w:rPr>
        <w:t>5）</w:t>
      </w:r>
      <w:r>
        <w:rPr>
          <w:kern w:val="0"/>
          <w:sz w:val="24"/>
        </w:rPr>
        <w:t>.</w:t>
      </w:r>
      <w:r>
        <w:rPr>
          <w:kern w:val="0"/>
          <w:sz w:val="24"/>
          <w:lang w:val="zh-CN"/>
        </w:rPr>
        <w:t>投标产品相关资料</w:t>
      </w:r>
    </w:p>
    <w:p>
      <w:pPr>
        <w:autoSpaceDE w:val="0"/>
        <w:autoSpaceDN w:val="0"/>
        <w:spacing w:line="360" w:lineRule="auto"/>
        <w:ind w:firstLine="480" w:firstLineChars="200"/>
        <w:rPr>
          <w:kern w:val="0"/>
          <w:sz w:val="24"/>
          <w:lang w:val="zh-CN"/>
        </w:rPr>
      </w:pPr>
      <w:r>
        <w:rPr>
          <w:rFonts w:hint="eastAsia"/>
          <w:kern w:val="0"/>
          <w:sz w:val="24"/>
          <w:lang w:val="zh-CN"/>
        </w:rPr>
        <w:t>（</w:t>
      </w:r>
      <w:r>
        <w:rPr>
          <w:kern w:val="0"/>
          <w:sz w:val="24"/>
          <w:lang w:val="zh-CN"/>
        </w:rPr>
        <w:t>1</w:t>
      </w:r>
      <w:r>
        <w:rPr>
          <w:rFonts w:hint="eastAsia"/>
          <w:kern w:val="0"/>
          <w:sz w:val="24"/>
          <w:lang w:val="zh-CN"/>
        </w:rPr>
        <w:t>6）</w:t>
      </w:r>
      <w:r>
        <w:rPr>
          <w:kern w:val="0"/>
          <w:sz w:val="24"/>
        </w:rPr>
        <w:t>.</w:t>
      </w:r>
      <w:r>
        <w:rPr>
          <w:rFonts w:hint="eastAsia"/>
          <w:kern w:val="0"/>
          <w:sz w:val="24"/>
          <w:lang w:val="zh-CN"/>
        </w:rPr>
        <w:t>供应商</w:t>
      </w:r>
      <w:r>
        <w:rPr>
          <w:kern w:val="0"/>
          <w:sz w:val="24"/>
          <w:lang w:val="zh-CN"/>
        </w:rPr>
        <w:t>的类似业绩证明材料</w:t>
      </w:r>
    </w:p>
    <w:p>
      <w:pPr>
        <w:autoSpaceDE w:val="0"/>
        <w:autoSpaceDN w:val="0"/>
        <w:spacing w:line="360" w:lineRule="auto"/>
        <w:ind w:firstLine="480" w:firstLineChars="200"/>
        <w:rPr>
          <w:kern w:val="0"/>
          <w:sz w:val="24"/>
          <w:lang w:val="zh-CN"/>
        </w:rPr>
      </w:pPr>
      <w:r>
        <w:rPr>
          <w:rFonts w:hint="eastAsia"/>
          <w:kern w:val="0"/>
          <w:sz w:val="24"/>
          <w:lang w:val="zh-CN"/>
        </w:rPr>
        <w:t>（</w:t>
      </w:r>
      <w:r>
        <w:rPr>
          <w:kern w:val="0"/>
          <w:sz w:val="24"/>
          <w:lang w:val="zh-CN"/>
        </w:rPr>
        <w:t>1</w:t>
      </w:r>
      <w:r>
        <w:rPr>
          <w:rFonts w:hint="eastAsia"/>
          <w:kern w:val="0"/>
          <w:sz w:val="24"/>
          <w:lang w:val="zh-CN"/>
        </w:rPr>
        <w:t>7）</w:t>
      </w:r>
      <w:r>
        <w:rPr>
          <w:kern w:val="0"/>
          <w:sz w:val="24"/>
          <w:lang w:val="zh-CN"/>
        </w:rPr>
        <w:t>.制造（生产）企业小型、微型企业声明函、从业人员声明函</w:t>
      </w:r>
    </w:p>
    <w:p>
      <w:pPr>
        <w:autoSpaceDE w:val="0"/>
        <w:autoSpaceDN w:val="0"/>
        <w:spacing w:line="360" w:lineRule="auto"/>
        <w:ind w:firstLine="480" w:firstLineChars="200"/>
        <w:rPr>
          <w:kern w:val="0"/>
          <w:sz w:val="24"/>
          <w:lang w:val="zh-CN"/>
        </w:rPr>
      </w:pPr>
      <w:r>
        <w:rPr>
          <w:rFonts w:hint="eastAsia"/>
          <w:kern w:val="0"/>
          <w:sz w:val="24"/>
          <w:lang w:val="zh-CN"/>
        </w:rPr>
        <w:t>（</w:t>
      </w:r>
      <w:r>
        <w:rPr>
          <w:kern w:val="0"/>
          <w:sz w:val="24"/>
          <w:lang w:val="zh-CN"/>
        </w:rPr>
        <w:t>1</w:t>
      </w:r>
      <w:r>
        <w:rPr>
          <w:rFonts w:hint="eastAsia"/>
          <w:kern w:val="0"/>
          <w:sz w:val="24"/>
          <w:lang w:val="zh-CN"/>
        </w:rPr>
        <w:t>8）</w:t>
      </w:r>
      <w:r>
        <w:rPr>
          <w:kern w:val="0"/>
          <w:sz w:val="24"/>
          <w:lang w:val="zh-CN"/>
        </w:rPr>
        <w:t>.残疾人福利性单位声明函</w:t>
      </w:r>
    </w:p>
    <w:p>
      <w:pPr>
        <w:autoSpaceDE w:val="0"/>
        <w:autoSpaceDN w:val="0"/>
        <w:spacing w:line="360" w:lineRule="auto"/>
        <w:ind w:firstLine="480" w:firstLineChars="200"/>
        <w:rPr>
          <w:kern w:val="0"/>
          <w:sz w:val="24"/>
          <w:lang w:val="zh-CN"/>
        </w:rPr>
      </w:pPr>
      <w:r>
        <w:rPr>
          <w:rFonts w:hint="eastAsia"/>
          <w:kern w:val="0"/>
          <w:sz w:val="24"/>
          <w:lang w:val="zh-CN"/>
        </w:rPr>
        <w:t>（</w:t>
      </w:r>
      <w:r>
        <w:rPr>
          <w:kern w:val="0"/>
          <w:sz w:val="24"/>
          <w:lang w:val="zh-CN"/>
        </w:rPr>
        <w:t>1</w:t>
      </w:r>
      <w:r>
        <w:rPr>
          <w:rFonts w:hint="eastAsia"/>
          <w:kern w:val="0"/>
          <w:sz w:val="24"/>
          <w:lang w:val="zh-CN"/>
        </w:rPr>
        <w:t>9）</w:t>
      </w:r>
      <w:r>
        <w:rPr>
          <w:kern w:val="0"/>
          <w:sz w:val="24"/>
        </w:rPr>
        <w:t>.</w:t>
      </w:r>
      <w:r>
        <w:rPr>
          <w:rFonts w:hint="eastAsia"/>
          <w:kern w:val="0"/>
          <w:sz w:val="24"/>
          <w:lang w:val="zh-CN"/>
        </w:rPr>
        <w:t>供应商</w:t>
      </w:r>
      <w:r>
        <w:rPr>
          <w:kern w:val="0"/>
          <w:sz w:val="24"/>
          <w:lang w:val="zh-CN"/>
        </w:rPr>
        <w:t>认为在其他方面有必要说明的事项</w:t>
      </w:r>
    </w:p>
    <w:p>
      <w:pPr>
        <w:autoSpaceDE w:val="0"/>
        <w:autoSpaceDN w:val="0"/>
        <w:spacing w:line="360" w:lineRule="auto"/>
        <w:ind w:firstLine="600" w:firstLineChars="250"/>
        <w:rPr>
          <w:kern w:val="0"/>
          <w:lang w:val="zh-CN"/>
        </w:rPr>
      </w:pPr>
      <w:r>
        <w:rPr>
          <w:kern w:val="0"/>
          <w:sz w:val="24"/>
          <w:lang w:val="zh-CN"/>
        </w:rPr>
        <w:t>注：</w:t>
      </w:r>
      <w:r>
        <w:rPr>
          <w:rFonts w:hint="eastAsia"/>
          <w:kern w:val="0"/>
          <w:sz w:val="24"/>
          <w:lang w:val="zh-CN"/>
        </w:rPr>
        <w:t>供应商</w:t>
      </w:r>
      <w:r>
        <w:rPr>
          <w:kern w:val="0"/>
          <w:sz w:val="24"/>
          <w:lang w:val="zh-CN"/>
        </w:rPr>
        <w:t>须按上述内容、顺序和格式编制投标文件，并按要求编制目录、页码，并保证所提供的全部资料真实可信，自愿承担相应责任。</w:t>
      </w:r>
    </w:p>
    <w:p>
      <w:pPr>
        <w:pStyle w:val="11"/>
        <w:spacing w:before="0" w:after="0" w:line="360" w:lineRule="auto"/>
        <w:jc w:val="left"/>
        <w:rPr>
          <w:rFonts w:ascii="Times New Roman" w:hAnsi="Times New Roman"/>
          <w:lang w:val="zh-CN"/>
        </w:rPr>
      </w:pPr>
      <w:bookmarkStart w:id="32" w:name="_Toc29265"/>
      <w:bookmarkStart w:id="33" w:name="_Toc1806"/>
      <w:r>
        <w:rPr>
          <w:rFonts w:ascii="Times New Roman" w:hAnsi="Times New Roman"/>
          <w:sz w:val="28"/>
          <w:szCs w:val="28"/>
          <w:lang w:val="zh-CN"/>
        </w:rPr>
        <w:t>12.投标文件的编制要求</w:t>
      </w:r>
      <w:bookmarkEnd w:id="32"/>
      <w:bookmarkEnd w:id="33"/>
    </w:p>
    <w:p>
      <w:pPr>
        <w:autoSpaceDE w:val="0"/>
        <w:autoSpaceDN w:val="0"/>
        <w:spacing w:line="360" w:lineRule="auto"/>
        <w:ind w:firstLine="480" w:firstLineChars="200"/>
        <w:rPr>
          <w:kern w:val="0"/>
          <w:sz w:val="24"/>
          <w:lang w:val="zh-CN"/>
        </w:rPr>
      </w:pPr>
      <w:r>
        <w:rPr>
          <w:kern w:val="0"/>
          <w:sz w:val="24"/>
          <w:lang w:val="zh-CN"/>
        </w:rPr>
        <w:t>12.1</w:t>
      </w:r>
      <w:r>
        <w:rPr>
          <w:kern w:val="0"/>
          <w:sz w:val="24"/>
        </w:rPr>
        <w:t xml:space="preserve"> </w:t>
      </w:r>
      <w:r>
        <w:rPr>
          <w:rFonts w:hint="eastAsia"/>
          <w:kern w:val="0"/>
          <w:sz w:val="24"/>
          <w:lang w:val="zh-CN"/>
        </w:rPr>
        <w:t>供应商</w:t>
      </w:r>
      <w:r>
        <w:rPr>
          <w:kern w:val="0"/>
          <w:sz w:val="24"/>
          <w:lang w:val="zh-CN"/>
        </w:rPr>
        <w:t>应按照招标文件所提供的投标文件格式，分别填写招标文件第四部分的内容，应分别注明所提供货物的名称、技术配置及参数、数量和价格等内容；招标文件要求签字、盖章的地方必须由</w:t>
      </w:r>
      <w:r>
        <w:rPr>
          <w:rFonts w:hint="eastAsia"/>
          <w:kern w:val="0"/>
          <w:sz w:val="24"/>
          <w:lang w:val="zh-CN"/>
        </w:rPr>
        <w:t>供应商</w:t>
      </w:r>
      <w:r>
        <w:rPr>
          <w:kern w:val="0"/>
          <w:sz w:val="24"/>
          <w:lang w:val="zh-CN"/>
        </w:rPr>
        <w:t>的法定代表人或委托代理人按要求签字、盖章。</w:t>
      </w:r>
    </w:p>
    <w:p>
      <w:pPr>
        <w:autoSpaceDE w:val="0"/>
        <w:autoSpaceDN w:val="0"/>
        <w:spacing w:line="360" w:lineRule="auto"/>
        <w:ind w:firstLine="480" w:firstLineChars="200"/>
        <w:rPr>
          <w:kern w:val="0"/>
          <w:sz w:val="24"/>
          <w:lang w:val="zh-CN"/>
        </w:rPr>
      </w:pPr>
      <w:r>
        <w:rPr>
          <w:kern w:val="0"/>
          <w:sz w:val="24"/>
          <w:lang w:val="zh-CN"/>
        </w:rPr>
        <w:t>12.2</w:t>
      </w:r>
      <w:r>
        <w:rPr>
          <w:kern w:val="0"/>
          <w:sz w:val="24"/>
        </w:rPr>
        <w:t xml:space="preserve"> </w:t>
      </w:r>
      <w:r>
        <w:rPr>
          <w:rFonts w:hint="eastAsia"/>
          <w:kern w:val="0"/>
          <w:sz w:val="24"/>
          <w:lang w:val="zh-CN"/>
        </w:rPr>
        <w:t>供应商</w:t>
      </w:r>
      <w:r>
        <w:rPr>
          <w:kern w:val="0"/>
          <w:sz w:val="24"/>
          <w:lang w:val="zh-CN"/>
        </w:rPr>
        <w:t>应准备纸质投标文件正本1份</w:t>
      </w:r>
      <w:r>
        <w:rPr>
          <w:kern w:val="0"/>
          <w:sz w:val="24"/>
        </w:rPr>
        <w:t>(上、下册)</w:t>
      </w:r>
      <w:r>
        <w:rPr>
          <w:kern w:val="0"/>
          <w:sz w:val="24"/>
          <w:lang w:val="zh-CN"/>
        </w:rPr>
        <w:t>、副本</w:t>
      </w:r>
      <w:r>
        <w:rPr>
          <w:rFonts w:hint="eastAsia"/>
          <w:kern w:val="0"/>
          <w:sz w:val="24"/>
        </w:rPr>
        <w:t>4</w:t>
      </w:r>
      <w:r>
        <w:rPr>
          <w:kern w:val="0"/>
          <w:sz w:val="24"/>
          <w:lang w:val="zh-CN"/>
        </w:rPr>
        <w:t>份</w:t>
      </w:r>
      <w:r>
        <w:rPr>
          <w:kern w:val="0"/>
          <w:sz w:val="24"/>
        </w:rPr>
        <w:t>(上、下册)</w:t>
      </w:r>
      <w:r>
        <w:rPr>
          <w:kern w:val="0"/>
          <w:sz w:val="24"/>
          <w:lang w:val="zh-CN"/>
        </w:rPr>
        <w:t>，电子文档1份</w:t>
      </w:r>
      <w:r>
        <w:rPr>
          <w:kern w:val="0"/>
          <w:sz w:val="24"/>
        </w:rPr>
        <w:t>(上、下册)</w:t>
      </w:r>
      <w:r>
        <w:rPr>
          <w:kern w:val="0"/>
          <w:sz w:val="24"/>
          <w:lang w:val="zh-CN"/>
        </w:rPr>
        <w:t>。若发生正本和副本不符，以正本为准。投标文件统一使用A4幅面的纸张印制，必须胶装成</w:t>
      </w:r>
      <w:r>
        <w:rPr>
          <w:kern w:val="0"/>
          <w:sz w:val="24"/>
        </w:rPr>
        <w:t>上、下两</w:t>
      </w:r>
      <w:r>
        <w:rPr>
          <w:kern w:val="0"/>
          <w:sz w:val="24"/>
          <w:lang w:val="zh-CN"/>
        </w:rPr>
        <w:t>册并编码，投标文件</w:t>
      </w:r>
      <w:r>
        <w:rPr>
          <w:b/>
          <w:bCs/>
          <w:kern w:val="0"/>
          <w:sz w:val="24"/>
          <w:lang w:val="zh-CN"/>
        </w:rPr>
        <w:t>左侧胶装处须打印本次采购项目的名称、包号及供应商名称</w:t>
      </w:r>
      <w:r>
        <w:rPr>
          <w:kern w:val="0"/>
          <w:sz w:val="24"/>
          <w:lang w:val="zh-CN"/>
        </w:rPr>
        <w:t>，其他方式装订的投标文件一概不予接受。</w:t>
      </w:r>
    </w:p>
    <w:p>
      <w:pPr>
        <w:autoSpaceDE w:val="0"/>
        <w:autoSpaceDN w:val="0"/>
        <w:spacing w:line="360" w:lineRule="auto"/>
        <w:ind w:firstLine="480" w:firstLineChars="200"/>
        <w:rPr>
          <w:kern w:val="0"/>
          <w:sz w:val="24"/>
          <w:lang w:val="zh-CN"/>
        </w:rPr>
      </w:pPr>
      <w:r>
        <w:rPr>
          <w:kern w:val="0"/>
          <w:sz w:val="24"/>
          <w:lang w:val="zh-CN"/>
        </w:rPr>
        <w:t>12.3 投标文件的正本</w:t>
      </w:r>
      <w:r>
        <w:rPr>
          <w:kern w:val="0"/>
          <w:sz w:val="24"/>
        </w:rPr>
        <w:t>(上、下册)</w:t>
      </w:r>
      <w:r>
        <w:rPr>
          <w:kern w:val="0"/>
          <w:sz w:val="24"/>
          <w:lang w:val="zh-CN"/>
        </w:rPr>
        <w:t>需打印或用不褪色、不变质的墨水书写并由投标供应商逐页加盖公章，副本</w:t>
      </w:r>
      <w:r>
        <w:rPr>
          <w:kern w:val="0"/>
          <w:sz w:val="24"/>
        </w:rPr>
        <w:t>(上、下册)</w:t>
      </w:r>
      <w:r>
        <w:rPr>
          <w:kern w:val="0"/>
          <w:sz w:val="24"/>
          <w:lang w:val="zh-CN"/>
        </w:rPr>
        <w:t>可采用正本的复印件加盖骑缝章。电子文档</w:t>
      </w:r>
      <w:r>
        <w:rPr>
          <w:kern w:val="0"/>
          <w:sz w:val="24"/>
        </w:rPr>
        <w:t>(上、下册)</w:t>
      </w:r>
      <w:r>
        <w:rPr>
          <w:kern w:val="0"/>
          <w:sz w:val="24"/>
          <w:lang w:val="zh-CN"/>
        </w:rPr>
        <w:t>用U盘或光盘制作，采用不可修改文档格式（如：PDF格式），内容必须和纸质投标文件正本</w:t>
      </w:r>
      <w:r>
        <w:rPr>
          <w:kern w:val="0"/>
          <w:sz w:val="24"/>
        </w:rPr>
        <w:t>(上、下册)</w:t>
      </w:r>
      <w:r>
        <w:rPr>
          <w:kern w:val="0"/>
          <w:sz w:val="24"/>
          <w:lang w:val="zh-CN"/>
        </w:rPr>
        <w:t>完全一致，包括封面、页码、签字、盖章等。并与书面投标文件一并提交。</w:t>
      </w:r>
    </w:p>
    <w:p>
      <w:pPr>
        <w:autoSpaceDE w:val="0"/>
        <w:autoSpaceDN w:val="0"/>
        <w:spacing w:line="360" w:lineRule="auto"/>
        <w:ind w:firstLine="480" w:firstLineChars="200"/>
        <w:rPr>
          <w:kern w:val="0"/>
          <w:sz w:val="24"/>
          <w:lang w:val="zh-CN"/>
        </w:rPr>
      </w:pPr>
      <w:r>
        <w:rPr>
          <w:kern w:val="0"/>
          <w:sz w:val="24"/>
          <w:lang w:val="zh-CN"/>
        </w:rPr>
        <w:t>12.4 投标文件中不得行间插字、涂改或增删，如有修改错漏处，须由</w:t>
      </w:r>
      <w:r>
        <w:rPr>
          <w:rFonts w:hint="eastAsia"/>
          <w:kern w:val="0"/>
          <w:sz w:val="24"/>
          <w:lang w:val="zh-CN"/>
        </w:rPr>
        <w:t>供应商</w:t>
      </w:r>
      <w:r>
        <w:rPr>
          <w:kern w:val="0"/>
          <w:sz w:val="24"/>
          <w:lang w:val="zh-CN"/>
        </w:rPr>
        <w:t>法定代表人或其委托代理人签字、加盖公章。</w:t>
      </w:r>
    </w:p>
    <w:p>
      <w:pPr>
        <w:autoSpaceDE w:val="0"/>
        <w:autoSpaceDN w:val="0"/>
        <w:spacing w:line="360" w:lineRule="auto"/>
        <w:ind w:firstLine="480" w:firstLineChars="200"/>
        <w:rPr>
          <w:kern w:val="0"/>
          <w:lang w:val="zh-CN"/>
        </w:rPr>
      </w:pPr>
      <w:r>
        <w:rPr>
          <w:kern w:val="0"/>
          <w:sz w:val="24"/>
          <w:lang w:val="zh-CN"/>
        </w:rPr>
        <w:t>12.5 投标供应商的投标文件编制不满足12.1-12.4规定的，按无效投标处理。</w:t>
      </w:r>
    </w:p>
    <w:p>
      <w:pPr>
        <w:pStyle w:val="11"/>
        <w:spacing w:before="0" w:after="0" w:line="360" w:lineRule="auto"/>
        <w:rPr>
          <w:rFonts w:ascii="Times New Roman" w:hAnsi="Times New Roman"/>
        </w:rPr>
      </w:pPr>
      <w:bookmarkStart w:id="34" w:name="_Toc15912"/>
      <w:bookmarkStart w:id="35" w:name="_Toc26030"/>
      <w:r>
        <w:rPr>
          <w:rFonts w:ascii="Times New Roman" w:hAnsi="Times New Roman"/>
          <w:lang w:val="zh-CN"/>
        </w:rPr>
        <w:t>四、投标文件的提交</w:t>
      </w:r>
      <w:bookmarkEnd w:id="34"/>
      <w:bookmarkEnd w:id="35"/>
    </w:p>
    <w:p>
      <w:pPr>
        <w:pStyle w:val="11"/>
        <w:spacing w:before="0" w:after="0" w:line="360" w:lineRule="auto"/>
        <w:jc w:val="left"/>
        <w:rPr>
          <w:rFonts w:ascii="Times New Roman" w:hAnsi="Times New Roman"/>
          <w:lang w:val="zh-CN"/>
        </w:rPr>
      </w:pPr>
      <w:bookmarkStart w:id="36" w:name="_Toc27645"/>
      <w:bookmarkStart w:id="37" w:name="_Toc31604"/>
      <w:r>
        <w:rPr>
          <w:rFonts w:ascii="Times New Roman" w:hAnsi="Times New Roman"/>
          <w:sz w:val="28"/>
          <w:szCs w:val="28"/>
          <w:lang w:val="zh-CN"/>
        </w:rPr>
        <w:t>13.投标文件的密封和标记</w:t>
      </w:r>
      <w:bookmarkEnd w:id="36"/>
      <w:bookmarkEnd w:id="37"/>
    </w:p>
    <w:p>
      <w:pPr>
        <w:autoSpaceDE w:val="0"/>
        <w:autoSpaceDN w:val="0"/>
        <w:spacing w:line="360" w:lineRule="auto"/>
        <w:ind w:firstLine="480" w:firstLineChars="200"/>
        <w:rPr>
          <w:kern w:val="0"/>
          <w:sz w:val="24"/>
          <w:lang w:val="zh-CN"/>
        </w:rPr>
      </w:pPr>
      <w:r>
        <w:rPr>
          <w:kern w:val="0"/>
          <w:sz w:val="24"/>
          <w:lang w:val="zh-CN"/>
        </w:rPr>
        <w:t>13.1</w:t>
      </w:r>
      <w:r>
        <w:rPr>
          <w:kern w:val="0"/>
          <w:sz w:val="24"/>
        </w:rPr>
        <w:t xml:space="preserve"> </w:t>
      </w:r>
      <w:r>
        <w:rPr>
          <w:kern w:val="0"/>
          <w:sz w:val="24"/>
          <w:lang w:val="zh-CN"/>
        </w:rPr>
        <w:t>投标文件正本</w:t>
      </w:r>
      <w:r>
        <w:rPr>
          <w:kern w:val="0"/>
          <w:sz w:val="24"/>
        </w:rPr>
        <w:t>(上、下册)</w:t>
      </w:r>
      <w:r>
        <w:rPr>
          <w:kern w:val="0"/>
          <w:sz w:val="24"/>
          <w:lang w:val="zh-CN"/>
        </w:rPr>
        <w:t>、所有副本</w:t>
      </w:r>
      <w:r>
        <w:rPr>
          <w:kern w:val="0"/>
          <w:sz w:val="24"/>
        </w:rPr>
        <w:t>(上、下册)</w:t>
      </w:r>
      <w:r>
        <w:rPr>
          <w:kern w:val="0"/>
          <w:sz w:val="24"/>
          <w:lang w:val="zh-CN"/>
        </w:rPr>
        <w:t>、电子文档</w:t>
      </w:r>
      <w:r>
        <w:rPr>
          <w:kern w:val="0"/>
          <w:sz w:val="24"/>
        </w:rPr>
        <w:t>(上、下册)、</w:t>
      </w:r>
      <w:r>
        <w:rPr>
          <w:sz w:val="24"/>
          <w:szCs w:val="28"/>
        </w:rPr>
        <w:t>投标保证金证明</w:t>
      </w:r>
      <w:r>
        <w:rPr>
          <w:rFonts w:hint="eastAsia"/>
          <w:sz w:val="24"/>
          <w:szCs w:val="28"/>
        </w:rPr>
        <w:t>、报价一览表</w:t>
      </w:r>
      <w:r>
        <w:rPr>
          <w:kern w:val="0"/>
          <w:sz w:val="24"/>
          <w:lang w:val="zh-CN"/>
        </w:rPr>
        <w:t>，应分别封装于不同的密封袋内，密封袋上应分别标上“正本”</w:t>
      </w:r>
      <w:r>
        <w:rPr>
          <w:kern w:val="0"/>
          <w:sz w:val="24"/>
        </w:rPr>
        <w:t>(上、下册)</w:t>
      </w:r>
      <w:r>
        <w:rPr>
          <w:kern w:val="0"/>
          <w:sz w:val="24"/>
          <w:lang w:val="zh-CN"/>
        </w:rPr>
        <w:t>、“副本”</w:t>
      </w:r>
      <w:r>
        <w:rPr>
          <w:kern w:val="0"/>
          <w:sz w:val="24"/>
        </w:rPr>
        <w:t>(上、下册)</w:t>
      </w:r>
      <w:r>
        <w:rPr>
          <w:kern w:val="0"/>
          <w:sz w:val="24"/>
          <w:lang w:val="zh-CN"/>
        </w:rPr>
        <w:t>、“电子文档”</w:t>
      </w:r>
      <w:r>
        <w:rPr>
          <w:kern w:val="0"/>
          <w:sz w:val="24"/>
        </w:rPr>
        <w:t>(上、下册)</w:t>
      </w:r>
      <w:r>
        <w:rPr>
          <w:rFonts w:hint="eastAsia"/>
          <w:kern w:val="0"/>
          <w:sz w:val="24"/>
        </w:rPr>
        <w:t>、“报价一览表”</w:t>
      </w:r>
      <w:r>
        <w:rPr>
          <w:kern w:val="0"/>
          <w:sz w:val="24"/>
          <w:lang w:val="zh-CN"/>
        </w:rPr>
        <w:t>字样，并注明</w:t>
      </w:r>
      <w:r>
        <w:rPr>
          <w:rFonts w:hint="eastAsia"/>
          <w:kern w:val="0"/>
          <w:sz w:val="24"/>
          <w:lang w:val="zh-CN"/>
        </w:rPr>
        <w:t>供应商</w:t>
      </w:r>
      <w:r>
        <w:rPr>
          <w:kern w:val="0"/>
          <w:sz w:val="24"/>
          <w:lang w:val="zh-CN"/>
        </w:rPr>
        <w:t>名称、采购项目编号、采购项目名称及分包号（如有分包）。投标文件的正本与副本须分别密封，加贴密封条，并在密封包装的封口处加盖投标单位公章和法人章；</w:t>
      </w:r>
    </w:p>
    <w:p>
      <w:pPr>
        <w:autoSpaceDE w:val="0"/>
        <w:autoSpaceDN w:val="0"/>
        <w:spacing w:line="360" w:lineRule="auto"/>
        <w:ind w:firstLine="480" w:firstLineChars="200"/>
        <w:rPr>
          <w:kern w:val="0"/>
          <w:sz w:val="24"/>
          <w:lang w:val="zh-CN"/>
        </w:rPr>
      </w:pPr>
      <w:r>
        <w:rPr>
          <w:kern w:val="0"/>
          <w:sz w:val="24"/>
          <w:lang w:val="zh-CN"/>
        </w:rPr>
        <w:t>13.2为方便开标唱标，投标供应商应将“报价一览表”单独密封，并在信封上标明“开标一览表”字样；</w:t>
      </w:r>
    </w:p>
    <w:p>
      <w:pPr>
        <w:autoSpaceDE w:val="0"/>
        <w:autoSpaceDN w:val="0"/>
        <w:spacing w:line="360" w:lineRule="auto"/>
        <w:ind w:firstLine="480" w:firstLineChars="200"/>
        <w:rPr>
          <w:kern w:val="0"/>
          <w:sz w:val="24"/>
          <w:lang w:val="zh-CN"/>
        </w:rPr>
      </w:pPr>
      <w:r>
        <w:rPr>
          <w:kern w:val="0"/>
          <w:sz w:val="24"/>
          <w:lang w:val="zh-CN"/>
        </w:rPr>
        <w:t>13.3为方便我司退还投标保证金，投标供应商应将“投标保证金证明”单独密封，并在信封上标明“投标保证金证明”字样；</w:t>
      </w:r>
    </w:p>
    <w:p>
      <w:pPr>
        <w:pStyle w:val="5"/>
        <w:spacing w:line="360" w:lineRule="auto"/>
        <w:ind w:firstLine="600" w:firstLineChars="250"/>
        <w:rPr>
          <w:rFonts w:ascii="Times New Roman" w:hAnsi="Times New Roman"/>
          <w:sz w:val="24"/>
          <w:szCs w:val="28"/>
        </w:rPr>
      </w:pPr>
      <w:r>
        <w:rPr>
          <w:rFonts w:ascii="Times New Roman" w:hAnsi="Times New Roman"/>
          <w:sz w:val="24"/>
          <w:szCs w:val="28"/>
        </w:rPr>
        <w:t>13.4密封后的投标文件均应：</w:t>
      </w:r>
    </w:p>
    <w:p>
      <w:pPr>
        <w:pStyle w:val="5"/>
        <w:numPr>
          <w:ilvl w:val="0"/>
          <w:numId w:val="2"/>
        </w:numPr>
        <w:spacing w:line="360" w:lineRule="auto"/>
        <w:rPr>
          <w:rFonts w:ascii="Times New Roman" w:hAnsi="Times New Roman"/>
          <w:sz w:val="24"/>
          <w:szCs w:val="24"/>
        </w:rPr>
      </w:pPr>
      <w:r>
        <w:rPr>
          <w:rFonts w:ascii="Times New Roman" w:hAnsi="Times New Roman"/>
          <w:sz w:val="24"/>
          <w:szCs w:val="24"/>
        </w:rPr>
        <w:t>按“投标供应商须知前附表”注明的时间、地址送达；</w:t>
      </w:r>
    </w:p>
    <w:p>
      <w:pPr>
        <w:pStyle w:val="5"/>
        <w:numPr>
          <w:ilvl w:val="0"/>
          <w:numId w:val="2"/>
        </w:numPr>
        <w:spacing w:line="360" w:lineRule="auto"/>
        <w:rPr>
          <w:rFonts w:ascii="Times New Roman" w:hAnsi="Times New Roman"/>
          <w:b/>
          <w:bCs/>
          <w:sz w:val="24"/>
          <w:szCs w:val="24"/>
        </w:rPr>
      </w:pPr>
      <w:r>
        <w:rPr>
          <w:rFonts w:ascii="Times New Roman" w:hAnsi="Times New Roman"/>
          <w:b/>
          <w:bCs/>
          <w:sz w:val="24"/>
          <w:szCs w:val="24"/>
        </w:rPr>
        <w:t>投标文件密封袋用“</w:t>
      </w:r>
      <w:r>
        <w:rPr>
          <w:rFonts w:ascii="Times New Roman" w:hAnsi="Times New Roman"/>
          <w:b/>
          <w:bCs/>
          <w:color w:val="000000"/>
          <w:sz w:val="24"/>
          <w:szCs w:val="24"/>
        </w:rPr>
        <w:t>于</w:t>
      </w:r>
      <w:r>
        <w:rPr>
          <w:rFonts w:ascii="Times New Roman" w:hAnsi="Times New Roman"/>
          <w:b/>
          <w:bCs/>
          <w:sz w:val="24"/>
          <w:szCs w:val="24"/>
        </w:rPr>
        <w:t>202</w:t>
      </w:r>
      <w:r>
        <w:rPr>
          <w:rFonts w:hint="eastAsia" w:ascii="Times New Roman" w:hAnsi="Times New Roman"/>
          <w:b/>
          <w:bCs/>
          <w:sz w:val="24"/>
          <w:szCs w:val="24"/>
        </w:rPr>
        <w:t>2</w:t>
      </w:r>
      <w:r>
        <w:rPr>
          <w:rFonts w:ascii="Times New Roman" w:hAnsi="Times New Roman"/>
          <w:b/>
          <w:bCs/>
          <w:sz w:val="24"/>
          <w:szCs w:val="24"/>
        </w:rPr>
        <w:t>年</w:t>
      </w:r>
      <w:r>
        <w:rPr>
          <w:rFonts w:hint="eastAsia" w:ascii="Times New Roman" w:hAnsi="Times New Roman"/>
          <w:b/>
          <w:bCs/>
          <w:sz w:val="24"/>
          <w:szCs w:val="24"/>
        </w:rPr>
        <w:t>03</w:t>
      </w:r>
      <w:r>
        <w:rPr>
          <w:rFonts w:ascii="Times New Roman" w:hAnsi="Times New Roman"/>
          <w:b/>
          <w:bCs/>
          <w:sz w:val="24"/>
          <w:szCs w:val="24"/>
        </w:rPr>
        <w:t>月</w:t>
      </w:r>
      <w:r>
        <w:rPr>
          <w:rFonts w:hint="eastAsia" w:ascii="Times New Roman" w:hAnsi="Times New Roman"/>
          <w:b/>
          <w:bCs/>
          <w:sz w:val="24"/>
          <w:szCs w:val="24"/>
        </w:rPr>
        <w:t>3</w:t>
      </w:r>
      <w:r>
        <w:rPr>
          <w:rFonts w:hint="eastAsia" w:ascii="Times New Roman" w:hAnsi="Times New Roman"/>
          <w:b/>
          <w:bCs/>
          <w:sz w:val="24"/>
          <w:szCs w:val="24"/>
          <w:lang w:val="en-US" w:eastAsia="zh-CN"/>
        </w:rPr>
        <w:t>1</w:t>
      </w:r>
      <w:r>
        <w:rPr>
          <w:rFonts w:ascii="Times New Roman" w:hAnsi="Times New Roman"/>
          <w:b/>
          <w:bCs/>
          <w:sz w:val="24"/>
          <w:szCs w:val="24"/>
        </w:rPr>
        <w:t>日上午</w:t>
      </w:r>
      <w:r>
        <w:rPr>
          <w:rFonts w:hint="eastAsia" w:ascii="Times New Roman" w:hAnsi="Times New Roman"/>
          <w:b/>
          <w:bCs/>
          <w:sz w:val="24"/>
          <w:szCs w:val="24"/>
          <w:lang w:val="en-US" w:eastAsia="zh-CN"/>
        </w:rPr>
        <w:t>10</w:t>
      </w:r>
      <w:r>
        <w:rPr>
          <w:rFonts w:ascii="Times New Roman" w:hAnsi="Times New Roman"/>
          <w:b/>
          <w:bCs/>
          <w:sz w:val="24"/>
          <w:szCs w:val="24"/>
        </w:rPr>
        <w:t>:00</w:t>
      </w:r>
      <w:r>
        <w:rPr>
          <w:rFonts w:ascii="Times New Roman" w:hAnsi="Times New Roman"/>
          <w:b/>
          <w:bCs/>
          <w:color w:val="000000"/>
          <w:sz w:val="24"/>
          <w:szCs w:val="24"/>
        </w:rPr>
        <w:t>（北</w:t>
      </w:r>
      <w:r>
        <w:rPr>
          <w:rFonts w:ascii="Times New Roman" w:hAnsi="Times New Roman"/>
          <w:b/>
          <w:bCs/>
          <w:sz w:val="24"/>
          <w:szCs w:val="24"/>
        </w:rPr>
        <w:t>京时间）之前不准启封”的标签密封。</w:t>
      </w:r>
    </w:p>
    <w:p>
      <w:pPr>
        <w:autoSpaceDE w:val="0"/>
        <w:autoSpaceDN w:val="0"/>
        <w:spacing w:line="360" w:lineRule="auto"/>
        <w:ind w:firstLine="480" w:firstLineChars="200"/>
        <w:rPr>
          <w:kern w:val="0"/>
          <w:sz w:val="24"/>
          <w:lang w:val="zh-CN"/>
        </w:rPr>
      </w:pPr>
      <w:r>
        <w:rPr>
          <w:kern w:val="0"/>
          <w:sz w:val="24"/>
          <w:lang w:val="zh-CN"/>
        </w:rPr>
        <w:t>13.5如果投标供应商未按第13.1-13.4条要求将投标文件密封或在密封袋上加写标记，采购代理机构对误投或过早启封概不负责。由此造成提前启封的投标文件，采购代理机构予以拒绝，并退回投标供应商；</w:t>
      </w:r>
    </w:p>
    <w:p>
      <w:pPr>
        <w:autoSpaceDE w:val="0"/>
        <w:autoSpaceDN w:val="0"/>
        <w:spacing w:line="360" w:lineRule="auto"/>
        <w:ind w:firstLine="480" w:firstLineChars="200"/>
        <w:rPr>
          <w:sz w:val="24"/>
        </w:rPr>
      </w:pPr>
      <w:r>
        <w:rPr>
          <w:kern w:val="0"/>
          <w:sz w:val="24"/>
          <w:lang w:val="zh-CN"/>
        </w:rPr>
        <w:t>13.</w:t>
      </w:r>
      <w:r>
        <w:rPr>
          <w:kern w:val="0"/>
          <w:sz w:val="24"/>
        </w:rPr>
        <w:t xml:space="preserve">6 </w:t>
      </w:r>
      <w:r>
        <w:rPr>
          <w:rFonts w:hint="eastAsia"/>
          <w:kern w:val="0"/>
          <w:sz w:val="24"/>
        </w:rPr>
        <w:t>供应商</w:t>
      </w:r>
      <w:r>
        <w:rPr>
          <w:sz w:val="24"/>
        </w:rPr>
        <w:t>如投多个包，投标文件每包分别按上述规定装订（如果有）。</w:t>
      </w:r>
    </w:p>
    <w:p>
      <w:pPr>
        <w:autoSpaceDE w:val="0"/>
        <w:autoSpaceDN w:val="0"/>
        <w:spacing w:line="360" w:lineRule="auto"/>
        <w:ind w:firstLine="480" w:firstLineChars="200"/>
        <w:rPr>
          <w:kern w:val="0"/>
        </w:rPr>
      </w:pPr>
      <w:r>
        <w:rPr>
          <w:kern w:val="0"/>
          <w:sz w:val="24"/>
        </w:rPr>
        <w:t>13.7</w:t>
      </w:r>
      <w:r>
        <w:rPr>
          <w:kern w:val="0"/>
        </w:rPr>
        <w:t xml:space="preserve"> </w:t>
      </w:r>
      <w:r>
        <w:rPr>
          <w:sz w:val="24"/>
          <w:szCs w:val="28"/>
        </w:rPr>
        <w:t>投标供应商以电报、电话、传真形式投标的，采购代理机构概不接受。</w:t>
      </w:r>
    </w:p>
    <w:p>
      <w:pPr>
        <w:pStyle w:val="11"/>
        <w:spacing w:before="0" w:after="0" w:line="360" w:lineRule="auto"/>
        <w:jc w:val="left"/>
        <w:rPr>
          <w:rFonts w:ascii="Times New Roman" w:hAnsi="Times New Roman"/>
          <w:lang w:val="zh-CN"/>
        </w:rPr>
      </w:pPr>
      <w:bookmarkStart w:id="38" w:name="_Toc21131"/>
      <w:bookmarkStart w:id="39" w:name="_Toc17012"/>
      <w:r>
        <w:rPr>
          <w:rFonts w:ascii="Times New Roman" w:hAnsi="Times New Roman"/>
          <w:sz w:val="28"/>
          <w:szCs w:val="28"/>
          <w:lang w:val="zh-CN"/>
        </w:rPr>
        <w:t>14.提交投标文件的时间、地点、方式</w:t>
      </w:r>
      <w:bookmarkEnd w:id="38"/>
      <w:bookmarkEnd w:id="39"/>
    </w:p>
    <w:p>
      <w:pPr>
        <w:autoSpaceDE w:val="0"/>
        <w:autoSpaceDN w:val="0"/>
        <w:spacing w:line="360" w:lineRule="auto"/>
        <w:ind w:firstLine="480" w:firstLineChars="200"/>
        <w:rPr>
          <w:kern w:val="0"/>
          <w:sz w:val="24"/>
          <w:lang w:val="zh-CN"/>
        </w:rPr>
      </w:pPr>
      <w:r>
        <w:rPr>
          <w:kern w:val="0"/>
          <w:sz w:val="24"/>
          <w:lang w:val="zh-CN"/>
        </w:rPr>
        <w:t>14.1</w:t>
      </w:r>
      <w:r>
        <w:rPr>
          <w:kern w:val="0"/>
          <w:sz w:val="24"/>
        </w:rPr>
        <w:t xml:space="preserve"> </w:t>
      </w:r>
      <w:r>
        <w:rPr>
          <w:rFonts w:hint="eastAsia"/>
          <w:kern w:val="0"/>
          <w:sz w:val="24"/>
          <w:lang w:val="zh-CN"/>
        </w:rPr>
        <w:t>供应商</w:t>
      </w:r>
      <w:r>
        <w:rPr>
          <w:kern w:val="0"/>
          <w:sz w:val="24"/>
          <w:lang w:val="zh-CN"/>
        </w:rPr>
        <w:t>应当在招标文件要求提交投标文件的截止时间前，将投标文件（</w:t>
      </w:r>
      <w:r>
        <w:rPr>
          <w:kern w:val="0"/>
          <w:sz w:val="24"/>
        </w:rPr>
        <w:t>正本上、下册、副本上、下册、电子文档上、下册</w:t>
      </w:r>
      <w:r>
        <w:rPr>
          <w:rFonts w:hint="eastAsia"/>
          <w:kern w:val="0"/>
          <w:sz w:val="24"/>
        </w:rPr>
        <w:t>、投标保证金、报价一览表</w:t>
      </w:r>
      <w:r>
        <w:rPr>
          <w:kern w:val="0"/>
          <w:sz w:val="24"/>
        </w:rPr>
        <w:t>）</w:t>
      </w:r>
      <w:r>
        <w:rPr>
          <w:kern w:val="0"/>
          <w:sz w:val="24"/>
          <w:lang w:val="zh-CN"/>
        </w:rPr>
        <w:t>密封送达投标地点。采购人或者采购代理机构收到投标文件后，应当如实记载投标文件的送达时间和密封情况，签收保存，并向</w:t>
      </w:r>
      <w:r>
        <w:rPr>
          <w:rFonts w:hint="eastAsia"/>
          <w:kern w:val="0"/>
          <w:sz w:val="24"/>
          <w:lang w:val="zh-CN"/>
        </w:rPr>
        <w:t>供应商</w:t>
      </w:r>
      <w:r>
        <w:rPr>
          <w:kern w:val="0"/>
          <w:sz w:val="24"/>
          <w:lang w:val="zh-CN"/>
        </w:rPr>
        <w:t>出具签收回执。任何单位和个人不得在开标前开启投标文件。</w:t>
      </w:r>
    </w:p>
    <w:p>
      <w:pPr>
        <w:autoSpaceDE w:val="0"/>
        <w:autoSpaceDN w:val="0"/>
        <w:spacing w:line="360" w:lineRule="auto"/>
        <w:ind w:firstLine="480" w:firstLineChars="200"/>
        <w:rPr>
          <w:kern w:val="0"/>
          <w:sz w:val="24"/>
          <w:lang w:val="zh-CN"/>
        </w:rPr>
      </w:pPr>
      <w:r>
        <w:rPr>
          <w:kern w:val="0"/>
          <w:sz w:val="24"/>
        </w:rPr>
        <w:t>14.2</w:t>
      </w:r>
      <w:r>
        <w:rPr>
          <w:kern w:val="0"/>
          <w:sz w:val="24"/>
          <w:lang w:val="zh-CN"/>
        </w:rPr>
        <w:t>逾期送达或者未按照招标文件第13.1-13.4条要求密封的投标文件，采购人、采购代理机构应当拒收。</w:t>
      </w:r>
    </w:p>
    <w:p>
      <w:pPr>
        <w:pStyle w:val="11"/>
        <w:spacing w:before="0" w:after="0" w:line="360" w:lineRule="auto"/>
        <w:jc w:val="left"/>
        <w:rPr>
          <w:rFonts w:ascii="Times New Roman" w:hAnsi="Times New Roman"/>
          <w:lang w:val="zh-CN"/>
        </w:rPr>
      </w:pPr>
      <w:bookmarkStart w:id="40" w:name="_Toc8801"/>
      <w:bookmarkStart w:id="41" w:name="_Toc15550"/>
      <w:r>
        <w:rPr>
          <w:rFonts w:ascii="Times New Roman" w:hAnsi="Times New Roman"/>
          <w:sz w:val="28"/>
          <w:szCs w:val="28"/>
          <w:lang w:val="zh-CN"/>
        </w:rPr>
        <w:t>15.投标文件的补充、修改或者撤回</w:t>
      </w:r>
      <w:bookmarkEnd w:id="40"/>
      <w:bookmarkEnd w:id="41"/>
    </w:p>
    <w:p>
      <w:pPr>
        <w:autoSpaceDE w:val="0"/>
        <w:autoSpaceDN w:val="0"/>
        <w:spacing w:line="360" w:lineRule="auto"/>
        <w:ind w:firstLine="480" w:firstLineChars="200"/>
        <w:rPr>
          <w:kern w:val="0"/>
          <w:sz w:val="24"/>
          <w:lang w:val="zh-CN"/>
        </w:rPr>
      </w:pPr>
      <w:r>
        <w:rPr>
          <w:kern w:val="0"/>
          <w:sz w:val="24"/>
          <w:lang w:val="zh-CN"/>
        </w:rPr>
        <w:t>15.1</w:t>
      </w:r>
      <w:r>
        <w:rPr>
          <w:kern w:val="0"/>
          <w:sz w:val="24"/>
        </w:rPr>
        <w:t xml:space="preserve"> </w:t>
      </w:r>
      <w:r>
        <w:rPr>
          <w:rFonts w:hint="eastAsia"/>
          <w:kern w:val="0"/>
          <w:sz w:val="24"/>
        </w:rPr>
        <w:t>供应商</w:t>
      </w:r>
      <w:r>
        <w:rPr>
          <w:kern w:val="0"/>
          <w:sz w:val="24"/>
        </w:rPr>
        <w:t>在投标截止时间前，可以对所递交的投标文件进行补充、修改或者撤回，并书面通知采购人或者采购代理机构。补充、修改的内容应当按照招标文件要求签署、盖章、密封后，作为投标文件的组成部分。</w:t>
      </w:r>
      <w:r>
        <w:rPr>
          <w:sz w:val="24"/>
          <w:szCs w:val="28"/>
        </w:rPr>
        <w:t>投标截止期后不得撤回其投标，否则，其投标保证金将不予退还，上缴同级财政部门。</w:t>
      </w:r>
    </w:p>
    <w:p>
      <w:pPr>
        <w:pStyle w:val="11"/>
        <w:spacing w:before="0" w:after="0" w:line="360" w:lineRule="auto"/>
        <w:rPr>
          <w:rFonts w:ascii="Times New Roman" w:hAnsi="Times New Roman"/>
        </w:rPr>
      </w:pPr>
      <w:bookmarkStart w:id="42" w:name="_Toc6291"/>
      <w:bookmarkStart w:id="43" w:name="_Toc15412"/>
      <w:r>
        <w:rPr>
          <w:rFonts w:ascii="Times New Roman" w:hAnsi="Times New Roman"/>
          <w:lang w:val="zh-CN"/>
        </w:rPr>
        <w:t>五、开标</w:t>
      </w:r>
      <w:bookmarkEnd w:id="42"/>
      <w:bookmarkEnd w:id="43"/>
    </w:p>
    <w:p>
      <w:pPr>
        <w:pStyle w:val="11"/>
        <w:spacing w:before="0" w:after="0" w:line="360" w:lineRule="auto"/>
        <w:jc w:val="left"/>
        <w:rPr>
          <w:rFonts w:ascii="Times New Roman" w:hAnsi="Times New Roman"/>
          <w:lang w:val="zh-CN"/>
        </w:rPr>
      </w:pPr>
      <w:bookmarkStart w:id="44" w:name="_Toc29773"/>
      <w:bookmarkStart w:id="45" w:name="_Toc7749"/>
      <w:r>
        <w:rPr>
          <w:rFonts w:ascii="Times New Roman" w:hAnsi="Times New Roman"/>
          <w:sz w:val="28"/>
          <w:szCs w:val="28"/>
          <w:lang w:val="zh-CN"/>
        </w:rPr>
        <w:t>16.开标</w:t>
      </w:r>
      <w:bookmarkEnd w:id="44"/>
      <w:bookmarkEnd w:id="45"/>
    </w:p>
    <w:p>
      <w:pPr>
        <w:autoSpaceDE w:val="0"/>
        <w:autoSpaceDN w:val="0"/>
        <w:spacing w:line="360" w:lineRule="auto"/>
        <w:ind w:firstLine="480" w:firstLineChars="200"/>
        <w:rPr>
          <w:kern w:val="0"/>
          <w:sz w:val="24"/>
          <w:lang w:val="zh-CN"/>
        </w:rPr>
      </w:pPr>
      <w:r>
        <w:rPr>
          <w:kern w:val="0"/>
          <w:sz w:val="24"/>
          <w:lang w:val="zh-CN"/>
        </w:rPr>
        <w:t>16.1</w:t>
      </w:r>
      <w:r>
        <w:rPr>
          <w:kern w:val="0"/>
          <w:sz w:val="24"/>
        </w:rPr>
        <w:t xml:space="preserve"> </w:t>
      </w:r>
      <w:r>
        <w:rPr>
          <w:kern w:val="0"/>
          <w:sz w:val="24"/>
          <w:lang w:val="zh-CN"/>
        </w:rPr>
        <w:t>开标应当在招标文件确定的提交投标文件截止时间的同一时间进行。采购代理机构应当按本文件中确定的时间和地点组织开标活动。</w:t>
      </w:r>
      <w:r>
        <w:rPr>
          <w:sz w:val="24"/>
          <w:szCs w:val="28"/>
        </w:rPr>
        <w:t>采购代理机构按本文件中确定的时间和地点组织招标开标。提交投标文件时投标供应商须派法定代表人或委托代理人参加并签到以证明其出席开标会议，否则视为自动放弃；</w:t>
      </w:r>
    </w:p>
    <w:p>
      <w:pPr>
        <w:autoSpaceDE w:val="0"/>
        <w:autoSpaceDN w:val="0"/>
        <w:spacing w:line="360" w:lineRule="auto"/>
        <w:ind w:firstLine="480" w:firstLineChars="200"/>
        <w:rPr>
          <w:kern w:val="0"/>
          <w:sz w:val="24"/>
          <w:lang w:val="zh-CN"/>
        </w:rPr>
      </w:pPr>
      <w:r>
        <w:rPr>
          <w:kern w:val="0"/>
          <w:sz w:val="24"/>
          <w:lang w:val="zh-CN"/>
        </w:rPr>
        <w:t>采购代理机构应当对开标、评标现场活动进行全程录音录像。录音录像应当清晰可辨，音像资料作为采购文件一并存档。</w:t>
      </w:r>
    </w:p>
    <w:p>
      <w:pPr>
        <w:autoSpaceDE w:val="0"/>
        <w:autoSpaceDN w:val="0"/>
        <w:spacing w:line="360" w:lineRule="auto"/>
        <w:ind w:firstLine="480" w:firstLineChars="200"/>
        <w:rPr>
          <w:kern w:val="0"/>
          <w:sz w:val="24"/>
          <w:lang w:val="zh-CN"/>
        </w:rPr>
      </w:pPr>
      <w:r>
        <w:rPr>
          <w:kern w:val="0"/>
          <w:sz w:val="24"/>
          <w:lang w:val="zh-CN"/>
        </w:rPr>
        <w:t>16.2</w:t>
      </w:r>
      <w:r>
        <w:rPr>
          <w:kern w:val="0"/>
          <w:sz w:val="24"/>
        </w:rPr>
        <w:t xml:space="preserve"> </w:t>
      </w:r>
      <w:r>
        <w:rPr>
          <w:sz w:val="24"/>
          <w:shd w:val="clear" w:color="auto" w:fill="FFFFFF"/>
        </w:rPr>
        <w:t>开标由</w:t>
      </w:r>
      <w:r>
        <w:rPr>
          <w:kern w:val="0"/>
          <w:sz w:val="24"/>
          <w:lang w:val="zh-CN"/>
        </w:rPr>
        <w:t>采购代理机构</w:t>
      </w:r>
      <w:r>
        <w:rPr>
          <w:sz w:val="24"/>
          <w:shd w:val="clear" w:color="auto" w:fill="FFFFFF"/>
        </w:rPr>
        <w:t>主持，邀请</w:t>
      </w:r>
      <w:r>
        <w:rPr>
          <w:rFonts w:hint="eastAsia"/>
          <w:sz w:val="24"/>
          <w:shd w:val="clear" w:color="auto" w:fill="FFFFFF"/>
        </w:rPr>
        <w:t>供应商</w:t>
      </w:r>
      <w:r>
        <w:rPr>
          <w:sz w:val="24"/>
          <w:shd w:val="clear" w:color="auto" w:fill="FFFFFF"/>
        </w:rPr>
        <w:t>参加。评标委员会成员（包括采购人代表）不得参加开标活动。</w:t>
      </w:r>
    </w:p>
    <w:p>
      <w:pPr>
        <w:autoSpaceDE w:val="0"/>
        <w:autoSpaceDN w:val="0"/>
        <w:spacing w:line="360" w:lineRule="auto"/>
        <w:ind w:firstLine="480" w:firstLineChars="200"/>
        <w:rPr>
          <w:sz w:val="24"/>
          <w:shd w:val="clear" w:color="auto" w:fill="FFFFFF"/>
        </w:rPr>
      </w:pPr>
      <w:r>
        <w:rPr>
          <w:kern w:val="0"/>
          <w:sz w:val="24"/>
          <w:lang w:val="zh-CN"/>
        </w:rPr>
        <w:t xml:space="preserve">16.3 </w:t>
      </w:r>
      <w:r>
        <w:rPr>
          <w:sz w:val="24"/>
          <w:shd w:val="clear" w:color="auto" w:fill="FFFFFF"/>
        </w:rPr>
        <w:t>开标时，应当由</w:t>
      </w:r>
      <w:r>
        <w:rPr>
          <w:rFonts w:hint="eastAsia"/>
          <w:sz w:val="24"/>
          <w:shd w:val="clear" w:color="auto" w:fill="FFFFFF"/>
        </w:rPr>
        <w:t>供应商</w:t>
      </w:r>
      <w:r>
        <w:rPr>
          <w:sz w:val="24"/>
          <w:shd w:val="clear" w:color="auto" w:fill="FFFFFF"/>
        </w:rPr>
        <w:t>或者其推选的代表检查投标文件的密封情况；经确认无误后，由</w:t>
      </w:r>
      <w:r>
        <w:rPr>
          <w:kern w:val="0"/>
          <w:sz w:val="24"/>
          <w:lang w:val="zh-CN"/>
        </w:rPr>
        <w:t>采购代理机构</w:t>
      </w:r>
      <w:r>
        <w:rPr>
          <w:sz w:val="24"/>
          <w:shd w:val="clear" w:color="auto" w:fill="FFFFFF"/>
        </w:rPr>
        <w:t>工作人员当众拆封，宣布</w:t>
      </w:r>
      <w:r>
        <w:rPr>
          <w:rFonts w:hint="eastAsia"/>
          <w:sz w:val="24"/>
          <w:shd w:val="clear" w:color="auto" w:fill="FFFFFF"/>
        </w:rPr>
        <w:t>供应商</w:t>
      </w:r>
      <w:r>
        <w:rPr>
          <w:sz w:val="24"/>
          <w:shd w:val="clear" w:color="auto" w:fill="FFFFFF"/>
        </w:rPr>
        <w:t>名称、投标价格和其他主要内容。</w:t>
      </w:r>
    </w:p>
    <w:p>
      <w:pPr>
        <w:autoSpaceDE w:val="0"/>
        <w:autoSpaceDN w:val="0"/>
        <w:spacing w:line="360" w:lineRule="auto"/>
        <w:ind w:firstLine="480" w:firstLineChars="200"/>
        <w:rPr>
          <w:sz w:val="24"/>
          <w:shd w:val="clear" w:color="auto" w:fill="FFFFFF"/>
          <w:lang w:val="zh-CN"/>
        </w:rPr>
      </w:pPr>
      <w:r>
        <w:rPr>
          <w:rFonts w:hint="eastAsia"/>
          <w:sz w:val="24"/>
          <w:shd w:val="clear" w:color="auto" w:fill="FFFFFF"/>
          <w:lang w:val="zh-CN"/>
        </w:rPr>
        <w:t>供应商</w:t>
      </w:r>
      <w:r>
        <w:rPr>
          <w:sz w:val="24"/>
          <w:shd w:val="clear" w:color="auto" w:fill="FFFFFF"/>
          <w:lang w:val="zh-CN"/>
        </w:rPr>
        <w:t>不足3家的，不得开标。</w:t>
      </w:r>
    </w:p>
    <w:p>
      <w:pPr>
        <w:autoSpaceDE w:val="0"/>
        <w:autoSpaceDN w:val="0"/>
        <w:spacing w:line="360" w:lineRule="auto"/>
        <w:ind w:firstLine="480" w:firstLineChars="200"/>
        <w:rPr>
          <w:kern w:val="0"/>
          <w:sz w:val="24"/>
        </w:rPr>
      </w:pPr>
      <w:r>
        <w:rPr>
          <w:kern w:val="0"/>
          <w:sz w:val="24"/>
        </w:rPr>
        <w:t>16.4 开标过程应当由</w:t>
      </w:r>
      <w:r>
        <w:rPr>
          <w:kern w:val="0"/>
          <w:sz w:val="24"/>
          <w:lang w:val="zh-CN"/>
        </w:rPr>
        <w:t>采购代理机构</w:t>
      </w:r>
      <w:r>
        <w:rPr>
          <w:kern w:val="0"/>
          <w:sz w:val="24"/>
        </w:rPr>
        <w:t>负责记录，由参加开标的各</w:t>
      </w:r>
      <w:r>
        <w:rPr>
          <w:rFonts w:hint="eastAsia"/>
          <w:kern w:val="0"/>
          <w:sz w:val="24"/>
        </w:rPr>
        <w:t>供应商</w:t>
      </w:r>
      <w:r>
        <w:rPr>
          <w:kern w:val="0"/>
          <w:sz w:val="24"/>
        </w:rPr>
        <w:t>代表和相关工作人员签字确认后随采购文件一并存档。</w:t>
      </w:r>
    </w:p>
    <w:p>
      <w:pPr>
        <w:autoSpaceDE w:val="0"/>
        <w:autoSpaceDN w:val="0"/>
        <w:spacing w:line="360" w:lineRule="auto"/>
        <w:ind w:firstLine="480" w:firstLineChars="200"/>
        <w:rPr>
          <w:sz w:val="24"/>
          <w:szCs w:val="28"/>
        </w:rPr>
      </w:pPr>
      <w:r>
        <w:rPr>
          <w:kern w:val="0"/>
          <w:sz w:val="24"/>
        </w:rPr>
        <w:t>16.5</w:t>
      </w:r>
      <w:r>
        <w:rPr>
          <w:sz w:val="24"/>
          <w:szCs w:val="28"/>
        </w:rPr>
        <w:t>开标时，“开标一览表”中的报价与投标文件中“报价一览表”内容不一致的，以开标时的报价为准。投标文件中大写金额与小写金额不一致的，以大写金额为准；总价金额与按单价汇总金额不一致的，以单价汇总金额计算结果为准；单价金额小数点有明显错位的，以总价为准，并修改单价；对不同文字文本投标文件的解释发生异议的，以中文文本为准。若投标供应商拒绝接受，其投标将被拒绝；</w:t>
      </w:r>
    </w:p>
    <w:p>
      <w:pPr>
        <w:pStyle w:val="5"/>
        <w:spacing w:line="360" w:lineRule="auto"/>
        <w:ind w:firstLine="360" w:firstLineChars="150"/>
        <w:jc w:val="left"/>
        <w:rPr>
          <w:rFonts w:ascii="Times New Roman" w:hAnsi="Times New Roman"/>
          <w:sz w:val="24"/>
          <w:szCs w:val="28"/>
        </w:rPr>
      </w:pPr>
      <w:r>
        <w:rPr>
          <w:rFonts w:ascii="Times New Roman" w:hAnsi="Times New Roman"/>
          <w:sz w:val="24"/>
          <w:szCs w:val="28"/>
        </w:rPr>
        <w:t>16.6身份验证：投标供应商在投标文件正本拆封以后，出示法定代表人或委托代理人的有效身份证明，身份不符的按无效投标处理；</w:t>
      </w:r>
    </w:p>
    <w:p>
      <w:pPr>
        <w:autoSpaceDE w:val="0"/>
        <w:autoSpaceDN w:val="0"/>
        <w:spacing w:line="360" w:lineRule="auto"/>
        <w:ind w:firstLine="480" w:firstLineChars="200"/>
        <w:rPr>
          <w:kern w:val="0"/>
          <w:sz w:val="24"/>
        </w:rPr>
      </w:pPr>
      <w:r>
        <w:rPr>
          <w:rFonts w:hint="eastAsia"/>
          <w:kern w:val="0"/>
          <w:sz w:val="24"/>
        </w:rPr>
        <w:t>供应商</w:t>
      </w:r>
      <w:r>
        <w:rPr>
          <w:kern w:val="0"/>
          <w:sz w:val="24"/>
        </w:rPr>
        <w:t>代表对开标过程和开标记录有疑义，以及认为采购人、采购代理机构相关工作人员有需要回避的情形的，应当场提出询问或者回避申请。采购人、采购代理机构对</w:t>
      </w:r>
      <w:r>
        <w:rPr>
          <w:rFonts w:hint="eastAsia"/>
          <w:kern w:val="0"/>
          <w:sz w:val="24"/>
        </w:rPr>
        <w:t>供应商</w:t>
      </w:r>
      <w:r>
        <w:rPr>
          <w:kern w:val="0"/>
          <w:sz w:val="24"/>
        </w:rPr>
        <w:t>代表提出的询问或者回避申请应当及时处理。</w:t>
      </w:r>
    </w:p>
    <w:p>
      <w:pPr>
        <w:autoSpaceDE w:val="0"/>
        <w:autoSpaceDN w:val="0"/>
        <w:spacing w:line="360" w:lineRule="auto"/>
        <w:ind w:firstLine="480" w:firstLineChars="200"/>
        <w:rPr>
          <w:kern w:val="0"/>
          <w:sz w:val="24"/>
        </w:rPr>
      </w:pPr>
      <w:r>
        <w:rPr>
          <w:rFonts w:hint="eastAsia"/>
          <w:kern w:val="0"/>
          <w:sz w:val="24"/>
        </w:rPr>
        <w:t>供应商</w:t>
      </w:r>
      <w:r>
        <w:rPr>
          <w:kern w:val="0"/>
          <w:sz w:val="24"/>
        </w:rPr>
        <w:t>未参加开标的，视同认可开标结果。</w:t>
      </w:r>
    </w:p>
    <w:p>
      <w:pPr>
        <w:autoSpaceDE w:val="0"/>
        <w:autoSpaceDN w:val="0"/>
        <w:spacing w:line="360" w:lineRule="auto"/>
        <w:ind w:firstLine="480" w:firstLineChars="200"/>
        <w:rPr>
          <w:kern w:val="0"/>
          <w:sz w:val="24"/>
        </w:rPr>
      </w:pPr>
      <w:r>
        <w:rPr>
          <w:kern w:val="0"/>
          <w:sz w:val="24"/>
        </w:rPr>
        <w:t>16.7</w:t>
      </w:r>
      <w:r>
        <w:rPr>
          <w:sz w:val="24"/>
          <w:szCs w:val="28"/>
        </w:rPr>
        <w:t>答疑：本项目的评标委员会对投标供应商的投标文件进行评审，并根据评审情况确定答疑时间，投标供应商应在规定的时间内到达评审现场进行答疑澄清，如在规定的时间内联系无果或未按时到现场答疑的，视同放弃答疑。</w:t>
      </w:r>
    </w:p>
    <w:p>
      <w:pPr>
        <w:pStyle w:val="11"/>
        <w:spacing w:before="0" w:after="0" w:line="360" w:lineRule="auto"/>
        <w:rPr>
          <w:rFonts w:ascii="Times New Roman" w:hAnsi="Times New Roman"/>
          <w:lang w:val="zh-CN"/>
        </w:rPr>
      </w:pPr>
      <w:bookmarkStart w:id="46" w:name="_Toc6109"/>
      <w:bookmarkStart w:id="47" w:name="_Toc5224"/>
      <w:r>
        <w:rPr>
          <w:rFonts w:ascii="Times New Roman" w:hAnsi="Times New Roman"/>
          <w:lang w:val="zh-CN"/>
        </w:rPr>
        <w:t>六、资格审查程序</w:t>
      </w:r>
      <w:bookmarkEnd w:id="46"/>
    </w:p>
    <w:p>
      <w:pPr>
        <w:pStyle w:val="11"/>
        <w:spacing w:before="0" w:after="0" w:line="360" w:lineRule="auto"/>
        <w:jc w:val="left"/>
        <w:rPr>
          <w:rFonts w:ascii="Times New Roman" w:hAnsi="Times New Roman"/>
          <w:sz w:val="28"/>
          <w:szCs w:val="28"/>
          <w:lang w:val="zh-CN"/>
        </w:rPr>
      </w:pPr>
      <w:bookmarkStart w:id="48" w:name="_Toc29669"/>
      <w:r>
        <w:rPr>
          <w:rFonts w:ascii="Times New Roman" w:hAnsi="Times New Roman"/>
          <w:sz w:val="28"/>
          <w:szCs w:val="28"/>
          <w:lang w:val="zh-CN"/>
        </w:rPr>
        <w:t>17.资格审查</w:t>
      </w:r>
      <w:bookmarkEnd w:id="48"/>
    </w:p>
    <w:p>
      <w:pPr>
        <w:numPr>
          <w:ilvl w:val="0"/>
          <w:numId w:val="3"/>
        </w:numPr>
        <w:autoSpaceDE w:val="0"/>
        <w:autoSpaceDN w:val="0"/>
        <w:spacing w:line="360" w:lineRule="auto"/>
        <w:rPr>
          <w:kern w:val="0"/>
          <w:sz w:val="24"/>
        </w:rPr>
      </w:pPr>
      <w:r>
        <w:rPr>
          <w:kern w:val="0"/>
          <w:sz w:val="24"/>
        </w:rPr>
        <w:t>开标结束后，采购人或者采购代理机构应当依法对</w:t>
      </w:r>
      <w:r>
        <w:rPr>
          <w:rFonts w:hint="eastAsia"/>
          <w:kern w:val="0"/>
          <w:sz w:val="24"/>
        </w:rPr>
        <w:t>供应商</w:t>
      </w:r>
      <w:r>
        <w:rPr>
          <w:kern w:val="0"/>
          <w:sz w:val="24"/>
        </w:rPr>
        <w:t>的资格审查文件（上册）进行审查。</w:t>
      </w:r>
    </w:p>
    <w:p>
      <w:pPr>
        <w:numPr>
          <w:ilvl w:val="0"/>
          <w:numId w:val="3"/>
        </w:numPr>
        <w:autoSpaceDE w:val="0"/>
        <w:autoSpaceDN w:val="0"/>
        <w:spacing w:line="360" w:lineRule="auto"/>
        <w:rPr>
          <w:kern w:val="0"/>
        </w:rPr>
      </w:pPr>
      <w:r>
        <w:rPr>
          <w:kern w:val="0"/>
          <w:sz w:val="24"/>
        </w:rPr>
        <w:t>合格</w:t>
      </w:r>
      <w:r>
        <w:rPr>
          <w:rFonts w:hint="eastAsia"/>
          <w:kern w:val="0"/>
          <w:sz w:val="24"/>
        </w:rPr>
        <w:t>供应商</w:t>
      </w:r>
      <w:r>
        <w:rPr>
          <w:kern w:val="0"/>
          <w:sz w:val="24"/>
        </w:rPr>
        <w:t>不足3家的，不得评标。</w:t>
      </w:r>
    </w:p>
    <w:p>
      <w:pPr>
        <w:numPr>
          <w:ilvl w:val="0"/>
          <w:numId w:val="3"/>
        </w:numPr>
        <w:autoSpaceDE w:val="0"/>
        <w:autoSpaceDN w:val="0"/>
        <w:spacing w:line="360" w:lineRule="auto"/>
        <w:rPr>
          <w:kern w:val="0"/>
        </w:rPr>
      </w:pPr>
      <w:r>
        <w:rPr>
          <w:kern w:val="0"/>
          <w:sz w:val="24"/>
        </w:rPr>
        <w:t>资格审查时，</w:t>
      </w:r>
      <w:r>
        <w:rPr>
          <w:rFonts w:hint="eastAsia"/>
          <w:kern w:val="0"/>
          <w:sz w:val="24"/>
        </w:rPr>
        <w:t>供应商</w:t>
      </w:r>
      <w:r>
        <w:rPr>
          <w:kern w:val="0"/>
          <w:sz w:val="24"/>
        </w:rPr>
        <w:t>存在下列情况之一的，按无效投标处理：</w:t>
      </w:r>
    </w:p>
    <w:p>
      <w:pPr>
        <w:numPr>
          <w:ilvl w:val="0"/>
          <w:numId w:val="4"/>
        </w:numPr>
        <w:autoSpaceDE w:val="0"/>
        <w:autoSpaceDN w:val="0"/>
        <w:spacing w:line="360" w:lineRule="auto"/>
        <w:rPr>
          <w:kern w:val="0"/>
          <w:sz w:val="24"/>
        </w:rPr>
      </w:pPr>
      <w:r>
        <w:rPr>
          <w:kern w:val="0"/>
          <w:sz w:val="24"/>
        </w:rPr>
        <w:t>不具备第一部分“投标邀请”中各包</w:t>
      </w:r>
      <w:r>
        <w:rPr>
          <w:rFonts w:hint="eastAsia"/>
          <w:kern w:val="0"/>
          <w:sz w:val="24"/>
        </w:rPr>
        <w:t>供应商</w:t>
      </w:r>
      <w:r>
        <w:rPr>
          <w:kern w:val="0"/>
          <w:sz w:val="24"/>
        </w:rPr>
        <w:t>资格要求的；</w:t>
      </w:r>
    </w:p>
    <w:p>
      <w:pPr>
        <w:numPr>
          <w:ilvl w:val="0"/>
          <w:numId w:val="4"/>
        </w:numPr>
        <w:autoSpaceDE w:val="0"/>
        <w:autoSpaceDN w:val="0"/>
        <w:spacing w:line="360" w:lineRule="auto"/>
        <w:rPr>
          <w:kern w:val="0"/>
          <w:sz w:val="24"/>
        </w:rPr>
      </w:pPr>
      <w:r>
        <w:rPr>
          <w:kern w:val="0"/>
          <w:sz w:val="24"/>
        </w:rPr>
        <w:t>未按招标文件要求交纳或未足额交纳投标保证金的；</w:t>
      </w:r>
    </w:p>
    <w:p>
      <w:pPr>
        <w:numPr>
          <w:ilvl w:val="0"/>
          <w:numId w:val="4"/>
        </w:numPr>
        <w:autoSpaceDE w:val="0"/>
        <w:autoSpaceDN w:val="0"/>
        <w:spacing w:line="360" w:lineRule="auto"/>
        <w:rPr>
          <w:kern w:val="0"/>
          <w:sz w:val="24"/>
        </w:rPr>
      </w:pPr>
      <w:r>
        <w:rPr>
          <w:kern w:val="0"/>
          <w:sz w:val="24"/>
        </w:rPr>
        <w:t>未按第11.1要求提供相关资料的；</w:t>
      </w:r>
    </w:p>
    <w:p>
      <w:pPr>
        <w:numPr>
          <w:ilvl w:val="0"/>
          <w:numId w:val="4"/>
        </w:numPr>
        <w:autoSpaceDE w:val="0"/>
        <w:autoSpaceDN w:val="0"/>
        <w:spacing w:line="360" w:lineRule="auto"/>
        <w:rPr>
          <w:kern w:val="0"/>
          <w:sz w:val="24"/>
        </w:rPr>
      </w:pPr>
      <w:r>
        <w:rPr>
          <w:kern w:val="0"/>
          <w:sz w:val="24"/>
        </w:rPr>
        <w:t>资格性审查文件未按招标文件规定和要求签字、盖章的；</w:t>
      </w:r>
    </w:p>
    <w:p>
      <w:pPr>
        <w:numPr>
          <w:ilvl w:val="0"/>
          <w:numId w:val="4"/>
        </w:numPr>
        <w:autoSpaceDE w:val="0"/>
        <w:autoSpaceDN w:val="0"/>
        <w:spacing w:line="360" w:lineRule="auto"/>
        <w:rPr>
          <w:kern w:val="0"/>
          <w:sz w:val="24"/>
        </w:rPr>
      </w:pPr>
      <w:r>
        <w:rPr>
          <w:kern w:val="0"/>
          <w:sz w:val="24"/>
        </w:rPr>
        <w:t>报价超过招标文件中规定的预算金额或最高限价的；</w:t>
      </w:r>
    </w:p>
    <w:p>
      <w:pPr>
        <w:numPr>
          <w:ilvl w:val="0"/>
          <w:numId w:val="4"/>
        </w:numPr>
        <w:autoSpaceDE w:val="0"/>
        <w:autoSpaceDN w:val="0"/>
        <w:spacing w:line="360" w:lineRule="auto"/>
        <w:rPr>
          <w:kern w:val="0"/>
          <w:sz w:val="24"/>
        </w:rPr>
      </w:pPr>
      <w:r>
        <w:rPr>
          <w:kern w:val="0"/>
          <w:sz w:val="24"/>
        </w:rPr>
        <w:t>投标有效期不能满足招标文件要求的；</w:t>
      </w:r>
    </w:p>
    <w:p>
      <w:pPr>
        <w:numPr>
          <w:ilvl w:val="0"/>
          <w:numId w:val="4"/>
        </w:numPr>
        <w:autoSpaceDE w:val="0"/>
        <w:autoSpaceDN w:val="0"/>
        <w:spacing w:line="360" w:lineRule="auto"/>
        <w:rPr>
          <w:kern w:val="0"/>
          <w:sz w:val="24"/>
        </w:rPr>
      </w:pPr>
      <w:r>
        <w:rPr>
          <w:kern w:val="0"/>
          <w:sz w:val="24"/>
        </w:rPr>
        <w:t>未按照招标文件要求提供电子文档的。</w:t>
      </w:r>
    </w:p>
    <w:p/>
    <w:p>
      <w:pPr>
        <w:pStyle w:val="11"/>
        <w:spacing w:before="0" w:after="0" w:line="360" w:lineRule="auto"/>
        <w:rPr>
          <w:rFonts w:ascii="Times New Roman" w:hAnsi="Times New Roman"/>
        </w:rPr>
      </w:pPr>
      <w:bookmarkStart w:id="49" w:name="_Toc2778"/>
      <w:r>
        <w:rPr>
          <w:rFonts w:ascii="Times New Roman" w:hAnsi="Times New Roman"/>
          <w:lang w:val="zh-CN"/>
        </w:rPr>
        <w:t>七、评审程序及方法</w:t>
      </w:r>
      <w:bookmarkEnd w:id="47"/>
      <w:bookmarkEnd w:id="49"/>
    </w:p>
    <w:p>
      <w:pPr>
        <w:pStyle w:val="11"/>
        <w:spacing w:before="0" w:after="0" w:line="360" w:lineRule="auto"/>
        <w:jc w:val="left"/>
        <w:rPr>
          <w:rFonts w:ascii="Times New Roman" w:hAnsi="Times New Roman"/>
          <w:lang w:val="zh-CN"/>
        </w:rPr>
      </w:pPr>
      <w:bookmarkStart w:id="50" w:name="_Toc25584"/>
      <w:bookmarkStart w:id="51" w:name="_Toc1857"/>
      <w:r>
        <w:rPr>
          <w:rFonts w:ascii="Times New Roman" w:hAnsi="Times New Roman"/>
          <w:sz w:val="28"/>
          <w:szCs w:val="28"/>
          <w:lang w:val="zh-CN"/>
        </w:rPr>
        <w:t>18.评标委员会</w:t>
      </w:r>
      <w:bookmarkEnd w:id="50"/>
      <w:bookmarkEnd w:id="51"/>
    </w:p>
    <w:p>
      <w:pPr>
        <w:numPr>
          <w:ilvl w:val="0"/>
          <w:numId w:val="5"/>
        </w:numPr>
        <w:autoSpaceDE w:val="0"/>
        <w:autoSpaceDN w:val="0"/>
        <w:spacing w:line="360" w:lineRule="auto"/>
        <w:rPr>
          <w:kern w:val="0"/>
          <w:sz w:val="24"/>
          <w:lang w:val="zh-CN"/>
        </w:rPr>
      </w:pPr>
      <w:r>
        <w:rPr>
          <w:kern w:val="0"/>
          <w:sz w:val="24"/>
          <w:lang w:val="zh-CN"/>
        </w:rPr>
        <w:t>采购代理机构负责组织评标工作，并履行下列职责：</w:t>
      </w:r>
    </w:p>
    <w:p>
      <w:pPr>
        <w:autoSpaceDE w:val="0"/>
        <w:autoSpaceDN w:val="0"/>
        <w:spacing w:line="360" w:lineRule="auto"/>
        <w:ind w:firstLine="480" w:firstLineChars="200"/>
        <w:rPr>
          <w:kern w:val="0"/>
          <w:sz w:val="24"/>
          <w:lang w:val="zh-CN"/>
        </w:rPr>
      </w:pPr>
      <w:r>
        <w:rPr>
          <w:kern w:val="0"/>
          <w:sz w:val="24"/>
          <w:lang w:val="zh-CN"/>
        </w:rPr>
        <w:t>（</w:t>
      </w:r>
      <w:r>
        <w:rPr>
          <w:kern w:val="0"/>
          <w:sz w:val="24"/>
        </w:rPr>
        <w:t>1</w:t>
      </w:r>
      <w:r>
        <w:rPr>
          <w:kern w:val="0"/>
          <w:sz w:val="24"/>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kern w:val="0"/>
          <w:sz w:val="24"/>
          <w:lang w:val="zh-CN"/>
        </w:rPr>
      </w:pPr>
      <w:r>
        <w:rPr>
          <w:kern w:val="0"/>
          <w:sz w:val="24"/>
          <w:lang w:val="zh-CN"/>
        </w:rPr>
        <w:t>（</w:t>
      </w:r>
      <w:r>
        <w:rPr>
          <w:kern w:val="0"/>
          <w:sz w:val="24"/>
        </w:rPr>
        <w:t>2</w:t>
      </w:r>
      <w:r>
        <w:rPr>
          <w:kern w:val="0"/>
          <w:sz w:val="24"/>
          <w:lang w:val="zh-CN"/>
        </w:rPr>
        <w:t>）宣布评标纪律；</w:t>
      </w:r>
    </w:p>
    <w:p>
      <w:pPr>
        <w:autoSpaceDE w:val="0"/>
        <w:autoSpaceDN w:val="0"/>
        <w:spacing w:line="360" w:lineRule="auto"/>
        <w:ind w:firstLine="480" w:firstLineChars="200"/>
        <w:rPr>
          <w:kern w:val="0"/>
          <w:sz w:val="24"/>
          <w:lang w:val="zh-CN"/>
        </w:rPr>
      </w:pPr>
      <w:r>
        <w:rPr>
          <w:kern w:val="0"/>
          <w:sz w:val="24"/>
          <w:lang w:val="zh-CN"/>
        </w:rPr>
        <w:t>（</w:t>
      </w:r>
      <w:r>
        <w:rPr>
          <w:kern w:val="0"/>
          <w:sz w:val="24"/>
        </w:rPr>
        <w:t>3</w:t>
      </w:r>
      <w:r>
        <w:rPr>
          <w:kern w:val="0"/>
          <w:sz w:val="24"/>
          <w:lang w:val="zh-CN"/>
        </w:rPr>
        <w:t>）公布</w:t>
      </w:r>
      <w:r>
        <w:rPr>
          <w:rFonts w:hint="eastAsia"/>
          <w:kern w:val="0"/>
          <w:sz w:val="24"/>
          <w:lang w:val="zh-CN"/>
        </w:rPr>
        <w:t>供应商</w:t>
      </w:r>
      <w:r>
        <w:rPr>
          <w:kern w:val="0"/>
          <w:sz w:val="24"/>
          <w:lang w:val="zh-CN"/>
        </w:rPr>
        <w:t>名单，告知评审专家应当回避的情形；</w:t>
      </w:r>
    </w:p>
    <w:p>
      <w:pPr>
        <w:autoSpaceDE w:val="0"/>
        <w:autoSpaceDN w:val="0"/>
        <w:spacing w:line="360" w:lineRule="auto"/>
        <w:ind w:firstLine="480" w:firstLineChars="200"/>
        <w:rPr>
          <w:kern w:val="0"/>
          <w:sz w:val="24"/>
          <w:lang w:val="zh-CN"/>
        </w:rPr>
      </w:pPr>
      <w:r>
        <w:rPr>
          <w:kern w:val="0"/>
          <w:sz w:val="24"/>
          <w:lang w:val="zh-CN"/>
        </w:rPr>
        <w:t>（</w:t>
      </w:r>
      <w:r>
        <w:rPr>
          <w:kern w:val="0"/>
          <w:sz w:val="24"/>
        </w:rPr>
        <w:t>4</w:t>
      </w:r>
      <w:r>
        <w:rPr>
          <w:kern w:val="0"/>
          <w:sz w:val="24"/>
          <w:lang w:val="zh-CN"/>
        </w:rPr>
        <w:t>）组织评标委员会推选评标组长，采购人代表不得担任组长；</w:t>
      </w:r>
    </w:p>
    <w:p>
      <w:pPr>
        <w:autoSpaceDE w:val="0"/>
        <w:autoSpaceDN w:val="0"/>
        <w:spacing w:line="360" w:lineRule="auto"/>
        <w:ind w:firstLine="480" w:firstLineChars="200"/>
        <w:rPr>
          <w:kern w:val="0"/>
          <w:sz w:val="24"/>
          <w:lang w:val="zh-CN"/>
        </w:rPr>
      </w:pPr>
      <w:r>
        <w:rPr>
          <w:kern w:val="0"/>
          <w:sz w:val="24"/>
          <w:lang w:val="zh-CN"/>
        </w:rPr>
        <w:t>（</w:t>
      </w:r>
      <w:r>
        <w:rPr>
          <w:kern w:val="0"/>
          <w:sz w:val="24"/>
        </w:rPr>
        <w:t>5</w:t>
      </w:r>
      <w:r>
        <w:rPr>
          <w:kern w:val="0"/>
          <w:sz w:val="24"/>
          <w:lang w:val="zh-CN"/>
        </w:rPr>
        <w:t>）在评标期间采取必要的通讯管理措施，保证评标活动不受外界干扰；</w:t>
      </w:r>
    </w:p>
    <w:p>
      <w:pPr>
        <w:autoSpaceDE w:val="0"/>
        <w:autoSpaceDN w:val="0"/>
        <w:spacing w:line="360" w:lineRule="auto"/>
        <w:ind w:firstLine="480" w:firstLineChars="200"/>
        <w:rPr>
          <w:kern w:val="0"/>
          <w:sz w:val="24"/>
          <w:lang w:val="zh-CN"/>
        </w:rPr>
      </w:pPr>
      <w:r>
        <w:rPr>
          <w:kern w:val="0"/>
          <w:sz w:val="24"/>
          <w:lang w:val="zh-CN"/>
        </w:rPr>
        <w:t>（</w:t>
      </w:r>
      <w:r>
        <w:rPr>
          <w:kern w:val="0"/>
          <w:sz w:val="24"/>
        </w:rPr>
        <w:t>6</w:t>
      </w:r>
      <w:r>
        <w:rPr>
          <w:kern w:val="0"/>
          <w:sz w:val="24"/>
          <w:lang w:val="zh-CN"/>
        </w:rPr>
        <w:t>）根据评标委员会的要求介绍政府采购相关政策法规、招标文件；</w:t>
      </w:r>
    </w:p>
    <w:p>
      <w:pPr>
        <w:autoSpaceDE w:val="0"/>
        <w:autoSpaceDN w:val="0"/>
        <w:spacing w:line="360" w:lineRule="auto"/>
        <w:ind w:firstLine="480" w:firstLineChars="200"/>
        <w:rPr>
          <w:kern w:val="0"/>
          <w:sz w:val="24"/>
          <w:lang w:val="zh-CN"/>
        </w:rPr>
      </w:pPr>
      <w:r>
        <w:rPr>
          <w:kern w:val="0"/>
          <w:sz w:val="24"/>
          <w:lang w:val="zh-CN"/>
        </w:rPr>
        <w:t>（</w:t>
      </w:r>
      <w:r>
        <w:rPr>
          <w:kern w:val="0"/>
          <w:sz w:val="24"/>
        </w:rPr>
        <w:t>7</w:t>
      </w:r>
      <w:r>
        <w:rPr>
          <w:kern w:val="0"/>
          <w:sz w:val="24"/>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kern w:val="0"/>
          <w:sz w:val="24"/>
          <w:lang w:val="zh-CN"/>
        </w:rPr>
      </w:pPr>
      <w:r>
        <w:rPr>
          <w:kern w:val="0"/>
          <w:sz w:val="24"/>
          <w:lang w:val="zh-CN"/>
        </w:rPr>
        <w:t>（</w:t>
      </w:r>
      <w:r>
        <w:rPr>
          <w:kern w:val="0"/>
          <w:sz w:val="24"/>
        </w:rPr>
        <w:t>8</w:t>
      </w:r>
      <w:r>
        <w:rPr>
          <w:kern w:val="0"/>
          <w:sz w:val="24"/>
          <w:lang w:val="zh-CN"/>
        </w:rPr>
        <w:t>）核对评标结果，有</w:t>
      </w:r>
      <w:r>
        <w:rPr>
          <w:kern w:val="0"/>
          <w:sz w:val="24"/>
        </w:rPr>
        <w:t>20.4</w:t>
      </w:r>
      <w:r>
        <w:rPr>
          <w:kern w:val="0"/>
          <w:sz w:val="24"/>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kern w:val="0"/>
          <w:sz w:val="24"/>
          <w:lang w:val="zh-CN"/>
        </w:rPr>
      </w:pPr>
      <w:r>
        <w:rPr>
          <w:kern w:val="0"/>
          <w:sz w:val="24"/>
          <w:lang w:val="zh-CN"/>
        </w:rPr>
        <w:t>（</w:t>
      </w:r>
      <w:r>
        <w:rPr>
          <w:kern w:val="0"/>
          <w:sz w:val="24"/>
        </w:rPr>
        <w:t>9</w:t>
      </w:r>
      <w:r>
        <w:rPr>
          <w:kern w:val="0"/>
          <w:sz w:val="24"/>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kern w:val="0"/>
          <w:sz w:val="24"/>
          <w:lang w:val="zh-CN"/>
        </w:rPr>
      </w:pPr>
      <w:r>
        <w:rPr>
          <w:kern w:val="0"/>
          <w:sz w:val="24"/>
          <w:lang w:val="zh-CN"/>
        </w:rPr>
        <w:t>（</w:t>
      </w:r>
      <w:r>
        <w:rPr>
          <w:kern w:val="0"/>
          <w:sz w:val="24"/>
        </w:rPr>
        <w:t>10</w:t>
      </w:r>
      <w:r>
        <w:rPr>
          <w:kern w:val="0"/>
          <w:sz w:val="24"/>
          <w:lang w:val="zh-CN"/>
        </w:rPr>
        <w:t>）处理与评标有关的其他事项。</w:t>
      </w:r>
    </w:p>
    <w:p>
      <w:pPr>
        <w:autoSpaceDE w:val="0"/>
        <w:autoSpaceDN w:val="0"/>
        <w:spacing w:line="360" w:lineRule="auto"/>
        <w:ind w:firstLine="480" w:firstLineChars="200"/>
        <w:rPr>
          <w:kern w:val="0"/>
          <w:sz w:val="24"/>
        </w:rPr>
      </w:pPr>
      <w:r>
        <w:rPr>
          <w:kern w:val="0"/>
          <w:sz w:val="24"/>
          <w:lang w:val="zh-CN"/>
        </w:rPr>
        <w:t>采购人可以在评标前说明项目背景和采购需求，说明内容不得含有歧视性、倾向性意见，不得超出招标文件所述范围。说明应当提交书面材料，并随采购文件一并存档。</w:t>
      </w:r>
    </w:p>
    <w:p>
      <w:pPr>
        <w:numPr>
          <w:ilvl w:val="0"/>
          <w:numId w:val="5"/>
        </w:numPr>
        <w:autoSpaceDE w:val="0"/>
        <w:autoSpaceDN w:val="0"/>
        <w:spacing w:line="360" w:lineRule="auto"/>
        <w:rPr>
          <w:kern w:val="0"/>
          <w:sz w:val="24"/>
        </w:rPr>
      </w:pPr>
      <w:r>
        <w:rPr>
          <w:kern w:val="0"/>
          <w:sz w:val="24"/>
        </w:rPr>
        <w:t>评标</w:t>
      </w:r>
      <w:r>
        <w:rPr>
          <w:kern w:val="0"/>
          <w:sz w:val="24"/>
          <w:lang w:val="zh-CN"/>
        </w:rPr>
        <w:t>委员会</w:t>
      </w:r>
      <w:r>
        <w:rPr>
          <w:kern w:val="0"/>
          <w:sz w:val="24"/>
        </w:rPr>
        <w:t>负责具体评标事务，并独立履行下列职责：</w:t>
      </w:r>
    </w:p>
    <w:p>
      <w:pPr>
        <w:numPr>
          <w:ilvl w:val="0"/>
          <w:numId w:val="6"/>
        </w:numPr>
        <w:autoSpaceDE w:val="0"/>
        <w:autoSpaceDN w:val="0"/>
        <w:spacing w:line="360" w:lineRule="auto"/>
        <w:ind w:left="1050" w:hanging="420"/>
        <w:rPr>
          <w:kern w:val="0"/>
          <w:sz w:val="24"/>
        </w:rPr>
      </w:pPr>
      <w:r>
        <w:rPr>
          <w:kern w:val="0"/>
          <w:sz w:val="24"/>
        </w:rPr>
        <w:t>严格遵守评审工作纪律,按照客观、公正、审慎的原则,根据采购文件规定的评审程序、评审方法和评审标准进行独立评审</w:t>
      </w:r>
      <w:r>
        <w:rPr>
          <w:kern w:val="0"/>
          <w:sz w:val="24"/>
          <w:lang w:val="zh-CN"/>
        </w:rPr>
        <w:t>；</w:t>
      </w:r>
    </w:p>
    <w:p>
      <w:pPr>
        <w:numPr>
          <w:ilvl w:val="0"/>
          <w:numId w:val="6"/>
        </w:numPr>
        <w:autoSpaceDE w:val="0"/>
        <w:autoSpaceDN w:val="0"/>
        <w:spacing w:line="360" w:lineRule="auto"/>
        <w:ind w:left="1050" w:hanging="420"/>
        <w:rPr>
          <w:kern w:val="0"/>
          <w:sz w:val="24"/>
        </w:rPr>
      </w:pPr>
      <w:r>
        <w:rPr>
          <w:kern w:val="0"/>
          <w:sz w:val="24"/>
        </w:rPr>
        <w:t>现采购文件内容违反国家有关强制性规定或者采购文件存在歧义、重大缺陷导致评审工作无法进行时,应当停止评审并向采购人或者采购代理机构书面说明情况；</w:t>
      </w:r>
    </w:p>
    <w:p>
      <w:pPr>
        <w:numPr>
          <w:ilvl w:val="0"/>
          <w:numId w:val="6"/>
        </w:numPr>
        <w:autoSpaceDE w:val="0"/>
        <w:autoSpaceDN w:val="0"/>
        <w:spacing w:line="360" w:lineRule="auto"/>
        <w:ind w:left="1050" w:hanging="420"/>
        <w:rPr>
          <w:kern w:val="0"/>
          <w:sz w:val="24"/>
        </w:rPr>
      </w:pPr>
      <w:r>
        <w:rPr>
          <w:kern w:val="0"/>
          <w:sz w:val="24"/>
        </w:rPr>
        <w:t>审查、评价投标文件是否符合招标文件的商务、技术等实质性要求；</w:t>
      </w:r>
    </w:p>
    <w:p>
      <w:pPr>
        <w:numPr>
          <w:ilvl w:val="0"/>
          <w:numId w:val="6"/>
        </w:numPr>
        <w:autoSpaceDE w:val="0"/>
        <w:autoSpaceDN w:val="0"/>
        <w:spacing w:line="360" w:lineRule="auto"/>
        <w:ind w:left="1050" w:hanging="420"/>
        <w:rPr>
          <w:kern w:val="0"/>
          <w:sz w:val="24"/>
        </w:rPr>
      </w:pPr>
      <w:r>
        <w:rPr>
          <w:kern w:val="0"/>
          <w:sz w:val="24"/>
        </w:rPr>
        <w:t>要求</w:t>
      </w:r>
      <w:r>
        <w:rPr>
          <w:rFonts w:hint="eastAsia"/>
          <w:kern w:val="0"/>
          <w:sz w:val="24"/>
        </w:rPr>
        <w:t>供应商</w:t>
      </w:r>
      <w:r>
        <w:rPr>
          <w:kern w:val="0"/>
          <w:sz w:val="24"/>
        </w:rPr>
        <w:t>对投标文件有关事项作出澄清或者说明；</w:t>
      </w:r>
    </w:p>
    <w:p>
      <w:pPr>
        <w:numPr>
          <w:ilvl w:val="0"/>
          <w:numId w:val="6"/>
        </w:numPr>
        <w:autoSpaceDE w:val="0"/>
        <w:autoSpaceDN w:val="0"/>
        <w:spacing w:line="360" w:lineRule="auto"/>
        <w:ind w:left="1050" w:hanging="420"/>
        <w:rPr>
          <w:kern w:val="0"/>
          <w:sz w:val="24"/>
        </w:rPr>
      </w:pPr>
      <w:r>
        <w:rPr>
          <w:kern w:val="0"/>
          <w:sz w:val="24"/>
        </w:rPr>
        <w:t>对投标文件进行比较和评价；</w:t>
      </w:r>
    </w:p>
    <w:p>
      <w:pPr>
        <w:numPr>
          <w:ilvl w:val="0"/>
          <w:numId w:val="6"/>
        </w:numPr>
        <w:autoSpaceDE w:val="0"/>
        <w:autoSpaceDN w:val="0"/>
        <w:spacing w:line="360" w:lineRule="auto"/>
        <w:ind w:left="1050" w:hanging="420"/>
        <w:rPr>
          <w:kern w:val="0"/>
          <w:sz w:val="24"/>
        </w:rPr>
      </w:pPr>
      <w:r>
        <w:rPr>
          <w:kern w:val="0"/>
          <w:sz w:val="24"/>
        </w:rPr>
        <w:t>确定中标候选人名单，以及根据采购人委托直接确定中标人；</w:t>
      </w:r>
    </w:p>
    <w:p>
      <w:pPr>
        <w:numPr>
          <w:ilvl w:val="0"/>
          <w:numId w:val="6"/>
        </w:numPr>
        <w:autoSpaceDE w:val="0"/>
        <w:autoSpaceDN w:val="0"/>
        <w:spacing w:line="360" w:lineRule="auto"/>
        <w:ind w:left="1050" w:hanging="420"/>
        <w:rPr>
          <w:kern w:val="0"/>
          <w:sz w:val="24"/>
        </w:rPr>
      </w:pPr>
      <w:r>
        <w:rPr>
          <w:kern w:val="0"/>
          <w:sz w:val="24"/>
        </w:rPr>
        <w:t>配合答复供应商的询问、质疑和投诉等事项,不得泄露评审文件、评审情况和在评审过程中获悉的商业秘密；</w:t>
      </w:r>
    </w:p>
    <w:p>
      <w:pPr>
        <w:numPr>
          <w:ilvl w:val="0"/>
          <w:numId w:val="6"/>
        </w:numPr>
        <w:autoSpaceDE w:val="0"/>
        <w:autoSpaceDN w:val="0"/>
        <w:spacing w:line="360" w:lineRule="auto"/>
        <w:ind w:left="1050" w:hanging="420"/>
        <w:rPr>
          <w:kern w:val="0"/>
        </w:rPr>
      </w:pPr>
      <w:r>
        <w:rPr>
          <w:kern w:val="0"/>
          <w:sz w:val="24"/>
        </w:rPr>
        <w:t>向采购人、采购代理机构或者有关部门报告评标中发现的违法行为。</w:t>
      </w:r>
    </w:p>
    <w:p>
      <w:pPr>
        <w:numPr>
          <w:ilvl w:val="0"/>
          <w:numId w:val="5"/>
        </w:numPr>
        <w:autoSpaceDE w:val="0"/>
        <w:autoSpaceDN w:val="0"/>
        <w:spacing w:line="360" w:lineRule="auto"/>
        <w:rPr>
          <w:kern w:val="0"/>
          <w:sz w:val="24"/>
        </w:rPr>
      </w:pPr>
      <w:r>
        <w:rPr>
          <w:kern w:val="0"/>
          <w:sz w:val="24"/>
        </w:rPr>
        <w:t>评标委员会由采购人代表和评审专家组成，成员人数应当为5人以上单数，其中评审专家不得少于成员总数的三分之二。</w:t>
      </w:r>
    </w:p>
    <w:p>
      <w:pPr>
        <w:autoSpaceDE w:val="0"/>
        <w:autoSpaceDN w:val="0"/>
        <w:spacing w:line="360" w:lineRule="auto"/>
        <w:ind w:firstLine="480" w:firstLineChars="200"/>
        <w:rPr>
          <w:kern w:val="0"/>
          <w:sz w:val="24"/>
        </w:rPr>
      </w:pPr>
      <w:r>
        <w:rPr>
          <w:kern w:val="0"/>
          <w:sz w:val="24"/>
        </w:rPr>
        <w:t>采购项目符合下列情形之一的，评标委员会成员人数应当为7人以上单数：</w:t>
      </w:r>
    </w:p>
    <w:p>
      <w:pPr>
        <w:autoSpaceDE w:val="0"/>
        <w:autoSpaceDN w:val="0"/>
        <w:spacing w:line="360" w:lineRule="auto"/>
        <w:ind w:firstLine="480" w:firstLineChars="200"/>
        <w:rPr>
          <w:kern w:val="0"/>
          <w:sz w:val="24"/>
        </w:rPr>
      </w:pPr>
      <w:r>
        <w:rPr>
          <w:kern w:val="0"/>
          <w:sz w:val="24"/>
        </w:rPr>
        <w:t>（1）采购预算金额在1000万元以上；</w:t>
      </w:r>
    </w:p>
    <w:p>
      <w:pPr>
        <w:autoSpaceDE w:val="0"/>
        <w:autoSpaceDN w:val="0"/>
        <w:spacing w:line="360" w:lineRule="auto"/>
        <w:ind w:firstLine="480" w:firstLineChars="200"/>
        <w:rPr>
          <w:kern w:val="0"/>
          <w:sz w:val="24"/>
        </w:rPr>
      </w:pPr>
      <w:r>
        <w:rPr>
          <w:kern w:val="0"/>
          <w:sz w:val="24"/>
        </w:rPr>
        <w:t>（2）技术复杂；</w:t>
      </w:r>
    </w:p>
    <w:p>
      <w:pPr>
        <w:autoSpaceDE w:val="0"/>
        <w:autoSpaceDN w:val="0"/>
        <w:spacing w:line="360" w:lineRule="auto"/>
        <w:ind w:firstLine="480" w:firstLineChars="200"/>
        <w:rPr>
          <w:kern w:val="0"/>
          <w:sz w:val="24"/>
        </w:rPr>
      </w:pPr>
      <w:r>
        <w:rPr>
          <w:kern w:val="0"/>
          <w:sz w:val="24"/>
        </w:rPr>
        <w:t>（3）社会影响较大。</w:t>
      </w:r>
    </w:p>
    <w:p>
      <w:pPr>
        <w:autoSpaceDE w:val="0"/>
        <w:autoSpaceDN w:val="0"/>
        <w:spacing w:line="360" w:lineRule="auto"/>
        <w:ind w:firstLine="480" w:firstLineChars="200"/>
        <w:rPr>
          <w:kern w:val="0"/>
          <w:sz w:val="24"/>
        </w:rPr>
      </w:pPr>
      <w:r>
        <w:rPr>
          <w:kern w:val="0"/>
          <w:sz w:val="24"/>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kern w:val="0"/>
          <w:sz w:val="24"/>
        </w:rPr>
      </w:pPr>
      <w:r>
        <w:rPr>
          <w:kern w:val="0"/>
          <w:sz w:val="24"/>
        </w:rPr>
        <w:t>评标委员会成员名单在评标结果公告前应当保密。</w:t>
      </w:r>
    </w:p>
    <w:p>
      <w:pPr>
        <w:numPr>
          <w:ilvl w:val="0"/>
          <w:numId w:val="5"/>
        </w:numPr>
        <w:autoSpaceDE w:val="0"/>
        <w:autoSpaceDN w:val="0"/>
        <w:spacing w:line="360" w:lineRule="auto"/>
        <w:rPr>
          <w:kern w:val="0"/>
        </w:rPr>
      </w:pPr>
      <w:r>
        <w:rPr>
          <w:kern w:val="0"/>
          <w:sz w:val="24"/>
          <w:lang w:val="zh-CN"/>
        </w:rPr>
        <w:t>采购人或采购代理机构</w:t>
      </w:r>
      <w:r>
        <w:rPr>
          <w:kern w:val="0"/>
          <w:sz w:val="24"/>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numPr>
          <w:ilvl w:val="0"/>
          <w:numId w:val="5"/>
        </w:numPr>
        <w:autoSpaceDE w:val="0"/>
        <w:autoSpaceDN w:val="0"/>
        <w:spacing w:line="360" w:lineRule="auto"/>
        <w:rPr>
          <w:kern w:val="0"/>
          <w:sz w:val="24"/>
        </w:rPr>
      </w:pPr>
      <w:r>
        <w:rPr>
          <w:kern w:val="0"/>
          <w:sz w:val="24"/>
        </w:rPr>
        <w:t>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left="420"/>
        <w:rPr>
          <w:kern w:val="0"/>
          <w:sz w:val="24"/>
          <w:lang w:val="zh-CN"/>
        </w:rPr>
      </w:pPr>
      <w:r>
        <w:rPr>
          <w:kern w:val="0"/>
          <w:sz w:val="24"/>
          <w:lang w:val="zh-CN"/>
        </w:rPr>
        <w:t>采购代理机构</w:t>
      </w:r>
      <w:r>
        <w:rPr>
          <w:kern w:val="0"/>
          <w:sz w:val="24"/>
        </w:rPr>
        <w:t>应当将变更、重新组建评标委员会的情况予以记录，并随采购文件一并存档。</w:t>
      </w:r>
    </w:p>
    <w:p>
      <w:pPr>
        <w:pStyle w:val="11"/>
        <w:spacing w:before="0" w:after="0" w:line="360" w:lineRule="auto"/>
        <w:jc w:val="left"/>
        <w:rPr>
          <w:rFonts w:ascii="Times New Roman" w:hAnsi="Times New Roman"/>
          <w:lang w:val="zh-CN"/>
        </w:rPr>
      </w:pPr>
      <w:bookmarkStart w:id="52" w:name="_Toc2739"/>
      <w:bookmarkStart w:id="53" w:name="_Toc18151"/>
      <w:r>
        <w:rPr>
          <w:rFonts w:ascii="Times New Roman" w:hAnsi="Times New Roman"/>
          <w:sz w:val="28"/>
          <w:szCs w:val="28"/>
          <w:lang w:val="zh-CN"/>
        </w:rPr>
        <w:t>19.评审工作程序</w:t>
      </w:r>
      <w:bookmarkEnd w:id="52"/>
      <w:bookmarkEnd w:id="53"/>
    </w:p>
    <w:p>
      <w:pPr>
        <w:numPr>
          <w:ilvl w:val="0"/>
          <w:numId w:val="7"/>
        </w:numPr>
        <w:autoSpaceDE w:val="0"/>
        <w:autoSpaceDN w:val="0"/>
        <w:spacing w:line="360" w:lineRule="auto"/>
        <w:rPr>
          <w:kern w:val="0"/>
          <w:sz w:val="24"/>
          <w:lang w:val="zh-CN"/>
        </w:rPr>
      </w:pPr>
      <w:r>
        <w:rPr>
          <w:kern w:val="0"/>
          <w:sz w:val="24"/>
          <w:lang w:val="zh-CN"/>
        </w:rPr>
        <w:t>评标委员会应当对符合资格的</w:t>
      </w:r>
      <w:r>
        <w:rPr>
          <w:rFonts w:hint="eastAsia"/>
          <w:kern w:val="0"/>
          <w:sz w:val="24"/>
          <w:lang w:val="zh-CN"/>
        </w:rPr>
        <w:t>供应商</w:t>
      </w:r>
      <w:r>
        <w:rPr>
          <w:kern w:val="0"/>
          <w:sz w:val="24"/>
          <w:lang w:val="zh-CN"/>
        </w:rPr>
        <w:t>的投标文件进行符合性审查，以确定其是否满足招标文件的实质性要求。</w:t>
      </w:r>
    </w:p>
    <w:p>
      <w:pPr>
        <w:autoSpaceDE w:val="0"/>
        <w:autoSpaceDN w:val="0"/>
        <w:spacing w:line="360" w:lineRule="auto"/>
        <w:ind w:firstLine="480" w:firstLineChars="200"/>
        <w:rPr>
          <w:kern w:val="0"/>
          <w:sz w:val="24"/>
          <w:lang w:val="zh-CN"/>
        </w:rPr>
      </w:pPr>
      <w:r>
        <w:rPr>
          <w:bCs/>
          <w:kern w:val="0"/>
          <w:sz w:val="24"/>
        </w:rPr>
        <w:t>19.1.1</w:t>
      </w:r>
      <w:r>
        <w:rPr>
          <w:kern w:val="0"/>
          <w:sz w:val="24"/>
          <w:lang w:val="zh-CN"/>
        </w:rPr>
        <w:t>投标文件中含义不明确、同类问题表述不一致或者有明显文字和计算错误的内容，评标委员会应当以书面形式要求</w:t>
      </w:r>
      <w:r>
        <w:rPr>
          <w:rFonts w:hint="eastAsia"/>
          <w:kern w:val="0"/>
          <w:sz w:val="24"/>
          <w:lang w:val="zh-CN"/>
        </w:rPr>
        <w:t>供应商</w:t>
      </w:r>
      <w:r>
        <w:rPr>
          <w:kern w:val="0"/>
          <w:sz w:val="24"/>
          <w:lang w:val="zh-CN"/>
        </w:rPr>
        <w:t>作出必要的澄清、说明或者补正。</w:t>
      </w:r>
    </w:p>
    <w:p>
      <w:pPr>
        <w:autoSpaceDE w:val="0"/>
        <w:autoSpaceDN w:val="0"/>
        <w:spacing w:line="360" w:lineRule="auto"/>
        <w:ind w:firstLine="480" w:firstLineChars="200"/>
        <w:rPr>
          <w:b/>
          <w:bCs/>
          <w:kern w:val="0"/>
          <w:sz w:val="24"/>
        </w:rPr>
      </w:pPr>
      <w:r>
        <w:rPr>
          <w:rFonts w:hint="eastAsia"/>
          <w:kern w:val="0"/>
          <w:sz w:val="24"/>
          <w:lang w:val="zh-CN"/>
        </w:rPr>
        <w:t>供应商</w:t>
      </w:r>
      <w:r>
        <w:rPr>
          <w:kern w:val="0"/>
          <w:sz w:val="24"/>
          <w:lang w:val="zh-CN"/>
        </w:rPr>
        <w:t>的澄清、说明或者补正应当采用书面形式，并加盖公章，或者由法定代表人或其授权的代表签字。</w:t>
      </w:r>
      <w:r>
        <w:rPr>
          <w:rFonts w:hint="eastAsia"/>
          <w:kern w:val="0"/>
          <w:sz w:val="24"/>
          <w:lang w:val="zh-CN"/>
        </w:rPr>
        <w:t>供应商</w:t>
      </w:r>
      <w:r>
        <w:rPr>
          <w:kern w:val="0"/>
          <w:sz w:val="24"/>
          <w:lang w:val="zh-CN"/>
        </w:rPr>
        <w:t>的澄清、说明或者补正不得超出投标文件的范围或者改变投标文件的实质性内容。</w:t>
      </w:r>
    </w:p>
    <w:p>
      <w:pPr>
        <w:autoSpaceDE w:val="0"/>
        <w:autoSpaceDN w:val="0"/>
        <w:spacing w:line="360" w:lineRule="auto"/>
        <w:ind w:firstLine="480" w:firstLineChars="200"/>
        <w:rPr>
          <w:kern w:val="0"/>
          <w:sz w:val="24"/>
          <w:lang w:val="zh-CN"/>
        </w:rPr>
      </w:pPr>
      <w:r>
        <w:rPr>
          <w:kern w:val="0"/>
          <w:sz w:val="24"/>
          <w:lang w:val="zh-CN"/>
        </w:rPr>
        <w:t xml:space="preserve">19.1.2 </w:t>
      </w:r>
      <w:r>
        <w:rPr>
          <w:rFonts w:hint="eastAsia"/>
          <w:kern w:val="0"/>
          <w:sz w:val="24"/>
          <w:lang w:val="zh-CN"/>
        </w:rPr>
        <w:t>供应商</w:t>
      </w:r>
      <w:r>
        <w:rPr>
          <w:kern w:val="0"/>
          <w:sz w:val="24"/>
          <w:lang w:val="zh-CN"/>
        </w:rPr>
        <w:t>存在下列情况之一的，投标无效:</w:t>
      </w:r>
    </w:p>
    <w:p>
      <w:pPr>
        <w:numPr>
          <w:ilvl w:val="0"/>
          <w:numId w:val="8"/>
        </w:numPr>
        <w:autoSpaceDE w:val="0"/>
        <w:autoSpaceDN w:val="0"/>
        <w:spacing w:line="360" w:lineRule="auto"/>
        <w:rPr>
          <w:kern w:val="0"/>
          <w:sz w:val="24"/>
          <w:lang w:val="zh-CN"/>
        </w:rPr>
      </w:pPr>
      <w:r>
        <w:rPr>
          <w:kern w:val="0"/>
          <w:sz w:val="24"/>
          <w:lang w:val="zh-CN"/>
        </w:rPr>
        <w:t>符合性审查文件未按招标文件要求签署、盖章的；</w:t>
      </w:r>
    </w:p>
    <w:p>
      <w:pPr>
        <w:numPr>
          <w:ilvl w:val="0"/>
          <w:numId w:val="8"/>
        </w:numPr>
        <w:autoSpaceDE w:val="0"/>
        <w:autoSpaceDN w:val="0"/>
        <w:spacing w:line="360" w:lineRule="auto"/>
        <w:rPr>
          <w:kern w:val="0"/>
          <w:sz w:val="24"/>
          <w:lang w:val="zh-CN"/>
        </w:rPr>
      </w:pPr>
      <w:r>
        <w:rPr>
          <w:kern w:val="0"/>
          <w:sz w:val="24"/>
          <w:lang w:val="zh-CN"/>
        </w:rPr>
        <w:t>未按第11.2（12）-（15）款要求提供相关资料的；</w:t>
      </w:r>
    </w:p>
    <w:p>
      <w:pPr>
        <w:numPr>
          <w:ilvl w:val="0"/>
          <w:numId w:val="8"/>
        </w:numPr>
        <w:autoSpaceDE w:val="0"/>
        <w:autoSpaceDN w:val="0"/>
        <w:spacing w:line="360" w:lineRule="auto"/>
        <w:rPr>
          <w:kern w:val="0"/>
          <w:sz w:val="24"/>
          <w:lang w:val="zh-CN"/>
        </w:rPr>
      </w:pPr>
      <w:r>
        <w:rPr>
          <w:kern w:val="0"/>
          <w:sz w:val="24"/>
          <w:lang w:val="zh-CN"/>
        </w:rPr>
        <w:t>投标文件含有采购人不能接受的附加条件的；</w:t>
      </w:r>
    </w:p>
    <w:p>
      <w:pPr>
        <w:numPr>
          <w:ilvl w:val="0"/>
          <w:numId w:val="8"/>
        </w:numPr>
        <w:autoSpaceDE w:val="0"/>
        <w:autoSpaceDN w:val="0"/>
        <w:spacing w:line="360" w:lineRule="auto"/>
        <w:rPr>
          <w:kern w:val="0"/>
          <w:sz w:val="24"/>
          <w:lang w:val="zh-CN"/>
        </w:rPr>
      </w:pPr>
      <w:r>
        <w:rPr>
          <w:kern w:val="0"/>
          <w:sz w:val="24"/>
          <w:lang w:val="zh-CN"/>
        </w:rPr>
        <w:t>产品交货时间不能满足招标文件要求的；</w:t>
      </w:r>
    </w:p>
    <w:p>
      <w:pPr>
        <w:numPr>
          <w:ilvl w:val="0"/>
          <w:numId w:val="8"/>
        </w:numPr>
        <w:autoSpaceDE w:val="0"/>
        <w:autoSpaceDN w:val="0"/>
        <w:spacing w:line="360" w:lineRule="auto"/>
        <w:rPr>
          <w:kern w:val="0"/>
          <w:sz w:val="24"/>
          <w:lang w:val="zh-CN"/>
        </w:rPr>
      </w:pPr>
      <w:r>
        <w:rPr>
          <w:kern w:val="0"/>
          <w:sz w:val="24"/>
          <w:lang w:val="zh-CN"/>
        </w:rPr>
        <w:t>投标总报价超过招标文件规定的采购预算额度或者最高限价的；</w:t>
      </w:r>
    </w:p>
    <w:p>
      <w:pPr>
        <w:numPr>
          <w:ilvl w:val="0"/>
          <w:numId w:val="8"/>
        </w:numPr>
        <w:autoSpaceDE w:val="0"/>
        <w:autoSpaceDN w:val="0"/>
        <w:spacing w:line="360" w:lineRule="auto"/>
        <w:rPr>
          <w:kern w:val="0"/>
          <w:sz w:val="24"/>
          <w:lang w:val="zh-CN"/>
        </w:rPr>
      </w:pPr>
      <w:r>
        <w:rPr>
          <w:kern w:val="0"/>
          <w:sz w:val="24"/>
          <w:lang w:val="zh-CN"/>
        </w:rPr>
        <w:t>存在串通投标行为；</w:t>
      </w:r>
    </w:p>
    <w:p>
      <w:pPr>
        <w:numPr>
          <w:ilvl w:val="0"/>
          <w:numId w:val="8"/>
        </w:numPr>
        <w:autoSpaceDE w:val="0"/>
        <w:autoSpaceDN w:val="0"/>
        <w:spacing w:line="360" w:lineRule="auto"/>
        <w:rPr>
          <w:kern w:val="0"/>
          <w:sz w:val="24"/>
          <w:lang w:val="zh-CN"/>
        </w:rPr>
      </w:pPr>
      <w:r>
        <w:rPr>
          <w:kern w:val="0"/>
          <w:sz w:val="24"/>
          <w:lang w:val="zh-CN"/>
        </w:rPr>
        <w:t>投标报价出现前后不一致，又不按19.1.</w:t>
      </w:r>
      <w:r>
        <w:rPr>
          <w:rFonts w:hint="eastAsia"/>
          <w:kern w:val="0"/>
          <w:sz w:val="24"/>
          <w:lang w:val="zh-CN"/>
        </w:rPr>
        <w:t>3</w:t>
      </w:r>
      <w:r>
        <w:rPr>
          <w:kern w:val="0"/>
          <w:sz w:val="24"/>
          <w:lang w:val="zh-CN"/>
        </w:rPr>
        <w:t>进行确认的；</w:t>
      </w:r>
    </w:p>
    <w:p>
      <w:pPr>
        <w:numPr>
          <w:ilvl w:val="0"/>
          <w:numId w:val="8"/>
        </w:numPr>
        <w:autoSpaceDE w:val="0"/>
        <w:autoSpaceDN w:val="0"/>
        <w:spacing w:line="360" w:lineRule="auto"/>
        <w:rPr>
          <w:kern w:val="0"/>
          <w:sz w:val="24"/>
          <w:lang w:val="zh-CN"/>
        </w:rPr>
      </w:pPr>
      <w:r>
        <w:rPr>
          <w:kern w:val="0"/>
          <w:sz w:val="24"/>
          <w:lang w:val="zh-CN"/>
        </w:rPr>
        <w:t>评标委员会认为应按无效投标处理的其他情况；</w:t>
      </w:r>
    </w:p>
    <w:p>
      <w:pPr>
        <w:numPr>
          <w:ilvl w:val="0"/>
          <w:numId w:val="8"/>
        </w:numPr>
        <w:autoSpaceDE w:val="0"/>
        <w:autoSpaceDN w:val="0"/>
        <w:spacing w:line="360" w:lineRule="auto"/>
        <w:rPr>
          <w:kern w:val="0"/>
          <w:sz w:val="24"/>
          <w:lang w:val="zh-CN"/>
        </w:rPr>
      </w:pPr>
      <w:r>
        <w:rPr>
          <w:kern w:val="0"/>
          <w:sz w:val="24"/>
          <w:lang w:val="zh-CN"/>
        </w:rPr>
        <w:t>法律、法规和招标文件规定的其他无效情形。</w:t>
      </w:r>
    </w:p>
    <w:p>
      <w:pPr>
        <w:autoSpaceDE w:val="0"/>
        <w:autoSpaceDN w:val="0"/>
        <w:spacing w:line="360" w:lineRule="auto"/>
        <w:ind w:firstLine="480" w:firstLineChars="200"/>
        <w:rPr>
          <w:kern w:val="0"/>
          <w:lang w:val="zh-CN"/>
        </w:rPr>
      </w:pPr>
      <w:r>
        <w:rPr>
          <w:kern w:val="0"/>
          <w:sz w:val="24"/>
        </w:rPr>
        <w:t>对投标无效的</w:t>
      </w:r>
      <w:r>
        <w:rPr>
          <w:rFonts w:hint="eastAsia"/>
          <w:kern w:val="0"/>
          <w:sz w:val="24"/>
        </w:rPr>
        <w:t>供应商</w:t>
      </w:r>
      <w:r>
        <w:rPr>
          <w:kern w:val="0"/>
          <w:sz w:val="24"/>
        </w:rPr>
        <w:t>，采购人或采购代理机构应当告知其投标无效的原因。</w:t>
      </w:r>
    </w:p>
    <w:p>
      <w:pPr>
        <w:autoSpaceDE w:val="0"/>
        <w:autoSpaceDN w:val="0"/>
        <w:spacing w:line="360" w:lineRule="auto"/>
        <w:ind w:firstLine="480" w:firstLineChars="200"/>
        <w:rPr>
          <w:kern w:val="0"/>
          <w:sz w:val="24"/>
        </w:rPr>
      </w:pPr>
      <w:r>
        <w:rPr>
          <w:kern w:val="0"/>
          <w:sz w:val="24"/>
        </w:rPr>
        <w:t>19.1.3投标文件报价出现前后不一致的，按照下列规定修正：</w:t>
      </w:r>
    </w:p>
    <w:p>
      <w:pPr>
        <w:autoSpaceDE w:val="0"/>
        <w:autoSpaceDN w:val="0"/>
        <w:spacing w:line="360" w:lineRule="auto"/>
        <w:ind w:firstLine="480" w:firstLineChars="200"/>
        <w:rPr>
          <w:kern w:val="0"/>
          <w:sz w:val="24"/>
        </w:rPr>
      </w:pPr>
      <w:r>
        <w:rPr>
          <w:kern w:val="0"/>
          <w:sz w:val="24"/>
        </w:rPr>
        <w:t>（1）投标文件中开标一览表（报价表）内容与投标文件中相应内容不一致的，以开标一览表（报价表）为准；</w:t>
      </w:r>
    </w:p>
    <w:p>
      <w:pPr>
        <w:autoSpaceDE w:val="0"/>
        <w:autoSpaceDN w:val="0"/>
        <w:spacing w:line="360" w:lineRule="auto"/>
        <w:ind w:firstLine="480" w:firstLineChars="200"/>
        <w:rPr>
          <w:kern w:val="0"/>
          <w:sz w:val="24"/>
        </w:rPr>
      </w:pPr>
      <w:r>
        <w:rPr>
          <w:kern w:val="0"/>
          <w:sz w:val="24"/>
        </w:rPr>
        <w:t>（2）大写金额和小写金额不一致的，以大写金额为准；</w:t>
      </w:r>
    </w:p>
    <w:p>
      <w:pPr>
        <w:autoSpaceDE w:val="0"/>
        <w:autoSpaceDN w:val="0"/>
        <w:spacing w:line="360" w:lineRule="auto"/>
        <w:ind w:firstLine="480" w:firstLineChars="200"/>
        <w:rPr>
          <w:kern w:val="0"/>
          <w:sz w:val="24"/>
        </w:rPr>
      </w:pPr>
      <w:r>
        <w:rPr>
          <w:kern w:val="0"/>
          <w:sz w:val="24"/>
        </w:rPr>
        <w:t>（3）单价金额小数点或者百分比有明显错位的，以开标一览表的总价为准，并修改单价；</w:t>
      </w:r>
    </w:p>
    <w:p>
      <w:pPr>
        <w:autoSpaceDE w:val="0"/>
        <w:autoSpaceDN w:val="0"/>
        <w:spacing w:line="360" w:lineRule="auto"/>
        <w:ind w:firstLine="480" w:firstLineChars="200"/>
        <w:rPr>
          <w:kern w:val="0"/>
          <w:sz w:val="24"/>
        </w:rPr>
      </w:pPr>
      <w:r>
        <w:rPr>
          <w:kern w:val="0"/>
          <w:sz w:val="24"/>
        </w:rPr>
        <w:t>（4）总价金额与按单价汇总金额不一致的，以单价金额计算结果为准。</w:t>
      </w:r>
    </w:p>
    <w:p>
      <w:pPr>
        <w:autoSpaceDE w:val="0"/>
        <w:autoSpaceDN w:val="0"/>
        <w:spacing w:line="360" w:lineRule="auto"/>
        <w:ind w:firstLine="480" w:firstLineChars="200"/>
        <w:rPr>
          <w:kern w:val="0"/>
          <w:sz w:val="24"/>
        </w:rPr>
      </w:pPr>
      <w:r>
        <w:rPr>
          <w:kern w:val="0"/>
          <w:sz w:val="24"/>
        </w:rPr>
        <w:t>同时出现两种以上不一致的，按照前款规定的顺序修正。修正后的报价按19.1.1第二款的规定经</w:t>
      </w:r>
      <w:r>
        <w:rPr>
          <w:rFonts w:hint="eastAsia"/>
          <w:kern w:val="0"/>
          <w:sz w:val="24"/>
        </w:rPr>
        <w:t>供应商</w:t>
      </w:r>
      <w:r>
        <w:rPr>
          <w:kern w:val="0"/>
          <w:sz w:val="24"/>
        </w:rPr>
        <w:t>确认后产生约束力，</w:t>
      </w:r>
      <w:r>
        <w:rPr>
          <w:rFonts w:hint="eastAsia"/>
          <w:kern w:val="0"/>
          <w:sz w:val="24"/>
        </w:rPr>
        <w:t>供应商</w:t>
      </w:r>
      <w:r>
        <w:rPr>
          <w:kern w:val="0"/>
          <w:sz w:val="24"/>
        </w:rPr>
        <w:t>不确认的，其投标无效。</w:t>
      </w:r>
    </w:p>
    <w:p>
      <w:pPr>
        <w:numPr>
          <w:ilvl w:val="0"/>
          <w:numId w:val="7"/>
        </w:numPr>
        <w:autoSpaceDE w:val="0"/>
        <w:autoSpaceDN w:val="0"/>
        <w:spacing w:line="360" w:lineRule="auto"/>
        <w:ind w:left="-6" w:firstLine="426"/>
        <w:rPr>
          <w:kern w:val="0"/>
          <w:sz w:val="24"/>
          <w:lang w:val="zh-CN"/>
        </w:rPr>
      </w:pPr>
      <w:r>
        <w:rPr>
          <w:kern w:val="0"/>
          <w:sz w:val="24"/>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kern w:val="0"/>
          <w:sz w:val="24"/>
          <w:lang w:val="zh-CN"/>
        </w:rPr>
      </w:pPr>
      <w:r>
        <w:rPr>
          <w:kern w:val="0"/>
          <w:sz w:val="24"/>
          <w:lang w:val="zh-CN"/>
        </w:rPr>
        <w:t>根据《政府采购促进中小企业发展暂行办法》，属小型、微型企业制造的货物（产品），</w:t>
      </w:r>
      <w:r>
        <w:rPr>
          <w:rFonts w:hint="eastAsia"/>
          <w:kern w:val="0"/>
          <w:sz w:val="24"/>
          <w:lang w:val="zh-CN"/>
        </w:rPr>
        <w:t>供应商</w:t>
      </w:r>
      <w:r>
        <w:rPr>
          <w:kern w:val="0"/>
          <w:sz w:val="24"/>
          <w:lang w:val="zh-CN"/>
        </w:rPr>
        <w:t>须提供该制造（生产）企业出具的《小型、微型企业声明函》、《从业人员声明函》，其划型标准严格按照国家工信部、国家统计局、国家发改委、财政部出台的《中小企业划型标准规定》（工信部联企业[2011]300号）执行。</w:t>
      </w:r>
      <w:r>
        <w:rPr>
          <w:rFonts w:hint="eastAsia"/>
          <w:kern w:val="0"/>
          <w:sz w:val="24"/>
          <w:lang w:val="zh-CN"/>
        </w:rPr>
        <w:t>供应商</w:t>
      </w:r>
      <w:r>
        <w:rPr>
          <w:kern w:val="0"/>
          <w:sz w:val="24"/>
          <w:lang w:val="zh-CN"/>
        </w:rPr>
        <w:t>提供的《小型、微型企业声明函》、《从业人员声明函》资料必须真实，否则，按照有关规定予以处理。</w:t>
      </w:r>
    </w:p>
    <w:p>
      <w:pPr>
        <w:autoSpaceDE w:val="0"/>
        <w:autoSpaceDN w:val="0"/>
        <w:spacing w:line="360" w:lineRule="auto"/>
        <w:ind w:firstLine="480" w:firstLineChars="200"/>
        <w:rPr>
          <w:kern w:val="0"/>
          <w:sz w:val="24"/>
          <w:lang w:val="zh-CN"/>
        </w:rPr>
      </w:pPr>
      <w:r>
        <w:rPr>
          <w:kern w:val="0"/>
          <w:sz w:val="24"/>
          <w:lang w:val="zh-CN"/>
        </w:rPr>
        <w:t>根据财政部、民政部、中国残疾人联合会出台的《关于促进残疾人就业政府采购政策的通知》（财库[2017]141号），属残疾人福利性单位的，</w:t>
      </w:r>
      <w:r>
        <w:rPr>
          <w:rFonts w:hint="eastAsia"/>
          <w:kern w:val="0"/>
          <w:sz w:val="24"/>
          <w:lang w:val="zh-CN"/>
        </w:rPr>
        <w:t>供应商</w:t>
      </w:r>
      <w:r>
        <w:rPr>
          <w:kern w:val="0"/>
          <w:sz w:val="24"/>
          <w:lang w:val="zh-CN"/>
        </w:rPr>
        <w:t>须提供《残疾人福利性单位声明函》（详见</w:t>
      </w:r>
      <w:r>
        <w:rPr>
          <w:rFonts w:hint="eastAsia"/>
          <w:kern w:val="0"/>
          <w:sz w:val="24"/>
          <w:lang w:val="zh-CN"/>
        </w:rPr>
        <w:t>格式18</w:t>
      </w:r>
      <w:r>
        <w:rPr>
          <w:kern w:val="0"/>
          <w:sz w:val="24"/>
          <w:lang w:val="zh-CN"/>
        </w:rPr>
        <w:t>），并由</w:t>
      </w:r>
      <w:r>
        <w:rPr>
          <w:rFonts w:hint="eastAsia"/>
          <w:kern w:val="0"/>
          <w:sz w:val="24"/>
          <w:lang w:val="zh-CN"/>
        </w:rPr>
        <w:t>供应商</w:t>
      </w:r>
      <w:r>
        <w:rPr>
          <w:kern w:val="0"/>
          <w:sz w:val="24"/>
          <w:lang w:val="zh-CN"/>
        </w:rPr>
        <w:t>加盖公章，残疾人福利性单位视同小型、微型企业，享受预留份额、评标中价格扣除等促进中小企业发展的政府采购政策。向残疾人福利性单位采购的金额，计入面向中小企业采购的统计数据。</w:t>
      </w:r>
      <w:r>
        <w:rPr>
          <w:rFonts w:hint="eastAsia"/>
          <w:kern w:val="0"/>
          <w:sz w:val="24"/>
          <w:lang w:val="zh-CN"/>
        </w:rPr>
        <w:t>供应商</w:t>
      </w:r>
      <w:r>
        <w:rPr>
          <w:kern w:val="0"/>
          <w:sz w:val="24"/>
          <w:lang w:val="zh-CN"/>
        </w:rPr>
        <w:t>提供的《残疾人福利性单位声明函》资料必须真实，否则，按照有关规定予以处理。</w:t>
      </w:r>
    </w:p>
    <w:p>
      <w:pPr>
        <w:numPr>
          <w:ilvl w:val="0"/>
          <w:numId w:val="7"/>
        </w:numPr>
        <w:autoSpaceDE w:val="0"/>
        <w:autoSpaceDN w:val="0"/>
        <w:spacing w:line="360" w:lineRule="auto"/>
        <w:ind w:left="-6" w:firstLine="426"/>
        <w:rPr>
          <w:kern w:val="0"/>
          <w:lang w:val="zh-CN"/>
        </w:rPr>
      </w:pPr>
      <w:r>
        <w:rPr>
          <w:kern w:val="0"/>
          <w:sz w:val="24"/>
          <w:lang w:val="zh-CN"/>
        </w:rPr>
        <w:t>在评审过程中，</w:t>
      </w:r>
      <w:r>
        <w:rPr>
          <w:sz w:val="24"/>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7"/>
        </w:numPr>
        <w:autoSpaceDE w:val="0"/>
        <w:autoSpaceDN w:val="0"/>
        <w:spacing w:line="360" w:lineRule="auto"/>
        <w:ind w:left="-6" w:firstLine="426"/>
        <w:rPr>
          <w:kern w:val="0"/>
          <w:sz w:val="24"/>
          <w:lang w:val="zh-CN"/>
        </w:rPr>
      </w:pPr>
      <w:r>
        <w:rPr>
          <w:kern w:val="0"/>
          <w:sz w:val="24"/>
          <w:lang w:val="zh-CN"/>
        </w:rPr>
        <w:t>评标委员会应当按照招标文件中规定的评标方法和标准，对符合性审查合格的投标</w:t>
      </w:r>
      <w:r>
        <w:rPr>
          <w:sz w:val="24"/>
          <w:shd w:val="clear" w:color="auto" w:fill="FFFFFF"/>
        </w:rPr>
        <w:t>文件进行商务和技术评估，综合比较与评价。</w:t>
      </w:r>
    </w:p>
    <w:p>
      <w:pPr>
        <w:numPr>
          <w:ilvl w:val="0"/>
          <w:numId w:val="7"/>
        </w:numPr>
        <w:autoSpaceDE w:val="0"/>
        <w:autoSpaceDN w:val="0"/>
        <w:spacing w:line="360" w:lineRule="auto"/>
        <w:ind w:left="-6" w:firstLine="426"/>
        <w:rPr>
          <w:kern w:val="0"/>
          <w:sz w:val="24"/>
        </w:rPr>
      </w:pPr>
      <w:r>
        <w:rPr>
          <w:sz w:val="24"/>
          <w:shd w:val="clear" w:color="auto" w:fill="FFFFFF"/>
        </w:rPr>
        <w:t>评标委员会认为</w:t>
      </w:r>
      <w:r>
        <w:rPr>
          <w:rFonts w:hint="eastAsia"/>
          <w:sz w:val="24"/>
          <w:shd w:val="clear" w:color="auto" w:fill="FFFFFF"/>
        </w:rPr>
        <w:t>供应商</w:t>
      </w:r>
      <w:r>
        <w:rPr>
          <w:sz w:val="24"/>
          <w:shd w:val="clear" w:color="auto" w:fill="FFFFFF"/>
        </w:rPr>
        <w:t>的报价明显低于其他通过符合性审查</w:t>
      </w:r>
      <w:r>
        <w:rPr>
          <w:rFonts w:hint="eastAsia"/>
          <w:sz w:val="24"/>
          <w:shd w:val="clear" w:color="auto" w:fill="FFFFFF"/>
        </w:rPr>
        <w:t>供应商</w:t>
      </w:r>
      <w:r>
        <w:rPr>
          <w:sz w:val="24"/>
          <w:shd w:val="clear" w:color="auto" w:fill="FFFFFF"/>
        </w:rPr>
        <w:t>的报价，有可能影响产品质量或者不能诚信履约的，应当要求其在评标现场合理的时间内提供书面说明，必要时提交相关证明材料；</w:t>
      </w:r>
      <w:r>
        <w:rPr>
          <w:rFonts w:hint="eastAsia"/>
          <w:sz w:val="24"/>
          <w:shd w:val="clear" w:color="auto" w:fill="FFFFFF"/>
        </w:rPr>
        <w:t>供应商</w:t>
      </w:r>
      <w:r>
        <w:rPr>
          <w:sz w:val="24"/>
          <w:shd w:val="clear" w:color="auto" w:fill="FFFFFF"/>
        </w:rPr>
        <w:t>不能证明其报价合理性的，评标委员会应当将其作为无效投标处理。</w:t>
      </w:r>
    </w:p>
    <w:p>
      <w:pPr>
        <w:numPr>
          <w:ilvl w:val="0"/>
          <w:numId w:val="7"/>
        </w:numPr>
        <w:autoSpaceDE w:val="0"/>
        <w:autoSpaceDN w:val="0"/>
        <w:spacing w:line="360" w:lineRule="auto"/>
        <w:ind w:left="-6" w:firstLine="426"/>
        <w:rPr>
          <w:shd w:val="clear" w:color="auto" w:fill="FFFFFF"/>
        </w:rPr>
      </w:pPr>
      <w:r>
        <w:rPr>
          <w:sz w:val="24"/>
          <w:shd w:val="clear" w:color="auto" w:fill="FFFFFF"/>
        </w:rPr>
        <w:t>使用综合评分法的采购项目，提供相同品牌产品且通过资格审查、符合性审查的不同</w:t>
      </w:r>
      <w:r>
        <w:rPr>
          <w:rFonts w:hint="eastAsia"/>
          <w:sz w:val="24"/>
          <w:shd w:val="clear" w:color="auto" w:fill="FFFFFF"/>
        </w:rPr>
        <w:t>供应商</w:t>
      </w:r>
      <w:r>
        <w:rPr>
          <w:sz w:val="24"/>
          <w:shd w:val="clear" w:color="auto" w:fill="FFFFFF"/>
        </w:rPr>
        <w:t>参加同一合同项下投标的，按一家</w:t>
      </w:r>
      <w:r>
        <w:rPr>
          <w:rFonts w:hint="eastAsia"/>
          <w:sz w:val="24"/>
          <w:shd w:val="clear" w:color="auto" w:fill="FFFFFF"/>
        </w:rPr>
        <w:t>供应商</w:t>
      </w:r>
      <w:r>
        <w:rPr>
          <w:sz w:val="24"/>
          <w:shd w:val="clear" w:color="auto" w:fill="FFFFFF"/>
        </w:rPr>
        <w:t>计算，评审后得分最高的同品牌</w:t>
      </w:r>
      <w:r>
        <w:rPr>
          <w:rFonts w:hint="eastAsia"/>
          <w:sz w:val="24"/>
          <w:shd w:val="clear" w:color="auto" w:fill="FFFFFF"/>
        </w:rPr>
        <w:t>供应商</w:t>
      </w:r>
      <w:r>
        <w:rPr>
          <w:sz w:val="24"/>
          <w:shd w:val="clear" w:color="auto" w:fill="FFFFFF"/>
        </w:rPr>
        <w:t>获得中标人推荐资格；评审得分相同的，由采购人或者采购人委托评标委员会按照招标文件规定的方式确定一个</w:t>
      </w:r>
      <w:r>
        <w:rPr>
          <w:rFonts w:hint="eastAsia"/>
          <w:sz w:val="24"/>
          <w:shd w:val="clear" w:color="auto" w:fill="FFFFFF"/>
        </w:rPr>
        <w:t>供应商</w:t>
      </w:r>
      <w:r>
        <w:rPr>
          <w:sz w:val="24"/>
          <w:shd w:val="clear" w:color="auto" w:fill="FFFFFF"/>
        </w:rPr>
        <w:t>获得中标人推荐资格，招标文件未规定的采取随机抽取方式确定，其他同品牌</w:t>
      </w:r>
      <w:r>
        <w:rPr>
          <w:rFonts w:hint="eastAsia"/>
          <w:sz w:val="24"/>
          <w:shd w:val="clear" w:color="auto" w:fill="FFFFFF"/>
        </w:rPr>
        <w:t>供应商</w:t>
      </w:r>
      <w:r>
        <w:rPr>
          <w:sz w:val="24"/>
          <w:shd w:val="clear" w:color="auto" w:fill="FFFFFF"/>
        </w:rPr>
        <w:t>不作为中标候选人。非单一产品采购项目，采购人应当根据采购项目技术构成、产品价格比重等合理确定核心产品，并在招标文件中载明。多家</w:t>
      </w:r>
      <w:r>
        <w:rPr>
          <w:rFonts w:hint="eastAsia"/>
          <w:sz w:val="24"/>
          <w:shd w:val="clear" w:color="auto" w:fill="FFFFFF"/>
        </w:rPr>
        <w:t>供应商</w:t>
      </w:r>
      <w:r>
        <w:rPr>
          <w:sz w:val="24"/>
          <w:shd w:val="clear" w:color="auto" w:fill="FFFFFF"/>
        </w:rPr>
        <w:t>提供的核心产品品牌相同的，按前款规定处理。</w:t>
      </w:r>
    </w:p>
    <w:p>
      <w:pPr>
        <w:pStyle w:val="11"/>
        <w:spacing w:before="0" w:after="0" w:line="360" w:lineRule="auto"/>
        <w:jc w:val="left"/>
        <w:rPr>
          <w:rFonts w:ascii="Times New Roman" w:hAnsi="Times New Roman"/>
          <w:sz w:val="28"/>
          <w:szCs w:val="28"/>
          <w:lang w:val="zh-CN"/>
        </w:rPr>
      </w:pPr>
      <w:bookmarkStart w:id="54" w:name="_Toc5315"/>
      <w:bookmarkStart w:id="55" w:name="_Toc16208"/>
      <w:r>
        <w:rPr>
          <w:rFonts w:ascii="Times New Roman" w:hAnsi="Times New Roman"/>
          <w:sz w:val="28"/>
          <w:szCs w:val="28"/>
          <w:lang w:val="zh-CN"/>
        </w:rPr>
        <w:t>20.评审方法和标准</w:t>
      </w:r>
      <w:bookmarkEnd w:id="54"/>
      <w:bookmarkEnd w:id="55"/>
    </w:p>
    <w:p>
      <w:pPr>
        <w:numPr>
          <w:ilvl w:val="0"/>
          <w:numId w:val="9"/>
        </w:numPr>
        <w:autoSpaceDE w:val="0"/>
        <w:autoSpaceDN w:val="0"/>
        <w:spacing w:line="360" w:lineRule="auto"/>
        <w:ind w:left="-6" w:firstLine="426"/>
        <w:rPr>
          <w:kern w:val="0"/>
          <w:sz w:val="24"/>
          <w:lang w:val="zh-CN"/>
        </w:rPr>
      </w:pPr>
      <w:r>
        <w:rPr>
          <w:kern w:val="0"/>
          <w:sz w:val="24"/>
          <w:lang w:val="zh-CN"/>
        </w:rPr>
        <w:t>依照《中华人民共和国政府采购法》、《中华人民共和国政府采购法实施条例》、《政府采购货物和服务招投标管理办法》等法律法规的规定，结合该项目的特点制定本评审办法。</w:t>
      </w:r>
    </w:p>
    <w:p>
      <w:pPr>
        <w:numPr>
          <w:ilvl w:val="0"/>
          <w:numId w:val="9"/>
        </w:numPr>
        <w:autoSpaceDE w:val="0"/>
        <w:autoSpaceDN w:val="0"/>
        <w:spacing w:line="360" w:lineRule="auto"/>
        <w:rPr>
          <w:kern w:val="0"/>
          <w:u w:val="dashDotHeavy"/>
        </w:rPr>
      </w:pPr>
      <w:r>
        <w:rPr>
          <w:kern w:val="0"/>
          <w:sz w:val="24"/>
          <w:lang w:val="zh-CN"/>
        </w:rPr>
        <w:t>本次评审方法采用综合评分法</w:t>
      </w:r>
      <w:r>
        <w:rPr>
          <w:kern w:val="0"/>
          <w:sz w:val="24"/>
        </w:rPr>
        <w:t>。</w:t>
      </w:r>
    </w:p>
    <w:p>
      <w:pPr>
        <w:autoSpaceDE w:val="0"/>
        <w:autoSpaceDN w:val="0"/>
        <w:spacing w:line="360" w:lineRule="auto"/>
        <w:ind w:firstLine="482" w:firstLineChars="200"/>
        <w:rPr>
          <w:kern w:val="0"/>
          <w:sz w:val="24"/>
          <w:lang w:val="zh-CN"/>
        </w:rPr>
      </w:pPr>
      <w:r>
        <w:rPr>
          <w:b/>
          <w:bCs/>
          <w:kern w:val="0"/>
          <w:sz w:val="24"/>
        </w:rPr>
        <w:t>评审方法：采用</w:t>
      </w:r>
      <w:r>
        <w:rPr>
          <w:b/>
          <w:bCs/>
          <w:kern w:val="0"/>
          <w:sz w:val="24"/>
          <w:lang w:val="zh-CN"/>
        </w:rPr>
        <w:t>综合评分法</w:t>
      </w:r>
    </w:p>
    <w:p>
      <w:pPr>
        <w:autoSpaceDE w:val="0"/>
        <w:autoSpaceDN w:val="0"/>
        <w:spacing w:line="360" w:lineRule="auto"/>
        <w:ind w:firstLine="480" w:firstLineChars="200"/>
        <w:rPr>
          <w:kern w:val="0"/>
          <w:sz w:val="24"/>
          <w:lang w:val="zh-CN"/>
        </w:rPr>
      </w:pPr>
      <w:r>
        <w:rPr>
          <w:kern w:val="0"/>
          <w:sz w:val="24"/>
          <w:lang w:val="zh-CN"/>
        </w:rPr>
        <w:t>综合评分法，</w:t>
      </w:r>
      <w:r>
        <w:rPr>
          <w:sz w:val="24"/>
          <w:shd w:val="clear" w:color="auto" w:fill="FFFFFF"/>
        </w:rPr>
        <w:t>是指投标文件满足招标文件全部实质性要求，且按照评审因素的量化指标评审得分最高的</w:t>
      </w:r>
      <w:r>
        <w:rPr>
          <w:rFonts w:hint="eastAsia"/>
          <w:sz w:val="24"/>
          <w:shd w:val="clear" w:color="auto" w:fill="FFFFFF"/>
        </w:rPr>
        <w:t>供应商</w:t>
      </w:r>
      <w:r>
        <w:rPr>
          <w:sz w:val="24"/>
          <w:shd w:val="clear" w:color="auto" w:fill="FFFFFF"/>
        </w:rPr>
        <w:t>为中标候选人的评标方法</w:t>
      </w:r>
      <w:r>
        <w:rPr>
          <w:kern w:val="0"/>
          <w:sz w:val="24"/>
          <w:lang w:val="zh-CN"/>
        </w:rPr>
        <w:t>。</w:t>
      </w:r>
    </w:p>
    <w:p>
      <w:pPr>
        <w:autoSpaceDE w:val="0"/>
        <w:autoSpaceDN w:val="0"/>
        <w:spacing w:line="360" w:lineRule="auto"/>
        <w:ind w:firstLine="480" w:firstLineChars="200"/>
        <w:rPr>
          <w:shd w:val="clear" w:color="auto" w:fill="FFFFFF"/>
        </w:rPr>
      </w:pPr>
      <w:r>
        <w:rPr>
          <w:sz w:val="24"/>
          <w:shd w:val="clear" w:color="auto" w:fill="FFFFFF"/>
        </w:rPr>
        <w:t>评审因素的设定应当与</w:t>
      </w:r>
      <w:r>
        <w:rPr>
          <w:rFonts w:hint="eastAsia"/>
          <w:sz w:val="24"/>
          <w:shd w:val="clear" w:color="auto" w:fill="FFFFFF"/>
        </w:rPr>
        <w:t>供应商</w:t>
      </w:r>
      <w:r>
        <w:rPr>
          <w:sz w:val="24"/>
          <w:shd w:val="clear" w:color="auto" w:fill="FFFFFF"/>
        </w:rPr>
        <w:t>所提供货物服务的质量相关，包括</w:t>
      </w:r>
      <w:r>
        <w:rPr>
          <w:rFonts w:hint="eastAsia"/>
          <w:sz w:val="24"/>
          <w:shd w:val="clear" w:color="auto" w:fill="FFFFFF"/>
        </w:rPr>
        <w:t>报价分</w:t>
      </w:r>
      <w:r>
        <w:rPr>
          <w:sz w:val="24"/>
          <w:shd w:val="clear" w:color="auto" w:fill="FFFFFF"/>
        </w:rPr>
        <w:t>、</w:t>
      </w:r>
      <w:r>
        <w:rPr>
          <w:rFonts w:hint="eastAsia"/>
          <w:sz w:val="24"/>
          <w:shd w:val="clear" w:color="auto" w:fill="FFFFFF"/>
        </w:rPr>
        <w:t>项目实施方案</w:t>
      </w:r>
      <w:r>
        <w:rPr>
          <w:sz w:val="24"/>
          <w:shd w:val="clear" w:color="auto" w:fill="FFFFFF"/>
        </w:rPr>
        <w:t>、履约能力等。资格条件不得作为评审因素。</w:t>
      </w:r>
    </w:p>
    <w:p>
      <w:pPr>
        <w:autoSpaceDE w:val="0"/>
        <w:autoSpaceDN w:val="0"/>
        <w:spacing w:line="360" w:lineRule="auto"/>
        <w:ind w:firstLine="480" w:firstLineChars="200"/>
        <w:rPr>
          <w:sz w:val="24"/>
          <w:shd w:val="clear" w:color="auto" w:fill="FFFFFF"/>
        </w:rPr>
      </w:pPr>
      <w:r>
        <w:rPr>
          <w:sz w:val="24"/>
          <w:shd w:val="clear" w:color="auto" w:fill="FFFFFF"/>
        </w:rPr>
        <w:t>评审因素应当细化和量化，且与相应的商务条件和采购需求对应。商务条件和采购需求指标有区间规定的，评审因素应当量化到相应区间，并设置各区间对应的不同分值。</w:t>
      </w:r>
    </w:p>
    <w:p>
      <w:pPr>
        <w:spacing w:line="360" w:lineRule="auto"/>
        <w:ind w:firstLine="480" w:firstLineChars="200"/>
        <w:rPr>
          <w:sz w:val="24"/>
          <w:szCs w:val="28"/>
        </w:rPr>
      </w:pPr>
      <w:r>
        <w:rPr>
          <w:sz w:val="24"/>
          <w:szCs w:val="28"/>
        </w:rPr>
        <w:t>具体项目及评分细则：</w:t>
      </w:r>
    </w:p>
    <w:tbl>
      <w:tblPr>
        <w:tblStyle w:val="12"/>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22"/>
        <w:gridCol w:w="981"/>
        <w:gridCol w:w="6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668" w:type="dxa"/>
            <w:vAlign w:val="center"/>
          </w:tcPr>
          <w:p>
            <w:pPr>
              <w:pStyle w:val="10"/>
              <w:widowControl/>
              <w:spacing w:before="0" w:beforeAutospacing="0" w:after="0" w:afterAutospacing="0"/>
              <w:jc w:val="center"/>
              <w:rPr>
                <w:rFonts w:ascii="宋体" w:hAnsi="宋体" w:cs="宋体"/>
                <w:b/>
                <w:color w:val="000000"/>
                <w:sz w:val="21"/>
                <w:szCs w:val="21"/>
                <w:lang w:val="zh-CN"/>
              </w:rPr>
            </w:pPr>
            <w:r>
              <w:rPr>
                <w:rFonts w:hint="eastAsia" w:ascii="宋体" w:hAnsi="宋体" w:cs="宋体"/>
                <w:b/>
                <w:color w:val="000000"/>
                <w:sz w:val="21"/>
                <w:szCs w:val="21"/>
                <w:lang w:val="zh-CN"/>
              </w:rPr>
              <w:t>类别</w:t>
            </w:r>
          </w:p>
        </w:tc>
        <w:tc>
          <w:tcPr>
            <w:tcW w:w="1222" w:type="dxa"/>
            <w:vAlign w:val="center"/>
          </w:tcPr>
          <w:p>
            <w:pPr>
              <w:pStyle w:val="10"/>
              <w:widowControl/>
              <w:spacing w:before="0" w:beforeAutospacing="0" w:after="0" w:afterAutospacing="0"/>
              <w:jc w:val="center"/>
              <w:rPr>
                <w:rFonts w:ascii="宋体" w:hAnsi="宋体" w:cs="宋体"/>
                <w:b/>
                <w:color w:val="000000"/>
                <w:sz w:val="21"/>
                <w:szCs w:val="21"/>
              </w:rPr>
            </w:pPr>
            <w:r>
              <w:rPr>
                <w:rFonts w:hint="eastAsia" w:ascii="宋体" w:hAnsi="宋体" w:cs="宋体"/>
                <w:b/>
                <w:color w:val="000000"/>
                <w:sz w:val="21"/>
                <w:szCs w:val="21"/>
              </w:rPr>
              <w:t>评审因素</w:t>
            </w:r>
          </w:p>
        </w:tc>
        <w:tc>
          <w:tcPr>
            <w:tcW w:w="981" w:type="dxa"/>
            <w:vAlign w:val="center"/>
          </w:tcPr>
          <w:p>
            <w:pPr>
              <w:pStyle w:val="10"/>
              <w:widowControl/>
              <w:spacing w:before="0" w:beforeAutospacing="0" w:after="0" w:afterAutospacing="0"/>
              <w:jc w:val="center"/>
              <w:rPr>
                <w:rFonts w:ascii="宋体" w:hAnsi="宋体" w:cs="宋体"/>
                <w:b/>
                <w:color w:val="000000"/>
                <w:sz w:val="21"/>
                <w:szCs w:val="21"/>
                <w:lang w:val="zh-CN"/>
              </w:rPr>
            </w:pPr>
            <w:r>
              <w:rPr>
                <w:rFonts w:hint="eastAsia" w:ascii="宋体" w:hAnsi="宋体" w:cs="宋体"/>
                <w:b/>
                <w:color w:val="000000"/>
                <w:sz w:val="21"/>
                <w:szCs w:val="21"/>
                <w:lang w:val="zh-CN"/>
              </w:rPr>
              <w:t>满分值</w:t>
            </w:r>
          </w:p>
        </w:tc>
        <w:tc>
          <w:tcPr>
            <w:tcW w:w="6807" w:type="dxa"/>
            <w:vAlign w:val="center"/>
          </w:tcPr>
          <w:p>
            <w:pPr>
              <w:pStyle w:val="10"/>
              <w:widowControl/>
              <w:spacing w:before="0" w:beforeAutospacing="0" w:after="0" w:afterAutospacing="0"/>
              <w:jc w:val="center"/>
              <w:rPr>
                <w:rFonts w:ascii="宋体" w:hAnsi="宋体" w:cs="宋体"/>
                <w:b/>
                <w:color w:val="000000"/>
                <w:sz w:val="21"/>
                <w:szCs w:val="21"/>
                <w:lang w:val="zh-CN"/>
              </w:rPr>
            </w:pPr>
            <w:r>
              <w:rPr>
                <w:rFonts w:hint="eastAsia" w:ascii="宋体" w:hAnsi="宋体" w:cs="宋体"/>
                <w:b/>
                <w:color w:val="00000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668" w:type="dxa"/>
            <w:vAlign w:val="center"/>
          </w:tcPr>
          <w:p>
            <w:pPr>
              <w:pStyle w:val="10"/>
              <w:widowControl/>
              <w:spacing w:before="0" w:beforeAutospacing="0" w:after="0" w:afterAutospacing="0"/>
              <w:jc w:val="center"/>
              <w:rPr>
                <w:rFonts w:ascii="宋体" w:hAnsi="宋体" w:cs="宋体"/>
                <w:bCs/>
                <w:color w:val="000000"/>
                <w:sz w:val="21"/>
                <w:szCs w:val="21"/>
              </w:rPr>
            </w:pPr>
            <w:r>
              <w:rPr>
                <w:rFonts w:hint="eastAsia" w:ascii="宋体" w:hAnsi="宋体" w:cs="宋体"/>
                <w:bCs/>
                <w:color w:val="000000"/>
                <w:sz w:val="21"/>
                <w:szCs w:val="21"/>
              </w:rPr>
              <w:t>报价分</w:t>
            </w:r>
          </w:p>
        </w:tc>
        <w:tc>
          <w:tcPr>
            <w:tcW w:w="1222" w:type="dxa"/>
            <w:vAlign w:val="center"/>
          </w:tcPr>
          <w:p>
            <w:pPr>
              <w:pStyle w:val="2"/>
              <w:jc w:val="center"/>
              <w:rPr>
                <w:rFonts w:ascii="宋体" w:hAnsi="宋体" w:cs="Arial"/>
                <w:kern w:val="0"/>
                <w:szCs w:val="21"/>
              </w:rPr>
            </w:pPr>
            <w:r>
              <w:rPr>
                <w:rFonts w:hint="eastAsia" w:ascii="宋体" w:hAnsi="宋体" w:cs="Arial"/>
                <w:kern w:val="0"/>
                <w:szCs w:val="21"/>
              </w:rPr>
              <w:t>报价分</w:t>
            </w:r>
          </w:p>
          <w:p>
            <w:pPr>
              <w:pStyle w:val="2"/>
              <w:jc w:val="center"/>
              <w:rPr>
                <w:rFonts w:ascii="宋体" w:hAnsi="宋体" w:cs="Arial"/>
                <w:kern w:val="0"/>
                <w:szCs w:val="21"/>
              </w:rPr>
            </w:pPr>
            <w:r>
              <w:rPr>
                <w:rFonts w:hint="eastAsia" w:ascii="宋体" w:hAnsi="宋体" w:cs="Arial"/>
                <w:kern w:val="0"/>
                <w:szCs w:val="21"/>
              </w:rPr>
              <w:t>（30分）</w:t>
            </w:r>
          </w:p>
        </w:tc>
        <w:tc>
          <w:tcPr>
            <w:tcW w:w="981" w:type="dxa"/>
            <w:vAlign w:val="center"/>
          </w:tcPr>
          <w:p>
            <w:pPr>
              <w:pStyle w:val="2"/>
              <w:jc w:val="center"/>
              <w:rPr>
                <w:rFonts w:ascii="宋体" w:hAnsi="宋体" w:cs="Arial"/>
                <w:kern w:val="0"/>
                <w:szCs w:val="21"/>
              </w:rPr>
            </w:pPr>
            <w:r>
              <w:rPr>
                <w:rFonts w:hint="eastAsia" w:ascii="宋体" w:hAnsi="宋体" w:cs="Arial"/>
                <w:kern w:val="0"/>
                <w:szCs w:val="21"/>
              </w:rPr>
              <w:t>30</w:t>
            </w:r>
          </w:p>
        </w:tc>
        <w:tc>
          <w:tcPr>
            <w:tcW w:w="6807" w:type="dxa"/>
            <w:vAlign w:val="center"/>
          </w:tcPr>
          <w:p>
            <w:pPr>
              <w:pStyle w:val="10"/>
              <w:widowControl/>
              <w:spacing w:before="0" w:beforeAutospacing="0" w:after="0" w:afterAutospacing="0"/>
              <w:ind w:firstLine="420" w:firstLineChars="200"/>
              <w:jc w:val="both"/>
              <w:rPr>
                <w:rFonts w:ascii="宋体" w:hAnsi="宋体" w:cs="Arial"/>
                <w:sz w:val="21"/>
                <w:szCs w:val="21"/>
              </w:rPr>
            </w:pPr>
            <w:r>
              <w:rPr>
                <w:rFonts w:hint="eastAsia" w:ascii="宋体" w:hAnsi="宋体" w:cs="Arial"/>
                <w:sz w:val="21"/>
                <w:szCs w:val="21"/>
              </w:rPr>
              <w:t>以当地市场价为基础，每下浮一个百分点得</w:t>
            </w:r>
            <w:r>
              <w:rPr>
                <w:rFonts w:hint="eastAsia" w:ascii="宋体" w:hAnsi="宋体" w:cs="Arial"/>
                <w:b/>
                <w:bCs/>
                <w:sz w:val="21"/>
                <w:szCs w:val="21"/>
              </w:rPr>
              <w:t>2分</w:t>
            </w:r>
            <w:r>
              <w:rPr>
                <w:rFonts w:hint="eastAsia" w:ascii="宋体" w:hAnsi="宋体" w:cs="Arial"/>
                <w:sz w:val="21"/>
                <w:szCs w:val="21"/>
              </w:rPr>
              <w:t>，最高</w:t>
            </w:r>
            <w:r>
              <w:rPr>
                <w:rFonts w:hint="eastAsia" w:ascii="宋体" w:hAnsi="宋体" w:cs="Arial"/>
                <w:b/>
                <w:bCs/>
                <w:sz w:val="21"/>
                <w:szCs w:val="21"/>
              </w:rPr>
              <w:t>30分</w:t>
            </w:r>
            <w:r>
              <w:rPr>
                <w:rFonts w:hint="eastAsia" w:ascii="宋体" w:hAnsi="宋体" w:cs="Arial"/>
                <w:sz w:val="21"/>
                <w:szCs w:val="21"/>
              </w:rPr>
              <w:t>。注：对小型和微型企业产品的价格给予6%的扣除，用扣除后的价格计算投标报价得分，须提供《制造（生产）企业小型、微型企业声明函》。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668" w:type="dxa"/>
            <w:vMerge w:val="restart"/>
            <w:vAlign w:val="center"/>
          </w:tcPr>
          <w:p>
            <w:pPr>
              <w:pStyle w:val="10"/>
              <w:widowControl/>
              <w:spacing w:before="0" w:beforeAutospacing="0" w:after="0" w:afterAutospacing="0"/>
              <w:jc w:val="center"/>
              <w:rPr>
                <w:rFonts w:ascii="宋体" w:hAnsi="宋体" w:cs="宋体"/>
                <w:bCs/>
                <w:color w:val="000000"/>
                <w:sz w:val="21"/>
                <w:szCs w:val="21"/>
              </w:rPr>
            </w:pPr>
            <w:r>
              <w:rPr>
                <w:rFonts w:hint="eastAsia" w:ascii="宋体" w:hAnsi="宋体" w:cs="宋体"/>
                <w:bCs/>
                <w:color w:val="000000"/>
                <w:sz w:val="21"/>
                <w:szCs w:val="21"/>
              </w:rPr>
              <w:t>项目实施方案</w:t>
            </w:r>
          </w:p>
          <w:p>
            <w:pPr>
              <w:pStyle w:val="10"/>
              <w:widowControl/>
              <w:spacing w:before="0" w:beforeAutospacing="0" w:after="0" w:afterAutospacing="0"/>
              <w:jc w:val="center"/>
              <w:rPr>
                <w:rFonts w:ascii="宋体" w:hAnsi="宋体" w:cs="宋体"/>
                <w:bCs/>
                <w:color w:val="000000"/>
                <w:sz w:val="21"/>
                <w:szCs w:val="21"/>
              </w:rPr>
            </w:pPr>
          </w:p>
        </w:tc>
        <w:tc>
          <w:tcPr>
            <w:tcW w:w="1222" w:type="dxa"/>
            <w:vAlign w:val="center"/>
          </w:tcPr>
          <w:p>
            <w:pPr>
              <w:pStyle w:val="2"/>
              <w:jc w:val="center"/>
              <w:rPr>
                <w:rFonts w:ascii="宋体" w:hAnsi="宋体" w:cs="Arial"/>
                <w:kern w:val="0"/>
                <w:szCs w:val="21"/>
              </w:rPr>
            </w:pPr>
            <w:r>
              <w:rPr>
                <w:rFonts w:hint="eastAsia" w:ascii="宋体" w:hAnsi="宋体" w:cs="Arial"/>
                <w:kern w:val="0"/>
                <w:szCs w:val="21"/>
              </w:rPr>
              <w:t>质量保障措施方案（10分）</w:t>
            </w:r>
          </w:p>
        </w:tc>
        <w:tc>
          <w:tcPr>
            <w:tcW w:w="981" w:type="dxa"/>
            <w:vAlign w:val="center"/>
          </w:tcPr>
          <w:p>
            <w:pPr>
              <w:pStyle w:val="2"/>
              <w:jc w:val="center"/>
              <w:rPr>
                <w:rFonts w:ascii="宋体" w:hAnsi="宋体" w:cs="Arial"/>
                <w:kern w:val="0"/>
                <w:szCs w:val="21"/>
              </w:rPr>
            </w:pPr>
            <w:r>
              <w:rPr>
                <w:rFonts w:hint="eastAsia" w:ascii="宋体" w:hAnsi="宋体" w:cs="Arial"/>
                <w:kern w:val="0"/>
                <w:szCs w:val="21"/>
              </w:rPr>
              <w:t>10</w:t>
            </w:r>
          </w:p>
        </w:tc>
        <w:tc>
          <w:tcPr>
            <w:tcW w:w="6807" w:type="dxa"/>
            <w:vAlign w:val="center"/>
          </w:tcPr>
          <w:p>
            <w:pPr>
              <w:widowControl/>
              <w:ind w:firstLine="422" w:firstLineChars="200"/>
              <w:rPr>
                <w:rFonts w:ascii="宋体" w:hAnsi="宋体" w:cs="Arial"/>
                <w:szCs w:val="21"/>
              </w:rPr>
            </w:pPr>
            <w:r>
              <w:rPr>
                <w:rFonts w:hint="eastAsia" w:ascii="宋体" w:hAnsi="宋体" w:cs="宋体"/>
                <w:b/>
                <w:bCs/>
                <w:color w:val="000000"/>
                <w:kern w:val="0"/>
                <w:szCs w:val="21"/>
              </w:rPr>
              <w:t>供应商提供的食品生产、包装、检验过程中食品质量、食品安全保障措施方案综合评审：</w:t>
            </w:r>
            <w:r>
              <w:rPr>
                <w:rFonts w:hint="eastAsia" w:ascii="宋体" w:hAnsi="宋体" w:cs="Arial"/>
                <w:szCs w:val="21"/>
              </w:rPr>
              <w:t>食品原材料渠道来源明确、可追溯，食品生产、包装流程表述清晰完整，生产包装过程中针对食品质量、食品安全保障措施内容清晰、切实可行、科学合理，食品检验流程清晰、有良好的内检制度和第三方检测流程。</w:t>
            </w:r>
          </w:p>
          <w:p>
            <w:pPr>
              <w:pStyle w:val="10"/>
              <w:widowControl/>
              <w:spacing w:before="0" w:beforeAutospacing="0" w:after="0" w:afterAutospacing="0"/>
              <w:ind w:firstLine="420" w:firstLineChars="200"/>
              <w:jc w:val="both"/>
              <w:rPr>
                <w:rFonts w:ascii="宋体" w:hAnsi="宋体" w:cs="Arial"/>
                <w:sz w:val="21"/>
                <w:szCs w:val="21"/>
              </w:rPr>
            </w:pPr>
            <w:r>
              <w:rPr>
                <w:rFonts w:hint="eastAsia" w:ascii="宋体" w:hAnsi="宋体" w:cs="Arial"/>
                <w:sz w:val="21"/>
                <w:szCs w:val="21"/>
              </w:rPr>
              <w:t>横向比较优秀的得</w:t>
            </w:r>
            <w:r>
              <w:rPr>
                <w:rFonts w:hint="eastAsia" w:ascii="宋体" w:hAnsi="宋体" w:cs="Arial"/>
                <w:b/>
                <w:bCs/>
                <w:sz w:val="21"/>
                <w:szCs w:val="21"/>
              </w:rPr>
              <w:t>10分</w:t>
            </w:r>
            <w:r>
              <w:rPr>
                <w:rFonts w:hint="eastAsia" w:ascii="宋体" w:hAnsi="宋体" w:cs="Arial"/>
                <w:sz w:val="21"/>
                <w:szCs w:val="21"/>
              </w:rPr>
              <w:t>，良好的得</w:t>
            </w:r>
            <w:r>
              <w:rPr>
                <w:rFonts w:hint="eastAsia" w:ascii="宋体" w:hAnsi="宋体" w:cs="Arial"/>
                <w:b/>
                <w:bCs/>
                <w:sz w:val="21"/>
                <w:szCs w:val="21"/>
              </w:rPr>
              <w:t>6分</w:t>
            </w:r>
            <w:r>
              <w:rPr>
                <w:rFonts w:hint="eastAsia" w:ascii="宋体" w:hAnsi="宋体" w:cs="Arial"/>
                <w:sz w:val="21"/>
                <w:szCs w:val="21"/>
              </w:rPr>
              <w:t>，一般的得</w:t>
            </w:r>
            <w:r>
              <w:rPr>
                <w:rFonts w:hint="eastAsia" w:ascii="宋体" w:hAnsi="宋体" w:cs="Arial"/>
                <w:b/>
                <w:bCs/>
                <w:sz w:val="21"/>
                <w:szCs w:val="21"/>
              </w:rPr>
              <w:t>3分</w:t>
            </w:r>
            <w:r>
              <w:rPr>
                <w:rFonts w:hint="eastAsia" w:ascii="宋体" w:hAnsi="宋体" w:cs="Arial"/>
                <w:sz w:val="21"/>
                <w:szCs w:val="21"/>
              </w:rPr>
              <w:t>，差的或没有的不得分。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668" w:type="dxa"/>
            <w:vMerge w:val="continue"/>
            <w:vAlign w:val="center"/>
          </w:tcPr>
          <w:p>
            <w:pPr>
              <w:pStyle w:val="10"/>
              <w:widowControl/>
              <w:spacing w:before="0" w:beforeAutospacing="0" w:after="0" w:afterAutospacing="0"/>
              <w:jc w:val="center"/>
              <w:rPr>
                <w:rFonts w:ascii="宋体" w:hAnsi="宋体" w:cs="宋体"/>
                <w:bCs/>
                <w:color w:val="000000"/>
                <w:sz w:val="21"/>
                <w:szCs w:val="21"/>
              </w:rPr>
            </w:pPr>
          </w:p>
        </w:tc>
        <w:tc>
          <w:tcPr>
            <w:tcW w:w="1222" w:type="dxa"/>
            <w:vAlign w:val="center"/>
          </w:tcPr>
          <w:p>
            <w:pPr>
              <w:pStyle w:val="2"/>
              <w:jc w:val="center"/>
              <w:rPr>
                <w:rFonts w:ascii="宋体" w:hAnsi="宋体" w:cs="Arial"/>
                <w:kern w:val="0"/>
                <w:szCs w:val="21"/>
              </w:rPr>
            </w:pPr>
            <w:r>
              <w:rPr>
                <w:rFonts w:hint="eastAsia" w:ascii="宋体" w:hAnsi="宋体" w:cs="Arial"/>
                <w:kern w:val="0"/>
                <w:szCs w:val="21"/>
              </w:rPr>
              <w:t>安全保障措施方案（10分）</w:t>
            </w:r>
          </w:p>
        </w:tc>
        <w:tc>
          <w:tcPr>
            <w:tcW w:w="981" w:type="dxa"/>
            <w:vAlign w:val="center"/>
          </w:tcPr>
          <w:p>
            <w:pPr>
              <w:pStyle w:val="2"/>
              <w:jc w:val="center"/>
              <w:rPr>
                <w:rFonts w:ascii="宋体" w:hAnsi="宋体" w:cs="Arial"/>
                <w:kern w:val="0"/>
                <w:szCs w:val="21"/>
              </w:rPr>
            </w:pPr>
            <w:r>
              <w:rPr>
                <w:rFonts w:hint="eastAsia" w:ascii="宋体" w:hAnsi="宋体" w:cs="Arial"/>
                <w:kern w:val="0"/>
                <w:szCs w:val="21"/>
              </w:rPr>
              <w:t>10</w:t>
            </w:r>
          </w:p>
        </w:tc>
        <w:tc>
          <w:tcPr>
            <w:tcW w:w="6807" w:type="dxa"/>
            <w:vAlign w:val="center"/>
          </w:tcPr>
          <w:p>
            <w:pPr>
              <w:widowControl/>
              <w:ind w:firstLine="422" w:firstLineChars="200"/>
              <w:rPr>
                <w:rFonts w:ascii="宋体" w:hAnsi="宋体" w:cs="宋体"/>
                <w:color w:val="000000"/>
                <w:kern w:val="0"/>
                <w:szCs w:val="21"/>
              </w:rPr>
            </w:pPr>
            <w:r>
              <w:rPr>
                <w:rFonts w:hint="eastAsia" w:ascii="宋体" w:hAnsi="宋体" w:cs="宋体"/>
                <w:b/>
                <w:bCs/>
                <w:color w:val="000000"/>
                <w:kern w:val="0"/>
                <w:szCs w:val="21"/>
              </w:rPr>
              <w:t>供应商提供的食品运输及售后过程中食品质量、食品安全保障措施方案综合评审：</w:t>
            </w:r>
            <w:r>
              <w:rPr>
                <w:rFonts w:hint="eastAsia" w:ascii="宋体" w:hAnsi="宋体" w:cs="宋体"/>
                <w:color w:val="000000"/>
                <w:kern w:val="0"/>
                <w:szCs w:val="21"/>
              </w:rPr>
              <w:t>食品运输流程表述清晰完整，食品质量、食品安全保障措施方案内容清晰、切实可行、科学合理，包含了完 整的消毒方案、疫情防控实施方案，充分体现食品流向管理、食品质保期管控方案。</w:t>
            </w:r>
          </w:p>
          <w:p>
            <w:pPr>
              <w:widowControl/>
              <w:ind w:firstLine="420" w:firstLineChars="200"/>
              <w:rPr>
                <w:rFonts w:ascii="宋体" w:hAnsi="宋体" w:cs="宋体"/>
                <w:color w:val="000000"/>
                <w:kern w:val="0"/>
                <w:szCs w:val="21"/>
              </w:rPr>
            </w:pPr>
            <w:r>
              <w:rPr>
                <w:rFonts w:hint="eastAsia" w:ascii="宋体" w:hAnsi="宋体" w:cs="宋体"/>
                <w:color w:val="000000"/>
                <w:kern w:val="0"/>
                <w:szCs w:val="21"/>
              </w:rPr>
              <w:t>横向比较，优秀的得</w:t>
            </w:r>
            <w:r>
              <w:rPr>
                <w:rFonts w:hint="eastAsia" w:ascii="宋体" w:hAnsi="宋体" w:cs="宋体"/>
                <w:b/>
                <w:bCs/>
                <w:color w:val="000000"/>
                <w:kern w:val="0"/>
                <w:szCs w:val="21"/>
              </w:rPr>
              <w:t>10分</w:t>
            </w:r>
            <w:r>
              <w:rPr>
                <w:rFonts w:hint="eastAsia" w:ascii="宋体" w:hAnsi="宋体" w:cs="宋体"/>
                <w:color w:val="000000"/>
                <w:kern w:val="0"/>
                <w:szCs w:val="21"/>
              </w:rPr>
              <w:t>，良好的得</w:t>
            </w:r>
            <w:r>
              <w:rPr>
                <w:rFonts w:hint="eastAsia" w:ascii="宋体" w:hAnsi="宋体" w:cs="宋体"/>
                <w:b/>
                <w:bCs/>
                <w:color w:val="000000"/>
                <w:kern w:val="0"/>
                <w:szCs w:val="21"/>
              </w:rPr>
              <w:t>6分</w:t>
            </w:r>
            <w:r>
              <w:rPr>
                <w:rFonts w:hint="eastAsia" w:ascii="宋体" w:hAnsi="宋体" w:cs="宋体"/>
                <w:color w:val="000000"/>
                <w:kern w:val="0"/>
                <w:szCs w:val="21"/>
              </w:rPr>
              <w:t>，一般的得</w:t>
            </w:r>
            <w:r>
              <w:rPr>
                <w:rFonts w:hint="eastAsia" w:ascii="宋体" w:hAnsi="宋体" w:cs="宋体"/>
                <w:b/>
                <w:bCs/>
                <w:color w:val="000000"/>
                <w:kern w:val="0"/>
                <w:szCs w:val="21"/>
              </w:rPr>
              <w:t>3分</w:t>
            </w:r>
            <w:r>
              <w:rPr>
                <w:rFonts w:hint="eastAsia" w:ascii="宋体" w:hAnsi="宋体" w:cs="宋体"/>
                <w:color w:val="000000"/>
                <w:kern w:val="0"/>
                <w:szCs w:val="21"/>
              </w:rPr>
              <w:t>；差的或没有的不得分。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668" w:type="dxa"/>
            <w:vMerge w:val="continue"/>
            <w:vAlign w:val="center"/>
          </w:tcPr>
          <w:p>
            <w:pPr>
              <w:pStyle w:val="10"/>
              <w:widowControl/>
              <w:spacing w:before="0" w:beforeAutospacing="0" w:after="0" w:afterAutospacing="0"/>
              <w:jc w:val="center"/>
              <w:rPr>
                <w:rFonts w:ascii="宋体" w:hAnsi="宋体" w:cs="宋体"/>
                <w:bCs/>
                <w:color w:val="000000"/>
                <w:sz w:val="21"/>
                <w:szCs w:val="21"/>
              </w:rPr>
            </w:pPr>
          </w:p>
        </w:tc>
        <w:tc>
          <w:tcPr>
            <w:tcW w:w="1222" w:type="dxa"/>
            <w:vAlign w:val="center"/>
          </w:tcPr>
          <w:p>
            <w:pPr>
              <w:jc w:val="center"/>
              <w:rPr>
                <w:rFonts w:ascii="宋体" w:hAnsi="宋体" w:cs="Arial"/>
                <w:kern w:val="0"/>
                <w:szCs w:val="21"/>
              </w:rPr>
            </w:pPr>
            <w:r>
              <w:rPr>
                <w:rFonts w:hint="eastAsia" w:ascii="宋体" w:hAnsi="宋体" w:cs="Arial"/>
                <w:kern w:val="0"/>
                <w:szCs w:val="21"/>
              </w:rPr>
              <w:t>保鲜措施方案（10分）</w:t>
            </w:r>
          </w:p>
        </w:tc>
        <w:tc>
          <w:tcPr>
            <w:tcW w:w="981" w:type="dxa"/>
            <w:vAlign w:val="center"/>
          </w:tcPr>
          <w:p>
            <w:pPr>
              <w:jc w:val="center"/>
              <w:rPr>
                <w:rFonts w:ascii="宋体" w:hAnsi="宋体" w:cs="Arial"/>
                <w:kern w:val="0"/>
                <w:szCs w:val="21"/>
              </w:rPr>
            </w:pPr>
            <w:r>
              <w:rPr>
                <w:rFonts w:hint="eastAsia" w:ascii="宋体" w:hAnsi="宋体" w:cs="Arial"/>
                <w:kern w:val="0"/>
                <w:szCs w:val="21"/>
              </w:rPr>
              <w:t>10</w:t>
            </w:r>
          </w:p>
        </w:tc>
        <w:tc>
          <w:tcPr>
            <w:tcW w:w="6807" w:type="dxa"/>
            <w:vAlign w:val="center"/>
          </w:tcPr>
          <w:p>
            <w:pPr>
              <w:widowControl/>
              <w:ind w:firstLine="422" w:firstLineChars="200"/>
              <w:rPr>
                <w:rFonts w:ascii="宋体" w:hAnsi="宋体" w:cs="宋体"/>
                <w:color w:val="000000"/>
                <w:kern w:val="0"/>
                <w:szCs w:val="21"/>
              </w:rPr>
            </w:pPr>
            <w:r>
              <w:rPr>
                <w:rFonts w:hint="eastAsia" w:ascii="宋体" w:hAnsi="宋体" w:cs="宋体"/>
                <w:b/>
                <w:bCs/>
                <w:color w:val="000000"/>
                <w:kern w:val="0"/>
                <w:szCs w:val="21"/>
              </w:rPr>
              <w:t>供应商提供的配送过程中的食品保鲜措施方案综合评审：</w:t>
            </w:r>
            <w:r>
              <w:rPr>
                <w:rFonts w:hint="eastAsia" w:ascii="宋体" w:hAnsi="宋体" w:cs="宋体"/>
                <w:color w:val="000000"/>
                <w:kern w:val="0"/>
                <w:szCs w:val="21"/>
              </w:rPr>
              <w:t>食品保鲜设施设备齐全，食品保鲜措施方案内容清晰、切实可行、科学合理，可以充分体现食品配送过程中的食品保鲜、防撒漏方案。</w:t>
            </w:r>
          </w:p>
          <w:p>
            <w:pPr>
              <w:widowControl/>
              <w:ind w:firstLine="420" w:firstLineChars="200"/>
              <w:rPr>
                <w:rFonts w:ascii="宋体" w:hAnsi="宋体" w:cs="宋体"/>
                <w:color w:val="000000"/>
                <w:kern w:val="0"/>
                <w:szCs w:val="21"/>
              </w:rPr>
            </w:pPr>
            <w:r>
              <w:rPr>
                <w:rFonts w:hint="eastAsia" w:ascii="宋体" w:hAnsi="宋体" w:cs="宋体"/>
                <w:color w:val="000000"/>
                <w:kern w:val="0"/>
                <w:szCs w:val="21"/>
              </w:rPr>
              <w:t>横向比较，优秀的得</w:t>
            </w:r>
            <w:r>
              <w:rPr>
                <w:rFonts w:hint="eastAsia" w:ascii="宋体" w:hAnsi="宋体" w:cs="宋体"/>
                <w:b/>
                <w:bCs/>
                <w:color w:val="000000"/>
                <w:kern w:val="0"/>
                <w:szCs w:val="21"/>
              </w:rPr>
              <w:t>10分</w:t>
            </w:r>
            <w:r>
              <w:rPr>
                <w:rFonts w:hint="eastAsia" w:ascii="宋体" w:hAnsi="宋体" w:cs="宋体"/>
                <w:color w:val="000000"/>
                <w:kern w:val="0"/>
                <w:szCs w:val="21"/>
              </w:rPr>
              <w:t>，良好的得</w:t>
            </w:r>
            <w:r>
              <w:rPr>
                <w:rFonts w:hint="eastAsia" w:ascii="宋体" w:hAnsi="宋体" w:cs="宋体"/>
                <w:b/>
                <w:bCs/>
                <w:color w:val="000000"/>
                <w:kern w:val="0"/>
                <w:szCs w:val="21"/>
              </w:rPr>
              <w:t>6分</w:t>
            </w:r>
            <w:r>
              <w:rPr>
                <w:rFonts w:hint="eastAsia" w:ascii="宋体" w:hAnsi="宋体" w:cs="宋体"/>
                <w:color w:val="000000"/>
                <w:kern w:val="0"/>
                <w:szCs w:val="21"/>
              </w:rPr>
              <w:t>，一般的得</w:t>
            </w:r>
            <w:r>
              <w:rPr>
                <w:rFonts w:hint="eastAsia" w:ascii="宋体" w:hAnsi="宋体" w:cs="宋体"/>
                <w:b/>
                <w:bCs/>
                <w:color w:val="000000"/>
                <w:kern w:val="0"/>
                <w:szCs w:val="21"/>
              </w:rPr>
              <w:t>3分</w:t>
            </w:r>
            <w:r>
              <w:rPr>
                <w:rFonts w:hint="eastAsia" w:ascii="宋体" w:hAnsi="宋体" w:cs="宋体"/>
                <w:color w:val="000000"/>
                <w:kern w:val="0"/>
                <w:szCs w:val="21"/>
              </w:rPr>
              <w:t>；差的或没有的不得分。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668" w:type="dxa"/>
            <w:vMerge w:val="continue"/>
            <w:vAlign w:val="center"/>
          </w:tcPr>
          <w:p>
            <w:pPr>
              <w:pStyle w:val="10"/>
              <w:widowControl/>
              <w:spacing w:before="0" w:beforeAutospacing="0" w:after="0" w:afterAutospacing="0"/>
              <w:jc w:val="center"/>
              <w:rPr>
                <w:rFonts w:ascii="宋体" w:hAnsi="宋体" w:cs="宋体"/>
                <w:bCs/>
                <w:color w:val="000000"/>
                <w:sz w:val="21"/>
                <w:szCs w:val="21"/>
              </w:rPr>
            </w:pPr>
          </w:p>
        </w:tc>
        <w:tc>
          <w:tcPr>
            <w:tcW w:w="1222" w:type="dxa"/>
            <w:vAlign w:val="center"/>
          </w:tcPr>
          <w:p>
            <w:pPr>
              <w:jc w:val="center"/>
              <w:rPr>
                <w:rFonts w:ascii="宋体" w:hAnsi="宋体" w:cs="Arial"/>
                <w:kern w:val="0"/>
                <w:szCs w:val="21"/>
              </w:rPr>
            </w:pPr>
            <w:r>
              <w:rPr>
                <w:rFonts w:hint="eastAsia" w:ascii="宋体" w:hAnsi="宋体" w:cs="宋体"/>
                <w:color w:val="000000"/>
                <w:szCs w:val="21"/>
                <w:shd w:val="clear" w:color="auto" w:fill="FFFFFF"/>
              </w:rPr>
              <w:t>应急预案、措施</w:t>
            </w:r>
            <w:r>
              <w:rPr>
                <w:rFonts w:hint="eastAsia" w:ascii="宋体" w:hAnsi="宋体" w:cs="Arial"/>
                <w:kern w:val="0"/>
                <w:szCs w:val="21"/>
              </w:rPr>
              <w:t>（10分）</w:t>
            </w:r>
          </w:p>
        </w:tc>
        <w:tc>
          <w:tcPr>
            <w:tcW w:w="981" w:type="dxa"/>
            <w:vAlign w:val="center"/>
          </w:tcPr>
          <w:p>
            <w:pPr>
              <w:jc w:val="center"/>
              <w:rPr>
                <w:rFonts w:ascii="宋体" w:hAnsi="宋体" w:cs="宋体"/>
                <w:color w:val="000000"/>
                <w:szCs w:val="21"/>
                <w:shd w:val="clear" w:color="auto" w:fill="FFFFFF"/>
              </w:rPr>
            </w:pPr>
            <w:r>
              <w:rPr>
                <w:rFonts w:hint="eastAsia" w:ascii="宋体" w:hAnsi="宋体" w:cs="宋体"/>
                <w:color w:val="000000"/>
                <w:szCs w:val="21"/>
                <w:shd w:val="clear" w:color="auto" w:fill="FFFFFF"/>
              </w:rPr>
              <w:t>10</w:t>
            </w:r>
          </w:p>
        </w:tc>
        <w:tc>
          <w:tcPr>
            <w:tcW w:w="6807" w:type="dxa"/>
            <w:vAlign w:val="center"/>
          </w:tcPr>
          <w:p>
            <w:pPr>
              <w:widowControl/>
              <w:ind w:firstLine="422" w:firstLineChars="200"/>
              <w:rPr>
                <w:rFonts w:ascii="宋体" w:hAnsi="宋体" w:cs="宋体"/>
                <w:color w:val="000000"/>
                <w:kern w:val="0"/>
                <w:szCs w:val="21"/>
              </w:rPr>
            </w:pPr>
            <w:r>
              <w:rPr>
                <w:rFonts w:hint="eastAsia" w:ascii="宋体" w:hAnsi="宋体" w:cs="宋体"/>
                <w:b/>
                <w:bCs/>
                <w:color w:val="000000"/>
                <w:kern w:val="0"/>
                <w:szCs w:val="21"/>
              </w:rPr>
              <w:t>供应商提供的应急预案、措施，及危机事件发生后人员的救治、危害控制方案、事故调查及善后处理等方面综合评审：</w:t>
            </w:r>
            <w:r>
              <w:rPr>
                <w:rFonts w:hint="eastAsia" w:ascii="宋体" w:hAnsi="宋体" w:cs="宋体"/>
                <w:color w:val="000000"/>
                <w:kern w:val="0"/>
                <w:szCs w:val="21"/>
              </w:rPr>
              <w:t>应急预案充分体现恶劣天气食品配送应急处置方案措施、食物中毒等危重大事件应急处置方案措施，方案措施内容清晰、切实可行、科学合理，包含人员救治、危害控制方案、事故调查及善后处理内容全面。</w:t>
            </w:r>
          </w:p>
          <w:p>
            <w:pPr>
              <w:widowControl/>
              <w:ind w:firstLine="420" w:firstLineChars="200"/>
              <w:rPr>
                <w:rFonts w:ascii="宋体" w:hAnsi="宋体" w:cs="宋体"/>
                <w:color w:val="000000"/>
                <w:kern w:val="0"/>
                <w:szCs w:val="21"/>
              </w:rPr>
            </w:pPr>
            <w:r>
              <w:rPr>
                <w:rFonts w:hint="eastAsia" w:ascii="宋体" w:hAnsi="宋体" w:cs="宋体"/>
                <w:color w:val="000000"/>
                <w:kern w:val="0"/>
                <w:szCs w:val="21"/>
              </w:rPr>
              <w:t>横向比较，优秀的得</w:t>
            </w:r>
            <w:r>
              <w:rPr>
                <w:rFonts w:hint="eastAsia" w:ascii="宋体" w:hAnsi="宋体" w:cs="宋体"/>
                <w:b/>
                <w:bCs/>
                <w:color w:val="000000"/>
                <w:kern w:val="0"/>
                <w:szCs w:val="21"/>
              </w:rPr>
              <w:t>10分</w:t>
            </w:r>
            <w:r>
              <w:rPr>
                <w:rFonts w:hint="eastAsia" w:ascii="宋体" w:hAnsi="宋体" w:cs="宋体"/>
                <w:color w:val="000000"/>
                <w:kern w:val="0"/>
                <w:szCs w:val="21"/>
              </w:rPr>
              <w:t>，良好的得</w:t>
            </w:r>
            <w:r>
              <w:rPr>
                <w:rFonts w:hint="eastAsia" w:ascii="宋体" w:hAnsi="宋体" w:cs="宋体"/>
                <w:b/>
                <w:bCs/>
                <w:color w:val="000000"/>
                <w:kern w:val="0"/>
                <w:szCs w:val="21"/>
              </w:rPr>
              <w:t>5分</w:t>
            </w:r>
            <w:r>
              <w:rPr>
                <w:rFonts w:hint="eastAsia" w:ascii="宋体" w:hAnsi="宋体" w:cs="宋体"/>
                <w:color w:val="000000"/>
                <w:kern w:val="0"/>
                <w:szCs w:val="21"/>
              </w:rPr>
              <w:t>，一般的得</w:t>
            </w:r>
            <w:r>
              <w:rPr>
                <w:rFonts w:hint="eastAsia" w:ascii="宋体" w:hAnsi="宋体" w:cs="宋体"/>
                <w:b/>
                <w:bCs/>
                <w:color w:val="000000"/>
                <w:kern w:val="0"/>
                <w:szCs w:val="21"/>
              </w:rPr>
              <w:t>3分</w:t>
            </w:r>
            <w:r>
              <w:rPr>
                <w:rFonts w:hint="eastAsia" w:ascii="宋体" w:hAnsi="宋体" w:cs="宋体"/>
                <w:color w:val="000000"/>
                <w:kern w:val="0"/>
                <w:szCs w:val="21"/>
              </w:rPr>
              <w:t>，差的或没有的不得分。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vMerge w:val="restart"/>
            <w:vAlign w:val="center"/>
          </w:tcPr>
          <w:p>
            <w:pPr>
              <w:pStyle w:val="10"/>
              <w:widowControl/>
              <w:spacing w:before="0" w:beforeAutospacing="0" w:after="0" w:afterAutospacing="0"/>
              <w:jc w:val="center"/>
              <w:rPr>
                <w:rFonts w:ascii="宋体" w:hAnsi="宋体" w:cs="宋体"/>
                <w:bCs/>
                <w:color w:val="000000"/>
                <w:sz w:val="21"/>
                <w:szCs w:val="21"/>
              </w:rPr>
            </w:pPr>
            <w:r>
              <w:rPr>
                <w:rFonts w:hint="eastAsia" w:ascii="宋体" w:hAnsi="宋体" w:cs="宋体"/>
                <w:bCs/>
                <w:color w:val="000000"/>
                <w:sz w:val="21"/>
                <w:szCs w:val="21"/>
              </w:rPr>
              <w:t>履约能力</w:t>
            </w:r>
          </w:p>
        </w:tc>
        <w:tc>
          <w:tcPr>
            <w:tcW w:w="1222" w:type="dxa"/>
            <w:vAlign w:val="center"/>
          </w:tcPr>
          <w:p>
            <w:pPr>
              <w:pStyle w:val="10"/>
              <w:widowControl/>
              <w:spacing w:before="0" w:beforeAutospacing="0" w:after="0" w:afterAutospacing="0"/>
              <w:jc w:val="center"/>
              <w:rPr>
                <w:rFonts w:ascii="宋体" w:hAnsi="宋体" w:cs="Arial"/>
                <w:sz w:val="21"/>
                <w:szCs w:val="21"/>
                <w:lang w:val="zh-CN"/>
              </w:rPr>
            </w:pPr>
            <w:r>
              <w:rPr>
                <w:rFonts w:hint="eastAsia" w:ascii="宋体" w:hAnsi="宋体" w:cs="Arial"/>
                <w:sz w:val="21"/>
                <w:szCs w:val="21"/>
                <w:lang w:val="zh-CN"/>
              </w:rPr>
              <w:t>本地化服务机构</w:t>
            </w:r>
            <w:r>
              <w:rPr>
                <w:rFonts w:hint="eastAsia" w:ascii="宋体" w:hAnsi="宋体" w:cs="Arial"/>
                <w:sz w:val="21"/>
                <w:szCs w:val="21"/>
              </w:rPr>
              <w:t>（10分）</w:t>
            </w:r>
          </w:p>
        </w:tc>
        <w:tc>
          <w:tcPr>
            <w:tcW w:w="981" w:type="dxa"/>
            <w:vAlign w:val="center"/>
          </w:tcPr>
          <w:p>
            <w:pPr>
              <w:pStyle w:val="10"/>
              <w:widowControl/>
              <w:spacing w:before="0" w:beforeAutospacing="0" w:after="0" w:afterAutospacing="0"/>
              <w:jc w:val="center"/>
              <w:rPr>
                <w:rFonts w:ascii="宋体" w:hAnsi="宋体" w:cs="Arial"/>
                <w:sz w:val="21"/>
                <w:szCs w:val="21"/>
              </w:rPr>
            </w:pPr>
            <w:r>
              <w:rPr>
                <w:rFonts w:hint="eastAsia" w:ascii="宋体" w:hAnsi="宋体" w:cs="Arial"/>
                <w:sz w:val="21"/>
                <w:szCs w:val="21"/>
              </w:rPr>
              <w:t>10</w:t>
            </w:r>
          </w:p>
        </w:tc>
        <w:tc>
          <w:tcPr>
            <w:tcW w:w="6807" w:type="dxa"/>
            <w:vAlign w:val="center"/>
          </w:tcPr>
          <w:p>
            <w:pPr>
              <w:pStyle w:val="10"/>
              <w:widowControl/>
              <w:spacing w:before="0" w:beforeAutospacing="0" w:after="0" w:afterAutospacing="0"/>
              <w:ind w:firstLine="420" w:firstLineChars="200"/>
              <w:jc w:val="both"/>
              <w:rPr>
                <w:rFonts w:ascii="宋体" w:hAnsi="宋体" w:cs="Arial"/>
                <w:sz w:val="21"/>
                <w:szCs w:val="21"/>
              </w:rPr>
            </w:pPr>
            <w:r>
              <w:rPr>
                <w:rFonts w:hint="eastAsia" w:ascii="宋体" w:hAnsi="宋体" w:cs="Arial"/>
                <w:color w:val="000000" w:themeColor="text1"/>
                <w:sz w:val="21"/>
                <w:szCs w:val="21"/>
                <w:highlight w:val="none"/>
              </w:rPr>
              <w:t>在项目所在当地有固定营业场所的得</w:t>
            </w:r>
            <w:r>
              <w:rPr>
                <w:rFonts w:hint="eastAsia" w:ascii="宋体" w:hAnsi="宋体" w:cs="Arial"/>
                <w:b/>
                <w:bCs/>
                <w:color w:val="000000" w:themeColor="text1"/>
                <w:sz w:val="21"/>
                <w:szCs w:val="21"/>
                <w:highlight w:val="none"/>
              </w:rPr>
              <w:t>10分</w:t>
            </w:r>
            <w:r>
              <w:rPr>
                <w:rFonts w:hint="eastAsia" w:ascii="宋体" w:hAnsi="宋体" w:cs="Arial"/>
                <w:color w:val="000000" w:themeColor="text1"/>
                <w:sz w:val="21"/>
                <w:szCs w:val="21"/>
                <w:highlight w:val="none"/>
              </w:rPr>
              <w:t>；除项目所在当地之外在海南州境内有固定营业场所的得</w:t>
            </w:r>
            <w:r>
              <w:rPr>
                <w:rFonts w:hint="eastAsia" w:ascii="宋体" w:hAnsi="宋体" w:cs="Arial"/>
                <w:b/>
                <w:bCs/>
                <w:color w:val="000000" w:themeColor="text1"/>
                <w:sz w:val="21"/>
                <w:szCs w:val="21"/>
                <w:highlight w:val="none"/>
              </w:rPr>
              <w:t>3分</w:t>
            </w:r>
            <w:r>
              <w:rPr>
                <w:rFonts w:hint="eastAsia" w:ascii="宋体" w:hAnsi="宋体" w:cs="Arial"/>
                <w:color w:val="000000" w:themeColor="text1"/>
                <w:sz w:val="21"/>
                <w:szCs w:val="21"/>
                <w:highlight w:val="none"/>
              </w:rPr>
              <w:t>；</w:t>
            </w:r>
            <w:r>
              <w:rPr>
                <w:rFonts w:hint="eastAsia" w:ascii="宋体" w:hAnsi="宋体" w:cs="Arial"/>
                <w:sz w:val="21"/>
                <w:szCs w:val="21"/>
              </w:rPr>
              <w:t>除海南州之外在青海省有固定营业场所的</w:t>
            </w:r>
            <w:r>
              <w:rPr>
                <w:rFonts w:hint="eastAsia" w:ascii="宋体" w:hAnsi="宋体" w:cs="Arial"/>
                <w:color w:val="000000" w:themeColor="text1"/>
                <w:sz w:val="21"/>
                <w:szCs w:val="21"/>
              </w:rPr>
              <w:t>得</w:t>
            </w:r>
            <w:r>
              <w:rPr>
                <w:rFonts w:hint="eastAsia" w:ascii="宋体" w:hAnsi="宋体" w:cs="Arial"/>
                <w:b/>
                <w:color w:val="000000" w:themeColor="text1"/>
                <w:sz w:val="21"/>
                <w:szCs w:val="21"/>
              </w:rPr>
              <w:t>1分</w:t>
            </w:r>
            <w:r>
              <w:rPr>
                <w:rFonts w:hint="eastAsia" w:ascii="宋体" w:hAnsi="宋体" w:cs="Arial"/>
                <w:color w:val="000000" w:themeColor="text1"/>
                <w:sz w:val="21"/>
                <w:szCs w:val="21"/>
              </w:rPr>
              <w:t>；</w:t>
            </w:r>
            <w:r>
              <w:rPr>
                <w:rFonts w:hint="eastAsia" w:ascii="宋体" w:hAnsi="宋体" w:cs="Arial"/>
                <w:sz w:val="21"/>
                <w:szCs w:val="21"/>
              </w:rPr>
              <w:t>未提供或其他情况的不得分。（须提供营业执照、房屋租赁合同和门头照片）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668" w:type="dxa"/>
            <w:vMerge w:val="continue"/>
            <w:vAlign w:val="center"/>
          </w:tcPr>
          <w:p>
            <w:pPr>
              <w:pStyle w:val="10"/>
              <w:widowControl/>
              <w:spacing w:before="0" w:beforeAutospacing="0" w:after="0" w:afterAutospacing="0"/>
              <w:jc w:val="center"/>
              <w:rPr>
                <w:rFonts w:ascii="宋体" w:hAnsi="宋体" w:cs="宋体"/>
                <w:bCs/>
                <w:color w:val="000000"/>
                <w:sz w:val="21"/>
                <w:szCs w:val="21"/>
              </w:rPr>
            </w:pPr>
          </w:p>
        </w:tc>
        <w:tc>
          <w:tcPr>
            <w:tcW w:w="1222" w:type="dxa"/>
            <w:vAlign w:val="center"/>
          </w:tcPr>
          <w:p>
            <w:pPr>
              <w:jc w:val="center"/>
              <w:rPr>
                <w:rFonts w:ascii="宋体" w:hAnsi="宋体" w:cs="Arial"/>
                <w:kern w:val="0"/>
                <w:szCs w:val="21"/>
              </w:rPr>
            </w:pPr>
            <w:r>
              <w:rPr>
                <w:rFonts w:hint="eastAsia" w:ascii="宋体" w:hAnsi="宋体" w:cs="Arial"/>
                <w:kern w:val="0"/>
                <w:szCs w:val="21"/>
              </w:rPr>
              <w:t>类似业绩情况（5分）</w:t>
            </w:r>
          </w:p>
        </w:tc>
        <w:tc>
          <w:tcPr>
            <w:tcW w:w="981" w:type="dxa"/>
            <w:vAlign w:val="center"/>
          </w:tcPr>
          <w:p>
            <w:pPr>
              <w:jc w:val="center"/>
              <w:rPr>
                <w:rFonts w:ascii="宋体" w:hAnsi="宋体" w:cs="Arial"/>
                <w:kern w:val="0"/>
                <w:szCs w:val="21"/>
              </w:rPr>
            </w:pPr>
            <w:r>
              <w:rPr>
                <w:rFonts w:hint="eastAsia" w:ascii="宋体" w:hAnsi="宋体" w:cs="Arial"/>
                <w:kern w:val="0"/>
                <w:szCs w:val="21"/>
              </w:rPr>
              <w:t>5</w:t>
            </w:r>
          </w:p>
        </w:tc>
        <w:tc>
          <w:tcPr>
            <w:tcW w:w="6807" w:type="dxa"/>
            <w:vAlign w:val="center"/>
          </w:tcPr>
          <w:p>
            <w:pPr>
              <w:widowControl/>
              <w:rPr>
                <w:szCs w:val="21"/>
              </w:rPr>
            </w:pPr>
            <w:r>
              <w:rPr>
                <w:rFonts w:hint="eastAsia" w:ascii="宋体" w:hAnsi="宋体" w:cs="宋体"/>
                <w:color w:val="000000"/>
                <w:kern w:val="0"/>
                <w:szCs w:val="21"/>
              </w:rPr>
              <w:t>1.投标人提供 2019 年至 2022年的同类产品供应服务业绩证明材</w:t>
            </w:r>
          </w:p>
          <w:p>
            <w:pPr>
              <w:pStyle w:val="10"/>
              <w:widowControl/>
              <w:spacing w:before="0" w:beforeAutospacing="0" w:after="0" w:afterAutospacing="0"/>
              <w:jc w:val="both"/>
              <w:rPr>
                <w:rFonts w:ascii="宋体" w:hAnsi="宋体" w:cs="Arial"/>
                <w:color w:val="FF0000"/>
                <w:sz w:val="21"/>
                <w:szCs w:val="21"/>
              </w:rPr>
            </w:pPr>
            <w:r>
              <w:rPr>
                <w:rFonts w:hint="eastAsia" w:ascii="宋体" w:hAnsi="宋体" w:cs="宋体"/>
                <w:color w:val="000000"/>
                <w:sz w:val="21"/>
                <w:szCs w:val="21"/>
              </w:rPr>
              <w:t>料，每提供一项得</w:t>
            </w:r>
            <w:r>
              <w:rPr>
                <w:rFonts w:hint="eastAsia" w:ascii="宋体" w:hAnsi="宋体" w:cs="宋体"/>
                <w:b/>
                <w:bCs/>
                <w:color w:val="000000"/>
                <w:sz w:val="21"/>
                <w:szCs w:val="21"/>
              </w:rPr>
              <w:t xml:space="preserve"> 1 分</w:t>
            </w:r>
            <w:r>
              <w:rPr>
                <w:rFonts w:hint="eastAsia" w:ascii="宋体" w:hAnsi="宋体" w:cs="宋体"/>
                <w:color w:val="000000"/>
                <w:sz w:val="21"/>
                <w:szCs w:val="21"/>
              </w:rPr>
              <w:t>,最多得</w:t>
            </w:r>
            <w:r>
              <w:rPr>
                <w:rFonts w:hint="eastAsia" w:ascii="宋体" w:hAnsi="宋体" w:cs="宋体"/>
                <w:b/>
                <w:bCs/>
                <w:color w:val="000000"/>
                <w:sz w:val="21"/>
                <w:szCs w:val="21"/>
              </w:rPr>
              <w:t xml:space="preserve"> 5分</w:t>
            </w:r>
            <w:r>
              <w:rPr>
                <w:rFonts w:hint="eastAsia" w:ascii="宋体" w:hAnsi="宋体" w:cs="宋体"/>
                <w:color w:val="000000"/>
                <w:sz w:val="21"/>
                <w:szCs w:val="21"/>
              </w:rPr>
              <w:t>（需提供包含合同首页、标的及金额所在页、供货合同签字盖章页的扫描（或复印件）；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668" w:type="dxa"/>
            <w:vMerge w:val="continue"/>
            <w:vAlign w:val="center"/>
          </w:tcPr>
          <w:p>
            <w:pPr>
              <w:pStyle w:val="10"/>
              <w:widowControl/>
              <w:spacing w:before="0" w:beforeAutospacing="0" w:after="0" w:afterAutospacing="0"/>
              <w:jc w:val="center"/>
              <w:rPr>
                <w:rFonts w:ascii="宋体" w:hAnsi="宋体" w:cs="宋体"/>
                <w:bCs/>
                <w:color w:val="000000"/>
                <w:sz w:val="21"/>
                <w:szCs w:val="21"/>
              </w:rPr>
            </w:pPr>
          </w:p>
        </w:tc>
        <w:tc>
          <w:tcPr>
            <w:tcW w:w="1222" w:type="dxa"/>
            <w:vAlign w:val="center"/>
          </w:tcPr>
          <w:p>
            <w:pPr>
              <w:jc w:val="center"/>
              <w:rPr>
                <w:rFonts w:ascii="宋体" w:hAnsi="宋体" w:cs="Arial"/>
                <w:kern w:val="0"/>
                <w:szCs w:val="21"/>
              </w:rPr>
            </w:pPr>
            <w:r>
              <w:rPr>
                <w:rFonts w:hint="eastAsia" w:ascii="宋体" w:hAnsi="宋体" w:cs="宋体"/>
                <w:color w:val="000000"/>
                <w:szCs w:val="21"/>
                <w:shd w:val="clear" w:color="auto" w:fill="FFFFFF"/>
              </w:rPr>
              <w:t>食品配送车辆、人员及</w:t>
            </w:r>
            <w:r>
              <w:rPr>
                <w:rFonts w:hint="eastAsia" w:ascii="宋体" w:hAnsi="宋体" w:cs="Arial"/>
                <w:kern w:val="0"/>
                <w:szCs w:val="21"/>
              </w:rPr>
              <w:t>储存能力（10分）</w:t>
            </w:r>
          </w:p>
        </w:tc>
        <w:tc>
          <w:tcPr>
            <w:tcW w:w="981" w:type="dxa"/>
            <w:vAlign w:val="center"/>
          </w:tcPr>
          <w:p>
            <w:pPr>
              <w:jc w:val="center"/>
              <w:rPr>
                <w:rFonts w:ascii="宋体" w:hAnsi="宋体" w:cs="宋体"/>
                <w:color w:val="000000"/>
                <w:szCs w:val="21"/>
                <w:shd w:val="clear" w:color="auto" w:fill="FFFFFF"/>
              </w:rPr>
            </w:pPr>
            <w:r>
              <w:rPr>
                <w:rFonts w:hint="eastAsia" w:ascii="宋体" w:hAnsi="宋体" w:cs="宋体"/>
                <w:color w:val="000000"/>
                <w:szCs w:val="21"/>
                <w:shd w:val="clear" w:color="auto" w:fill="FFFFFF"/>
              </w:rPr>
              <w:t>10</w:t>
            </w:r>
          </w:p>
        </w:tc>
        <w:tc>
          <w:tcPr>
            <w:tcW w:w="6807" w:type="dxa"/>
            <w:vAlign w:val="center"/>
          </w:tcPr>
          <w:p>
            <w:pPr>
              <w:widowControl/>
              <w:ind w:firstLine="420" w:firstLineChars="200"/>
              <w:rPr>
                <w:rFonts w:ascii="宋体" w:hAnsi="宋体" w:cs="Arial"/>
                <w:szCs w:val="21"/>
              </w:rPr>
            </w:pPr>
            <w:r>
              <w:rPr>
                <w:rFonts w:hint="eastAsia" w:ascii="宋体" w:hAnsi="宋体" w:cs="Arial"/>
                <w:color w:val="000000" w:themeColor="text1"/>
                <w:szCs w:val="21"/>
                <w:highlight w:val="none"/>
              </w:rPr>
              <w:t>供应商具有2台以上食品配送运输专用车</w:t>
            </w:r>
            <w:r>
              <w:rPr>
                <w:rFonts w:hint="eastAsia" w:ascii="宋体" w:hAnsi="宋体" w:cs="Arial"/>
                <w:szCs w:val="21"/>
              </w:rPr>
              <w:t>辆且配送人员齐全，并有独立的配送仓库，食品配送人员必须具有本年度身体健康证明。（提供相关证明材料 及相关人员身份证明、劳务合同、行驶证和车辆照片）</w:t>
            </w:r>
          </w:p>
          <w:p>
            <w:pPr>
              <w:widowControl/>
              <w:ind w:firstLine="420" w:firstLineChars="200"/>
              <w:rPr>
                <w:rFonts w:ascii="宋体" w:hAnsi="宋体" w:cs="Arial"/>
                <w:szCs w:val="21"/>
              </w:rPr>
            </w:pPr>
            <w:r>
              <w:rPr>
                <w:rFonts w:hint="eastAsia" w:ascii="宋体" w:hAnsi="宋体" w:cs="Arial"/>
                <w:szCs w:val="21"/>
              </w:rPr>
              <w:t>评标委员会根据供应商的配送能力横向比较优秀的得</w:t>
            </w:r>
            <w:r>
              <w:rPr>
                <w:rFonts w:hint="eastAsia" w:ascii="宋体" w:hAnsi="宋体" w:cs="Arial"/>
                <w:b/>
                <w:bCs/>
                <w:szCs w:val="21"/>
              </w:rPr>
              <w:t>10分</w:t>
            </w:r>
            <w:r>
              <w:rPr>
                <w:rFonts w:hint="eastAsia" w:ascii="宋体" w:hAnsi="宋体" w:cs="Arial"/>
                <w:szCs w:val="21"/>
              </w:rPr>
              <w:t>，良好的得</w:t>
            </w:r>
            <w:r>
              <w:rPr>
                <w:rFonts w:hint="eastAsia" w:ascii="宋体" w:hAnsi="宋体" w:cs="Arial"/>
                <w:b/>
                <w:bCs/>
                <w:szCs w:val="21"/>
              </w:rPr>
              <w:t>5分</w:t>
            </w:r>
            <w:r>
              <w:rPr>
                <w:rFonts w:hint="eastAsia" w:ascii="宋体" w:hAnsi="宋体" w:cs="Arial"/>
                <w:szCs w:val="21"/>
              </w:rPr>
              <w:t>，一般的得</w:t>
            </w:r>
            <w:r>
              <w:rPr>
                <w:rFonts w:hint="eastAsia" w:ascii="宋体" w:hAnsi="宋体" w:cs="Arial"/>
                <w:b/>
                <w:bCs/>
                <w:szCs w:val="21"/>
              </w:rPr>
              <w:t>3分</w:t>
            </w:r>
            <w:r>
              <w:rPr>
                <w:rFonts w:hint="eastAsia" w:ascii="宋体" w:hAnsi="宋体" w:cs="Arial"/>
                <w:szCs w:val="21"/>
              </w:rPr>
              <w:t>，差的或没有的不得分。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668" w:type="dxa"/>
            <w:vMerge w:val="continue"/>
            <w:vAlign w:val="center"/>
          </w:tcPr>
          <w:p>
            <w:pPr>
              <w:pStyle w:val="10"/>
              <w:widowControl/>
              <w:spacing w:before="0" w:beforeAutospacing="0" w:after="0" w:afterAutospacing="0"/>
              <w:jc w:val="center"/>
              <w:rPr>
                <w:rFonts w:ascii="宋体" w:hAnsi="宋体" w:cs="宋体"/>
                <w:bCs/>
                <w:color w:val="000000"/>
                <w:sz w:val="21"/>
                <w:szCs w:val="21"/>
              </w:rPr>
            </w:pPr>
          </w:p>
        </w:tc>
        <w:tc>
          <w:tcPr>
            <w:tcW w:w="1222" w:type="dxa"/>
            <w:vAlign w:val="center"/>
          </w:tcPr>
          <w:p>
            <w:pPr>
              <w:jc w:val="center"/>
              <w:rPr>
                <w:rFonts w:ascii="宋体" w:hAnsi="宋体" w:cs="Arial"/>
                <w:kern w:val="0"/>
                <w:szCs w:val="21"/>
              </w:rPr>
            </w:pPr>
            <w:r>
              <w:rPr>
                <w:rFonts w:hint="eastAsia" w:ascii="宋体" w:hAnsi="宋体" w:cs="宋体"/>
                <w:color w:val="000000"/>
                <w:szCs w:val="21"/>
                <w:shd w:val="clear" w:color="auto" w:fill="FFFFFF"/>
              </w:rPr>
              <w:t>储运、配送管理体系、流程，储运及配送方案</w:t>
            </w:r>
            <w:r>
              <w:rPr>
                <w:rFonts w:hint="eastAsia" w:ascii="宋体" w:hAnsi="宋体" w:cs="Arial"/>
                <w:kern w:val="0"/>
                <w:szCs w:val="21"/>
              </w:rPr>
              <w:t>（5分）</w:t>
            </w:r>
          </w:p>
        </w:tc>
        <w:tc>
          <w:tcPr>
            <w:tcW w:w="981" w:type="dxa"/>
            <w:vAlign w:val="center"/>
          </w:tcPr>
          <w:p>
            <w:pPr>
              <w:jc w:val="center"/>
              <w:rPr>
                <w:rFonts w:ascii="宋体" w:hAnsi="宋体" w:cs="宋体"/>
                <w:color w:val="000000"/>
                <w:szCs w:val="21"/>
                <w:shd w:val="clear" w:color="auto" w:fill="FFFFFF"/>
              </w:rPr>
            </w:pPr>
            <w:r>
              <w:rPr>
                <w:rFonts w:hint="eastAsia" w:ascii="宋体" w:hAnsi="宋体" w:cs="宋体"/>
                <w:color w:val="000000"/>
                <w:szCs w:val="21"/>
                <w:shd w:val="clear" w:color="auto" w:fill="FFFFFF"/>
              </w:rPr>
              <w:t>5</w:t>
            </w:r>
          </w:p>
        </w:tc>
        <w:tc>
          <w:tcPr>
            <w:tcW w:w="6807" w:type="dxa"/>
            <w:vAlign w:val="center"/>
          </w:tcPr>
          <w:p>
            <w:pPr>
              <w:ind w:firstLine="420" w:firstLineChars="200"/>
              <w:rPr>
                <w:rFonts w:ascii="宋体" w:hAnsi="宋体" w:cs="宋体"/>
                <w:color w:val="000000"/>
                <w:szCs w:val="21"/>
                <w:shd w:val="clear" w:color="auto" w:fill="FFFFFF"/>
              </w:rPr>
            </w:pPr>
            <w:r>
              <w:rPr>
                <w:rFonts w:hint="eastAsia" w:ascii="宋体" w:hAnsi="宋体" w:cs="宋体"/>
                <w:color w:val="000000"/>
                <w:szCs w:val="21"/>
                <w:shd w:val="clear" w:color="auto" w:fill="FFFFFF"/>
              </w:rPr>
              <w:t>供应商提供储运、配送管理体系、流程，储运及配送方案合理、便捷，能够根据实际情况制定的且满足采购人的需求，考虑周全，实施过程务实各项指标均能完成，优秀的得</w:t>
            </w:r>
            <w:r>
              <w:rPr>
                <w:rFonts w:hint="eastAsia" w:ascii="宋体" w:hAnsi="宋体" w:cs="宋体"/>
                <w:b/>
                <w:bCs/>
                <w:color w:val="000000"/>
                <w:szCs w:val="21"/>
                <w:shd w:val="clear" w:color="auto" w:fill="FFFFFF"/>
              </w:rPr>
              <w:t>5分</w:t>
            </w:r>
            <w:r>
              <w:rPr>
                <w:rFonts w:hint="eastAsia" w:ascii="宋体" w:hAnsi="宋体" w:cs="宋体"/>
                <w:color w:val="000000"/>
                <w:szCs w:val="21"/>
                <w:shd w:val="clear" w:color="auto" w:fill="FFFFFF"/>
              </w:rPr>
              <w:t>，良好的得</w:t>
            </w:r>
            <w:r>
              <w:rPr>
                <w:rFonts w:hint="eastAsia" w:ascii="宋体" w:hAnsi="宋体" w:cs="宋体"/>
                <w:b/>
                <w:bCs/>
                <w:color w:val="000000"/>
                <w:szCs w:val="21"/>
                <w:shd w:val="clear" w:color="auto" w:fill="FFFFFF"/>
              </w:rPr>
              <w:t>3分</w:t>
            </w:r>
            <w:r>
              <w:rPr>
                <w:rFonts w:hint="eastAsia" w:ascii="宋体" w:hAnsi="宋体" w:cs="宋体"/>
                <w:color w:val="000000"/>
                <w:szCs w:val="21"/>
                <w:shd w:val="clear" w:color="auto" w:fill="FFFFFF"/>
              </w:rPr>
              <w:t>，一般的得</w:t>
            </w:r>
            <w:r>
              <w:rPr>
                <w:rFonts w:hint="eastAsia" w:ascii="宋体" w:hAnsi="宋体" w:cs="宋体"/>
                <w:b/>
                <w:bCs/>
                <w:color w:val="000000"/>
                <w:szCs w:val="21"/>
                <w:shd w:val="clear" w:color="auto" w:fill="FFFFFF"/>
              </w:rPr>
              <w:t>1分</w:t>
            </w:r>
            <w:r>
              <w:rPr>
                <w:rFonts w:hint="eastAsia" w:ascii="宋体" w:hAnsi="宋体" w:cs="宋体"/>
                <w:color w:val="000000"/>
                <w:szCs w:val="21"/>
                <w:shd w:val="clear" w:color="auto" w:fill="FFFFFF"/>
              </w:rPr>
              <w:t>，差的或没有的不得分。</w:t>
            </w:r>
          </w:p>
        </w:tc>
      </w:tr>
    </w:tbl>
    <w:p>
      <w:pPr>
        <w:spacing w:line="360" w:lineRule="auto"/>
        <w:rPr>
          <w:b/>
          <w:sz w:val="24"/>
          <w:szCs w:val="28"/>
        </w:rPr>
      </w:pPr>
    </w:p>
    <w:p>
      <w:pPr>
        <w:numPr>
          <w:ilvl w:val="0"/>
          <w:numId w:val="9"/>
        </w:numPr>
        <w:autoSpaceDE w:val="0"/>
        <w:autoSpaceDN w:val="0"/>
        <w:spacing w:line="360" w:lineRule="auto"/>
        <w:ind w:left="0" w:firstLine="420"/>
        <w:rPr>
          <w:sz w:val="24"/>
          <w:shd w:val="clear" w:color="auto" w:fill="FFFFFF"/>
        </w:rPr>
      </w:pPr>
      <w:r>
        <w:rPr>
          <w:kern w:val="0"/>
          <w:sz w:val="24"/>
          <w:lang w:val="zh-CN"/>
        </w:rPr>
        <w:t>采用</w:t>
      </w:r>
      <w:r>
        <w:rPr>
          <w:bCs/>
          <w:kern w:val="0"/>
          <w:sz w:val="24"/>
        </w:rPr>
        <w:t>综合评分法的，</w:t>
      </w:r>
      <w:r>
        <w:rPr>
          <w:sz w:val="24"/>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sz w:val="24"/>
          <w:shd w:val="clear" w:color="auto" w:fill="FFFFFF"/>
        </w:rPr>
        <w:t>供应商</w:t>
      </w:r>
      <w:r>
        <w:rPr>
          <w:sz w:val="24"/>
          <w:shd w:val="clear" w:color="auto" w:fill="FFFFFF"/>
        </w:rPr>
        <w:t>为排名第一的中标候选人。</w:t>
      </w:r>
    </w:p>
    <w:p>
      <w:pPr>
        <w:numPr>
          <w:ilvl w:val="0"/>
          <w:numId w:val="9"/>
        </w:numPr>
        <w:autoSpaceDE w:val="0"/>
        <w:autoSpaceDN w:val="0"/>
        <w:spacing w:line="360" w:lineRule="auto"/>
        <w:rPr>
          <w:sz w:val="24"/>
          <w:shd w:val="clear" w:color="auto" w:fill="FFFFFF"/>
        </w:rPr>
      </w:pPr>
      <w:r>
        <w:rPr>
          <w:sz w:val="24"/>
          <w:shd w:val="clear" w:color="auto" w:fill="FFFFFF"/>
        </w:rPr>
        <w:t>评标结果汇总完成后，除下列情形外，任何人不得修改评标结果：</w:t>
      </w:r>
    </w:p>
    <w:p>
      <w:pPr>
        <w:autoSpaceDE w:val="0"/>
        <w:autoSpaceDN w:val="0"/>
        <w:spacing w:line="360" w:lineRule="auto"/>
        <w:ind w:firstLine="480" w:firstLineChars="200"/>
        <w:rPr>
          <w:sz w:val="24"/>
          <w:shd w:val="clear" w:color="auto" w:fill="FFFFFF"/>
        </w:rPr>
      </w:pPr>
      <w:r>
        <w:rPr>
          <w:sz w:val="24"/>
          <w:shd w:val="clear" w:color="auto" w:fill="FFFFFF"/>
        </w:rPr>
        <w:t>（1）分值汇总计算错误的；</w:t>
      </w:r>
    </w:p>
    <w:p>
      <w:pPr>
        <w:autoSpaceDE w:val="0"/>
        <w:autoSpaceDN w:val="0"/>
        <w:spacing w:line="360" w:lineRule="auto"/>
        <w:ind w:firstLine="480" w:firstLineChars="200"/>
        <w:rPr>
          <w:sz w:val="24"/>
          <w:shd w:val="clear" w:color="auto" w:fill="FFFFFF"/>
        </w:rPr>
      </w:pPr>
      <w:r>
        <w:rPr>
          <w:sz w:val="24"/>
          <w:shd w:val="clear" w:color="auto" w:fill="FFFFFF"/>
        </w:rPr>
        <w:t>（2）分项评分超出评分标准范围的；</w:t>
      </w:r>
    </w:p>
    <w:p>
      <w:pPr>
        <w:autoSpaceDE w:val="0"/>
        <w:autoSpaceDN w:val="0"/>
        <w:spacing w:line="360" w:lineRule="auto"/>
        <w:ind w:firstLine="480" w:firstLineChars="200"/>
        <w:rPr>
          <w:sz w:val="24"/>
          <w:shd w:val="clear" w:color="auto" w:fill="FFFFFF"/>
        </w:rPr>
      </w:pPr>
      <w:r>
        <w:rPr>
          <w:sz w:val="24"/>
          <w:shd w:val="clear" w:color="auto" w:fill="FFFFFF"/>
        </w:rPr>
        <w:t>（3）评标委员会成员对客观评审因素评分不一致的；</w:t>
      </w:r>
    </w:p>
    <w:p>
      <w:pPr>
        <w:autoSpaceDE w:val="0"/>
        <w:autoSpaceDN w:val="0"/>
        <w:spacing w:line="360" w:lineRule="auto"/>
        <w:ind w:firstLine="480" w:firstLineChars="200"/>
        <w:rPr>
          <w:sz w:val="24"/>
          <w:shd w:val="clear" w:color="auto" w:fill="FFFFFF"/>
        </w:rPr>
      </w:pPr>
      <w:r>
        <w:rPr>
          <w:sz w:val="24"/>
          <w:shd w:val="clear" w:color="auto" w:fill="FFFFFF"/>
        </w:rPr>
        <w:t>（4）经评标委员会认定评分畸高、畸低的。</w:t>
      </w:r>
    </w:p>
    <w:p>
      <w:pPr>
        <w:autoSpaceDE w:val="0"/>
        <w:autoSpaceDN w:val="0"/>
        <w:spacing w:line="360" w:lineRule="auto"/>
        <w:ind w:firstLine="480" w:firstLineChars="200"/>
        <w:rPr>
          <w:sz w:val="24"/>
          <w:shd w:val="clear" w:color="auto" w:fill="FFFFFF"/>
        </w:rPr>
      </w:pPr>
      <w:r>
        <w:rPr>
          <w:sz w:val="24"/>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shd w:val="clear" w:color="auto" w:fill="FFFFFF"/>
        </w:rPr>
      </w:pPr>
      <w:r>
        <w:rPr>
          <w:rFonts w:hint="eastAsia"/>
          <w:sz w:val="24"/>
          <w:shd w:val="clear" w:color="auto" w:fill="FFFFFF"/>
        </w:rPr>
        <w:t>供应商</w:t>
      </w:r>
      <w:r>
        <w:rPr>
          <w:sz w:val="24"/>
          <w:shd w:val="clear" w:color="auto" w:fill="FFFFFF"/>
        </w:rPr>
        <w:t>对以上情形提出质疑的，采购人或者采购代理机构可以组织原评标委员会进行重新评审，重新评审改变评标结果的，应当书面报告本级财政部门。</w:t>
      </w:r>
    </w:p>
    <w:p>
      <w:pPr>
        <w:pStyle w:val="11"/>
        <w:spacing w:before="0" w:after="0" w:line="360" w:lineRule="auto"/>
        <w:rPr>
          <w:rFonts w:ascii="Times New Roman" w:hAnsi="Times New Roman"/>
          <w:lang w:val="zh-CN"/>
        </w:rPr>
      </w:pPr>
      <w:bookmarkStart w:id="56" w:name="_Toc54"/>
      <w:bookmarkStart w:id="57" w:name="_Toc28216"/>
      <w:r>
        <w:rPr>
          <w:rFonts w:ascii="Times New Roman" w:hAnsi="Times New Roman"/>
          <w:lang w:val="zh-CN"/>
        </w:rPr>
        <w:t>八、中标</w:t>
      </w:r>
      <w:bookmarkEnd w:id="56"/>
      <w:bookmarkEnd w:id="57"/>
    </w:p>
    <w:p>
      <w:pPr>
        <w:pStyle w:val="11"/>
        <w:spacing w:before="0" w:after="0" w:line="360" w:lineRule="auto"/>
        <w:jc w:val="left"/>
        <w:rPr>
          <w:rFonts w:ascii="Times New Roman" w:hAnsi="Times New Roman"/>
          <w:lang w:val="zh-CN"/>
        </w:rPr>
      </w:pPr>
      <w:bookmarkStart w:id="58" w:name="_Toc21218"/>
      <w:bookmarkStart w:id="59" w:name="_Toc7817"/>
      <w:r>
        <w:rPr>
          <w:rFonts w:ascii="Times New Roman" w:hAnsi="Times New Roman"/>
          <w:sz w:val="28"/>
          <w:szCs w:val="28"/>
          <w:lang w:val="zh-CN"/>
        </w:rPr>
        <w:t>21.推荐并确定中标人</w:t>
      </w:r>
      <w:bookmarkEnd w:id="58"/>
      <w:bookmarkEnd w:id="59"/>
    </w:p>
    <w:p>
      <w:pPr>
        <w:numPr>
          <w:ilvl w:val="0"/>
          <w:numId w:val="10"/>
        </w:numPr>
        <w:autoSpaceDE w:val="0"/>
        <w:autoSpaceDN w:val="0"/>
        <w:spacing w:line="360" w:lineRule="auto"/>
        <w:ind w:left="283" w:firstLine="420"/>
        <w:rPr>
          <w:sz w:val="24"/>
        </w:rPr>
      </w:pPr>
      <w:r>
        <w:rPr>
          <w:sz w:val="24"/>
        </w:rPr>
        <w:t>采购代理机构应当在评标结束后2个工作日内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numPr>
          <w:ilvl w:val="0"/>
          <w:numId w:val="10"/>
        </w:numPr>
        <w:autoSpaceDE w:val="0"/>
        <w:autoSpaceDN w:val="0"/>
        <w:spacing w:line="360" w:lineRule="auto"/>
        <w:ind w:left="283" w:firstLine="420"/>
        <w:rPr>
          <w:sz w:val="24"/>
        </w:rPr>
      </w:pPr>
      <w:r>
        <w:rPr>
          <w:sz w:val="24"/>
        </w:rPr>
        <w:t>采购人自行组织招标的，应当在评标结束后5个工作日内确定中标人。</w:t>
      </w:r>
    </w:p>
    <w:p>
      <w:pPr>
        <w:numPr>
          <w:ilvl w:val="0"/>
          <w:numId w:val="10"/>
        </w:numPr>
        <w:autoSpaceDE w:val="0"/>
        <w:autoSpaceDN w:val="0"/>
        <w:spacing w:line="360" w:lineRule="auto"/>
        <w:ind w:left="283" w:firstLine="420"/>
        <w:rPr>
          <w:sz w:val="24"/>
        </w:rPr>
      </w:pPr>
      <w:r>
        <w:rPr>
          <w:sz w:val="24"/>
        </w:rPr>
        <w:t>采购人在收到评标报告5个工作日内未按评标报告推荐的中标候选人顺序确定中标人，又不能说明合法理由的，视同按评标报告推荐的顺序确定排名第一的中标候选人为中标人。</w:t>
      </w:r>
    </w:p>
    <w:p>
      <w:pPr>
        <w:pStyle w:val="11"/>
        <w:spacing w:before="0" w:after="0" w:line="360" w:lineRule="auto"/>
        <w:jc w:val="left"/>
        <w:rPr>
          <w:rFonts w:ascii="Times New Roman" w:hAnsi="Times New Roman"/>
          <w:lang w:val="zh-CN"/>
        </w:rPr>
      </w:pPr>
      <w:bookmarkStart w:id="60" w:name="_Toc17920"/>
      <w:bookmarkStart w:id="61" w:name="_Toc1579"/>
      <w:r>
        <w:rPr>
          <w:rFonts w:ascii="Times New Roman" w:hAnsi="Times New Roman"/>
          <w:sz w:val="28"/>
          <w:szCs w:val="28"/>
          <w:lang w:val="zh-CN"/>
        </w:rPr>
        <w:t>22.中标通知</w:t>
      </w:r>
      <w:bookmarkEnd w:id="60"/>
      <w:bookmarkEnd w:id="61"/>
    </w:p>
    <w:p>
      <w:pPr>
        <w:numPr>
          <w:ilvl w:val="0"/>
          <w:numId w:val="11"/>
        </w:numPr>
        <w:autoSpaceDE w:val="0"/>
        <w:autoSpaceDN w:val="0"/>
        <w:spacing w:line="360" w:lineRule="auto"/>
        <w:ind w:left="283" w:firstLine="420"/>
        <w:rPr>
          <w:kern w:val="0"/>
          <w:sz w:val="24"/>
        </w:rPr>
      </w:pPr>
      <w:r>
        <w:rPr>
          <w:kern w:val="0"/>
          <w:sz w:val="24"/>
        </w:rPr>
        <w:t>采购人或者采购代理机构应当自中标人确定之日起2个工作日内，在省级以上财政部门指定的媒体上公告中标结果。</w:t>
      </w:r>
    </w:p>
    <w:p>
      <w:pPr>
        <w:numPr>
          <w:ilvl w:val="0"/>
          <w:numId w:val="11"/>
        </w:numPr>
        <w:autoSpaceDE w:val="0"/>
        <w:autoSpaceDN w:val="0"/>
        <w:spacing w:line="360" w:lineRule="auto"/>
        <w:ind w:left="283" w:firstLine="420"/>
        <w:rPr>
          <w:kern w:val="0"/>
          <w:sz w:val="24"/>
        </w:rPr>
      </w:pPr>
      <w:r>
        <w:rPr>
          <w:kern w:val="0"/>
          <w:sz w:val="24"/>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numPr>
          <w:ilvl w:val="0"/>
          <w:numId w:val="11"/>
        </w:numPr>
        <w:autoSpaceDE w:val="0"/>
        <w:autoSpaceDN w:val="0"/>
        <w:spacing w:line="360" w:lineRule="auto"/>
        <w:ind w:left="283" w:firstLine="420"/>
        <w:rPr>
          <w:kern w:val="0"/>
          <w:sz w:val="24"/>
        </w:rPr>
      </w:pPr>
      <w:r>
        <w:rPr>
          <w:kern w:val="0"/>
          <w:sz w:val="24"/>
        </w:rPr>
        <w:t>中标公告期限为1个工作日。</w:t>
      </w:r>
    </w:p>
    <w:p>
      <w:pPr>
        <w:numPr>
          <w:ilvl w:val="0"/>
          <w:numId w:val="11"/>
        </w:numPr>
        <w:autoSpaceDE w:val="0"/>
        <w:autoSpaceDN w:val="0"/>
        <w:spacing w:line="360" w:lineRule="auto"/>
        <w:ind w:left="283" w:firstLine="420"/>
        <w:rPr>
          <w:kern w:val="0"/>
          <w:sz w:val="24"/>
        </w:rPr>
      </w:pPr>
      <w:r>
        <w:rPr>
          <w:kern w:val="0"/>
          <w:sz w:val="24"/>
        </w:rPr>
        <w:t>在公告中标结果的同时，采购人或者采购代理机构应当向中标人发出中标通知书；对投标无效的</w:t>
      </w:r>
      <w:r>
        <w:rPr>
          <w:rFonts w:hint="eastAsia"/>
          <w:kern w:val="0"/>
          <w:sz w:val="24"/>
        </w:rPr>
        <w:t>供应商</w:t>
      </w:r>
      <w:r>
        <w:rPr>
          <w:kern w:val="0"/>
          <w:sz w:val="24"/>
        </w:rPr>
        <w:t>，采购人或采购代理机构应当告知其投标无效的原因；采用综合评分法评审的，还应当告知未中标人本人的评审得分与排序。</w:t>
      </w:r>
    </w:p>
    <w:p>
      <w:pPr>
        <w:numPr>
          <w:ilvl w:val="0"/>
          <w:numId w:val="11"/>
        </w:numPr>
        <w:autoSpaceDE w:val="0"/>
        <w:autoSpaceDN w:val="0"/>
        <w:spacing w:line="360" w:lineRule="auto"/>
        <w:ind w:left="283" w:firstLine="420"/>
        <w:rPr>
          <w:kern w:val="0"/>
        </w:rPr>
      </w:pPr>
      <w:r>
        <w:rPr>
          <w:kern w:val="0"/>
          <w:sz w:val="24"/>
        </w:rPr>
        <w:t>中标通知书发出后，采购人不得违法改变中标结果，中标人无正当理由不得放弃中标。</w:t>
      </w:r>
    </w:p>
    <w:p>
      <w:pPr>
        <w:pStyle w:val="11"/>
        <w:spacing w:before="0" w:after="0" w:line="360" w:lineRule="auto"/>
        <w:rPr>
          <w:rFonts w:ascii="Times New Roman" w:hAnsi="Times New Roman"/>
          <w:lang w:val="zh-CN"/>
        </w:rPr>
      </w:pPr>
      <w:bookmarkStart w:id="62" w:name="_Toc27825"/>
      <w:bookmarkStart w:id="63" w:name="_Toc5743"/>
      <w:r>
        <w:rPr>
          <w:rFonts w:ascii="Times New Roman" w:hAnsi="Times New Roman"/>
          <w:lang w:val="zh-CN"/>
        </w:rPr>
        <w:t>九、授予合同</w:t>
      </w:r>
      <w:bookmarkEnd w:id="62"/>
      <w:bookmarkEnd w:id="63"/>
    </w:p>
    <w:p>
      <w:pPr>
        <w:pStyle w:val="11"/>
        <w:spacing w:before="0" w:after="0" w:line="360" w:lineRule="auto"/>
        <w:jc w:val="left"/>
        <w:rPr>
          <w:rFonts w:ascii="Times New Roman" w:hAnsi="Times New Roman"/>
          <w:kern w:val="0"/>
          <w:sz w:val="24"/>
        </w:rPr>
      </w:pPr>
      <w:bookmarkStart w:id="64" w:name="_Toc29743"/>
      <w:bookmarkStart w:id="65" w:name="_Toc15702"/>
      <w:r>
        <w:rPr>
          <w:rFonts w:ascii="Times New Roman" w:hAnsi="Times New Roman"/>
          <w:sz w:val="28"/>
          <w:szCs w:val="28"/>
          <w:lang w:val="zh-CN"/>
        </w:rPr>
        <w:t>23.签订合同</w:t>
      </w:r>
      <w:bookmarkEnd w:id="64"/>
      <w:bookmarkEnd w:id="65"/>
    </w:p>
    <w:p>
      <w:pPr>
        <w:numPr>
          <w:ilvl w:val="0"/>
          <w:numId w:val="12"/>
        </w:numPr>
        <w:autoSpaceDE w:val="0"/>
        <w:autoSpaceDN w:val="0"/>
        <w:spacing w:line="360" w:lineRule="auto"/>
        <w:ind w:left="283" w:firstLine="420"/>
        <w:rPr>
          <w:kern w:val="0"/>
          <w:sz w:val="24"/>
        </w:rPr>
      </w:pPr>
      <w:r>
        <w:rPr>
          <w:kern w:val="0"/>
          <w:sz w:val="24"/>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1200" w:firstLineChars="500"/>
        <w:rPr>
          <w:kern w:val="0"/>
          <w:sz w:val="24"/>
        </w:rPr>
      </w:pPr>
      <w:r>
        <w:rPr>
          <w:kern w:val="0"/>
          <w:sz w:val="24"/>
        </w:rPr>
        <w:t>采购人不得向中标人提出任何不合理的要求作为签订合同的条件。</w:t>
      </w:r>
    </w:p>
    <w:p>
      <w:pPr>
        <w:numPr>
          <w:ilvl w:val="0"/>
          <w:numId w:val="12"/>
        </w:numPr>
        <w:autoSpaceDE w:val="0"/>
        <w:autoSpaceDN w:val="0"/>
        <w:spacing w:line="360" w:lineRule="auto"/>
        <w:ind w:left="283" w:firstLine="420"/>
        <w:rPr>
          <w:kern w:val="0"/>
          <w:sz w:val="24"/>
          <w:lang w:val="zh-CN"/>
        </w:rPr>
      </w:pPr>
      <w:r>
        <w:rPr>
          <w:rFonts w:hint="eastAsia" w:hAnsi="宋体"/>
          <w:b/>
          <w:sz w:val="24"/>
        </w:rPr>
        <w:t>签订合同时，中标人以对公转账形式向采购人指定的账户交纳履约保证金。履约保证金的数额为采购合同总金额的5%。</w:t>
      </w:r>
    </w:p>
    <w:p>
      <w:pPr>
        <w:numPr>
          <w:ilvl w:val="0"/>
          <w:numId w:val="12"/>
        </w:numPr>
        <w:autoSpaceDE w:val="0"/>
        <w:autoSpaceDN w:val="0"/>
        <w:spacing w:line="360" w:lineRule="auto"/>
        <w:ind w:left="283" w:firstLine="420"/>
        <w:rPr>
          <w:kern w:val="0"/>
          <w:sz w:val="24"/>
          <w:lang w:val="zh-CN"/>
        </w:rPr>
      </w:pPr>
      <w:r>
        <w:rPr>
          <w:kern w:val="0"/>
          <w:sz w:val="24"/>
        </w:rPr>
        <w:t>中标人拒绝与采购人签订合同的</w:t>
      </w:r>
      <w:r>
        <w:rPr>
          <w:kern w:val="0"/>
          <w:sz w:val="24"/>
          <w:lang w:val="zh-CN"/>
        </w:rPr>
        <w:t>，采购人可以按照评标报告推荐的中标候选人名单排序，确定下一候选人为中标人，也可重新开展政府采购活动。</w:t>
      </w:r>
    </w:p>
    <w:p>
      <w:pPr>
        <w:numPr>
          <w:ilvl w:val="0"/>
          <w:numId w:val="12"/>
        </w:numPr>
        <w:autoSpaceDE w:val="0"/>
        <w:autoSpaceDN w:val="0"/>
        <w:spacing w:line="360" w:lineRule="auto"/>
        <w:ind w:left="283" w:firstLine="420"/>
        <w:rPr>
          <w:kern w:val="0"/>
          <w:sz w:val="24"/>
          <w:lang w:val="zh-CN"/>
        </w:rPr>
      </w:pPr>
      <w:r>
        <w:rPr>
          <w:kern w:val="0"/>
          <w:sz w:val="24"/>
          <w:lang w:val="zh-CN"/>
        </w:rPr>
        <w:t>招标文件、中标人的投标文件、《中标通知书》及其澄清、说明文件、承诺等，均为签订采购合同的依据，作为采购合同的组成部分。</w:t>
      </w:r>
    </w:p>
    <w:p>
      <w:pPr>
        <w:numPr>
          <w:ilvl w:val="0"/>
          <w:numId w:val="12"/>
        </w:numPr>
        <w:autoSpaceDE w:val="0"/>
        <w:autoSpaceDN w:val="0"/>
        <w:spacing w:line="360" w:lineRule="auto"/>
        <w:ind w:left="283" w:firstLine="420"/>
        <w:rPr>
          <w:kern w:val="0"/>
          <w:sz w:val="24"/>
        </w:rPr>
      </w:pPr>
      <w:r>
        <w:rPr>
          <w:kern w:val="0"/>
          <w:sz w:val="24"/>
          <w:lang w:val="zh-CN"/>
        </w:rPr>
        <w:t>采购合同签订之日起</w:t>
      </w:r>
      <w:r>
        <w:rPr>
          <w:kern w:val="0"/>
          <w:sz w:val="24"/>
        </w:rPr>
        <w:t>2</w:t>
      </w:r>
      <w:r>
        <w:rPr>
          <w:kern w:val="0"/>
          <w:sz w:val="24"/>
          <w:lang w:val="zh-CN"/>
        </w:rPr>
        <w:t>个工作日内，由采购人将采购合同在青海政府采购网上公告，但采购合同中涉及国家秘密、商业秘密的内容除外。</w:t>
      </w:r>
    </w:p>
    <w:p>
      <w:pPr>
        <w:numPr>
          <w:ilvl w:val="0"/>
          <w:numId w:val="12"/>
        </w:numPr>
        <w:autoSpaceDE w:val="0"/>
        <w:autoSpaceDN w:val="0"/>
        <w:spacing w:line="360" w:lineRule="auto"/>
        <w:ind w:left="283" w:firstLine="420"/>
        <w:rPr>
          <w:kern w:val="0"/>
          <w:sz w:val="24"/>
        </w:rPr>
      </w:pPr>
      <w:r>
        <w:rPr>
          <w:kern w:val="0"/>
          <w:sz w:val="24"/>
        </w:rPr>
        <w:t>采购人与中标人应当根据合同的约定依法履行合同义务。政府采购合同的履行、违约责任和解决争议的方法等适用《中华人民共和国合同法》。</w:t>
      </w:r>
    </w:p>
    <w:p>
      <w:pPr>
        <w:numPr>
          <w:ilvl w:val="0"/>
          <w:numId w:val="12"/>
        </w:numPr>
        <w:autoSpaceDE w:val="0"/>
        <w:autoSpaceDN w:val="0"/>
        <w:spacing w:line="360" w:lineRule="auto"/>
        <w:ind w:left="283" w:firstLine="420"/>
        <w:rPr>
          <w:kern w:val="0"/>
          <w:sz w:val="24"/>
        </w:rPr>
      </w:pPr>
      <w:r>
        <w:rPr>
          <w:kern w:val="0"/>
          <w:sz w:val="24"/>
        </w:rPr>
        <w:t>采购人可以邀请参加本项目的其他</w:t>
      </w:r>
      <w:r>
        <w:rPr>
          <w:rFonts w:hint="eastAsia"/>
          <w:kern w:val="0"/>
          <w:sz w:val="24"/>
        </w:rPr>
        <w:t>供应商</w:t>
      </w:r>
      <w:r>
        <w:rPr>
          <w:kern w:val="0"/>
          <w:sz w:val="24"/>
        </w:rPr>
        <w:t>或者第三方机构参与验收。参与验收的</w:t>
      </w:r>
      <w:r>
        <w:rPr>
          <w:rFonts w:hint="eastAsia"/>
          <w:kern w:val="0"/>
          <w:sz w:val="24"/>
        </w:rPr>
        <w:t>供应商</w:t>
      </w:r>
      <w:r>
        <w:rPr>
          <w:kern w:val="0"/>
          <w:sz w:val="24"/>
        </w:rPr>
        <w:t>或者第三方机构的意见作为验收书的参考资料一并存档。</w:t>
      </w:r>
    </w:p>
    <w:p>
      <w:pPr>
        <w:numPr>
          <w:ilvl w:val="0"/>
          <w:numId w:val="12"/>
        </w:numPr>
        <w:autoSpaceDE w:val="0"/>
        <w:autoSpaceDN w:val="0"/>
        <w:spacing w:line="360" w:lineRule="auto"/>
        <w:ind w:left="283" w:firstLine="420"/>
        <w:rPr>
          <w:kern w:val="0"/>
          <w:sz w:val="24"/>
        </w:rPr>
      </w:pPr>
      <w:r>
        <w:rPr>
          <w:kern w:val="0"/>
          <w:sz w:val="24"/>
        </w:rPr>
        <w:t>采购人或者采购代理机构应当按照政府采购合同规定的技术、服务、安全标准组织对供应商履约情况进行验收，并出具验收书。验收书应当包括每一项技术、服务、安全标准的履约情况。</w:t>
      </w:r>
    </w:p>
    <w:p>
      <w:pPr>
        <w:numPr>
          <w:ilvl w:val="0"/>
          <w:numId w:val="12"/>
        </w:numPr>
        <w:autoSpaceDE w:val="0"/>
        <w:autoSpaceDN w:val="0"/>
        <w:spacing w:line="360" w:lineRule="auto"/>
        <w:ind w:left="283" w:firstLine="420"/>
        <w:rPr>
          <w:kern w:val="0"/>
          <w:sz w:val="24"/>
        </w:rPr>
      </w:pPr>
      <w:r>
        <w:rPr>
          <w:kern w:val="0"/>
          <w:sz w:val="24"/>
        </w:rPr>
        <w:t>采购人应当加强对中标人的履约管理，并按照采购合同约定，及时向中标人支付采购资金。对于中标人违反采购合同约定的行为，采购人应当及时处理，依法追究其违约责任。</w:t>
      </w:r>
    </w:p>
    <w:p>
      <w:pPr>
        <w:numPr>
          <w:ilvl w:val="0"/>
          <w:numId w:val="12"/>
        </w:numPr>
        <w:autoSpaceDE w:val="0"/>
        <w:autoSpaceDN w:val="0"/>
        <w:spacing w:line="360" w:lineRule="auto"/>
        <w:ind w:left="283" w:firstLine="420"/>
        <w:rPr>
          <w:kern w:val="0"/>
        </w:rPr>
      </w:pPr>
      <w:r>
        <w:rPr>
          <w:kern w:val="0"/>
          <w:sz w:val="24"/>
        </w:rPr>
        <w:t>采购人、采购代理机构应当建立真实完整的招标采购档案，妥善保存每项采购活动的采购文件。</w:t>
      </w:r>
    </w:p>
    <w:p>
      <w:pPr>
        <w:pStyle w:val="11"/>
        <w:spacing w:before="0" w:after="0" w:line="360" w:lineRule="auto"/>
        <w:rPr>
          <w:rFonts w:ascii="Times New Roman" w:hAnsi="Times New Roman"/>
          <w:lang w:val="zh-CN"/>
        </w:rPr>
      </w:pPr>
      <w:bookmarkStart w:id="66" w:name="_Toc14330"/>
      <w:bookmarkStart w:id="67" w:name="_Toc31224"/>
      <w:r>
        <w:rPr>
          <w:rFonts w:ascii="Times New Roman" w:hAnsi="Times New Roman"/>
          <w:lang w:val="zh-CN"/>
        </w:rPr>
        <w:t>十、招标代理费</w:t>
      </w:r>
      <w:bookmarkEnd w:id="66"/>
      <w:bookmarkEnd w:id="67"/>
    </w:p>
    <w:p>
      <w:pPr>
        <w:autoSpaceDE w:val="0"/>
        <w:autoSpaceDN w:val="0"/>
        <w:spacing w:line="360" w:lineRule="auto"/>
        <w:ind w:firstLine="480" w:firstLineChars="200"/>
        <w:jc w:val="left"/>
        <w:rPr>
          <w:kern w:val="0"/>
          <w:sz w:val="24"/>
          <w:lang w:val="zh-CN"/>
        </w:rPr>
      </w:pPr>
      <w:bookmarkStart w:id="68" w:name="_Toc14075"/>
      <w:r>
        <w:rPr>
          <w:kern w:val="0"/>
          <w:sz w:val="24"/>
        </w:rPr>
        <w:t>1、</w:t>
      </w:r>
      <w:r>
        <w:rPr>
          <w:kern w:val="0"/>
          <w:sz w:val="24"/>
          <w:lang w:val="zh-CN"/>
        </w:rPr>
        <w:t>收取对象：中标人</w:t>
      </w:r>
    </w:p>
    <w:p>
      <w:pPr>
        <w:autoSpaceDE w:val="0"/>
        <w:autoSpaceDN w:val="0"/>
        <w:spacing w:line="360" w:lineRule="auto"/>
        <w:ind w:firstLine="480" w:firstLineChars="200"/>
        <w:jc w:val="left"/>
        <w:rPr>
          <w:kern w:val="0"/>
          <w:sz w:val="24"/>
          <w:lang w:val="zh-CN"/>
        </w:rPr>
      </w:pPr>
      <w:r>
        <w:rPr>
          <w:kern w:val="0"/>
          <w:sz w:val="24"/>
        </w:rPr>
        <w:t>2、</w:t>
      </w:r>
      <w:r>
        <w:rPr>
          <w:kern w:val="0"/>
          <w:sz w:val="24"/>
          <w:lang w:val="zh-CN"/>
        </w:rPr>
        <w:t>收费金额：</w:t>
      </w:r>
    </w:p>
    <w:p>
      <w:pPr>
        <w:autoSpaceDE w:val="0"/>
        <w:autoSpaceDN w:val="0"/>
        <w:spacing w:line="360" w:lineRule="auto"/>
        <w:ind w:firstLine="420" w:firstLineChars="200"/>
        <w:jc w:val="left"/>
        <w:rPr>
          <w:rFonts w:ascii="宋体" w:hAnsi="宋体" w:cs="宋体"/>
          <w:b/>
          <w:bCs/>
          <w:kern w:val="0"/>
        </w:rPr>
      </w:pPr>
      <w:r>
        <w:rPr>
          <w:rFonts w:ascii="Arial" w:hAnsi="Arial" w:cs="Arial"/>
          <w:kern w:val="0"/>
          <w:lang w:val="zh-CN"/>
        </w:rPr>
        <w:t>以中标金额作为计算基数,参照《招标代理服务收费管理暂行办法》（计价格[2002]1980号）以及《关于进一步放开建设项目专项业务服务价格的通知》（发改价格[2015]299号）规定执行。</w:t>
      </w:r>
      <w:r>
        <w:rPr>
          <w:rFonts w:ascii="Arial" w:hAnsi="Arial" w:cs="Arial"/>
          <w:b/>
          <w:bCs/>
          <w:kern w:val="0"/>
          <w:lang w:val="zh-CN"/>
        </w:rPr>
        <w:t>在合同签订前向采购代理机构交纳</w:t>
      </w:r>
      <w:r>
        <w:rPr>
          <w:rFonts w:hint="eastAsia" w:ascii="宋体" w:hAnsi="宋体" w:cs="宋体"/>
          <w:b/>
          <w:bCs/>
          <w:kern w:val="0"/>
        </w:rPr>
        <w:t>。</w:t>
      </w:r>
    </w:p>
    <w:p>
      <w:pPr>
        <w:pStyle w:val="11"/>
        <w:spacing w:before="0" w:after="0" w:line="360" w:lineRule="auto"/>
        <w:rPr>
          <w:rFonts w:ascii="Times New Roman" w:hAnsi="Times New Roman"/>
          <w:lang w:val="zh-CN"/>
        </w:rPr>
      </w:pPr>
      <w:bookmarkStart w:id="69" w:name="_Toc18112"/>
      <w:r>
        <w:rPr>
          <w:rFonts w:ascii="Times New Roman" w:hAnsi="Times New Roman"/>
          <w:lang w:val="zh-CN"/>
        </w:rPr>
        <w:t>十一、其他</w:t>
      </w:r>
      <w:bookmarkEnd w:id="68"/>
      <w:bookmarkEnd w:id="69"/>
    </w:p>
    <w:p>
      <w:pPr>
        <w:numPr>
          <w:ilvl w:val="0"/>
          <w:numId w:val="13"/>
        </w:numPr>
        <w:autoSpaceDE w:val="0"/>
        <w:autoSpaceDN w:val="0"/>
        <w:spacing w:line="360" w:lineRule="auto"/>
        <w:ind w:left="283" w:firstLine="420"/>
        <w:rPr>
          <w:kern w:val="0"/>
          <w:sz w:val="24"/>
        </w:rPr>
      </w:pPr>
      <w:r>
        <w:rPr>
          <w:rFonts w:hint="eastAsia"/>
          <w:kern w:val="0"/>
          <w:sz w:val="24"/>
        </w:rPr>
        <w:t>供应商</w:t>
      </w:r>
      <w:r>
        <w:rPr>
          <w:kern w:val="0"/>
          <w:sz w:val="24"/>
        </w:rPr>
        <w:t>应当遵循公平竞争的原则，不得恶意串通，不得妨碍其他</w:t>
      </w:r>
      <w:r>
        <w:rPr>
          <w:rFonts w:hint="eastAsia"/>
          <w:kern w:val="0"/>
          <w:sz w:val="24"/>
        </w:rPr>
        <w:t>供应商</w:t>
      </w:r>
      <w:r>
        <w:rPr>
          <w:kern w:val="0"/>
          <w:sz w:val="24"/>
        </w:rPr>
        <w:t>的竞争行为，不得损害采购人或者其他</w:t>
      </w:r>
      <w:r>
        <w:rPr>
          <w:rFonts w:hint="eastAsia"/>
          <w:kern w:val="0"/>
          <w:sz w:val="24"/>
        </w:rPr>
        <w:t>供应商</w:t>
      </w:r>
      <w:r>
        <w:rPr>
          <w:kern w:val="0"/>
          <w:sz w:val="24"/>
        </w:rPr>
        <w:t>的合法权益。</w:t>
      </w:r>
    </w:p>
    <w:p>
      <w:pPr>
        <w:autoSpaceDE w:val="0"/>
        <w:autoSpaceDN w:val="0"/>
        <w:spacing w:line="360" w:lineRule="auto"/>
        <w:ind w:firstLine="480" w:firstLineChars="200"/>
        <w:rPr>
          <w:kern w:val="0"/>
          <w:sz w:val="24"/>
        </w:rPr>
      </w:pPr>
      <w:r>
        <w:rPr>
          <w:kern w:val="0"/>
          <w:sz w:val="24"/>
        </w:rPr>
        <w:t>在评标过程中发现</w:t>
      </w:r>
      <w:r>
        <w:rPr>
          <w:rFonts w:hint="eastAsia"/>
          <w:kern w:val="0"/>
          <w:sz w:val="24"/>
        </w:rPr>
        <w:t>供应商</w:t>
      </w:r>
      <w:r>
        <w:rPr>
          <w:kern w:val="0"/>
          <w:sz w:val="24"/>
        </w:rPr>
        <w:t>有上述情形的，评标委员会应当认定其投标无效，并书面报告本级财政部门。</w:t>
      </w:r>
    </w:p>
    <w:p>
      <w:pPr>
        <w:numPr>
          <w:ilvl w:val="0"/>
          <w:numId w:val="13"/>
        </w:numPr>
        <w:autoSpaceDE w:val="0"/>
        <w:autoSpaceDN w:val="0"/>
        <w:spacing w:line="360" w:lineRule="auto"/>
        <w:rPr>
          <w:kern w:val="0"/>
          <w:sz w:val="24"/>
        </w:rPr>
      </w:pPr>
      <w:r>
        <w:rPr>
          <w:kern w:val="0"/>
          <w:sz w:val="24"/>
        </w:rPr>
        <w:t>有下列情形之一的，视为</w:t>
      </w:r>
      <w:r>
        <w:rPr>
          <w:rFonts w:hint="eastAsia"/>
          <w:kern w:val="0"/>
          <w:sz w:val="24"/>
        </w:rPr>
        <w:t>供应商</w:t>
      </w:r>
      <w:r>
        <w:rPr>
          <w:kern w:val="0"/>
          <w:sz w:val="24"/>
        </w:rPr>
        <w:t>串通投标，其投标无效：</w:t>
      </w:r>
    </w:p>
    <w:p>
      <w:pPr>
        <w:autoSpaceDE w:val="0"/>
        <w:autoSpaceDN w:val="0"/>
        <w:spacing w:line="360" w:lineRule="auto"/>
        <w:ind w:firstLine="480" w:firstLineChars="200"/>
        <w:rPr>
          <w:kern w:val="0"/>
          <w:sz w:val="24"/>
        </w:rPr>
      </w:pPr>
      <w:r>
        <w:rPr>
          <w:kern w:val="0"/>
          <w:sz w:val="24"/>
        </w:rPr>
        <w:t>（1）不同</w:t>
      </w:r>
      <w:r>
        <w:rPr>
          <w:rFonts w:hint="eastAsia"/>
          <w:kern w:val="0"/>
          <w:sz w:val="24"/>
        </w:rPr>
        <w:t>供应商</w:t>
      </w:r>
      <w:r>
        <w:rPr>
          <w:kern w:val="0"/>
          <w:sz w:val="24"/>
        </w:rPr>
        <w:t>的投标文件由同一单位或者个人编制；</w:t>
      </w:r>
    </w:p>
    <w:p>
      <w:pPr>
        <w:autoSpaceDE w:val="0"/>
        <w:autoSpaceDN w:val="0"/>
        <w:spacing w:line="360" w:lineRule="auto"/>
        <w:ind w:firstLine="480" w:firstLineChars="200"/>
        <w:rPr>
          <w:kern w:val="0"/>
          <w:sz w:val="24"/>
        </w:rPr>
      </w:pPr>
      <w:r>
        <w:rPr>
          <w:kern w:val="0"/>
          <w:sz w:val="24"/>
        </w:rPr>
        <w:t>（2）不同</w:t>
      </w:r>
      <w:r>
        <w:rPr>
          <w:rFonts w:hint="eastAsia"/>
          <w:kern w:val="0"/>
          <w:sz w:val="24"/>
        </w:rPr>
        <w:t>供应商</w:t>
      </w:r>
      <w:r>
        <w:rPr>
          <w:kern w:val="0"/>
          <w:sz w:val="24"/>
        </w:rPr>
        <w:t>委托同一单位或者个人办理投标事宜；</w:t>
      </w:r>
    </w:p>
    <w:p>
      <w:pPr>
        <w:autoSpaceDE w:val="0"/>
        <w:autoSpaceDN w:val="0"/>
        <w:spacing w:line="360" w:lineRule="auto"/>
        <w:ind w:firstLine="480" w:firstLineChars="200"/>
        <w:rPr>
          <w:kern w:val="0"/>
          <w:sz w:val="24"/>
        </w:rPr>
      </w:pPr>
      <w:r>
        <w:rPr>
          <w:kern w:val="0"/>
          <w:sz w:val="24"/>
        </w:rPr>
        <w:t>（3）不同</w:t>
      </w:r>
      <w:r>
        <w:rPr>
          <w:rFonts w:hint="eastAsia"/>
          <w:kern w:val="0"/>
          <w:sz w:val="24"/>
        </w:rPr>
        <w:t>供应商</w:t>
      </w:r>
      <w:r>
        <w:rPr>
          <w:kern w:val="0"/>
          <w:sz w:val="24"/>
        </w:rPr>
        <w:t>的投标文件载明的项目管理成员或者联系人员为同一人；</w:t>
      </w:r>
    </w:p>
    <w:p>
      <w:pPr>
        <w:autoSpaceDE w:val="0"/>
        <w:autoSpaceDN w:val="0"/>
        <w:spacing w:line="360" w:lineRule="auto"/>
        <w:ind w:firstLine="480" w:firstLineChars="200"/>
        <w:rPr>
          <w:kern w:val="0"/>
          <w:sz w:val="24"/>
        </w:rPr>
      </w:pPr>
      <w:r>
        <w:rPr>
          <w:kern w:val="0"/>
          <w:sz w:val="24"/>
        </w:rPr>
        <w:t>（4）不同</w:t>
      </w:r>
      <w:r>
        <w:rPr>
          <w:rFonts w:hint="eastAsia"/>
          <w:kern w:val="0"/>
          <w:sz w:val="24"/>
        </w:rPr>
        <w:t>供应商</w:t>
      </w:r>
      <w:r>
        <w:rPr>
          <w:kern w:val="0"/>
          <w:sz w:val="24"/>
        </w:rPr>
        <w:t>的投标文件异常一致或者投标报价呈规律性差异；</w:t>
      </w:r>
    </w:p>
    <w:p>
      <w:pPr>
        <w:autoSpaceDE w:val="0"/>
        <w:autoSpaceDN w:val="0"/>
        <w:spacing w:line="360" w:lineRule="auto"/>
        <w:ind w:firstLine="480" w:firstLineChars="200"/>
        <w:rPr>
          <w:kern w:val="0"/>
          <w:sz w:val="24"/>
        </w:rPr>
      </w:pPr>
      <w:r>
        <w:rPr>
          <w:kern w:val="0"/>
          <w:sz w:val="24"/>
        </w:rPr>
        <w:t>（5）不同</w:t>
      </w:r>
      <w:r>
        <w:rPr>
          <w:rFonts w:hint="eastAsia"/>
          <w:kern w:val="0"/>
          <w:sz w:val="24"/>
        </w:rPr>
        <w:t>供应商</w:t>
      </w:r>
      <w:r>
        <w:rPr>
          <w:kern w:val="0"/>
          <w:sz w:val="24"/>
        </w:rPr>
        <w:t>的投标文件相互混装；</w:t>
      </w:r>
    </w:p>
    <w:p>
      <w:pPr>
        <w:autoSpaceDE w:val="0"/>
        <w:autoSpaceDN w:val="0"/>
        <w:spacing w:line="360" w:lineRule="auto"/>
        <w:ind w:firstLine="480" w:firstLineChars="200"/>
        <w:rPr>
          <w:kern w:val="0"/>
          <w:sz w:val="24"/>
        </w:rPr>
      </w:pPr>
      <w:r>
        <w:rPr>
          <w:kern w:val="0"/>
          <w:sz w:val="24"/>
        </w:rPr>
        <w:t>（6）不同</w:t>
      </w:r>
      <w:r>
        <w:rPr>
          <w:rFonts w:hint="eastAsia"/>
          <w:kern w:val="0"/>
          <w:sz w:val="24"/>
        </w:rPr>
        <w:t>供应商</w:t>
      </w:r>
      <w:r>
        <w:rPr>
          <w:kern w:val="0"/>
          <w:sz w:val="24"/>
        </w:rPr>
        <w:t>的投标保证金从同一单位或者个人的账户转出。</w:t>
      </w:r>
    </w:p>
    <w:p>
      <w:pPr>
        <w:numPr>
          <w:ilvl w:val="0"/>
          <w:numId w:val="13"/>
        </w:numPr>
        <w:autoSpaceDE w:val="0"/>
        <w:autoSpaceDN w:val="0"/>
        <w:spacing w:line="360" w:lineRule="auto"/>
        <w:ind w:left="283" w:firstLine="420"/>
        <w:rPr>
          <w:kern w:val="0"/>
          <w:sz w:val="24"/>
        </w:rPr>
      </w:pPr>
      <w:r>
        <w:rPr>
          <w:kern w:val="0"/>
          <w:sz w:val="24"/>
        </w:rPr>
        <w:t>公开招标数额标准以上的采购项目，投标截止后</w:t>
      </w:r>
      <w:r>
        <w:rPr>
          <w:rFonts w:hint="eastAsia"/>
          <w:kern w:val="0"/>
          <w:sz w:val="24"/>
        </w:rPr>
        <w:t>供应商</w:t>
      </w:r>
      <w:r>
        <w:rPr>
          <w:kern w:val="0"/>
          <w:sz w:val="24"/>
        </w:rPr>
        <w:t>不足3家或者通过资格审查或符合性审查的</w:t>
      </w:r>
      <w:r>
        <w:rPr>
          <w:rFonts w:hint="eastAsia"/>
          <w:kern w:val="0"/>
          <w:sz w:val="24"/>
        </w:rPr>
        <w:t>供应商</w:t>
      </w:r>
      <w:r>
        <w:rPr>
          <w:kern w:val="0"/>
          <w:sz w:val="24"/>
        </w:rPr>
        <w:t>不足3家的，除采购任务取消情形外，按照以下方式处理：</w:t>
      </w:r>
    </w:p>
    <w:p>
      <w:pPr>
        <w:autoSpaceDE w:val="0"/>
        <w:autoSpaceDN w:val="0"/>
        <w:spacing w:line="360" w:lineRule="auto"/>
        <w:ind w:firstLine="480" w:firstLineChars="200"/>
        <w:rPr>
          <w:kern w:val="0"/>
          <w:sz w:val="24"/>
        </w:rPr>
      </w:pPr>
      <w:r>
        <w:rPr>
          <w:kern w:val="0"/>
          <w:sz w:val="24"/>
        </w:rPr>
        <w:t>（1）招标文件存在不合理条款或者招标程序不符合规定的，采购人、采购代理机构改正后依法重新招标；</w:t>
      </w:r>
    </w:p>
    <w:p>
      <w:pPr>
        <w:autoSpaceDE w:val="0"/>
        <w:autoSpaceDN w:val="0"/>
        <w:spacing w:line="360" w:lineRule="auto"/>
        <w:ind w:firstLine="480" w:firstLineChars="200"/>
        <w:rPr>
          <w:kern w:val="0"/>
          <w:sz w:val="24"/>
        </w:rPr>
      </w:pPr>
      <w:r>
        <w:rPr>
          <w:kern w:val="0"/>
          <w:sz w:val="24"/>
        </w:rPr>
        <w:t>（2）招标文件没有不合理条款、招标程序符合规定，需要采用其他采购方式采购的，采购人应当依法报财政部门批准。</w:t>
      </w:r>
    </w:p>
    <w:p>
      <w:pPr>
        <w:numPr>
          <w:ilvl w:val="0"/>
          <w:numId w:val="13"/>
        </w:numPr>
        <w:autoSpaceDE w:val="0"/>
        <w:autoSpaceDN w:val="0"/>
        <w:spacing w:line="360" w:lineRule="auto"/>
        <w:rPr>
          <w:kern w:val="0"/>
          <w:sz w:val="24"/>
          <w:lang w:val="zh-CN"/>
        </w:rPr>
      </w:pPr>
      <w:r>
        <w:rPr>
          <w:kern w:val="0"/>
          <w:sz w:val="24"/>
          <w:lang w:val="zh-CN"/>
        </w:rPr>
        <w:t>在招标采购中，出现下列情形之一的，应予废标：</w:t>
      </w:r>
    </w:p>
    <w:p>
      <w:pPr>
        <w:autoSpaceDE w:val="0"/>
        <w:autoSpaceDN w:val="0"/>
        <w:spacing w:line="360" w:lineRule="auto"/>
        <w:ind w:firstLine="480" w:firstLineChars="200"/>
        <w:rPr>
          <w:kern w:val="0"/>
          <w:sz w:val="24"/>
          <w:lang w:val="zh-CN"/>
        </w:rPr>
      </w:pPr>
      <w:r>
        <w:rPr>
          <w:kern w:val="0"/>
          <w:sz w:val="24"/>
          <w:lang w:val="zh-CN"/>
        </w:rPr>
        <w:t>（1）符合专业条件的</w:t>
      </w:r>
      <w:r>
        <w:rPr>
          <w:rFonts w:hint="eastAsia"/>
          <w:kern w:val="0"/>
          <w:sz w:val="24"/>
          <w:lang w:val="zh-CN"/>
        </w:rPr>
        <w:t>供应商</w:t>
      </w:r>
      <w:r>
        <w:rPr>
          <w:kern w:val="0"/>
          <w:sz w:val="24"/>
          <w:lang w:val="zh-CN"/>
        </w:rPr>
        <w:t>或者对招标文件作实质性响应的</w:t>
      </w:r>
      <w:r>
        <w:rPr>
          <w:rFonts w:hint="eastAsia"/>
          <w:kern w:val="0"/>
          <w:sz w:val="24"/>
          <w:lang w:val="zh-CN"/>
        </w:rPr>
        <w:t>供应商</w:t>
      </w:r>
      <w:r>
        <w:rPr>
          <w:kern w:val="0"/>
          <w:sz w:val="24"/>
          <w:lang w:val="zh-CN"/>
        </w:rPr>
        <w:t>不足三家的。</w:t>
      </w:r>
    </w:p>
    <w:p>
      <w:pPr>
        <w:autoSpaceDE w:val="0"/>
        <w:autoSpaceDN w:val="0"/>
        <w:spacing w:line="360" w:lineRule="auto"/>
        <w:ind w:firstLine="480" w:firstLineChars="200"/>
        <w:rPr>
          <w:kern w:val="0"/>
          <w:sz w:val="24"/>
          <w:lang w:val="zh-CN"/>
        </w:rPr>
      </w:pPr>
      <w:r>
        <w:rPr>
          <w:kern w:val="0"/>
          <w:sz w:val="24"/>
          <w:lang w:val="zh-CN"/>
        </w:rPr>
        <w:t>（2）出现影响采购公正的违法、违规行为的。</w:t>
      </w:r>
    </w:p>
    <w:p>
      <w:pPr>
        <w:numPr>
          <w:ilvl w:val="0"/>
          <w:numId w:val="2"/>
        </w:numPr>
        <w:autoSpaceDE w:val="0"/>
        <w:autoSpaceDN w:val="0"/>
        <w:spacing w:line="360" w:lineRule="auto"/>
        <w:jc w:val="left"/>
        <w:rPr>
          <w:kern w:val="0"/>
          <w:sz w:val="24"/>
          <w:lang w:val="zh-CN"/>
        </w:rPr>
      </w:pPr>
      <w:r>
        <w:rPr>
          <w:rFonts w:hint="eastAsia"/>
          <w:kern w:val="0"/>
          <w:sz w:val="24"/>
          <w:lang w:val="zh-CN"/>
        </w:rPr>
        <w:t>供应商</w:t>
      </w:r>
      <w:r>
        <w:rPr>
          <w:kern w:val="0"/>
          <w:sz w:val="24"/>
          <w:lang w:val="zh-CN"/>
        </w:rPr>
        <w:t>的报价均超出采购预算，采购人不能支付的。</w:t>
      </w:r>
    </w:p>
    <w:p>
      <w:pPr>
        <w:autoSpaceDE w:val="0"/>
        <w:autoSpaceDN w:val="0"/>
        <w:spacing w:line="360" w:lineRule="auto"/>
        <w:ind w:left="425" w:firstLine="120" w:firstLineChars="50"/>
        <w:rPr>
          <w:kern w:val="0"/>
          <w:sz w:val="24"/>
          <w:lang w:val="zh-CN"/>
        </w:rPr>
      </w:pPr>
      <w:r>
        <w:rPr>
          <w:kern w:val="0"/>
          <w:sz w:val="24"/>
          <w:lang w:val="zh-CN"/>
        </w:rPr>
        <w:t>(4)</w:t>
      </w:r>
      <w:r>
        <w:rPr>
          <w:rFonts w:hint="eastAsia"/>
          <w:kern w:val="0"/>
          <w:sz w:val="24"/>
          <w:lang w:val="zh-CN"/>
        </w:rPr>
        <w:t xml:space="preserve">  </w:t>
      </w:r>
      <w:r>
        <w:rPr>
          <w:kern w:val="0"/>
          <w:sz w:val="24"/>
          <w:lang w:val="zh-CN"/>
        </w:rPr>
        <w:t>因重大变故，采购任务取消的。</w:t>
      </w:r>
    </w:p>
    <w:p>
      <w:pPr>
        <w:numPr>
          <w:ilvl w:val="0"/>
          <w:numId w:val="13"/>
        </w:numPr>
        <w:autoSpaceDE w:val="0"/>
        <w:autoSpaceDN w:val="0"/>
        <w:spacing w:line="360" w:lineRule="auto"/>
        <w:ind w:left="283" w:firstLine="420"/>
        <w:rPr>
          <w:kern w:val="0"/>
          <w:sz w:val="24"/>
          <w:lang w:val="zh-CN"/>
        </w:rPr>
      </w:pPr>
      <w:r>
        <w:rPr>
          <w:kern w:val="0"/>
          <w:sz w:val="24"/>
          <w:lang w:val="zh-CN"/>
        </w:rPr>
        <w:t>废标后，由采购人或者采购代理机构发布废标公告。其他未尽事宜，按照《中华人民共和国政府采购法》、《中华人民共和国政府采购法实施条例》、《中华人民共和国合同法》等法律法规的有关条款执行。</w:t>
      </w:r>
    </w:p>
    <w:p>
      <w:pPr>
        <w:pStyle w:val="11"/>
        <w:spacing w:line="360" w:lineRule="auto"/>
        <w:rPr>
          <w:rFonts w:ascii="Times New Roman" w:hAnsi="Times New Roman"/>
          <w:b w:val="0"/>
          <w:sz w:val="56"/>
          <w:szCs w:val="72"/>
        </w:rPr>
      </w:pPr>
      <w:r>
        <w:rPr>
          <w:rFonts w:ascii="Times New Roman" w:hAnsi="Times New Roman"/>
          <w:sz w:val="24"/>
          <w:szCs w:val="28"/>
        </w:rPr>
        <w:br w:type="page"/>
      </w:r>
      <w:bookmarkStart w:id="70" w:name="_Toc21581"/>
      <w:r>
        <w:rPr>
          <w:rFonts w:ascii="Times New Roman" w:hAnsi="Times New Roman"/>
          <w:lang w:val="zh-CN"/>
        </w:rPr>
        <w:t>第三部分  青海省政府采购合同</w:t>
      </w:r>
      <w:r>
        <w:rPr>
          <w:rFonts w:hint="eastAsia" w:ascii="Times New Roman" w:hAnsi="Times New Roman"/>
          <w:lang w:val="zh-CN"/>
        </w:rPr>
        <w:t>（范本）</w:t>
      </w:r>
      <w:bookmarkEnd w:id="70"/>
    </w:p>
    <w:p>
      <w:pPr>
        <w:spacing w:line="360" w:lineRule="auto"/>
        <w:jc w:val="center"/>
        <w:rPr>
          <w:b/>
          <w:spacing w:val="120"/>
          <w:sz w:val="56"/>
          <w:szCs w:val="72"/>
        </w:rPr>
      </w:pPr>
    </w:p>
    <w:p>
      <w:pPr>
        <w:spacing w:line="360" w:lineRule="auto"/>
        <w:jc w:val="center"/>
        <w:rPr>
          <w:b/>
          <w:spacing w:val="120"/>
          <w:sz w:val="56"/>
          <w:szCs w:val="72"/>
        </w:rPr>
      </w:pPr>
    </w:p>
    <w:p>
      <w:pPr>
        <w:spacing w:line="360" w:lineRule="auto"/>
        <w:jc w:val="center"/>
        <w:rPr>
          <w:b/>
          <w:spacing w:val="120"/>
          <w:sz w:val="56"/>
          <w:szCs w:val="72"/>
        </w:rPr>
      </w:pPr>
    </w:p>
    <w:p>
      <w:pPr>
        <w:spacing w:line="360" w:lineRule="auto"/>
        <w:jc w:val="center"/>
        <w:rPr>
          <w:b/>
          <w:bCs/>
          <w:sz w:val="40"/>
          <w:szCs w:val="32"/>
          <w:lang w:val="zh-CN"/>
        </w:rPr>
      </w:pPr>
      <w:r>
        <w:rPr>
          <w:b/>
          <w:bCs/>
          <w:sz w:val="40"/>
          <w:szCs w:val="32"/>
          <w:lang w:val="zh-CN"/>
        </w:rPr>
        <w:t>青海省政府采购项目合同书</w:t>
      </w:r>
    </w:p>
    <w:p>
      <w:pPr>
        <w:spacing w:line="360" w:lineRule="auto"/>
        <w:rPr>
          <w:b/>
          <w:sz w:val="56"/>
          <w:szCs w:val="72"/>
        </w:rPr>
      </w:pPr>
    </w:p>
    <w:p>
      <w:pPr>
        <w:spacing w:line="360" w:lineRule="auto"/>
        <w:rPr>
          <w:b/>
          <w:sz w:val="56"/>
          <w:szCs w:val="72"/>
        </w:rPr>
      </w:pPr>
    </w:p>
    <w:p>
      <w:pPr>
        <w:spacing w:line="360" w:lineRule="auto"/>
        <w:rPr>
          <w:b/>
          <w:sz w:val="24"/>
          <w:szCs w:val="28"/>
        </w:rPr>
      </w:pPr>
    </w:p>
    <w:p>
      <w:pPr>
        <w:spacing w:line="360" w:lineRule="auto"/>
        <w:ind w:left="3494" w:hanging="3494" w:hangingChars="1450"/>
        <w:rPr>
          <w:b/>
          <w:sz w:val="24"/>
          <w:szCs w:val="28"/>
          <w:u w:val="single"/>
        </w:rPr>
      </w:pPr>
      <w:r>
        <w:rPr>
          <w:b/>
          <w:sz w:val="24"/>
          <w:szCs w:val="28"/>
        </w:rPr>
        <w:t xml:space="preserve">          采 购 项 目 名 称：</w:t>
      </w:r>
      <w:r>
        <w:rPr>
          <w:b/>
          <w:sz w:val="24"/>
          <w:szCs w:val="28"/>
          <w:u w:val="single"/>
        </w:rPr>
        <w:t xml:space="preserve">                         </w:t>
      </w:r>
      <w:r>
        <w:rPr>
          <w:rFonts w:hint="eastAsia"/>
          <w:b/>
          <w:sz w:val="24"/>
          <w:szCs w:val="28"/>
          <w:u w:val="single"/>
        </w:rPr>
        <w:t xml:space="preserve"> </w:t>
      </w:r>
      <w:r>
        <w:rPr>
          <w:b/>
          <w:sz w:val="24"/>
          <w:szCs w:val="28"/>
          <w:u w:val="single"/>
        </w:rPr>
        <w:t xml:space="preserve">                  </w:t>
      </w:r>
    </w:p>
    <w:p>
      <w:pPr>
        <w:spacing w:line="360" w:lineRule="auto"/>
        <w:ind w:firstLine="1181" w:firstLineChars="490"/>
        <w:rPr>
          <w:sz w:val="24"/>
          <w:szCs w:val="28"/>
          <w:u w:val="single"/>
        </w:rPr>
      </w:pPr>
      <w:r>
        <w:rPr>
          <w:b/>
          <w:sz w:val="24"/>
          <w:szCs w:val="28"/>
        </w:rPr>
        <w:t>采 购 项 目 编 号：</w:t>
      </w:r>
      <w:r>
        <w:rPr>
          <w:b/>
          <w:sz w:val="24"/>
          <w:szCs w:val="28"/>
          <w:u w:val="single"/>
        </w:rPr>
        <w:t xml:space="preserve">                                            </w:t>
      </w:r>
    </w:p>
    <w:p>
      <w:pPr>
        <w:spacing w:line="360" w:lineRule="auto"/>
        <w:ind w:firstLine="1205" w:firstLineChars="500"/>
        <w:rPr>
          <w:b/>
          <w:sz w:val="24"/>
          <w:szCs w:val="28"/>
          <w:u w:val="single"/>
        </w:rPr>
      </w:pPr>
      <w:r>
        <w:rPr>
          <w:b/>
          <w:sz w:val="24"/>
          <w:szCs w:val="28"/>
        </w:rPr>
        <w:t>采 购 合 同 编 号：</w:t>
      </w:r>
      <w:r>
        <w:rPr>
          <w:rFonts w:hint="eastAsia"/>
          <w:b/>
          <w:sz w:val="24"/>
          <w:szCs w:val="28"/>
          <w:u w:val="single"/>
        </w:rPr>
        <w:t xml:space="preserve">                  </w:t>
      </w:r>
      <w:r>
        <w:rPr>
          <w:b/>
          <w:sz w:val="24"/>
          <w:szCs w:val="28"/>
          <w:u w:val="single"/>
        </w:rPr>
        <w:t xml:space="preserve">                          </w:t>
      </w:r>
    </w:p>
    <w:p>
      <w:pPr>
        <w:spacing w:line="360" w:lineRule="auto"/>
        <w:ind w:firstLine="1205" w:firstLineChars="500"/>
        <w:rPr>
          <w:b/>
          <w:sz w:val="24"/>
          <w:szCs w:val="28"/>
        </w:rPr>
      </w:pPr>
      <w:r>
        <w:rPr>
          <w:b/>
          <w:sz w:val="24"/>
          <w:szCs w:val="28"/>
        </w:rPr>
        <w:t>包             号：</w:t>
      </w:r>
      <w:r>
        <w:rPr>
          <w:b/>
          <w:sz w:val="24"/>
          <w:szCs w:val="28"/>
          <w:u w:val="single"/>
        </w:rPr>
        <w:t xml:space="preserve">                  </w:t>
      </w:r>
      <w:r>
        <w:rPr>
          <w:rFonts w:hint="eastAsia"/>
          <w:b/>
          <w:sz w:val="24"/>
          <w:szCs w:val="28"/>
          <w:u w:val="single"/>
        </w:rPr>
        <w:t xml:space="preserve"> </w:t>
      </w:r>
      <w:r>
        <w:rPr>
          <w:b/>
          <w:sz w:val="24"/>
          <w:szCs w:val="28"/>
          <w:u w:val="single"/>
        </w:rPr>
        <w:t xml:space="preserve">                         </w:t>
      </w:r>
    </w:p>
    <w:p>
      <w:pPr>
        <w:spacing w:line="360" w:lineRule="auto"/>
        <w:ind w:firstLine="1205" w:firstLineChars="500"/>
        <w:rPr>
          <w:b/>
          <w:sz w:val="24"/>
          <w:szCs w:val="28"/>
          <w:u w:val="single"/>
        </w:rPr>
      </w:pPr>
      <w:r>
        <w:rPr>
          <w:b/>
          <w:sz w:val="24"/>
          <w:szCs w:val="28"/>
        </w:rPr>
        <w:t>合同金额（人民币）：</w:t>
      </w:r>
      <w:r>
        <w:rPr>
          <w:b/>
          <w:sz w:val="24"/>
          <w:szCs w:val="28"/>
          <w:u w:val="single"/>
        </w:rPr>
        <w:t xml:space="preserve">                                           </w:t>
      </w:r>
    </w:p>
    <w:p>
      <w:pPr>
        <w:spacing w:line="360" w:lineRule="auto"/>
        <w:ind w:firstLine="1205" w:firstLineChars="500"/>
        <w:rPr>
          <w:sz w:val="24"/>
          <w:szCs w:val="28"/>
          <w:u w:val="single"/>
        </w:rPr>
      </w:pPr>
      <w:r>
        <w:rPr>
          <w:b/>
          <w:sz w:val="24"/>
          <w:szCs w:val="28"/>
        </w:rPr>
        <w:t>采 购 人 （甲 方）：</w:t>
      </w:r>
      <w:r>
        <w:rPr>
          <w:b/>
          <w:sz w:val="24"/>
          <w:szCs w:val="28"/>
          <w:u w:val="single"/>
        </w:rPr>
        <w:t xml:space="preserve">                                   （盖章）</w:t>
      </w:r>
    </w:p>
    <w:p>
      <w:pPr>
        <w:spacing w:line="360" w:lineRule="auto"/>
        <w:ind w:firstLine="1205" w:firstLineChars="500"/>
        <w:rPr>
          <w:b/>
          <w:sz w:val="24"/>
          <w:szCs w:val="28"/>
          <w:u w:val="single"/>
        </w:rPr>
      </w:pPr>
      <w:r>
        <w:rPr>
          <w:b/>
          <w:sz w:val="24"/>
          <w:szCs w:val="28"/>
        </w:rPr>
        <w:t>中标供应商（乙方）：</w:t>
      </w:r>
      <w:r>
        <w:rPr>
          <w:b/>
          <w:sz w:val="24"/>
          <w:szCs w:val="28"/>
          <w:u w:val="single"/>
        </w:rPr>
        <w:t xml:space="preserve">                                   （盖章）</w:t>
      </w:r>
    </w:p>
    <w:p>
      <w:pPr>
        <w:tabs>
          <w:tab w:val="left" w:pos="7938"/>
          <w:tab w:val="left" w:pos="8080"/>
        </w:tabs>
        <w:spacing w:line="360" w:lineRule="auto"/>
        <w:ind w:firstLine="1205" w:firstLineChars="500"/>
        <w:rPr>
          <w:b/>
          <w:sz w:val="24"/>
          <w:szCs w:val="28"/>
          <w:u w:val="single"/>
        </w:rPr>
      </w:pPr>
      <w:r>
        <w:rPr>
          <w:b/>
          <w:sz w:val="24"/>
          <w:szCs w:val="28"/>
        </w:rPr>
        <w:t>采   购   日   期：</w:t>
      </w:r>
      <w:r>
        <w:rPr>
          <w:b/>
          <w:sz w:val="24"/>
          <w:szCs w:val="28"/>
          <w:u w:val="single"/>
        </w:rPr>
        <w:t xml:space="preserve">                                           </w:t>
      </w:r>
    </w:p>
    <w:p>
      <w:pPr>
        <w:spacing w:line="300" w:lineRule="auto"/>
        <w:rPr>
          <w:b/>
          <w:sz w:val="24"/>
        </w:rPr>
      </w:pPr>
      <w:r>
        <w:rPr>
          <w:sz w:val="28"/>
          <w:szCs w:val="28"/>
          <w:u w:val="single"/>
        </w:rPr>
        <w:br w:type="page"/>
      </w:r>
      <w:r>
        <w:rPr>
          <w:b/>
          <w:sz w:val="24"/>
        </w:rPr>
        <w:t>采购人（以下简称甲方）：</w:t>
      </w:r>
    </w:p>
    <w:p>
      <w:pPr>
        <w:spacing w:line="300" w:lineRule="auto"/>
        <w:rPr>
          <w:b/>
          <w:sz w:val="24"/>
        </w:rPr>
      </w:pPr>
      <w:r>
        <w:rPr>
          <w:b/>
          <w:sz w:val="24"/>
        </w:rPr>
        <w:t>供应商（以下简称乙方）：</w:t>
      </w:r>
    </w:p>
    <w:p>
      <w:pPr>
        <w:spacing w:line="300" w:lineRule="auto"/>
        <w:ind w:firstLine="480" w:firstLineChars="200"/>
        <w:rPr>
          <w:sz w:val="24"/>
        </w:rPr>
      </w:pPr>
      <w:r>
        <w:rPr>
          <w:sz w:val="24"/>
        </w:rPr>
        <w:t>甲、乙双方根据</w:t>
      </w:r>
      <w:r>
        <w:rPr>
          <w:rFonts w:hint="eastAsia"/>
          <w:sz w:val="24"/>
        </w:rPr>
        <w:t xml:space="preserve"> </w:t>
      </w:r>
      <w:r>
        <w:rPr>
          <w:rFonts w:hint="eastAsia"/>
          <w:sz w:val="24"/>
          <w:u w:val="single"/>
        </w:rPr>
        <w:t xml:space="preserve">    </w:t>
      </w:r>
      <w:r>
        <w:rPr>
          <w:sz w:val="24"/>
        </w:rPr>
        <w:t>年</w:t>
      </w:r>
      <w:r>
        <w:rPr>
          <w:sz w:val="24"/>
          <w:u w:val="single"/>
        </w:rPr>
        <w:t xml:space="preserve">  </w:t>
      </w:r>
      <w:r>
        <w:rPr>
          <w:rFonts w:hint="eastAsia"/>
          <w:sz w:val="24"/>
          <w:u w:val="single"/>
        </w:rPr>
        <w:t xml:space="preserve"> </w:t>
      </w:r>
      <w:r>
        <w:rPr>
          <w:sz w:val="24"/>
        </w:rPr>
        <w:t>月</w:t>
      </w:r>
      <w:r>
        <w:rPr>
          <w:sz w:val="24"/>
          <w:u w:val="single"/>
        </w:rPr>
        <w:t xml:space="preserve"> </w:t>
      </w:r>
      <w:r>
        <w:rPr>
          <w:rFonts w:hint="eastAsia"/>
          <w:sz w:val="24"/>
          <w:u w:val="single"/>
        </w:rPr>
        <w:t xml:space="preserve"> </w:t>
      </w:r>
      <w:r>
        <w:rPr>
          <w:sz w:val="24"/>
          <w:u w:val="single"/>
        </w:rPr>
        <w:t xml:space="preserve"> </w:t>
      </w:r>
      <w:r>
        <w:rPr>
          <w:sz w:val="24"/>
        </w:rPr>
        <w:t>日</w:t>
      </w:r>
      <w:r>
        <w:rPr>
          <w:rFonts w:hint="eastAsia"/>
          <w:kern w:val="0"/>
          <w:sz w:val="24"/>
          <w:lang w:val="zh-CN"/>
        </w:rPr>
        <w:t>共和县民族中学大宗食材采购项目</w:t>
      </w:r>
      <w:r>
        <w:rPr>
          <w:sz w:val="24"/>
        </w:rPr>
        <w:t>（</w:t>
      </w:r>
      <w:r>
        <w:rPr>
          <w:rFonts w:hint="eastAsia"/>
          <w:b/>
          <w:sz w:val="24"/>
        </w:rPr>
        <w:t>青海鸿贝公招（货物）</w:t>
      </w:r>
      <w:r>
        <w:rPr>
          <w:rFonts w:hint="eastAsia"/>
          <w:b/>
          <w:sz w:val="24"/>
          <w:lang w:eastAsia="zh-CN"/>
        </w:rPr>
        <w:t>2022-01</w:t>
      </w:r>
      <w:r>
        <w:rPr>
          <w:rFonts w:hint="eastAsia"/>
          <w:b/>
          <w:sz w:val="24"/>
        </w:rPr>
        <w:t>号</w:t>
      </w:r>
      <w:r>
        <w:rPr>
          <w:sz w:val="24"/>
        </w:rPr>
        <w:t>）的招标文件要求和采购代理机构出具的《中标通知书》，并经双方协商一致，签订本合同协议书。</w:t>
      </w:r>
    </w:p>
    <w:p>
      <w:pPr>
        <w:spacing w:line="300" w:lineRule="auto"/>
        <w:rPr>
          <w:b/>
          <w:sz w:val="24"/>
        </w:rPr>
      </w:pPr>
      <w:r>
        <w:rPr>
          <w:b/>
          <w:sz w:val="24"/>
        </w:rPr>
        <w:t>一、签订本政府采购合同的依据</w:t>
      </w:r>
    </w:p>
    <w:p>
      <w:pPr>
        <w:spacing w:line="300" w:lineRule="auto"/>
        <w:ind w:firstLine="480" w:firstLineChars="200"/>
        <w:rPr>
          <w:sz w:val="24"/>
        </w:rPr>
      </w:pPr>
      <w:r>
        <w:rPr>
          <w:sz w:val="24"/>
        </w:rPr>
        <w:t>本政府采购合同所附下列文件是构成本政府采购合同不可分割的部分：</w:t>
      </w:r>
    </w:p>
    <w:p>
      <w:pPr>
        <w:spacing w:line="300" w:lineRule="auto"/>
        <w:rPr>
          <w:sz w:val="24"/>
        </w:rPr>
      </w:pPr>
      <w:r>
        <w:rPr>
          <w:sz w:val="24"/>
        </w:rPr>
        <w:t>1．招标文件；</w:t>
      </w:r>
    </w:p>
    <w:p>
      <w:pPr>
        <w:spacing w:line="300" w:lineRule="auto"/>
        <w:rPr>
          <w:sz w:val="24"/>
        </w:rPr>
      </w:pPr>
      <w:r>
        <w:rPr>
          <w:sz w:val="24"/>
        </w:rPr>
        <w:t>2．招标文件的更正、变更公告；</w:t>
      </w:r>
    </w:p>
    <w:p>
      <w:pPr>
        <w:spacing w:line="300" w:lineRule="auto"/>
        <w:rPr>
          <w:sz w:val="24"/>
        </w:rPr>
      </w:pPr>
      <w:r>
        <w:rPr>
          <w:sz w:val="24"/>
        </w:rPr>
        <w:t>3．中标供应商提交的投标文件；</w:t>
      </w:r>
    </w:p>
    <w:p>
      <w:pPr>
        <w:spacing w:line="300" w:lineRule="auto"/>
        <w:rPr>
          <w:sz w:val="24"/>
        </w:rPr>
      </w:pPr>
      <w:r>
        <w:rPr>
          <w:sz w:val="24"/>
        </w:rPr>
        <w:t>4．招标文件中规定的政府采购合同通用条款；</w:t>
      </w:r>
    </w:p>
    <w:p>
      <w:pPr>
        <w:spacing w:line="300" w:lineRule="auto"/>
        <w:rPr>
          <w:sz w:val="24"/>
        </w:rPr>
      </w:pPr>
      <w:r>
        <w:rPr>
          <w:sz w:val="24"/>
        </w:rPr>
        <w:t>5．中标通知书。</w:t>
      </w:r>
    </w:p>
    <w:p>
      <w:pPr>
        <w:spacing w:line="300" w:lineRule="auto"/>
        <w:rPr>
          <w:sz w:val="24"/>
        </w:rPr>
      </w:pPr>
      <w:r>
        <w:rPr>
          <w:rFonts w:hint="eastAsia"/>
          <w:sz w:val="24"/>
        </w:rPr>
        <w:t>6. 履约保证金缴纳凭证</w:t>
      </w:r>
    </w:p>
    <w:p>
      <w:pPr>
        <w:spacing w:line="300" w:lineRule="auto"/>
        <w:rPr>
          <w:b/>
          <w:sz w:val="24"/>
        </w:rPr>
      </w:pPr>
      <w:r>
        <w:rPr>
          <w:b/>
          <w:sz w:val="24"/>
        </w:rPr>
        <w:t xml:space="preserve">二、合同标的及金额                                          </w:t>
      </w:r>
      <w:r>
        <w:rPr>
          <w:sz w:val="24"/>
        </w:rPr>
        <w:t>单位：元</w:t>
      </w:r>
    </w:p>
    <w:tbl>
      <w:tblPr>
        <w:tblStyle w:val="12"/>
        <w:tblW w:w="0" w:type="auto"/>
        <w:tblInd w:w="103" w:type="dxa"/>
        <w:tblLayout w:type="fixed"/>
        <w:tblCellMar>
          <w:top w:w="0" w:type="dxa"/>
          <w:left w:w="108" w:type="dxa"/>
          <w:bottom w:w="0" w:type="dxa"/>
          <w:right w:w="108" w:type="dxa"/>
        </w:tblCellMar>
      </w:tblPr>
      <w:tblGrid>
        <w:gridCol w:w="1265"/>
        <w:gridCol w:w="1260"/>
        <w:gridCol w:w="1308"/>
        <w:gridCol w:w="708"/>
        <w:gridCol w:w="1560"/>
        <w:gridCol w:w="1417"/>
        <w:gridCol w:w="2126"/>
      </w:tblGrid>
      <w:tr>
        <w:tblPrEx>
          <w:tblCellMar>
            <w:top w:w="0" w:type="dxa"/>
            <w:left w:w="108" w:type="dxa"/>
            <w:bottom w:w="0" w:type="dxa"/>
            <w:right w:w="108" w:type="dxa"/>
          </w:tblCellMar>
        </w:tblPrEx>
        <w:trPr>
          <w:trHeight w:val="757" w:hRule="atLeast"/>
        </w:trPr>
        <w:tc>
          <w:tcPr>
            <w:tcW w:w="126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auto"/>
              <w:jc w:val="center"/>
              <w:rPr>
                <w:sz w:val="24"/>
              </w:rPr>
            </w:pPr>
            <w:r>
              <w:rPr>
                <w:sz w:val="24"/>
              </w:rPr>
              <w:t>编号</w:t>
            </w:r>
          </w:p>
        </w:tc>
        <w:tc>
          <w:tcPr>
            <w:tcW w:w="1260" w:type="dxa"/>
            <w:tcBorders>
              <w:top w:val="single" w:color="auto" w:sz="4" w:space="0"/>
              <w:left w:val="nil"/>
              <w:bottom w:val="single" w:color="auto" w:sz="4" w:space="0"/>
              <w:right w:val="single" w:color="auto" w:sz="4" w:space="0"/>
            </w:tcBorders>
            <w:shd w:val="clear" w:color="auto" w:fill="FFFFFF"/>
            <w:vAlign w:val="center"/>
          </w:tcPr>
          <w:p>
            <w:pPr>
              <w:spacing w:line="300" w:lineRule="auto"/>
              <w:jc w:val="center"/>
              <w:rPr>
                <w:sz w:val="24"/>
              </w:rPr>
            </w:pPr>
            <w:r>
              <w:rPr>
                <w:sz w:val="24"/>
              </w:rPr>
              <w:t>标的名称</w:t>
            </w:r>
          </w:p>
        </w:tc>
        <w:tc>
          <w:tcPr>
            <w:tcW w:w="1308" w:type="dxa"/>
            <w:tcBorders>
              <w:top w:val="single" w:color="auto" w:sz="4" w:space="0"/>
              <w:left w:val="nil"/>
              <w:bottom w:val="single" w:color="auto" w:sz="4" w:space="0"/>
              <w:right w:val="single" w:color="auto" w:sz="4" w:space="0"/>
            </w:tcBorders>
            <w:shd w:val="clear" w:color="auto" w:fill="FFFFFF"/>
            <w:vAlign w:val="center"/>
          </w:tcPr>
          <w:p>
            <w:pPr>
              <w:spacing w:line="300" w:lineRule="auto"/>
              <w:jc w:val="center"/>
              <w:rPr>
                <w:sz w:val="24"/>
              </w:rPr>
            </w:pPr>
            <w:r>
              <w:rPr>
                <w:sz w:val="24"/>
              </w:rPr>
              <w:t>型号规格</w:t>
            </w:r>
          </w:p>
        </w:tc>
        <w:tc>
          <w:tcPr>
            <w:tcW w:w="708" w:type="dxa"/>
            <w:tcBorders>
              <w:top w:val="single" w:color="auto" w:sz="4" w:space="0"/>
              <w:left w:val="nil"/>
              <w:bottom w:val="single" w:color="auto" w:sz="4" w:space="0"/>
              <w:right w:val="single" w:color="auto" w:sz="4" w:space="0"/>
            </w:tcBorders>
            <w:shd w:val="clear" w:color="auto" w:fill="FFFFFF"/>
            <w:vAlign w:val="center"/>
          </w:tcPr>
          <w:p>
            <w:pPr>
              <w:spacing w:line="300" w:lineRule="auto"/>
              <w:jc w:val="center"/>
              <w:rPr>
                <w:sz w:val="24"/>
              </w:rPr>
            </w:pPr>
            <w:r>
              <w:rPr>
                <w:sz w:val="24"/>
              </w:rPr>
              <w:t>数量</w:t>
            </w:r>
          </w:p>
        </w:tc>
        <w:tc>
          <w:tcPr>
            <w:tcW w:w="1560" w:type="dxa"/>
            <w:tcBorders>
              <w:top w:val="single" w:color="auto" w:sz="4" w:space="0"/>
              <w:left w:val="nil"/>
              <w:bottom w:val="single" w:color="auto" w:sz="4" w:space="0"/>
              <w:right w:val="single" w:color="auto" w:sz="4" w:space="0"/>
            </w:tcBorders>
            <w:shd w:val="clear" w:color="auto" w:fill="FFFFFF"/>
            <w:vAlign w:val="center"/>
          </w:tcPr>
          <w:p>
            <w:pPr>
              <w:spacing w:line="300" w:lineRule="auto"/>
              <w:jc w:val="center"/>
              <w:rPr>
                <w:sz w:val="24"/>
              </w:rPr>
            </w:pPr>
            <w:r>
              <w:rPr>
                <w:sz w:val="24"/>
              </w:rPr>
              <w:t>单价</w:t>
            </w:r>
          </w:p>
        </w:tc>
        <w:tc>
          <w:tcPr>
            <w:tcW w:w="1417" w:type="dxa"/>
            <w:tcBorders>
              <w:top w:val="single" w:color="auto" w:sz="4" w:space="0"/>
              <w:left w:val="nil"/>
              <w:bottom w:val="single" w:color="auto" w:sz="4" w:space="0"/>
              <w:right w:val="single" w:color="auto" w:sz="4" w:space="0"/>
            </w:tcBorders>
            <w:shd w:val="clear" w:color="auto" w:fill="FFFFFF"/>
            <w:vAlign w:val="center"/>
          </w:tcPr>
          <w:p>
            <w:pPr>
              <w:spacing w:line="300" w:lineRule="auto"/>
              <w:jc w:val="center"/>
              <w:rPr>
                <w:sz w:val="24"/>
              </w:rPr>
            </w:pPr>
            <w:r>
              <w:rPr>
                <w:sz w:val="24"/>
              </w:rPr>
              <w:t>总价</w:t>
            </w:r>
          </w:p>
        </w:tc>
        <w:tc>
          <w:tcPr>
            <w:tcW w:w="2126" w:type="dxa"/>
            <w:tcBorders>
              <w:top w:val="single" w:color="auto" w:sz="4" w:space="0"/>
              <w:left w:val="nil"/>
              <w:bottom w:val="single" w:color="auto" w:sz="4" w:space="0"/>
              <w:right w:val="single" w:color="auto" w:sz="4" w:space="0"/>
            </w:tcBorders>
            <w:shd w:val="clear" w:color="auto" w:fill="FFFFFF"/>
            <w:vAlign w:val="center"/>
          </w:tcPr>
          <w:p>
            <w:pPr>
              <w:spacing w:line="300" w:lineRule="auto"/>
              <w:jc w:val="center"/>
              <w:rPr>
                <w:sz w:val="24"/>
              </w:rPr>
            </w:pPr>
            <w:r>
              <w:rPr>
                <w:sz w:val="24"/>
              </w:rPr>
              <w:t>备注</w:t>
            </w:r>
          </w:p>
        </w:tc>
      </w:tr>
      <w:tr>
        <w:tblPrEx>
          <w:tblCellMar>
            <w:top w:w="0" w:type="dxa"/>
            <w:left w:w="108" w:type="dxa"/>
            <w:bottom w:w="0" w:type="dxa"/>
            <w:right w:w="108" w:type="dxa"/>
          </w:tblCellMar>
        </w:tblPrEx>
        <w:trPr>
          <w:trHeight w:val="564" w:hRule="atLeast"/>
        </w:trPr>
        <w:tc>
          <w:tcPr>
            <w:tcW w:w="1265" w:type="dxa"/>
            <w:tcBorders>
              <w:top w:val="nil"/>
              <w:left w:val="single" w:color="auto" w:sz="4" w:space="0"/>
              <w:bottom w:val="single" w:color="auto" w:sz="4" w:space="0"/>
              <w:right w:val="single" w:color="auto" w:sz="4" w:space="0"/>
            </w:tcBorders>
            <w:shd w:val="clear" w:color="auto" w:fill="FFFFFF"/>
            <w:vAlign w:val="center"/>
          </w:tcPr>
          <w:p>
            <w:pPr>
              <w:spacing w:line="300" w:lineRule="auto"/>
              <w:jc w:val="center"/>
              <w:rPr>
                <w:sz w:val="24"/>
              </w:rPr>
            </w:pPr>
          </w:p>
        </w:tc>
        <w:tc>
          <w:tcPr>
            <w:tcW w:w="1260" w:type="dxa"/>
            <w:tcBorders>
              <w:top w:val="nil"/>
              <w:left w:val="nil"/>
              <w:bottom w:val="single" w:color="auto" w:sz="4" w:space="0"/>
              <w:right w:val="single" w:color="auto" w:sz="4" w:space="0"/>
            </w:tcBorders>
            <w:shd w:val="clear" w:color="auto" w:fill="FFFFFF"/>
            <w:vAlign w:val="center"/>
          </w:tcPr>
          <w:p>
            <w:pPr>
              <w:spacing w:line="300" w:lineRule="auto"/>
              <w:jc w:val="center"/>
              <w:rPr>
                <w:sz w:val="24"/>
              </w:rPr>
            </w:pPr>
          </w:p>
        </w:tc>
        <w:tc>
          <w:tcPr>
            <w:tcW w:w="1308" w:type="dxa"/>
            <w:tcBorders>
              <w:top w:val="nil"/>
              <w:left w:val="nil"/>
              <w:bottom w:val="single" w:color="auto" w:sz="4" w:space="0"/>
              <w:right w:val="single" w:color="auto" w:sz="4" w:space="0"/>
            </w:tcBorders>
            <w:shd w:val="clear" w:color="auto" w:fill="FFFFFF"/>
            <w:vAlign w:val="center"/>
          </w:tcPr>
          <w:p>
            <w:pPr>
              <w:spacing w:line="300" w:lineRule="auto"/>
              <w:jc w:val="center"/>
              <w:rPr>
                <w:sz w:val="24"/>
              </w:rPr>
            </w:pPr>
          </w:p>
        </w:tc>
        <w:tc>
          <w:tcPr>
            <w:tcW w:w="708" w:type="dxa"/>
            <w:tcBorders>
              <w:top w:val="nil"/>
              <w:left w:val="nil"/>
              <w:bottom w:val="single" w:color="auto" w:sz="4" w:space="0"/>
              <w:right w:val="single" w:color="auto" w:sz="4" w:space="0"/>
            </w:tcBorders>
            <w:shd w:val="clear" w:color="auto" w:fill="FFFFFF"/>
            <w:vAlign w:val="center"/>
          </w:tcPr>
          <w:p>
            <w:pPr>
              <w:spacing w:line="300" w:lineRule="auto"/>
              <w:jc w:val="center"/>
              <w:rPr>
                <w:sz w:val="24"/>
              </w:rPr>
            </w:pPr>
          </w:p>
        </w:tc>
        <w:tc>
          <w:tcPr>
            <w:tcW w:w="1560" w:type="dxa"/>
            <w:tcBorders>
              <w:top w:val="nil"/>
              <w:left w:val="nil"/>
              <w:bottom w:val="single" w:color="auto" w:sz="4" w:space="0"/>
              <w:right w:val="single" w:color="auto" w:sz="4" w:space="0"/>
            </w:tcBorders>
            <w:shd w:val="clear" w:color="auto" w:fill="FFFFFF"/>
            <w:vAlign w:val="center"/>
          </w:tcPr>
          <w:p>
            <w:pPr>
              <w:spacing w:line="300" w:lineRule="auto"/>
              <w:jc w:val="center"/>
              <w:rPr>
                <w:sz w:val="24"/>
              </w:rPr>
            </w:pPr>
          </w:p>
        </w:tc>
        <w:tc>
          <w:tcPr>
            <w:tcW w:w="1417" w:type="dxa"/>
            <w:tcBorders>
              <w:top w:val="nil"/>
              <w:left w:val="nil"/>
              <w:bottom w:val="single" w:color="auto" w:sz="4" w:space="0"/>
              <w:right w:val="nil"/>
            </w:tcBorders>
            <w:shd w:val="clear" w:color="auto" w:fill="FFFFFF"/>
            <w:vAlign w:val="center"/>
          </w:tcPr>
          <w:p>
            <w:pPr>
              <w:spacing w:line="300" w:lineRule="auto"/>
              <w:jc w:val="center"/>
              <w:rPr>
                <w:sz w:val="24"/>
              </w:rPr>
            </w:pPr>
          </w:p>
        </w:tc>
        <w:tc>
          <w:tcPr>
            <w:tcW w:w="2126" w:type="dxa"/>
            <w:tcBorders>
              <w:top w:val="nil"/>
              <w:left w:val="single" w:color="auto" w:sz="4" w:space="0"/>
              <w:bottom w:val="single" w:color="auto" w:sz="4" w:space="0"/>
              <w:right w:val="single" w:color="auto" w:sz="4" w:space="0"/>
            </w:tcBorders>
            <w:shd w:val="clear" w:color="auto" w:fill="FFFFFF"/>
            <w:vAlign w:val="center"/>
          </w:tcPr>
          <w:p>
            <w:pPr>
              <w:spacing w:line="300" w:lineRule="auto"/>
              <w:jc w:val="center"/>
              <w:rPr>
                <w:sz w:val="24"/>
              </w:rPr>
            </w:pPr>
          </w:p>
        </w:tc>
      </w:tr>
      <w:tr>
        <w:tblPrEx>
          <w:tblCellMar>
            <w:top w:w="0" w:type="dxa"/>
            <w:left w:w="108" w:type="dxa"/>
            <w:bottom w:w="0" w:type="dxa"/>
            <w:right w:w="108" w:type="dxa"/>
          </w:tblCellMar>
        </w:tblPrEx>
        <w:trPr>
          <w:trHeight w:val="702" w:hRule="atLeast"/>
        </w:trPr>
        <w:tc>
          <w:tcPr>
            <w:tcW w:w="1265" w:type="dxa"/>
            <w:tcBorders>
              <w:top w:val="nil"/>
              <w:left w:val="single" w:color="auto" w:sz="4" w:space="0"/>
              <w:bottom w:val="single" w:color="auto" w:sz="4" w:space="0"/>
              <w:right w:val="single" w:color="auto" w:sz="4" w:space="0"/>
            </w:tcBorders>
            <w:shd w:val="clear" w:color="auto" w:fill="FFFFFF"/>
            <w:vAlign w:val="center"/>
          </w:tcPr>
          <w:p>
            <w:pPr>
              <w:spacing w:line="300" w:lineRule="auto"/>
              <w:jc w:val="center"/>
              <w:rPr>
                <w:sz w:val="24"/>
              </w:rPr>
            </w:pPr>
          </w:p>
        </w:tc>
        <w:tc>
          <w:tcPr>
            <w:tcW w:w="1260" w:type="dxa"/>
            <w:tcBorders>
              <w:top w:val="nil"/>
              <w:left w:val="nil"/>
              <w:bottom w:val="single" w:color="auto" w:sz="4" w:space="0"/>
              <w:right w:val="single" w:color="auto" w:sz="4" w:space="0"/>
            </w:tcBorders>
            <w:shd w:val="clear" w:color="auto" w:fill="FFFFFF"/>
            <w:vAlign w:val="center"/>
          </w:tcPr>
          <w:p>
            <w:pPr>
              <w:spacing w:line="300" w:lineRule="auto"/>
              <w:jc w:val="center"/>
              <w:rPr>
                <w:sz w:val="24"/>
              </w:rPr>
            </w:pPr>
          </w:p>
        </w:tc>
        <w:tc>
          <w:tcPr>
            <w:tcW w:w="1308" w:type="dxa"/>
            <w:tcBorders>
              <w:top w:val="nil"/>
              <w:left w:val="nil"/>
              <w:bottom w:val="single" w:color="auto" w:sz="4" w:space="0"/>
              <w:right w:val="single" w:color="auto" w:sz="4" w:space="0"/>
            </w:tcBorders>
            <w:shd w:val="clear" w:color="auto" w:fill="FFFFFF"/>
            <w:vAlign w:val="center"/>
          </w:tcPr>
          <w:p>
            <w:pPr>
              <w:spacing w:line="300" w:lineRule="auto"/>
              <w:jc w:val="center"/>
              <w:rPr>
                <w:sz w:val="24"/>
              </w:rPr>
            </w:pPr>
          </w:p>
        </w:tc>
        <w:tc>
          <w:tcPr>
            <w:tcW w:w="708" w:type="dxa"/>
            <w:tcBorders>
              <w:top w:val="single" w:color="auto" w:sz="4" w:space="0"/>
              <w:left w:val="nil"/>
              <w:bottom w:val="single" w:color="auto" w:sz="4" w:space="0"/>
              <w:right w:val="single" w:color="auto" w:sz="4" w:space="0"/>
            </w:tcBorders>
            <w:shd w:val="clear" w:color="auto" w:fill="FFFFFF"/>
            <w:vAlign w:val="center"/>
          </w:tcPr>
          <w:p>
            <w:pPr>
              <w:spacing w:line="300" w:lineRule="auto"/>
              <w:jc w:val="center"/>
              <w:rPr>
                <w:sz w:val="24"/>
              </w:rPr>
            </w:pPr>
          </w:p>
        </w:tc>
        <w:tc>
          <w:tcPr>
            <w:tcW w:w="1560" w:type="dxa"/>
            <w:tcBorders>
              <w:top w:val="nil"/>
              <w:left w:val="nil"/>
              <w:bottom w:val="single" w:color="auto" w:sz="4" w:space="0"/>
              <w:right w:val="single" w:color="auto" w:sz="4" w:space="0"/>
            </w:tcBorders>
            <w:shd w:val="clear" w:color="auto" w:fill="FFFFFF"/>
            <w:vAlign w:val="center"/>
          </w:tcPr>
          <w:p>
            <w:pPr>
              <w:spacing w:line="300" w:lineRule="auto"/>
              <w:jc w:val="center"/>
              <w:rPr>
                <w:sz w:val="24"/>
              </w:rPr>
            </w:pPr>
          </w:p>
        </w:tc>
        <w:tc>
          <w:tcPr>
            <w:tcW w:w="1417" w:type="dxa"/>
            <w:tcBorders>
              <w:top w:val="nil"/>
              <w:left w:val="nil"/>
              <w:bottom w:val="single" w:color="auto" w:sz="4" w:space="0"/>
              <w:right w:val="nil"/>
            </w:tcBorders>
            <w:shd w:val="clear" w:color="auto" w:fill="FFFFFF"/>
            <w:vAlign w:val="center"/>
          </w:tcPr>
          <w:p>
            <w:pPr>
              <w:spacing w:line="300" w:lineRule="auto"/>
              <w:jc w:val="center"/>
              <w:rPr>
                <w:sz w:val="24"/>
              </w:rPr>
            </w:pPr>
          </w:p>
        </w:tc>
        <w:tc>
          <w:tcPr>
            <w:tcW w:w="2126" w:type="dxa"/>
            <w:tcBorders>
              <w:top w:val="nil"/>
              <w:left w:val="single" w:color="auto" w:sz="4" w:space="0"/>
              <w:bottom w:val="single" w:color="auto" w:sz="4" w:space="0"/>
              <w:right w:val="single" w:color="auto" w:sz="4" w:space="0"/>
            </w:tcBorders>
            <w:shd w:val="clear" w:color="auto" w:fill="FFFFFF"/>
            <w:vAlign w:val="center"/>
          </w:tcPr>
          <w:p>
            <w:pPr>
              <w:spacing w:line="300" w:lineRule="auto"/>
              <w:jc w:val="center"/>
              <w:rPr>
                <w:sz w:val="24"/>
              </w:rPr>
            </w:pPr>
          </w:p>
        </w:tc>
      </w:tr>
      <w:tr>
        <w:tblPrEx>
          <w:tblCellMar>
            <w:top w:w="0" w:type="dxa"/>
            <w:left w:w="108" w:type="dxa"/>
            <w:bottom w:w="0" w:type="dxa"/>
            <w:right w:w="108" w:type="dxa"/>
          </w:tblCellMar>
        </w:tblPrEx>
        <w:trPr>
          <w:trHeight w:val="702" w:hRule="atLeast"/>
        </w:trPr>
        <w:tc>
          <w:tcPr>
            <w:tcW w:w="126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auto"/>
              <w:jc w:val="center"/>
              <w:rPr>
                <w:sz w:val="24"/>
              </w:rPr>
            </w:pPr>
          </w:p>
        </w:tc>
        <w:tc>
          <w:tcPr>
            <w:tcW w:w="1260" w:type="dxa"/>
            <w:tcBorders>
              <w:top w:val="single" w:color="auto" w:sz="4" w:space="0"/>
              <w:left w:val="nil"/>
              <w:bottom w:val="single" w:color="auto" w:sz="4" w:space="0"/>
              <w:right w:val="single" w:color="auto" w:sz="4" w:space="0"/>
            </w:tcBorders>
            <w:shd w:val="clear" w:color="auto" w:fill="FFFFFF"/>
            <w:vAlign w:val="center"/>
          </w:tcPr>
          <w:p>
            <w:pPr>
              <w:spacing w:line="300" w:lineRule="auto"/>
              <w:jc w:val="center"/>
              <w:rPr>
                <w:sz w:val="24"/>
              </w:rPr>
            </w:pPr>
          </w:p>
        </w:tc>
        <w:tc>
          <w:tcPr>
            <w:tcW w:w="1308" w:type="dxa"/>
            <w:tcBorders>
              <w:top w:val="single" w:color="auto" w:sz="4" w:space="0"/>
              <w:left w:val="nil"/>
              <w:bottom w:val="single" w:color="auto" w:sz="4" w:space="0"/>
              <w:right w:val="single" w:color="auto" w:sz="4" w:space="0"/>
            </w:tcBorders>
            <w:shd w:val="clear" w:color="auto" w:fill="FFFFFF"/>
            <w:vAlign w:val="center"/>
          </w:tcPr>
          <w:p>
            <w:pPr>
              <w:spacing w:line="300" w:lineRule="auto"/>
              <w:jc w:val="center"/>
              <w:rPr>
                <w:sz w:val="24"/>
              </w:rPr>
            </w:pPr>
          </w:p>
        </w:tc>
        <w:tc>
          <w:tcPr>
            <w:tcW w:w="708" w:type="dxa"/>
            <w:tcBorders>
              <w:top w:val="single" w:color="auto" w:sz="4" w:space="0"/>
              <w:left w:val="nil"/>
              <w:bottom w:val="single" w:color="auto" w:sz="4" w:space="0"/>
              <w:right w:val="single" w:color="auto" w:sz="4" w:space="0"/>
            </w:tcBorders>
            <w:shd w:val="clear" w:color="auto" w:fill="FFFFFF"/>
            <w:vAlign w:val="center"/>
          </w:tcPr>
          <w:p>
            <w:pPr>
              <w:spacing w:line="300" w:lineRule="auto"/>
              <w:jc w:val="center"/>
              <w:rPr>
                <w:sz w:val="24"/>
              </w:rPr>
            </w:pPr>
          </w:p>
        </w:tc>
        <w:tc>
          <w:tcPr>
            <w:tcW w:w="1560" w:type="dxa"/>
            <w:tcBorders>
              <w:top w:val="single" w:color="auto" w:sz="4" w:space="0"/>
              <w:left w:val="nil"/>
              <w:bottom w:val="single" w:color="auto" w:sz="4" w:space="0"/>
              <w:right w:val="single" w:color="auto" w:sz="4" w:space="0"/>
            </w:tcBorders>
            <w:shd w:val="clear" w:color="auto" w:fill="FFFFFF"/>
            <w:vAlign w:val="center"/>
          </w:tcPr>
          <w:p>
            <w:pPr>
              <w:spacing w:line="300" w:lineRule="auto"/>
              <w:jc w:val="center"/>
              <w:rPr>
                <w:sz w:val="24"/>
              </w:rPr>
            </w:pPr>
          </w:p>
        </w:tc>
        <w:tc>
          <w:tcPr>
            <w:tcW w:w="1417" w:type="dxa"/>
            <w:tcBorders>
              <w:top w:val="single" w:color="auto" w:sz="4" w:space="0"/>
              <w:left w:val="nil"/>
              <w:bottom w:val="single" w:color="auto" w:sz="4" w:space="0"/>
              <w:right w:val="nil"/>
            </w:tcBorders>
            <w:shd w:val="clear" w:color="auto" w:fill="FFFFFF"/>
            <w:vAlign w:val="center"/>
          </w:tcPr>
          <w:p>
            <w:pPr>
              <w:spacing w:line="300" w:lineRule="auto"/>
              <w:jc w:val="center"/>
              <w:rPr>
                <w:sz w:val="24"/>
              </w:rPr>
            </w:pPr>
          </w:p>
        </w:tc>
        <w:tc>
          <w:tcPr>
            <w:tcW w:w="212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auto"/>
              <w:jc w:val="center"/>
              <w:rPr>
                <w:sz w:val="24"/>
              </w:rPr>
            </w:pPr>
          </w:p>
        </w:tc>
      </w:tr>
    </w:tbl>
    <w:p>
      <w:pPr>
        <w:spacing w:line="360" w:lineRule="auto"/>
        <w:ind w:firstLine="480" w:firstLineChars="200"/>
        <w:rPr>
          <w:rFonts w:ascii="宋体" w:hAnsi="宋体"/>
          <w:sz w:val="24"/>
        </w:rPr>
      </w:pPr>
      <w:r>
        <w:rPr>
          <w:rFonts w:hint="eastAsia" w:ascii="宋体" w:hAnsi="宋体"/>
          <w:sz w:val="24"/>
        </w:rPr>
        <w:t>根据上述政府采购合同文件要求，本政府采购合同的总金额为人民币</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（大写）</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元。</w:t>
      </w:r>
    </w:p>
    <w:p>
      <w:pPr>
        <w:spacing w:line="360" w:lineRule="auto"/>
        <w:ind w:firstLine="480" w:firstLineChars="200"/>
        <w:rPr>
          <w:sz w:val="24"/>
        </w:rPr>
      </w:pPr>
      <w:r>
        <w:rPr>
          <w:sz w:val="24"/>
        </w:rPr>
        <w:t>本合同以人民币进行结算，合同总价包括：产品费、验收费、手续费、包装费、运输费、保险费、安装费、调试费、培训费、售前、售中、售后服务费、招标代理费、税金及不可预见费等全部费用。</w:t>
      </w:r>
    </w:p>
    <w:p>
      <w:pPr>
        <w:spacing w:line="300" w:lineRule="auto"/>
        <w:rPr>
          <w:b/>
          <w:sz w:val="24"/>
        </w:rPr>
      </w:pPr>
      <w:r>
        <w:rPr>
          <w:b/>
          <w:sz w:val="24"/>
        </w:rPr>
        <w:t>三、交付期、地点和要求</w:t>
      </w:r>
    </w:p>
    <w:p>
      <w:pPr>
        <w:spacing w:line="360" w:lineRule="auto"/>
        <w:ind w:firstLine="480" w:firstLineChars="200"/>
        <w:rPr>
          <w:sz w:val="24"/>
          <w:lang w:val="zh-CN"/>
        </w:rPr>
      </w:pPr>
      <w:r>
        <w:rPr>
          <w:sz w:val="24"/>
        </w:rPr>
        <w:t>1.交货时间：</w:t>
      </w:r>
      <w:r>
        <w:rPr>
          <w:rFonts w:hint="eastAsia"/>
          <w:sz w:val="24"/>
        </w:rPr>
        <w:t>按甲方要求进行</w:t>
      </w:r>
      <w:r>
        <w:rPr>
          <w:rFonts w:hint="eastAsia"/>
          <w:sz w:val="24"/>
          <w:lang w:val="zh-CN"/>
        </w:rPr>
        <w:t>。</w:t>
      </w:r>
    </w:p>
    <w:p>
      <w:pPr>
        <w:spacing w:line="360" w:lineRule="auto"/>
        <w:ind w:firstLine="480" w:firstLineChars="200"/>
        <w:rPr>
          <w:sz w:val="24"/>
        </w:rPr>
      </w:pPr>
      <w:r>
        <w:rPr>
          <w:sz w:val="24"/>
        </w:rPr>
        <w:t>交货地点：</w:t>
      </w:r>
      <w:r>
        <w:rPr>
          <w:rFonts w:hint="eastAsia"/>
          <w:sz w:val="24"/>
          <w:lang w:val="zh-CN"/>
        </w:rPr>
        <w:t>按甲方指定地点</w:t>
      </w:r>
      <w:r>
        <w:rPr>
          <w:sz w:val="24"/>
          <w:lang w:val="zh-CN"/>
        </w:rPr>
        <w:t>；</w:t>
      </w:r>
    </w:p>
    <w:p>
      <w:pPr>
        <w:spacing w:line="360" w:lineRule="auto"/>
        <w:ind w:firstLine="480" w:firstLineChars="200"/>
        <w:rPr>
          <w:sz w:val="24"/>
        </w:rPr>
      </w:pPr>
      <w:r>
        <w:rPr>
          <w:sz w:val="24"/>
        </w:rPr>
        <w:t>2.乙方提供不符合招投标文件和本合同规定的产品，甲方有权拒绝接受。</w:t>
      </w:r>
    </w:p>
    <w:p>
      <w:pPr>
        <w:spacing w:line="360" w:lineRule="auto"/>
        <w:ind w:firstLine="480" w:firstLineChars="200"/>
        <w:rPr>
          <w:sz w:val="24"/>
        </w:rPr>
      </w:pPr>
      <w:r>
        <w:rPr>
          <w:sz w:val="24"/>
        </w:rPr>
        <w:t>3.甲方应当在到货（安装、调试完）后</w:t>
      </w:r>
      <w:r>
        <w:rPr>
          <w:sz w:val="24"/>
          <w:u w:val="single"/>
        </w:rPr>
        <w:t xml:space="preserve">    </w:t>
      </w:r>
      <w:r>
        <w:rPr>
          <w:sz w:val="24"/>
        </w:rPr>
        <w:t>个工作日内进行验收，逾期不验收的，乙方可视为验收合格。验收合格后，由甲乙双方签署产品验收单并加盖采购人公章，甲乙双方各执一份。</w:t>
      </w:r>
    </w:p>
    <w:p>
      <w:pPr>
        <w:spacing w:line="360" w:lineRule="auto"/>
        <w:ind w:firstLine="480" w:firstLineChars="200"/>
        <w:rPr>
          <w:sz w:val="24"/>
        </w:rPr>
      </w:pPr>
      <w:r>
        <w:rPr>
          <w:sz w:val="24"/>
        </w:rPr>
        <w:t>4.甲方应提供该项目验收报告交同级财政监管部门，由财政部门按规定程序抽验后办理资金拨付。</w:t>
      </w:r>
    </w:p>
    <w:p>
      <w:pPr>
        <w:spacing w:line="360" w:lineRule="auto"/>
        <w:ind w:firstLine="480" w:firstLineChars="200"/>
        <w:rPr>
          <w:sz w:val="24"/>
        </w:rPr>
      </w:pPr>
      <w:r>
        <w:rPr>
          <w:sz w:val="24"/>
        </w:rPr>
        <w:t>5.甲方在验收过程中发现乙方有违约问题，可按招、投标文件的规定要求乙方及时予以解决。</w:t>
      </w:r>
    </w:p>
    <w:p>
      <w:pPr>
        <w:spacing w:line="360" w:lineRule="auto"/>
        <w:ind w:firstLine="480" w:firstLineChars="200"/>
        <w:rPr>
          <w:sz w:val="24"/>
        </w:rPr>
      </w:pPr>
      <w:r>
        <w:rPr>
          <w:sz w:val="24"/>
        </w:rPr>
        <w:t>6.乙方向甲方提供产品相关完税销售发票。</w:t>
      </w:r>
    </w:p>
    <w:p>
      <w:pPr>
        <w:spacing w:line="360" w:lineRule="auto"/>
        <w:ind w:firstLine="480" w:firstLineChars="200"/>
        <w:rPr>
          <w:sz w:val="24"/>
        </w:rPr>
      </w:pPr>
      <w:r>
        <w:rPr>
          <w:rFonts w:hint="eastAsia"/>
          <w:sz w:val="24"/>
        </w:rPr>
        <w:t>7.</w:t>
      </w:r>
      <w:r>
        <w:rPr>
          <w:rFonts w:hint="eastAsia" w:ascii="宋体" w:hAnsi="宋体"/>
          <w:sz w:val="24"/>
        </w:rPr>
        <w:t xml:space="preserve"> 合同签订之前乙方须将合同总价款5%的履约保证金转让甲方指定账户。</w:t>
      </w:r>
    </w:p>
    <w:p>
      <w:pPr>
        <w:spacing w:line="300" w:lineRule="auto"/>
        <w:rPr>
          <w:b/>
          <w:sz w:val="24"/>
        </w:rPr>
      </w:pPr>
      <w:r>
        <w:rPr>
          <w:b/>
          <w:sz w:val="24"/>
        </w:rPr>
        <w:t>四、合同价款及付款方式</w:t>
      </w:r>
    </w:p>
    <w:p>
      <w:pPr>
        <w:spacing w:line="360" w:lineRule="auto"/>
        <w:ind w:firstLine="480" w:firstLineChars="200"/>
        <w:rPr>
          <w:sz w:val="24"/>
        </w:rPr>
      </w:pPr>
      <w:r>
        <w:rPr>
          <w:sz w:val="24"/>
        </w:rPr>
        <w:t>1．本项目不支付预付款；</w:t>
      </w:r>
    </w:p>
    <w:p>
      <w:pPr>
        <w:spacing w:line="360" w:lineRule="auto"/>
        <w:ind w:firstLine="480" w:firstLineChars="200"/>
        <w:rPr>
          <w:sz w:val="24"/>
        </w:rPr>
      </w:pPr>
      <w:r>
        <w:rPr>
          <w:sz w:val="24"/>
        </w:rPr>
        <w:t>2．</w:t>
      </w:r>
      <w:r>
        <w:rPr>
          <w:rFonts w:hint="eastAsia"/>
          <w:sz w:val="24"/>
        </w:rPr>
        <w:t>乙方所交付的产品由甲方验收合格，验收合格后由甲方报同级财政监管部门，申请资金拨付,按合同金额向乙方支付合同总价款的100%，即人民币（大写）：</w:t>
      </w:r>
      <w:r>
        <w:rPr>
          <w:rFonts w:hint="eastAsia"/>
          <w:sz w:val="24"/>
          <w:u w:val="single"/>
        </w:rPr>
        <w:t xml:space="preserve">             </w:t>
      </w:r>
      <w:r>
        <w:rPr>
          <w:rFonts w:hint="eastAsia"/>
          <w:sz w:val="24"/>
        </w:rPr>
        <w:t>元。合同签订前乙方向甲方提交的5%履约保证金计（大写）</w:t>
      </w:r>
      <w:r>
        <w:rPr>
          <w:rFonts w:hint="eastAsia"/>
          <w:sz w:val="24"/>
          <w:u w:val="single"/>
        </w:rPr>
        <w:t xml:space="preserve">              </w:t>
      </w:r>
      <w:r>
        <w:rPr>
          <w:rFonts w:hint="eastAsia"/>
          <w:sz w:val="24"/>
        </w:rPr>
        <w:t xml:space="preserve">元转为质量保证金。质量保证金待约定的免费质保期满 </w:t>
      </w:r>
      <w:r>
        <w:rPr>
          <w:rFonts w:hint="eastAsia"/>
          <w:sz w:val="24"/>
          <w:u w:val="single"/>
        </w:rPr>
        <w:t xml:space="preserve">    </w:t>
      </w:r>
      <w:r>
        <w:rPr>
          <w:rFonts w:hint="eastAsia"/>
          <w:sz w:val="24"/>
        </w:rPr>
        <w:t>（年）且产品无质量问题后，由乙方提出书面申请，甲方以转账方式予以退还。</w:t>
      </w:r>
    </w:p>
    <w:p>
      <w:pPr>
        <w:spacing w:line="360" w:lineRule="auto"/>
        <w:rPr>
          <w:b/>
          <w:sz w:val="24"/>
        </w:rPr>
      </w:pPr>
      <w:r>
        <w:rPr>
          <w:b/>
          <w:sz w:val="24"/>
        </w:rPr>
        <w:t>五、合同的变更、终止与转让</w:t>
      </w:r>
    </w:p>
    <w:p>
      <w:pPr>
        <w:spacing w:line="300" w:lineRule="auto"/>
        <w:rPr>
          <w:sz w:val="24"/>
        </w:rPr>
      </w:pPr>
      <w:r>
        <w:rPr>
          <w:sz w:val="24"/>
        </w:rPr>
        <w:t>1．除《中华人民共和国政府采购法》第50条规定的情形外，本合同一经签订，甲乙双方不得擅自变更、中止或终止；</w:t>
      </w:r>
    </w:p>
    <w:p>
      <w:pPr>
        <w:spacing w:line="300" w:lineRule="auto"/>
        <w:rPr>
          <w:sz w:val="24"/>
        </w:rPr>
      </w:pPr>
      <w:r>
        <w:rPr>
          <w:sz w:val="24"/>
        </w:rPr>
        <w:t>2．乙方不得擅自转让其应履行的合同义务。</w:t>
      </w:r>
    </w:p>
    <w:p>
      <w:pPr>
        <w:spacing w:line="300" w:lineRule="auto"/>
        <w:rPr>
          <w:b/>
          <w:sz w:val="24"/>
        </w:rPr>
      </w:pPr>
      <w:r>
        <w:rPr>
          <w:b/>
          <w:sz w:val="24"/>
        </w:rPr>
        <w:t>六、违约责任</w:t>
      </w:r>
    </w:p>
    <w:p>
      <w:pPr>
        <w:spacing w:line="300" w:lineRule="auto"/>
        <w:rPr>
          <w:sz w:val="24"/>
        </w:rPr>
      </w:pPr>
      <w:r>
        <w:rPr>
          <w:sz w:val="24"/>
        </w:rPr>
        <w:t>1．乙方所提供的产品规格、技术标准、材料等质量不合格的，应及时更换；更换不及时的，按逾期交货处罚；因质量问题甲方不同意接收的，质保金全额扣除，并由乙方赔偿由此引起的甲方的一切经济损失；</w:t>
      </w:r>
    </w:p>
    <w:p>
      <w:pPr>
        <w:spacing w:line="300" w:lineRule="auto"/>
        <w:rPr>
          <w:sz w:val="24"/>
        </w:rPr>
      </w:pPr>
      <w:r>
        <w:rPr>
          <w:sz w:val="24"/>
        </w:rPr>
        <w:t>2．乙方提供的货物如侵犯了第三方权益而引发纠纷或诉讼的，均由乙方负责交涉并承担全部责任；</w:t>
      </w:r>
    </w:p>
    <w:p>
      <w:pPr>
        <w:spacing w:line="300" w:lineRule="auto"/>
        <w:rPr>
          <w:sz w:val="24"/>
        </w:rPr>
      </w:pPr>
      <w:r>
        <w:rPr>
          <w:sz w:val="24"/>
        </w:rPr>
        <w:t>3．因包装、运输引起的货物损坏，按质量不合格处罚；</w:t>
      </w:r>
    </w:p>
    <w:p>
      <w:pPr>
        <w:spacing w:line="300" w:lineRule="auto"/>
        <w:rPr>
          <w:sz w:val="24"/>
        </w:rPr>
      </w:pPr>
      <w:r>
        <w:rPr>
          <w:sz w:val="24"/>
        </w:rPr>
        <w:t>4．甲方无故延期接受货物和乙方逾期交货的，每天应向对方偿付未交货物的货款3‰的违约金，但违约金累计不得超过违约货款的5%，超过</w:t>
      </w:r>
      <w:r>
        <w:rPr>
          <w:sz w:val="24"/>
          <w:u w:val="single"/>
        </w:rPr>
        <w:t xml:space="preserve">    </w:t>
      </w:r>
      <w:r>
        <w:rPr>
          <w:sz w:val="24"/>
        </w:rPr>
        <w:t>天对方有权解除合同，违约方承担因此给对方造成的经济损失 。</w:t>
      </w:r>
    </w:p>
    <w:p>
      <w:pPr>
        <w:spacing w:line="300" w:lineRule="auto"/>
        <w:rPr>
          <w:sz w:val="24"/>
        </w:rPr>
      </w:pPr>
      <w:r>
        <w:rPr>
          <w:sz w:val="24"/>
        </w:rPr>
        <w:t>5．乙方未按本合同和投标文件中规定的服务承诺提供售后服务的，乙方应按本合同合计金额的5%向甲方支付违约金；</w:t>
      </w:r>
    </w:p>
    <w:p>
      <w:pPr>
        <w:spacing w:line="300" w:lineRule="auto"/>
        <w:rPr>
          <w:sz w:val="24"/>
        </w:rPr>
      </w:pPr>
      <w:r>
        <w:rPr>
          <w:sz w:val="24"/>
        </w:rPr>
        <w:t>6．乙方提供的货物在质量保证期内，因设计、工艺或材料的缺陷和其它质量原因造成的问题，由乙方负责，费用从履约保证金中扣除，不足另补；</w:t>
      </w:r>
    </w:p>
    <w:p>
      <w:pPr>
        <w:spacing w:line="300" w:lineRule="auto"/>
        <w:rPr>
          <w:sz w:val="24"/>
        </w:rPr>
      </w:pPr>
      <w:r>
        <w:rPr>
          <w:sz w:val="24"/>
        </w:rPr>
        <w:t>7．其它违约行为按违约货款额5%收取违约金并赔偿经济损失。</w:t>
      </w:r>
    </w:p>
    <w:p>
      <w:pPr>
        <w:spacing w:line="300" w:lineRule="auto"/>
        <w:rPr>
          <w:b/>
          <w:sz w:val="24"/>
        </w:rPr>
      </w:pPr>
      <w:r>
        <w:rPr>
          <w:b/>
          <w:sz w:val="24"/>
        </w:rPr>
        <w:t>七、不可抗力</w:t>
      </w:r>
    </w:p>
    <w:p>
      <w:pPr>
        <w:spacing w:line="300" w:lineRule="auto"/>
        <w:rPr>
          <w:sz w:val="24"/>
        </w:rPr>
      </w:pPr>
      <w:r>
        <w:rPr>
          <w:sz w:val="24"/>
        </w:rPr>
        <w:t>1．不可抗力使合同的某些内容有变更必要的，双方应通过协商在</w:t>
      </w:r>
      <w:r>
        <w:rPr>
          <w:sz w:val="24"/>
          <w:u w:val="single"/>
        </w:rPr>
        <w:t xml:space="preserve">     </w:t>
      </w:r>
      <w:r>
        <w:rPr>
          <w:sz w:val="24"/>
        </w:rPr>
        <w:t>天内达成进一步履行合同的协议，因不可抗力致使合同不能履行的，合同终止；</w:t>
      </w:r>
    </w:p>
    <w:p>
      <w:pPr>
        <w:spacing w:line="300" w:lineRule="auto"/>
        <w:rPr>
          <w:b/>
          <w:sz w:val="24"/>
        </w:rPr>
      </w:pPr>
      <w:r>
        <w:rPr>
          <w:b/>
          <w:sz w:val="24"/>
        </w:rPr>
        <w:t>八、知识产权：</w:t>
      </w:r>
    </w:p>
    <w:p>
      <w:pPr>
        <w:spacing w:line="300" w:lineRule="auto"/>
        <w:rPr>
          <w:b/>
          <w:sz w:val="24"/>
        </w:rPr>
      </w:pPr>
      <w:r>
        <w:rPr>
          <w:b/>
          <w:sz w:val="24"/>
        </w:rPr>
        <w:t>九、其他约定：</w:t>
      </w:r>
    </w:p>
    <w:p>
      <w:pPr>
        <w:spacing w:line="300" w:lineRule="auto"/>
        <w:rPr>
          <w:b/>
          <w:sz w:val="24"/>
        </w:rPr>
      </w:pPr>
      <w:r>
        <w:rPr>
          <w:b/>
          <w:sz w:val="24"/>
        </w:rPr>
        <w:t>十、合同争议解决</w:t>
      </w:r>
    </w:p>
    <w:p>
      <w:pPr>
        <w:spacing w:line="300" w:lineRule="auto"/>
        <w:rPr>
          <w:sz w:val="24"/>
        </w:rPr>
      </w:pPr>
      <w:r>
        <w:rPr>
          <w:sz w:val="24"/>
        </w:rPr>
        <w:t>1．因产品质量问题发生争议的，应邀请国家认可的质量检测机构进行鉴定。产品符合标准的，鉴定费由甲方承担；产品不符合标准的，鉴定费由乙方承担；</w:t>
      </w:r>
    </w:p>
    <w:p>
      <w:pPr>
        <w:spacing w:line="300" w:lineRule="auto"/>
        <w:rPr>
          <w:sz w:val="24"/>
        </w:rPr>
      </w:pPr>
      <w:r>
        <w:rPr>
          <w:sz w:val="24"/>
        </w:rPr>
        <w:t>2．因履行本合同引起的或与本合同有关的争议，甲乙双方应首先通过友好协商解决，如果协商不能解决，可向甲方所在地仲裁委员会申请仲裁或向甲方所在地人民法院提起诉讼；</w:t>
      </w:r>
    </w:p>
    <w:p>
      <w:pPr>
        <w:spacing w:line="300" w:lineRule="auto"/>
        <w:rPr>
          <w:sz w:val="24"/>
        </w:rPr>
      </w:pPr>
      <w:r>
        <w:rPr>
          <w:sz w:val="24"/>
        </w:rPr>
        <w:t>3．诉讼期间，本合同继续履行。</w:t>
      </w:r>
    </w:p>
    <w:p>
      <w:pPr>
        <w:spacing w:line="300" w:lineRule="auto"/>
        <w:rPr>
          <w:b/>
          <w:sz w:val="24"/>
        </w:rPr>
      </w:pPr>
      <w:r>
        <w:rPr>
          <w:b/>
          <w:sz w:val="24"/>
        </w:rPr>
        <w:t>十一、合同生效及其它：</w:t>
      </w:r>
    </w:p>
    <w:p>
      <w:pPr>
        <w:spacing w:line="300" w:lineRule="auto"/>
        <w:rPr>
          <w:sz w:val="24"/>
        </w:rPr>
      </w:pPr>
      <w:r>
        <w:rPr>
          <w:sz w:val="24"/>
        </w:rPr>
        <w:t>1．本合同一式八份，经双方签字，并加盖公章即为生效；</w:t>
      </w:r>
    </w:p>
    <w:p>
      <w:pPr>
        <w:spacing w:line="300" w:lineRule="auto"/>
        <w:rPr>
          <w:sz w:val="24"/>
        </w:rPr>
      </w:pPr>
      <w:r>
        <w:rPr>
          <w:sz w:val="24"/>
        </w:rPr>
        <w:t>2．本合同未尽事宜，按经济合同法有关规定处理；</w:t>
      </w:r>
    </w:p>
    <w:p>
      <w:pPr>
        <w:spacing w:line="300" w:lineRule="auto"/>
        <w:rPr>
          <w:sz w:val="24"/>
        </w:rPr>
      </w:pPr>
      <w:r>
        <w:rPr>
          <w:sz w:val="24"/>
        </w:rPr>
        <w:t>3．本合同的组成包含《合同通用条款》。</w:t>
      </w:r>
    </w:p>
    <w:p>
      <w:pPr>
        <w:spacing w:line="300" w:lineRule="auto"/>
        <w:rPr>
          <w:sz w:val="24"/>
        </w:rPr>
      </w:pPr>
    </w:p>
    <w:p>
      <w:pPr>
        <w:spacing w:line="300" w:lineRule="auto"/>
        <w:rPr>
          <w:sz w:val="24"/>
        </w:rPr>
      </w:pPr>
    </w:p>
    <w:p>
      <w:pPr>
        <w:spacing w:line="300" w:lineRule="auto"/>
        <w:rPr>
          <w:sz w:val="24"/>
        </w:rPr>
      </w:pPr>
    </w:p>
    <w:p>
      <w:pPr>
        <w:spacing w:line="300" w:lineRule="auto"/>
        <w:rPr>
          <w:sz w:val="24"/>
        </w:rPr>
      </w:pPr>
      <w:r>
        <w:rPr>
          <w:sz w:val="24"/>
        </w:rPr>
        <w:t>甲方（盖章）：                         乙方（盖章）：</w:t>
      </w:r>
    </w:p>
    <w:p>
      <w:pPr>
        <w:spacing w:line="300" w:lineRule="auto"/>
        <w:rPr>
          <w:sz w:val="24"/>
        </w:rPr>
      </w:pPr>
      <w:r>
        <w:rPr>
          <w:sz w:val="24"/>
        </w:rPr>
        <w:t>法定代表人或委托代理人：               法定代表人或委托代理人：</w:t>
      </w:r>
    </w:p>
    <w:p>
      <w:pPr>
        <w:spacing w:line="300" w:lineRule="auto"/>
        <w:rPr>
          <w:sz w:val="24"/>
        </w:rPr>
      </w:pPr>
      <w:r>
        <w:rPr>
          <w:sz w:val="24"/>
        </w:rPr>
        <w:t xml:space="preserve">                                       开户银行：</w:t>
      </w:r>
    </w:p>
    <w:p>
      <w:pPr>
        <w:spacing w:line="300" w:lineRule="auto"/>
        <w:rPr>
          <w:sz w:val="24"/>
        </w:rPr>
      </w:pPr>
      <w:r>
        <w:rPr>
          <w:sz w:val="24"/>
        </w:rPr>
        <w:t>联系电话：                             账号：</w:t>
      </w:r>
    </w:p>
    <w:p>
      <w:pPr>
        <w:spacing w:line="300" w:lineRule="auto"/>
        <w:rPr>
          <w:sz w:val="24"/>
        </w:rPr>
      </w:pPr>
      <w:r>
        <w:rPr>
          <w:sz w:val="24"/>
        </w:rPr>
        <w:t xml:space="preserve">                                       联系电话：</w:t>
      </w:r>
    </w:p>
    <w:p>
      <w:pPr>
        <w:spacing w:line="300" w:lineRule="auto"/>
        <w:rPr>
          <w:sz w:val="24"/>
        </w:rPr>
      </w:pPr>
    </w:p>
    <w:p>
      <w:pPr>
        <w:spacing w:line="300" w:lineRule="auto"/>
        <w:ind w:firstLine="1560" w:firstLineChars="650"/>
        <w:rPr>
          <w:sz w:val="24"/>
        </w:rPr>
      </w:pPr>
      <w:r>
        <w:rPr>
          <w:sz w:val="24"/>
        </w:rPr>
        <w:t>签约时间：    年    月    日</w:t>
      </w:r>
    </w:p>
    <w:p>
      <w:pPr>
        <w:spacing w:line="300" w:lineRule="auto"/>
        <w:jc w:val="right"/>
        <w:rPr>
          <w:sz w:val="24"/>
        </w:rPr>
      </w:pPr>
    </w:p>
    <w:p>
      <w:pPr>
        <w:spacing w:line="300" w:lineRule="auto"/>
        <w:jc w:val="right"/>
        <w:rPr>
          <w:sz w:val="24"/>
        </w:rPr>
      </w:pPr>
    </w:p>
    <w:p>
      <w:pPr>
        <w:spacing w:line="300" w:lineRule="auto"/>
        <w:rPr>
          <w:sz w:val="24"/>
        </w:rPr>
      </w:pPr>
    </w:p>
    <w:p>
      <w:pPr>
        <w:spacing w:line="300" w:lineRule="auto"/>
        <w:rPr>
          <w:sz w:val="24"/>
        </w:rPr>
      </w:pPr>
      <w:r>
        <w:rPr>
          <w:sz w:val="24"/>
        </w:rPr>
        <w:t>采购代理机构：</w:t>
      </w:r>
      <w:r>
        <w:rPr>
          <w:rFonts w:hint="eastAsia"/>
          <w:sz w:val="24"/>
        </w:rPr>
        <w:t>青海鸿贝工程项目管理有限公司</w:t>
      </w:r>
    </w:p>
    <w:p>
      <w:pPr>
        <w:spacing w:line="300" w:lineRule="auto"/>
        <w:rPr>
          <w:sz w:val="24"/>
        </w:rPr>
      </w:pPr>
      <w:r>
        <w:rPr>
          <w:sz w:val="24"/>
        </w:rPr>
        <w:t>负责人或经办人：</w:t>
      </w:r>
    </w:p>
    <w:p>
      <w:pPr>
        <w:spacing w:line="300" w:lineRule="auto"/>
        <w:rPr>
          <w:sz w:val="24"/>
        </w:rPr>
      </w:pPr>
      <w:r>
        <w:rPr>
          <w:sz w:val="24"/>
        </w:rPr>
        <w:t>时间：    年    月    日</w:t>
      </w: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bCs/>
          <w:kern w:val="0"/>
          <w:sz w:val="28"/>
          <w:szCs w:val="28"/>
          <w:lang w:val="zh-CN"/>
        </w:rPr>
      </w:pPr>
      <w:r>
        <w:rPr>
          <w:b/>
          <w:sz w:val="28"/>
          <w:szCs w:val="28"/>
        </w:rPr>
        <w:br w:type="page"/>
      </w:r>
      <w:r>
        <w:rPr>
          <w:b/>
          <w:sz w:val="28"/>
          <w:szCs w:val="28"/>
        </w:rPr>
        <w:t>合同通用条款</w:t>
      </w:r>
    </w:p>
    <w:p>
      <w:pPr>
        <w:autoSpaceDE w:val="0"/>
        <w:autoSpaceDN w:val="0"/>
        <w:spacing w:line="360" w:lineRule="auto"/>
        <w:ind w:firstLine="480" w:firstLineChars="200"/>
        <w:rPr>
          <w:kern w:val="0"/>
          <w:sz w:val="24"/>
        </w:rPr>
      </w:pPr>
      <w:r>
        <w:rPr>
          <w:kern w:val="0"/>
          <w:sz w:val="24"/>
          <w:lang w:val="zh-CN"/>
        </w:rPr>
        <w:t>根据《中华人民共和国合同法》、《中华人民共和国政府采购法》的规定，合同双方经协商达成一致，自愿订立本合同，遵循公平原则明确双方的权利、义务，确保双方诚实守信地履行合同。</w:t>
      </w:r>
    </w:p>
    <w:p>
      <w:pPr>
        <w:numPr>
          <w:ilvl w:val="0"/>
          <w:numId w:val="14"/>
        </w:numPr>
        <w:autoSpaceDE w:val="0"/>
        <w:autoSpaceDN w:val="0"/>
        <w:spacing w:line="360" w:lineRule="auto"/>
        <w:rPr>
          <w:b/>
          <w:bCs/>
          <w:kern w:val="0"/>
          <w:sz w:val="24"/>
        </w:rPr>
      </w:pPr>
      <w:r>
        <w:rPr>
          <w:b/>
          <w:bCs/>
          <w:kern w:val="0"/>
          <w:sz w:val="24"/>
          <w:lang w:val="zh-CN"/>
        </w:rPr>
        <w:t>定义</w:t>
      </w:r>
    </w:p>
    <w:p>
      <w:pPr>
        <w:autoSpaceDE w:val="0"/>
        <w:autoSpaceDN w:val="0"/>
        <w:spacing w:line="360" w:lineRule="auto"/>
        <w:ind w:firstLine="480" w:firstLineChars="200"/>
        <w:rPr>
          <w:kern w:val="0"/>
          <w:sz w:val="24"/>
        </w:rPr>
      </w:pPr>
      <w:r>
        <w:rPr>
          <w:kern w:val="0"/>
          <w:sz w:val="24"/>
          <w:lang w:val="zh-CN"/>
        </w:rPr>
        <w:t>本合同中的下列术语应解释为：</w:t>
      </w:r>
    </w:p>
    <w:p>
      <w:pPr>
        <w:numPr>
          <w:ilvl w:val="1"/>
          <w:numId w:val="14"/>
        </w:numPr>
        <w:autoSpaceDE w:val="0"/>
        <w:autoSpaceDN w:val="0"/>
        <w:spacing w:line="360" w:lineRule="auto"/>
        <w:ind w:left="-62" w:firstLine="482"/>
        <w:rPr>
          <w:kern w:val="0"/>
          <w:sz w:val="24"/>
        </w:rPr>
      </w:pPr>
      <w:r>
        <w:rPr>
          <w:kern w:val="0"/>
          <w:sz w:val="24"/>
          <w:lang w:val="zh-CN"/>
        </w:rPr>
        <w:t>“合同”指甲乙双方签署的、载明的甲乙双方权利义务的协议，包括所有的附件、附录和上述文件所提到的构成合同的所有文件。</w:t>
      </w:r>
    </w:p>
    <w:p>
      <w:pPr>
        <w:numPr>
          <w:ilvl w:val="1"/>
          <w:numId w:val="14"/>
        </w:numPr>
        <w:autoSpaceDE w:val="0"/>
        <w:autoSpaceDN w:val="0"/>
        <w:spacing w:line="360" w:lineRule="auto"/>
        <w:ind w:left="-62" w:firstLine="482"/>
        <w:rPr>
          <w:kern w:val="0"/>
          <w:sz w:val="24"/>
        </w:rPr>
      </w:pPr>
      <w:r>
        <w:rPr>
          <w:kern w:val="0"/>
          <w:sz w:val="24"/>
          <w:lang w:val="zh-CN"/>
        </w:rPr>
        <w:t>“合同金额”指根据合同规定，乙方在正确地完全履行合同义务后甲方应付给乙方的价款。</w:t>
      </w:r>
    </w:p>
    <w:p>
      <w:pPr>
        <w:numPr>
          <w:ilvl w:val="1"/>
          <w:numId w:val="14"/>
        </w:numPr>
        <w:autoSpaceDE w:val="0"/>
        <w:autoSpaceDN w:val="0"/>
        <w:spacing w:line="360" w:lineRule="auto"/>
        <w:ind w:left="-62" w:firstLine="482"/>
        <w:rPr>
          <w:kern w:val="0"/>
          <w:sz w:val="24"/>
        </w:rPr>
      </w:pPr>
      <w:r>
        <w:rPr>
          <w:kern w:val="0"/>
          <w:sz w:val="24"/>
          <w:lang w:val="zh-CN"/>
        </w:rPr>
        <w:t>“合同条款”指本合同条款。</w:t>
      </w:r>
    </w:p>
    <w:p>
      <w:pPr>
        <w:numPr>
          <w:ilvl w:val="1"/>
          <w:numId w:val="14"/>
        </w:numPr>
        <w:autoSpaceDE w:val="0"/>
        <w:autoSpaceDN w:val="0"/>
        <w:spacing w:line="360" w:lineRule="auto"/>
        <w:ind w:left="-62" w:firstLine="482"/>
        <w:rPr>
          <w:kern w:val="0"/>
          <w:sz w:val="24"/>
        </w:rPr>
      </w:pPr>
      <w:r>
        <w:rPr>
          <w:kern w:val="0"/>
          <w:sz w:val="24"/>
          <w:lang w:val="zh-CN"/>
        </w:rPr>
        <w:t>“货物”指乙方根据合同约定须向甲方提供的一切产品、设备、机械、仪表、备件等，包括辅助工具、使用手册等相关资料。</w:t>
      </w:r>
    </w:p>
    <w:p>
      <w:pPr>
        <w:numPr>
          <w:ilvl w:val="1"/>
          <w:numId w:val="14"/>
        </w:numPr>
        <w:autoSpaceDE w:val="0"/>
        <w:autoSpaceDN w:val="0"/>
        <w:spacing w:line="360" w:lineRule="auto"/>
        <w:ind w:left="-62" w:firstLine="482"/>
        <w:rPr>
          <w:kern w:val="0"/>
          <w:sz w:val="24"/>
        </w:rPr>
      </w:pPr>
      <w:r>
        <w:rPr>
          <w:kern w:val="0"/>
          <w:sz w:val="24"/>
          <w:lang w:val="zh-CN"/>
        </w:rPr>
        <w:t>“服务”指根据本合同规定乙方承担与交货有关的辅助服务，如运输、保险及安装、调试、提供技术援助、培训和合同中规定乙方应承担的其它义务。</w:t>
      </w:r>
    </w:p>
    <w:p>
      <w:pPr>
        <w:numPr>
          <w:ilvl w:val="1"/>
          <w:numId w:val="14"/>
        </w:numPr>
        <w:autoSpaceDE w:val="0"/>
        <w:autoSpaceDN w:val="0"/>
        <w:spacing w:line="360" w:lineRule="auto"/>
        <w:ind w:left="-62" w:firstLine="482"/>
        <w:rPr>
          <w:kern w:val="0"/>
          <w:sz w:val="24"/>
        </w:rPr>
      </w:pPr>
      <w:r>
        <w:rPr>
          <w:kern w:val="0"/>
          <w:sz w:val="24"/>
          <w:lang w:val="zh-CN"/>
        </w:rPr>
        <w:t>“甲方”指购买货物和服务的单位。</w:t>
      </w:r>
    </w:p>
    <w:p>
      <w:pPr>
        <w:numPr>
          <w:ilvl w:val="1"/>
          <w:numId w:val="14"/>
        </w:numPr>
        <w:autoSpaceDE w:val="0"/>
        <w:autoSpaceDN w:val="0"/>
        <w:spacing w:line="360" w:lineRule="auto"/>
        <w:ind w:left="-62" w:firstLine="482"/>
        <w:rPr>
          <w:kern w:val="0"/>
          <w:sz w:val="24"/>
        </w:rPr>
      </w:pPr>
      <w:r>
        <w:rPr>
          <w:kern w:val="0"/>
          <w:sz w:val="24"/>
          <w:lang w:val="zh-CN"/>
        </w:rPr>
        <w:t>“乙方”指提供本合同条款下货物和服务的公司或其他实体。</w:t>
      </w:r>
    </w:p>
    <w:p>
      <w:pPr>
        <w:numPr>
          <w:ilvl w:val="1"/>
          <w:numId w:val="14"/>
        </w:numPr>
        <w:autoSpaceDE w:val="0"/>
        <w:autoSpaceDN w:val="0"/>
        <w:spacing w:line="360" w:lineRule="auto"/>
        <w:ind w:left="-62" w:firstLine="482"/>
        <w:rPr>
          <w:kern w:val="0"/>
          <w:sz w:val="24"/>
        </w:rPr>
      </w:pPr>
      <w:r>
        <w:rPr>
          <w:kern w:val="0"/>
          <w:sz w:val="24"/>
          <w:lang w:val="zh-CN"/>
        </w:rPr>
        <w:t>“现场”指合同规定货物将要运至和安装的地点。</w:t>
      </w:r>
    </w:p>
    <w:p>
      <w:pPr>
        <w:numPr>
          <w:ilvl w:val="1"/>
          <w:numId w:val="14"/>
        </w:numPr>
        <w:autoSpaceDE w:val="0"/>
        <w:autoSpaceDN w:val="0"/>
        <w:spacing w:line="360" w:lineRule="auto"/>
        <w:ind w:left="-62" w:firstLine="482"/>
        <w:rPr>
          <w:kern w:val="0"/>
          <w:sz w:val="24"/>
        </w:rPr>
      </w:pPr>
      <w:r>
        <w:rPr>
          <w:kern w:val="0"/>
          <w:sz w:val="24"/>
          <w:lang w:val="zh-CN"/>
        </w:rPr>
        <w:t>“验收”指合同双方依据强制性的国家技术质量规范和合同约定，确认合同条款下的货物符合合同规定的活动。</w:t>
      </w:r>
    </w:p>
    <w:p>
      <w:pPr>
        <w:numPr>
          <w:ilvl w:val="1"/>
          <w:numId w:val="14"/>
        </w:numPr>
        <w:autoSpaceDE w:val="0"/>
        <w:autoSpaceDN w:val="0"/>
        <w:spacing w:line="360" w:lineRule="auto"/>
        <w:ind w:left="-62" w:firstLine="482"/>
        <w:rPr>
          <w:kern w:val="0"/>
          <w:sz w:val="24"/>
        </w:rPr>
      </w:pPr>
      <w:r>
        <w:rPr>
          <w:kern w:val="0"/>
          <w:sz w:val="24"/>
          <w:lang w:val="zh-CN"/>
        </w:rPr>
        <w:t>原厂商：产品制造商或其在中国境内设立的办事或技术服务机构。除另有说明外，本合同文件所述的制造商、产品制造商、制造厂家、产品制造厂家均为原厂商。</w:t>
      </w:r>
    </w:p>
    <w:p>
      <w:pPr>
        <w:numPr>
          <w:ilvl w:val="1"/>
          <w:numId w:val="14"/>
        </w:numPr>
        <w:autoSpaceDE w:val="0"/>
        <w:autoSpaceDN w:val="0"/>
        <w:spacing w:line="360" w:lineRule="auto"/>
        <w:ind w:left="-62" w:firstLine="482"/>
        <w:rPr>
          <w:kern w:val="0"/>
          <w:sz w:val="24"/>
        </w:rPr>
      </w:pPr>
      <w:r>
        <w:rPr>
          <w:kern w:val="0"/>
          <w:sz w:val="24"/>
          <w:lang w:val="zh-CN"/>
        </w:rPr>
        <w:t>原产地：指产品的生产地，或提供服务的来源地。</w:t>
      </w:r>
    </w:p>
    <w:p>
      <w:pPr>
        <w:numPr>
          <w:ilvl w:val="1"/>
          <w:numId w:val="14"/>
        </w:numPr>
        <w:autoSpaceDE w:val="0"/>
        <w:autoSpaceDN w:val="0"/>
        <w:spacing w:line="360" w:lineRule="auto"/>
        <w:ind w:left="-62" w:firstLine="482"/>
        <w:rPr>
          <w:kern w:val="0"/>
          <w:sz w:val="24"/>
        </w:rPr>
      </w:pPr>
      <w:r>
        <w:rPr>
          <w:kern w:val="0"/>
          <w:sz w:val="24"/>
          <w:lang w:val="zh-CN"/>
        </w:rPr>
        <w:t>“工作日”指国家法定工作日，“天”指日历天数。</w:t>
      </w:r>
    </w:p>
    <w:p>
      <w:pPr>
        <w:numPr>
          <w:ilvl w:val="0"/>
          <w:numId w:val="14"/>
        </w:numPr>
        <w:autoSpaceDE w:val="0"/>
        <w:autoSpaceDN w:val="0"/>
        <w:spacing w:line="360" w:lineRule="auto"/>
        <w:rPr>
          <w:kern w:val="0"/>
          <w:sz w:val="24"/>
        </w:rPr>
      </w:pPr>
      <w:r>
        <w:rPr>
          <w:b/>
          <w:bCs/>
          <w:kern w:val="0"/>
          <w:sz w:val="24"/>
          <w:lang w:val="zh-CN"/>
        </w:rPr>
        <w:t>技术规格要求</w:t>
      </w:r>
    </w:p>
    <w:p>
      <w:pPr>
        <w:numPr>
          <w:ilvl w:val="1"/>
          <w:numId w:val="14"/>
        </w:numPr>
        <w:autoSpaceDE w:val="0"/>
        <w:autoSpaceDN w:val="0"/>
        <w:spacing w:line="360" w:lineRule="auto"/>
        <w:ind w:left="-62" w:firstLine="482"/>
        <w:rPr>
          <w:kern w:val="0"/>
          <w:sz w:val="24"/>
        </w:rPr>
      </w:pPr>
      <w:r>
        <w:rPr>
          <w:kern w:val="0"/>
          <w:sz w:val="24"/>
          <w:lang w:val="zh-CN"/>
        </w:rPr>
        <w:t>本合同条款下提交货物的技术规格要求应等于或优于招投标文件技术规格要求。若技术规格要求中无相应规定，则应符合相应的国家有关部门最新颁布的相应正式标准。</w:t>
      </w:r>
    </w:p>
    <w:p>
      <w:pPr>
        <w:numPr>
          <w:ilvl w:val="1"/>
          <w:numId w:val="14"/>
        </w:numPr>
        <w:autoSpaceDE w:val="0"/>
        <w:autoSpaceDN w:val="0"/>
        <w:spacing w:line="360" w:lineRule="auto"/>
        <w:ind w:left="-62" w:firstLine="482"/>
        <w:rPr>
          <w:kern w:val="0"/>
          <w:sz w:val="24"/>
        </w:rPr>
      </w:pPr>
      <w:r>
        <w:rPr>
          <w:kern w:val="0"/>
          <w:sz w:val="24"/>
          <w:lang w:val="zh-CN"/>
        </w:rPr>
        <w:t>乙方应向甲方提交货物及服务有关的标准的中文文本。</w:t>
      </w:r>
    </w:p>
    <w:p>
      <w:pPr>
        <w:numPr>
          <w:ilvl w:val="1"/>
          <w:numId w:val="14"/>
        </w:numPr>
        <w:autoSpaceDE w:val="0"/>
        <w:autoSpaceDN w:val="0"/>
        <w:spacing w:line="360" w:lineRule="auto"/>
        <w:ind w:left="-62" w:firstLine="482"/>
        <w:rPr>
          <w:kern w:val="0"/>
          <w:sz w:val="24"/>
        </w:rPr>
      </w:pPr>
      <w:r>
        <w:rPr>
          <w:kern w:val="0"/>
          <w:sz w:val="24"/>
          <w:lang w:val="zh-CN"/>
        </w:rPr>
        <w:t>除非技术规范中另有规定，计量单位均采用中华人民共和国法定计量单位。</w:t>
      </w:r>
    </w:p>
    <w:p>
      <w:pPr>
        <w:numPr>
          <w:ilvl w:val="0"/>
          <w:numId w:val="14"/>
        </w:numPr>
        <w:autoSpaceDE w:val="0"/>
        <w:autoSpaceDN w:val="0"/>
        <w:spacing w:line="360" w:lineRule="auto"/>
        <w:rPr>
          <w:kern w:val="0"/>
          <w:sz w:val="24"/>
        </w:rPr>
      </w:pPr>
      <w:r>
        <w:rPr>
          <w:b/>
          <w:bCs/>
          <w:kern w:val="0"/>
          <w:sz w:val="24"/>
          <w:lang w:val="zh-CN"/>
        </w:rPr>
        <w:t>合同范围</w:t>
      </w:r>
    </w:p>
    <w:p>
      <w:pPr>
        <w:numPr>
          <w:ilvl w:val="1"/>
          <w:numId w:val="14"/>
        </w:numPr>
        <w:autoSpaceDE w:val="0"/>
        <w:autoSpaceDN w:val="0"/>
        <w:spacing w:line="360" w:lineRule="auto"/>
        <w:ind w:left="-62" w:firstLine="482"/>
        <w:rPr>
          <w:kern w:val="0"/>
          <w:sz w:val="24"/>
        </w:rPr>
      </w:pPr>
      <w:r>
        <w:rPr>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numPr>
          <w:ilvl w:val="1"/>
          <w:numId w:val="14"/>
        </w:numPr>
        <w:autoSpaceDE w:val="0"/>
        <w:autoSpaceDN w:val="0"/>
        <w:spacing w:line="360" w:lineRule="auto"/>
        <w:ind w:left="-62" w:firstLine="482"/>
        <w:rPr>
          <w:kern w:val="0"/>
          <w:sz w:val="24"/>
        </w:rPr>
      </w:pPr>
      <w:r>
        <w:rPr>
          <w:kern w:val="0"/>
          <w:sz w:val="24"/>
          <w:lang w:val="zh-CN"/>
        </w:rPr>
        <w:t>乙方应负责培训甲方的技术人员。</w:t>
      </w:r>
    </w:p>
    <w:p>
      <w:pPr>
        <w:numPr>
          <w:ilvl w:val="1"/>
          <w:numId w:val="14"/>
        </w:numPr>
        <w:autoSpaceDE w:val="0"/>
        <w:autoSpaceDN w:val="0"/>
        <w:spacing w:line="360" w:lineRule="auto"/>
        <w:ind w:left="-62" w:firstLine="482"/>
        <w:rPr>
          <w:kern w:val="0"/>
          <w:sz w:val="24"/>
        </w:rPr>
      </w:pPr>
      <w:r>
        <w:rPr>
          <w:kern w:val="0"/>
          <w:sz w:val="24"/>
          <w:lang w:val="zh-CN"/>
        </w:rPr>
        <w:t>按照甲方的要求，乙方应在合同规定的免费质保期和免费保修期内，免费负责修理或更换有缺陷的零部件或整机，对软件产品进行免费升级，同时在合同规定的免费质保期和免费保修期满后，以最优惠的价格，向买方提供合同货物大修和维护所需的配件及服务。</w:t>
      </w:r>
    </w:p>
    <w:p>
      <w:pPr>
        <w:numPr>
          <w:ilvl w:val="0"/>
          <w:numId w:val="14"/>
        </w:numPr>
        <w:autoSpaceDE w:val="0"/>
        <w:autoSpaceDN w:val="0"/>
        <w:spacing w:line="360" w:lineRule="auto"/>
        <w:rPr>
          <w:kern w:val="0"/>
          <w:sz w:val="24"/>
        </w:rPr>
      </w:pPr>
      <w:r>
        <w:rPr>
          <w:b/>
          <w:bCs/>
          <w:kern w:val="0"/>
          <w:sz w:val="24"/>
          <w:lang w:val="zh-CN"/>
        </w:rPr>
        <w:t>合同文件和资料</w:t>
      </w:r>
    </w:p>
    <w:p>
      <w:pPr>
        <w:numPr>
          <w:ilvl w:val="1"/>
          <w:numId w:val="14"/>
        </w:numPr>
        <w:autoSpaceDE w:val="0"/>
        <w:autoSpaceDN w:val="0"/>
        <w:spacing w:line="360" w:lineRule="auto"/>
        <w:ind w:left="-62" w:firstLine="482"/>
        <w:rPr>
          <w:kern w:val="0"/>
          <w:sz w:val="24"/>
        </w:rPr>
      </w:pPr>
      <w:r>
        <w:rPr>
          <w:kern w:val="0"/>
          <w:sz w:val="24"/>
          <w:lang w:val="zh-CN"/>
        </w:rPr>
        <w:t>乙方在提供仪器设备时应同时提供中文版相关的技术资料，如目录索引、图纸、操作手册、使用指南、维修指南、服务手册等。</w:t>
      </w:r>
    </w:p>
    <w:p>
      <w:pPr>
        <w:numPr>
          <w:ilvl w:val="1"/>
          <w:numId w:val="14"/>
        </w:numPr>
        <w:autoSpaceDE w:val="0"/>
        <w:autoSpaceDN w:val="0"/>
        <w:spacing w:line="360" w:lineRule="auto"/>
        <w:ind w:left="-62" w:firstLine="482"/>
        <w:rPr>
          <w:kern w:val="0"/>
          <w:sz w:val="24"/>
        </w:rPr>
      </w:pPr>
      <w:r>
        <w:rPr>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numPr>
          <w:ilvl w:val="0"/>
          <w:numId w:val="14"/>
        </w:numPr>
        <w:autoSpaceDE w:val="0"/>
        <w:autoSpaceDN w:val="0"/>
        <w:spacing w:line="360" w:lineRule="auto"/>
        <w:rPr>
          <w:kern w:val="0"/>
          <w:sz w:val="24"/>
        </w:rPr>
      </w:pPr>
      <w:r>
        <w:rPr>
          <w:b/>
          <w:bCs/>
          <w:kern w:val="0"/>
          <w:sz w:val="24"/>
          <w:lang w:val="zh-CN"/>
        </w:rPr>
        <w:t>知识产权</w:t>
      </w:r>
    </w:p>
    <w:p>
      <w:pPr>
        <w:numPr>
          <w:ilvl w:val="1"/>
          <w:numId w:val="14"/>
        </w:numPr>
        <w:autoSpaceDE w:val="0"/>
        <w:autoSpaceDN w:val="0"/>
        <w:spacing w:line="360" w:lineRule="auto"/>
        <w:ind w:left="-62" w:firstLine="482"/>
        <w:rPr>
          <w:kern w:val="0"/>
          <w:sz w:val="24"/>
        </w:rPr>
      </w:pPr>
      <w:r>
        <w:rPr>
          <w:kern w:val="0"/>
          <w:sz w:val="24"/>
          <w:lang w:val="zh-CN"/>
        </w:rPr>
        <w:t>乙方应保证甲方在使用该货物或其任何一部分时不受第三方提出的侵犯专利权、著作权、商标权和工业设计权等的起诉。</w:t>
      </w:r>
    </w:p>
    <w:p>
      <w:pPr>
        <w:numPr>
          <w:ilvl w:val="1"/>
          <w:numId w:val="14"/>
        </w:numPr>
        <w:autoSpaceDE w:val="0"/>
        <w:autoSpaceDN w:val="0"/>
        <w:spacing w:line="360" w:lineRule="auto"/>
        <w:ind w:left="-62" w:firstLine="482"/>
        <w:rPr>
          <w:kern w:val="0"/>
          <w:sz w:val="24"/>
        </w:rPr>
      </w:pPr>
      <w:r>
        <w:rPr>
          <w:kern w:val="0"/>
          <w:sz w:val="24"/>
          <w:lang w:val="zh-CN"/>
        </w:rPr>
        <w:t>任何第三方提出侵权指控，乙方须与第三方交涉并承担由此产生的一切责任、费用和经济赔偿。</w:t>
      </w:r>
    </w:p>
    <w:p>
      <w:pPr>
        <w:numPr>
          <w:ilvl w:val="1"/>
          <w:numId w:val="14"/>
        </w:numPr>
        <w:autoSpaceDE w:val="0"/>
        <w:autoSpaceDN w:val="0"/>
        <w:spacing w:line="360" w:lineRule="auto"/>
        <w:ind w:left="-62" w:firstLine="482"/>
        <w:rPr>
          <w:kern w:val="0"/>
          <w:sz w:val="24"/>
        </w:rPr>
      </w:pPr>
      <w:r>
        <w:rPr>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numPr>
          <w:ilvl w:val="1"/>
          <w:numId w:val="14"/>
        </w:numPr>
        <w:autoSpaceDE w:val="0"/>
        <w:autoSpaceDN w:val="0"/>
        <w:spacing w:line="360" w:lineRule="auto"/>
        <w:ind w:left="-62" w:firstLine="482"/>
        <w:rPr>
          <w:kern w:val="0"/>
          <w:sz w:val="24"/>
        </w:rPr>
      </w:pPr>
      <w:r>
        <w:rPr>
          <w:kern w:val="0"/>
          <w:sz w:val="24"/>
          <w:lang w:val="zh-CN"/>
        </w:rPr>
        <w:t>在本合同生效时已经存在并为各方合法拥有或使用的所有技术、资料和信息的知识产权，仍应属于其各自的原权利人所有或享有，另有约定的除外。</w:t>
      </w:r>
    </w:p>
    <w:p>
      <w:pPr>
        <w:numPr>
          <w:ilvl w:val="1"/>
          <w:numId w:val="14"/>
        </w:numPr>
        <w:autoSpaceDE w:val="0"/>
        <w:autoSpaceDN w:val="0"/>
        <w:spacing w:line="360" w:lineRule="auto"/>
        <w:ind w:left="-62" w:firstLine="482"/>
        <w:rPr>
          <w:kern w:val="0"/>
          <w:sz w:val="24"/>
        </w:rPr>
      </w:pPr>
      <w:r>
        <w:rPr>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numPr>
          <w:ilvl w:val="0"/>
          <w:numId w:val="14"/>
        </w:numPr>
        <w:autoSpaceDE w:val="0"/>
        <w:autoSpaceDN w:val="0"/>
        <w:spacing w:line="360" w:lineRule="auto"/>
        <w:rPr>
          <w:kern w:val="0"/>
          <w:sz w:val="24"/>
        </w:rPr>
      </w:pPr>
      <w:r>
        <w:rPr>
          <w:b/>
          <w:bCs/>
          <w:kern w:val="0"/>
          <w:sz w:val="24"/>
          <w:lang w:val="zh-CN"/>
        </w:rPr>
        <w:t>保密</w:t>
      </w:r>
    </w:p>
    <w:p>
      <w:pPr>
        <w:numPr>
          <w:ilvl w:val="1"/>
          <w:numId w:val="14"/>
        </w:numPr>
        <w:autoSpaceDE w:val="0"/>
        <w:autoSpaceDN w:val="0"/>
        <w:spacing w:line="360" w:lineRule="auto"/>
        <w:ind w:left="0" w:firstLine="480" w:firstLineChars="200"/>
        <w:rPr>
          <w:kern w:val="0"/>
          <w:sz w:val="24"/>
        </w:rPr>
      </w:pPr>
      <w:r>
        <w:rPr>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numPr>
          <w:ilvl w:val="1"/>
          <w:numId w:val="14"/>
        </w:numPr>
        <w:autoSpaceDE w:val="0"/>
        <w:autoSpaceDN w:val="0"/>
        <w:spacing w:line="360" w:lineRule="auto"/>
        <w:ind w:left="0" w:firstLine="480" w:firstLineChars="200"/>
        <w:rPr>
          <w:kern w:val="0"/>
          <w:sz w:val="24"/>
        </w:rPr>
      </w:pPr>
      <w:r>
        <w:rPr>
          <w:kern w:val="0"/>
          <w:sz w:val="24"/>
          <w:lang w:val="zh-CN"/>
        </w:rPr>
        <w:t>保密信息指任何一方因履行本合同所知悉的任何以口头、书面、图表或电子形式存在的对方信息，具体包括：</w:t>
      </w:r>
    </w:p>
    <w:p>
      <w:pPr>
        <w:numPr>
          <w:ilvl w:val="2"/>
          <w:numId w:val="14"/>
        </w:numPr>
        <w:autoSpaceDE w:val="0"/>
        <w:autoSpaceDN w:val="0"/>
        <w:spacing w:line="360" w:lineRule="auto"/>
        <w:ind w:left="0" w:firstLine="480" w:firstLineChars="200"/>
        <w:rPr>
          <w:kern w:val="0"/>
          <w:sz w:val="24"/>
        </w:rPr>
      </w:pPr>
      <w:r>
        <w:rPr>
          <w:kern w:val="0"/>
          <w:sz w:val="24"/>
          <w:lang w:val="zh-CN"/>
        </w:rPr>
        <w:t>任何涉及对方过去、现在或将来的商业计划、规章制度、操作规程、处理手段、财务信息；</w:t>
      </w:r>
    </w:p>
    <w:p>
      <w:pPr>
        <w:numPr>
          <w:ilvl w:val="2"/>
          <w:numId w:val="14"/>
        </w:numPr>
        <w:autoSpaceDE w:val="0"/>
        <w:autoSpaceDN w:val="0"/>
        <w:spacing w:line="360" w:lineRule="auto"/>
        <w:ind w:left="0" w:firstLine="480" w:firstLineChars="200"/>
        <w:rPr>
          <w:kern w:val="0"/>
          <w:sz w:val="24"/>
        </w:rPr>
      </w:pPr>
      <w:r>
        <w:rPr>
          <w:kern w:val="0"/>
          <w:sz w:val="24"/>
          <w:lang w:val="zh-CN"/>
        </w:rPr>
        <w:t>任何对方的技术措施、技术方案、软件应用及开发，硬件设备的品种、质量、数量、品牌等；</w:t>
      </w:r>
    </w:p>
    <w:p>
      <w:pPr>
        <w:numPr>
          <w:ilvl w:val="2"/>
          <w:numId w:val="14"/>
        </w:numPr>
        <w:autoSpaceDE w:val="0"/>
        <w:autoSpaceDN w:val="0"/>
        <w:spacing w:line="360" w:lineRule="auto"/>
        <w:ind w:left="0" w:firstLine="480" w:firstLineChars="200"/>
        <w:rPr>
          <w:kern w:val="0"/>
          <w:sz w:val="24"/>
        </w:rPr>
      </w:pPr>
      <w:r>
        <w:rPr>
          <w:kern w:val="0"/>
          <w:sz w:val="24"/>
          <w:lang w:val="zh-CN"/>
        </w:rPr>
        <w:t>任何对方的技术秘密或专有知识、文件</w:t>
      </w:r>
      <w:r>
        <w:rPr>
          <w:kern w:val="0"/>
          <w:sz w:val="24"/>
        </w:rPr>
        <w:t xml:space="preserve"> </w:t>
      </w:r>
      <w:r>
        <w:rPr>
          <w:kern w:val="0"/>
          <w:sz w:val="24"/>
          <w:lang w:val="zh-CN"/>
        </w:rPr>
        <w:t>、报告、数据、客户软件、流程图、数据库、发明、知识、贸易秘密。</w:t>
      </w:r>
    </w:p>
    <w:p>
      <w:pPr>
        <w:numPr>
          <w:ilvl w:val="1"/>
          <w:numId w:val="14"/>
        </w:numPr>
        <w:autoSpaceDE w:val="0"/>
        <w:autoSpaceDN w:val="0"/>
        <w:spacing w:line="360" w:lineRule="auto"/>
        <w:ind w:left="0" w:firstLine="480" w:firstLineChars="200"/>
        <w:rPr>
          <w:kern w:val="0"/>
          <w:sz w:val="24"/>
          <w:lang w:val="zh-CN"/>
        </w:rPr>
      </w:pPr>
      <w:r>
        <w:rPr>
          <w:kern w:val="0"/>
          <w:sz w:val="24"/>
          <w:lang w:val="zh-CN"/>
        </w:rPr>
        <w:t>乙方应根据甲方的要求签署相应的保密协议，保密协议与本条款存在不一致的，以保密协议为准。</w:t>
      </w:r>
    </w:p>
    <w:p>
      <w:pPr>
        <w:numPr>
          <w:ilvl w:val="0"/>
          <w:numId w:val="14"/>
        </w:numPr>
        <w:autoSpaceDE w:val="0"/>
        <w:autoSpaceDN w:val="0"/>
        <w:spacing w:line="360" w:lineRule="auto"/>
        <w:rPr>
          <w:kern w:val="0"/>
          <w:sz w:val="24"/>
        </w:rPr>
      </w:pPr>
      <w:r>
        <w:rPr>
          <w:b/>
          <w:bCs/>
          <w:kern w:val="0"/>
          <w:sz w:val="24"/>
          <w:lang w:val="zh-CN"/>
        </w:rPr>
        <w:t>质量保证</w:t>
      </w:r>
    </w:p>
    <w:p>
      <w:pPr>
        <w:numPr>
          <w:ilvl w:val="1"/>
          <w:numId w:val="14"/>
        </w:numPr>
        <w:autoSpaceDE w:val="0"/>
        <w:autoSpaceDN w:val="0"/>
        <w:spacing w:line="360" w:lineRule="auto"/>
        <w:ind w:left="0" w:firstLine="480" w:firstLineChars="200"/>
        <w:rPr>
          <w:kern w:val="0"/>
          <w:sz w:val="24"/>
        </w:rPr>
      </w:pPr>
      <w:r>
        <w:rPr>
          <w:kern w:val="0"/>
          <w:sz w:val="24"/>
          <w:lang w:val="zh-CN"/>
        </w:rPr>
        <w:t>货物质量保证</w:t>
      </w:r>
    </w:p>
    <w:p>
      <w:pPr>
        <w:numPr>
          <w:ilvl w:val="2"/>
          <w:numId w:val="14"/>
        </w:numPr>
        <w:autoSpaceDE w:val="0"/>
        <w:autoSpaceDN w:val="0"/>
        <w:spacing w:line="360" w:lineRule="auto"/>
        <w:ind w:left="0" w:firstLine="480" w:firstLineChars="200"/>
        <w:rPr>
          <w:kern w:val="0"/>
          <w:sz w:val="24"/>
        </w:rPr>
      </w:pPr>
      <w:r>
        <w:rPr>
          <w:kern w:val="0"/>
          <w:sz w:val="24"/>
          <w:lang w:val="zh-CN"/>
        </w:rPr>
        <w:t>乙方必须保证货物是全新、未使用过的，并完全符合强制性的国家技术质量规范和合同规定的质量、规格、性能和技术规范等的要求。</w:t>
      </w:r>
    </w:p>
    <w:p>
      <w:pPr>
        <w:numPr>
          <w:ilvl w:val="2"/>
          <w:numId w:val="14"/>
        </w:numPr>
        <w:autoSpaceDE w:val="0"/>
        <w:autoSpaceDN w:val="0"/>
        <w:spacing w:line="360" w:lineRule="auto"/>
        <w:ind w:left="0" w:firstLine="480" w:firstLineChars="200"/>
        <w:rPr>
          <w:kern w:val="0"/>
          <w:sz w:val="24"/>
        </w:rPr>
      </w:pPr>
      <w:r>
        <w:rPr>
          <w:kern w:val="0"/>
          <w:sz w:val="24"/>
          <w:lang w:val="zh-CN"/>
        </w:rPr>
        <w:t>乙方须保证所提供的货物经正确安装、正常运转和保养，在其使用寿命期内须具有符合质量要求和产品说明书的性能。在货物免费质保期之内，乙方须对由于设计、工艺或材料的缺陷而发生的任何不足或故障负责，并免费予以改进或更换。</w:t>
      </w:r>
    </w:p>
    <w:p>
      <w:pPr>
        <w:numPr>
          <w:ilvl w:val="2"/>
          <w:numId w:val="14"/>
        </w:numPr>
        <w:autoSpaceDE w:val="0"/>
        <w:autoSpaceDN w:val="0"/>
        <w:spacing w:line="360" w:lineRule="auto"/>
        <w:ind w:left="0" w:firstLine="480" w:firstLineChars="200"/>
        <w:rPr>
          <w:kern w:val="0"/>
          <w:sz w:val="24"/>
        </w:rPr>
      </w:pPr>
      <w:r>
        <w:rPr>
          <w:kern w:val="0"/>
          <w:sz w:val="24"/>
          <w:lang w:val="zh-CN"/>
        </w:rPr>
        <w:t>根据乙方按检验标准自己检验结果或委托有资质的相关质检机构的检验结果，发现货物的数量、质量、规格与合同不符；或者在免费质保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numPr>
          <w:ilvl w:val="2"/>
          <w:numId w:val="14"/>
        </w:numPr>
        <w:autoSpaceDE w:val="0"/>
        <w:autoSpaceDN w:val="0"/>
        <w:spacing w:line="360" w:lineRule="auto"/>
        <w:ind w:left="0" w:firstLine="480" w:firstLineChars="200"/>
        <w:rPr>
          <w:kern w:val="0"/>
          <w:sz w:val="24"/>
        </w:rPr>
      </w:pPr>
      <w:r>
        <w:rPr>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numPr>
          <w:ilvl w:val="2"/>
          <w:numId w:val="14"/>
        </w:numPr>
        <w:autoSpaceDE w:val="0"/>
        <w:autoSpaceDN w:val="0"/>
        <w:spacing w:line="360" w:lineRule="auto"/>
        <w:ind w:left="0" w:firstLine="480" w:firstLineChars="200"/>
        <w:rPr>
          <w:kern w:val="0"/>
          <w:sz w:val="24"/>
        </w:rPr>
      </w:pPr>
      <w:r>
        <w:rPr>
          <w:kern w:val="0"/>
          <w:sz w:val="24"/>
          <w:lang w:val="zh-CN"/>
        </w:rPr>
        <w:t>合同条款下货物的免费质保期自货物通过最终验收起算，合同另行规定除外。</w:t>
      </w:r>
    </w:p>
    <w:p>
      <w:pPr>
        <w:numPr>
          <w:ilvl w:val="1"/>
          <w:numId w:val="14"/>
        </w:numPr>
        <w:autoSpaceDE w:val="0"/>
        <w:autoSpaceDN w:val="0"/>
        <w:spacing w:line="360" w:lineRule="auto"/>
        <w:ind w:left="0" w:firstLine="480" w:firstLineChars="200"/>
        <w:rPr>
          <w:kern w:val="0"/>
          <w:sz w:val="24"/>
          <w:lang w:val="zh-CN"/>
        </w:rPr>
      </w:pPr>
      <w:r>
        <w:rPr>
          <w:kern w:val="0"/>
          <w:sz w:val="24"/>
          <w:lang w:val="zh-CN"/>
        </w:rPr>
        <w:t>辅助服务质量保证</w:t>
      </w:r>
    </w:p>
    <w:p>
      <w:pPr>
        <w:numPr>
          <w:ilvl w:val="2"/>
          <w:numId w:val="14"/>
        </w:numPr>
        <w:autoSpaceDE w:val="0"/>
        <w:autoSpaceDN w:val="0"/>
        <w:spacing w:line="360" w:lineRule="auto"/>
        <w:ind w:left="0" w:firstLine="480" w:firstLineChars="200"/>
        <w:rPr>
          <w:kern w:val="0"/>
          <w:sz w:val="24"/>
        </w:rPr>
      </w:pPr>
      <w:r>
        <w:rPr>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numPr>
          <w:ilvl w:val="2"/>
          <w:numId w:val="14"/>
        </w:numPr>
        <w:autoSpaceDE w:val="0"/>
        <w:autoSpaceDN w:val="0"/>
        <w:spacing w:line="360" w:lineRule="auto"/>
        <w:ind w:left="0" w:firstLine="480" w:firstLineChars="200"/>
        <w:rPr>
          <w:kern w:val="0"/>
          <w:sz w:val="24"/>
        </w:rPr>
      </w:pPr>
      <w:r>
        <w:rPr>
          <w:kern w:val="0"/>
          <w:sz w:val="24"/>
          <w:lang w:val="zh-CN"/>
        </w:rPr>
        <w:t>乙方应保证合同条款下所提供的服务包括培训、安装指导、单机调试、系统联调和试验等，按合同规定方式进行，并保证不存在因乙方工作人员的过失、错误或疏忽而产生的缺陷。</w:t>
      </w:r>
    </w:p>
    <w:p>
      <w:pPr>
        <w:numPr>
          <w:ilvl w:val="0"/>
          <w:numId w:val="14"/>
        </w:numPr>
        <w:autoSpaceDE w:val="0"/>
        <w:autoSpaceDN w:val="0"/>
        <w:spacing w:line="360" w:lineRule="auto"/>
        <w:rPr>
          <w:b/>
          <w:bCs/>
          <w:kern w:val="0"/>
          <w:sz w:val="24"/>
          <w:lang w:val="zh-CN"/>
        </w:rPr>
      </w:pPr>
      <w:r>
        <w:rPr>
          <w:b/>
          <w:bCs/>
          <w:kern w:val="0"/>
          <w:sz w:val="24"/>
          <w:lang w:val="zh-CN"/>
        </w:rPr>
        <w:t>包装要求</w:t>
      </w:r>
    </w:p>
    <w:p>
      <w:pPr>
        <w:numPr>
          <w:ilvl w:val="1"/>
          <w:numId w:val="14"/>
        </w:numPr>
        <w:autoSpaceDE w:val="0"/>
        <w:autoSpaceDN w:val="0"/>
        <w:spacing w:line="360" w:lineRule="auto"/>
        <w:ind w:left="0" w:firstLine="480" w:firstLineChars="200"/>
        <w:rPr>
          <w:kern w:val="0"/>
          <w:sz w:val="24"/>
        </w:rPr>
      </w:pPr>
      <w:r>
        <w:rPr>
          <w:kern w:val="0"/>
          <w:sz w:val="24"/>
          <w:lang w:val="zh-CN"/>
        </w:rPr>
        <w:t>除合同另有约定外</w:t>
      </w:r>
      <w:r>
        <w:rPr>
          <w:kern w:val="0"/>
          <w:sz w:val="24"/>
        </w:rPr>
        <w:t>,</w:t>
      </w:r>
      <w:r>
        <w:rPr>
          <w:kern w:val="0"/>
          <w:sz w:val="24"/>
          <w:lang w:val="zh-CN"/>
        </w:rPr>
        <w:t>乙方提供的全部货物</w:t>
      </w:r>
      <w:r>
        <w:rPr>
          <w:kern w:val="0"/>
          <w:sz w:val="24"/>
        </w:rPr>
        <w:t>,</w:t>
      </w:r>
      <w:r>
        <w:rPr>
          <w:kern w:val="0"/>
          <w:sz w:val="24"/>
          <w:lang w:val="zh-CN"/>
        </w:rPr>
        <w:t>均应采用本行业通用的方式进行包装，且该包装应符合国家有关包装的法律、法规的规定。</w:t>
      </w:r>
    </w:p>
    <w:p>
      <w:pPr>
        <w:numPr>
          <w:ilvl w:val="1"/>
          <w:numId w:val="14"/>
        </w:numPr>
        <w:autoSpaceDE w:val="0"/>
        <w:autoSpaceDN w:val="0"/>
        <w:spacing w:line="360" w:lineRule="auto"/>
        <w:ind w:left="0" w:firstLine="480" w:firstLineChars="200"/>
        <w:rPr>
          <w:kern w:val="0"/>
          <w:sz w:val="24"/>
        </w:rPr>
      </w:pPr>
      <w:r>
        <w:rPr>
          <w:kern w:val="0"/>
          <w:sz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firstLineChars="200"/>
        <w:rPr>
          <w:kern w:val="0"/>
          <w:sz w:val="24"/>
        </w:rPr>
      </w:pPr>
      <w:r>
        <w:rPr>
          <w:kern w:val="0"/>
          <w:sz w:val="24"/>
          <w:lang w:val="zh-CN"/>
        </w:rPr>
        <w:t>乙方应提交货物运至合同规定的最终目的地所需要的包装，以防止货物在转运中损坏或变质。</w:t>
      </w:r>
    </w:p>
    <w:p>
      <w:pPr>
        <w:numPr>
          <w:ilvl w:val="1"/>
          <w:numId w:val="14"/>
        </w:numPr>
        <w:autoSpaceDE w:val="0"/>
        <w:autoSpaceDN w:val="0"/>
        <w:spacing w:line="360" w:lineRule="auto"/>
        <w:ind w:left="0" w:firstLine="480" w:firstLineChars="200"/>
        <w:rPr>
          <w:kern w:val="0"/>
          <w:sz w:val="24"/>
        </w:rPr>
      </w:pPr>
      <w:r>
        <w:rPr>
          <w:kern w:val="0"/>
          <w:sz w:val="24"/>
          <w:lang w:val="zh-CN"/>
        </w:rPr>
        <w:t>乙方所提供的货物包装均为出厂时原包装。</w:t>
      </w:r>
    </w:p>
    <w:p>
      <w:pPr>
        <w:numPr>
          <w:ilvl w:val="1"/>
          <w:numId w:val="14"/>
        </w:numPr>
        <w:autoSpaceDE w:val="0"/>
        <w:autoSpaceDN w:val="0"/>
        <w:spacing w:line="360" w:lineRule="auto"/>
        <w:ind w:left="0" w:firstLine="480" w:firstLineChars="200"/>
        <w:rPr>
          <w:kern w:val="0"/>
          <w:sz w:val="24"/>
        </w:rPr>
      </w:pPr>
      <w:r>
        <w:rPr>
          <w:kern w:val="0"/>
          <w:sz w:val="24"/>
          <w:lang w:val="zh-CN"/>
        </w:rPr>
        <w:t>乙方所提交货物必须附有质量合格证，装箱清单，主机、附件、各种零部件和消耗品，有清楚的与装箱单相对应的名称和编号。</w:t>
      </w:r>
    </w:p>
    <w:p>
      <w:pPr>
        <w:numPr>
          <w:ilvl w:val="1"/>
          <w:numId w:val="14"/>
        </w:numPr>
        <w:autoSpaceDE w:val="0"/>
        <w:autoSpaceDN w:val="0"/>
        <w:spacing w:line="360" w:lineRule="auto"/>
        <w:ind w:left="0" w:firstLine="480" w:firstLineChars="200"/>
        <w:rPr>
          <w:kern w:val="0"/>
          <w:sz w:val="24"/>
        </w:rPr>
      </w:pPr>
      <w:r>
        <w:rPr>
          <w:kern w:val="0"/>
          <w:sz w:val="24"/>
          <w:lang w:val="zh-CN"/>
        </w:rPr>
        <w:t>货物运输中的运输费用和保险费用均由乙方承担。运输过程中的一切损失、损坏均由乙方负责。</w:t>
      </w:r>
    </w:p>
    <w:p>
      <w:pPr>
        <w:numPr>
          <w:ilvl w:val="0"/>
          <w:numId w:val="14"/>
        </w:numPr>
        <w:autoSpaceDE w:val="0"/>
        <w:autoSpaceDN w:val="0"/>
        <w:spacing w:line="360" w:lineRule="auto"/>
        <w:rPr>
          <w:b/>
          <w:bCs/>
          <w:kern w:val="0"/>
          <w:sz w:val="24"/>
          <w:lang w:val="zh-CN"/>
        </w:rPr>
      </w:pPr>
      <w:r>
        <w:rPr>
          <w:b/>
          <w:bCs/>
          <w:kern w:val="0"/>
          <w:sz w:val="24"/>
          <w:lang w:val="zh-CN"/>
        </w:rPr>
        <w:t>价格</w:t>
      </w:r>
    </w:p>
    <w:p>
      <w:pPr>
        <w:numPr>
          <w:ilvl w:val="1"/>
          <w:numId w:val="14"/>
        </w:numPr>
        <w:autoSpaceDE w:val="0"/>
        <w:autoSpaceDN w:val="0"/>
        <w:spacing w:line="360" w:lineRule="auto"/>
        <w:ind w:left="0" w:firstLine="480" w:firstLineChars="200"/>
        <w:rPr>
          <w:kern w:val="0"/>
          <w:sz w:val="24"/>
        </w:rPr>
      </w:pPr>
      <w:r>
        <w:rPr>
          <w:kern w:val="0"/>
          <w:sz w:val="24"/>
          <w:lang w:val="zh-CN"/>
        </w:rPr>
        <w:t>乙方履行合同所必须的所有费用，包括但不限于货物及部件的设计、检测与试验、制造、运输、装卸、保险、单机调试、安装调试指导、技术资料、培训、交通、人员、差旅、免费质保期服务费、其他管理费用、所有的检验、测试、调试、验收、试运行费用等均已包括在合同价格中。</w:t>
      </w:r>
    </w:p>
    <w:p>
      <w:pPr>
        <w:numPr>
          <w:ilvl w:val="1"/>
          <w:numId w:val="14"/>
        </w:numPr>
        <w:autoSpaceDE w:val="0"/>
        <w:autoSpaceDN w:val="0"/>
        <w:spacing w:line="360" w:lineRule="auto"/>
        <w:ind w:left="0" w:firstLine="480" w:firstLineChars="200"/>
        <w:rPr>
          <w:kern w:val="0"/>
          <w:sz w:val="24"/>
        </w:rPr>
      </w:pPr>
      <w:r>
        <w:rPr>
          <w:kern w:val="0"/>
          <w:sz w:val="24"/>
          <w:lang w:val="zh-CN"/>
        </w:rPr>
        <w:t>本合同价格为固定价格，包括了乙方履行合同全过程产生的所有成本和费用以及乙方应承担的一切税费。</w:t>
      </w:r>
    </w:p>
    <w:p>
      <w:pPr>
        <w:numPr>
          <w:ilvl w:val="1"/>
          <w:numId w:val="14"/>
        </w:numPr>
        <w:autoSpaceDE w:val="0"/>
        <w:autoSpaceDN w:val="0"/>
        <w:spacing w:line="360" w:lineRule="auto"/>
        <w:ind w:left="0" w:firstLine="480" w:firstLineChars="200"/>
        <w:rPr>
          <w:kern w:val="0"/>
          <w:sz w:val="24"/>
        </w:rPr>
      </w:pPr>
      <w:r>
        <w:rPr>
          <w:kern w:val="0"/>
          <w:sz w:val="24"/>
          <w:lang w:val="zh-CN"/>
        </w:rPr>
        <w:t>检验费用</w:t>
      </w:r>
    </w:p>
    <w:p>
      <w:pPr>
        <w:numPr>
          <w:ilvl w:val="2"/>
          <w:numId w:val="14"/>
        </w:numPr>
        <w:autoSpaceDE w:val="0"/>
        <w:autoSpaceDN w:val="0"/>
        <w:spacing w:line="360" w:lineRule="auto"/>
        <w:ind w:left="0" w:firstLine="480" w:firstLineChars="200"/>
        <w:rPr>
          <w:kern w:val="0"/>
          <w:sz w:val="24"/>
        </w:rPr>
      </w:pPr>
      <w:r>
        <w:rPr>
          <w:kern w:val="0"/>
          <w:sz w:val="24"/>
          <w:lang w:val="zh-CN"/>
        </w:rPr>
        <w:t>乙方必须负担本条款下属于乙方负责的检验、测试、调试、试运行和验收的所有费用，并负责乙方派往买方组织的检验、测试和验收人员的所有费用。</w:t>
      </w:r>
    </w:p>
    <w:p>
      <w:pPr>
        <w:numPr>
          <w:ilvl w:val="2"/>
          <w:numId w:val="14"/>
        </w:numPr>
        <w:autoSpaceDE w:val="0"/>
        <w:autoSpaceDN w:val="0"/>
        <w:spacing w:line="360" w:lineRule="auto"/>
        <w:ind w:left="0" w:firstLine="480" w:firstLineChars="200"/>
        <w:rPr>
          <w:kern w:val="0"/>
          <w:sz w:val="24"/>
        </w:rPr>
      </w:pPr>
      <w:r>
        <w:rPr>
          <w:kern w:val="0"/>
          <w:sz w:val="24"/>
          <w:lang w:val="zh-CN"/>
        </w:rPr>
        <w:t>甲方按合同计划参加在乙方工厂所在地检验、测试和验收的费用全部由乙方负责并已包含在合同总价中。</w:t>
      </w:r>
    </w:p>
    <w:p>
      <w:pPr>
        <w:numPr>
          <w:ilvl w:val="2"/>
          <w:numId w:val="14"/>
        </w:numPr>
        <w:autoSpaceDE w:val="0"/>
        <w:autoSpaceDN w:val="0"/>
        <w:spacing w:line="360" w:lineRule="auto"/>
        <w:ind w:left="0" w:firstLine="480" w:firstLineChars="200"/>
        <w:rPr>
          <w:kern w:val="0"/>
          <w:sz w:val="24"/>
        </w:rPr>
      </w:pPr>
      <w:r>
        <w:rPr>
          <w:kern w:val="0"/>
          <w:sz w:val="24"/>
          <w:lang w:val="zh-CN"/>
        </w:rPr>
        <w:t>甲方检验人员已到卖方所在地，测试无法依照合同进行，而引起甲方人员延长逗留时间，所有由此产生的包括甲方人员在内的直接费用及成本由乙方承担。</w:t>
      </w:r>
    </w:p>
    <w:p>
      <w:pPr>
        <w:numPr>
          <w:ilvl w:val="0"/>
          <w:numId w:val="14"/>
        </w:numPr>
        <w:autoSpaceDE w:val="0"/>
        <w:autoSpaceDN w:val="0"/>
        <w:spacing w:line="360" w:lineRule="auto"/>
        <w:rPr>
          <w:b/>
          <w:bCs/>
          <w:kern w:val="0"/>
          <w:sz w:val="24"/>
        </w:rPr>
      </w:pPr>
      <w:r>
        <w:rPr>
          <w:b/>
          <w:bCs/>
          <w:kern w:val="0"/>
          <w:sz w:val="24"/>
          <w:lang w:val="zh-CN"/>
        </w:rPr>
        <w:t>交货方式及交货时间</w:t>
      </w:r>
    </w:p>
    <w:p>
      <w:pPr>
        <w:autoSpaceDE w:val="0"/>
        <w:autoSpaceDN w:val="0"/>
        <w:spacing w:line="360" w:lineRule="auto"/>
        <w:ind w:firstLine="480" w:firstLineChars="200"/>
        <w:rPr>
          <w:kern w:val="0"/>
          <w:sz w:val="24"/>
          <w:lang w:val="zh-CN"/>
        </w:rPr>
      </w:pPr>
      <w:r>
        <w:rPr>
          <w:kern w:val="0"/>
          <w:sz w:val="24"/>
          <w:lang w:val="zh-CN"/>
        </w:rPr>
        <w:t>交货方式：现场交货，乙方负责办理运输和保险，将货物运抵现场。</w:t>
      </w:r>
    </w:p>
    <w:p>
      <w:pPr>
        <w:autoSpaceDE w:val="0"/>
        <w:autoSpaceDN w:val="0"/>
        <w:spacing w:line="360" w:lineRule="auto"/>
        <w:ind w:firstLine="480" w:firstLineChars="200"/>
        <w:rPr>
          <w:kern w:val="0"/>
          <w:sz w:val="24"/>
          <w:lang w:val="zh-CN"/>
        </w:rPr>
      </w:pPr>
      <w:r>
        <w:rPr>
          <w:kern w:val="0"/>
          <w:sz w:val="24"/>
          <w:lang w:val="zh-CN"/>
        </w:rPr>
        <w:t>交货期应根据产品的特点实事求是填写，进口产品90个工作日内，国产产品60个工作日内。特殊产品交货期需说明。</w:t>
      </w:r>
    </w:p>
    <w:p>
      <w:pPr>
        <w:autoSpaceDE w:val="0"/>
        <w:autoSpaceDN w:val="0"/>
        <w:spacing w:line="360" w:lineRule="auto"/>
        <w:ind w:firstLine="480" w:firstLineChars="200"/>
        <w:rPr>
          <w:kern w:val="0"/>
          <w:sz w:val="24"/>
          <w:lang w:val="zh-CN"/>
        </w:rPr>
      </w:pPr>
      <w:r>
        <w:rPr>
          <w:kern w:val="0"/>
          <w:sz w:val="24"/>
          <w:lang w:val="zh-CN"/>
        </w:rPr>
        <w:t>交货时间：所有货物运抵现场并经双方开箱验收合格之日。</w:t>
      </w:r>
    </w:p>
    <w:p>
      <w:pPr>
        <w:numPr>
          <w:ilvl w:val="0"/>
          <w:numId w:val="14"/>
        </w:numPr>
        <w:autoSpaceDE w:val="0"/>
        <w:autoSpaceDN w:val="0"/>
        <w:spacing w:line="360" w:lineRule="auto"/>
        <w:rPr>
          <w:b/>
          <w:bCs/>
          <w:kern w:val="0"/>
          <w:sz w:val="24"/>
          <w:lang w:val="zh-CN"/>
        </w:rPr>
      </w:pPr>
      <w:r>
        <w:rPr>
          <w:b/>
          <w:bCs/>
          <w:kern w:val="0"/>
          <w:sz w:val="24"/>
          <w:lang w:val="zh-CN"/>
        </w:rPr>
        <w:t>检验和验收</w:t>
      </w:r>
    </w:p>
    <w:p>
      <w:pPr>
        <w:numPr>
          <w:ilvl w:val="1"/>
          <w:numId w:val="14"/>
        </w:numPr>
        <w:autoSpaceDE w:val="0"/>
        <w:autoSpaceDN w:val="0"/>
        <w:spacing w:line="360" w:lineRule="auto"/>
        <w:ind w:left="0" w:firstLine="480" w:firstLineChars="200"/>
        <w:rPr>
          <w:kern w:val="0"/>
          <w:sz w:val="24"/>
        </w:rPr>
      </w:pPr>
      <w:r>
        <w:rPr>
          <w:kern w:val="0"/>
          <w:sz w:val="24"/>
          <w:lang w:val="zh-CN"/>
        </w:rPr>
        <w:t>开箱验收</w:t>
      </w:r>
    </w:p>
    <w:p>
      <w:pPr>
        <w:numPr>
          <w:ilvl w:val="2"/>
          <w:numId w:val="14"/>
        </w:numPr>
        <w:autoSpaceDE w:val="0"/>
        <w:autoSpaceDN w:val="0"/>
        <w:spacing w:line="360" w:lineRule="auto"/>
        <w:ind w:left="0" w:firstLine="480" w:firstLineChars="200"/>
        <w:rPr>
          <w:kern w:val="0"/>
          <w:sz w:val="24"/>
        </w:rPr>
      </w:pPr>
      <w:r>
        <w:rPr>
          <w:kern w:val="0"/>
          <w:sz w:val="24"/>
          <w:lang w:val="zh-CN"/>
        </w:rPr>
        <w:t>货物运抵现场后，双方应及时开箱验收，并制作验收记录，以确认与本合同约定的数量、型号等是否一致。</w:t>
      </w:r>
    </w:p>
    <w:p>
      <w:pPr>
        <w:numPr>
          <w:ilvl w:val="2"/>
          <w:numId w:val="14"/>
        </w:numPr>
        <w:autoSpaceDE w:val="0"/>
        <w:autoSpaceDN w:val="0"/>
        <w:spacing w:line="360" w:lineRule="auto"/>
        <w:ind w:left="0" w:firstLine="480" w:firstLineChars="200"/>
        <w:rPr>
          <w:kern w:val="0"/>
          <w:sz w:val="24"/>
        </w:rPr>
      </w:pPr>
      <w:r>
        <w:rPr>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numPr>
          <w:ilvl w:val="2"/>
          <w:numId w:val="14"/>
        </w:numPr>
        <w:autoSpaceDE w:val="0"/>
        <w:autoSpaceDN w:val="0"/>
        <w:spacing w:line="360" w:lineRule="auto"/>
        <w:ind w:left="0" w:firstLine="480" w:firstLineChars="200"/>
        <w:rPr>
          <w:kern w:val="0"/>
          <w:sz w:val="24"/>
        </w:rPr>
      </w:pPr>
      <w:r>
        <w:rPr>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numPr>
          <w:ilvl w:val="1"/>
          <w:numId w:val="14"/>
        </w:numPr>
        <w:autoSpaceDE w:val="0"/>
        <w:autoSpaceDN w:val="0"/>
        <w:spacing w:line="360" w:lineRule="auto"/>
        <w:ind w:left="0" w:firstLine="480" w:firstLineChars="200"/>
        <w:rPr>
          <w:kern w:val="0"/>
          <w:sz w:val="24"/>
        </w:rPr>
      </w:pPr>
      <w:r>
        <w:rPr>
          <w:kern w:val="0"/>
          <w:sz w:val="24"/>
          <w:lang w:val="zh-CN"/>
        </w:rPr>
        <w:t>检验验收</w:t>
      </w:r>
    </w:p>
    <w:p>
      <w:pPr>
        <w:numPr>
          <w:ilvl w:val="2"/>
          <w:numId w:val="14"/>
        </w:numPr>
        <w:autoSpaceDE w:val="0"/>
        <w:autoSpaceDN w:val="0"/>
        <w:spacing w:line="360" w:lineRule="auto"/>
        <w:ind w:left="0" w:firstLine="480" w:firstLineChars="200"/>
        <w:rPr>
          <w:kern w:val="0"/>
          <w:sz w:val="24"/>
        </w:rPr>
      </w:pPr>
      <w:r>
        <w:rPr>
          <w:kern w:val="0"/>
          <w:sz w:val="24"/>
          <w:lang w:val="zh-CN"/>
        </w:rPr>
        <w:t>交货完成后，乙方应及时组装、调试、试运行，按照合同专用条款规定的试运行完成后，双方及时组织对货物检验验收。合同双方均须派人参加合同要求双方参加的试验、检验。</w:t>
      </w:r>
    </w:p>
    <w:p>
      <w:pPr>
        <w:numPr>
          <w:ilvl w:val="2"/>
          <w:numId w:val="14"/>
        </w:numPr>
        <w:autoSpaceDE w:val="0"/>
        <w:autoSpaceDN w:val="0"/>
        <w:spacing w:line="360" w:lineRule="auto"/>
        <w:ind w:left="0" w:firstLine="480" w:firstLineChars="200"/>
        <w:rPr>
          <w:kern w:val="0"/>
          <w:sz w:val="24"/>
        </w:rPr>
      </w:pPr>
      <w:r>
        <w:rPr>
          <w:kern w:val="0"/>
          <w:sz w:val="24"/>
          <w:lang w:val="zh-CN"/>
        </w:rPr>
        <w:t>在具体实施合同规定的检验验收之前，乙方需提前提交相应的测试计划（包括测试程序、测试内容和检验标准、试验时间安排等）供甲方确认。</w:t>
      </w:r>
    </w:p>
    <w:p>
      <w:pPr>
        <w:numPr>
          <w:ilvl w:val="2"/>
          <w:numId w:val="14"/>
        </w:numPr>
        <w:autoSpaceDE w:val="0"/>
        <w:autoSpaceDN w:val="0"/>
        <w:spacing w:line="360" w:lineRule="auto"/>
        <w:ind w:left="0" w:firstLine="480" w:firstLineChars="200"/>
        <w:rPr>
          <w:kern w:val="0"/>
          <w:sz w:val="24"/>
        </w:rPr>
      </w:pPr>
      <w:r>
        <w:rPr>
          <w:kern w:val="0"/>
          <w:sz w:val="24"/>
          <w:lang w:val="zh-CN"/>
        </w:rPr>
        <w:t>除需甲方确认的试验验收外，乙方还应对所有检验验收测试的结果、步骤、原始数据等作妥善记录。如甲方要求，乙方应提供这些记录给买方。</w:t>
      </w:r>
    </w:p>
    <w:p>
      <w:pPr>
        <w:numPr>
          <w:ilvl w:val="2"/>
          <w:numId w:val="14"/>
        </w:numPr>
        <w:autoSpaceDE w:val="0"/>
        <w:autoSpaceDN w:val="0"/>
        <w:spacing w:line="360" w:lineRule="auto"/>
        <w:ind w:left="0" w:firstLine="480" w:firstLineChars="200"/>
        <w:rPr>
          <w:kern w:val="0"/>
          <w:sz w:val="24"/>
        </w:rPr>
      </w:pPr>
      <w:r>
        <w:rPr>
          <w:kern w:val="0"/>
          <w:sz w:val="24"/>
          <w:lang w:val="zh-CN"/>
        </w:rPr>
        <w:t>检验测试出现全部或部分未达到本合同所约定的技术指标，甲方有权选择下列任一处理方式：</w:t>
      </w:r>
    </w:p>
    <w:p>
      <w:pPr>
        <w:numPr>
          <w:ilvl w:val="0"/>
          <w:numId w:val="15"/>
        </w:numPr>
        <w:autoSpaceDE w:val="0"/>
        <w:autoSpaceDN w:val="0"/>
        <w:spacing w:line="360" w:lineRule="auto"/>
        <w:ind w:left="0" w:firstLine="480" w:firstLineChars="200"/>
        <w:rPr>
          <w:kern w:val="0"/>
          <w:sz w:val="24"/>
        </w:rPr>
      </w:pPr>
      <w:r>
        <w:rPr>
          <w:kern w:val="0"/>
          <w:sz w:val="24"/>
          <w:lang w:val="zh-CN"/>
        </w:rPr>
        <w:t>重新测试直至合格为止；</w:t>
      </w:r>
    </w:p>
    <w:p>
      <w:pPr>
        <w:numPr>
          <w:ilvl w:val="0"/>
          <w:numId w:val="15"/>
        </w:numPr>
        <w:autoSpaceDE w:val="0"/>
        <w:autoSpaceDN w:val="0"/>
        <w:spacing w:line="360" w:lineRule="auto"/>
        <w:ind w:left="0" w:firstLine="480" w:firstLineChars="200"/>
        <w:rPr>
          <w:kern w:val="0"/>
          <w:sz w:val="24"/>
        </w:rPr>
      </w:pPr>
      <w:r>
        <w:rPr>
          <w:kern w:val="0"/>
          <w:sz w:val="24"/>
          <w:lang w:val="zh-CN"/>
        </w:rPr>
        <w:t>要求乙方对货物进行免费更换，然后重新测试直至合格为止；</w:t>
      </w:r>
    </w:p>
    <w:p>
      <w:pPr>
        <w:autoSpaceDE w:val="0"/>
        <w:autoSpaceDN w:val="0"/>
        <w:spacing w:line="360" w:lineRule="auto"/>
        <w:ind w:firstLine="480" w:firstLineChars="200"/>
        <w:rPr>
          <w:kern w:val="0"/>
          <w:sz w:val="24"/>
        </w:rPr>
      </w:pPr>
      <w:r>
        <w:rPr>
          <w:kern w:val="0"/>
          <w:sz w:val="24"/>
          <w:lang w:val="zh-CN"/>
        </w:rPr>
        <w:t>无论选择何种方式，甲方因此而发生的因卖方原因引起的所有费用均由乙方负担。</w:t>
      </w:r>
    </w:p>
    <w:p>
      <w:pPr>
        <w:numPr>
          <w:ilvl w:val="1"/>
          <w:numId w:val="14"/>
        </w:numPr>
        <w:autoSpaceDE w:val="0"/>
        <w:autoSpaceDN w:val="0"/>
        <w:spacing w:line="360" w:lineRule="auto"/>
        <w:ind w:left="0" w:firstLine="480" w:firstLineChars="200"/>
        <w:rPr>
          <w:kern w:val="0"/>
          <w:sz w:val="24"/>
        </w:rPr>
      </w:pPr>
      <w:r>
        <w:rPr>
          <w:kern w:val="0"/>
          <w:sz w:val="24"/>
          <w:lang w:val="zh-CN"/>
        </w:rPr>
        <w:t>使用过程检验</w:t>
      </w:r>
    </w:p>
    <w:p>
      <w:pPr>
        <w:numPr>
          <w:ilvl w:val="2"/>
          <w:numId w:val="14"/>
        </w:numPr>
        <w:autoSpaceDE w:val="0"/>
        <w:autoSpaceDN w:val="0"/>
        <w:spacing w:line="360" w:lineRule="auto"/>
        <w:ind w:left="0" w:firstLine="480" w:firstLineChars="200"/>
        <w:rPr>
          <w:kern w:val="0"/>
          <w:sz w:val="24"/>
        </w:rPr>
      </w:pPr>
      <w:r>
        <w:rPr>
          <w:kern w:val="0"/>
          <w:sz w:val="24"/>
          <w:lang w:val="zh-CN"/>
        </w:rPr>
        <w:t>在合同规定的免费质保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numPr>
          <w:ilvl w:val="2"/>
          <w:numId w:val="14"/>
        </w:numPr>
        <w:autoSpaceDE w:val="0"/>
        <w:autoSpaceDN w:val="0"/>
        <w:spacing w:line="360" w:lineRule="auto"/>
        <w:ind w:left="0" w:firstLine="480" w:firstLineChars="200"/>
        <w:rPr>
          <w:kern w:val="0"/>
          <w:sz w:val="24"/>
        </w:rPr>
      </w:pPr>
      <w:r>
        <w:rPr>
          <w:kern w:val="0"/>
          <w:sz w:val="24"/>
          <w:lang w:val="zh-CN"/>
        </w:rPr>
        <w:t>如果合同双方对乙方提供的上述试验结果报告的解释有分歧，双方须于出现分歧后</w:t>
      </w:r>
      <w:r>
        <w:rPr>
          <w:kern w:val="0"/>
          <w:sz w:val="24"/>
        </w:rPr>
        <w:t>10</w:t>
      </w:r>
      <w:r>
        <w:rPr>
          <w:kern w:val="0"/>
          <w:sz w:val="24"/>
          <w:lang w:val="zh-CN"/>
        </w:rPr>
        <w:t>天内给对方声明，以陈述己方的观点。声明须附有关证据。分歧应通过协商解决。</w:t>
      </w:r>
    </w:p>
    <w:p>
      <w:pPr>
        <w:numPr>
          <w:ilvl w:val="0"/>
          <w:numId w:val="14"/>
        </w:numPr>
        <w:autoSpaceDE w:val="0"/>
        <w:autoSpaceDN w:val="0"/>
        <w:spacing w:line="360" w:lineRule="auto"/>
        <w:rPr>
          <w:b/>
          <w:bCs/>
          <w:kern w:val="0"/>
          <w:sz w:val="24"/>
        </w:rPr>
      </w:pPr>
      <w:r>
        <w:rPr>
          <w:b/>
          <w:bCs/>
          <w:kern w:val="0"/>
          <w:sz w:val="24"/>
          <w:lang w:val="zh-CN"/>
        </w:rPr>
        <w:t>付款条件</w:t>
      </w:r>
    </w:p>
    <w:p>
      <w:pPr>
        <w:autoSpaceDE w:val="0"/>
        <w:autoSpaceDN w:val="0"/>
        <w:spacing w:line="360" w:lineRule="auto"/>
        <w:ind w:firstLine="480" w:firstLineChars="200"/>
        <w:rPr>
          <w:kern w:val="0"/>
          <w:sz w:val="24"/>
        </w:rPr>
      </w:pPr>
      <w:r>
        <w:rPr>
          <w:kern w:val="0"/>
          <w:sz w:val="24"/>
          <w:lang w:val="zh-CN"/>
        </w:rPr>
        <w:t>本合同条款下的付款方法和条件在“青海省政府采购合同书”中具体规定。</w:t>
      </w:r>
    </w:p>
    <w:p>
      <w:pPr>
        <w:numPr>
          <w:ilvl w:val="0"/>
          <w:numId w:val="14"/>
        </w:numPr>
        <w:autoSpaceDE w:val="0"/>
        <w:autoSpaceDN w:val="0"/>
        <w:spacing w:line="360" w:lineRule="auto"/>
        <w:rPr>
          <w:b/>
          <w:bCs/>
          <w:kern w:val="0"/>
          <w:sz w:val="24"/>
          <w:lang w:val="zh-CN"/>
        </w:rPr>
      </w:pPr>
      <w:r>
        <w:rPr>
          <w:b/>
          <w:bCs/>
          <w:kern w:val="0"/>
          <w:sz w:val="24"/>
          <w:lang w:val="zh-CN"/>
        </w:rPr>
        <w:t>履约保证金</w:t>
      </w:r>
    </w:p>
    <w:p>
      <w:pPr>
        <w:numPr>
          <w:ilvl w:val="1"/>
          <w:numId w:val="14"/>
        </w:numPr>
        <w:autoSpaceDE w:val="0"/>
        <w:autoSpaceDN w:val="0"/>
        <w:spacing w:line="360" w:lineRule="auto"/>
        <w:ind w:left="0" w:firstLine="567"/>
        <w:rPr>
          <w:kern w:val="0"/>
          <w:sz w:val="24"/>
          <w:lang w:val="zh-CN"/>
        </w:rPr>
      </w:pPr>
      <w:r>
        <w:rPr>
          <w:kern w:val="0"/>
          <w:sz w:val="24"/>
          <w:lang w:val="zh-CN"/>
        </w:rPr>
        <w:t>乙方应在合同签订前，按招标文件第二部分“八 授予合同”中第22.2项的约定提交履约保证金。</w:t>
      </w:r>
    </w:p>
    <w:p>
      <w:pPr>
        <w:numPr>
          <w:ilvl w:val="1"/>
          <w:numId w:val="14"/>
        </w:numPr>
        <w:autoSpaceDE w:val="0"/>
        <w:autoSpaceDN w:val="0"/>
        <w:spacing w:line="360" w:lineRule="auto"/>
        <w:ind w:left="0" w:firstLine="567"/>
        <w:rPr>
          <w:kern w:val="0"/>
          <w:sz w:val="24"/>
          <w:lang w:val="zh-CN"/>
        </w:rPr>
      </w:pPr>
      <w:r>
        <w:rPr>
          <w:kern w:val="0"/>
          <w:sz w:val="24"/>
          <w:lang w:val="zh-CN"/>
        </w:rPr>
        <w:t>乙方应在合同签订前，按招标文件中的约定提交履约保证金。</w:t>
      </w:r>
    </w:p>
    <w:p>
      <w:pPr>
        <w:numPr>
          <w:ilvl w:val="1"/>
          <w:numId w:val="14"/>
        </w:numPr>
        <w:autoSpaceDE w:val="0"/>
        <w:autoSpaceDN w:val="0"/>
        <w:spacing w:line="360" w:lineRule="auto"/>
        <w:ind w:left="0" w:firstLine="567"/>
        <w:rPr>
          <w:kern w:val="0"/>
          <w:sz w:val="24"/>
        </w:rPr>
      </w:pPr>
      <w:r>
        <w:rPr>
          <w:kern w:val="0"/>
          <w:sz w:val="24"/>
          <w:lang w:val="zh-CN"/>
        </w:rPr>
        <w:t>履约保证金用于补偿甲方因乙方不能履行其合同义务而蒙受的损失。</w:t>
      </w:r>
    </w:p>
    <w:p>
      <w:pPr>
        <w:numPr>
          <w:ilvl w:val="1"/>
          <w:numId w:val="14"/>
        </w:numPr>
        <w:autoSpaceDE w:val="0"/>
        <w:autoSpaceDN w:val="0"/>
        <w:spacing w:line="360" w:lineRule="auto"/>
        <w:ind w:left="0" w:firstLine="567"/>
        <w:rPr>
          <w:kern w:val="0"/>
          <w:sz w:val="24"/>
        </w:rPr>
      </w:pPr>
      <w:r>
        <w:rPr>
          <w:kern w:val="0"/>
          <w:sz w:val="24"/>
          <w:lang w:val="zh-CN"/>
        </w:rPr>
        <w:t>履约保证金应使用本合同货币，按下述方式之一提交（招标文件中另有约定的除外）：</w:t>
      </w:r>
    </w:p>
    <w:p>
      <w:pPr>
        <w:numPr>
          <w:ilvl w:val="1"/>
          <w:numId w:val="14"/>
        </w:numPr>
        <w:autoSpaceDE w:val="0"/>
        <w:autoSpaceDN w:val="0"/>
        <w:spacing w:line="360" w:lineRule="auto"/>
        <w:ind w:left="0" w:firstLine="567"/>
        <w:rPr>
          <w:kern w:val="0"/>
          <w:sz w:val="24"/>
        </w:rPr>
      </w:pPr>
      <w:r>
        <w:rPr>
          <w:kern w:val="0"/>
          <w:sz w:val="24"/>
          <w:lang w:val="zh-CN"/>
        </w:rPr>
        <w:t>甲方可接受的在中华人民共和国注册和营业的银行出具的履约保函；</w:t>
      </w:r>
    </w:p>
    <w:p>
      <w:pPr>
        <w:numPr>
          <w:ilvl w:val="1"/>
          <w:numId w:val="14"/>
        </w:numPr>
        <w:autoSpaceDE w:val="0"/>
        <w:autoSpaceDN w:val="0"/>
        <w:spacing w:line="360" w:lineRule="auto"/>
        <w:ind w:left="0" w:firstLine="567"/>
        <w:rPr>
          <w:kern w:val="0"/>
          <w:sz w:val="24"/>
        </w:rPr>
      </w:pPr>
      <w:r>
        <w:rPr>
          <w:kern w:val="0"/>
          <w:sz w:val="24"/>
          <w:lang w:val="zh-CN"/>
        </w:rPr>
        <w:t>支票或汇票。</w:t>
      </w:r>
    </w:p>
    <w:p>
      <w:pPr>
        <w:numPr>
          <w:ilvl w:val="1"/>
          <w:numId w:val="14"/>
        </w:numPr>
        <w:autoSpaceDE w:val="0"/>
        <w:autoSpaceDN w:val="0"/>
        <w:spacing w:line="360" w:lineRule="auto"/>
        <w:ind w:left="0" w:firstLine="567"/>
        <w:rPr>
          <w:kern w:val="0"/>
          <w:sz w:val="24"/>
        </w:rPr>
      </w:pPr>
      <w:r>
        <w:rPr>
          <w:kern w:val="0"/>
          <w:sz w:val="24"/>
          <w:lang w:val="zh-CN"/>
        </w:rPr>
        <w:t>乙方未能按合同规定履行其义务，甲方有权从履约保证金中取得补偿。货物验收合格后，甲方将履约保证金退还乙方或转为质量保证金。</w:t>
      </w:r>
    </w:p>
    <w:p>
      <w:pPr>
        <w:numPr>
          <w:ilvl w:val="0"/>
          <w:numId w:val="14"/>
        </w:numPr>
        <w:autoSpaceDE w:val="0"/>
        <w:autoSpaceDN w:val="0"/>
        <w:spacing w:line="360" w:lineRule="auto"/>
        <w:rPr>
          <w:b/>
          <w:bCs/>
          <w:kern w:val="0"/>
          <w:sz w:val="24"/>
          <w:lang w:val="zh-CN"/>
        </w:rPr>
      </w:pPr>
      <w:r>
        <w:rPr>
          <w:b/>
          <w:bCs/>
          <w:kern w:val="0"/>
          <w:sz w:val="24"/>
          <w:lang w:val="zh-CN"/>
        </w:rPr>
        <w:t>索赔</w:t>
      </w:r>
    </w:p>
    <w:p>
      <w:pPr>
        <w:numPr>
          <w:ilvl w:val="1"/>
          <w:numId w:val="14"/>
        </w:numPr>
        <w:autoSpaceDE w:val="0"/>
        <w:autoSpaceDN w:val="0"/>
        <w:spacing w:line="360" w:lineRule="auto"/>
        <w:ind w:left="0" w:firstLine="480" w:firstLineChars="200"/>
        <w:rPr>
          <w:kern w:val="0"/>
          <w:sz w:val="24"/>
        </w:rPr>
      </w:pPr>
      <w:r>
        <w:rPr>
          <w:kern w:val="0"/>
          <w:sz w:val="24"/>
          <w:lang w:val="zh-CN"/>
        </w:rPr>
        <w:t>货物的质量、规格、数量、性能等与合同约定不符，或在免费质保期内证实货物存有缺陷，包括潜在的缺陷或使用不符合要求的材料等，甲方有权根据有资质的权威质检机构的检验结果向乙方提出索赔（但责任应由保险公司或运输部门承担的除外）。</w:t>
      </w:r>
    </w:p>
    <w:p>
      <w:pPr>
        <w:numPr>
          <w:ilvl w:val="1"/>
          <w:numId w:val="14"/>
        </w:numPr>
        <w:autoSpaceDE w:val="0"/>
        <w:autoSpaceDN w:val="0"/>
        <w:spacing w:line="360" w:lineRule="auto"/>
        <w:ind w:left="0" w:firstLine="480" w:firstLineChars="200"/>
        <w:rPr>
          <w:kern w:val="0"/>
          <w:sz w:val="24"/>
        </w:rPr>
      </w:pPr>
      <w:r>
        <w:rPr>
          <w:kern w:val="0"/>
          <w:sz w:val="24"/>
          <w:lang w:val="zh-CN"/>
        </w:rPr>
        <w:t>在履约保证期和检验期内，乙方对甲方提出的索赔负有责任，乙方应按照甲方同意的下列一种或多种方式解决索赔事宜：</w:t>
      </w:r>
    </w:p>
    <w:p>
      <w:pPr>
        <w:numPr>
          <w:ilvl w:val="2"/>
          <w:numId w:val="14"/>
        </w:numPr>
        <w:autoSpaceDE w:val="0"/>
        <w:autoSpaceDN w:val="0"/>
        <w:spacing w:line="360" w:lineRule="auto"/>
        <w:ind w:left="0" w:firstLine="480" w:firstLineChars="200"/>
        <w:rPr>
          <w:kern w:val="0"/>
          <w:sz w:val="24"/>
        </w:rPr>
      </w:pPr>
      <w:r>
        <w:rPr>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numPr>
          <w:ilvl w:val="2"/>
          <w:numId w:val="14"/>
        </w:numPr>
        <w:autoSpaceDE w:val="0"/>
        <w:autoSpaceDN w:val="0"/>
        <w:spacing w:line="360" w:lineRule="auto"/>
        <w:ind w:left="0" w:firstLine="480" w:firstLineChars="200"/>
        <w:rPr>
          <w:kern w:val="0"/>
          <w:sz w:val="24"/>
        </w:rPr>
      </w:pPr>
      <w:r>
        <w:rPr>
          <w:kern w:val="0"/>
          <w:sz w:val="24"/>
          <w:lang w:val="zh-CN"/>
        </w:rPr>
        <w:t>根据货物低劣程度、损坏程度以及甲方所遭受损失的数额，经甲乙双方商定降低货物的价格，或由有资质的中介机构评估，以降低后的价格或评估价格为准。</w:t>
      </w:r>
    </w:p>
    <w:p>
      <w:pPr>
        <w:numPr>
          <w:ilvl w:val="2"/>
          <w:numId w:val="14"/>
        </w:numPr>
        <w:autoSpaceDE w:val="0"/>
        <w:autoSpaceDN w:val="0"/>
        <w:spacing w:line="360" w:lineRule="auto"/>
        <w:ind w:left="0" w:firstLine="480" w:firstLineChars="200"/>
        <w:rPr>
          <w:kern w:val="0"/>
          <w:sz w:val="24"/>
        </w:rPr>
      </w:pPr>
      <w:r>
        <w:rPr>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numPr>
          <w:ilvl w:val="1"/>
          <w:numId w:val="14"/>
        </w:numPr>
        <w:autoSpaceDE w:val="0"/>
        <w:autoSpaceDN w:val="0"/>
        <w:spacing w:line="360" w:lineRule="auto"/>
        <w:ind w:left="0" w:firstLine="480" w:firstLineChars="200"/>
        <w:rPr>
          <w:kern w:val="0"/>
          <w:sz w:val="24"/>
          <w:lang w:val="zh-CN"/>
        </w:rPr>
      </w:pPr>
      <w:r>
        <w:rPr>
          <w:kern w:val="0"/>
          <w:sz w:val="24"/>
          <w:lang w:val="zh-CN"/>
        </w:rPr>
        <w:t>乙方收到甲方发出的索赔通知之日起</w:t>
      </w:r>
      <w:r>
        <w:rPr>
          <w:kern w:val="0"/>
          <w:sz w:val="24"/>
        </w:rPr>
        <w:t>5</w:t>
      </w:r>
      <w:r>
        <w:rPr>
          <w:kern w:val="0"/>
          <w:sz w:val="24"/>
          <w:lang w:val="zh-CN"/>
        </w:rPr>
        <w:t>个工作日内未作答复的，甲方可从合同款或履约保证金中扣回索赔金额，如金额不足以补偿索赔金额，乙方应补足差额部分。</w:t>
      </w:r>
    </w:p>
    <w:p>
      <w:pPr>
        <w:numPr>
          <w:ilvl w:val="0"/>
          <w:numId w:val="14"/>
        </w:numPr>
        <w:autoSpaceDE w:val="0"/>
        <w:autoSpaceDN w:val="0"/>
        <w:spacing w:line="360" w:lineRule="auto"/>
        <w:ind w:left="0" w:firstLine="482" w:firstLineChars="200"/>
        <w:rPr>
          <w:b/>
          <w:bCs/>
          <w:kern w:val="0"/>
          <w:sz w:val="24"/>
          <w:lang w:val="zh-CN"/>
        </w:rPr>
      </w:pPr>
      <w:r>
        <w:rPr>
          <w:b/>
          <w:bCs/>
          <w:kern w:val="0"/>
          <w:sz w:val="24"/>
          <w:lang w:val="zh-CN"/>
        </w:rPr>
        <w:t>迟延交货</w:t>
      </w:r>
    </w:p>
    <w:p>
      <w:pPr>
        <w:numPr>
          <w:ilvl w:val="1"/>
          <w:numId w:val="14"/>
        </w:numPr>
        <w:autoSpaceDE w:val="0"/>
        <w:autoSpaceDN w:val="0"/>
        <w:spacing w:line="360" w:lineRule="auto"/>
        <w:ind w:left="0" w:firstLine="480" w:firstLineChars="200"/>
        <w:rPr>
          <w:kern w:val="0"/>
          <w:sz w:val="24"/>
        </w:rPr>
      </w:pPr>
      <w:r>
        <w:rPr>
          <w:kern w:val="0"/>
          <w:sz w:val="24"/>
          <w:lang w:val="zh-CN"/>
        </w:rPr>
        <w:t>乙方应按照合同约定的时间交货和提供服务。</w:t>
      </w:r>
    </w:p>
    <w:p>
      <w:pPr>
        <w:numPr>
          <w:ilvl w:val="1"/>
          <w:numId w:val="14"/>
        </w:numPr>
        <w:autoSpaceDE w:val="0"/>
        <w:autoSpaceDN w:val="0"/>
        <w:spacing w:line="360" w:lineRule="auto"/>
        <w:ind w:left="0" w:firstLine="480" w:firstLineChars="200"/>
        <w:rPr>
          <w:kern w:val="0"/>
          <w:sz w:val="24"/>
        </w:rPr>
      </w:pPr>
      <w:r>
        <w:rPr>
          <w:kern w:val="0"/>
          <w:sz w:val="24"/>
          <w:lang w:val="zh-CN"/>
        </w:rPr>
        <w:t>除不可抗力因素外，乙方迟延交货，甲方有权提出违约损失赔偿或解除合同。</w:t>
      </w:r>
    </w:p>
    <w:p>
      <w:pPr>
        <w:numPr>
          <w:ilvl w:val="1"/>
          <w:numId w:val="14"/>
        </w:numPr>
        <w:autoSpaceDE w:val="0"/>
        <w:autoSpaceDN w:val="0"/>
        <w:spacing w:line="360" w:lineRule="auto"/>
        <w:ind w:left="0" w:firstLine="480" w:firstLineChars="200"/>
        <w:rPr>
          <w:kern w:val="0"/>
          <w:sz w:val="24"/>
        </w:rPr>
      </w:pPr>
      <w:r>
        <w:rPr>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numPr>
          <w:ilvl w:val="0"/>
          <w:numId w:val="14"/>
        </w:numPr>
        <w:autoSpaceDE w:val="0"/>
        <w:autoSpaceDN w:val="0"/>
        <w:spacing w:line="360" w:lineRule="auto"/>
        <w:rPr>
          <w:b/>
          <w:bCs/>
          <w:kern w:val="0"/>
          <w:sz w:val="24"/>
        </w:rPr>
      </w:pPr>
      <w:r>
        <w:rPr>
          <w:b/>
          <w:bCs/>
          <w:kern w:val="0"/>
          <w:sz w:val="24"/>
          <w:lang w:val="zh-CN"/>
        </w:rPr>
        <w:t>违约赔偿</w:t>
      </w:r>
    </w:p>
    <w:p>
      <w:pPr>
        <w:autoSpaceDE w:val="0"/>
        <w:autoSpaceDN w:val="0"/>
        <w:spacing w:line="360" w:lineRule="auto"/>
        <w:ind w:firstLine="480" w:firstLineChars="200"/>
        <w:rPr>
          <w:kern w:val="0"/>
          <w:sz w:val="24"/>
        </w:rPr>
      </w:pPr>
      <w:r>
        <w:rPr>
          <w:kern w:val="0"/>
          <w:sz w:val="24"/>
          <w:lang w:val="zh-CN"/>
        </w:rPr>
        <w:t>除不可抗力因素外，乙方没有按照合同规定的时间交货和提供服务，甲方可要求乙方支付违约金。违约金每日按合同总价款的千分之五计收。</w:t>
      </w:r>
    </w:p>
    <w:p>
      <w:pPr>
        <w:numPr>
          <w:ilvl w:val="0"/>
          <w:numId w:val="14"/>
        </w:numPr>
        <w:autoSpaceDE w:val="0"/>
        <w:autoSpaceDN w:val="0"/>
        <w:spacing w:line="360" w:lineRule="auto"/>
        <w:rPr>
          <w:b/>
          <w:bCs/>
          <w:kern w:val="0"/>
          <w:sz w:val="24"/>
          <w:lang w:val="zh-CN"/>
        </w:rPr>
      </w:pPr>
      <w:r>
        <w:rPr>
          <w:b/>
          <w:bCs/>
          <w:kern w:val="0"/>
          <w:sz w:val="24"/>
          <w:lang w:val="zh-CN"/>
        </w:rPr>
        <w:t>不可抗力</w:t>
      </w:r>
    </w:p>
    <w:p>
      <w:pPr>
        <w:numPr>
          <w:ilvl w:val="1"/>
          <w:numId w:val="14"/>
        </w:numPr>
        <w:autoSpaceDE w:val="0"/>
        <w:autoSpaceDN w:val="0"/>
        <w:spacing w:line="360" w:lineRule="auto"/>
        <w:ind w:left="0" w:firstLine="567"/>
        <w:rPr>
          <w:kern w:val="0"/>
          <w:sz w:val="24"/>
        </w:rPr>
      </w:pPr>
      <w:r>
        <w:rPr>
          <w:kern w:val="0"/>
          <w:sz w:val="24"/>
          <w:lang w:val="zh-CN"/>
        </w:rPr>
        <w:t>双方中任何一方遭遇法律规定的不可抗力，致使合同履行受阻时，履行合同的期限应予延长，延长的期限应相当于不可抗力所影响的时间。</w:t>
      </w:r>
    </w:p>
    <w:p>
      <w:pPr>
        <w:numPr>
          <w:ilvl w:val="1"/>
          <w:numId w:val="14"/>
        </w:numPr>
        <w:autoSpaceDE w:val="0"/>
        <w:autoSpaceDN w:val="0"/>
        <w:spacing w:line="360" w:lineRule="auto"/>
        <w:ind w:left="0" w:firstLine="567"/>
        <w:rPr>
          <w:kern w:val="0"/>
          <w:sz w:val="24"/>
        </w:rPr>
      </w:pPr>
      <w:r>
        <w:rPr>
          <w:kern w:val="0"/>
          <w:sz w:val="24"/>
          <w:lang w:val="zh-CN"/>
        </w:rPr>
        <w:t>受事故影响的一方应在不可抗力的事故发生后以书面形式通知另一方。</w:t>
      </w:r>
    </w:p>
    <w:p>
      <w:pPr>
        <w:numPr>
          <w:ilvl w:val="1"/>
          <w:numId w:val="14"/>
        </w:numPr>
        <w:autoSpaceDE w:val="0"/>
        <w:autoSpaceDN w:val="0"/>
        <w:spacing w:line="360" w:lineRule="auto"/>
        <w:ind w:left="0" w:firstLine="567"/>
        <w:rPr>
          <w:kern w:val="0"/>
          <w:sz w:val="24"/>
        </w:rPr>
      </w:pPr>
      <w:r>
        <w:rPr>
          <w:kern w:val="0"/>
          <w:sz w:val="24"/>
          <w:lang w:val="zh-CN"/>
        </w:rPr>
        <w:t>不可抗力使合同的某些内容有变更必要的，双方应通过协商达成进一步履行合同的协议，因不可抗力致使合同不能履行的，合同终止。</w:t>
      </w:r>
    </w:p>
    <w:p>
      <w:pPr>
        <w:numPr>
          <w:ilvl w:val="0"/>
          <w:numId w:val="14"/>
        </w:numPr>
        <w:autoSpaceDE w:val="0"/>
        <w:autoSpaceDN w:val="0"/>
        <w:spacing w:line="360" w:lineRule="auto"/>
        <w:rPr>
          <w:b/>
          <w:bCs/>
          <w:kern w:val="0"/>
          <w:sz w:val="24"/>
        </w:rPr>
      </w:pPr>
      <w:r>
        <w:rPr>
          <w:b/>
          <w:bCs/>
          <w:kern w:val="0"/>
          <w:sz w:val="24"/>
          <w:lang w:val="zh-CN"/>
        </w:rPr>
        <w:t>税费</w:t>
      </w:r>
    </w:p>
    <w:p>
      <w:pPr>
        <w:autoSpaceDE w:val="0"/>
        <w:autoSpaceDN w:val="0"/>
        <w:spacing w:line="360" w:lineRule="auto"/>
        <w:ind w:firstLine="480" w:firstLineChars="200"/>
        <w:rPr>
          <w:kern w:val="0"/>
          <w:sz w:val="24"/>
        </w:rPr>
      </w:pPr>
      <w:r>
        <w:rPr>
          <w:kern w:val="0"/>
          <w:sz w:val="24"/>
          <w:lang w:val="zh-CN"/>
        </w:rPr>
        <w:t>与本合同有关的一切税费均由乙方承担。</w:t>
      </w:r>
    </w:p>
    <w:p>
      <w:pPr>
        <w:numPr>
          <w:ilvl w:val="0"/>
          <w:numId w:val="14"/>
        </w:numPr>
        <w:autoSpaceDE w:val="0"/>
        <w:autoSpaceDN w:val="0"/>
        <w:spacing w:line="360" w:lineRule="auto"/>
        <w:rPr>
          <w:b/>
          <w:bCs/>
          <w:kern w:val="0"/>
          <w:sz w:val="24"/>
          <w:lang w:val="zh-CN"/>
        </w:rPr>
      </w:pPr>
      <w:r>
        <w:rPr>
          <w:b/>
          <w:bCs/>
          <w:kern w:val="0"/>
          <w:sz w:val="24"/>
          <w:lang w:val="zh-CN"/>
        </w:rPr>
        <w:t>合同争议的解决</w:t>
      </w:r>
    </w:p>
    <w:p>
      <w:pPr>
        <w:numPr>
          <w:ilvl w:val="1"/>
          <w:numId w:val="14"/>
        </w:numPr>
        <w:autoSpaceDE w:val="0"/>
        <w:autoSpaceDN w:val="0"/>
        <w:spacing w:line="360" w:lineRule="auto"/>
        <w:ind w:left="0" w:firstLine="567"/>
        <w:rPr>
          <w:kern w:val="0"/>
          <w:sz w:val="24"/>
        </w:rPr>
      </w:pPr>
      <w:r>
        <w:rPr>
          <w:kern w:val="0"/>
          <w:sz w:val="24"/>
          <w:lang w:val="zh-CN"/>
        </w:rPr>
        <w:t>甲方和乙方由于本合同的履行而发生任何争议时，双方可先通过协商解决。</w:t>
      </w:r>
    </w:p>
    <w:p>
      <w:pPr>
        <w:numPr>
          <w:ilvl w:val="1"/>
          <w:numId w:val="14"/>
        </w:numPr>
        <w:autoSpaceDE w:val="0"/>
        <w:autoSpaceDN w:val="0"/>
        <w:spacing w:line="360" w:lineRule="auto"/>
        <w:ind w:left="0" w:firstLine="567"/>
        <w:rPr>
          <w:kern w:val="0"/>
          <w:sz w:val="24"/>
        </w:rPr>
      </w:pPr>
      <w:r>
        <w:rPr>
          <w:kern w:val="0"/>
          <w:sz w:val="24"/>
          <w:lang w:val="zh-CN"/>
        </w:rPr>
        <w:t>任何一方不愿通过协商或通过协商仍不能解决争议，则双方中任何一方均应向甲方所在地人民法院起诉。</w:t>
      </w:r>
    </w:p>
    <w:p>
      <w:pPr>
        <w:numPr>
          <w:ilvl w:val="0"/>
          <w:numId w:val="14"/>
        </w:numPr>
        <w:autoSpaceDE w:val="0"/>
        <w:autoSpaceDN w:val="0"/>
        <w:spacing w:line="360" w:lineRule="auto"/>
        <w:rPr>
          <w:b/>
          <w:bCs/>
          <w:kern w:val="0"/>
          <w:sz w:val="24"/>
          <w:lang w:val="zh-CN"/>
        </w:rPr>
      </w:pPr>
      <w:r>
        <w:rPr>
          <w:b/>
          <w:bCs/>
          <w:kern w:val="0"/>
          <w:sz w:val="24"/>
          <w:lang w:val="zh-CN"/>
        </w:rPr>
        <w:t>违约解除合同</w:t>
      </w:r>
    </w:p>
    <w:p>
      <w:pPr>
        <w:numPr>
          <w:ilvl w:val="1"/>
          <w:numId w:val="14"/>
        </w:numPr>
        <w:autoSpaceDE w:val="0"/>
        <w:autoSpaceDN w:val="0"/>
        <w:spacing w:line="360" w:lineRule="auto"/>
        <w:ind w:left="0" w:firstLine="480" w:firstLineChars="200"/>
        <w:rPr>
          <w:kern w:val="0"/>
          <w:sz w:val="24"/>
        </w:rPr>
      </w:pPr>
      <w:r>
        <w:rPr>
          <w:kern w:val="0"/>
          <w:sz w:val="24"/>
          <w:lang w:val="zh-CN"/>
        </w:rPr>
        <w:t>出现下列情形之一的，视为乙方违约。甲方可向乙方发出书面通知，部分或全部终止合同，同时保留向乙方索赔的权利。</w:t>
      </w:r>
    </w:p>
    <w:p>
      <w:pPr>
        <w:numPr>
          <w:ilvl w:val="2"/>
          <w:numId w:val="14"/>
        </w:numPr>
        <w:autoSpaceDE w:val="0"/>
        <w:autoSpaceDN w:val="0"/>
        <w:spacing w:line="360" w:lineRule="auto"/>
        <w:ind w:left="0" w:firstLine="480" w:firstLineChars="200"/>
        <w:rPr>
          <w:kern w:val="0"/>
          <w:sz w:val="24"/>
        </w:rPr>
      </w:pPr>
      <w:r>
        <w:rPr>
          <w:kern w:val="0"/>
          <w:sz w:val="24"/>
          <w:lang w:val="zh-CN"/>
        </w:rPr>
        <w:t>乙方未能在合同规定的限期或甲方同意延长的限期内，提供全部或部分货物的；</w:t>
      </w:r>
    </w:p>
    <w:p>
      <w:pPr>
        <w:numPr>
          <w:ilvl w:val="2"/>
          <w:numId w:val="14"/>
        </w:numPr>
        <w:autoSpaceDE w:val="0"/>
        <w:autoSpaceDN w:val="0"/>
        <w:spacing w:line="360" w:lineRule="auto"/>
        <w:ind w:left="0" w:firstLine="480" w:firstLineChars="200"/>
        <w:rPr>
          <w:kern w:val="0"/>
          <w:sz w:val="24"/>
        </w:rPr>
      </w:pPr>
      <w:r>
        <w:rPr>
          <w:kern w:val="0"/>
          <w:sz w:val="24"/>
          <w:lang w:val="zh-CN"/>
        </w:rPr>
        <w:t>乙方未能履行合同规定的其它主要义务的；</w:t>
      </w:r>
    </w:p>
    <w:p>
      <w:pPr>
        <w:numPr>
          <w:ilvl w:val="2"/>
          <w:numId w:val="14"/>
        </w:numPr>
        <w:autoSpaceDE w:val="0"/>
        <w:autoSpaceDN w:val="0"/>
        <w:spacing w:line="360" w:lineRule="auto"/>
        <w:ind w:left="0" w:firstLine="480" w:firstLineChars="200"/>
        <w:rPr>
          <w:kern w:val="0"/>
          <w:sz w:val="24"/>
        </w:rPr>
      </w:pPr>
      <w:r>
        <w:rPr>
          <w:kern w:val="0"/>
          <w:sz w:val="24"/>
          <w:lang w:val="zh-CN"/>
        </w:rPr>
        <w:t>乙方在本合同履行过程中有欺诈行为的。</w:t>
      </w:r>
    </w:p>
    <w:p>
      <w:pPr>
        <w:numPr>
          <w:ilvl w:val="1"/>
          <w:numId w:val="14"/>
        </w:numPr>
        <w:autoSpaceDE w:val="0"/>
        <w:autoSpaceDN w:val="0"/>
        <w:spacing w:line="360" w:lineRule="auto"/>
        <w:ind w:left="0" w:firstLine="480" w:firstLineChars="200"/>
        <w:rPr>
          <w:kern w:val="0"/>
          <w:sz w:val="24"/>
          <w:lang w:val="zh-CN"/>
        </w:rPr>
      </w:pPr>
      <w:r>
        <w:rPr>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numPr>
          <w:ilvl w:val="0"/>
          <w:numId w:val="14"/>
        </w:numPr>
        <w:autoSpaceDE w:val="0"/>
        <w:autoSpaceDN w:val="0"/>
        <w:spacing w:line="360" w:lineRule="auto"/>
        <w:rPr>
          <w:b/>
          <w:bCs/>
          <w:kern w:val="0"/>
          <w:sz w:val="24"/>
        </w:rPr>
      </w:pPr>
      <w:r>
        <w:rPr>
          <w:b/>
          <w:bCs/>
          <w:kern w:val="0"/>
          <w:sz w:val="24"/>
          <w:lang w:val="zh-CN"/>
        </w:rPr>
        <w:t>破产终止合同</w:t>
      </w:r>
    </w:p>
    <w:p>
      <w:pPr>
        <w:autoSpaceDE w:val="0"/>
        <w:autoSpaceDN w:val="0"/>
        <w:spacing w:line="360" w:lineRule="auto"/>
        <w:ind w:firstLine="480" w:firstLineChars="200"/>
        <w:rPr>
          <w:kern w:val="0"/>
          <w:sz w:val="24"/>
        </w:rPr>
      </w:pPr>
      <w:r>
        <w:rPr>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numPr>
          <w:ilvl w:val="0"/>
          <w:numId w:val="14"/>
        </w:numPr>
        <w:autoSpaceDE w:val="0"/>
        <w:autoSpaceDN w:val="0"/>
        <w:spacing w:line="360" w:lineRule="auto"/>
        <w:rPr>
          <w:b/>
          <w:bCs/>
          <w:kern w:val="0"/>
          <w:sz w:val="24"/>
          <w:lang w:val="zh-CN"/>
        </w:rPr>
      </w:pPr>
      <w:r>
        <w:rPr>
          <w:b/>
          <w:bCs/>
          <w:kern w:val="0"/>
          <w:sz w:val="24"/>
          <w:lang w:val="zh-CN"/>
        </w:rPr>
        <w:t>转让和分包</w:t>
      </w:r>
    </w:p>
    <w:p>
      <w:pPr>
        <w:numPr>
          <w:ilvl w:val="1"/>
          <w:numId w:val="14"/>
        </w:numPr>
        <w:autoSpaceDE w:val="0"/>
        <w:autoSpaceDN w:val="0"/>
        <w:spacing w:line="360" w:lineRule="auto"/>
        <w:ind w:left="0" w:firstLine="567"/>
        <w:rPr>
          <w:kern w:val="0"/>
          <w:sz w:val="24"/>
        </w:rPr>
      </w:pPr>
      <w:r>
        <w:rPr>
          <w:kern w:val="0"/>
          <w:sz w:val="24"/>
          <w:lang w:val="zh-CN"/>
        </w:rPr>
        <w:t>政府采购合同不能转让。</w:t>
      </w:r>
    </w:p>
    <w:p>
      <w:pPr>
        <w:numPr>
          <w:ilvl w:val="1"/>
          <w:numId w:val="14"/>
        </w:numPr>
        <w:autoSpaceDE w:val="0"/>
        <w:autoSpaceDN w:val="0"/>
        <w:spacing w:line="360" w:lineRule="auto"/>
        <w:ind w:left="0" w:firstLine="567"/>
        <w:rPr>
          <w:kern w:val="0"/>
          <w:sz w:val="24"/>
        </w:rPr>
      </w:pPr>
      <w:r>
        <w:rPr>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numPr>
          <w:ilvl w:val="0"/>
          <w:numId w:val="14"/>
        </w:numPr>
        <w:autoSpaceDE w:val="0"/>
        <w:autoSpaceDN w:val="0"/>
        <w:spacing w:line="360" w:lineRule="auto"/>
        <w:rPr>
          <w:b/>
          <w:bCs/>
          <w:kern w:val="0"/>
          <w:sz w:val="24"/>
        </w:rPr>
      </w:pPr>
      <w:r>
        <w:rPr>
          <w:b/>
          <w:bCs/>
          <w:kern w:val="0"/>
          <w:sz w:val="24"/>
          <w:lang w:val="zh-CN"/>
        </w:rPr>
        <w:t>合同修改</w:t>
      </w:r>
    </w:p>
    <w:p>
      <w:pPr>
        <w:autoSpaceDE w:val="0"/>
        <w:autoSpaceDN w:val="0"/>
        <w:spacing w:line="360" w:lineRule="auto"/>
        <w:ind w:firstLine="480" w:firstLineChars="200"/>
        <w:rPr>
          <w:kern w:val="0"/>
          <w:sz w:val="24"/>
        </w:rPr>
      </w:pPr>
      <w:r>
        <w:rPr>
          <w:kern w:val="0"/>
          <w:sz w:val="24"/>
          <w:lang w:val="zh-CN"/>
        </w:rPr>
        <w:t>甲方和乙方都不得擅自变更本合同，但合同继续履行将损害国家和社会公共利益的除外。如必须对合同条款进行改动时，当事人双方须共同签署书面文件，做为合同的补充。</w:t>
      </w:r>
    </w:p>
    <w:p>
      <w:pPr>
        <w:numPr>
          <w:ilvl w:val="0"/>
          <w:numId w:val="14"/>
        </w:numPr>
        <w:autoSpaceDE w:val="0"/>
        <w:autoSpaceDN w:val="0"/>
        <w:spacing w:line="360" w:lineRule="auto"/>
        <w:rPr>
          <w:b/>
          <w:bCs/>
          <w:kern w:val="0"/>
          <w:sz w:val="24"/>
        </w:rPr>
      </w:pPr>
      <w:r>
        <w:rPr>
          <w:b/>
          <w:bCs/>
          <w:kern w:val="0"/>
          <w:sz w:val="24"/>
          <w:lang w:val="zh-CN"/>
        </w:rPr>
        <w:t>通知</w:t>
      </w:r>
    </w:p>
    <w:p>
      <w:pPr>
        <w:autoSpaceDE w:val="0"/>
        <w:autoSpaceDN w:val="0"/>
        <w:spacing w:line="360" w:lineRule="auto"/>
        <w:ind w:firstLine="480" w:firstLineChars="200"/>
        <w:rPr>
          <w:kern w:val="0"/>
          <w:sz w:val="24"/>
        </w:rPr>
      </w:pPr>
      <w:r>
        <w:rPr>
          <w:kern w:val="0"/>
          <w:sz w:val="24"/>
          <w:lang w:val="zh-CN"/>
        </w:rPr>
        <w:t>本合同任何一方给另一方的通知，都应以书面形式发送，而另一方也应以书面形式确认并发送到对方明确的地址。</w:t>
      </w:r>
    </w:p>
    <w:p>
      <w:pPr>
        <w:numPr>
          <w:ilvl w:val="0"/>
          <w:numId w:val="14"/>
        </w:numPr>
        <w:autoSpaceDE w:val="0"/>
        <w:autoSpaceDN w:val="0"/>
        <w:spacing w:line="360" w:lineRule="auto"/>
        <w:rPr>
          <w:b/>
          <w:bCs/>
          <w:kern w:val="0"/>
          <w:sz w:val="24"/>
        </w:rPr>
      </w:pPr>
      <w:r>
        <w:rPr>
          <w:b/>
          <w:bCs/>
          <w:kern w:val="0"/>
          <w:sz w:val="24"/>
          <w:lang w:val="zh-CN"/>
        </w:rPr>
        <w:t>计量单位</w:t>
      </w:r>
    </w:p>
    <w:p>
      <w:pPr>
        <w:autoSpaceDE w:val="0"/>
        <w:autoSpaceDN w:val="0"/>
        <w:spacing w:line="360" w:lineRule="auto"/>
        <w:ind w:firstLine="480" w:firstLineChars="200"/>
        <w:rPr>
          <w:kern w:val="0"/>
          <w:sz w:val="24"/>
        </w:rPr>
      </w:pPr>
      <w:r>
        <w:rPr>
          <w:kern w:val="0"/>
          <w:sz w:val="24"/>
          <w:lang w:val="zh-CN"/>
        </w:rPr>
        <w:t>除技术规范中另有规定外</w:t>
      </w:r>
      <w:r>
        <w:rPr>
          <w:kern w:val="0"/>
          <w:sz w:val="24"/>
        </w:rPr>
        <w:t>,</w:t>
      </w:r>
      <w:r>
        <w:rPr>
          <w:kern w:val="0"/>
          <w:sz w:val="24"/>
          <w:lang w:val="zh-CN"/>
        </w:rPr>
        <w:t>计量单位均使用国家法定计量单位。</w:t>
      </w:r>
    </w:p>
    <w:p>
      <w:pPr>
        <w:numPr>
          <w:ilvl w:val="0"/>
          <w:numId w:val="14"/>
        </w:numPr>
        <w:autoSpaceDE w:val="0"/>
        <w:autoSpaceDN w:val="0"/>
        <w:spacing w:line="360" w:lineRule="auto"/>
        <w:rPr>
          <w:kern w:val="0"/>
          <w:sz w:val="24"/>
          <w:lang w:val="zh-CN"/>
        </w:rPr>
      </w:pPr>
      <w:r>
        <w:rPr>
          <w:b/>
          <w:bCs/>
          <w:kern w:val="0"/>
          <w:sz w:val="24"/>
          <w:lang w:val="zh-CN"/>
        </w:rPr>
        <w:t>适用法律</w:t>
      </w:r>
      <w:r>
        <w:rPr>
          <w:b/>
          <w:bCs/>
          <w:kern w:val="0"/>
          <w:sz w:val="24"/>
        </w:rPr>
        <w:t>：</w:t>
      </w:r>
      <w:r>
        <w:rPr>
          <w:kern w:val="0"/>
          <w:sz w:val="24"/>
          <w:lang w:val="zh-CN"/>
        </w:rPr>
        <w:t>本合同按照中华人民共和国的相关法律进行解释。</w:t>
      </w:r>
    </w:p>
    <w:p>
      <w:pPr>
        <w:autoSpaceDE w:val="0"/>
        <w:autoSpaceDN w:val="0"/>
        <w:spacing w:line="360" w:lineRule="auto"/>
        <w:ind w:left="360"/>
        <w:rPr>
          <w:b/>
          <w:bCs/>
          <w:kern w:val="0"/>
          <w:sz w:val="24"/>
        </w:rPr>
      </w:pPr>
      <w:r>
        <w:rPr>
          <w:kern w:val="0"/>
          <w:sz w:val="24"/>
          <w:lang w:val="zh-CN"/>
        </w:rPr>
        <w:br w:type="page"/>
      </w:r>
    </w:p>
    <w:p>
      <w:pPr>
        <w:pStyle w:val="11"/>
        <w:spacing w:line="360" w:lineRule="auto"/>
        <w:rPr>
          <w:rFonts w:ascii="Times New Roman" w:hAnsi="Times New Roman"/>
          <w:lang w:val="zh-CN"/>
        </w:rPr>
      </w:pPr>
      <w:bookmarkStart w:id="71" w:name="_Toc7207"/>
      <w:r>
        <w:rPr>
          <w:rFonts w:ascii="Times New Roman" w:hAnsi="Times New Roman"/>
          <w:lang w:val="zh-CN"/>
        </w:rPr>
        <w:t>第四部分  投标文件格式</w:t>
      </w:r>
      <w:bookmarkEnd w:id="71"/>
    </w:p>
    <w:p>
      <w:pPr>
        <w:pStyle w:val="9"/>
        <w:jc w:val="left"/>
        <w:rPr>
          <w:rFonts w:ascii="Times New Roman" w:hAnsi="Times New Roman"/>
        </w:rPr>
      </w:pPr>
      <w:bookmarkStart w:id="72" w:name="_Toc11851"/>
      <w:bookmarkStart w:id="73" w:name="_Toc19114"/>
      <w:bookmarkStart w:id="74" w:name="_Toc20104"/>
      <w:r>
        <w:rPr>
          <w:rFonts w:ascii="Times New Roman" w:hAnsi="Times New Roman"/>
        </w:rPr>
        <w:t>投标文件封面</w:t>
      </w:r>
      <w:bookmarkEnd w:id="72"/>
      <w:r>
        <w:rPr>
          <w:rFonts w:ascii="Times New Roman" w:hAnsi="Times New Roman"/>
        </w:rPr>
        <w:t>（上册）</w:t>
      </w:r>
      <w:bookmarkEnd w:id="73"/>
      <w:bookmarkEnd w:id="74"/>
    </w:p>
    <w:p>
      <w:pPr>
        <w:jc w:val="right"/>
        <w:rPr>
          <w:sz w:val="32"/>
        </w:rPr>
      </w:pPr>
      <w:r>
        <w:rPr>
          <w:lang w:val="zh-CN"/>
        </w:rPr>
        <w:t xml:space="preserve">                                             </w:t>
      </w:r>
      <w:r>
        <w:rPr>
          <w:b/>
          <w:bCs/>
          <w:kern w:val="0"/>
          <w:sz w:val="36"/>
          <w:szCs w:val="36"/>
        </w:rPr>
        <w:t>正本/副本</w:t>
      </w:r>
    </w:p>
    <w:p>
      <w:pPr>
        <w:spacing w:line="360" w:lineRule="auto"/>
        <w:jc w:val="center"/>
        <w:rPr>
          <w:b/>
          <w:sz w:val="96"/>
        </w:rPr>
      </w:pPr>
      <w:r>
        <w:rPr>
          <w:b/>
          <w:sz w:val="72"/>
        </w:rPr>
        <w:t>青海省政府采购项目</w:t>
      </w:r>
    </w:p>
    <w:p>
      <w:pPr>
        <w:spacing w:line="360" w:lineRule="auto"/>
        <w:jc w:val="center"/>
        <w:rPr>
          <w:b/>
          <w:sz w:val="52"/>
        </w:rPr>
      </w:pPr>
    </w:p>
    <w:p>
      <w:pPr>
        <w:spacing w:line="360" w:lineRule="auto"/>
        <w:jc w:val="center"/>
        <w:rPr>
          <w:b/>
          <w:sz w:val="52"/>
        </w:rPr>
      </w:pPr>
    </w:p>
    <w:p>
      <w:pPr>
        <w:spacing w:line="360" w:lineRule="auto"/>
        <w:jc w:val="center"/>
        <w:rPr>
          <w:b/>
          <w:sz w:val="52"/>
        </w:rPr>
      </w:pPr>
      <w:r>
        <w:rPr>
          <w:b/>
          <w:sz w:val="52"/>
        </w:rPr>
        <w:t>投 标 文 件</w:t>
      </w:r>
    </w:p>
    <w:p>
      <w:pPr>
        <w:spacing w:line="360" w:lineRule="auto"/>
        <w:jc w:val="center"/>
        <w:rPr>
          <w:b/>
          <w:sz w:val="48"/>
        </w:rPr>
      </w:pPr>
      <w:r>
        <w:rPr>
          <w:b/>
          <w:sz w:val="48"/>
        </w:rPr>
        <w:t>（上册）</w:t>
      </w:r>
    </w:p>
    <w:p>
      <w:pPr>
        <w:spacing w:line="360" w:lineRule="auto"/>
        <w:rPr>
          <w:b/>
          <w:bCs/>
          <w:sz w:val="32"/>
        </w:rPr>
      </w:pPr>
    </w:p>
    <w:p>
      <w:pPr>
        <w:adjustRightInd w:val="0"/>
        <w:spacing w:line="360" w:lineRule="auto"/>
        <w:textAlignment w:val="baseline"/>
        <w:rPr>
          <w:b/>
          <w:bCs/>
          <w:sz w:val="32"/>
        </w:rPr>
      </w:pPr>
    </w:p>
    <w:p>
      <w:pPr>
        <w:adjustRightInd w:val="0"/>
        <w:spacing w:line="360" w:lineRule="auto"/>
        <w:ind w:firstLine="643" w:firstLineChars="200"/>
        <w:textAlignment w:val="baseline"/>
        <w:rPr>
          <w:b/>
          <w:bCs/>
          <w:sz w:val="32"/>
          <w:szCs w:val="32"/>
          <w:u w:val="single"/>
        </w:rPr>
      </w:pPr>
      <w:r>
        <w:rPr>
          <w:b/>
          <w:bCs/>
          <w:sz w:val="32"/>
          <w:szCs w:val="32"/>
        </w:rPr>
        <w:t>采购项目编号:</w:t>
      </w:r>
      <w:r>
        <w:rPr>
          <w:b/>
          <w:bCs/>
          <w:sz w:val="32"/>
          <w:szCs w:val="32"/>
          <w:u w:val="single"/>
        </w:rPr>
        <w:t xml:space="preserve">                              </w:t>
      </w:r>
    </w:p>
    <w:p>
      <w:pPr>
        <w:adjustRightInd w:val="0"/>
        <w:spacing w:line="360" w:lineRule="auto"/>
        <w:ind w:left="2886" w:leftChars="311" w:hanging="2233" w:hangingChars="695"/>
        <w:textAlignment w:val="baseline"/>
        <w:rPr>
          <w:b/>
          <w:bCs/>
          <w:sz w:val="32"/>
          <w:szCs w:val="32"/>
          <w:u w:val="single"/>
        </w:rPr>
      </w:pPr>
      <w:r>
        <w:rPr>
          <w:b/>
          <w:bCs/>
          <w:sz w:val="32"/>
          <w:szCs w:val="32"/>
        </w:rPr>
        <w:t>采购项目名称：</w:t>
      </w:r>
      <w:r>
        <w:rPr>
          <w:b/>
          <w:bCs/>
          <w:sz w:val="32"/>
          <w:szCs w:val="32"/>
          <w:u w:val="single"/>
        </w:rPr>
        <w:t xml:space="preserve">                             </w:t>
      </w:r>
    </w:p>
    <w:p>
      <w:pPr>
        <w:adjustRightInd w:val="0"/>
        <w:spacing w:line="360" w:lineRule="auto"/>
        <w:ind w:left="2886" w:leftChars="311" w:hanging="2233" w:hangingChars="695"/>
        <w:textAlignment w:val="baseline"/>
        <w:rPr>
          <w:b/>
          <w:bCs/>
          <w:sz w:val="32"/>
          <w:szCs w:val="32"/>
        </w:rPr>
      </w:pPr>
      <w:r>
        <w:rPr>
          <w:b/>
          <w:bCs/>
          <w:sz w:val="32"/>
          <w:szCs w:val="32"/>
        </w:rPr>
        <w:t>包        号：</w:t>
      </w:r>
      <w:r>
        <w:rPr>
          <w:b/>
          <w:bCs/>
          <w:sz w:val="32"/>
          <w:szCs w:val="32"/>
          <w:u w:val="single"/>
        </w:rPr>
        <w:t xml:space="preserve">                             </w:t>
      </w:r>
    </w:p>
    <w:p>
      <w:pPr>
        <w:adjustRightInd w:val="0"/>
        <w:spacing w:line="360" w:lineRule="auto"/>
        <w:ind w:firstLine="643" w:firstLineChars="200"/>
        <w:textAlignment w:val="baseline"/>
        <w:rPr>
          <w:b/>
          <w:bCs/>
          <w:sz w:val="32"/>
          <w:szCs w:val="32"/>
          <w:u w:val="single"/>
        </w:rPr>
      </w:pPr>
      <w:r>
        <w:rPr>
          <w:b/>
          <w:bCs/>
          <w:sz w:val="32"/>
          <w:szCs w:val="32"/>
        </w:rPr>
        <w:t>投   标   人</w:t>
      </w:r>
      <w:r>
        <w:rPr>
          <w:b/>
          <w:sz w:val="32"/>
          <w:szCs w:val="32"/>
        </w:rPr>
        <w:t>：</w:t>
      </w:r>
      <w:r>
        <w:rPr>
          <w:b/>
          <w:sz w:val="32"/>
          <w:szCs w:val="32"/>
          <w:u w:val="single"/>
        </w:rPr>
        <w:t xml:space="preserve">                     （公章）</w:t>
      </w:r>
    </w:p>
    <w:p>
      <w:pPr>
        <w:adjustRightInd w:val="0"/>
        <w:spacing w:line="360" w:lineRule="auto"/>
        <w:ind w:firstLine="643" w:firstLineChars="200"/>
        <w:textAlignment w:val="baseline"/>
        <w:rPr>
          <w:b/>
          <w:sz w:val="32"/>
          <w:u w:val="single"/>
        </w:rPr>
      </w:pPr>
      <w:r>
        <w:rPr>
          <w:b/>
          <w:sz w:val="32"/>
        </w:rPr>
        <w:t>法定代表人</w:t>
      </w:r>
      <w:r>
        <w:rPr>
          <w:b/>
          <w:bCs/>
          <w:sz w:val="32"/>
          <w:szCs w:val="32"/>
          <w:u w:val="single"/>
        </w:rPr>
        <w:t>：           （签字并加盖法人章）</w:t>
      </w:r>
    </w:p>
    <w:p>
      <w:pPr>
        <w:adjustRightInd w:val="0"/>
        <w:spacing w:line="360" w:lineRule="auto"/>
        <w:ind w:firstLine="643" w:firstLineChars="200"/>
        <w:textAlignment w:val="baseline"/>
        <w:rPr>
          <w:b/>
          <w:sz w:val="32"/>
          <w:u w:val="single"/>
        </w:rPr>
      </w:pPr>
    </w:p>
    <w:p>
      <w:pPr>
        <w:jc w:val="center"/>
        <w:rPr>
          <w:kern w:val="0"/>
          <w:sz w:val="36"/>
          <w:szCs w:val="36"/>
          <w:lang w:val="zh-CN"/>
        </w:rPr>
      </w:pPr>
      <w:r>
        <w:rPr>
          <w:sz w:val="36"/>
          <w:szCs w:val="36"/>
        </w:rPr>
        <w:t>年   月  日</w:t>
      </w:r>
      <w:bookmarkStart w:id="75" w:name="_Toc444715735"/>
    </w:p>
    <w:p>
      <w:pPr>
        <w:pStyle w:val="9"/>
        <w:jc w:val="left"/>
        <w:rPr>
          <w:rFonts w:ascii="Times New Roman" w:hAnsi="Times New Roman"/>
        </w:rPr>
      </w:pPr>
      <w:r>
        <w:rPr>
          <w:rFonts w:ascii="Times New Roman" w:hAnsi="Times New Roman"/>
          <w:kern w:val="0"/>
          <w:sz w:val="36"/>
          <w:szCs w:val="36"/>
        </w:rPr>
        <w:br w:type="page"/>
      </w:r>
      <w:bookmarkEnd w:id="75"/>
      <w:bookmarkStart w:id="76" w:name="_Toc20569"/>
      <w:bookmarkStart w:id="77" w:name="_Toc18248"/>
      <w:r>
        <w:rPr>
          <w:rFonts w:ascii="Times New Roman" w:hAnsi="Times New Roman"/>
        </w:rPr>
        <w:t>投标文件目录（上册）</w:t>
      </w:r>
      <w:bookmarkEnd w:id="76"/>
      <w:bookmarkEnd w:id="77"/>
    </w:p>
    <w:p>
      <w:pPr>
        <w:autoSpaceDE w:val="0"/>
        <w:autoSpaceDN w:val="0"/>
        <w:spacing w:line="360" w:lineRule="auto"/>
        <w:ind w:firstLine="240" w:firstLineChars="100"/>
        <w:jc w:val="left"/>
        <w:rPr>
          <w:kern w:val="0"/>
          <w:sz w:val="24"/>
          <w:lang w:val="zh-CN"/>
        </w:rPr>
      </w:pPr>
      <w:r>
        <w:rPr>
          <w:kern w:val="0"/>
          <w:sz w:val="24"/>
          <w:lang w:val="zh-CN"/>
        </w:rPr>
        <w:t>（</w:t>
      </w:r>
      <w:r>
        <w:rPr>
          <w:kern w:val="0"/>
          <w:sz w:val="24"/>
        </w:rPr>
        <w:t>1</w:t>
      </w:r>
      <w:r>
        <w:rPr>
          <w:kern w:val="0"/>
          <w:sz w:val="24"/>
          <w:lang w:val="zh-CN"/>
        </w:rPr>
        <w:t>）</w:t>
      </w:r>
      <w:r>
        <w:rPr>
          <w:kern w:val="0"/>
          <w:sz w:val="24"/>
        </w:rPr>
        <w:t xml:space="preserve"> </w:t>
      </w:r>
      <w:r>
        <w:rPr>
          <w:kern w:val="0"/>
          <w:sz w:val="24"/>
          <w:lang w:val="zh-CN"/>
        </w:rPr>
        <w:t>投标函…………………………………………………………………………所在页码</w:t>
      </w:r>
    </w:p>
    <w:p>
      <w:pPr>
        <w:autoSpaceDE w:val="0"/>
        <w:autoSpaceDN w:val="0"/>
        <w:spacing w:line="360" w:lineRule="auto"/>
        <w:ind w:firstLine="240" w:firstLineChars="100"/>
        <w:jc w:val="left"/>
        <w:rPr>
          <w:kern w:val="0"/>
          <w:sz w:val="24"/>
          <w:lang w:val="zh-CN"/>
        </w:rPr>
      </w:pPr>
      <w:r>
        <w:rPr>
          <w:kern w:val="0"/>
          <w:sz w:val="24"/>
          <w:lang w:val="zh-CN"/>
        </w:rPr>
        <w:t>（</w:t>
      </w:r>
      <w:r>
        <w:rPr>
          <w:kern w:val="0"/>
          <w:sz w:val="24"/>
        </w:rPr>
        <w:t>2</w:t>
      </w:r>
      <w:r>
        <w:rPr>
          <w:kern w:val="0"/>
          <w:sz w:val="24"/>
          <w:lang w:val="zh-CN"/>
        </w:rPr>
        <w:t>）</w:t>
      </w:r>
      <w:r>
        <w:rPr>
          <w:kern w:val="0"/>
          <w:sz w:val="24"/>
        </w:rPr>
        <w:t xml:space="preserve"> </w:t>
      </w:r>
      <w:r>
        <w:rPr>
          <w:kern w:val="0"/>
          <w:sz w:val="24"/>
          <w:lang w:val="zh-CN"/>
        </w:rPr>
        <w:t>法定代表人证明书……………………………………………………………所在页码</w:t>
      </w:r>
    </w:p>
    <w:p>
      <w:pPr>
        <w:autoSpaceDE w:val="0"/>
        <w:autoSpaceDN w:val="0"/>
        <w:spacing w:line="360" w:lineRule="auto"/>
        <w:ind w:firstLine="240" w:firstLineChars="100"/>
        <w:jc w:val="left"/>
        <w:rPr>
          <w:kern w:val="0"/>
          <w:sz w:val="24"/>
          <w:lang w:val="zh-CN"/>
        </w:rPr>
      </w:pPr>
      <w:r>
        <w:rPr>
          <w:kern w:val="0"/>
          <w:sz w:val="24"/>
          <w:lang w:val="zh-CN"/>
        </w:rPr>
        <w:t>（</w:t>
      </w:r>
      <w:r>
        <w:rPr>
          <w:kern w:val="0"/>
          <w:sz w:val="24"/>
        </w:rPr>
        <w:t>3</w:t>
      </w:r>
      <w:r>
        <w:rPr>
          <w:kern w:val="0"/>
          <w:sz w:val="24"/>
          <w:lang w:val="zh-CN"/>
        </w:rPr>
        <w:t>）</w:t>
      </w:r>
      <w:r>
        <w:rPr>
          <w:kern w:val="0"/>
          <w:sz w:val="24"/>
        </w:rPr>
        <w:t xml:space="preserve"> </w:t>
      </w:r>
      <w:r>
        <w:rPr>
          <w:kern w:val="0"/>
          <w:sz w:val="24"/>
          <w:lang w:val="zh-CN"/>
        </w:rPr>
        <w:t>法定代表人授权书……………………………………………………………所在页码</w:t>
      </w:r>
    </w:p>
    <w:p>
      <w:pPr>
        <w:autoSpaceDE w:val="0"/>
        <w:autoSpaceDN w:val="0"/>
        <w:spacing w:line="360" w:lineRule="auto"/>
        <w:ind w:firstLine="240" w:firstLineChars="100"/>
        <w:jc w:val="left"/>
        <w:rPr>
          <w:kern w:val="0"/>
          <w:sz w:val="24"/>
          <w:lang w:val="zh-CN"/>
        </w:rPr>
      </w:pPr>
      <w:r>
        <w:rPr>
          <w:kern w:val="0"/>
          <w:sz w:val="24"/>
          <w:lang w:val="zh-CN"/>
        </w:rPr>
        <w:t>（</w:t>
      </w:r>
      <w:r>
        <w:rPr>
          <w:kern w:val="0"/>
          <w:sz w:val="24"/>
        </w:rPr>
        <w:t>4</w:t>
      </w:r>
      <w:r>
        <w:rPr>
          <w:kern w:val="0"/>
          <w:sz w:val="24"/>
          <w:lang w:val="zh-CN"/>
        </w:rPr>
        <w:t>） 投标供应商承诺书……………………………………………………………所在页码</w:t>
      </w:r>
    </w:p>
    <w:p>
      <w:pPr>
        <w:autoSpaceDE w:val="0"/>
        <w:autoSpaceDN w:val="0"/>
        <w:spacing w:line="360" w:lineRule="auto"/>
        <w:ind w:firstLine="240" w:firstLineChars="100"/>
        <w:jc w:val="left"/>
        <w:rPr>
          <w:kern w:val="0"/>
          <w:sz w:val="24"/>
          <w:lang w:val="zh-CN"/>
        </w:rPr>
      </w:pPr>
      <w:r>
        <w:rPr>
          <w:kern w:val="0"/>
          <w:sz w:val="24"/>
          <w:lang w:val="zh-CN"/>
        </w:rPr>
        <w:t>（5）供应商诚信承诺书………………………………………………………………所在页码</w:t>
      </w:r>
    </w:p>
    <w:p>
      <w:pPr>
        <w:autoSpaceDE w:val="0"/>
        <w:autoSpaceDN w:val="0"/>
        <w:spacing w:line="360" w:lineRule="auto"/>
        <w:ind w:firstLine="240" w:firstLineChars="100"/>
        <w:jc w:val="left"/>
        <w:rPr>
          <w:kern w:val="0"/>
          <w:sz w:val="24"/>
          <w:lang w:val="zh-CN"/>
        </w:rPr>
      </w:pPr>
      <w:r>
        <w:rPr>
          <w:kern w:val="0"/>
          <w:sz w:val="24"/>
          <w:lang w:val="zh-CN"/>
        </w:rPr>
        <w:t>（6）资格证明材料……………………………………………………………………所在页码</w:t>
      </w:r>
    </w:p>
    <w:p>
      <w:pPr>
        <w:autoSpaceDE w:val="0"/>
        <w:autoSpaceDN w:val="0"/>
        <w:spacing w:line="360" w:lineRule="auto"/>
        <w:ind w:firstLine="240" w:firstLineChars="100"/>
        <w:jc w:val="left"/>
        <w:rPr>
          <w:kern w:val="0"/>
          <w:sz w:val="24"/>
          <w:lang w:val="zh-CN"/>
        </w:rPr>
      </w:pPr>
      <w:r>
        <w:rPr>
          <w:kern w:val="0"/>
          <w:sz w:val="24"/>
          <w:lang w:val="zh-CN"/>
        </w:rPr>
        <w:t>（7）财务状况、缴纳税收和社会保障资金证明……………………………………所在页码</w:t>
      </w:r>
    </w:p>
    <w:p>
      <w:pPr>
        <w:autoSpaceDE w:val="0"/>
        <w:autoSpaceDN w:val="0"/>
        <w:spacing w:line="360" w:lineRule="auto"/>
        <w:ind w:firstLine="240" w:firstLineChars="100"/>
        <w:jc w:val="left"/>
        <w:rPr>
          <w:kern w:val="0"/>
          <w:sz w:val="24"/>
          <w:lang w:val="zh-CN"/>
        </w:rPr>
      </w:pPr>
      <w:r>
        <w:rPr>
          <w:kern w:val="0"/>
          <w:sz w:val="24"/>
          <w:lang w:val="zh-CN"/>
        </w:rPr>
        <w:t>（8）具备履行合同所必需的设备和专业技术能力的证明…………………………所在页码</w:t>
      </w:r>
    </w:p>
    <w:p>
      <w:pPr>
        <w:autoSpaceDE w:val="0"/>
        <w:autoSpaceDN w:val="0"/>
        <w:spacing w:line="360" w:lineRule="auto"/>
        <w:ind w:firstLine="240" w:firstLineChars="100"/>
        <w:jc w:val="left"/>
        <w:rPr>
          <w:kern w:val="0"/>
          <w:sz w:val="24"/>
          <w:lang w:val="zh-CN"/>
        </w:rPr>
      </w:pPr>
      <w:r>
        <w:rPr>
          <w:kern w:val="0"/>
          <w:sz w:val="24"/>
          <w:lang w:val="zh-CN"/>
        </w:rPr>
        <w:t>（9）无重大违法记录声明……………………………………………………………所在页码</w:t>
      </w:r>
    </w:p>
    <w:p>
      <w:pPr>
        <w:autoSpaceDE w:val="0"/>
        <w:autoSpaceDN w:val="0"/>
        <w:spacing w:line="360" w:lineRule="auto"/>
        <w:ind w:firstLine="240" w:firstLineChars="100"/>
        <w:jc w:val="left"/>
        <w:rPr>
          <w:kern w:val="0"/>
          <w:sz w:val="24"/>
          <w:lang w:val="zh-CN"/>
        </w:rPr>
      </w:pPr>
      <w:r>
        <w:rPr>
          <w:kern w:val="0"/>
          <w:sz w:val="24"/>
          <w:lang w:val="zh-CN"/>
        </w:rPr>
        <w:t>（10）</w:t>
      </w:r>
      <w:r>
        <w:rPr>
          <w:sz w:val="24"/>
        </w:rPr>
        <w:t>投标保证金证明</w:t>
      </w:r>
      <w:r>
        <w:rPr>
          <w:kern w:val="0"/>
          <w:sz w:val="24"/>
          <w:lang w:val="zh-CN"/>
        </w:rPr>
        <w:t>…………………………………………………………………所在页码</w:t>
      </w:r>
    </w:p>
    <w:p>
      <w:pPr>
        <w:autoSpaceDE w:val="0"/>
        <w:autoSpaceDN w:val="0"/>
        <w:spacing w:line="360" w:lineRule="auto"/>
        <w:ind w:firstLine="240" w:firstLineChars="100"/>
        <w:jc w:val="center"/>
        <w:rPr>
          <w:kern w:val="0"/>
          <w:sz w:val="24"/>
          <w:lang w:val="zh-CN"/>
        </w:rPr>
      </w:pPr>
    </w:p>
    <w:p>
      <w:pPr>
        <w:pStyle w:val="9"/>
        <w:spacing w:line="360" w:lineRule="auto"/>
        <w:jc w:val="left"/>
        <w:rPr>
          <w:rFonts w:ascii="Times New Roman" w:hAnsi="Times New Roman"/>
        </w:rPr>
      </w:pPr>
      <w:r>
        <w:rPr>
          <w:rFonts w:ascii="Times New Roman" w:hAnsi="Times New Roman"/>
          <w:b w:val="0"/>
          <w:bCs w:val="0"/>
        </w:rPr>
        <w:br w:type="page"/>
      </w:r>
      <w:bookmarkStart w:id="78" w:name="_Toc25684"/>
      <w:r>
        <w:rPr>
          <w:rFonts w:ascii="Times New Roman" w:hAnsi="Times New Roman"/>
          <w:lang w:val="zh-CN"/>
        </w:rPr>
        <w:t>格式</w:t>
      </w:r>
      <w:r>
        <w:rPr>
          <w:rFonts w:hint="eastAsia" w:ascii="Times New Roman" w:hAnsi="Times New Roman"/>
          <w:lang w:val="zh-CN"/>
        </w:rPr>
        <w:t>1</w:t>
      </w:r>
      <w:r>
        <w:rPr>
          <w:rFonts w:ascii="Times New Roman" w:hAnsi="Times New Roman"/>
          <w:lang w:val="zh-CN"/>
        </w:rPr>
        <w:t>：投标函</w:t>
      </w:r>
      <w:bookmarkEnd w:id="78"/>
    </w:p>
    <w:p>
      <w:pPr>
        <w:adjustRightInd w:val="0"/>
        <w:spacing w:line="360" w:lineRule="auto"/>
        <w:jc w:val="center"/>
        <w:textAlignment w:val="baseline"/>
        <w:rPr>
          <w:b/>
          <w:sz w:val="30"/>
          <w:szCs w:val="30"/>
        </w:rPr>
      </w:pPr>
      <w:r>
        <w:rPr>
          <w:b/>
          <w:sz w:val="30"/>
          <w:szCs w:val="30"/>
        </w:rPr>
        <w:t>投 标 函</w:t>
      </w:r>
    </w:p>
    <w:p>
      <w:pPr>
        <w:adjustRightInd w:val="0"/>
        <w:spacing w:line="360" w:lineRule="auto"/>
        <w:ind w:left="482" w:hanging="482" w:hangingChars="200"/>
        <w:textAlignment w:val="baseline"/>
        <w:rPr>
          <w:b/>
          <w:sz w:val="24"/>
        </w:rPr>
      </w:pPr>
      <w:r>
        <w:rPr>
          <w:b/>
          <w:sz w:val="24"/>
        </w:rPr>
        <w:t>致：</w:t>
      </w:r>
      <w:r>
        <w:rPr>
          <w:b/>
          <w:sz w:val="24"/>
          <w:u w:val="single"/>
        </w:rPr>
        <w:t xml:space="preserve">                      </w:t>
      </w:r>
      <w:r>
        <w:rPr>
          <w:b/>
          <w:sz w:val="24"/>
        </w:rPr>
        <w:t xml:space="preserve"> </w:t>
      </w:r>
    </w:p>
    <w:p>
      <w:pPr>
        <w:adjustRightInd w:val="0"/>
        <w:spacing w:line="360" w:lineRule="auto"/>
        <w:ind w:firstLine="480" w:firstLineChars="200"/>
        <w:textAlignment w:val="baseline"/>
        <w:rPr>
          <w:sz w:val="24"/>
        </w:rPr>
      </w:pPr>
      <w:r>
        <w:rPr>
          <w:sz w:val="24"/>
        </w:rPr>
        <w:t>我们收到</w:t>
      </w:r>
      <w:r>
        <w:rPr>
          <w:sz w:val="24"/>
          <w:u w:val="single"/>
        </w:rPr>
        <w:t xml:space="preserve"> （采购项目名称）</w:t>
      </w:r>
      <w:r>
        <w:rPr>
          <w:sz w:val="24"/>
        </w:rPr>
        <w:t>采购项目</w:t>
      </w:r>
      <w:r>
        <w:rPr>
          <w:kern w:val="0"/>
          <w:sz w:val="24"/>
          <w:lang w:val="zh-CN"/>
        </w:rPr>
        <w:t xml:space="preserve"> </w:t>
      </w:r>
      <w:r>
        <w:rPr>
          <w:sz w:val="24"/>
          <w:u w:val="single"/>
        </w:rPr>
        <w:t>（采购项目编号）</w:t>
      </w:r>
      <w:r>
        <w:rPr>
          <w:sz w:val="24"/>
        </w:rPr>
        <w:t>招标文件，经研究，法定代表人</w:t>
      </w:r>
      <w:r>
        <w:rPr>
          <w:sz w:val="24"/>
          <w:u w:val="single"/>
        </w:rPr>
        <w:t>（姓名、职务）</w:t>
      </w:r>
      <w:r>
        <w:rPr>
          <w:sz w:val="24"/>
        </w:rPr>
        <w:t>正式授权</w:t>
      </w:r>
      <w:r>
        <w:rPr>
          <w:sz w:val="24"/>
          <w:u w:val="single"/>
        </w:rPr>
        <w:t>（委托代理人姓名、职务）</w:t>
      </w:r>
      <w:r>
        <w:rPr>
          <w:sz w:val="24"/>
        </w:rPr>
        <w:t>代表投标供应商</w:t>
      </w:r>
      <w:r>
        <w:rPr>
          <w:sz w:val="24"/>
          <w:u w:val="single"/>
        </w:rPr>
        <w:t>（投标供应商名称、地址）</w:t>
      </w:r>
      <w:r>
        <w:rPr>
          <w:sz w:val="24"/>
        </w:rPr>
        <w:t>提交投标文件。</w:t>
      </w:r>
    </w:p>
    <w:p>
      <w:pPr>
        <w:adjustRightInd w:val="0"/>
        <w:spacing w:line="360" w:lineRule="auto"/>
        <w:ind w:firstLine="480" w:firstLineChars="200"/>
        <w:textAlignment w:val="baseline"/>
        <w:rPr>
          <w:sz w:val="24"/>
        </w:rPr>
      </w:pPr>
      <w:r>
        <w:rPr>
          <w:sz w:val="24"/>
        </w:rPr>
        <w:t>据此函，签字代表宣布同意如下：</w:t>
      </w:r>
    </w:p>
    <w:p>
      <w:pPr>
        <w:adjustRightInd w:val="0"/>
        <w:spacing w:line="360" w:lineRule="auto"/>
        <w:ind w:firstLine="480" w:firstLineChars="200"/>
        <w:textAlignment w:val="baseline"/>
        <w:rPr>
          <w:sz w:val="24"/>
        </w:rPr>
      </w:pPr>
      <w:r>
        <w:rPr>
          <w:sz w:val="24"/>
        </w:rPr>
        <w:t>1.我方已详阅招标文件的全部内容，包括澄清、修改条款等有关附件，承诺对其完全理解并接受。</w:t>
      </w:r>
    </w:p>
    <w:p>
      <w:pPr>
        <w:adjustRightInd w:val="0"/>
        <w:spacing w:line="360" w:lineRule="auto"/>
        <w:ind w:firstLine="480" w:firstLineChars="200"/>
        <w:textAlignment w:val="baseline"/>
        <w:rPr>
          <w:sz w:val="24"/>
        </w:rPr>
      </w:pPr>
      <w:r>
        <w:rPr>
          <w:sz w:val="24"/>
        </w:rPr>
        <w:t>2.投标有效期自开标之日起</w:t>
      </w:r>
      <w:r>
        <w:rPr>
          <w:sz w:val="24"/>
          <w:u w:val="single"/>
        </w:rPr>
        <w:t xml:space="preserve">    </w:t>
      </w:r>
      <w:r>
        <w:rPr>
          <w:rFonts w:hint="eastAsia"/>
          <w:sz w:val="24"/>
          <w:u w:val="single"/>
        </w:rPr>
        <w:t xml:space="preserve">      </w:t>
      </w:r>
      <w:r>
        <w:rPr>
          <w:sz w:val="24"/>
        </w:rPr>
        <w:t>内有效。如果在规定的开标时间后，我方在投标有效期内撤回投标或中标后不签约的，投标保证金将被贵方没收。</w:t>
      </w:r>
    </w:p>
    <w:p>
      <w:pPr>
        <w:adjustRightInd w:val="0"/>
        <w:spacing w:line="360" w:lineRule="auto"/>
        <w:ind w:firstLine="480" w:firstLineChars="200"/>
        <w:textAlignment w:val="baseline"/>
        <w:rPr>
          <w:sz w:val="24"/>
        </w:rPr>
      </w:pPr>
      <w:r>
        <w:rPr>
          <w:sz w:val="24"/>
        </w:rPr>
        <w:t>3.我方同意按照贵方要求提供与投标有关的一切数据或资料，理解并接受贵方制定的评标办法。</w:t>
      </w:r>
    </w:p>
    <w:p>
      <w:pPr>
        <w:adjustRightInd w:val="0"/>
        <w:spacing w:line="360" w:lineRule="auto"/>
        <w:ind w:firstLine="480" w:firstLineChars="200"/>
        <w:textAlignment w:val="baseline"/>
        <w:rPr>
          <w:sz w:val="24"/>
        </w:rPr>
      </w:pPr>
      <w:r>
        <w:rPr>
          <w:sz w:val="24"/>
        </w:rPr>
        <w:t>4.与本投标有关的一切正式往来通讯请寄：</w:t>
      </w:r>
    </w:p>
    <w:p>
      <w:pPr>
        <w:adjustRightInd w:val="0"/>
        <w:spacing w:line="360" w:lineRule="auto"/>
        <w:ind w:firstLine="480" w:firstLineChars="200"/>
        <w:textAlignment w:val="baseline"/>
        <w:rPr>
          <w:sz w:val="24"/>
        </w:rPr>
      </w:pPr>
    </w:p>
    <w:p>
      <w:pPr>
        <w:adjustRightInd w:val="0"/>
        <w:spacing w:line="360" w:lineRule="auto"/>
        <w:textAlignment w:val="baseline"/>
        <w:rPr>
          <w:sz w:val="24"/>
        </w:rPr>
      </w:pPr>
      <w:r>
        <w:rPr>
          <w:sz w:val="24"/>
        </w:rPr>
        <w:t>地址：</w:t>
      </w:r>
      <w:r>
        <w:rPr>
          <w:sz w:val="24"/>
          <w:u w:val="single"/>
        </w:rPr>
        <w:t xml:space="preserve">                     </w:t>
      </w:r>
      <w:r>
        <w:rPr>
          <w:sz w:val="24"/>
        </w:rPr>
        <w:t>邮编：</w:t>
      </w:r>
      <w:r>
        <w:rPr>
          <w:sz w:val="24"/>
          <w:u w:val="single"/>
        </w:rPr>
        <w:t xml:space="preserve">                     </w:t>
      </w:r>
    </w:p>
    <w:p>
      <w:pPr>
        <w:adjustRightInd w:val="0"/>
        <w:spacing w:line="360" w:lineRule="auto"/>
        <w:textAlignment w:val="baseline"/>
        <w:rPr>
          <w:sz w:val="24"/>
        </w:rPr>
      </w:pPr>
    </w:p>
    <w:p>
      <w:pPr>
        <w:adjustRightInd w:val="0"/>
        <w:spacing w:line="360" w:lineRule="auto"/>
        <w:textAlignment w:val="baseline"/>
        <w:rPr>
          <w:sz w:val="24"/>
        </w:rPr>
      </w:pPr>
      <w:r>
        <w:rPr>
          <w:sz w:val="24"/>
        </w:rPr>
        <w:t>电话：</w:t>
      </w:r>
      <w:r>
        <w:rPr>
          <w:sz w:val="24"/>
          <w:u w:val="single"/>
        </w:rPr>
        <w:t xml:space="preserve">                     </w:t>
      </w:r>
      <w:r>
        <w:rPr>
          <w:sz w:val="24"/>
        </w:rPr>
        <w:t>传真：</w:t>
      </w:r>
      <w:r>
        <w:rPr>
          <w:sz w:val="24"/>
          <w:u w:val="single"/>
        </w:rPr>
        <w:t xml:space="preserve">                     </w:t>
      </w:r>
    </w:p>
    <w:p>
      <w:pPr>
        <w:adjustRightInd w:val="0"/>
        <w:spacing w:line="360" w:lineRule="auto"/>
        <w:textAlignment w:val="baseline"/>
        <w:rPr>
          <w:sz w:val="24"/>
        </w:rPr>
      </w:pPr>
    </w:p>
    <w:p>
      <w:pPr>
        <w:adjustRightInd w:val="0"/>
        <w:spacing w:line="360" w:lineRule="auto"/>
        <w:textAlignment w:val="baseline"/>
        <w:rPr>
          <w:sz w:val="24"/>
        </w:rPr>
      </w:pPr>
      <w:r>
        <w:rPr>
          <w:sz w:val="24"/>
        </w:rPr>
        <w:t>法定代表人姓名：</w:t>
      </w:r>
      <w:r>
        <w:rPr>
          <w:sz w:val="24"/>
          <w:u w:val="single"/>
        </w:rPr>
        <w:t xml:space="preserve">           </w:t>
      </w:r>
      <w:r>
        <w:rPr>
          <w:sz w:val="24"/>
        </w:rPr>
        <w:t>职务：</w:t>
      </w:r>
      <w:r>
        <w:rPr>
          <w:sz w:val="24"/>
          <w:u w:val="single"/>
        </w:rPr>
        <w:t xml:space="preserve">                     </w:t>
      </w:r>
    </w:p>
    <w:p>
      <w:pPr>
        <w:tabs>
          <w:tab w:val="left" w:pos="168"/>
        </w:tabs>
        <w:adjustRightInd w:val="0"/>
        <w:spacing w:line="360" w:lineRule="auto"/>
        <w:jc w:val="right"/>
        <w:textAlignment w:val="baseline"/>
        <w:rPr>
          <w:bCs/>
          <w:sz w:val="24"/>
          <w:szCs w:val="28"/>
        </w:rPr>
      </w:pPr>
      <w:bookmarkStart w:id="79" w:name="_Toc444715736"/>
    </w:p>
    <w:p>
      <w:pPr>
        <w:tabs>
          <w:tab w:val="left" w:pos="168"/>
        </w:tabs>
        <w:adjustRightInd w:val="0"/>
        <w:spacing w:line="360" w:lineRule="auto"/>
        <w:jc w:val="right"/>
        <w:textAlignment w:val="baseline"/>
        <w:rPr>
          <w:bCs/>
          <w:sz w:val="24"/>
          <w:szCs w:val="28"/>
        </w:rPr>
      </w:pPr>
    </w:p>
    <w:p>
      <w:pPr>
        <w:tabs>
          <w:tab w:val="left" w:pos="168"/>
        </w:tabs>
        <w:adjustRightInd w:val="0"/>
        <w:spacing w:line="360" w:lineRule="auto"/>
        <w:jc w:val="right"/>
        <w:textAlignment w:val="baseline"/>
        <w:rPr>
          <w:bCs/>
          <w:sz w:val="24"/>
          <w:szCs w:val="28"/>
        </w:rPr>
      </w:pPr>
    </w:p>
    <w:p>
      <w:pPr>
        <w:tabs>
          <w:tab w:val="left" w:pos="168"/>
        </w:tabs>
        <w:adjustRightInd w:val="0"/>
        <w:spacing w:line="360" w:lineRule="auto"/>
        <w:jc w:val="right"/>
        <w:textAlignment w:val="baseline"/>
        <w:rPr>
          <w:bCs/>
          <w:sz w:val="24"/>
          <w:szCs w:val="28"/>
        </w:rPr>
      </w:pPr>
    </w:p>
    <w:p>
      <w:pPr>
        <w:tabs>
          <w:tab w:val="left" w:pos="168"/>
        </w:tabs>
        <w:adjustRightInd w:val="0"/>
        <w:spacing w:line="360" w:lineRule="auto"/>
        <w:jc w:val="right"/>
        <w:textAlignment w:val="baseline"/>
        <w:rPr>
          <w:bCs/>
          <w:sz w:val="24"/>
          <w:szCs w:val="28"/>
        </w:rPr>
      </w:pPr>
    </w:p>
    <w:p>
      <w:pPr>
        <w:jc w:val="right"/>
        <w:rPr>
          <w:b/>
          <w:sz w:val="24"/>
        </w:rPr>
      </w:pPr>
      <w:r>
        <w:rPr>
          <w:rFonts w:hint="eastAsia"/>
          <w:b/>
          <w:sz w:val="24"/>
        </w:rPr>
        <w:t>供应商</w:t>
      </w:r>
      <w:r>
        <w:rPr>
          <w:b/>
          <w:sz w:val="24"/>
        </w:rPr>
        <w:t>：                        （公章）</w:t>
      </w:r>
    </w:p>
    <w:p>
      <w:pPr>
        <w:jc w:val="right"/>
        <w:rPr>
          <w:b/>
          <w:sz w:val="24"/>
        </w:rPr>
      </w:pPr>
      <w:r>
        <w:rPr>
          <w:b/>
          <w:sz w:val="24"/>
        </w:rPr>
        <w:t>法定代表人或委托代理人：        （签字）</w:t>
      </w:r>
    </w:p>
    <w:p>
      <w:pPr>
        <w:tabs>
          <w:tab w:val="left" w:pos="168"/>
        </w:tabs>
        <w:wordWrap w:val="0"/>
        <w:adjustRightInd w:val="0"/>
        <w:spacing w:line="360" w:lineRule="auto"/>
        <w:jc w:val="right"/>
        <w:textAlignment w:val="baseline"/>
        <w:rPr>
          <w:bCs/>
          <w:sz w:val="24"/>
          <w:szCs w:val="28"/>
        </w:rPr>
      </w:pPr>
      <w:r>
        <w:rPr>
          <w:sz w:val="24"/>
        </w:rPr>
        <w:t xml:space="preserve">      </w:t>
      </w:r>
      <w:r>
        <w:rPr>
          <w:b/>
          <w:sz w:val="24"/>
        </w:rPr>
        <w:t>日期：                  年   月   日</w:t>
      </w:r>
      <w:r>
        <w:rPr>
          <w:b/>
          <w:kern w:val="0"/>
          <w:sz w:val="24"/>
          <w:lang w:val="zh-CN"/>
        </w:rPr>
        <w:t xml:space="preserve"> </w:t>
      </w:r>
      <w:r>
        <w:rPr>
          <w:bCs/>
          <w:sz w:val="24"/>
          <w:szCs w:val="28"/>
        </w:rPr>
        <w:t xml:space="preserve">   </w:t>
      </w:r>
      <w:bookmarkEnd w:id="79"/>
      <w:bookmarkStart w:id="80" w:name="_Toc25583"/>
      <w:bookmarkStart w:id="81" w:name="_Toc444715737"/>
    </w:p>
    <w:bookmarkEnd w:id="80"/>
    <w:bookmarkEnd w:id="81"/>
    <w:p>
      <w:pPr>
        <w:tabs>
          <w:tab w:val="left" w:pos="168"/>
        </w:tabs>
        <w:adjustRightInd w:val="0"/>
        <w:spacing w:line="360" w:lineRule="auto"/>
        <w:ind w:right="480" w:firstLine="5040" w:firstLineChars="2100"/>
        <w:textAlignment w:val="baseline"/>
        <w:rPr>
          <w:bCs/>
          <w:sz w:val="24"/>
          <w:szCs w:val="28"/>
        </w:rPr>
      </w:pPr>
    </w:p>
    <w:p>
      <w:pPr>
        <w:pStyle w:val="9"/>
        <w:spacing w:line="360" w:lineRule="auto"/>
        <w:jc w:val="left"/>
        <w:rPr>
          <w:rFonts w:ascii="Times New Roman" w:hAnsi="Times New Roman"/>
          <w:lang w:val="zh-CN"/>
        </w:rPr>
      </w:pPr>
      <w:bookmarkStart w:id="82" w:name="_Toc4730"/>
      <w:r>
        <w:rPr>
          <w:rFonts w:ascii="Times New Roman" w:hAnsi="Times New Roman"/>
          <w:lang w:val="zh-CN"/>
        </w:rPr>
        <w:t>格式</w:t>
      </w:r>
      <w:r>
        <w:rPr>
          <w:rFonts w:hint="eastAsia" w:ascii="Times New Roman" w:hAnsi="Times New Roman"/>
          <w:lang w:val="zh-CN"/>
        </w:rPr>
        <w:t>2</w:t>
      </w:r>
      <w:r>
        <w:rPr>
          <w:rFonts w:ascii="Times New Roman" w:hAnsi="Times New Roman"/>
          <w:lang w:val="zh-CN"/>
        </w:rPr>
        <w:t>：法定代表人证明书</w:t>
      </w:r>
      <w:bookmarkEnd w:id="82"/>
    </w:p>
    <w:p>
      <w:pPr>
        <w:spacing w:line="360" w:lineRule="auto"/>
        <w:rPr>
          <w:lang w:val="zh-CN"/>
        </w:rPr>
      </w:pPr>
    </w:p>
    <w:p>
      <w:pPr>
        <w:autoSpaceDE w:val="0"/>
        <w:autoSpaceDN w:val="0"/>
        <w:adjustRightInd w:val="0"/>
        <w:spacing w:line="360" w:lineRule="auto"/>
        <w:jc w:val="center"/>
        <w:rPr>
          <w:b/>
          <w:bCs/>
          <w:kern w:val="0"/>
          <w:sz w:val="36"/>
          <w:szCs w:val="36"/>
          <w:lang w:val="zh-CN"/>
        </w:rPr>
      </w:pPr>
      <w:r>
        <w:rPr>
          <w:b/>
          <w:bCs/>
          <w:kern w:val="0"/>
          <w:sz w:val="30"/>
          <w:szCs w:val="30"/>
          <w:lang w:val="zh-CN"/>
        </w:rPr>
        <w:t>法定代表人证明书</w:t>
      </w:r>
    </w:p>
    <w:p>
      <w:pPr>
        <w:autoSpaceDE w:val="0"/>
        <w:autoSpaceDN w:val="0"/>
        <w:adjustRightInd w:val="0"/>
        <w:spacing w:line="360" w:lineRule="auto"/>
        <w:rPr>
          <w:b/>
          <w:bCs/>
          <w:kern w:val="0"/>
          <w:sz w:val="24"/>
          <w:lang w:val="zh-CN"/>
        </w:rPr>
      </w:pPr>
      <w:r>
        <w:rPr>
          <w:b/>
          <w:bCs/>
          <w:kern w:val="0"/>
          <w:sz w:val="24"/>
          <w:lang w:val="zh-CN"/>
        </w:rPr>
        <w:t>致：</w:t>
      </w:r>
      <w:r>
        <w:rPr>
          <w:b/>
          <w:sz w:val="24"/>
          <w:u w:val="single"/>
        </w:rPr>
        <w:t xml:space="preserve">                      </w:t>
      </w:r>
      <w:r>
        <w:rPr>
          <w:b/>
          <w:sz w:val="24"/>
        </w:rPr>
        <w:t xml:space="preserve"> </w:t>
      </w:r>
    </w:p>
    <w:p>
      <w:pPr>
        <w:autoSpaceDE w:val="0"/>
        <w:autoSpaceDN w:val="0"/>
        <w:adjustRightInd w:val="0"/>
        <w:spacing w:line="360" w:lineRule="auto"/>
        <w:rPr>
          <w:kern w:val="0"/>
          <w:sz w:val="24"/>
          <w:lang w:val="zh-CN"/>
        </w:rPr>
      </w:pPr>
      <w:r>
        <w:rPr>
          <w:kern w:val="0"/>
          <w:sz w:val="24"/>
          <w:lang w:val="zh-CN"/>
        </w:rPr>
        <w:t xml:space="preserve"> </w:t>
      </w:r>
    </w:p>
    <w:p>
      <w:pPr>
        <w:autoSpaceDE w:val="0"/>
        <w:autoSpaceDN w:val="0"/>
        <w:adjustRightInd w:val="0"/>
        <w:spacing w:line="360" w:lineRule="auto"/>
        <w:rPr>
          <w:kern w:val="0"/>
          <w:sz w:val="24"/>
          <w:lang w:val="zh-CN"/>
        </w:rPr>
      </w:pPr>
      <w:r>
        <w:rPr>
          <w:kern w:val="0"/>
          <w:sz w:val="24"/>
          <w:lang w:val="zh-CN"/>
        </w:rPr>
        <w:t xml:space="preserve">    </w:t>
      </w:r>
      <w:r>
        <w:rPr>
          <w:kern w:val="0"/>
          <w:sz w:val="24"/>
          <w:u w:val="single"/>
          <w:lang w:val="zh-CN"/>
        </w:rPr>
        <w:t xml:space="preserve">（法定代表人姓名）  </w:t>
      </w:r>
      <w:r>
        <w:rPr>
          <w:kern w:val="0"/>
          <w:sz w:val="24"/>
          <w:lang w:val="zh-CN"/>
        </w:rPr>
        <w:t>现任我单位</w:t>
      </w:r>
      <w:r>
        <w:rPr>
          <w:kern w:val="0"/>
          <w:sz w:val="24"/>
          <w:u w:val="single"/>
          <w:lang w:val="zh-CN"/>
        </w:rPr>
        <w:t xml:space="preserve">              </w:t>
      </w:r>
      <w:r>
        <w:rPr>
          <w:kern w:val="0"/>
          <w:sz w:val="24"/>
          <w:lang w:val="zh-CN"/>
        </w:rPr>
        <w:t>职务，为法定代表人，特此证明。</w:t>
      </w: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lang w:val="zh-CN"/>
        </w:rPr>
      </w:pPr>
      <w:r>
        <w:rPr>
          <w:kern w:val="0"/>
          <w:sz w:val="24"/>
          <w:lang w:val="zh-CN"/>
        </w:rPr>
        <w:t>法定代表人基本情况：</w:t>
      </w: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u w:val="single"/>
          <w:lang w:val="zh-CN"/>
        </w:rPr>
      </w:pPr>
      <w:r>
        <w:rPr>
          <w:kern w:val="0"/>
          <w:sz w:val="24"/>
          <w:lang w:val="zh-CN"/>
        </w:rPr>
        <w:t>性别：</w:t>
      </w:r>
      <w:r>
        <w:rPr>
          <w:kern w:val="0"/>
          <w:sz w:val="24"/>
          <w:u w:val="single"/>
          <w:lang w:val="zh-CN"/>
        </w:rPr>
        <w:t xml:space="preserve">           </w:t>
      </w:r>
      <w:r>
        <w:rPr>
          <w:kern w:val="0"/>
          <w:sz w:val="24"/>
          <w:lang w:val="zh-CN"/>
        </w:rPr>
        <w:t>年龄：</w:t>
      </w:r>
      <w:r>
        <w:rPr>
          <w:kern w:val="0"/>
          <w:sz w:val="24"/>
          <w:u w:val="single"/>
          <w:lang w:val="zh-CN"/>
        </w:rPr>
        <w:t xml:space="preserve">           </w:t>
      </w:r>
      <w:r>
        <w:rPr>
          <w:kern w:val="0"/>
          <w:sz w:val="24"/>
          <w:lang w:val="zh-CN"/>
        </w:rPr>
        <w:t xml:space="preserve"> 民族：</w:t>
      </w:r>
      <w:r>
        <w:rPr>
          <w:kern w:val="0"/>
          <w:sz w:val="24"/>
          <w:u w:val="single"/>
          <w:lang w:val="zh-CN"/>
        </w:rPr>
        <w:t xml:space="preserve">         </w:t>
      </w: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u w:val="single"/>
          <w:lang w:val="zh-CN"/>
        </w:rPr>
      </w:pPr>
      <w:r>
        <w:rPr>
          <w:kern w:val="0"/>
          <w:sz w:val="24"/>
          <w:lang w:val="zh-CN"/>
        </w:rPr>
        <w:t>地址：</w:t>
      </w:r>
      <w:r>
        <w:rPr>
          <w:kern w:val="0"/>
          <w:sz w:val="24"/>
          <w:u w:val="single"/>
          <w:lang w:val="zh-CN"/>
        </w:rPr>
        <w:t xml:space="preserve">                                            </w:t>
      </w: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lang w:val="zh-CN"/>
        </w:rPr>
      </w:pPr>
      <w:r>
        <w:rPr>
          <w:kern w:val="0"/>
          <w:sz w:val="24"/>
          <w:lang w:val="zh-CN"/>
        </w:rPr>
        <w:t>身份证号码：</w:t>
      </w:r>
      <w:r>
        <w:rPr>
          <w:kern w:val="0"/>
          <w:sz w:val="24"/>
          <w:u w:val="single"/>
          <w:lang w:val="zh-CN"/>
        </w:rPr>
        <w:t xml:space="preserve">                                      </w:t>
      </w:r>
    </w:p>
    <w:p>
      <w:pPr>
        <w:autoSpaceDE w:val="0"/>
        <w:autoSpaceDN w:val="0"/>
        <w:adjustRightInd w:val="0"/>
        <w:spacing w:line="360" w:lineRule="auto"/>
        <w:rPr>
          <w:kern w:val="0"/>
          <w:sz w:val="24"/>
          <w:lang w:val="zh-CN"/>
        </w:rPr>
      </w:pPr>
    </w:p>
    <w:p>
      <w:pPr>
        <w:autoSpaceDE w:val="0"/>
        <w:autoSpaceDN w:val="0"/>
        <w:adjustRightInd w:val="0"/>
        <w:spacing w:line="360" w:lineRule="auto"/>
        <w:rPr>
          <w:rFonts w:ascii="宋体" w:hAnsi="宋体" w:cs="宋体"/>
          <w:kern w:val="0"/>
          <w:sz w:val="24"/>
          <w:lang w:val="zh-CN"/>
        </w:rPr>
      </w:pPr>
      <w:r>
        <w:rPr>
          <w:kern w:val="0"/>
          <w:sz w:val="24"/>
          <w:lang w:val="zh-CN"/>
        </w:rPr>
        <w:t>附：法定代表人第二代身份证双面扫描（或复印）件</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lang w:val="zh-CN"/>
        </w:rPr>
      </w:pPr>
    </w:p>
    <w:p>
      <w:pPr>
        <w:tabs>
          <w:tab w:val="left" w:pos="168"/>
        </w:tabs>
        <w:adjustRightInd w:val="0"/>
        <w:spacing w:line="360" w:lineRule="auto"/>
        <w:textAlignment w:val="baseline"/>
        <w:rPr>
          <w:bCs/>
          <w:sz w:val="28"/>
          <w:szCs w:val="28"/>
        </w:rPr>
      </w:pPr>
      <w:bookmarkStart w:id="83" w:name="_Toc444715738"/>
      <w:bookmarkStart w:id="84" w:name="_Toc16858"/>
    </w:p>
    <w:p>
      <w:pPr>
        <w:jc w:val="right"/>
        <w:rPr>
          <w:b/>
          <w:sz w:val="24"/>
        </w:rPr>
      </w:pPr>
      <w:r>
        <w:rPr>
          <w:rFonts w:hint="eastAsia"/>
          <w:b/>
          <w:sz w:val="24"/>
        </w:rPr>
        <w:t>供应商</w:t>
      </w:r>
      <w:r>
        <w:rPr>
          <w:b/>
          <w:sz w:val="24"/>
        </w:rPr>
        <w:t>：                        （公章）</w:t>
      </w:r>
    </w:p>
    <w:p>
      <w:pPr>
        <w:wordWrap w:val="0"/>
        <w:jc w:val="right"/>
        <w:rPr>
          <w:b/>
          <w:sz w:val="24"/>
        </w:rPr>
      </w:pPr>
      <w:r>
        <w:rPr>
          <w:b/>
          <w:sz w:val="24"/>
        </w:rPr>
        <w:t>法定代表人：                    （签字）</w:t>
      </w:r>
    </w:p>
    <w:p>
      <w:pPr>
        <w:tabs>
          <w:tab w:val="left" w:pos="168"/>
        </w:tabs>
        <w:adjustRightInd w:val="0"/>
        <w:spacing w:line="360" w:lineRule="auto"/>
        <w:ind w:right="480" w:firstLine="4939" w:firstLineChars="2050"/>
        <w:textAlignment w:val="baseline"/>
        <w:rPr>
          <w:bCs/>
          <w:sz w:val="24"/>
          <w:szCs w:val="28"/>
        </w:rPr>
      </w:pPr>
      <w:r>
        <w:rPr>
          <w:b/>
          <w:sz w:val="24"/>
        </w:rPr>
        <w:t>日期：                  年   月   日</w:t>
      </w:r>
    </w:p>
    <w:p>
      <w:pPr>
        <w:pStyle w:val="9"/>
        <w:spacing w:line="360" w:lineRule="auto"/>
        <w:jc w:val="left"/>
        <w:rPr>
          <w:rFonts w:ascii="Times New Roman" w:hAnsi="Times New Roman"/>
          <w:sz w:val="28"/>
          <w:szCs w:val="28"/>
        </w:rPr>
      </w:pPr>
      <w:r>
        <w:rPr>
          <w:rFonts w:ascii="Times New Roman" w:hAnsi="Times New Roman"/>
          <w:bCs w:val="0"/>
          <w:sz w:val="28"/>
          <w:szCs w:val="28"/>
        </w:rPr>
        <w:br w:type="page"/>
      </w:r>
      <w:bookmarkStart w:id="85" w:name="_Toc26269"/>
      <w:r>
        <w:rPr>
          <w:rFonts w:ascii="Times New Roman" w:hAnsi="Times New Roman"/>
          <w:lang w:val="zh-CN"/>
        </w:rPr>
        <w:t>格式</w:t>
      </w:r>
      <w:r>
        <w:rPr>
          <w:rFonts w:hint="eastAsia" w:ascii="Times New Roman" w:hAnsi="Times New Roman"/>
          <w:lang w:val="zh-CN"/>
        </w:rPr>
        <w:t>3</w:t>
      </w:r>
      <w:r>
        <w:rPr>
          <w:rFonts w:ascii="Times New Roman" w:hAnsi="Times New Roman"/>
          <w:lang w:val="zh-CN"/>
        </w:rPr>
        <w:t>：法定代表人授权书</w:t>
      </w:r>
      <w:bookmarkEnd w:id="83"/>
      <w:bookmarkEnd w:id="84"/>
      <w:bookmarkEnd w:id="85"/>
    </w:p>
    <w:p>
      <w:pPr>
        <w:autoSpaceDE w:val="0"/>
        <w:autoSpaceDN w:val="0"/>
        <w:adjustRightInd w:val="0"/>
        <w:spacing w:line="360" w:lineRule="auto"/>
        <w:jc w:val="center"/>
        <w:rPr>
          <w:b/>
          <w:bCs/>
          <w:kern w:val="0"/>
          <w:sz w:val="30"/>
          <w:szCs w:val="30"/>
          <w:lang w:val="zh-CN"/>
        </w:rPr>
      </w:pPr>
      <w:r>
        <w:rPr>
          <w:b/>
          <w:bCs/>
          <w:kern w:val="0"/>
          <w:sz w:val="30"/>
          <w:szCs w:val="30"/>
          <w:lang w:val="zh-CN"/>
        </w:rPr>
        <w:t>法定代表人授权书</w:t>
      </w:r>
    </w:p>
    <w:p>
      <w:pPr>
        <w:spacing w:line="360" w:lineRule="auto"/>
        <w:rPr>
          <w:b/>
          <w:bCs/>
          <w:sz w:val="24"/>
        </w:rPr>
      </w:pPr>
      <w:r>
        <w:rPr>
          <w:b/>
          <w:bCs/>
          <w:sz w:val="24"/>
        </w:rPr>
        <w:t>致：</w:t>
      </w:r>
      <w:r>
        <w:rPr>
          <w:b/>
          <w:sz w:val="24"/>
          <w:u w:val="single"/>
        </w:rPr>
        <w:t xml:space="preserve">                      </w:t>
      </w:r>
      <w:r>
        <w:rPr>
          <w:b/>
          <w:sz w:val="24"/>
        </w:rPr>
        <w:t xml:space="preserve"> </w:t>
      </w:r>
    </w:p>
    <w:p>
      <w:pPr>
        <w:spacing w:line="360" w:lineRule="auto"/>
        <w:rPr>
          <w:sz w:val="24"/>
          <w:u w:val="single"/>
        </w:rPr>
      </w:pPr>
    </w:p>
    <w:p>
      <w:pPr>
        <w:spacing w:line="360" w:lineRule="auto"/>
        <w:ind w:firstLine="480" w:firstLineChars="200"/>
        <w:rPr>
          <w:sz w:val="24"/>
        </w:rPr>
      </w:pPr>
      <w:r>
        <w:rPr>
          <w:sz w:val="24"/>
          <w:u w:val="single"/>
        </w:rPr>
        <w:t xml:space="preserve">  （投标供应商名称）  </w:t>
      </w:r>
      <w:r>
        <w:rPr>
          <w:sz w:val="24"/>
        </w:rPr>
        <w:t>系中华人民共和国合法企业，法定地址</w:t>
      </w:r>
      <w:r>
        <w:rPr>
          <w:sz w:val="24"/>
          <w:u w:val="single"/>
        </w:rPr>
        <w:t xml:space="preserve">              </w:t>
      </w:r>
      <w:r>
        <w:rPr>
          <w:sz w:val="24"/>
        </w:rPr>
        <w:t>。</w:t>
      </w:r>
    </w:p>
    <w:p>
      <w:pPr>
        <w:spacing w:line="360" w:lineRule="auto"/>
        <w:ind w:firstLine="480" w:firstLineChars="200"/>
        <w:rPr>
          <w:sz w:val="24"/>
        </w:rPr>
      </w:pPr>
      <w:r>
        <w:rPr>
          <w:sz w:val="24"/>
          <w:u w:val="single"/>
        </w:rPr>
        <w:t xml:space="preserve">  （法定代表人姓名）  </w:t>
      </w:r>
      <w:r>
        <w:rPr>
          <w:sz w:val="24"/>
        </w:rPr>
        <w:t>特授权</w:t>
      </w:r>
      <w:r>
        <w:rPr>
          <w:sz w:val="24"/>
          <w:u w:val="single"/>
        </w:rPr>
        <w:t>（被授权人姓名）</w:t>
      </w:r>
      <w:r>
        <w:rPr>
          <w:sz w:val="24"/>
        </w:rPr>
        <w:t>代表我单位全权办理</w:t>
      </w:r>
      <w:r>
        <w:rPr>
          <w:sz w:val="24"/>
          <w:u w:val="single"/>
        </w:rPr>
        <w:t xml:space="preserve">           </w:t>
      </w:r>
      <w:r>
        <w:rPr>
          <w:sz w:val="24"/>
        </w:rPr>
        <w:t>项目的投标、答疑等具体工作，并签署全部有关的文件、协议及合同。</w:t>
      </w:r>
    </w:p>
    <w:p>
      <w:pPr>
        <w:spacing w:line="360" w:lineRule="auto"/>
        <w:ind w:firstLine="480" w:firstLineChars="200"/>
        <w:rPr>
          <w:sz w:val="24"/>
        </w:rPr>
      </w:pPr>
      <w:r>
        <w:rPr>
          <w:sz w:val="24"/>
        </w:rPr>
        <w:t>我单位对被授权人的签名负全部责任。</w:t>
      </w:r>
    </w:p>
    <w:p>
      <w:pPr>
        <w:spacing w:line="360" w:lineRule="auto"/>
        <w:ind w:firstLine="480" w:firstLineChars="200"/>
        <w:rPr>
          <w:sz w:val="24"/>
        </w:rPr>
      </w:pPr>
      <w:r>
        <w:rPr>
          <w:sz w:val="24"/>
        </w:rPr>
        <w:t>在撤销授权的书面通知以前，本授权书一直有效。被授权人签署的所有文件（在授权书有效期内签署的）不因授权的撤销而失效。</w:t>
      </w:r>
    </w:p>
    <w:p>
      <w:pPr>
        <w:spacing w:line="360" w:lineRule="auto"/>
        <w:rPr>
          <w:sz w:val="24"/>
          <w:u w:val="single"/>
        </w:rPr>
      </w:pPr>
      <w:r>
        <w:rPr>
          <w:sz w:val="24"/>
        </w:rPr>
        <w:t>被授权人联系电话：</w:t>
      </w:r>
      <w:r>
        <w:rPr>
          <w:sz w:val="24"/>
          <w:u w:val="single"/>
        </w:rPr>
        <w:t xml:space="preserve">               </w:t>
      </w:r>
    </w:p>
    <w:p>
      <w:pPr>
        <w:spacing w:line="360" w:lineRule="auto"/>
        <w:rPr>
          <w:sz w:val="24"/>
          <w:u w:val="single"/>
        </w:rPr>
      </w:pPr>
      <w:r>
        <w:rPr>
          <w:sz w:val="24"/>
        </w:rPr>
        <w:t>被授权人（委托代理人）签名：</w:t>
      </w:r>
      <w:r>
        <w:rPr>
          <w:sz w:val="24"/>
          <w:u w:val="single"/>
        </w:rPr>
        <w:t xml:space="preserve">           </w:t>
      </w:r>
      <w:r>
        <w:rPr>
          <w:sz w:val="24"/>
        </w:rPr>
        <w:t xml:space="preserve">    授权人（法定代表人）签名：</w:t>
      </w:r>
      <w:r>
        <w:rPr>
          <w:sz w:val="24"/>
          <w:u w:val="single"/>
        </w:rPr>
        <w:t xml:space="preserve">          </w:t>
      </w:r>
    </w:p>
    <w:p>
      <w:pPr>
        <w:spacing w:line="360" w:lineRule="auto"/>
        <w:rPr>
          <w:sz w:val="24"/>
          <w:u w:val="single"/>
        </w:rPr>
      </w:pPr>
      <w:r>
        <w:rPr>
          <w:sz w:val="24"/>
        </w:rPr>
        <w:t>职务：</w:t>
      </w:r>
      <w:r>
        <w:rPr>
          <w:sz w:val="24"/>
          <w:u w:val="single"/>
        </w:rPr>
        <w:t xml:space="preserve">                                 </w:t>
      </w:r>
      <w:r>
        <w:rPr>
          <w:sz w:val="24"/>
        </w:rPr>
        <w:t xml:space="preserve">    职务：</w:t>
      </w:r>
      <w:r>
        <w:rPr>
          <w:sz w:val="24"/>
          <w:u w:val="single"/>
        </w:rPr>
        <w:t xml:space="preserve">                              </w:t>
      </w:r>
    </w:p>
    <w:p>
      <w:pPr>
        <w:spacing w:line="360" w:lineRule="auto"/>
        <w:rPr>
          <w:sz w:val="24"/>
        </w:rPr>
      </w:pPr>
    </w:p>
    <w:p>
      <w:pPr>
        <w:spacing w:line="360" w:lineRule="auto"/>
        <w:rPr>
          <w:sz w:val="24"/>
        </w:rPr>
      </w:pPr>
      <w:r>
        <w:rPr>
          <w:sz w:val="24"/>
        </w:rPr>
        <w:t>附：被授权人第二代身份证双面扫描（或复印）件</w:t>
      </w:r>
    </w:p>
    <w:p>
      <w:pPr>
        <w:spacing w:line="360" w:lineRule="auto"/>
        <w:rPr>
          <w:sz w:val="24"/>
        </w:rPr>
      </w:pPr>
    </w:p>
    <w:p>
      <w:pPr>
        <w:tabs>
          <w:tab w:val="left" w:pos="168"/>
        </w:tabs>
        <w:adjustRightInd w:val="0"/>
        <w:spacing w:line="360" w:lineRule="auto"/>
        <w:textAlignment w:val="baseline"/>
        <w:rPr>
          <w:bCs/>
          <w:sz w:val="28"/>
          <w:szCs w:val="28"/>
        </w:rPr>
      </w:pPr>
    </w:p>
    <w:p>
      <w:pPr>
        <w:tabs>
          <w:tab w:val="left" w:pos="168"/>
        </w:tabs>
        <w:adjustRightInd w:val="0"/>
        <w:spacing w:line="360" w:lineRule="auto"/>
        <w:textAlignment w:val="baseline"/>
        <w:rPr>
          <w:bCs/>
          <w:sz w:val="28"/>
          <w:szCs w:val="28"/>
        </w:rPr>
      </w:pPr>
    </w:p>
    <w:p>
      <w:pPr>
        <w:tabs>
          <w:tab w:val="left" w:pos="168"/>
        </w:tabs>
        <w:adjustRightInd w:val="0"/>
        <w:spacing w:line="360" w:lineRule="auto"/>
        <w:textAlignment w:val="baseline"/>
        <w:rPr>
          <w:bCs/>
          <w:sz w:val="28"/>
          <w:szCs w:val="28"/>
        </w:rPr>
      </w:pPr>
    </w:p>
    <w:p>
      <w:pPr>
        <w:tabs>
          <w:tab w:val="left" w:pos="168"/>
        </w:tabs>
        <w:adjustRightInd w:val="0"/>
        <w:spacing w:line="360" w:lineRule="auto"/>
        <w:textAlignment w:val="baseline"/>
        <w:rPr>
          <w:bCs/>
          <w:sz w:val="28"/>
          <w:szCs w:val="28"/>
        </w:rPr>
      </w:pPr>
    </w:p>
    <w:p>
      <w:pPr>
        <w:tabs>
          <w:tab w:val="left" w:pos="168"/>
        </w:tabs>
        <w:adjustRightInd w:val="0"/>
        <w:spacing w:line="360" w:lineRule="auto"/>
        <w:textAlignment w:val="baseline"/>
        <w:rPr>
          <w:bCs/>
          <w:sz w:val="28"/>
          <w:szCs w:val="28"/>
        </w:rPr>
      </w:pPr>
    </w:p>
    <w:p>
      <w:pPr>
        <w:tabs>
          <w:tab w:val="left" w:pos="168"/>
        </w:tabs>
        <w:adjustRightInd w:val="0"/>
        <w:spacing w:line="360" w:lineRule="auto"/>
        <w:textAlignment w:val="baseline"/>
        <w:rPr>
          <w:bCs/>
          <w:sz w:val="28"/>
          <w:szCs w:val="28"/>
        </w:rPr>
      </w:pPr>
    </w:p>
    <w:p>
      <w:pPr>
        <w:tabs>
          <w:tab w:val="left" w:pos="168"/>
        </w:tabs>
        <w:adjustRightInd w:val="0"/>
        <w:spacing w:line="360" w:lineRule="auto"/>
        <w:textAlignment w:val="baseline"/>
        <w:rPr>
          <w:bCs/>
          <w:sz w:val="28"/>
          <w:szCs w:val="28"/>
        </w:rPr>
      </w:pPr>
    </w:p>
    <w:p>
      <w:pPr>
        <w:tabs>
          <w:tab w:val="left" w:pos="168"/>
        </w:tabs>
        <w:adjustRightInd w:val="0"/>
        <w:spacing w:line="360" w:lineRule="auto"/>
        <w:textAlignment w:val="baseline"/>
        <w:rPr>
          <w:bCs/>
          <w:sz w:val="28"/>
          <w:szCs w:val="28"/>
        </w:rPr>
      </w:pPr>
    </w:p>
    <w:p>
      <w:pPr>
        <w:jc w:val="right"/>
        <w:rPr>
          <w:b/>
          <w:sz w:val="24"/>
        </w:rPr>
      </w:pPr>
      <w:r>
        <w:rPr>
          <w:rFonts w:hint="eastAsia"/>
          <w:b/>
          <w:sz w:val="24"/>
        </w:rPr>
        <w:t>供应商</w:t>
      </w:r>
      <w:r>
        <w:rPr>
          <w:b/>
          <w:sz w:val="24"/>
        </w:rPr>
        <w:t>：                        （公章）</w:t>
      </w:r>
    </w:p>
    <w:p>
      <w:pPr>
        <w:wordWrap w:val="0"/>
        <w:jc w:val="right"/>
        <w:rPr>
          <w:b/>
          <w:sz w:val="24"/>
        </w:rPr>
      </w:pPr>
      <w:r>
        <w:rPr>
          <w:b/>
          <w:sz w:val="24"/>
        </w:rPr>
        <w:t>法定代表人：                    （签字）</w:t>
      </w:r>
    </w:p>
    <w:p>
      <w:pPr>
        <w:tabs>
          <w:tab w:val="left" w:pos="168"/>
        </w:tabs>
        <w:adjustRightInd w:val="0"/>
        <w:spacing w:line="360" w:lineRule="auto"/>
        <w:ind w:right="480"/>
        <w:jc w:val="center"/>
        <w:textAlignment w:val="baseline"/>
        <w:rPr>
          <w:bCs/>
          <w:sz w:val="24"/>
          <w:szCs w:val="28"/>
        </w:rPr>
      </w:pPr>
      <w:r>
        <w:rPr>
          <w:sz w:val="24"/>
        </w:rPr>
        <w:t xml:space="preserve">                                        </w:t>
      </w:r>
      <w:r>
        <w:rPr>
          <w:b/>
          <w:sz w:val="24"/>
        </w:rPr>
        <w:t>日期：                年   月   日</w:t>
      </w:r>
    </w:p>
    <w:p>
      <w:pPr>
        <w:spacing w:line="360" w:lineRule="auto"/>
        <w:ind w:firstLine="3240" w:firstLineChars="1350"/>
        <w:jc w:val="right"/>
        <w:rPr>
          <w:bCs/>
          <w:sz w:val="24"/>
        </w:rPr>
      </w:pPr>
    </w:p>
    <w:p>
      <w:pPr>
        <w:pStyle w:val="9"/>
        <w:spacing w:line="360" w:lineRule="auto"/>
        <w:jc w:val="left"/>
        <w:rPr>
          <w:rFonts w:ascii="Times New Roman" w:hAnsi="Times New Roman"/>
          <w:lang w:val="zh-CN"/>
        </w:rPr>
      </w:pPr>
      <w:r>
        <w:rPr>
          <w:rFonts w:ascii="Times New Roman" w:hAnsi="Times New Roman"/>
          <w:bCs w:val="0"/>
          <w:sz w:val="24"/>
        </w:rPr>
        <w:br w:type="page"/>
      </w:r>
      <w:bookmarkStart w:id="86" w:name="_Toc17186"/>
      <w:r>
        <w:rPr>
          <w:rFonts w:ascii="Times New Roman" w:hAnsi="Times New Roman"/>
          <w:lang w:val="zh-CN"/>
        </w:rPr>
        <w:t>格式</w:t>
      </w:r>
      <w:r>
        <w:rPr>
          <w:rFonts w:hint="eastAsia" w:ascii="Times New Roman" w:hAnsi="Times New Roman"/>
          <w:lang w:val="zh-CN"/>
        </w:rPr>
        <w:t>4</w:t>
      </w:r>
      <w:r>
        <w:rPr>
          <w:rFonts w:ascii="Times New Roman" w:hAnsi="Times New Roman"/>
          <w:lang w:val="zh-CN"/>
        </w:rPr>
        <w:t>：投标供应商承诺书</w:t>
      </w:r>
      <w:bookmarkEnd w:id="86"/>
    </w:p>
    <w:p>
      <w:pPr>
        <w:autoSpaceDE w:val="0"/>
        <w:autoSpaceDN w:val="0"/>
        <w:adjustRightInd w:val="0"/>
        <w:spacing w:line="360" w:lineRule="auto"/>
        <w:jc w:val="center"/>
        <w:rPr>
          <w:b/>
          <w:bCs/>
          <w:kern w:val="0"/>
          <w:sz w:val="30"/>
          <w:szCs w:val="30"/>
          <w:lang w:val="zh-CN"/>
        </w:rPr>
      </w:pPr>
      <w:r>
        <w:rPr>
          <w:b/>
          <w:bCs/>
          <w:kern w:val="0"/>
          <w:sz w:val="30"/>
          <w:szCs w:val="30"/>
          <w:lang w:val="zh-CN"/>
        </w:rPr>
        <w:t>投标供应商承诺书</w:t>
      </w:r>
    </w:p>
    <w:p>
      <w:pPr>
        <w:autoSpaceDE w:val="0"/>
        <w:autoSpaceDN w:val="0"/>
        <w:adjustRightInd w:val="0"/>
        <w:spacing w:line="360" w:lineRule="auto"/>
        <w:rPr>
          <w:b/>
          <w:bCs/>
          <w:kern w:val="0"/>
          <w:sz w:val="30"/>
          <w:szCs w:val="30"/>
          <w:lang w:val="zh-CN"/>
        </w:rPr>
      </w:pPr>
    </w:p>
    <w:p>
      <w:pPr>
        <w:spacing w:line="360" w:lineRule="auto"/>
        <w:rPr>
          <w:b/>
          <w:bCs/>
          <w:sz w:val="24"/>
          <w:szCs w:val="28"/>
        </w:rPr>
      </w:pPr>
      <w:r>
        <w:rPr>
          <w:b/>
          <w:bCs/>
          <w:sz w:val="24"/>
          <w:szCs w:val="28"/>
        </w:rPr>
        <w:t>致：</w:t>
      </w:r>
      <w:r>
        <w:rPr>
          <w:b/>
          <w:sz w:val="24"/>
          <w:u w:val="single"/>
        </w:rPr>
        <w:t xml:space="preserve">                      </w:t>
      </w:r>
      <w:r>
        <w:rPr>
          <w:b/>
          <w:sz w:val="24"/>
        </w:rPr>
        <w:t xml:space="preserve"> </w:t>
      </w:r>
    </w:p>
    <w:p>
      <w:pPr>
        <w:spacing w:line="360" w:lineRule="auto"/>
        <w:rPr>
          <w:sz w:val="24"/>
          <w:szCs w:val="28"/>
        </w:rPr>
      </w:pPr>
    </w:p>
    <w:p>
      <w:pPr>
        <w:spacing w:line="360" w:lineRule="auto"/>
        <w:ind w:firstLine="480" w:firstLineChars="200"/>
        <w:rPr>
          <w:sz w:val="24"/>
          <w:szCs w:val="28"/>
        </w:rPr>
      </w:pPr>
      <w:r>
        <w:rPr>
          <w:sz w:val="24"/>
          <w:szCs w:val="28"/>
        </w:rPr>
        <w:t>关于贵方</w:t>
      </w:r>
      <w:r>
        <w:rPr>
          <w:rFonts w:hint="eastAsia"/>
          <w:sz w:val="24"/>
          <w:szCs w:val="28"/>
          <w:u w:val="single"/>
        </w:rPr>
        <w:t xml:space="preserve">      </w:t>
      </w:r>
      <w:r>
        <w:rPr>
          <w:sz w:val="24"/>
          <w:szCs w:val="28"/>
        </w:rPr>
        <w:t>年</w:t>
      </w:r>
      <w:r>
        <w:rPr>
          <w:sz w:val="24"/>
          <w:szCs w:val="28"/>
          <w:u w:val="single"/>
        </w:rPr>
        <w:t xml:space="preserve">   </w:t>
      </w:r>
      <w:r>
        <w:rPr>
          <w:sz w:val="24"/>
          <w:szCs w:val="28"/>
        </w:rPr>
        <w:t>月</w:t>
      </w:r>
      <w:r>
        <w:rPr>
          <w:sz w:val="24"/>
          <w:szCs w:val="28"/>
          <w:u w:val="single"/>
        </w:rPr>
        <w:t xml:space="preserve">   </w:t>
      </w:r>
      <w:r>
        <w:rPr>
          <w:sz w:val="24"/>
          <w:szCs w:val="28"/>
        </w:rPr>
        <w:t>日</w:t>
      </w:r>
      <w:r>
        <w:rPr>
          <w:sz w:val="24"/>
          <w:szCs w:val="28"/>
          <w:u w:val="single"/>
        </w:rPr>
        <w:t xml:space="preserve">          (项目名称)</w:t>
      </w:r>
      <w:r>
        <w:rPr>
          <w:sz w:val="24"/>
          <w:szCs w:val="28"/>
        </w:rPr>
        <w:t>采购项目，本签字人愿意参加投标，提供项目参数中要求的所有产品，并证实提交的所有资料是准确的和真实的。同时，我代表</w:t>
      </w:r>
      <w:r>
        <w:rPr>
          <w:sz w:val="24"/>
          <w:szCs w:val="28"/>
          <w:u w:val="single"/>
        </w:rPr>
        <w:t>（投标供应商名称）</w:t>
      </w:r>
      <w:r>
        <w:rPr>
          <w:sz w:val="24"/>
          <w:szCs w:val="28"/>
        </w:rPr>
        <w:t>，在此作如下承诺：</w:t>
      </w:r>
    </w:p>
    <w:p>
      <w:pPr>
        <w:spacing w:line="360" w:lineRule="auto"/>
        <w:ind w:firstLine="480" w:firstLineChars="200"/>
        <w:rPr>
          <w:sz w:val="24"/>
          <w:szCs w:val="28"/>
        </w:rPr>
      </w:pPr>
      <w:r>
        <w:rPr>
          <w:sz w:val="24"/>
          <w:szCs w:val="28"/>
        </w:rPr>
        <w:t>1、完全理解和接受招标文件的一切规定和要求；</w:t>
      </w:r>
    </w:p>
    <w:p>
      <w:pPr>
        <w:spacing w:line="360" w:lineRule="auto"/>
        <w:ind w:firstLine="480" w:firstLineChars="200"/>
        <w:rPr>
          <w:sz w:val="24"/>
          <w:szCs w:val="28"/>
        </w:rPr>
      </w:pPr>
      <w:r>
        <w:rPr>
          <w:sz w:val="24"/>
          <w:szCs w:val="28"/>
        </w:rPr>
        <w:t>2、若中标，我方将按照招标文件的具体规定与采购人签订合同，并且严格履行合同义务，按时交工，提供优质的产品和服务。如果在合同执行过程中，发现质量出现问题，我方一定尽快返工或保修，并承担相应的经济责任；</w:t>
      </w:r>
    </w:p>
    <w:p>
      <w:pPr>
        <w:spacing w:line="360" w:lineRule="auto"/>
        <w:ind w:firstLine="480" w:firstLineChars="200"/>
        <w:rPr>
          <w:sz w:val="24"/>
          <w:szCs w:val="28"/>
        </w:rPr>
      </w:pPr>
      <w:r>
        <w:rPr>
          <w:sz w:val="24"/>
          <w:szCs w:val="28"/>
        </w:rPr>
        <w:t>3、在整个招标过程中我方若有违规行为，贵方可按招标文件之规定给予惩罚，我方完全接受。</w:t>
      </w:r>
    </w:p>
    <w:p>
      <w:pPr>
        <w:spacing w:line="360" w:lineRule="auto"/>
        <w:ind w:firstLine="480" w:firstLineChars="200"/>
        <w:rPr>
          <w:sz w:val="24"/>
          <w:szCs w:val="28"/>
        </w:rPr>
      </w:pPr>
      <w:r>
        <w:rPr>
          <w:sz w:val="24"/>
          <w:szCs w:val="28"/>
        </w:rPr>
        <w:t>4、若中标，本承诺将成为合同不可分割的一部分，与合同具有同等的法律效力。</w:t>
      </w:r>
    </w:p>
    <w:p>
      <w:pPr>
        <w:tabs>
          <w:tab w:val="left" w:pos="168"/>
        </w:tabs>
        <w:adjustRightInd w:val="0"/>
        <w:spacing w:line="360" w:lineRule="auto"/>
        <w:ind w:firstLine="560" w:firstLineChars="200"/>
        <w:textAlignment w:val="baseline"/>
        <w:rPr>
          <w:bCs/>
          <w:sz w:val="28"/>
          <w:szCs w:val="28"/>
        </w:rPr>
      </w:pPr>
    </w:p>
    <w:p>
      <w:pPr>
        <w:tabs>
          <w:tab w:val="left" w:pos="168"/>
        </w:tabs>
        <w:adjustRightInd w:val="0"/>
        <w:spacing w:line="360" w:lineRule="auto"/>
        <w:ind w:firstLine="560" w:firstLineChars="200"/>
        <w:textAlignment w:val="baseline"/>
        <w:rPr>
          <w:bCs/>
          <w:sz w:val="28"/>
          <w:szCs w:val="28"/>
        </w:rPr>
      </w:pPr>
    </w:p>
    <w:p>
      <w:pPr>
        <w:tabs>
          <w:tab w:val="left" w:pos="168"/>
        </w:tabs>
        <w:adjustRightInd w:val="0"/>
        <w:spacing w:line="360" w:lineRule="auto"/>
        <w:ind w:firstLine="560" w:firstLineChars="200"/>
        <w:textAlignment w:val="baseline"/>
        <w:rPr>
          <w:bCs/>
          <w:sz w:val="28"/>
          <w:szCs w:val="28"/>
        </w:rPr>
      </w:pPr>
    </w:p>
    <w:p>
      <w:pPr>
        <w:tabs>
          <w:tab w:val="left" w:pos="168"/>
        </w:tabs>
        <w:adjustRightInd w:val="0"/>
        <w:spacing w:line="360" w:lineRule="auto"/>
        <w:ind w:firstLine="560" w:firstLineChars="200"/>
        <w:textAlignment w:val="baseline"/>
        <w:rPr>
          <w:bCs/>
          <w:sz w:val="28"/>
          <w:szCs w:val="28"/>
        </w:rPr>
      </w:pPr>
    </w:p>
    <w:p>
      <w:pPr>
        <w:tabs>
          <w:tab w:val="left" w:pos="168"/>
        </w:tabs>
        <w:adjustRightInd w:val="0"/>
        <w:spacing w:line="360" w:lineRule="auto"/>
        <w:ind w:firstLine="560" w:firstLineChars="200"/>
        <w:textAlignment w:val="baseline"/>
        <w:rPr>
          <w:bCs/>
          <w:sz w:val="28"/>
          <w:szCs w:val="28"/>
        </w:rPr>
      </w:pPr>
    </w:p>
    <w:p>
      <w:pPr>
        <w:tabs>
          <w:tab w:val="left" w:pos="168"/>
        </w:tabs>
        <w:adjustRightInd w:val="0"/>
        <w:spacing w:line="360" w:lineRule="auto"/>
        <w:ind w:firstLine="560" w:firstLineChars="200"/>
        <w:textAlignment w:val="baseline"/>
        <w:rPr>
          <w:bCs/>
          <w:sz w:val="28"/>
          <w:szCs w:val="28"/>
        </w:rPr>
      </w:pPr>
    </w:p>
    <w:p>
      <w:pPr>
        <w:tabs>
          <w:tab w:val="left" w:pos="168"/>
        </w:tabs>
        <w:adjustRightInd w:val="0"/>
        <w:spacing w:line="360" w:lineRule="auto"/>
        <w:ind w:firstLine="560" w:firstLineChars="200"/>
        <w:textAlignment w:val="baseline"/>
        <w:rPr>
          <w:bCs/>
          <w:sz w:val="28"/>
          <w:szCs w:val="28"/>
        </w:rPr>
      </w:pPr>
    </w:p>
    <w:p>
      <w:pPr>
        <w:tabs>
          <w:tab w:val="left" w:pos="168"/>
        </w:tabs>
        <w:adjustRightInd w:val="0"/>
        <w:spacing w:line="360" w:lineRule="auto"/>
        <w:ind w:firstLine="560" w:firstLineChars="200"/>
        <w:textAlignment w:val="baseline"/>
        <w:rPr>
          <w:bCs/>
          <w:sz w:val="28"/>
          <w:szCs w:val="28"/>
        </w:rPr>
      </w:pPr>
    </w:p>
    <w:p>
      <w:pPr>
        <w:tabs>
          <w:tab w:val="left" w:pos="168"/>
        </w:tabs>
        <w:adjustRightInd w:val="0"/>
        <w:spacing w:line="360" w:lineRule="auto"/>
        <w:ind w:firstLine="560" w:firstLineChars="200"/>
        <w:textAlignment w:val="baseline"/>
        <w:rPr>
          <w:bCs/>
          <w:sz w:val="28"/>
          <w:szCs w:val="28"/>
        </w:rPr>
      </w:pPr>
    </w:p>
    <w:p>
      <w:pPr>
        <w:tabs>
          <w:tab w:val="left" w:pos="168"/>
        </w:tabs>
        <w:adjustRightInd w:val="0"/>
        <w:spacing w:line="360" w:lineRule="auto"/>
        <w:ind w:firstLine="560" w:firstLineChars="200"/>
        <w:textAlignment w:val="baseline"/>
        <w:rPr>
          <w:bCs/>
          <w:sz w:val="28"/>
          <w:szCs w:val="28"/>
        </w:rPr>
      </w:pPr>
    </w:p>
    <w:p>
      <w:pPr>
        <w:jc w:val="right"/>
        <w:rPr>
          <w:b/>
          <w:sz w:val="24"/>
        </w:rPr>
      </w:pPr>
      <w:r>
        <w:rPr>
          <w:rFonts w:hint="eastAsia"/>
          <w:b/>
          <w:sz w:val="24"/>
        </w:rPr>
        <w:t>供应商</w:t>
      </w:r>
      <w:r>
        <w:rPr>
          <w:b/>
          <w:sz w:val="24"/>
        </w:rPr>
        <w:t>：                        （公章）</w:t>
      </w:r>
    </w:p>
    <w:p>
      <w:pPr>
        <w:jc w:val="right"/>
        <w:rPr>
          <w:b/>
          <w:sz w:val="24"/>
        </w:rPr>
      </w:pPr>
      <w:r>
        <w:rPr>
          <w:b/>
          <w:sz w:val="24"/>
        </w:rPr>
        <w:t>法定代表人或委托代理人：        （签字）</w:t>
      </w:r>
    </w:p>
    <w:p>
      <w:pPr>
        <w:tabs>
          <w:tab w:val="left" w:pos="168"/>
        </w:tabs>
        <w:adjustRightInd w:val="0"/>
        <w:spacing w:line="360" w:lineRule="auto"/>
        <w:ind w:right="480" w:firstLine="4939" w:firstLineChars="2050"/>
        <w:textAlignment w:val="baseline"/>
        <w:rPr>
          <w:bCs/>
          <w:sz w:val="24"/>
          <w:szCs w:val="28"/>
        </w:rPr>
      </w:pPr>
      <w:r>
        <w:rPr>
          <w:b/>
          <w:sz w:val="24"/>
        </w:rPr>
        <w:t>日期：                  年   月   日</w:t>
      </w:r>
      <w:r>
        <w:rPr>
          <w:b/>
          <w:kern w:val="0"/>
          <w:sz w:val="24"/>
          <w:lang w:val="zh-CN"/>
        </w:rPr>
        <w:t xml:space="preserve"> </w:t>
      </w:r>
      <w:r>
        <w:rPr>
          <w:bCs/>
          <w:sz w:val="24"/>
          <w:szCs w:val="28"/>
        </w:rPr>
        <w:t xml:space="preserve"> </w:t>
      </w:r>
    </w:p>
    <w:p>
      <w:pPr>
        <w:pStyle w:val="9"/>
        <w:spacing w:line="360" w:lineRule="auto"/>
        <w:jc w:val="left"/>
        <w:rPr>
          <w:rFonts w:ascii="Times New Roman" w:hAnsi="Times New Roman"/>
          <w:lang w:val="zh-CN"/>
        </w:rPr>
      </w:pPr>
      <w:r>
        <w:rPr>
          <w:rFonts w:ascii="Times New Roman" w:hAnsi="Times New Roman"/>
          <w:bCs w:val="0"/>
          <w:sz w:val="24"/>
        </w:rPr>
        <w:br w:type="page"/>
      </w:r>
      <w:bookmarkStart w:id="87" w:name="_Toc1204"/>
      <w:r>
        <w:rPr>
          <w:rFonts w:ascii="Times New Roman" w:hAnsi="Times New Roman"/>
          <w:lang w:val="zh-CN"/>
        </w:rPr>
        <w:t>格式</w:t>
      </w:r>
      <w:r>
        <w:rPr>
          <w:rFonts w:hint="eastAsia" w:ascii="Times New Roman" w:hAnsi="Times New Roman"/>
          <w:lang w:val="zh-CN"/>
        </w:rPr>
        <w:t>5</w:t>
      </w:r>
      <w:r>
        <w:rPr>
          <w:rFonts w:ascii="Times New Roman" w:hAnsi="Times New Roman"/>
          <w:lang w:val="zh-CN"/>
        </w:rPr>
        <w:t>：投标供应商诚信承诺书</w:t>
      </w:r>
      <w:bookmarkEnd w:id="87"/>
    </w:p>
    <w:p>
      <w:pPr>
        <w:autoSpaceDE w:val="0"/>
        <w:autoSpaceDN w:val="0"/>
        <w:adjustRightInd w:val="0"/>
        <w:spacing w:line="360" w:lineRule="auto"/>
        <w:jc w:val="center"/>
        <w:rPr>
          <w:b/>
          <w:bCs/>
          <w:kern w:val="0"/>
          <w:sz w:val="30"/>
          <w:szCs w:val="30"/>
          <w:lang w:val="zh-CN"/>
        </w:rPr>
      </w:pPr>
      <w:r>
        <w:rPr>
          <w:b/>
          <w:bCs/>
          <w:kern w:val="0"/>
          <w:sz w:val="30"/>
          <w:szCs w:val="30"/>
          <w:lang w:val="zh-CN"/>
        </w:rPr>
        <w:t>投标供应商诚信承诺书</w:t>
      </w:r>
    </w:p>
    <w:p>
      <w:pPr>
        <w:autoSpaceDE w:val="0"/>
        <w:autoSpaceDN w:val="0"/>
        <w:adjustRightInd w:val="0"/>
        <w:spacing w:line="360" w:lineRule="auto"/>
        <w:rPr>
          <w:kern w:val="0"/>
          <w:sz w:val="24"/>
          <w:lang w:val="zh-CN"/>
        </w:rPr>
      </w:pPr>
      <w:r>
        <w:rPr>
          <w:kern w:val="0"/>
          <w:sz w:val="24"/>
          <w:lang w:val="zh-CN"/>
        </w:rPr>
        <w:t xml:space="preserve"> </w:t>
      </w:r>
    </w:p>
    <w:p>
      <w:pPr>
        <w:autoSpaceDE w:val="0"/>
        <w:autoSpaceDN w:val="0"/>
        <w:adjustRightInd w:val="0"/>
        <w:spacing w:line="360" w:lineRule="auto"/>
        <w:rPr>
          <w:b/>
          <w:bCs/>
          <w:kern w:val="0"/>
          <w:sz w:val="24"/>
          <w:lang w:val="zh-CN"/>
        </w:rPr>
      </w:pPr>
      <w:r>
        <w:rPr>
          <w:b/>
          <w:bCs/>
          <w:kern w:val="0"/>
          <w:sz w:val="24"/>
          <w:lang w:val="zh-CN"/>
        </w:rPr>
        <w:t>致：</w:t>
      </w:r>
      <w:r>
        <w:rPr>
          <w:b/>
          <w:sz w:val="24"/>
          <w:u w:val="single"/>
        </w:rPr>
        <w:t xml:space="preserve">                      </w:t>
      </w:r>
      <w:r>
        <w:rPr>
          <w:b/>
          <w:sz w:val="24"/>
        </w:rPr>
        <w:t xml:space="preserve"> </w:t>
      </w:r>
    </w:p>
    <w:p>
      <w:pPr>
        <w:autoSpaceDE w:val="0"/>
        <w:autoSpaceDN w:val="0"/>
        <w:adjustRightInd w:val="0"/>
        <w:spacing w:line="360" w:lineRule="auto"/>
        <w:rPr>
          <w:kern w:val="0"/>
          <w:sz w:val="24"/>
          <w:lang w:val="zh-CN"/>
        </w:rPr>
      </w:pPr>
    </w:p>
    <w:p>
      <w:pPr>
        <w:autoSpaceDE w:val="0"/>
        <w:autoSpaceDN w:val="0"/>
        <w:adjustRightInd w:val="0"/>
        <w:spacing w:line="360" w:lineRule="auto"/>
        <w:ind w:firstLine="480"/>
        <w:rPr>
          <w:kern w:val="0"/>
          <w:sz w:val="24"/>
          <w:lang w:val="zh-CN"/>
        </w:rPr>
      </w:pPr>
      <w:r>
        <w:rPr>
          <w:kern w:val="0"/>
          <w:sz w:val="24"/>
          <w:lang w:val="zh-CN"/>
        </w:rPr>
        <w:t>为了诚实、客观、有序地参与青海省政府采购活动，愿就以下内容作出承诺：</w:t>
      </w:r>
    </w:p>
    <w:p>
      <w:pPr>
        <w:autoSpaceDE w:val="0"/>
        <w:autoSpaceDN w:val="0"/>
        <w:adjustRightInd w:val="0"/>
        <w:spacing w:line="360" w:lineRule="auto"/>
        <w:ind w:firstLine="480"/>
        <w:rPr>
          <w:kern w:val="0"/>
          <w:sz w:val="24"/>
          <w:lang w:val="zh-CN"/>
        </w:rPr>
      </w:pPr>
      <w:r>
        <w:rPr>
          <w:kern w:val="0"/>
          <w:sz w:val="24"/>
          <w:lang w:val="zh-CN"/>
        </w:rPr>
        <w:t>一、自觉遵守各项法律、法规、规章、制度以及社会公德，维护廉洁环境，与同场竞争的供应商平等参加政府采购活动。</w:t>
      </w:r>
    </w:p>
    <w:p>
      <w:pPr>
        <w:autoSpaceDE w:val="0"/>
        <w:autoSpaceDN w:val="0"/>
        <w:adjustRightInd w:val="0"/>
        <w:spacing w:line="360" w:lineRule="auto"/>
        <w:ind w:firstLine="480"/>
        <w:rPr>
          <w:kern w:val="0"/>
          <w:sz w:val="24"/>
          <w:lang w:val="zh-CN"/>
        </w:rPr>
      </w:pPr>
      <w:r>
        <w:rPr>
          <w:kern w:val="0"/>
          <w:sz w:val="24"/>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adjustRightInd w:val="0"/>
        <w:spacing w:line="360" w:lineRule="auto"/>
        <w:ind w:firstLine="480"/>
        <w:rPr>
          <w:kern w:val="0"/>
          <w:sz w:val="24"/>
          <w:lang w:val="zh-CN"/>
        </w:rPr>
      </w:pPr>
      <w:r>
        <w:rPr>
          <w:kern w:val="0"/>
          <w:sz w:val="24"/>
          <w:lang w:val="zh-CN"/>
        </w:rPr>
        <w:t>三、尊重参与政府采购活动各相关方的合法行为，接受政府采购活动依法形成的意见、结果。</w:t>
      </w:r>
    </w:p>
    <w:p>
      <w:pPr>
        <w:autoSpaceDE w:val="0"/>
        <w:autoSpaceDN w:val="0"/>
        <w:adjustRightInd w:val="0"/>
        <w:spacing w:line="360" w:lineRule="auto"/>
        <w:ind w:firstLine="480"/>
        <w:rPr>
          <w:kern w:val="0"/>
          <w:sz w:val="24"/>
          <w:lang w:val="zh-CN"/>
        </w:rPr>
      </w:pPr>
      <w:r>
        <w:rPr>
          <w:kern w:val="0"/>
          <w:sz w:val="24"/>
          <w:lang w:val="zh-CN"/>
        </w:rPr>
        <w:t>四、依法参加政府采购活动，不围标、串标，维护市场秩序，不提供“三无”产品、以次充好。</w:t>
      </w:r>
    </w:p>
    <w:p>
      <w:pPr>
        <w:autoSpaceDE w:val="0"/>
        <w:autoSpaceDN w:val="0"/>
        <w:adjustRightInd w:val="0"/>
        <w:spacing w:line="360" w:lineRule="auto"/>
        <w:ind w:firstLine="480"/>
        <w:rPr>
          <w:kern w:val="0"/>
          <w:sz w:val="24"/>
          <w:lang w:val="zh-CN"/>
        </w:rPr>
      </w:pPr>
      <w:r>
        <w:rPr>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pPr>
        <w:autoSpaceDE w:val="0"/>
        <w:autoSpaceDN w:val="0"/>
        <w:adjustRightInd w:val="0"/>
        <w:spacing w:line="360" w:lineRule="auto"/>
        <w:ind w:firstLine="480"/>
        <w:rPr>
          <w:kern w:val="0"/>
          <w:sz w:val="24"/>
          <w:lang w:val="zh-CN"/>
        </w:rPr>
      </w:pPr>
      <w:r>
        <w:rPr>
          <w:kern w:val="0"/>
          <w:sz w:val="24"/>
          <w:lang w:val="zh-CN"/>
        </w:rPr>
        <w:t>六、认真履行中标人应承担的责任和义务，全面执行采购合同规定的各项内容，保质保量地按时提供采购物品。</w:t>
      </w:r>
    </w:p>
    <w:p>
      <w:pPr>
        <w:autoSpaceDE w:val="0"/>
        <w:autoSpaceDN w:val="0"/>
        <w:adjustRightInd w:val="0"/>
        <w:spacing w:line="360" w:lineRule="auto"/>
        <w:ind w:firstLine="480" w:firstLineChars="200"/>
        <w:rPr>
          <w:kern w:val="0"/>
          <w:sz w:val="24"/>
          <w:lang w:val="zh-CN"/>
        </w:rPr>
      </w:pPr>
      <w:r>
        <w:rPr>
          <w:kern w:val="0"/>
          <w:sz w:val="24"/>
          <w:lang w:val="zh-CN"/>
        </w:rPr>
        <w:t>若本企业（单位）发生有悖于上述承诺的行为，愿意接受《中华人民共和国政府采购法》和《政府采购法实施条例》中对供应商的相关处理。</w:t>
      </w:r>
    </w:p>
    <w:p>
      <w:pPr>
        <w:autoSpaceDE w:val="0"/>
        <w:autoSpaceDN w:val="0"/>
        <w:adjustRightInd w:val="0"/>
        <w:spacing w:line="360" w:lineRule="auto"/>
        <w:rPr>
          <w:kern w:val="0"/>
          <w:sz w:val="24"/>
          <w:lang w:val="zh-CN"/>
        </w:rPr>
      </w:pPr>
      <w:r>
        <w:rPr>
          <w:kern w:val="0"/>
          <w:sz w:val="24"/>
          <w:lang w:val="zh-CN"/>
        </w:rPr>
        <w:t>本承诺是采购项目投标文件的组成部分。</w:t>
      </w: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lang w:val="zh-CN"/>
        </w:rPr>
      </w:pPr>
    </w:p>
    <w:p>
      <w:pPr>
        <w:tabs>
          <w:tab w:val="left" w:pos="168"/>
        </w:tabs>
        <w:adjustRightInd w:val="0"/>
        <w:spacing w:line="360" w:lineRule="auto"/>
        <w:textAlignment w:val="baseline"/>
        <w:rPr>
          <w:bCs/>
          <w:sz w:val="28"/>
          <w:szCs w:val="28"/>
        </w:rPr>
      </w:pPr>
      <w:bookmarkStart w:id="88" w:name="_Toc444715739"/>
      <w:bookmarkStart w:id="89" w:name="_Toc17097"/>
    </w:p>
    <w:p>
      <w:pPr>
        <w:tabs>
          <w:tab w:val="left" w:pos="168"/>
        </w:tabs>
        <w:adjustRightInd w:val="0"/>
        <w:spacing w:line="360" w:lineRule="auto"/>
        <w:textAlignment w:val="baseline"/>
        <w:rPr>
          <w:bCs/>
          <w:sz w:val="28"/>
          <w:szCs w:val="28"/>
        </w:rPr>
      </w:pPr>
    </w:p>
    <w:p>
      <w:pPr>
        <w:jc w:val="right"/>
        <w:rPr>
          <w:b/>
          <w:sz w:val="24"/>
        </w:rPr>
      </w:pPr>
      <w:r>
        <w:rPr>
          <w:rFonts w:hint="eastAsia"/>
          <w:b/>
          <w:sz w:val="24"/>
        </w:rPr>
        <w:t>供应商</w:t>
      </w:r>
      <w:r>
        <w:rPr>
          <w:b/>
          <w:sz w:val="24"/>
        </w:rPr>
        <w:t>：                        （公章）</w:t>
      </w:r>
    </w:p>
    <w:p>
      <w:pPr>
        <w:jc w:val="right"/>
        <w:rPr>
          <w:b/>
          <w:sz w:val="24"/>
        </w:rPr>
      </w:pPr>
      <w:r>
        <w:rPr>
          <w:b/>
          <w:sz w:val="24"/>
        </w:rPr>
        <w:t>法定代表人或委托代理人：        （签字）</w:t>
      </w:r>
    </w:p>
    <w:p>
      <w:pPr>
        <w:tabs>
          <w:tab w:val="left" w:pos="168"/>
        </w:tabs>
        <w:adjustRightInd w:val="0"/>
        <w:spacing w:line="360" w:lineRule="auto"/>
        <w:ind w:right="480" w:firstLine="4958" w:firstLineChars="2058"/>
        <w:textAlignment w:val="baseline"/>
        <w:rPr>
          <w:bCs/>
          <w:sz w:val="24"/>
          <w:szCs w:val="28"/>
        </w:rPr>
      </w:pPr>
      <w:r>
        <w:rPr>
          <w:b/>
          <w:sz w:val="24"/>
        </w:rPr>
        <w:t>日期：                  年   月   日</w:t>
      </w:r>
      <w:r>
        <w:rPr>
          <w:b/>
          <w:kern w:val="0"/>
          <w:sz w:val="24"/>
          <w:lang w:val="zh-CN"/>
        </w:rPr>
        <w:t xml:space="preserve"> </w:t>
      </w:r>
      <w:r>
        <w:rPr>
          <w:bCs/>
          <w:sz w:val="24"/>
          <w:szCs w:val="28"/>
        </w:rPr>
        <w:t xml:space="preserve"> </w:t>
      </w:r>
    </w:p>
    <w:p>
      <w:pPr>
        <w:pStyle w:val="9"/>
        <w:spacing w:line="360" w:lineRule="auto"/>
        <w:jc w:val="left"/>
        <w:rPr>
          <w:rFonts w:ascii="Times New Roman" w:hAnsi="Times New Roman"/>
          <w:lang w:val="zh-CN"/>
        </w:rPr>
      </w:pPr>
      <w:r>
        <w:rPr>
          <w:rFonts w:ascii="Times New Roman" w:hAnsi="Times New Roman"/>
          <w:lang w:val="zh-CN"/>
        </w:rPr>
        <w:br w:type="page"/>
      </w:r>
      <w:bookmarkStart w:id="90" w:name="_Toc21707"/>
      <w:r>
        <w:rPr>
          <w:rFonts w:ascii="Times New Roman" w:hAnsi="Times New Roman"/>
          <w:lang w:val="zh-CN"/>
        </w:rPr>
        <w:t>格式</w:t>
      </w:r>
      <w:r>
        <w:rPr>
          <w:rFonts w:hint="eastAsia" w:ascii="Times New Roman" w:hAnsi="Times New Roman"/>
          <w:lang w:val="zh-CN"/>
        </w:rPr>
        <w:t>6</w:t>
      </w:r>
      <w:r>
        <w:rPr>
          <w:rFonts w:ascii="Times New Roman" w:hAnsi="Times New Roman"/>
          <w:lang w:val="zh-CN"/>
        </w:rPr>
        <w:t>：资格证明材料</w:t>
      </w:r>
      <w:bookmarkEnd w:id="88"/>
      <w:bookmarkEnd w:id="89"/>
      <w:bookmarkEnd w:id="90"/>
    </w:p>
    <w:p>
      <w:pPr>
        <w:spacing w:line="360" w:lineRule="auto"/>
        <w:rPr>
          <w:lang w:val="zh-CN"/>
        </w:rPr>
      </w:pPr>
    </w:p>
    <w:p>
      <w:pPr>
        <w:autoSpaceDE w:val="0"/>
        <w:autoSpaceDN w:val="0"/>
        <w:adjustRightInd w:val="0"/>
        <w:spacing w:line="360" w:lineRule="auto"/>
        <w:jc w:val="center"/>
        <w:rPr>
          <w:b/>
          <w:bCs/>
          <w:kern w:val="0"/>
          <w:sz w:val="30"/>
          <w:szCs w:val="30"/>
          <w:lang w:val="zh-CN"/>
        </w:rPr>
      </w:pPr>
      <w:r>
        <w:rPr>
          <w:b/>
          <w:bCs/>
          <w:kern w:val="0"/>
          <w:sz w:val="30"/>
          <w:szCs w:val="30"/>
          <w:lang w:val="zh-CN"/>
        </w:rPr>
        <w:t>资格证明材料</w:t>
      </w:r>
    </w:p>
    <w:p>
      <w:pPr>
        <w:autoSpaceDE w:val="0"/>
        <w:autoSpaceDN w:val="0"/>
        <w:adjustRightInd w:val="0"/>
        <w:spacing w:line="360" w:lineRule="auto"/>
        <w:rPr>
          <w:kern w:val="0"/>
          <w:sz w:val="24"/>
          <w:lang w:val="zh-CN"/>
        </w:rPr>
      </w:pPr>
    </w:p>
    <w:p>
      <w:pPr>
        <w:spacing w:line="360" w:lineRule="auto"/>
        <w:ind w:firstLine="480" w:firstLineChars="200"/>
        <w:rPr>
          <w:sz w:val="24"/>
        </w:rPr>
      </w:pPr>
      <w:r>
        <w:rPr>
          <w:sz w:val="24"/>
        </w:rPr>
        <w:t>资格证明材料包括：</w:t>
      </w:r>
    </w:p>
    <w:p>
      <w:pPr>
        <w:spacing w:line="360" w:lineRule="auto"/>
        <w:ind w:firstLine="480" w:firstLineChars="200"/>
        <w:rPr>
          <w:sz w:val="24"/>
        </w:rPr>
      </w:pPr>
      <w:r>
        <w:rPr>
          <w:sz w:val="24"/>
        </w:rPr>
        <w:t>（1）</w:t>
      </w:r>
      <w:r>
        <w:rPr>
          <w:rFonts w:hint="eastAsia"/>
          <w:sz w:val="24"/>
        </w:rPr>
        <w:t>供应商</w:t>
      </w:r>
      <w:r>
        <w:rPr>
          <w:sz w:val="24"/>
        </w:rPr>
        <w:t>的营业执照；</w:t>
      </w:r>
    </w:p>
    <w:p>
      <w:pPr>
        <w:spacing w:line="360" w:lineRule="auto"/>
        <w:ind w:firstLine="480" w:firstLineChars="200"/>
        <w:rPr>
          <w:sz w:val="24"/>
        </w:rPr>
      </w:pPr>
      <w:r>
        <w:rPr>
          <w:sz w:val="24"/>
        </w:rPr>
        <w:t>（2）招标文件规定的有关资格证书、许可证书、认证等；</w:t>
      </w:r>
    </w:p>
    <w:p>
      <w:pPr>
        <w:spacing w:line="360" w:lineRule="auto"/>
        <w:ind w:firstLine="480" w:firstLineChars="200"/>
        <w:rPr>
          <w:sz w:val="24"/>
        </w:rPr>
      </w:pPr>
      <w:r>
        <w:rPr>
          <w:sz w:val="24"/>
        </w:rPr>
        <w:t>（3）投标企业简介及获得相关证书证明文件；</w:t>
      </w:r>
    </w:p>
    <w:p>
      <w:pPr>
        <w:spacing w:line="360" w:lineRule="auto"/>
        <w:ind w:firstLine="480" w:firstLineChars="200"/>
        <w:rPr>
          <w:sz w:val="24"/>
        </w:rPr>
      </w:pPr>
      <w:r>
        <w:rPr>
          <w:sz w:val="24"/>
        </w:rPr>
        <w:t>（4）</w:t>
      </w:r>
      <w:r>
        <w:rPr>
          <w:rFonts w:hint="eastAsia"/>
          <w:sz w:val="24"/>
        </w:rPr>
        <w:t>供应商</w:t>
      </w:r>
      <w:r>
        <w:rPr>
          <w:sz w:val="24"/>
        </w:rPr>
        <w:t>认为有必要提供的其他资格证明文件。</w:t>
      </w:r>
    </w:p>
    <w:p>
      <w:pPr>
        <w:spacing w:line="360" w:lineRule="auto"/>
        <w:ind w:firstLine="480" w:firstLineChars="200"/>
        <w:rPr>
          <w:sz w:val="24"/>
        </w:rPr>
      </w:pPr>
      <w:r>
        <w:rPr>
          <w:sz w:val="24"/>
        </w:rPr>
        <w:t>如果是非法人资格的</w:t>
      </w:r>
      <w:r>
        <w:rPr>
          <w:rFonts w:hint="eastAsia"/>
          <w:sz w:val="24"/>
        </w:rPr>
        <w:t>供应商</w:t>
      </w:r>
      <w:r>
        <w:rPr>
          <w:sz w:val="24"/>
        </w:rPr>
        <w:t>，须提供身份证明。</w:t>
      </w:r>
    </w:p>
    <w:p>
      <w:pPr>
        <w:pStyle w:val="9"/>
        <w:spacing w:line="360" w:lineRule="auto"/>
        <w:jc w:val="left"/>
        <w:rPr>
          <w:rFonts w:ascii="Times New Roman" w:hAnsi="Times New Roman"/>
          <w:lang w:val="zh-CN"/>
        </w:rPr>
      </w:pPr>
      <w:r>
        <w:rPr>
          <w:rFonts w:ascii="Times New Roman" w:hAnsi="Times New Roman"/>
          <w:kern w:val="0"/>
          <w:sz w:val="24"/>
          <w:lang w:val="zh-CN"/>
        </w:rPr>
        <w:br w:type="page"/>
      </w:r>
      <w:bookmarkStart w:id="91" w:name="_Toc6030"/>
      <w:bookmarkStart w:id="92" w:name="_Toc444715740"/>
      <w:bookmarkStart w:id="93" w:name="_Toc20673"/>
      <w:r>
        <w:rPr>
          <w:rFonts w:ascii="Times New Roman" w:hAnsi="Times New Roman"/>
          <w:lang w:val="zh-CN"/>
        </w:rPr>
        <w:t>格式</w:t>
      </w:r>
      <w:r>
        <w:rPr>
          <w:rFonts w:hint="eastAsia" w:ascii="Times New Roman" w:hAnsi="Times New Roman"/>
          <w:lang w:val="zh-CN"/>
        </w:rPr>
        <w:t>7</w:t>
      </w:r>
      <w:r>
        <w:rPr>
          <w:rFonts w:ascii="Times New Roman" w:hAnsi="Times New Roman"/>
          <w:lang w:val="zh-CN"/>
        </w:rPr>
        <w:t>：财务状况、缴纳税收和社会保障资金证明</w:t>
      </w:r>
      <w:bookmarkEnd w:id="91"/>
    </w:p>
    <w:p>
      <w:pPr>
        <w:rPr>
          <w:lang w:val="zh-CN"/>
        </w:rPr>
      </w:pPr>
    </w:p>
    <w:p>
      <w:pPr>
        <w:spacing w:line="360" w:lineRule="auto"/>
        <w:ind w:firstLine="480" w:firstLineChars="200"/>
        <w:rPr>
          <w:sz w:val="24"/>
        </w:rPr>
      </w:pPr>
    </w:p>
    <w:p>
      <w:pPr>
        <w:autoSpaceDE w:val="0"/>
        <w:autoSpaceDN w:val="0"/>
        <w:spacing w:line="360" w:lineRule="auto"/>
        <w:jc w:val="center"/>
        <w:rPr>
          <w:b/>
          <w:bCs/>
          <w:kern w:val="0"/>
          <w:sz w:val="36"/>
          <w:szCs w:val="36"/>
          <w:lang w:val="zh-CN"/>
        </w:rPr>
      </w:pPr>
      <w:r>
        <w:rPr>
          <w:b/>
          <w:bCs/>
          <w:kern w:val="0"/>
          <w:sz w:val="28"/>
          <w:szCs w:val="28"/>
          <w:lang w:val="zh-CN"/>
        </w:rPr>
        <w:t>财务状况报告，依法缴纳税收和社会保障资金证明</w:t>
      </w:r>
    </w:p>
    <w:p>
      <w:pPr>
        <w:autoSpaceDE w:val="0"/>
        <w:autoSpaceDN w:val="0"/>
        <w:spacing w:line="360" w:lineRule="auto"/>
        <w:rPr>
          <w:kern w:val="0"/>
          <w:sz w:val="28"/>
          <w:szCs w:val="28"/>
          <w:lang w:val="zh-CN"/>
        </w:rPr>
      </w:pPr>
    </w:p>
    <w:p>
      <w:pPr>
        <w:autoSpaceDE w:val="0"/>
        <w:autoSpaceDN w:val="0"/>
        <w:spacing w:line="360" w:lineRule="auto"/>
        <w:ind w:firstLine="480"/>
        <w:rPr>
          <w:kern w:val="0"/>
          <w:sz w:val="24"/>
          <w:lang w:val="zh-CN"/>
        </w:rPr>
      </w:pPr>
      <w:r>
        <w:rPr>
          <w:kern w:val="0"/>
          <w:sz w:val="24"/>
          <w:lang w:val="zh-CN"/>
        </w:rPr>
        <w:t>按照招标文件第2.2款（1）中第&lt;2&gt;条规定提供以下相关材料。</w:t>
      </w:r>
    </w:p>
    <w:p>
      <w:pPr>
        <w:autoSpaceDE w:val="0"/>
        <w:autoSpaceDN w:val="0"/>
        <w:spacing w:line="360" w:lineRule="auto"/>
        <w:ind w:firstLine="480"/>
        <w:rPr>
          <w:kern w:val="0"/>
          <w:sz w:val="24"/>
          <w:lang w:val="zh-CN"/>
        </w:rPr>
      </w:pPr>
      <w:r>
        <w:rPr>
          <w:kern w:val="0"/>
          <w:sz w:val="24"/>
          <w:lang w:val="zh-CN"/>
        </w:rPr>
        <w:t>1、</w:t>
      </w:r>
      <w:r>
        <w:rPr>
          <w:rFonts w:hint="eastAsia"/>
          <w:kern w:val="0"/>
          <w:sz w:val="24"/>
          <w:lang w:val="zh-CN"/>
        </w:rPr>
        <w:t>供应商</w:t>
      </w:r>
      <w:r>
        <w:rPr>
          <w:kern w:val="0"/>
          <w:sz w:val="24"/>
          <w:lang w:val="zh-CN"/>
        </w:rPr>
        <w:t>基本开户银行近三个月内出具的资信证明或经第三方机构出具的上一年度</w:t>
      </w:r>
      <w:r>
        <w:rPr>
          <w:rFonts w:hint="eastAsia"/>
          <w:kern w:val="0"/>
          <w:sz w:val="24"/>
          <w:lang w:val="zh-CN"/>
        </w:rPr>
        <w:t>（</w:t>
      </w:r>
      <w:r>
        <w:rPr>
          <w:kern w:val="0"/>
          <w:sz w:val="24"/>
          <w:lang w:val="zh-CN"/>
        </w:rPr>
        <w:t>20</w:t>
      </w:r>
      <w:r>
        <w:rPr>
          <w:rFonts w:hint="eastAsia"/>
          <w:kern w:val="0"/>
          <w:sz w:val="24"/>
        </w:rPr>
        <w:t>19</w:t>
      </w:r>
      <w:r>
        <w:rPr>
          <w:kern w:val="0"/>
          <w:sz w:val="24"/>
          <w:lang w:val="zh-CN"/>
        </w:rPr>
        <w:t>年度</w:t>
      </w:r>
      <w:r>
        <w:rPr>
          <w:rFonts w:hint="eastAsia"/>
          <w:kern w:val="0"/>
          <w:sz w:val="24"/>
          <w:lang w:val="zh-CN"/>
        </w:rPr>
        <w:t>或</w:t>
      </w:r>
      <w:r>
        <w:rPr>
          <w:rFonts w:hint="eastAsia"/>
          <w:kern w:val="0"/>
          <w:sz w:val="24"/>
        </w:rPr>
        <w:t>2020年度）</w:t>
      </w:r>
      <w:r>
        <w:rPr>
          <w:kern w:val="0"/>
          <w:sz w:val="24"/>
          <w:lang w:val="zh-CN"/>
        </w:rPr>
        <w:t>财务状况审计报告（扫描或复印件应全面、完整、清晰），包括资产负债表、现金流量表、利润表和财务（会计）报表附注</w:t>
      </w:r>
      <w:r>
        <w:rPr>
          <w:kern w:val="0"/>
          <w:sz w:val="24"/>
        </w:rPr>
        <w:t>,</w:t>
      </w:r>
      <w:r>
        <w:rPr>
          <w:kern w:val="0"/>
          <w:sz w:val="24"/>
          <w:lang w:val="zh-CN"/>
        </w:rPr>
        <w:t>并提供第三方机构的营业执照、执业证书</w:t>
      </w:r>
      <w:r>
        <w:rPr>
          <w:rFonts w:hint="eastAsia"/>
          <w:kern w:val="0"/>
          <w:sz w:val="24"/>
          <w:lang w:val="zh-CN"/>
        </w:rPr>
        <w:t>。</w:t>
      </w:r>
    </w:p>
    <w:p>
      <w:pPr>
        <w:spacing w:line="360" w:lineRule="auto"/>
        <w:ind w:firstLine="480" w:firstLineChars="200"/>
        <w:rPr>
          <w:kern w:val="0"/>
          <w:sz w:val="24"/>
          <w:lang w:val="zh-CN"/>
        </w:rPr>
      </w:pPr>
      <w:r>
        <w:rPr>
          <w:kern w:val="0"/>
          <w:sz w:val="24"/>
          <w:lang w:val="zh-CN"/>
        </w:rPr>
        <w:t>2、近</w:t>
      </w:r>
      <w:r>
        <w:rPr>
          <w:rFonts w:hint="eastAsia"/>
          <w:kern w:val="0"/>
          <w:sz w:val="24"/>
          <w:lang w:val="zh-CN"/>
        </w:rPr>
        <w:t>三个月</w:t>
      </w:r>
      <w:r>
        <w:rPr>
          <w:kern w:val="0"/>
          <w:sz w:val="24"/>
          <w:lang w:val="zh-CN"/>
        </w:rPr>
        <w:t>的依法缴纳税收和社会保障资金记录的证明材料；依法免税或不需要缴纳社会保障资金的</w:t>
      </w:r>
      <w:r>
        <w:rPr>
          <w:rFonts w:hint="eastAsia"/>
          <w:kern w:val="0"/>
          <w:sz w:val="24"/>
          <w:lang w:val="zh-CN"/>
        </w:rPr>
        <w:t>供应商</w:t>
      </w:r>
      <w:r>
        <w:rPr>
          <w:kern w:val="0"/>
          <w:sz w:val="24"/>
          <w:lang w:val="zh-CN"/>
        </w:rPr>
        <w:t>须提供相应文件证明其依法免税或不需要缴纳社会保障资金。</w:t>
      </w:r>
    </w:p>
    <w:p>
      <w:pPr>
        <w:spacing w:line="360" w:lineRule="auto"/>
        <w:ind w:firstLine="480" w:firstLineChars="200"/>
        <w:rPr>
          <w:sz w:val="24"/>
        </w:rPr>
      </w:pPr>
      <w:r>
        <w:rPr>
          <w:kern w:val="0"/>
          <w:sz w:val="24"/>
          <w:lang w:val="zh-CN"/>
        </w:rPr>
        <w:t>3、</w:t>
      </w:r>
      <w:r>
        <w:rPr>
          <w:sz w:val="24"/>
        </w:rPr>
        <w:t>扫描（或复印）件应全面、完整、清晰并加盖投标供应商公章。</w:t>
      </w:r>
    </w:p>
    <w:p>
      <w:pPr>
        <w:pStyle w:val="9"/>
        <w:spacing w:line="360" w:lineRule="auto"/>
        <w:jc w:val="left"/>
        <w:rPr>
          <w:rFonts w:ascii="Times New Roman" w:hAnsi="Times New Roman"/>
          <w:bCs w:val="0"/>
          <w:sz w:val="24"/>
          <w:szCs w:val="28"/>
        </w:rPr>
      </w:pPr>
    </w:p>
    <w:p>
      <w:pPr>
        <w:tabs>
          <w:tab w:val="left" w:pos="168"/>
        </w:tabs>
        <w:adjustRightInd w:val="0"/>
        <w:spacing w:line="360" w:lineRule="auto"/>
        <w:jc w:val="right"/>
        <w:textAlignment w:val="baseline"/>
        <w:rPr>
          <w:bCs/>
          <w:sz w:val="24"/>
          <w:szCs w:val="28"/>
        </w:rPr>
      </w:pPr>
      <w:r>
        <w:rPr>
          <w:bCs/>
          <w:sz w:val="24"/>
          <w:szCs w:val="28"/>
        </w:rPr>
        <w:t xml:space="preserve"> </w:t>
      </w:r>
    </w:p>
    <w:p>
      <w:pPr>
        <w:pStyle w:val="9"/>
        <w:spacing w:line="360" w:lineRule="auto"/>
        <w:jc w:val="left"/>
        <w:rPr>
          <w:rFonts w:ascii="Times New Roman" w:hAnsi="Times New Roman"/>
          <w:lang w:val="zh-CN"/>
        </w:rPr>
      </w:pPr>
      <w:r>
        <w:rPr>
          <w:rFonts w:ascii="Times New Roman" w:hAnsi="Times New Roman"/>
          <w:lang w:val="zh-CN"/>
        </w:rPr>
        <w:br w:type="page"/>
      </w:r>
      <w:bookmarkStart w:id="94" w:name="_Toc8673"/>
      <w:r>
        <w:rPr>
          <w:rFonts w:ascii="Times New Roman" w:hAnsi="Times New Roman"/>
          <w:lang w:val="zh-CN"/>
        </w:rPr>
        <w:t>格式</w:t>
      </w:r>
      <w:r>
        <w:rPr>
          <w:rFonts w:hint="eastAsia" w:ascii="Times New Roman" w:hAnsi="Times New Roman"/>
          <w:lang w:val="zh-CN"/>
        </w:rPr>
        <w:t>8</w:t>
      </w:r>
      <w:r>
        <w:rPr>
          <w:rFonts w:ascii="Times New Roman" w:hAnsi="Times New Roman"/>
          <w:lang w:val="zh-CN"/>
        </w:rPr>
        <w:t>：具备履行合同所必需的设备和专业技术能力证明</w:t>
      </w:r>
      <w:bookmarkEnd w:id="94"/>
    </w:p>
    <w:p>
      <w:pPr>
        <w:autoSpaceDE w:val="0"/>
        <w:autoSpaceDN w:val="0"/>
        <w:adjustRightInd w:val="0"/>
        <w:spacing w:line="360" w:lineRule="auto"/>
        <w:rPr>
          <w:kern w:val="0"/>
          <w:sz w:val="24"/>
          <w:lang w:val="zh-CN"/>
        </w:rPr>
      </w:pPr>
    </w:p>
    <w:p>
      <w:pPr>
        <w:autoSpaceDE w:val="0"/>
        <w:autoSpaceDN w:val="0"/>
        <w:adjustRightInd w:val="0"/>
        <w:spacing w:line="360" w:lineRule="auto"/>
        <w:jc w:val="center"/>
        <w:rPr>
          <w:b/>
          <w:bCs/>
          <w:kern w:val="0"/>
          <w:sz w:val="30"/>
          <w:szCs w:val="30"/>
          <w:lang w:val="zh-CN"/>
        </w:rPr>
      </w:pPr>
      <w:r>
        <w:rPr>
          <w:b/>
          <w:bCs/>
          <w:kern w:val="0"/>
          <w:sz w:val="30"/>
          <w:szCs w:val="30"/>
          <w:lang w:val="zh-CN"/>
        </w:rPr>
        <w:t>具备履行合同所必需的设备和专业技术能力证明</w:t>
      </w:r>
    </w:p>
    <w:p>
      <w:pPr>
        <w:autoSpaceDE w:val="0"/>
        <w:autoSpaceDN w:val="0"/>
        <w:adjustRightInd w:val="0"/>
        <w:spacing w:line="360" w:lineRule="auto"/>
        <w:ind w:firstLine="600" w:firstLineChars="250"/>
        <w:jc w:val="left"/>
        <w:rPr>
          <w:sz w:val="24"/>
          <w:lang w:val="zh-CN"/>
        </w:rPr>
      </w:pPr>
    </w:p>
    <w:p>
      <w:pPr>
        <w:autoSpaceDE w:val="0"/>
        <w:autoSpaceDN w:val="0"/>
        <w:spacing w:line="360" w:lineRule="auto"/>
        <w:ind w:firstLine="480"/>
        <w:rPr>
          <w:kern w:val="0"/>
          <w:sz w:val="24"/>
          <w:lang w:val="zh-CN"/>
        </w:rPr>
      </w:pPr>
      <w:r>
        <w:rPr>
          <w:kern w:val="0"/>
          <w:sz w:val="24"/>
          <w:lang w:val="zh-CN"/>
        </w:rPr>
        <w:t>为保证本项目合同的顺利履行，</w:t>
      </w:r>
      <w:r>
        <w:rPr>
          <w:rFonts w:hint="eastAsia"/>
          <w:kern w:val="0"/>
          <w:sz w:val="24"/>
          <w:lang w:val="zh-CN"/>
        </w:rPr>
        <w:t>供应商</w:t>
      </w:r>
      <w:r>
        <w:rPr>
          <w:kern w:val="0"/>
          <w:sz w:val="24"/>
          <w:lang w:val="zh-CN"/>
        </w:rPr>
        <w:t>必须具备履行合同的设备和专业技术能力，</w:t>
      </w:r>
      <w:r>
        <w:rPr>
          <w:rFonts w:hint="eastAsia"/>
          <w:kern w:val="0"/>
          <w:sz w:val="24"/>
          <w:lang w:val="zh-CN"/>
        </w:rPr>
        <w:t>须提供履行合同的设备和专业技术能力的承诺函（格式自拟）并</w:t>
      </w:r>
      <w:r>
        <w:rPr>
          <w:kern w:val="0"/>
          <w:sz w:val="24"/>
          <w:lang w:val="zh-CN"/>
        </w:rPr>
        <w:t>提供相关设备的购置发票</w:t>
      </w:r>
      <w:r>
        <w:rPr>
          <w:rFonts w:hint="eastAsia"/>
          <w:kern w:val="0"/>
          <w:sz w:val="24"/>
          <w:lang w:val="zh-CN"/>
        </w:rPr>
        <w:t>或</w:t>
      </w:r>
      <w:r>
        <w:rPr>
          <w:kern w:val="0"/>
          <w:sz w:val="24"/>
          <w:lang w:val="zh-CN"/>
        </w:rPr>
        <w:t>相关人员的职称证书和用工合同等证明材料。</w:t>
      </w:r>
    </w:p>
    <w:p>
      <w:pPr>
        <w:rPr>
          <w:kern w:val="0"/>
          <w:sz w:val="24"/>
          <w:lang w:val="zh-CN"/>
        </w:rPr>
      </w:pPr>
      <w:r>
        <w:rPr>
          <w:kern w:val="0"/>
          <w:sz w:val="24"/>
          <w:lang w:val="zh-CN"/>
        </w:rPr>
        <w:br w:type="page"/>
      </w:r>
    </w:p>
    <w:p>
      <w:pPr>
        <w:pStyle w:val="9"/>
        <w:jc w:val="left"/>
        <w:rPr>
          <w:kern w:val="0"/>
          <w:sz w:val="30"/>
          <w:szCs w:val="30"/>
          <w:lang w:val="zh-CN"/>
        </w:rPr>
      </w:pPr>
      <w:bookmarkStart w:id="95" w:name="_Toc2057"/>
      <w:r>
        <w:rPr>
          <w:rStyle w:val="19"/>
          <w:b/>
          <w:bCs/>
          <w:lang w:val="zh-CN"/>
        </w:rPr>
        <w:t>格式</w:t>
      </w:r>
      <w:r>
        <w:rPr>
          <w:rStyle w:val="19"/>
          <w:rFonts w:hint="eastAsia"/>
          <w:b/>
          <w:bCs/>
          <w:lang w:val="zh-CN"/>
        </w:rPr>
        <w:t>9</w:t>
      </w:r>
      <w:r>
        <w:rPr>
          <w:rStyle w:val="19"/>
          <w:b/>
          <w:bCs/>
          <w:lang w:val="zh-CN"/>
        </w:rPr>
        <w:t>：</w:t>
      </w:r>
      <w:bookmarkEnd w:id="92"/>
      <w:bookmarkEnd w:id="93"/>
      <w:r>
        <w:rPr>
          <w:rStyle w:val="19"/>
          <w:b/>
          <w:bCs/>
          <w:lang w:val="zh-CN"/>
        </w:rPr>
        <w:t>无重大违法记录声明</w:t>
      </w:r>
      <w:bookmarkEnd w:id="95"/>
    </w:p>
    <w:p>
      <w:pPr>
        <w:autoSpaceDE w:val="0"/>
        <w:autoSpaceDN w:val="0"/>
        <w:adjustRightInd w:val="0"/>
        <w:spacing w:line="360" w:lineRule="auto"/>
        <w:rPr>
          <w:kern w:val="0"/>
          <w:sz w:val="24"/>
          <w:lang w:val="zh-CN"/>
        </w:rPr>
      </w:pPr>
    </w:p>
    <w:p>
      <w:pPr>
        <w:autoSpaceDE w:val="0"/>
        <w:autoSpaceDN w:val="0"/>
        <w:adjustRightInd w:val="0"/>
        <w:spacing w:line="360" w:lineRule="auto"/>
        <w:jc w:val="center"/>
        <w:rPr>
          <w:b/>
          <w:bCs/>
          <w:kern w:val="0"/>
          <w:sz w:val="30"/>
          <w:szCs w:val="30"/>
          <w:lang w:val="zh-CN"/>
        </w:rPr>
      </w:pPr>
      <w:r>
        <w:rPr>
          <w:b/>
          <w:bCs/>
          <w:kern w:val="0"/>
          <w:sz w:val="30"/>
          <w:szCs w:val="30"/>
          <w:lang w:val="zh-CN"/>
        </w:rPr>
        <w:t>无重大违法记录声明</w:t>
      </w:r>
    </w:p>
    <w:p>
      <w:pPr>
        <w:autoSpaceDE w:val="0"/>
        <w:autoSpaceDN w:val="0"/>
        <w:adjustRightInd w:val="0"/>
        <w:spacing w:line="360" w:lineRule="auto"/>
        <w:rPr>
          <w:kern w:val="0"/>
          <w:sz w:val="24"/>
          <w:lang w:val="zh-CN"/>
        </w:rPr>
      </w:pPr>
    </w:p>
    <w:p>
      <w:pPr>
        <w:widowControl/>
        <w:spacing w:line="360" w:lineRule="auto"/>
        <w:ind w:left="723" w:hanging="723" w:hangingChars="300"/>
        <w:jc w:val="left"/>
        <w:rPr>
          <w:b/>
          <w:kern w:val="0"/>
          <w:sz w:val="24"/>
        </w:rPr>
      </w:pPr>
      <w:bookmarkStart w:id="96" w:name="_Hlk490491531"/>
      <w:r>
        <w:rPr>
          <w:b/>
          <w:kern w:val="0"/>
          <w:sz w:val="24"/>
        </w:rPr>
        <w:t>致：</w:t>
      </w:r>
      <w:r>
        <w:rPr>
          <w:rFonts w:hint="eastAsia"/>
          <w:b/>
          <w:kern w:val="0"/>
          <w:sz w:val="24"/>
        </w:rPr>
        <w:t>青海鸿贝工程项目管理有限公司</w:t>
      </w:r>
    </w:p>
    <w:p>
      <w:pPr>
        <w:widowControl/>
        <w:spacing w:line="360" w:lineRule="auto"/>
        <w:jc w:val="left"/>
        <w:rPr>
          <w:kern w:val="0"/>
          <w:sz w:val="24"/>
        </w:rPr>
      </w:pPr>
      <w:r>
        <w:rPr>
          <w:kern w:val="0"/>
          <w:sz w:val="24"/>
        </w:rPr>
        <w:t>（投标供应商名称）郑重声明，我方参加本项目前三年内无重大违法活动记录，符合规定</w:t>
      </w:r>
    </w:p>
    <w:p>
      <w:pPr>
        <w:widowControl/>
        <w:spacing w:line="360" w:lineRule="auto"/>
        <w:ind w:left="480" w:hanging="480" w:hangingChars="200"/>
        <w:jc w:val="left"/>
        <w:rPr>
          <w:kern w:val="0"/>
          <w:sz w:val="24"/>
        </w:rPr>
      </w:pPr>
      <w:r>
        <w:rPr>
          <w:kern w:val="0"/>
          <w:sz w:val="24"/>
        </w:rPr>
        <w:t>的供应商资格条件。我方对此声明负全部法律责任。</w:t>
      </w:r>
    </w:p>
    <w:p>
      <w:pPr>
        <w:widowControl/>
        <w:spacing w:line="360" w:lineRule="auto"/>
        <w:ind w:left="480" w:hanging="480" w:hangingChars="200"/>
        <w:jc w:val="left"/>
        <w:rPr>
          <w:kern w:val="0"/>
          <w:sz w:val="24"/>
        </w:rPr>
      </w:pPr>
      <w:r>
        <w:rPr>
          <w:kern w:val="0"/>
          <w:sz w:val="24"/>
        </w:rPr>
        <w:t>特此声明。</w:t>
      </w: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lang w:val="zh-CN"/>
        </w:rPr>
      </w:pPr>
    </w:p>
    <w:bookmarkEnd w:id="96"/>
    <w:p>
      <w:pPr>
        <w:jc w:val="right"/>
        <w:rPr>
          <w:b/>
          <w:sz w:val="24"/>
        </w:rPr>
      </w:pPr>
      <w:r>
        <w:rPr>
          <w:rFonts w:hint="eastAsia"/>
          <w:b/>
          <w:sz w:val="24"/>
        </w:rPr>
        <w:t>供应商</w:t>
      </w:r>
      <w:r>
        <w:rPr>
          <w:b/>
          <w:sz w:val="24"/>
        </w:rPr>
        <w:t>：                        （公章）</w:t>
      </w:r>
    </w:p>
    <w:p>
      <w:pPr>
        <w:jc w:val="right"/>
        <w:rPr>
          <w:b/>
          <w:sz w:val="24"/>
        </w:rPr>
      </w:pPr>
      <w:r>
        <w:rPr>
          <w:b/>
          <w:sz w:val="24"/>
        </w:rPr>
        <w:t>法定代表人或委托代理人：        （签字）</w:t>
      </w:r>
    </w:p>
    <w:p>
      <w:pPr>
        <w:jc w:val="center"/>
      </w:pPr>
      <w:r>
        <w:rPr>
          <w:rFonts w:hint="eastAsia"/>
          <w:sz w:val="24"/>
        </w:rPr>
        <w:t xml:space="preserve">                                   </w:t>
      </w:r>
      <w:r>
        <w:rPr>
          <w:sz w:val="24"/>
        </w:rPr>
        <w:t xml:space="preserve">  </w:t>
      </w:r>
      <w:r>
        <w:rPr>
          <w:b/>
          <w:sz w:val="24"/>
        </w:rPr>
        <w:t>日期：                  年   月   日</w:t>
      </w:r>
    </w:p>
    <w:p>
      <w:pPr>
        <w:pStyle w:val="9"/>
        <w:spacing w:line="360" w:lineRule="auto"/>
        <w:jc w:val="left"/>
        <w:rPr>
          <w:rFonts w:ascii="Times New Roman" w:hAnsi="Times New Roman"/>
          <w:lang w:val="zh-CN"/>
        </w:rPr>
      </w:pPr>
      <w:r>
        <w:rPr>
          <w:rFonts w:ascii="Times New Roman" w:hAnsi="Times New Roman"/>
          <w:kern w:val="0"/>
          <w:sz w:val="24"/>
        </w:rPr>
        <w:br w:type="page"/>
      </w:r>
      <w:bookmarkStart w:id="97" w:name="_Toc3935"/>
      <w:r>
        <w:rPr>
          <w:rFonts w:ascii="Times New Roman" w:hAnsi="Times New Roman"/>
          <w:lang w:val="zh-CN"/>
        </w:rPr>
        <w:t>格式1</w:t>
      </w:r>
      <w:r>
        <w:rPr>
          <w:rFonts w:hint="eastAsia" w:ascii="Times New Roman" w:hAnsi="Times New Roman"/>
          <w:lang w:val="zh-CN"/>
        </w:rPr>
        <w:t>0</w:t>
      </w:r>
      <w:r>
        <w:rPr>
          <w:rFonts w:ascii="Times New Roman" w:hAnsi="Times New Roman"/>
          <w:lang w:val="zh-CN"/>
        </w:rPr>
        <w:t>：投标保证金证明</w:t>
      </w:r>
      <w:bookmarkEnd w:id="97"/>
    </w:p>
    <w:p>
      <w:pPr>
        <w:spacing w:line="360" w:lineRule="auto"/>
        <w:rPr>
          <w:lang w:val="zh-CN"/>
        </w:rPr>
      </w:pPr>
    </w:p>
    <w:p>
      <w:pPr>
        <w:autoSpaceDE w:val="0"/>
        <w:autoSpaceDN w:val="0"/>
        <w:adjustRightInd w:val="0"/>
        <w:spacing w:line="360" w:lineRule="auto"/>
        <w:jc w:val="center"/>
        <w:rPr>
          <w:b/>
          <w:bCs/>
          <w:kern w:val="0"/>
          <w:sz w:val="30"/>
          <w:szCs w:val="30"/>
          <w:lang w:val="zh-CN"/>
        </w:rPr>
      </w:pPr>
      <w:r>
        <w:rPr>
          <w:b/>
          <w:bCs/>
          <w:kern w:val="0"/>
          <w:sz w:val="30"/>
          <w:szCs w:val="30"/>
          <w:lang w:val="zh-CN"/>
        </w:rPr>
        <w:t>投标保证金证明</w:t>
      </w:r>
    </w:p>
    <w:p>
      <w:pPr>
        <w:autoSpaceDE w:val="0"/>
        <w:autoSpaceDN w:val="0"/>
        <w:adjustRightInd w:val="0"/>
        <w:spacing w:line="360" w:lineRule="auto"/>
        <w:rPr>
          <w:b/>
          <w:bCs/>
          <w:kern w:val="0"/>
          <w:sz w:val="28"/>
          <w:szCs w:val="28"/>
          <w:lang w:val="zh-CN"/>
        </w:rPr>
      </w:pPr>
    </w:p>
    <w:p>
      <w:pPr>
        <w:autoSpaceDE w:val="0"/>
        <w:autoSpaceDN w:val="0"/>
        <w:adjustRightInd w:val="0"/>
        <w:spacing w:line="360" w:lineRule="auto"/>
        <w:rPr>
          <w:b/>
          <w:kern w:val="0"/>
          <w:sz w:val="24"/>
        </w:rPr>
      </w:pPr>
      <w:r>
        <w:rPr>
          <w:b/>
          <w:kern w:val="0"/>
          <w:sz w:val="24"/>
        </w:rPr>
        <w:t>致：</w:t>
      </w:r>
      <w:r>
        <w:rPr>
          <w:rFonts w:hint="eastAsia"/>
          <w:b/>
          <w:kern w:val="0"/>
          <w:sz w:val="24"/>
        </w:rPr>
        <w:t>青海鸿贝工程项目管理有限公司</w:t>
      </w:r>
    </w:p>
    <w:p>
      <w:pPr>
        <w:autoSpaceDE w:val="0"/>
        <w:autoSpaceDN w:val="0"/>
        <w:adjustRightInd w:val="0"/>
        <w:spacing w:line="360" w:lineRule="auto"/>
        <w:rPr>
          <w:b/>
          <w:bCs/>
          <w:kern w:val="0"/>
          <w:sz w:val="24"/>
          <w:lang w:val="zh-CN"/>
        </w:rPr>
      </w:pPr>
    </w:p>
    <w:p>
      <w:pPr>
        <w:autoSpaceDE w:val="0"/>
        <w:autoSpaceDN w:val="0"/>
        <w:adjustRightInd w:val="0"/>
        <w:spacing w:line="360" w:lineRule="auto"/>
        <w:ind w:firstLine="360"/>
        <w:rPr>
          <w:kern w:val="0"/>
          <w:sz w:val="24"/>
          <w:lang w:val="zh-CN"/>
        </w:rPr>
      </w:pPr>
      <w:r>
        <w:rPr>
          <w:kern w:val="0"/>
          <w:sz w:val="24"/>
          <w:lang w:val="zh-CN"/>
        </w:rPr>
        <w:t>我方为</w:t>
      </w:r>
      <w:r>
        <w:rPr>
          <w:rFonts w:hint="eastAsia"/>
          <w:kern w:val="0"/>
          <w:sz w:val="24"/>
          <w:u w:val="single"/>
          <w:lang w:val="zh-CN"/>
        </w:rPr>
        <w:t xml:space="preserve">                       </w:t>
      </w:r>
      <w:r>
        <w:rPr>
          <w:kern w:val="0"/>
          <w:sz w:val="24"/>
          <w:lang w:val="zh-CN"/>
        </w:rPr>
        <w:t>（项目名称）项目（采购编号为：</w:t>
      </w:r>
      <w:r>
        <w:rPr>
          <w:kern w:val="0"/>
          <w:sz w:val="24"/>
          <w:u w:val="single"/>
          <w:lang w:val="zh-CN"/>
        </w:rPr>
        <w:t xml:space="preserve">          </w:t>
      </w:r>
      <w:r>
        <w:rPr>
          <w:kern w:val="0"/>
          <w:sz w:val="24"/>
          <w:lang w:val="zh-CN"/>
        </w:rPr>
        <w:t>）递交保证金人民币</w:t>
      </w:r>
      <w:r>
        <w:rPr>
          <w:kern w:val="0"/>
          <w:sz w:val="24"/>
          <w:u w:val="single"/>
          <w:lang w:val="zh-CN"/>
        </w:rPr>
        <w:t xml:space="preserve">            </w:t>
      </w:r>
      <w:r>
        <w:rPr>
          <w:kern w:val="0"/>
          <w:sz w:val="24"/>
          <w:lang w:val="zh-CN"/>
        </w:rPr>
        <w:t>（大写：人民币</w:t>
      </w:r>
      <w:r>
        <w:rPr>
          <w:kern w:val="0"/>
          <w:sz w:val="24"/>
          <w:u w:val="single"/>
          <w:lang w:val="zh-CN"/>
        </w:rPr>
        <w:t xml:space="preserve">        </w:t>
      </w:r>
      <w:r>
        <w:rPr>
          <w:kern w:val="0"/>
          <w:sz w:val="24"/>
          <w:lang w:val="zh-CN"/>
        </w:rPr>
        <w:t>元）已于</w:t>
      </w:r>
      <w:r>
        <w:rPr>
          <w:kern w:val="0"/>
          <w:sz w:val="24"/>
          <w:u w:val="single"/>
          <w:lang w:val="zh-CN"/>
        </w:rPr>
        <w:t xml:space="preserve">     </w:t>
      </w:r>
      <w:r>
        <w:rPr>
          <w:kern w:val="0"/>
          <w:sz w:val="24"/>
          <w:lang w:val="zh-CN"/>
        </w:rPr>
        <w:t>年</w:t>
      </w:r>
      <w:r>
        <w:rPr>
          <w:kern w:val="0"/>
          <w:sz w:val="24"/>
          <w:u w:val="single"/>
          <w:lang w:val="zh-CN"/>
        </w:rPr>
        <w:t xml:space="preserve">    </w:t>
      </w:r>
      <w:r>
        <w:rPr>
          <w:kern w:val="0"/>
          <w:sz w:val="24"/>
          <w:lang w:val="zh-CN"/>
        </w:rPr>
        <w:t>月</w:t>
      </w:r>
      <w:r>
        <w:rPr>
          <w:kern w:val="0"/>
          <w:sz w:val="24"/>
          <w:u w:val="single"/>
          <w:lang w:val="zh-CN"/>
        </w:rPr>
        <w:t xml:space="preserve">    </w:t>
      </w:r>
      <w:r>
        <w:rPr>
          <w:kern w:val="0"/>
          <w:sz w:val="24"/>
          <w:lang w:val="zh-CN"/>
        </w:rPr>
        <w:t>日以基本户转账方式汇入你方账户。</w:t>
      </w:r>
    </w:p>
    <w:p>
      <w:pPr>
        <w:autoSpaceDE w:val="0"/>
        <w:autoSpaceDN w:val="0"/>
        <w:adjustRightInd w:val="0"/>
        <w:spacing w:line="360" w:lineRule="auto"/>
        <w:ind w:firstLine="360"/>
        <w:rPr>
          <w:bCs/>
          <w:kern w:val="0"/>
          <w:sz w:val="24"/>
          <w:lang w:val="zh-CN"/>
        </w:rPr>
      </w:pPr>
      <w:r>
        <w:rPr>
          <w:bCs/>
          <w:kern w:val="0"/>
          <w:sz w:val="24"/>
          <w:lang w:val="zh-CN"/>
        </w:rPr>
        <w:t>附件：保证金交款证明及开户许可证复印件（加盖投标供应商公章）</w:t>
      </w:r>
    </w:p>
    <w:p>
      <w:pPr>
        <w:autoSpaceDE w:val="0"/>
        <w:autoSpaceDN w:val="0"/>
        <w:adjustRightInd w:val="0"/>
        <w:spacing w:line="360" w:lineRule="auto"/>
        <w:ind w:firstLine="360"/>
        <w:rPr>
          <w:kern w:val="0"/>
          <w:sz w:val="24"/>
          <w:lang w:val="zh-CN"/>
        </w:rPr>
      </w:pPr>
      <w:r>
        <w:rPr>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spacing w:line="360" w:lineRule="auto"/>
        <w:ind w:firstLine="360"/>
        <w:rPr>
          <w:kern w:val="0"/>
          <w:sz w:val="24"/>
          <w:lang w:val="zh-CN"/>
        </w:rPr>
      </w:pPr>
      <w:r>
        <w:rPr>
          <w:kern w:val="0"/>
          <w:sz w:val="24"/>
          <w:lang w:val="zh-CN"/>
        </w:rPr>
        <w:t>户    名：</w:t>
      </w:r>
    </w:p>
    <w:p>
      <w:pPr>
        <w:autoSpaceDE w:val="0"/>
        <w:autoSpaceDN w:val="0"/>
        <w:adjustRightInd w:val="0"/>
        <w:spacing w:line="360" w:lineRule="auto"/>
        <w:ind w:firstLine="360"/>
        <w:rPr>
          <w:kern w:val="0"/>
          <w:sz w:val="24"/>
          <w:lang w:val="zh-CN"/>
        </w:rPr>
      </w:pPr>
      <w:r>
        <w:rPr>
          <w:kern w:val="0"/>
          <w:sz w:val="24"/>
          <w:lang w:val="zh-CN"/>
        </w:rPr>
        <w:t>开户银行：</w:t>
      </w:r>
    </w:p>
    <w:p>
      <w:pPr>
        <w:autoSpaceDE w:val="0"/>
        <w:autoSpaceDN w:val="0"/>
        <w:adjustRightInd w:val="0"/>
        <w:spacing w:line="360" w:lineRule="auto"/>
        <w:ind w:firstLine="360"/>
        <w:rPr>
          <w:kern w:val="0"/>
          <w:sz w:val="24"/>
          <w:lang w:val="zh-CN"/>
        </w:rPr>
      </w:pPr>
      <w:r>
        <w:rPr>
          <w:kern w:val="0"/>
          <w:sz w:val="24"/>
          <w:lang w:val="zh-CN"/>
        </w:rPr>
        <w:t>开户帐号：</w:t>
      </w: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lang w:val="zh-CN"/>
        </w:rPr>
      </w:pPr>
    </w:p>
    <w:p>
      <w:pPr>
        <w:autoSpaceDE w:val="0"/>
        <w:autoSpaceDN w:val="0"/>
        <w:adjustRightInd w:val="0"/>
        <w:spacing w:line="360" w:lineRule="auto"/>
        <w:rPr>
          <w:kern w:val="0"/>
          <w:sz w:val="24"/>
          <w:lang w:val="zh-CN"/>
        </w:rPr>
      </w:pPr>
    </w:p>
    <w:p>
      <w:pPr>
        <w:jc w:val="right"/>
        <w:rPr>
          <w:b/>
          <w:sz w:val="24"/>
        </w:rPr>
      </w:pPr>
    </w:p>
    <w:p>
      <w:pPr>
        <w:jc w:val="right"/>
        <w:rPr>
          <w:b/>
          <w:sz w:val="24"/>
        </w:rPr>
      </w:pPr>
      <w:r>
        <w:rPr>
          <w:rFonts w:hint="eastAsia"/>
          <w:b/>
          <w:sz w:val="24"/>
        </w:rPr>
        <w:t>供应商</w:t>
      </w:r>
      <w:r>
        <w:rPr>
          <w:b/>
          <w:sz w:val="24"/>
        </w:rPr>
        <w:t>：                        （公章）</w:t>
      </w:r>
    </w:p>
    <w:p>
      <w:pPr>
        <w:jc w:val="right"/>
        <w:rPr>
          <w:b/>
          <w:sz w:val="24"/>
        </w:rPr>
      </w:pPr>
      <w:r>
        <w:rPr>
          <w:b/>
          <w:sz w:val="24"/>
        </w:rPr>
        <w:t>法定代表人或委托代理人：        （签字）</w:t>
      </w:r>
    </w:p>
    <w:p>
      <w:pPr>
        <w:jc w:val="center"/>
        <w:rPr>
          <w:b/>
          <w:kern w:val="0"/>
          <w:sz w:val="24"/>
          <w:lang w:val="zh-CN"/>
        </w:rPr>
      </w:pPr>
      <w:r>
        <w:rPr>
          <w:rFonts w:hint="eastAsia"/>
          <w:sz w:val="24"/>
        </w:rPr>
        <w:t xml:space="preserve">                                   </w:t>
      </w:r>
      <w:r>
        <w:rPr>
          <w:sz w:val="24"/>
        </w:rPr>
        <w:t xml:space="preserve">  </w:t>
      </w:r>
      <w:r>
        <w:rPr>
          <w:b/>
          <w:sz w:val="24"/>
        </w:rPr>
        <w:t>日期：                  年   月   日</w:t>
      </w:r>
      <w:r>
        <w:rPr>
          <w:b/>
          <w:kern w:val="0"/>
          <w:sz w:val="24"/>
          <w:lang w:val="zh-CN"/>
        </w:rPr>
        <w:t xml:space="preserve"> </w:t>
      </w:r>
    </w:p>
    <w:p>
      <w:pPr>
        <w:pStyle w:val="11"/>
        <w:spacing w:before="0" w:after="0" w:line="360" w:lineRule="auto"/>
        <w:jc w:val="left"/>
        <w:rPr>
          <w:rFonts w:ascii="Times New Roman" w:hAnsi="Times New Roman"/>
        </w:rPr>
      </w:pPr>
      <w:r>
        <w:rPr>
          <w:rFonts w:ascii="Times New Roman" w:hAnsi="Times New Roman"/>
          <w:kern w:val="0"/>
          <w:sz w:val="24"/>
          <w:lang w:val="zh-CN"/>
        </w:rPr>
        <w:br w:type="page"/>
      </w:r>
      <w:bookmarkStart w:id="98" w:name="_Toc12385"/>
      <w:bookmarkStart w:id="99" w:name="_Toc17535"/>
      <w:r>
        <w:rPr>
          <w:rFonts w:ascii="Times New Roman" w:hAnsi="Times New Roman"/>
          <w:sz w:val="30"/>
          <w:szCs w:val="30"/>
          <w:lang w:val="zh-CN"/>
        </w:rPr>
        <w:t>投标文件封面（下册）</w:t>
      </w:r>
      <w:bookmarkEnd w:id="98"/>
      <w:bookmarkEnd w:id="99"/>
    </w:p>
    <w:p>
      <w:pPr>
        <w:autoSpaceDE w:val="0"/>
        <w:autoSpaceDN w:val="0"/>
        <w:spacing w:line="360" w:lineRule="auto"/>
        <w:jc w:val="right"/>
        <w:rPr>
          <w:b/>
          <w:bCs/>
          <w:kern w:val="0"/>
          <w:sz w:val="36"/>
          <w:szCs w:val="36"/>
        </w:rPr>
      </w:pPr>
      <w:r>
        <w:rPr>
          <w:b/>
          <w:bCs/>
          <w:kern w:val="0"/>
          <w:sz w:val="36"/>
          <w:szCs w:val="36"/>
        </w:rPr>
        <w:t>正本/副本</w:t>
      </w:r>
    </w:p>
    <w:p>
      <w:pPr>
        <w:autoSpaceDE w:val="0"/>
        <w:autoSpaceDN w:val="0"/>
        <w:spacing w:line="360" w:lineRule="auto"/>
        <w:jc w:val="center"/>
        <w:rPr>
          <w:b/>
          <w:bCs/>
          <w:kern w:val="0"/>
          <w:sz w:val="52"/>
          <w:szCs w:val="52"/>
          <w:lang w:val="zh-CN"/>
        </w:rPr>
      </w:pPr>
      <w:r>
        <w:rPr>
          <w:b/>
          <w:bCs/>
          <w:kern w:val="0"/>
          <w:sz w:val="52"/>
          <w:szCs w:val="52"/>
          <w:lang w:val="zh-CN"/>
        </w:rPr>
        <w:t>青海省政府采购项目</w:t>
      </w:r>
    </w:p>
    <w:p>
      <w:pPr>
        <w:autoSpaceDE w:val="0"/>
        <w:autoSpaceDN w:val="0"/>
        <w:spacing w:line="360" w:lineRule="auto"/>
        <w:rPr>
          <w:kern w:val="0"/>
          <w:sz w:val="36"/>
          <w:szCs w:val="36"/>
        </w:rPr>
      </w:pPr>
    </w:p>
    <w:p>
      <w:pPr>
        <w:autoSpaceDE w:val="0"/>
        <w:autoSpaceDN w:val="0"/>
        <w:spacing w:line="360" w:lineRule="auto"/>
        <w:jc w:val="center"/>
        <w:rPr>
          <w:b/>
          <w:bCs/>
          <w:kern w:val="0"/>
          <w:sz w:val="72"/>
          <w:szCs w:val="72"/>
        </w:rPr>
      </w:pPr>
      <w:r>
        <w:rPr>
          <w:b/>
          <w:bCs/>
          <w:kern w:val="0"/>
          <w:sz w:val="72"/>
          <w:szCs w:val="72"/>
          <w:lang w:val="zh-CN"/>
        </w:rPr>
        <w:t>投</w:t>
      </w:r>
      <w:r>
        <w:rPr>
          <w:b/>
          <w:bCs/>
          <w:kern w:val="0"/>
          <w:sz w:val="72"/>
          <w:szCs w:val="72"/>
        </w:rPr>
        <w:t xml:space="preserve"> </w:t>
      </w:r>
      <w:r>
        <w:rPr>
          <w:b/>
          <w:bCs/>
          <w:kern w:val="0"/>
          <w:sz w:val="72"/>
          <w:szCs w:val="72"/>
          <w:lang w:val="zh-CN"/>
        </w:rPr>
        <w:t>标</w:t>
      </w:r>
      <w:r>
        <w:rPr>
          <w:b/>
          <w:bCs/>
          <w:kern w:val="0"/>
          <w:sz w:val="72"/>
          <w:szCs w:val="72"/>
        </w:rPr>
        <w:t xml:space="preserve"> </w:t>
      </w:r>
      <w:r>
        <w:rPr>
          <w:b/>
          <w:bCs/>
          <w:kern w:val="0"/>
          <w:sz w:val="72"/>
          <w:szCs w:val="72"/>
          <w:lang w:val="zh-CN"/>
        </w:rPr>
        <w:t>文</w:t>
      </w:r>
      <w:r>
        <w:rPr>
          <w:b/>
          <w:bCs/>
          <w:kern w:val="0"/>
          <w:sz w:val="72"/>
          <w:szCs w:val="72"/>
        </w:rPr>
        <w:t xml:space="preserve"> </w:t>
      </w:r>
      <w:r>
        <w:rPr>
          <w:b/>
          <w:bCs/>
          <w:kern w:val="0"/>
          <w:sz w:val="72"/>
          <w:szCs w:val="72"/>
          <w:lang w:val="zh-CN"/>
        </w:rPr>
        <w:t>件</w:t>
      </w:r>
    </w:p>
    <w:p>
      <w:pPr>
        <w:autoSpaceDE w:val="0"/>
        <w:autoSpaceDN w:val="0"/>
        <w:spacing w:line="360" w:lineRule="auto"/>
        <w:jc w:val="center"/>
        <w:rPr>
          <w:kern w:val="0"/>
          <w:sz w:val="44"/>
          <w:szCs w:val="44"/>
        </w:rPr>
      </w:pPr>
      <w:r>
        <w:rPr>
          <w:sz w:val="44"/>
          <w:szCs w:val="44"/>
          <w:lang w:val="zh-CN"/>
        </w:rPr>
        <w:t>（下册）</w:t>
      </w:r>
    </w:p>
    <w:p>
      <w:pPr>
        <w:autoSpaceDE w:val="0"/>
        <w:autoSpaceDN w:val="0"/>
        <w:spacing w:line="360" w:lineRule="auto"/>
        <w:rPr>
          <w:kern w:val="0"/>
          <w:sz w:val="36"/>
          <w:szCs w:val="36"/>
        </w:rPr>
      </w:pPr>
    </w:p>
    <w:p>
      <w:pPr>
        <w:adjustRightInd w:val="0"/>
        <w:spacing w:line="360" w:lineRule="auto"/>
        <w:ind w:firstLine="643" w:firstLineChars="200"/>
        <w:textAlignment w:val="baseline"/>
        <w:rPr>
          <w:b/>
          <w:bCs/>
          <w:sz w:val="32"/>
          <w:szCs w:val="32"/>
          <w:u w:val="single"/>
        </w:rPr>
      </w:pPr>
      <w:r>
        <w:rPr>
          <w:b/>
          <w:bCs/>
          <w:sz w:val="32"/>
          <w:szCs w:val="32"/>
        </w:rPr>
        <w:t>采购项目编号:</w:t>
      </w:r>
      <w:r>
        <w:rPr>
          <w:b/>
          <w:bCs/>
          <w:sz w:val="32"/>
          <w:szCs w:val="32"/>
          <w:u w:val="single"/>
        </w:rPr>
        <w:t xml:space="preserve">                              </w:t>
      </w:r>
    </w:p>
    <w:p>
      <w:pPr>
        <w:adjustRightInd w:val="0"/>
        <w:spacing w:line="360" w:lineRule="auto"/>
        <w:ind w:left="2886" w:leftChars="311" w:hanging="2233" w:hangingChars="695"/>
        <w:textAlignment w:val="baseline"/>
        <w:rPr>
          <w:b/>
          <w:bCs/>
          <w:sz w:val="32"/>
          <w:szCs w:val="32"/>
          <w:u w:val="single"/>
        </w:rPr>
      </w:pPr>
      <w:r>
        <w:rPr>
          <w:b/>
          <w:bCs/>
          <w:sz w:val="32"/>
          <w:szCs w:val="32"/>
        </w:rPr>
        <w:t>采购项目名称：</w:t>
      </w:r>
      <w:r>
        <w:rPr>
          <w:b/>
          <w:bCs/>
          <w:sz w:val="32"/>
          <w:szCs w:val="32"/>
          <w:u w:val="single"/>
        </w:rPr>
        <w:t xml:space="preserve">                             </w:t>
      </w:r>
    </w:p>
    <w:p>
      <w:pPr>
        <w:adjustRightInd w:val="0"/>
        <w:spacing w:line="360" w:lineRule="auto"/>
        <w:ind w:left="2886" w:leftChars="311" w:hanging="2233" w:hangingChars="695"/>
        <w:textAlignment w:val="baseline"/>
        <w:rPr>
          <w:b/>
          <w:bCs/>
          <w:sz w:val="32"/>
          <w:szCs w:val="32"/>
          <w:u w:val="single"/>
        </w:rPr>
      </w:pPr>
      <w:r>
        <w:rPr>
          <w:b/>
          <w:bCs/>
          <w:sz w:val="32"/>
          <w:szCs w:val="32"/>
        </w:rPr>
        <w:t>包        号：</w:t>
      </w:r>
      <w:r>
        <w:rPr>
          <w:b/>
          <w:bCs/>
          <w:sz w:val="32"/>
          <w:szCs w:val="32"/>
          <w:u w:val="single"/>
        </w:rPr>
        <w:t xml:space="preserve">                               </w:t>
      </w:r>
    </w:p>
    <w:p>
      <w:pPr>
        <w:adjustRightInd w:val="0"/>
        <w:spacing w:line="360" w:lineRule="auto"/>
        <w:ind w:firstLine="643" w:firstLineChars="200"/>
        <w:textAlignment w:val="baseline"/>
        <w:rPr>
          <w:b/>
          <w:bCs/>
          <w:sz w:val="32"/>
          <w:szCs w:val="32"/>
          <w:u w:val="single"/>
        </w:rPr>
      </w:pPr>
      <w:r>
        <w:rPr>
          <w:b/>
          <w:bCs/>
          <w:sz w:val="32"/>
          <w:szCs w:val="32"/>
        </w:rPr>
        <w:t>投   标   人</w:t>
      </w:r>
      <w:r>
        <w:rPr>
          <w:b/>
          <w:sz w:val="32"/>
          <w:szCs w:val="32"/>
        </w:rPr>
        <w:t>：</w:t>
      </w:r>
      <w:r>
        <w:rPr>
          <w:b/>
          <w:sz w:val="32"/>
          <w:szCs w:val="32"/>
          <w:u w:val="single"/>
        </w:rPr>
        <w:t xml:space="preserve">                       （公章）</w:t>
      </w:r>
    </w:p>
    <w:p>
      <w:pPr>
        <w:autoSpaceDE w:val="0"/>
        <w:autoSpaceDN w:val="0"/>
        <w:spacing w:line="360" w:lineRule="auto"/>
        <w:ind w:firstLine="630" w:firstLineChars="196"/>
        <w:rPr>
          <w:b/>
          <w:bCs/>
          <w:kern w:val="0"/>
          <w:sz w:val="36"/>
          <w:szCs w:val="36"/>
        </w:rPr>
      </w:pPr>
      <w:r>
        <w:rPr>
          <w:b/>
          <w:sz w:val="32"/>
        </w:rPr>
        <w:t>法</w:t>
      </w:r>
      <w:r>
        <w:rPr>
          <w:rFonts w:hint="eastAsia"/>
          <w:b/>
          <w:sz w:val="32"/>
        </w:rPr>
        <w:t xml:space="preserve"> </w:t>
      </w:r>
      <w:r>
        <w:rPr>
          <w:b/>
          <w:sz w:val="32"/>
        </w:rPr>
        <w:t>定</w:t>
      </w:r>
      <w:r>
        <w:rPr>
          <w:rFonts w:hint="eastAsia"/>
          <w:b/>
          <w:sz w:val="32"/>
        </w:rPr>
        <w:t xml:space="preserve"> </w:t>
      </w:r>
      <w:r>
        <w:rPr>
          <w:b/>
          <w:sz w:val="32"/>
        </w:rPr>
        <w:t>代</w:t>
      </w:r>
      <w:r>
        <w:rPr>
          <w:rFonts w:hint="eastAsia"/>
          <w:b/>
          <w:sz w:val="32"/>
        </w:rPr>
        <w:t xml:space="preserve"> </w:t>
      </w:r>
      <w:r>
        <w:rPr>
          <w:b/>
          <w:sz w:val="32"/>
        </w:rPr>
        <w:t>表</w:t>
      </w:r>
      <w:r>
        <w:rPr>
          <w:rFonts w:hint="eastAsia"/>
          <w:b/>
          <w:sz w:val="32"/>
        </w:rPr>
        <w:t xml:space="preserve"> </w:t>
      </w:r>
      <w:r>
        <w:rPr>
          <w:b/>
          <w:sz w:val="32"/>
        </w:rPr>
        <w:t>人：</w:t>
      </w:r>
      <w:r>
        <w:rPr>
          <w:b/>
          <w:sz w:val="32"/>
          <w:u w:val="single"/>
        </w:rPr>
        <w:t xml:space="preserve">           （签字并加盖法人章）</w:t>
      </w:r>
    </w:p>
    <w:p>
      <w:pPr>
        <w:jc w:val="center"/>
        <w:rPr>
          <w:kern w:val="0"/>
          <w:sz w:val="30"/>
          <w:szCs w:val="30"/>
          <w:lang w:val="zh-CN"/>
        </w:rPr>
      </w:pPr>
      <w:r>
        <w:rPr>
          <w:sz w:val="30"/>
          <w:szCs w:val="30"/>
        </w:rPr>
        <w:t>年  月  日</w:t>
      </w:r>
    </w:p>
    <w:p>
      <w:pPr>
        <w:pStyle w:val="9"/>
        <w:spacing w:line="360" w:lineRule="auto"/>
        <w:jc w:val="left"/>
        <w:rPr>
          <w:rFonts w:ascii="Times New Roman" w:hAnsi="Times New Roman"/>
          <w:kern w:val="0"/>
          <w:sz w:val="24"/>
          <w:lang w:val="zh-CN"/>
        </w:rPr>
      </w:pPr>
      <w:r>
        <w:rPr>
          <w:rFonts w:ascii="Times New Roman" w:hAnsi="Times New Roman"/>
          <w:kern w:val="0"/>
          <w:sz w:val="24"/>
          <w:lang w:val="zh-CN"/>
        </w:rPr>
        <w:t xml:space="preserve"> </w:t>
      </w:r>
    </w:p>
    <w:p>
      <w:pPr>
        <w:pStyle w:val="11"/>
        <w:spacing w:before="0" w:after="0" w:line="360" w:lineRule="auto"/>
        <w:jc w:val="left"/>
        <w:rPr>
          <w:rFonts w:ascii="Times New Roman" w:hAnsi="Times New Roman"/>
          <w:sz w:val="44"/>
          <w:szCs w:val="44"/>
          <w:lang w:val="zh-CN"/>
        </w:rPr>
      </w:pPr>
      <w:r>
        <w:rPr>
          <w:rFonts w:ascii="Times New Roman" w:hAnsi="Times New Roman"/>
          <w:kern w:val="0"/>
          <w:lang w:val="zh-CN"/>
        </w:rPr>
        <w:br w:type="page"/>
      </w:r>
      <w:bookmarkStart w:id="100" w:name="_Toc136"/>
      <w:bookmarkStart w:id="101" w:name="_Toc15100"/>
      <w:r>
        <w:rPr>
          <w:rFonts w:ascii="Times New Roman" w:hAnsi="Times New Roman"/>
          <w:sz w:val="30"/>
          <w:szCs w:val="30"/>
          <w:lang w:val="zh-CN"/>
        </w:rPr>
        <w:t>投标文件目录（下册）</w:t>
      </w:r>
      <w:bookmarkEnd w:id="100"/>
      <w:bookmarkEnd w:id="101"/>
    </w:p>
    <w:p>
      <w:pPr>
        <w:rPr>
          <w:lang w:val="zh-CN"/>
        </w:rPr>
      </w:pPr>
    </w:p>
    <w:p>
      <w:pPr>
        <w:autoSpaceDE w:val="0"/>
        <w:autoSpaceDN w:val="0"/>
        <w:spacing w:line="480" w:lineRule="auto"/>
        <w:ind w:firstLine="240" w:firstLineChars="100"/>
        <w:jc w:val="left"/>
        <w:rPr>
          <w:kern w:val="0"/>
          <w:sz w:val="24"/>
          <w:lang w:val="zh-CN"/>
        </w:rPr>
      </w:pPr>
      <w:r>
        <w:rPr>
          <w:rFonts w:hint="eastAsia"/>
          <w:kern w:val="0"/>
          <w:sz w:val="24"/>
          <w:lang w:val="zh-CN"/>
        </w:rPr>
        <w:t>（11）</w:t>
      </w:r>
      <w:r>
        <w:rPr>
          <w:kern w:val="0"/>
          <w:sz w:val="24"/>
          <w:lang w:val="zh-CN"/>
        </w:rPr>
        <w:t>.评分对照表…………………………………………………………………所在页码</w:t>
      </w:r>
    </w:p>
    <w:p>
      <w:pPr>
        <w:autoSpaceDE w:val="0"/>
        <w:autoSpaceDN w:val="0"/>
        <w:spacing w:line="480" w:lineRule="auto"/>
        <w:ind w:firstLine="240" w:firstLineChars="100"/>
        <w:jc w:val="left"/>
        <w:rPr>
          <w:kern w:val="0"/>
          <w:sz w:val="24"/>
          <w:lang w:val="zh-CN"/>
        </w:rPr>
      </w:pPr>
      <w:r>
        <w:rPr>
          <w:rFonts w:hint="eastAsia"/>
          <w:kern w:val="0"/>
          <w:sz w:val="24"/>
          <w:lang w:val="zh-CN"/>
        </w:rPr>
        <w:t>（12）</w:t>
      </w:r>
      <w:r>
        <w:rPr>
          <w:kern w:val="0"/>
          <w:sz w:val="24"/>
          <w:lang w:val="zh-CN"/>
        </w:rPr>
        <w:t>.开标一览表（报价表）……………………………………………………所在页码</w:t>
      </w:r>
    </w:p>
    <w:p>
      <w:pPr>
        <w:autoSpaceDE w:val="0"/>
        <w:autoSpaceDN w:val="0"/>
        <w:spacing w:line="480" w:lineRule="auto"/>
        <w:ind w:firstLine="240" w:firstLineChars="100"/>
        <w:jc w:val="left"/>
        <w:rPr>
          <w:kern w:val="0"/>
          <w:sz w:val="24"/>
          <w:lang w:val="zh-CN"/>
        </w:rPr>
      </w:pPr>
      <w:r>
        <w:rPr>
          <w:rFonts w:hint="eastAsia"/>
          <w:kern w:val="0"/>
          <w:sz w:val="24"/>
          <w:lang w:val="zh-CN"/>
        </w:rPr>
        <w:t>（13）</w:t>
      </w:r>
      <w:r>
        <w:rPr>
          <w:kern w:val="0"/>
          <w:sz w:val="24"/>
          <w:lang w:val="zh-CN"/>
        </w:rPr>
        <w:t>.分项报价表…………………………………………………………………所在页码</w:t>
      </w:r>
    </w:p>
    <w:p>
      <w:pPr>
        <w:autoSpaceDE w:val="0"/>
        <w:autoSpaceDN w:val="0"/>
        <w:spacing w:line="480" w:lineRule="auto"/>
        <w:ind w:firstLine="240" w:firstLineChars="100"/>
        <w:jc w:val="left"/>
        <w:rPr>
          <w:kern w:val="0"/>
          <w:sz w:val="24"/>
          <w:lang w:val="zh-CN"/>
        </w:rPr>
      </w:pPr>
      <w:r>
        <w:rPr>
          <w:rFonts w:hint="eastAsia"/>
          <w:kern w:val="0"/>
          <w:sz w:val="24"/>
          <w:lang w:val="zh-CN"/>
        </w:rPr>
        <w:t>（14）</w:t>
      </w:r>
      <w:r>
        <w:rPr>
          <w:kern w:val="0"/>
          <w:sz w:val="24"/>
          <w:lang w:val="zh-CN"/>
        </w:rPr>
        <w:t>.技术规格响应表……………………………………………………………所在页码</w:t>
      </w:r>
    </w:p>
    <w:p>
      <w:pPr>
        <w:autoSpaceDE w:val="0"/>
        <w:autoSpaceDN w:val="0"/>
        <w:spacing w:line="480" w:lineRule="auto"/>
        <w:ind w:firstLine="240" w:firstLineChars="100"/>
        <w:jc w:val="left"/>
        <w:rPr>
          <w:kern w:val="0"/>
          <w:sz w:val="24"/>
          <w:lang w:val="zh-CN"/>
        </w:rPr>
      </w:pPr>
      <w:r>
        <w:rPr>
          <w:rFonts w:hint="eastAsia"/>
          <w:kern w:val="0"/>
          <w:sz w:val="24"/>
          <w:lang w:val="zh-CN"/>
        </w:rPr>
        <w:t>（15）</w:t>
      </w:r>
      <w:r>
        <w:rPr>
          <w:kern w:val="0"/>
          <w:sz w:val="24"/>
          <w:lang w:val="zh-CN"/>
        </w:rPr>
        <w:t>.投标产品相关资料…………………………………………………………所在页码</w:t>
      </w:r>
    </w:p>
    <w:p>
      <w:pPr>
        <w:autoSpaceDE w:val="0"/>
        <w:autoSpaceDN w:val="0"/>
        <w:spacing w:line="480" w:lineRule="auto"/>
        <w:ind w:firstLine="240" w:firstLineChars="100"/>
        <w:jc w:val="left"/>
        <w:rPr>
          <w:kern w:val="0"/>
          <w:sz w:val="24"/>
          <w:lang w:val="zh-CN"/>
        </w:rPr>
      </w:pPr>
      <w:r>
        <w:rPr>
          <w:rFonts w:hint="eastAsia"/>
          <w:kern w:val="0"/>
          <w:sz w:val="24"/>
          <w:lang w:val="zh-CN"/>
        </w:rPr>
        <w:t>（16）</w:t>
      </w:r>
      <w:r>
        <w:rPr>
          <w:kern w:val="0"/>
          <w:sz w:val="24"/>
          <w:lang w:val="zh-CN"/>
        </w:rPr>
        <w:t>.</w:t>
      </w:r>
      <w:r>
        <w:rPr>
          <w:rFonts w:hint="eastAsia"/>
          <w:kern w:val="0"/>
          <w:sz w:val="24"/>
          <w:lang w:val="zh-CN"/>
        </w:rPr>
        <w:t>供应商</w:t>
      </w:r>
      <w:r>
        <w:rPr>
          <w:kern w:val="0"/>
          <w:sz w:val="24"/>
          <w:lang w:val="zh-CN"/>
        </w:rPr>
        <w:t>的类似业绩证明材料………………………………………………所在页码</w:t>
      </w:r>
    </w:p>
    <w:p>
      <w:pPr>
        <w:autoSpaceDE w:val="0"/>
        <w:autoSpaceDN w:val="0"/>
        <w:spacing w:line="480" w:lineRule="auto"/>
        <w:ind w:firstLine="240" w:firstLineChars="100"/>
        <w:jc w:val="left"/>
        <w:rPr>
          <w:kern w:val="0"/>
          <w:sz w:val="24"/>
          <w:lang w:val="zh-CN"/>
        </w:rPr>
      </w:pPr>
      <w:r>
        <w:rPr>
          <w:rFonts w:hint="eastAsia"/>
          <w:kern w:val="0"/>
          <w:sz w:val="24"/>
          <w:lang w:val="zh-CN"/>
        </w:rPr>
        <w:t>（17）</w:t>
      </w:r>
      <w:r>
        <w:rPr>
          <w:kern w:val="0"/>
          <w:sz w:val="24"/>
          <w:lang w:val="zh-CN"/>
        </w:rPr>
        <w:t>.制造（生产）企业小型、微型企业声明函………………………………所在页码</w:t>
      </w:r>
    </w:p>
    <w:p>
      <w:pPr>
        <w:autoSpaceDE w:val="0"/>
        <w:autoSpaceDN w:val="0"/>
        <w:spacing w:line="480" w:lineRule="auto"/>
        <w:ind w:firstLine="240" w:firstLineChars="100"/>
        <w:jc w:val="left"/>
        <w:rPr>
          <w:kern w:val="0"/>
          <w:sz w:val="24"/>
          <w:lang w:val="zh-CN"/>
        </w:rPr>
      </w:pPr>
      <w:r>
        <w:rPr>
          <w:rFonts w:hint="eastAsia"/>
          <w:kern w:val="0"/>
          <w:sz w:val="24"/>
          <w:lang w:val="zh-CN"/>
        </w:rPr>
        <w:t>（18）</w:t>
      </w:r>
      <w:r>
        <w:rPr>
          <w:kern w:val="0"/>
          <w:sz w:val="24"/>
          <w:lang w:val="zh-CN"/>
        </w:rPr>
        <w:t>.残疾人福利性单位声明函………………………………………………</w:t>
      </w:r>
      <w:r>
        <w:rPr>
          <w:rFonts w:hint="eastAsia"/>
          <w:kern w:val="0"/>
          <w:sz w:val="24"/>
          <w:lang w:val="zh-CN"/>
        </w:rPr>
        <w:t xml:space="preserve"> </w:t>
      </w:r>
      <w:r>
        <w:rPr>
          <w:kern w:val="0"/>
          <w:sz w:val="24"/>
          <w:lang w:val="zh-CN"/>
        </w:rPr>
        <w:t>所在页码</w:t>
      </w:r>
    </w:p>
    <w:p>
      <w:pPr>
        <w:autoSpaceDE w:val="0"/>
        <w:autoSpaceDN w:val="0"/>
        <w:spacing w:line="480" w:lineRule="auto"/>
        <w:ind w:firstLine="240" w:firstLineChars="100"/>
        <w:jc w:val="left"/>
        <w:rPr>
          <w:kern w:val="0"/>
          <w:sz w:val="24"/>
          <w:lang w:val="zh-CN"/>
        </w:rPr>
      </w:pPr>
      <w:r>
        <w:rPr>
          <w:rFonts w:hint="eastAsia"/>
          <w:kern w:val="0"/>
          <w:sz w:val="24"/>
          <w:lang w:val="zh-CN"/>
        </w:rPr>
        <w:t>（19）</w:t>
      </w:r>
      <w:r>
        <w:rPr>
          <w:kern w:val="0"/>
          <w:sz w:val="24"/>
          <w:lang w:val="zh-CN"/>
        </w:rPr>
        <w:t>.</w:t>
      </w:r>
      <w:r>
        <w:rPr>
          <w:rFonts w:hint="eastAsia"/>
          <w:kern w:val="0"/>
          <w:sz w:val="24"/>
          <w:lang w:val="zh-CN"/>
        </w:rPr>
        <w:t>供应商</w:t>
      </w:r>
      <w:r>
        <w:rPr>
          <w:kern w:val="0"/>
          <w:sz w:val="24"/>
          <w:lang w:val="zh-CN"/>
        </w:rPr>
        <w:t>认为在其他方面有必要说明的事项………………………………所在页码</w:t>
      </w:r>
    </w:p>
    <w:p>
      <w:pPr>
        <w:pStyle w:val="11"/>
        <w:spacing w:before="0" w:after="0" w:line="360" w:lineRule="auto"/>
        <w:jc w:val="left"/>
        <w:rPr>
          <w:rFonts w:ascii="Times New Roman" w:hAnsi="Times New Roman"/>
          <w:sz w:val="30"/>
          <w:szCs w:val="30"/>
          <w:lang w:val="zh-CN"/>
        </w:rPr>
      </w:pPr>
      <w:r>
        <w:rPr>
          <w:rFonts w:ascii="Times New Roman" w:hAnsi="Times New Roman"/>
          <w:kern w:val="0"/>
          <w:sz w:val="28"/>
          <w:szCs w:val="28"/>
          <w:lang w:val="zh-CN"/>
        </w:rPr>
        <w:br w:type="page"/>
      </w:r>
      <w:bookmarkStart w:id="102" w:name="_Toc23096"/>
      <w:bookmarkStart w:id="103" w:name="_Toc25843"/>
      <w:r>
        <w:rPr>
          <w:rFonts w:hint="eastAsia" w:ascii="Times New Roman" w:hAnsi="Times New Roman"/>
          <w:sz w:val="30"/>
          <w:szCs w:val="30"/>
        </w:rPr>
        <w:t>格式11：</w:t>
      </w:r>
      <w:r>
        <w:rPr>
          <w:rFonts w:ascii="Times New Roman" w:hAnsi="Times New Roman"/>
          <w:sz w:val="30"/>
          <w:szCs w:val="30"/>
          <w:lang w:val="zh-CN"/>
        </w:rPr>
        <w:t>评分对照表</w:t>
      </w:r>
      <w:bookmarkEnd w:id="102"/>
      <w:bookmarkEnd w:id="103"/>
    </w:p>
    <w:p>
      <w:pPr>
        <w:spacing w:line="360" w:lineRule="auto"/>
        <w:rPr>
          <w:sz w:val="28"/>
          <w:szCs w:val="28"/>
        </w:rPr>
      </w:pPr>
    </w:p>
    <w:p>
      <w:pPr>
        <w:spacing w:line="360" w:lineRule="auto"/>
        <w:jc w:val="center"/>
      </w:pPr>
      <w:r>
        <w:rPr>
          <w:b/>
          <w:bCs/>
          <w:sz w:val="28"/>
          <w:szCs w:val="28"/>
        </w:rPr>
        <w:t>评分对照表</w:t>
      </w:r>
    </w:p>
    <w:p>
      <w:pPr>
        <w:spacing w:line="360" w:lineRule="auto"/>
        <w:rPr>
          <w:sz w:val="28"/>
          <w:szCs w:val="28"/>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4"/>
              <w:spacing w:line="360" w:lineRule="auto"/>
              <w:ind w:firstLine="0" w:firstLineChars="0"/>
              <w:jc w:val="center"/>
              <w:rPr>
                <w:sz w:val="24"/>
              </w:rPr>
            </w:pPr>
            <w:r>
              <w:rPr>
                <w:sz w:val="24"/>
              </w:rPr>
              <w:t>序号</w:t>
            </w:r>
          </w:p>
        </w:tc>
        <w:tc>
          <w:tcPr>
            <w:tcW w:w="2514" w:type="dxa"/>
            <w:vAlign w:val="center"/>
          </w:tcPr>
          <w:p>
            <w:pPr>
              <w:pStyle w:val="4"/>
              <w:spacing w:line="360" w:lineRule="auto"/>
              <w:ind w:firstLine="480"/>
              <w:jc w:val="center"/>
              <w:rPr>
                <w:sz w:val="24"/>
              </w:rPr>
            </w:pPr>
            <w:r>
              <w:rPr>
                <w:sz w:val="24"/>
              </w:rPr>
              <w:t>招标文件评分标准</w:t>
            </w:r>
          </w:p>
        </w:tc>
        <w:tc>
          <w:tcPr>
            <w:tcW w:w="2266" w:type="dxa"/>
            <w:vAlign w:val="center"/>
          </w:tcPr>
          <w:p>
            <w:pPr>
              <w:pStyle w:val="4"/>
              <w:spacing w:line="360" w:lineRule="auto"/>
              <w:ind w:firstLine="480"/>
              <w:jc w:val="center"/>
              <w:rPr>
                <w:sz w:val="24"/>
              </w:rPr>
            </w:pPr>
            <w:r>
              <w:rPr>
                <w:sz w:val="24"/>
              </w:rPr>
              <w:t>投标响应部分</w:t>
            </w:r>
          </w:p>
        </w:tc>
        <w:tc>
          <w:tcPr>
            <w:tcW w:w="2966" w:type="dxa"/>
            <w:vAlign w:val="center"/>
          </w:tcPr>
          <w:p>
            <w:pPr>
              <w:pStyle w:val="4"/>
              <w:spacing w:line="360" w:lineRule="auto"/>
              <w:ind w:firstLine="480"/>
              <w:jc w:val="center"/>
              <w:rPr>
                <w:sz w:val="24"/>
              </w:rPr>
            </w:pPr>
            <w:r>
              <w:rPr>
                <w:sz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4"/>
              <w:spacing w:line="360" w:lineRule="auto"/>
              <w:jc w:val="center"/>
            </w:pPr>
          </w:p>
        </w:tc>
        <w:tc>
          <w:tcPr>
            <w:tcW w:w="2514" w:type="dxa"/>
            <w:vAlign w:val="center"/>
          </w:tcPr>
          <w:p>
            <w:pPr>
              <w:pStyle w:val="4"/>
              <w:spacing w:line="360" w:lineRule="auto"/>
              <w:jc w:val="center"/>
            </w:pPr>
          </w:p>
        </w:tc>
        <w:tc>
          <w:tcPr>
            <w:tcW w:w="2266" w:type="dxa"/>
            <w:vAlign w:val="center"/>
          </w:tcPr>
          <w:p>
            <w:pPr>
              <w:pStyle w:val="4"/>
              <w:spacing w:line="360" w:lineRule="auto"/>
              <w:jc w:val="center"/>
            </w:pPr>
          </w:p>
        </w:tc>
        <w:tc>
          <w:tcPr>
            <w:tcW w:w="2966" w:type="dxa"/>
            <w:vAlign w:val="center"/>
          </w:tcPr>
          <w:p>
            <w:pPr>
              <w:pStyle w:val="4"/>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4"/>
              <w:spacing w:line="360" w:lineRule="auto"/>
              <w:jc w:val="center"/>
            </w:pPr>
          </w:p>
        </w:tc>
        <w:tc>
          <w:tcPr>
            <w:tcW w:w="2514" w:type="dxa"/>
            <w:vAlign w:val="center"/>
          </w:tcPr>
          <w:p>
            <w:pPr>
              <w:pStyle w:val="4"/>
              <w:spacing w:line="360" w:lineRule="auto"/>
              <w:jc w:val="center"/>
            </w:pPr>
          </w:p>
        </w:tc>
        <w:tc>
          <w:tcPr>
            <w:tcW w:w="2266" w:type="dxa"/>
            <w:vAlign w:val="center"/>
          </w:tcPr>
          <w:p>
            <w:pPr>
              <w:pStyle w:val="4"/>
              <w:spacing w:line="360" w:lineRule="auto"/>
              <w:jc w:val="center"/>
            </w:pPr>
          </w:p>
        </w:tc>
        <w:tc>
          <w:tcPr>
            <w:tcW w:w="2966" w:type="dxa"/>
            <w:vAlign w:val="center"/>
          </w:tcPr>
          <w:p>
            <w:pPr>
              <w:pStyle w:val="4"/>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4"/>
              <w:spacing w:line="360" w:lineRule="auto"/>
              <w:jc w:val="center"/>
            </w:pPr>
          </w:p>
        </w:tc>
        <w:tc>
          <w:tcPr>
            <w:tcW w:w="2514" w:type="dxa"/>
            <w:vAlign w:val="center"/>
          </w:tcPr>
          <w:p>
            <w:pPr>
              <w:pStyle w:val="4"/>
              <w:spacing w:line="360" w:lineRule="auto"/>
              <w:jc w:val="center"/>
            </w:pPr>
          </w:p>
        </w:tc>
        <w:tc>
          <w:tcPr>
            <w:tcW w:w="2266" w:type="dxa"/>
            <w:vAlign w:val="center"/>
          </w:tcPr>
          <w:p>
            <w:pPr>
              <w:pStyle w:val="4"/>
              <w:spacing w:line="360" w:lineRule="auto"/>
              <w:jc w:val="center"/>
            </w:pPr>
          </w:p>
        </w:tc>
        <w:tc>
          <w:tcPr>
            <w:tcW w:w="2966" w:type="dxa"/>
            <w:vAlign w:val="center"/>
          </w:tcPr>
          <w:p>
            <w:pPr>
              <w:pStyle w:val="4"/>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4"/>
              <w:spacing w:line="360" w:lineRule="auto"/>
              <w:jc w:val="center"/>
            </w:pPr>
          </w:p>
        </w:tc>
        <w:tc>
          <w:tcPr>
            <w:tcW w:w="2514" w:type="dxa"/>
            <w:vAlign w:val="center"/>
          </w:tcPr>
          <w:p>
            <w:pPr>
              <w:pStyle w:val="4"/>
              <w:spacing w:line="360" w:lineRule="auto"/>
              <w:jc w:val="center"/>
            </w:pPr>
          </w:p>
        </w:tc>
        <w:tc>
          <w:tcPr>
            <w:tcW w:w="2266" w:type="dxa"/>
            <w:vAlign w:val="center"/>
          </w:tcPr>
          <w:p>
            <w:pPr>
              <w:pStyle w:val="4"/>
              <w:spacing w:line="360" w:lineRule="auto"/>
              <w:jc w:val="center"/>
            </w:pPr>
          </w:p>
        </w:tc>
        <w:tc>
          <w:tcPr>
            <w:tcW w:w="2966" w:type="dxa"/>
            <w:vAlign w:val="center"/>
          </w:tcPr>
          <w:p>
            <w:pPr>
              <w:pStyle w:val="4"/>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4"/>
              <w:spacing w:line="360" w:lineRule="auto"/>
              <w:jc w:val="center"/>
            </w:pPr>
          </w:p>
        </w:tc>
        <w:tc>
          <w:tcPr>
            <w:tcW w:w="2514" w:type="dxa"/>
            <w:vAlign w:val="center"/>
          </w:tcPr>
          <w:p>
            <w:pPr>
              <w:pStyle w:val="4"/>
              <w:spacing w:line="360" w:lineRule="auto"/>
              <w:jc w:val="center"/>
            </w:pPr>
          </w:p>
        </w:tc>
        <w:tc>
          <w:tcPr>
            <w:tcW w:w="2266" w:type="dxa"/>
            <w:vAlign w:val="center"/>
          </w:tcPr>
          <w:p>
            <w:pPr>
              <w:pStyle w:val="4"/>
              <w:spacing w:line="360" w:lineRule="auto"/>
              <w:jc w:val="center"/>
            </w:pPr>
          </w:p>
        </w:tc>
        <w:tc>
          <w:tcPr>
            <w:tcW w:w="2966" w:type="dxa"/>
            <w:vAlign w:val="center"/>
          </w:tcPr>
          <w:p>
            <w:pPr>
              <w:pStyle w:val="4"/>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4"/>
              <w:spacing w:line="360" w:lineRule="auto"/>
              <w:jc w:val="center"/>
            </w:pPr>
          </w:p>
        </w:tc>
        <w:tc>
          <w:tcPr>
            <w:tcW w:w="2514" w:type="dxa"/>
            <w:vAlign w:val="center"/>
          </w:tcPr>
          <w:p>
            <w:pPr>
              <w:pStyle w:val="4"/>
              <w:spacing w:line="360" w:lineRule="auto"/>
              <w:jc w:val="center"/>
            </w:pPr>
          </w:p>
        </w:tc>
        <w:tc>
          <w:tcPr>
            <w:tcW w:w="2266" w:type="dxa"/>
            <w:vAlign w:val="center"/>
          </w:tcPr>
          <w:p>
            <w:pPr>
              <w:pStyle w:val="4"/>
              <w:spacing w:line="360" w:lineRule="auto"/>
              <w:jc w:val="center"/>
            </w:pPr>
          </w:p>
        </w:tc>
        <w:tc>
          <w:tcPr>
            <w:tcW w:w="2966" w:type="dxa"/>
            <w:vAlign w:val="center"/>
          </w:tcPr>
          <w:p>
            <w:pPr>
              <w:pStyle w:val="4"/>
              <w:spacing w:line="360" w:lineRule="auto"/>
              <w:jc w:val="center"/>
            </w:pPr>
          </w:p>
        </w:tc>
      </w:tr>
    </w:tbl>
    <w:p>
      <w:pPr>
        <w:spacing w:line="480" w:lineRule="auto"/>
        <w:jc w:val="center"/>
        <w:rPr>
          <w:kern w:val="0"/>
          <w:sz w:val="28"/>
          <w:szCs w:val="28"/>
          <w:lang w:val="zh-CN"/>
        </w:rPr>
      </w:pPr>
    </w:p>
    <w:p>
      <w:pPr>
        <w:pStyle w:val="11"/>
        <w:spacing w:before="0" w:after="0" w:line="360" w:lineRule="auto"/>
        <w:jc w:val="left"/>
        <w:rPr>
          <w:rFonts w:ascii="Times New Roman" w:hAnsi="Times New Roman"/>
          <w:lang w:val="zh-CN"/>
        </w:rPr>
      </w:pPr>
      <w:r>
        <w:rPr>
          <w:rFonts w:ascii="Times New Roman" w:hAnsi="Times New Roman"/>
          <w:kern w:val="0"/>
          <w:sz w:val="28"/>
          <w:szCs w:val="28"/>
          <w:lang w:val="zh-CN"/>
        </w:rPr>
        <w:br w:type="page"/>
      </w:r>
      <w:bookmarkStart w:id="104" w:name="_Toc11014"/>
      <w:bookmarkStart w:id="105" w:name="_Toc26451"/>
      <w:bookmarkStart w:id="106" w:name="_Toc26512"/>
      <w:r>
        <w:rPr>
          <w:rFonts w:hint="eastAsia" w:ascii="Times New Roman" w:hAnsi="Times New Roman"/>
          <w:sz w:val="30"/>
          <w:szCs w:val="30"/>
        </w:rPr>
        <w:t>格式12：</w:t>
      </w:r>
      <w:r>
        <w:rPr>
          <w:rFonts w:ascii="Times New Roman" w:hAnsi="Times New Roman"/>
          <w:sz w:val="30"/>
          <w:szCs w:val="30"/>
          <w:lang w:val="zh-CN"/>
        </w:rPr>
        <w:t>开标一览表（报价表）</w:t>
      </w:r>
      <w:bookmarkEnd w:id="104"/>
      <w:bookmarkEnd w:id="105"/>
      <w:bookmarkEnd w:id="106"/>
    </w:p>
    <w:p>
      <w:pPr>
        <w:autoSpaceDE w:val="0"/>
        <w:autoSpaceDN w:val="0"/>
        <w:spacing w:line="360" w:lineRule="auto"/>
        <w:rPr>
          <w:b/>
          <w:bCs/>
          <w:kern w:val="0"/>
          <w:sz w:val="28"/>
          <w:szCs w:val="28"/>
          <w:lang w:val="zh-CN"/>
        </w:rPr>
      </w:pPr>
    </w:p>
    <w:p>
      <w:pPr>
        <w:autoSpaceDE w:val="0"/>
        <w:autoSpaceDN w:val="0"/>
        <w:spacing w:line="360" w:lineRule="auto"/>
        <w:jc w:val="center"/>
        <w:rPr>
          <w:b/>
          <w:bCs/>
          <w:kern w:val="0"/>
          <w:sz w:val="36"/>
          <w:szCs w:val="36"/>
          <w:lang w:val="zh-CN"/>
        </w:rPr>
      </w:pPr>
      <w:r>
        <w:rPr>
          <w:b/>
          <w:bCs/>
          <w:kern w:val="0"/>
          <w:sz w:val="28"/>
          <w:szCs w:val="28"/>
          <w:lang w:val="zh-CN"/>
        </w:rPr>
        <w:t>开标一览表（报价表）</w:t>
      </w:r>
    </w:p>
    <w:p>
      <w:pPr>
        <w:autoSpaceDE w:val="0"/>
        <w:autoSpaceDN w:val="0"/>
        <w:spacing w:line="360" w:lineRule="auto"/>
        <w:rPr>
          <w:b/>
          <w:bCs/>
          <w:kern w:val="0"/>
          <w:sz w:val="28"/>
          <w:szCs w:val="28"/>
          <w:lang w:val="zh-CN"/>
        </w:rPr>
      </w:pPr>
    </w:p>
    <w:p>
      <w:pPr>
        <w:autoSpaceDE w:val="0"/>
        <w:autoSpaceDN w:val="0"/>
        <w:spacing w:line="360" w:lineRule="auto"/>
        <w:ind w:firstLine="600" w:firstLineChars="250"/>
        <w:rPr>
          <w:bCs/>
          <w:kern w:val="0"/>
          <w:sz w:val="24"/>
          <w:lang w:val="zh-CN"/>
        </w:rPr>
      </w:pPr>
      <w:r>
        <w:rPr>
          <w:bCs/>
          <w:kern w:val="0"/>
          <w:sz w:val="24"/>
          <w:lang w:val="zh-CN"/>
        </w:rPr>
        <w:t>采购项目名称：                                          单位：人民币（元）</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985"/>
        <w:gridCol w:w="6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985" w:type="dxa"/>
            <w:vAlign w:val="center"/>
          </w:tcPr>
          <w:p>
            <w:pPr>
              <w:autoSpaceDE w:val="0"/>
              <w:autoSpaceDN w:val="0"/>
              <w:spacing w:line="360" w:lineRule="auto"/>
              <w:rPr>
                <w:bCs/>
                <w:kern w:val="0"/>
                <w:sz w:val="24"/>
                <w:lang w:val="zh-CN"/>
              </w:rPr>
            </w:pPr>
            <w:r>
              <w:rPr>
                <w:rFonts w:hint="eastAsia"/>
                <w:bCs/>
                <w:kern w:val="0"/>
                <w:sz w:val="24"/>
                <w:lang w:val="zh-CN"/>
              </w:rPr>
              <w:t>供应商</w:t>
            </w:r>
            <w:r>
              <w:rPr>
                <w:bCs/>
                <w:kern w:val="0"/>
                <w:sz w:val="24"/>
                <w:lang w:val="zh-CN"/>
              </w:rPr>
              <w:t>名称</w:t>
            </w:r>
          </w:p>
        </w:tc>
        <w:tc>
          <w:tcPr>
            <w:tcW w:w="6632" w:type="dxa"/>
            <w:vAlign w:val="center"/>
          </w:tcPr>
          <w:p>
            <w:pPr>
              <w:autoSpaceDE w:val="0"/>
              <w:autoSpaceDN w:val="0"/>
              <w:spacing w:line="360" w:lineRule="auto"/>
              <w:rPr>
                <w:bCs/>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985" w:type="dxa"/>
            <w:vAlign w:val="center"/>
          </w:tcPr>
          <w:p>
            <w:pPr>
              <w:autoSpaceDE w:val="0"/>
              <w:autoSpaceDN w:val="0"/>
              <w:spacing w:line="360" w:lineRule="auto"/>
              <w:rPr>
                <w:bCs/>
                <w:kern w:val="0"/>
                <w:sz w:val="24"/>
                <w:lang w:val="zh-CN"/>
              </w:rPr>
            </w:pPr>
            <w:r>
              <w:rPr>
                <w:bCs/>
                <w:kern w:val="0"/>
                <w:sz w:val="24"/>
                <w:lang w:val="zh-CN"/>
              </w:rPr>
              <w:t>投标报价</w:t>
            </w:r>
          </w:p>
        </w:tc>
        <w:tc>
          <w:tcPr>
            <w:tcW w:w="6632" w:type="dxa"/>
            <w:vAlign w:val="center"/>
          </w:tcPr>
          <w:p>
            <w:pPr>
              <w:autoSpaceDE w:val="0"/>
              <w:autoSpaceDN w:val="0"/>
              <w:spacing w:line="360" w:lineRule="auto"/>
              <w:rPr>
                <w:bCs/>
                <w:kern w:val="0"/>
                <w:sz w:val="24"/>
                <w:lang w:val="zh-CN"/>
              </w:rPr>
            </w:pPr>
            <w:r>
              <w:rPr>
                <w:bCs/>
                <w:kern w:val="0"/>
                <w:sz w:val="24"/>
                <w:lang w:val="zh-CN"/>
              </w:rPr>
              <w:t>大写：</w:t>
            </w:r>
          </w:p>
          <w:p>
            <w:pPr>
              <w:autoSpaceDE w:val="0"/>
              <w:autoSpaceDN w:val="0"/>
              <w:spacing w:line="360" w:lineRule="auto"/>
              <w:rPr>
                <w:bCs/>
                <w:kern w:val="0"/>
                <w:sz w:val="24"/>
                <w:lang w:val="zh-CN"/>
              </w:rPr>
            </w:pPr>
            <w:r>
              <w:rPr>
                <w:bCs/>
                <w:kern w:val="0"/>
                <w:sz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985" w:type="dxa"/>
            <w:vAlign w:val="center"/>
          </w:tcPr>
          <w:p>
            <w:pPr>
              <w:autoSpaceDE w:val="0"/>
              <w:autoSpaceDN w:val="0"/>
              <w:spacing w:line="360" w:lineRule="auto"/>
              <w:rPr>
                <w:bCs/>
                <w:kern w:val="0"/>
                <w:sz w:val="24"/>
                <w:lang w:val="zh-CN"/>
              </w:rPr>
            </w:pPr>
            <w:r>
              <w:rPr>
                <w:sz w:val="24"/>
              </w:rPr>
              <w:t>交货期</w:t>
            </w:r>
          </w:p>
        </w:tc>
        <w:tc>
          <w:tcPr>
            <w:tcW w:w="6632" w:type="dxa"/>
            <w:vAlign w:val="center"/>
          </w:tcPr>
          <w:p>
            <w:pPr>
              <w:autoSpaceDE w:val="0"/>
              <w:autoSpaceDN w:val="0"/>
              <w:spacing w:line="360" w:lineRule="auto"/>
              <w:rPr>
                <w:bCs/>
                <w:kern w:val="0"/>
                <w:sz w:val="24"/>
                <w:lang w:val="zh-CN"/>
              </w:rPr>
            </w:pPr>
          </w:p>
        </w:tc>
      </w:tr>
    </w:tbl>
    <w:p>
      <w:pPr>
        <w:autoSpaceDE w:val="0"/>
        <w:autoSpaceDN w:val="0"/>
        <w:spacing w:line="360" w:lineRule="auto"/>
        <w:rPr>
          <w:b/>
          <w:bCs/>
          <w:kern w:val="0"/>
          <w:sz w:val="24"/>
          <w:lang w:val="zh-CN"/>
        </w:rPr>
      </w:pPr>
    </w:p>
    <w:p>
      <w:pPr>
        <w:autoSpaceDE w:val="0"/>
        <w:autoSpaceDN w:val="0"/>
        <w:spacing w:line="360" w:lineRule="auto"/>
        <w:rPr>
          <w:kern w:val="0"/>
          <w:sz w:val="24"/>
          <w:lang w:val="zh-CN"/>
        </w:rPr>
      </w:pPr>
      <w:r>
        <w:rPr>
          <w:b/>
          <w:bCs/>
          <w:kern w:val="0"/>
          <w:sz w:val="24"/>
          <w:lang w:val="zh-CN"/>
        </w:rPr>
        <w:t>注：</w:t>
      </w:r>
      <w:r>
        <w:rPr>
          <w:kern w:val="0"/>
          <w:sz w:val="24"/>
          <w:lang w:val="zh-CN"/>
        </w:rPr>
        <w:t>1.填写此表时不得改变表格形式。</w:t>
      </w:r>
    </w:p>
    <w:p>
      <w:pPr>
        <w:autoSpaceDE w:val="0"/>
        <w:autoSpaceDN w:val="0"/>
        <w:spacing w:line="360" w:lineRule="auto"/>
        <w:ind w:firstLine="480"/>
        <w:rPr>
          <w:kern w:val="0"/>
          <w:sz w:val="24"/>
          <w:lang w:val="zh-CN"/>
        </w:rPr>
      </w:pPr>
      <w:r>
        <w:rPr>
          <w:kern w:val="0"/>
          <w:sz w:val="24"/>
          <w:lang w:val="zh-CN"/>
        </w:rPr>
        <w:t>2.“投标报价”为投标总价。</w:t>
      </w:r>
      <w:r>
        <w:rPr>
          <w:sz w:val="24"/>
        </w:rPr>
        <w:t>投标报价应包含全部产品费、验收费、手续费、包装费、运输费、保险费、安装费、调试费、培训费、售前、售中、售后服务费、招标代理费、税金及不可预见费等全部费用。</w:t>
      </w:r>
    </w:p>
    <w:p>
      <w:pPr>
        <w:autoSpaceDE w:val="0"/>
        <w:autoSpaceDN w:val="0"/>
        <w:spacing w:line="360" w:lineRule="auto"/>
        <w:ind w:firstLine="480"/>
        <w:rPr>
          <w:kern w:val="0"/>
          <w:sz w:val="24"/>
        </w:rPr>
      </w:pPr>
      <w:r>
        <w:rPr>
          <w:kern w:val="0"/>
          <w:sz w:val="24"/>
          <w:lang w:val="zh-CN"/>
        </w:rPr>
        <w:t>3.“交货时间”是指产品能够交付使用的具体时间。</w:t>
      </w:r>
    </w:p>
    <w:p>
      <w:pPr>
        <w:autoSpaceDE w:val="0"/>
        <w:autoSpaceDN w:val="0"/>
        <w:spacing w:line="360" w:lineRule="auto"/>
        <w:ind w:firstLine="480"/>
        <w:rPr>
          <w:kern w:val="0"/>
          <w:lang w:val="zh-CN"/>
        </w:rPr>
      </w:pPr>
      <w:r>
        <w:rPr>
          <w:kern w:val="0"/>
          <w:sz w:val="24"/>
          <w:lang w:val="zh-CN"/>
        </w:rPr>
        <w:t>4.投标报价不能有两个或两个以上的报价方案，</w:t>
      </w:r>
      <w:r>
        <w:rPr>
          <w:kern w:val="0"/>
          <w:sz w:val="24"/>
        </w:rPr>
        <w:t>否则投标无效</w:t>
      </w:r>
      <w:r>
        <w:rPr>
          <w:kern w:val="0"/>
          <w:sz w:val="24"/>
          <w:lang w:val="zh-CN"/>
        </w:rPr>
        <w:t>。</w:t>
      </w:r>
    </w:p>
    <w:p>
      <w:pPr>
        <w:autoSpaceDE w:val="0"/>
        <w:autoSpaceDN w:val="0"/>
        <w:spacing w:line="360" w:lineRule="auto"/>
        <w:rPr>
          <w:kern w:val="0"/>
          <w:lang w:val="zh-CN"/>
        </w:rPr>
      </w:pPr>
    </w:p>
    <w:p>
      <w:pPr>
        <w:autoSpaceDE w:val="0"/>
        <w:autoSpaceDN w:val="0"/>
        <w:spacing w:line="360" w:lineRule="auto"/>
        <w:rPr>
          <w:kern w:val="0"/>
          <w:lang w:val="zh-CN"/>
        </w:rPr>
      </w:pPr>
    </w:p>
    <w:p>
      <w:pPr>
        <w:autoSpaceDE w:val="0"/>
        <w:autoSpaceDN w:val="0"/>
        <w:spacing w:line="360" w:lineRule="auto"/>
        <w:rPr>
          <w:kern w:val="0"/>
          <w:lang w:val="zh-CN"/>
        </w:rPr>
      </w:pPr>
    </w:p>
    <w:p>
      <w:pPr>
        <w:autoSpaceDE w:val="0"/>
        <w:autoSpaceDN w:val="0"/>
        <w:spacing w:line="360" w:lineRule="auto"/>
        <w:rPr>
          <w:kern w:val="0"/>
          <w:lang w:val="zh-CN"/>
        </w:rPr>
      </w:pPr>
    </w:p>
    <w:p>
      <w:pPr>
        <w:autoSpaceDE w:val="0"/>
        <w:autoSpaceDN w:val="0"/>
        <w:spacing w:line="360" w:lineRule="auto"/>
        <w:rPr>
          <w:kern w:val="0"/>
          <w:lang w:val="zh-CN"/>
        </w:rPr>
      </w:pPr>
    </w:p>
    <w:p>
      <w:pPr>
        <w:autoSpaceDE w:val="0"/>
        <w:autoSpaceDN w:val="0"/>
        <w:spacing w:line="360" w:lineRule="auto"/>
        <w:rPr>
          <w:kern w:val="0"/>
          <w:lang w:val="zh-CN"/>
        </w:rPr>
      </w:pPr>
    </w:p>
    <w:p>
      <w:pPr>
        <w:autoSpaceDE w:val="0"/>
        <w:autoSpaceDN w:val="0"/>
        <w:spacing w:line="360" w:lineRule="auto"/>
        <w:rPr>
          <w:kern w:val="0"/>
          <w:lang w:val="zh-CN"/>
        </w:rPr>
      </w:pPr>
    </w:p>
    <w:p>
      <w:pPr>
        <w:autoSpaceDE w:val="0"/>
        <w:autoSpaceDN w:val="0"/>
        <w:spacing w:line="360" w:lineRule="auto"/>
        <w:rPr>
          <w:kern w:val="0"/>
          <w:lang w:val="zh-CN"/>
        </w:rPr>
      </w:pPr>
    </w:p>
    <w:p>
      <w:pPr>
        <w:autoSpaceDE w:val="0"/>
        <w:autoSpaceDN w:val="0"/>
        <w:spacing w:line="360" w:lineRule="auto"/>
        <w:rPr>
          <w:kern w:val="0"/>
          <w:lang w:val="zh-CN"/>
        </w:rPr>
      </w:pPr>
    </w:p>
    <w:p>
      <w:pPr>
        <w:autoSpaceDE w:val="0"/>
        <w:autoSpaceDN w:val="0"/>
        <w:spacing w:line="360" w:lineRule="auto"/>
        <w:rPr>
          <w:kern w:val="0"/>
          <w:lang w:val="zh-CN"/>
        </w:rPr>
      </w:pPr>
    </w:p>
    <w:p>
      <w:pPr>
        <w:autoSpaceDE w:val="0"/>
        <w:autoSpaceDN w:val="0"/>
        <w:spacing w:line="360" w:lineRule="auto"/>
        <w:rPr>
          <w:kern w:val="0"/>
          <w:lang w:val="zh-CN"/>
        </w:rPr>
      </w:pPr>
    </w:p>
    <w:p>
      <w:pPr>
        <w:autoSpaceDE w:val="0"/>
        <w:autoSpaceDN w:val="0"/>
        <w:spacing w:line="360" w:lineRule="auto"/>
        <w:rPr>
          <w:kern w:val="0"/>
          <w:lang w:val="zh-CN"/>
        </w:rPr>
      </w:pPr>
    </w:p>
    <w:p>
      <w:pPr>
        <w:jc w:val="right"/>
        <w:rPr>
          <w:b/>
          <w:sz w:val="24"/>
        </w:rPr>
      </w:pPr>
      <w:r>
        <w:rPr>
          <w:rFonts w:hint="eastAsia"/>
          <w:b/>
          <w:sz w:val="24"/>
        </w:rPr>
        <w:t>供应商</w:t>
      </w:r>
      <w:r>
        <w:rPr>
          <w:b/>
          <w:sz w:val="24"/>
        </w:rPr>
        <w:t>：                        （公章）</w:t>
      </w:r>
    </w:p>
    <w:p>
      <w:pPr>
        <w:jc w:val="right"/>
        <w:rPr>
          <w:b/>
          <w:sz w:val="24"/>
        </w:rPr>
      </w:pPr>
      <w:r>
        <w:rPr>
          <w:b/>
          <w:sz w:val="24"/>
        </w:rPr>
        <w:t>法定代表人或委托代理人：        （签字）</w:t>
      </w:r>
    </w:p>
    <w:p>
      <w:pPr>
        <w:spacing w:line="480" w:lineRule="auto"/>
        <w:jc w:val="right"/>
        <w:rPr>
          <w:b/>
          <w:bCs/>
          <w:kern w:val="0"/>
          <w:lang w:val="zh-CN"/>
        </w:rPr>
      </w:pPr>
      <w:r>
        <w:rPr>
          <w:sz w:val="24"/>
        </w:rPr>
        <w:t xml:space="preserve">      </w:t>
      </w:r>
      <w:r>
        <w:rPr>
          <w:b/>
          <w:sz w:val="24"/>
        </w:rPr>
        <w:t>日期：                  年   月   日</w:t>
      </w:r>
    </w:p>
    <w:p>
      <w:pPr>
        <w:pStyle w:val="11"/>
        <w:spacing w:before="0" w:after="0" w:line="360" w:lineRule="auto"/>
        <w:jc w:val="left"/>
        <w:rPr>
          <w:rFonts w:ascii="Times New Roman" w:hAnsi="Times New Roman"/>
        </w:rPr>
      </w:pPr>
      <w:r>
        <w:rPr>
          <w:rFonts w:ascii="Times New Roman" w:hAnsi="Times New Roman"/>
          <w:b w:val="0"/>
          <w:bCs w:val="0"/>
          <w:kern w:val="0"/>
          <w:lang w:val="zh-CN"/>
        </w:rPr>
        <w:br w:type="page"/>
      </w:r>
      <w:bookmarkStart w:id="107" w:name="_Toc17878"/>
      <w:r>
        <w:rPr>
          <w:rFonts w:hint="eastAsia" w:ascii="Times New Roman" w:hAnsi="Times New Roman"/>
          <w:sz w:val="30"/>
          <w:szCs w:val="30"/>
        </w:rPr>
        <w:t>格式13：</w:t>
      </w:r>
      <w:r>
        <w:rPr>
          <w:rFonts w:ascii="Times New Roman" w:hAnsi="Times New Roman"/>
          <w:sz w:val="30"/>
          <w:szCs w:val="30"/>
          <w:lang w:val="zh-CN"/>
        </w:rPr>
        <w:t>分项报价表</w:t>
      </w:r>
      <w:bookmarkEnd w:id="107"/>
    </w:p>
    <w:p>
      <w:pPr>
        <w:autoSpaceDE w:val="0"/>
        <w:autoSpaceDN w:val="0"/>
        <w:spacing w:line="360" w:lineRule="auto"/>
        <w:jc w:val="center"/>
        <w:rPr>
          <w:b/>
          <w:bCs/>
          <w:kern w:val="0"/>
          <w:sz w:val="36"/>
          <w:szCs w:val="36"/>
          <w:lang w:val="zh-CN"/>
        </w:rPr>
      </w:pPr>
      <w:r>
        <w:rPr>
          <w:b/>
          <w:bCs/>
          <w:kern w:val="0"/>
          <w:sz w:val="28"/>
          <w:szCs w:val="28"/>
          <w:lang w:val="zh-CN"/>
        </w:rPr>
        <w:t>分项报价表</w:t>
      </w:r>
    </w:p>
    <w:p>
      <w:pPr>
        <w:autoSpaceDE w:val="0"/>
        <w:autoSpaceDN w:val="0"/>
        <w:spacing w:line="360" w:lineRule="auto"/>
        <w:ind w:firstLine="723" w:firstLineChars="300"/>
        <w:rPr>
          <w:b/>
          <w:bCs/>
          <w:kern w:val="0"/>
          <w:sz w:val="24"/>
          <w:lang w:val="zh-CN"/>
        </w:rPr>
      </w:pPr>
      <w:r>
        <w:rPr>
          <w:rFonts w:hint="eastAsia"/>
          <w:b/>
          <w:bCs/>
          <w:kern w:val="0"/>
          <w:sz w:val="24"/>
          <w:lang w:val="zh-CN"/>
        </w:rPr>
        <w:t>供应商</w:t>
      </w:r>
      <w:r>
        <w:rPr>
          <w:b/>
          <w:bCs/>
          <w:kern w:val="0"/>
          <w:sz w:val="24"/>
          <w:lang w:val="zh-CN"/>
        </w:rPr>
        <w:t>名称</w:t>
      </w:r>
      <w:r>
        <w:rPr>
          <w:b/>
          <w:bCs/>
          <w:kern w:val="0"/>
          <w:sz w:val="24"/>
        </w:rPr>
        <w:t xml:space="preserve">：                                  </w:t>
      </w:r>
      <w:r>
        <w:rPr>
          <w:b/>
          <w:bCs/>
          <w:kern w:val="0"/>
          <w:sz w:val="24"/>
          <w:lang w:val="zh-CN"/>
        </w:rPr>
        <w:t>采购项目编号：</w:t>
      </w:r>
    </w:p>
    <w:tbl>
      <w:tblPr>
        <w:tblStyle w:val="12"/>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r>
              <w:rPr>
                <w:kern w:val="0"/>
                <w:sz w:val="24"/>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r>
              <w:rPr>
                <w:kern w:val="0"/>
                <w:sz w:val="24"/>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r>
              <w:rPr>
                <w:kern w:val="0"/>
                <w:sz w:val="24"/>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r>
              <w:rPr>
                <w:kern w:val="0"/>
                <w:sz w:val="24"/>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r>
              <w:rPr>
                <w:kern w:val="0"/>
                <w:sz w:val="24"/>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r>
              <w:rPr>
                <w:kern w:val="0"/>
                <w:sz w:val="24"/>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r>
              <w:rPr>
                <w:kern w:val="0"/>
                <w:sz w:val="24"/>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r>
              <w:rPr>
                <w:kern w:val="0"/>
                <w:sz w:val="24"/>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rPr>
                <w:kern w:val="0"/>
                <w:sz w:val="24"/>
              </w:rPr>
            </w:pPr>
            <w:r>
              <w:rPr>
                <w:rFonts w:hint="eastAsia"/>
                <w:kern w:val="0"/>
                <w:sz w:val="24"/>
              </w:rPr>
              <w:t>备注</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r>
              <w:rPr>
                <w:kern w:val="0"/>
                <w:sz w:val="24"/>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kern w:val="0"/>
                <w:sz w:val="24"/>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r>
              <w:rPr>
                <w:kern w:val="0"/>
                <w:sz w:val="24"/>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kern w:val="0"/>
                <w:sz w:val="24"/>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r>
              <w:rPr>
                <w:kern w:val="0"/>
                <w:sz w:val="24"/>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kern w:val="0"/>
                <w:sz w:val="24"/>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r>
              <w:rPr>
                <w:kern w:val="0"/>
                <w:sz w:val="24"/>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kern w:val="0"/>
                <w:sz w:val="24"/>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r>
              <w:rPr>
                <w:kern w:val="0"/>
                <w:sz w:val="24"/>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kern w:val="0"/>
                <w:sz w:val="24"/>
                <w:lang w:val="zh-CN"/>
              </w:rPr>
            </w:pPr>
          </w:p>
        </w:tc>
      </w:tr>
      <w:tr>
        <w:tblPrEx>
          <w:tblCellMar>
            <w:top w:w="0" w:type="dxa"/>
            <w:left w:w="28" w:type="dxa"/>
            <w:bottom w:w="0" w:type="dxa"/>
            <w:right w:w="28" w:type="dxa"/>
          </w:tblCellMar>
        </w:tblPrEx>
        <w:trPr>
          <w:trHeight w:val="23" w:hRule="atLeast"/>
          <w:jc w:val="center"/>
        </w:trPr>
        <w:tc>
          <w:tcPr>
            <w:tcW w:w="8617" w:type="dxa"/>
            <w:gridSpan w:val="9"/>
            <w:tcBorders>
              <w:top w:val="single" w:color="000000" w:sz="6" w:space="0"/>
              <w:left w:val="single" w:color="000000" w:sz="8" w:space="0"/>
              <w:bottom w:val="single" w:color="000000" w:sz="6" w:space="0"/>
              <w:right w:val="single" w:color="000000" w:sz="8" w:space="0"/>
            </w:tcBorders>
            <w:vAlign w:val="center"/>
          </w:tcPr>
          <w:p>
            <w:pPr>
              <w:jc w:val="left"/>
              <w:rPr>
                <w:sz w:val="24"/>
                <w:lang w:val="zh-CN"/>
              </w:rPr>
            </w:pPr>
            <w:r>
              <w:rPr>
                <w:sz w:val="24"/>
                <w:lang w:val="zh-CN"/>
              </w:rPr>
              <w:t>优惠承诺及其他：</w:t>
            </w:r>
          </w:p>
          <w:p>
            <w:pPr>
              <w:autoSpaceDE w:val="0"/>
              <w:autoSpaceDN w:val="0"/>
              <w:spacing w:line="360" w:lineRule="auto"/>
              <w:jc w:val="center"/>
              <w:rPr>
                <w:kern w:val="0"/>
                <w:sz w:val="24"/>
                <w:lang w:val="zh-CN"/>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jc w:val="center"/>
              <w:rPr>
                <w:kern w:val="0"/>
                <w:sz w:val="24"/>
                <w:lang w:val="zh-CN"/>
              </w:rPr>
            </w:pPr>
            <w:r>
              <w:rPr>
                <w:kern w:val="0"/>
                <w:sz w:val="24"/>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rPr>
                <w:kern w:val="0"/>
                <w:sz w:val="24"/>
                <w:lang w:val="zh-CN"/>
              </w:rPr>
            </w:pPr>
            <w:r>
              <w:rPr>
                <w:kern w:val="0"/>
                <w:sz w:val="24"/>
                <w:lang w:val="zh-CN"/>
              </w:rPr>
              <w:t>大写：</w:t>
            </w:r>
          </w:p>
          <w:p>
            <w:pPr>
              <w:autoSpaceDE w:val="0"/>
              <w:autoSpaceDN w:val="0"/>
              <w:spacing w:line="360" w:lineRule="auto"/>
              <w:rPr>
                <w:kern w:val="0"/>
                <w:sz w:val="24"/>
                <w:lang w:val="zh-CN"/>
              </w:rPr>
            </w:pPr>
            <w:r>
              <w:rPr>
                <w:kern w:val="0"/>
                <w:sz w:val="24"/>
                <w:lang w:val="zh-CN"/>
              </w:rPr>
              <w:t>小写：</w:t>
            </w:r>
          </w:p>
        </w:tc>
      </w:tr>
    </w:tbl>
    <w:p>
      <w:pPr>
        <w:autoSpaceDE w:val="0"/>
        <w:autoSpaceDN w:val="0"/>
        <w:spacing w:line="360" w:lineRule="auto"/>
        <w:rPr>
          <w:kern w:val="0"/>
          <w:lang w:val="zh-CN"/>
        </w:rPr>
      </w:pPr>
      <w:r>
        <w:rPr>
          <w:kern w:val="0"/>
          <w:lang w:val="zh-CN"/>
        </w:rPr>
        <w:t>注：</w:t>
      </w:r>
      <w:r>
        <w:rPr>
          <w:kern w:val="0"/>
        </w:rPr>
        <w:t>1.</w:t>
      </w:r>
      <w:r>
        <w:rPr>
          <w:kern w:val="0"/>
          <w:lang w:val="zh-CN"/>
        </w:rPr>
        <w:t>本表应依照项目参数中的产品序号按顺序逐项填写，不得遗漏。</w:t>
      </w:r>
    </w:p>
    <w:p>
      <w:pPr>
        <w:autoSpaceDE w:val="0"/>
        <w:autoSpaceDN w:val="0"/>
        <w:spacing w:line="360" w:lineRule="auto"/>
        <w:rPr>
          <w:kern w:val="0"/>
        </w:rPr>
      </w:pPr>
      <w:r>
        <w:rPr>
          <w:kern w:val="0"/>
        </w:rPr>
        <w:t xml:space="preserve">    2.</w:t>
      </w:r>
      <w:r>
        <w:rPr>
          <w:kern w:val="0"/>
          <w:lang w:val="zh-CN"/>
        </w:rPr>
        <w:t>投标报价不能有两个或两个以上的报价方案。</w:t>
      </w:r>
    </w:p>
    <w:p>
      <w:pPr>
        <w:jc w:val="right"/>
        <w:rPr>
          <w:b/>
          <w:sz w:val="24"/>
        </w:rPr>
      </w:pPr>
    </w:p>
    <w:p>
      <w:pPr>
        <w:jc w:val="right"/>
        <w:rPr>
          <w:b/>
          <w:sz w:val="24"/>
        </w:rPr>
      </w:pPr>
    </w:p>
    <w:p>
      <w:pPr>
        <w:jc w:val="right"/>
        <w:rPr>
          <w:b/>
          <w:sz w:val="24"/>
        </w:rPr>
      </w:pPr>
    </w:p>
    <w:p>
      <w:pPr>
        <w:jc w:val="right"/>
        <w:rPr>
          <w:b/>
          <w:sz w:val="24"/>
        </w:rPr>
      </w:pPr>
    </w:p>
    <w:p>
      <w:pPr>
        <w:jc w:val="right"/>
        <w:rPr>
          <w:b/>
          <w:sz w:val="24"/>
        </w:rPr>
      </w:pPr>
    </w:p>
    <w:p>
      <w:pPr>
        <w:jc w:val="right"/>
        <w:rPr>
          <w:b/>
          <w:sz w:val="24"/>
        </w:rPr>
      </w:pPr>
    </w:p>
    <w:p>
      <w:pPr>
        <w:jc w:val="right"/>
        <w:rPr>
          <w:b/>
          <w:sz w:val="24"/>
        </w:rPr>
      </w:pPr>
    </w:p>
    <w:p>
      <w:pPr>
        <w:jc w:val="right"/>
        <w:rPr>
          <w:b/>
          <w:sz w:val="24"/>
        </w:rPr>
      </w:pPr>
    </w:p>
    <w:p>
      <w:pPr>
        <w:jc w:val="right"/>
        <w:rPr>
          <w:b/>
          <w:sz w:val="24"/>
        </w:rPr>
      </w:pPr>
    </w:p>
    <w:p>
      <w:pPr>
        <w:jc w:val="right"/>
        <w:rPr>
          <w:b/>
          <w:sz w:val="24"/>
        </w:rPr>
      </w:pPr>
    </w:p>
    <w:p>
      <w:pPr>
        <w:jc w:val="right"/>
        <w:rPr>
          <w:b/>
          <w:sz w:val="24"/>
        </w:rPr>
      </w:pPr>
    </w:p>
    <w:p>
      <w:pPr>
        <w:jc w:val="right"/>
        <w:rPr>
          <w:b/>
          <w:sz w:val="24"/>
        </w:rPr>
      </w:pPr>
    </w:p>
    <w:p>
      <w:pPr>
        <w:jc w:val="right"/>
        <w:rPr>
          <w:b/>
          <w:sz w:val="24"/>
        </w:rPr>
      </w:pPr>
    </w:p>
    <w:p>
      <w:pPr>
        <w:jc w:val="right"/>
        <w:rPr>
          <w:b/>
          <w:sz w:val="24"/>
        </w:rPr>
      </w:pPr>
    </w:p>
    <w:p>
      <w:pPr>
        <w:jc w:val="right"/>
        <w:rPr>
          <w:b/>
          <w:sz w:val="24"/>
        </w:rPr>
      </w:pPr>
    </w:p>
    <w:p>
      <w:pPr>
        <w:jc w:val="right"/>
        <w:rPr>
          <w:b/>
          <w:sz w:val="24"/>
        </w:rPr>
      </w:pPr>
    </w:p>
    <w:p>
      <w:pPr>
        <w:jc w:val="right"/>
        <w:rPr>
          <w:b/>
          <w:sz w:val="24"/>
        </w:rPr>
      </w:pPr>
    </w:p>
    <w:p>
      <w:pPr>
        <w:jc w:val="right"/>
        <w:rPr>
          <w:b/>
          <w:sz w:val="24"/>
        </w:rPr>
      </w:pPr>
    </w:p>
    <w:p>
      <w:pPr>
        <w:jc w:val="right"/>
        <w:rPr>
          <w:b/>
          <w:sz w:val="24"/>
        </w:rPr>
      </w:pPr>
      <w:r>
        <w:rPr>
          <w:rFonts w:hint="eastAsia"/>
          <w:b/>
          <w:sz w:val="24"/>
        </w:rPr>
        <w:t>供应商</w:t>
      </w:r>
      <w:r>
        <w:rPr>
          <w:b/>
          <w:sz w:val="24"/>
        </w:rPr>
        <w:t>：                        （公章）</w:t>
      </w:r>
    </w:p>
    <w:p>
      <w:pPr>
        <w:jc w:val="right"/>
        <w:rPr>
          <w:b/>
          <w:sz w:val="24"/>
        </w:rPr>
      </w:pPr>
      <w:r>
        <w:rPr>
          <w:b/>
          <w:sz w:val="24"/>
        </w:rPr>
        <w:t>法定代表人或委托代理人：        （签字）</w:t>
      </w:r>
    </w:p>
    <w:p>
      <w:pPr>
        <w:spacing w:line="480" w:lineRule="auto"/>
        <w:jc w:val="right"/>
        <w:rPr>
          <w:b/>
          <w:bCs/>
          <w:kern w:val="0"/>
          <w:lang w:val="zh-CN"/>
        </w:rPr>
      </w:pPr>
      <w:r>
        <w:rPr>
          <w:sz w:val="24"/>
        </w:rPr>
        <w:t xml:space="preserve">      </w:t>
      </w:r>
      <w:r>
        <w:rPr>
          <w:b/>
          <w:sz w:val="24"/>
        </w:rPr>
        <w:t>日期：                  年   月   日</w:t>
      </w:r>
    </w:p>
    <w:p>
      <w:pPr>
        <w:pStyle w:val="11"/>
        <w:spacing w:before="0" w:after="0" w:line="360" w:lineRule="auto"/>
        <w:jc w:val="both"/>
        <w:rPr>
          <w:rFonts w:ascii="Times New Roman" w:hAnsi="Times New Roman"/>
        </w:rPr>
      </w:pPr>
      <w:r>
        <w:rPr>
          <w:rFonts w:ascii="Times New Roman" w:hAnsi="Times New Roman"/>
          <w:b w:val="0"/>
          <w:bCs w:val="0"/>
          <w:kern w:val="0"/>
          <w:lang w:val="zh-CN"/>
        </w:rPr>
        <w:br w:type="page"/>
      </w:r>
      <w:bookmarkStart w:id="108" w:name="_Toc20466"/>
      <w:bookmarkStart w:id="109" w:name="_Toc454"/>
      <w:r>
        <w:rPr>
          <w:rFonts w:hint="eastAsia" w:ascii="Times New Roman" w:hAnsi="Times New Roman"/>
          <w:sz w:val="30"/>
          <w:szCs w:val="30"/>
        </w:rPr>
        <w:t>格式14：</w:t>
      </w:r>
      <w:r>
        <w:rPr>
          <w:rFonts w:ascii="Times New Roman" w:hAnsi="Times New Roman"/>
          <w:sz w:val="30"/>
          <w:szCs w:val="30"/>
          <w:lang w:val="zh-CN"/>
        </w:rPr>
        <w:t>技术规格响应表</w:t>
      </w:r>
      <w:bookmarkEnd w:id="108"/>
      <w:bookmarkEnd w:id="109"/>
    </w:p>
    <w:p>
      <w:pPr>
        <w:autoSpaceDE w:val="0"/>
        <w:autoSpaceDN w:val="0"/>
        <w:spacing w:line="360" w:lineRule="auto"/>
        <w:rPr>
          <w:kern w:val="0"/>
          <w:sz w:val="28"/>
          <w:szCs w:val="28"/>
          <w:lang w:val="zh-CN"/>
        </w:rPr>
      </w:pPr>
    </w:p>
    <w:p>
      <w:pPr>
        <w:autoSpaceDE w:val="0"/>
        <w:autoSpaceDN w:val="0"/>
        <w:spacing w:line="360" w:lineRule="auto"/>
        <w:jc w:val="center"/>
        <w:rPr>
          <w:b/>
          <w:bCs/>
          <w:kern w:val="0"/>
          <w:sz w:val="36"/>
          <w:szCs w:val="36"/>
          <w:lang w:val="zh-CN"/>
        </w:rPr>
      </w:pPr>
      <w:r>
        <w:rPr>
          <w:b/>
          <w:bCs/>
          <w:kern w:val="0"/>
          <w:sz w:val="28"/>
          <w:szCs w:val="28"/>
          <w:lang w:val="zh-CN"/>
        </w:rPr>
        <w:t>技术规格响应表</w:t>
      </w:r>
    </w:p>
    <w:p>
      <w:pPr>
        <w:autoSpaceDE w:val="0"/>
        <w:autoSpaceDN w:val="0"/>
        <w:spacing w:line="360" w:lineRule="auto"/>
        <w:ind w:firstLine="527" w:firstLineChars="250"/>
        <w:rPr>
          <w:b/>
          <w:bCs/>
          <w:kern w:val="0"/>
          <w:sz w:val="24"/>
          <w:lang w:val="zh-CN"/>
        </w:rPr>
      </w:pPr>
      <w:r>
        <w:rPr>
          <w:rFonts w:hint="eastAsia"/>
          <w:b/>
          <w:bCs/>
          <w:kern w:val="0"/>
          <w:lang w:val="zh-CN"/>
        </w:rPr>
        <w:t>供应商</w:t>
      </w:r>
      <w:r>
        <w:rPr>
          <w:b/>
          <w:bCs/>
          <w:kern w:val="0"/>
          <w:lang w:val="zh-CN"/>
        </w:rPr>
        <w:t>名称</w:t>
      </w:r>
      <w:r>
        <w:rPr>
          <w:b/>
          <w:bCs/>
          <w:kern w:val="0"/>
        </w:rPr>
        <w:t xml:space="preserve">：                                            </w:t>
      </w:r>
      <w:r>
        <w:rPr>
          <w:b/>
          <w:bCs/>
          <w:kern w:val="0"/>
          <w:sz w:val="24"/>
          <w:lang w:val="zh-CN"/>
        </w:rPr>
        <w:t>采购项目编号：</w:t>
      </w:r>
    </w:p>
    <w:tbl>
      <w:tblPr>
        <w:tblStyle w:val="12"/>
        <w:tblW w:w="0" w:type="auto"/>
        <w:jc w:val="center"/>
        <w:tblLayout w:type="fixed"/>
        <w:tblCellMar>
          <w:top w:w="0" w:type="dxa"/>
          <w:left w:w="28" w:type="dxa"/>
          <w:bottom w:w="0" w:type="dxa"/>
          <w:right w:w="28" w:type="dxa"/>
        </w:tblCellMar>
      </w:tblPr>
      <w:tblGrid>
        <w:gridCol w:w="616"/>
        <w:gridCol w:w="1233"/>
        <w:gridCol w:w="1935"/>
        <w:gridCol w:w="611"/>
        <w:gridCol w:w="1079"/>
        <w:gridCol w:w="2055"/>
        <w:gridCol w:w="551"/>
        <w:gridCol w:w="537"/>
      </w:tblGrid>
      <w:tr>
        <w:tblPrEx>
          <w:tblCellMar>
            <w:top w:w="0" w:type="dxa"/>
            <w:left w:w="28" w:type="dxa"/>
            <w:bottom w:w="0" w:type="dxa"/>
            <w:right w:w="28" w:type="dxa"/>
          </w:tblCellMar>
        </w:tblPrEx>
        <w:trPr>
          <w:trHeight w:val="1" w:hRule="atLeast"/>
          <w:jc w:val="center"/>
        </w:trPr>
        <w:tc>
          <w:tcPr>
            <w:tcW w:w="616" w:type="dxa"/>
            <w:vMerge w:val="restart"/>
            <w:tcBorders>
              <w:top w:val="single" w:color="000000" w:sz="6" w:space="0"/>
              <w:left w:val="single" w:color="000000" w:sz="6" w:space="0"/>
              <w:right w:val="single" w:color="000000" w:sz="6" w:space="0"/>
            </w:tcBorders>
            <w:vAlign w:val="center"/>
          </w:tcPr>
          <w:p>
            <w:pPr>
              <w:autoSpaceDE w:val="0"/>
              <w:autoSpaceDN w:val="0"/>
              <w:spacing w:line="360" w:lineRule="auto"/>
              <w:jc w:val="center"/>
              <w:rPr>
                <w:kern w:val="0"/>
                <w:sz w:val="24"/>
                <w:lang w:val="zh-CN"/>
              </w:rPr>
            </w:pPr>
            <w:r>
              <w:rPr>
                <w:kern w:val="0"/>
                <w:sz w:val="24"/>
                <w:lang w:val="zh-CN"/>
              </w:rPr>
              <w:t>序号</w:t>
            </w:r>
          </w:p>
        </w:tc>
        <w:tc>
          <w:tcPr>
            <w:tcW w:w="3779" w:type="dxa"/>
            <w:gridSpan w:val="3"/>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r>
              <w:rPr>
                <w:kern w:val="0"/>
                <w:sz w:val="24"/>
                <w:lang w:val="zh-CN"/>
              </w:rPr>
              <w:t>采购需求技术参数、指标</w:t>
            </w:r>
          </w:p>
        </w:tc>
        <w:tc>
          <w:tcPr>
            <w:tcW w:w="3685" w:type="dxa"/>
            <w:gridSpan w:val="3"/>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r>
              <w:rPr>
                <w:kern w:val="0"/>
                <w:sz w:val="24"/>
                <w:lang w:val="zh-CN"/>
              </w:rPr>
              <w:t>投标产品技术参数、指标</w:t>
            </w:r>
          </w:p>
        </w:tc>
        <w:tc>
          <w:tcPr>
            <w:tcW w:w="537" w:type="dxa"/>
            <w:vMerge w:val="restart"/>
            <w:tcBorders>
              <w:top w:val="single" w:color="000000" w:sz="6" w:space="0"/>
              <w:left w:val="single" w:color="000000" w:sz="6" w:space="0"/>
              <w:right w:val="single" w:color="000000" w:sz="6" w:space="0"/>
            </w:tcBorders>
            <w:vAlign w:val="center"/>
          </w:tcPr>
          <w:p>
            <w:pPr>
              <w:autoSpaceDE w:val="0"/>
              <w:autoSpaceDN w:val="0"/>
              <w:spacing w:line="360" w:lineRule="auto"/>
              <w:jc w:val="center"/>
              <w:rPr>
                <w:kern w:val="0"/>
                <w:sz w:val="24"/>
                <w:lang w:val="zh-CN"/>
              </w:rPr>
            </w:pPr>
            <w:r>
              <w:rPr>
                <w:kern w:val="0"/>
                <w:sz w:val="24"/>
                <w:lang w:val="zh-CN"/>
              </w:rPr>
              <w:t>偏离</w:t>
            </w:r>
          </w:p>
        </w:tc>
      </w:tr>
      <w:tr>
        <w:tblPrEx>
          <w:tblCellMar>
            <w:top w:w="0" w:type="dxa"/>
            <w:left w:w="28" w:type="dxa"/>
            <w:bottom w:w="0" w:type="dxa"/>
            <w:right w:w="28" w:type="dxa"/>
          </w:tblCellMar>
        </w:tblPrEx>
        <w:trPr>
          <w:trHeight w:val="1" w:hRule="atLeast"/>
          <w:jc w:val="center"/>
        </w:trPr>
        <w:tc>
          <w:tcPr>
            <w:tcW w:w="616" w:type="dxa"/>
            <w:vMerge w:val="continue"/>
            <w:tcBorders>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r>
              <w:rPr>
                <w:kern w:val="0"/>
                <w:sz w:val="24"/>
                <w:lang w:val="zh-CN"/>
              </w:rPr>
              <w:t>名称</w:t>
            </w:r>
          </w:p>
        </w:tc>
        <w:tc>
          <w:tcPr>
            <w:tcW w:w="1935" w:type="dxa"/>
            <w:tcBorders>
              <w:top w:val="single" w:color="000000" w:sz="6" w:space="0"/>
              <w:left w:val="single" w:color="000000" w:sz="6" w:space="0"/>
              <w:bottom w:val="single" w:color="000000" w:sz="6" w:space="0"/>
              <w:right w:val="single" w:color="auto" w:sz="4" w:space="0"/>
            </w:tcBorders>
            <w:vAlign w:val="center"/>
          </w:tcPr>
          <w:p>
            <w:pPr>
              <w:autoSpaceDE w:val="0"/>
              <w:autoSpaceDN w:val="0"/>
              <w:spacing w:line="360" w:lineRule="auto"/>
              <w:jc w:val="center"/>
              <w:rPr>
                <w:kern w:val="0"/>
                <w:sz w:val="24"/>
                <w:lang w:val="zh-CN"/>
              </w:rPr>
            </w:pPr>
            <w:r>
              <w:rPr>
                <w:kern w:val="0"/>
                <w:sz w:val="24"/>
                <w:lang w:val="zh-CN"/>
              </w:rPr>
              <w:t>技术参数及配置</w:t>
            </w:r>
          </w:p>
        </w:tc>
        <w:tc>
          <w:tcPr>
            <w:tcW w:w="611" w:type="dxa"/>
            <w:tcBorders>
              <w:top w:val="single" w:color="000000" w:sz="6" w:space="0"/>
              <w:left w:val="single" w:color="auto" w:sz="4"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r>
              <w:rPr>
                <w:kern w:val="0"/>
                <w:sz w:val="24"/>
                <w:lang w:val="zh-CN"/>
              </w:rPr>
              <w:t>数量</w:t>
            </w:r>
          </w:p>
        </w:tc>
        <w:tc>
          <w:tcPr>
            <w:tcW w:w="107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r>
              <w:rPr>
                <w:kern w:val="0"/>
                <w:sz w:val="24"/>
                <w:lang w:val="zh-CN"/>
              </w:rPr>
              <w:t>名称</w:t>
            </w:r>
          </w:p>
        </w:tc>
        <w:tc>
          <w:tcPr>
            <w:tcW w:w="2055" w:type="dxa"/>
            <w:tcBorders>
              <w:top w:val="single" w:color="000000" w:sz="6" w:space="0"/>
              <w:left w:val="single" w:color="000000" w:sz="6" w:space="0"/>
              <w:bottom w:val="single" w:color="000000" w:sz="6" w:space="0"/>
              <w:right w:val="single" w:color="auto" w:sz="4" w:space="0"/>
            </w:tcBorders>
            <w:vAlign w:val="center"/>
          </w:tcPr>
          <w:p>
            <w:pPr>
              <w:autoSpaceDE w:val="0"/>
              <w:autoSpaceDN w:val="0"/>
              <w:spacing w:line="360" w:lineRule="auto"/>
              <w:jc w:val="center"/>
              <w:rPr>
                <w:kern w:val="0"/>
                <w:sz w:val="24"/>
                <w:lang w:val="zh-CN"/>
              </w:rPr>
            </w:pPr>
            <w:r>
              <w:rPr>
                <w:kern w:val="0"/>
                <w:sz w:val="24"/>
                <w:lang w:val="zh-CN"/>
              </w:rPr>
              <w:t>技术参数及配置</w:t>
            </w:r>
          </w:p>
        </w:tc>
        <w:tc>
          <w:tcPr>
            <w:tcW w:w="551" w:type="dxa"/>
            <w:tcBorders>
              <w:top w:val="single" w:color="000000" w:sz="6" w:space="0"/>
              <w:left w:val="single" w:color="auto" w:sz="4"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r>
              <w:rPr>
                <w:kern w:val="0"/>
                <w:sz w:val="24"/>
                <w:lang w:val="zh-CN"/>
              </w:rPr>
              <w:t>数量</w:t>
            </w:r>
          </w:p>
        </w:tc>
        <w:tc>
          <w:tcPr>
            <w:tcW w:w="537" w:type="dxa"/>
            <w:vMerge w:val="continue"/>
            <w:tcBorders>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sz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r>
              <w:rPr>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1935" w:type="dxa"/>
            <w:tcBorders>
              <w:top w:val="single" w:color="000000" w:sz="6" w:space="0"/>
              <w:left w:val="single" w:color="000000" w:sz="6" w:space="0"/>
              <w:bottom w:val="single" w:color="000000" w:sz="6" w:space="0"/>
              <w:right w:val="single" w:color="auto" w:sz="4" w:space="0"/>
            </w:tcBorders>
            <w:vAlign w:val="center"/>
          </w:tcPr>
          <w:p>
            <w:pPr>
              <w:autoSpaceDE w:val="0"/>
              <w:autoSpaceDN w:val="0"/>
              <w:spacing w:line="360" w:lineRule="auto"/>
              <w:jc w:val="center"/>
              <w:rPr>
                <w:kern w:val="0"/>
                <w:lang w:val="zh-CN"/>
              </w:rPr>
            </w:pPr>
          </w:p>
        </w:tc>
        <w:tc>
          <w:tcPr>
            <w:tcW w:w="611" w:type="dxa"/>
            <w:tcBorders>
              <w:top w:val="single" w:color="000000" w:sz="6" w:space="0"/>
              <w:left w:val="single" w:color="auto" w:sz="4"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107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2055" w:type="dxa"/>
            <w:tcBorders>
              <w:top w:val="single" w:color="000000" w:sz="6" w:space="0"/>
              <w:left w:val="single" w:color="000000" w:sz="6" w:space="0"/>
              <w:bottom w:val="single" w:color="000000" w:sz="6" w:space="0"/>
              <w:right w:val="single" w:color="auto" w:sz="4" w:space="0"/>
            </w:tcBorders>
            <w:vAlign w:val="center"/>
          </w:tcPr>
          <w:p>
            <w:pPr>
              <w:autoSpaceDE w:val="0"/>
              <w:autoSpaceDN w:val="0"/>
              <w:spacing w:line="360" w:lineRule="auto"/>
              <w:jc w:val="center"/>
              <w:rPr>
                <w:kern w:val="0"/>
                <w:lang w:val="zh-CN"/>
              </w:rPr>
            </w:pPr>
          </w:p>
        </w:tc>
        <w:tc>
          <w:tcPr>
            <w:tcW w:w="551" w:type="dxa"/>
            <w:tcBorders>
              <w:top w:val="single" w:color="000000" w:sz="6" w:space="0"/>
              <w:left w:val="single" w:color="auto" w:sz="4"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53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r>
              <w:rPr>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1935" w:type="dxa"/>
            <w:tcBorders>
              <w:top w:val="single" w:color="000000" w:sz="6" w:space="0"/>
              <w:left w:val="single" w:color="000000" w:sz="6" w:space="0"/>
              <w:bottom w:val="single" w:color="000000" w:sz="6" w:space="0"/>
              <w:right w:val="single" w:color="auto" w:sz="4" w:space="0"/>
            </w:tcBorders>
            <w:vAlign w:val="center"/>
          </w:tcPr>
          <w:p>
            <w:pPr>
              <w:autoSpaceDE w:val="0"/>
              <w:autoSpaceDN w:val="0"/>
              <w:spacing w:line="360" w:lineRule="auto"/>
              <w:jc w:val="center"/>
              <w:rPr>
                <w:kern w:val="0"/>
                <w:lang w:val="zh-CN"/>
              </w:rPr>
            </w:pPr>
          </w:p>
        </w:tc>
        <w:tc>
          <w:tcPr>
            <w:tcW w:w="611" w:type="dxa"/>
            <w:tcBorders>
              <w:top w:val="single" w:color="000000" w:sz="6" w:space="0"/>
              <w:left w:val="single" w:color="auto" w:sz="4"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107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2055" w:type="dxa"/>
            <w:tcBorders>
              <w:top w:val="single" w:color="000000" w:sz="6" w:space="0"/>
              <w:left w:val="single" w:color="000000" w:sz="6" w:space="0"/>
              <w:bottom w:val="single" w:color="000000" w:sz="6" w:space="0"/>
              <w:right w:val="single" w:color="auto" w:sz="4" w:space="0"/>
            </w:tcBorders>
            <w:vAlign w:val="center"/>
          </w:tcPr>
          <w:p>
            <w:pPr>
              <w:autoSpaceDE w:val="0"/>
              <w:autoSpaceDN w:val="0"/>
              <w:spacing w:line="360" w:lineRule="auto"/>
              <w:jc w:val="center"/>
              <w:rPr>
                <w:kern w:val="0"/>
                <w:lang w:val="zh-CN"/>
              </w:rPr>
            </w:pPr>
          </w:p>
        </w:tc>
        <w:tc>
          <w:tcPr>
            <w:tcW w:w="551" w:type="dxa"/>
            <w:tcBorders>
              <w:top w:val="single" w:color="000000" w:sz="6" w:space="0"/>
              <w:left w:val="single" w:color="auto" w:sz="4"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53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r>
              <w:rPr>
                <w:rFonts w:hint="eastAsia"/>
                <w:kern w:val="0"/>
                <w:lang w:val="zh-CN"/>
              </w:rPr>
              <w:t>3</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1935" w:type="dxa"/>
            <w:tcBorders>
              <w:top w:val="single" w:color="000000" w:sz="6" w:space="0"/>
              <w:left w:val="single" w:color="000000" w:sz="6" w:space="0"/>
              <w:bottom w:val="single" w:color="000000" w:sz="6" w:space="0"/>
              <w:right w:val="single" w:color="auto" w:sz="4" w:space="0"/>
            </w:tcBorders>
            <w:vAlign w:val="center"/>
          </w:tcPr>
          <w:p>
            <w:pPr>
              <w:autoSpaceDE w:val="0"/>
              <w:autoSpaceDN w:val="0"/>
              <w:spacing w:line="360" w:lineRule="auto"/>
              <w:jc w:val="center"/>
              <w:rPr>
                <w:kern w:val="0"/>
                <w:lang w:val="zh-CN"/>
              </w:rPr>
            </w:pPr>
          </w:p>
        </w:tc>
        <w:tc>
          <w:tcPr>
            <w:tcW w:w="611" w:type="dxa"/>
            <w:tcBorders>
              <w:top w:val="single" w:color="000000" w:sz="6" w:space="0"/>
              <w:left w:val="single" w:color="auto" w:sz="4"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107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2055" w:type="dxa"/>
            <w:tcBorders>
              <w:top w:val="single" w:color="000000" w:sz="6" w:space="0"/>
              <w:left w:val="single" w:color="000000" w:sz="6" w:space="0"/>
              <w:bottom w:val="single" w:color="000000" w:sz="6" w:space="0"/>
              <w:right w:val="single" w:color="auto" w:sz="4" w:space="0"/>
            </w:tcBorders>
            <w:vAlign w:val="center"/>
          </w:tcPr>
          <w:p>
            <w:pPr>
              <w:autoSpaceDE w:val="0"/>
              <w:autoSpaceDN w:val="0"/>
              <w:spacing w:line="360" w:lineRule="auto"/>
              <w:jc w:val="center"/>
              <w:rPr>
                <w:kern w:val="0"/>
                <w:lang w:val="zh-CN"/>
              </w:rPr>
            </w:pPr>
          </w:p>
        </w:tc>
        <w:tc>
          <w:tcPr>
            <w:tcW w:w="551" w:type="dxa"/>
            <w:tcBorders>
              <w:top w:val="single" w:color="000000" w:sz="6" w:space="0"/>
              <w:left w:val="single" w:color="auto" w:sz="4"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53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r>
              <w:rPr>
                <w:rFonts w:hint="eastAsia"/>
                <w:kern w:val="0"/>
                <w:lang w:val="zh-CN"/>
              </w:rPr>
              <w:t>4</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1935" w:type="dxa"/>
            <w:tcBorders>
              <w:top w:val="single" w:color="000000" w:sz="6" w:space="0"/>
              <w:left w:val="single" w:color="000000" w:sz="6" w:space="0"/>
              <w:bottom w:val="single" w:color="000000" w:sz="6" w:space="0"/>
              <w:right w:val="single" w:color="auto" w:sz="4" w:space="0"/>
            </w:tcBorders>
            <w:vAlign w:val="center"/>
          </w:tcPr>
          <w:p>
            <w:pPr>
              <w:autoSpaceDE w:val="0"/>
              <w:autoSpaceDN w:val="0"/>
              <w:spacing w:line="360" w:lineRule="auto"/>
              <w:jc w:val="center"/>
              <w:rPr>
                <w:kern w:val="0"/>
                <w:lang w:val="zh-CN"/>
              </w:rPr>
            </w:pPr>
          </w:p>
        </w:tc>
        <w:tc>
          <w:tcPr>
            <w:tcW w:w="611" w:type="dxa"/>
            <w:tcBorders>
              <w:top w:val="single" w:color="000000" w:sz="6" w:space="0"/>
              <w:left w:val="single" w:color="auto" w:sz="4"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107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2055" w:type="dxa"/>
            <w:tcBorders>
              <w:top w:val="single" w:color="000000" w:sz="6" w:space="0"/>
              <w:left w:val="single" w:color="000000" w:sz="6" w:space="0"/>
              <w:bottom w:val="single" w:color="000000" w:sz="6" w:space="0"/>
              <w:right w:val="single" w:color="auto" w:sz="4" w:space="0"/>
            </w:tcBorders>
            <w:vAlign w:val="center"/>
          </w:tcPr>
          <w:p>
            <w:pPr>
              <w:autoSpaceDE w:val="0"/>
              <w:autoSpaceDN w:val="0"/>
              <w:spacing w:line="360" w:lineRule="auto"/>
              <w:jc w:val="center"/>
              <w:rPr>
                <w:kern w:val="0"/>
                <w:lang w:val="zh-CN"/>
              </w:rPr>
            </w:pPr>
          </w:p>
        </w:tc>
        <w:tc>
          <w:tcPr>
            <w:tcW w:w="551" w:type="dxa"/>
            <w:tcBorders>
              <w:top w:val="single" w:color="000000" w:sz="6" w:space="0"/>
              <w:left w:val="single" w:color="auto" w:sz="4"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53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r>
              <w:rPr>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1935" w:type="dxa"/>
            <w:tcBorders>
              <w:top w:val="single" w:color="000000" w:sz="6" w:space="0"/>
              <w:left w:val="single" w:color="000000" w:sz="6" w:space="0"/>
              <w:bottom w:val="single" w:color="000000" w:sz="6" w:space="0"/>
              <w:right w:val="single" w:color="auto" w:sz="4" w:space="0"/>
            </w:tcBorders>
            <w:vAlign w:val="center"/>
          </w:tcPr>
          <w:p>
            <w:pPr>
              <w:autoSpaceDE w:val="0"/>
              <w:autoSpaceDN w:val="0"/>
              <w:spacing w:line="360" w:lineRule="auto"/>
              <w:jc w:val="center"/>
              <w:rPr>
                <w:kern w:val="0"/>
                <w:lang w:val="zh-CN"/>
              </w:rPr>
            </w:pPr>
          </w:p>
        </w:tc>
        <w:tc>
          <w:tcPr>
            <w:tcW w:w="611" w:type="dxa"/>
            <w:tcBorders>
              <w:top w:val="single" w:color="000000" w:sz="6" w:space="0"/>
              <w:left w:val="single" w:color="auto" w:sz="4"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107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2055" w:type="dxa"/>
            <w:tcBorders>
              <w:top w:val="single" w:color="000000" w:sz="6" w:space="0"/>
              <w:left w:val="single" w:color="000000" w:sz="6" w:space="0"/>
              <w:bottom w:val="single" w:color="000000" w:sz="6" w:space="0"/>
              <w:right w:val="single" w:color="auto" w:sz="4" w:space="0"/>
            </w:tcBorders>
            <w:vAlign w:val="center"/>
          </w:tcPr>
          <w:p>
            <w:pPr>
              <w:autoSpaceDE w:val="0"/>
              <w:autoSpaceDN w:val="0"/>
              <w:spacing w:line="360" w:lineRule="auto"/>
              <w:jc w:val="center"/>
              <w:rPr>
                <w:kern w:val="0"/>
                <w:lang w:val="zh-CN"/>
              </w:rPr>
            </w:pPr>
          </w:p>
        </w:tc>
        <w:tc>
          <w:tcPr>
            <w:tcW w:w="551" w:type="dxa"/>
            <w:tcBorders>
              <w:top w:val="single" w:color="000000" w:sz="6" w:space="0"/>
              <w:left w:val="single" w:color="auto" w:sz="4"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53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r>
    </w:tbl>
    <w:p>
      <w:pPr>
        <w:autoSpaceDE w:val="0"/>
        <w:autoSpaceDN w:val="0"/>
        <w:spacing w:line="360" w:lineRule="auto"/>
        <w:rPr>
          <w:b/>
          <w:bCs/>
          <w:kern w:val="0"/>
          <w:lang w:val="zh-CN"/>
        </w:rPr>
      </w:pPr>
    </w:p>
    <w:p>
      <w:pPr>
        <w:autoSpaceDE w:val="0"/>
        <w:autoSpaceDN w:val="0"/>
        <w:spacing w:line="360" w:lineRule="auto"/>
        <w:rPr>
          <w:kern w:val="0"/>
          <w:lang w:val="zh-CN"/>
        </w:rPr>
      </w:pPr>
      <w:r>
        <w:rPr>
          <w:kern w:val="0"/>
          <w:lang w:val="zh-CN"/>
        </w:rPr>
        <w:t>注：1.本表应按照每包“项目概况及技术参数”中产品序号的指标逐项填写，不得遗漏。</w:t>
      </w:r>
    </w:p>
    <w:p>
      <w:pPr>
        <w:numPr>
          <w:ilvl w:val="0"/>
          <w:numId w:val="16"/>
        </w:numPr>
        <w:autoSpaceDE w:val="0"/>
        <w:autoSpaceDN w:val="0"/>
        <w:spacing w:line="360" w:lineRule="auto"/>
        <w:ind w:firstLine="480"/>
        <w:rPr>
          <w:kern w:val="0"/>
          <w:lang w:val="zh-CN"/>
        </w:rPr>
      </w:pPr>
      <w:r>
        <w:rPr>
          <w:kern w:val="0"/>
          <w:lang w:val="zh-CN"/>
        </w:rPr>
        <w:t>“投标产品技术参数、指标”必须与投标文件中的证明材料的实质性响应情况相一致。若在评标环节发现该项与投标文件中提供的证明材料的实质性响应情况不一致或直接复制招标文件“采购需求技术参数、指标”内容的，按无效投标处理。</w:t>
      </w:r>
    </w:p>
    <w:p>
      <w:pPr>
        <w:numPr>
          <w:ilvl w:val="0"/>
          <w:numId w:val="16"/>
        </w:numPr>
        <w:autoSpaceDE w:val="0"/>
        <w:autoSpaceDN w:val="0"/>
        <w:spacing w:line="360" w:lineRule="auto"/>
        <w:ind w:firstLine="480"/>
        <w:rPr>
          <w:kern w:val="0"/>
          <w:lang w:val="zh-CN"/>
        </w:rPr>
      </w:pPr>
      <w:r>
        <w:rPr>
          <w:kern w:val="0"/>
          <w:lang w:val="zh-CN"/>
        </w:rPr>
        <w:t>填写此表时以招标项目参数要求为基本投标要求，满足招标项目参数要求的指标需列出“</w:t>
      </w:r>
      <w:r>
        <w:rPr>
          <w:kern w:val="0"/>
        </w:rPr>
        <w:t>0</w:t>
      </w:r>
      <w:r>
        <w:rPr>
          <w:kern w:val="0"/>
          <w:lang w:val="zh-CN"/>
        </w:rPr>
        <w:t>”；超出、不满足招标项目参数要求的指标需列出“+”、“-”偏差，并做出详细说明；如果只注明“+”、“-”或未填写，将视为该项指标不响应。</w:t>
      </w:r>
    </w:p>
    <w:p>
      <w:pPr>
        <w:numPr>
          <w:ilvl w:val="0"/>
          <w:numId w:val="16"/>
        </w:numPr>
        <w:autoSpaceDE w:val="0"/>
        <w:autoSpaceDN w:val="0"/>
        <w:spacing w:line="360" w:lineRule="auto"/>
        <w:ind w:firstLine="480"/>
        <w:rPr>
          <w:kern w:val="0"/>
          <w:lang w:val="zh-CN"/>
        </w:rPr>
      </w:pPr>
      <w:r>
        <w:rPr>
          <w:kern w:val="0"/>
          <w:lang w:val="zh-CN"/>
        </w:rPr>
        <w:t>投标供应商应按投标产品实际情况填写，不得照抄、复制招标文件技术参数要求。</w:t>
      </w:r>
    </w:p>
    <w:p>
      <w:pPr>
        <w:numPr>
          <w:ilvl w:val="0"/>
          <w:numId w:val="16"/>
        </w:numPr>
        <w:autoSpaceDE w:val="0"/>
        <w:autoSpaceDN w:val="0"/>
        <w:spacing w:line="360" w:lineRule="auto"/>
        <w:ind w:firstLine="480"/>
        <w:rPr>
          <w:kern w:val="0"/>
          <w:lang w:val="zh-CN"/>
        </w:rPr>
      </w:pPr>
      <w:r>
        <w:rPr>
          <w:rFonts w:hint="eastAsia"/>
          <w:kern w:val="0"/>
          <w:lang w:val="zh-CN"/>
        </w:rPr>
        <w:t>供应商</w:t>
      </w:r>
      <w:r>
        <w:rPr>
          <w:kern w:val="0"/>
          <w:lang w:val="zh-CN"/>
        </w:rPr>
        <w:t>响应采购需求应具体、明确，含糊不清、不确切或伪造、编造证明材料的，按照实质性不响应处理。对伪造、编造证明材料的，将报送采购监管部门查处。</w:t>
      </w:r>
    </w:p>
    <w:p>
      <w:pPr>
        <w:autoSpaceDE w:val="0"/>
        <w:autoSpaceDN w:val="0"/>
        <w:spacing w:line="360" w:lineRule="auto"/>
        <w:ind w:firstLine="480"/>
        <w:rPr>
          <w:kern w:val="0"/>
          <w:lang w:val="zh-CN"/>
        </w:rPr>
      </w:pPr>
    </w:p>
    <w:p>
      <w:pPr>
        <w:autoSpaceDE w:val="0"/>
        <w:autoSpaceDN w:val="0"/>
        <w:spacing w:line="360" w:lineRule="auto"/>
        <w:ind w:firstLine="480"/>
        <w:rPr>
          <w:kern w:val="0"/>
          <w:lang w:val="zh-CN"/>
        </w:rPr>
      </w:pPr>
    </w:p>
    <w:p>
      <w:pPr>
        <w:jc w:val="right"/>
        <w:rPr>
          <w:b/>
          <w:sz w:val="24"/>
        </w:rPr>
      </w:pPr>
    </w:p>
    <w:p>
      <w:pPr>
        <w:jc w:val="right"/>
        <w:rPr>
          <w:b/>
          <w:sz w:val="24"/>
        </w:rPr>
      </w:pPr>
    </w:p>
    <w:p>
      <w:pPr>
        <w:jc w:val="right"/>
        <w:rPr>
          <w:b/>
          <w:sz w:val="24"/>
        </w:rPr>
      </w:pPr>
    </w:p>
    <w:p>
      <w:pPr>
        <w:jc w:val="right"/>
        <w:rPr>
          <w:b/>
          <w:sz w:val="24"/>
        </w:rPr>
      </w:pPr>
    </w:p>
    <w:p>
      <w:pPr>
        <w:jc w:val="right"/>
        <w:rPr>
          <w:b/>
          <w:sz w:val="24"/>
        </w:rPr>
      </w:pPr>
    </w:p>
    <w:p>
      <w:pPr>
        <w:jc w:val="right"/>
        <w:rPr>
          <w:b/>
          <w:sz w:val="24"/>
        </w:rPr>
      </w:pPr>
    </w:p>
    <w:p>
      <w:pPr>
        <w:jc w:val="right"/>
        <w:rPr>
          <w:b/>
          <w:sz w:val="24"/>
        </w:rPr>
      </w:pPr>
    </w:p>
    <w:p>
      <w:pPr>
        <w:jc w:val="right"/>
        <w:rPr>
          <w:b/>
          <w:sz w:val="24"/>
        </w:rPr>
      </w:pPr>
    </w:p>
    <w:p>
      <w:pPr>
        <w:jc w:val="right"/>
        <w:rPr>
          <w:b/>
          <w:sz w:val="24"/>
        </w:rPr>
      </w:pPr>
      <w:r>
        <w:rPr>
          <w:rFonts w:hint="eastAsia"/>
          <w:b/>
          <w:sz w:val="24"/>
        </w:rPr>
        <w:t>供应商</w:t>
      </w:r>
      <w:r>
        <w:rPr>
          <w:b/>
          <w:sz w:val="24"/>
        </w:rPr>
        <w:t>：                        （公章）</w:t>
      </w:r>
    </w:p>
    <w:p>
      <w:pPr>
        <w:jc w:val="right"/>
        <w:rPr>
          <w:b/>
          <w:sz w:val="24"/>
        </w:rPr>
      </w:pPr>
      <w:r>
        <w:rPr>
          <w:b/>
          <w:sz w:val="24"/>
        </w:rPr>
        <w:t>法定代表人或委托代理人：        （签字）</w:t>
      </w:r>
    </w:p>
    <w:p>
      <w:pPr>
        <w:spacing w:line="480" w:lineRule="auto"/>
        <w:jc w:val="right"/>
        <w:rPr>
          <w:b/>
          <w:bCs/>
          <w:kern w:val="0"/>
          <w:lang w:val="zh-CN"/>
        </w:rPr>
      </w:pPr>
      <w:r>
        <w:rPr>
          <w:sz w:val="24"/>
        </w:rPr>
        <w:t xml:space="preserve">      </w:t>
      </w:r>
      <w:r>
        <w:rPr>
          <w:b/>
          <w:sz w:val="24"/>
        </w:rPr>
        <w:t>日期：                  年   月   日</w:t>
      </w:r>
    </w:p>
    <w:p>
      <w:pPr>
        <w:pStyle w:val="11"/>
        <w:spacing w:before="0" w:after="0" w:line="360" w:lineRule="auto"/>
        <w:jc w:val="left"/>
        <w:rPr>
          <w:rFonts w:ascii="Times New Roman" w:hAnsi="Times New Roman"/>
        </w:rPr>
      </w:pPr>
      <w:r>
        <w:rPr>
          <w:rFonts w:ascii="Times New Roman" w:hAnsi="Times New Roman"/>
          <w:b w:val="0"/>
          <w:bCs w:val="0"/>
          <w:kern w:val="0"/>
          <w:lang w:val="zh-CN"/>
        </w:rPr>
        <w:br w:type="page"/>
      </w:r>
      <w:bookmarkStart w:id="110" w:name="_Toc19609"/>
      <w:bookmarkStart w:id="111" w:name="_Toc2601"/>
      <w:r>
        <w:rPr>
          <w:rFonts w:hint="eastAsia" w:ascii="Times New Roman" w:hAnsi="Times New Roman"/>
          <w:sz w:val="30"/>
          <w:szCs w:val="30"/>
        </w:rPr>
        <w:t>格式15：</w:t>
      </w:r>
      <w:r>
        <w:rPr>
          <w:rFonts w:ascii="Times New Roman" w:hAnsi="Times New Roman"/>
          <w:sz w:val="30"/>
          <w:szCs w:val="30"/>
          <w:lang w:val="zh-CN"/>
        </w:rPr>
        <w:t>投标产品相关资料</w:t>
      </w:r>
      <w:bookmarkEnd w:id="110"/>
      <w:bookmarkEnd w:id="111"/>
    </w:p>
    <w:p>
      <w:pPr>
        <w:autoSpaceDE w:val="0"/>
        <w:autoSpaceDN w:val="0"/>
        <w:spacing w:line="360" w:lineRule="auto"/>
        <w:rPr>
          <w:kern w:val="0"/>
          <w:sz w:val="28"/>
          <w:szCs w:val="28"/>
          <w:lang w:val="zh-CN"/>
        </w:rPr>
      </w:pPr>
    </w:p>
    <w:p>
      <w:pPr>
        <w:autoSpaceDE w:val="0"/>
        <w:autoSpaceDN w:val="0"/>
        <w:spacing w:line="360" w:lineRule="auto"/>
        <w:jc w:val="center"/>
        <w:rPr>
          <w:b/>
          <w:bCs/>
          <w:kern w:val="0"/>
          <w:sz w:val="28"/>
          <w:szCs w:val="28"/>
          <w:lang w:val="zh-CN"/>
        </w:rPr>
      </w:pPr>
      <w:r>
        <w:rPr>
          <w:b/>
          <w:bCs/>
          <w:kern w:val="0"/>
          <w:sz w:val="28"/>
          <w:szCs w:val="28"/>
          <w:lang w:val="zh-CN"/>
        </w:rPr>
        <w:t>投标产品相关资料</w:t>
      </w:r>
    </w:p>
    <w:p>
      <w:pPr>
        <w:autoSpaceDE w:val="0"/>
        <w:autoSpaceDN w:val="0"/>
        <w:spacing w:line="360" w:lineRule="auto"/>
        <w:rPr>
          <w:kern w:val="0"/>
          <w:sz w:val="28"/>
          <w:szCs w:val="28"/>
          <w:lang w:val="zh-CN"/>
        </w:rPr>
      </w:pPr>
    </w:p>
    <w:p>
      <w:pPr>
        <w:spacing w:line="480" w:lineRule="auto"/>
        <w:ind w:firstLine="480" w:firstLineChars="200"/>
        <w:jc w:val="left"/>
        <w:rPr>
          <w:kern w:val="0"/>
          <w:sz w:val="24"/>
          <w:lang w:val="zh-CN"/>
        </w:rPr>
      </w:pPr>
      <w:r>
        <w:rPr>
          <w:kern w:val="0"/>
          <w:sz w:val="24"/>
          <w:lang w:val="zh-CN"/>
        </w:rPr>
        <w:t>根据采购项目内容，</w:t>
      </w:r>
      <w:r>
        <w:rPr>
          <w:rFonts w:hint="eastAsia"/>
          <w:kern w:val="0"/>
          <w:sz w:val="24"/>
          <w:lang w:val="zh-CN"/>
        </w:rPr>
        <w:t>提供</w:t>
      </w:r>
      <w:r>
        <w:rPr>
          <w:kern w:val="0"/>
          <w:sz w:val="24"/>
          <w:lang w:val="zh-CN"/>
        </w:rPr>
        <w:t>证明技术参数响应的相关资料。</w:t>
      </w:r>
    </w:p>
    <w:p>
      <w:pPr>
        <w:pStyle w:val="9"/>
        <w:spacing w:line="360" w:lineRule="auto"/>
        <w:jc w:val="left"/>
        <w:rPr>
          <w:rFonts w:ascii="Times New Roman" w:hAnsi="Times New Roman"/>
        </w:rPr>
      </w:pPr>
      <w:r>
        <w:rPr>
          <w:rFonts w:ascii="Times New Roman" w:hAnsi="Times New Roman"/>
          <w:kern w:val="0"/>
          <w:lang w:val="zh-CN"/>
        </w:rPr>
        <w:br w:type="page"/>
      </w:r>
      <w:bookmarkStart w:id="112" w:name="_Toc17047"/>
      <w:bookmarkStart w:id="113" w:name="_Toc444715743"/>
      <w:bookmarkStart w:id="114" w:name="_Toc10085"/>
      <w:r>
        <w:rPr>
          <w:rFonts w:hint="eastAsia" w:ascii="Times New Roman" w:hAnsi="Times New Roman"/>
          <w:sz w:val="30"/>
          <w:szCs w:val="30"/>
        </w:rPr>
        <w:t>格式16：</w:t>
      </w:r>
      <w:r>
        <w:rPr>
          <w:rFonts w:ascii="Times New Roman" w:hAnsi="Times New Roman"/>
          <w:lang w:val="zh-CN"/>
        </w:rPr>
        <w:t>投标供应商类似业绩证明材料</w:t>
      </w:r>
      <w:bookmarkEnd w:id="112"/>
      <w:bookmarkEnd w:id="113"/>
      <w:bookmarkEnd w:id="114"/>
    </w:p>
    <w:p>
      <w:pPr>
        <w:autoSpaceDE w:val="0"/>
        <w:autoSpaceDN w:val="0"/>
        <w:spacing w:line="360" w:lineRule="auto"/>
        <w:jc w:val="center"/>
        <w:rPr>
          <w:b/>
          <w:bCs/>
          <w:kern w:val="0"/>
          <w:sz w:val="28"/>
          <w:szCs w:val="28"/>
          <w:lang w:val="zh-CN"/>
        </w:rPr>
      </w:pPr>
    </w:p>
    <w:p>
      <w:pPr>
        <w:autoSpaceDE w:val="0"/>
        <w:autoSpaceDN w:val="0"/>
        <w:spacing w:line="360" w:lineRule="auto"/>
        <w:jc w:val="center"/>
        <w:rPr>
          <w:b/>
          <w:bCs/>
          <w:kern w:val="0"/>
          <w:sz w:val="28"/>
          <w:szCs w:val="28"/>
          <w:lang w:val="zh-CN"/>
        </w:rPr>
      </w:pPr>
      <w:r>
        <w:rPr>
          <w:b/>
          <w:bCs/>
          <w:kern w:val="0"/>
          <w:sz w:val="28"/>
          <w:szCs w:val="28"/>
          <w:lang w:val="zh-CN"/>
        </w:rPr>
        <w:t>投标供应商类似业绩证明材料</w:t>
      </w:r>
    </w:p>
    <w:p>
      <w:pPr>
        <w:autoSpaceDE w:val="0"/>
        <w:autoSpaceDN w:val="0"/>
        <w:adjustRightInd w:val="0"/>
        <w:spacing w:line="360" w:lineRule="auto"/>
        <w:rPr>
          <w:kern w:val="0"/>
          <w:sz w:val="24"/>
          <w:lang w:val="zh-CN"/>
        </w:rPr>
      </w:pPr>
    </w:p>
    <w:p>
      <w:pPr>
        <w:autoSpaceDE w:val="0"/>
        <w:autoSpaceDN w:val="0"/>
        <w:adjustRightInd w:val="0"/>
        <w:spacing w:line="360" w:lineRule="auto"/>
        <w:ind w:firstLine="600" w:firstLineChars="250"/>
        <w:rPr>
          <w:rFonts w:ascii="宋体" w:hAnsi="宋体" w:cs="宋体"/>
          <w:kern w:val="0"/>
          <w:sz w:val="24"/>
          <w:lang w:val="zh-CN"/>
        </w:rPr>
      </w:pPr>
      <w:r>
        <w:rPr>
          <w:rFonts w:hint="eastAsia" w:ascii="宋体" w:hAnsi="宋体" w:cs="宋体"/>
          <w:kern w:val="0"/>
          <w:sz w:val="24"/>
          <w:lang w:val="zh-CN"/>
        </w:rPr>
        <w:t>提供近三年（2018年至今）以来的类似业绩证明材料。类似业绩是指与采购项目在产品类型、使用功能、合同规模等方面相同或相近的项目。</w:t>
      </w:r>
      <w:r>
        <w:rPr>
          <w:rFonts w:ascii="宋体" w:hAnsi="宋体" w:cs="Arial"/>
          <w:sz w:val="24"/>
        </w:rPr>
        <w:t>需提供</w:t>
      </w:r>
      <w:r>
        <w:rPr>
          <w:rFonts w:hint="eastAsia" w:ascii="宋体" w:hAnsi="宋体" w:cs="Arial"/>
          <w:sz w:val="24"/>
        </w:rPr>
        <w:t>包含</w:t>
      </w:r>
      <w:r>
        <w:rPr>
          <w:rFonts w:ascii="宋体" w:hAnsi="宋体" w:cs="Arial"/>
          <w:sz w:val="24"/>
        </w:rPr>
        <w:t>合同首页、标的及金额所在页、服务合同签字</w:t>
      </w:r>
      <w:r>
        <w:rPr>
          <w:rFonts w:hint="eastAsia" w:ascii="宋体" w:hAnsi="宋体" w:cs="Arial"/>
          <w:sz w:val="24"/>
        </w:rPr>
        <w:t>盖章</w:t>
      </w:r>
      <w:r>
        <w:rPr>
          <w:rFonts w:ascii="宋体" w:hAnsi="宋体" w:cs="Arial"/>
          <w:sz w:val="24"/>
        </w:rPr>
        <w:t>页的扫描</w:t>
      </w:r>
      <w:r>
        <w:rPr>
          <w:rFonts w:hint="eastAsia" w:ascii="宋体" w:hAnsi="宋体" w:cs="Arial"/>
          <w:sz w:val="24"/>
        </w:rPr>
        <w:t>（或</w:t>
      </w:r>
      <w:r>
        <w:rPr>
          <w:rFonts w:ascii="宋体" w:hAnsi="宋体" w:cs="Arial"/>
          <w:sz w:val="24"/>
        </w:rPr>
        <w:t>复印</w:t>
      </w:r>
      <w:r>
        <w:rPr>
          <w:rFonts w:hint="eastAsia" w:ascii="宋体" w:hAnsi="宋体" w:cs="Arial"/>
          <w:sz w:val="24"/>
        </w:rPr>
        <w:t>）</w:t>
      </w:r>
      <w:r>
        <w:rPr>
          <w:rFonts w:ascii="宋体" w:hAnsi="宋体" w:cs="Arial"/>
          <w:sz w:val="24"/>
        </w:rPr>
        <w:t>件</w:t>
      </w:r>
      <w:r>
        <w:rPr>
          <w:rFonts w:hint="eastAsia" w:ascii="宋体" w:hAnsi="宋体" w:cs="宋体"/>
          <w:kern w:val="0"/>
          <w:sz w:val="24"/>
          <w:lang w:val="zh-CN"/>
        </w:rPr>
        <w:t>。</w:t>
      </w:r>
    </w:p>
    <w:p>
      <w:pPr>
        <w:pStyle w:val="11"/>
        <w:jc w:val="both"/>
        <w:rPr>
          <w:lang w:val="zh-CN"/>
        </w:rPr>
      </w:pPr>
      <w:r>
        <w:rPr>
          <w:kern w:val="0"/>
          <w:sz w:val="24"/>
          <w:lang w:val="zh-CN"/>
        </w:rPr>
        <w:br w:type="page"/>
      </w:r>
      <w:bookmarkStart w:id="115" w:name="_Toc1304"/>
      <w:bookmarkStart w:id="116" w:name="_Toc10010"/>
      <w:bookmarkStart w:id="117" w:name="_Toc32680"/>
      <w:r>
        <w:rPr>
          <w:rFonts w:hint="eastAsia" w:ascii="Times New Roman" w:hAnsi="Times New Roman"/>
          <w:sz w:val="30"/>
          <w:szCs w:val="30"/>
        </w:rPr>
        <w:t>格式17：</w:t>
      </w:r>
      <w:r>
        <w:rPr>
          <w:rFonts w:ascii="Times New Roman" w:hAnsi="Times New Roman"/>
          <w:sz w:val="30"/>
          <w:szCs w:val="30"/>
        </w:rPr>
        <w:t>制造（生产）企业小型、微型企业声明函</w:t>
      </w:r>
      <w:bookmarkEnd w:id="115"/>
      <w:bookmarkEnd w:id="116"/>
      <w:bookmarkEnd w:id="117"/>
    </w:p>
    <w:p>
      <w:pPr>
        <w:spacing w:line="360" w:lineRule="auto"/>
        <w:rPr>
          <w:sz w:val="28"/>
          <w:szCs w:val="28"/>
          <w:lang w:val="zh-CN"/>
        </w:rPr>
      </w:pPr>
    </w:p>
    <w:p>
      <w:pPr>
        <w:autoSpaceDE w:val="0"/>
        <w:autoSpaceDN w:val="0"/>
        <w:spacing w:line="360" w:lineRule="auto"/>
        <w:jc w:val="center"/>
        <w:rPr>
          <w:b/>
          <w:bCs/>
          <w:kern w:val="0"/>
          <w:sz w:val="36"/>
          <w:szCs w:val="36"/>
          <w:lang w:val="zh-CN"/>
        </w:rPr>
      </w:pPr>
      <w:r>
        <w:rPr>
          <w:b/>
          <w:bCs/>
          <w:kern w:val="0"/>
          <w:sz w:val="28"/>
          <w:szCs w:val="28"/>
        </w:rPr>
        <w:t>制造（生产）企业</w:t>
      </w:r>
      <w:r>
        <w:rPr>
          <w:b/>
          <w:bCs/>
          <w:kern w:val="0"/>
          <w:sz w:val="28"/>
          <w:szCs w:val="28"/>
          <w:lang w:val="zh-CN"/>
        </w:rPr>
        <w:t>小型、微型企业声明函</w:t>
      </w:r>
    </w:p>
    <w:p>
      <w:pPr>
        <w:autoSpaceDE w:val="0"/>
        <w:autoSpaceDN w:val="0"/>
        <w:spacing w:line="360" w:lineRule="auto"/>
        <w:rPr>
          <w:kern w:val="0"/>
          <w:sz w:val="28"/>
          <w:szCs w:val="28"/>
          <w:lang w:val="zh-CN"/>
        </w:rPr>
      </w:pPr>
    </w:p>
    <w:p>
      <w:pPr>
        <w:autoSpaceDE w:val="0"/>
        <w:autoSpaceDN w:val="0"/>
        <w:spacing w:line="360" w:lineRule="auto"/>
        <w:rPr>
          <w:kern w:val="0"/>
          <w:lang w:val="zh-CN"/>
        </w:rPr>
      </w:pPr>
      <w:r>
        <w:rPr>
          <w:b/>
          <w:bCs/>
          <w:kern w:val="0"/>
          <w:sz w:val="24"/>
          <w:lang w:val="zh-CN"/>
        </w:rPr>
        <w:t>致：</w:t>
      </w:r>
      <w:r>
        <w:rPr>
          <w:rFonts w:hint="eastAsia"/>
          <w:b/>
          <w:bCs/>
          <w:kern w:val="0"/>
          <w:sz w:val="24"/>
          <w:lang w:val="zh-CN"/>
        </w:rPr>
        <w:t>青海鸿贝工程项目管理有限公司</w:t>
      </w:r>
    </w:p>
    <w:p>
      <w:pPr>
        <w:autoSpaceDE w:val="0"/>
        <w:autoSpaceDN w:val="0"/>
        <w:spacing w:line="360" w:lineRule="auto"/>
        <w:ind w:firstLine="360"/>
        <w:rPr>
          <w:kern w:val="0"/>
          <w:sz w:val="24"/>
          <w:lang w:val="zh-CN"/>
        </w:rPr>
      </w:pPr>
      <w:r>
        <w:rPr>
          <w:kern w:val="0"/>
          <w:sz w:val="24"/>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kern w:val="0"/>
          <w:sz w:val="24"/>
          <w:lang w:val="zh-CN"/>
        </w:rPr>
      </w:pPr>
      <w:r>
        <w:rPr>
          <w:kern w:val="0"/>
          <w:sz w:val="24"/>
          <w:lang w:val="zh-CN"/>
        </w:rPr>
        <w:t>本公司对上述声明的真实性负责。如有虚假，将依法承担相应责任。</w:t>
      </w:r>
    </w:p>
    <w:p>
      <w:pPr>
        <w:autoSpaceDE w:val="0"/>
        <w:autoSpaceDN w:val="0"/>
        <w:spacing w:line="360" w:lineRule="auto"/>
        <w:rPr>
          <w:kern w:val="0"/>
          <w:sz w:val="24"/>
          <w:lang w:val="zh-CN"/>
        </w:rPr>
      </w:pPr>
      <w:r>
        <w:rPr>
          <w:kern w:val="0"/>
          <w:sz w:val="24"/>
          <w:lang w:val="zh-CN"/>
        </w:rPr>
        <w:t>注：1.此函须由投标产品的制造（生产）企业提供并声明，同时附相关证明材料；</w:t>
      </w:r>
    </w:p>
    <w:p>
      <w:pPr>
        <w:autoSpaceDE w:val="0"/>
        <w:autoSpaceDN w:val="0"/>
        <w:spacing w:line="360" w:lineRule="auto"/>
        <w:ind w:firstLine="480" w:firstLineChars="200"/>
        <w:rPr>
          <w:kern w:val="0"/>
          <w:sz w:val="24"/>
          <w:lang w:val="zh-CN"/>
        </w:rPr>
      </w:pPr>
      <w:r>
        <w:rPr>
          <w:kern w:val="0"/>
          <w:sz w:val="24"/>
        </w:rPr>
        <w:t>2</w:t>
      </w:r>
      <w:r>
        <w:rPr>
          <w:kern w:val="0"/>
          <w:sz w:val="24"/>
          <w:lang w:val="zh-CN"/>
        </w:rPr>
        <w:t>.此函若出现多家制造（生产）企业的货物（产品）投标时，可按制造（生产）企业分别声明，一家制造（生产）企业填写一张。</w:t>
      </w:r>
    </w:p>
    <w:p>
      <w:pPr>
        <w:autoSpaceDE w:val="0"/>
        <w:autoSpaceDN w:val="0"/>
        <w:spacing w:line="360" w:lineRule="auto"/>
        <w:rPr>
          <w:kern w:val="0"/>
          <w:lang w:val="zh-CN"/>
        </w:rPr>
      </w:pPr>
    </w:p>
    <w:p>
      <w:pPr>
        <w:autoSpaceDE w:val="0"/>
        <w:autoSpaceDN w:val="0"/>
        <w:spacing w:line="360" w:lineRule="auto"/>
        <w:rPr>
          <w:kern w:val="0"/>
          <w:lang w:val="zh-CN"/>
        </w:rPr>
      </w:pPr>
    </w:p>
    <w:p>
      <w:pPr>
        <w:autoSpaceDE w:val="0"/>
        <w:autoSpaceDN w:val="0"/>
        <w:spacing w:line="360" w:lineRule="auto"/>
        <w:rPr>
          <w:kern w:val="0"/>
          <w:lang w:val="zh-CN"/>
        </w:rPr>
      </w:pPr>
    </w:p>
    <w:p>
      <w:pPr>
        <w:autoSpaceDE w:val="0"/>
        <w:autoSpaceDN w:val="0"/>
        <w:spacing w:line="360" w:lineRule="auto"/>
        <w:rPr>
          <w:kern w:val="0"/>
          <w:lang w:val="zh-CN"/>
        </w:rPr>
      </w:pPr>
    </w:p>
    <w:p>
      <w:pPr>
        <w:autoSpaceDE w:val="0"/>
        <w:autoSpaceDN w:val="0"/>
        <w:spacing w:line="360" w:lineRule="auto"/>
        <w:rPr>
          <w:kern w:val="0"/>
          <w:lang w:val="zh-CN"/>
        </w:rPr>
      </w:pPr>
    </w:p>
    <w:p>
      <w:pPr>
        <w:autoSpaceDE w:val="0"/>
        <w:autoSpaceDN w:val="0"/>
        <w:spacing w:line="360" w:lineRule="auto"/>
        <w:rPr>
          <w:kern w:val="0"/>
          <w:lang w:val="zh-CN"/>
        </w:rPr>
      </w:pPr>
    </w:p>
    <w:p>
      <w:pPr>
        <w:autoSpaceDE w:val="0"/>
        <w:autoSpaceDN w:val="0"/>
        <w:spacing w:line="360" w:lineRule="auto"/>
        <w:rPr>
          <w:kern w:val="0"/>
          <w:lang w:val="zh-CN"/>
        </w:rPr>
      </w:pPr>
    </w:p>
    <w:p>
      <w:pPr>
        <w:autoSpaceDE w:val="0"/>
        <w:autoSpaceDN w:val="0"/>
        <w:spacing w:line="360" w:lineRule="auto"/>
        <w:rPr>
          <w:kern w:val="0"/>
          <w:lang w:val="zh-CN"/>
        </w:rPr>
      </w:pPr>
    </w:p>
    <w:p>
      <w:pPr>
        <w:autoSpaceDE w:val="0"/>
        <w:autoSpaceDN w:val="0"/>
        <w:spacing w:line="360" w:lineRule="auto"/>
        <w:rPr>
          <w:kern w:val="0"/>
          <w:lang w:val="zh-CN"/>
        </w:rPr>
      </w:pPr>
    </w:p>
    <w:p>
      <w:pPr>
        <w:autoSpaceDE w:val="0"/>
        <w:autoSpaceDN w:val="0"/>
        <w:spacing w:line="360" w:lineRule="auto"/>
        <w:rPr>
          <w:kern w:val="0"/>
          <w:lang w:val="zh-CN"/>
        </w:rPr>
      </w:pPr>
    </w:p>
    <w:p>
      <w:pPr>
        <w:autoSpaceDE w:val="0"/>
        <w:autoSpaceDN w:val="0"/>
        <w:spacing w:line="360" w:lineRule="auto"/>
        <w:rPr>
          <w:kern w:val="0"/>
          <w:lang w:val="zh-CN"/>
        </w:rPr>
      </w:pPr>
    </w:p>
    <w:p>
      <w:pPr>
        <w:autoSpaceDE w:val="0"/>
        <w:autoSpaceDN w:val="0"/>
        <w:spacing w:line="360" w:lineRule="auto"/>
        <w:rPr>
          <w:kern w:val="0"/>
          <w:lang w:val="zh-CN"/>
        </w:rPr>
      </w:pPr>
    </w:p>
    <w:p>
      <w:pPr>
        <w:autoSpaceDE w:val="0"/>
        <w:autoSpaceDN w:val="0"/>
        <w:spacing w:line="360" w:lineRule="auto"/>
        <w:rPr>
          <w:kern w:val="0"/>
          <w:lang w:val="zh-CN"/>
        </w:rPr>
      </w:pPr>
    </w:p>
    <w:p>
      <w:pPr>
        <w:autoSpaceDE w:val="0"/>
        <w:autoSpaceDN w:val="0"/>
        <w:spacing w:line="360" w:lineRule="auto"/>
        <w:rPr>
          <w:kern w:val="0"/>
          <w:lang w:val="zh-CN"/>
        </w:rPr>
      </w:pPr>
    </w:p>
    <w:p>
      <w:pPr>
        <w:autoSpaceDE w:val="0"/>
        <w:autoSpaceDN w:val="0"/>
        <w:spacing w:line="360" w:lineRule="auto"/>
        <w:rPr>
          <w:kern w:val="0"/>
          <w:lang w:val="zh-CN"/>
        </w:rPr>
      </w:pPr>
    </w:p>
    <w:p>
      <w:pPr>
        <w:jc w:val="right"/>
        <w:rPr>
          <w:b/>
          <w:sz w:val="24"/>
        </w:rPr>
      </w:pPr>
      <w:r>
        <w:rPr>
          <w:rFonts w:hint="eastAsia"/>
          <w:b/>
          <w:sz w:val="24"/>
        </w:rPr>
        <w:t>供应商</w:t>
      </w:r>
      <w:r>
        <w:rPr>
          <w:b/>
          <w:sz w:val="24"/>
        </w:rPr>
        <w:t>：                        （公章）</w:t>
      </w:r>
    </w:p>
    <w:p>
      <w:pPr>
        <w:jc w:val="right"/>
        <w:rPr>
          <w:b/>
          <w:sz w:val="24"/>
        </w:rPr>
      </w:pPr>
      <w:r>
        <w:rPr>
          <w:b/>
          <w:sz w:val="24"/>
        </w:rPr>
        <w:t>法定代表人或委托代理人：        （签字）</w:t>
      </w:r>
    </w:p>
    <w:p>
      <w:pPr>
        <w:adjustRightInd w:val="0"/>
        <w:snapToGrid w:val="0"/>
        <w:spacing w:line="440" w:lineRule="exact"/>
        <w:ind w:left="6987" w:hanging="6987" w:hangingChars="2900"/>
        <w:jc w:val="right"/>
        <w:rPr>
          <w:b/>
          <w:sz w:val="24"/>
        </w:rPr>
      </w:pPr>
      <w:r>
        <w:rPr>
          <w:b/>
          <w:sz w:val="24"/>
        </w:rPr>
        <w:t>年   月   日</w:t>
      </w:r>
    </w:p>
    <w:p>
      <w:pPr>
        <w:adjustRightInd w:val="0"/>
        <w:snapToGrid w:val="0"/>
        <w:spacing w:line="440" w:lineRule="exact"/>
        <w:ind w:left="8152" w:hanging="8152" w:hangingChars="2900"/>
        <w:rPr>
          <w:b/>
          <w:sz w:val="28"/>
          <w:szCs w:val="28"/>
        </w:rPr>
      </w:pPr>
    </w:p>
    <w:p>
      <w:pPr>
        <w:adjustRightInd w:val="0"/>
        <w:snapToGrid w:val="0"/>
        <w:spacing w:line="440" w:lineRule="exact"/>
        <w:ind w:left="8152" w:hanging="8152" w:hangingChars="2900"/>
        <w:rPr>
          <w:b/>
          <w:sz w:val="28"/>
          <w:szCs w:val="28"/>
        </w:rPr>
      </w:pPr>
    </w:p>
    <w:p>
      <w:pPr>
        <w:adjustRightInd w:val="0"/>
        <w:snapToGrid w:val="0"/>
        <w:spacing w:line="440" w:lineRule="exact"/>
        <w:ind w:left="8152" w:hanging="8152" w:hangingChars="2900"/>
        <w:jc w:val="center"/>
        <w:rPr>
          <w:b/>
        </w:rPr>
      </w:pPr>
      <w:r>
        <w:rPr>
          <w:b/>
          <w:sz w:val="28"/>
          <w:szCs w:val="28"/>
        </w:rPr>
        <w:t>从业人员声明函</w:t>
      </w:r>
    </w:p>
    <w:p>
      <w:pPr>
        <w:adjustRightInd w:val="0"/>
        <w:snapToGrid w:val="0"/>
        <w:spacing w:line="440" w:lineRule="exact"/>
        <w:ind w:left="6114" w:hanging="6114" w:hangingChars="2900"/>
        <w:rPr>
          <w:b/>
          <w:bCs/>
          <w:kern w:val="0"/>
          <w:lang w:val="zh-CN"/>
        </w:rPr>
      </w:pPr>
    </w:p>
    <w:p>
      <w:pPr>
        <w:adjustRightInd w:val="0"/>
        <w:snapToGrid w:val="0"/>
        <w:spacing w:line="440" w:lineRule="exact"/>
        <w:ind w:left="6987" w:hanging="6987" w:hangingChars="2900"/>
      </w:pPr>
      <w:r>
        <w:rPr>
          <w:b/>
          <w:bCs/>
          <w:kern w:val="0"/>
          <w:sz w:val="24"/>
          <w:lang w:val="zh-CN"/>
        </w:rPr>
        <w:t>致：</w:t>
      </w:r>
      <w:r>
        <w:rPr>
          <w:rFonts w:hint="eastAsia"/>
          <w:b/>
          <w:bCs/>
          <w:kern w:val="0"/>
          <w:sz w:val="24"/>
          <w:lang w:val="zh-CN"/>
        </w:rPr>
        <w:t>青海鸿贝工程项目管理有限公司</w:t>
      </w:r>
    </w:p>
    <w:p>
      <w:pPr>
        <w:adjustRightInd w:val="0"/>
        <w:snapToGrid w:val="0"/>
        <w:spacing w:line="440" w:lineRule="exact"/>
        <w:ind w:left="-4" w:leftChars="-2" w:firstLine="480" w:firstLineChars="200"/>
        <w:rPr>
          <w:sz w:val="24"/>
        </w:rPr>
      </w:pPr>
      <w:r>
        <w:rPr>
          <w:sz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sz w:val="24"/>
          <w:u w:val="single"/>
        </w:rPr>
        <w:t xml:space="preserve">       </w:t>
      </w:r>
      <w:r>
        <w:rPr>
          <w:sz w:val="24"/>
        </w:rPr>
        <w:t>人。</w:t>
      </w:r>
    </w:p>
    <w:p>
      <w:pPr>
        <w:adjustRightInd w:val="0"/>
        <w:snapToGrid w:val="0"/>
        <w:spacing w:line="440" w:lineRule="exact"/>
        <w:ind w:left="-2" w:leftChars="-1" w:firstLine="480" w:firstLineChars="200"/>
      </w:pPr>
      <w:r>
        <w:rPr>
          <w:sz w:val="24"/>
        </w:rPr>
        <w:t>本公司对上述声明的真实性负责，如有虚假，将依法承担相应责任。</w:t>
      </w:r>
    </w:p>
    <w:p>
      <w:pPr>
        <w:autoSpaceDE w:val="0"/>
        <w:autoSpaceDN w:val="0"/>
        <w:spacing w:line="360" w:lineRule="auto"/>
        <w:jc w:val="center"/>
        <w:rPr>
          <w:b/>
          <w:bCs/>
          <w:kern w:val="0"/>
          <w:lang w:val="zh-CN"/>
        </w:rPr>
      </w:pPr>
    </w:p>
    <w:p>
      <w:pPr>
        <w:autoSpaceDE w:val="0"/>
        <w:autoSpaceDN w:val="0"/>
        <w:spacing w:line="360" w:lineRule="auto"/>
        <w:jc w:val="center"/>
        <w:rPr>
          <w:b/>
          <w:bCs/>
          <w:kern w:val="0"/>
          <w:lang w:val="zh-CN"/>
        </w:rPr>
      </w:pPr>
    </w:p>
    <w:p>
      <w:pPr>
        <w:autoSpaceDE w:val="0"/>
        <w:autoSpaceDN w:val="0"/>
        <w:spacing w:line="360" w:lineRule="auto"/>
        <w:jc w:val="center"/>
        <w:rPr>
          <w:b/>
          <w:bCs/>
          <w:kern w:val="0"/>
          <w:lang w:val="zh-CN"/>
        </w:rPr>
      </w:pPr>
    </w:p>
    <w:p>
      <w:pPr>
        <w:autoSpaceDE w:val="0"/>
        <w:autoSpaceDN w:val="0"/>
        <w:spacing w:line="360" w:lineRule="auto"/>
        <w:jc w:val="center"/>
        <w:rPr>
          <w:b/>
          <w:bCs/>
          <w:kern w:val="0"/>
          <w:lang w:val="zh-CN"/>
        </w:rPr>
      </w:pPr>
    </w:p>
    <w:p>
      <w:pPr>
        <w:autoSpaceDE w:val="0"/>
        <w:autoSpaceDN w:val="0"/>
        <w:spacing w:line="360" w:lineRule="auto"/>
        <w:jc w:val="center"/>
        <w:rPr>
          <w:b/>
          <w:bCs/>
          <w:kern w:val="0"/>
          <w:lang w:val="zh-CN"/>
        </w:rPr>
      </w:pPr>
    </w:p>
    <w:p>
      <w:pPr>
        <w:autoSpaceDE w:val="0"/>
        <w:autoSpaceDN w:val="0"/>
        <w:spacing w:line="360" w:lineRule="auto"/>
        <w:jc w:val="center"/>
        <w:rPr>
          <w:b/>
          <w:bCs/>
          <w:kern w:val="0"/>
          <w:lang w:val="zh-CN"/>
        </w:rPr>
      </w:pPr>
    </w:p>
    <w:p>
      <w:pPr>
        <w:autoSpaceDE w:val="0"/>
        <w:autoSpaceDN w:val="0"/>
        <w:spacing w:line="360" w:lineRule="auto"/>
        <w:jc w:val="center"/>
        <w:rPr>
          <w:b/>
          <w:bCs/>
          <w:kern w:val="0"/>
          <w:lang w:val="zh-CN"/>
        </w:rPr>
      </w:pPr>
    </w:p>
    <w:p>
      <w:pPr>
        <w:autoSpaceDE w:val="0"/>
        <w:autoSpaceDN w:val="0"/>
        <w:spacing w:line="360" w:lineRule="auto"/>
        <w:jc w:val="center"/>
        <w:rPr>
          <w:b/>
          <w:bCs/>
          <w:kern w:val="0"/>
          <w:lang w:val="zh-CN"/>
        </w:rPr>
      </w:pPr>
    </w:p>
    <w:p>
      <w:pPr>
        <w:autoSpaceDE w:val="0"/>
        <w:autoSpaceDN w:val="0"/>
        <w:spacing w:line="360" w:lineRule="auto"/>
        <w:jc w:val="center"/>
        <w:rPr>
          <w:b/>
          <w:bCs/>
          <w:kern w:val="0"/>
          <w:lang w:val="zh-CN"/>
        </w:rPr>
      </w:pPr>
    </w:p>
    <w:p>
      <w:pPr>
        <w:autoSpaceDE w:val="0"/>
        <w:autoSpaceDN w:val="0"/>
        <w:spacing w:line="360" w:lineRule="auto"/>
        <w:jc w:val="center"/>
        <w:rPr>
          <w:b/>
          <w:bCs/>
          <w:kern w:val="0"/>
          <w:lang w:val="zh-CN"/>
        </w:rPr>
      </w:pPr>
    </w:p>
    <w:p>
      <w:pPr>
        <w:autoSpaceDE w:val="0"/>
        <w:autoSpaceDN w:val="0"/>
        <w:spacing w:line="360" w:lineRule="auto"/>
        <w:jc w:val="center"/>
        <w:rPr>
          <w:b/>
          <w:bCs/>
          <w:kern w:val="0"/>
          <w:lang w:val="zh-CN"/>
        </w:rPr>
      </w:pPr>
    </w:p>
    <w:p>
      <w:pPr>
        <w:autoSpaceDE w:val="0"/>
        <w:autoSpaceDN w:val="0"/>
        <w:spacing w:line="360" w:lineRule="auto"/>
        <w:jc w:val="center"/>
        <w:rPr>
          <w:b/>
          <w:bCs/>
          <w:kern w:val="0"/>
          <w:lang w:val="zh-CN"/>
        </w:rPr>
      </w:pPr>
    </w:p>
    <w:p>
      <w:pPr>
        <w:autoSpaceDE w:val="0"/>
        <w:autoSpaceDN w:val="0"/>
        <w:spacing w:line="360" w:lineRule="auto"/>
        <w:jc w:val="center"/>
        <w:rPr>
          <w:b/>
          <w:bCs/>
          <w:kern w:val="0"/>
          <w:lang w:val="zh-CN"/>
        </w:rPr>
      </w:pPr>
    </w:p>
    <w:p>
      <w:pPr>
        <w:autoSpaceDE w:val="0"/>
        <w:autoSpaceDN w:val="0"/>
        <w:spacing w:line="360" w:lineRule="auto"/>
        <w:jc w:val="center"/>
        <w:rPr>
          <w:b/>
          <w:bCs/>
          <w:kern w:val="0"/>
          <w:lang w:val="zh-CN"/>
        </w:rPr>
      </w:pPr>
    </w:p>
    <w:p>
      <w:pPr>
        <w:autoSpaceDE w:val="0"/>
        <w:autoSpaceDN w:val="0"/>
        <w:spacing w:line="360" w:lineRule="auto"/>
        <w:jc w:val="center"/>
        <w:rPr>
          <w:b/>
          <w:bCs/>
          <w:kern w:val="0"/>
          <w:lang w:val="zh-CN"/>
        </w:rPr>
      </w:pPr>
    </w:p>
    <w:p>
      <w:pPr>
        <w:autoSpaceDE w:val="0"/>
        <w:autoSpaceDN w:val="0"/>
        <w:spacing w:line="360" w:lineRule="auto"/>
        <w:jc w:val="center"/>
        <w:rPr>
          <w:b/>
          <w:bCs/>
          <w:kern w:val="0"/>
          <w:lang w:val="zh-CN"/>
        </w:rPr>
      </w:pPr>
    </w:p>
    <w:p>
      <w:pPr>
        <w:autoSpaceDE w:val="0"/>
        <w:autoSpaceDN w:val="0"/>
        <w:spacing w:line="360" w:lineRule="auto"/>
        <w:jc w:val="center"/>
        <w:rPr>
          <w:b/>
          <w:bCs/>
          <w:kern w:val="0"/>
          <w:lang w:val="zh-CN"/>
        </w:rPr>
      </w:pPr>
    </w:p>
    <w:p>
      <w:pPr>
        <w:autoSpaceDE w:val="0"/>
        <w:autoSpaceDN w:val="0"/>
        <w:spacing w:line="360" w:lineRule="auto"/>
        <w:jc w:val="center"/>
        <w:rPr>
          <w:b/>
          <w:bCs/>
          <w:kern w:val="0"/>
          <w:lang w:val="zh-CN"/>
        </w:rPr>
      </w:pPr>
    </w:p>
    <w:p>
      <w:pPr>
        <w:autoSpaceDE w:val="0"/>
        <w:autoSpaceDN w:val="0"/>
        <w:spacing w:line="360" w:lineRule="auto"/>
        <w:jc w:val="center"/>
        <w:rPr>
          <w:b/>
          <w:bCs/>
          <w:kern w:val="0"/>
          <w:lang w:val="zh-CN"/>
        </w:rPr>
      </w:pPr>
    </w:p>
    <w:p>
      <w:pPr>
        <w:autoSpaceDE w:val="0"/>
        <w:autoSpaceDN w:val="0"/>
        <w:spacing w:line="360" w:lineRule="auto"/>
        <w:jc w:val="center"/>
        <w:rPr>
          <w:b/>
          <w:bCs/>
          <w:kern w:val="0"/>
          <w:lang w:val="zh-CN"/>
        </w:rPr>
      </w:pPr>
    </w:p>
    <w:p>
      <w:pPr>
        <w:autoSpaceDE w:val="0"/>
        <w:autoSpaceDN w:val="0"/>
        <w:spacing w:line="360" w:lineRule="auto"/>
        <w:jc w:val="center"/>
        <w:rPr>
          <w:b/>
          <w:bCs/>
          <w:kern w:val="0"/>
          <w:lang w:val="zh-CN"/>
        </w:rPr>
      </w:pPr>
    </w:p>
    <w:p>
      <w:pPr>
        <w:autoSpaceDE w:val="0"/>
        <w:autoSpaceDN w:val="0"/>
        <w:spacing w:line="360" w:lineRule="auto"/>
        <w:jc w:val="center"/>
        <w:rPr>
          <w:b/>
          <w:bCs/>
          <w:kern w:val="0"/>
          <w:lang w:val="zh-CN"/>
        </w:rPr>
      </w:pPr>
    </w:p>
    <w:p>
      <w:pPr>
        <w:autoSpaceDE w:val="0"/>
        <w:autoSpaceDN w:val="0"/>
        <w:spacing w:line="360" w:lineRule="auto"/>
        <w:jc w:val="center"/>
        <w:rPr>
          <w:b/>
          <w:bCs/>
          <w:kern w:val="0"/>
          <w:lang w:val="zh-CN"/>
        </w:rPr>
      </w:pPr>
    </w:p>
    <w:p>
      <w:pPr>
        <w:autoSpaceDE w:val="0"/>
        <w:autoSpaceDN w:val="0"/>
        <w:spacing w:line="360" w:lineRule="auto"/>
        <w:jc w:val="center"/>
        <w:rPr>
          <w:b/>
          <w:bCs/>
          <w:kern w:val="0"/>
          <w:lang w:val="zh-CN"/>
        </w:rPr>
      </w:pPr>
    </w:p>
    <w:p>
      <w:pPr>
        <w:autoSpaceDE w:val="0"/>
        <w:autoSpaceDN w:val="0"/>
        <w:spacing w:line="360" w:lineRule="auto"/>
        <w:jc w:val="center"/>
        <w:rPr>
          <w:b/>
          <w:bCs/>
          <w:kern w:val="0"/>
          <w:lang w:val="zh-CN"/>
        </w:rPr>
      </w:pPr>
    </w:p>
    <w:p>
      <w:pPr>
        <w:jc w:val="right"/>
        <w:rPr>
          <w:b/>
          <w:sz w:val="24"/>
        </w:rPr>
      </w:pPr>
      <w:bookmarkStart w:id="118" w:name="_Toc17668"/>
      <w:bookmarkStart w:id="119" w:name="_Toc743"/>
      <w:r>
        <w:rPr>
          <w:rFonts w:hint="eastAsia"/>
          <w:b/>
          <w:sz w:val="24"/>
        </w:rPr>
        <w:t>供应商</w:t>
      </w:r>
      <w:r>
        <w:rPr>
          <w:b/>
          <w:sz w:val="24"/>
        </w:rPr>
        <w:t>：                        （公章）</w:t>
      </w:r>
    </w:p>
    <w:p>
      <w:pPr>
        <w:jc w:val="right"/>
        <w:rPr>
          <w:b/>
          <w:sz w:val="24"/>
        </w:rPr>
      </w:pPr>
      <w:r>
        <w:rPr>
          <w:b/>
          <w:sz w:val="24"/>
        </w:rPr>
        <w:t>法定代表人或委托代理人：        （签字）</w:t>
      </w:r>
    </w:p>
    <w:p>
      <w:pPr>
        <w:spacing w:line="480" w:lineRule="auto"/>
        <w:jc w:val="center"/>
        <w:rPr>
          <w:b/>
          <w:bCs/>
          <w:kern w:val="0"/>
          <w:lang w:val="zh-CN"/>
        </w:rPr>
      </w:pPr>
      <w:r>
        <w:rPr>
          <w:rFonts w:hint="eastAsia"/>
          <w:sz w:val="24"/>
        </w:rPr>
        <w:t xml:space="preserve">                      </w:t>
      </w:r>
      <w:r>
        <w:rPr>
          <w:sz w:val="24"/>
        </w:rPr>
        <w:t xml:space="preserve">   </w:t>
      </w:r>
      <w:r>
        <w:rPr>
          <w:b/>
          <w:sz w:val="24"/>
        </w:rPr>
        <w:t xml:space="preserve">          年   月   日</w:t>
      </w:r>
    </w:p>
    <w:p>
      <w:pPr>
        <w:pStyle w:val="11"/>
        <w:jc w:val="both"/>
        <w:rPr>
          <w:rFonts w:ascii="Times New Roman" w:hAnsi="Times New Roman"/>
          <w:sz w:val="30"/>
          <w:szCs w:val="30"/>
        </w:rPr>
      </w:pPr>
      <w:bookmarkStart w:id="120" w:name="_Toc11681"/>
      <w:r>
        <w:rPr>
          <w:rFonts w:hint="eastAsia" w:ascii="Times New Roman" w:hAnsi="Times New Roman"/>
          <w:sz w:val="30"/>
          <w:szCs w:val="30"/>
        </w:rPr>
        <w:t>格式18：</w:t>
      </w:r>
      <w:r>
        <w:rPr>
          <w:rFonts w:ascii="Times New Roman" w:hAnsi="Times New Roman"/>
          <w:sz w:val="30"/>
          <w:szCs w:val="30"/>
        </w:rPr>
        <w:t>残疾人福利性单位声明函</w:t>
      </w:r>
      <w:bookmarkEnd w:id="120"/>
    </w:p>
    <w:p/>
    <w:p>
      <w:pPr>
        <w:autoSpaceDE w:val="0"/>
        <w:autoSpaceDN w:val="0"/>
        <w:spacing w:line="360" w:lineRule="auto"/>
        <w:jc w:val="center"/>
        <w:rPr>
          <w:b/>
          <w:bCs/>
          <w:kern w:val="0"/>
          <w:sz w:val="28"/>
          <w:szCs w:val="28"/>
          <w:lang w:val="zh-CN"/>
        </w:rPr>
      </w:pPr>
      <w:r>
        <w:rPr>
          <w:b/>
          <w:bCs/>
          <w:kern w:val="0"/>
          <w:sz w:val="28"/>
          <w:szCs w:val="28"/>
          <w:lang w:val="zh-CN"/>
        </w:rPr>
        <w:t>残疾人福利性单位声明函</w:t>
      </w:r>
    </w:p>
    <w:p>
      <w:pPr>
        <w:spacing w:afterLines="50"/>
        <w:rPr>
          <w:bCs/>
        </w:rPr>
      </w:pPr>
    </w:p>
    <w:p>
      <w:pPr>
        <w:adjustRightInd w:val="0"/>
        <w:snapToGrid w:val="0"/>
        <w:spacing w:line="440" w:lineRule="exact"/>
        <w:ind w:left="6987" w:hanging="6987" w:hangingChars="2900"/>
        <w:rPr>
          <w:b/>
          <w:bCs/>
          <w:kern w:val="0"/>
          <w:sz w:val="24"/>
          <w:lang w:val="zh-CN"/>
        </w:rPr>
      </w:pPr>
      <w:r>
        <w:rPr>
          <w:b/>
          <w:bCs/>
          <w:kern w:val="0"/>
          <w:sz w:val="24"/>
          <w:lang w:val="zh-CN"/>
        </w:rPr>
        <w:t>致：</w:t>
      </w:r>
      <w:r>
        <w:rPr>
          <w:rFonts w:hint="eastAsia"/>
          <w:b/>
          <w:bCs/>
          <w:kern w:val="0"/>
          <w:sz w:val="24"/>
          <w:lang w:val="zh-CN"/>
        </w:rPr>
        <w:t>青海鸿贝工程项目管理有限公司</w:t>
      </w:r>
    </w:p>
    <w:p>
      <w:pPr>
        <w:spacing w:line="360" w:lineRule="auto"/>
        <w:ind w:firstLine="480"/>
      </w:pPr>
    </w:p>
    <w:p>
      <w:pPr>
        <w:adjustRightInd w:val="0"/>
        <w:snapToGrid w:val="0"/>
        <w:spacing w:line="440" w:lineRule="exact"/>
        <w:ind w:left="-4" w:leftChars="-2" w:firstLine="480" w:firstLineChars="200"/>
        <w:rPr>
          <w:sz w:val="24"/>
        </w:rPr>
      </w:pPr>
      <w:r>
        <w:rPr>
          <w:sz w:val="24"/>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440" w:lineRule="exact"/>
        <w:ind w:left="-4" w:leftChars="-2" w:firstLine="480" w:firstLineChars="200"/>
        <w:rPr>
          <w:sz w:val="24"/>
        </w:rPr>
      </w:pPr>
      <w:r>
        <w:rPr>
          <w:sz w:val="24"/>
        </w:rPr>
        <w:t>本单位对上述声明的真实性负责。如有虚假，将依法承担相应责任。</w:t>
      </w:r>
    </w:p>
    <w:p>
      <w:pPr>
        <w:adjustRightInd w:val="0"/>
        <w:snapToGrid w:val="0"/>
        <w:spacing w:line="440" w:lineRule="exact"/>
        <w:ind w:left="-4" w:leftChars="-2" w:firstLine="480" w:firstLineChars="200"/>
        <w:rPr>
          <w:sz w:val="24"/>
        </w:rPr>
      </w:pPr>
    </w:p>
    <w:p>
      <w:pPr>
        <w:adjustRightInd w:val="0"/>
        <w:snapToGrid w:val="0"/>
        <w:spacing w:line="440" w:lineRule="exact"/>
        <w:ind w:left="-4" w:leftChars="-2" w:firstLine="480" w:firstLineChars="200"/>
        <w:rPr>
          <w:sz w:val="24"/>
        </w:rPr>
      </w:pPr>
      <w:r>
        <w:rPr>
          <w:sz w:val="24"/>
        </w:rPr>
        <w:t>注：若无此项内容，可不提供此函。</w:t>
      </w: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autoSpaceDE w:val="0"/>
        <w:autoSpaceDN w:val="0"/>
        <w:spacing w:line="360" w:lineRule="auto"/>
        <w:jc w:val="center"/>
        <w:rPr>
          <w:b/>
          <w:bCs/>
          <w:kern w:val="0"/>
          <w:lang w:val="zh-CN"/>
        </w:rPr>
      </w:pPr>
      <w:r>
        <w:rPr>
          <w:b/>
        </w:rPr>
        <w:t xml:space="preserve">                               </w:t>
      </w:r>
    </w:p>
    <w:p>
      <w:pPr>
        <w:jc w:val="right"/>
        <w:rPr>
          <w:b/>
          <w:sz w:val="24"/>
        </w:rPr>
      </w:pPr>
      <w:r>
        <w:rPr>
          <w:rFonts w:hint="eastAsia"/>
          <w:b/>
          <w:sz w:val="24"/>
        </w:rPr>
        <w:t>供应商</w:t>
      </w:r>
      <w:r>
        <w:rPr>
          <w:b/>
          <w:sz w:val="24"/>
        </w:rPr>
        <w:t>：                        （公章）</w:t>
      </w:r>
    </w:p>
    <w:p>
      <w:pPr>
        <w:jc w:val="right"/>
        <w:rPr>
          <w:b/>
          <w:sz w:val="24"/>
        </w:rPr>
      </w:pPr>
      <w:r>
        <w:rPr>
          <w:b/>
          <w:sz w:val="24"/>
        </w:rPr>
        <w:t>法定代表人或委托代理人：        （签字）</w:t>
      </w:r>
    </w:p>
    <w:p>
      <w:pPr>
        <w:rPr>
          <w:lang w:val="zh-CN"/>
        </w:rPr>
      </w:pPr>
      <w:r>
        <w:rPr>
          <w:sz w:val="24"/>
        </w:rPr>
        <w:t xml:space="preserve">      </w:t>
      </w:r>
      <w:r>
        <w:rPr>
          <w:rFonts w:hint="eastAsia"/>
          <w:sz w:val="24"/>
        </w:rPr>
        <w:t xml:space="preserve">                                        </w:t>
      </w:r>
      <w:r>
        <w:rPr>
          <w:b/>
          <w:sz w:val="24"/>
        </w:rPr>
        <w:t xml:space="preserve">        年   月   日</w:t>
      </w:r>
    </w:p>
    <w:p>
      <w:pPr>
        <w:pStyle w:val="11"/>
        <w:spacing w:before="0" w:after="0" w:line="360" w:lineRule="auto"/>
        <w:jc w:val="left"/>
        <w:rPr>
          <w:rFonts w:ascii="Times New Roman" w:hAnsi="Times New Roman"/>
        </w:rPr>
      </w:pPr>
      <w:r>
        <w:rPr>
          <w:rFonts w:ascii="Times New Roman" w:hAnsi="Times New Roman"/>
          <w:sz w:val="30"/>
          <w:szCs w:val="30"/>
        </w:rPr>
        <w:br w:type="page"/>
      </w:r>
      <w:bookmarkStart w:id="121" w:name="_Toc27996"/>
      <w:r>
        <w:rPr>
          <w:rFonts w:hint="eastAsia" w:ascii="Times New Roman" w:hAnsi="Times New Roman"/>
          <w:sz w:val="30"/>
          <w:szCs w:val="30"/>
        </w:rPr>
        <w:t>格式19：</w:t>
      </w:r>
      <w:r>
        <w:rPr>
          <w:rFonts w:hint="eastAsia" w:ascii="Times New Roman" w:hAnsi="Times New Roman"/>
          <w:sz w:val="30"/>
          <w:szCs w:val="30"/>
          <w:lang w:val="zh-CN"/>
        </w:rPr>
        <w:t>供应商</w:t>
      </w:r>
      <w:r>
        <w:rPr>
          <w:rFonts w:ascii="Times New Roman" w:hAnsi="Times New Roman"/>
          <w:sz w:val="30"/>
          <w:szCs w:val="30"/>
          <w:lang w:val="zh-CN"/>
        </w:rPr>
        <w:t>认为在其他方面有必要说明的事项</w:t>
      </w:r>
      <w:bookmarkEnd w:id="118"/>
      <w:bookmarkEnd w:id="119"/>
      <w:bookmarkEnd w:id="121"/>
    </w:p>
    <w:p>
      <w:pPr>
        <w:autoSpaceDE w:val="0"/>
        <w:autoSpaceDN w:val="0"/>
        <w:spacing w:line="360" w:lineRule="auto"/>
        <w:jc w:val="center"/>
        <w:rPr>
          <w:kern w:val="0"/>
          <w:sz w:val="28"/>
          <w:szCs w:val="28"/>
          <w:lang w:val="zh-CN"/>
        </w:rPr>
      </w:pPr>
    </w:p>
    <w:p>
      <w:pPr>
        <w:autoSpaceDE w:val="0"/>
        <w:autoSpaceDN w:val="0"/>
        <w:spacing w:line="360" w:lineRule="auto"/>
        <w:jc w:val="center"/>
        <w:rPr>
          <w:b/>
          <w:bCs/>
          <w:kern w:val="0"/>
          <w:sz w:val="28"/>
          <w:szCs w:val="28"/>
          <w:lang w:val="zh-CN"/>
        </w:rPr>
      </w:pPr>
      <w:r>
        <w:rPr>
          <w:rFonts w:hint="eastAsia"/>
          <w:b/>
          <w:bCs/>
          <w:kern w:val="0"/>
          <w:sz w:val="28"/>
          <w:szCs w:val="28"/>
          <w:lang w:val="zh-CN"/>
        </w:rPr>
        <w:t>供应商</w:t>
      </w:r>
      <w:r>
        <w:rPr>
          <w:b/>
          <w:bCs/>
          <w:kern w:val="0"/>
          <w:sz w:val="28"/>
          <w:szCs w:val="28"/>
          <w:lang w:val="zh-CN"/>
        </w:rPr>
        <w:t>认为在其他方面有必要说明的事项</w:t>
      </w:r>
    </w:p>
    <w:p>
      <w:pPr>
        <w:autoSpaceDE w:val="0"/>
        <w:autoSpaceDN w:val="0"/>
        <w:spacing w:line="360" w:lineRule="auto"/>
        <w:jc w:val="center"/>
        <w:rPr>
          <w:sz w:val="24"/>
        </w:rPr>
      </w:pPr>
    </w:p>
    <w:p>
      <w:pPr>
        <w:spacing w:line="480" w:lineRule="auto"/>
        <w:ind w:firstLine="480" w:firstLineChars="200"/>
        <w:jc w:val="left"/>
        <w:rPr>
          <w:sz w:val="24"/>
        </w:rPr>
      </w:pPr>
      <w:r>
        <w:rPr>
          <w:sz w:val="24"/>
        </w:rPr>
        <w:t>项目管理及实施方案、售后服务计划、措施及服务承诺等内容。（格式可自定）</w:t>
      </w:r>
      <w:bookmarkStart w:id="122" w:name="_Toc29404"/>
      <w:bookmarkStart w:id="123" w:name="_Toc444715745"/>
    </w:p>
    <w:p>
      <w:pPr>
        <w:pStyle w:val="11"/>
        <w:spacing w:before="0" w:after="0" w:line="360" w:lineRule="auto"/>
        <w:outlineLvl w:val="9"/>
        <w:rPr>
          <w:rFonts w:ascii="宋体" w:hAnsi="宋体" w:cs="宋体"/>
          <w:color w:val="000000"/>
          <w:sz w:val="32"/>
        </w:rPr>
      </w:pPr>
      <w:r>
        <w:rPr>
          <w:rFonts w:ascii="Times New Roman" w:hAnsi="Times New Roman"/>
          <w:lang w:val="zh-CN"/>
        </w:rPr>
        <w:br w:type="page"/>
      </w:r>
      <w:bookmarkEnd w:id="122"/>
      <w:bookmarkEnd w:id="123"/>
      <w:bookmarkStart w:id="124" w:name="_Toc28369"/>
      <w:bookmarkStart w:id="125" w:name="_Toc18752"/>
      <w:bookmarkStart w:id="126" w:name="_Toc18277"/>
      <w:r>
        <w:rPr>
          <w:rFonts w:hint="eastAsia" w:ascii="宋体" w:hAnsi="宋体" w:cs="宋体"/>
          <w:color w:val="000000"/>
          <w:sz w:val="32"/>
          <w:szCs w:val="36"/>
          <w:lang w:val="zh-CN"/>
        </w:rPr>
        <w:t>第五部分  采购项目要求及技术参数</w:t>
      </w:r>
      <w:bookmarkEnd w:id="124"/>
      <w:bookmarkEnd w:id="125"/>
      <w:bookmarkEnd w:id="126"/>
    </w:p>
    <w:p>
      <w:pPr>
        <w:pStyle w:val="11"/>
        <w:spacing w:before="0" w:after="0" w:line="360" w:lineRule="auto"/>
        <w:outlineLvl w:val="1"/>
        <w:rPr>
          <w:rFonts w:ascii="宋体" w:hAnsi="宋体" w:cs="宋体"/>
          <w:color w:val="000000"/>
          <w:sz w:val="32"/>
          <w:szCs w:val="36"/>
        </w:rPr>
      </w:pPr>
      <w:bookmarkStart w:id="127" w:name="_Toc28743"/>
      <w:bookmarkStart w:id="128" w:name="_Toc9451"/>
      <w:bookmarkStart w:id="129" w:name="_Toc19215"/>
      <w:r>
        <w:rPr>
          <w:rFonts w:hint="eastAsia" w:ascii="宋体" w:hAnsi="宋体" w:cs="宋体"/>
          <w:color w:val="000000"/>
          <w:sz w:val="32"/>
          <w:lang w:val="zh-CN"/>
        </w:rPr>
        <w:t>（一）投标要求</w:t>
      </w:r>
      <w:bookmarkEnd w:id="127"/>
      <w:bookmarkEnd w:id="128"/>
      <w:bookmarkEnd w:id="129"/>
    </w:p>
    <w:p>
      <w:pPr>
        <w:pStyle w:val="11"/>
        <w:jc w:val="left"/>
        <w:outlineLvl w:val="2"/>
        <w:rPr>
          <w:rFonts w:ascii="宋体" w:cs="宋体"/>
          <w:bCs w:val="0"/>
          <w:kern w:val="0"/>
          <w:sz w:val="24"/>
          <w:szCs w:val="24"/>
          <w:lang w:val="zh-CN"/>
        </w:rPr>
      </w:pPr>
      <w:bookmarkStart w:id="130" w:name="_Toc8875"/>
      <w:bookmarkStart w:id="131" w:name="_Toc438547231"/>
      <w:bookmarkStart w:id="132" w:name="_Toc15624"/>
      <w:bookmarkStart w:id="133" w:name="_Toc17286"/>
      <w:bookmarkStart w:id="134" w:name="_Toc438566941"/>
      <w:bookmarkStart w:id="135" w:name="_Toc449685397"/>
      <w:bookmarkStart w:id="136" w:name="_Toc9639"/>
      <w:bookmarkStart w:id="137" w:name="_Toc12911"/>
      <w:r>
        <w:rPr>
          <w:rFonts w:hint="eastAsia" w:ascii="宋体" w:cs="宋体"/>
          <w:bCs w:val="0"/>
          <w:kern w:val="0"/>
          <w:sz w:val="24"/>
          <w:szCs w:val="24"/>
          <w:lang w:val="zh-CN"/>
        </w:rPr>
        <w:t>1.投标说明</w:t>
      </w:r>
      <w:bookmarkEnd w:id="130"/>
      <w:bookmarkEnd w:id="131"/>
      <w:bookmarkEnd w:id="132"/>
      <w:bookmarkEnd w:id="133"/>
      <w:bookmarkEnd w:id="134"/>
      <w:bookmarkEnd w:id="135"/>
      <w:bookmarkEnd w:id="136"/>
      <w:bookmarkEnd w:id="137"/>
    </w:p>
    <w:p>
      <w:pPr>
        <w:widowControl/>
        <w:spacing w:line="360" w:lineRule="auto"/>
        <w:ind w:firstLine="480" w:firstLineChars="200"/>
        <w:jc w:val="left"/>
        <w:rPr>
          <w:color w:val="000000"/>
          <w:kern w:val="0"/>
          <w:sz w:val="24"/>
          <w:lang w:val="zh-CN"/>
        </w:rPr>
      </w:pPr>
      <w:bookmarkStart w:id="138" w:name="_Toc438566942"/>
      <w:bookmarkStart w:id="139" w:name="_Toc449685398"/>
      <w:bookmarkStart w:id="140" w:name="_Toc438547232"/>
      <w:bookmarkStart w:id="141" w:name="_Toc12125"/>
      <w:bookmarkStart w:id="142" w:name="_Toc7487"/>
      <w:bookmarkStart w:id="143" w:name="_Toc438547321"/>
      <w:bookmarkStart w:id="144" w:name="_Toc11404"/>
      <w:bookmarkStart w:id="145" w:name="_Toc19067"/>
      <w:r>
        <w:rPr>
          <w:rFonts w:hint="eastAsia"/>
          <w:color w:val="000000"/>
          <w:kern w:val="0"/>
          <w:sz w:val="24"/>
          <w:lang w:val="zh-CN"/>
        </w:rPr>
        <w:t>1.1投标人可以按照招标文件规定的包号选择投标，但必须对所投包号中的所有内容作为一个整体进行投标，不能拆分或少报。否则，投标无效。</w:t>
      </w:r>
      <w:bookmarkEnd w:id="138"/>
      <w:bookmarkEnd w:id="139"/>
      <w:bookmarkEnd w:id="140"/>
      <w:bookmarkEnd w:id="141"/>
      <w:bookmarkEnd w:id="142"/>
      <w:bookmarkEnd w:id="143"/>
      <w:bookmarkEnd w:id="144"/>
      <w:bookmarkEnd w:id="145"/>
    </w:p>
    <w:p>
      <w:pPr>
        <w:widowControl/>
        <w:spacing w:line="360" w:lineRule="auto"/>
        <w:ind w:firstLine="480" w:firstLineChars="200"/>
        <w:jc w:val="left"/>
        <w:rPr>
          <w:color w:val="000000"/>
          <w:kern w:val="0"/>
          <w:sz w:val="24"/>
          <w:lang w:val="zh-CN"/>
        </w:rPr>
      </w:pPr>
      <w:bookmarkStart w:id="146" w:name="_Toc449685399"/>
      <w:bookmarkStart w:id="147" w:name="_Toc13898"/>
      <w:bookmarkStart w:id="148" w:name="_Toc438547233"/>
      <w:bookmarkStart w:id="149" w:name="_Toc26769"/>
      <w:bookmarkStart w:id="150" w:name="_Toc438566943"/>
      <w:bookmarkStart w:id="151" w:name="_Toc20330"/>
      <w:bookmarkStart w:id="152" w:name="_Toc31782"/>
      <w:bookmarkStart w:id="153" w:name="_Toc438547322"/>
      <w:r>
        <w:rPr>
          <w:rFonts w:hint="eastAsia"/>
          <w:color w:val="000000"/>
          <w:kern w:val="0"/>
          <w:sz w:val="24"/>
          <w:lang w:val="zh-CN"/>
        </w:rPr>
        <w:t>1.2采购总价格中包含包装费、装车费、中标服务费、质检费、售后服务费、税金等一切费用由投标方负责，采购方不承担任何费用。若投标报价不能完全包括上述内容，该投标将被认为非实质性响应。</w:t>
      </w:r>
      <w:bookmarkEnd w:id="146"/>
      <w:bookmarkEnd w:id="147"/>
      <w:bookmarkEnd w:id="148"/>
      <w:bookmarkEnd w:id="149"/>
      <w:bookmarkEnd w:id="150"/>
      <w:bookmarkEnd w:id="151"/>
      <w:bookmarkEnd w:id="152"/>
      <w:bookmarkEnd w:id="153"/>
    </w:p>
    <w:p>
      <w:pPr>
        <w:widowControl/>
        <w:spacing w:line="360" w:lineRule="auto"/>
        <w:ind w:firstLine="480" w:firstLineChars="200"/>
        <w:jc w:val="left"/>
        <w:rPr>
          <w:color w:val="000000"/>
          <w:kern w:val="0"/>
          <w:sz w:val="24"/>
          <w:lang w:val="zh-CN"/>
        </w:rPr>
      </w:pPr>
      <w:bookmarkStart w:id="154" w:name="_Toc29605"/>
      <w:bookmarkStart w:id="155" w:name="_Toc438547323"/>
      <w:bookmarkStart w:id="156" w:name="_Toc438547234"/>
      <w:bookmarkStart w:id="157" w:name="_Toc17990"/>
      <w:bookmarkStart w:id="158" w:name="_Toc449685400"/>
      <w:bookmarkStart w:id="159" w:name="_Toc17843"/>
      <w:bookmarkStart w:id="160" w:name="_Toc191"/>
      <w:bookmarkStart w:id="161" w:name="_Toc438566944"/>
      <w:r>
        <w:rPr>
          <w:rFonts w:hint="eastAsia"/>
          <w:color w:val="000000"/>
          <w:kern w:val="0"/>
          <w:sz w:val="24"/>
          <w:lang w:val="zh-CN"/>
        </w:rPr>
        <w:t>1.3投标人必须如实填写“ 技术规格响应表”；以招标人需求为最低指标要求，投标人对超出或不满足最低指标要求的指标需列出“＋、</w:t>
      </w:r>
      <w:r>
        <w:rPr>
          <w:rFonts w:hint="eastAsia"/>
          <w:color w:val="000000"/>
          <w:kern w:val="0"/>
          <w:sz w:val="24"/>
        </w:rPr>
        <w:t>-</w:t>
      </w:r>
      <w:r>
        <w:rPr>
          <w:rFonts w:hint="eastAsia"/>
          <w:color w:val="000000"/>
          <w:kern w:val="0"/>
          <w:sz w:val="24"/>
          <w:lang w:val="zh-CN"/>
        </w:rPr>
        <w:t>、0”偏差。如果与投标文件中提供的产品检测报告或彩页等证明材料中的实质性响应情况不一致或直接复制招标文件“采购需求技术参数、指标、要求”内容的，按无效投标处理。</w:t>
      </w:r>
      <w:bookmarkEnd w:id="154"/>
      <w:bookmarkEnd w:id="155"/>
      <w:bookmarkEnd w:id="156"/>
      <w:bookmarkEnd w:id="157"/>
      <w:bookmarkEnd w:id="158"/>
      <w:bookmarkEnd w:id="159"/>
      <w:bookmarkEnd w:id="160"/>
      <w:bookmarkEnd w:id="161"/>
    </w:p>
    <w:p>
      <w:pPr>
        <w:pStyle w:val="11"/>
        <w:spacing w:before="0" w:after="0" w:line="360" w:lineRule="auto"/>
        <w:jc w:val="left"/>
        <w:outlineLvl w:val="2"/>
        <w:rPr>
          <w:rFonts w:ascii="宋体" w:hAnsi="宋体" w:cs="宋体"/>
          <w:sz w:val="32"/>
          <w:lang w:val="zh-CN"/>
        </w:rPr>
      </w:pPr>
      <w:bookmarkStart w:id="162" w:name="_Toc18880"/>
      <w:bookmarkStart w:id="163" w:name="_Toc32532"/>
      <w:bookmarkStart w:id="164" w:name="_Toc28197"/>
      <w:r>
        <w:rPr>
          <w:rFonts w:hint="eastAsia" w:ascii="宋体" w:hAnsi="宋体" w:cs="宋体"/>
          <w:color w:val="000000"/>
          <w:sz w:val="28"/>
          <w:szCs w:val="28"/>
        </w:rPr>
        <w:t>2</w:t>
      </w:r>
      <w:r>
        <w:rPr>
          <w:rFonts w:hint="eastAsia" w:ascii="宋体" w:hAnsi="宋体" w:cs="宋体"/>
          <w:sz w:val="28"/>
          <w:szCs w:val="28"/>
          <w:lang w:val="zh-CN"/>
        </w:rPr>
        <w:t>.商务要求</w:t>
      </w:r>
      <w:bookmarkEnd w:id="162"/>
      <w:bookmarkEnd w:id="163"/>
      <w:bookmarkEnd w:id="164"/>
    </w:p>
    <w:p>
      <w:pPr>
        <w:widowControl/>
        <w:spacing w:line="360" w:lineRule="auto"/>
        <w:ind w:firstLine="480" w:firstLineChars="200"/>
        <w:jc w:val="left"/>
        <w:rPr>
          <w:color w:val="000000"/>
          <w:kern w:val="0"/>
          <w:sz w:val="24"/>
          <w:lang w:val="zh-CN"/>
        </w:rPr>
      </w:pPr>
      <w:r>
        <w:rPr>
          <w:rFonts w:hint="eastAsia"/>
          <w:color w:val="000000"/>
          <w:kern w:val="0"/>
          <w:sz w:val="24"/>
          <w:lang w:val="zh-CN"/>
        </w:rPr>
        <w:t>2.1.交货时间：按合同约定执行。</w:t>
      </w:r>
    </w:p>
    <w:p>
      <w:pPr>
        <w:widowControl/>
        <w:spacing w:line="360" w:lineRule="auto"/>
        <w:ind w:firstLine="480" w:firstLineChars="200"/>
        <w:jc w:val="left"/>
        <w:rPr>
          <w:color w:val="000000"/>
          <w:kern w:val="0"/>
          <w:sz w:val="24"/>
          <w:lang w:val="zh-CN"/>
        </w:rPr>
      </w:pPr>
      <w:r>
        <w:rPr>
          <w:rFonts w:hint="eastAsia"/>
          <w:color w:val="000000"/>
          <w:kern w:val="0"/>
          <w:sz w:val="24"/>
          <w:lang w:val="zh-CN"/>
        </w:rPr>
        <w:t>2.2交货地点：按合同约定执行。</w:t>
      </w:r>
    </w:p>
    <w:p>
      <w:pPr>
        <w:widowControl/>
        <w:spacing w:line="360" w:lineRule="auto"/>
        <w:ind w:firstLine="480" w:firstLineChars="200"/>
        <w:jc w:val="left"/>
        <w:rPr>
          <w:color w:val="000000"/>
          <w:kern w:val="0"/>
          <w:sz w:val="24"/>
          <w:lang w:val="zh-CN"/>
        </w:rPr>
      </w:pPr>
      <w:r>
        <w:rPr>
          <w:rFonts w:hint="eastAsia"/>
          <w:color w:val="000000"/>
          <w:kern w:val="0"/>
          <w:sz w:val="24"/>
          <w:lang w:val="zh-CN"/>
        </w:rPr>
        <w:t>2.3.付款方式：按合同约定执行。</w:t>
      </w:r>
    </w:p>
    <w:p>
      <w:pPr>
        <w:widowControl/>
        <w:spacing w:line="360" w:lineRule="auto"/>
        <w:ind w:firstLine="480" w:firstLineChars="200"/>
        <w:jc w:val="left"/>
        <w:rPr>
          <w:color w:val="000000"/>
          <w:kern w:val="0"/>
          <w:sz w:val="24"/>
          <w:lang w:val="zh-CN"/>
        </w:rPr>
      </w:pPr>
      <w:r>
        <w:rPr>
          <w:rFonts w:hint="eastAsia"/>
          <w:color w:val="000000"/>
          <w:kern w:val="0"/>
          <w:sz w:val="24"/>
          <w:lang w:val="zh-CN"/>
        </w:rPr>
        <w:t>2.4.投标供应商供货超过三次有不合格现象，甲方有权终止合同。</w:t>
      </w:r>
    </w:p>
    <w:p>
      <w:pPr>
        <w:pStyle w:val="2"/>
        <w:rPr>
          <w:color w:val="000000" w:themeColor="text1"/>
          <w:lang w:val="zh-CN"/>
        </w:rPr>
      </w:pPr>
      <w:r>
        <w:rPr>
          <w:rFonts w:hint="eastAsia"/>
          <w:lang w:val="zh-CN"/>
        </w:rPr>
        <w:t xml:space="preserve">  </w:t>
      </w:r>
      <w:r>
        <w:rPr>
          <w:rFonts w:hint="eastAsia"/>
          <w:color w:val="000000" w:themeColor="text1"/>
          <w:lang w:val="zh-CN"/>
        </w:rPr>
        <w:t xml:space="preserve"> </w:t>
      </w:r>
      <w:r>
        <w:rPr>
          <w:rFonts w:hint="eastAsia" w:ascii="Times New Roman" w:hAnsi="Times New Roman" w:eastAsia="宋体" w:cs="Times New Roman"/>
          <w:color w:val="000000"/>
          <w:kern w:val="0"/>
          <w:sz w:val="24"/>
          <w:szCs w:val="24"/>
          <w:lang w:val="zh-CN" w:eastAsia="zh-CN" w:bidi="ar-SA"/>
        </w:rPr>
        <w:t xml:space="preserve">  2.5.以实际供货量进行结算付款。</w:t>
      </w:r>
    </w:p>
    <w:p>
      <w:pPr>
        <w:pStyle w:val="11"/>
        <w:tabs>
          <w:tab w:val="left" w:pos="2883"/>
        </w:tabs>
        <w:spacing w:before="0" w:after="0" w:line="360" w:lineRule="auto"/>
        <w:jc w:val="both"/>
        <w:outlineLvl w:val="9"/>
        <w:rPr>
          <w:rFonts w:ascii="宋体" w:hAnsi="宋体" w:cs="宋体"/>
          <w:color w:val="000000"/>
          <w:sz w:val="32"/>
          <w:lang w:val="zh-CN"/>
        </w:rPr>
      </w:pPr>
    </w:p>
    <w:p>
      <w:pPr>
        <w:pStyle w:val="11"/>
        <w:tabs>
          <w:tab w:val="left" w:pos="2883"/>
        </w:tabs>
        <w:spacing w:before="0" w:after="0" w:line="360" w:lineRule="auto"/>
        <w:ind w:firstLine="3213" w:firstLineChars="1000"/>
        <w:jc w:val="both"/>
        <w:outlineLvl w:val="9"/>
        <w:rPr>
          <w:rFonts w:ascii="宋体" w:hAnsi="宋体" w:cs="宋体"/>
          <w:color w:val="000000"/>
          <w:sz w:val="32"/>
        </w:rPr>
      </w:pPr>
    </w:p>
    <w:p>
      <w:pPr>
        <w:pStyle w:val="11"/>
        <w:tabs>
          <w:tab w:val="left" w:pos="2883"/>
        </w:tabs>
        <w:spacing w:before="0" w:after="0" w:line="360" w:lineRule="auto"/>
        <w:ind w:firstLine="3213" w:firstLineChars="1000"/>
        <w:jc w:val="both"/>
        <w:outlineLvl w:val="9"/>
        <w:rPr>
          <w:rFonts w:ascii="宋体" w:hAnsi="宋体" w:cs="宋体"/>
          <w:color w:val="000000"/>
          <w:sz w:val="32"/>
        </w:rPr>
      </w:pPr>
    </w:p>
    <w:p>
      <w:pPr>
        <w:pStyle w:val="11"/>
        <w:tabs>
          <w:tab w:val="left" w:pos="2883"/>
        </w:tabs>
        <w:spacing w:before="0" w:after="0" w:line="360" w:lineRule="auto"/>
        <w:ind w:firstLine="3213" w:firstLineChars="1000"/>
        <w:jc w:val="both"/>
        <w:outlineLvl w:val="9"/>
        <w:rPr>
          <w:rFonts w:ascii="宋体" w:hAnsi="宋体" w:cs="宋体"/>
          <w:color w:val="000000"/>
          <w:sz w:val="32"/>
        </w:rPr>
      </w:pPr>
      <w:bookmarkStart w:id="165" w:name="_Toc14325"/>
    </w:p>
    <w:p>
      <w:pPr>
        <w:pStyle w:val="11"/>
        <w:tabs>
          <w:tab w:val="left" w:pos="2883"/>
        </w:tabs>
        <w:spacing w:before="0" w:after="0" w:line="360" w:lineRule="auto"/>
        <w:ind w:firstLine="3213" w:firstLineChars="1000"/>
        <w:jc w:val="both"/>
        <w:outlineLvl w:val="9"/>
        <w:rPr>
          <w:rFonts w:ascii="宋体" w:hAnsi="宋体" w:cs="宋体"/>
          <w:color w:val="000000"/>
          <w:sz w:val="32"/>
        </w:rPr>
      </w:pPr>
    </w:p>
    <w:p>
      <w:pPr>
        <w:pStyle w:val="11"/>
        <w:tabs>
          <w:tab w:val="left" w:pos="2883"/>
        </w:tabs>
        <w:spacing w:before="0" w:after="0" w:line="360" w:lineRule="auto"/>
        <w:ind w:firstLine="3213" w:firstLineChars="1000"/>
        <w:jc w:val="both"/>
        <w:outlineLvl w:val="9"/>
        <w:rPr>
          <w:rFonts w:ascii="宋体" w:hAnsi="宋体" w:cs="宋体"/>
          <w:color w:val="000000"/>
          <w:sz w:val="32"/>
        </w:rPr>
      </w:pPr>
    </w:p>
    <w:p>
      <w:pPr>
        <w:pStyle w:val="11"/>
        <w:tabs>
          <w:tab w:val="left" w:pos="2883"/>
        </w:tabs>
        <w:spacing w:before="0" w:after="0" w:line="360" w:lineRule="auto"/>
        <w:ind w:firstLine="3213" w:firstLineChars="1000"/>
        <w:jc w:val="both"/>
        <w:outlineLvl w:val="9"/>
        <w:rPr>
          <w:rFonts w:ascii="宋体" w:hAnsi="宋体" w:cs="宋体"/>
          <w:color w:val="000000"/>
          <w:sz w:val="32"/>
        </w:rPr>
      </w:pPr>
    </w:p>
    <w:bookmarkEnd w:id="165"/>
    <w:p>
      <w:pPr>
        <w:rPr>
          <w:rFonts w:ascii="宋体" w:hAnsi="宋体" w:cs="宋体"/>
          <w:lang w:val="zh-CN"/>
        </w:rPr>
      </w:pPr>
      <w:r>
        <w:rPr>
          <w:rFonts w:hint="eastAsia" w:ascii="宋体" w:hAnsi="宋体" w:cs="宋体"/>
          <w:lang w:val="zh-CN"/>
        </w:rPr>
        <w:br w:type="page"/>
      </w:r>
    </w:p>
    <w:p>
      <w:pPr>
        <w:pStyle w:val="11"/>
        <w:numPr>
          <w:ilvl w:val="0"/>
          <w:numId w:val="17"/>
        </w:numPr>
        <w:spacing w:before="0" w:after="0" w:line="360" w:lineRule="auto"/>
        <w:ind w:firstLine="2168" w:firstLineChars="600"/>
        <w:jc w:val="both"/>
        <w:outlineLvl w:val="1"/>
        <w:rPr>
          <w:rFonts w:ascii="Times New Roman" w:hAnsi="Times New Roman"/>
          <w:color w:val="000000"/>
          <w:kern w:val="0"/>
          <w:sz w:val="24"/>
          <w:szCs w:val="24"/>
          <w:lang w:val="zh-CN"/>
        </w:rPr>
      </w:pPr>
      <w:bookmarkStart w:id="166" w:name="_Toc19117"/>
      <w:r>
        <w:rPr>
          <w:rFonts w:hint="eastAsia" w:ascii="宋体" w:hAnsi="宋体" w:cs="宋体"/>
          <w:lang w:val="zh-CN"/>
        </w:rPr>
        <w:t>项目概况及技术参数</w:t>
      </w:r>
      <w:bookmarkEnd w:id="166"/>
    </w:p>
    <w:p>
      <w:pPr>
        <w:pStyle w:val="3"/>
        <w:spacing w:line="360" w:lineRule="auto"/>
        <w:ind w:left="0" w:leftChars="0"/>
        <w:rPr>
          <w:b/>
          <w:bCs/>
          <w:color w:val="000000"/>
          <w:kern w:val="0"/>
          <w:sz w:val="24"/>
          <w:lang w:val="zh-CN"/>
        </w:rPr>
      </w:pPr>
      <w:r>
        <w:rPr>
          <w:b/>
          <w:bCs/>
          <w:color w:val="000000"/>
          <w:kern w:val="0"/>
          <w:sz w:val="24"/>
          <w:lang w:val="zh-CN"/>
        </w:rPr>
        <w:t>包</w:t>
      </w:r>
      <w:r>
        <w:rPr>
          <w:rFonts w:hint="eastAsia"/>
          <w:b/>
          <w:bCs/>
          <w:color w:val="000000"/>
          <w:kern w:val="0"/>
          <w:sz w:val="24"/>
        </w:rPr>
        <w:t>1、包2</w:t>
      </w:r>
      <w:r>
        <w:rPr>
          <w:b/>
          <w:bCs/>
          <w:color w:val="000000"/>
          <w:kern w:val="0"/>
          <w:sz w:val="24"/>
          <w:lang w:val="zh-CN"/>
        </w:rPr>
        <w:t>：大米、面粉、油等</w:t>
      </w:r>
    </w:p>
    <w:p>
      <w:pPr>
        <w:widowControl/>
        <w:spacing w:line="360" w:lineRule="auto"/>
        <w:ind w:firstLine="480" w:firstLineChars="200"/>
        <w:jc w:val="left"/>
        <w:rPr>
          <w:color w:val="000000"/>
          <w:kern w:val="0"/>
          <w:sz w:val="24"/>
        </w:rPr>
      </w:pPr>
      <w:r>
        <w:rPr>
          <w:color w:val="000000"/>
          <w:kern w:val="0"/>
          <w:sz w:val="24"/>
        </w:rPr>
        <w:t>（1）大米：须按《中华人民共和国食品安全法》和《中华人民共和国食品安全法实施条例》要求生产，质量达到 GB/T1354-2018 标准。若标准有变，按新标准执行。</w:t>
      </w:r>
    </w:p>
    <w:p>
      <w:pPr>
        <w:widowControl/>
        <w:spacing w:line="360" w:lineRule="auto"/>
        <w:ind w:firstLine="480" w:firstLineChars="200"/>
        <w:jc w:val="left"/>
        <w:rPr>
          <w:color w:val="000000"/>
          <w:kern w:val="0"/>
          <w:sz w:val="24"/>
        </w:rPr>
      </w:pPr>
      <w:r>
        <w:rPr>
          <w:color w:val="000000"/>
          <w:kern w:val="0"/>
          <w:sz w:val="24"/>
        </w:rPr>
        <w:t>（2）面粉：无霉变结块</w:t>
      </w:r>
      <w:r>
        <w:rPr>
          <w:rFonts w:hint="eastAsia"/>
          <w:color w:val="000000"/>
          <w:kern w:val="0"/>
          <w:sz w:val="24"/>
        </w:rPr>
        <w:t>，</w:t>
      </w:r>
      <w:r>
        <w:rPr>
          <w:color w:val="000000"/>
          <w:kern w:val="0"/>
          <w:sz w:val="24"/>
        </w:rPr>
        <w:t>须按《中华人民共和国食品安全法》和《中华人民共和国食品安全法实施条例》要求生产，质量达到 GB1355-1-1986 标准。若标准有变，按新标准执行。</w:t>
      </w:r>
    </w:p>
    <w:p>
      <w:pPr>
        <w:widowControl/>
        <w:spacing w:line="360" w:lineRule="auto"/>
        <w:ind w:firstLine="480" w:firstLineChars="200"/>
        <w:jc w:val="left"/>
        <w:rPr>
          <w:color w:val="000000"/>
          <w:kern w:val="0"/>
          <w:sz w:val="24"/>
        </w:rPr>
      </w:pPr>
      <w:r>
        <w:rPr>
          <w:color w:val="000000"/>
          <w:kern w:val="0"/>
          <w:sz w:val="24"/>
        </w:rPr>
        <w:t>（3）食用油：食用菜籽油（三级及以上），须按《中华人民共和国食品安全法》和《中华人民共和国食品安全法实施条例》要求进行生产的非转基因菜籽油，无添加，压榨成品菜籽油；色泽、透明度、气味正常</w:t>
      </w:r>
      <w:r>
        <w:rPr>
          <w:rFonts w:hint="eastAsia"/>
          <w:color w:val="000000"/>
          <w:kern w:val="0"/>
          <w:sz w:val="24"/>
        </w:rPr>
        <w:t>；</w:t>
      </w:r>
      <w:r>
        <w:rPr>
          <w:color w:val="000000"/>
          <w:kern w:val="0"/>
          <w:sz w:val="24"/>
        </w:rPr>
        <w:t>包装完整，清洁，密封</w:t>
      </w:r>
      <w:r>
        <w:rPr>
          <w:rFonts w:hint="eastAsia"/>
          <w:color w:val="000000"/>
          <w:kern w:val="0"/>
          <w:sz w:val="24"/>
        </w:rPr>
        <w:t>，</w:t>
      </w:r>
      <w:r>
        <w:rPr>
          <w:color w:val="000000"/>
          <w:kern w:val="0"/>
          <w:sz w:val="24"/>
        </w:rPr>
        <w:t>质量达到 GB1536-2004 标准。若标准有变，按新标准执行。</w:t>
      </w:r>
    </w:p>
    <w:p>
      <w:pPr>
        <w:pStyle w:val="3"/>
        <w:spacing w:line="360" w:lineRule="auto"/>
        <w:ind w:left="0" w:leftChars="0" w:firstLine="482" w:firstLineChars="200"/>
        <w:rPr>
          <w:b/>
          <w:bCs/>
          <w:color w:val="000000"/>
          <w:kern w:val="0"/>
          <w:sz w:val="24"/>
        </w:rPr>
      </w:pPr>
      <w:r>
        <w:rPr>
          <w:rFonts w:hint="eastAsia"/>
          <w:b/>
          <w:bCs/>
          <w:color w:val="000000"/>
          <w:kern w:val="0"/>
          <w:sz w:val="24"/>
        </w:rPr>
        <w:t>注：每批货都要附送供货清单，</w:t>
      </w:r>
      <w:r>
        <w:rPr>
          <w:b/>
          <w:bCs/>
          <w:color w:val="000000"/>
          <w:kern w:val="0"/>
          <w:sz w:val="24"/>
        </w:rPr>
        <w:t>以上所投产品必须原装原封、不能有破损和动物啃食痕迹，必须是当年生产</w:t>
      </w:r>
      <w:r>
        <w:rPr>
          <w:rFonts w:hint="eastAsia"/>
          <w:b/>
          <w:bCs/>
          <w:color w:val="000000"/>
          <w:kern w:val="0"/>
          <w:sz w:val="24"/>
        </w:rPr>
        <w:t>的</w:t>
      </w:r>
      <w:r>
        <w:rPr>
          <w:b/>
          <w:bCs/>
          <w:color w:val="000000"/>
          <w:kern w:val="0"/>
          <w:sz w:val="24"/>
        </w:rPr>
        <w:t>产品</w:t>
      </w:r>
      <w:r>
        <w:rPr>
          <w:rFonts w:hint="eastAsia"/>
          <w:b/>
          <w:bCs/>
          <w:color w:val="000000"/>
          <w:kern w:val="0"/>
          <w:sz w:val="24"/>
        </w:rPr>
        <w:t>（在生产日期6个月内，不得私自篡改生产日期）</w:t>
      </w:r>
      <w:r>
        <w:rPr>
          <w:b/>
          <w:bCs/>
          <w:color w:val="000000"/>
          <w:kern w:val="0"/>
          <w:sz w:val="24"/>
        </w:rPr>
        <w:t>。</w:t>
      </w:r>
    </w:p>
    <w:p>
      <w:pPr>
        <w:pStyle w:val="3"/>
        <w:spacing w:line="360" w:lineRule="auto"/>
        <w:ind w:left="0" w:leftChars="0"/>
        <w:rPr>
          <w:b/>
          <w:bCs/>
          <w:color w:val="000000"/>
          <w:kern w:val="0"/>
          <w:sz w:val="24"/>
        </w:rPr>
      </w:pPr>
      <w:r>
        <w:rPr>
          <w:b/>
          <w:bCs/>
          <w:color w:val="000000"/>
          <w:kern w:val="0"/>
          <w:sz w:val="24"/>
        </w:rPr>
        <w:t>包</w:t>
      </w:r>
      <w:r>
        <w:rPr>
          <w:rFonts w:hint="eastAsia"/>
          <w:b/>
          <w:bCs/>
          <w:color w:val="000000"/>
          <w:kern w:val="0"/>
          <w:sz w:val="24"/>
        </w:rPr>
        <w:t>3</w:t>
      </w:r>
      <w:r>
        <w:rPr>
          <w:b/>
          <w:bCs/>
          <w:color w:val="000000"/>
          <w:kern w:val="0"/>
          <w:sz w:val="24"/>
        </w:rPr>
        <w:t>：牛肉、羊肉</w:t>
      </w:r>
    </w:p>
    <w:p>
      <w:pPr>
        <w:widowControl/>
        <w:spacing w:line="360" w:lineRule="auto"/>
        <w:ind w:firstLine="480" w:firstLineChars="200"/>
        <w:jc w:val="left"/>
        <w:rPr>
          <w:color w:val="000000"/>
          <w:kern w:val="0"/>
          <w:sz w:val="24"/>
        </w:rPr>
      </w:pPr>
      <w:r>
        <w:rPr>
          <w:color w:val="000000"/>
          <w:kern w:val="0"/>
          <w:sz w:val="24"/>
        </w:rPr>
        <w:t>新鲜牛羊肉：按照《中华人民共和国食品安全法》、《中华人民共和国食品安全法实施条例》和《兽药管理条例》等要求进行有关检测，</w:t>
      </w:r>
      <w:r>
        <w:rPr>
          <w:b/>
          <w:bCs/>
          <w:color w:val="000000"/>
          <w:kern w:val="0"/>
          <w:sz w:val="24"/>
        </w:rPr>
        <w:t>必须提供青海省动物产品检疫合格证和动物产品检疫验讫印章、肉品质量检验合格印章</w:t>
      </w:r>
      <w:r>
        <w:rPr>
          <w:color w:val="000000"/>
          <w:kern w:val="0"/>
          <w:sz w:val="24"/>
        </w:rPr>
        <w:t>。若标准有变，按新标准执行。</w:t>
      </w:r>
    </w:p>
    <w:p>
      <w:pPr>
        <w:widowControl/>
        <w:spacing w:line="360" w:lineRule="auto"/>
        <w:ind w:firstLine="480" w:firstLineChars="200"/>
        <w:jc w:val="left"/>
        <w:rPr>
          <w:color w:val="000000"/>
          <w:kern w:val="0"/>
          <w:szCs w:val="21"/>
        </w:rPr>
      </w:pPr>
      <w:r>
        <w:rPr>
          <w:color w:val="000000"/>
          <w:kern w:val="0"/>
          <w:sz w:val="24"/>
        </w:rPr>
        <w:t xml:space="preserve"> </w:t>
      </w:r>
      <w:r>
        <w:rPr>
          <w:rFonts w:hint="eastAsia"/>
          <w:b/>
          <w:bCs/>
          <w:color w:val="000000"/>
          <w:kern w:val="0"/>
          <w:sz w:val="24"/>
        </w:rPr>
        <w:t>注：每批货都要附送供货清单，每个批次都要提供合格证及检疫验讫印章，所投产品禁用注水肉，必须是新鲜无冷冻，运输时必须用肉钩冷藏车运送，如遇口蹄病等问题，提前与校方沟通送货问题。</w:t>
      </w:r>
    </w:p>
    <w:p>
      <w:pPr>
        <w:pStyle w:val="3"/>
        <w:spacing w:line="360" w:lineRule="auto"/>
        <w:ind w:left="0" w:leftChars="0"/>
        <w:rPr>
          <w:b/>
          <w:bCs/>
          <w:color w:val="000000"/>
          <w:kern w:val="0"/>
          <w:sz w:val="24"/>
        </w:rPr>
      </w:pPr>
      <w:r>
        <w:rPr>
          <w:b/>
          <w:bCs/>
          <w:color w:val="000000"/>
          <w:kern w:val="0"/>
          <w:sz w:val="24"/>
        </w:rPr>
        <w:t>包</w:t>
      </w:r>
      <w:r>
        <w:rPr>
          <w:rFonts w:hint="eastAsia"/>
          <w:b/>
          <w:bCs/>
          <w:color w:val="000000"/>
          <w:kern w:val="0"/>
          <w:sz w:val="24"/>
        </w:rPr>
        <w:t>4</w:t>
      </w:r>
      <w:r>
        <w:rPr>
          <w:b/>
          <w:bCs/>
          <w:color w:val="000000"/>
          <w:kern w:val="0"/>
          <w:sz w:val="24"/>
        </w:rPr>
        <w:t>：大肉、鸡肉</w:t>
      </w:r>
      <w:r>
        <w:rPr>
          <w:rFonts w:hint="eastAsia"/>
          <w:b/>
          <w:bCs/>
          <w:color w:val="000000"/>
          <w:kern w:val="0"/>
          <w:sz w:val="24"/>
        </w:rPr>
        <w:t>、排骨</w:t>
      </w:r>
      <w:r>
        <w:rPr>
          <w:b/>
          <w:bCs/>
          <w:color w:val="000000"/>
          <w:kern w:val="0"/>
          <w:sz w:val="24"/>
        </w:rPr>
        <w:t>等</w:t>
      </w:r>
    </w:p>
    <w:p>
      <w:pPr>
        <w:numPr>
          <w:ilvl w:val="0"/>
          <w:numId w:val="18"/>
        </w:numPr>
        <w:autoSpaceDE w:val="0"/>
        <w:autoSpaceDN w:val="0"/>
        <w:spacing w:line="360" w:lineRule="auto"/>
        <w:ind w:firstLine="480" w:firstLineChars="200"/>
        <w:rPr>
          <w:color w:val="000000"/>
          <w:kern w:val="0"/>
          <w:sz w:val="24"/>
        </w:rPr>
      </w:pPr>
      <w:r>
        <w:rPr>
          <w:sz w:val="24"/>
        </w:rPr>
        <w:t>大肉：</w:t>
      </w:r>
      <w:r>
        <w:rPr>
          <w:color w:val="000000"/>
          <w:kern w:val="0"/>
          <w:sz w:val="24"/>
        </w:rPr>
        <w:t>按照《中华人民共和国食品安全法》、《中华人民共和国食品安全法实施条例》和《兽药管理条例》等要求进行有关检测，必须提供青海省动物产品检疫合格证和动物产品检疫验讫印章、肉品质量检验合格印章。若标准有变，按新标准执行。</w:t>
      </w:r>
    </w:p>
    <w:p>
      <w:pPr>
        <w:widowControl/>
        <w:spacing w:line="360" w:lineRule="auto"/>
        <w:ind w:firstLine="480" w:firstLineChars="200"/>
        <w:jc w:val="left"/>
      </w:pPr>
      <w:r>
        <w:rPr>
          <w:rFonts w:hint="eastAsia"/>
          <w:color w:val="000000"/>
          <w:kern w:val="0"/>
          <w:sz w:val="24"/>
        </w:rPr>
        <w:t xml:space="preserve"> </w:t>
      </w:r>
      <w:r>
        <w:rPr>
          <w:rFonts w:hint="eastAsia"/>
          <w:b/>
          <w:bCs/>
          <w:color w:val="000000"/>
          <w:kern w:val="0"/>
          <w:sz w:val="24"/>
        </w:rPr>
        <w:t>注：每批货都要附送供货清单，所投产品禁用注水肉，必须是新鲜无冷冻。如遇鸡瘟、猪瘟、口蹄病等问题，提前与校方沟通送货问题。</w:t>
      </w:r>
    </w:p>
    <w:p>
      <w:pPr>
        <w:numPr>
          <w:ilvl w:val="0"/>
          <w:numId w:val="18"/>
        </w:numPr>
        <w:autoSpaceDE w:val="0"/>
        <w:autoSpaceDN w:val="0"/>
        <w:spacing w:line="360" w:lineRule="auto"/>
        <w:ind w:firstLine="480" w:firstLineChars="200"/>
        <w:rPr>
          <w:sz w:val="24"/>
        </w:rPr>
      </w:pPr>
      <w:r>
        <w:rPr>
          <w:sz w:val="24"/>
        </w:rPr>
        <w:t>鸡</w:t>
      </w:r>
      <w:r>
        <w:rPr>
          <w:rFonts w:hint="eastAsia"/>
          <w:sz w:val="24"/>
        </w:rPr>
        <w:t>肉</w:t>
      </w:r>
      <w:r>
        <w:rPr>
          <w:sz w:val="24"/>
        </w:rPr>
        <w:t>：提供动物检疫合格证明或动物产品检验或检测报告。</w:t>
      </w:r>
    </w:p>
    <w:p>
      <w:pPr>
        <w:pStyle w:val="2"/>
        <w:ind w:firstLine="480" w:firstLineChars="200"/>
        <w:rPr>
          <w:b/>
          <w:bCs/>
          <w:color w:val="000000"/>
          <w:kern w:val="0"/>
          <w:sz w:val="24"/>
        </w:rPr>
      </w:pPr>
      <w:r>
        <w:rPr>
          <w:rFonts w:hint="eastAsia"/>
          <w:sz w:val="24"/>
        </w:rPr>
        <w:t xml:space="preserve"> </w:t>
      </w:r>
      <w:r>
        <w:rPr>
          <w:rFonts w:hint="eastAsia"/>
          <w:b/>
          <w:bCs/>
          <w:sz w:val="24"/>
        </w:rPr>
        <w:t>注：</w:t>
      </w:r>
      <w:r>
        <w:rPr>
          <w:rFonts w:hint="eastAsia"/>
          <w:b/>
          <w:bCs/>
          <w:color w:val="000000"/>
          <w:kern w:val="0"/>
          <w:sz w:val="24"/>
        </w:rPr>
        <w:t>每批货都要附送供货清单，鸡肉必须是国产干冻当年生产日期，不能是注冰后冰冻的鸡肉。</w:t>
      </w:r>
    </w:p>
    <w:p>
      <w:pPr>
        <w:pStyle w:val="3"/>
        <w:spacing w:line="360" w:lineRule="auto"/>
        <w:ind w:left="0" w:leftChars="0"/>
        <w:rPr>
          <w:b/>
          <w:bCs/>
          <w:color w:val="000000"/>
          <w:kern w:val="0"/>
          <w:sz w:val="24"/>
        </w:rPr>
      </w:pPr>
      <w:r>
        <w:rPr>
          <w:b/>
          <w:bCs/>
          <w:color w:val="000000"/>
          <w:kern w:val="0"/>
          <w:sz w:val="24"/>
        </w:rPr>
        <w:t>包</w:t>
      </w:r>
      <w:r>
        <w:rPr>
          <w:rFonts w:hint="eastAsia"/>
          <w:b/>
          <w:bCs/>
          <w:color w:val="000000"/>
          <w:kern w:val="0"/>
          <w:sz w:val="24"/>
        </w:rPr>
        <w:t>5、包6</w:t>
      </w:r>
      <w:r>
        <w:rPr>
          <w:b/>
          <w:bCs/>
          <w:color w:val="000000"/>
          <w:kern w:val="0"/>
          <w:sz w:val="24"/>
        </w:rPr>
        <w:t>：蔬菜、调料</w:t>
      </w:r>
      <w:r>
        <w:rPr>
          <w:rFonts w:hint="eastAsia"/>
          <w:b/>
          <w:bCs/>
          <w:color w:val="000000"/>
          <w:kern w:val="0"/>
          <w:sz w:val="24"/>
        </w:rPr>
        <w:t>、</w:t>
      </w:r>
      <w:r>
        <w:rPr>
          <w:b/>
          <w:bCs/>
          <w:color w:val="000000"/>
          <w:kern w:val="0"/>
          <w:sz w:val="24"/>
        </w:rPr>
        <w:t>鸡蛋、粉条</w:t>
      </w:r>
    </w:p>
    <w:p>
      <w:pPr>
        <w:pStyle w:val="3"/>
        <w:spacing w:line="360" w:lineRule="auto"/>
        <w:ind w:left="0" w:leftChars="0" w:firstLine="720" w:firstLineChars="300"/>
        <w:rPr>
          <w:color w:val="000000"/>
          <w:kern w:val="0"/>
          <w:sz w:val="24"/>
        </w:rPr>
      </w:pPr>
      <w:r>
        <w:rPr>
          <w:color w:val="000000"/>
          <w:kern w:val="0"/>
          <w:sz w:val="24"/>
        </w:rPr>
        <w:t>新鲜蔬菜：须按《中华人民共和国食品安全法》、《农产品质量安全法》和《农药管理条例》等要求对农药残留量进行检测，检测结果要符合国家规定标准，蔬菜必须新鲜</w:t>
      </w:r>
      <w:r>
        <w:rPr>
          <w:rFonts w:hint="eastAsia"/>
          <w:color w:val="000000"/>
          <w:kern w:val="0"/>
          <w:sz w:val="24"/>
        </w:rPr>
        <w:t>、土豆不能是发芽的</w:t>
      </w:r>
      <w:r>
        <w:rPr>
          <w:color w:val="000000"/>
          <w:kern w:val="0"/>
          <w:sz w:val="24"/>
        </w:rPr>
        <w:t>，要求有包装</w:t>
      </w:r>
      <w:r>
        <w:rPr>
          <w:rFonts w:hint="eastAsia"/>
          <w:color w:val="000000"/>
          <w:kern w:val="0"/>
          <w:sz w:val="24"/>
        </w:rPr>
        <w:t>、</w:t>
      </w:r>
      <w:r>
        <w:rPr>
          <w:color w:val="000000"/>
          <w:kern w:val="0"/>
          <w:sz w:val="24"/>
        </w:rPr>
        <w:t>必须附带农药残留检测报告</w:t>
      </w:r>
      <w:r>
        <w:rPr>
          <w:rFonts w:hint="eastAsia"/>
          <w:color w:val="000000"/>
          <w:kern w:val="0"/>
          <w:sz w:val="24"/>
        </w:rPr>
        <w:t>。每批货都要附送供货清单，所送菜品有坏的、变质的、一律无条件当日退换，每次送货必须去皮过秤，按实际称重算，不得出现缺斤短两的问题，调料类必须包装完好无损，为当年生产日期的产品。</w:t>
      </w:r>
    </w:p>
    <w:p>
      <w:pPr>
        <w:pStyle w:val="3"/>
        <w:spacing w:after="0" w:line="360" w:lineRule="auto"/>
        <w:ind w:left="0" w:leftChars="0" w:firstLine="480" w:firstLineChars="200"/>
        <w:rPr>
          <w:color w:val="000000"/>
          <w:kern w:val="0"/>
          <w:sz w:val="24"/>
        </w:rPr>
      </w:pPr>
      <w:r>
        <w:rPr>
          <w:color w:val="000000"/>
          <w:kern w:val="0"/>
          <w:sz w:val="24"/>
        </w:rPr>
        <w:t>鸡蛋：新鲜、无破损、色泽光鲜</w:t>
      </w:r>
      <w:r>
        <w:rPr>
          <w:rFonts w:hint="eastAsia"/>
          <w:color w:val="000000"/>
          <w:kern w:val="0"/>
          <w:sz w:val="24"/>
        </w:rPr>
        <w:t>；</w:t>
      </w:r>
    </w:p>
    <w:p>
      <w:pPr>
        <w:pStyle w:val="3"/>
        <w:spacing w:after="0" w:line="360" w:lineRule="auto"/>
        <w:ind w:left="0" w:leftChars="0" w:firstLine="480" w:firstLineChars="200"/>
        <w:rPr>
          <w:color w:val="000000"/>
          <w:kern w:val="0"/>
          <w:sz w:val="24"/>
          <w:lang w:val="zh-CN"/>
        </w:rPr>
      </w:pPr>
      <w:r>
        <w:rPr>
          <w:color w:val="000000"/>
          <w:kern w:val="0"/>
          <w:sz w:val="24"/>
        </w:rPr>
        <w:t>粉条：包装完好，无霉变，</w:t>
      </w:r>
      <w:r>
        <w:rPr>
          <w:rFonts w:hint="eastAsia"/>
          <w:color w:val="000000"/>
          <w:kern w:val="0"/>
          <w:sz w:val="24"/>
        </w:rPr>
        <w:t>为互助正规厂家生产的，</w:t>
      </w:r>
      <w:r>
        <w:rPr>
          <w:color w:val="000000"/>
          <w:kern w:val="0"/>
          <w:sz w:val="24"/>
        </w:rPr>
        <w:t>食品添加剂符合国家标准</w:t>
      </w:r>
      <w:r>
        <w:rPr>
          <w:rFonts w:hint="eastAsia"/>
          <w:color w:val="000000"/>
          <w:kern w:val="0"/>
          <w:sz w:val="24"/>
        </w:rPr>
        <w:t>。</w:t>
      </w:r>
    </w:p>
    <w:p>
      <w:pPr>
        <w:pStyle w:val="3"/>
        <w:spacing w:line="360" w:lineRule="auto"/>
        <w:ind w:left="0" w:leftChars="0"/>
        <w:rPr>
          <w:b/>
          <w:bCs/>
          <w:color w:val="000000"/>
          <w:kern w:val="0"/>
          <w:sz w:val="24"/>
        </w:rPr>
      </w:pPr>
      <w:r>
        <w:rPr>
          <w:b/>
          <w:bCs/>
          <w:color w:val="000000"/>
          <w:kern w:val="0"/>
          <w:sz w:val="24"/>
        </w:rPr>
        <w:t>包</w:t>
      </w:r>
      <w:r>
        <w:rPr>
          <w:rFonts w:hint="eastAsia"/>
          <w:b/>
          <w:bCs/>
          <w:color w:val="000000"/>
          <w:kern w:val="0"/>
          <w:sz w:val="24"/>
        </w:rPr>
        <w:t>7</w:t>
      </w:r>
      <w:r>
        <w:rPr>
          <w:b/>
          <w:bCs/>
          <w:color w:val="000000"/>
          <w:kern w:val="0"/>
          <w:sz w:val="24"/>
        </w:rPr>
        <w:t>：牛奶、酥油、曲拉、炒面</w:t>
      </w:r>
      <w:r>
        <w:rPr>
          <w:rFonts w:hint="eastAsia"/>
          <w:b/>
          <w:bCs/>
          <w:color w:val="000000"/>
          <w:kern w:val="0"/>
          <w:sz w:val="24"/>
        </w:rPr>
        <w:t>、蕨麻、副食</w:t>
      </w:r>
    </w:p>
    <w:p>
      <w:pPr>
        <w:pStyle w:val="3"/>
        <w:spacing w:after="0" w:line="360" w:lineRule="auto"/>
        <w:ind w:left="0" w:leftChars="0" w:firstLine="480" w:firstLineChars="200"/>
        <w:rPr>
          <w:color w:val="000000"/>
          <w:kern w:val="0"/>
          <w:sz w:val="24"/>
        </w:rPr>
      </w:pPr>
      <w:r>
        <w:rPr>
          <w:color w:val="000000"/>
          <w:kern w:val="0"/>
          <w:sz w:val="24"/>
        </w:rPr>
        <w:t>牛奶：保证新鲜和包装完好</w:t>
      </w:r>
      <w:r>
        <w:rPr>
          <w:rFonts w:hint="eastAsia"/>
          <w:color w:val="000000"/>
          <w:kern w:val="0"/>
          <w:sz w:val="24"/>
        </w:rPr>
        <w:t>、不能有胀包现象</w:t>
      </w:r>
      <w:r>
        <w:rPr>
          <w:color w:val="000000"/>
          <w:kern w:val="0"/>
          <w:sz w:val="24"/>
        </w:rPr>
        <w:t>，必须是在保质期内</w:t>
      </w:r>
      <w:r>
        <w:rPr>
          <w:rFonts w:hint="eastAsia"/>
          <w:color w:val="000000"/>
          <w:kern w:val="0"/>
          <w:sz w:val="24"/>
        </w:rPr>
        <w:t>（外省的牛奶生产日期在3个月内的，本省牛奶生产日期在20日之前）</w:t>
      </w:r>
      <w:r>
        <w:rPr>
          <w:color w:val="000000"/>
          <w:kern w:val="0"/>
          <w:sz w:val="24"/>
        </w:rPr>
        <w:t>，</w:t>
      </w:r>
      <w:r>
        <w:rPr>
          <w:rFonts w:hint="eastAsia"/>
          <w:color w:val="000000"/>
          <w:kern w:val="0"/>
          <w:sz w:val="24"/>
        </w:rPr>
        <w:t>不得涂改生产日期，</w:t>
      </w:r>
      <w:r>
        <w:rPr>
          <w:color w:val="000000"/>
          <w:kern w:val="0"/>
          <w:sz w:val="24"/>
        </w:rPr>
        <w:t>符合国家行业相关质量安全标准</w:t>
      </w:r>
      <w:r>
        <w:rPr>
          <w:rFonts w:hint="eastAsia"/>
          <w:color w:val="000000"/>
          <w:kern w:val="0"/>
          <w:sz w:val="24"/>
        </w:rPr>
        <w:t>；</w:t>
      </w:r>
    </w:p>
    <w:p>
      <w:pPr>
        <w:pStyle w:val="3"/>
        <w:spacing w:after="0" w:line="360" w:lineRule="auto"/>
        <w:ind w:left="0" w:leftChars="0" w:firstLine="480" w:firstLineChars="200"/>
        <w:rPr>
          <w:color w:val="000000"/>
          <w:kern w:val="0"/>
          <w:sz w:val="24"/>
        </w:rPr>
      </w:pPr>
      <w:r>
        <w:rPr>
          <w:color w:val="000000"/>
          <w:kern w:val="0"/>
          <w:sz w:val="24"/>
        </w:rPr>
        <w:t>酥油、曲拉、炒面</w:t>
      </w:r>
      <w:r>
        <w:rPr>
          <w:rFonts w:hint="eastAsia"/>
          <w:color w:val="000000"/>
          <w:kern w:val="0"/>
          <w:sz w:val="24"/>
        </w:rPr>
        <w:t>、蕨麻</w:t>
      </w:r>
      <w:r>
        <w:rPr>
          <w:color w:val="000000"/>
          <w:kern w:val="0"/>
          <w:sz w:val="24"/>
        </w:rPr>
        <w:t>：必须新</w:t>
      </w:r>
      <w:r>
        <w:rPr>
          <w:rFonts w:hint="eastAsia"/>
          <w:color w:val="000000"/>
          <w:kern w:val="0"/>
          <w:sz w:val="24"/>
        </w:rPr>
        <w:t>鲜</w:t>
      </w:r>
      <w:r>
        <w:rPr>
          <w:color w:val="000000"/>
          <w:kern w:val="0"/>
          <w:sz w:val="24"/>
        </w:rPr>
        <w:t>、</w:t>
      </w:r>
      <w:r>
        <w:rPr>
          <w:rFonts w:hint="eastAsia"/>
          <w:color w:val="000000"/>
          <w:kern w:val="0"/>
          <w:sz w:val="24"/>
        </w:rPr>
        <w:t>每次配送的</w:t>
      </w:r>
      <w:r>
        <w:rPr>
          <w:color w:val="000000"/>
          <w:kern w:val="0"/>
          <w:sz w:val="24"/>
        </w:rPr>
        <w:t>必须有独立包装。</w:t>
      </w:r>
    </w:p>
    <w:p>
      <w:pPr>
        <w:pStyle w:val="3"/>
        <w:spacing w:after="0" w:line="360" w:lineRule="auto"/>
        <w:ind w:left="0" w:leftChars="0" w:firstLine="480" w:firstLineChars="200"/>
        <w:rPr>
          <w:b/>
          <w:bCs/>
          <w:sz w:val="24"/>
        </w:rPr>
      </w:pPr>
      <w:r>
        <w:rPr>
          <w:rFonts w:hint="eastAsia"/>
          <w:color w:val="000000"/>
          <w:kern w:val="0"/>
          <w:sz w:val="24"/>
        </w:rPr>
        <w:t>副食：包装完好无损、为当年生产，同时</w:t>
      </w:r>
      <w:r>
        <w:rPr>
          <w:color w:val="000000"/>
          <w:kern w:val="0"/>
          <w:sz w:val="24"/>
          <w:lang w:val="zh-CN"/>
        </w:rPr>
        <w:t>所供冷冻类和干货等副食品应保持较好的外观，达到相应的等级，必须是在保质期内</w:t>
      </w:r>
      <w:r>
        <w:rPr>
          <w:rFonts w:hint="eastAsia"/>
          <w:color w:val="000000"/>
          <w:kern w:val="0"/>
          <w:sz w:val="24"/>
          <w:lang w:val="zh-CN"/>
        </w:rPr>
        <w:t>。</w:t>
      </w:r>
    </w:p>
    <w:p>
      <w:pPr>
        <w:pStyle w:val="2"/>
        <w:spacing w:line="360" w:lineRule="auto"/>
        <w:ind w:firstLine="482" w:firstLineChars="200"/>
        <w:rPr>
          <w:b/>
          <w:bCs/>
          <w:sz w:val="24"/>
        </w:rPr>
      </w:pPr>
      <w:r>
        <w:rPr>
          <w:b/>
          <w:bCs/>
          <w:sz w:val="24"/>
        </w:rPr>
        <w:t>注：数量按学校具体需求供货。</w:t>
      </w:r>
    </w:p>
    <w:p>
      <w:pPr>
        <w:spacing w:line="360" w:lineRule="auto"/>
        <w:rPr>
          <w:b/>
          <w:color w:val="000000"/>
          <w:sz w:val="24"/>
          <w:lang w:val="zh-CN"/>
        </w:rPr>
      </w:pPr>
      <w:r>
        <w:rPr>
          <w:b/>
          <w:color w:val="000000"/>
          <w:sz w:val="24"/>
          <w:lang w:val="zh-CN"/>
        </w:rPr>
        <w:t>1、项目要求</w:t>
      </w:r>
    </w:p>
    <w:p>
      <w:pPr>
        <w:spacing w:line="360" w:lineRule="auto"/>
        <w:rPr>
          <w:color w:val="000000"/>
          <w:lang w:val="zh-CN"/>
        </w:rPr>
      </w:pPr>
      <w:r>
        <w:rPr>
          <w:color w:val="000000"/>
          <w:lang w:val="zh-CN"/>
        </w:rPr>
        <w:t xml:space="preserve">   </w:t>
      </w:r>
      <w:r>
        <w:rPr>
          <w:color w:val="000000"/>
          <w:kern w:val="0"/>
          <w:sz w:val="24"/>
          <w:lang w:val="zh-CN"/>
        </w:rPr>
        <w:t xml:space="preserve"> 为</w:t>
      </w:r>
      <w:r>
        <w:rPr>
          <w:color w:val="000000"/>
          <w:kern w:val="0"/>
          <w:sz w:val="24"/>
        </w:rPr>
        <w:t>保</w:t>
      </w:r>
      <w:r>
        <w:rPr>
          <w:color w:val="000000"/>
          <w:kern w:val="0"/>
          <w:sz w:val="24"/>
          <w:lang w:val="zh-CN"/>
        </w:rPr>
        <w:t>障学校食品安全，规范学校食堂食品原辅材料采购工作，根据共和县食药局对食品卫生标准的规定，确保食品来源的绿色健康和安全对共和县民族中学食堂所需大量食品原料进行定点采购、统一配送。</w:t>
      </w:r>
    </w:p>
    <w:p>
      <w:pPr>
        <w:spacing w:line="360" w:lineRule="auto"/>
        <w:rPr>
          <w:color w:val="000000"/>
          <w:sz w:val="24"/>
          <w:lang w:val="zh-CN"/>
        </w:rPr>
      </w:pPr>
      <w:r>
        <w:rPr>
          <w:b/>
          <w:color w:val="000000"/>
          <w:sz w:val="24"/>
          <w:lang w:val="zh-CN"/>
        </w:rPr>
        <w:t>2、食品质量要求</w:t>
      </w:r>
    </w:p>
    <w:p>
      <w:pPr>
        <w:spacing w:line="360" w:lineRule="auto"/>
        <w:ind w:firstLine="240" w:firstLineChars="100"/>
        <w:rPr>
          <w:color w:val="000000"/>
          <w:sz w:val="24"/>
          <w:lang w:val="zh-CN"/>
        </w:rPr>
      </w:pPr>
      <w:r>
        <w:rPr>
          <w:color w:val="000000"/>
          <w:sz w:val="24"/>
          <w:lang w:val="zh-CN"/>
        </w:rPr>
        <w:t>（1）牛肉、羊肉：提供动物检疫合格证明和动物产品检疫验讫印章。</w:t>
      </w:r>
    </w:p>
    <w:p>
      <w:pPr>
        <w:spacing w:line="360" w:lineRule="auto"/>
        <w:ind w:firstLine="240" w:firstLineChars="100"/>
        <w:rPr>
          <w:color w:val="000000"/>
          <w:kern w:val="0"/>
          <w:sz w:val="24"/>
        </w:rPr>
      </w:pPr>
      <w:r>
        <w:rPr>
          <w:color w:val="000000"/>
          <w:sz w:val="24"/>
          <w:lang w:val="zh-CN"/>
        </w:rPr>
        <w:t>（2）除肉类产品外，供应商所提供食品质量符合国家行业相关质量安全标准。蔬菜、水果必须是保证新鲜，个体均匀，无破损，包装完好。</w:t>
      </w:r>
    </w:p>
    <w:p>
      <w:pPr>
        <w:spacing w:line="360" w:lineRule="auto"/>
        <w:ind w:firstLine="240" w:firstLineChars="100"/>
        <w:rPr>
          <w:color w:val="000000"/>
          <w:sz w:val="24"/>
        </w:rPr>
      </w:pPr>
      <w:r>
        <w:rPr>
          <w:color w:val="000000"/>
          <w:sz w:val="24"/>
        </w:rPr>
        <w:t>（3）食材须定量包装，称重须与包装袋标明的重量一致。</w:t>
      </w:r>
    </w:p>
    <w:p>
      <w:pPr>
        <w:spacing w:line="360" w:lineRule="auto"/>
        <w:rPr>
          <w:b/>
          <w:color w:val="000000"/>
          <w:sz w:val="24"/>
          <w:lang w:val="zh-CN"/>
        </w:rPr>
      </w:pPr>
      <w:r>
        <w:rPr>
          <w:color w:val="000000"/>
          <w:sz w:val="24"/>
          <w:lang w:val="zh-CN"/>
        </w:rPr>
        <w:t xml:space="preserve"> </w:t>
      </w:r>
      <w:r>
        <w:rPr>
          <w:b/>
          <w:color w:val="000000"/>
          <w:sz w:val="24"/>
          <w:lang w:val="zh-CN"/>
        </w:rPr>
        <w:t>3、配送要求</w:t>
      </w:r>
    </w:p>
    <w:p>
      <w:pPr>
        <w:spacing w:line="360" w:lineRule="auto"/>
        <w:ind w:firstLine="240" w:firstLineChars="100"/>
        <w:rPr>
          <w:color w:val="000000"/>
          <w:kern w:val="0"/>
          <w:sz w:val="24"/>
        </w:rPr>
      </w:pPr>
      <w:r>
        <w:rPr>
          <w:color w:val="000000"/>
          <w:kern w:val="0"/>
          <w:sz w:val="24"/>
        </w:rPr>
        <w:t>（1）供货周期：粉条、调料等保质期较长的食品原料，采用“月报月配”；新鲜草膘羊肉、牛肉、蔬菜、乳制品，采用“周报日配”方式进行，甲方将需要采购的货物数量、配送到校的时间进行统计，报送至供应商，由供应商按要求进行配送。不易保存的食品原料，由学校根据制定的学生食谱，进行采购数量的预算和统计，并</w:t>
      </w:r>
      <w:r>
        <w:rPr>
          <w:rFonts w:hint="eastAsia"/>
          <w:color w:val="000000"/>
          <w:kern w:val="0"/>
          <w:sz w:val="24"/>
        </w:rPr>
        <w:t>提前一天告知</w:t>
      </w:r>
      <w:r>
        <w:rPr>
          <w:color w:val="000000"/>
          <w:kern w:val="0"/>
          <w:sz w:val="24"/>
        </w:rPr>
        <w:t>供应商，由供应商按要求配送。</w:t>
      </w:r>
    </w:p>
    <w:p>
      <w:pPr>
        <w:spacing w:line="360" w:lineRule="auto"/>
        <w:ind w:firstLine="480" w:firstLineChars="200"/>
        <w:rPr>
          <w:color w:val="000000"/>
          <w:sz w:val="24"/>
          <w:lang w:val="zh-CN"/>
        </w:rPr>
      </w:pPr>
      <w:r>
        <w:rPr>
          <w:color w:val="000000"/>
          <w:sz w:val="24"/>
          <w:lang w:val="zh-CN"/>
        </w:rPr>
        <w:t>供应商在收到学校下达的采购申请后，应及时按采购申请单中的要求，积极组织货源，按要求配送，新鲜肉类和蔬菜等不易保鲜的食品原料，应在学校规定的配送日前</w:t>
      </w:r>
      <w:r>
        <w:rPr>
          <w:rFonts w:hint="eastAsia"/>
          <w:color w:val="000000"/>
          <w:sz w:val="24"/>
          <w:lang w:val="zh-CN"/>
        </w:rPr>
        <w:t>一</w:t>
      </w:r>
      <w:r>
        <w:rPr>
          <w:color w:val="000000"/>
          <w:sz w:val="24"/>
          <w:lang w:val="zh-CN"/>
        </w:rPr>
        <w:t>日上午10点钟配送到校，确保当日学生伙食的按时加工和供应。无故（不可抗力因素）不按采购学校规定、标准和时间供货造成违约的，每次从履约质量安全保证金中扣除500元违约金，累计违约3次（含3次）以上，采购方有权单方面解除合同，并由供应商承担由此造成的所有损失和责任。供货商必须具备相应的配送能力，配送食品的专用车辆必须达到规定标准，确保配送过程的安全，采购学校不承担配送过程中的任何事故责任。供应商必须按照学校选定的中标品牌供应食品原料，必须确保食品原料的质量。供货方每次配送食品原料时，必须向采购学校提供该产品检验检测相关报告及产品生产厂家的出厂抽检报告及每批次产品检验合格证或动物检疫合格证明等国家规定的其它有效证明材料。学校必须安排两人以上人员进行接收，要求做到“三看”，即一看食品原料质量合格证（检疫证）；二看食品原料出厂时间和保质期；三看原料的质量和数量是否与约定相符。在查验时若发现食品原料有质量问题或与校方要求不符的，学校应拒收，并及时上报相关部门；要建立索证（索票）制度，建立采购登记台帐，做到源头可控，有据可查，若因接收人员失职，造成食品安全事故的，依法追究责任。</w:t>
      </w:r>
    </w:p>
    <w:p>
      <w:pPr>
        <w:spacing w:line="360" w:lineRule="auto"/>
        <w:ind w:firstLine="240" w:firstLineChars="100"/>
        <w:rPr>
          <w:color w:val="000000"/>
          <w:kern w:val="0"/>
          <w:sz w:val="24"/>
        </w:rPr>
      </w:pPr>
      <w:r>
        <w:rPr>
          <w:color w:val="000000"/>
          <w:kern w:val="0"/>
          <w:sz w:val="24"/>
        </w:rPr>
        <w:t>（2）配送地点：供应商必须将食品原料配送至</w:t>
      </w:r>
      <w:r>
        <w:rPr>
          <w:color w:val="000000"/>
          <w:kern w:val="0"/>
          <w:sz w:val="24"/>
          <w:lang w:val="zh-CN"/>
        </w:rPr>
        <w:t>共和县民族中学</w:t>
      </w:r>
      <w:r>
        <w:rPr>
          <w:color w:val="000000"/>
          <w:sz w:val="24"/>
          <w:lang w:val="zh-CN"/>
        </w:rPr>
        <w:t>食堂</w:t>
      </w:r>
      <w:r>
        <w:rPr>
          <w:color w:val="000000"/>
          <w:kern w:val="0"/>
          <w:sz w:val="24"/>
        </w:rPr>
        <w:t>。</w:t>
      </w:r>
    </w:p>
    <w:p>
      <w:pPr>
        <w:spacing w:line="360" w:lineRule="auto"/>
        <w:ind w:firstLine="240" w:firstLineChars="100"/>
        <w:rPr>
          <w:color w:val="000000"/>
          <w:sz w:val="24"/>
        </w:rPr>
      </w:pPr>
      <w:r>
        <w:rPr>
          <w:color w:val="000000"/>
          <w:sz w:val="24"/>
        </w:rPr>
        <w:t>（3）配送车辆：符合食品配送车辆相关要求，</w:t>
      </w:r>
      <w:r>
        <w:rPr>
          <w:rFonts w:hint="eastAsia"/>
          <w:color w:val="000000"/>
          <w:sz w:val="24"/>
        </w:rPr>
        <w:t>并且提供相应的车辆照片及行驶证。</w:t>
      </w:r>
      <w:r>
        <w:rPr>
          <w:color w:val="000000"/>
          <w:sz w:val="24"/>
        </w:rPr>
        <w:t>配送过程中必须保证食品安全、供货及时，无条件更换运输过程中破损食品。</w:t>
      </w:r>
    </w:p>
    <w:p>
      <w:pPr>
        <w:spacing w:line="360" w:lineRule="auto"/>
        <w:ind w:firstLine="480" w:firstLineChars="200"/>
        <w:rPr>
          <w:color w:val="000000"/>
          <w:sz w:val="24"/>
          <w:lang w:val="zh-CN"/>
        </w:rPr>
      </w:pPr>
      <w:r>
        <w:rPr>
          <w:color w:val="000000"/>
          <w:sz w:val="24"/>
        </w:rPr>
        <w:t>（4）配送</w:t>
      </w:r>
      <w:r>
        <w:rPr>
          <w:color w:val="000000"/>
          <w:sz w:val="24"/>
          <w:lang w:val="zh-CN"/>
        </w:rPr>
        <w:t>数量：根据学校需求。</w:t>
      </w:r>
    </w:p>
    <w:p>
      <w:pPr>
        <w:spacing w:line="360" w:lineRule="auto"/>
        <w:ind w:firstLine="482" w:firstLineChars="200"/>
        <w:rPr>
          <w:b/>
          <w:color w:val="000000"/>
          <w:sz w:val="24"/>
          <w:lang w:val="zh-CN"/>
        </w:rPr>
      </w:pPr>
      <w:r>
        <w:rPr>
          <w:b/>
          <w:color w:val="000000"/>
          <w:sz w:val="24"/>
          <w:lang w:val="zh-CN"/>
        </w:rPr>
        <w:t xml:space="preserve">4、其他要求 </w:t>
      </w:r>
    </w:p>
    <w:p>
      <w:pPr>
        <w:spacing w:line="360" w:lineRule="auto"/>
        <w:ind w:firstLine="480" w:firstLineChars="200"/>
        <w:rPr>
          <w:color w:val="000000"/>
          <w:sz w:val="24"/>
          <w:lang w:val="zh-CN"/>
        </w:rPr>
      </w:pPr>
      <w:r>
        <w:rPr>
          <w:color w:val="000000"/>
          <w:sz w:val="24"/>
          <w:lang w:val="zh-CN"/>
        </w:rPr>
        <w:t>（1）供货方如不诚信经营，违背学校意愿的，根据实际情况，执行退出机制，随时取消供货方的供货权。</w:t>
      </w:r>
    </w:p>
    <w:p>
      <w:pPr>
        <w:spacing w:line="360" w:lineRule="auto"/>
        <w:ind w:firstLine="480" w:firstLineChars="200"/>
        <w:rPr>
          <w:color w:val="000000"/>
          <w:sz w:val="24"/>
          <w:lang w:val="zh-CN"/>
        </w:rPr>
      </w:pPr>
      <w:r>
        <w:rPr>
          <w:color w:val="000000"/>
          <w:sz w:val="24"/>
          <w:lang w:val="zh-CN"/>
        </w:rPr>
        <w:t>（2）食品原料采购价格的确定采用“随行就市”方式，所有食品原料采购单价必须低于该原料市场价市价，若该食品原料的价格高于市场价格的（以中标供应商食品原料所在地的价格主管部门提供的市场价格行情为准，共和县市场价格低于中标食品原料所在地价格时以本县市场价格为准）须进行价格调整（将高于市场价格的金额如数退还），如不进行调整的随时取消供货方的供货权。</w:t>
      </w:r>
    </w:p>
    <w:p>
      <w:pPr>
        <w:spacing w:line="360" w:lineRule="auto"/>
        <w:ind w:firstLine="480" w:firstLineChars="200"/>
        <w:rPr>
          <w:color w:val="000000"/>
          <w:sz w:val="24"/>
          <w:lang w:val="zh-CN"/>
        </w:rPr>
      </w:pPr>
      <w:r>
        <w:rPr>
          <w:color w:val="000000"/>
          <w:sz w:val="24"/>
          <w:lang w:val="zh-CN"/>
        </w:rPr>
        <w:t>（3）中标供应商应严格遵守《中华人民共和国食品安全法》、《动物检疫法》和《农产品质量安全法》等相关法律规定，有下列情况之一，采购人将没收履约质量安全保证金，取消供应商的供应资格，并承担由此造成的经济损失和法律责任。一是所供食品腐败变质、油脂酸败、霉变、生虫、污秽不洁、混有异物或者其他感官性状异常，对人体健康有害的；二是所供食品含有毒、有害物质或者被有害物质污染，对人体健康有害的；三是发生食品质量安全事故的；四是掺假、掺杂、伪造，影响营养、卫生的；五是用非食品原料加工的，加入非食品用化学物质或者将非食品当作食品的；六是所供食品超过保质期限的；七是所供食品不符合食品安全标准的；八是所供食品与中标食品不相符的，九是转包他人的；十是连续三次不能按时供货的（不可抗力因素除外），十一是不按学校要求分类包装的。</w:t>
      </w:r>
    </w:p>
    <w:p>
      <w:pPr>
        <w:spacing w:line="360" w:lineRule="auto"/>
        <w:ind w:firstLine="480" w:firstLineChars="200"/>
        <w:rPr>
          <w:color w:val="000000"/>
          <w:sz w:val="24"/>
          <w:lang w:val="zh-CN"/>
        </w:rPr>
      </w:pPr>
      <w:r>
        <w:rPr>
          <w:color w:val="000000"/>
          <w:sz w:val="24"/>
          <w:lang w:val="zh-CN"/>
        </w:rPr>
        <w:t>（4）若因质量问题造成食物中毒或学校名誉损失等事件，供货方除赔偿学校损失外，要主动配合相关部门的调查并澄清事实承担全部责任。</w:t>
      </w:r>
    </w:p>
    <w:p>
      <w:pPr>
        <w:spacing w:line="360" w:lineRule="auto"/>
        <w:ind w:firstLine="480" w:firstLineChars="200"/>
        <w:rPr>
          <w:color w:val="000000"/>
          <w:sz w:val="24"/>
        </w:rPr>
      </w:pPr>
      <w:r>
        <w:rPr>
          <w:color w:val="000000"/>
          <w:kern w:val="0"/>
          <w:sz w:val="24"/>
        </w:rPr>
        <w:t>（5）若供货期限内应政府强制性要求须变更配送内容，供应商应无条件服从变更要求</w:t>
      </w:r>
      <w:r>
        <w:rPr>
          <w:b/>
          <w:bCs/>
          <w:color w:val="000000"/>
          <w:kern w:val="0"/>
          <w:sz w:val="24"/>
        </w:rPr>
        <w:t>（提供承诺函）</w:t>
      </w:r>
      <w:r>
        <w:rPr>
          <w:color w:val="000000"/>
          <w:kern w:val="0"/>
          <w:sz w:val="24"/>
        </w:rPr>
        <w:t>中标供应商有义务及时向</w:t>
      </w:r>
      <w:r>
        <w:rPr>
          <w:b/>
          <w:color w:val="000000"/>
          <w:kern w:val="0"/>
          <w:sz w:val="24"/>
          <w:lang w:val="zh-CN"/>
        </w:rPr>
        <w:t>共和县民族中学</w:t>
      </w:r>
      <w:r>
        <w:rPr>
          <w:color w:val="000000"/>
          <w:sz w:val="24"/>
          <w:lang w:val="zh-CN"/>
        </w:rPr>
        <w:t>食堂</w:t>
      </w:r>
      <w:r>
        <w:rPr>
          <w:color w:val="000000"/>
          <w:kern w:val="0"/>
          <w:sz w:val="24"/>
        </w:rPr>
        <w:t>食品原料定点采购工作领导小组提供价格变动信息，采购学校在每次采购和每月资金结算后，必须及时将采购原料的数量、质量、价格</w:t>
      </w:r>
      <w:r>
        <w:rPr>
          <w:color w:val="000000"/>
          <w:sz w:val="24"/>
        </w:rPr>
        <w:t>等信息在学校公示栏中进行公示，接受广大群众、学生家长和学生的监督。</w:t>
      </w:r>
    </w:p>
    <w:p>
      <w:pPr>
        <w:spacing w:line="360" w:lineRule="auto"/>
        <w:ind w:firstLine="480" w:firstLineChars="200"/>
        <w:rPr>
          <w:color w:val="000000"/>
          <w:sz w:val="24"/>
          <w:lang w:val="zh-CN"/>
        </w:rPr>
      </w:pPr>
      <w:r>
        <w:rPr>
          <w:rFonts w:hint="eastAsia"/>
          <w:color w:val="000000"/>
          <w:sz w:val="24"/>
        </w:rPr>
        <w:t>（6）</w:t>
      </w:r>
      <w:r>
        <w:rPr>
          <w:color w:val="000000"/>
          <w:sz w:val="24"/>
          <w:lang w:val="zh-CN"/>
        </w:rPr>
        <w:t>为考虑学校购买成本和食品保鲜期，中标后供应商需在海南州共和县或西宁市具有独立的实体店，否则采购人解除供货合同。（签订合同时共和县民族中学伙食食材工作领导小组现场查看中标供应商实体店）</w:t>
      </w:r>
    </w:p>
    <w:p>
      <w:pPr>
        <w:pStyle w:val="2"/>
        <w:spacing w:line="360" w:lineRule="auto"/>
        <w:rPr>
          <w:color w:val="000000"/>
          <w:sz w:val="24"/>
          <w:lang w:val="zh-CN"/>
        </w:rPr>
      </w:pPr>
      <w:r>
        <w:rPr>
          <w:rFonts w:hint="eastAsia"/>
          <w:color w:val="000000"/>
          <w:sz w:val="24"/>
        </w:rPr>
        <w:t xml:space="preserve">    </w:t>
      </w:r>
      <w:r>
        <w:rPr>
          <w:rFonts w:hint="eastAsia"/>
          <w:b/>
          <w:bCs/>
          <w:color w:val="000000"/>
          <w:sz w:val="24"/>
        </w:rPr>
        <w:t>（7）</w:t>
      </w:r>
      <w:r>
        <w:rPr>
          <w:rFonts w:hint="eastAsia"/>
          <w:b/>
          <w:bCs/>
          <w:color w:val="000000"/>
          <w:sz w:val="24"/>
          <w:lang w:val="zh-CN"/>
        </w:rPr>
        <w:t>疫情防护措施：疫情期间，所有配送人员必需穿戴防护服，做好防护措施进入校园；若未做好防护措施，校方有权禁止其进入。</w:t>
      </w:r>
    </w:p>
    <w:p>
      <w:pPr>
        <w:spacing w:line="360" w:lineRule="auto"/>
        <w:ind w:firstLine="210" w:firstLineChars="100"/>
        <w:rPr>
          <w:rFonts w:ascii="宋体" w:hAnsi="Calibri" w:cs="宋体"/>
          <w:kern w:val="0"/>
        </w:rPr>
      </w:pPr>
    </w:p>
    <w:sectPr>
      <w:footerReference r:id="rId6" w:type="first"/>
      <w:footerReference r:id="rId5" w:type="default"/>
      <w:pgSz w:w="11906" w:h="16838"/>
      <w:pgMar w:top="1440" w:right="1077" w:bottom="1440" w:left="1077" w:header="851" w:footer="992"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fldChar w:fldCharType="begin"/>
    </w:r>
    <w:r>
      <w:rPr>
        <w:rStyle w:val="14"/>
      </w:rPr>
      <w:instrText xml:space="preserve">PAGE  </w:instrTex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5</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3"/>
      </w:pBdr>
      <w:jc w:val="left"/>
      <w:rPr>
        <w:rFonts w:ascii="楷体" w:hAnsi="楷体" w:eastAsia="楷体"/>
        <w:b/>
        <w:iCs/>
        <w:sz w:val="16"/>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130D85"/>
    <w:multiLevelType w:val="singleLevel"/>
    <w:tmpl w:val="A2130D85"/>
    <w:lvl w:ilvl="0" w:tentative="0">
      <w:start w:val="1"/>
      <w:numFmt w:val="decimal"/>
      <w:suff w:val="nothing"/>
      <w:lvlText w:val="（%1）"/>
      <w:lvlJc w:val="left"/>
    </w:lvl>
  </w:abstractNum>
  <w:abstractNum w:abstractNumId="1">
    <w:nsid w:val="06A52480"/>
    <w:multiLevelType w:val="multilevel"/>
    <w:tmpl w:val="06A52480"/>
    <w:lvl w:ilvl="0" w:tentative="0">
      <w:start w:val="1"/>
      <w:numFmt w:val="decimal"/>
      <w:lvlText w:val="23.%1"/>
      <w:lvlJc w:val="center"/>
      <w:pPr>
        <w:ind w:left="704" w:hanging="420"/>
      </w:pPr>
      <w:rPr>
        <w:rFonts w:hint="eastAsia"/>
        <w:sz w:val="24"/>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
    <w:nsid w:val="070DB936"/>
    <w:multiLevelType w:val="singleLevel"/>
    <w:tmpl w:val="070DB936"/>
    <w:lvl w:ilvl="0" w:tentative="0">
      <w:start w:val="2"/>
      <w:numFmt w:val="chineseCounting"/>
      <w:suff w:val="nothing"/>
      <w:lvlText w:val="（%1）"/>
      <w:lvlJc w:val="left"/>
      <w:rPr>
        <w:rFonts w:hint="eastAsia"/>
      </w:rPr>
    </w:lvl>
  </w:abstractNum>
  <w:abstractNum w:abstractNumId="3">
    <w:nsid w:val="084C0B88"/>
    <w:multiLevelType w:val="multilevel"/>
    <w:tmpl w:val="084C0B88"/>
    <w:lvl w:ilvl="0" w:tentative="0">
      <w:start w:val="1"/>
      <w:numFmt w:val="decimal"/>
      <w:lvlText w:val="%1."/>
      <w:lvlJc w:val="left"/>
      <w:pPr>
        <w:ind w:left="360" w:hanging="360"/>
      </w:pPr>
      <w:rPr>
        <w:rFonts w:hint="default"/>
        <w:b/>
      </w:rPr>
    </w:lvl>
    <w:lvl w:ilvl="1" w:tentative="0">
      <w:start w:val="1"/>
      <w:numFmt w:val="decimal"/>
      <w:isLgl/>
      <w:lvlText w:val="%1.%2"/>
      <w:lvlJc w:val="left"/>
      <w:pPr>
        <w:ind w:left="418" w:hanging="480"/>
      </w:pPr>
      <w:rPr>
        <w:rFonts w:hint="default"/>
        <w:b w:val="0"/>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4">
    <w:nsid w:val="15C96BD2"/>
    <w:multiLevelType w:val="multilevel"/>
    <w:tmpl w:val="15C96BD2"/>
    <w:lvl w:ilvl="0" w:tentative="0">
      <w:start w:val="1"/>
      <w:numFmt w:val="decimal"/>
      <w:lvlText w:val="%1）"/>
      <w:lvlJc w:val="left"/>
      <w:pPr>
        <w:ind w:left="1554" w:hanging="420"/>
      </w:pPr>
      <w:rPr>
        <w:rFonts w:hint="eastAsia"/>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5">
    <w:nsid w:val="1EF608BE"/>
    <w:multiLevelType w:val="singleLevel"/>
    <w:tmpl w:val="1EF608BE"/>
    <w:lvl w:ilvl="0" w:tentative="0">
      <w:start w:val="1"/>
      <w:numFmt w:val="decimal"/>
      <w:lvlText w:val="(%1)"/>
      <w:lvlJc w:val="left"/>
      <w:pPr>
        <w:ind w:left="425" w:hanging="425"/>
      </w:pPr>
      <w:rPr>
        <w:rFonts w:hint="default"/>
      </w:rPr>
    </w:lvl>
  </w:abstractNum>
  <w:abstractNum w:abstractNumId="6">
    <w:nsid w:val="21E801AB"/>
    <w:multiLevelType w:val="multilevel"/>
    <w:tmpl w:val="21E801AB"/>
    <w:lvl w:ilvl="0" w:tentative="0">
      <w:start w:val="1"/>
      <w:numFmt w:val="decimal"/>
      <w:lvlText w:val="18.%1"/>
      <w:lvlJc w:val="left"/>
      <w:pPr>
        <w:ind w:left="840" w:hanging="420"/>
      </w:pPr>
      <w:rPr>
        <w:rFonts w:hint="eastAsia"/>
        <w:sz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26595569"/>
    <w:multiLevelType w:val="multilevel"/>
    <w:tmpl w:val="26595569"/>
    <w:lvl w:ilvl="0" w:tentative="0">
      <w:start w:val="1"/>
      <w:numFmt w:val="decimal"/>
      <w:lvlText w:val="17.%1"/>
      <w:lvlJc w:val="left"/>
      <w:pPr>
        <w:ind w:left="846" w:hanging="420"/>
      </w:pPr>
      <w:rPr>
        <w:rFonts w:hint="eastAsia"/>
        <w:sz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D2E6F23"/>
    <w:multiLevelType w:val="multilevel"/>
    <w:tmpl w:val="2D2E6F23"/>
    <w:lvl w:ilvl="0" w:tentative="0">
      <w:start w:val="1"/>
      <w:numFmt w:val="decimal"/>
      <w:lvlText w:val="22.%1"/>
      <w:lvlJc w:val="center"/>
      <w:pPr>
        <w:ind w:left="704" w:hanging="420"/>
      </w:pPr>
      <w:rPr>
        <w:rFonts w:hint="eastAsia"/>
        <w:sz w:val="24"/>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9">
    <w:nsid w:val="53C85B03"/>
    <w:multiLevelType w:val="multilevel"/>
    <w:tmpl w:val="53C85B03"/>
    <w:lvl w:ilvl="0" w:tentative="0">
      <w:start w:val="1"/>
      <w:numFmt w:val="decimal"/>
      <w:lvlText w:val="21.%1"/>
      <w:lvlJc w:val="center"/>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0">
    <w:nsid w:val="561F42AC"/>
    <w:multiLevelType w:val="singleLevel"/>
    <w:tmpl w:val="561F42AC"/>
    <w:lvl w:ilvl="0" w:tentative="0">
      <w:start w:val="2"/>
      <w:numFmt w:val="decimal"/>
      <w:suff w:val="nothing"/>
      <w:lvlText w:val="%1."/>
      <w:lvlJc w:val="left"/>
    </w:lvl>
  </w:abstractNum>
  <w:abstractNum w:abstractNumId="11">
    <w:nsid w:val="5670449B"/>
    <w:multiLevelType w:val="multilevel"/>
    <w:tmpl w:val="5670449B"/>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6466894"/>
    <w:multiLevelType w:val="multilevel"/>
    <w:tmpl w:val="66466894"/>
    <w:lvl w:ilvl="0" w:tentative="0">
      <w:start w:val="1"/>
      <w:numFmt w:val="decimal"/>
      <w:lvlText w:val="11.%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3">
    <w:nsid w:val="72381C80"/>
    <w:multiLevelType w:val="multilevel"/>
    <w:tmpl w:val="72381C80"/>
    <w:lvl w:ilvl="0" w:tentative="0">
      <w:start w:val="1"/>
      <w:numFmt w:val="decimal"/>
      <w:lvlText w:val="20.%1"/>
      <w:lvlJc w:val="center"/>
      <w:pPr>
        <w:ind w:left="840" w:hanging="420"/>
      </w:pPr>
      <w:rPr>
        <w:rFonts w:hint="eastAsia"/>
        <w:sz w:val="24"/>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4">
    <w:nsid w:val="75C44079"/>
    <w:multiLevelType w:val="multilevel"/>
    <w:tmpl w:val="75C44079"/>
    <w:lvl w:ilvl="0" w:tentative="0">
      <w:start w:val="1"/>
      <w:numFmt w:val="decimal"/>
      <w:lvlText w:val="19.%1"/>
      <w:lvlJc w:val="center"/>
      <w:pPr>
        <w:ind w:left="840" w:hanging="420"/>
      </w:pPr>
      <w:rPr>
        <w:rFonts w:hint="eastAsia"/>
        <w:sz w:val="24"/>
      </w:rPr>
    </w:lvl>
    <w:lvl w:ilvl="1" w:tentative="0">
      <w:start w:val="1"/>
      <w:numFmt w:val="lowerLetter"/>
      <w:lvlText w:val="%2)"/>
      <w:lvlJc w:val="left"/>
      <w:pPr>
        <w:ind w:left="132" w:hanging="420"/>
      </w:pPr>
    </w:lvl>
    <w:lvl w:ilvl="2" w:tentative="0">
      <w:start w:val="1"/>
      <w:numFmt w:val="lowerRoman"/>
      <w:lvlText w:val="%3."/>
      <w:lvlJc w:val="right"/>
      <w:pPr>
        <w:ind w:left="552" w:hanging="420"/>
      </w:pPr>
    </w:lvl>
    <w:lvl w:ilvl="3" w:tentative="0">
      <w:start w:val="1"/>
      <w:numFmt w:val="decimal"/>
      <w:lvlText w:val="%4."/>
      <w:lvlJc w:val="left"/>
      <w:pPr>
        <w:ind w:left="972" w:hanging="420"/>
      </w:pPr>
    </w:lvl>
    <w:lvl w:ilvl="4" w:tentative="0">
      <w:start w:val="1"/>
      <w:numFmt w:val="lowerLetter"/>
      <w:lvlText w:val="%5)"/>
      <w:lvlJc w:val="left"/>
      <w:pPr>
        <w:ind w:left="1392" w:hanging="420"/>
      </w:pPr>
    </w:lvl>
    <w:lvl w:ilvl="5" w:tentative="0">
      <w:start w:val="1"/>
      <w:numFmt w:val="lowerRoman"/>
      <w:lvlText w:val="%6."/>
      <w:lvlJc w:val="right"/>
      <w:pPr>
        <w:ind w:left="1812" w:hanging="420"/>
      </w:pPr>
    </w:lvl>
    <w:lvl w:ilvl="6" w:tentative="0">
      <w:start w:val="1"/>
      <w:numFmt w:val="decimal"/>
      <w:lvlText w:val="%7."/>
      <w:lvlJc w:val="left"/>
      <w:pPr>
        <w:ind w:left="2232" w:hanging="420"/>
      </w:pPr>
    </w:lvl>
    <w:lvl w:ilvl="7" w:tentative="0">
      <w:start w:val="1"/>
      <w:numFmt w:val="lowerLetter"/>
      <w:lvlText w:val="%8)"/>
      <w:lvlJc w:val="left"/>
      <w:pPr>
        <w:ind w:left="2652" w:hanging="420"/>
      </w:pPr>
    </w:lvl>
    <w:lvl w:ilvl="8" w:tentative="0">
      <w:start w:val="1"/>
      <w:numFmt w:val="lowerRoman"/>
      <w:lvlText w:val="%9."/>
      <w:lvlJc w:val="right"/>
      <w:pPr>
        <w:ind w:left="3072" w:hanging="420"/>
      </w:pPr>
    </w:lvl>
  </w:abstractNum>
  <w:abstractNum w:abstractNumId="15">
    <w:nsid w:val="772B6D68"/>
    <w:multiLevelType w:val="multilevel"/>
    <w:tmpl w:val="772B6D68"/>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7CA10DD4"/>
    <w:multiLevelType w:val="multilevel"/>
    <w:tmpl w:val="7CA10DD4"/>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7">
    <w:nsid w:val="7D8123BB"/>
    <w:multiLevelType w:val="multilevel"/>
    <w:tmpl w:val="7D8123BB"/>
    <w:lvl w:ilvl="0" w:tentative="0">
      <w:start w:val="1"/>
      <w:numFmt w:val="decimal"/>
      <w:lvlText w:val="25.%1"/>
      <w:lvlJc w:val="center"/>
      <w:pPr>
        <w:ind w:left="704" w:hanging="420"/>
      </w:pPr>
      <w:rPr>
        <w:rFonts w:hint="eastAsia"/>
        <w:b w:val="0"/>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12"/>
  </w:num>
  <w:num w:numId="2">
    <w:abstractNumId w:val="16"/>
  </w:num>
  <w:num w:numId="3">
    <w:abstractNumId w:val="7"/>
  </w:num>
  <w:num w:numId="4">
    <w:abstractNumId w:val="4"/>
  </w:num>
  <w:num w:numId="5">
    <w:abstractNumId w:val="6"/>
  </w:num>
  <w:num w:numId="6">
    <w:abstractNumId w:val="5"/>
  </w:num>
  <w:num w:numId="7">
    <w:abstractNumId w:val="14"/>
  </w:num>
  <w:num w:numId="8">
    <w:abstractNumId w:val="15"/>
  </w:num>
  <w:num w:numId="9">
    <w:abstractNumId w:val="13"/>
  </w:num>
  <w:num w:numId="10">
    <w:abstractNumId w:val="9"/>
  </w:num>
  <w:num w:numId="11">
    <w:abstractNumId w:val="8"/>
  </w:num>
  <w:num w:numId="12">
    <w:abstractNumId w:val="1"/>
  </w:num>
  <w:num w:numId="13">
    <w:abstractNumId w:val="17"/>
  </w:num>
  <w:num w:numId="14">
    <w:abstractNumId w:val="3"/>
  </w:num>
  <w:num w:numId="15">
    <w:abstractNumId w:val="11"/>
  </w:num>
  <w:num w:numId="16">
    <w:abstractNumId w:val="10"/>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70E90BAA"/>
    <w:rsid w:val="00053E9D"/>
    <w:rsid w:val="001237B8"/>
    <w:rsid w:val="001D3C1B"/>
    <w:rsid w:val="001D7D62"/>
    <w:rsid w:val="001F791C"/>
    <w:rsid w:val="002C491F"/>
    <w:rsid w:val="00326DEE"/>
    <w:rsid w:val="003B20B8"/>
    <w:rsid w:val="003D5BB6"/>
    <w:rsid w:val="00435BA0"/>
    <w:rsid w:val="00453B82"/>
    <w:rsid w:val="00622041"/>
    <w:rsid w:val="00776FFC"/>
    <w:rsid w:val="00823512"/>
    <w:rsid w:val="00912644"/>
    <w:rsid w:val="0092228E"/>
    <w:rsid w:val="009457FF"/>
    <w:rsid w:val="00946F5B"/>
    <w:rsid w:val="009810C6"/>
    <w:rsid w:val="009D6EB4"/>
    <w:rsid w:val="00A21998"/>
    <w:rsid w:val="00A564FF"/>
    <w:rsid w:val="00A97D31"/>
    <w:rsid w:val="00AA0AAE"/>
    <w:rsid w:val="00AA2574"/>
    <w:rsid w:val="00B225F2"/>
    <w:rsid w:val="00B87026"/>
    <w:rsid w:val="00BA4EDD"/>
    <w:rsid w:val="00BE1C94"/>
    <w:rsid w:val="00C00DC1"/>
    <w:rsid w:val="00D01362"/>
    <w:rsid w:val="00E57D97"/>
    <w:rsid w:val="00F56D5B"/>
    <w:rsid w:val="00FB3D1F"/>
    <w:rsid w:val="00FE2252"/>
    <w:rsid w:val="015754F6"/>
    <w:rsid w:val="01BB3CD7"/>
    <w:rsid w:val="01CA3F1A"/>
    <w:rsid w:val="01E054EB"/>
    <w:rsid w:val="029B1BBF"/>
    <w:rsid w:val="038A0EA9"/>
    <w:rsid w:val="04471852"/>
    <w:rsid w:val="049802FF"/>
    <w:rsid w:val="0519689B"/>
    <w:rsid w:val="07966D78"/>
    <w:rsid w:val="082223BA"/>
    <w:rsid w:val="093305F6"/>
    <w:rsid w:val="098B3410"/>
    <w:rsid w:val="09CA2D09"/>
    <w:rsid w:val="09F8309C"/>
    <w:rsid w:val="0C9910B8"/>
    <w:rsid w:val="0D26294C"/>
    <w:rsid w:val="0D750CF3"/>
    <w:rsid w:val="0DD169BE"/>
    <w:rsid w:val="0E9B4C74"/>
    <w:rsid w:val="0FC134E9"/>
    <w:rsid w:val="11B83D8F"/>
    <w:rsid w:val="12C02EFB"/>
    <w:rsid w:val="12C14EC5"/>
    <w:rsid w:val="134577F2"/>
    <w:rsid w:val="14654CB1"/>
    <w:rsid w:val="14787805"/>
    <w:rsid w:val="149E726C"/>
    <w:rsid w:val="15A771A2"/>
    <w:rsid w:val="15F64533"/>
    <w:rsid w:val="179E7583"/>
    <w:rsid w:val="187F7E0E"/>
    <w:rsid w:val="18A961DF"/>
    <w:rsid w:val="19614D0C"/>
    <w:rsid w:val="19C16AE0"/>
    <w:rsid w:val="1A2E1092"/>
    <w:rsid w:val="1B43291B"/>
    <w:rsid w:val="1B4651DD"/>
    <w:rsid w:val="1C883E57"/>
    <w:rsid w:val="1CBE1245"/>
    <w:rsid w:val="1D017A74"/>
    <w:rsid w:val="1E28404A"/>
    <w:rsid w:val="1F182311"/>
    <w:rsid w:val="1F361724"/>
    <w:rsid w:val="20607ACB"/>
    <w:rsid w:val="20735A50"/>
    <w:rsid w:val="20847C5E"/>
    <w:rsid w:val="20870C86"/>
    <w:rsid w:val="20A05219"/>
    <w:rsid w:val="216655B5"/>
    <w:rsid w:val="22731EF1"/>
    <w:rsid w:val="23474F72"/>
    <w:rsid w:val="244F2331"/>
    <w:rsid w:val="24FB6014"/>
    <w:rsid w:val="263537A8"/>
    <w:rsid w:val="26C863CA"/>
    <w:rsid w:val="28033B5E"/>
    <w:rsid w:val="2A5A3E0A"/>
    <w:rsid w:val="2A5B0BD9"/>
    <w:rsid w:val="2A7D6AAB"/>
    <w:rsid w:val="2BAE0B33"/>
    <w:rsid w:val="2E4F2F2D"/>
    <w:rsid w:val="2E67471B"/>
    <w:rsid w:val="304E37DF"/>
    <w:rsid w:val="309E67D1"/>
    <w:rsid w:val="30C714A1"/>
    <w:rsid w:val="335039CF"/>
    <w:rsid w:val="36572E91"/>
    <w:rsid w:val="37050835"/>
    <w:rsid w:val="37971BCD"/>
    <w:rsid w:val="379B3AF0"/>
    <w:rsid w:val="38701969"/>
    <w:rsid w:val="3A105C66"/>
    <w:rsid w:val="3A914FF9"/>
    <w:rsid w:val="3B9C1EA7"/>
    <w:rsid w:val="3C517E65"/>
    <w:rsid w:val="3CA07775"/>
    <w:rsid w:val="3D811530"/>
    <w:rsid w:val="3EE85132"/>
    <w:rsid w:val="3EF1250A"/>
    <w:rsid w:val="401364B0"/>
    <w:rsid w:val="40F63E08"/>
    <w:rsid w:val="41474664"/>
    <w:rsid w:val="41643135"/>
    <w:rsid w:val="41E76A62"/>
    <w:rsid w:val="41F222C1"/>
    <w:rsid w:val="42DF08CC"/>
    <w:rsid w:val="43A45937"/>
    <w:rsid w:val="43EF3AA6"/>
    <w:rsid w:val="449C6A74"/>
    <w:rsid w:val="44D84F34"/>
    <w:rsid w:val="45260A34"/>
    <w:rsid w:val="45A1630C"/>
    <w:rsid w:val="45B20519"/>
    <w:rsid w:val="45EC452D"/>
    <w:rsid w:val="45F97EF6"/>
    <w:rsid w:val="462E5DF2"/>
    <w:rsid w:val="464949DA"/>
    <w:rsid w:val="466435C2"/>
    <w:rsid w:val="467D28D5"/>
    <w:rsid w:val="469900B0"/>
    <w:rsid w:val="47280A93"/>
    <w:rsid w:val="48D32C81"/>
    <w:rsid w:val="49DF6B38"/>
    <w:rsid w:val="4AC7411F"/>
    <w:rsid w:val="4B5856BF"/>
    <w:rsid w:val="4D02791F"/>
    <w:rsid w:val="4FC74BC1"/>
    <w:rsid w:val="51161ECF"/>
    <w:rsid w:val="51583D23"/>
    <w:rsid w:val="51CB0999"/>
    <w:rsid w:val="52067C23"/>
    <w:rsid w:val="53DA174F"/>
    <w:rsid w:val="57241545"/>
    <w:rsid w:val="58977827"/>
    <w:rsid w:val="58B32187"/>
    <w:rsid w:val="58B33AD9"/>
    <w:rsid w:val="58D02D39"/>
    <w:rsid w:val="58E81E30"/>
    <w:rsid w:val="59A8412D"/>
    <w:rsid w:val="5AC81687"/>
    <w:rsid w:val="5BAF30D9"/>
    <w:rsid w:val="5CCC1A69"/>
    <w:rsid w:val="5D6C63B9"/>
    <w:rsid w:val="5EC8041F"/>
    <w:rsid w:val="60E05AE3"/>
    <w:rsid w:val="61587D6F"/>
    <w:rsid w:val="618A6BEF"/>
    <w:rsid w:val="619E1C26"/>
    <w:rsid w:val="61E8578F"/>
    <w:rsid w:val="6267482E"/>
    <w:rsid w:val="62854B94"/>
    <w:rsid w:val="63420C8E"/>
    <w:rsid w:val="640F0BB9"/>
    <w:rsid w:val="64234664"/>
    <w:rsid w:val="64412848"/>
    <w:rsid w:val="64802BA0"/>
    <w:rsid w:val="65440C2B"/>
    <w:rsid w:val="654464A7"/>
    <w:rsid w:val="67B470A6"/>
    <w:rsid w:val="683A1F7D"/>
    <w:rsid w:val="684F1680"/>
    <w:rsid w:val="697A730F"/>
    <w:rsid w:val="69AC0C58"/>
    <w:rsid w:val="6C6879AD"/>
    <w:rsid w:val="6CF41AD3"/>
    <w:rsid w:val="6D1B2E63"/>
    <w:rsid w:val="6D303497"/>
    <w:rsid w:val="6E4771A1"/>
    <w:rsid w:val="6F0F6E4B"/>
    <w:rsid w:val="70E90BAA"/>
    <w:rsid w:val="725E2D0C"/>
    <w:rsid w:val="72F84F0E"/>
    <w:rsid w:val="73C30DC8"/>
    <w:rsid w:val="74BB4445"/>
    <w:rsid w:val="74D86DA5"/>
    <w:rsid w:val="75B415C0"/>
    <w:rsid w:val="7621652A"/>
    <w:rsid w:val="7645046A"/>
    <w:rsid w:val="79226841"/>
    <w:rsid w:val="7AA14103"/>
    <w:rsid w:val="7B0D5CDD"/>
    <w:rsid w:val="7B735A7A"/>
    <w:rsid w:val="7F2257ED"/>
    <w:rsid w:val="7F392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Indent"/>
    <w:basedOn w:val="1"/>
    <w:qFormat/>
    <w:uiPriority w:val="0"/>
    <w:pPr>
      <w:spacing w:after="120"/>
      <w:ind w:left="420" w:leftChars="200"/>
    </w:pPr>
  </w:style>
  <w:style w:type="paragraph" w:styleId="4">
    <w:name w:val="Normal Indent"/>
    <w:basedOn w:val="1"/>
    <w:qFormat/>
    <w:uiPriority w:val="99"/>
    <w:pPr>
      <w:ind w:firstLine="420" w:firstLineChars="200"/>
    </w:pPr>
  </w:style>
  <w:style w:type="paragraph" w:styleId="5">
    <w:name w:val="Plain Text"/>
    <w:basedOn w:val="1"/>
    <w:qFormat/>
    <w:uiPriority w:val="0"/>
    <w:rPr>
      <w:rFonts w:ascii="宋体" w:hAnsi="Courier New"/>
      <w:szCs w:val="20"/>
    </w:rPr>
  </w:style>
  <w:style w:type="paragraph" w:styleId="6">
    <w:name w:val="footer"/>
    <w:basedOn w:val="1"/>
    <w:qFormat/>
    <w:uiPriority w:val="0"/>
    <w:pPr>
      <w:tabs>
        <w:tab w:val="center" w:pos="4153"/>
        <w:tab w:val="right" w:pos="8306"/>
      </w:tabs>
      <w:snapToGrid w:val="0"/>
      <w:jc w:val="left"/>
    </w:pPr>
    <w:rPr>
      <w:sz w:val="18"/>
      <w:szCs w:val="20"/>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8">
    <w:name w:val="toc 1"/>
    <w:basedOn w:val="1"/>
    <w:next w:val="1"/>
    <w:qFormat/>
    <w:uiPriority w:val="39"/>
    <w:pPr>
      <w:tabs>
        <w:tab w:val="right" w:leader="dot" w:pos="8296"/>
      </w:tabs>
      <w:jc w:val="left"/>
    </w:pPr>
  </w:style>
  <w:style w:type="paragraph" w:styleId="9">
    <w:name w:val="Subtitle"/>
    <w:basedOn w:val="1"/>
    <w:next w:val="1"/>
    <w:link w:val="19"/>
    <w:qFormat/>
    <w:uiPriority w:val="0"/>
    <w:pPr>
      <w:spacing w:before="240" w:after="60" w:line="312" w:lineRule="auto"/>
      <w:jc w:val="center"/>
      <w:outlineLvl w:val="1"/>
    </w:pPr>
    <w:rPr>
      <w:rFonts w:ascii="Calibri Light" w:hAnsi="Calibri Light"/>
      <w:b/>
      <w:bCs/>
      <w:kern w:val="28"/>
      <w:sz w:val="32"/>
      <w:szCs w:val="32"/>
    </w:rPr>
  </w:style>
  <w:style w:type="paragraph" w:styleId="10">
    <w:name w:val="Normal (Web)"/>
    <w:basedOn w:val="1"/>
    <w:qFormat/>
    <w:uiPriority w:val="0"/>
    <w:pPr>
      <w:spacing w:before="100" w:beforeAutospacing="1" w:after="100" w:afterAutospacing="1"/>
      <w:jc w:val="left"/>
    </w:pPr>
    <w:rPr>
      <w:kern w:val="0"/>
      <w:sz w:val="24"/>
    </w:rPr>
  </w:style>
  <w:style w:type="paragraph" w:styleId="11">
    <w:name w:val="Title"/>
    <w:basedOn w:val="1"/>
    <w:next w:val="1"/>
    <w:qFormat/>
    <w:uiPriority w:val="0"/>
    <w:pPr>
      <w:spacing w:before="240" w:after="60"/>
      <w:jc w:val="center"/>
      <w:outlineLvl w:val="0"/>
    </w:pPr>
    <w:rPr>
      <w:rFonts w:ascii="Cambria" w:hAnsi="Cambria"/>
      <w:b/>
      <w:bCs/>
      <w:sz w:val="36"/>
      <w:szCs w:val="32"/>
    </w:rPr>
  </w:style>
  <w:style w:type="character" w:styleId="14">
    <w:name w:val="page number"/>
    <w:basedOn w:val="13"/>
    <w:qFormat/>
    <w:uiPriority w:val="0"/>
  </w:style>
  <w:style w:type="character" w:styleId="15">
    <w:name w:val="Hyperlink"/>
    <w:qFormat/>
    <w:uiPriority w:val="99"/>
    <w:rPr>
      <w:color w:val="000099"/>
      <w:u w:val="none"/>
    </w:rPr>
  </w:style>
  <w:style w:type="paragraph" w:customStyle="1" w:styleId="16">
    <w:name w:val="一级条标题"/>
    <w:basedOn w:val="17"/>
    <w:next w:val="18"/>
    <w:qFormat/>
    <w:uiPriority w:val="0"/>
    <w:pPr>
      <w:spacing w:line="240" w:lineRule="auto"/>
      <w:ind w:left="420"/>
      <w:outlineLvl w:val="2"/>
    </w:pPr>
  </w:style>
  <w:style w:type="paragraph" w:customStyle="1" w:styleId="17">
    <w:name w:val="章标题"/>
    <w:next w:val="1"/>
    <w:qFormat/>
    <w:uiPriority w:val="0"/>
    <w:pPr>
      <w:spacing w:line="360" w:lineRule="auto"/>
      <w:jc w:val="both"/>
      <w:outlineLvl w:val="1"/>
    </w:pPr>
    <w:rPr>
      <w:rFonts w:ascii="黑体" w:hAnsi="Calibri" w:eastAsia="黑体" w:cs="Times New Roman"/>
      <w:sz w:val="21"/>
      <w:szCs w:val="22"/>
      <w:lang w:val="en-US" w:eastAsia="zh-CN" w:bidi="ar-SA"/>
    </w:rPr>
  </w:style>
  <w:style w:type="paragraph" w:customStyle="1" w:styleId="18">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character" w:customStyle="1" w:styleId="19">
    <w:name w:val="副标题 Char"/>
    <w:link w:val="9"/>
    <w:qFormat/>
    <w:uiPriority w:val="0"/>
    <w:rPr>
      <w:rFonts w:ascii="Calibri Light" w:hAnsi="Calibri Light"/>
      <w:b/>
      <w:bCs/>
      <w:kern w:val="28"/>
      <w:sz w:val="32"/>
      <w:szCs w:val="32"/>
    </w:rPr>
  </w:style>
  <w:style w:type="paragraph" w:customStyle="1" w:styleId="20">
    <w:name w:val="引文目录1"/>
    <w:basedOn w:val="1"/>
    <w:next w:val="1"/>
    <w:qFormat/>
    <w:uiPriority w:val="0"/>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39B99D-28DC-4233-8E44-D70689B7CA9A}">
  <ds:schemaRefs/>
</ds:datastoreItem>
</file>

<file path=docProps/app.xml><?xml version="1.0" encoding="utf-8"?>
<Properties xmlns="http://schemas.openxmlformats.org/officeDocument/2006/extended-properties" xmlns:vt="http://schemas.openxmlformats.org/officeDocument/2006/docPropsVTypes">
  <Template>Normal</Template>
  <Pages>63</Pages>
  <Words>6062</Words>
  <Characters>34560</Characters>
  <Lines>288</Lines>
  <Paragraphs>81</Paragraphs>
  <TotalTime>42</TotalTime>
  <ScaleCrop>false</ScaleCrop>
  <LinksUpToDate>false</LinksUpToDate>
  <CharactersWithSpaces>40541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2022-03-09T02:58:00Z</dcterms:created>
  <dc:creator>Administrator</dc:creator>
  <cp:lastModifiedBy>う     良人</cp:lastModifiedBy>
  <cp:lastPrinted>2022-03-09T03:14:00Z</cp:lastPrinted>
  <dcterms:modified xsi:type="dcterms:W3CDTF">2022-03-10T12:31:20Z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FA609D90409E4512BB24468583E8EE0B</vt:lpwstr>
  </property>
</Properties>
</file>