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 w:line="360" w:lineRule="auto"/>
        <w:jc w:val="center"/>
        <w:rPr>
          <w:rFonts w:ascii="Times New Roman"/>
          <w:sz w:val="22"/>
          <w:highlight w:val="none"/>
        </w:rPr>
      </w:pPr>
    </w:p>
    <w:p>
      <w:pPr>
        <w:pStyle w:val="2"/>
        <w:spacing w:line="360" w:lineRule="auto"/>
        <w:jc w:val="center"/>
        <w:rPr>
          <w:b/>
          <w:sz w:val="44"/>
          <w:highlight w:val="none"/>
        </w:rPr>
      </w:pPr>
      <w:bookmarkStart w:id="0" w:name="西滩村村集体旅游产业发展购买旅游观光车"/>
      <w:bookmarkEnd w:id="0"/>
      <w:r>
        <w:rPr>
          <w:rFonts w:hint="eastAsia"/>
          <w:b/>
          <w:sz w:val="44"/>
          <w:highlight w:val="none"/>
        </w:rPr>
        <w:t>青海省政府采购</w:t>
      </w:r>
    </w:p>
    <w:p>
      <w:pPr>
        <w:pStyle w:val="2"/>
        <w:spacing w:line="360" w:lineRule="auto"/>
        <w:rPr>
          <w:b/>
          <w:sz w:val="44"/>
          <w:highlight w:val="none"/>
        </w:rPr>
      </w:pPr>
    </w:p>
    <w:p>
      <w:pPr>
        <w:spacing w:before="355" w:line="360" w:lineRule="auto"/>
        <w:ind w:right="733" w:firstLine="2891" w:firstLineChars="300"/>
        <w:jc w:val="both"/>
        <w:rPr>
          <w:b/>
          <w:sz w:val="96"/>
          <w:highlight w:val="none"/>
        </w:rPr>
      </w:pPr>
      <w:r>
        <w:rPr>
          <w:b/>
          <w:sz w:val="96"/>
          <w:highlight w:val="none"/>
        </w:rPr>
        <w:t>询价文件</w:t>
      </w:r>
    </w:p>
    <w:p>
      <w:pPr>
        <w:pStyle w:val="2"/>
        <w:spacing w:line="360" w:lineRule="auto"/>
        <w:rPr>
          <w:b/>
          <w:sz w:val="72"/>
          <w:szCs w:val="72"/>
          <w:highlight w:val="none"/>
        </w:rPr>
      </w:pPr>
    </w:p>
    <w:p>
      <w:pPr>
        <w:pStyle w:val="2"/>
        <w:spacing w:before="3" w:line="360" w:lineRule="auto"/>
        <w:rPr>
          <w:b/>
          <w:sz w:val="111"/>
          <w:highlight w:val="none"/>
        </w:rPr>
      </w:pPr>
    </w:p>
    <w:p>
      <w:pPr>
        <w:spacing w:line="360" w:lineRule="auto"/>
        <w:ind w:left="188" w:firstLine="611" w:firstLineChars="200"/>
        <w:rPr>
          <w:rFonts w:hint="eastAsia" w:eastAsia="宋体"/>
          <w:b/>
          <w:w w:val="95"/>
          <w:sz w:val="32"/>
          <w:highlight w:val="none"/>
          <w:lang w:eastAsia="zh-CN"/>
        </w:rPr>
      </w:pPr>
      <w:r>
        <w:rPr>
          <w:b/>
          <w:w w:val="95"/>
          <w:sz w:val="32"/>
          <w:highlight w:val="none"/>
        </w:rPr>
        <w:t>项目编号：</w:t>
      </w:r>
      <w:r>
        <w:rPr>
          <w:rFonts w:hint="eastAsia"/>
          <w:b/>
          <w:w w:val="95"/>
          <w:sz w:val="32"/>
          <w:highlight w:val="none"/>
          <w:lang w:eastAsia="zh-CN"/>
        </w:rPr>
        <w:t>澜之巅询价（货物）2020-006</w:t>
      </w:r>
    </w:p>
    <w:p>
      <w:pPr>
        <w:spacing w:line="360" w:lineRule="auto"/>
        <w:ind w:left="188" w:firstLine="611" w:firstLineChars="200"/>
        <w:rPr>
          <w:b/>
          <w:w w:val="95"/>
          <w:sz w:val="32"/>
          <w:highlight w:val="none"/>
        </w:rPr>
      </w:pPr>
      <w:r>
        <w:rPr>
          <w:b/>
          <w:w w:val="95"/>
          <w:sz w:val="32"/>
          <w:highlight w:val="none"/>
        </w:rPr>
        <w:t>项目名称：</w:t>
      </w:r>
      <w:r>
        <w:rPr>
          <w:rFonts w:hint="eastAsia"/>
          <w:b/>
          <w:w w:val="95"/>
          <w:sz w:val="32"/>
          <w:highlight w:val="none"/>
          <w:lang w:eastAsia="zh-CN"/>
        </w:rPr>
        <w:t>玉树市脱贫攻坚购买普查人员物资项目</w:t>
      </w:r>
    </w:p>
    <w:p>
      <w:pPr>
        <w:spacing w:line="360" w:lineRule="auto"/>
        <w:ind w:left="188" w:firstLine="643" w:firstLineChars="200"/>
        <w:rPr>
          <w:rFonts w:hint="eastAsia" w:eastAsia="宋体"/>
          <w:b/>
          <w:sz w:val="32"/>
          <w:highlight w:val="none"/>
          <w:lang w:eastAsia="zh-CN"/>
        </w:rPr>
      </w:pPr>
      <w:r>
        <w:rPr>
          <w:b/>
          <w:sz w:val="32"/>
          <w:highlight w:val="none"/>
        </w:rPr>
        <w:t>采购单位：</w:t>
      </w:r>
      <w:r>
        <w:rPr>
          <w:rFonts w:hint="eastAsia"/>
          <w:b/>
          <w:sz w:val="32"/>
          <w:highlight w:val="none"/>
          <w:lang w:eastAsia="zh-CN"/>
        </w:rPr>
        <w:t>玉树市脱贫攻坚普查领导小组</w:t>
      </w:r>
    </w:p>
    <w:p>
      <w:pPr>
        <w:spacing w:line="360" w:lineRule="auto"/>
        <w:ind w:left="188" w:firstLine="643" w:firstLineChars="200"/>
        <w:rPr>
          <w:b/>
          <w:sz w:val="32"/>
          <w:highlight w:val="none"/>
        </w:rPr>
      </w:pPr>
      <w:r>
        <w:rPr>
          <w:b/>
          <w:sz w:val="32"/>
          <w:highlight w:val="none"/>
        </w:rPr>
        <w:t>采购代理机构：</w:t>
      </w:r>
      <w:r>
        <w:rPr>
          <w:rFonts w:hint="eastAsia"/>
          <w:b/>
          <w:sz w:val="32"/>
          <w:highlight w:val="none"/>
          <w:lang w:val="en-US"/>
        </w:rPr>
        <w:t>青海澜之巅工程项目管理有限公司</w:t>
      </w:r>
    </w:p>
    <w:p>
      <w:pPr>
        <w:spacing w:line="360" w:lineRule="auto"/>
        <w:rPr>
          <w:rFonts w:hint="eastAsia"/>
          <w:b/>
          <w:sz w:val="32"/>
          <w:highlight w:val="none"/>
          <w:lang w:val="en-US"/>
        </w:rPr>
      </w:pPr>
    </w:p>
    <w:p>
      <w:pPr>
        <w:spacing w:line="360" w:lineRule="auto"/>
        <w:jc w:val="center"/>
        <w:rPr>
          <w:rFonts w:hint="eastAsia"/>
          <w:b/>
          <w:sz w:val="32"/>
          <w:highlight w:val="none"/>
          <w:lang w:val="en-US"/>
        </w:rPr>
        <w:sectPr>
          <w:headerReference r:id="rId3" w:type="default"/>
          <w:footerReference r:id="rId4" w:type="default"/>
          <w:type w:val="continuous"/>
          <w:pgSz w:w="11910" w:h="16840"/>
          <w:pgMar w:top="1560" w:right="920" w:bottom="280" w:left="1400" w:header="1362" w:footer="720" w:gutter="0"/>
          <w:cols w:space="720" w:num="1"/>
        </w:sectPr>
      </w:pPr>
      <w:r>
        <w:rPr>
          <w:rFonts w:hint="eastAsia"/>
          <w:b/>
          <w:sz w:val="32"/>
          <w:highlight w:val="none"/>
          <w:lang w:val="en-US"/>
        </w:rPr>
        <w:t>20</w:t>
      </w:r>
      <w:r>
        <w:rPr>
          <w:rFonts w:hint="eastAsia"/>
          <w:b/>
          <w:sz w:val="32"/>
          <w:highlight w:val="none"/>
          <w:lang w:val="en-US" w:eastAsia="zh-CN"/>
        </w:rPr>
        <w:t>20</w:t>
      </w:r>
      <w:r>
        <w:rPr>
          <w:rFonts w:hint="eastAsia"/>
          <w:b/>
          <w:sz w:val="32"/>
          <w:highlight w:val="none"/>
          <w:lang w:val="en-US"/>
        </w:rPr>
        <w:t>年</w:t>
      </w:r>
      <w:r>
        <w:rPr>
          <w:rFonts w:hint="eastAsia"/>
          <w:b/>
          <w:sz w:val="32"/>
          <w:highlight w:val="none"/>
          <w:lang w:val="en-US" w:eastAsia="zh-CN"/>
        </w:rPr>
        <w:t>8</w:t>
      </w:r>
      <w:r>
        <w:rPr>
          <w:rFonts w:hint="eastAsia"/>
          <w:b/>
          <w:sz w:val="32"/>
          <w:highlight w:val="none"/>
          <w:lang w:val="en-US"/>
        </w:rPr>
        <w:t>月</w:t>
      </w:r>
    </w:p>
    <w:sdt>
      <w:sdtPr>
        <w:rPr>
          <w:sz w:val="21"/>
          <w:highlight w:val="none"/>
        </w:rPr>
        <w:id w:val="147475824"/>
        <w:docPartObj>
          <w:docPartGallery w:val="Table of Contents"/>
          <w:docPartUnique/>
        </w:docPartObj>
      </w:sdtPr>
      <w:sdtEndPr>
        <w:rPr>
          <w:sz w:val="22"/>
          <w:highlight w:val="none"/>
        </w:rPr>
      </w:sdtEndPr>
      <w:sdtContent>
        <w:p>
          <w:pPr>
            <w:jc w:val="center"/>
            <w:rPr>
              <w:sz w:val="36"/>
              <w:szCs w:val="40"/>
              <w:highlight w:val="none"/>
            </w:rPr>
          </w:pPr>
          <w:r>
            <w:rPr>
              <w:b/>
              <w:bCs/>
              <w:sz w:val="36"/>
              <w:szCs w:val="40"/>
              <w:highlight w:val="none"/>
            </w:rPr>
            <w:t>目</w:t>
          </w:r>
          <w:r>
            <w:rPr>
              <w:rFonts w:hint="eastAsia"/>
              <w:b/>
              <w:bCs/>
              <w:sz w:val="36"/>
              <w:szCs w:val="40"/>
              <w:highlight w:val="none"/>
              <w:lang w:val="en-US" w:eastAsia="zh-CN"/>
            </w:rPr>
            <w:t xml:space="preserve"> </w:t>
          </w:r>
          <w:r>
            <w:rPr>
              <w:b/>
              <w:bCs/>
              <w:sz w:val="36"/>
              <w:szCs w:val="40"/>
              <w:highlight w:val="none"/>
            </w:rPr>
            <w:t>录</w:t>
          </w:r>
        </w:p>
        <w:p>
          <w:pPr>
            <w:pStyle w:val="3"/>
            <w:rPr>
              <w:highlight w:val="none"/>
            </w:rPr>
          </w:pPr>
        </w:p>
        <w:p>
          <w:pPr>
            <w:pStyle w:val="16"/>
            <w:tabs>
              <w:tab w:val="right" w:pos="2800"/>
              <w:tab w:val="right" w:leader="dot" w:pos="9590"/>
            </w:tabs>
            <w:spacing w:line="360" w:lineRule="auto"/>
            <w:rPr>
              <w:highlight w:val="none"/>
            </w:rPr>
          </w:pPr>
          <w:r>
            <w:rPr>
              <w:sz w:val="32"/>
              <w:szCs w:val="32"/>
              <w:highlight w:val="none"/>
            </w:rPr>
            <w:fldChar w:fldCharType="begin"/>
          </w:r>
          <w:r>
            <w:rPr>
              <w:sz w:val="32"/>
              <w:szCs w:val="32"/>
              <w:highlight w:val="none"/>
            </w:rPr>
            <w:instrText xml:space="preserve">TOC \o "1-3" \h \u </w:instrText>
          </w:r>
          <w:r>
            <w:rPr>
              <w:sz w:val="32"/>
              <w:szCs w:val="32"/>
              <w:highlight w:val="none"/>
            </w:rPr>
            <w:fldChar w:fldCharType="separate"/>
          </w:r>
          <w:r>
            <w:rPr>
              <w:szCs w:val="32"/>
              <w:highlight w:val="none"/>
            </w:rPr>
            <w:fldChar w:fldCharType="begin"/>
          </w:r>
          <w:r>
            <w:rPr>
              <w:szCs w:val="32"/>
              <w:highlight w:val="none"/>
            </w:rPr>
            <w:instrText xml:space="preserve"> HYPERLINK \l _Toc15968 </w:instrText>
          </w:r>
          <w:r>
            <w:rPr>
              <w:szCs w:val="32"/>
              <w:highlight w:val="none"/>
            </w:rPr>
            <w:fldChar w:fldCharType="separate"/>
          </w:r>
          <w:r>
            <w:rPr>
              <w:highlight w:val="none"/>
            </w:rPr>
            <w:t>第一部分</w:t>
          </w:r>
          <w:r>
            <w:rPr>
              <w:highlight w:val="none"/>
            </w:rPr>
            <w:tab/>
          </w:r>
          <w:r>
            <w:rPr>
              <w:highlight w:val="none"/>
            </w:rPr>
            <w:t>投标邀请</w:t>
          </w:r>
          <w:r>
            <w:rPr>
              <w:highlight w:val="none"/>
            </w:rPr>
            <w:tab/>
          </w:r>
          <w:r>
            <w:rPr>
              <w:highlight w:val="none"/>
            </w:rPr>
            <w:fldChar w:fldCharType="begin"/>
          </w:r>
          <w:r>
            <w:rPr>
              <w:highlight w:val="none"/>
            </w:rPr>
            <w:instrText xml:space="preserve"> PAGEREF _Toc15968 </w:instrText>
          </w:r>
          <w:r>
            <w:rPr>
              <w:highlight w:val="none"/>
            </w:rPr>
            <w:fldChar w:fldCharType="separate"/>
          </w:r>
          <w:r>
            <w:rPr>
              <w:highlight w:val="none"/>
            </w:rPr>
            <w:t>1</w:t>
          </w:r>
          <w:r>
            <w:rPr>
              <w:highlight w:val="none"/>
            </w:rPr>
            <w:fldChar w:fldCharType="end"/>
          </w:r>
          <w:r>
            <w:rPr>
              <w:szCs w:val="32"/>
              <w:highlight w:val="none"/>
            </w:rPr>
            <w:fldChar w:fldCharType="end"/>
          </w:r>
        </w:p>
        <w:p>
          <w:pPr>
            <w:pStyle w:val="16"/>
            <w:tabs>
              <w:tab w:val="right" w:leader="dot" w:pos="9590"/>
            </w:tabs>
            <w:spacing w:line="360" w:lineRule="auto"/>
            <w:rPr>
              <w:highlight w:val="none"/>
            </w:rPr>
          </w:pPr>
          <w:r>
            <w:rPr>
              <w:szCs w:val="40"/>
              <w:highlight w:val="none"/>
            </w:rPr>
            <w:fldChar w:fldCharType="begin"/>
          </w:r>
          <w:r>
            <w:rPr>
              <w:szCs w:val="40"/>
              <w:highlight w:val="none"/>
            </w:rPr>
            <w:instrText xml:space="preserve"> HYPERLINK \l _Toc1255 </w:instrText>
          </w:r>
          <w:r>
            <w:rPr>
              <w:szCs w:val="40"/>
              <w:highlight w:val="none"/>
            </w:rPr>
            <w:fldChar w:fldCharType="separate"/>
          </w:r>
          <w:r>
            <w:rPr>
              <w:rFonts w:hint="eastAsia"/>
              <w:highlight w:val="none"/>
              <w:lang w:val="en-US"/>
            </w:rPr>
            <w:t xml:space="preserve">第二部分 </w:t>
          </w:r>
          <w:r>
            <w:rPr>
              <w:highlight w:val="none"/>
            </w:rPr>
            <w:t>供应商须</w:t>
          </w:r>
          <w:r>
            <w:rPr>
              <w:spacing w:val="-15"/>
              <w:highlight w:val="none"/>
            </w:rPr>
            <w:t>知</w:t>
          </w:r>
          <w:r>
            <w:rPr>
              <w:highlight w:val="none"/>
            </w:rPr>
            <w:tab/>
          </w:r>
          <w:r>
            <w:rPr>
              <w:highlight w:val="none"/>
            </w:rPr>
            <w:fldChar w:fldCharType="begin"/>
          </w:r>
          <w:r>
            <w:rPr>
              <w:highlight w:val="none"/>
            </w:rPr>
            <w:instrText xml:space="preserve"> PAGEREF _Toc1255 </w:instrText>
          </w:r>
          <w:r>
            <w:rPr>
              <w:highlight w:val="none"/>
            </w:rPr>
            <w:fldChar w:fldCharType="separate"/>
          </w:r>
          <w:r>
            <w:rPr>
              <w:highlight w:val="none"/>
            </w:rPr>
            <w:t>4</w:t>
          </w:r>
          <w:r>
            <w:rPr>
              <w:highlight w:val="none"/>
            </w:rPr>
            <w:fldChar w:fldCharType="end"/>
          </w:r>
          <w:r>
            <w:rPr>
              <w:szCs w:val="40"/>
              <w:highlight w:val="none"/>
            </w:rPr>
            <w:fldChar w:fldCharType="end"/>
          </w:r>
        </w:p>
        <w:p>
          <w:pPr>
            <w:pStyle w:val="16"/>
            <w:tabs>
              <w:tab w:val="right" w:leader="dot" w:pos="9590"/>
            </w:tabs>
            <w:spacing w:line="360" w:lineRule="auto"/>
            <w:rPr>
              <w:highlight w:val="none"/>
            </w:rPr>
          </w:pPr>
          <w:r>
            <w:rPr>
              <w:szCs w:val="40"/>
              <w:highlight w:val="none"/>
            </w:rPr>
            <w:fldChar w:fldCharType="begin"/>
          </w:r>
          <w:r>
            <w:rPr>
              <w:szCs w:val="40"/>
              <w:highlight w:val="none"/>
            </w:rPr>
            <w:instrText xml:space="preserve"> HYPERLINK \l _Toc15701 </w:instrText>
          </w:r>
          <w:r>
            <w:rPr>
              <w:szCs w:val="40"/>
              <w:highlight w:val="none"/>
            </w:rPr>
            <w:fldChar w:fldCharType="separate"/>
          </w:r>
          <w:r>
            <w:rPr>
              <w:rFonts w:hint="eastAsia"/>
              <w:kern w:val="28"/>
              <w:szCs w:val="20"/>
              <w:highlight w:val="none"/>
            </w:rPr>
            <w:t>第三部分  青海省政府采购项目合同书范本</w:t>
          </w:r>
          <w:r>
            <w:rPr>
              <w:highlight w:val="none"/>
            </w:rPr>
            <w:tab/>
          </w:r>
          <w:r>
            <w:rPr>
              <w:highlight w:val="none"/>
            </w:rPr>
            <w:fldChar w:fldCharType="begin"/>
          </w:r>
          <w:r>
            <w:rPr>
              <w:highlight w:val="none"/>
            </w:rPr>
            <w:instrText xml:space="preserve"> PAGEREF _Toc15701 </w:instrText>
          </w:r>
          <w:r>
            <w:rPr>
              <w:highlight w:val="none"/>
            </w:rPr>
            <w:fldChar w:fldCharType="separate"/>
          </w:r>
          <w:r>
            <w:rPr>
              <w:highlight w:val="none"/>
            </w:rPr>
            <w:t>14</w:t>
          </w:r>
          <w:r>
            <w:rPr>
              <w:highlight w:val="none"/>
            </w:rPr>
            <w:fldChar w:fldCharType="end"/>
          </w:r>
          <w:r>
            <w:rPr>
              <w:szCs w:val="40"/>
              <w:highlight w:val="none"/>
            </w:rPr>
            <w:fldChar w:fldCharType="end"/>
          </w:r>
        </w:p>
        <w:p>
          <w:pPr>
            <w:pStyle w:val="16"/>
            <w:tabs>
              <w:tab w:val="right" w:leader="dot" w:pos="9590"/>
            </w:tabs>
            <w:spacing w:line="360" w:lineRule="auto"/>
            <w:rPr>
              <w:highlight w:val="none"/>
            </w:rPr>
          </w:pPr>
          <w:r>
            <w:rPr>
              <w:szCs w:val="40"/>
              <w:highlight w:val="none"/>
            </w:rPr>
            <w:fldChar w:fldCharType="begin"/>
          </w:r>
          <w:r>
            <w:rPr>
              <w:szCs w:val="40"/>
              <w:highlight w:val="none"/>
            </w:rPr>
            <w:instrText xml:space="preserve"> HYPERLINK \l _Toc28770 </w:instrText>
          </w:r>
          <w:r>
            <w:rPr>
              <w:szCs w:val="40"/>
              <w:highlight w:val="none"/>
            </w:rPr>
            <w:fldChar w:fldCharType="separate"/>
          </w:r>
          <w:r>
            <w:rPr>
              <w:highlight w:val="none"/>
            </w:rPr>
            <w:t>第四部分</w:t>
          </w:r>
          <w:r>
            <w:rPr>
              <w:rFonts w:hint="eastAsia"/>
              <w:highlight w:val="none"/>
              <w:lang w:val="en-US" w:eastAsia="zh-CN"/>
            </w:rPr>
            <w:t xml:space="preserve">  </w:t>
          </w:r>
          <w:r>
            <w:rPr>
              <w:highlight w:val="none"/>
            </w:rPr>
            <w:t>响应文件格式</w:t>
          </w:r>
          <w:r>
            <w:rPr>
              <w:highlight w:val="none"/>
            </w:rPr>
            <w:tab/>
          </w:r>
          <w:r>
            <w:rPr>
              <w:highlight w:val="none"/>
            </w:rPr>
            <w:fldChar w:fldCharType="begin"/>
          </w:r>
          <w:r>
            <w:rPr>
              <w:highlight w:val="none"/>
            </w:rPr>
            <w:instrText xml:space="preserve"> PAGEREF _Toc28770 </w:instrText>
          </w:r>
          <w:r>
            <w:rPr>
              <w:highlight w:val="none"/>
            </w:rPr>
            <w:fldChar w:fldCharType="separate"/>
          </w:r>
          <w:r>
            <w:rPr>
              <w:highlight w:val="none"/>
            </w:rPr>
            <w:t>26</w:t>
          </w:r>
          <w:r>
            <w:rPr>
              <w:highlight w:val="none"/>
            </w:rPr>
            <w:fldChar w:fldCharType="end"/>
          </w:r>
          <w:r>
            <w:rPr>
              <w:szCs w:val="40"/>
              <w:highlight w:val="none"/>
            </w:rPr>
            <w:fldChar w:fldCharType="end"/>
          </w:r>
        </w:p>
        <w:p>
          <w:pPr>
            <w:pStyle w:val="17"/>
            <w:tabs>
              <w:tab w:val="right" w:leader="dot" w:pos="9590"/>
            </w:tabs>
            <w:spacing w:line="360" w:lineRule="auto"/>
            <w:rPr>
              <w:highlight w:val="none"/>
            </w:rPr>
          </w:pPr>
          <w:r>
            <w:rPr>
              <w:szCs w:val="40"/>
              <w:highlight w:val="none"/>
            </w:rPr>
            <w:fldChar w:fldCharType="begin"/>
          </w:r>
          <w:r>
            <w:rPr>
              <w:szCs w:val="40"/>
              <w:highlight w:val="none"/>
            </w:rPr>
            <w:instrText xml:space="preserve"> HYPERLINK \l _Toc4596 </w:instrText>
          </w:r>
          <w:r>
            <w:rPr>
              <w:szCs w:val="40"/>
              <w:highlight w:val="none"/>
            </w:rPr>
            <w:fldChar w:fldCharType="separate"/>
          </w:r>
          <w:r>
            <w:rPr>
              <w:highlight w:val="none"/>
            </w:rPr>
            <w:t>附件 1：响应文件封面格式</w:t>
          </w:r>
          <w:r>
            <w:rPr>
              <w:highlight w:val="none"/>
            </w:rPr>
            <w:tab/>
          </w:r>
          <w:r>
            <w:rPr>
              <w:highlight w:val="none"/>
            </w:rPr>
            <w:fldChar w:fldCharType="begin"/>
          </w:r>
          <w:r>
            <w:rPr>
              <w:highlight w:val="none"/>
            </w:rPr>
            <w:instrText xml:space="preserve"> PAGEREF _Toc4596 </w:instrText>
          </w:r>
          <w:r>
            <w:rPr>
              <w:highlight w:val="none"/>
            </w:rPr>
            <w:fldChar w:fldCharType="separate"/>
          </w:r>
          <w:r>
            <w:rPr>
              <w:highlight w:val="none"/>
            </w:rPr>
            <w:t>26</w:t>
          </w:r>
          <w:r>
            <w:rPr>
              <w:highlight w:val="none"/>
            </w:rPr>
            <w:fldChar w:fldCharType="end"/>
          </w:r>
          <w:r>
            <w:rPr>
              <w:szCs w:val="40"/>
              <w:highlight w:val="none"/>
            </w:rPr>
            <w:fldChar w:fldCharType="end"/>
          </w:r>
        </w:p>
        <w:p>
          <w:pPr>
            <w:pStyle w:val="17"/>
            <w:tabs>
              <w:tab w:val="right" w:leader="dot" w:pos="9590"/>
            </w:tabs>
            <w:spacing w:line="360" w:lineRule="auto"/>
            <w:rPr>
              <w:highlight w:val="none"/>
            </w:rPr>
          </w:pPr>
          <w:r>
            <w:rPr>
              <w:szCs w:val="40"/>
              <w:highlight w:val="none"/>
            </w:rPr>
            <w:fldChar w:fldCharType="begin"/>
          </w:r>
          <w:r>
            <w:rPr>
              <w:szCs w:val="40"/>
              <w:highlight w:val="none"/>
            </w:rPr>
            <w:instrText xml:space="preserve"> HYPERLINK \l _Toc16771 </w:instrText>
          </w:r>
          <w:r>
            <w:rPr>
              <w:szCs w:val="40"/>
              <w:highlight w:val="none"/>
            </w:rPr>
            <w:fldChar w:fldCharType="separate"/>
          </w:r>
          <w:r>
            <w:rPr>
              <w:highlight w:val="none"/>
            </w:rPr>
            <w:t>附件 2：目录格式</w:t>
          </w:r>
          <w:r>
            <w:rPr>
              <w:highlight w:val="none"/>
            </w:rPr>
            <w:tab/>
          </w:r>
          <w:r>
            <w:rPr>
              <w:highlight w:val="none"/>
            </w:rPr>
            <w:fldChar w:fldCharType="begin"/>
          </w:r>
          <w:r>
            <w:rPr>
              <w:highlight w:val="none"/>
            </w:rPr>
            <w:instrText xml:space="preserve"> PAGEREF _Toc16771 </w:instrText>
          </w:r>
          <w:r>
            <w:rPr>
              <w:highlight w:val="none"/>
            </w:rPr>
            <w:fldChar w:fldCharType="separate"/>
          </w:r>
          <w:r>
            <w:rPr>
              <w:highlight w:val="none"/>
            </w:rPr>
            <w:t>27</w:t>
          </w:r>
          <w:r>
            <w:rPr>
              <w:highlight w:val="none"/>
            </w:rPr>
            <w:fldChar w:fldCharType="end"/>
          </w:r>
          <w:r>
            <w:rPr>
              <w:szCs w:val="40"/>
              <w:highlight w:val="none"/>
            </w:rPr>
            <w:fldChar w:fldCharType="end"/>
          </w:r>
        </w:p>
        <w:p>
          <w:pPr>
            <w:pStyle w:val="17"/>
            <w:tabs>
              <w:tab w:val="right" w:leader="dot" w:pos="9590"/>
            </w:tabs>
            <w:spacing w:line="360" w:lineRule="auto"/>
            <w:rPr>
              <w:highlight w:val="none"/>
            </w:rPr>
          </w:pPr>
          <w:r>
            <w:rPr>
              <w:szCs w:val="40"/>
              <w:highlight w:val="none"/>
            </w:rPr>
            <w:fldChar w:fldCharType="begin"/>
          </w:r>
          <w:r>
            <w:rPr>
              <w:szCs w:val="40"/>
              <w:highlight w:val="none"/>
            </w:rPr>
            <w:instrText xml:space="preserve"> HYPERLINK \l _Toc22966 </w:instrText>
          </w:r>
          <w:r>
            <w:rPr>
              <w:szCs w:val="40"/>
              <w:highlight w:val="none"/>
            </w:rPr>
            <w:fldChar w:fldCharType="separate"/>
          </w:r>
          <w:r>
            <w:rPr>
              <w:spacing w:val="-27"/>
              <w:highlight w:val="none"/>
            </w:rPr>
            <w:t xml:space="preserve">附件 </w:t>
          </w:r>
          <w:r>
            <w:rPr>
              <w:rFonts w:hint="eastAsia"/>
              <w:spacing w:val="-27"/>
              <w:highlight w:val="none"/>
              <w:lang w:val="en-US" w:eastAsia="zh-CN"/>
            </w:rPr>
            <w:t xml:space="preserve"> </w:t>
          </w:r>
          <w:r>
            <w:rPr>
              <w:highlight w:val="none"/>
            </w:rPr>
            <w:t>3：响应函格式</w:t>
          </w:r>
          <w:r>
            <w:rPr>
              <w:highlight w:val="none"/>
            </w:rPr>
            <w:tab/>
          </w:r>
          <w:r>
            <w:rPr>
              <w:highlight w:val="none"/>
            </w:rPr>
            <w:fldChar w:fldCharType="begin"/>
          </w:r>
          <w:r>
            <w:rPr>
              <w:highlight w:val="none"/>
            </w:rPr>
            <w:instrText xml:space="preserve"> PAGEREF _Toc22966 </w:instrText>
          </w:r>
          <w:r>
            <w:rPr>
              <w:highlight w:val="none"/>
            </w:rPr>
            <w:fldChar w:fldCharType="separate"/>
          </w:r>
          <w:r>
            <w:rPr>
              <w:highlight w:val="none"/>
            </w:rPr>
            <w:t>28</w:t>
          </w:r>
          <w:r>
            <w:rPr>
              <w:highlight w:val="none"/>
            </w:rPr>
            <w:fldChar w:fldCharType="end"/>
          </w:r>
          <w:r>
            <w:rPr>
              <w:szCs w:val="40"/>
              <w:highlight w:val="none"/>
            </w:rPr>
            <w:fldChar w:fldCharType="end"/>
          </w:r>
        </w:p>
        <w:p>
          <w:pPr>
            <w:pStyle w:val="17"/>
            <w:tabs>
              <w:tab w:val="right" w:leader="dot" w:pos="9590"/>
            </w:tabs>
            <w:spacing w:line="360" w:lineRule="auto"/>
            <w:rPr>
              <w:highlight w:val="none"/>
            </w:rPr>
          </w:pPr>
          <w:r>
            <w:rPr>
              <w:szCs w:val="40"/>
              <w:highlight w:val="none"/>
            </w:rPr>
            <w:fldChar w:fldCharType="begin"/>
          </w:r>
          <w:r>
            <w:rPr>
              <w:szCs w:val="40"/>
              <w:highlight w:val="none"/>
            </w:rPr>
            <w:instrText xml:space="preserve"> HYPERLINK \l _Toc12650 </w:instrText>
          </w:r>
          <w:r>
            <w:rPr>
              <w:szCs w:val="40"/>
              <w:highlight w:val="none"/>
            </w:rPr>
            <w:fldChar w:fldCharType="separate"/>
          </w:r>
          <w:r>
            <w:rPr>
              <w:highlight w:val="none"/>
            </w:rPr>
            <w:t>附件 4：报价一览表格式</w:t>
          </w:r>
          <w:r>
            <w:rPr>
              <w:highlight w:val="none"/>
            </w:rPr>
            <w:tab/>
          </w:r>
          <w:r>
            <w:rPr>
              <w:highlight w:val="none"/>
            </w:rPr>
            <w:fldChar w:fldCharType="begin"/>
          </w:r>
          <w:r>
            <w:rPr>
              <w:highlight w:val="none"/>
            </w:rPr>
            <w:instrText xml:space="preserve"> PAGEREF _Toc12650 </w:instrText>
          </w:r>
          <w:r>
            <w:rPr>
              <w:highlight w:val="none"/>
            </w:rPr>
            <w:fldChar w:fldCharType="separate"/>
          </w:r>
          <w:r>
            <w:rPr>
              <w:highlight w:val="none"/>
            </w:rPr>
            <w:t>29</w:t>
          </w:r>
          <w:r>
            <w:rPr>
              <w:highlight w:val="none"/>
            </w:rPr>
            <w:fldChar w:fldCharType="end"/>
          </w:r>
          <w:r>
            <w:rPr>
              <w:szCs w:val="40"/>
              <w:highlight w:val="none"/>
            </w:rPr>
            <w:fldChar w:fldCharType="end"/>
          </w:r>
        </w:p>
        <w:p>
          <w:pPr>
            <w:pStyle w:val="17"/>
            <w:tabs>
              <w:tab w:val="right" w:leader="dot" w:pos="9590"/>
            </w:tabs>
            <w:spacing w:line="360" w:lineRule="auto"/>
            <w:rPr>
              <w:highlight w:val="none"/>
            </w:rPr>
          </w:pPr>
          <w:r>
            <w:rPr>
              <w:szCs w:val="40"/>
              <w:highlight w:val="none"/>
            </w:rPr>
            <w:fldChar w:fldCharType="begin"/>
          </w:r>
          <w:r>
            <w:rPr>
              <w:szCs w:val="40"/>
              <w:highlight w:val="none"/>
            </w:rPr>
            <w:instrText xml:space="preserve"> HYPERLINK \l _Toc19092 </w:instrText>
          </w:r>
          <w:r>
            <w:rPr>
              <w:szCs w:val="40"/>
              <w:highlight w:val="none"/>
            </w:rPr>
            <w:fldChar w:fldCharType="separate"/>
          </w:r>
          <w:r>
            <w:rPr>
              <w:highlight w:val="none"/>
            </w:rPr>
            <w:t>附件 5：分项报价表</w:t>
          </w:r>
          <w:r>
            <w:rPr>
              <w:highlight w:val="none"/>
            </w:rPr>
            <w:tab/>
          </w:r>
          <w:r>
            <w:rPr>
              <w:highlight w:val="none"/>
            </w:rPr>
            <w:fldChar w:fldCharType="begin"/>
          </w:r>
          <w:r>
            <w:rPr>
              <w:highlight w:val="none"/>
            </w:rPr>
            <w:instrText xml:space="preserve"> PAGEREF _Toc19092 </w:instrText>
          </w:r>
          <w:r>
            <w:rPr>
              <w:highlight w:val="none"/>
            </w:rPr>
            <w:fldChar w:fldCharType="separate"/>
          </w:r>
          <w:r>
            <w:rPr>
              <w:highlight w:val="none"/>
            </w:rPr>
            <w:t>30</w:t>
          </w:r>
          <w:r>
            <w:rPr>
              <w:highlight w:val="none"/>
            </w:rPr>
            <w:fldChar w:fldCharType="end"/>
          </w:r>
          <w:r>
            <w:rPr>
              <w:szCs w:val="40"/>
              <w:highlight w:val="none"/>
            </w:rPr>
            <w:fldChar w:fldCharType="end"/>
          </w:r>
        </w:p>
        <w:p>
          <w:pPr>
            <w:pStyle w:val="17"/>
            <w:tabs>
              <w:tab w:val="right" w:leader="dot" w:pos="9590"/>
            </w:tabs>
            <w:spacing w:line="360" w:lineRule="auto"/>
            <w:rPr>
              <w:highlight w:val="none"/>
            </w:rPr>
          </w:pPr>
          <w:r>
            <w:rPr>
              <w:szCs w:val="40"/>
              <w:highlight w:val="none"/>
            </w:rPr>
            <w:fldChar w:fldCharType="begin"/>
          </w:r>
          <w:r>
            <w:rPr>
              <w:szCs w:val="40"/>
              <w:highlight w:val="none"/>
            </w:rPr>
            <w:instrText xml:space="preserve"> HYPERLINK \l _Toc23223 </w:instrText>
          </w:r>
          <w:r>
            <w:rPr>
              <w:szCs w:val="40"/>
              <w:highlight w:val="none"/>
            </w:rPr>
            <w:fldChar w:fldCharType="separate"/>
          </w:r>
          <w:r>
            <w:rPr>
              <w:highlight w:val="none"/>
            </w:rPr>
            <w:t>附件 6：技术规格响应表</w:t>
          </w:r>
          <w:r>
            <w:rPr>
              <w:highlight w:val="none"/>
            </w:rPr>
            <w:tab/>
          </w:r>
          <w:r>
            <w:rPr>
              <w:highlight w:val="none"/>
            </w:rPr>
            <w:fldChar w:fldCharType="begin"/>
          </w:r>
          <w:r>
            <w:rPr>
              <w:highlight w:val="none"/>
            </w:rPr>
            <w:instrText xml:space="preserve"> PAGEREF _Toc23223 </w:instrText>
          </w:r>
          <w:r>
            <w:rPr>
              <w:highlight w:val="none"/>
            </w:rPr>
            <w:fldChar w:fldCharType="separate"/>
          </w:r>
          <w:r>
            <w:rPr>
              <w:highlight w:val="none"/>
            </w:rPr>
            <w:t>31</w:t>
          </w:r>
          <w:r>
            <w:rPr>
              <w:highlight w:val="none"/>
            </w:rPr>
            <w:fldChar w:fldCharType="end"/>
          </w:r>
          <w:r>
            <w:rPr>
              <w:szCs w:val="40"/>
              <w:highlight w:val="none"/>
            </w:rPr>
            <w:fldChar w:fldCharType="end"/>
          </w:r>
        </w:p>
        <w:p>
          <w:pPr>
            <w:pStyle w:val="17"/>
            <w:tabs>
              <w:tab w:val="right" w:leader="dot" w:pos="9590"/>
            </w:tabs>
            <w:spacing w:line="360" w:lineRule="auto"/>
            <w:rPr>
              <w:highlight w:val="none"/>
            </w:rPr>
          </w:pPr>
          <w:r>
            <w:rPr>
              <w:szCs w:val="40"/>
              <w:highlight w:val="none"/>
            </w:rPr>
            <w:fldChar w:fldCharType="begin"/>
          </w:r>
          <w:r>
            <w:rPr>
              <w:szCs w:val="40"/>
              <w:highlight w:val="none"/>
            </w:rPr>
            <w:instrText xml:space="preserve"> HYPERLINK \l _Toc1169 </w:instrText>
          </w:r>
          <w:r>
            <w:rPr>
              <w:szCs w:val="40"/>
              <w:highlight w:val="none"/>
            </w:rPr>
            <w:fldChar w:fldCharType="separate"/>
          </w:r>
          <w:r>
            <w:rPr>
              <w:highlight w:val="none"/>
            </w:rPr>
            <w:t>附件 7：法定代表人证明书格式</w:t>
          </w:r>
          <w:r>
            <w:rPr>
              <w:highlight w:val="none"/>
            </w:rPr>
            <w:tab/>
          </w:r>
          <w:r>
            <w:rPr>
              <w:highlight w:val="none"/>
            </w:rPr>
            <w:fldChar w:fldCharType="begin"/>
          </w:r>
          <w:r>
            <w:rPr>
              <w:highlight w:val="none"/>
            </w:rPr>
            <w:instrText xml:space="preserve"> PAGEREF _Toc1169 </w:instrText>
          </w:r>
          <w:r>
            <w:rPr>
              <w:highlight w:val="none"/>
            </w:rPr>
            <w:fldChar w:fldCharType="separate"/>
          </w:r>
          <w:r>
            <w:rPr>
              <w:highlight w:val="none"/>
            </w:rPr>
            <w:t>32</w:t>
          </w:r>
          <w:r>
            <w:rPr>
              <w:highlight w:val="none"/>
            </w:rPr>
            <w:fldChar w:fldCharType="end"/>
          </w:r>
          <w:r>
            <w:rPr>
              <w:szCs w:val="40"/>
              <w:highlight w:val="none"/>
            </w:rPr>
            <w:fldChar w:fldCharType="end"/>
          </w:r>
        </w:p>
        <w:p>
          <w:pPr>
            <w:pStyle w:val="17"/>
            <w:tabs>
              <w:tab w:val="right" w:leader="dot" w:pos="9590"/>
            </w:tabs>
            <w:spacing w:line="360" w:lineRule="auto"/>
            <w:rPr>
              <w:highlight w:val="none"/>
            </w:rPr>
          </w:pPr>
          <w:r>
            <w:rPr>
              <w:szCs w:val="40"/>
              <w:highlight w:val="none"/>
            </w:rPr>
            <w:fldChar w:fldCharType="begin"/>
          </w:r>
          <w:r>
            <w:rPr>
              <w:szCs w:val="40"/>
              <w:highlight w:val="none"/>
            </w:rPr>
            <w:instrText xml:space="preserve"> HYPERLINK \l _Toc4995 </w:instrText>
          </w:r>
          <w:r>
            <w:rPr>
              <w:szCs w:val="40"/>
              <w:highlight w:val="none"/>
            </w:rPr>
            <w:fldChar w:fldCharType="separate"/>
          </w:r>
          <w:r>
            <w:rPr>
              <w:highlight w:val="none"/>
            </w:rPr>
            <w:t>附件 8：法定代表人授权书格式</w:t>
          </w:r>
          <w:r>
            <w:rPr>
              <w:highlight w:val="none"/>
            </w:rPr>
            <w:tab/>
          </w:r>
          <w:r>
            <w:rPr>
              <w:highlight w:val="none"/>
            </w:rPr>
            <w:fldChar w:fldCharType="begin"/>
          </w:r>
          <w:r>
            <w:rPr>
              <w:highlight w:val="none"/>
            </w:rPr>
            <w:instrText xml:space="preserve"> PAGEREF _Toc4995 </w:instrText>
          </w:r>
          <w:r>
            <w:rPr>
              <w:highlight w:val="none"/>
            </w:rPr>
            <w:fldChar w:fldCharType="separate"/>
          </w:r>
          <w:r>
            <w:rPr>
              <w:highlight w:val="none"/>
            </w:rPr>
            <w:t>33</w:t>
          </w:r>
          <w:r>
            <w:rPr>
              <w:highlight w:val="none"/>
            </w:rPr>
            <w:fldChar w:fldCharType="end"/>
          </w:r>
          <w:r>
            <w:rPr>
              <w:szCs w:val="40"/>
              <w:highlight w:val="none"/>
            </w:rPr>
            <w:fldChar w:fldCharType="end"/>
          </w:r>
        </w:p>
        <w:p>
          <w:pPr>
            <w:pStyle w:val="17"/>
            <w:tabs>
              <w:tab w:val="right" w:leader="dot" w:pos="9590"/>
            </w:tabs>
            <w:spacing w:line="360" w:lineRule="auto"/>
            <w:rPr>
              <w:highlight w:val="none"/>
            </w:rPr>
          </w:pPr>
          <w:r>
            <w:rPr>
              <w:szCs w:val="40"/>
              <w:highlight w:val="none"/>
            </w:rPr>
            <w:fldChar w:fldCharType="begin"/>
          </w:r>
          <w:r>
            <w:rPr>
              <w:szCs w:val="40"/>
              <w:highlight w:val="none"/>
            </w:rPr>
            <w:instrText xml:space="preserve"> HYPERLINK \l _Toc25339 </w:instrText>
          </w:r>
          <w:r>
            <w:rPr>
              <w:szCs w:val="40"/>
              <w:highlight w:val="none"/>
            </w:rPr>
            <w:fldChar w:fldCharType="separate"/>
          </w:r>
          <w:r>
            <w:rPr>
              <w:highlight w:val="none"/>
            </w:rPr>
            <w:t>附件 9：保证金缴纳凭证格式</w:t>
          </w:r>
          <w:r>
            <w:rPr>
              <w:highlight w:val="none"/>
            </w:rPr>
            <w:tab/>
          </w:r>
          <w:r>
            <w:rPr>
              <w:highlight w:val="none"/>
            </w:rPr>
            <w:fldChar w:fldCharType="begin"/>
          </w:r>
          <w:r>
            <w:rPr>
              <w:highlight w:val="none"/>
            </w:rPr>
            <w:instrText xml:space="preserve"> PAGEREF _Toc25339 </w:instrText>
          </w:r>
          <w:r>
            <w:rPr>
              <w:highlight w:val="none"/>
            </w:rPr>
            <w:fldChar w:fldCharType="separate"/>
          </w:r>
          <w:r>
            <w:rPr>
              <w:highlight w:val="none"/>
            </w:rPr>
            <w:t>34</w:t>
          </w:r>
          <w:r>
            <w:rPr>
              <w:highlight w:val="none"/>
            </w:rPr>
            <w:fldChar w:fldCharType="end"/>
          </w:r>
          <w:r>
            <w:rPr>
              <w:szCs w:val="40"/>
              <w:highlight w:val="none"/>
            </w:rPr>
            <w:fldChar w:fldCharType="end"/>
          </w:r>
        </w:p>
        <w:p>
          <w:pPr>
            <w:pStyle w:val="17"/>
            <w:tabs>
              <w:tab w:val="right" w:leader="dot" w:pos="9590"/>
            </w:tabs>
            <w:spacing w:line="360" w:lineRule="auto"/>
            <w:rPr>
              <w:highlight w:val="none"/>
            </w:rPr>
          </w:pPr>
          <w:r>
            <w:rPr>
              <w:szCs w:val="40"/>
              <w:highlight w:val="none"/>
            </w:rPr>
            <w:fldChar w:fldCharType="begin"/>
          </w:r>
          <w:r>
            <w:rPr>
              <w:szCs w:val="40"/>
              <w:highlight w:val="none"/>
            </w:rPr>
            <w:instrText xml:space="preserve"> HYPERLINK \l _Toc24924 </w:instrText>
          </w:r>
          <w:r>
            <w:rPr>
              <w:szCs w:val="40"/>
              <w:highlight w:val="none"/>
            </w:rPr>
            <w:fldChar w:fldCharType="separate"/>
          </w:r>
          <w:r>
            <w:rPr>
              <w:highlight w:val="none"/>
            </w:rPr>
            <w:t>附件 10：财务状况</w:t>
          </w:r>
          <w:r>
            <w:rPr>
              <w:highlight w:val="none"/>
            </w:rPr>
            <w:tab/>
          </w:r>
          <w:r>
            <w:rPr>
              <w:highlight w:val="none"/>
            </w:rPr>
            <w:fldChar w:fldCharType="begin"/>
          </w:r>
          <w:r>
            <w:rPr>
              <w:highlight w:val="none"/>
            </w:rPr>
            <w:instrText xml:space="preserve"> PAGEREF _Toc24924 </w:instrText>
          </w:r>
          <w:r>
            <w:rPr>
              <w:highlight w:val="none"/>
            </w:rPr>
            <w:fldChar w:fldCharType="separate"/>
          </w:r>
          <w:r>
            <w:rPr>
              <w:highlight w:val="none"/>
            </w:rPr>
            <w:t>35</w:t>
          </w:r>
          <w:r>
            <w:rPr>
              <w:highlight w:val="none"/>
            </w:rPr>
            <w:fldChar w:fldCharType="end"/>
          </w:r>
          <w:r>
            <w:rPr>
              <w:szCs w:val="40"/>
              <w:highlight w:val="none"/>
            </w:rPr>
            <w:fldChar w:fldCharType="end"/>
          </w:r>
        </w:p>
        <w:p>
          <w:pPr>
            <w:pStyle w:val="17"/>
            <w:tabs>
              <w:tab w:val="right" w:leader="dot" w:pos="9590"/>
            </w:tabs>
            <w:spacing w:line="360" w:lineRule="auto"/>
            <w:rPr>
              <w:highlight w:val="none"/>
            </w:rPr>
          </w:pPr>
          <w:r>
            <w:rPr>
              <w:szCs w:val="40"/>
              <w:highlight w:val="none"/>
            </w:rPr>
            <w:fldChar w:fldCharType="begin"/>
          </w:r>
          <w:r>
            <w:rPr>
              <w:szCs w:val="40"/>
              <w:highlight w:val="none"/>
            </w:rPr>
            <w:instrText xml:space="preserve"> HYPERLINK \l _Toc15051 </w:instrText>
          </w:r>
          <w:r>
            <w:rPr>
              <w:szCs w:val="40"/>
              <w:highlight w:val="none"/>
            </w:rPr>
            <w:fldChar w:fldCharType="separate"/>
          </w:r>
          <w:r>
            <w:rPr>
              <w:highlight w:val="none"/>
            </w:rPr>
            <w:t>附件 11：税收记录证明和社会保障资金</w:t>
          </w:r>
          <w:r>
            <w:rPr>
              <w:highlight w:val="none"/>
            </w:rPr>
            <w:tab/>
          </w:r>
          <w:r>
            <w:rPr>
              <w:highlight w:val="none"/>
            </w:rPr>
            <w:fldChar w:fldCharType="begin"/>
          </w:r>
          <w:r>
            <w:rPr>
              <w:highlight w:val="none"/>
            </w:rPr>
            <w:instrText xml:space="preserve"> PAGEREF _Toc15051 </w:instrText>
          </w:r>
          <w:r>
            <w:rPr>
              <w:highlight w:val="none"/>
            </w:rPr>
            <w:fldChar w:fldCharType="separate"/>
          </w:r>
          <w:r>
            <w:rPr>
              <w:highlight w:val="none"/>
            </w:rPr>
            <w:t>36</w:t>
          </w:r>
          <w:r>
            <w:rPr>
              <w:highlight w:val="none"/>
            </w:rPr>
            <w:fldChar w:fldCharType="end"/>
          </w:r>
          <w:r>
            <w:rPr>
              <w:szCs w:val="40"/>
              <w:highlight w:val="none"/>
            </w:rPr>
            <w:fldChar w:fldCharType="end"/>
          </w:r>
        </w:p>
        <w:p>
          <w:pPr>
            <w:pStyle w:val="17"/>
            <w:tabs>
              <w:tab w:val="right" w:leader="dot" w:pos="9590"/>
            </w:tabs>
            <w:spacing w:line="360" w:lineRule="auto"/>
            <w:rPr>
              <w:highlight w:val="none"/>
            </w:rPr>
          </w:pPr>
          <w:r>
            <w:rPr>
              <w:szCs w:val="40"/>
              <w:highlight w:val="none"/>
            </w:rPr>
            <w:fldChar w:fldCharType="begin"/>
          </w:r>
          <w:r>
            <w:rPr>
              <w:szCs w:val="40"/>
              <w:highlight w:val="none"/>
            </w:rPr>
            <w:instrText xml:space="preserve"> HYPERLINK \l _Toc8184 </w:instrText>
          </w:r>
          <w:r>
            <w:rPr>
              <w:szCs w:val="40"/>
              <w:highlight w:val="none"/>
            </w:rPr>
            <w:fldChar w:fldCharType="separate"/>
          </w:r>
          <w:r>
            <w:rPr>
              <w:highlight w:val="none"/>
            </w:rPr>
            <w:t>附件 12：投标供应商类似业绩证明材料</w:t>
          </w:r>
          <w:r>
            <w:rPr>
              <w:highlight w:val="none"/>
            </w:rPr>
            <w:tab/>
          </w:r>
          <w:r>
            <w:rPr>
              <w:highlight w:val="none"/>
            </w:rPr>
            <w:fldChar w:fldCharType="begin"/>
          </w:r>
          <w:r>
            <w:rPr>
              <w:highlight w:val="none"/>
            </w:rPr>
            <w:instrText xml:space="preserve"> PAGEREF _Toc8184 </w:instrText>
          </w:r>
          <w:r>
            <w:rPr>
              <w:highlight w:val="none"/>
            </w:rPr>
            <w:fldChar w:fldCharType="separate"/>
          </w:r>
          <w:r>
            <w:rPr>
              <w:highlight w:val="none"/>
            </w:rPr>
            <w:t>37</w:t>
          </w:r>
          <w:r>
            <w:rPr>
              <w:highlight w:val="none"/>
            </w:rPr>
            <w:fldChar w:fldCharType="end"/>
          </w:r>
          <w:r>
            <w:rPr>
              <w:szCs w:val="40"/>
              <w:highlight w:val="none"/>
            </w:rPr>
            <w:fldChar w:fldCharType="end"/>
          </w:r>
        </w:p>
        <w:p>
          <w:pPr>
            <w:pStyle w:val="17"/>
            <w:tabs>
              <w:tab w:val="right" w:leader="dot" w:pos="9590"/>
            </w:tabs>
            <w:spacing w:line="360" w:lineRule="auto"/>
            <w:rPr>
              <w:highlight w:val="none"/>
            </w:rPr>
          </w:pPr>
          <w:r>
            <w:rPr>
              <w:szCs w:val="40"/>
              <w:highlight w:val="none"/>
            </w:rPr>
            <w:fldChar w:fldCharType="begin"/>
          </w:r>
          <w:r>
            <w:rPr>
              <w:szCs w:val="40"/>
              <w:highlight w:val="none"/>
            </w:rPr>
            <w:instrText xml:space="preserve"> HYPERLINK \l _Toc3700 </w:instrText>
          </w:r>
          <w:r>
            <w:rPr>
              <w:szCs w:val="40"/>
              <w:highlight w:val="none"/>
            </w:rPr>
            <w:fldChar w:fldCharType="separate"/>
          </w:r>
          <w:r>
            <w:rPr>
              <w:highlight w:val="none"/>
            </w:rPr>
            <w:t>附件 13：无重大违法记录声明</w:t>
          </w:r>
          <w:r>
            <w:rPr>
              <w:highlight w:val="none"/>
            </w:rPr>
            <w:tab/>
          </w:r>
          <w:r>
            <w:rPr>
              <w:highlight w:val="none"/>
            </w:rPr>
            <w:fldChar w:fldCharType="begin"/>
          </w:r>
          <w:r>
            <w:rPr>
              <w:highlight w:val="none"/>
            </w:rPr>
            <w:instrText xml:space="preserve"> PAGEREF _Toc3700 </w:instrText>
          </w:r>
          <w:r>
            <w:rPr>
              <w:highlight w:val="none"/>
            </w:rPr>
            <w:fldChar w:fldCharType="separate"/>
          </w:r>
          <w:r>
            <w:rPr>
              <w:highlight w:val="none"/>
            </w:rPr>
            <w:t>38</w:t>
          </w:r>
          <w:r>
            <w:rPr>
              <w:highlight w:val="none"/>
            </w:rPr>
            <w:fldChar w:fldCharType="end"/>
          </w:r>
          <w:r>
            <w:rPr>
              <w:szCs w:val="40"/>
              <w:highlight w:val="none"/>
            </w:rPr>
            <w:fldChar w:fldCharType="end"/>
          </w:r>
        </w:p>
        <w:p>
          <w:pPr>
            <w:pStyle w:val="17"/>
            <w:tabs>
              <w:tab w:val="right" w:leader="dot" w:pos="9590"/>
            </w:tabs>
            <w:spacing w:line="360" w:lineRule="auto"/>
            <w:rPr>
              <w:highlight w:val="none"/>
            </w:rPr>
          </w:pPr>
          <w:r>
            <w:rPr>
              <w:szCs w:val="40"/>
              <w:highlight w:val="none"/>
            </w:rPr>
            <w:fldChar w:fldCharType="begin"/>
          </w:r>
          <w:r>
            <w:rPr>
              <w:szCs w:val="40"/>
              <w:highlight w:val="none"/>
            </w:rPr>
            <w:instrText xml:space="preserve"> HYPERLINK \l _Toc20905 </w:instrText>
          </w:r>
          <w:r>
            <w:rPr>
              <w:szCs w:val="40"/>
              <w:highlight w:val="none"/>
            </w:rPr>
            <w:fldChar w:fldCharType="separate"/>
          </w:r>
          <w:r>
            <w:rPr>
              <w:highlight w:val="none"/>
            </w:rPr>
            <w:t>附件 14：其他资料</w:t>
          </w:r>
          <w:r>
            <w:rPr>
              <w:highlight w:val="none"/>
            </w:rPr>
            <w:tab/>
          </w:r>
          <w:r>
            <w:rPr>
              <w:highlight w:val="none"/>
            </w:rPr>
            <w:fldChar w:fldCharType="begin"/>
          </w:r>
          <w:r>
            <w:rPr>
              <w:highlight w:val="none"/>
            </w:rPr>
            <w:instrText xml:space="preserve"> PAGEREF _Toc20905 </w:instrText>
          </w:r>
          <w:r>
            <w:rPr>
              <w:highlight w:val="none"/>
            </w:rPr>
            <w:fldChar w:fldCharType="separate"/>
          </w:r>
          <w:r>
            <w:rPr>
              <w:highlight w:val="none"/>
            </w:rPr>
            <w:t>39</w:t>
          </w:r>
          <w:r>
            <w:rPr>
              <w:highlight w:val="none"/>
            </w:rPr>
            <w:fldChar w:fldCharType="end"/>
          </w:r>
          <w:r>
            <w:rPr>
              <w:szCs w:val="40"/>
              <w:highlight w:val="none"/>
            </w:rPr>
            <w:fldChar w:fldCharType="end"/>
          </w:r>
        </w:p>
        <w:p>
          <w:pPr>
            <w:pStyle w:val="16"/>
            <w:tabs>
              <w:tab w:val="right" w:leader="dot" w:pos="9590"/>
            </w:tabs>
            <w:spacing w:line="360" w:lineRule="auto"/>
            <w:rPr>
              <w:highlight w:val="none"/>
            </w:rPr>
          </w:pPr>
          <w:r>
            <w:rPr>
              <w:szCs w:val="40"/>
              <w:highlight w:val="none"/>
            </w:rPr>
            <w:fldChar w:fldCharType="begin"/>
          </w:r>
          <w:r>
            <w:rPr>
              <w:szCs w:val="40"/>
              <w:highlight w:val="none"/>
            </w:rPr>
            <w:instrText xml:space="preserve"> HYPERLINK \l _Toc22500 </w:instrText>
          </w:r>
          <w:r>
            <w:rPr>
              <w:szCs w:val="40"/>
              <w:highlight w:val="none"/>
            </w:rPr>
            <w:fldChar w:fldCharType="separate"/>
          </w:r>
          <w:r>
            <w:rPr>
              <w:szCs w:val="24"/>
              <w:highlight w:val="none"/>
            </w:rPr>
            <w:t>第五部分</w:t>
          </w:r>
          <w:r>
            <w:rPr>
              <w:rFonts w:hint="eastAsia"/>
              <w:szCs w:val="24"/>
              <w:highlight w:val="none"/>
              <w:lang w:val="en-US" w:eastAsia="zh-CN"/>
            </w:rPr>
            <w:t xml:space="preserve"> </w:t>
          </w:r>
          <w:r>
            <w:rPr>
              <w:szCs w:val="24"/>
              <w:highlight w:val="none"/>
            </w:rPr>
            <w:t>要求及技术参数</w:t>
          </w:r>
          <w:r>
            <w:rPr>
              <w:highlight w:val="none"/>
            </w:rPr>
            <w:tab/>
          </w:r>
          <w:r>
            <w:rPr>
              <w:highlight w:val="none"/>
            </w:rPr>
            <w:fldChar w:fldCharType="begin"/>
          </w:r>
          <w:r>
            <w:rPr>
              <w:highlight w:val="none"/>
            </w:rPr>
            <w:instrText xml:space="preserve"> PAGEREF _Toc22500 </w:instrText>
          </w:r>
          <w:r>
            <w:rPr>
              <w:highlight w:val="none"/>
            </w:rPr>
            <w:fldChar w:fldCharType="separate"/>
          </w:r>
          <w:r>
            <w:rPr>
              <w:highlight w:val="none"/>
            </w:rPr>
            <w:t>40</w:t>
          </w:r>
          <w:r>
            <w:rPr>
              <w:highlight w:val="none"/>
            </w:rPr>
            <w:fldChar w:fldCharType="end"/>
          </w:r>
          <w:r>
            <w:rPr>
              <w:szCs w:val="40"/>
              <w:highlight w:val="none"/>
            </w:rPr>
            <w:fldChar w:fldCharType="end"/>
          </w:r>
        </w:p>
        <w:p>
          <w:pPr>
            <w:pStyle w:val="12"/>
            <w:tabs>
              <w:tab w:val="right" w:leader="dot" w:pos="9590"/>
            </w:tabs>
            <w:rPr>
              <w:highlight w:val="none"/>
            </w:rPr>
          </w:pPr>
        </w:p>
        <w:p>
          <w:pPr>
            <w:spacing w:line="360" w:lineRule="auto"/>
            <w:rPr>
              <w:highlight w:val="none"/>
            </w:rPr>
            <w:sectPr>
              <w:headerReference r:id="rId5" w:type="default"/>
              <w:footerReference r:id="rId6" w:type="default"/>
              <w:pgSz w:w="11910" w:h="16840"/>
              <w:pgMar w:top="1680" w:right="920" w:bottom="1160" w:left="1400" w:header="708" w:footer="961" w:gutter="0"/>
              <w:pgNumType w:start="1"/>
              <w:cols w:space="720" w:num="1"/>
            </w:sectPr>
          </w:pPr>
          <w:r>
            <w:rPr>
              <w:szCs w:val="40"/>
              <w:highlight w:val="none"/>
            </w:rPr>
            <w:fldChar w:fldCharType="end"/>
          </w:r>
        </w:p>
      </w:sdtContent>
    </w:sdt>
    <w:p>
      <w:pPr>
        <w:pStyle w:val="6"/>
        <w:tabs>
          <w:tab w:val="left" w:pos="1807"/>
        </w:tabs>
        <w:spacing w:line="360" w:lineRule="auto"/>
        <w:ind w:right="473"/>
        <w:rPr>
          <w:highlight w:val="none"/>
        </w:rPr>
      </w:pPr>
      <w:bookmarkStart w:id="1" w:name="第一部分__投标邀请"/>
      <w:bookmarkEnd w:id="1"/>
      <w:r>
        <w:rPr>
          <w:rFonts w:hint="eastAsia"/>
          <w:highlight w:val="none"/>
          <w:lang w:val="en-US" w:eastAsia="zh-CN"/>
        </w:rPr>
        <w:t xml:space="preserve"> </w:t>
      </w:r>
      <w:bookmarkStart w:id="2" w:name="_Toc15968"/>
      <w:r>
        <w:rPr>
          <w:highlight w:val="none"/>
        </w:rPr>
        <w:t>第一部分</w:t>
      </w:r>
      <w:r>
        <w:rPr>
          <w:highlight w:val="none"/>
        </w:rPr>
        <w:tab/>
      </w:r>
      <w:r>
        <w:rPr>
          <w:highlight w:val="none"/>
        </w:rPr>
        <w:t>投标邀请</w:t>
      </w:r>
      <w:bookmarkEnd w:id="2"/>
    </w:p>
    <w:p>
      <w:pPr>
        <w:spacing w:line="360" w:lineRule="auto"/>
        <w:ind w:right="2019"/>
        <w:jc w:val="center"/>
        <w:outlineLvl w:val="1"/>
        <w:rPr>
          <w:rFonts w:hint="eastAsia"/>
          <w:b/>
          <w:sz w:val="30"/>
          <w:highlight w:val="none"/>
          <w:lang w:eastAsia="zh-CN"/>
        </w:rPr>
      </w:pPr>
      <w:bookmarkStart w:id="3" w:name="_Toc3686"/>
      <w:r>
        <w:rPr>
          <w:rFonts w:hint="eastAsia"/>
          <w:b/>
          <w:sz w:val="30"/>
          <w:highlight w:val="none"/>
          <w:lang w:val="en-US" w:eastAsia="zh-CN"/>
        </w:rPr>
        <w:t xml:space="preserve">             </w:t>
      </w:r>
      <w:bookmarkEnd w:id="3"/>
      <w:r>
        <w:rPr>
          <w:rFonts w:hint="eastAsia"/>
          <w:b/>
          <w:sz w:val="30"/>
          <w:highlight w:val="none"/>
          <w:lang w:eastAsia="zh-CN"/>
        </w:rPr>
        <w:t>玉树市脱贫攻坚购买普查人员物资项目</w:t>
      </w:r>
    </w:p>
    <w:p>
      <w:pPr>
        <w:spacing w:line="360" w:lineRule="auto"/>
        <w:ind w:right="2019"/>
        <w:jc w:val="center"/>
        <w:outlineLvl w:val="1"/>
        <w:rPr>
          <w:highlight w:val="none"/>
        </w:rPr>
      </w:pPr>
      <w:bookmarkStart w:id="4" w:name="_Toc18569"/>
      <w:r>
        <w:rPr>
          <w:rFonts w:hint="eastAsia"/>
          <w:b/>
          <w:sz w:val="30"/>
          <w:highlight w:val="none"/>
          <w:lang w:val="en-US" w:eastAsia="zh-CN"/>
        </w:rPr>
        <w:t xml:space="preserve">            </w:t>
      </w:r>
      <w:bookmarkStart w:id="5" w:name="_Toc4221"/>
      <w:r>
        <w:rPr>
          <w:b/>
          <w:sz w:val="30"/>
          <w:highlight w:val="none"/>
        </w:rPr>
        <w:t>询价采购公告</w:t>
      </w:r>
      <w:bookmarkEnd w:id="4"/>
      <w:bookmarkEnd w:id="5"/>
    </w:p>
    <w:tbl>
      <w:tblPr>
        <w:tblStyle w:val="19"/>
        <w:tblW w:w="8839" w:type="dxa"/>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2"/>
        <w:gridCol w:w="6477"/>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73" w:hRule="atLeast"/>
        </w:trPr>
        <w:tc>
          <w:tcPr>
            <w:tcW w:w="2352" w:type="dxa"/>
            <w:vAlign w:val="center"/>
          </w:tcPr>
          <w:p>
            <w:pPr>
              <w:pStyle w:val="36"/>
              <w:spacing w:before="21" w:line="360" w:lineRule="auto"/>
              <w:ind w:left="108"/>
              <w:jc w:val="both"/>
              <w:rPr>
                <w:sz w:val="24"/>
                <w:highlight w:val="none"/>
              </w:rPr>
            </w:pPr>
            <w:r>
              <w:rPr>
                <w:sz w:val="24"/>
                <w:highlight w:val="none"/>
              </w:rPr>
              <w:t>采购项目编号</w:t>
            </w:r>
          </w:p>
        </w:tc>
        <w:tc>
          <w:tcPr>
            <w:tcW w:w="6477" w:type="dxa"/>
            <w:vAlign w:val="center"/>
          </w:tcPr>
          <w:p>
            <w:pPr>
              <w:pStyle w:val="36"/>
              <w:spacing w:before="21" w:line="360" w:lineRule="auto"/>
              <w:ind w:left="107"/>
              <w:jc w:val="both"/>
              <w:rPr>
                <w:rFonts w:hint="eastAsia" w:eastAsia="宋体"/>
                <w:sz w:val="24"/>
                <w:highlight w:val="none"/>
                <w:lang w:eastAsia="zh-CN"/>
              </w:rPr>
            </w:pPr>
            <w:r>
              <w:rPr>
                <w:rFonts w:hint="eastAsia"/>
                <w:sz w:val="24"/>
                <w:highlight w:val="none"/>
                <w:lang w:eastAsia="zh-CN"/>
              </w:rPr>
              <w:t>澜之巅询价（货物）2020-006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74" w:hRule="atLeast"/>
        </w:trPr>
        <w:tc>
          <w:tcPr>
            <w:tcW w:w="2352" w:type="dxa"/>
            <w:vAlign w:val="center"/>
          </w:tcPr>
          <w:p>
            <w:pPr>
              <w:pStyle w:val="36"/>
              <w:spacing w:before="22" w:line="360" w:lineRule="auto"/>
              <w:ind w:left="108"/>
              <w:jc w:val="both"/>
              <w:rPr>
                <w:sz w:val="24"/>
                <w:highlight w:val="none"/>
              </w:rPr>
            </w:pPr>
            <w:r>
              <w:rPr>
                <w:sz w:val="24"/>
                <w:highlight w:val="none"/>
              </w:rPr>
              <w:t>采购项目名称</w:t>
            </w:r>
          </w:p>
        </w:tc>
        <w:tc>
          <w:tcPr>
            <w:tcW w:w="6477" w:type="dxa"/>
            <w:vAlign w:val="center"/>
          </w:tcPr>
          <w:p>
            <w:pPr>
              <w:pStyle w:val="36"/>
              <w:spacing w:before="22" w:line="360" w:lineRule="auto"/>
              <w:ind w:left="107"/>
              <w:jc w:val="both"/>
              <w:rPr>
                <w:rFonts w:hint="eastAsia" w:eastAsia="宋体"/>
                <w:sz w:val="24"/>
                <w:highlight w:val="none"/>
                <w:lang w:eastAsia="zh-CN"/>
              </w:rPr>
            </w:pPr>
            <w:r>
              <w:rPr>
                <w:rFonts w:hint="eastAsia"/>
                <w:sz w:val="24"/>
                <w:highlight w:val="none"/>
                <w:lang w:eastAsia="zh-CN"/>
              </w:rPr>
              <w:t>玉树市脱贫攻坚购买普查人员物资项目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74" w:hRule="atLeast"/>
        </w:trPr>
        <w:tc>
          <w:tcPr>
            <w:tcW w:w="2352" w:type="dxa"/>
            <w:vAlign w:val="center"/>
          </w:tcPr>
          <w:p>
            <w:pPr>
              <w:pStyle w:val="36"/>
              <w:spacing w:before="22" w:line="360" w:lineRule="auto"/>
              <w:ind w:left="108"/>
              <w:jc w:val="both"/>
              <w:rPr>
                <w:sz w:val="24"/>
                <w:highlight w:val="none"/>
              </w:rPr>
            </w:pPr>
            <w:r>
              <w:rPr>
                <w:sz w:val="24"/>
                <w:highlight w:val="none"/>
              </w:rPr>
              <w:t>采购方式</w:t>
            </w:r>
          </w:p>
        </w:tc>
        <w:tc>
          <w:tcPr>
            <w:tcW w:w="6477" w:type="dxa"/>
            <w:vAlign w:val="center"/>
          </w:tcPr>
          <w:p>
            <w:pPr>
              <w:pStyle w:val="36"/>
              <w:spacing w:before="22" w:line="360" w:lineRule="auto"/>
              <w:ind w:left="107"/>
              <w:jc w:val="both"/>
              <w:rPr>
                <w:sz w:val="24"/>
                <w:highlight w:val="none"/>
              </w:rPr>
            </w:pPr>
            <w:r>
              <w:rPr>
                <w:sz w:val="24"/>
                <w:highlight w:val="none"/>
              </w:rPr>
              <w:t>询价采购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74" w:hRule="atLeast"/>
        </w:trPr>
        <w:tc>
          <w:tcPr>
            <w:tcW w:w="2352" w:type="dxa"/>
            <w:vAlign w:val="center"/>
          </w:tcPr>
          <w:p>
            <w:pPr>
              <w:pStyle w:val="36"/>
              <w:spacing w:before="22" w:line="360" w:lineRule="auto"/>
              <w:ind w:left="108"/>
              <w:jc w:val="both"/>
              <w:rPr>
                <w:sz w:val="24"/>
                <w:highlight w:val="none"/>
              </w:rPr>
            </w:pPr>
            <w:r>
              <w:rPr>
                <w:sz w:val="24"/>
                <w:highlight w:val="none"/>
              </w:rPr>
              <w:t>采购预算控制额度</w:t>
            </w:r>
          </w:p>
        </w:tc>
        <w:tc>
          <w:tcPr>
            <w:tcW w:w="6477" w:type="dxa"/>
            <w:vAlign w:val="center"/>
          </w:tcPr>
          <w:p>
            <w:pPr>
              <w:pStyle w:val="36"/>
              <w:spacing w:before="22" w:line="360" w:lineRule="auto"/>
              <w:ind w:left="107"/>
              <w:jc w:val="both"/>
              <w:rPr>
                <w:sz w:val="24"/>
                <w:highlight w:val="none"/>
              </w:rPr>
            </w:pPr>
            <w:r>
              <w:rPr>
                <w:rFonts w:hint="eastAsia"/>
                <w:sz w:val="24"/>
                <w:highlight w:val="none"/>
                <w:lang w:val="en-US" w:eastAsia="zh-CN"/>
              </w:rPr>
              <w:t>15.6万元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74" w:hRule="atLeast"/>
        </w:trPr>
        <w:tc>
          <w:tcPr>
            <w:tcW w:w="2352" w:type="dxa"/>
            <w:vAlign w:val="center"/>
          </w:tcPr>
          <w:p>
            <w:pPr>
              <w:pStyle w:val="36"/>
              <w:spacing w:before="22" w:line="360" w:lineRule="auto"/>
              <w:ind w:left="108"/>
              <w:jc w:val="both"/>
              <w:rPr>
                <w:sz w:val="24"/>
                <w:highlight w:val="none"/>
              </w:rPr>
            </w:pPr>
            <w:r>
              <w:rPr>
                <w:sz w:val="24"/>
                <w:highlight w:val="none"/>
              </w:rPr>
              <w:t>项目分包个数</w:t>
            </w:r>
          </w:p>
        </w:tc>
        <w:tc>
          <w:tcPr>
            <w:tcW w:w="6477" w:type="dxa"/>
            <w:vAlign w:val="center"/>
          </w:tcPr>
          <w:p>
            <w:pPr>
              <w:pStyle w:val="36"/>
              <w:spacing w:before="10" w:line="360" w:lineRule="auto"/>
              <w:ind w:left="107"/>
              <w:jc w:val="both"/>
              <w:rPr>
                <w:sz w:val="24"/>
                <w:highlight w:val="none"/>
              </w:rPr>
            </w:pPr>
            <w:r>
              <w:rPr>
                <w:sz w:val="24"/>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74" w:hRule="atLeast"/>
        </w:trPr>
        <w:tc>
          <w:tcPr>
            <w:tcW w:w="2352" w:type="dxa"/>
            <w:vAlign w:val="center"/>
          </w:tcPr>
          <w:p>
            <w:pPr>
              <w:pStyle w:val="36"/>
              <w:spacing w:before="22" w:line="360" w:lineRule="auto"/>
              <w:ind w:left="108"/>
              <w:jc w:val="both"/>
              <w:rPr>
                <w:sz w:val="24"/>
                <w:highlight w:val="none"/>
              </w:rPr>
            </w:pPr>
            <w:r>
              <w:rPr>
                <w:sz w:val="24"/>
                <w:highlight w:val="none"/>
              </w:rPr>
              <w:t>各包要求</w:t>
            </w:r>
          </w:p>
        </w:tc>
        <w:tc>
          <w:tcPr>
            <w:tcW w:w="6477" w:type="dxa"/>
            <w:vAlign w:val="center"/>
          </w:tcPr>
          <w:p>
            <w:pPr>
              <w:pStyle w:val="36"/>
              <w:spacing w:before="10" w:line="360" w:lineRule="auto"/>
              <w:ind w:left="107"/>
              <w:jc w:val="both"/>
              <w:rPr>
                <w:sz w:val="24"/>
                <w:highlight w:val="none"/>
              </w:rPr>
            </w:pPr>
            <w:r>
              <w:rPr>
                <w:sz w:val="24"/>
                <w:highlight w:val="none"/>
              </w:rPr>
              <w:t>具体内容详见《询价文件》技术参数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90" w:hRule="atLeast"/>
        </w:trPr>
        <w:tc>
          <w:tcPr>
            <w:tcW w:w="2352" w:type="dxa"/>
            <w:vAlign w:val="center"/>
          </w:tcPr>
          <w:p>
            <w:pPr>
              <w:pStyle w:val="36"/>
              <w:spacing w:line="360" w:lineRule="auto"/>
              <w:jc w:val="both"/>
              <w:rPr>
                <w:sz w:val="24"/>
                <w:highlight w:val="none"/>
              </w:rPr>
            </w:pPr>
          </w:p>
          <w:p>
            <w:pPr>
              <w:pStyle w:val="36"/>
              <w:spacing w:line="360" w:lineRule="auto"/>
              <w:jc w:val="both"/>
              <w:rPr>
                <w:sz w:val="24"/>
                <w:highlight w:val="none"/>
              </w:rPr>
            </w:pPr>
          </w:p>
          <w:p>
            <w:pPr>
              <w:pStyle w:val="36"/>
              <w:spacing w:line="360" w:lineRule="auto"/>
              <w:jc w:val="both"/>
              <w:rPr>
                <w:sz w:val="24"/>
                <w:highlight w:val="none"/>
              </w:rPr>
            </w:pPr>
          </w:p>
          <w:p>
            <w:pPr>
              <w:pStyle w:val="36"/>
              <w:spacing w:line="360" w:lineRule="auto"/>
              <w:jc w:val="both"/>
              <w:rPr>
                <w:sz w:val="24"/>
                <w:highlight w:val="none"/>
              </w:rPr>
            </w:pPr>
          </w:p>
          <w:p>
            <w:pPr>
              <w:pStyle w:val="36"/>
              <w:spacing w:line="360" w:lineRule="auto"/>
              <w:jc w:val="both"/>
              <w:rPr>
                <w:sz w:val="24"/>
                <w:highlight w:val="none"/>
              </w:rPr>
            </w:pPr>
          </w:p>
          <w:p>
            <w:pPr>
              <w:pStyle w:val="36"/>
              <w:spacing w:line="360" w:lineRule="auto"/>
              <w:jc w:val="both"/>
              <w:rPr>
                <w:sz w:val="24"/>
                <w:highlight w:val="none"/>
              </w:rPr>
            </w:pPr>
          </w:p>
          <w:p>
            <w:pPr>
              <w:pStyle w:val="36"/>
              <w:spacing w:before="11" w:line="360" w:lineRule="auto"/>
              <w:jc w:val="both"/>
              <w:rPr>
                <w:sz w:val="30"/>
                <w:highlight w:val="none"/>
              </w:rPr>
            </w:pPr>
          </w:p>
          <w:p>
            <w:pPr>
              <w:pStyle w:val="36"/>
              <w:spacing w:line="360" w:lineRule="auto"/>
              <w:ind w:left="108" w:right="319"/>
              <w:jc w:val="both"/>
              <w:rPr>
                <w:sz w:val="24"/>
                <w:highlight w:val="none"/>
              </w:rPr>
            </w:pPr>
            <w:r>
              <w:rPr>
                <w:sz w:val="24"/>
                <w:highlight w:val="none"/>
              </w:rPr>
              <w:t>各包供应商资格条件</w:t>
            </w:r>
          </w:p>
        </w:tc>
        <w:tc>
          <w:tcPr>
            <w:tcW w:w="6477" w:type="dxa"/>
            <w:vAlign w:val="center"/>
          </w:tcPr>
          <w:p>
            <w:pPr>
              <w:pStyle w:val="36"/>
              <w:numPr>
                <w:ilvl w:val="0"/>
                <w:numId w:val="0"/>
              </w:numPr>
              <w:tabs>
                <w:tab w:val="left" w:pos="588"/>
              </w:tabs>
              <w:spacing w:before="8" w:line="360" w:lineRule="auto"/>
              <w:jc w:val="both"/>
              <w:rPr>
                <w:spacing w:val="-6"/>
                <w:sz w:val="24"/>
                <w:highlight w:val="none"/>
              </w:rPr>
            </w:pPr>
            <w:r>
              <w:rPr>
                <w:rFonts w:hint="eastAsia"/>
                <w:spacing w:val="-6"/>
                <w:sz w:val="24"/>
                <w:highlight w:val="none"/>
                <w:lang w:val="en-US" w:eastAsia="zh-CN"/>
              </w:rPr>
              <w:t>1、</w:t>
            </w:r>
            <w:r>
              <w:rPr>
                <w:spacing w:val="-6"/>
                <w:sz w:val="24"/>
                <w:highlight w:val="none"/>
              </w:rPr>
              <w:t>符合《政府采购法》第 22 条条件，并提供下列材料：</w:t>
            </w:r>
          </w:p>
          <w:p>
            <w:pPr>
              <w:pStyle w:val="36"/>
              <w:numPr>
                <w:ilvl w:val="0"/>
                <w:numId w:val="0"/>
              </w:numPr>
              <w:tabs>
                <w:tab w:val="left" w:pos="588"/>
              </w:tabs>
              <w:spacing w:before="8" w:line="360" w:lineRule="auto"/>
              <w:jc w:val="both"/>
              <w:rPr>
                <w:spacing w:val="-6"/>
                <w:sz w:val="24"/>
                <w:highlight w:val="none"/>
              </w:rPr>
            </w:pPr>
            <w:r>
              <w:rPr>
                <w:rFonts w:hint="eastAsia"/>
                <w:spacing w:val="-6"/>
                <w:sz w:val="24"/>
                <w:highlight w:val="none"/>
                <w:lang w:eastAsia="zh-CN"/>
              </w:rPr>
              <w:t>（</w:t>
            </w:r>
            <w:r>
              <w:rPr>
                <w:rFonts w:hint="eastAsia"/>
                <w:spacing w:val="-6"/>
                <w:sz w:val="24"/>
                <w:highlight w:val="none"/>
                <w:lang w:val="en-US" w:eastAsia="zh-CN"/>
              </w:rPr>
              <w:t>1</w:t>
            </w:r>
            <w:r>
              <w:rPr>
                <w:rFonts w:hint="eastAsia"/>
                <w:spacing w:val="-6"/>
                <w:sz w:val="24"/>
                <w:highlight w:val="none"/>
                <w:lang w:eastAsia="zh-CN"/>
              </w:rPr>
              <w:t>）供应商</w:t>
            </w:r>
            <w:r>
              <w:rPr>
                <w:spacing w:val="-6"/>
                <w:sz w:val="24"/>
                <w:highlight w:val="none"/>
              </w:rPr>
              <w:t>的营业执照等证明文件，自然人的身份证明。</w:t>
            </w:r>
          </w:p>
          <w:p>
            <w:pPr>
              <w:pStyle w:val="36"/>
              <w:numPr>
                <w:ilvl w:val="0"/>
                <w:numId w:val="0"/>
              </w:numPr>
              <w:tabs>
                <w:tab w:val="left" w:pos="588"/>
              </w:tabs>
              <w:spacing w:before="8" w:line="360" w:lineRule="auto"/>
              <w:jc w:val="both"/>
              <w:rPr>
                <w:spacing w:val="-6"/>
                <w:sz w:val="24"/>
                <w:highlight w:val="none"/>
              </w:rPr>
            </w:pPr>
            <w:r>
              <w:rPr>
                <w:rFonts w:hint="eastAsia"/>
                <w:spacing w:val="-6"/>
                <w:sz w:val="24"/>
                <w:highlight w:val="none"/>
                <w:lang w:eastAsia="zh-CN"/>
              </w:rPr>
              <w:t>（</w:t>
            </w:r>
            <w:r>
              <w:rPr>
                <w:rFonts w:hint="eastAsia"/>
                <w:spacing w:val="-6"/>
                <w:sz w:val="24"/>
                <w:highlight w:val="none"/>
                <w:lang w:val="en-US" w:eastAsia="zh-CN"/>
              </w:rPr>
              <w:t>2</w:t>
            </w:r>
            <w:r>
              <w:rPr>
                <w:rFonts w:hint="eastAsia"/>
                <w:spacing w:val="-6"/>
                <w:sz w:val="24"/>
                <w:highlight w:val="none"/>
                <w:lang w:eastAsia="zh-CN"/>
              </w:rPr>
              <w:t>）</w:t>
            </w:r>
            <w:r>
              <w:rPr>
                <w:spacing w:val="-6"/>
                <w:sz w:val="24"/>
                <w:highlight w:val="none"/>
              </w:rPr>
              <w:t>财务状况报告，依法缴纳税收和社会保障资金的相关材料。</w:t>
            </w:r>
          </w:p>
          <w:p>
            <w:pPr>
              <w:pStyle w:val="36"/>
              <w:numPr>
                <w:ilvl w:val="0"/>
                <w:numId w:val="0"/>
              </w:numPr>
              <w:tabs>
                <w:tab w:val="left" w:pos="588"/>
              </w:tabs>
              <w:spacing w:before="8" w:line="360" w:lineRule="auto"/>
              <w:jc w:val="both"/>
              <w:rPr>
                <w:spacing w:val="-6"/>
                <w:sz w:val="24"/>
                <w:highlight w:val="none"/>
              </w:rPr>
            </w:pPr>
            <w:r>
              <w:rPr>
                <w:rFonts w:hint="eastAsia"/>
                <w:spacing w:val="-6"/>
                <w:sz w:val="24"/>
                <w:highlight w:val="none"/>
                <w:lang w:eastAsia="zh-CN"/>
              </w:rPr>
              <w:t>（</w:t>
            </w:r>
            <w:r>
              <w:rPr>
                <w:rFonts w:hint="eastAsia"/>
                <w:spacing w:val="-6"/>
                <w:sz w:val="24"/>
                <w:highlight w:val="none"/>
                <w:lang w:val="en-US" w:eastAsia="zh-CN"/>
              </w:rPr>
              <w:t>3</w:t>
            </w:r>
            <w:r>
              <w:rPr>
                <w:rFonts w:hint="eastAsia"/>
                <w:spacing w:val="-6"/>
                <w:sz w:val="24"/>
                <w:highlight w:val="none"/>
                <w:lang w:eastAsia="zh-CN"/>
              </w:rPr>
              <w:t>）</w:t>
            </w:r>
            <w:r>
              <w:rPr>
                <w:spacing w:val="-6"/>
                <w:sz w:val="24"/>
                <w:highlight w:val="none"/>
              </w:rPr>
              <w:t>具备履行合同所必需的设备和专业技术能力的证明材料。</w:t>
            </w:r>
          </w:p>
          <w:p>
            <w:pPr>
              <w:pStyle w:val="36"/>
              <w:numPr>
                <w:ilvl w:val="0"/>
                <w:numId w:val="0"/>
              </w:numPr>
              <w:tabs>
                <w:tab w:val="left" w:pos="588"/>
              </w:tabs>
              <w:spacing w:before="8" w:line="360" w:lineRule="auto"/>
              <w:jc w:val="both"/>
              <w:rPr>
                <w:spacing w:val="-6"/>
                <w:sz w:val="24"/>
                <w:highlight w:val="none"/>
              </w:rPr>
            </w:pPr>
            <w:r>
              <w:rPr>
                <w:rFonts w:hint="eastAsia"/>
                <w:spacing w:val="-6"/>
                <w:sz w:val="24"/>
                <w:highlight w:val="none"/>
                <w:lang w:eastAsia="zh-CN"/>
              </w:rPr>
              <w:t>（</w:t>
            </w:r>
            <w:r>
              <w:rPr>
                <w:rFonts w:hint="eastAsia"/>
                <w:spacing w:val="-6"/>
                <w:sz w:val="24"/>
                <w:highlight w:val="none"/>
                <w:lang w:val="en-US" w:eastAsia="zh-CN"/>
              </w:rPr>
              <w:t>4</w:t>
            </w:r>
            <w:r>
              <w:rPr>
                <w:rFonts w:hint="eastAsia"/>
                <w:spacing w:val="-6"/>
                <w:sz w:val="24"/>
                <w:highlight w:val="none"/>
                <w:lang w:eastAsia="zh-CN"/>
              </w:rPr>
              <w:t>）</w:t>
            </w:r>
            <w:r>
              <w:rPr>
                <w:spacing w:val="-6"/>
                <w:sz w:val="24"/>
                <w:highlight w:val="none"/>
              </w:rPr>
              <w:t>参加政府采购活动前 3 年内在经营活动中没有重大违法记录的书面声明。</w:t>
            </w:r>
          </w:p>
          <w:p>
            <w:pPr>
              <w:pStyle w:val="36"/>
              <w:numPr>
                <w:ilvl w:val="0"/>
                <w:numId w:val="0"/>
              </w:numPr>
              <w:tabs>
                <w:tab w:val="left" w:pos="588"/>
              </w:tabs>
              <w:spacing w:before="8" w:line="360" w:lineRule="auto"/>
              <w:jc w:val="both"/>
              <w:rPr>
                <w:spacing w:val="-6"/>
                <w:sz w:val="24"/>
                <w:highlight w:val="none"/>
              </w:rPr>
            </w:pPr>
            <w:r>
              <w:rPr>
                <w:rFonts w:hint="eastAsia"/>
                <w:spacing w:val="-6"/>
                <w:sz w:val="24"/>
                <w:highlight w:val="none"/>
                <w:lang w:eastAsia="zh-CN"/>
              </w:rPr>
              <w:t>（</w:t>
            </w:r>
            <w:r>
              <w:rPr>
                <w:rFonts w:hint="eastAsia"/>
                <w:spacing w:val="-6"/>
                <w:sz w:val="24"/>
                <w:highlight w:val="none"/>
                <w:lang w:val="en-US" w:eastAsia="zh-CN"/>
              </w:rPr>
              <w:t>5</w:t>
            </w:r>
            <w:r>
              <w:rPr>
                <w:rFonts w:hint="eastAsia"/>
                <w:spacing w:val="-6"/>
                <w:sz w:val="24"/>
                <w:highlight w:val="none"/>
                <w:lang w:eastAsia="zh-CN"/>
              </w:rPr>
              <w:t>）</w:t>
            </w:r>
            <w:r>
              <w:rPr>
                <w:spacing w:val="-6"/>
                <w:sz w:val="24"/>
                <w:highlight w:val="none"/>
              </w:rPr>
              <w:t>具备法律、行政法规规定的其他条件的证明材料。</w:t>
            </w:r>
          </w:p>
          <w:p>
            <w:pPr>
              <w:pStyle w:val="36"/>
              <w:numPr>
                <w:ilvl w:val="0"/>
                <w:numId w:val="0"/>
              </w:numPr>
              <w:tabs>
                <w:tab w:val="left" w:pos="588"/>
              </w:tabs>
              <w:spacing w:before="8" w:line="360" w:lineRule="auto"/>
              <w:jc w:val="both"/>
              <w:rPr>
                <w:spacing w:val="-6"/>
                <w:sz w:val="24"/>
                <w:highlight w:val="none"/>
              </w:rPr>
            </w:pPr>
            <w:r>
              <w:rPr>
                <w:rFonts w:hint="eastAsia"/>
                <w:spacing w:val="-6"/>
                <w:sz w:val="24"/>
                <w:highlight w:val="none"/>
                <w:lang w:val="en-US" w:eastAsia="zh-CN"/>
              </w:rPr>
              <w:t>2、</w:t>
            </w:r>
            <w:r>
              <w:rPr>
                <w:spacing w:val="-6"/>
                <w:sz w:val="24"/>
                <w:highlight w:val="none"/>
              </w:rPr>
              <w:t>单位负责人为同一人或者存在直接控股、管理关系的不同</w:t>
            </w:r>
            <w:r>
              <w:rPr>
                <w:rFonts w:hint="eastAsia"/>
                <w:spacing w:val="-6"/>
                <w:sz w:val="24"/>
                <w:highlight w:val="none"/>
                <w:lang w:eastAsia="zh-CN"/>
              </w:rPr>
              <w:t>供应商</w:t>
            </w:r>
            <w:r>
              <w:rPr>
                <w:spacing w:val="-6"/>
                <w:sz w:val="24"/>
                <w:highlight w:val="none"/>
              </w:rPr>
              <w:t>，不得参加同一合同项下的政府采购活动。否则， 皆取消投标资格；</w:t>
            </w:r>
          </w:p>
          <w:p>
            <w:pPr>
              <w:pStyle w:val="36"/>
              <w:numPr>
                <w:ilvl w:val="0"/>
                <w:numId w:val="0"/>
              </w:numPr>
              <w:tabs>
                <w:tab w:val="left" w:pos="588"/>
              </w:tabs>
              <w:spacing w:before="8" w:line="360" w:lineRule="auto"/>
              <w:jc w:val="both"/>
              <w:rPr>
                <w:spacing w:val="-6"/>
                <w:sz w:val="24"/>
                <w:highlight w:val="none"/>
              </w:rPr>
            </w:pPr>
            <w:r>
              <w:rPr>
                <w:rFonts w:hint="eastAsia"/>
                <w:spacing w:val="-6"/>
                <w:sz w:val="24"/>
                <w:highlight w:val="none"/>
                <w:lang w:val="en-US" w:eastAsia="zh-CN"/>
              </w:rPr>
              <w:t>3、</w:t>
            </w:r>
            <w:r>
              <w:rPr>
                <w:spacing w:val="-6"/>
                <w:sz w:val="24"/>
                <w:highlight w:val="none"/>
              </w:rPr>
              <w:t>本项目不接受</w:t>
            </w:r>
            <w:r>
              <w:rPr>
                <w:rFonts w:hint="eastAsia"/>
                <w:spacing w:val="-6"/>
                <w:sz w:val="24"/>
                <w:highlight w:val="none"/>
                <w:lang w:eastAsia="zh-CN"/>
              </w:rPr>
              <w:t>供应商</w:t>
            </w:r>
            <w:r>
              <w:rPr>
                <w:spacing w:val="-6"/>
                <w:sz w:val="24"/>
                <w:highlight w:val="none"/>
              </w:rPr>
              <w:t>以联合体方式进行投标；</w:t>
            </w:r>
          </w:p>
          <w:p>
            <w:pPr>
              <w:pStyle w:val="36"/>
              <w:numPr>
                <w:ilvl w:val="0"/>
                <w:numId w:val="0"/>
              </w:numPr>
              <w:tabs>
                <w:tab w:val="left" w:pos="588"/>
              </w:tabs>
              <w:spacing w:before="8" w:line="360" w:lineRule="auto"/>
              <w:jc w:val="both"/>
              <w:rPr>
                <w:sz w:val="24"/>
                <w:highlight w:val="none"/>
              </w:rPr>
            </w:pPr>
            <w:r>
              <w:rPr>
                <w:rFonts w:hint="eastAsia"/>
                <w:spacing w:val="-6"/>
                <w:sz w:val="24"/>
                <w:highlight w:val="none"/>
                <w:lang w:val="en-US" w:eastAsia="zh-CN"/>
              </w:rPr>
              <w:t>4、</w:t>
            </w:r>
            <w:r>
              <w:rPr>
                <w:spacing w:val="-6"/>
                <w:sz w:val="24"/>
                <w:highlight w:val="none"/>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3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73" w:hRule="atLeast"/>
        </w:trPr>
        <w:tc>
          <w:tcPr>
            <w:tcW w:w="2352" w:type="dxa"/>
            <w:vAlign w:val="center"/>
          </w:tcPr>
          <w:p>
            <w:pPr>
              <w:pStyle w:val="36"/>
              <w:spacing w:before="21" w:line="360" w:lineRule="auto"/>
              <w:ind w:left="108"/>
              <w:jc w:val="both"/>
              <w:rPr>
                <w:sz w:val="24"/>
                <w:highlight w:val="none"/>
              </w:rPr>
            </w:pPr>
            <w:r>
              <w:rPr>
                <w:sz w:val="24"/>
                <w:highlight w:val="none"/>
              </w:rPr>
              <w:t>公告发布时间</w:t>
            </w:r>
          </w:p>
        </w:tc>
        <w:tc>
          <w:tcPr>
            <w:tcW w:w="6477" w:type="dxa"/>
            <w:vAlign w:val="center"/>
          </w:tcPr>
          <w:p>
            <w:pPr>
              <w:pStyle w:val="36"/>
              <w:spacing w:before="9" w:line="360" w:lineRule="auto"/>
              <w:ind w:left="107"/>
              <w:jc w:val="both"/>
              <w:rPr>
                <w:sz w:val="24"/>
                <w:highlight w:val="none"/>
              </w:rPr>
            </w:pPr>
            <w:r>
              <w:rPr>
                <w:sz w:val="24"/>
                <w:highlight w:val="none"/>
              </w:rPr>
              <w:t>20</w:t>
            </w:r>
            <w:r>
              <w:rPr>
                <w:rFonts w:hint="eastAsia"/>
                <w:sz w:val="24"/>
                <w:highlight w:val="none"/>
                <w:lang w:val="en-US" w:eastAsia="zh-CN"/>
              </w:rPr>
              <w:t>20</w:t>
            </w:r>
            <w:r>
              <w:rPr>
                <w:sz w:val="24"/>
                <w:highlight w:val="none"/>
              </w:rPr>
              <w:t>年</w:t>
            </w:r>
            <w:r>
              <w:rPr>
                <w:rFonts w:hint="eastAsia"/>
                <w:sz w:val="24"/>
                <w:highlight w:val="none"/>
                <w:lang w:val="en-US" w:eastAsia="zh-CN"/>
              </w:rPr>
              <w:t>08</w:t>
            </w:r>
            <w:r>
              <w:rPr>
                <w:sz w:val="24"/>
                <w:highlight w:val="none"/>
              </w:rPr>
              <w:t>月</w:t>
            </w:r>
            <w:r>
              <w:rPr>
                <w:rFonts w:hint="eastAsia"/>
                <w:sz w:val="24"/>
                <w:highlight w:val="none"/>
                <w:lang w:val="en-US" w:eastAsia="zh-CN"/>
              </w:rPr>
              <w:t>24</w:t>
            </w:r>
            <w:r>
              <w:rPr>
                <w:sz w:val="24"/>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103" w:hRule="atLeast"/>
        </w:trPr>
        <w:tc>
          <w:tcPr>
            <w:tcW w:w="2352" w:type="dxa"/>
            <w:vAlign w:val="center"/>
          </w:tcPr>
          <w:p>
            <w:pPr>
              <w:pStyle w:val="36"/>
              <w:spacing w:before="170" w:line="360" w:lineRule="auto"/>
              <w:ind w:left="108"/>
              <w:jc w:val="both"/>
              <w:rPr>
                <w:sz w:val="24"/>
                <w:highlight w:val="none"/>
              </w:rPr>
            </w:pPr>
            <w:r>
              <w:rPr>
                <w:sz w:val="24"/>
                <w:highlight w:val="none"/>
              </w:rPr>
              <w:t>购买询价标书时间</w:t>
            </w:r>
          </w:p>
        </w:tc>
        <w:tc>
          <w:tcPr>
            <w:tcW w:w="6477" w:type="dxa"/>
            <w:vAlign w:val="center"/>
          </w:tcPr>
          <w:p>
            <w:pPr>
              <w:pStyle w:val="36"/>
              <w:spacing w:before="9" w:line="360" w:lineRule="auto"/>
              <w:ind w:left="107"/>
              <w:jc w:val="both"/>
              <w:rPr>
                <w:sz w:val="24"/>
                <w:highlight w:val="none"/>
              </w:rPr>
            </w:pPr>
            <w:r>
              <w:rPr>
                <w:sz w:val="24"/>
                <w:highlight w:val="none"/>
              </w:rPr>
              <w:t>20</w:t>
            </w:r>
            <w:r>
              <w:rPr>
                <w:rFonts w:hint="eastAsia"/>
                <w:sz w:val="24"/>
                <w:highlight w:val="none"/>
                <w:lang w:val="en-US" w:eastAsia="zh-CN"/>
              </w:rPr>
              <w:t>20</w:t>
            </w:r>
            <w:r>
              <w:rPr>
                <w:spacing w:val="-39"/>
                <w:sz w:val="24"/>
                <w:highlight w:val="none"/>
              </w:rPr>
              <w:t>年</w:t>
            </w:r>
            <w:r>
              <w:rPr>
                <w:rFonts w:hint="eastAsia"/>
                <w:spacing w:val="-39"/>
                <w:sz w:val="24"/>
                <w:highlight w:val="none"/>
                <w:lang w:val="en-US" w:eastAsia="zh-CN"/>
              </w:rPr>
              <w:t xml:space="preserve"> 0 8</w:t>
            </w:r>
            <w:r>
              <w:rPr>
                <w:spacing w:val="-39"/>
                <w:sz w:val="24"/>
                <w:highlight w:val="none"/>
              </w:rPr>
              <w:t>月</w:t>
            </w:r>
            <w:r>
              <w:rPr>
                <w:rFonts w:hint="eastAsia"/>
                <w:sz w:val="24"/>
                <w:highlight w:val="none"/>
                <w:lang w:val="en-US" w:eastAsia="zh-CN"/>
              </w:rPr>
              <w:t>25</w:t>
            </w:r>
            <w:r>
              <w:rPr>
                <w:spacing w:val="-30"/>
                <w:sz w:val="24"/>
                <w:highlight w:val="none"/>
              </w:rPr>
              <w:t xml:space="preserve">日至 </w:t>
            </w:r>
            <w:r>
              <w:rPr>
                <w:sz w:val="24"/>
                <w:highlight w:val="none"/>
              </w:rPr>
              <w:t>20</w:t>
            </w:r>
            <w:r>
              <w:rPr>
                <w:rFonts w:hint="eastAsia"/>
                <w:sz w:val="24"/>
                <w:highlight w:val="none"/>
                <w:lang w:val="en-US" w:eastAsia="zh-CN"/>
              </w:rPr>
              <w:t>20</w:t>
            </w:r>
            <w:r>
              <w:rPr>
                <w:spacing w:val="-39"/>
                <w:sz w:val="24"/>
                <w:highlight w:val="none"/>
              </w:rPr>
              <w:t>年</w:t>
            </w:r>
            <w:r>
              <w:rPr>
                <w:rFonts w:hint="eastAsia"/>
                <w:spacing w:val="-39"/>
                <w:sz w:val="24"/>
                <w:highlight w:val="none"/>
                <w:lang w:val="en-US" w:eastAsia="zh-CN"/>
              </w:rPr>
              <w:t xml:space="preserve"> 0 8 </w:t>
            </w:r>
            <w:r>
              <w:rPr>
                <w:spacing w:val="-39"/>
                <w:sz w:val="24"/>
                <w:highlight w:val="none"/>
              </w:rPr>
              <w:t>月</w:t>
            </w:r>
            <w:r>
              <w:rPr>
                <w:rFonts w:hint="eastAsia"/>
                <w:sz w:val="24"/>
                <w:highlight w:val="none"/>
                <w:lang w:val="en-US" w:eastAsia="zh-CN"/>
              </w:rPr>
              <w:t>27</w:t>
            </w:r>
            <w:r>
              <w:rPr>
                <w:spacing w:val="-20"/>
                <w:sz w:val="24"/>
                <w:highlight w:val="none"/>
              </w:rPr>
              <w:t xml:space="preserve">日，上午 </w:t>
            </w:r>
            <w:r>
              <w:rPr>
                <w:sz w:val="24"/>
                <w:highlight w:val="none"/>
              </w:rPr>
              <w:t>9:</w:t>
            </w:r>
            <w:r>
              <w:rPr>
                <w:rFonts w:hint="eastAsia"/>
                <w:sz w:val="24"/>
                <w:highlight w:val="none"/>
                <w:lang w:val="en-US" w:eastAsia="zh-CN"/>
              </w:rPr>
              <w:t>0</w:t>
            </w:r>
            <w:r>
              <w:rPr>
                <w:sz w:val="24"/>
                <w:highlight w:val="none"/>
              </w:rPr>
              <w:t>0-12:00</w:t>
            </w:r>
          </w:p>
          <w:p>
            <w:pPr>
              <w:pStyle w:val="36"/>
              <w:spacing w:before="14" w:line="360" w:lineRule="auto"/>
              <w:ind w:left="107"/>
              <w:jc w:val="both"/>
              <w:rPr>
                <w:sz w:val="24"/>
                <w:highlight w:val="none"/>
              </w:rPr>
            </w:pPr>
            <w:r>
              <w:rPr>
                <w:sz w:val="24"/>
                <w:highlight w:val="none"/>
              </w:rPr>
              <w:t>（北京时间）、下午 14:</w:t>
            </w:r>
            <w:r>
              <w:rPr>
                <w:rFonts w:hint="eastAsia"/>
                <w:sz w:val="24"/>
                <w:highlight w:val="none"/>
                <w:lang w:val="en-US" w:eastAsia="zh-CN"/>
              </w:rPr>
              <w:t>0</w:t>
            </w:r>
            <w:r>
              <w:rPr>
                <w:sz w:val="24"/>
                <w:highlight w:val="none"/>
              </w:rPr>
              <w:t>0-17:00（午休、节假日除外）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73" w:hRule="atLeast"/>
        </w:trPr>
        <w:tc>
          <w:tcPr>
            <w:tcW w:w="2352" w:type="dxa"/>
            <w:vAlign w:val="center"/>
          </w:tcPr>
          <w:p>
            <w:pPr>
              <w:pStyle w:val="36"/>
              <w:spacing w:before="21" w:line="360" w:lineRule="auto"/>
              <w:ind w:left="108"/>
              <w:jc w:val="both"/>
              <w:rPr>
                <w:sz w:val="24"/>
                <w:highlight w:val="none"/>
              </w:rPr>
            </w:pPr>
            <w:r>
              <w:rPr>
                <w:sz w:val="24"/>
                <w:highlight w:val="none"/>
              </w:rPr>
              <w:t>询价报名方式</w:t>
            </w:r>
          </w:p>
        </w:tc>
        <w:tc>
          <w:tcPr>
            <w:tcW w:w="6477" w:type="dxa"/>
            <w:vAlign w:val="center"/>
          </w:tcPr>
          <w:p>
            <w:pPr>
              <w:pStyle w:val="36"/>
              <w:spacing w:before="21" w:line="360" w:lineRule="auto"/>
              <w:ind w:left="107"/>
              <w:jc w:val="both"/>
              <w:rPr>
                <w:sz w:val="24"/>
                <w:highlight w:val="none"/>
              </w:rPr>
            </w:pPr>
            <w:r>
              <w:rPr>
                <w:sz w:val="24"/>
                <w:highlight w:val="none"/>
              </w:rPr>
              <w:t>现场购买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57" w:hRule="atLeast"/>
        </w:trPr>
        <w:tc>
          <w:tcPr>
            <w:tcW w:w="2352" w:type="dxa"/>
            <w:vAlign w:val="center"/>
          </w:tcPr>
          <w:p>
            <w:pPr>
              <w:pStyle w:val="36"/>
              <w:spacing w:before="96" w:line="360" w:lineRule="auto"/>
              <w:ind w:left="108"/>
              <w:jc w:val="both"/>
              <w:rPr>
                <w:sz w:val="24"/>
                <w:highlight w:val="none"/>
              </w:rPr>
            </w:pPr>
            <w:r>
              <w:rPr>
                <w:sz w:val="24"/>
                <w:highlight w:val="none"/>
              </w:rPr>
              <w:t>询价文件售价</w:t>
            </w:r>
          </w:p>
        </w:tc>
        <w:tc>
          <w:tcPr>
            <w:tcW w:w="6477" w:type="dxa"/>
            <w:vAlign w:val="center"/>
          </w:tcPr>
          <w:p>
            <w:pPr>
              <w:pStyle w:val="36"/>
              <w:tabs>
                <w:tab w:val="left" w:pos="1847"/>
              </w:tabs>
              <w:spacing w:before="96" w:line="360" w:lineRule="auto"/>
              <w:ind w:left="107"/>
              <w:jc w:val="both"/>
              <w:rPr>
                <w:sz w:val="24"/>
                <w:highlight w:val="none"/>
              </w:rPr>
            </w:pPr>
            <w:r>
              <w:rPr>
                <w:sz w:val="24"/>
                <w:highlight w:val="none"/>
              </w:rPr>
              <w:t>500.00</w:t>
            </w:r>
            <w:r>
              <w:rPr>
                <w:spacing w:val="-60"/>
                <w:sz w:val="24"/>
                <w:highlight w:val="none"/>
              </w:rPr>
              <w:t xml:space="preserve"> </w:t>
            </w:r>
            <w:r>
              <w:rPr>
                <w:sz w:val="24"/>
                <w:highlight w:val="none"/>
              </w:rPr>
              <w:t>元/</w:t>
            </w:r>
            <w:r>
              <w:rPr>
                <w:rFonts w:hint="eastAsia"/>
                <w:sz w:val="24"/>
                <w:highlight w:val="none"/>
                <w:lang w:eastAsia="zh-CN"/>
              </w:rPr>
              <w:t>份</w:t>
            </w:r>
            <w:r>
              <w:rPr>
                <w:sz w:val="24"/>
                <w:highlight w:val="none"/>
              </w:rPr>
              <w:t>（询价文件售后不退, 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641" w:hRule="atLeast"/>
        </w:trPr>
        <w:tc>
          <w:tcPr>
            <w:tcW w:w="2352" w:type="dxa"/>
            <w:vAlign w:val="center"/>
          </w:tcPr>
          <w:p>
            <w:pPr>
              <w:pStyle w:val="36"/>
              <w:spacing w:before="206" w:line="360" w:lineRule="auto"/>
              <w:ind w:left="218"/>
              <w:jc w:val="both"/>
              <w:rPr>
                <w:sz w:val="24"/>
                <w:highlight w:val="none"/>
              </w:rPr>
            </w:pPr>
            <w:r>
              <w:rPr>
                <w:sz w:val="24"/>
                <w:highlight w:val="none"/>
              </w:rPr>
              <w:t>询价文件发售地点</w:t>
            </w:r>
          </w:p>
        </w:tc>
        <w:tc>
          <w:tcPr>
            <w:tcW w:w="6477" w:type="dxa"/>
            <w:vAlign w:val="center"/>
          </w:tcPr>
          <w:p>
            <w:pPr>
              <w:pStyle w:val="36"/>
              <w:spacing w:before="15" w:line="360" w:lineRule="auto"/>
              <w:ind w:left="107"/>
              <w:jc w:val="both"/>
              <w:rPr>
                <w:sz w:val="24"/>
                <w:highlight w:val="none"/>
              </w:rPr>
            </w:pPr>
            <w:r>
              <w:rPr>
                <w:rFonts w:hint="eastAsia"/>
                <w:sz w:val="24"/>
                <w:highlight w:val="none"/>
              </w:rPr>
              <w:t>青海澜之巅工程项目管理有限公司</w:t>
            </w:r>
          </w:p>
          <w:p>
            <w:pPr>
              <w:pStyle w:val="36"/>
              <w:spacing w:before="15" w:line="360" w:lineRule="auto"/>
              <w:ind w:left="107"/>
              <w:jc w:val="both"/>
              <w:rPr>
                <w:rFonts w:hint="eastAsia" w:eastAsia="宋体"/>
                <w:sz w:val="24"/>
                <w:highlight w:val="none"/>
                <w:lang w:val="en-US" w:eastAsia="zh-CN"/>
              </w:rPr>
            </w:pPr>
            <w:r>
              <w:rPr>
                <w:sz w:val="24"/>
                <w:highlight w:val="none"/>
              </w:rPr>
              <w:t>联系地址：</w:t>
            </w:r>
            <w:r>
              <w:rPr>
                <w:rFonts w:hint="eastAsia"/>
                <w:sz w:val="24"/>
                <w:highlight w:val="none"/>
              </w:rPr>
              <w:t>西宁市城西区冷湖路6-2号（青海省产品质量监督检验所6楼</w:t>
            </w:r>
            <w:r>
              <w:rPr>
                <w:rFonts w:hint="eastAsia"/>
                <w:sz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3049" w:hRule="atLeast"/>
        </w:trPr>
        <w:tc>
          <w:tcPr>
            <w:tcW w:w="2352" w:type="dxa"/>
            <w:vAlign w:val="center"/>
          </w:tcPr>
          <w:p>
            <w:pPr>
              <w:pStyle w:val="36"/>
              <w:spacing w:line="360" w:lineRule="auto"/>
              <w:jc w:val="both"/>
              <w:rPr>
                <w:sz w:val="24"/>
                <w:highlight w:val="none"/>
              </w:rPr>
            </w:pPr>
          </w:p>
          <w:p>
            <w:pPr>
              <w:pStyle w:val="36"/>
              <w:spacing w:before="183" w:line="360" w:lineRule="auto"/>
              <w:ind w:left="108" w:right="96"/>
              <w:jc w:val="both"/>
              <w:rPr>
                <w:sz w:val="24"/>
                <w:highlight w:val="none"/>
              </w:rPr>
            </w:pPr>
            <w:r>
              <w:rPr>
                <w:sz w:val="24"/>
                <w:highlight w:val="none"/>
              </w:rPr>
              <w:t>购买询价文件时应提供材料</w:t>
            </w:r>
          </w:p>
        </w:tc>
        <w:tc>
          <w:tcPr>
            <w:tcW w:w="6477" w:type="dxa"/>
            <w:vAlign w:val="center"/>
          </w:tcPr>
          <w:p>
            <w:pPr>
              <w:pStyle w:val="36"/>
              <w:numPr>
                <w:ilvl w:val="0"/>
                <w:numId w:val="0"/>
              </w:numPr>
              <w:tabs>
                <w:tab w:val="left" w:pos="528"/>
              </w:tabs>
              <w:spacing w:before="10" w:line="360" w:lineRule="auto"/>
              <w:ind w:left="106" w:leftChars="0"/>
              <w:jc w:val="both"/>
              <w:rPr>
                <w:sz w:val="24"/>
                <w:highlight w:val="none"/>
              </w:rPr>
            </w:pPr>
            <w:r>
              <w:rPr>
                <w:rFonts w:hint="eastAsia"/>
                <w:sz w:val="24"/>
                <w:highlight w:val="none"/>
                <w:lang w:val="en-US" w:eastAsia="zh-CN"/>
              </w:rPr>
              <w:t>1.</w:t>
            </w:r>
            <w:r>
              <w:rPr>
                <w:sz w:val="24"/>
                <w:highlight w:val="none"/>
              </w:rPr>
              <w:t>营业执照副本复印件（三证合一）</w:t>
            </w:r>
          </w:p>
          <w:p>
            <w:pPr>
              <w:pStyle w:val="36"/>
              <w:numPr>
                <w:ilvl w:val="0"/>
                <w:numId w:val="0"/>
              </w:numPr>
              <w:tabs>
                <w:tab w:val="left" w:pos="528"/>
              </w:tabs>
              <w:spacing w:before="12" w:line="360" w:lineRule="auto"/>
              <w:ind w:left="106" w:leftChars="0" w:right="96" w:rightChars="0"/>
              <w:jc w:val="both"/>
              <w:rPr>
                <w:sz w:val="24"/>
                <w:highlight w:val="none"/>
              </w:rPr>
            </w:pPr>
            <w:r>
              <w:rPr>
                <w:rFonts w:hint="eastAsia"/>
                <w:spacing w:val="1"/>
                <w:sz w:val="24"/>
                <w:highlight w:val="none"/>
                <w:lang w:val="en-US" w:eastAsia="zh-CN"/>
              </w:rPr>
              <w:t>2.</w:t>
            </w:r>
            <w:r>
              <w:rPr>
                <w:spacing w:val="1"/>
                <w:sz w:val="24"/>
                <w:highlight w:val="none"/>
              </w:rPr>
              <w:t>法人授权委托书</w:t>
            </w:r>
            <w:r>
              <w:rPr>
                <w:spacing w:val="4"/>
                <w:sz w:val="24"/>
                <w:highlight w:val="none"/>
              </w:rPr>
              <w:t>（原件）</w:t>
            </w:r>
            <w:r>
              <w:rPr>
                <w:sz w:val="24"/>
                <w:highlight w:val="none"/>
              </w:rPr>
              <w:t>及法人和委托代理人身份证</w:t>
            </w:r>
            <w:r>
              <w:rPr>
                <w:rFonts w:hint="eastAsia"/>
                <w:sz w:val="24"/>
                <w:highlight w:val="none"/>
                <w:lang w:val="en-US"/>
              </w:rPr>
              <w:t>复</w:t>
            </w:r>
          </w:p>
          <w:p>
            <w:pPr>
              <w:pStyle w:val="36"/>
              <w:numPr>
                <w:ilvl w:val="0"/>
                <w:numId w:val="0"/>
              </w:numPr>
              <w:tabs>
                <w:tab w:val="left" w:pos="528"/>
              </w:tabs>
              <w:spacing w:before="12" w:line="360" w:lineRule="auto"/>
              <w:ind w:left="106" w:leftChars="0" w:right="96" w:rightChars="0"/>
              <w:jc w:val="both"/>
              <w:rPr>
                <w:sz w:val="24"/>
                <w:highlight w:val="none"/>
              </w:rPr>
            </w:pPr>
            <w:r>
              <w:rPr>
                <w:sz w:val="24"/>
                <w:highlight w:val="none"/>
              </w:rPr>
              <w:t>印</w:t>
            </w:r>
            <w:r>
              <w:rPr>
                <w:rFonts w:hint="eastAsia"/>
                <w:sz w:val="24"/>
                <w:highlight w:val="none"/>
                <w:lang w:val="en-US"/>
              </w:rPr>
              <w:t>件</w:t>
            </w:r>
          </w:p>
          <w:p>
            <w:pPr>
              <w:pStyle w:val="36"/>
              <w:numPr>
                <w:ilvl w:val="0"/>
                <w:numId w:val="0"/>
              </w:numPr>
              <w:tabs>
                <w:tab w:val="left" w:pos="528"/>
              </w:tabs>
              <w:spacing w:before="1" w:line="360" w:lineRule="auto"/>
              <w:ind w:left="106" w:leftChars="0"/>
              <w:jc w:val="both"/>
              <w:rPr>
                <w:sz w:val="24"/>
                <w:highlight w:val="none"/>
              </w:rPr>
            </w:pPr>
            <w:r>
              <w:rPr>
                <w:rFonts w:hint="eastAsia"/>
                <w:sz w:val="24"/>
                <w:highlight w:val="none"/>
                <w:lang w:val="en-US" w:eastAsia="zh-CN"/>
              </w:rPr>
              <w:t>3.</w:t>
            </w:r>
            <w:r>
              <w:rPr>
                <w:sz w:val="24"/>
                <w:highlight w:val="none"/>
              </w:rPr>
              <w:t>开户许可证。</w:t>
            </w:r>
          </w:p>
          <w:p>
            <w:pPr>
              <w:pStyle w:val="36"/>
              <w:spacing w:before="12" w:line="360" w:lineRule="auto"/>
              <w:ind w:left="107"/>
              <w:jc w:val="both"/>
              <w:rPr>
                <w:sz w:val="24"/>
                <w:highlight w:val="none"/>
              </w:rPr>
            </w:pPr>
            <w:r>
              <w:rPr>
                <w:sz w:val="24"/>
                <w:highlight w:val="none"/>
              </w:rPr>
              <w:t>以上资料均需加盖公章。（采购代理机构对以上资料留存备案）</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567" w:hRule="atLeast"/>
        </w:trPr>
        <w:tc>
          <w:tcPr>
            <w:tcW w:w="2352" w:type="dxa"/>
            <w:tcBorders>
              <w:top w:val="single" w:color="000000" w:sz="4" w:space="0"/>
              <w:left w:val="single" w:color="000000" w:sz="4" w:space="0"/>
              <w:bottom w:val="single" w:color="000000" w:sz="4" w:space="0"/>
              <w:right w:val="single" w:color="000000" w:sz="4" w:space="0"/>
            </w:tcBorders>
            <w:vAlign w:val="center"/>
          </w:tcPr>
          <w:p>
            <w:pPr>
              <w:pStyle w:val="36"/>
              <w:spacing w:before="16" w:line="360" w:lineRule="auto"/>
              <w:ind w:left="108"/>
              <w:jc w:val="both"/>
              <w:rPr>
                <w:sz w:val="24"/>
                <w:highlight w:val="none"/>
              </w:rPr>
            </w:pPr>
            <w:r>
              <w:rPr>
                <w:sz w:val="24"/>
                <w:highlight w:val="none"/>
              </w:rPr>
              <w:t>投标截止时间</w:t>
            </w:r>
          </w:p>
        </w:tc>
        <w:tc>
          <w:tcPr>
            <w:tcW w:w="6487" w:type="dxa"/>
            <w:gridSpan w:val="2"/>
            <w:tcBorders>
              <w:top w:val="single" w:color="000000" w:sz="4" w:space="0"/>
              <w:left w:val="single" w:color="000000" w:sz="4" w:space="0"/>
              <w:bottom w:val="single" w:color="000000" w:sz="4" w:space="0"/>
              <w:right w:val="single" w:color="000000" w:sz="4" w:space="0"/>
            </w:tcBorders>
            <w:vAlign w:val="center"/>
          </w:tcPr>
          <w:p>
            <w:pPr>
              <w:pStyle w:val="36"/>
              <w:spacing w:before="16" w:line="360" w:lineRule="auto"/>
              <w:ind w:left="107"/>
              <w:jc w:val="both"/>
              <w:rPr>
                <w:rFonts w:hint="eastAsia" w:eastAsia="宋体"/>
                <w:sz w:val="24"/>
                <w:highlight w:val="none"/>
                <w:lang w:eastAsia="zh-CN"/>
              </w:rPr>
            </w:pPr>
            <w:r>
              <w:rPr>
                <w:rFonts w:hint="eastAsia"/>
                <w:sz w:val="24"/>
                <w:highlight w:val="none"/>
                <w:lang w:eastAsia="zh-CN"/>
              </w:rPr>
              <w:t>2020年08月28日上午10:00分（北京时间）</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581" w:hRule="atLeast"/>
        </w:trPr>
        <w:tc>
          <w:tcPr>
            <w:tcW w:w="2352" w:type="dxa"/>
            <w:tcBorders>
              <w:top w:val="single" w:color="000000" w:sz="4" w:space="0"/>
              <w:left w:val="single" w:color="000000" w:sz="4" w:space="0"/>
              <w:bottom w:val="single" w:color="000000" w:sz="4" w:space="0"/>
              <w:right w:val="single" w:color="000000" w:sz="4" w:space="0"/>
            </w:tcBorders>
            <w:vAlign w:val="center"/>
          </w:tcPr>
          <w:p>
            <w:pPr>
              <w:pStyle w:val="36"/>
              <w:spacing w:before="29" w:line="360" w:lineRule="auto"/>
              <w:ind w:left="108"/>
              <w:jc w:val="both"/>
              <w:rPr>
                <w:sz w:val="24"/>
                <w:highlight w:val="none"/>
              </w:rPr>
            </w:pPr>
            <w:r>
              <w:rPr>
                <w:sz w:val="24"/>
                <w:highlight w:val="none"/>
              </w:rPr>
              <w:t>开标时间</w:t>
            </w:r>
          </w:p>
        </w:tc>
        <w:tc>
          <w:tcPr>
            <w:tcW w:w="6487" w:type="dxa"/>
            <w:gridSpan w:val="2"/>
            <w:tcBorders>
              <w:top w:val="single" w:color="000000" w:sz="4" w:space="0"/>
              <w:left w:val="single" w:color="000000" w:sz="4" w:space="0"/>
              <w:bottom w:val="single" w:color="000000" w:sz="4" w:space="0"/>
              <w:right w:val="single" w:color="000000" w:sz="4" w:space="0"/>
            </w:tcBorders>
            <w:vAlign w:val="center"/>
          </w:tcPr>
          <w:p>
            <w:pPr>
              <w:pStyle w:val="36"/>
              <w:spacing w:before="29" w:line="360" w:lineRule="auto"/>
              <w:ind w:left="107"/>
              <w:jc w:val="both"/>
              <w:rPr>
                <w:rFonts w:hint="eastAsia" w:eastAsia="宋体"/>
                <w:sz w:val="24"/>
                <w:highlight w:val="none"/>
                <w:lang w:eastAsia="zh-CN"/>
              </w:rPr>
            </w:pPr>
            <w:r>
              <w:rPr>
                <w:rFonts w:hint="eastAsia"/>
                <w:sz w:val="24"/>
                <w:highlight w:val="none"/>
                <w:lang w:eastAsia="zh-CN"/>
              </w:rPr>
              <w:t>2020年08月28日上午10:00分（北京时间）</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943" w:hRule="atLeast"/>
        </w:trPr>
        <w:tc>
          <w:tcPr>
            <w:tcW w:w="2352" w:type="dxa"/>
            <w:tcBorders>
              <w:top w:val="single" w:color="000000" w:sz="4" w:space="0"/>
              <w:left w:val="single" w:color="000000" w:sz="4" w:space="0"/>
              <w:bottom w:val="single" w:color="000000" w:sz="4" w:space="0"/>
              <w:right w:val="single" w:color="000000" w:sz="4" w:space="0"/>
            </w:tcBorders>
            <w:vAlign w:val="center"/>
          </w:tcPr>
          <w:p>
            <w:pPr>
              <w:pStyle w:val="36"/>
              <w:spacing w:before="178" w:line="360" w:lineRule="auto"/>
              <w:ind w:left="108"/>
              <w:jc w:val="both"/>
              <w:rPr>
                <w:sz w:val="24"/>
                <w:highlight w:val="none"/>
              </w:rPr>
            </w:pPr>
            <w:r>
              <w:rPr>
                <w:sz w:val="24"/>
                <w:highlight w:val="none"/>
              </w:rPr>
              <w:t>投标及开标地点</w:t>
            </w:r>
          </w:p>
        </w:tc>
        <w:tc>
          <w:tcPr>
            <w:tcW w:w="6487" w:type="dxa"/>
            <w:gridSpan w:val="2"/>
            <w:tcBorders>
              <w:top w:val="single" w:color="000000" w:sz="4" w:space="0"/>
              <w:left w:val="single" w:color="000000" w:sz="4" w:space="0"/>
              <w:bottom w:val="single" w:color="000000" w:sz="4" w:space="0"/>
              <w:right w:val="single" w:color="000000" w:sz="4" w:space="0"/>
            </w:tcBorders>
            <w:vAlign w:val="center"/>
          </w:tcPr>
          <w:p>
            <w:pPr>
              <w:pStyle w:val="36"/>
              <w:spacing w:before="5" w:line="360" w:lineRule="auto"/>
              <w:ind w:right="96"/>
              <w:jc w:val="both"/>
              <w:rPr>
                <w:sz w:val="24"/>
                <w:highlight w:val="none"/>
              </w:rPr>
            </w:pPr>
            <w:r>
              <w:rPr>
                <w:rFonts w:hint="eastAsia"/>
                <w:sz w:val="24"/>
                <w:highlight w:val="none"/>
              </w:rPr>
              <w:t>西宁市城西区冷湖路6-2号（青海省产品质量监督检验所</w:t>
            </w:r>
            <w:r>
              <w:rPr>
                <w:rFonts w:hint="eastAsia"/>
                <w:sz w:val="24"/>
                <w:highlight w:val="none"/>
                <w:lang w:val="en-US"/>
              </w:rPr>
              <w:t>6</w:t>
            </w:r>
            <w:r>
              <w:rPr>
                <w:rFonts w:hint="eastAsia"/>
                <w:sz w:val="24"/>
                <w:highlight w:val="none"/>
              </w:rPr>
              <w:t>楼）</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2183" w:hRule="atLeast"/>
        </w:trPr>
        <w:tc>
          <w:tcPr>
            <w:tcW w:w="2352" w:type="dxa"/>
            <w:tcBorders>
              <w:top w:val="single" w:color="000000" w:sz="4" w:space="0"/>
              <w:left w:val="single" w:color="000000" w:sz="4" w:space="0"/>
              <w:bottom w:val="single" w:color="000000" w:sz="4" w:space="0"/>
              <w:right w:val="single" w:color="000000" w:sz="4" w:space="0"/>
            </w:tcBorders>
            <w:vAlign w:val="center"/>
          </w:tcPr>
          <w:p>
            <w:pPr>
              <w:pStyle w:val="36"/>
              <w:spacing w:before="9" w:line="360" w:lineRule="auto"/>
              <w:jc w:val="both"/>
              <w:rPr>
                <w:sz w:val="28"/>
                <w:highlight w:val="none"/>
              </w:rPr>
            </w:pPr>
          </w:p>
          <w:p>
            <w:pPr>
              <w:pStyle w:val="36"/>
              <w:spacing w:line="360" w:lineRule="auto"/>
              <w:ind w:left="108" w:right="319"/>
              <w:jc w:val="both"/>
              <w:rPr>
                <w:sz w:val="24"/>
                <w:highlight w:val="none"/>
              </w:rPr>
            </w:pPr>
            <w:r>
              <w:rPr>
                <w:sz w:val="24"/>
                <w:highlight w:val="none"/>
              </w:rPr>
              <w:t>采购单位及联系人电话</w:t>
            </w:r>
          </w:p>
        </w:tc>
        <w:tc>
          <w:tcPr>
            <w:tcW w:w="6487" w:type="dxa"/>
            <w:gridSpan w:val="2"/>
            <w:tcBorders>
              <w:top w:val="single" w:color="000000" w:sz="4" w:space="0"/>
              <w:left w:val="single" w:color="000000" w:sz="4" w:space="0"/>
              <w:bottom w:val="single" w:color="000000" w:sz="4" w:space="0"/>
              <w:right w:val="single" w:color="000000" w:sz="4" w:space="0"/>
            </w:tcBorders>
            <w:vAlign w:val="center"/>
          </w:tcPr>
          <w:p>
            <w:pPr>
              <w:pStyle w:val="36"/>
              <w:spacing w:before="15" w:line="360" w:lineRule="auto"/>
              <w:ind w:left="107"/>
              <w:jc w:val="both"/>
              <w:rPr>
                <w:rFonts w:hint="eastAsia" w:eastAsia="宋体"/>
                <w:sz w:val="24"/>
                <w:highlight w:val="none"/>
                <w:lang w:val="en-US" w:eastAsia="zh-CN"/>
              </w:rPr>
            </w:pPr>
            <w:r>
              <w:rPr>
                <w:sz w:val="24"/>
                <w:highlight w:val="none"/>
              </w:rPr>
              <w:t>采购人：</w:t>
            </w:r>
            <w:r>
              <w:rPr>
                <w:rFonts w:hint="eastAsia"/>
                <w:sz w:val="24"/>
                <w:highlight w:val="none"/>
                <w:lang w:val="en-US" w:eastAsia="zh-CN"/>
              </w:rPr>
              <w:t>玉树市脱贫攻坚普查领导小组</w:t>
            </w:r>
          </w:p>
          <w:p>
            <w:pPr>
              <w:pStyle w:val="36"/>
              <w:spacing w:before="12" w:line="360" w:lineRule="auto"/>
              <w:ind w:left="107" w:right="2534"/>
              <w:jc w:val="both"/>
              <w:rPr>
                <w:rFonts w:hint="eastAsia" w:eastAsia="宋体"/>
                <w:sz w:val="24"/>
                <w:highlight w:val="none"/>
                <w:lang w:val="en-US" w:eastAsia="zh-CN"/>
              </w:rPr>
            </w:pPr>
            <w:r>
              <w:rPr>
                <w:sz w:val="24"/>
                <w:highlight w:val="none"/>
              </w:rPr>
              <w:t>联系人：</w:t>
            </w:r>
            <w:r>
              <w:rPr>
                <w:rFonts w:hint="eastAsia"/>
                <w:sz w:val="24"/>
                <w:highlight w:val="none"/>
                <w:lang w:eastAsia="zh-CN"/>
              </w:rPr>
              <w:t>江先生</w:t>
            </w:r>
          </w:p>
          <w:p>
            <w:pPr>
              <w:pStyle w:val="36"/>
              <w:spacing w:line="360" w:lineRule="auto"/>
              <w:ind w:left="107"/>
              <w:jc w:val="both"/>
              <w:rPr>
                <w:rFonts w:hint="eastAsia" w:eastAsia="宋体"/>
                <w:sz w:val="24"/>
                <w:highlight w:val="none"/>
                <w:lang w:val="en-US" w:eastAsia="zh-CN"/>
              </w:rPr>
            </w:pPr>
            <w:r>
              <w:rPr>
                <w:sz w:val="24"/>
                <w:highlight w:val="none"/>
              </w:rPr>
              <w:t>电话：</w:t>
            </w:r>
            <w:r>
              <w:rPr>
                <w:rFonts w:hint="eastAsia"/>
                <w:sz w:val="24"/>
                <w:highlight w:val="none"/>
                <w:lang w:val="en-US" w:eastAsia="zh-CN"/>
              </w:rPr>
              <w:t>18935662882</w:t>
            </w:r>
          </w:p>
          <w:p>
            <w:pPr>
              <w:pStyle w:val="36"/>
              <w:spacing w:before="15" w:line="360" w:lineRule="auto"/>
              <w:ind w:left="107"/>
              <w:jc w:val="both"/>
              <w:rPr>
                <w:rFonts w:hint="eastAsia" w:eastAsia="宋体"/>
                <w:sz w:val="24"/>
                <w:highlight w:val="none"/>
                <w:lang w:eastAsia="zh-CN"/>
              </w:rPr>
            </w:pPr>
            <w:r>
              <w:rPr>
                <w:sz w:val="24"/>
                <w:highlight w:val="none"/>
              </w:rPr>
              <w:t>联系地址：</w:t>
            </w:r>
            <w:r>
              <w:rPr>
                <w:rFonts w:hint="eastAsia"/>
                <w:sz w:val="24"/>
                <w:highlight w:val="none"/>
                <w:lang w:val="en-US" w:eastAsia="zh-CN"/>
              </w:rPr>
              <w:t>玉树市</w:t>
            </w:r>
            <w:bookmarkStart w:id="90" w:name="_GoBack"/>
            <w:bookmarkEnd w:id="90"/>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2702" w:hRule="atLeast"/>
        </w:trPr>
        <w:tc>
          <w:tcPr>
            <w:tcW w:w="2352" w:type="dxa"/>
            <w:tcBorders>
              <w:top w:val="single" w:color="000000" w:sz="4" w:space="0"/>
              <w:left w:val="single" w:color="000000" w:sz="4" w:space="0"/>
              <w:bottom w:val="single" w:color="000000" w:sz="4" w:space="0"/>
              <w:right w:val="single" w:color="000000" w:sz="4" w:space="0"/>
            </w:tcBorders>
            <w:vAlign w:val="center"/>
          </w:tcPr>
          <w:p>
            <w:pPr>
              <w:pStyle w:val="36"/>
              <w:spacing w:line="360" w:lineRule="auto"/>
              <w:jc w:val="both"/>
              <w:rPr>
                <w:sz w:val="24"/>
                <w:highlight w:val="none"/>
              </w:rPr>
            </w:pPr>
          </w:p>
          <w:p>
            <w:pPr>
              <w:pStyle w:val="36"/>
              <w:spacing w:line="360" w:lineRule="auto"/>
              <w:ind w:left="108" w:right="319"/>
              <w:jc w:val="both"/>
              <w:rPr>
                <w:rFonts w:hint="eastAsia"/>
                <w:sz w:val="24"/>
                <w:highlight w:val="none"/>
                <w:lang w:eastAsia="zh-CN"/>
              </w:rPr>
            </w:pPr>
            <w:r>
              <w:rPr>
                <w:rFonts w:hint="eastAsia"/>
                <w:sz w:val="24"/>
                <w:highlight w:val="none"/>
                <w:lang w:eastAsia="zh-CN"/>
              </w:rPr>
              <w:t>代理机构联系人及联系方式</w:t>
            </w:r>
          </w:p>
          <w:p>
            <w:pPr>
              <w:pStyle w:val="36"/>
              <w:spacing w:before="1" w:line="360" w:lineRule="auto"/>
              <w:ind w:left="108"/>
              <w:jc w:val="both"/>
              <w:rPr>
                <w:sz w:val="24"/>
                <w:highlight w:val="none"/>
              </w:rPr>
            </w:pPr>
          </w:p>
        </w:tc>
        <w:tc>
          <w:tcPr>
            <w:tcW w:w="6487" w:type="dxa"/>
            <w:gridSpan w:val="2"/>
            <w:tcBorders>
              <w:top w:val="single" w:color="000000" w:sz="4" w:space="0"/>
              <w:left w:val="single" w:color="000000" w:sz="4" w:space="0"/>
              <w:bottom w:val="single" w:color="000000" w:sz="4" w:space="0"/>
              <w:right w:val="single" w:color="000000" w:sz="4" w:space="0"/>
            </w:tcBorders>
            <w:vAlign w:val="center"/>
          </w:tcPr>
          <w:p>
            <w:pPr>
              <w:pStyle w:val="36"/>
              <w:spacing w:before="17" w:line="360" w:lineRule="auto"/>
              <w:ind w:left="107" w:right="854"/>
              <w:jc w:val="both"/>
              <w:rPr>
                <w:rFonts w:hint="eastAsia"/>
                <w:sz w:val="24"/>
                <w:highlight w:val="none"/>
              </w:rPr>
            </w:pPr>
            <w:r>
              <w:rPr>
                <w:sz w:val="24"/>
                <w:highlight w:val="none"/>
              </w:rPr>
              <w:t>采购代理机构：</w:t>
            </w:r>
            <w:r>
              <w:rPr>
                <w:rFonts w:hint="eastAsia"/>
                <w:sz w:val="24"/>
                <w:highlight w:val="none"/>
              </w:rPr>
              <w:t>青海澜之巅工程项目管理有限公司</w:t>
            </w:r>
          </w:p>
          <w:p>
            <w:pPr>
              <w:pStyle w:val="36"/>
              <w:spacing w:before="17" w:line="360" w:lineRule="auto"/>
              <w:ind w:left="107" w:right="854"/>
              <w:jc w:val="both"/>
              <w:rPr>
                <w:sz w:val="24"/>
                <w:highlight w:val="none"/>
              </w:rPr>
            </w:pPr>
            <w:r>
              <w:rPr>
                <w:sz w:val="24"/>
                <w:highlight w:val="none"/>
              </w:rPr>
              <w:t>联系人：</w:t>
            </w:r>
            <w:r>
              <w:rPr>
                <w:rFonts w:hint="eastAsia"/>
                <w:sz w:val="24"/>
                <w:highlight w:val="none"/>
                <w:lang w:eastAsia="zh-CN"/>
              </w:rPr>
              <w:t>李女士</w:t>
            </w:r>
          </w:p>
          <w:p>
            <w:pPr>
              <w:pStyle w:val="36"/>
              <w:spacing w:line="360" w:lineRule="auto"/>
              <w:ind w:left="107"/>
              <w:jc w:val="both"/>
              <w:rPr>
                <w:sz w:val="24"/>
                <w:highlight w:val="none"/>
                <w:lang w:val="en-US"/>
              </w:rPr>
            </w:pPr>
            <w:r>
              <w:rPr>
                <w:sz w:val="24"/>
                <w:highlight w:val="none"/>
              </w:rPr>
              <w:t>联系电话：</w:t>
            </w:r>
            <w:r>
              <w:rPr>
                <w:rFonts w:hint="eastAsia"/>
                <w:sz w:val="24"/>
                <w:highlight w:val="none"/>
                <w:lang w:val="en-US"/>
              </w:rPr>
              <w:t>0971-6104404</w:t>
            </w:r>
          </w:p>
          <w:p>
            <w:pPr>
              <w:pStyle w:val="36"/>
              <w:spacing w:line="360" w:lineRule="auto"/>
              <w:ind w:left="107"/>
              <w:jc w:val="both"/>
              <w:rPr>
                <w:sz w:val="24"/>
                <w:highlight w:val="none"/>
              </w:rPr>
            </w:pPr>
            <w:r>
              <w:rPr>
                <w:sz w:val="24"/>
                <w:highlight w:val="none"/>
              </w:rPr>
              <w:t>联系地址：</w:t>
            </w:r>
            <w:r>
              <w:rPr>
                <w:rFonts w:hint="eastAsia"/>
                <w:sz w:val="24"/>
                <w:highlight w:val="none"/>
              </w:rPr>
              <w:t>西宁市城西区冷湖路6-2号（青海省产品质量监督检验所6楼）</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1082" w:hRule="atLeast"/>
        </w:trPr>
        <w:tc>
          <w:tcPr>
            <w:tcW w:w="2352" w:type="dxa"/>
            <w:tcBorders>
              <w:top w:val="single" w:color="000000" w:sz="4" w:space="0"/>
              <w:left w:val="single" w:color="000000" w:sz="4" w:space="0"/>
              <w:bottom w:val="single" w:color="000000" w:sz="4" w:space="0"/>
              <w:right w:val="single" w:color="000000" w:sz="4" w:space="0"/>
            </w:tcBorders>
            <w:vAlign w:val="center"/>
          </w:tcPr>
          <w:p>
            <w:pPr>
              <w:pStyle w:val="36"/>
              <w:spacing w:before="4" w:line="360" w:lineRule="auto"/>
              <w:ind w:left="108" w:right="319"/>
              <w:jc w:val="both"/>
              <w:rPr>
                <w:sz w:val="24"/>
                <w:highlight w:val="none"/>
              </w:rPr>
            </w:pPr>
            <w:r>
              <w:rPr>
                <w:sz w:val="24"/>
                <w:highlight w:val="none"/>
              </w:rPr>
              <w:t>采购代理机构开户银行</w:t>
            </w:r>
          </w:p>
        </w:tc>
        <w:tc>
          <w:tcPr>
            <w:tcW w:w="6487" w:type="dxa"/>
            <w:gridSpan w:val="2"/>
            <w:tcBorders>
              <w:top w:val="single" w:color="000000" w:sz="4" w:space="0"/>
              <w:left w:val="single" w:color="000000" w:sz="4" w:space="0"/>
              <w:bottom w:val="single" w:color="000000" w:sz="4" w:space="0"/>
              <w:right w:val="single" w:color="000000" w:sz="4" w:space="0"/>
            </w:tcBorders>
            <w:vAlign w:val="center"/>
          </w:tcPr>
          <w:p>
            <w:pPr>
              <w:pStyle w:val="36"/>
              <w:spacing w:before="168" w:line="360" w:lineRule="auto"/>
              <w:ind w:left="107"/>
              <w:jc w:val="both"/>
              <w:rPr>
                <w:sz w:val="24"/>
                <w:highlight w:val="none"/>
              </w:rPr>
            </w:pPr>
            <w:r>
              <w:rPr>
                <w:rFonts w:hint="eastAsia"/>
                <w:sz w:val="24"/>
                <w:highlight w:val="none"/>
              </w:rPr>
              <w:t>上海浦东发展银行股份有限公司西宁万达广场支行</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577" w:hRule="atLeast"/>
        </w:trPr>
        <w:tc>
          <w:tcPr>
            <w:tcW w:w="2352" w:type="dxa"/>
            <w:tcBorders>
              <w:top w:val="single" w:color="000000" w:sz="4" w:space="0"/>
              <w:left w:val="single" w:color="000000" w:sz="4" w:space="0"/>
              <w:bottom w:val="single" w:color="000000" w:sz="4" w:space="0"/>
              <w:right w:val="single" w:color="000000" w:sz="4" w:space="0"/>
            </w:tcBorders>
            <w:vAlign w:val="center"/>
          </w:tcPr>
          <w:p>
            <w:pPr>
              <w:pStyle w:val="36"/>
              <w:spacing w:before="25" w:line="360" w:lineRule="auto"/>
              <w:ind w:left="108"/>
              <w:jc w:val="both"/>
              <w:rPr>
                <w:sz w:val="24"/>
                <w:highlight w:val="none"/>
              </w:rPr>
            </w:pPr>
            <w:r>
              <w:rPr>
                <w:sz w:val="24"/>
                <w:highlight w:val="none"/>
              </w:rPr>
              <w:t>收款人</w:t>
            </w:r>
          </w:p>
        </w:tc>
        <w:tc>
          <w:tcPr>
            <w:tcW w:w="6487" w:type="dxa"/>
            <w:gridSpan w:val="2"/>
            <w:tcBorders>
              <w:top w:val="single" w:color="000000" w:sz="4" w:space="0"/>
              <w:left w:val="single" w:color="000000" w:sz="4" w:space="0"/>
              <w:bottom w:val="single" w:color="000000" w:sz="4" w:space="0"/>
              <w:right w:val="single" w:color="000000" w:sz="4" w:space="0"/>
            </w:tcBorders>
            <w:vAlign w:val="center"/>
          </w:tcPr>
          <w:p>
            <w:pPr>
              <w:pStyle w:val="36"/>
              <w:spacing w:before="25" w:line="360" w:lineRule="auto"/>
              <w:ind w:left="107"/>
              <w:jc w:val="both"/>
              <w:rPr>
                <w:sz w:val="24"/>
                <w:highlight w:val="none"/>
              </w:rPr>
            </w:pPr>
            <w:r>
              <w:rPr>
                <w:rFonts w:hint="eastAsia"/>
                <w:sz w:val="24"/>
                <w:highlight w:val="none"/>
              </w:rPr>
              <w:t>青海澜之巅工程项目管理有限公司</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581" w:hRule="atLeast"/>
        </w:trPr>
        <w:tc>
          <w:tcPr>
            <w:tcW w:w="2352" w:type="dxa"/>
            <w:tcBorders>
              <w:top w:val="single" w:color="000000" w:sz="4" w:space="0"/>
              <w:left w:val="single" w:color="000000" w:sz="4" w:space="0"/>
              <w:bottom w:val="single" w:color="000000" w:sz="4" w:space="0"/>
              <w:right w:val="single" w:color="000000" w:sz="4" w:space="0"/>
            </w:tcBorders>
            <w:vAlign w:val="center"/>
          </w:tcPr>
          <w:p>
            <w:pPr>
              <w:pStyle w:val="36"/>
              <w:spacing w:before="29" w:line="360" w:lineRule="auto"/>
              <w:ind w:left="108"/>
              <w:jc w:val="both"/>
              <w:rPr>
                <w:sz w:val="24"/>
                <w:highlight w:val="none"/>
              </w:rPr>
            </w:pPr>
            <w:r>
              <w:rPr>
                <w:sz w:val="24"/>
                <w:highlight w:val="none"/>
              </w:rPr>
              <w:t>银行账号</w:t>
            </w:r>
          </w:p>
        </w:tc>
        <w:tc>
          <w:tcPr>
            <w:tcW w:w="6487" w:type="dxa"/>
            <w:gridSpan w:val="2"/>
            <w:tcBorders>
              <w:top w:val="single" w:color="000000" w:sz="4" w:space="0"/>
              <w:left w:val="single" w:color="000000" w:sz="4" w:space="0"/>
              <w:bottom w:val="single" w:color="000000" w:sz="4" w:space="0"/>
              <w:right w:val="single" w:color="000000" w:sz="4" w:space="0"/>
            </w:tcBorders>
            <w:vAlign w:val="center"/>
          </w:tcPr>
          <w:p>
            <w:pPr>
              <w:pStyle w:val="36"/>
              <w:spacing w:before="29" w:line="360" w:lineRule="auto"/>
              <w:ind w:left="107"/>
              <w:jc w:val="both"/>
              <w:rPr>
                <w:sz w:val="24"/>
                <w:highlight w:val="none"/>
              </w:rPr>
            </w:pPr>
            <w:r>
              <w:rPr>
                <w:rFonts w:hint="eastAsia"/>
                <w:sz w:val="24"/>
                <w:highlight w:val="none"/>
              </w:rPr>
              <w:t>35100078801100000076</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1653" w:hRule="atLeast"/>
        </w:trPr>
        <w:tc>
          <w:tcPr>
            <w:tcW w:w="2352" w:type="dxa"/>
            <w:tcBorders>
              <w:top w:val="single" w:color="000000" w:sz="4" w:space="0"/>
              <w:left w:val="single" w:color="000000" w:sz="4" w:space="0"/>
              <w:bottom w:val="single" w:color="000000" w:sz="4" w:space="0"/>
              <w:right w:val="single" w:color="000000" w:sz="4" w:space="0"/>
            </w:tcBorders>
          </w:tcPr>
          <w:p>
            <w:pPr>
              <w:pStyle w:val="36"/>
              <w:spacing w:before="1" w:line="360" w:lineRule="auto"/>
              <w:rPr>
                <w:sz w:val="32"/>
                <w:highlight w:val="none"/>
              </w:rPr>
            </w:pPr>
          </w:p>
          <w:p>
            <w:pPr>
              <w:pStyle w:val="36"/>
              <w:spacing w:line="360" w:lineRule="auto"/>
              <w:ind w:left="108"/>
              <w:rPr>
                <w:sz w:val="24"/>
                <w:highlight w:val="none"/>
              </w:rPr>
            </w:pPr>
            <w:r>
              <w:rPr>
                <w:sz w:val="24"/>
                <w:highlight w:val="none"/>
              </w:rPr>
              <w:t>其他事项</w:t>
            </w:r>
          </w:p>
        </w:tc>
        <w:tc>
          <w:tcPr>
            <w:tcW w:w="6487" w:type="dxa"/>
            <w:gridSpan w:val="2"/>
            <w:tcBorders>
              <w:top w:val="single" w:color="000000" w:sz="4" w:space="0"/>
              <w:left w:val="single" w:color="000000" w:sz="4" w:space="0"/>
              <w:bottom w:val="single" w:color="000000" w:sz="4" w:space="0"/>
              <w:right w:val="single" w:color="000000" w:sz="4" w:space="0"/>
            </w:tcBorders>
          </w:tcPr>
          <w:p>
            <w:pPr>
              <w:pStyle w:val="36"/>
              <w:numPr>
                <w:ilvl w:val="0"/>
                <w:numId w:val="1"/>
              </w:numPr>
              <w:tabs>
                <w:tab w:val="left" w:pos="349"/>
              </w:tabs>
              <w:spacing w:before="80" w:line="360" w:lineRule="auto"/>
              <w:ind w:hanging="242"/>
              <w:rPr>
                <w:sz w:val="24"/>
                <w:highlight w:val="none"/>
              </w:rPr>
            </w:pPr>
            <w:r>
              <w:rPr>
                <w:sz w:val="24"/>
                <w:highlight w:val="none"/>
              </w:rPr>
              <w:t>公告期限：自《青海政府采购网》发布之日起3个工作日；</w:t>
            </w:r>
          </w:p>
          <w:p>
            <w:pPr>
              <w:pStyle w:val="36"/>
              <w:numPr>
                <w:ilvl w:val="0"/>
                <w:numId w:val="1"/>
              </w:numPr>
              <w:tabs>
                <w:tab w:val="left" w:pos="350"/>
              </w:tabs>
              <w:spacing w:before="85" w:line="360" w:lineRule="auto"/>
              <w:ind w:left="107" w:right="98" w:firstLine="0"/>
              <w:rPr>
                <w:sz w:val="24"/>
                <w:highlight w:val="none"/>
              </w:rPr>
            </w:pPr>
            <w:r>
              <w:rPr>
                <w:spacing w:val="-1"/>
                <w:sz w:val="24"/>
                <w:highlight w:val="none"/>
              </w:rPr>
              <w:t>公告发布媒体：《青海政府采购网》、《青海省公共资源</w:t>
            </w:r>
            <w:r>
              <w:rPr>
                <w:sz w:val="24"/>
                <w:highlight w:val="none"/>
              </w:rPr>
              <w:t>交易中心网》《中国采购与招标网》同时发布。</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1134" w:hRule="atLeast"/>
        </w:trPr>
        <w:tc>
          <w:tcPr>
            <w:tcW w:w="2352" w:type="dxa"/>
            <w:tcBorders>
              <w:top w:val="single" w:color="000000" w:sz="4" w:space="0"/>
              <w:left w:val="single" w:color="000000" w:sz="4" w:space="0"/>
              <w:bottom w:val="single" w:color="000000" w:sz="4" w:space="0"/>
              <w:right w:val="single" w:color="000000" w:sz="4" w:space="0"/>
            </w:tcBorders>
            <w:vAlign w:val="center"/>
          </w:tcPr>
          <w:p>
            <w:pPr>
              <w:pStyle w:val="36"/>
              <w:spacing w:before="172" w:line="360" w:lineRule="auto"/>
              <w:ind w:left="108"/>
              <w:jc w:val="both"/>
              <w:rPr>
                <w:sz w:val="24"/>
                <w:highlight w:val="none"/>
              </w:rPr>
            </w:pPr>
            <w:r>
              <w:rPr>
                <w:sz w:val="24"/>
                <w:highlight w:val="none"/>
              </w:rPr>
              <w:t>财政部门监督电话</w:t>
            </w:r>
          </w:p>
        </w:tc>
        <w:tc>
          <w:tcPr>
            <w:tcW w:w="6487" w:type="dxa"/>
            <w:gridSpan w:val="2"/>
            <w:tcBorders>
              <w:top w:val="single" w:color="000000" w:sz="4" w:space="0"/>
              <w:left w:val="single" w:color="000000" w:sz="4" w:space="0"/>
              <w:bottom w:val="single" w:color="000000" w:sz="4" w:space="0"/>
              <w:right w:val="single" w:color="000000" w:sz="4" w:space="0"/>
            </w:tcBorders>
            <w:vAlign w:val="center"/>
          </w:tcPr>
          <w:p>
            <w:pPr>
              <w:pStyle w:val="36"/>
              <w:spacing w:before="15" w:line="360" w:lineRule="auto"/>
              <w:ind w:left="107"/>
              <w:jc w:val="both"/>
              <w:rPr>
                <w:sz w:val="24"/>
                <w:highlight w:val="none"/>
              </w:rPr>
            </w:pPr>
            <w:r>
              <w:rPr>
                <w:sz w:val="24"/>
                <w:highlight w:val="none"/>
              </w:rPr>
              <w:t>监督单位：</w:t>
            </w:r>
            <w:r>
              <w:rPr>
                <w:rFonts w:hint="eastAsia"/>
                <w:sz w:val="24"/>
                <w:highlight w:val="none"/>
                <w:lang w:eastAsia="zh-CN"/>
              </w:rPr>
              <w:t>玉树市财政局</w:t>
            </w:r>
            <w:r>
              <w:rPr>
                <w:rFonts w:hint="default"/>
                <w:sz w:val="24"/>
                <w:highlight w:val="none"/>
              </w:rPr>
              <w:t> </w:t>
            </w:r>
          </w:p>
          <w:p>
            <w:pPr>
              <w:pStyle w:val="36"/>
              <w:spacing w:before="15" w:line="360" w:lineRule="auto"/>
              <w:ind w:left="107"/>
              <w:jc w:val="both"/>
              <w:rPr>
                <w:rFonts w:hint="default" w:eastAsia="宋体"/>
                <w:sz w:val="24"/>
                <w:highlight w:val="none"/>
                <w:lang w:val="en-US" w:eastAsia="zh-CN"/>
              </w:rPr>
            </w:pPr>
            <w:r>
              <w:rPr>
                <w:sz w:val="24"/>
                <w:highlight w:val="none"/>
              </w:rPr>
              <w:t>监督电</w:t>
            </w:r>
            <w:r>
              <w:rPr>
                <w:rFonts w:hint="eastAsia"/>
                <w:sz w:val="24"/>
                <w:highlight w:val="none"/>
              </w:rPr>
              <w:t>话：</w:t>
            </w:r>
            <w:r>
              <w:rPr>
                <w:rFonts w:hint="eastAsia"/>
                <w:sz w:val="24"/>
                <w:highlight w:val="none"/>
                <w:lang w:val="zh-CN" w:eastAsia="zh-CN"/>
              </w:rPr>
              <w:t>0976-88</w:t>
            </w:r>
            <w:r>
              <w:rPr>
                <w:rFonts w:hint="eastAsia"/>
                <w:sz w:val="24"/>
                <w:highlight w:val="none"/>
                <w:lang w:val="en-US" w:eastAsia="zh-CN"/>
              </w:rPr>
              <w:t>19180</w:t>
            </w:r>
          </w:p>
        </w:tc>
      </w:tr>
    </w:tbl>
    <w:p>
      <w:pPr>
        <w:pStyle w:val="2"/>
        <w:spacing w:before="9" w:line="360" w:lineRule="auto"/>
        <w:rPr>
          <w:sz w:val="17"/>
          <w:highlight w:val="none"/>
        </w:rPr>
      </w:pPr>
    </w:p>
    <w:p>
      <w:pPr>
        <w:pStyle w:val="3"/>
        <w:rPr>
          <w:highlight w:val="none"/>
        </w:rPr>
      </w:pPr>
    </w:p>
    <w:p>
      <w:pPr>
        <w:spacing w:before="91" w:line="360" w:lineRule="auto"/>
        <w:ind w:right="878"/>
        <w:jc w:val="right"/>
        <w:rPr>
          <w:sz w:val="24"/>
          <w:highlight w:val="none"/>
        </w:rPr>
      </w:pPr>
      <w:r>
        <w:rPr>
          <w:rFonts w:hint="eastAsia"/>
          <w:sz w:val="24"/>
          <w:highlight w:val="none"/>
        </w:rPr>
        <w:t>青海澜之巅工程项目管理有限公司</w:t>
      </w:r>
    </w:p>
    <w:p>
      <w:pPr>
        <w:pStyle w:val="5"/>
        <w:ind w:firstLine="420"/>
        <w:jc w:val="center"/>
        <w:rPr>
          <w:rFonts w:hint="eastAsia" w:ascii="宋体" w:hAnsi="宋体" w:eastAsia="宋体" w:cs="宋体"/>
          <w:sz w:val="24"/>
          <w:szCs w:val="22"/>
          <w:highlight w:val="none"/>
          <w:lang w:val="zh-CN" w:eastAsia="zh-CN" w:bidi="zh-CN"/>
        </w:rPr>
      </w:pPr>
      <w:bookmarkStart w:id="6" w:name="_Toc28990"/>
      <w:r>
        <w:rPr>
          <w:rFonts w:hint="eastAsia"/>
          <w:highlight w:val="none"/>
        </w:rPr>
        <w:t xml:space="preserve">                                    </w:t>
      </w:r>
      <w:r>
        <w:rPr>
          <w:rFonts w:hint="eastAsia" w:ascii="宋体" w:hAnsi="宋体" w:eastAsia="宋体" w:cs="宋体"/>
          <w:sz w:val="24"/>
          <w:szCs w:val="22"/>
          <w:highlight w:val="none"/>
          <w:lang w:val="zh-CN" w:eastAsia="zh-CN" w:bidi="zh-CN"/>
        </w:rPr>
        <w:t>20</w:t>
      </w:r>
      <w:r>
        <w:rPr>
          <w:rFonts w:hint="eastAsia" w:hAnsi="宋体" w:cs="宋体"/>
          <w:sz w:val="24"/>
          <w:szCs w:val="22"/>
          <w:highlight w:val="none"/>
          <w:lang w:val="en-US" w:eastAsia="zh-CN" w:bidi="zh-CN"/>
        </w:rPr>
        <w:t>20</w:t>
      </w:r>
      <w:r>
        <w:rPr>
          <w:rFonts w:hint="eastAsia" w:ascii="宋体" w:hAnsi="宋体" w:eastAsia="宋体" w:cs="宋体"/>
          <w:sz w:val="24"/>
          <w:szCs w:val="22"/>
          <w:highlight w:val="none"/>
          <w:lang w:val="zh-CN" w:eastAsia="zh-CN" w:bidi="zh-CN"/>
        </w:rPr>
        <w:t>年</w:t>
      </w:r>
      <w:r>
        <w:rPr>
          <w:rFonts w:hint="eastAsia" w:hAnsi="宋体" w:cs="宋体"/>
          <w:sz w:val="24"/>
          <w:szCs w:val="22"/>
          <w:highlight w:val="none"/>
          <w:lang w:val="en-US" w:eastAsia="zh-CN" w:bidi="zh-CN"/>
        </w:rPr>
        <w:t>08</w:t>
      </w:r>
      <w:r>
        <w:rPr>
          <w:rFonts w:hint="eastAsia" w:ascii="宋体" w:hAnsi="宋体" w:eastAsia="宋体" w:cs="宋体"/>
          <w:sz w:val="24"/>
          <w:szCs w:val="22"/>
          <w:highlight w:val="none"/>
          <w:lang w:val="zh-CN" w:eastAsia="zh-CN" w:bidi="zh-CN"/>
        </w:rPr>
        <w:t>月</w:t>
      </w:r>
      <w:bookmarkEnd w:id="6"/>
      <w:r>
        <w:rPr>
          <w:rFonts w:hint="eastAsia" w:hAnsi="宋体" w:cs="宋体"/>
          <w:sz w:val="24"/>
          <w:szCs w:val="22"/>
          <w:highlight w:val="none"/>
          <w:lang w:val="en-US" w:eastAsia="zh-CN" w:bidi="zh-CN"/>
        </w:rPr>
        <w:t>24</w:t>
      </w:r>
      <w:r>
        <w:rPr>
          <w:rFonts w:hint="eastAsia" w:ascii="宋体" w:hAnsi="宋体" w:eastAsia="宋体" w:cs="宋体"/>
          <w:sz w:val="24"/>
          <w:szCs w:val="22"/>
          <w:highlight w:val="none"/>
          <w:lang w:val="zh-CN" w:eastAsia="zh-CN" w:bidi="zh-CN"/>
        </w:rPr>
        <w:t>日</w:t>
      </w:r>
    </w:p>
    <w:p>
      <w:pPr>
        <w:spacing w:line="360" w:lineRule="auto"/>
        <w:jc w:val="right"/>
        <w:rPr>
          <w:sz w:val="21"/>
          <w:highlight w:val="none"/>
        </w:rPr>
        <w:sectPr>
          <w:headerReference r:id="rId7" w:type="default"/>
          <w:footerReference r:id="rId8" w:type="default"/>
          <w:pgSz w:w="11910" w:h="16840"/>
          <w:pgMar w:top="1420" w:right="920" w:bottom="1160" w:left="1400" w:header="708" w:footer="961" w:gutter="0"/>
          <w:pgNumType w:start="1"/>
          <w:cols w:space="720" w:num="1"/>
        </w:sectPr>
      </w:pPr>
    </w:p>
    <w:p>
      <w:pPr>
        <w:tabs>
          <w:tab w:val="left" w:pos="2005"/>
        </w:tabs>
        <w:spacing w:before="110" w:line="360" w:lineRule="auto"/>
        <w:ind w:right="3427"/>
        <w:jc w:val="center"/>
        <w:outlineLvl w:val="0"/>
        <w:rPr>
          <w:b/>
          <w:spacing w:val="-15"/>
          <w:sz w:val="32"/>
          <w:highlight w:val="none"/>
        </w:rPr>
      </w:pPr>
      <w:r>
        <w:rPr>
          <w:rFonts w:hint="eastAsia"/>
          <w:b/>
          <w:sz w:val="32"/>
          <w:highlight w:val="none"/>
          <w:lang w:val="en-US" w:eastAsia="zh-CN"/>
        </w:rPr>
        <w:t xml:space="preserve">                  </w:t>
      </w:r>
      <w:bookmarkStart w:id="7" w:name="_Toc1255"/>
      <w:r>
        <w:rPr>
          <w:rFonts w:hint="eastAsia"/>
          <w:b/>
          <w:sz w:val="32"/>
          <w:highlight w:val="none"/>
          <w:lang w:val="en-US"/>
        </w:rPr>
        <w:t xml:space="preserve">第二部分 </w:t>
      </w:r>
      <w:r>
        <w:rPr>
          <w:b/>
          <w:sz w:val="32"/>
          <w:highlight w:val="none"/>
        </w:rPr>
        <w:t>供应商须</w:t>
      </w:r>
      <w:r>
        <w:rPr>
          <w:b/>
          <w:spacing w:val="-15"/>
          <w:sz w:val="32"/>
          <w:highlight w:val="none"/>
        </w:rPr>
        <w:t>知</w:t>
      </w:r>
      <w:bookmarkEnd w:id="7"/>
      <w:bookmarkStart w:id="8" w:name="一、询价内容及要求"/>
      <w:bookmarkEnd w:id="8"/>
    </w:p>
    <w:p>
      <w:pPr>
        <w:tabs>
          <w:tab w:val="left" w:pos="2005"/>
        </w:tabs>
        <w:spacing w:before="110" w:line="360" w:lineRule="auto"/>
        <w:ind w:left="399" w:right="3427"/>
        <w:jc w:val="center"/>
        <w:outlineLvl w:val="1"/>
        <w:rPr>
          <w:b/>
          <w:sz w:val="32"/>
          <w:highlight w:val="none"/>
        </w:rPr>
      </w:pPr>
      <w:bookmarkStart w:id="9" w:name="_Toc20159"/>
      <w:r>
        <w:rPr>
          <w:rFonts w:hint="eastAsia"/>
          <w:b/>
          <w:sz w:val="32"/>
          <w:highlight w:val="none"/>
          <w:lang w:val="en-US" w:eastAsia="zh-CN"/>
        </w:rPr>
        <w:t xml:space="preserve">               </w:t>
      </w:r>
      <w:bookmarkStart w:id="10" w:name="_Toc1051"/>
      <w:r>
        <w:rPr>
          <w:b/>
          <w:sz w:val="32"/>
          <w:highlight w:val="none"/>
        </w:rPr>
        <w:t>一、询价内容及要求</w:t>
      </w:r>
      <w:bookmarkEnd w:id="9"/>
      <w:bookmarkEnd w:id="10"/>
    </w:p>
    <w:p>
      <w:pPr>
        <w:pStyle w:val="2"/>
        <w:spacing w:before="66" w:line="360" w:lineRule="auto"/>
        <w:rPr>
          <w:sz w:val="28"/>
          <w:szCs w:val="28"/>
          <w:highlight w:val="none"/>
        </w:rPr>
      </w:pPr>
      <w:r>
        <w:rPr>
          <w:sz w:val="28"/>
          <w:szCs w:val="28"/>
          <w:highlight w:val="none"/>
        </w:rPr>
        <w:t>1、项目概况：详见《询价文件》第五部分内容。</w:t>
      </w:r>
    </w:p>
    <w:p>
      <w:pPr>
        <w:pStyle w:val="9"/>
        <w:numPr>
          <w:ilvl w:val="0"/>
          <w:numId w:val="0"/>
        </w:numPr>
        <w:tabs>
          <w:tab w:val="left" w:pos="612"/>
        </w:tabs>
        <w:spacing w:before="193" w:line="360" w:lineRule="auto"/>
        <w:ind w:firstLine="281" w:firstLineChars="100"/>
        <w:rPr>
          <w:highlight w:val="none"/>
        </w:rPr>
      </w:pPr>
      <w:r>
        <w:rPr>
          <w:rFonts w:hint="eastAsia"/>
          <w:highlight w:val="none"/>
          <w:lang w:val="en-US" w:eastAsia="zh-CN"/>
        </w:rPr>
        <w:t>1.</w:t>
      </w:r>
      <w:r>
        <w:rPr>
          <w:highlight w:val="none"/>
        </w:rPr>
        <w:t>资质要求：</w:t>
      </w:r>
    </w:p>
    <w:p>
      <w:pPr>
        <w:pStyle w:val="36"/>
        <w:numPr>
          <w:ilvl w:val="0"/>
          <w:numId w:val="0"/>
        </w:numPr>
        <w:tabs>
          <w:tab w:val="left" w:pos="588"/>
        </w:tabs>
        <w:spacing w:before="8" w:line="360" w:lineRule="auto"/>
        <w:jc w:val="both"/>
        <w:rPr>
          <w:spacing w:val="-6"/>
          <w:sz w:val="24"/>
          <w:highlight w:val="none"/>
        </w:rPr>
      </w:pPr>
      <w:bookmarkStart w:id="11" w:name="_bookmark3"/>
      <w:bookmarkEnd w:id="11"/>
      <w:r>
        <w:rPr>
          <w:rFonts w:hint="eastAsia"/>
          <w:spacing w:val="-6"/>
          <w:sz w:val="24"/>
          <w:highlight w:val="none"/>
          <w:lang w:val="en-US" w:eastAsia="zh-CN"/>
        </w:rPr>
        <w:t>1、</w:t>
      </w:r>
      <w:r>
        <w:rPr>
          <w:spacing w:val="-6"/>
          <w:sz w:val="24"/>
          <w:highlight w:val="none"/>
        </w:rPr>
        <w:t>符合《政府采购法》第 22 条条件，并提供下列材料：</w:t>
      </w:r>
    </w:p>
    <w:p>
      <w:pPr>
        <w:pStyle w:val="36"/>
        <w:numPr>
          <w:ilvl w:val="0"/>
          <w:numId w:val="0"/>
        </w:numPr>
        <w:tabs>
          <w:tab w:val="left" w:pos="588"/>
        </w:tabs>
        <w:spacing w:before="8" w:line="360" w:lineRule="auto"/>
        <w:jc w:val="both"/>
        <w:rPr>
          <w:spacing w:val="-6"/>
          <w:sz w:val="24"/>
          <w:highlight w:val="none"/>
        </w:rPr>
      </w:pPr>
      <w:r>
        <w:rPr>
          <w:rFonts w:hint="eastAsia"/>
          <w:spacing w:val="-6"/>
          <w:sz w:val="24"/>
          <w:highlight w:val="none"/>
          <w:lang w:eastAsia="zh-CN"/>
        </w:rPr>
        <w:t>（</w:t>
      </w:r>
      <w:r>
        <w:rPr>
          <w:rFonts w:hint="eastAsia"/>
          <w:spacing w:val="-6"/>
          <w:sz w:val="24"/>
          <w:highlight w:val="none"/>
          <w:lang w:val="en-US" w:eastAsia="zh-CN"/>
        </w:rPr>
        <w:t>1</w:t>
      </w:r>
      <w:r>
        <w:rPr>
          <w:rFonts w:hint="eastAsia"/>
          <w:spacing w:val="-6"/>
          <w:sz w:val="24"/>
          <w:highlight w:val="none"/>
          <w:lang w:eastAsia="zh-CN"/>
        </w:rPr>
        <w:t>）供应商</w:t>
      </w:r>
      <w:r>
        <w:rPr>
          <w:spacing w:val="-6"/>
          <w:sz w:val="24"/>
          <w:highlight w:val="none"/>
        </w:rPr>
        <w:t>的营业执照等证明文件，自然人的身份证明。</w:t>
      </w:r>
    </w:p>
    <w:p>
      <w:pPr>
        <w:pStyle w:val="36"/>
        <w:numPr>
          <w:ilvl w:val="0"/>
          <w:numId w:val="0"/>
        </w:numPr>
        <w:tabs>
          <w:tab w:val="left" w:pos="588"/>
        </w:tabs>
        <w:spacing w:before="8" w:line="360" w:lineRule="auto"/>
        <w:jc w:val="both"/>
        <w:rPr>
          <w:spacing w:val="-6"/>
          <w:sz w:val="24"/>
          <w:highlight w:val="none"/>
        </w:rPr>
      </w:pPr>
      <w:r>
        <w:rPr>
          <w:rFonts w:hint="eastAsia"/>
          <w:spacing w:val="-6"/>
          <w:sz w:val="24"/>
          <w:highlight w:val="none"/>
          <w:lang w:eastAsia="zh-CN"/>
        </w:rPr>
        <w:t>（</w:t>
      </w:r>
      <w:r>
        <w:rPr>
          <w:rFonts w:hint="eastAsia"/>
          <w:spacing w:val="-6"/>
          <w:sz w:val="24"/>
          <w:highlight w:val="none"/>
          <w:lang w:val="en-US" w:eastAsia="zh-CN"/>
        </w:rPr>
        <w:t>2</w:t>
      </w:r>
      <w:r>
        <w:rPr>
          <w:rFonts w:hint="eastAsia"/>
          <w:spacing w:val="-6"/>
          <w:sz w:val="24"/>
          <w:highlight w:val="none"/>
          <w:lang w:eastAsia="zh-CN"/>
        </w:rPr>
        <w:t>）</w:t>
      </w:r>
      <w:r>
        <w:rPr>
          <w:spacing w:val="-6"/>
          <w:sz w:val="24"/>
          <w:highlight w:val="none"/>
        </w:rPr>
        <w:t>财务状况报告，依法缴纳税收和社会保障资金的相关材料。</w:t>
      </w:r>
    </w:p>
    <w:p>
      <w:pPr>
        <w:pStyle w:val="36"/>
        <w:numPr>
          <w:ilvl w:val="0"/>
          <w:numId w:val="0"/>
        </w:numPr>
        <w:tabs>
          <w:tab w:val="left" w:pos="588"/>
        </w:tabs>
        <w:spacing w:before="8" w:line="360" w:lineRule="auto"/>
        <w:jc w:val="both"/>
        <w:rPr>
          <w:spacing w:val="-6"/>
          <w:sz w:val="24"/>
          <w:highlight w:val="none"/>
        </w:rPr>
      </w:pPr>
      <w:r>
        <w:rPr>
          <w:rFonts w:hint="eastAsia"/>
          <w:spacing w:val="-6"/>
          <w:sz w:val="24"/>
          <w:highlight w:val="none"/>
          <w:lang w:eastAsia="zh-CN"/>
        </w:rPr>
        <w:t>（</w:t>
      </w:r>
      <w:r>
        <w:rPr>
          <w:rFonts w:hint="eastAsia"/>
          <w:spacing w:val="-6"/>
          <w:sz w:val="24"/>
          <w:highlight w:val="none"/>
          <w:lang w:val="en-US" w:eastAsia="zh-CN"/>
        </w:rPr>
        <w:t>3</w:t>
      </w:r>
      <w:r>
        <w:rPr>
          <w:rFonts w:hint="eastAsia"/>
          <w:spacing w:val="-6"/>
          <w:sz w:val="24"/>
          <w:highlight w:val="none"/>
          <w:lang w:eastAsia="zh-CN"/>
        </w:rPr>
        <w:t>）</w:t>
      </w:r>
      <w:r>
        <w:rPr>
          <w:spacing w:val="-6"/>
          <w:sz w:val="24"/>
          <w:highlight w:val="none"/>
        </w:rPr>
        <w:t>具备履行合同所必需的设备和专业技术能力的证明材料。</w:t>
      </w:r>
    </w:p>
    <w:p>
      <w:pPr>
        <w:pStyle w:val="36"/>
        <w:numPr>
          <w:ilvl w:val="0"/>
          <w:numId w:val="0"/>
        </w:numPr>
        <w:tabs>
          <w:tab w:val="left" w:pos="588"/>
        </w:tabs>
        <w:spacing w:before="8" w:line="360" w:lineRule="auto"/>
        <w:jc w:val="both"/>
        <w:rPr>
          <w:spacing w:val="-6"/>
          <w:sz w:val="24"/>
          <w:highlight w:val="none"/>
        </w:rPr>
      </w:pPr>
      <w:r>
        <w:rPr>
          <w:rFonts w:hint="eastAsia"/>
          <w:spacing w:val="-6"/>
          <w:sz w:val="24"/>
          <w:highlight w:val="none"/>
          <w:lang w:eastAsia="zh-CN"/>
        </w:rPr>
        <w:t>（</w:t>
      </w:r>
      <w:r>
        <w:rPr>
          <w:rFonts w:hint="eastAsia"/>
          <w:spacing w:val="-6"/>
          <w:sz w:val="24"/>
          <w:highlight w:val="none"/>
          <w:lang w:val="en-US" w:eastAsia="zh-CN"/>
        </w:rPr>
        <w:t>4</w:t>
      </w:r>
      <w:r>
        <w:rPr>
          <w:rFonts w:hint="eastAsia"/>
          <w:spacing w:val="-6"/>
          <w:sz w:val="24"/>
          <w:highlight w:val="none"/>
          <w:lang w:eastAsia="zh-CN"/>
        </w:rPr>
        <w:t>）</w:t>
      </w:r>
      <w:r>
        <w:rPr>
          <w:spacing w:val="-6"/>
          <w:sz w:val="24"/>
          <w:highlight w:val="none"/>
        </w:rPr>
        <w:t>参加政府采购活动前 3 年内在经营活动中没有重大违法记录的书面声明。</w:t>
      </w:r>
    </w:p>
    <w:p>
      <w:pPr>
        <w:pStyle w:val="36"/>
        <w:numPr>
          <w:ilvl w:val="0"/>
          <w:numId w:val="0"/>
        </w:numPr>
        <w:tabs>
          <w:tab w:val="left" w:pos="588"/>
        </w:tabs>
        <w:spacing w:before="8" w:line="360" w:lineRule="auto"/>
        <w:jc w:val="both"/>
        <w:rPr>
          <w:spacing w:val="-6"/>
          <w:sz w:val="24"/>
          <w:highlight w:val="none"/>
        </w:rPr>
      </w:pPr>
      <w:r>
        <w:rPr>
          <w:rFonts w:hint="eastAsia"/>
          <w:spacing w:val="-6"/>
          <w:sz w:val="24"/>
          <w:highlight w:val="none"/>
          <w:lang w:eastAsia="zh-CN"/>
        </w:rPr>
        <w:t>（</w:t>
      </w:r>
      <w:r>
        <w:rPr>
          <w:rFonts w:hint="eastAsia"/>
          <w:spacing w:val="-6"/>
          <w:sz w:val="24"/>
          <w:highlight w:val="none"/>
          <w:lang w:val="en-US" w:eastAsia="zh-CN"/>
        </w:rPr>
        <w:t>5</w:t>
      </w:r>
      <w:r>
        <w:rPr>
          <w:rFonts w:hint="eastAsia"/>
          <w:spacing w:val="-6"/>
          <w:sz w:val="24"/>
          <w:highlight w:val="none"/>
          <w:lang w:eastAsia="zh-CN"/>
        </w:rPr>
        <w:t>）</w:t>
      </w:r>
      <w:r>
        <w:rPr>
          <w:spacing w:val="-6"/>
          <w:sz w:val="24"/>
          <w:highlight w:val="none"/>
        </w:rPr>
        <w:t>具备法律、行政法规规定的其他条件的证明材料。</w:t>
      </w:r>
    </w:p>
    <w:p>
      <w:pPr>
        <w:pStyle w:val="36"/>
        <w:numPr>
          <w:ilvl w:val="0"/>
          <w:numId w:val="0"/>
        </w:numPr>
        <w:tabs>
          <w:tab w:val="left" w:pos="588"/>
        </w:tabs>
        <w:spacing w:before="8" w:line="360" w:lineRule="auto"/>
        <w:jc w:val="both"/>
        <w:rPr>
          <w:spacing w:val="-6"/>
          <w:sz w:val="24"/>
          <w:highlight w:val="none"/>
        </w:rPr>
      </w:pPr>
      <w:r>
        <w:rPr>
          <w:rFonts w:hint="eastAsia"/>
          <w:spacing w:val="-6"/>
          <w:sz w:val="24"/>
          <w:highlight w:val="none"/>
          <w:lang w:val="en-US" w:eastAsia="zh-CN"/>
        </w:rPr>
        <w:t>2、</w:t>
      </w:r>
      <w:r>
        <w:rPr>
          <w:spacing w:val="-6"/>
          <w:sz w:val="24"/>
          <w:highlight w:val="none"/>
        </w:rPr>
        <w:t>单位负责人为同一人或者存在直接控股、管理关系的不同</w:t>
      </w:r>
      <w:r>
        <w:rPr>
          <w:rFonts w:hint="eastAsia"/>
          <w:spacing w:val="-6"/>
          <w:sz w:val="24"/>
          <w:highlight w:val="none"/>
          <w:lang w:eastAsia="zh-CN"/>
        </w:rPr>
        <w:t>供应商</w:t>
      </w:r>
      <w:r>
        <w:rPr>
          <w:spacing w:val="-6"/>
          <w:sz w:val="24"/>
          <w:highlight w:val="none"/>
        </w:rPr>
        <w:t>，不得参加同一合同项下的政府采购活动。否则， 皆取消投标资格；</w:t>
      </w:r>
    </w:p>
    <w:p>
      <w:pPr>
        <w:pStyle w:val="36"/>
        <w:numPr>
          <w:ilvl w:val="0"/>
          <w:numId w:val="0"/>
        </w:numPr>
        <w:tabs>
          <w:tab w:val="left" w:pos="588"/>
        </w:tabs>
        <w:spacing w:before="8" w:line="360" w:lineRule="auto"/>
        <w:jc w:val="both"/>
        <w:rPr>
          <w:spacing w:val="-6"/>
          <w:sz w:val="24"/>
          <w:highlight w:val="none"/>
        </w:rPr>
      </w:pPr>
      <w:r>
        <w:rPr>
          <w:rFonts w:hint="eastAsia"/>
          <w:spacing w:val="-6"/>
          <w:sz w:val="24"/>
          <w:highlight w:val="none"/>
          <w:lang w:val="en-US" w:eastAsia="zh-CN"/>
        </w:rPr>
        <w:t>3、</w:t>
      </w:r>
      <w:r>
        <w:rPr>
          <w:spacing w:val="-6"/>
          <w:sz w:val="24"/>
          <w:highlight w:val="none"/>
        </w:rPr>
        <w:t>本项目不接受</w:t>
      </w:r>
      <w:r>
        <w:rPr>
          <w:rFonts w:hint="eastAsia"/>
          <w:spacing w:val="-6"/>
          <w:sz w:val="24"/>
          <w:highlight w:val="none"/>
          <w:lang w:eastAsia="zh-CN"/>
        </w:rPr>
        <w:t>供应商</w:t>
      </w:r>
      <w:r>
        <w:rPr>
          <w:spacing w:val="-6"/>
          <w:sz w:val="24"/>
          <w:highlight w:val="none"/>
        </w:rPr>
        <w:t>以联合体方式进行投标；</w:t>
      </w:r>
    </w:p>
    <w:p>
      <w:pPr>
        <w:spacing w:line="360" w:lineRule="auto"/>
        <w:rPr>
          <w:sz w:val="24"/>
          <w:highlight w:val="none"/>
        </w:rPr>
      </w:pPr>
      <w:r>
        <w:rPr>
          <w:rFonts w:hint="eastAsia"/>
          <w:spacing w:val="-6"/>
          <w:sz w:val="24"/>
          <w:highlight w:val="none"/>
          <w:lang w:val="en-US" w:eastAsia="zh-CN"/>
        </w:rPr>
        <w:t>4、</w:t>
      </w:r>
      <w:r>
        <w:rPr>
          <w:spacing w:val="-6"/>
          <w:sz w:val="24"/>
          <w:highlight w:val="none"/>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3天内）；</w:t>
      </w:r>
    </w:p>
    <w:p>
      <w:pPr>
        <w:pStyle w:val="9"/>
        <w:ind w:left="0"/>
        <w:jc w:val="center"/>
        <w:rPr>
          <w:highlight w:val="none"/>
          <w:lang w:val="en-US"/>
        </w:rPr>
      </w:pPr>
      <w:bookmarkStart w:id="12" w:name="二、询价文件"/>
      <w:bookmarkEnd w:id="12"/>
      <w:bookmarkStart w:id="13" w:name="_Toc29001"/>
    </w:p>
    <w:p>
      <w:pPr>
        <w:pStyle w:val="9"/>
        <w:ind w:left="0"/>
        <w:jc w:val="center"/>
        <w:rPr>
          <w:highlight w:val="none"/>
          <w:lang w:val="en-US"/>
        </w:rPr>
      </w:pPr>
    </w:p>
    <w:p>
      <w:pPr>
        <w:pStyle w:val="9"/>
        <w:ind w:left="0"/>
        <w:jc w:val="center"/>
        <w:rPr>
          <w:highlight w:val="none"/>
          <w:lang w:val="en-US"/>
        </w:rPr>
      </w:pPr>
    </w:p>
    <w:p>
      <w:pPr>
        <w:pStyle w:val="9"/>
        <w:ind w:left="0"/>
        <w:jc w:val="center"/>
        <w:rPr>
          <w:highlight w:val="none"/>
          <w:lang w:val="en-US"/>
        </w:rPr>
      </w:pPr>
    </w:p>
    <w:p>
      <w:pPr>
        <w:pStyle w:val="9"/>
        <w:ind w:left="0"/>
        <w:jc w:val="center"/>
        <w:rPr>
          <w:highlight w:val="none"/>
          <w:lang w:val="en-US"/>
        </w:rPr>
      </w:pPr>
    </w:p>
    <w:p>
      <w:pPr>
        <w:pStyle w:val="9"/>
        <w:ind w:left="0"/>
        <w:jc w:val="center"/>
        <w:rPr>
          <w:highlight w:val="none"/>
          <w:lang w:val="en-US"/>
        </w:rPr>
      </w:pPr>
    </w:p>
    <w:p>
      <w:pPr>
        <w:pStyle w:val="9"/>
        <w:ind w:left="0"/>
        <w:jc w:val="center"/>
        <w:rPr>
          <w:highlight w:val="none"/>
          <w:lang w:val="en-US"/>
        </w:rPr>
      </w:pPr>
    </w:p>
    <w:p>
      <w:pPr>
        <w:pStyle w:val="9"/>
        <w:ind w:left="0"/>
        <w:jc w:val="center"/>
        <w:rPr>
          <w:highlight w:val="none"/>
          <w:lang w:val="en-US"/>
        </w:rPr>
      </w:pPr>
    </w:p>
    <w:p>
      <w:pPr>
        <w:pStyle w:val="9"/>
        <w:ind w:left="0"/>
        <w:jc w:val="center"/>
        <w:rPr>
          <w:highlight w:val="none"/>
          <w:lang w:val="en-US"/>
        </w:rPr>
      </w:pPr>
    </w:p>
    <w:p>
      <w:pPr>
        <w:pStyle w:val="9"/>
        <w:ind w:left="0"/>
        <w:jc w:val="center"/>
        <w:rPr>
          <w:highlight w:val="none"/>
          <w:lang w:val="en-US"/>
        </w:rPr>
      </w:pPr>
    </w:p>
    <w:p>
      <w:pPr>
        <w:pStyle w:val="9"/>
        <w:ind w:left="0"/>
        <w:jc w:val="center"/>
        <w:rPr>
          <w:highlight w:val="none"/>
          <w:lang w:val="en-US"/>
        </w:rPr>
      </w:pPr>
    </w:p>
    <w:p>
      <w:pPr>
        <w:pStyle w:val="9"/>
        <w:ind w:left="0"/>
        <w:jc w:val="center"/>
        <w:rPr>
          <w:highlight w:val="none"/>
          <w:lang w:val="en-US"/>
        </w:rPr>
      </w:pPr>
    </w:p>
    <w:p>
      <w:pPr>
        <w:pStyle w:val="9"/>
        <w:ind w:left="0"/>
        <w:jc w:val="center"/>
        <w:rPr>
          <w:highlight w:val="none"/>
          <w:lang w:val="en-US"/>
        </w:rPr>
      </w:pPr>
    </w:p>
    <w:p>
      <w:pPr>
        <w:pStyle w:val="9"/>
        <w:ind w:left="0"/>
        <w:jc w:val="center"/>
        <w:rPr>
          <w:highlight w:val="none"/>
          <w:lang w:val="en-US"/>
        </w:rPr>
      </w:pPr>
    </w:p>
    <w:p>
      <w:pPr>
        <w:pStyle w:val="9"/>
        <w:ind w:left="0"/>
        <w:jc w:val="center"/>
        <w:rPr>
          <w:highlight w:val="none"/>
          <w:lang w:val="en-US"/>
        </w:rPr>
      </w:pPr>
    </w:p>
    <w:p>
      <w:pPr>
        <w:pStyle w:val="9"/>
        <w:ind w:left="0"/>
        <w:jc w:val="center"/>
        <w:rPr>
          <w:rFonts w:hint="eastAsia"/>
          <w:sz w:val="32"/>
          <w:szCs w:val="32"/>
          <w:highlight w:val="none"/>
          <w:lang w:val="en-US"/>
        </w:rPr>
      </w:pPr>
    </w:p>
    <w:p>
      <w:pPr>
        <w:pStyle w:val="9"/>
        <w:ind w:left="0"/>
        <w:jc w:val="center"/>
        <w:rPr>
          <w:sz w:val="32"/>
          <w:szCs w:val="32"/>
          <w:highlight w:val="none"/>
          <w:lang w:val="en-US"/>
        </w:rPr>
      </w:pPr>
      <w:r>
        <w:rPr>
          <w:rFonts w:hint="eastAsia"/>
          <w:sz w:val="32"/>
          <w:szCs w:val="32"/>
          <w:highlight w:val="none"/>
          <w:lang w:val="en-US"/>
        </w:rPr>
        <w:t>二、询价文件</w:t>
      </w:r>
      <w:bookmarkEnd w:id="13"/>
    </w:p>
    <w:p>
      <w:pPr>
        <w:pStyle w:val="9"/>
        <w:ind w:left="0" w:firstLine="281" w:firstLineChars="100"/>
        <w:jc w:val="both"/>
        <w:rPr>
          <w:highlight w:val="none"/>
        </w:rPr>
      </w:pPr>
      <w:bookmarkStart w:id="14" w:name="_Toc7642"/>
      <w:r>
        <w:rPr>
          <w:highlight w:val="none"/>
        </w:rPr>
        <w:t>1、询价文件</w:t>
      </w:r>
      <w:bookmarkEnd w:id="14"/>
    </w:p>
    <w:p>
      <w:pPr>
        <w:pStyle w:val="2"/>
        <w:spacing w:before="66" w:line="360" w:lineRule="auto"/>
        <w:ind w:left="400" w:right="878" w:firstLine="480"/>
        <w:jc w:val="both"/>
        <w:rPr>
          <w:highlight w:val="none"/>
        </w:rPr>
      </w:pPr>
      <w:r>
        <w:rPr>
          <w:spacing w:val="-6"/>
          <w:highlight w:val="none"/>
        </w:rPr>
        <w:t>询价文件由询价文件总目录所列内容组成；供应商应详细阅读询价文件中所</w:t>
      </w:r>
      <w:r>
        <w:rPr>
          <w:spacing w:val="-1"/>
          <w:highlight w:val="none"/>
        </w:rPr>
        <w:t>有的事项、格式、条款和规范要求,在响应文件中对询价文件的各方面都应做出</w:t>
      </w:r>
      <w:r>
        <w:rPr>
          <w:highlight w:val="none"/>
        </w:rPr>
        <w:t>实质性的响应，按照询价文件的要求提交全部资料。</w:t>
      </w:r>
    </w:p>
    <w:p>
      <w:pPr>
        <w:pStyle w:val="9"/>
        <w:spacing w:line="360" w:lineRule="auto"/>
        <w:ind w:left="400"/>
        <w:rPr>
          <w:highlight w:val="none"/>
        </w:rPr>
      </w:pPr>
      <w:bookmarkStart w:id="15" w:name="_Toc6348"/>
      <w:r>
        <w:rPr>
          <w:spacing w:val="-1"/>
          <w:w w:val="95"/>
          <w:highlight w:val="none"/>
        </w:rPr>
        <w:t>2、询价文件的澄清</w:t>
      </w:r>
      <w:bookmarkEnd w:id="15"/>
    </w:p>
    <w:p>
      <w:pPr>
        <w:pStyle w:val="2"/>
        <w:spacing w:before="30" w:line="360" w:lineRule="auto"/>
        <w:ind w:left="400" w:right="758" w:firstLine="480"/>
        <w:rPr>
          <w:spacing w:val="-19"/>
          <w:highlight w:val="none"/>
        </w:rPr>
      </w:pPr>
      <w:r>
        <w:rPr>
          <w:highlight w:val="none"/>
        </w:rPr>
        <w:t>任何要求对询价文件进行澄清的供应商，均应在询价时间截止前2日前按询</w:t>
      </w:r>
      <w:r>
        <w:rPr>
          <w:spacing w:val="-5"/>
          <w:highlight w:val="none"/>
        </w:rPr>
        <w:t>价文件中的通讯地址以书面形式通知采购代理机构，采购代理机构对收到的书面澄清将以书面形式在3个工作日内前予以答复，并通知其它购买询价文件的供应</w:t>
      </w:r>
      <w:r>
        <w:rPr>
          <w:spacing w:val="-10"/>
          <w:highlight w:val="none"/>
        </w:rPr>
        <w:t>商。对询价文件中有关表述不准确或难以理解或有疑义的内容，各供应商应及时</w:t>
      </w:r>
      <w:r>
        <w:rPr>
          <w:spacing w:val="-19"/>
          <w:highlight w:val="none"/>
        </w:rPr>
        <w:t>与招标代理机构工作人员联系；否则，因此带来的一切不利后果由各供应商自负。</w:t>
      </w:r>
    </w:p>
    <w:p>
      <w:pPr>
        <w:pStyle w:val="2"/>
        <w:spacing w:before="30" w:line="360" w:lineRule="auto"/>
        <w:ind w:right="758" w:firstLine="281" w:firstLineChars="100"/>
        <w:outlineLvl w:val="2"/>
        <w:rPr>
          <w:b/>
          <w:sz w:val="10"/>
          <w:highlight w:val="none"/>
        </w:rPr>
      </w:pPr>
      <w:bookmarkStart w:id="16" w:name="_Toc11889"/>
      <w:bookmarkStart w:id="17" w:name="_Toc32725"/>
      <w:r>
        <w:rPr>
          <w:b/>
          <w:sz w:val="28"/>
          <w:highlight w:val="none"/>
        </w:rPr>
        <w:t>3、询价文件的修改</w:t>
      </w:r>
      <w:bookmarkEnd w:id="16"/>
      <w:bookmarkEnd w:id="17"/>
    </w:p>
    <w:p>
      <w:pPr>
        <w:pStyle w:val="2"/>
        <w:spacing w:before="67" w:line="360" w:lineRule="auto"/>
        <w:ind w:left="400" w:right="878" w:firstLine="480"/>
        <w:jc w:val="both"/>
        <w:rPr>
          <w:highlight w:val="none"/>
        </w:rPr>
      </w:pPr>
      <w:r>
        <w:rPr>
          <w:spacing w:val="-8"/>
          <w:highlight w:val="none"/>
        </w:rPr>
        <w:t>提交首次响应文件截止之日前，采购人、采购代理机构或者询价小组可以对</w:t>
      </w:r>
      <w:r>
        <w:rPr>
          <w:spacing w:val="-6"/>
          <w:highlight w:val="none"/>
        </w:rPr>
        <w:t>已发出的询价文件进行必要的澄清或者修改，澄清或者修改的内容作为询价文件</w:t>
      </w:r>
      <w:r>
        <w:rPr>
          <w:spacing w:val="-9"/>
          <w:highlight w:val="none"/>
        </w:rPr>
        <w:t>的组成部分。澄清或者修改的内容可能影响响应文件编制的，采购人、采购代理</w:t>
      </w:r>
      <w:r>
        <w:rPr>
          <w:highlight w:val="none"/>
        </w:rPr>
        <w:t>机构或者询价小组应当在提交首次响应文件截止之日3</w:t>
      </w:r>
      <w:r>
        <w:rPr>
          <w:spacing w:val="-2"/>
          <w:highlight w:val="none"/>
        </w:rPr>
        <w:t>个工作日前，以书面形式</w:t>
      </w:r>
      <w:r>
        <w:rPr>
          <w:highlight w:val="none"/>
        </w:rPr>
        <w:t>通知所有接收询价文件的供应商，不足3</w:t>
      </w:r>
      <w:r>
        <w:rPr>
          <w:spacing w:val="-1"/>
          <w:highlight w:val="none"/>
        </w:rPr>
        <w:t>个工作日的，应当顺延提交首次响应文</w:t>
      </w:r>
      <w:r>
        <w:rPr>
          <w:highlight w:val="none"/>
        </w:rPr>
        <w:t>件截止之日。</w:t>
      </w:r>
    </w:p>
    <w:p>
      <w:pPr>
        <w:pStyle w:val="9"/>
        <w:spacing w:line="360" w:lineRule="auto"/>
        <w:ind w:left="400"/>
        <w:rPr>
          <w:highlight w:val="none"/>
        </w:rPr>
      </w:pPr>
      <w:bookmarkStart w:id="18" w:name="_Toc196"/>
      <w:r>
        <w:rPr>
          <w:highlight w:val="none"/>
        </w:rPr>
        <w:t>4、询价的处理依据</w:t>
      </w:r>
      <w:bookmarkEnd w:id="18"/>
    </w:p>
    <w:p>
      <w:pPr>
        <w:pStyle w:val="2"/>
        <w:spacing w:before="221" w:line="360" w:lineRule="auto"/>
        <w:ind w:left="400" w:right="878" w:firstLine="480"/>
        <w:jc w:val="both"/>
        <w:rPr>
          <w:highlight w:val="none"/>
        </w:rPr>
      </w:pPr>
      <w:r>
        <w:rPr>
          <w:spacing w:val="-6"/>
          <w:highlight w:val="none"/>
        </w:rPr>
        <w:t>询价小组有权对在询价过程中出现的一切问题，根据《中华人民共和国政府</w:t>
      </w:r>
      <w:r>
        <w:rPr>
          <w:spacing w:val="-10"/>
          <w:highlight w:val="none"/>
        </w:rPr>
        <w:t>采购法》和《中华人民共和国财政部令第</w:t>
      </w:r>
      <w:r>
        <w:rPr>
          <w:highlight w:val="none"/>
        </w:rPr>
        <w:t>74</w:t>
      </w:r>
      <w:r>
        <w:rPr>
          <w:spacing w:val="-2"/>
          <w:highlight w:val="none"/>
        </w:rPr>
        <w:t>号——政府采购非招标采购方式管理</w:t>
      </w:r>
      <w:r>
        <w:rPr>
          <w:highlight w:val="none"/>
        </w:rPr>
        <w:t>办法》等的条款，本着公开、公平、公正的原则进行处理。</w:t>
      </w:r>
    </w:p>
    <w:p>
      <w:pPr>
        <w:spacing w:line="360" w:lineRule="auto"/>
        <w:rPr>
          <w:sz w:val="20"/>
          <w:highlight w:val="none"/>
        </w:rPr>
      </w:pPr>
    </w:p>
    <w:p>
      <w:pPr>
        <w:pStyle w:val="2"/>
        <w:rPr>
          <w:highlight w:val="none"/>
        </w:rPr>
        <w:sectPr>
          <w:headerReference r:id="rId9" w:type="default"/>
          <w:pgSz w:w="11910" w:h="16840"/>
          <w:pgMar w:top="1680" w:right="920" w:bottom="1160" w:left="1400" w:header="708" w:footer="961" w:gutter="0"/>
          <w:cols w:space="720" w:num="1"/>
        </w:sectPr>
      </w:pPr>
    </w:p>
    <w:p>
      <w:pPr>
        <w:pStyle w:val="2"/>
        <w:spacing w:line="360" w:lineRule="auto"/>
        <w:rPr>
          <w:sz w:val="35"/>
          <w:highlight w:val="none"/>
        </w:rPr>
      </w:pPr>
    </w:p>
    <w:p>
      <w:pPr>
        <w:spacing w:before="228" w:line="360" w:lineRule="auto"/>
        <w:ind w:left="400"/>
        <w:rPr>
          <w:b/>
          <w:sz w:val="32"/>
          <w:highlight w:val="none"/>
        </w:rPr>
      </w:pPr>
      <w:r>
        <w:rPr>
          <w:highlight w:val="none"/>
        </w:rPr>
        <w:br w:type="column"/>
      </w:r>
      <w:bookmarkStart w:id="19" w:name="三、询价要求"/>
      <w:bookmarkEnd w:id="19"/>
    </w:p>
    <w:p>
      <w:pPr>
        <w:spacing w:line="360" w:lineRule="auto"/>
        <w:rPr>
          <w:sz w:val="32"/>
          <w:highlight w:val="none"/>
        </w:rPr>
        <w:sectPr>
          <w:type w:val="continuous"/>
          <w:pgSz w:w="11910" w:h="16840"/>
          <w:pgMar w:top="1560" w:right="920" w:bottom="280" w:left="1400" w:header="720" w:footer="720" w:gutter="0"/>
          <w:cols w:equalWidth="0" w:num="2">
            <w:col w:w="1986" w:space="1203"/>
            <w:col w:w="6401"/>
          </w:cols>
        </w:sectPr>
      </w:pPr>
    </w:p>
    <w:p>
      <w:pPr>
        <w:spacing w:before="228" w:line="360" w:lineRule="auto"/>
        <w:jc w:val="center"/>
        <w:outlineLvl w:val="1"/>
        <w:rPr>
          <w:highlight w:val="none"/>
        </w:rPr>
      </w:pPr>
      <w:bookmarkStart w:id="20" w:name="_Toc7156"/>
      <w:bookmarkStart w:id="21" w:name="_Toc13466"/>
      <w:r>
        <w:rPr>
          <w:b/>
          <w:sz w:val="32"/>
          <w:highlight w:val="none"/>
        </w:rPr>
        <w:t>三、询价要求</w:t>
      </w:r>
      <w:bookmarkEnd w:id="20"/>
      <w:bookmarkEnd w:id="21"/>
    </w:p>
    <w:p>
      <w:pPr>
        <w:pStyle w:val="9"/>
        <w:spacing w:line="360" w:lineRule="auto"/>
        <w:ind w:left="0" w:leftChars="0" w:firstLine="0" w:firstLineChars="0"/>
        <w:jc w:val="center"/>
        <w:rPr>
          <w:highlight w:val="none"/>
        </w:rPr>
      </w:pPr>
      <w:bookmarkStart w:id="22" w:name="_Toc28696"/>
      <w:r>
        <w:rPr>
          <w:highlight w:val="none"/>
        </w:rPr>
        <w:t>1、询价内容</w:t>
      </w:r>
      <w:bookmarkEnd w:id="22"/>
    </w:p>
    <w:p>
      <w:pPr>
        <w:pStyle w:val="2"/>
        <w:spacing w:before="66" w:line="360" w:lineRule="auto"/>
        <w:ind w:right="786" w:firstLine="480" w:firstLineChars="200"/>
        <w:rPr>
          <w:spacing w:val="-22"/>
          <w:highlight w:val="none"/>
        </w:rPr>
      </w:pPr>
      <w:r>
        <w:rPr>
          <w:highlight w:val="none"/>
        </w:rPr>
        <w:t>本次询价内容为</w:t>
      </w:r>
      <w:r>
        <w:rPr>
          <w:spacing w:val="-21"/>
          <w:highlight w:val="none"/>
        </w:rPr>
        <w:t>：</w:t>
      </w:r>
      <w:r>
        <w:rPr>
          <w:rFonts w:hint="eastAsia"/>
          <w:highlight w:val="none"/>
          <w:lang w:eastAsia="zh-CN"/>
        </w:rPr>
        <w:t>普查工作人员购置</w:t>
      </w:r>
      <w:r>
        <w:rPr>
          <w:rFonts w:hint="eastAsia"/>
          <w:highlight w:val="none"/>
          <w:lang w:val="en-US" w:eastAsia="zh-CN"/>
        </w:rPr>
        <w:t>260套被子，褥子，枕芯，被套</w:t>
      </w:r>
      <w:r>
        <w:rPr>
          <w:highlight w:val="none"/>
        </w:rPr>
        <w:t>；</w:t>
      </w:r>
      <w:r>
        <w:rPr>
          <w:spacing w:val="-21"/>
          <w:highlight w:val="none"/>
        </w:rPr>
        <w:t>供应商可</w:t>
      </w:r>
      <w:r>
        <w:rPr>
          <w:spacing w:val="-22"/>
          <w:highlight w:val="none"/>
        </w:rPr>
        <w:t>根据自身的资质情况进行询价，不得将其子目再行分解或只响应其中的一部分内容，否则询价无效；询价、成交、签订合同均以本项目为单位进行。</w:t>
      </w:r>
    </w:p>
    <w:p>
      <w:pPr>
        <w:pStyle w:val="2"/>
        <w:spacing w:before="66" w:line="360" w:lineRule="auto"/>
        <w:ind w:right="786"/>
        <w:jc w:val="center"/>
        <w:outlineLvl w:val="2"/>
        <w:rPr>
          <w:b/>
          <w:sz w:val="28"/>
          <w:highlight w:val="none"/>
        </w:rPr>
      </w:pPr>
      <w:bookmarkStart w:id="23" w:name="_Toc11778"/>
      <w:bookmarkStart w:id="24" w:name="_Toc8864"/>
      <w:r>
        <w:rPr>
          <w:b/>
          <w:sz w:val="28"/>
          <w:highlight w:val="none"/>
        </w:rPr>
        <w:t>2、响应文件的编制</w:t>
      </w:r>
      <w:bookmarkEnd w:id="23"/>
      <w:bookmarkEnd w:id="24"/>
    </w:p>
    <w:p>
      <w:pPr>
        <w:pStyle w:val="2"/>
        <w:spacing w:line="360" w:lineRule="auto"/>
        <w:ind w:left="880"/>
        <w:rPr>
          <w:sz w:val="18"/>
          <w:highlight w:val="none"/>
        </w:rPr>
      </w:pPr>
      <w:r>
        <w:rPr>
          <w:highlight w:val="none"/>
        </w:rPr>
        <w:t>响应文件必须根据询价文件提供的内容及格式编制，并对询价文件做出实质</w:t>
      </w:r>
    </w:p>
    <w:p>
      <w:pPr>
        <w:pStyle w:val="2"/>
        <w:spacing w:line="360" w:lineRule="auto"/>
        <w:rPr>
          <w:sz w:val="18"/>
          <w:highlight w:val="none"/>
        </w:rPr>
      </w:pPr>
      <w:r>
        <w:rPr>
          <w:highlight w:val="none"/>
        </w:rPr>
        <w:t>性响应；具体内容包括：</w:t>
      </w:r>
    </w:p>
    <w:p>
      <w:pPr>
        <w:pStyle w:val="5"/>
        <w:spacing w:line="360" w:lineRule="auto"/>
        <w:ind w:left="0" w:leftChars="0" w:firstLine="960" w:firstLineChars="400"/>
        <w:rPr>
          <w:rFonts w:hint="eastAsia"/>
          <w:sz w:val="24"/>
          <w:szCs w:val="24"/>
          <w:highlight w:val="none"/>
          <w:lang w:val="zh-CN" w:eastAsia="zh-CN"/>
        </w:rPr>
      </w:pPr>
      <w:bookmarkStart w:id="25" w:name="_Toc761"/>
      <w:r>
        <w:rPr>
          <w:rFonts w:hint="eastAsia"/>
          <w:sz w:val="24"/>
          <w:szCs w:val="24"/>
          <w:highlight w:val="none"/>
          <w:lang w:val="en-US" w:eastAsia="zh-CN"/>
        </w:rPr>
        <w:t>1、</w:t>
      </w:r>
      <w:r>
        <w:rPr>
          <w:rFonts w:hint="eastAsia"/>
          <w:sz w:val="24"/>
          <w:szCs w:val="24"/>
          <w:highlight w:val="none"/>
          <w:lang w:val="zh-CN" w:eastAsia="zh-CN"/>
        </w:rPr>
        <w:t>目录</w:t>
      </w:r>
    </w:p>
    <w:p>
      <w:pPr>
        <w:pStyle w:val="5"/>
        <w:spacing w:line="360" w:lineRule="auto"/>
        <w:ind w:left="0" w:leftChars="0" w:firstLine="960" w:firstLineChars="400"/>
        <w:rPr>
          <w:rFonts w:hint="eastAsia"/>
          <w:sz w:val="24"/>
          <w:szCs w:val="24"/>
          <w:highlight w:val="none"/>
          <w:lang w:val="zh-CN" w:eastAsia="zh-CN"/>
        </w:rPr>
      </w:pPr>
      <w:r>
        <w:rPr>
          <w:rFonts w:hint="eastAsia"/>
          <w:sz w:val="24"/>
          <w:szCs w:val="24"/>
          <w:highlight w:val="none"/>
          <w:lang w:val="en-US" w:eastAsia="zh-CN"/>
        </w:rPr>
        <w:t>2</w:t>
      </w:r>
      <w:r>
        <w:rPr>
          <w:rFonts w:hint="eastAsia"/>
          <w:sz w:val="24"/>
          <w:szCs w:val="24"/>
          <w:highlight w:val="none"/>
          <w:lang w:val="zh-CN" w:eastAsia="zh-CN"/>
        </w:rPr>
        <w:t>、响应函</w:t>
      </w:r>
    </w:p>
    <w:p>
      <w:pPr>
        <w:pStyle w:val="5"/>
        <w:spacing w:line="360" w:lineRule="auto"/>
        <w:ind w:left="0" w:leftChars="0" w:firstLine="960" w:firstLineChars="400"/>
        <w:rPr>
          <w:rFonts w:hint="eastAsia"/>
          <w:sz w:val="24"/>
          <w:szCs w:val="24"/>
          <w:highlight w:val="none"/>
          <w:lang w:val="zh-CN" w:eastAsia="zh-CN"/>
        </w:rPr>
      </w:pPr>
      <w:r>
        <w:rPr>
          <w:rFonts w:hint="eastAsia"/>
          <w:sz w:val="24"/>
          <w:szCs w:val="24"/>
          <w:highlight w:val="none"/>
          <w:lang w:val="en-US" w:eastAsia="zh-CN"/>
        </w:rPr>
        <w:t>3</w:t>
      </w:r>
      <w:r>
        <w:rPr>
          <w:rFonts w:hint="eastAsia"/>
          <w:sz w:val="24"/>
          <w:szCs w:val="24"/>
          <w:highlight w:val="none"/>
          <w:lang w:val="zh-CN" w:eastAsia="zh-CN"/>
        </w:rPr>
        <w:t>、报价一览表</w:t>
      </w:r>
    </w:p>
    <w:p>
      <w:pPr>
        <w:pStyle w:val="5"/>
        <w:spacing w:line="360" w:lineRule="auto"/>
        <w:ind w:left="0" w:leftChars="0" w:firstLine="960" w:firstLineChars="400"/>
        <w:rPr>
          <w:rFonts w:hint="eastAsia"/>
          <w:sz w:val="24"/>
          <w:szCs w:val="24"/>
          <w:highlight w:val="none"/>
          <w:lang w:val="zh-CN" w:eastAsia="zh-CN"/>
        </w:rPr>
      </w:pPr>
      <w:r>
        <w:rPr>
          <w:rFonts w:hint="eastAsia"/>
          <w:sz w:val="24"/>
          <w:szCs w:val="24"/>
          <w:highlight w:val="none"/>
          <w:lang w:val="en-US" w:eastAsia="zh-CN"/>
        </w:rPr>
        <w:t>4</w:t>
      </w:r>
      <w:r>
        <w:rPr>
          <w:rFonts w:hint="eastAsia"/>
          <w:sz w:val="24"/>
          <w:szCs w:val="24"/>
          <w:highlight w:val="none"/>
          <w:lang w:val="zh-CN" w:eastAsia="zh-CN"/>
        </w:rPr>
        <w:t xml:space="preserve">、分项报价表格式 </w:t>
      </w:r>
    </w:p>
    <w:p>
      <w:pPr>
        <w:pStyle w:val="5"/>
        <w:spacing w:line="360" w:lineRule="auto"/>
        <w:ind w:left="0" w:leftChars="0" w:firstLine="960" w:firstLineChars="400"/>
        <w:rPr>
          <w:rFonts w:hint="eastAsia"/>
          <w:sz w:val="24"/>
          <w:szCs w:val="24"/>
          <w:highlight w:val="none"/>
          <w:lang w:val="zh-CN" w:eastAsia="zh-CN"/>
        </w:rPr>
      </w:pPr>
      <w:r>
        <w:rPr>
          <w:rFonts w:hint="eastAsia"/>
          <w:sz w:val="24"/>
          <w:szCs w:val="24"/>
          <w:highlight w:val="none"/>
          <w:lang w:val="en-US" w:eastAsia="zh-CN"/>
        </w:rPr>
        <w:t>5</w:t>
      </w:r>
      <w:r>
        <w:rPr>
          <w:rFonts w:hint="eastAsia"/>
          <w:sz w:val="24"/>
          <w:szCs w:val="24"/>
          <w:highlight w:val="none"/>
          <w:lang w:val="zh-CN" w:eastAsia="zh-CN"/>
        </w:rPr>
        <w:t xml:space="preserve">、技术规格响应表 </w:t>
      </w:r>
    </w:p>
    <w:p>
      <w:pPr>
        <w:pStyle w:val="5"/>
        <w:spacing w:line="360" w:lineRule="auto"/>
        <w:ind w:left="0" w:leftChars="0" w:firstLine="960" w:firstLineChars="400"/>
        <w:rPr>
          <w:rFonts w:hint="eastAsia"/>
          <w:sz w:val="24"/>
          <w:szCs w:val="24"/>
          <w:highlight w:val="none"/>
          <w:lang w:val="zh-CN" w:eastAsia="zh-CN"/>
        </w:rPr>
      </w:pPr>
      <w:r>
        <w:rPr>
          <w:rFonts w:hint="eastAsia"/>
          <w:sz w:val="24"/>
          <w:szCs w:val="24"/>
          <w:highlight w:val="none"/>
          <w:lang w:val="en-US" w:eastAsia="zh-CN"/>
        </w:rPr>
        <w:t>6</w:t>
      </w:r>
      <w:r>
        <w:rPr>
          <w:rFonts w:hint="eastAsia"/>
          <w:sz w:val="24"/>
          <w:szCs w:val="24"/>
          <w:highlight w:val="none"/>
          <w:lang w:val="zh-CN" w:eastAsia="zh-CN"/>
        </w:rPr>
        <w:t>、法定代表人证明书</w:t>
      </w:r>
    </w:p>
    <w:p>
      <w:pPr>
        <w:pStyle w:val="5"/>
        <w:spacing w:line="360" w:lineRule="auto"/>
        <w:ind w:left="0" w:leftChars="0" w:firstLine="960" w:firstLineChars="400"/>
        <w:rPr>
          <w:rFonts w:hint="eastAsia"/>
          <w:sz w:val="24"/>
          <w:szCs w:val="24"/>
          <w:highlight w:val="none"/>
          <w:lang w:val="zh-CN" w:eastAsia="zh-CN"/>
        </w:rPr>
      </w:pPr>
      <w:r>
        <w:rPr>
          <w:rFonts w:hint="eastAsia"/>
          <w:sz w:val="24"/>
          <w:szCs w:val="24"/>
          <w:highlight w:val="none"/>
          <w:lang w:val="en-US" w:eastAsia="zh-CN"/>
        </w:rPr>
        <w:t>7</w:t>
      </w:r>
      <w:r>
        <w:rPr>
          <w:rFonts w:hint="eastAsia"/>
          <w:sz w:val="24"/>
          <w:szCs w:val="24"/>
          <w:highlight w:val="none"/>
          <w:lang w:val="zh-CN" w:eastAsia="zh-CN"/>
        </w:rPr>
        <w:t>、法定代表人授权书</w:t>
      </w:r>
    </w:p>
    <w:p>
      <w:pPr>
        <w:pStyle w:val="5"/>
        <w:spacing w:line="360" w:lineRule="auto"/>
        <w:ind w:left="0" w:leftChars="0" w:firstLine="960" w:firstLineChars="400"/>
        <w:rPr>
          <w:rFonts w:hint="eastAsia"/>
          <w:sz w:val="24"/>
          <w:szCs w:val="24"/>
          <w:highlight w:val="none"/>
          <w:lang w:val="zh-CN" w:eastAsia="zh-CN"/>
        </w:rPr>
      </w:pPr>
      <w:r>
        <w:rPr>
          <w:rFonts w:hint="eastAsia"/>
          <w:sz w:val="24"/>
          <w:szCs w:val="24"/>
          <w:highlight w:val="none"/>
          <w:lang w:val="en-US" w:eastAsia="zh-CN"/>
        </w:rPr>
        <w:t>8</w:t>
      </w:r>
      <w:r>
        <w:rPr>
          <w:rFonts w:hint="eastAsia"/>
          <w:sz w:val="24"/>
          <w:szCs w:val="24"/>
          <w:highlight w:val="none"/>
          <w:lang w:val="zh-CN" w:eastAsia="zh-CN"/>
        </w:rPr>
        <w:t>、询价保证金缴款凭证</w:t>
      </w:r>
    </w:p>
    <w:p>
      <w:pPr>
        <w:pStyle w:val="5"/>
        <w:spacing w:line="360" w:lineRule="auto"/>
        <w:ind w:left="0" w:leftChars="0" w:firstLine="960" w:firstLineChars="400"/>
        <w:rPr>
          <w:rFonts w:hint="eastAsia"/>
          <w:sz w:val="24"/>
          <w:szCs w:val="24"/>
          <w:highlight w:val="none"/>
          <w:lang w:val="zh-CN" w:eastAsia="zh-CN"/>
        </w:rPr>
      </w:pPr>
      <w:r>
        <w:rPr>
          <w:rFonts w:hint="eastAsia"/>
          <w:sz w:val="24"/>
          <w:szCs w:val="24"/>
          <w:highlight w:val="none"/>
          <w:lang w:val="en-US" w:eastAsia="zh-CN"/>
        </w:rPr>
        <w:t>9</w:t>
      </w:r>
      <w:r>
        <w:rPr>
          <w:rFonts w:hint="eastAsia"/>
          <w:sz w:val="24"/>
          <w:szCs w:val="24"/>
          <w:highlight w:val="none"/>
          <w:lang w:val="zh-CN" w:eastAsia="zh-CN"/>
        </w:rPr>
        <w:t>、财务状况</w:t>
      </w:r>
    </w:p>
    <w:p>
      <w:pPr>
        <w:pStyle w:val="5"/>
        <w:spacing w:line="360" w:lineRule="auto"/>
        <w:ind w:left="0" w:leftChars="0" w:firstLine="960" w:firstLineChars="400"/>
        <w:rPr>
          <w:rFonts w:hint="eastAsia"/>
          <w:sz w:val="24"/>
          <w:szCs w:val="24"/>
          <w:highlight w:val="none"/>
          <w:lang w:val="zh-CN" w:eastAsia="zh-CN"/>
        </w:rPr>
      </w:pPr>
      <w:r>
        <w:rPr>
          <w:rFonts w:hint="eastAsia"/>
          <w:sz w:val="24"/>
          <w:szCs w:val="24"/>
          <w:highlight w:val="none"/>
          <w:lang w:val="en-US" w:eastAsia="zh-CN"/>
        </w:rPr>
        <w:t>10</w:t>
      </w:r>
      <w:r>
        <w:rPr>
          <w:rFonts w:hint="eastAsia"/>
          <w:sz w:val="24"/>
          <w:szCs w:val="24"/>
          <w:highlight w:val="none"/>
          <w:lang w:val="zh-CN" w:eastAsia="zh-CN"/>
        </w:rPr>
        <w:t>、税收记录证明和社会保障资金记录证明</w:t>
      </w:r>
    </w:p>
    <w:p>
      <w:pPr>
        <w:pStyle w:val="5"/>
        <w:spacing w:line="360" w:lineRule="auto"/>
        <w:ind w:left="0" w:leftChars="0" w:firstLine="960" w:firstLineChars="400"/>
        <w:rPr>
          <w:rFonts w:hint="eastAsia"/>
          <w:sz w:val="24"/>
          <w:szCs w:val="24"/>
          <w:highlight w:val="none"/>
          <w:lang w:val="zh-CN" w:eastAsia="zh-CN"/>
        </w:rPr>
      </w:pPr>
      <w:r>
        <w:rPr>
          <w:rFonts w:hint="eastAsia"/>
          <w:sz w:val="24"/>
          <w:szCs w:val="24"/>
          <w:highlight w:val="none"/>
          <w:lang w:val="en-US" w:eastAsia="zh-CN"/>
        </w:rPr>
        <w:t>11</w:t>
      </w:r>
      <w:r>
        <w:rPr>
          <w:rFonts w:hint="eastAsia"/>
          <w:sz w:val="24"/>
          <w:szCs w:val="24"/>
          <w:highlight w:val="none"/>
          <w:lang w:val="zh-CN" w:eastAsia="zh-CN"/>
        </w:rPr>
        <w:t>、投标供应商类似业绩证明材料</w:t>
      </w:r>
    </w:p>
    <w:p>
      <w:pPr>
        <w:pStyle w:val="5"/>
        <w:spacing w:line="360" w:lineRule="auto"/>
        <w:ind w:left="0" w:leftChars="0" w:firstLine="960" w:firstLineChars="400"/>
        <w:rPr>
          <w:rFonts w:hint="eastAsia"/>
          <w:sz w:val="24"/>
          <w:szCs w:val="24"/>
          <w:highlight w:val="none"/>
          <w:lang w:val="zh-CN" w:eastAsia="zh-CN"/>
        </w:rPr>
      </w:pPr>
      <w:r>
        <w:rPr>
          <w:rFonts w:hint="eastAsia"/>
          <w:sz w:val="24"/>
          <w:szCs w:val="24"/>
          <w:highlight w:val="none"/>
          <w:lang w:val="en-US" w:eastAsia="zh-CN"/>
        </w:rPr>
        <w:t>12</w:t>
      </w:r>
      <w:r>
        <w:rPr>
          <w:rFonts w:hint="eastAsia"/>
          <w:sz w:val="24"/>
          <w:szCs w:val="24"/>
          <w:highlight w:val="none"/>
          <w:lang w:val="zh-CN" w:eastAsia="zh-CN"/>
        </w:rPr>
        <w:t>、无重大违法记录声明</w:t>
      </w:r>
    </w:p>
    <w:p>
      <w:pPr>
        <w:pStyle w:val="5"/>
        <w:spacing w:line="360" w:lineRule="auto"/>
        <w:ind w:left="0" w:leftChars="0" w:firstLine="960" w:firstLineChars="400"/>
        <w:rPr>
          <w:rFonts w:hint="eastAsia"/>
          <w:sz w:val="24"/>
          <w:szCs w:val="24"/>
          <w:highlight w:val="none"/>
          <w:lang w:eastAsia="zh-CN"/>
        </w:rPr>
        <w:sectPr>
          <w:headerReference r:id="rId10" w:type="default"/>
          <w:pgSz w:w="11910" w:h="16840"/>
          <w:pgMar w:top="1560" w:right="920" w:bottom="1180" w:left="1400" w:header="852" w:footer="961" w:gutter="0"/>
          <w:cols w:space="720" w:num="1"/>
        </w:sectPr>
      </w:pPr>
      <w:r>
        <w:rPr>
          <w:rFonts w:hint="eastAsia"/>
          <w:sz w:val="24"/>
          <w:szCs w:val="24"/>
          <w:highlight w:val="none"/>
          <w:lang w:val="en-US" w:eastAsia="zh-CN"/>
        </w:rPr>
        <w:t>13</w:t>
      </w:r>
      <w:r>
        <w:rPr>
          <w:rFonts w:hint="eastAsia"/>
          <w:sz w:val="24"/>
          <w:szCs w:val="24"/>
          <w:highlight w:val="none"/>
          <w:lang w:eastAsia="zh-CN"/>
        </w:rPr>
        <w:t>、</w:t>
      </w:r>
      <w:r>
        <w:rPr>
          <w:sz w:val="24"/>
          <w:szCs w:val="24"/>
          <w:highlight w:val="none"/>
        </w:rPr>
        <w:t>其他资料</w:t>
      </w:r>
    </w:p>
    <w:p>
      <w:pPr>
        <w:pStyle w:val="9"/>
        <w:spacing w:line="360" w:lineRule="auto"/>
        <w:ind w:left="0" w:leftChars="0" w:firstLine="0" w:firstLineChars="0"/>
        <w:jc w:val="center"/>
        <w:rPr>
          <w:highlight w:val="none"/>
        </w:rPr>
      </w:pPr>
      <w:r>
        <w:rPr>
          <w:highlight w:val="none"/>
        </w:rPr>
        <w:t>3、询价报价</w:t>
      </w:r>
      <w:bookmarkEnd w:id="25"/>
    </w:p>
    <w:p>
      <w:pPr>
        <w:pStyle w:val="35"/>
        <w:numPr>
          <w:ilvl w:val="0"/>
          <w:numId w:val="0"/>
        </w:numPr>
        <w:tabs>
          <w:tab w:val="left" w:pos="1361"/>
        </w:tabs>
        <w:spacing w:before="103" w:line="360" w:lineRule="auto"/>
        <w:ind w:left="760" w:leftChars="0" w:right="756" w:rightChars="0"/>
        <w:rPr>
          <w:spacing w:val="-2"/>
          <w:sz w:val="24"/>
          <w:highlight w:val="none"/>
        </w:rPr>
      </w:pPr>
      <w:r>
        <w:rPr>
          <w:rFonts w:hint="eastAsia"/>
          <w:spacing w:val="-2"/>
          <w:sz w:val="24"/>
          <w:highlight w:val="none"/>
          <w:lang w:eastAsia="zh-CN"/>
        </w:rPr>
        <w:t>（</w:t>
      </w:r>
      <w:r>
        <w:rPr>
          <w:rFonts w:hint="eastAsia"/>
          <w:spacing w:val="-2"/>
          <w:sz w:val="24"/>
          <w:highlight w:val="none"/>
          <w:lang w:val="en-US" w:eastAsia="zh-CN"/>
        </w:rPr>
        <w:t>1</w:t>
      </w:r>
      <w:r>
        <w:rPr>
          <w:rFonts w:hint="eastAsia"/>
          <w:spacing w:val="-2"/>
          <w:sz w:val="24"/>
          <w:highlight w:val="none"/>
          <w:lang w:eastAsia="zh-CN"/>
        </w:rPr>
        <w:t>）</w:t>
      </w:r>
      <w:r>
        <w:rPr>
          <w:spacing w:val="-2"/>
          <w:sz w:val="24"/>
          <w:highlight w:val="none"/>
        </w:rPr>
        <w:t>报价应为完成本询价文件中所要求的货物所应包括内容的所有价格，包</w:t>
      </w:r>
    </w:p>
    <w:p>
      <w:pPr>
        <w:pStyle w:val="35"/>
        <w:numPr>
          <w:ilvl w:val="0"/>
          <w:numId w:val="0"/>
        </w:numPr>
        <w:tabs>
          <w:tab w:val="left" w:pos="1361"/>
        </w:tabs>
        <w:spacing w:before="103" w:line="360" w:lineRule="auto"/>
        <w:ind w:right="756" w:rightChars="0"/>
        <w:rPr>
          <w:sz w:val="24"/>
          <w:highlight w:val="none"/>
        </w:rPr>
      </w:pPr>
      <w:r>
        <w:rPr>
          <w:spacing w:val="-16"/>
          <w:sz w:val="24"/>
          <w:highlight w:val="none"/>
        </w:rPr>
        <w:t>括产品费、验收费、手续费、包装费、运输费、装卸费</w:t>
      </w:r>
      <w:r>
        <w:rPr>
          <w:rFonts w:hint="eastAsia"/>
          <w:sz w:val="24"/>
          <w:highlight w:val="none"/>
          <w:lang w:eastAsia="zh-CN"/>
        </w:rPr>
        <w:t>、</w:t>
      </w:r>
      <w:r>
        <w:rPr>
          <w:sz w:val="24"/>
          <w:highlight w:val="none"/>
        </w:rPr>
        <w:t>招标代理费、税金及不可预见费等全部费用。</w:t>
      </w:r>
    </w:p>
    <w:p>
      <w:pPr>
        <w:pStyle w:val="35"/>
        <w:numPr>
          <w:ilvl w:val="0"/>
          <w:numId w:val="0"/>
        </w:numPr>
        <w:tabs>
          <w:tab w:val="left" w:pos="1481"/>
        </w:tabs>
        <w:spacing w:before="115" w:line="360" w:lineRule="auto"/>
        <w:ind w:right="878" w:rightChars="0" w:firstLine="714" w:firstLineChars="300"/>
        <w:rPr>
          <w:sz w:val="24"/>
          <w:highlight w:val="none"/>
        </w:rPr>
      </w:pPr>
      <w:r>
        <w:rPr>
          <w:rFonts w:hint="eastAsia"/>
          <w:spacing w:val="-1"/>
          <w:sz w:val="24"/>
          <w:highlight w:val="none"/>
          <w:lang w:eastAsia="zh-CN"/>
        </w:rPr>
        <w:t>（</w:t>
      </w:r>
      <w:r>
        <w:rPr>
          <w:rFonts w:hint="eastAsia"/>
          <w:spacing w:val="-1"/>
          <w:sz w:val="24"/>
          <w:highlight w:val="none"/>
          <w:lang w:val="en-US" w:eastAsia="zh-CN"/>
        </w:rPr>
        <w:t>2</w:t>
      </w:r>
      <w:r>
        <w:rPr>
          <w:rFonts w:hint="eastAsia"/>
          <w:spacing w:val="-1"/>
          <w:sz w:val="24"/>
          <w:highlight w:val="none"/>
          <w:lang w:eastAsia="zh-CN"/>
        </w:rPr>
        <w:t>）</w:t>
      </w:r>
      <w:r>
        <w:rPr>
          <w:spacing w:val="-1"/>
          <w:sz w:val="24"/>
          <w:highlight w:val="none"/>
        </w:rPr>
        <w:t>凡因供应商对询价文件阅读不深、理解不透、误解、疏漏、或因市场</w:t>
      </w:r>
      <w:r>
        <w:rPr>
          <w:sz w:val="24"/>
          <w:highlight w:val="none"/>
        </w:rPr>
        <w:t>行情了解不清造成的后果和风险均由供应商自负；</w:t>
      </w:r>
    </w:p>
    <w:p>
      <w:pPr>
        <w:pStyle w:val="35"/>
        <w:numPr>
          <w:ilvl w:val="0"/>
          <w:numId w:val="0"/>
        </w:numPr>
        <w:tabs>
          <w:tab w:val="left" w:pos="1481"/>
        </w:tabs>
        <w:spacing w:line="360" w:lineRule="auto"/>
        <w:ind w:right="786" w:rightChars="0" w:firstLine="720" w:firstLineChars="300"/>
        <w:rPr>
          <w:rFonts w:hint="eastAsia" w:eastAsia="宋体"/>
          <w:highlight w:val="none"/>
          <w:lang w:eastAsia="zh-CN"/>
        </w:rPr>
      </w:pPr>
      <w:r>
        <w:rPr>
          <w:rFonts w:hint="eastAsia"/>
          <w:sz w:val="24"/>
          <w:highlight w:val="none"/>
          <w:lang w:eastAsia="zh-CN"/>
        </w:rPr>
        <w:t>（</w:t>
      </w:r>
      <w:r>
        <w:rPr>
          <w:rFonts w:hint="eastAsia"/>
          <w:sz w:val="24"/>
          <w:highlight w:val="none"/>
          <w:lang w:val="en-US" w:eastAsia="zh-CN"/>
        </w:rPr>
        <w:t>3</w:t>
      </w:r>
      <w:r>
        <w:rPr>
          <w:rFonts w:hint="eastAsia"/>
          <w:sz w:val="24"/>
          <w:highlight w:val="none"/>
          <w:lang w:eastAsia="zh-CN"/>
        </w:rPr>
        <w:t>）</w:t>
      </w:r>
      <w:r>
        <w:rPr>
          <w:sz w:val="24"/>
          <w:highlight w:val="none"/>
        </w:rPr>
        <w:t>供应商不得以低于成本的报价参加询价。当询价小组认为某个供应商</w:t>
      </w:r>
      <w:r>
        <w:rPr>
          <w:spacing w:val="-4"/>
          <w:sz w:val="24"/>
          <w:highlight w:val="none"/>
        </w:rPr>
        <w:t>的询价报价或者某些分项报价明显不合理或者低于成本，有可能影响服务质量和</w:t>
      </w:r>
      <w:r>
        <w:rPr>
          <w:spacing w:val="-5"/>
          <w:sz w:val="24"/>
          <w:highlight w:val="none"/>
        </w:rPr>
        <w:t xml:space="preserve">不能诚信履约的，可要求该供应商在规定的期限内提供书面文件予以解释说明， </w:t>
      </w:r>
      <w:r>
        <w:rPr>
          <w:sz w:val="24"/>
          <w:highlight w:val="none"/>
        </w:rPr>
        <w:t>并提交相关证明材料；否则，询价小组可以取消该供应商的成交候选资格。</w:t>
      </w:r>
      <w:bookmarkStart w:id="26" w:name="_Toc24291"/>
    </w:p>
    <w:p>
      <w:pPr>
        <w:pStyle w:val="9"/>
        <w:spacing w:line="360" w:lineRule="auto"/>
        <w:ind w:left="0" w:leftChars="0" w:firstLine="0" w:firstLineChars="0"/>
        <w:jc w:val="center"/>
        <w:rPr>
          <w:highlight w:val="none"/>
        </w:rPr>
      </w:pPr>
      <w:r>
        <w:rPr>
          <w:highlight w:val="none"/>
        </w:rPr>
        <w:t>4、询价保证金</w:t>
      </w:r>
      <w:bookmarkEnd w:id="26"/>
    </w:p>
    <w:p>
      <w:pPr>
        <w:pStyle w:val="35"/>
        <w:tabs>
          <w:tab w:val="left" w:pos="1360"/>
        </w:tabs>
        <w:spacing w:before="219" w:line="360" w:lineRule="auto"/>
        <w:ind w:left="0" w:leftChars="0" w:right="878" w:firstLine="0" w:firstLineChars="0"/>
        <w:rPr>
          <w:sz w:val="24"/>
          <w:highlight w:val="none"/>
        </w:rPr>
      </w:pPr>
      <w:r>
        <w:rPr>
          <w:rFonts w:hint="eastAsia"/>
          <w:spacing w:val="-2"/>
          <w:sz w:val="24"/>
          <w:highlight w:val="none"/>
          <w:lang w:val="en-US"/>
        </w:rPr>
        <w:t>4.1</w:t>
      </w:r>
      <w:r>
        <w:rPr>
          <w:rFonts w:hint="eastAsia"/>
          <w:spacing w:val="-2"/>
          <w:sz w:val="24"/>
          <w:highlight w:val="none"/>
          <w:lang w:eastAsia="zh-CN"/>
        </w:rPr>
        <w:t>供应商</w:t>
      </w:r>
      <w:r>
        <w:rPr>
          <w:spacing w:val="-2"/>
          <w:sz w:val="24"/>
          <w:highlight w:val="none"/>
        </w:rPr>
        <w:t>须在投标截止期前按以下要求交纳投标保证金</w:t>
      </w:r>
      <w:r>
        <w:rPr>
          <w:sz w:val="24"/>
          <w:highlight w:val="none"/>
        </w:rPr>
        <w:t>（</w:t>
      </w:r>
      <w:r>
        <w:rPr>
          <w:spacing w:val="-11"/>
          <w:sz w:val="24"/>
          <w:highlight w:val="none"/>
        </w:rPr>
        <w:t>说明：收取的投</w:t>
      </w:r>
      <w:r>
        <w:rPr>
          <w:spacing w:val="-4"/>
          <w:sz w:val="24"/>
          <w:highlight w:val="none"/>
        </w:rPr>
        <w:t xml:space="preserve">标保证金不得超过采购项目预算金额的 </w:t>
      </w:r>
      <w:r>
        <w:rPr>
          <w:sz w:val="24"/>
          <w:highlight w:val="none"/>
        </w:rPr>
        <w:t>2%</w:t>
      </w:r>
      <w:r>
        <w:rPr>
          <w:spacing w:val="-120"/>
          <w:sz w:val="24"/>
          <w:highlight w:val="none"/>
        </w:rPr>
        <w:t>）</w:t>
      </w:r>
      <w:r>
        <w:rPr>
          <w:sz w:val="24"/>
          <w:highlight w:val="none"/>
        </w:rPr>
        <w:t>：</w:t>
      </w:r>
    </w:p>
    <w:p>
      <w:pPr>
        <w:spacing w:before="178" w:line="360" w:lineRule="auto"/>
        <w:rPr>
          <w:b/>
          <w:bCs/>
          <w:sz w:val="24"/>
          <w:szCs w:val="24"/>
          <w:highlight w:val="none"/>
          <w:lang w:val="en-US"/>
        </w:rPr>
      </w:pPr>
      <w:bookmarkStart w:id="27" w:name="保证金：（本项目不需要保证金）"/>
      <w:bookmarkEnd w:id="27"/>
      <w:r>
        <w:rPr>
          <w:b/>
          <w:bCs/>
          <w:sz w:val="24"/>
          <w:szCs w:val="24"/>
          <w:highlight w:val="none"/>
        </w:rPr>
        <w:t>保证金</w:t>
      </w:r>
      <w:r>
        <w:rPr>
          <w:rFonts w:hint="eastAsia"/>
          <w:b/>
          <w:bCs/>
          <w:sz w:val="24"/>
          <w:szCs w:val="24"/>
          <w:highlight w:val="none"/>
          <w:lang w:val="en-US"/>
        </w:rPr>
        <w:t>金额</w:t>
      </w:r>
      <w:r>
        <w:rPr>
          <w:b/>
          <w:bCs/>
          <w:sz w:val="24"/>
          <w:szCs w:val="24"/>
          <w:highlight w:val="none"/>
        </w:rPr>
        <w:t>：</w:t>
      </w:r>
      <w:r>
        <w:rPr>
          <w:rFonts w:hint="eastAsia"/>
          <w:b/>
          <w:bCs/>
          <w:sz w:val="24"/>
          <w:szCs w:val="24"/>
          <w:highlight w:val="none"/>
          <w:lang w:val="en-US"/>
        </w:rPr>
        <w:t>大写：</w:t>
      </w:r>
      <w:r>
        <w:rPr>
          <w:rFonts w:hint="eastAsia"/>
          <w:b/>
          <w:bCs/>
          <w:sz w:val="24"/>
          <w:szCs w:val="24"/>
          <w:highlight w:val="none"/>
          <w:lang w:val="en-US" w:eastAsia="zh-CN"/>
        </w:rPr>
        <w:t>叁仟元整</w:t>
      </w:r>
      <w:r>
        <w:rPr>
          <w:rFonts w:hint="eastAsia"/>
          <w:b/>
          <w:bCs/>
          <w:sz w:val="24"/>
          <w:szCs w:val="24"/>
          <w:highlight w:val="none"/>
          <w:lang w:val="en-US"/>
        </w:rPr>
        <w:t xml:space="preserve">   小写：￥</w:t>
      </w:r>
      <w:r>
        <w:rPr>
          <w:rFonts w:hint="eastAsia"/>
          <w:b/>
          <w:bCs/>
          <w:sz w:val="24"/>
          <w:szCs w:val="24"/>
          <w:highlight w:val="none"/>
          <w:lang w:val="en-US" w:eastAsia="zh-CN"/>
        </w:rPr>
        <w:t>3000.00</w:t>
      </w:r>
      <w:r>
        <w:rPr>
          <w:rFonts w:hint="eastAsia"/>
          <w:b/>
          <w:bCs/>
          <w:sz w:val="24"/>
          <w:szCs w:val="24"/>
          <w:highlight w:val="none"/>
          <w:lang w:val="en-US"/>
        </w:rPr>
        <w:t xml:space="preserve">元 </w:t>
      </w:r>
    </w:p>
    <w:p>
      <w:pPr>
        <w:pStyle w:val="11"/>
        <w:spacing w:line="360" w:lineRule="auto"/>
        <w:ind w:left="0" w:leftChars="0" w:right="2441" w:firstLine="0" w:firstLineChars="0"/>
        <w:jc w:val="both"/>
        <w:rPr>
          <w:highlight w:val="none"/>
        </w:rPr>
      </w:pPr>
      <w:r>
        <w:rPr>
          <w:highlight w:val="none"/>
        </w:rPr>
        <w:t>收款单位：</w:t>
      </w:r>
      <w:r>
        <w:rPr>
          <w:rFonts w:hint="eastAsia"/>
          <w:highlight w:val="none"/>
        </w:rPr>
        <w:t>青海澜之巅工程项目管理有限公司</w:t>
      </w:r>
    </w:p>
    <w:p>
      <w:pPr>
        <w:pStyle w:val="11"/>
        <w:spacing w:line="360" w:lineRule="auto"/>
        <w:ind w:left="0" w:leftChars="0" w:right="2441" w:firstLine="0" w:firstLineChars="0"/>
        <w:jc w:val="both"/>
        <w:rPr>
          <w:highlight w:val="none"/>
        </w:rPr>
      </w:pPr>
      <w:r>
        <w:rPr>
          <w:highlight w:val="none"/>
        </w:rPr>
        <w:t>开户行：</w:t>
      </w:r>
      <w:r>
        <w:rPr>
          <w:rFonts w:hint="eastAsia"/>
          <w:highlight w:val="none"/>
        </w:rPr>
        <w:t>上海浦东发展银行股份有限公司西宁万达广场</w:t>
      </w:r>
      <w:r>
        <w:rPr>
          <w:rFonts w:hint="eastAsia"/>
          <w:highlight w:val="none"/>
          <w:lang w:val="en-US"/>
        </w:rPr>
        <w:t>支</w:t>
      </w:r>
      <w:r>
        <w:rPr>
          <w:rFonts w:hint="eastAsia"/>
          <w:highlight w:val="none"/>
        </w:rPr>
        <w:t>行</w:t>
      </w:r>
    </w:p>
    <w:p>
      <w:pPr>
        <w:pStyle w:val="11"/>
        <w:spacing w:line="360" w:lineRule="auto"/>
        <w:ind w:left="0" w:leftChars="0" w:right="2441" w:firstLine="0" w:firstLineChars="0"/>
        <w:jc w:val="both"/>
        <w:rPr>
          <w:highlight w:val="none"/>
        </w:rPr>
      </w:pPr>
      <w:r>
        <w:rPr>
          <w:highlight w:val="none"/>
        </w:rPr>
        <w:t>银行账号：</w:t>
      </w:r>
      <w:r>
        <w:rPr>
          <w:rFonts w:hint="eastAsia" w:cs="仿宋"/>
          <w:kern w:val="2"/>
          <w:highlight w:val="none"/>
          <w:lang w:val="en-US" w:bidi="ar-SA"/>
        </w:rPr>
        <w:t>35100078801100000076</w:t>
      </w:r>
    </w:p>
    <w:p>
      <w:pPr>
        <w:pStyle w:val="2"/>
        <w:spacing w:line="360" w:lineRule="auto"/>
        <w:ind w:right="878"/>
        <w:jc w:val="both"/>
        <w:rPr>
          <w:szCs w:val="22"/>
          <w:highlight w:val="none"/>
        </w:rPr>
      </w:pPr>
      <w:r>
        <w:rPr>
          <w:szCs w:val="22"/>
          <w:highlight w:val="none"/>
        </w:rPr>
        <w:t>交纳时间：开标截止前一工作日17时</w:t>
      </w:r>
      <w:r>
        <w:rPr>
          <w:rFonts w:hint="eastAsia"/>
          <w:szCs w:val="22"/>
          <w:highlight w:val="none"/>
          <w:lang w:val="en-US"/>
        </w:rPr>
        <w:t>30</w:t>
      </w:r>
      <w:r>
        <w:rPr>
          <w:szCs w:val="22"/>
          <w:highlight w:val="none"/>
        </w:rPr>
        <w:t>分前，以银行到账时间为准。如采购项目变更开标时间，则保证金交纳时间相应顺延。</w:t>
      </w:r>
    </w:p>
    <w:p>
      <w:pPr>
        <w:pStyle w:val="2"/>
        <w:spacing w:line="360" w:lineRule="auto"/>
        <w:ind w:right="878"/>
        <w:jc w:val="both"/>
        <w:rPr>
          <w:spacing w:val="-13"/>
          <w:highlight w:val="none"/>
        </w:rPr>
      </w:pPr>
      <w:r>
        <w:rPr>
          <w:rFonts w:hint="eastAsia"/>
          <w:spacing w:val="-13"/>
          <w:highlight w:val="none"/>
          <w:lang w:val="en-US"/>
        </w:rPr>
        <w:t xml:space="preserve">4.2  </w:t>
      </w:r>
      <w:r>
        <w:rPr>
          <w:spacing w:val="-13"/>
          <w:highlight w:val="none"/>
        </w:rPr>
        <w:t>缴费方式：投标保证金应当以支票、汇票、本票或者金融机构、担保机构出具的保函等非现金形式提交。通过银行转账的，必须由</w:t>
      </w:r>
      <w:r>
        <w:rPr>
          <w:rFonts w:hint="eastAsia"/>
          <w:spacing w:val="-13"/>
          <w:highlight w:val="none"/>
          <w:lang w:eastAsia="zh-CN"/>
        </w:rPr>
        <w:t>供应商</w:t>
      </w:r>
      <w:r>
        <w:rPr>
          <w:spacing w:val="-13"/>
          <w:highlight w:val="none"/>
        </w:rPr>
        <w:t>从其基本账户(须提供开户许可证复印件)汇（转）入 4.1 条规定的账户。</w:t>
      </w:r>
    </w:p>
    <w:p>
      <w:pPr>
        <w:pStyle w:val="2"/>
        <w:spacing w:line="360" w:lineRule="auto"/>
        <w:ind w:right="878"/>
        <w:jc w:val="both"/>
        <w:rPr>
          <w:spacing w:val="-13"/>
          <w:highlight w:val="none"/>
        </w:rPr>
      </w:pPr>
      <w:r>
        <w:rPr>
          <w:rFonts w:hint="eastAsia"/>
          <w:spacing w:val="-13"/>
          <w:highlight w:val="none"/>
          <w:lang w:val="en-US"/>
        </w:rPr>
        <w:t xml:space="preserve">4.3  </w:t>
      </w:r>
      <w:r>
        <w:rPr>
          <w:spacing w:val="-13"/>
          <w:highlight w:val="none"/>
        </w:rPr>
        <w:t>投标保证金退还：</w:t>
      </w:r>
      <w:r>
        <w:rPr>
          <w:rFonts w:hint="eastAsia"/>
          <w:spacing w:val="-13"/>
          <w:highlight w:val="none"/>
          <w:lang w:eastAsia="zh-CN"/>
        </w:rPr>
        <w:t>供应商</w:t>
      </w:r>
      <w:r>
        <w:rPr>
          <w:spacing w:val="-13"/>
          <w:highlight w:val="none"/>
        </w:rPr>
        <w:t>在投标截止时间前撤回已提交的投标文件的， 采购代理机构应当自收到</w:t>
      </w:r>
      <w:r>
        <w:rPr>
          <w:rFonts w:hint="eastAsia"/>
          <w:spacing w:val="-13"/>
          <w:highlight w:val="none"/>
          <w:lang w:eastAsia="zh-CN"/>
        </w:rPr>
        <w:t>供应商</w:t>
      </w:r>
      <w:r>
        <w:rPr>
          <w:spacing w:val="-13"/>
          <w:highlight w:val="none"/>
        </w:rPr>
        <w:t>书面撤回通知之日起</w:t>
      </w:r>
      <w:r>
        <w:rPr>
          <w:rFonts w:hint="eastAsia"/>
          <w:spacing w:val="-13"/>
          <w:highlight w:val="none"/>
          <w:lang w:val="en-US" w:eastAsia="zh-CN"/>
        </w:rPr>
        <w:t xml:space="preserve"> </w:t>
      </w:r>
      <w:r>
        <w:rPr>
          <w:spacing w:val="-13"/>
          <w:highlight w:val="none"/>
        </w:rPr>
        <w:t>5 个工作日内，退还已收取的投标保证金，但因</w:t>
      </w:r>
      <w:r>
        <w:rPr>
          <w:rFonts w:hint="eastAsia"/>
          <w:spacing w:val="-13"/>
          <w:highlight w:val="none"/>
          <w:lang w:eastAsia="zh-CN"/>
        </w:rPr>
        <w:t>供应商</w:t>
      </w:r>
      <w:r>
        <w:rPr>
          <w:spacing w:val="-13"/>
          <w:highlight w:val="none"/>
        </w:rPr>
        <w:t>自身原因导致无法及时退还的除外。</w:t>
      </w:r>
    </w:p>
    <w:p>
      <w:pPr>
        <w:pStyle w:val="2"/>
        <w:spacing w:line="360" w:lineRule="auto"/>
        <w:ind w:right="878" w:firstLine="428" w:firstLineChars="200"/>
        <w:jc w:val="both"/>
        <w:rPr>
          <w:sz w:val="17"/>
          <w:highlight w:val="none"/>
        </w:rPr>
      </w:pPr>
      <w:r>
        <w:rPr>
          <w:spacing w:val="-13"/>
          <w:highlight w:val="none"/>
        </w:rPr>
        <w:t>采购代理机构应当自中标通知书发出之日起 5 个工作日内退还未中标人的</w:t>
      </w:r>
    </w:p>
    <w:p>
      <w:pPr>
        <w:pStyle w:val="2"/>
        <w:spacing w:line="360" w:lineRule="auto"/>
        <w:ind w:right="878" w:firstLine="428" w:firstLineChars="200"/>
        <w:jc w:val="both"/>
        <w:rPr>
          <w:highlight w:val="none"/>
        </w:rPr>
      </w:pPr>
      <w:r>
        <w:rPr>
          <w:spacing w:val="-13"/>
          <w:highlight w:val="none"/>
        </w:rPr>
        <w:t xml:space="preserve">投标保证金，自采购合同签订之日起 </w:t>
      </w:r>
      <w:r>
        <w:rPr>
          <w:highlight w:val="none"/>
        </w:rPr>
        <w:t>5</w:t>
      </w:r>
      <w:r>
        <w:rPr>
          <w:spacing w:val="-9"/>
          <w:highlight w:val="none"/>
        </w:rPr>
        <w:t xml:space="preserve"> 个工作日内退还中标人的投标保证金或者</w:t>
      </w:r>
      <w:r>
        <w:rPr>
          <w:highlight w:val="none"/>
        </w:rPr>
        <w:t>转为中标人的履约保证金。</w:t>
      </w:r>
    </w:p>
    <w:p>
      <w:pPr>
        <w:pStyle w:val="2"/>
        <w:spacing w:line="360" w:lineRule="auto"/>
        <w:ind w:right="878" w:firstLine="456" w:firstLineChars="200"/>
        <w:jc w:val="both"/>
        <w:rPr>
          <w:highlight w:val="none"/>
        </w:rPr>
      </w:pPr>
      <w:r>
        <w:rPr>
          <w:spacing w:val="-6"/>
          <w:highlight w:val="none"/>
        </w:rPr>
        <w:t>采购代理机构逾期退还投标保证金的，除应当退还投标保证金本金外，还应</w:t>
      </w:r>
      <w:r>
        <w:rPr>
          <w:spacing w:val="-1"/>
          <w:highlight w:val="none"/>
        </w:rPr>
        <w:t xml:space="preserve">当按中国人民银行同期贷款基准利率上浮 </w:t>
      </w:r>
      <w:r>
        <w:rPr>
          <w:highlight w:val="none"/>
        </w:rPr>
        <w:t>20％后的利率支付超期资金占用费， 但因</w:t>
      </w:r>
      <w:r>
        <w:rPr>
          <w:rFonts w:hint="eastAsia"/>
          <w:highlight w:val="none"/>
          <w:lang w:eastAsia="zh-CN"/>
        </w:rPr>
        <w:t>供应商</w:t>
      </w:r>
      <w:r>
        <w:rPr>
          <w:highlight w:val="none"/>
        </w:rPr>
        <w:t>自身原因导致无法及时退还的除外。</w:t>
      </w:r>
      <w:bookmarkStart w:id="28" w:name="_Toc26081"/>
    </w:p>
    <w:p>
      <w:pPr>
        <w:pStyle w:val="9"/>
        <w:spacing w:line="360" w:lineRule="auto"/>
        <w:ind w:left="0" w:leftChars="0" w:firstLine="2811" w:firstLineChars="1000"/>
        <w:jc w:val="both"/>
        <w:rPr>
          <w:highlight w:val="none"/>
        </w:rPr>
      </w:pPr>
      <w:r>
        <w:rPr>
          <w:highlight w:val="none"/>
        </w:rPr>
        <w:t>5、响应文件的份数及密封要求</w:t>
      </w:r>
      <w:bookmarkEnd w:id="28"/>
    </w:p>
    <w:p>
      <w:pPr>
        <w:pStyle w:val="35"/>
        <w:numPr>
          <w:ilvl w:val="0"/>
          <w:numId w:val="2"/>
        </w:numPr>
        <w:tabs>
          <w:tab w:val="left" w:pos="1001"/>
        </w:tabs>
        <w:spacing w:before="219" w:line="360" w:lineRule="auto"/>
        <w:rPr>
          <w:sz w:val="18"/>
          <w:highlight w:val="none"/>
        </w:rPr>
      </w:pPr>
      <w:r>
        <w:rPr>
          <w:sz w:val="24"/>
          <w:highlight w:val="none"/>
        </w:rPr>
        <w:t>供应商须依据本询价文件内容和响应文件格式的要求编制响应文件；</w:t>
      </w:r>
    </w:p>
    <w:p>
      <w:pPr>
        <w:pStyle w:val="35"/>
        <w:numPr>
          <w:ilvl w:val="0"/>
          <w:numId w:val="2"/>
        </w:numPr>
        <w:tabs>
          <w:tab w:val="left" w:pos="1001"/>
        </w:tabs>
        <w:spacing w:line="360" w:lineRule="auto"/>
        <w:ind w:left="400" w:right="878" w:firstLine="0"/>
        <w:jc w:val="both"/>
        <w:rPr>
          <w:sz w:val="24"/>
          <w:highlight w:val="none"/>
        </w:rPr>
      </w:pPr>
      <w:r>
        <w:rPr>
          <w:sz w:val="24"/>
          <w:highlight w:val="none"/>
        </w:rPr>
        <w:t>响应文件的正本需使用不褪色的材料打印，并</w:t>
      </w:r>
      <w:r>
        <w:rPr>
          <w:spacing w:val="-19"/>
          <w:sz w:val="24"/>
          <w:highlight w:val="none"/>
        </w:rPr>
        <w:t>注明“正本”、“副本”字样，须单独密封，逐页加盖公章。</w:t>
      </w:r>
      <w:r>
        <w:rPr>
          <w:sz w:val="24"/>
          <w:highlight w:val="none"/>
        </w:rPr>
        <w:t>所有的副本</w:t>
      </w:r>
      <w:r>
        <w:rPr>
          <w:rFonts w:hint="eastAsia"/>
          <w:sz w:val="24"/>
          <w:highlight w:val="none"/>
          <w:lang w:val="en-US"/>
        </w:rPr>
        <w:t>可以是正本的复印件，</w:t>
      </w:r>
      <w:r>
        <w:rPr>
          <w:spacing w:val="-19"/>
          <w:sz w:val="24"/>
          <w:highlight w:val="none"/>
        </w:rPr>
        <w:t>若发生正本和副本不</w:t>
      </w:r>
      <w:r>
        <w:rPr>
          <w:spacing w:val="-4"/>
          <w:sz w:val="24"/>
          <w:highlight w:val="none"/>
        </w:rPr>
        <w:t xml:space="preserve">符，以正本为准。响应文件统一使用 </w:t>
      </w:r>
      <w:r>
        <w:rPr>
          <w:sz w:val="24"/>
          <w:highlight w:val="none"/>
        </w:rPr>
        <w:t>A4</w:t>
      </w:r>
      <w:r>
        <w:rPr>
          <w:spacing w:val="-8"/>
          <w:sz w:val="24"/>
          <w:highlight w:val="none"/>
        </w:rPr>
        <w:t xml:space="preserve"> 幅面的纸张印制。</w:t>
      </w:r>
    </w:p>
    <w:p>
      <w:pPr>
        <w:pStyle w:val="35"/>
        <w:numPr>
          <w:ilvl w:val="0"/>
          <w:numId w:val="2"/>
        </w:numPr>
        <w:tabs>
          <w:tab w:val="left" w:pos="1001"/>
        </w:tabs>
        <w:spacing w:line="360" w:lineRule="auto"/>
        <w:ind w:left="400" w:right="906" w:firstLine="0"/>
        <w:jc w:val="both"/>
        <w:rPr>
          <w:sz w:val="24"/>
          <w:highlight w:val="none"/>
        </w:rPr>
      </w:pPr>
      <w:r>
        <w:rPr>
          <w:sz w:val="24"/>
          <w:highlight w:val="none"/>
        </w:rPr>
        <w:t>响应文件份数：正本一份，副本</w:t>
      </w:r>
      <w:r>
        <w:rPr>
          <w:rFonts w:hint="eastAsia"/>
          <w:sz w:val="24"/>
          <w:highlight w:val="none"/>
          <w:lang w:eastAsia="zh-CN"/>
        </w:rPr>
        <w:t>贰</w:t>
      </w:r>
      <w:r>
        <w:rPr>
          <w:sz w:val="24"/>
          <w:highlight w:val="none"/>
        </w:rPr>
        <w:t>份，电子标书</w:t>
      </w:r>
      <w:r>
        <w:rPr>
          <w:rFonts w:hint="eastAsia"/>
          <w:sz w:val="24"/>
          <w:highlight w:val="none"/>
          <w:lang w:val="en-US"/>
        </w:rPr>
        <w:t>U</w:t>
      </w:r>
      <w:r>
        <w:rPr>
          <w:sz w:val="24"/>
          <w:highlight w:val="none"/>
        </w:rPr>
        <w:t>盘一份（</w:t>
      </w:r>
      <w:r>
        <w:rPr>
          <w:spacing w:val="-7"/>
          <w:sz w:val="24"/>
          <w:highlight w:val="none"/>
        </w:rPr>
        <w:t>电子版</w:t>
      </w:r>
      <w:r>
        <w:rPr>
          <w:spacing w:val="-30"/>
          <w:sz w:val="24"/>
          <w:highlight w:val="none"/>
        </w:rPr>
        <w:t xml:space="preserve">为 </w:t>
      </w:r>
      <w:r>
        <w:rPr>
          <w:sz w:val="24"/>
          <w:highlight w:val="none"/>
        </w:rPr>
        <w:t>PDF</w:t>
      </w:r>
      <w:r>
        <w:rPr>
          <w:spacing w:val="-20"/>
          <w:sz w:val="24"/>
          <w:highlight w:val="none"/>
        </w:rPr>
        <w:t xml:space="preserve"> 格式</w:t>
      </w:r>
      <w:r>
        <w:rPr>
          <w:sz w:val="24"/>
          <w:highlight w:val="none"/>
        </w:rPr>
        <w:t>）</w:t>
      </w:r>
    </w:p>
    <w:p>
      <w:pPr>
        <w:pStyle w:val="35"/>
        <w:numPr>
          <w:ilvl w:val="0"/>
          <w:numId w:val="2"/>
        </w:numPr>
        <w:tabs>
          <w:tab w:val="left" w:pos="1001"/>
        </w:tabs>
        <w:spacing w:line="360" w:lineRule="auto"/>
        <w:ind w:left="400" w:right="638" w:firstLine="0"/>
        <w:rPr>
          <w:sz w:val="24"/>
          <w:highlight w:val="none"/>
        </w:rPr>
        <w:sectPr>
          <w:pgSz w:w="11910" w:h="16840"/>
          <w:pgMar w:top="1680" w:right="920" w:bottom="1160" w:left="1400" w:header="708" w:footer="961" w:gutter="0"/>
          <w:cols w:space="720" w:num="1"/>
        </w:sectPr>
      </w:pPr>
      <w:r>
        <w:rPr>
          <w:sz w:val="24"/>
          <w:highlight w:val="none"/>
        </w:rPr>
        <w:t xml:space="preserve">响应文件必须由供应商的法定代表人和（或）委托代理人按竞询价文件“ </w:t>
      </w:r>
      <w:r>
        <w:rPr>
          <w:spacing w:val="-8"/>
          <w:sz w:val="24"/>
          <w:highlight w:val="none"/>
        </w:rPr>
        <w:t>响应文件格式”中的要求签字、盖章，并逐页加盖供应商单位公章。供应商提供的扫描（或复印）件均需加盖公章（原章</w:t>
      </w:r>
      <w:r>
        <w:rPr>
          <w:spacing w:val="-120"/>
          <w:sz w:val="24"/>
          <w:highlight w:val="none"/>
        </w:rPr>
        <w:t>）</w:t>
      </w:r>
      <w:r>
        <w:rPr>
          <w:sz w:val="24"/>
          <w:highlight w:val="none"/>
        </w:rPr>
        <w:t>（询价文件中要求签字盖章的地方均须</w:t>
      </w:r>
      <w:r>
        <w:rPr>
          <w:spacing w:val="-5"/>
          <w:sz w:val="24"/>
          <w:highlight w:val="none"/>
        </w:rPr>
        <w:t>投标单位的法定代表人或其委托代理人亲笔签名、加盖投标单位公章鲜章，询 价</w:t>
      </w:r>
      <w:r>
        <w:rPr>
          <w:spacing w:val="-11"/>
          <w:sz w:val="24"/>
          <w:highlight w:val="none"/>
        </w:rPr>
        <w:t>响应文件正本中所有签字必须为亲笔手签字，其他形式的复印签字、电子签字、</w:t>
      </w:r>
      <w:r>
        <w:rPr>
          <w:rFonts w:hint="eastAsia"/>
          <w:spacing w:val="-11"/>
          <w:sz w:val="24"/>
          <w:highlight w:val="none"/>
        </w:rPr>
        <w:t>签字章均为无效）。</w:t>
      </w:r>
    </w:p>
    <w:p>
      <w:pPr>
        <w:spacing w:line="360" w:lineRule="auto"/>
        <w:ind w:right="481"/>
        <w:jc w:val="center"/>
        <w:outlineLvl w:val="1"/>
        <w:rPr>
          <w:b/>
          <w:sz w:val="32"/>
          <w:highlight w:val="none"/>
        </w:rPr>
      </w:pPr>
      <w:bookmarkStart w:id="29" w:name="四、询价、成交"/>
      <w:bookmarkEnd w:id="29"/>
      <w:bookmarkStart w:id="30" w:name="_Toc16162"/>
      <w:bookmarkStart w:id="31" w:name="_Toc26365"/>
      <w:r>
        <w:rPr>
          <w:b/>
          <w:sz w:val="32"/>
          <w:highlight w:val="none"/>
        </w:rPr>
        <w:t>四、询价、成交</w:t>
      </w:r>
      <w:bookmarkEnd w:id="30"/>
      <w:bookmarkEnd w:id="31"/>
    </w:p>
    <w:p>
      <w:pPr>
        <w:pStyle w:val="9"/>
        <w:spacing w:before="170" w:line="360" w:lineRule="auto"/>
        <w:ind w:left="400"/>
        <w:rPr>
          <w:highlight w:val="none"/>
        </w:rPr>
      </w:pPr>
      <w:bookmarkStart w:id="32" w:name="_Toc28003"/>
      <w:r>
        <w:rPr>
          <w:highlight w:val="none"/>
        </w:rPr>
        <w:t>1 、询价程序和评定成交的办法</w:t>
      </w:r>
      <w:bookmarkEnd w:id="32"/>
    </w:p>
    <w:p>
      <w:pPr>
        <w:pStyle w:val="2"/>
        <w:spacing w:before="221" w:line="360" w:lineRule="auto"/>
        <w:ind w:left="400" w:right="878" w:firstLine="480"/>
        <w:jc w:val="both"/>
        <w:rPr>
          <w:highlight w:val="none"/>
        </w:rPr>
      </w:pPr>
      <w:r>
        <w:rPr>
          <w:spacing w:val="-11"/>
          <w:highlight w:val="none"/>
        </w:rPr>
        <w:t>根据《中华人民共和国政府采购法》和《青海省省级政府采购招标投标管理</w:t>
      </w:r>
      <w:r>
        <w:rPr>
          <w:spacing w:val="-10"/>
          <w:highlight w:val="none"/>
        </w:rPr>
        <w:t xml:space="preserve">办法》等的规定并结合本次采购项目的实际情况，询价小组由采购单位的代表和评审专家共 </w:t>
      </w:r>
      <w:r>
        <w:rPr>
          <w:highlight w:val="none"/>
        </w:rPr>
        <w:t>3</w:t>
      </w:r>
      <w:r>
        <w:rPr>
          <w:spacing w:val="-14"/>
          <w:highlight w:val="none"/>
        </w:rPr>
        <w:t xml:space="preserve"> 人以上的单数组成，其中专家人数不得少于询价小组成员总数的三</w:t>
      </w:r>
      <w:r>
        <w:rPr>
          <w:highlight w:val="none"/>
        </w:rPr>
        <w:t>分之二，负责本次采购项目的询价和评审工作。</w:t>
      </w:r>
    </w:p>
    <w:p>
      <w:pPr>
        <w:pStyle w:val="2"/>
        <w:spacing w:line="360" w:lineRule="auto"/>
        <w:ind w:left="400" w:right="878" w:firstLine="480"/>
        <w:jc w:val="both"/>
        <w:rPr>
          <w:highlight w:val="none"/>
        </w:rPr>
      </w:pPr>
      <w:r>
        <w:rPr>
          <w:spacing w:val="-9"/>
          <w:highlight w:val="none"/>
        </w:rPr>
        <w:t>评审过程中，在同等条件下，优先采购具有环境标志、节能、自主创新的产</w:t>
      </w:r>
      <w:r>
        <w:rPr>
          <w:spacing w:val="-60"/>
          <w:highlight w:val="none"/>
        </w:rPr>
        <w:t>品。</w:t>
      </w:r>
      <w:r>
        <w:rPr>
          <w:highlight w:val="none"/>
        </w:rPr>
        <w:t>（注：环境标志产品是指由财政部、国家环境保护总局颁布的环境标志产品</w:t>
      </w:r>
      <w:r>
        <w:rPr>
          <w:spacing w:val="-9"/>
          <w:highlight w:val="none"/>
        </w:rPr>
        <w:t>政府采购清单”中的有效期内的产品；节能产品是指由财政部、国家发展改革委</w:t>
      </w:r>
      <w:r>
        <w:rPr>
          <w:spacing w:val="-5"/>
          <w:highlight w:val="none"/>
        </w:rPr>
        <w:t>颁布的“节能产品政府采购清单” 中的有效期内的产品。</w:t>
      </w:r>
      <w:r>
        <w:rPr>
          <w:highlight w:val="none"/>
        </w:rPr>
        <w:t>）</w:t>
      </w:r>
    </w:p>
    <w:p>
      <w:pPr>
        <w:pStyle w:val="2"/>
        <w:spacing w:line="360" w:lineRule="auto"/>
        <w:ind w:left="400" w:right="666" w:firstLine="480"/>
        <w:rPr>
          <w:highlight w:val="none"/>
        </w:rPr>
      </w:pPr>
      <w:r>
        <w:rPr>
          <w:spacing w:val="-6"/>
          <w:highlight w:val="none"/>
        </w:rPr>
        <w:t>根据《政府采购促进中小企业发展暂行办法》，属小型、微型企业制造的货物（产品</w:t>
      </w:r>
      <w:r>
        <w:rPr>
          <w:spacing w:val="-120"/>
          <w:highlight w:val="none"/>
        </w:rPr>
        <w:t>）</w:t>
      </w:r>
      <w:r>
        <w:rPr>
          <w:highlight w:val="none"/>
        </w:rPr>
        <w:t>，</w:t>
      </w:r>
      <w:r>
        <w:rPr>
          <w:rFonts w:hint="eastAsia"/>
          <w:highlight w:val="none"/>
          <w:lang w:eastAsia="zh-CN"/>
        </w:rPr>
        <w:t>供应商</w:t>
      </w:r>
      <w:r>
        <w:rPr>
          <w:highlight w:val="none"/>
        </w:rPr>
        <w:t>须提供该制造（生产）</w:t>
      </w:r>
      <w:r>
        <w:rPr>
          <w:spacing w:val="-2"/>
          <w:highlight w:val="none"/>
        </w:rPr>
        <w:t>企业出具的《小型、微型企业声明函》</w:t>
      </w:r>
    </w:p>
    <w:p>
      <w:pPr>
        <w:pStyle w:val="2"/>
        <w:spacing w:line="360" w:lineRule="auto"/>
        <w:ind w:left="400" w:right="846"/>
        <w:jc w:val="both"/>
        <w:rPr>
          <w:highlight w:val="none"/>
        </w:rPr>
      </w:pPr>
      <w:r>
        <w:rPr>
          <w:highlight w:val="none"/>
        </w:rPr>
        <w:t>（</w:t>
      </w:r>
      <w:r>
        <w:rPr>
          <w:spacing w:val="-12"/>
          <w:highlight w:val="none"/>
        </w:rPr>
        <w:t xml:space="preserve">详见附件 </w:t>
      </w:r>
      <w:r>
        <w:rPr>
          <w:highlight w:val="none"/>
        </w:rPr>
        <w:t>14</w:t>
      </w:r>
      <w:r>
        <w:rPr>
          <w:spacing w:val="-120"/>
          <w:highlight w:val="none"/>
        </w:rPr>
        <w:t>）</w:t>
      </w:r>
      <w:r>
        <w:rPr>
          <w:spacing w:val="-5"/>
          <w:highlight w:val="none"/>
        </w:rPr>
        <w:t>，并由</w:t>
      </w:r>
      <w:r>
        <w:rPr>
          <w:rFonts w:hint="eastAsia"/>
          <w:spacing w:val="-5"/>
          <w:highlight w:val="none"/>
          <w:lang w:eastAsia="zh-CN"/>
        </w:rPr>
        <w:t>供应商</w:t>
      </w:r>
      <w:r>
        <w:rPr>
          <w:spacing w:val="-5"/>
          <w:highlight w:val="none"/>
        </w:rPr>
        <w:t>加盖公章，其划型标准严格按照国家工信部、国家</w:t>
      </w:r>
      <w:r>
        <w:rPr>
          <w:spacing w:val="-10"/>
          <w:highlight w:val="none"/>
        </w:rPr>
        <w:t>统计局、国家发改委、财政部出台的《中小企业划型标准规定》</w:t>
      </w:r>
      <w:r>
        <w:rPr>
          <w:highlight w:val="none"/>
        </w:rPr>
        <w:t>（工信部联企业[2011]300</w:t>
      </w:r>
      <w:r>
        <w:rPr>
          <w:spacing w:val="-30"/>
          <w:highlight w:val="none"/>
        </w:rPr>
        <w:t xml:space="preserve"> 号</w:t>
      </w:r>
      <w:r>
        <w:rPr>
          <w:highlight w:val="none"/>
        </w:rPr>
        <w:t>）</w:t>
      </w:r>
      <w:r>
        <w:rPr>
          <w:spacing w:val="-1"/>
          <w:highlight w:val="none"/>
        </w:rPr>
        <w:t>执行。</w:t>
      </w:r>
      <w:r>
        <w:rPr>
          <w:rFonts w:hint="eastAsia"/>
          <w:spacing w:val="-1"/>
          <w:highlight w:val="none"/>
          <w:lang w:eastAsia="zh-CN"/>
        </w:rPr>
        <w:t>供应商</w:t>
      </w:r>
      <w:r>
        <w:rPr>
          <w:spacing w:val="-1"/>
          <w:highlight w:val="none"/>
        </w:rPr>
        <w:t xml:space="preserve">提供的《小型、微型企业声明函》资料必须真实， </w:t>
      </w:r>
      <w:r>
        <w:rPr>
          <w:highlight w:val="none"/>
        </w:rPr>
        <w:t>否则，按照有关规定予以处理。</w:t>
      </w:r>
    </w:p>
    <w:p>
      <w:pPr>
        <w:pStyle w:val="9"/>
        <w:numPr>
          <w:ilvl w:val="0"/>
          <w:numId w:val="3"/>
        </w:numPr>
        <w:tabs>
          <w:tab w:val="left" w:pos="684"/>
        </w:tabs>
        <w:spacing w:line="360" w:lineRule="auto"/>
        <w:rPr>
          <w:highlight w:val="none"/>
        </w:rPr>
      </w:pPr>
      <w:bookmarkStart w:id="33" w:name="_Toc26244"/>
      <w:r>
        <w:rPr>
          <w:highlight w:val="none"/>
        </w:rPr>
        <w:t>询价小组对所有供应商进行资格审查</w:t>
      </w:r>
      <w:bookmarkEnd w:id="33"/>
    </w:p>
    <w:p>
      <w:pPr>
        <w:pStyle w:val="2"/>
        <w:spacing w:before="209" w:line="360" w:lineRule="auto"/>
        <w:ind w:left="400" w:right="638" w:firstLine="480"/>
        <w:rPr>
          <w:highlight w:val="none"/>
        </w:rPr>
      </w:pPr>
      <w:r>
        <w:rPr>
          <w:spacing w:val="-5"/>
          <w:highlight w:val="none"/>
        </w:rPr>
        <w:t xml:space="preserve">询价前将由评标委员会对供应商的资格合法性进行审查，有下述情况之一者， </w:t>
      </w:r>
      <w:r>
        <w:rPr>
          <w:highlight w:val="none"/>
        </w:rPr>
        <w:t>按照招标文件的规定，其</w:t>
      </w:r>
      <w:r>
        <w:rPr>
          <w:rFonts w:hint="eastAsia"/>
          <w:highlight w:val="none"/>
          <w:lang w:eastAsia="zh-CN"/>
        </w:rPr>
        <w:t>供应商</w:t>
      </w:r>
      <w:r>
        <w:rPr>
          <w:highlight w:val="none"/>
        </w:rPr>
        <w:t>的投标将被否决：</w:t>
      </w:r>
    </w:p>
    <w:p>
      <w:pPr>
        <w:pStyle w:val="2"/>
        <w:spacing w:line="360" w:lineRule="auto"/>
        <w:rPr>
          <w:sz w:val="20"/>
          <w:highlight w:val="none"/>
        </w:rPr>
      </w:pPr>
    </w:p>
    <w:p>
      <w:pPr>
        <w:pStyle w:val="2"/>
        <w:spacing w:before="11" w:line="360" w:lineRule="auto"/>
        <w:rPr>
          <w:sz w:val="18"/>
          <w:highlight w:val="none"/>
        </w:rPr>
      </w:pPr>
    </w:p>
    <w:p>
      <w:pPr>
        <w:spacing w:line="360" w:lineRule="auto"/>
        <w:jc w:val="center"/>
        <w:rPr>
          <w:sz w:val="24"/>
          <w:highlight w:val="none"/>
        </w:rPr>
        <w:sectPr>
          <w:pgSz w:w="11910" w:h="16840"/>
          <w:pgMar w:top="1680" w:right="920" w:bottom="1160" w:left="1400" w:header="708" w:footer="961" w:gutter="0"/>
          <w:cols w:space="720" w:num="1"/>
        </w:sectPr>
      </w:pPr>
    </w:p>
    <w:tbl>
      <w:tblPr>
        <w:tblStyle w:val="19"/>
        <w:tblpPr w:leftFromText="180" w:rightFromText="180" w:vertAnchor="text" w:horzAnchor="page" w:tblpX="1496" w:tblpY="-263"/>
        <w:tblOverlap w:val="never"/>
        <w:tblW w:w="92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3"/>
        <w:gridCol w:w="905"/>
        <w:gridCol w:w="2032"/>
        <w:gridCol w:w="5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808" w:type="dxa"/>
            <w:gridSpan w:val="2"/>
          </w:tcPr>
          <w:p>
            <w:pPr>
              <w:pStyle w:val="36"/>
              <w:spacing w:before="162" w:line="360" w:lineRule="auto"/>
              <w:ind w:left="544"/>
              <w:rPr>
                <w:b/>
                <w:sz w:val="24"/>
                <w:highlight w:val="none"/>
              </w:rPr>
            </w:pPr>
            <w:r>
              <w:rPr>
                <w:b/>
                <w:sz w:val="24"/>
                <w:highlight w:val="none"/>
              </w:rPr>
              <w:t>条款号</w:t>
            </w:r>
          </w:p>
        </w:tc>
        <w:tc>
          <w:tcPr>
            <w:tcW w:w="2032" w:type="dxa"/>
          </w:tcPr>
          <w:p>
            <w:pPr>
              <w:pStyle w:val="36"/>
              <w:spacing w:before="162" w:line="360" w:lineRule="auto"/>
              <w:ind w:left="536"/>
              <w:rPr>
                <w:b/>
                <w:sz w:val="24"/>
                <w:highlight w:val="none"/>
              </w:rPr>
            </w:pPr>
            <w:r>
              <w:rPr>
                <w:b/>
                <w:sz w:val="24"/>
                <w:highlight w:val="none"/>
              </w:rPr>
              <w:t>评审因素</w:t>
            </w:r>
          </w:p>
        </w:tc>
        <w:tc>
          <w:tcPr>
            <w:tcW w:w="5421" w:type="dxa"/>
          </w:tcPr>
          <w:p>
            <w:pPr>
              <w:pStyle w:val="36"/>
              <w:spacing w:before="162" w:line="360" w:lineRule="auto"/>
              <w:ind w:left="2208" w:right="2199"/>
              <w:jc w:val="center"/>
              <w:rPr>
                <w:b/>
                <w:sz w:val="24"/>
                <w:highlight w:val="none"/>
              </w:rPr>
            </w:pPr>
            <w:r>
              <w:rPr>
                <w:b/>
                <w:sz w:val="24"/>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903" w:type="dxa"/>
            <w:vMerge w:val="restart"/>
            <w:tcBorders>
              <w:right w:val="single" w:color="auto" w:sz="4" w:space="0"/>
            </w:tcBorders>
            <w:vAlign w:val="center"/>
          </w:tcPr>
          <w:p>
            <w:pPr>
              <w:pStyle w:val="36"/>
              <w:spacing w:before="162" w:line="360" w:lineRule="auto"/>
              <w:jc w:val="center"/>
              <w:rPr>
                <w:rFonts w:hint="eastAsia" w:eastAsia="宋体"/>
                <w:b/>
                <w:sz w:val="24"/>
                <w:highlight w:val="none"/>
                <w:lang w:val="en-US" w:eastAsia="zh-CN"/>
              </w:rPr>
            </w:pPr>
            <w:r>
              <w:rPr>
                <w:rFonts w:hint="eastAsia"/>
                <w:b/>
                <w:sz w:val="24"/>
                <w:highlight w:val="none"/>
                <w:lang w:val="en-US" w:eastAsia="zh-CN"/>
              </w:rPr>
              <w:t>1</w:t>
            </w:r>
          </w:p>
        </w:tc>
        <w:tc>
          <w:tcPr>
            <w:tcW w:w="905" w:type="dxa"/>
            <w:vMerge w:val="restart"/>
            <w:tcBorders>
              <w:left w:val="single" w:color="auto" w:sz="4" w:space="0"/>
            </w:tcBorders>
            <w:vAlign w:val="top"/>
          </w:tcPr>
          <w:p>
            <w:pPr>
              <w:pStyle w:val="36"/>
              <w:spacing w:line="360" w:lineRule="auto"/>
              <w:jc w:val="center"/>
              <w:rPr>
                <w:rFonts w:ascii="Times New Roman"/>
                <w:sz w:val="24"/>
                <w:highlight w:val="none"/>
              </w:rPr>
            </w:pPr>
          </w:p>
          <w:p>
            <w:pPr>
              <w:pStyle w:val="36"/>
              <w:spacing w:line="360" w:lineRule="auto"/>
              <w:jc w:val="center"/>
              <w:rPr>
                <w:rFonts w:ascii="Times New Roman"/>
                <w:sz w:val="24"/>
                <w:highlight w:val="none"/>
              </w:rPr>
            </w:pPr>
          </w:p>
          <w:p>
            <w:pPr>
              <w:pStyle w:val="36"/>
              <w:spacing w:line="360" w:lineRule="auto"/>
              <w:jc w:val="center"/>
              <w:rPr>
                <w:rFonts w:ascii="Times New Roman"/>
                <w:sz w:val="24"/>
                <w:highlight w:val="none"/>
              </w:rPr>
            </w:pPr>
          </w:p>
          <w:p>
            <w:pPr>
              <w:pStyle w:val="36"/>
              <w:spacing w:line="360" w:lineRule="auto"/>
              <w:jc w:val="center"/>
              <w:rPr>
                <w:rFonts w:ascii="Times New Roman"/>
                <w:sz w:val="24"/>
                <w:highlight w:val="none"/>
              </w:rPr>
            </w:pPr>
          </w:p>
          <w:p>
            <w:pPr>
              <w:pStyle w:val="36"/>
              <w:spacing w:line="360" w:lineRule="auto"/>
              <w:jc w:val="center"/>
              <w:rPr>
                <w:rFonts w:ascii="Times New Roman"/>
                <w:sz w:val="24"/>
                <w:highlight w:val="none"/>
              </w:rPr>
            </w:pPr>
          </w:p>
          <w:p>
            <w:pPr>
              <w:pStyle w:val="36"/>
              <w:spacing w:before="1" w:line="360" w:lineRule="auto"/>
              <w:ind w:right="138" w:rightChars="0"/>
              <w:jc w:val="center"/>
              <w:rPr>
                <w:sz w:val="24"/>
                <w:highlight w:val="none"/>
              </w:rPr>
            </w:pPr>
          </w:p>
          <w:p>
            <w:pPr>
              <w:pStyle w:val="36"/>
              <w:spacing w:before="1" w:line="360" w:lineRule="auto"/>
              <w:ind w:right="138" w:rightChars="0"/>
              <w:jc w:val="center"/>
              <w:rPr>
                <w:sz w:val="24"/>
                <w:highlight w:val="none"/>
              </w:rPr>
            </w:pPr>
          </w:p>
          <w:p>
            <w:pPr>
              <w:pStyle w:val="36"/>
              <w:spacing w:before="1" w:line="360" w:lineRule="auto"/>
              <w:ind w:right="138" w:rightChars="0"/>
              <w:jc w:val="center"/>
              <w:rPr>
                <w:sz w:val="24"/>
                <w:highlight w:val="none"/>
              </w:rPr>
            </w:pPr>
          </w:p>
          <w:p>
            <w:pPr>
              <w:pStyle w:val="36"/>
              <w:spacing w:before="1" w:line="360" w:lineRule="auto"/>
              <w:ind w:right="138" w:rightChars="0"/>
              <w:jc w:val="center"/>
              <w:rPr>
                <w:sz w:val="24"/>
                <w:highlight w:val="none"/>
              </w:rPr>
            </w:pPr>
          </w:p>
          <w:p>
            <w:pPr>
              <w:pStyle w:val="36"/>
              <w:spacing w:before="1" w:line="360" w:lineRule="auto"/>
              <w:ind w:right="138" w:rightChars="0"/>
              <w:jc w:val="center"/>
              <w:rPr>
                <w:b/>
                <w:sz w:val="24"/>
                <w:highlight w:val="none"/>
              </w:rPr>
            </w:pPr>
            <w:r>
              <w:rPr>
                <w:sz w:val="24"/>
                <w:highlight w:val="none"/>
              </w:rPr>
              <w:t>资格性审查</w:t>
            </w:r>
          </w:p>
        </w:tc>
        <w:tc>
          <w:tcPr>
            <w:tcW w:w="2032" w:type="dxa"/>
            <w:vAlign w:val="top"/>
          </w:tcPr>
          <w:p>
            <w:pPr>
              <w:pStyle w:val="36"/>
              <w:spacing w:line="360" w:lineRule="auto"/>
              <w:rPr>
                <w:rFonts w:ascii="Times New Roman"/>
                <w:sz w:val="29"/>
                <w:highlight w:val="none"/>
              </w:rPr>
            </w:pPr>
          </w:p>
          <w:p>
            <w:pPr>
              <w:pStyle w:val="36"/>
              <w:spacing w:line="360" w:lineRule="auto"/>
              <w:ind w:left="536" w:leftChars="0"/>
              <w:rPr>
                <w:b/>
                <w:sz w:val="24"/>
                <w:highlight w:val="none"/>
              </w:rPr>
            </w:pPr>
            <w:r>
              <w:rPr>
                <w:sz w:val="24"/>
                <w:highlight w:val="none"/>
              </w:rPr>
              <w:t>法人资格</w:t>
            </w:r>
          </w:p>
        </w:tc>
        <w:tc>
          <w:tcPr>
            <w:tcW w:w="5421" w:type="dxa"/>
            <w:vAlign w:val="top"/>
          </w:tcPr>
          <w:p>
            <w:pPr>
              <w:pStyle w:val="36"/>
              <w:spacing w:before="141" w:line="360" w:lineRule="auto"/>
              <w:ind w:right="20" w:rightChars="0"/>
              <w:rPr>
                <w:b/>
                <w:sz w:val="24"/>
                <w:highlight w:val="none"/>
              </w:rPr>
            </w:pPr>
            <w:r>
              <w:rPr>
                <w:sz w:val="24"/>
                <w:highlight w:val="none"/>
              </w:rPr>
              <w:t>有效的营业执照副本、组织机构代码证副本、税务登记证副本复印件的（或三证合一营业执照）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03" w:type="dxa"/>
            <w:vMerge w:val="continue"/>
            <w:tcBorders>
              <w:right w:val="single" w:color="auto" w:sz="4" w:space="0"/>
            </w:tcBorders>
            <w:vAlign w:val="center"/>
          </w:tcPr>
          <w:p>
            <w:pPr>
              <w:pStyle w:val="36"/>
              <w:spacing w:before="162" w:line="360" w:lineRule="auto"/>
              <w:ind w:left="544"/>
              <w:jc w:val="center"/>
              <w:rPr>
                <w:b/>
                <w:sz w:val="24"/>
                <w:highlight w:val="none"/>
              </w:rPr>
            </w:pPr>
          </w:p>
        </w:tc>
        <w:tc>
          <w:tcPr>
            <w:tcW w:w="905" w:type="dxa"/>
            <w:vMerge w:val="continue"/>
            <w:tcBorders>
              <w:left w:val="single" w:color="auto" w:sz="4" w:space="0"/>
            </w:tcBorders>
            <w:vAlign w:val="center"/>
          </w:tcPr>
          <w:p>
            <w:pPr>
              <w:pStyle w:val="36"/>
              <w:spacing w:before="162" w:line="360" w:lineRule="auto"/>
              <w:ind w:left="544"/>
              <w:jc w:val="center"/>
              <w:rPr>
                <w:b/>
                <w:sz w:val="24"/>
                <w:highlight w:val="none"/>
              </w:rPr>
            </w:pPr>
          </w:p>
        </w:tc>
        <w:tc>
          <w:tcPr>
            <w:tcW w:w="2032" w:type="dxa"/>
            <w:vAlign w:val="center"/>
          </w:tcPr>
          <w:p>
            <w:pPr>
              <w:pStyle w:val="36"/>
              <w:spacing w:before="160" w:line="240" w:lineRule="auto"/>
              <w:ind w:left="156" w:leftChars="0" w:right="146" w:rightChars="0"/>
              <w:jc w:val="center"/>
              <w:rPr>
                <w:rFonts w:hint="eastAsia" w:eastAsia="宋体"/>
                <w:b/>
                <w:sz w:val="24"/>
                <w:highlight w:val="none"/>
                <w:lang w:eastAsia="zh-CN"/>
              </w:rPr>
            </w:pPr>
            <w:r>
              <w:rPr>
                <w:rFonts w:hint="eastAsia"/>
                <w:sz w:val="24"/>
                <w:highlight w:val="none"/>
                <w:lang w:eastAsia="zh-CN"/>
              </w:rPr>
              <w:t>财务状况</w:t>
            </w:r>
          </w:p>
        </w:tc>
        <w:tc>
          <w:tcPr>
            <w:tcW w:w="5421" w:type="dxa"/>
            <w:vAlign w:val="top"/>
          </w:tcPr>
          <w:p>
            <w:pPr>
              <w:pStyle w:val="36"/>
              <w:spacing w:before="160" w:line="360" w:lineRule="auto"/>
              <w:rPr>
                <w:b/>
                <w:sz w:val="24"/>
                <w:highlight w:val="none"/>
              </w:rPr>
            </w:pPr>
            <w:r>
              <w:rPr>
                <w:sz w:val="24"/>
                <w:highlight w:val="none"/>
              </w:rPr>
              <w:t>201</w:t>
            </w:r>
            <w:r>
              <w:rPr>
                <w:rFonts w:hint="eastAsia"/>
                <w:sz w:val="24"/>
                <w:highlight w:val="none"/>
                <w:lang w:val="en-US" w:eastAsia="zh-CN"/>
              </w:rPr>
              <w:t>9</w:t>
            </w:r>
            <w:r>
              <w:rPr>
                <w:sz w:val="24"/>
                <w:highlight w:val="none"/>
              </w:rPr>
              <w:t xml:space="preserve"> 年度第三方审计机构的财务审计报告或</w:t>
            </w:r>
            <w:r>
              <w:rPr>
                <w:rFonts w:hint="eastAsia"/>
                <w:sz w:val="24"/>
                <w:highlight w:val="none"/>
                <w:lang w:eastAsia="zh-CN"/>
              </w:rPr>
              <w:t>供应商</w:t>
            </w:r>
            <w:r>
              <w:rPr>
                <w:sz w:val="24"/>
                <w:highlight w:val="none"/>
              </w:rPr>
              <w:t>基本开户银行近三个月内出具的资信证明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903" w:type="dxa"/>
            <w:vMerge w:val="continue"/>
            <w:tcBorders>
              <w:right w:val="single" w:color="auto" w:sz="4" w:space="0"/>
            </w:tcBorders>
            <w:vAlign w:val="center"/>
          </w:tcPr>
          <w:p>
            <w:pPr>
              <w:pStyle w:val="36"/>
              <w:spacing w:before="162" w:line="360" w:lineRule="auto"/>
              <w:ind w:left="544"/>
              <w:jc w:val="center"/>
              <w:rPr>
                <w:b/>
                <w:sz w:val="24"/>
                <w:highlight w:val="none"/>
              </w:rPr>
            </w:pPr>
          </w:p>
        </w:tc>
        <w:tc>
          <w:tcPr>
            <w:tcW w:w="905" w:type="dxa"/>
            <w:vMerge w:val="continue"/>
            <w:tcBorders>
              <w:left w:val="single" w:color="auto" w:sz="4" w:space="0"/>
            </w:tcBorders>
            <w:vAlign w:val="center"/>
          </w:tcPr>
          <w:p>
            <w:pPr>
              <w:pStyle w:val="36"/>
              <w:spacing w:before="162" w:line="360" w:lineRule="auto"/>
              <w:ind w:left="544"/>
              <w:jc w:val="center"/>
              <w:rPr>
                <w:b/>
                <w:sz w:val="24"/>
                <w:highlight w:val="none"/>
              </w:rPr>
            </w:pPr>
          </w:p>
        </w:tc>
        <w:tc>
          <w:tcPr>
            <w:tcW w:w="2032" w:type="dxa"/>
            <w:vAlign w:val="center"/>
          </w:tcPr>
          <w:p>
            <w:pPr>
              <w:pStyle w:val="36"/>
              <w:spacing w:before="2" w:line="360" w:lineRule="auto"/>
              <w:ind w:left="656" w:leftChars="0" w:right="643" w:rightChars="0"/>
              <w:jc w:val="center"/>
              <w:rPr>
                <w:sz w:val="24"/>
                <w:highlight w:val="none"/>
              </w:rPr>
            </w:pPr>
            <w:r>
              <w:rPr>
                <w:sz w:val="24"/>
                <w:highlight w:val="none"/>
              </w:rPr>
              <w:t>履行合</w:t>
            </w:r>
          </w:p>
          <w:p>
            <w:pPr>
              <w:pStyle w:val="36"/>
              <w:spacing w:before="2" w:line="360" w:lineRule="auto"/>
              <w:ind w:left="656" w:leftChars="0" w:right="643" w:rightChars="0"/>
              <w:jc w:val="both"/>
              <w:rPr>
                <w:b/>
                <w:sz w:val="24"/>
                <w:highlight w:val="none"/>
              </w:rPr>
            </w:pPr>
            <w:r>
              <w:rPr>
                <w:sz w:val="24"/>
                <w:highlight w:val="none"/>
              </w:rPr>
              <w:t>同能力</w:t>
            </w:r>
          </w:p>
        </w:tc>
        <w:tc>
          <w:tcPr>
            <w:tcW w:w="5421" w:type="dxa"/>
            <w:vAlign w:val="center"/>
          </w:tcPr>
          <w:p>
            <w:pPr>
              <w:pStyle w:val="36"/>
              <w:spacing w:before="2" w:line="360" w:lineRule="auto"/>
              <w:ind w:right="20" w:rightChars="0"/>
              <w:jc w:val="both"/>
              <w:rPr>
                <w:b/>
                <w:sz w:val="24"/>
                <w:highlight w:val="none"/>
              </w:rPr>
            </w:pPr>
            <w:r>
              <w:rPr>
                <w:sz w:val="24"/>
                <w:highlight w:val="none"/>
              </w:rPr>
              <w:t>具有履行合同所必须的设备和专业技术能力。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903" w:type="dxa"/>
            <w:vMerge w:val="continue"/>
            <w:tcBorders>
              <w:right w:val="single" w:color="auto" w:sz="4" w:space="0"/>
            </w:tcBorders>
            <w:vAlign w:val="center"/>
          </w:tcPr>
          <w:p>
            <w:pPr>
              <w:pStyle w:val="36"/>
              <w:spacing w:before="162" w:line="360" w:lineRule="auto"/>
              <w:ind w:left="544"/>
              <w:jc w:val="center"/>
              <w:rPr>
                <w:b/>
                <w:sz w:val="24"/>
                <w:highlight w:val="none"/>
              </w:rPr>
            </w:pPr>
          </w:p>
        </w:tc>
        <w:tc>
          <w:tcPr>
            <w:tcW w:w="905" w:type="dxa"/>
            <w:vMerge w:val="continue"/>
            <w:tcBorders>
              <w:left w:val="single" w:color="auto" w:sz="4" w:space="0"/>
            </w:tcBorders>
            <w:vAlign w:val="center"/>
          </w:tcPr>
          <w:p>
            <w:pPr>
              <w:pStyle w:val="36"/>
              <w:spacing w:before="162" w:line="360" w:lineRule="auto"/>
              <w:ind w:left="544"/>
              <w:jc w:val="center"/>
              <w:rPr>
                <w:b/>
                <w:sz w:val="24"/>
                <w:highlight w:val="none"/>
              </w:rPr>
            </w:pPr>
          </w:p>
        </w:tc>
        <w:tc>
          <w:tcPr>
            <w:tcW w:w="2032" w:type="dxa"/>
            <w:vAlign w:val="center"/>
          </w:tcPr>
          <w:p>
            <w:pPr>
              <w:pStyle w:val="36"/>
              <w:spacing w:line="360" w:lineRule="auto"/>
              <w:ind w:right="403" w:rightChars="0"/>
              <w:jc w:val="center"/>
              <w:rPr>
                <w:b/>
                <w:sz w:val="24"/>
                <w:highlight w:val="none"/>
              </w:rPr>
            </w:pPr>
            <w:r>
              <w:rPr>
                <w:rFonts w:hint="eastAsia"/>
                <w:sz w:val="24"/>
                <w:highlight w:val="none"/>
                <w:lang w:val="en-US" w:eastAsia="zh-CN"/>
              </w:rPr>
              <w:t xml:space="preserve">  </w:t>
            </w:r>
            <w:r>
              <w:rPr>
                <w:sz w:val="24"/>
                <w:highlight w:val="none"/>
              </w:rPr>
              <w:t>税收及社保</w:t>
            </w:r>
          </w:p>
        </w:tc>
        <w:tc>
          <w:tcPr>
            <w:tcW w:w="5421" w:type="dxa"/>
            <w:vAlign w:val="top"/>
          </w:tcPr>
          <w:p>
            <w:pPr>
              <w:pStyle w:val="36"/>
              <w:spacing w:before="160" w:line="360" w:lineRule="auto"/>
              <w:rPr>
                <w:b/>
                <w:sz w:val="24"/>
                <w:highlight w:val="none"/>
              </w:rPr>
            </w:pPr>
            <w:r>
              <w:rPr>
                <w:sz w:val="24"/>
                <w:highlight w:val="none"/>
              </w:rPr>
              <w:t>近三个月依法缴纳税收记录证明和缴纳社会保障资金的记录证明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03" w:type="dxa"/>
            <w:vMerge w:val="continue"/>
            <w:tcBorders>
              <w:right w:val="single" w:color="auto" w:sz="4" w:space="0"/>
            </w:tcBorders>
            <w:vAlign w:val="center"/>
          </w:tcPr>
          <w:p>
            <w:pPr>
              <w:pStyle w:val="36"/>
              <w:spacing w:before="162" w:line="360" w:lineRule="auto"/>
              <w:ind w:left="544"/>
              <w:jc w:val="center"/>
              <w:rPr>
                <w:b/>
                <w:sz w:val="24"/>
                <w:highlight w:val="none"/>
              </w:rPr>
            </w:pPr>
          </w:p>
        </w:tc>
        <w:tc>
          <w:tcPr>
            <w:tcW w:w="905" w:type="dxa"/>
            <w:vMerge w:val="continue"/>
            <w:tcBorders>
              <w:left w:val="single" w:color="auto" w:sz="4" w:space="0"/>
            </w:tcBorders>
            <w:vAlign w:val="center"/>
          </w:tcPr>
          <w:p>
            <w:pPr>
              <w:pStyle w:val="36"/>
              <w:spacing w:before="162" w:line="360" w:lineRule="auto"/>
              <w:ind w:left="544"/>
              <w:jc w:val="center"/>
              <w:rPr>
                <w:b/>
                <w:sz w:val="24"/>
                <w:highlight w:val="none"/>
              </w:rPr>
            </w:pPr>
          </w:p>
        </w:tc>
        <w:tc>
          <w:tcPr>
            <w:tcW w:w="2032" w:type="dxa"/>
            <w:vAlign w:val="top"/>
          </w:tcPr>
          <w:p>
            <w:pPr>
              <w:pStyle w:val="36"/>
              <w:spacing w:before="7" w:line="360" w:lineRule="auto"/>
              <w:rPr>
                <w:rFonts w:ascii="Times New Roman"/>
                <w:sz w:val="35"/>
                <w:highlight w:val="none"/>
              </w:rPr>
            </w:pPr>
          </w:p>
          <w:p>
            <w:pPr>
              <w:pStyle w:val="36"/>
              <w:spacing w:line="360" w:lineRule="auto"/>
              <w:ind w:left="536" w:leftChars="0"/>
              <w:rPr>
                <w:b/>
                <w:sz w:val="24"/>
                <w:highlight w:val="none"/>
              </w:rPr>
            </w:pPr>
            <w:r>
              <w:rPr>
                <w:sz w:val="24"/>
                <w:highlight w:val="none"/>
              </w:rPr>
              <w:t>违纪记录</w:t>
            </w:r>
          </w:p>
        </w:tc>
        <w:tc>
          <w:tcPr>
            <w:tcW w:w="5421" w:type="dxa"/>
            <w:vAlign w:val="top"/>
          </w:tcPr>
          <w:p>
            <w:pPr>
              <w:pStyle w:val="36"/>
              <w:spacing w:before="160" w:line="360" w:lineRule="auto"/>
              <w:rPr>
                <w:sz w:val="24"/>
                <w:highlight w:val="none"/>
              </w:rPr>
            </w:pPr>
            <w:r>
              <w:rPr>
                <w:sz w:val="24"/>
                <w:highlight w:val="none"/>
              </w:rPr>
              <w:t>参加政府采购活动前 3 年内在经营活动中没有重</w:t>
            </w:r>
          </w:p>
          <w:p>
            <w:pPr>
              <w:pStyle w:val="36"/>
              <w:spacing w:before="194" w:line="360" w:lineRule="auto"/>
              <w:rPr>
                <w:b/>
                <w:sz w:val="24"/>
                <w:highlight w:val="none"/>
              </w:rPr>
            </w:pPr>
            <w:r>
              <w:rPr>
                <w:sz w:val="24"/>
                <w:highlight w:val="none"/>
              </w:rPr>
              <w:t>大违法记录的书面声明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03" w:type="dxa"/>
            <w:vMerge w:val="continue"/>
            <w:tcBorders>
              <w:right w:val="single" w:color="auto" w:sz="4" w:space="0"/>
            </w:tcBorders>
            <w:vAlign w:val="center"/>
          </w:tcPr>
          <w:p>
            <w:pPr>
              <w:pStyle w:val="36"/>
              <w:spacing w:before="162" w:line="360" w:lineRule="auto"/>
              <w:ind w:left="544"/>
              <w:jc w:val="center"/>
              <w:rPr>
                <w:b/>
                <w:sz w:val="24"/>
                <w:highlight w:val="none"/>
              </w:rPr>
            </w:pPr>
          </w:p>
        </w:tc>
        <w:tc>
          <w:tcPr>
            <w:tcW w:w="905" w:type="dxa"/>
            <w:vMerge w:val="continue"/>
            <w:tcBorders>
              <w:left w:val="single" w:color="auto" w:sz="4" w:space="0"/>
            </w:tcBorders>
            <w:vAlign w:val="center"/>
          </w:tcPr>
          <w:p>
            <w:pPr>
              <w:pStyle w:val="36"/>
              <w:spacing w:before="162" w:line="360" w:lineRule="auto"/>
              <w:ind w:left="544"/>
              <w:jc w:val="center"/>
              <w:rPr>
                <w:b/>
                <w:sz w:val="24"/>
                <w:highlight w:val="none"/>
              </w:rPr>
            </w:pPr>
          </w:p>
        </w:tc>
        <w:tc>
          <w:tcPr>
            <w:tcW w:w="2032" w:type="dxa"/>
            <w:vAlign w:val="top"/>
          </w:tcPr>
          <w:p>
            <w:pPr>
              <w:pStyle w:val="36"/>
              <w:spacing w:before="194" w:line="360" w:lineRule="auto"/>
              <w:ind w:right="403" w:rightChars="0"/>
              <w:jc w:val="right"/>
              <w:rPr>
                <w:b/>
                <w:sz w:val="24"/>
                <w:highlight w:val="none"/>
              </w:rPr>
            </w:pPr>
            <w:r>
              <w:rPr>
                <w:sz w:val="24"/>
                <w:highlight w:val="none"/>
              </w:rPr>
              <w:t>询价保证金</w:t>
            </w:r>
          </w:p>
        </w:tc>
        <w:tc>
          <w:tcPr>
            <w:tcW w:w="5421" w:type="dxa"/>
            <w:vAlign w:val="top"/>
          </w:tcPr>
          <w:p>
            <w:pPr>
              <w:pStyle w:val="36"/>
              <w:spacing w:before="194" w:line="360" w:lineRule="auto"/>
              <w:rPr>
                <w:b/>
                <w:sz w:val="24"/>
                <w:highlight w:val="none"/>
              </w:rPr>
            </w:pPr>
            <w:r>
              <w:rPr>
                <w:sz w:val="24"/>
                <w:highlight w:val="none"/>
              </w:rPr>
              <w:t>按询价文件要求缴纳投标保证金的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03" w:type="dxa"/>
            <w:vMerge w:val="continue"/>
            <w:tcBorders>
              <w:right w:val="single" w:color="auto" w:sz="4" w:space="0"/>
            </w:tcBorders>
            <w:vAlign w:val="center"/>
          </w:tcPr>
          <w:p>
            <w:pPr>
              <w:pStyle w:val="36"/>
              <w:spacing w:before="162" w:line="360" w:lineRule="auto"/>
              <w:ind w:left="544"/>
              <w:jc w:val="center"/>
              <w:rPr>
                <w:b/>
                <w:sz w:val="24"/>
                <w:highlight w:val="none"/>
              </w:rPr>
            </w:pPr>
          </w:p>
        </w:tc>
        <w:tc>
          <w:tcPr>
            <w:tcW w:w="905" w:type="dxa"/>
            <w:vMerge w:val="continue"/>
            <w:tcBorders>
              <w:left w:val="single" w:color="auto" w:sz="4" w:space="0"/>
            </w:tcBorders>
            <w:vAlign w:val="center"/>
          </w:tcPr>
          <w:p>
            <w:pPr>
              <w:pStyle w:val="36"/>
              <w:spacing w:before="162" w:line="360" w:lineRule="auto"/>
              <w:ind w:left="544"/>
              <w:jc w:val="center"/>
              <w:rPr>
                <w:b/>
                <w:sz w:val="24"/>
                <w:highlight w:val="none"/>
              </w:rPr>
            </w:pPr>
          </w:p>
        </w:tc>
        <w:tc>
          <w:tcPr>
            <w:tcW w:w="2032" w:type="dxa"/>
            <w:vAlign w:val="center"/>
          </w:tcPr>
          <w:p>
            <w:pPr>
              <w:pStyle w:val="36"/>
              <w:spacing w:before="194" w:line="360" w:lineRule="auto"/>
              <w:ind w:right="403" w:rightChars="0"/>
              <w:jc w:val="center"/>
              <w:rPr>
                <w:b/>
                <w:sz w:val="24"/>
                <w:highlight w:val="none"/>
              </w:rPr>
            </w:pPr>
            <w:r>
              <w:rPr>
                <w:rFonts w:hint="eastAsia"/>
                <w:sz w:val="24"/>
                <w:highlight w:val="none"/>
                <w:lang w:val="en-US" w:eastAsia="zh-CN"/>
              </w:rPr>
              <w:t xml:space="preserve">  </w:t>
            </w:r>
            <w:r>
              <w:rPr>
                <w:sz w:val="24"/>
                <w:highlight w:val="none"/>
              </w:rPr>
              <w:t>企业信用</w:t>
            </w:r>
          </w:p>
        </w:tc>
        <w:tc>
          <w:tcPr>
            <w:tcW w:w="5421" w:type="dxa"/>
            <w:vAlign w:val="top"/>
          </w:tcPr>
          <w:p>
            <w:pPr>
              <w:pStyle w:val="36"/>
              <w:spacing w:before="194" w:line="360" w:lineRule="auto"/>
              <w:rPr>
                <w:b/>
                <w:sz w:val="24"/>
                <w:highlight w:val="none"/>
              </w:rPr>
            </w:pPr>
            <w:r>
              <w:rPr>
                <w:spacing w:val="-6"/>
                <w:sz w:val="24"/>
                <w:highlight w:val="none"/>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3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03" w:type="dxa"/>
            <w:vMerge w:val="continue"/>
            <w:tcBorders>
              <w:right w:val="single" w:color="auto" w:sz="4" w:space="0"/>
            </w:tcBorders>
            <w:vAlign w:val="center"/>
          </w:tcPr>
          <w:p>
            <w:pPr>
              <w:pStyle w:val="36"/>
              <w:spacing w:before="162" w:line="360" w:lineRule="auto"/>
              <w:ind w:left="544"/>
              <w:jc w:val="center"/>
              <w:rPr>
                <w:b/>
                <w:sz w:val="24"/>
                <w:highlight w:val="none"/>
              </w:rPr>
            </w:pPr>
          </w:p>
        </w:tc>
        <w:tc>
          <w:tcPr>
            <w:tcW w:w="905" w:type="dxa"/>
            <w:vMerge w:val="continue"/>
            <w:tcBorders>
              <w:left w:val="single" w:color="auto" w:sz="4" w:space="0"/>
            </w:tcBorders>
            <w:vAlign w:val="center"/>
          </w:tcPr>
          <w:p>
            <w:pPr>
              <w:pStyle w:val="36"/>
              <w:spacing w:before="162" w:line="360" w:lineRule="auto"/>
              <w:ind w:left="544"/>
              <w:jc w:val="center"/>
              <w:rPr>
                <w:b/>
                <w:sz w:val="24"/>
                <w:highlight w:val="none"/>
              </w:rPr>
            </w:pPr>
          </w:p>
        </w:tc>
        <w:tc>
          <w:tcPr>
            <w:tcW w:w="2032" w:type="dxa"/>
            <w:vAlign w:val="center"/>
          </w:tcPr>
          <w:p>
            <w:pPr>
              <w:pStyle w:val="36"/>
              <w:spacing w:before="160" w:line="360" w:lineRule="auto"/>
              <w:jc w:val="center"/>
              <w:rPr>
                <w:b/>
                <w:sz w:val="24"/>
                <w:highlight w:val="none"/>
              </w:rPr>
            </w:pPr>
            <w:r>
              <w:rPr>
                <w:sz w:val="24"/>
                <w:highlight w:val="none"/>
              </w:rPr>
              <w:t>其他资格条件</w:t>
            </w:r>
          </w:p>
        </w:tc>
        <w:tc>
          <w:tcPr>
            <w:tcW w:w="5421" w:type="dxa"/>
            <w:vAlign w:val="center"/>
          </w:tcPr>
          <w:p>
            <w:pPr>
              <w:pStyle w:val="36"/>
              <w:spacing w:line="360" w:lineRule="auto"/>
              <w:jc w:val="both"/>
              <w:rPr>
                <w:b/>
                <w:sz w:val="24"/>
                <w:highlight w:val="none"/>
              </w:rPr>
            </w:pPr>
            <w:r>
              <w:rPr>
                <w:sz w:val="24"/>
                <w:highlight w:val="none"/>
              </w:rPr>
              <w:t>符合“询价文件”的要求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03" w:type="dxa"/>
            <w:vMerge w:val="restart"/>
            <w:tcBorders>
              <w:right w:val="single" w:color="auto" w:sz="4" w:space="0"/>
            </w:tcBorders>
            <w:vAlign w:val="center"/>
          </w:tcPr>
          <w:p>
            <w:pPr>
              <w:pStyle w:val="36"/>
              <w:spacing w:before="162" w:line="360" w:lineRule="auto"/>
              <w:jc w:val="center"/>
              <w:rPr>
                <w:rFonts w:hint="eastAsia" w:eastAsia="宋体"/>
                <w:b/>
                <w:sz w:val="24"/>
                <w:highlight w:val="none"/>
                <w:lang w:val="en-US" w:eastAsia="zh-CN"/>
              </w:rPr>
            </w:pPr>
            <w:r>
              <w:rPr>
                <w:rFonts w:hint="eastAsia"/>
                <w:b/>
                <w:sz w:val="24"/>
                <w:highlight w:val="none"/>
                <w:lang w:val="en-US" w:eastAsia="zh-CN"/>
              </w:rPr>
              <w:t>2</w:t>
            </w:r>
          </w:p>
        </w:tc>
        <w:tc>
          <w:tcPr>
            <w:tcW w:w="905" w:type="dxa"/>
            <w:vMerge w:val="restart"/>
            <w:tcBorders>
              <w:left w:val="single" w:color="auto" w:sz="4" w:space="0"/>
            </w:tcBorders>
            <w:vAlign w:val="top"/>
          </w:tcPr>
          <w:p>
            <w:pPr>
              <w:pStyle w:val="36"/>
              <w:spacing w:line="360" w:lineRule="auto"/>
              <w:jc w:val="center"/>
              <w:rPr>
                <w:rFonts w:ascii="Times New Roman"/>
                <w:sz w:val="24"/>
                <w:highlight w:val="none"/>
              </w:rPr>
            </w:pPr>
          </w:p>
          <w:p>
            <w:pPr>
              <w:pStyle w:val="36"/>
              <w:spacing w:line="360" w:lineRule="auto"/>
              <w:jc w:val="center"/>
              <w:rPr>
                <w:rFonts w:ascii="Times New Roman"/>
                <w:sz w:val="24"/>
                <w:highlight w:val="none"/>
              </w:rPr>
            </w:pPr>
          </w:p>
          <w:p>
            <w:pPr>
              <w:pStyle w:val="36"/>
              <w:spacing w:line="360" w:lineRule="auto"/>
              <w:jc w:val="center"/>
              <w:rPr>
                <w:rFonts w:ascii="Times New Roman"/>
                <w:sz w:val="24"/>
                <w:highlight w:val="none"/>
              </w:rPr>
            </w:pPr>
          </w:p>
          <w:p>
            <w:pPr>
              <w:pStyle w:val="36"/>
              <w:spacing w:line="360" w:lineRule="auto"/>
              <w:jc w:val="center"/>
              <w:rPr>
                <w:rFonts w:ascii="Times New Roman"/>
                <w:sz w:val="24"/>
                <w:highlight w:val="none"/>
              </w:rPr>
            </w:pPr>
          </w:p>
          <w:p>
            <w:pPr>
              <w:pStyle w:val="36"/>
              <w:spacing w:line="360" w:lineRule="auto"/>
              <w:ind w:right="138" w:rightChars="0"/>
              <w:jc w:val="center"/>
              <w:rPr>
                <w:b/>
                <w:sz w:val="24"/>
                <w:highlight w:val="none"/>
              </w:rPr>
            </w:pPr>
            <w:r>
              <w:rPr>
                <w:sz w:val="24"/>
                <w:highlight w:val="none"/>
              </w:rPr>
              <w:t>符合性检查</w:t>
            </w:r>
          </w:p>
        </w:tc>
        <w:tc>
          <w:tcPr>
            <w:tcW w:w="2032" w:type="dxa"/>
            <w:vAlign w:val="top"/>
          </w:tcPr>
          <w:p>
            <w:pPr>
              <w:pStyle w:val="36"/>
              <w:spacing w:before="160" w:line="360" w:lineRule="auto"/>
              <w:ind w:right="403" w:rightChars="0"/>
              <w:jc w:val="center"/>
              <w:rPr>
                <w:rFonts w:hint="eastAsia" w:eastAsia="宋体"/>
                <w:b/>
                <w:sz w:val="24"/>
                <w:highlight w:val="none"/>
                <w:lang w:eastAsia="zh-CN"/>
              </w:rPr>
            </w:pPr>
            <w:r>
              <w:rPr>
                <w:rFonts w:hint="eastAsia"/>
                <w:sz w:val="24"/>
                <w:highlight w:val="none"/>
                <w:lang w:val="en-US" w:eastAsia="zh-CN"/>
              </w:rPr>
              <w:t xml:space="preserve">  </w:t>
            </w:r>
            <w:r>
              <w:rPr>
                <w:rFonts w:hint="eastAsia"/>
                <w:sz w:val="24"/>
                <w:highlight w:val="none"/>
                <w:lang w:eastAsia="zh-CN"/>
              </w:rPr>
              <w:t>质保期</w:t>
            </w:r>
          </w:p>
        </w:tc>
        <w:tc>
          <w:tcPr>
            <w:tcW w:w="5421" w:type="dxa"/>
            <w:vAlign w:val="top"/>
          </w:tcPr>
          <w:p>
            <w:pPr>
              <w:pStyle w:val="36"/>
              <w:spacing w:before="160" w:line="360" w:lineRule="auto"/>
              <w:rPr>
                <w:rFonts w:hint="eastAsia" w:eastAsia="宋体"/>
                <w:b/>
                <w:sz w:val="24"/>
                <w:highlight w:val="none"/>
                <w:lang w:eastAsia="zh-CN"/>
              </w:rPr>
            </w:pPr>
            <w:r>
              <w:rPr>
                <w:rFonts w:hint="eastAsia"/>
                <w:sz w:val="24"/>
                <w:highlight w:val="none"/>
                <w:lang w:eastAsia="zh-CN"/>
              </w:rPr>
              <w:t>符合询价文件要求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03" w:type="dxa"/>
            <w:vMerge w:val="continue"/>
            <w:tcBorders>
              <w:right w:val="single" w:color="auto" w:sz="4" w:space="0"/>
            </w:tcBorders>
            <w:vAlign w:val="center"/>
          </w:tcPr>
          <w:p>
            <w:pPr>
              <w:pStyle w:val="36"/>
              <w:spacing w:before="162" w:line="360" w:lineRule="auto"/>
              <w:ind w:left="544"/>
              <w:jc w:val="center"/>
              <w:rPr>
                <w:b/>
                <w:sz w:val="24"/>
                <w:highlight w:val="none"/>
              </w:rPr>
            </w:pPr>
          </w:p>
        </w:tc>
        <w:tc>
          <w:tcPr>
            <w:tcW w:w="905" w:type="dxa"/>
            <w:vMerge w:val="continue"/>
            <w:tcBorders>
              <w:left w:val="single" w:color="auto" w:sz="4" w:space="0"/>
            </w:tcBorders>
            <w:vAlign w:val="center"/>
          </w:tcPr>
          <w:p>
            <w:pPr>
              <w:pStyle w:val="36"/>
              <w:spacing w:before="162" w:line="360" w:lineRule="auto"/>
              <w:ind w:left="544"/>
              <w:jc w:val="center"/>
              <w:rPr>
                <w:b/>
                <w:sz w:val="24"/>
                <w:highlight w:val="none"/>
              </w:rPr>
            </w:pPr>
          </w:p>
        </w:tc>
        <w:tc>
          <w:tcPr>
            <w:tcW w:w="2032" w:type="dxa"/>
            <w:vAlign w:val="top"/>
          </w:tcPr>
          <w:p>
            <w:pPr>
              <w:pStyle w:val="36"/>
              <w:spacing w:before="161" w:line="360" w:lineRule="auto"/>
              <w:ind w:left="656" w:leftChars="0"/>
              <w:rPr>
                <w:b/>
                <w:sz w:val="24"/>
                <w:highlight w:val="none"/>
              </w:rPr>
            </w:pPr>
            <w:r>
              <w:rPr>
                <w:sz w:val="24"/>
                <w:highlight w:val="none"/>
              </w:rPr>
              <w:t>交货期</w:t>
            </w:r>
          </w:p>
        </w:tc>
        <w:tc>
          <w:tcPr>
            <w:tcW w:w="5421" w:type="dxa"/>
            <w:vAlign w:val="top"/>
          </w:tcPr>
          <w:p>
            <w:pPr>
              <w:pStyle w:val="36"/>
              <w:spacing w:before="161" w:line="360" w:lineRule="auto"/>
              <w:rPr>
                <w:b/>
                <w:sz w:val="24"/>
                <w:highlight w:val="none"/>
              </w:rPr>
            </w:pPr>
            <w:r>
              <w:rPr>
                <w:rFonts w:hint="eastAsia" w:ascii="Arial" w:hAnsi="Arial" w:cs="Arial"/>
                <w:bCs/>
                <w:color w:val="000000"/>
                <w:sz w:val="24"/>
                <w:highlight w:val="none"/>
              </w:rPr>
              <w:t>交货期</w:t>
            </w:r>
            <w:r>
              <w:rPr>
                <w:rFonts w:hint="eastAsia" w:ascii="Arial" w:hAnsi="Arial" w:cs="Arial"/>
                <w:bCs/>
                <w:color w:val="000000"/>
                <w:sz w:val="24"/>
                <w:highlight w:val="none"/>
                <w:lang w:eastAsia="zh-CN"/>
              </w:rPr>
              <w:t>、询价有效期满足询价文件要求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03" w:type="dxa"/>
            <w:vMerge w:val="continue"/>
            <w:tcBorders>
              <w:right w:val="single" w:color="auto" w:sz="4" w:space="0"/>
            </w:tcBorders>
            <w:vAlign w:val="center"/>
          </w:tcPr>
          <w:p>
            <w:pPr>
              <w:pStyle w:val="36"/>
              <w:spacing w:before="162" w:line="360" w:lineRule="auto"/>
              <w:ind w:left="544"/>
              <w:jc w:val="center"/>
              <w:rPr>
                <w:b/>
                <w:sz w:val="24"/>
                <w:highlight w:val="none"/>
              </w:rPr>
            </w:pPr>
          </w:p>
        </w:tc>
        <w:tc>
          <w:tcPr>
            <w:tcW w:w="905" w:type="dxa"/>
            <w:vMerge w:val="continue"/>
            <w:tcBorders>
              <w:left w:val="single" w:color="auto" w:sz="4" w:space="0"/>
            </w:tcBorders>
            <w:vAlign w:val="center"/>
          </w:tcPr>
          <w:p>
            <w:pPr>
              <w:pStyle w:val="36"/>
              <w:spacing w:before="162" w:line="360" w:lineRule="auto"/>
              <w:ind w:left="544"/>
              <w:jc w:val="center"/>
              <w:rPr>
                <w:b/>
                <w:sz w:val="24"/>
                <w:highlight w:val="none"/>
              </w:rPr>
            </w:pPr>
          </w:p>
        </w:tc>
        <w:tc>
          <w:tcPr>
            <w:tcW w:w="2032" w:type="dxa"/>
            <w:vAlign w:val="top"/>
          </w:tcPr>
          <w:p>
            <w:pPr>
              <w:pStyle w:val="36"/>
              <w:spacing w:before="160" w:line="360" w:lineRule="auto"/>
              <w:ind w:left="536" w:leftChars="0"/>
              <w:rPr>
                <w:b/>
                <w:sz w:val="24"/>
                <w:highlight w:val="none"/>
              </w:rPr>
            </w:pPr>
            <w:r>
              <w:rPr>
                <w:sz w:val="24"/>
                <w:highlight w:val="none"/>
              </w:rPr>
              <w:t>电子文件</w:t>
            </w:r>
          </w:p>
        </w:tc>
        <w:tc>
          <w:tcPr>
            <w:tcW w:w="5421" w:type="dxa"/>
            <w:vAlign w:val="top"/>
          </w:tcPr>
          <w:p>
            <w:pPr>
              <w:pStyle w:val="36"/>
              <w:spacing w:before="160" w:line="360" w:lineRule="auto"/>
              <w:rPr>
                <w:b/>
                <w:sz w:val="24"/>
                <w:highlight w:val="none"/>
              </w:rPr>
            </w:pPr>
            <w:r>
              <w:rPr>
                <w:sz w:val="24"/>
                <w:highlight w:val="none"/>
              </w:rPr>
              <w:t>与纸质版一致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03" w:type="dxa"/>
            <w:vMerge w:val="continue"/>
            <w:tcBorders>
              <w:right w:val="single" w:color="auto" w:sz="4" w:space="0"/>
            </w:tcBorders>
            <w:vAlign w:val="center"/>
          </w:tcPr>
          <w:p>
            <w:pPr>
              <w:pStyle w:val="36"/>
              <w:spacing w:before="162" w:line="360" w:lineRule="auto"/>
              <w:ind w:left="544"/>
              <w:jc w:val="center"/>
              <w:rPr>
                <w:b/>
                <w:sz w:val="24"/>
                <w:highlight w:val="none"/>
              </w:rPr>
            </w:pPr>
          </w:p>
        </w:tc>
        <w:tc>
          <w:tcPr>
            <w:tcW w:w="905" w:type="dxa"/>
            <w:vMerge w:val="continue"/>
            <w:tcBorders>
              <w:left w:val="single" w:color="auto" w:sz="4" w:space="0"/>
            </w:tcBorders>
            <w:vAlign w:val="center"/>
          </w:tcPr>
          <w:p>
            <w:pPr>
              <w:pStyle w:val="36"/>
              <w:spacing w:before="162" w:line="360" w:lineRule="auto"/>
              <w:ind w:left="544"/>
              <w:jc w:val="center"/>
              <w:rPr>
                <w:b/>
                <w:sz w:val="24"/>
                <w:highlight w:val="none"/>
              </w:rPr>
            </w:pPr>
          </w:p>
        </w:tc>
        <w:tc>
          <w:tcPr>
            <w:tcW w:w="2032" w:type="dxa"/>
            <w:vAlign w:val="top"/>
          </w:tcPr>
          <w:p>
            <w:pPr>
              <w:pStyle w:val="36"/>
              <w:spacing w:before="161" w:line="360" w:lineRule="auto"/>
              <w:ind w:left="536" w:leftChars="0"/>
              <w:rPr>
                <w:b/>
                <w:sz w:val="24"/>
                <w:highlight w:val="none"/>
              </w:rPr>
            </w:pPr>
            <w:r>
              <w:rPr>
                <w:sz w:val="24"/>
                <w:highlight w:val="none"/>
              </w:rPr>
              <w:t>采购内容</w:t>
            </w:r>
          </w:p>
        </w:tc>
        <w:tc>
          <w:tcPr>
            <w:tcW w:w="5421" w:type="dxa"/>
            <w:vAlign w:val="top"/>
          </w:tcPr>
          <w:p>
            <w:pPr>
              <w:pStyle w:val="36"/>
              <w:spacing w:before="161" w:line="360" w:lineRule="auto"/>
              <w:rPr>
                <w:b/>
                <w:sz w:val="24"/>
                <w:highlight w:val="none"/>
              </w:rPr>
            </w:pPr>
            <w:r>
              <w:rPr>
                <w:sz w:val="24"/>
                <w:highlight w:val="none"/>
              </w:rPr>
              <w:t>符合询价文件中要求的技术参数及商务要求等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03" w:type="dxa"/>
            <w:vMerge w:val="continue"/>
            <w:tcBorders>
              <w:right w:val="single" w:color="auto" w:sz="4" w:space="0"/>
            </w:tcBorders>
            <w:vAlign w:val="center"/>
          </w:tcPr>
          <w:p>
            <w:pPr>
              <w:pStyle w:val="36"/>
              <w:spacing w:before="162" w:line="360" w:lineRule="auto"/>
              <w:ind w:left="544"/>
              <w:jc w:val="center"/>
              <w:rPr>
                <w:b/>
                <w:sz w:val="24"/>
                <w:highlight w:val="none"/>
              </w:rPr>
            </w:pPr>
          </w:p>
        </w:tc>
        <w:tc>
          <w:tcPr>
            <w:tcW w:w="905" w:type="dxa"/>
            <w:vMerge w:val="continue"/>
            <w:tcBorders>
              <w:left w:val="single" w:color="auto" w:sz="4" w:space="0"/>
            </w:tcBorders>
            <w:vAlign w:val="center"/>
          </w:tcPr>
          <w:p>
            <w:pPr>
              <w:pStyle w:val="36"/>
              <w:spacing w:before="162" w:line="360" w:lineRule="auto"/>
              <w:ind w:left="544"/>
              <w:jc w:val="center"/>
              <w:rPr>
                <w:b/>
                <w:sz w:val="24"/>
                <w:highlight w:val="none"/>
              </w:rPr>
            </w:pPr>
          </w:p>
        </w:tc>
        <w:tc>
          <w:tcPr>
            <w:tcW w:w="2032" w:type="dxa"/>
            <w:vAlign w:val="top"/>
          </w:tcPr>
          <w:p>
            <w:pPr>
              <w:pStyle w:val="36"/>
              <w:spacing w:before="191" w:line="360" w:lineRule="auto"/>
              <w:ind w:left="656" w:leftChars="0"/>
              <w:rPr>
                <w:b/>
                <w:sz w:val="24"/>
                <w:highlight w:val="none"/>
              </w:rPr>
            </w:pPr>
            <w:r>
              <w:rPr>
                <w:sz w:val="24"/>
                <w:highlight w:val="none"/>
              </w:rPr>
              <w:t>联合体</w:t>
            </w:r>
          </w:p>
        </w:tc>
        <w:tc>
          <w:tcPr>
            <w:tcW w:w="5421" w:type="dxa"/>
            <w:vAlign w:val="top"/>
          </w:tcPr>
          <w:p>
            <w:pPr>
              <w:pStyle w:val="36"/>
              <w:spacing w:before="191" w:line="360" w:lineRule="auto"/>
              <w:rPr>
                <w:b/>
                <w:sz w:val="24"/>
                <w:highlight w:val="none"/>
              </w:rPr>
            </w:pPr>
            <w:r>
              <w:rPr>
                <w:sz w:val="24"/>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03" w:type="dxa"/>
            <w:vMerge w:val="continue"/>
            <w:tcBorders>
              <w:right w:val="single" w:color="auto" w:sz="4" w:space="0"/>
            </w:tcBorders>
            <w:vAlign w:val="center"/>
          </w:tcPr>
          <w:p>
            <w:pPr>
              <w:pStyle w:val="36"/>
              <w:spacing w:before="162" w:line="360" w:lineRule="auto"/>
              <w:ind w:left="544"/>
              <w:jc w:val="center"/>
              <w:rPr>
                <w:b/>
                <w:sz w:val="24"/>
                <w:highlight w:val="none"/>
              </w:rPr>
            </w:pPr>
          </w:p>
        </w:tc>
        <w:tc>
          <w:tcPr>
            <w:tcW w:w="905" w:type="dxa"/>
            <w:vMerge w:val="continue"/>
            <w:tcBorders>
              <w:left w:val="single" w:color="auto" w:sz="4" w:space="0"/>
            </w:tcBorders>
            <w:vAlign w:val="center"/>
          </w:tcPr>
          <w:p>
            <w:pPr>
              <w:pStyle w:val="36"/>
              <w:spacing w:before="162" w:line="360" w:lineRule="auto"/>
              <w:ind w:left="544"/>
              <w:jc w:val="center"/>
              <w:rPr>
                <w:b/>
                <w:sz w:val="24"/>
                <w:highlight w:val="none"/>
              </w:rPr>
            </w:pPr>
          </w:p>
        </w:tc>
        <w:tc>
          <w:tcPr>
            <w:tcW w:w="2032" w:type="dxa"/>
            <w:vAlign w:val="center"/>
          </w:tcPr>
          <w:p>
            <w:pPr>
              <w:pStyle w:val="36"/>
              <w:spacing w:before="1" w:line="360" w:lineRule="auto"/>
              <w:ind w:left="536" w:leftChars="0" w:right="523" w:rightChars="0" w:firstLine="120" w:firstLineChars="0"/>
              <w:jc w:val="center"/>
              <w:rPr>
                <w:b/>
                <w:sz w:val="24"/>
                <w:highlight w:val="none"/>
              </w:rPr>
            </w:pPr>
            <w:r>
              <w:rPr>
                <w:sz w:val="24"/>
                <w:highlight w:val="none"/>
              </w:rPr>
              <w:t>签字及盖章要求</w:t>
            </w:r>
          </w:p>
        </w:tc>
        <w:tc>
          <w:tcPr>
            <w:tcW w:w="5421" w:type="dxa"/>
            <w:vAlign w:val="center"/>
          </w:tcPr>
          <w:p>
            <w:pPr>
              <w:pStyle w:val="36"/>
              <w:spacing w:before="1" w:line="360" w:lineRule="auto"/>
              <w:ind w:right="20" w:rightChars="0"/>
              <w:jc w:val="both"/>
              <w:rPr>
                <w:b/>
                <w:sz w:val="24"/>
                <w:highlight w:val="none"/>
              </w:rPr>
            </w:pPr>
            <w:r>
              <w:rPr>
                <w:sz w:val="24"/>
                <w:highlight w:val="none"/>
              </w:rPr>
              <w:t>按照询价文件格式中的要求签字、盖章，正本逐页加盖供应商单位公章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03" w:type="dxa"/>
            <w:vMerge w:val="continue"/>
            <w:tcBorders>
              <w:right w:val="single" w:color="auto" w:sz="4" w:space="0"/>
            </w:tcBorders>
            <w:vAlign w:val="center"/>
          </w:tcPr>
          <w:p>
            <w:pPr>
              <w:pStyle w:val="36"/>
              <w:spacing w:before="162" w:line="360" w:lineRule="auto"/>
              <w:ind w:left="544"/>
              <w:jc w:val="center"/>
              <w:rPr>
                <w:b/>
                <w:sz w:val="24"/>
                <w:highlight w:val="none"/>
              </w:rPr>
            </w:pPr>
          </w:p>
        </w:tc>
        <w:tc>
          <w:tcPr>
            <w:tcW w:w="905" w:type="dxa"/>
            <w:vMerge w:val="continue"/>
            <w:tcBorders>
              <w:left w:val="single" w:color="auto" w:sz="4" w:space="0"/>
            </w:tcBorders>
            <w:vAlign w:val="center"/>
          </w:tcPr>
          <w:p>
            <w:pPr>
              <w:pStyle w:val="36"/>
              <w:spacing w:before="162" w:line="360" w:lineRule="auto"/>
              <w:ind w:left="544"/>
              <w:jc w:val="center"/>
              <w:rPr>
                <w:b/>
                <w:sz w:val="24"/>
                <w:highlight w:val="none"/>
              </w:rPr>
            </w:pPr>
          </w:p>
        </w:tc>
        <w:tc>
          <w:tcPr>
            <w:tcW w:w="2032" w:type="dxa"/>
            <w:vAlign w:val="center"/>
          </w:tcPr>
          <w:p>
            <w:pPr>
              <w:pStyle w:val="36"/>
              <w:spacing w:line="360" w:lineRule="auto"/>
              <w:jc w:val="center"/>
              <w:rPr>
                <w:b/>
                <w:sz w:val="24"/>
                <w:highlight w:val="none"/>
              </w:rPr>
            </w:pPr>
            <w:r>
              <w:rPr>
                <w:sz w:val="24"/>
                <w:highlight w:val="none"/>
              </w:rPr>
              <w:t>询价报价</w:t>
            </w:r>
          </w:p>
        </w:tc>
        <w:tc>
          <w:tcPr>
            <w:tcW w:w="5421" w:type="dxa"/>
            <w:vAlign w:val="center"/>
          </w:tcPr>
          <w:p>
            <w:pPr>
              <w:pStyle w:val="36"/>
              <w:spacing w:before="1" w:line="360" w:lineRule="auto"/>
              <w:ind w:right="96" w:rightChars="0"/>
              <w:jc w:val="both"/>
              <w:rPr>
                <w:b/>
                <w:sz w:val="24"/>
                <w:highlight w:val="none"/>
              </w:rPr>
            </w:pPr>
            <w:r>
              <w:rPr>
                <w:sz w:val="24"/>
                <w:highlight w:val="none"/>
              </w:rPr>
              <w:t>不得超过询价文件规定的最高采购控制预算额度或者低于成本的报价</w:t>
            </w:r>
          </w:p>
        </w:tc>
      </w:tr>
    </w:tbl>
    <w:p>
      <w:pPr>
        <w:pStyle w:val="9"/>
        <w:tabs>
          <w:tab w:val="left" w:pos="684"/>
        </w:tabs>
        <w:spacing w:before="155" w:line="360" w:lineRule="auto"/>
        <w:ind w:left="0"/>
        <w:rPr>
          <w:highlight w:val="none"/>
        </w:rPr>
      </w:pPr>
      <w:r>
        <w:rPr>
          <w:rFonts w:hint="eastAsia"/>
          <w:highlight w:val="none"/>
          <w:lang w:val="en-US"/>
        </w:rPr>
        <w:t>2.</w:t>
      </w:r>
      <w:r>
        <w:rPr>
          <w:highlight w:val="none"/>
        </w:rPr>
        <w:t>询价程序</w:t>
      </w:r>
    </w:p>
    <w:p>
      <w:pPr>
        <w:pStyle w:val="35"/>
        <w:numPr>
          <w:ilvl w:val="0"/>
          <w:numId w:val="4"/>
        </w:numPr>
        <w:tabs>
          <w:tab w:val="left" w:pos="1001"/>
        </w:tabs>
        <w:spacing w:before="221" w:line="360" w:lineRule="auto"/>
        <w:rPr>
          <w:sz w:val="18"/>
          <w:highlight w:val="none"/>
        </w:rPr>
      </w:pPr>
      <w:r>
        <w:rPr>
          <w:sz w:val="24"/>
          <w:highlight w:val="none"/>
        </w:rPr>
        <w:t>询价小组分别与</w:t>
      </w:r>
      <w:r>
        <w:rPr>
          <w:rFonts w:hint="eastAsia"/>
          <w:sz w:val="24"/>
          <w:highlight w:val="none"/>
          <w:lang w:eastAsia="zh-CN"/>
        </w:rPr>
        <w:t>供应商</w:t>
      </w:r>
      <w:r>
        <w:rPr>
          <w:sz w:val="24"/>
          <w:highlight w:val="none"/>
        </w:rPr>
        <w:t>就询价内容进行一对一的询价。</w:t>
      </w:r>
    </w:p>
    <w:p>
      <w:pPr>
        <w:pStyle w:val="35"/>
        <w:numPr>
          <w:ilvl w:val="0"/>
          <w:numId w:val="4"/>
        </w:numPr>
        <w:tabs>
          <w:tab w:val="left" w:pos="1001"/>
        </w:tabs>
        <w:spacing w:line="360" w:lineRule="auto"/>
        <w:ind w:left="400" w:right="906" w:firstLine="0"/>
        <w:rPr>
          <w:sz w:val="24"/>
          <w:highlight w:val="none"/>
        </w:rPr>
      </w:pPr>
      <w:r>
        <w:rPr>
          <w:spacing w:val="-1"/>
          <w:sz w:val="24"/>
          <w:highlight w:val="none"/>
        </w:rPr>
        <w:t>询价小组采取综合评议的评定办法进行评议，即从商务、技术、资信等方</w:t>
      </w:r>
      <w:r>
        <w:rPr>
          <w:sz w:val="24"/>
          <w:highlight w:val="none"/>
        </w:rPr>
        <w:t>面，分别对</w:t>
      </w:r>
      <w:r>
        <w:rPr>
          <w:rFonts w:hint="eastAsia"/>
          <w:sz w:val="24"/>
          <w:highlight w:val="none"/>
          <w:lang w:eastAsia="zh-CN"/>
        </w:rPr>
        <w:t>供应商</w:t>
      </w:r>
      <w:r>
        <w:rPr>
          <w:sz w:val="24"/>
          <w:highlight w:val="none"/>
        </w:rPr>
        <w:t>进行询价评审：</w:t>
      </w:r>
    </w:p>
    <w:p>
      <w:pPr>
        <w:pStyle w:val="35"/>
        <w:numPr>
          <w:ilvl w:val="0"/>
          <w:numId w:val="4"/>
        </w:numPr>
        <w:tabs>
          <w:tab w:val="left" w:pos="1001"/>
        </w:tabs>
        <w:spacing w:line="360" w:lineRule="auto"/>
        <w:rPr>
          <w:sz w:val="18"/>
          <w:highlight w:val="none"/>
        </w:rPr>
      </w:pPr>
      <w:r>
        <w:rPr>
          <w:rFonts w:hint="eastAsia"/>
          <w:sz w:val="24"/>
          <w:highlight w:val="none"/>
          <w:lang w:eastAsia="zh-CN"/>
        </w:rPr>
        <w:t>供应商</w:t>
      </w:r>
      <w:r>
        <w:rPr>
          <w:sz w:val="24"/>
          <w:highlight w:val="none"/>
        </w:rPr>
        <w:t>的基本情况。</w:t>
      </w:r>
    </w:p>
    <w:p>
      <w:pPr>
        <w:pStyle w:val="35"/>
        <w:numPr>
          <w:ilvl w:val="0"/>
          <w:numId w:val="4"/>
        </w:numPr>
        <w:tabs>
          <w:tab w:val="left" w:pos="1001"/>
        </w:tabs>
        <w:spacing w:line="360" w:lineRule="auto"/>
        <w:ind w:left="400" w:right="906" w:firstLine="0"/>
        <w:rPr>
          <w:sz w:val="24"/>
          <w:highlight w:val="none"/>
        </w:rPr>
      </w:pPr>
      <w:r>
        <w:rPr>
          <w:rFonts w:hint="eastAsia"/>
          <w:sz w:val="24"/>
          <w:highlight w:val="none"/>
          <w:lang w:eastAsia="zh-CN"/>
        </w:rPr>
        <w:t>供应商</w:t>
      </w:r>
      <w:r>
        <w:rPr>
          <w:sz w:val="24"/>
          <w:highlight w:val="none"/>
        </w:rPr>
        <w:t>的资信情况。</w:t>
      </w:r>
    </w:p>
    <w:p>
      <w:pPr>
        <w:pStyle w:val="35"/>
        <w:numPr>
          <w:ilvl w:val="0"/>
          <w:numId w:val="4"/>
        </w:numPr>
        <w:tabs>
          <w:tab w:val="left" w:pos="1001"/>
        </w:tabs>
        <w:spacing w:line="360" w:lineRule="auto"/>
        <w:rPr>
          <w:sz w:val="24"/>
          <w:highlight w:val="none"/>
        </w:rPr>
      </w:pPr>
      <w:r>
        <w:rPr>
          <w:sz w:val="24"/>
          <w:highlight w:val="none"/>
        </w:rPr>
        <w:t>商务报价情况。</w:t>
      </w:r>
    </w:p>
    <w:p>
      <w:pPr>
        <w:pStyle w:val="9"/>
        <w:tabs>
          <w:tab w:val="left" w:pos="823"/>
        </w:tabs>
        <w:spacing w:before="192" w:line="360" w:lineRule="auto"/>
        <w:ind w:left="0"/>
        <w:jc w:val="both"/>
        <w:rPr>
          <w:highlight w:val="none"/>
        </w:rPr>
      </w:pPr>
      <w:r>
        <w:rPr>
          <w:rFonts w:hint="eastAsia"/>
          <w:highlight w:val="none"/>
          <w:lang w:val="en-US"/>
        </w:rPr>
        <w:t>3.</w:t>
      </w:r>
      <w:r>
        <w:rPr>
          <w:highlight w:val="none"/>
        </w:rPr>
        <w:t>询价评定成交的办法</w:t>
      </w:r>
    </w:p>
    <w:p>
      <w:pPr>
        <w:pStyle w:val="2"/>
        <w:spacing w:before="222" w:line="360" w:lineRule="auto"/>
        <w:ind w:left="400" w:right="878" w:firstLine="480"/>
        <w:jc w:val="both"/>
        <w:rPr>
          <w:highlight w:val="none"/>
        </w:rPr>
      </w:pPr>
      <w:r>
        <w:rPr>
          <w:spacing w:val="-7"/>
          <w:highlight w:val="none"/>
        </w:rPr>
        <w:t>询价小组在询价的基础上，询价小组根据技术、商务等完全符合采购单位需求的情况下价格最低为成交依据。若符合采购需求、质量和服务相等，按报价从低到高确定成交供应商候选人。若出现报价一致，按其他商务条件的承诺从高到</w:t>
      </w:r>
      <w:r>
        <w:rPr>
          <w:spacing w:val="-14"/>
          <w:highlight w:val="none"/>
        </w:rPr>
        <w:t>低确定成交候选人。</w:t>
      </w:r>
      <w:r>
        <w:rPr>
          <w:highlight w:val="none"/>
        </w:rPr>
        <w:t>（注：根据《政府采购促进中小企业发展暂行办法》的相关规定，对小型和微型企业制造（生产）</w:t>
      </w:r>
      <w:r>
        <w:rPr>
          <w:spacing w:val="-8"/>
          <w:highlight w:val="none"/>
        </w:rPr>
        <w:t xml:space="preserve">产品的价格给予 </w:t>
      </w:r>
      <w:r>
        <w:rPr>
          <w:highlight w:val="none"/>
        </w:rPr>
        <w:t>6%的扣除，用扣除后的</w:t>
      </w:r>
    </w:p>
    <w:p>
      <w:pPr>
        <w:spacing w:line="360" w:lineRule="auto"/>
        <w:jc w:val="both"/>
        <w:rPr>
          <w:highlight w:val="none"/>
        </w:rPr>
        <w:sectPr>
          <w:headerReference r:id="rId11" w:type="default"/>
          <w:footerReference r:id="rId12" w:type="default"/>
          <w:pgSz w:w="11910" w:h="16840"/>
          <w:pgMar w:top="1680" w:right="920" w:bottom="1160" w:left="1400" w:header="708" w:footer="961" w:gutter="0"/>
          <w:pgNumType w:start="10"/>
          <w:cols w:space="720" w:num="1"/>
        </w:sectPr>
      </w:pPr>
    </w:p>
    <w:p>
      <w:pPr>
        <w:pStyle w:val="2"/>
        <w:spacing w:line="360" w:lineRule="auto"/>
        <w:ind w:left="400"/>
        <w:rPr>
          <w:highlight w:val="none"/>
        </w:rPr>
      </w:pPr>
      <w:r>
        <w:rPr>
          <w:spacing w:val="-18"/>
          <w:highlight w:val="none"/>
        </w:rPr>
        <w:t>价格参与评审。</w:t>
      </w:r>
      <w:r>
        <w:rPr>
          <w:highlight w:val="none"/>
        </w:rPr>
        <w:t>）</w:t>
      </w:r>
    </w:p>
    <w:p>
      <w:pPr>
        <w:pStyle w:val="2"/>
        <w:spacing w:before="5" w:line="360" w:lineRule="auto"/>
        <w:rPr>
          <w:sz w:val="35"/>
          <w:highlight w:val="none"/>
        </w:rPr>
      </w:pPr>
      <w:r>
        <w:rPr>
          <w:highlight w:val="none"/>
        </w:rPr>
        <w:br w:type="column"/>
      </w:r>
    </w:p>
    <w:p>
      <w:pPr>
        <w:spacing w:line="360" w:lineRule="auto"/>
        <w:ind w:left="400"/>
        <w:rPr>
          <w:b/>
          <w:sz w:val="32"/>
          <w:highlight w:val="none"/>
        </w:rPr>
      </w:pPr>
      <w:bookmarkStart w:id="34" w:name="五、签订合同"/>
      <w:bookmarkEnd w:id="34"/>
    </w:p>
    <w:p>
      <w:pPr>
        <w:spacing w:line="360" w:lineRule="auto"/>
        <w:ind w:left="400"/>
        <w:rPr>
          <w:b/>
          <w:sz w:val="32"/>
          <w:highlight w:val="none"/>
        </w:rPr>
      </w:pPr>
    </w:p>
    <w:p>
      <w:pPr>
        <w:spacing w:line="360" w:lineRule="auto"/>
        <w:ind w:left="400"/>
        <w:rPr>
          <w:b/>
          <w:sz w:val="32"/>
          <w:highlight w:val="none"/>
        </w:rPr>
      </w:pPr>
    </w:p>
    <w:p>
      <w:pPr>
        <w:spacing w:line="360" w:lineRule="auto"/>
        <w:ind w:left="400"/>
        <w:rPr>
          <w:b/>
          <w:sz w:val="32"/>
          <w:highlight w:val="none"/>
        </w:rPr>
      </w:pPr>
    </w:p>
    <w:p>
      <w:pPr>
        <w:spacing w:line="360" w:lineRule="auto"/>
        <w:ind w:left="400"/>
        <w:rPr>
          <w:b/>
          <w:sz w:val="32"/>
          <w:highlight w:val="none"/>
        </w:rPr>
      </w:pPr>
    </w:p>
    <w:p>
      <w:pPr>
        <w:spacing w:line="360" w:lineRule="auto"/>
        <w:ind w:left="400"/>
        <w:rPr>
          <w:b/>
          <w:sz w:val="32"/>
          <w:highlight w:val="none"/>
        </w:rPr>
      </w:pPr>
    </w:p>
    <w:p>
      <w:pPr>
        <w:spacing w:line="360" w:lineRule="auto"/>
        <w:jc w:val="both"/>
        <w:rPr>
          <w:sz w:val="32"/>
          <w:highlight w:val="none"/>
        </w:rPr>
        <w:sectPr>
          <w:type w:val="continuous"/>
          <w:pgSz w:w="11910" w:h="16840"/>
          <w:pgMar w:top="1560" w:right="920" w:bottom="280" w:left="1400" w:header="720" w:footer="720" w:gutter="0"/>
          <w:cols w:equalWidth="0" w:num="2">
            <w:col w:w="2241" w:space="949"/>
            <w:col w:w="6400"/>
          </w:cols>
        </w:sectPr>
      </w:pPr>
    </w:p>
    <w:p>
      <w:pPr>
        <w:spacing w:line="360" w:lineRule="auto"/>
        <w:jc w:val="center"/>
        <w:outlineLvl w:val="1"/>
        <w:rPr>
          <w:b/>
          <w:sz w:val="32"/>
          <w:highlight w:val="none"/>
        </w:rPr>
      </w:pPr>
      <w:bookmarkStart w:id="35" w:name="_Toc5197"/>
      <w:bookmarkStart w:id="36" w:name="_Toc6562"/>
      <w:r>
        <w:rPr>
          <w:b/>
          <w:sz w:val="32"/>
          <w:highlight w:val="none"/>
        </w:rPr>
        <w:t>五、签订合同</w:t>
      </w:r>
      <w:bookmarkEnd w:id="35"/>
      <w:bookmarkEnd w:id="36"/>
    </w:p>
    <w:p>
      <w:pPr>
        <w:pStyle w:val="35"/>
        <w:tabs>
          <w:tab w:val="left" w:pos="1361"/>
        </w:tabs>
        <w:spacing w:before="66" w:line="360" w:lineRule="auto"/>
        <w:ind w:left="0" w:leftChars="0" w:right="878" w:firstLine="0" w:firstLineChars="0"/>
        <w:rPr>
          <w:sz w:val="24"/>
          <w:highlight w:val="none"/>
        </w:rPr>
      </w:pPr>
      <w:r>
        <w:rPr>
          <w:rFonts w:hint="eastAsia"/>
          <w:spacing w:val="-5"/>
          <w:sz w:val="24"/>
          <w:highlight w:val="none"/>
          <w:lang w:val="en-US"/>
        </w:rPr>
        <w:t>3.1</w:t>
      </w:r>
      <w:r>
        <w:rPr>
          <w:rFonts w:hint="eastAsia"/>
          <w:spacing w:val="-5"/>
          <w:sz w:val="24"/>
          <w:highlight w:val="none"/>
          <w:lang w:val="en-US" w:eastAsia="zh-CN"/>
        </w:rPr>
        <w:t xml:space="preserve"> </w:t>
      </w:r>
      <w:r>
        <w:rPr>
          <w:spacing w:val="-5"/>
          <w:sz w:val="24"/>
          <w:highlight w:val="none"/>
        </w:rPr>
        <w:t>采购人与中标人双方应当自《中标通知书》发出之日起</w:t>
      </w:r>
      <w:r>
        <w:rPr>
          <w:sz w:val="24"/>
          <w:highlight w:val="none"/>
        </w:rPr>
        <w:t>30</w:t>
      </w:r>
      <w:r>
        <w:rPr>
          <w:spacing w:val="-10"/>
          <w:sz w:val="24"/>
          <w:highlight w:val="none"/>
        </w:rPr>
        <w:t>日内，签订采</w:t>
      </w:r>
      <w:r>
        <w:rPr>
          <w:sz w:val="24"/>
          <w:highlight w:val="none"/>
        </w:rPr>
        <w:t>购合同，送采购代理机构审核并备案。</w:t>
      </w:r>
    </w:p>
    <w:p>
      <w:pPr>
        <w:pStyle w:val="35"/>
        <w:tabs>
          <w:tab w:val="left" w:pos="1239"/>
          <w:tab w:val="left" w:pos="1480"/>
        </w:tabs>
        <w:spacing w:line="360" w:lineRule="auto"/>
        <w:ind w:left="0" w:leftChars="0" w:right="878" w:firstLine="0" w:firstLineChars="0"/>
        <w:rPr>
          <w:sz w:val="24"/>
          <w:highlight w:val="none"/>
        </w:rPr>
      </w:pPr>
      <w:r>
        <w:rPr>
          <w:rFonts w:hint="eastAsia"/>
          <w:sz w:val="24"/>
          <w:highlight w:val="none"/>
          <w:lang w:val="en-US"/>
        </w:rPr>
        <w:t>3.2</w:t>
      </w:r>
      <w:r>
        <w:rPr>
          <w:rFonts w:hint="eastAsia"/>
          <w:sz w:val="24"/>
          <w:highlight w:val="none"/>
          <w:lang w:val="en-US" w:eastAsia="zh-CN"/>
        </w:rPr>
        <w:t xml:space="preserve"> </w:t>
      </w:r>
      <w:r>
        <w:rPr>
          <w:sz w:val="24"/>
          <w:highlight w:val="none"/>
        </w:rPr>
        <w:t>签订合同时，中标人应当以支票、汇票、本票等非现金形式缴纳中</w:t>
      </w:r>
      <w:r>
        <w:rPr>
          <w:spacing w:val="-13"/>
          <w:sz w:val="24"/>
          <w:highlight w:val="none"/>
        </w:rPr>
        <w:t>标</w:t>
      </w:r>
      <w:r>
        <w:rPr>
          <w:sz w:val="24"/>
          <w:highlight w:val="none"/>
        </w:rPr>
        <w:t>金额</w:t>
      </w:r>
      <w:r>
        <w:rPr>
          <w:sz w:val="24"/>
          <w:highlight w:val="none"/>
          <w:u w:val="single"/>
        </w:rPr>
        <w:t xml:space="preserve"> </w:t>
      </w:r>
      <w:r>
        <w:rPr>
          <w:rFonts w:hint="eastAsia"/>
          <w:sz w:val="24"/>
          <w:highlight w:val="none"/>
          <w:u w:val="single"/>
          <w:lang w:val="en-US"/>
        </w:rPr>
        <w:t>3</w:t>
      </w:r>
      <w:r>
        <w:rPr>
          <w:b/>
          <w:sz w:val="24"/>
          <w:highlight w:val="none"/>
          <w:u w:val="single"/>
        </w:rPr>
        <w:t>%</w:t>
      </w:r>
      <w:r>
        <w:rPr>
          <w:sz w:val="24"/>
          <w:highlight w:val="none"/>
        </w:rPr>
        <w:t>的履约保证金到采购人指定的账户。</w:t>
      </w:r>
    </w:p>
    <w:p>
      <w:pPr>
        <w:pStyle w:val="35"/>
        <w:tabs>
          <w:tab w:val="left" w:pos="1361"/>
        </w:tabs>
        <w:spacing w:line="360" w:lineRule="auto"/>
        <w:ind w:left="0" w:leftChars="0" w:right="878" w:firstLine="0" w:firstLineChars="0"/>
        <w:jc w:val="both"/>
        <w:rPr>
          <w:sz w:val="24"/>
          <w:highlight w:val="none"/>
        </w:rPr>
      </w:pPr>
      <w:r>
        <w:rPr>
          <w:rFonts w:hint="eastAsia"/>
          <w:spacing w:val="-6"/>
          <w:sz w:val="24"/>
          <w:highlight w:val="none"/>
          <w:lang w:val="en-US"/>
        </w:rPr>
        <w:t>3.3</w:t>
      </w:r>
      <w:r>
        <w:rPr>
          <w:rFonts w:hint="eastAsia"/>
          <w:spacing w:val="-6"/>
          <w:sz w:val="24"/>
          <w:highlight w:val="none"/>
          <w:lang w:val="en-US" w:eastAsia="zh-CN"/>
        </w:rPr>
        <w:t xml:space="preserve"> </w:t>
      </w:r>
      <w:r>
        <w:rPr>
          <w:spacing w:val="-6"/>
          <w:sz w:val="24"/>
          <w:highlight w:val="none"/>
        </w:rPr>
        <w:t>中标人在法定期限内无正当理由拒签合同的，按违约处理。同时，采购代理机构和采购人可依评标排序重新确定中标人，并协调双方签订采购合同，或</w:t>
      </w:r>
      <w:r>
        <w:rPr>
          <w:sz w:val="24"/>
          <w:highlight w:val="none"/>
        </w:rPr>
        <w:t>重新组织采购活动。</w:t>
      </w:r>
    </w:p>
    <w:p>
      <w:pPr>
        <w:pStyle w:val="35"/>
        <w:tabs>
          <w:tab w:val="left" w:pos="1361"/>
        </w:tabs>
        <w:spacing w:line="360" w:lineRule="auto"/>
        <w:ind w:left="0" w:leftChars="0" w:right="878" w:firstLine="0" w:firstLineChars="0"/>
        <w:rPr>
          <w:sz w:val="24"/>
          <w:highlight w:val="none"/>
        </w:rPr>
      </w:pPr>
      <w:r>
        <w:rPr>
          <w:rFonts w:hint="eastAsia"/>
          <w:spacing w:val="-5"/>
          <w:sz w:val="24"/>
          <w:highlight w:val="none"/>
          <w:lang w:val="en-US"/>
        </w:rPr>
        <w:t>3.4</w:t>
      </w:r>
      <w:r>
        <w:rPr>
          <w:rFonts w:hint="eastAsia"/>
          <w:spacing w:val="-5"/>
          <w:sz w:val="24"/>
          <w:highlight w:val="none"/>
          <w:lang w:val="en-US" w:eastAsia="zh-CN"/>
        </w:rPr>
        <w:t xml:space="preserve"> </w:t>
      </w:r>
      <w:r>
        <w:rPr>
          <w:spacing w:val="-5"/>
          <w:sz w:val="24"/>
          <w:highlight w:val="none"/>
        </w:rPr>
        <w:t>采购人不得向中标人提出任何不合理的要求作为订立合同的条件，采购</w:t>
      </w:r>
      <w:r>
        <w:rPr>
          <w:sz w:val="24"/>
          <w:highlight w:val="none"/>
        </w:rPr>
        <w:t>人和中标人不得私下订立背离合同实质性内容的协议。</w:t>
      </w:r>
    </w:p>
    <w:p>
      <w:pPr>
        <w:pStyle w:val="35"/>
        <w:tabs>
          <w:tab w:val="left" w:pos="1361"/>
        </w:tabs>
        <w:spacing w:line="360" w:lineRule="auto"/>
        <w:ind w:left="0" w:leftChars="0" w:right="878" w:firstLine="0" w:firstLineChars="0"/>
        <w:rPr>
          <w:sz w:val="24"/>
          <w:highlight w:val="none"/>
        </w:rPr>
      </w:pPr>
      <w:r>
        <w:rPr>
          <w:rFonts w:hint="eastAsia"/>
          <w:spacing w:val="-10"/>
          <w:sz w:val="24"/>
          <w:highlight w:val="none"/>
          <w:lang w:val="en-US"/>
        </w:rPr>
        <w:t>3.5</w:t>
      </w:r>
      <w:r>
        <w:rPr>
          <w:rFonts w:hint="eastAsia"/>
          <w:spacing w:val="-10"/>
          <w:sz w:val="24"/>
          <w:highlight w:val="none"/>
          <w:lang w:val="en-US" w:eastAsia="zh-CN"/>
        </w:rPr>
        <w:t xml:space="preserve"> </w:t>
      </w:r>
      <w:r>
        <w:rPr>
          <w:spacing w:val="-10"/>
          <w:sz w:val="24"/>
          <w:highlight w:val="none"/>
        </w:rPr>
        <w:t>招标文件、中标人的投标文件、《中标通知书》及其澄清、说明文件、</w:t>
      </w:r>
      <w:r>
        <w:rPr>
          <w:sz w:val="24"/>
          <w:highlight w:val="none"/>
        </w:rPr>
        <w:t>承诺等，均为签订采购合同的依据，作为采购合同的组成部分。</w:t>
      </w:r>
    </w:p>
    <w:p>
      <w:pPr>
        <w:pStyle w:val="35"/>
        <w:tabs>
          <w:tab w:val="left" w:pos="1361"/>
        </w:tabs>
        <w:spacing w:line="360" w:lineRule="auto"/>
        <w:ind w:left="0" w:leftChars="0" w:right="878" w:firstLine="0" w:firstLineChars="0"/>
        <w:rPr>
          <w:sz w:val="24"/>
          <w:highlight w:val="none"/>
        </w:rPr>
      </w:pPr>
      <w:r>
        <w:rPr>
          <w:rFonts w:hint="eastAsia"/>
          <w:sz w:val="24"/>
          <w:highlight w:val="none"/>
          <w:lang w:val="en-US"/>
        </w:rPr>
        <w:t>3.6</w:t>
      </w:r>
      <w:r>
        <w:rPr>
          <w:rFonts w:hint="eastAsia"/>
          <w:sz w:val="24"/>
          <w:highlight w:val="none"/>
          <w:lang w:val="en-US" w:eastAsia="zh-CN"/>
        </w:rPr>
        <w:t xml:space="preserve"> </w:t>
      </w:r>
      <w:r>
        <w:rPr>
          <w:sz w:val="24"/>
          <w:highlight w:val="none"/>
        </w:rPr>
        <w:t>采购合同签订之日起2</w:t>
      </w:r>
      <w:r>
        <w:rPr>
          <w:spacing w:val="-1"/>
          <w:sz w:val="24"/>
          <w:highlight w:val="none"/>
        </w:rPr>
        <w:t>个工作日内，由采购人将采购合同在青海政府采</w:t>
      </w:r>
      <w:r>
        <w:rPr>
          <w:sz w:val="24"/>
          <w:highlight w:val="none"/>
        </w:rPr>
        <w:t>购信息网上公告，但采购合同中涉及国家秘密、商业秘密的内容除外。</w:t>
      </w:r>
    </w:p>
    <w:p>
      <w:pPr>
        <w:spacing w:line="360" w:lineRule="auto"/>
        <w:ind w:right="476"/>
        <w:jc w:val="center"/>
        <w:rPr>
          <w:b/>
          <w:sz w:val="32"/>
          <w:highlight w:val="none"/>
        </w:rPr>
      </w:pPr>
      <w:bookmarkStart w:id="37" w:name="六、招标代理服务费"/>
      <w:bookmarkEnd w:id="37"/>
    </w:p>
    <w:p>
      <w:pPr>
        <w:spacing w:line="360" w:lineRule="auto"/>
        <w:ind w:right="476"/>
        <w:jc w:val="center"/>
        <w:rPr>
          <w:b/>
          <w:sz w:val="32"/>
          <w:highlight w:val="none"/>
        </w:rPr>
      </w:pPr>
    </w:p>
    <w:p>
      <w:pPr>
        <w:spacing w:line="360" w:lineRule="auto"/>
        <w:ind w:right="476"/>
        <w:jc w:val="center"/>
        <w:rPr>
          <w:b/>
          <w:sz w:val="32"/>
          <w:highlight w:val="none"/>
        </w:rPr>
      </w:pPr>
    </w:p>
    <w:p>
      <w:pPr>
        <w:spacing w:line="360" w:lineRule="auto"/>
        <w:ind w:right="476"/>
        <w:jc w:val="center"/>
        <w:rPr>
          <w:b/>
          <w:sz w:val="32"/>
          <w:highlight w:val="none"/>
        </w:rPr>
      </w:pPr>
    </w:p>
    <w:p>
      <w:pPr>
        <w:spacing w:line="360" w:lineRule="auto"/>
        <w:ind w:right="476"/>
        <w:jc w:val="center"/>
        <w:rPr>
          <w:b/>
          <w:sz w:val="32"/>
          <w:highlight w:val="none"/>
        </w:rPr>
      </w:pPr>
    </w:p>
    <w:p>
      <w:pPr>
        <w:spacing w:line="360" w:lineRule="auto"/>
        <w:ind w:right="476"/>
        <w:jc w:val="center"/>
        <w:rPr>
          <w:b/>
          <w:sz w:val="32"/>
          <w:highlight w:val="none"/>
        </w:rPr>
      </w:pPr>
    </w:p>
    <w:p>
      <w:pPr>
        <w:spacing w:line="360" w:lineRule="auto"/>
        <w:ind w:right="476"/>
        <w:jc w:val="center"/>
        <w:rPr>
          <w:b/>
          <w:sz w:val="32"/>
          <w:highlight w:val="none"/>
        </w:rPr>
      </w:pPr>
    </w:p>
    <w:p>
      <w:pPr>
        <w:spacing w:line="360" w:lineRule="auto"/>
        <w:ind w:right="476"/>
        <w:jc w:val="center"/>
        <w:rPr>
          <w:b/>
          <w:sz w:val="32"/>
          <w:highlight w:val="none"/>
        </w:rPr>
      </w:pPr>
    </w:p>
    <w:p>
      <w:pPr>
        <w:spacing w:line="360" w:lineRule="auto"/>
        <w:ind w:right="476"/>
        <w:jc w:val="center"/>
        <w:rPr>
          <w:b/>
          <w:sz w:val="32"/>
          <w:highlight w:val="none"/>
        </w:rPr>
      </w:pPr>
    </w:p>
    <w:p>
      <w:pPr>
        <w:spacing w:line="360" w:lineRule="auto"/>
        <w:ind w:right="476"/>
        <w:jc w:val="center"/>
        <w:rPr>
          <w:b/>
          <w:sz w:val="32"/>
          <w:highlight w:val="none"/>
        </w:rPr>
      </w:pPr>
    </w:p>
    <w:p>
      <w:pPr>
        <w:spacing w:line="360" w:lineRule="auto"/>
        <w:ind w:right="476"/>
        <w:jc w:val="both"/>
        <w:rPr>
          <w:b/>
          <w:sz w:val="32"/>
          <w:highlight w:val="none"/>
        </w:rPr>
      </w:pPr>
    </w:p>
    <w:p>
      <w:pPr>
        <w:spacing w:line="360" w:lineRule="auto"/>
        <w:ind w:right="476"/>
        <w:jc w:val="center"/>
        <w:outlineLvl w:val="1"/>
        <w:rPr>
          <w:b/>
          <w:sz w:val="32"/>
          <w:highlight w:val="none"/>
        </w:rPr>
      </w:pPr>
      <w:bookmarkStart w:id="38" w:name="_Toc26163"/>
      <w:bookmarkStart w:id="39" w:name="_Toc27672"/>
      <w:r>
        <w:rPr>
          <w:b/>
          <w:sz w:val="32"/>
          <w:highlight w:val="none"/>
        </w:rPr>
        <w:t>六、招标代理服务费</w:t>
      </w:r>
      <w:bookmarkEnd w:id="38"/>
      <w:bookmarkEnd w:id="39"/>
    </w:p>
    <w:p>
      <w:pPr>
        <w:pStyle w:val="2"/>
        <w:spacing w:before="207" w:line="360" w:lineRule="auto"/>
        <w:ind w:left="880"/>
        <w:rPr>
          <w:highlight w:val="none"/>
        </w:rPr>
      </w:pPr>
      <w:r>
        <w:rPr>
          <w:highlight w:val="none"/>
        </w:rPr>
        <w:t>1、招标代理服务费按约定由成交供应商支付</w:t>
      </w:r>
      <w:r>
        <w:rPr>
          <w:rFonts w:hint="eastAsia"/>
          <w:highlight w:val="none"/>
        </w:rPr>
        <w:t>：</w:t>
      </w:r>
    </w:p>
    <w:p>
      <w:pPr>
        <w:pStyle w:val="3"/>
        <w:spacing w:line="360" w:lineRule="auto"/>
        <w:ind w:firstLine="480" w:firstLineChars="200"/>
        <w:rPr>
          <w:rFonts w:ascii="宋体" w:hAnsi="宋体" w:eastAsia="宋体" w:cs="宋体"/>
          <w:sz w:val="24"/>
          <w:szCs w:val="24"/>
          <w:highlight w:val="none"/>
          <w:lang w:val="zh-CN" w:bidi="zh-CN"/>
        </w:rPr>
      </w:pPr>
      <w:bookmarkStart w:id="40" w:name="_Toc6324"/>
      <w:r>
        <w:rPr>
          <w:rFonts w:hint="eastAsia" w:ascii="宋体" w:hAnsi="宋体" w:eastAsia="宋体" w:cs="宋体"/>
          <w:sz w:val="24"/>
          <w:szCs w:val="24"/>
          <w:highlight w:val="none"/>
          <w:lang w:val="zh-CN" w:bidi="zh-CN"/>
        </w:rPr>
        <w:t>根据《关于进一步放开建设项目专项业务服务价格的通知》（发改价格</w:t>
      </w:r>
      <w:r>
        <w:rPr>
          <w:rFonts w:ascii="宋体" w:hAnsi="宋体" w:eastAsia="宋体" w:cs="宋体"/>
          <w:sz w:val="24"/>
          <w:szCs w:val="24"/>
          <w:highlight w:val="none"/>
          <w:lang w:val="zh-CN" w:bidi="zh-CN"/>
        </w:rPr>
        <w:t>[2015]299号）规定，实行市场调节价，应严格遵守《价格法》、《关于商品和服务实行明码标价的规定》等法律法规的规定</w:t>
      </w:r>
      <w:r>
        <w:rPr>
          <w:highlight w:val="none"/>
          <w:lang w:val="zh-CN" w:bidi="zh-CN"/>
        </w:rPr>
        <w:t>，</w:t>
      </w:r>
      <w:r>
        <w:rPr>
          <w:rFonts w:hint="eastAsia" w:ascii="宋体" w:hAnsi="宋体" w:eastAsia="宋体" w:cs="宋体"/>
          <w:sz w:val="24"/>
          <w:szCs w:val="24"/>
          <w:highlight w:val="none"/>
          <w:lang w:val="zh-CN" w:bidi="zh-CN"/>
        </w:rPr>
        <w:t>由采购人和采购代理机构共同确定合理的收费金额。</w:t>
      </w:r>
      <w:bookmarkEnd w:id="40"/>
    </w:p>
    <w:p>
      <w:pPr>
        <w:pStyle w:val="2"/>
        <w:spacing w:line="360" w:lineRule="auto"/>
        <w:ind w:left="880"/>
        <w:rPr>
          <w:highlight w:val="none"/>
        </w:rPr>
      </w:pPr>
    </w:p>
    <w:p>
      <w:pPr>
        <w:pStyle w:val="2"/>
        <w:spacing w:line="360" w:lineRule="auto"/>
        <w:ind w:left="880"/>
        <w:rPr>
          <w:rFonts w:hint="eastAsia" w:eastAsia="宋体"/>
          <w:highlight w:val="none"/>
          <w:lang w:eastAsia="zh-CN"/>
        </w:rPr>
      </w:pPr>
      <w:r>
        <w:rPr>
          <w:highlight w:val="none"/>
        </w:rPr>
        <w:t>投标有效期：投标有效期为自询价开始之日起</w:t>
      </w:r>
      <w:r>
        <w:rPr>
          <w:rFonts w:hint="eastAsia"/>
          <w:highlight w:val="none"/>
          <w:lang w:eastAsia="zh-CN"/>
        </w:rPr>
        <w:t>60日历日</w:t>
      </w:r>
    </w:p>
    <w:p>
      <w:pPr>
        <w:pStyle w:val="14"/>
        <w:rPr>
          <w:highlight w:val="none"/>
        </w:rPr>
        <w:sectPr>
          <w:pgSz w:w="11910" w:h="16840"/>
          <w:pgMar w:top="1680" w:right="920" w:bottom="1160" w:left="1400" w:header="708" w:footer="961" w:gutter="0"/>
          <w:cols w:space="720" w:num="1"/>
        </w:sectPr>
      </w:pPr>
    </w:p>
    <w:p>
      <w:pPr>
        <w:keepNext/>
        <w:keepLines/>
        <w:widowControl/>
        <w:snapToGrid w:val="0"/>
        <w:spacing w:line="400" w:lineRule="atLeast"/>
        <w:jc w:val="center"/>
        <w:outlineLvl w:val="0"/>
        <w:rPr>
          <w:b/>
          <w:kern w:val="28"/>
          <w:sz w:val="36"/>
          <w:szCs w:val="20"/>
          <w:highlight w:val="none"/>
        </w:rPr>
      </w:pPr>
      <w:bookmarkStart w:id="41" w:name="第四部分__响应文件格式"/>
      <w:bookmarkEnd w:id="41"/>
      <w:bookmarkStart w:id="42" w:name="_Toc15701"/>
      <w:bookmarkStart w:id="43" w:name="_Toc8826"/>
      <w:r>
        <w:rPr>
          <w:rFonts w:hint="eastAsia"/>
          <w:b/>
          <w:kern w:val="28"/>
          <w:sz w:val="36"/>
          <w:szCs w:val="20"/>
          <w:highlight w:val="none"/>
        </w:rPr>
        <w:t>第三部分  青海省政府采购项目合同书范本</w:t>
      </w:r>
      <w:bookmarkEnd w:id="42"/>
      <w:bookmarkEnd w:id="43"/>
    </w:p>
    <w:p>
      <w:pPr>
        <w:keepNext/>
        <w:keepLines/>
        <w:widowControl/>
        <w:snapToGrid w:val="0"/>
        <w:spacing w:line="400" w:lineRule="atLeast"/>
        <w:jc w:val="center"/>
        <w:rPr>
          <w:b/>
          <w:kern w:val="28"/>
          <w:sz w:val="36"/>
          <w:szCs w:val="20"/>
          <w:highlight w:val="none"/>
        </w:rPr>
      </w:pPr>
    </w:p>
    <w:p>
      <w:pPr>
        <w:keepNext/>
        <w:keepLines/>
        <w:widowControl/>
        <w:snapToGrid w:val="0"/>
        <w:spacing w:line="400" w:lineRule="atLeast"/>
        <w:jc w:val="center"/>
        <w:rPr>
          <w:b/>
          <w:kern w:val="28"/>
          <w:sz w:val="36"/>
          <w:szCs w:val="20"/>
          <w:highlight w:val="none"/>
        </w:rPr>
      </w:pPr>
    </w:p>
    <w:p>
      <w:pPr>
        <w:spacing w:line="480" w:lineRule="auto"/>
        <w:rPr>
          <w:b/>
          <w:sz w:val="32"/>
          <w:szCs w:val="32"/>
          <w:highlight w:val="none"/>
        </w:rPr>
      </w:pPr>
    </w:p>
    <w:p>
      <w:pPr>
        <w:keepNext/>
        <w:keepLines/>
        <w:widowControl/>
        <w:snapToGrid w:val="0"/>
        <w:spacing w:line="400" w:lineRule="atLeast"/>
        <w:jc w:val="center"/>
        <w:rPr>
          <w:b/>
          <w:kern w:val="28"/>
          <w:sz w:val="36"/>
          <w:szCs w:val="20"/>
          <w:highlight w:val="none"/>
        </w:rPr>
      </w:pPr>
    </w:p>
    <w:p>
      <w:pPr>
        <w:keepNext/>
        <w:keepLines/>
        <w:widowControl/>
        <w:snapToGrid w:val="0"/>
        <w:spacing w:line="400" w:lineRule="atLeast"/>
        <w:jc w:val="center"/>
        <w:rPr>
          <w:b/>
          <w:kern w:val="28"/>
          <w:sz w:val="36"/>
          <w:szCs w:val="20"/>
          <w:highlight w:val="none"/>
        </w:rPr>
      </w:pPr>
    </w:p>
    <w:p>
      <w:pPr>
        <w:keepNext/>
        <w:keepLines/>
        <w:widowControl/>
        <w:snapToGrid w:val="0"/>
        <w:spacing w:line="400" w:lineRule="atLeast"/>
        <w:jc w:val="center"/>
        <w:rPr>
          <w:b/>
          <w:kern w:val="28"/>
          <w:sz w:val="36"/>
          <w:szCs w:val="20"/>
          <w:highlight w:val="none"/>
        </w:rPr>
      </w:pPr>
    </w:p>
    <w:p>
      <w:pPr>
        <w:keepNext/>
        <w:keepLines/>
        <w:widowControl/>
        <w:snapToGrid w:val="0"/>
        <w:spacing w:line="400" w:lineRule="atLeast"/>
        <w:ind w:firstLine="1928" w:firstLineChars="400"/>
        <w:outlineLvl w:val="0"/>
        <w:rPr>
          <w:b/>
          <w:kern w:val="28"/>
          <w:sz w:val="48"/>
          <w:szCs w:val="48"/>
          <w:highlight w:val="none"/>
        </w:rPr>
      </w:pPr>
      <w:bookmarkStart w:id="44" w:name="_Toc416183226"/>
      <w:bookmarkStart w:id="45" w:name="_Toc24993"/>
      <w:bookmarkStart w:id="46" w:name="_Toc19"/>
      <w:bookmarkStart w:id="47" w:name="_Toc3292"/>
      <w:bookmarkStart w:id="48" w:name="_Toc15558"/>
      <w:bookmarkStart w:id="49" w:name="_Toc296890982"/>
      <w:bookmarkStart w:id="50" w:name="_Toc351203480"/>
      <w:bookmarkStart w:id="51" w:name="_Toc499712392"/>
      <w:bookmarkStart w:id="52" w:name="_Toc296503025"/>
      <w:r>
        <w:rPr>
          <w:rFonts w:hint="eastAsia"/>
          <w:b/>
          <w:kern w:val="28"/>
          <w:sz w:val="48"/>
          <w:szCs w:val="48"/>
          <w:highlight w:val="none"/>
        </w:rPr>
        <w:t>青海省政府采购项目合同书</w:t>
      </w:r>
      <w:bookmarkEnd w:id="44"/>
      <w:bookmarkEnd w:id="45"/>
      <w:bookmarkEnd w:id="46"/>
      <w:bookmarkEnd w:id="47"/>
      <w:bookmarkEnd w:id="48"/>
    </w:p>
    <w:p>
      <w:pPr>
        <w:ind w:firstLine="480"/>
        <w:rPr>
          <w:highlight w:val="none"/>
        </w:rPr>
      </w:pPr>
    </w:p>
    <w:p>
      <w:pPr>
        <w:ind w:firstLine="480"/>
        <w:rPr>
          <w:highlight w:val="none"/>
        </w:rPr>
      </w:pPr>
    </w:p>
    <w:p>
      <w:pPr>
        <w:ind w:firstLine="480"/>
        <w:rPr>
          <w:highlight w:val="none"/>
        </w:rPr>
      </w:pPr>
    </w:p>
    <w:p>
      <w:pPr>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spacing w:line="276" w:lineRule="auto"/>
        <w:ind w:left="2658" w:leftChars="250" w:hanging="2108" w:hangingChars="700"/>
        <w:rPr>
          <w:rFonts w:hint="eastAsia" w:eastAsia="宋体"/>
          <w:b/>
          <w:sz w:val="30"/>
          <w:szCs w:val="30"/>
          <w:highlight w:val="none"/>
          <w:lang w:eastAsia="zh-CN"/>
        </w:rPr>
      </w:pPr>
      <w:r>
        <w:rPr>
          <w:rFonts w:hint="eastAsia"/>
          <w:b/>
          <w:sz w:val="30"/>
          <w:szCs w:val="30"/>
          <w:highlight w:val="none"/>
        </w:rPr>
        <w:t>采购项目名称：</w:t>
      </w:r>
      <w:r>
        <w:rPr>
          <w:rFonts w:hint="eastAsia"/>
          <w:b/>
          <w:sz w:val="30"/>
          <w:szCs w:val="30"/>
          <w:highlight w:val="none"/>
          <w:u w:val="single"/>
          <w:lang w:eastAsia="zh-CN"/>
        </w:rPr>
        <w:t>玉树市脱贫攻坚购买普查人员物资项目</w:t>
      </w:r>
    </w:p>
    <w:p>
      <w:pPr>
        <w:spacing w:line="276" w:lineRule="auto"/>
        <w:ind w:firstLine="602"/>
        <w:rPr>
          <w:b/>
          <w:sz w:val="30"/>
          <w:szCs w:val="30"/>
          <w:highlight w:val="none"/>
          <w:u w:val="single"/>
        </w:rPr>
      </w:pPr>
      <w:r>
        <w:rPr>
          <w:rFonts w:hint="eastAsia"/>
          <w:b/>
          <w:sz w:val="30"/>
          <w:szCs w:val="30"/>
          <w:highlight w:val="none"/>
        </w:rPr>
        <w:t>采购项目编号：</w:t>
      </w:r>
      <w:r>
        <w:rPr>
          <w:rFonts w:hint="eastAsia"/>
          <w:b/>
          <w:sz w:val="30"/>
          <w:szCs w:val="30"/>
          <w:highlight w:val="none"/>
          <w:u w:val="single"/>
          <w:lang w:eastAsia="zh-CN"/>
        </w:rPr>
        <w:t>澜之巅询价（货物）2020-006</w:t>
      </w:r>
      <w:r>
        <w:rPr>
          <w:rFonts w:hint="eastAsia"/>
          <w:b/>
          <w:sz w:val="30"/>
          <w:szCs w:val="30"/>
          <w:highlight w:val="none"/>
          <w:u w:val="single"/>
        </w:rPr>
        <w:t xml:space="preserve"> </w:t>
      </w:r>
      <w:r>
        <w:rPr>
          <w:rFonts w:hint="eastAsia"/>
          <w:b/>
          <w:sz w:val="30"/>
          <w:szCs w:val="30"/>
          <w:highlight w:val="none"/>
        </w:rPr>
        <w:t xml:space="preserve">                                         </w:t>
      </w:r>
    </w:p>
    <w:p>
      <w:pPr>
        <w:spacing w:line="276" w:lineRule="auto"/>
        <w:ind w:firstLine="602"/>
        <w:rPr>
          <w:b/>
          <w:sz w:val="30"/>
          <w:szCs w:val="30"/>
          <w:highlight w:val="none"/>
        </w:rPr>
      </w:pPr>
      <w:r>
        <w:rPr>
          <w:rFonts w:hint="eastAsia"/>
          <w:b/>
          <w:sz w:val="30"/>
          <w:szCs w:val="30"/>
          <w:highlight w:val="none"/>
        </w:rPr>
        <w:t>采购合同编号：</w:t>
      </w:r>
      <w:r>
        <w:rPr>
          <w:rFonts w:hint="eastAsia"/>
          <w:b/>
          <w:sz w:val="30"/>
          <w:szCs w:val="30"/>
          <w:highlight w:val="none"/>
          <w:u w:val="single"/>
        </w:rPr>
        <w:t xml:space="preserve">     </w:t>
      </w:r>
      <w:r>
        <w:rPr>
          <w:rFonts w:hint="eastAsia"/>
          <w:b/>
          <w:sz w:val="30"/>
          <w:szCs w:val="30"/>
          <w:highlight w:val="none"/>
          <w:u w:val="single"/>
          <w:lang w:val="en-US" w:eastAsia="zh-CN"/>
        </w:rPr>
        <w:t xml:space="preserve">QHLZD-2020-028 </w:t>
      </w:r>
      <w:r>
        <w:rPr>
          <w:rFonts w:hint="eastAsia"/>
          <w:b/>
          <w:sz w:val="30"/>
          <w:szCs w:val="30"/>
          <w:highlight w:val="none"/>
          <w:u w:val="single"/>
        </w:rPr>
        <w:t xml:space="preserve">   </w:t>
      </w:r>
      <w:r>
        <w:rPr>
          <w:rFonts w:hint="eastAsia"/>
          <w:b/>
          <w:sz w:val="30"/>
          <w:szCs w:val="30"/>
          <w:highlight w:val="none"/>
          <w:u w:val="single"/>
          <w:lang w:val="en-US" w:eastAsia="zh-CN"/>
        </w:rPr>
        <w:t xml:space="preserve">    </w:t>
      </w:r>
      <w:r>
        <w:rPr>
          <w:rFonts w:hint="eastAsia"/>
          <w:b/>
          <w:sz w:val="30"/>
          <w:szCs w:val="30"/>
          <w:highlight w:val="none"/>
        </w:rPr>
        <w:t xml:space="preserve">                                                </w:t>
      </w:r>
    </w:p>
    <w:p>
      <w:pPr>
        <w:spacing w:line="276" w:lineRule="auto"/>
        <w:ind w:firstLine="602"/>
        <w:rPr>
          <w:b/>
          <w:sz w:val="30"/>
          <w:szCs w:val="30"/>
          <w:highlight w:val="none"/>
        </w:rPr>
      </w:pPr>
      <w:r>
        <w:rPr>
          <w:rFonts w:hint="eastAsia"/>
          <w:b/>
          <w:sz w:val="30"/>
          <w:szCs w:val="30"/>
          <w:highlight w:val="none"/>
        </w:rPr>
        <w:t>合同金额（人民币）：</w:t>
      </w:r>
      <w:r>
        <w:rPr>
          <w:rFonts w:hint="eastAsia"/>
          <w:b/>
          <w:sz w:val="30"/>
          <w:szCs w:val="30"/>
          <w:highlight w:val="none"/>
          <w:u w:val="single"/>
        </w:rPr>
        <w:t xml:space="preserve">                     </w:t>
      </w:r>
      <w:r>
        <w:rPr>
          <w:rFonts w:hint="eastAsia"/>
          <w:b/>
          <w:sz w:val="30"/>
          <w:szCs w:val="30"/>
          <w:highlight w:val="none"/>
        </w:rPr>
        <w:t xml:space="preserve">                                    </w:t>
      </w:r>
    </w:p>
    <w:p>
      <w:pPr>
        <w:spacing w:line="276" w:lineRule="auto"/>
        <w:ind w:firstLine="602"/>
        <w:rPr>
          <w:b/>
          <w:sz w:val="30"/>
          <w:szCs w:val="30"/>
          <w:highlight w:val="none"/>
        </w:rPr>
      </w:pPr>
    </w:p>
    <w:p>
      <w:pPr>
        <w:spacing w:line="276" w:lineRule="auto"/>
        <w:ind w:firstLine="602"/>
        <w:rPr>
          <w:b/>
          <w:sz w:val="30"/>
          <w:szCs w:val="30"/>
          <w:highlight w:val="none"/>
        </w:rPr>
      </w:pPr>
      <w:r>
        <w:rPr>
          <w:rFonts w:hint="eastAsia"/>
          <w:b/>
          <w:sz w:val="30"/>
          <w:szCs w:val="30"/>
          <w:highlight w:val="none"/>
        </w:rPr>
        <w:t>采购单位（甲方）：</w:t>
      </w:r>
      <w:r>
        <w:rPr>
          <w:rFonts w:hint="eastAsia"/>
          <w:b/>
          <w:sz w:val="30"/>
          <w:szCs w:val="30"/>
          <w:highlight w:val="none"/>
          <w:u w:val="single"/>
        </w:rPr>
        <w:t xml:space="preserve">                        </w:t>
      </w:r>
      <w:r>
        <w:rPr>
          <w:rFonts w:hint="eastAsia"/>
          <w:b/>
          <w:sz w:val="30"/>
          <w:szCs w:val="30"/>
          <w:highlight w:val="none"/>
        </w:rPr>
        <w:t>（盖章）</w:t>
      </w:r>
    </w:p>
    <w:p>
      <w:pPr>
        <w:spacing w:line="276" w:lineRule="auto"/>
        <w:ind w:firstLine="602"/>
        <w:rPr>
          <w:b/>
          <w:sz w:val="30"/>
          <w:szCs w:val="30"/>
          <w:highlight w:val="none"/>
          <w:u w:val="single"/>
        </w:rPr>
      </w:pPr>
      <w:r>
        <w:rPr>
          <w:rFonts w:hint="eastAsia"/>
          <w:b/>
          <w:sz w:val="30"/>
          <w:szCs w:val="30"/>
          <w:highlight w:val="none"/>
        </w:rPr>
        <w:t>成交供应商（乙方）：</w:t>
      </w:r>
      <w:r>
        <w:rPr>
          <w:rFonts w:hint="eastAsia"/>
          <w:b/>
          <w:sz w:val="30"/>
          <w:szCs w:val="30"/>
          <w:highlight w:val="none"/>
          <w:u w:val="single"/>
        </w:rPr>
        <w:t xml:space="preserve">                      </w:t>
      </w:r>
      <w:r>
        <w:rPr>
          <w:rFonts w:hint="eastAsia"/>
          <w:b/>
          <w:sz w:val="30"/>
          <w:szCs w:val="30"/>
          <w:highlight w:val="none"/>
        </w:rPr>
        <w:t>（盖章）</w:t>
      </w:r>
    </w:p>
    <w:bookmarkEnd w:id="49"/>
    <w:bookmarkEnd w:id="50"/>
    <w:bookmarkEnd w:id="51"/>
    <w:bookmarkEnd w:id="52"/>
    <w:p>
      <w:pPr>
        <w:ind w:firstLine="482"/>
        <w:rPr>
          <w:b/>
          <w:bCs/>
          <w:highlight w:val="none"/>
        </w:rPr>
      </w:pPr>
    </w:p>
    <w:p>
      <w:pPr>
        <w:ind w:firstLine="482"/>
        <w:rPr>
          <w:b/>
          <w:bCs/>
          <w:highlight w:val="none"/>
        </w:rPr>
      </w:pPr>
    </w:p>
    <w:p>
      <w:pPr>
        <w:ind w:firstLine="482"/>
        <w:rPr>
          <w:b/>
          <w:bCs/>
          <w:highlight w:val="none"/>
        </w:rPr>
      </w:pPr>
    </w:p>
    <w:p>
      <w:pPr>
        <w:ind w:firstLine="482"/>
        <w:rPr>
          <w:b/>
          <w:bCs/>
          <w:highlight w:val="none"/>
        </w:rPr>
      </w:pPr>
    </w:p>
    <w:p>
      <w:pPr>
        <w:ind w:firstLine="482"/>
        <w:rPr>
          <w:b/>
          <w:bCs/>
          <w:highlight w:val="none"/>
        </w:rPr>
      </w:pPr>
    </w:p>
    <w:p>
      <w:pPr>
        <w:ind w:firstLine="482"/>
        <w:rPr>
          <w:b/>
          <w:bCs/>
          <w:highlight w:val="none"/>
        </w:rPr>
      </w:pPr>
    </w:p>
    <w:p>
      <w:pPr>
        <w:ind w:firstLine="482"/>
        <w:rPr>
          <w:b/>
          <w:bCs/>
          <w:highlight w:val="none"/>
        </w:rPr>
      </w:pPr>
    </w:p>
    <w:p>
      <w:pPr>
        <w:ind w:firstLine="482"/>
        <w:rPr>
          <w:b/>
          <w:bCs/>
          <w:highlight w:val="none"/>
        </w:rPr>
      </w:pPr>
    </w:p>
    <w:p>
      <w:pPr>
        <w:ind w:firstLine="482"/>
        <w:rPr>
          <w:b/>
          <w:bCs/>
          <w:highlight w:val="none"/>
        </w:rPr>
      </w:pPr>
    </w:p>
    <w:p>
      <w:pPr>
        <w:ind w:firstLine="482"/>
        <w:rPr>
          <w:b/>
          <w:bCs/>
          <w:highlight w:val="none"/>
        </w:rPr>
      </w:pPr>
    </w:p>
    <w:p>
      <w:pPr>
        <w:ind w:firstLine="482"/>
        <w:rPr>
          <w:b/>
          <w:bCs/>
          <w:highlight w:val="none"/>
        </w:rPr>
      </w:pPr>
    </w:p>
    <w:p>
      <w:pPr>
        <w:ind w:firstLine="482"/>
        <w:rPr>
          <w:b/>
          <w:bCs/>
          <w:highlight w:val="none"/>
        </w:rPr>
      </w:pPr>
    </w:p>
    <w:p>
      <w:pPr>
        <w:spacing w:line="360" w:lineRule="auto"/>
        <w:ind w:firstLine="482"/>
        <w:rPr>
          <w:b/>
          <w:bCs/>
          <w:highlight w:val="none"/>
        </w:rPr>
      </w:pPr>
      <w:r>
        <w:rPr>
          <w:rFonts w:hint="eastAsia"/>
          <w:b/>
          <w:bCs/>
          <w:highlight w:val="none"/>
        </w:rPr>
        <w:t xml:space="preserve">采 购 人（以下简称甲方）： </w:t>
      </w:r>
    </w:p>
    <w:p>
      <w:pPr>
        <w:spacing w:line="360" w:lineRule="auto"/>
        <w:ind w:firstLine="482"/>
        <w:rPr>
          <w:bCs/>
          <w:highlight w:val="none"/>
        </w:rPr>
      </w:pPr>
      <w:r>
        <w:rPr>
          <w:rFonts w:hint="eastAsia"/>
          <w:b/>
          <w:bCs/>
          <w:highlight w:val="none"/>
        </w:rPr>
        <w:t>供 应 商（以下简称乙方）：</w:t>
      </w:r>
    </w:p>
    <w:p>
      <w:pPr>
        <w:spacing w:line="360" w:lineRule="auto"/>
        <w:rPr>
          <w:sz w:val="24"/>
          <w:highlight w:val="none"/>
        </w:rPr>
      </w:pPr>
      <w:r>
        <w:rPr>
          <w:rFonts w:hint="eastAsia"/>
          <w:spacing w:val="-6"/>
          <w:sz w:val="24"/>
          <w:highlight w:val="none"/>
        </w:rPr>
        <w:t>甲、乙双方根据20</w:t>
      </w:r>
      <w:r>
        <w:rPr>
          <w:rFonts w:hint="eastAsia"/>
          <w:spacing w:val="-6"/>
          <w:sz w:val="24"/>
          <w:highlight w:val="none"/>
          <w:lang w:val="en-US" w:eastAsia="zh-CN"/>
        </w:rPr>
        <w:t>20</w:t>
      </w:r>
      <w:r>
        <w:rPr>
          <w:rFonts w:hint="eastAsia"/>
          <w:spacing w:val="-6"/>
          <w:sz w:val="24"/>
          <w:highlight w:val="none"/>
        </w:rPr>
        <w:t>年*月*日</w:t>
      </w:r>
      <w:r>
        <w:rPr>
          <w:rFonts w:hint="eastAsia"/>
          <w:bCs/>
          <w:spacing w:val="-6"/>
          <w:sz w:val="24"/>
          <w:highlight w:val="none"/>
          <w:u w:val="single"/>
          <w:lang w:eastAsia="zh-CN"/>
        </w:rPr>
        <w:t>玉树市脱贫攻坚购买普查人员物资项目</w:t>
      </w:r>
      <w:r>
        <w:rPr>
          <w:rFonts w:hint="eastAsia"/>
          <w:spacing w:val="-6"/>
          <w:sz w:val="24"/>
          <w:highlight w:val="none"/>
          <w:u w:val="single"/>
        </w:rPr>
        <w:t>（编号：</w:t>
      </w:r>
      <w:r>
        <w:rPr>
          <w:rFonts w:hint="eastAsia"/>
          <w:spacing w:val="-6"/>
          <w:sz w:val="24"/>
          <w:highlight w:val="none"/>
          <w:u w:val="single"/>
          <w:lang w:eastAsia="zh-CN"/>
        </w:rPr>
        <w:t>澜之巅询价（货物）2020-006</w:t>
      </w:r>
      <w:r>
        <w:rPr>
          <w:rFonts w:hint="eastAsia"/>
          <w:spacing w:val="-6"/>
          <w:sz w:val="24"/>
          <w:highlight w:val="none"/>
          <w:u w:val="single"/>
        </w:rPr>
        <w:t>）</w:t>
      </w:r>
      <w:r>
        <w:rPr>
          <w:rFonts w:hint="eastAsia"/>
          <w:spacing w:val="-6"/>
          <w:sz w:val="24"/>
          <w:highlight w:val="none"/>
        </w:rPr>
        <w:t>的</w:t>
      </w:r>
      <w:r>
        <w:rPr>
          <w:rFonts w:hint="eastAsia"/>
          <w:spacing w:val="-6"/>
          <w:sz w:val="24"/>
          <w:highlight w:val="none"/>
          <w:lang w:eastAsia="zh-CN"/>
        </w:rPr>
        <w:t>询价文件</w:t>
      </w:r>
      <w:r>
        <w:rPr>
          <w:rFonts w:hint="eastAsia"/>
          <w:spacing w:val="-6"/>
          <w:sz w:val="24"/>
          <w:highlight w:val="none"/>
        </w:rPr>
        <w:t>要求和采购机构出具的《成交通知书》，并经双方协商一致，达成合同总价款为</w:t>
      </w:r>
      <w:r>
        <w:rPr>
          <w:rFonts w:hint="eastAsia"/>
          <w:spacing w:val="-6"/>
          <w:sz w:val="24"/>
          <w:highlight w:val="none"/>
          <w:lang w:val="en-US"/>
        </w:rPr>
        <w:t xml:space="preserve">       的      </w:t>
      </w:r>
      <w:r>
        <w:rPr>
          <w:rFonts w:hint="eastAsia"/>
          <w:spacing w:val="-6"/>
          <w:sz w:val="24"/>
          <w:highlight w:val="none"/>
        </w:rPr>
        <w:t>项目采购合同</w:t>
      </w:r>
      <w:r>
        <w:rPr>
          <w:rFonts w:hint="eastAsia"/>
          <w:sz w:val="24"/>
          <w:highlight w:val="none"/>
        </w:rPr>
        <w:t>：</w:t>
      </w:r>
    </w:p>
    <w:p>
      <w:pPr>
        <w:pStyle w:val="35"/>
        <w:tabs>
          <w:tab w:val="left" w:pos="1361"/>
        </w:tabs>
        <w:spacing w:line="360" w:lineRule="auto"/>
        <w:ind w:left="0" w:right="878" w:firstLine="482" w:firstLineChars="200"/>
        <w:rPr>
          <w:b/>
          <w:bCs/>
          <w:sz w:val="24"/>
          <w:highlight w:val="none"/>
        </w:rPr>
      </w:pPr>
      <w:r>
        <w:rPr>
          <w:rFonts w:hint="eastAsia"/>
          <w:b/>
          <w:bCs/>
          <w:sz w:val="24"/>
          <w:highlight w:val="none"/>
        </w:rPr>
        <w:t>一、签订本政府采购合同的依据</w:t>
      </w:r>
    </w:p>
    <w:p>
      <w:pPr>
        <w:pStyle w:val="35"/>
        <w:tabs>
          <w:tab w:val="left" w:pos="1361"/>
        </w:tabs>
        <w:spacing w:line="360" w:lineRule="auto"/>
        <w:ind w:left="880" w:right="878" w:firstLine="0"/>
        <w:jc w:val="both"/>
        <w:rPr>
          <w:spacing w:val="-6"/>
          <w:sz w:val="24"/>
          <w:highlight w:val="none"/>
        </w:rPr>
      </w:pPr>
      <w:r>
        <w:rPr>
          <w:rFonts w:hint="eastAsia"/>
          <w:spacing w:val="-6"/>
          <w:sz w:val="24"/>
          <w:highlight w:val="none"/>
        </w:rPr>
        <w:t>本政府采购合同所附下列文件是构成本政府采购合同不可分割的部分：</w:t>
      </w:r>
    </w:p>
    <w:p>
      <w:pPr>
        <w:pStyle w:val="35"/>
        <w:tabs>
          <w:tab w:val="left" w:pos="1361"/>
        </w:tabs>
        <w:spacing w:line="360" w:lineRule="auto"/>
        <w:ind w:left="880" w:right="878" w:firstLine="0"/>
        <w:jc w:val="both"/>
        <w:rPr>
          <w:spacing w:val="-6"/>
          <w:sz w:val="24"/>
          <w:highlight w:val="none"/>
        </w:rPr>
      </w:pPr>
      <w:r>
        <w:rPr>
          <w:rFonts w:hint="eastAsia"/>
          <w:spacing w:val="-6"/>
          <w:sz w:val="24"/>
          <w:highlight w:val="none"/>
        </w:rPr>
        <w:t>1.</w:t>
      </w:r>
      <w:r>
        <w:rPr>
          <w:rFonts w:hint="eastAsia"/>
          <w:spacing w:val="-6"/>
          <w:sz w:val="24"/>
          <w:highlight w:val="none"/>
          <w:lang w:eastAsia="zh-CN"/>
        </w:rPr>
        <w:t>询价文件</w:t>
      </w:r>
      <w:r>
        <w:rPr>
          <w:rFonts w:hint="eastAsia"/>
          <w:spacing w:val="-6"/>
          <w:sz w:val="24"/>
          <w:highlight w:val="none"/>
        </w:rPr>
        <w:t>；</w:t>
      </w:r>
    </w:p>
    <w:p>
      <w:pPr>
        <w:pStyle w:val="35"/>
        <w:tabs>
          <w:tab w:val="left" w:pos="1361"/>
        </w:tabs>
        <w:spacing w:line="360" w:lineRule="auto"/>
        <w:ind w:left="880" w:right="878" w:firstLine="0"/>
        <w:jc w:val="both"/>
        <w:rPr>
          <w:spacing w:val="-6"/>
          <w:sz w:val="24"/>
          <w:highlight w:val="none"/>
        </w:rPr>
      </w:pPr>
      <w:r>
        <w:rPr>
          <w:rFonts w:hint="eastAsia"/>
          <w:spacing w:val="-6"/>
          <w:sz w:val="24"/>
          <w:highlight w:val="none"/>
        </w:rPr>
        <w:t>2.</w:t>
      </w:r>
      <w:r>
        <w:rPr>
          <w:rFonts w:hint="eastAsia"/>
          <w:spacing w:val="-6"/>
          <w:sz w:val="24"/>
          <w:highlight w:val="none"/>
          <w:lang w:eastAsia="zh-CN"/>
        </w:rPr>
        <w:t>询价文件</w:t>
      </w:r>
      <w:r>
        <w:rPr>
          <w:rFonts w:hint="eastAsia"/>
          <w:spacing w:val="-6"/>
          <w:sz w:val="24"/>
          <w:highlight w:val="none"/>
        </w:rPr>
        <w:t>的更正、变更公告；</w:t>
      </w:r>
    </w:p>
    <w:p>
      <w:pPr>
        <w:pStyle w:val="35"/>
        <w:tabs>
          <w:tab w:val="left" w:pos="1361"/>
        </w:tabs>
        <w:spacing w:line="360" w:lineRule="auto"/>
        <w:ind w:left="880" w:right="878" w:firstLine="0"/>
        <w:jc w:val="both"/>
        <w:rPr>
          <w:spacing w:val="-6"/>
          <w:sz w:val="24"/>
          <w:highlight w:val="none"/>
        </w:rPr>
      </w:pPr>
      <w:r>
        <w:rPr>
          <w:rFonts w:hint="eastAsia"/>
          <w:spacing w:val="-6"/>
          <w:sz w:val="24"/>
          <w:highlight w:val="none"/>
        </w:rPr>
        <w:t>3.成交供应商提交的谈判响应文件；</w:t>
      </w:r>
    </w:p>
    <w:p>
      <w:pPr>
        <w:pStyle w:val="35"/>
        <w:tabs>
          <w:tab w:val="left" w:pos="1361"/>
        </w:tabs>
        <w:spacing w:line="360" w:lineRule="auto"/>
        <w:ind w:left="880" w:right="878" w:firstLine="0"/>
        <w:jc w:val="both"/>
        <w:rPr>
          <w:spacing w:val="-6"/>
          <w:sz w:val="24"/>
          <w:highlight w:val="none"/>
        </w:rPr>
      </w:pPr>
      <w:r>
        <w:rPr>
          <w:rFonts w:hint="eastAsia"/>
          <w:spacing w:val="-6"/>
          <w:sz w:val="24"/>
          <w:highlight w:val="none"/>
        </w:rPr>
        <w:t>4.</w:t>
      </w:r>
      <w:r>
        <w:rPr>
          <w:rFonts w:hint="eastAsia"/>
          <w:spacing w:val="-6"/>
          <w:sz w:val="24"/>
          <w:highlight w:val="none"/>
          <w:lang w:eastAsia="zh-CN"/>
        </w:rPr>
        <w:t>询价文件</w:t>
      </w:r>
      <w:r>
        <w:rPr>
          <w:rFonts w:hint="eastAsia"/>
          <w:spacing w:val="-6"/>
          <w:sz w:val="24"/>
          <w:highlight w:val="none"/>
        </w:rPr>
        <w:t>中规定的政府采购合同通用条款；</w:t>
      </w:r>
    </w:p>
    <w:p>
      <w:pPr>
        <w:pStyle w:val="35"/>
        <w:tabs>
          <w:tab w:val="left" w:pos="1361"/>
        </w:tabs>
        <w:spacing w:line="360" w:lineRule="auto"/>
        <w:ind w:left="880" w:right="878" w:firstLine="0"/>
        <w:jc w:val="both"/>
        <w:rPr>
          <w:spacing w:val="-6"/>
          <w:sz w:val="24"/>
          <w:highlight w:val="none"/>
        </w:rPr>
      </w:pPr>
      <w:r>
        <w:rPr>
          <w:rFonts w:hint="eastAsia"/>
          <w:spacing w:val="-6"/>
          <w:sz w:val="24"/>
          <w:highlight w:val="none"/>
        </w:rPr>
        <w:t>5.成交通知书；</w:t>
      </w:r>
    </w:p>
    <w:p>
      <w:pPr>
        <w:pStyle w:val="35"/>
        <w:tabs>
          <w:tab w:val="left" w:pos="1361"/>
        </w:tabs>
        <w:spacing w:line="360" w:lineRule="auto"/>
        <w:ind w:left="880" w:right="878" w:firstLine="0"/>
        <w:jc w:val="both"/>
        <w:rPr>
          <w:spacing w:val="-6"/>
          <w:sz w:val="24"/>
          <w:highlight w:val="none"/>
        </w:rPr>
      </w:pPr>
      <w:r>
        <w:rPr>
          <w:rFonts w:hint="eastAsia"/>
          <w:spacing w:val="-6"/>
          <w:sz w:val="24"/>
          <w:highlight w:val="none"/>
        </w:rPr>
        <w:t>6.履约保证金缴费证明。</w:t>
      </w:r>
    </w:p>
    <w:p>
      <w:pPr>
        <w:adjustRightInd w:val="0"/>
        <w:ind w:firstLine="480"/>
        <w:rPr>
          <w:sz w:val="24"/>
          <w:highlight w:val="none"/>
        </w:rPr>
      </w:pPr>
      <w:r>
        <w:rPr>
          <w:rFonts w:hint="eastAsia"/>
          <w:b/>
          <w:bCs/>
          <w:sz w:val="24"/>
          <w:highlight w:val="none"/>
        </w:rPr>
        <w:t>二、合同标的及金额</w:t>
      </w:r>
      <w:r>
        <w:rPr>
          <w:rFonts w:hint="eastAsia"/>
          <w:sz w:val="24"/>
          <w:highlight w:val="none"/>
        </w:rPr>
        <w:t xml:space="preserve">                                       单位：元</w:t>
      </w:r>
    </w:p>
    <w:tbl>
      <w:tblPr>
        <w:tblStyle w:val="19"/>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ign w:val="center"/>
          </w:tcPr>
          <w:p>
            <w:pPr>
              <w:adjustRightInd w:val="0"/>
              <w:rPr>
                <w:sz w:val="24"/>
                <w:highlight w:val="none"/>
              </w:rPr>
            </w:pPr>
            <w:r>
              <w:rPr>
                <w:rFonts w:hint="eastAsia"/>
                <w:sz w:val="24"/>
                <w:highlight w:val="none"/>
              </w:rPr>
              <w:t>包号</w:t>
            </w:r>
          </w:p>
        </w:tc>
        <w:tc>
          <w:tcPr>
            <w:tcW w:w="2271"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r>
              <w:rPr>
                <w:rFonts w:hint="eastAsia"/>
                <w:sz w:val="24"/>
                <w:highlight w:val="none"/>
              </w:rPr>
              <w:t>标的名称</w:t>
            </w:r>
          </w:p>
        </w:tc>
        <w:tc>
          <w:tcPr>
            <w:tcW w:w="1899"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r>
              <w:rPr>
                <w:rFonts w:hint="eastAsia"/>
                <w:sz w:val="24"/>
                <w:highlight w:val="none"/>
              </w:rPr>
              <w:t>规格型号</w:t>
            </w:r>
          </w:p>
        </w:tc>
        <w:tc>
          <w:tcPr>
            <w:tcW w:w="990" w:type="dxa"/>
            <w:tcBorders>
              <w:top w:val="single" w:color="auto" w:sz="4" w:space="0"/>
              <w:left w:val="single" w:color="auto" w:sz="4" w:space="0"/>
              <w:bottom w:val="single" w:color="auto" w:sz="4" w:space="0"/>
              <w:right w:val="single" w:color="auto" w:sz="4" w:space="0"/>
            </w:tcBorders>
            <w:noWrap/>
            <w:vAlign w:val="center"/>
          </w:tcPr>
          <w:p>
            <w:pPr>
              <w:adjustRightInd w:val="0"/>
              <w:rPr>
                <w:sz w:val="24"/>
                <w:highlight w:val="none"/>
              </w:rPr>
            </w:pPr>
            <w:r>
              <w:rPr>
                <w:rFonts w:hint="eastAsia"/>
                <w:sz w:val="24"/>
                <w:highlight w:val="none"/>
              </w:rPr>
              <w:t>数量</w:t>
            </w:r>
          </w:p>
        </w:tc>
        <w:tc>
          <w:tcPr>
            <w:tcW w:w="945" w:type="dxa"/>
            <w:tcBorders>
              <w:top w:val="single" w:color="auto" w:sz="4" w:space="0"/>
              <w:left w:val="single" w:color="auto" w:sz="4" w:space="0"/>
              <w:bottom w:val="single" w:color="auto" w:sz="4" w:space="0"/>
              <w:right w:val="single" w:color="auto" w:sz="4" w:space="0"/>
            </w:tcBorders>
            <w:noWrap/>
            <w:vAlign w:val="center"/>
          </w:tcPr>
          <w:p>
            <w:pPr>
              <w:adjustRightInd w:val="0"/>
              <w:rPr>
                <w:sz w:val="24"/>
                <w:highlight w:val="none"/>
              </w:rPr>
            </w:pPr>
            <w:r>
              <w:rPr>
                <w:rFonts w:hint="eastAsia"/>
                <w:sz w:val="24"/>
                <w:highlight w:val="none"/>
              </w:rPr>
              <w:t>单价</w:t>
            </w:r>
          </w:p>
        </w:tc>
        <w:tc>
          <w:tcPr>
            <w:tcW w:w="1020" w:type="dxa"/>
            <w:tcBorders>
              <w:top w:val="single" w:color="auto" w:sz="4" w:space="0"/>
              <w:left w:val="single" w:color="auto" w:sz="4" w:space="0"/>
              <w:bottom w:val="single" w:color="auto" w:sz="4" w:space="0"/>
              <w:right w:val="single" w:color="auto" w:sz="4" w:space="0"/>
            </w:tcBorders>
            <w:noWrap/>
            <w:vAlign w:val="center"/>
          </w:tcPr>
          <w:p>
            <w:pPr>
              <w:adjustRightInd w:val="0"/>
              <w:rPr>
                <w:sz w:val="24"/>
                <w:highlight w:val="none"/>
              </w:rPr>
            </w:pPr>
            <w:r>
              <w:rPr>
                <w:rFonts w:hint="eastAsia"/>
                <w:sz w:val="24"/>
                <w:highlight w:val="none"/>
              </w:rPr>
              <w:t>总价</w:t>
            </w:r>
          </w:p>
        </w:tc>
        <w:tc>
          <w:tcPr>
            <w:tcW w:w="761" w:type="dxa"/>
            <w:tcBorders>
              <w:top w:val="single" w:color="auto" w:sz="4" w:space="0"/>
              <w:left w:val="single" w:color="auto" w:sz="4" w:space="0"/>
              <w:bottom w:val="single" w:color="auto" w:sz="4" w:space="0"/>
              <w:right w:val="single" w:color="auto" w:sz="4" w:space="0"/>
            </w:tcBorders>
            <w:noWrap/>
            <w:vAlign w:val="center"/>
          </w:tcPr>
          <w:p>
            <w:pPr>
              <w:adjustRightInd w:val="0"/>
              <w:rPr>
                <w:sz w:val="24"/>
                <w:highlight w:val="none"/>
              </w:rPr>
            </w:pPr>
            <w:r>
              <w:rPr>
                <w:rFonts w:hint="eastAsia"/>
                <w:sz w:val="24"/>
                <w:highlight w:val="none"/>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c>
          <w:tcPr>
            <w:tcW w:w="2271"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c>
          <w:tcPr>
            <w:tcW w:w="990"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c>
          <w:tcPr>
            <w:tcW w:w="945"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c>
          <w:tcPr>
            <w:tcW w:w="761"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c>
          <w:tcPr>
            <w:tcW w:w="2271"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c>
          <w:tcPr>
            <w:tcW w:w="990"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c>
          <w:tcPr>
            <w:tcW w:w="945"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c>
          <w:tcPr>
            <w:tcW w:w="761"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c>
          <w:tcPr>
            <w:tcW w:w="2271"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c>
          <w:tcPr>
            <w:tcW w:w="990"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c>
          <w:tcPr>
            <w:tcW w:w="945"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c>
          <w:tcPr>
            <w:tcW w:w="761" w:type="dxa"/>
            <w:tcBorders>
              <w:top w:val="single" w:color="auto" w:sz="4" w:space="0"/>
              <w:left w:val="single" w:color="auto" w:sz="4" w:space="0"/>
              <w:bottom w:val="single" w:color="auto" w:sz="4" w:space="0"/>
              <w:right w:val="single" w:color="auto" w:sz="4" w:space="0"/>
            </w:tcBorders>
            <w:noWrap/>
            <w:vAlign w:val="center"/>
          </w:tcPr>
          <w:p>
            <w:pPr>
              <w:adjustRightInd w:val="0"/>
              <w:ind w:firstLine="480"/>
              <w:rPr>
                <w:sz w:val="24"/>
                <w:highlight w:val="none"/>
              </w:rPr>
            </w:pPr>
          </w:p>
        </w:tc>
      </w:tr>
    </w:tbl>
    <w:p>
      <w:pPr>
        <w:pStyle w:val="35"/>
        <w:tabs>
          <w:tab w:val="left" w:pos="1361"/>
        </w:tabs>
        <w:spacing w:line="360" w:lineRule="auto"/>
        <w:ind w:left="0" w:leftChars="0" w:right="878" w:firstLine="456" w:firstLineChars="200"/>
        <w:jc w:val="both"/>
        <w:rPr>
          <w:rFonts w:hint="eastAsia"/>
          <w:spacing w:val="-6"/>
          <w:sz w:val="24"/>
          <w:highlight w:val="none"/>
        </w:rPr>
      </w:pPr>
      <w:r>
        <w:rPr>
          <w:rFonts w:hint="eastAsia"/>
          <w:spacing w:val="-6"/>
          <w:sz w:val="24"/>
          <w:highlight w:val="none"/>
        </w:rPr>
        <w:t>根据上述政府采购合同文件要求，本政府采购合同的总金额为人民币                       （大写）           元。</w:t>
      </w:r>
    </w:p>
    <w:p>
      <w:pPr>
        <w:pStyle w:val="35"/>
        <w:tabs>
          <w:tab w:val="left" w:pos="1361"/>
        </w:tabs>
        <w:spacing w:line="360" w:lineRule="auto"/>
        <w:ind w:left="0" w:leftChars="0" w:right="878" w:firstLine="456" w:firstLineChars="200"/>
        <w:jc w:val="both"/>
        <w:rPr>
          <w:spacing w:val="-6"/>
          <w:sz w:val="24"/>
          <w:highlight w:val="none"/>
        </w:rPr>
      </w:pPr>
      <w:r>
        <w:rPr>
          <w:rFonts w:hint="eastAsia"/>
          <w:spacing w:val="-6"/>
          <w:sz w:val="24"/>
          <w:highlight w:val="none"/>
        </w:rPr>
        <w:t>本合同以人民币进行结算，合同总价包括：</w:t>
      </w:r>
      <w:r>
        <w:rPr>
          <w:spacing w:val="-16"/>
          <w:sz w:val="24"/>
          <w:highlight w:val="none"/>
        </w:rPr>
        <w:t>产品费、验收费、手续费、包装费、运输费、装卸费</w:t>
      </w:r>
      <w:r>
        <w:rPr>
          <w:sz w:val="24"/>
          <w:highlight w:val="none"/>
        </w:rPr>
        <w:t>、招标代理费</w:t>
      </w:r>
      <w:r>
        <w:rPr>
          <w:rFonts w:hint="eastAsia"/>
          <w:spacing w:val="-6"/>
          <w:sz w:val="24"/>
          <w:highlight w:val="none"/>
        </w:rPr>
        <w:t>、税金及不可预见费等全部费用。</w:t>
      </w:r>
    </w:p>
    <w:p>
      <w:pPr>
        <w:pStyle w:val="35"/>
        <w:tabs>
          <w:tab w:val="left" w:pos="1361"/>
        </w:tabs>
        <w:spacing w:line="360" w:lineRule="auto"/>
        <w:ind w:left="0" w:leftChars="0" w:right="878" w:firstLine="458" w:firstLineChars="200"/>
        <w:jc w:val="both"/>
        <w:rPr>
          <w:b/>
          <w:bCs/>
          <w:spacing w:val="-6"/>
          <w:sz w:val="24"/>
          <w:highlight w:val="none"/>
        </w:rPr>
      </w:pPr>
      <w:r>
        <w:rPr>
          <w:rFonts w:hint="eastAsia"/>
          <w:b/>
          <w:bCs/>
          <w:spacing w:val="-6"/>
          <w:sz w:val="24"/>
          <w:highlight w:val="none"/>
        </w:rPr>
        <w:t>三、交付时间、地点和要求</w:t>
      </w:r>
    </w:p>
    <w:p>
      <w:pPr>
        <w:pStyle w:val="35"/>
        <w:tabs>
          <w:tab w:val="left" w:pos="1361"/>
        </w:tabs>
        <w:spacing w:line="360" w:lineRule="auto"/>
        <w:ind w:left="880" w:right="878" w:firstLine="0"/>
        <w:jc w:val="both"/>
        <w:rPr>
          <w:spacing w:val="-6"/>
          <w:sz w:val="24"/>
          <w:highlight w:val="none"/>
        </w:rPr>
      </w:pPr>
      <w:r>
        <w:rPr>
          <w:rFonts w:hint="eastAsia"/>
          <w:spacing w:val="-6"/>
          <w:sz w:val="24"/>
          <w:highlight w:val="none"/>
        </w:rPr>
        <w:t>1.交货时间：</w:t>
      </w:r>
      <w:r>
        <w:rPr>
          <w:rFonts w:hint="eastAsia"/>
          <w:spacing w:val="-6"/>
          <w:sz w:val="24"/>
          <w:highlight w:val="none"/>
          <w:u w:val="single"/>
          <w:lang w:val="en-US" w:eastAsia="zh-CN"/>
        </w:rPr>
        <w:t xml:space="preserve">            </w:t>
      </w:r>
      <w:r>
        <w:rPr>
          <w:rFonts w:hint="eastAsia"/>
          <w:spacing w:val="-6"/>
          <w:sz w:val="24"/>
          <w:highlight w:val="none"/>
        </w:rPr>
        <w:t>；交货地点：</w:t>
      </w:r>
      <w:r>
        <w:rPr>
          <w:rFonts w:hint="eastAsia"/>
          <w:spacing w:val="-6"/>
          <w:sz w:val="24"/>
          <w:highlight w:val="none"/>
          <w:u w:val="single"/>
          <w:lang w:val="en-US" w:eastAsia="zh-CN"/>
        </w:rPr>
        <w:t xml:space="preserve">               </w:t>
      </w:r>
      <w:r>
        <w:rPr>
          <w:rFonts w:hint="eastAsia"/>
          <w:spacing w:val="-6"/>
          <w:sz w:val="24"/>
          <w:highlight w:val="none"/>
        </w:rPr>
        <w:t>。</w:t>
      </w:r>
    </w:p>
    <w:p>
      <w:pPr>
        <w:pStyle w:val="35"/>
        <w:tabs>
          <w:tab w:val="left" w:pos="1361"/>
        </w:tabs>
        <w:spacing w:line="360" w:lineRule="auto"/>
        <w:ind w:left="880" w:right="878" w:firstLine="0"/>
        <w:jc w:val="both"/>
        <w:rPr>
          <w:rFonts w:hint="eastAsia"/>
          <w:spacing w:val="-6"/>
          <w:sz w:val="24"/>
          <w:highlight w:val="none"/>
        </w:rPr>
      </w:pPr>
      <w:r>
        <w:rPr>
          <w:rFonts w:hint="eastAsia"/>
          <w:spacing w:val="-6"/>
          <w:sz w:val="24"/>
          <w:highlight w:val="none"/>
        </w:rPr>
        <w:t>2.乙方提供不符合</w:t>
      </w:r>
      <w:r>
        <w:rPr>
          <w:rFonts w:hint="eastAsia"/>
          <w:spacing w:val="-6"/>
          <w:sz w:val="24"/>
          <w:highlight w:val="none"/>
          <w:lang w:eastAsia="zh-CN"/>
        </w:rPr>
        <w:t>询价文件</w:t>
      </w:r>
      <w:r>
        <w:rPr>
          <w:rFonts w:hint="eastAsia"/>
          <w:spacing w:val="-6"/>
          <w:sz w:val="24"/>
          <w:highlight w:val="none"/>
        </w:rPr>
        <w:t>、</w:t>
      </w:r>
      <w:r>
        <w:rPr>
          <w:rFonts w:hint="eastAsia"/>
          <w:spacing w:val="-6"/>
          <w:sz w:val="24"/>
          <w:highlight w:val="none"/>
          <w:lang w:eastAsia="zh-CN"/>
        </w:rPr>
        <w:t>询价</w:t>
      </w:r>
      <w:r>
        <w:rPr>
          <w:rFonts w:hint="eastAsia"/>
          <w:spacing w:val="-6"/>
          <w:sz w:val="24"/>
          <w:highlight w:val="none"/>
        </w:rPr>
        <w:t>响应文件和本合同规定的产品，甲方有权</w:t>
      </w:r>
    </w:p>
    <w:p>
      <w:pPr>
        <w:pStyle w:val="35"/>
        <w:tabs>
          <w:tab w:val="left" w:pos="1361"/>
        </w:tabs>
        <w:spacing w:line="360" w:lineRule="auto"/>
        <w:ind w:left="0" w:leftChars="0" w:right="878" w:firstLine="0" w:firstLineChars="0"/>
        <w:jc w:val="both"/>
        <w:rPr>
          <w:spacing w:val="-6"/>
          <w:sz w:val="24"/>
          <w:highlight w:val="none"/>
        </w:rPr>
      </w:pPr>
      <w:r>
        <w:rPr>
          <w:rFonts w:hint="eastAsia"/>
          <w:spacing w:val="-6"/>
          <w:sz w:val="24"/>
          <w:highlight w:val="none"/>
        </w:rPr>
        <w:t>拒绝接受。</w:t>
      </w:r>
    </w:p>
    <w:p>
      <w:pPr>
        <w:pStyle w:val="35"/>
        <w:tabs>
          <w:tab w:val="left" w:pos="1361"/>
        </w:tabs>
        <w:spacing w:line="360" w:lineRule="auto"/>
        <w:ind w:left="880" w:right="878" w:firstLine="0"/>
        <w:jc w:val="both"/>
        <w:rPr>
          <w:rFonts w:hint="eastAsia"/>
          <w:spacing w:val="-6"/>
          <w:sz w:val="24"/>
          <w:highlight w:val="none"/>
        </w:rPr>
      </w:pPr>
      <w:r>
        <w:rPr>
          <w:rFonts w:hint="eastAsia"/>
          <w:spacing w:val="-6"/>
          <w:sz w:val="24"/>
          <w:highlight w:val="none"/>
        </w:rPr>
        <w:t>3.乙方应将提供产品的发货单、检验报告等交付给甲方，如有缺失应及时补</w:t>
      </w:r>
    </w:p>
    <w:p>
      <w:pPr>
        <w:pStyle w:val="35"/>
        <w:tabs>
          <w:tab w:val="left" w:pos="1361"/>
        </w:tabs>
        <w:spacing w:line="360" w:lineRule="auto"/>
        <w:ind w:left="0" w:leftChars="0" w:right="878" w:firstLine="0" w:firstLineChars="0"/>
        <w:jc w:val="both"/>
        <w:rPr>
          <w:spacing w:val="-6"/>
          <w:sz w:val="24"/>
          <w:highlight w:val="none"/>
        </w:rPr>
      </w:pPr>
      <w:r>
        <w:rPr>
          <w:rFonts w:hint="eastAsia"/>
          <w:spacing w:val="-6"/>
          <w:sz w:val="24"/>
          <w:highlight w:val="none"/>
        </w:rPr>
        <w:t>齐，否则视为逾期交货。</w:t>
      </w:r>
    </w:p>
    <w:p>
      <w:pPr>
        <w:pStyle w:val="35"/>
        <w:tabs>
          <w:tab w:val="left" w:pos="1361"/>
        </w:tabs>
        <w:spacing w:line="360" w:lineRule="auto"/>
        <w:ind w:left="880" w:right="878" w:firstLine="0"/>
        <w:jc w:val="both"/>
        <w:rPr>
          <w:rFonts w:hint="eastAsia"/>
          <w:spacing w:val="-6"/>
          <w:sz w:val="24"/>
          <w:highlight w:val="none"/>
        </w:rPr>
      </w:pPr>
      <w:r>
        <w:rPr>
          <w:rFonts w:hint="eastAsia"/>
          <w:spacing w:val="-6"/>
          <w:sz w:val="24"/>
          <w:highlight w:val="none"/>
        </w:rPr>
        <w:t>4. 甲方应当在到货（安装、调试完）后</w:t>
      </w:r>
      <w:r>
        <w:rPr>
          <w:rFonts w:hint="eastAsia"/>
          <w:spacing w:val="-6"/>
          <w:sz w:val="24"/>
          <w:highlight w:val="none"/>
          <w:lang w:val="en-US"/>
        </w:rPr>
        <w:t xml:space="preserve">    </w:t>
      </w:r>
      <w:r>
        <w:rPr>
          <w:rFonts w:hint="eastAsia"/>
          <w:spacing w:val="-6"/>
          <w:sz w:val="24"/>
          <w:highlight w:val="none"/>
        </w:rPr>
        <w:t>个工作日内进行验收，逾期不验</w:t>
      </w:r>
    </w:p>
    <w:p>
      <w:pPr>
        <w:pStyle w:val="35"/>
        <w:tabs>
          <w:tab w:val="left" w:pos="1361"/>
        </w:tabs>
        <w:spacing w:line="360" w:lineRule="auto"/>
        <w:ind w:left="0" w:leftChars="0" w:right="878" w:firstLine="0" w:firstLineChars="0"/>
        <w:jc w:val="both"/>
        <w:rPr>
          <w:spacing w:val="-6"/>
          <w:sz w:val="24"/>
          <w:highlight w:val="none"/>
        </w:rPr>
      </w:pPr>
      <w:r>
        <w:rPr>
          <w:rFonts w:hint="eastAsia"/>
          <w:spacing w:val="-6"/>
          <w:sz w:val="24"/>
          <w:highlight w:val="none"/>
        </w:rPr>
        <w:t>收的，乙方可视为验收合格。验收合格后，由甲乙双方签署产品验收单并加盖采购人公章，甲乙双方各执一份。</w:t>
      </w:r>
    </w:p>
    <w:p>
      <w:pPr>
        <w:pStyle w:val="35"/>
        <w:tabs>
          <w:tab w:val="left" w:pos="1361"/>
        </w:tabs>
        <w:spacing w:line="360" w:lineRule="auto"/>
        <w:ind w:left="880" w:right="878" w:firstLine="0"/>
        <w:jc w:val="both"/>
        <w:rPr>
          <w:rFonts w:hint="eastAsia"/>
          <w:spacing w:val="-6"/>
          <w:sz w:val="24"/>
          <w:highlight w:val="none"/>
        </w:rPr>
      </w:pPr>
      <w:r>
        <w:rPr>
          <w:rFonts w:hint="eastAsia"/>
          <w:spacing w:val="-6"/>
          <w:sz w:val="24"/>
          <w:highlight w:val="none"/>
        </w:rPr>
        <w:t>5. 甲方应提供该项目验收报告交同级财政监管部门，由财政部门按规定程序</w:t>
      </w:r>
    </w:p>
    <w:p>
      <w:pPr>
        <w:pStyle w:val="35"/>
        <w:tabs>
          <w:tab w:val="left" w:pos="1361"/>
        </w:tabs>
        <w:spacing w:line="360" w:lineRule="auto"/>
        <w:ind w:left="0" w:leftChars="0" w:right="878" w:firstLine="0" w:firstLineChars="0"/>
        <w:jc w:val="both"/>
        <w:rPr>
          <w:spacing w:val="-6"/>
          <w:sz w:val="24"/>
          <w:highlight w:val="none"/>
        </w:rPr>
      </w:pPr>
      <w:r>
        <w:rPr>
          <w:rFonts w:hint="eastAsia"/>
          <w:spacing w:val="-6"/>
          <w:sz w:val="24"/>
          <w:highlight w:val="none"/>
        </w:rPr>
        <w:t>抽验后办理资金拨付。</w:t>
      </w:r>
    </w:p>
    <w:p>
      <w:pPr>
        <w:pStyle w:val="35"/>
        <w:tabs>
          <w:tab w:val="left" w:pos="1361"/>
        </w:tabs>
        <w:spacing w:line="360" w:lineRule="auto"/>
        <w:ind w:left="880" w:right="878" w:firstLine="0"/>
        <w:jc w:val="both"/>
        <w:rPr>
          <w:rFonts w:hint="eastAsia"/>
          <w:spacing w:val="-6"/>
          <w:sz w:val="24"/>
          <w:highlight w:val="none"/>
        </w:rPr>
      </w:pPr>
      <w:r>
        <w:rPr>
          <w:rFonts w:hint="eastAsia"/>
          <w:spacing w:val="-6"/>
          <w:sz w:val="24"/>
          <w:highlight w:val="none"/>
        </w:rPr>
        <w:t>6. 甲方在验收过程中发现乙方有违约问题，可按</w:t>
      </w:r>
      <w:r>
        <w:rPr>
          <w:rFonts w:hint="eastAsia"/>
          <w:spacing w:val="-6"/>
          <w:sz w:val="24"/>
          <w:highlight w:val="none"/>
          <w:lang w:eastAsia="zh-CN"/>
        </w:rPr>
        <w:t>询价文件</w:t>
      </w:r>
      <w:r>
        <w:rPr>
          <w:rFonts w:hint="eastAsia"/>
          <w:spacing w:val="-6"/>
          <w:sz w:val="24"/>
          <w:highlight w:val="none"/>
        </w:rPr>
        <w:t>、谈判响应文件的</w:t>
      </w:r>
    </w:p>
    <w:p>
      <w:pPr>
        <w:pStyle w:val="35"/>
        <w:tabs>
          <w:tab w:val="left" w:pos="1361"/>
        </w:tabs>
        <w:spacing w:line="360" w:lineRule="auto"/>
        <w:ind w:left="0" w:leftChars="0" w:right="878" w:firstLine="0" w:firstLineChars="0"/>
        <w:jc w:val="both"/>
        <w:rPr>
          <w:spacing w:val="-6"/>
          <w:sz w:val="24"/>
          <w:highlight w:val="none"/>
        </w:rPr>
      </w:pPr>
      <w:r>
        <w:rPr>
          <w:rFonts w:hint="eastAsia"/>
          <w:spacing w:val="-6"/>
          <w:sz w:val="24"/>
          <w:highlight w:val="none"/>
        </w:rPr>
        <w:t>规定要求乙方及时予以解决。</w:t>
      </w:r>
    </w:p>
    <w:p>
      <w:pPr>
        <w:pStyle w:val="35"/>
        <w:tabs>
          <w:tab w:val="left" w:pos="1361"/>
        </w:tabs>
        <w:spacing w:line="360" w:lineRule="auto"/>
        <w:ind w:left="880" w:right="878" w:firstLine="0"/>
        <w:jc w:val="both"/>
        <w:rPr>
          <w:sz w:val="24"/>
          <w:highlight w:val="none"/>
        </w:rPr>
      </w:pPr>
      <w:r>
        <w:rPr>
          <w:rFonts w:hint="eastAsia"/>
          <w:spacing w:val="-6"/>
          <w:sz w:val="24"/>
          <w:highlight w:val="none"/>
        </w:rPr>
        <w:t>7.乙方向甲方提供产品相关完税销售发票。</w:t>
      </w:r>
    </w:p>
    <w:p>
      <w:pPr>
        <w:adjustRightInd w:val="0"/>
        <w:spacing w:line="360" w:lineRule="auto"/>
        <w:rPr>
          <w:b/>
          <w:bCs/>
          <w:sz w:val="24"/>
          <w:highlight w:val="none"/>
        </w:rPr>
      </w:pPr>
      <w:r>
        <w:rPr>
          <w:rFonts w:hint="eastAsia"/>
          <w:b/>
          <w:bCs/>
          <w:sz w:val="24"/>
          <w:highlight w:val="none"/>
        </w:rPr>
        <w:t>四、付款方式</w:t>
      </w:r>
    </w:p>
    <w:p>
      <w:pPr>
        <w:pStyle w:val="35"/>
        <w:tabs>
          <w:tab w:val="left" w:pos="1361"/>
        </w:tabs>
        <w:spacing w:line="360" w:lineRule="auto"/>
        <w:ind w:left="0" w:leftChars="0" w:right="878" w:firstLine="456" w:firstLineChars="200"/>
        <w:jc w:val="both"/>
        <w:rPr>
          <w:spacing w:val="-6"/>
          <w:sz w:val="24"/>
          <w:highlight w:val="none"/>
        </w:rPr>
      </w:pPr>
      <w:r>
        <w:rPr>
          <w:rFonts w:hint="eastAsia"/>
          <w:spacing w:val="-6"/>
          <w:sz w:val="24"/>
          <w:highlight w:val="none"/>
        </w:rPr>
        <w:t>乙方所交付的产品由甲方验收，验收合格后由甲方报同级财政监管部门，申请资金拨付。交货完成100%后按合同金额向乙方支付合同总价款的</w:t>
      </w:r>
      <w:r>
        <w:rPr>
          <w:rFonts w:hint="eastAsia"/>
          <w:spacing w:val="-6"/>
          <w:sz w:val="24"/>
          <w:highlight w:val="none"/>
          <w:lang w:val="en-US" w:eastAsia="zh-CN"/>
        </w:rPr>
        <w:t xml:space="preserve">   </w:t>
      </w:r>
      <w:r>
        <w:rPr>
          <w:rFonts w:hint="eastAsia"/>
          <w:spacing w:val="-6"/>
          <w:sz w:val="24"/>
          <w:highlight w:val="none"/>
        </w:rPr>
        <w:t>%（付款方式及金额由采购人根据项目情况确定），金额（大写）        元，剩余</w:t>
      </w:r>
      <w:r>
        <w:rPr>
          <w:rFonts w:hint="eastAsia"/>
          <w:spacing w:val="-6"/>
          <w:sz w:val="24"/>
          <w:highlight w:val="none"/>
          <w:lang w:val="en-US" w:eastAsia="zh-CN"/>
        </w:rPr>
        <w:t xml:space="preserve">   </w:t>
      </w:r>
      <w:r>
        <w:rPr>
          <w:rFonts w:hint="eastAsia"/>
          <w:spacing w:val="-6"/>
          <w:sz w:val="24"/>
          <w:highlight w:val="none"/>
        </w:rPr>
        <w:t>%作为质量保证金，质保期1年合格后支付剩余价款。</w:t>
      </w:r>
    </w:p>
    <w:p>
      <w:pPr>
        <w:adjustRightInd w:val="0"/>
        <w:spacing w:line="360" w:lineRule="auto"/>
        <w:rPr>
          <w:b/>
          <w:bCs/>
          <w:sz w:val="24"/>
          <w:highlight w:val="none"/>
        </w:rPr>
      </w:pPr>
      <w:r>
        <w:rPr>
          <w:rFonts w:hint="eastAsia"/>
          <w:b/>
          <w:bCs/>
          <w:sz w:val="24"/>
          <w:highlight w:val="none"/>
        </w:rPr>
        <w:t>五、合同的变更、终止与转让</w:t>
      </w:r>
    </w:p>
    <w:p>
      <w:pPr>
        <w:adjustRightInd w:val="0"/>
        <w:spacing w:line="360" w:lineRule="auto"/>
        <w:ind w:firstLine="480"/>
        <w:rPr>
          <w:spacing w:val="-6"/>
          <w:sz w:val="24"/>
          <w:highlight w:val="none"/>
        </w:rPr>
      </w:pPr>
      <w:r>
        <w:rPr>
          <w:rFonts w:hint="eastAsia"/>
          <w:spacing w:val="-6"/>
          <w:sz w:val="24"/>
          <w:highlight w:val="none"/>
        </w:rPr>
        <w:t>1.除《中华人民共和国政府采购法》第50条规定的情形外，本合同一经签订，甲乙双方不得擅自变更、中止或终止。</w:t>
      </w:r>
    </w:p>
    <w:p>
      <w:pPr>
        <w:adjustRightInd w:val="0"/>
        <w:spacing w:line="360" w:lineRule="auto"/>
        <w:ind w:firstLine="480"/>
        <w:rPr>
          <w:sz w:val="24"/>
          <w:highlight w:val="none"/>
        </w:rPr>
      </w:pPr>
      <w:r>
        <w:rPr>
          <w:rFonts w:hint="eastAsia"/>
          <w:spacing w:val="-6"/>
          <w:sz w:val="24"/>
          <w:highlight w:val="none"/>
        </w:rPr>
        <w:t>2.乙方不得擅自转让其应履行的合同义务。</w:t>
      </w:r>
    </w:p>
    <w:p>
      <w:pPr>
        <w:adjustRightInd w:val="0"/>
        <w:spacing w:line="360" w:lineRule="auto"/>
        <w:rPr>
          <w:b/>
          <w:bCs/>
          <w:sz w:val="24"/>
          <w:highlight w:val="none"/>
        </w:rPr>
      </w:pPr>
      <w:r>
        <w:rPr>
          <w:rFonts w:hint="eastAsia"/>
          <w:b/>
          <w:bCs/>
          <w:sz w:val="24"/>
          <w:highlight w:val="none"/>
        </w:rPr>
        <w:t>六、违约责任</w:t>
      </w:r>
    </w:p>
    <w:p>
      <w:pPr>
        <w:adjustRightInd w:val="0"/>
        <w:spacing w:line="360" w:lineRule="auto"/>
        <w:ind w:firstLine="480"/>
        <w:rPr>
          <w:spacing w:val="-6"/>
          <w:sz w:val="24"/>
          <w:highlight w:val="none"/>
        </w:rPr>
      </w:pPr>
      <w:r>
        <w:rPr>
          <w:rFonts w:hint="eastAsia"/>
          <w:spacing w:val="-6"/>
          <w:sz w:val="24"/>
          <w:highlight w:val="none"/>
        </w:rPr>
        <w:t>1.乙方所提供的产品规格、技术标准、材料等质量不合格的，应及时更换；更换不及时的，按逾期交货处罚；因质量问题甲方不同意接收的，质保金全额扣除，并由乙方赔偿由此引起的甲方的一切经济损失。</w:t>
      </w:r>
    </w:p>
    <w:p>
      <w:pPr>
        <w:adjustRightInd w:val="0"/>
        <w:spacing w:line="360" w:lineRule="auto"/>
        <w:ind w:firstLine="480"/>
        <w:rPr>
          <w:spacing w:val="-6"/>
          <w:sz w:val="24"/>
          <w:highlight w:val="none"/>
        </w:rPr>
      </w:pPr>
      <w:r>
        <w:rPr>
          <w:rFonts w:hint="eastAsia"/>
          <w:spacing w:val="-6"/>
          <w:sz w:val="24"/>
          <w:highlight w:val="none"/>
        </w:rPr>
        <w:t>2.乙方提供的货物如侵犯了第三方权益而引发纠纷或诉讼的，均由乙方负责交涉并承担全部责任。</w:t>
      </w:r>
    </w:p>
    <w:p>
      <w:pPr>
        <w:adjustRightInd w:val="0"/>
        <w:spacing w:line="360" w:lineRule="auto"/>
        <w:ind w:firstLine="480"/>
        <w:rPr>
          <w:spacing w:val="-6"/>
          <w:sz w:val="24"/>
          <w:highlight w:val="none"/>
        </w:rPr>
      </w:pPr>
      <w:r>
        <w:rPr>
          <w:rFonts w:hint="eastAsia"/>
          <w:spacing w:val="-6"/>
          <w:sz w:val="24"/>
          <w:highlight w:val="none"/>
        </w:rPr>
        <w:t>3.因包装、运输引起的货物损坏，按质量不合格处罚。</w:t>
      </w:r>
    </w:p>
    <w:p>
      <w:pPr>
        <w:adjustRightInd w:val="0"/>
        <w:spacing w:line="360" w:lineRule="auto"/>
        <w:ind w:firstLine="480"/>
        <w:rPr>
          <w:spacing w:val="-6"/>
          <w:sz w:val="24"/>
          <w:highlight w:val="none"/>
        </w:rPr>
      </w:pPr>
      <w:r>
        <w:rPr>
          <w:rFonts w:hint="eastAsia"/>
          <w:spacing w:val="-6"/>
          <w:sz w:val="24"/>
          <w:highlight w:val="none"/>
        </w:rPr>
        <w:t>4.甲方无故延期接受货物和乙方逾期交货的，每天应向对方偿付未交货物的货款3‰的违约金，但违约金累计不得超过违约货款的5%，超过 7 天对方有权解除合同，违约方承担因此给对方造成的经济损失 。</w:t>
      </w:r>
    </w:p>
    <w:p>
      <w:pPr>
        <w:adjustRightInd w:val="0"/>
        <w:spacing w:line="360" w:lineRule="auto"/>
        <w:ind w:firstLine="480"/>
        <w:rPr>
          <w:spacing w:val="-6"/>
          <w:sz w:val="24"/>
          <w:highlight w:val="none"/>
        </w:rPr>
      </w:pPr>
      <w:r>
        <w:rPr>
          <w:rFonts w:hint="eastAsia"/>
          <w:spacing w:val="-6"/>
          <w:sz w:val="24"/>
          <w:highlight w:val="none"/>
        </w:rPr>
        <w:t>5.乙方未按本合同和投标文件中规定的服务承诺提供售后服务的，乙方应按本合同合计金额的5%向甲方支付违约金。</w:t>
      </w:r>
    </w:p>
    <w:p>
      <w:pPr>
        <w:adjustRightInd w:val="0"/>
        <w:spacing w:line="360" w:lineRule="auto"/>
        <w:ind w:firstLine="480"/>
        <w:rPr>
          <w:spacing w:val="-6"/>
          <w:sz w:val="24"/>
          <w:highlight w:val="none"/>
        </w:rPr>
      </w:pPr>
      <w:r>
        <w:rPr>
          <w:rFonts w:hint="eastAsia"/>
          <w:spacing w:val="-6"/>
          <w:sz w:val="24"/>
          <w:highlight w:val="none"/>
        </w:rPr>
        <w:t>6.乙方提供的货物在质量保证期内，因设计、工艺或材料的缺陷和其它质量原因造成的问题，由乙方负责，费用从履约保证金中扣除，不足另补。</w:t>
      </w:r>
    </w:p>
    <w:p>
      <w:pPr>
        <w:adjustRightInd w:val="0"/>
        <w:spacing w:line="360" w:lineRule="auto"/>
        <w:ind w:firstLine="480"/>
        <w:rPr>
          <w:sz w:val="24"/>
          <w:highlight w:val="none"/>
        </w:rPr>
      </w:pPr>
      <w:r>
        <w:rPr>
          <w:rFonts w:hint="eastAsia"/>
          <w:spacing w:val="-6"/>
          <w:sz w:val="24"/>
          <w:highlight w:val="none"/>
        </w:rPr>
        <w:t>7.其它违约行为按违约货款额5%收取违约金并赔偿经济损失。</w:t>
      </w:r>
    </w:p>
    <w:p>
      <w:pPr>
        <w:adjustRightInd w:val="0"/>
        <w:spacing w:line="360" w:lineRule="auto"/>
        <w:rPr>
          <w:b/>
          <w:bCs/>
          <w:sz w:val="24"/>
          <w:highlight w:val="none"/>
        </w:rPr>
      </w:pPr>
      <w:r>
        <w:rPr>
          <w:rFonts w:hint="eastAsia"/>
          <w:b/>
          <w:bCs/>
          <w:sz w:val="24"/>
          <w:highlight w:val="none"/>
        </w:rPr>
        <w:t>七、不可抗力</w:t>
      </w:r>
    </w:p>
    <w:p>
      <w:pPr>
        <w:adjustRightInd w:val="0"/>
        <w:spacing w:line="360" w:lineRule="auto"/>
        <w:ind w:firstLine="480"/>
        <w:rPr>
          <w:spacing w:val="-6"/>
          <w:sz w:val="24"/>
          <w:highlight w:val="none"/>
        </w:rPr>
      </w:pPr>
      <w:r>
        <w:rPr>
          <w:rFonts w:hint="eastAsia"/>
          <w:spacing w:val="-6"/>
          <w:sz w:val="24"/>
          <w:highlight w:val="none"/>
        </w:rPr>
        <w:t>1.不可抗力使合同的某些内容有变更必要的，双方应通过协商在 7 天内达成进一步履行合同的协议，因不可抗力致使合同不能履行的，合同终止。</w:t>
      </w:r>
    </w:p>
    <w:p>
      <w:pPr>
        <w:adjustRightInd w:val="0"/>
        <w:spacing w:line="360" w:lineRule="auto"/>
        <w:ind w:firstLine="480"/>
        <w:rPr>
          <w:sz w:val="24"/>
          <w:highlight w:val="none"/>
        </w:rPr>
      </w:pPr>
      <w:r>
        <w:rPr>
          <w:rFonts w:hint="eastAsia"/>
          <w:spacing w:val="-6"/>
          <w:sz w:val="24"/>
          <w:highlight w:val="none"/>
        </w:rPr>
        <w:t>2.除法律、法规规定的不可抗力情形外，双方约定出现   /   情况亦视为不可抗力。</w:t>
      </w:r>
    </w:p>
    <w:p>
      <w:pPr>
        <w:adjustRightInd w:val="0"/>
        <w:spacing w:line="360" w:lineRule="auto"/>
        <w:rPr>
          <w:sz w:val="24"/>
          <w:highlight w:val="none"/>
        </w:rPr>
      </w:pPr>
      <w:r>
        <w:rPr>
          <w:rFonts w:hint="eastAsia"/>
          <w:b/>
          <w:bCs/>
          <w:sz w:val="24"/>
          <w:highlight w:val="none"/>
        </w:rPr>
        <w:t>八、知识产权</w:t>
      </w:r>
      <w:r>
        <w:rPr>
          <w:rFonts w:hint="eastAsia"/>
          <w:sz w:val="24"/>
          <w:highlight w:val="none"/>
        </w:rPr>
        <w:t>：</w:t>
      </w:r>
    </w:p>
    <w:p>
      <w:pPr>
        <w:adjustRightInd w:val="0"/>
        <w:spacing w:line="360" w:lineRule="auto"/>
        <w:rPr>
          <w:b/>
          <w:bCs/>
          <w:sz w:val="24"/>
          <w:highlight w:val="none"/>
        </w:rPr>
      </w:pPr>
      <w:r>
        <w:rPr>
          <w:rFonts w:hint="eastAsia"/>
          <w:b/>
          <w:bCs/>
          <w:sz w:val="24"/>
          <w:highlight w:val="none"/>
        </w:rPr>
        <w:t>九、其他约定：</w:t>
      </w:r>
    </w:p>
    <w:p>
      <w:pPr>
        <w:adjustRightInd w:val="0"/>
        <w:spacing w:line="360" w:lineRule="auto"/>
        <w:rPr>
          <w:b/>
          <w:bCs/>
          <w:sz w:val="24"/>
          <w:highlight w:val="none"/>
        </w:rPr>
      </w:pPr>
      <w:r>
        <w:rPr>
          <w:rFonts w:hint="eastAsia"/>
          <w:b/>
          <w:bCs/>
          <w:sz w:val="24"/>
          <w:highlight w:val="none"/>
        </w:rPr>
        <w:t>十、合同争议解决</w:t>
      </w:r>
    </w:p>
    <w:p>
      <w:pPr>
        <w:adjustRightInd w:val="0"/>
        <w:spacing w:line="360" w:lineRule="auto"/>
        <w:ind w:firstLine="480"/>
        <w:rPr>
          <w:spacing w:val="-6"/>
          <w:sz w:val="24"/>
          <w:highlight w:val="none"/>
        </w:rPr>
      </w:pPr>
      <w:r>
        <w:rPr>
          <w:rFonts w:hint="eastAsia"/>
          <w:spacing w:val="-6"/>
          <w:sz w:val="24"/>
          <w:highlight w:val="none"/>
        </w:rPr>
        <w:t>1.因产品质量问题发生争议的，应邀请国家认可的质量检测机构进行鉴定。产品符合标准的，鉴定费由甲方承担；产品不符合标准的，鉴定费由乙方承担。</w:t>
      </w:r>
    </w:p>
    <w:p>
      <w:pPr>
        <w:adjustRightInd w:val="0"/>
        <w:spacing w:line="360" w:lineRule="auto"/>
        <w:ind w:firstLine="480"/>
        <w:rPr>
          <w:spacing w:val="-6"/>
          <w:sz w:val="24"/>
          <w:highlight w:val="none"/>
        </w:rPr>
      </w:pPr>
      <w:r>
        <w:rPr>
          <w:rFonts w:hint="eastAsia"/>
          <w:spacing w:val="-6"/>
          <w:sz w:val="24"/>
          <w:highlight w:val="none"/>
        </w:rPr>
        <w:t>2.因履行本合同引起的或与本合同有关的争议，甲乙双方应首先通过友好协商解决，如果协商不能解决，可向甲方所在地仲裁委员会申请仲裁或向甲方所在地人民法院提起诉讼。</w:t>
      </w:r>
    </w:p>
    <w:p>
      <w:pPr>
        <w:adjustRightInd w:val="0"/>
        <w:spacing w:line="360" w:lineRule="auto"/>
        <w:ind w:firstLine="480"/>
        <w:rPr>
          <w:spacing w:val="-6"/>
          <w:sz w:val="24"/>
          <w:highlight w:val="none"/>
        </w:rPr>
      </w:pPr>
      <w:r>
        <w:rPr>
          <w:rFonts w:hint="eastAsia"/>
          <w:spacing w:val="-6"/>
          <w:sz w:val="24"/>
          <w:highlight w:val="none"/>
        </w:rPr>
        <w:t>3.诉讼期间，本合同继续履行。</w:t>
      </w:r>
    </w:p>
    <w:p>
      <w:pPr>
        <w:adjustRightInd w:val="0"/>
        <w:spacing w:line="360" w:lineRule="auto"/>
        <w:rPr>
          <w:b/>
          <w:bCs/>
          <w:sz w:val="24"/>
          <w:highlight w:val="none"/>
        </w:rPr>
      </w:pPr>
      <w:r>
        <w:rPr>
          <w:rFonts w:hint="eastAsia"/>
          <w:b/>
          <w:bCs/>
          <w:sz w:val="24"/>
          <w:highlight w:val="none"/>
        </w:rPr>
        <w:t>十一、合同生效及其它：</w:t>
      </w:r>
    </w:p>
    <w:p>
      <w:pPr>
        <w:adjustRightInd w:val="0"/>
        <w:spacing w:line="360" w:lineRule="auto"/>
        <w:ind w:firstLine="480"/>
        <w:rPr>
          <w:spacing w:val="-6"/>
          <w:sz w:val="24"/>
          <w:highlight w:val="none"/>
        </w:rPr>
      </w:pPr>
      <w:r>
        <w:rPr>
          <w:rFonts w:hint="eastAsia"/>
          <w:spacing w:val="-6"/>
          <w:sz w:val="24"/>
          <w:highlight w:val="none"/>
        </w:rPr>
        <w:t>1.本合同一式六份，经双方签字，并加盖公章即为生效。</w:t>
      </w:r>
    </w:p>
    <w:p>
      <w:pPr>
        <w:adjustRightInd w:val="0"/>
        <w:spacing w:line="360" w:lineRule="auto"/>
        <w:ind w:firstLine="480"/>
        <w:rPr>
          <w:rFonts w:hint="eastAsia"/>
          <w:spacing w:val="-6"/>
          <w:sz w:val="24"/>
          <w:highlight w:val="none"/>
        </w:rPr>
      </w:pPr>
      <w:r>
        <w:rPr>
          <w:rFonts w:hint="eastAsia"/>
          <w:spacing w:val="-6"/>
          <w:sz w:val="24"/>
          <w:highlight w:val="none"/>
        </w:rPr>
        <w:t>2.本合同未尽事宜，按《合同法》有关规定处理。</w:t>
      </w:r>
    </w:p>
    <w:p>
      <w:pPr>
        <w:pStyle w:val="2"/>
        <w:rPr>
          <w:highlight w:val="none"/>
        </w:rPr>
      </w:pPr>
    </w:p>
    <w:p>
      <w:pPr>
        <w:spacing w:line="360" w:lineRule="auto"/>
        <w:ind w:firstLine="482"/>
        <w:rPr>
          <w:b/>
          <w:sz w:val="28"/>
          <w:szCs w:val="28"/>
          <w:highlight w:val="none"/>
        </w:rPr>
      </w:pPr>
      <w:r>
        <w:rPr>
          <w:rFonts w:hint="eastAsia"/>
          <w:b/>
          <w:sz w:val="28"/>
          <w:szCs w:val="28"/>
          <w:highlight w:val="none"/>
        </w:rPr>
        <w:t>甲方（盖章）：                       乙方（盖章）：</w:t>
      </w:r>
    </w:p>
    <w:p>
      <w:pPr>
        <w:spacing w:line="360" w:lineRule="auto"/>
        <w:ind w:firstLine="482"/>
        <w:rPr>
          <w:b/>
          <w:sz w:val="28"/>
          <w:szCs w:val="28"/>
          <w:highlight w:val="none"/>
        </w:rPr>
      </w:pPr>
      <w:r>
        <w:rPr>
          <w:rFonts w:hint="eastAsia"/>
          <w:b/>
          <w:sz w:val="28"/>
          <w:szCs w:val="28"/>
          <w:highlight w:val="none"/>
        </w:rPr>
        <w:t>地址：                              地址：</w:t>
      </w:r>
    </w:p>
    <w:p>
      <w:pPr>
        <w:spacing w:line="360" w:lineRule="auto"/>
        <w:ind w:firstLine="482"/>
        <w:rPr>
          <w:b/>
          <w:sz w:val="28"/>
          <w:szCs w:val="28"/>
          <w:highlight w:val="none"/>
        </w:rPr>
      </w:pPr>
      <w:r>
        <w:rPr>
          <w:rFonts w:hint="eastAsia"/>
          <w:b/>
          <w:sz w:val="28"/>
          <w:szCs w:val="28"/>
          <w:highlight w:val="none"/>
        </w:rPr>
        <w:t>法定代表人或委托代理人：            法定代表人或委托代理人：</w:t>
      </w:r>
    </w:p>
    <w:p>
      <w:pPr>
        <w:spacing w:line="360" w:lineRule="auto"/>
        <w:ind w:firstLine="482"/>
        <w:rPr>
          <w:b/>
          <w:sz w:val="28"/>
          <w:szCs w:val="28"/>
          <w:highlight w:val="none"/>
        </w:rPr>
      </w:pPr>
      <w:r>
        <w:rPr>
          <w:rFonts w:hint="eastAsia"/>
          <w:b/>
          <w:sz w:val="28"/>
          <w:szCs w:val="28"/>
          <w:highlight w:val="none"/>
        </w:rPr>
        <w:t xml:space="preserve">                                    开户银行：</w:t>
      </w:r>
    </w:p>
    <w:p>
      <w:pPr>
        <w:spacing w:line="360" w:lineRule="auto"/>
        <w:ind w:firstLine="482"/>
        <w:rPr>
          <w:b/>
          <w:sz w:val="28"/>
          <w:szCs w:val="28"/>
          <w:highlight w:val="none"/>
        </w:rPr>
      </w:pPr>
      <w:r>
        <w:rPr>
          <w:rFonts w:hint="eastAsia"/>
          <w:b/>
          <w:sz w:val="28"/>
          <w:szCs w:val="28"/>
          <w:highlight w:val="none"/>
        </w:rPr>
        <w:t>联系电话：                          账号：</w:t>
      </w:r>
    </w:p>
    <w:p>
      <w:pPr>
        <w:spacing w:line="360" w:lineRule="auto"/>
        <w:ind w:firstLine="482"/>
        <w:rPr>
          <w:b/>
          <w:sz w:val="28"/>
          <w:szCs w:val="28"/>
          <w:highlight w:val="none"/>
        </w:rPr>
      </w:pPr>
      <w:r>
        <w:rPr>
          <w:rFonts w:hint="eastAsia"/>
          <w:b/>
          <w:sz w:val="28"/>
          <w:szCs w:val="28"/>
          <w:highlight w:val="none"/>
        </w:rPr>
        <w:t xml:space="preserve">                                    联系电话：</w:t>
      </w:r>
    </w:p>
    <w:p>
      <w:pPr>
        <w:spacing w:line="360" w:lineRule="auto"/>
        <w:ind w:firstLine="562" w:firstLineChars="200"/>
        <w:rPr>
          <w:b/>
          <w:sz w:val="28"/>
          <w:szCs w:val="28"/>
          <w:highlight w:val="none"/>
        </w:rPr>
      </w:pPr>
      <w:r>
        <w:rPr>
          <w:rFonts w:hint="eastAsia"/>
          <w:b/>
          <w:sz w:val="28"/>
          <w:szCs w:val="28"/>
          <w:highlight w:val="none"/>
        </w:rPr>
        <w:t>签约时间：  年  月  日</w:t>
      </w:r>
    </w:p>
    <w:p>
      <w:pPr>
        <w:spacing w:line="360" w:lineRule="auto"/>
        <w:rPr>
          <w:b/>
          <w:sz w:val="28"/>
          <w:szCs w:val="28"/>
          <w:highlight w:val="none"/>
        </w:rPr>
      </w:pPr>
    </w:p>
    <w:p>
      <w:pPr>
        <w:spacing w:line="360" w:lineRule="auto"/>
        <w:ind w:firstLine="482"/>
        <w:rPr>
          <w:b/>
          <w:sz w:val="28"/>
          <w:szCs w:val="28"/>
          <w:highlight w:val="none"/>
        </w:rPr>
      </w:pPr>
      <w:r>
        <w:rPr>
          <w:rFonts w:hint="eastAsia"/>
          <w:b/>
          <w:sz w:val="28"/>
          <w:szCs w:val="28"/>
          <w:highlight w:val="none"/>
        </w:rPr>
        <w:t xml:space="preserve">合同备案部门：青海澜之巅工程项目管理有限公司       </w:t>
      </w:r>
    </w:p>
    <w:p>
      <w:pPr>
        <w:spacing w:line="360" w:lineRule="auto"/>
        <w:ind w:firstLine="482"/>
        <w:rPr>
          <w:b/>
          <w:sz w:val="28"/>
          <w:szCs w:val="28"/>
          <w:highlight w:val="none"/>
        </w:rPr>
      </w:pPr>
      <w:r>
        <w:rPr>
          <w:rFonts w:hint="eastAsia"/>
          <w:b/>
          <w:sz w:val="28"/>
          <w:szCs w:val="28"/>
          <w:highlight w:val="none"/>
        </w:rPr>
        <w:t>负责人：                                经办人：</w:t>
      </w:r>
    </w:p>
    <w:p>
      <w:pPr>
        <w:adjustRightInd w:val="0"/>
        <w:spacing w:line="360" w:lineRule="auto"/>
        <w:ind w:firstLine="1687" w:firstLineChars="600"/>
        <w:textAlignment w:val="baseline"/>
        <w:rPr>
          <w:b/>
          <w:sz w:val="44"/>
          <w:szCs w:val="44"/>
          <w:highlight w:val="none"/>
        </w:rPr>
      </w:pPr>
      <w:r>
        <w:rPr>
          <w:rFonts w:hint="eastAsia"/>
          <w:b/>
          <w:sz w:val="28"/>
          <w:szCs w:val="28"/>
          <w:highlight w:val="none"/>
        </w:rPr>
        <w:t>合同备案时间： 年  月  日</w:t>
      </w:r>
    </w:p>
    <w:p>
      <w:pPr>
        <w:spacing w:line="360" w:lineRule="auto"/>
        <w:ind w:firstLine="3253" w:firstLineChars="900"/>
        <w:rPr>
          <w:b/>
          <w:sz w:val="36"/>
          <w:szCs w:val="36"/>
          <w:highlight w:val="none"/>
        </w:rPr>
      </w:pPr>
      <w:r>
        <w:rPr>
          <w:b/>
          <w:sz w:val="36"/>
          <w:szCs w:val="36"/>
          <w:highlight w:val="none"/>
        </w:rPr>
        <w:br w:type="page"/>
      </w:r>
      <w:r>
        <w:rPr>
          <w:rFonts w:hint="eastAsia"/>
          <w:b/>
          <w:sz w:val="36"/>
          <w:szCs w:val="36"/>
          <w:highlight w:val="none"/>
        </w:rPr>
        <w:t>合同通用条款</w:t>
      </w:r>
    </w:p>
    <w:p>
      <w:pPr>
        <w:adjustRightInd w:val="0"/>
        <w:spacing w:line="360" w:lineRule="auto"/>
        <w:ind w:firstLine="480"/>
        <w:rPr>
          <w:spacing w:val="-6"/>
          <w:sz w:val="24"/>
          <w:highlight w:val="none"/>
        </w:rPr>
      </w:pPr>
      <w:r>
        <w:rPr>
          <w:rFonts w:hint="eastAsia"/>
          <w:spacing w:val="-6"/>
          <w:sz w:val="24"/>
          <w:highlight w:val="none"/>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b/>
          <w:bCs/>
          <w:highlight w:val="none"/>
        </w:rPr>
      </w:pPr>
      <w:r>
        <w:rPr>
          <w:rFonts w:hint="eastAsia"/>
          <w:b/>
          <w:bCs/>
          <w:sz w:val="24"/>
          <w:highlight w:val="none"/>
        </w:rPr>
        <w:t>1.定义</w:t>
      </w:r>
    </w:p>
    <w:p>
      <w:pPr>
        <w:adjustRightInd w:val="0"/>
        <w:spacing w:line="360" w:lineRule="auto"/>
        <w:ind w:firstLine="480"/>
        <w:rPr>
          <w:spacing w:val="-6"/>
          <w:sz w:val="24"/>
          <w:highlight w:val="none"/>
        </w:rPr>
      </w:pPr>
      <w:r>
        <w:rPr>
          <w:rFonts w:hint="eastAsia"/>
          <w:spacing w:val="-6"/>
          <w:sz w:val="24"/>
          <w:highlight w:val="none"/>
        </w:rPr>
        <w:t>本合同中的下列术语应解释为：</w:t>
      </w:r>
    </w:p>
    <w:p>
      <w:pPr>
        <w:adjustRightInd w:val="0"/>
        <w:spacing w:line="360" w:lineRule="auto"/>
        <w:ind w:firstLine="480"/>
        <w:rPr>
          <w:spacing w:val="-6"/>
          <w:sz w:val="24"/>
          <w:highlight w:val="none"/>
        </w:rPr>
      </w:pPr>
      <w:r>
        <w:rPr>
          <w:rFonts w:hint="eastAsia"/>
          <w:spacing w:val="-6"/>
          <w:sz w:val="24"/>
          <w:highlight w:val="none"/>
        </w:rPr>
        <w:t>1.1 “合同”指甲乙双方签署的、载明的甲乙双方权利义务的协议，包括所有的附件、附录和上述文件所提到的构成合同的所有文件。</w:t>
      </w:r>
    </w:p>
    <w:p>
      <w:pPr>
        <w:adjustRightInd w:val="0"/>
        <w:spacing w:line="360" w:lineRule="auto"/>
        <w:ind w:firstLine="480"/>
        <w:rPr>
          <w:spacing w:val="-6"/>
          <w:sz w:val="24"/>
          <w:highlight w:val="none"/>
        </w:rPr>
      </w:pPr>
      <w:r>
        <w:rPr>
          <w:rFonts w:hint="eastAsia"/>
          <w:spacing w:val="-6"/>
          <w:sz w:val="24"/>
          <w:highlight w:val="none"/>
        </w:rPr>
        <w:t>1.2 “合同金额”指根据合同规定，乙方在正确地完全履行合同义务后甲方应付给乙方的价款。</w:t>
      </w:r>
    </w:p>
    <w:p>
      <w:pPr>
        <w:adjustRightInd w:val="0"/>
        <w:spacing w:line="360" w:lineRule="auto"/>
        <w:ind w:firstLine="480"/>
        <w:rPr>
          <w:spacing w:val="-6"/>
          <w:sz w:val="24"/>
          <w:highlight w:val="none"/>
        </w:rPr>
      </w:pPr>
      <w:r>
        <w:rPr>
          <w:rFonts w:hint="eastAsia"/>
          <w:spacing w:val="-6"/>
          <w:sz w:val="24"/>
          <w:highlight w:val="none"/>
        </w:rPr>
        <w:t>1.3 “合同条款”指本合同条款。</w:t>
      </w:r>
    </w:p>
    <w:p>
      <w:pPr>
        <w:adjustRightInd w:val="0"/>
        <w:spacing w:line="360" w:lineRule="auto"/>
        <w:ind w:firstLine="480"/>
        <w:rPr>
          <w:spacing w:val="-6"/>
          <w:sz w:val="24"/>
          <w:highlight w:val="none"/>
        </w:rPr>
      </w:pPr>
      <w:r>
        <w:rPr>
          <w:rFonts w:hint="eastAsia"/>
          <w:spacing w:val="-6"/>
          <w:sz w:val="24"/>
          <w:highlight w:val="none"/>
        </w:rPr>
        <w:t>1.4 “货物”指乙方根据合同约定须向甲方提供的一切产品、设备、机械、仪表、备件等，包括辅助工具、使用手册等相关资料。</w:t>
      </w:r>
    </w:p>
    <w:p>
      <w:pPr>
        <w:adjustRightInd w:val="0"/>
        <w:spacing w:line="360" w:lineRule="auto"/>
        <w:ind w:firstLine="480"/>
        <w:rPr>
          <w:spacing w:val="-6"/>
          <w:sz w:val="24"/>
          <w:highlight w:val="none"/>
        </w:rPr>
      </w:pPr>
      <w:r>
        <w:rPr>
          <w:rFonts w:hint="eastAsia"/>
          <w:spacing w:val="-6"/>
          <w:sz w:val="24"/>
          <w:highlight w:val="none"/>
        </w:rPr>
        <w:t>1.5 “服务”指根据本合同规定乙方承担与供货有关的辅助服务，如运输、保险及安装、调试、提供技术援助、培训和合同中规定乙方应承担的其它义务。</w:t>
      </w:r>
    </w:p>
    <w:p>
      <w:pPr>
        <w:adjustRightInd w:val="0"/>
        <w:spacing w:line="360" w:lineRule="auto"/>
        <w:ind w:firstLine="480"/>
        <w:rPr>
          <w:spacing w:val="-6"/>
          <w:sz w:val="24"/>
          <w:highlight w:val="none"/>
        </w:rPr>
      </w:pPr>
      <w:r>
        <w:rPr>
          <w:rFonts w:hint="eastAsia"/>
          <w:spacing w:val="-6"/>
          <w:sz w:val="24"/>
          <w:highlight w:val="none"/>
        </w:rPr>
        <w:t>1.6 “甲方”指购买货物和服务的单位。</w:t>
      </w:r>
    </w:p>
    <w:p>
      <w:pPr>
        <w:adjustRightInd w:val="0"/>
        <w:spacing w:line="360" w:lineRule="auto"/>
        <w:ind w:firstLine="480"/>
        <w:rPr>
          <w:spacing w:val="-6"/>
          <w:sz w:val="24"/>
          <w:highlight w:val="none"/>
        </w:rPr>
      </w:pPr>
      <w:r>
        <w:rPr>
          <w:rFonts w:hint="eastAsia"/>
          <w:spacing w:val="-6"/>
          <w:sz w:val="24"/>
          <w:highlight w:val="none"/>
        </w:rPr>
        <w:t>1.7 “乙方”指提供本合同条款下货物和服务的公司或其他实体。</w:t>
      </w:r>
    </w:p>
    <w:p>
      <w:pPr>
        <w:adjustRightInd w:val="0"/>
        <w:spacing w:line="360" w:lineRule="auto"/>
        <w:ind w:firstLine="480"/>
        <w:rPr>
          <w:spacing w:val="-6"/>
          <w:sz w:val="24"/>
          <w:highlight w:val="none"/>
        </w:rPr>
      </w:pPr>
      <w:r>
        <w:rPr>
          <w:rFonts w:hint="eastAsia"/>
          <w:spacing w:val="-6"/>
          <w:sz w:val="24"/>
          <w:highlight w:val="none"/>
        </w:rPr>
        <w:t>1.8 “现场”指合同规定货物将要运至和安装的地点。</w:t>
      </w:r>
    </w:p>
    <w:p>
      <w:pPr>
        <w:adjustRightInd w:val="0"/>
        <w:spacing w:line="360" w:lineRule="auto"/>
        <w:ind w:firstLine="480"/>
        <w:rPr>
          <w:spacing w:val="-6"/>
          <w:sz w:val="24"/>
          <w:highlight w:val="none"/>
        </w:rPr>
      </w:pPr>
      <w:r>
        <w:rPr>
          <w:rFonts w:hint="eastAsia"/>
          <w:spacing w:val="-6"/>
          <w:sz w:val="24"/>
          <w:highlight w:val="none"/>
        </w:rPr>
        <w:t>1.9 “验收”指合同双方依据强制性的国家技术质量规范和合同约定，确认合同条款下的货物符合合同规定的活动。</w:t>
      </w:r>
    </w:p>
    <w:p>
      <w:pPr>
        <w:adjustRightInd w:val="0"/>
        <w:spacing w:line="360" w:lineRule="auto"/>
        <w:ind w:firstLine="480"/>
        <w:rPr>
          <w:spacing w:val="-6"/>
          <w:sz w:val="24"/>
          <w:highlight w:val="none"/>
        </w:rPr>
      </w:pPr>
      <w:r>
        <w:rPr>
          <w:rFonts w:hint="eastAsia"/>
          <w:spacing w:val="-6"/>
          <w:sz w:val="24"/>
          <w:highlight w:val="none"/>
        </w:rPr>
        <w:t>1.10原厂商：产品制造商或其在中国境内设立的办事或技术服务机构。除另有说明外，本合同文件所述的制造商、产品制造商、制造厂家、产品制造厂家均为原厂商。</w:t>
      </w:r>
    </w:p>
    <w:p>
      <w:pPr>
        <w:adjustRightInd w:val="0"/>
        <w:spacing w:line="360" w:lineRule="auto"/>
        <w:ind w:firstLine="480"/>
        <w:rPr>
          <w:spacing w:val="-6"/>
          <w:sz w:val="24"/>
          <w:highlight w:val="none"/>
        </w:rPr>
      </w:pPr>
      <w:r>
        <w:rPr>
          <w:rFonts w:hint="eastAsia"/>
          <w:spacing w:val="-6"/>
          <w:sz w:val="24"/>
          <w:highlight w:val="none"/>
        </w:rPr>
        <w:t>1.11 原产地：指产品的生产地，或提供服务的来源地。</w:t>
      </w:r>
    </w:p>
    <w:p>
      <w:pPr>
        <w:adjustRightInd w:val="0"/>
        <w:spacing w:line="360" w:lineRule="auto"/>
        <w:ind w:firstLine="480"/>
        <w:rPr>
          <w:sz w:val="24"/>
          <w:highlight w:val="none"/>
        </w:rPr>
      </w:pPr>
      <w:r>
        <w:rPr>
          <w:rFonts w:hint="eastAsia"/>
          <w:spacing w:val="-6"/>
          <w:sz w:val="24"/>
          <w:highlight w:val="none"/>
        </w:rPr>
        <w:t>1.12 “工作日”指国家法定工作日，“天”指日历天数。</w:t>
      </w:r>
    </w:p>
    <w:p>
      <w:pPr>
        <w:adjustRightInd w:val="0"/>
        <w:spacing w:line="360" w:lineRule="auto"/>
        <w:ind w:firstLine="480"/>
        <w:rPr>
          <w:b/>
          <w:bCs/>
          <w:sz w:val="24"/>
          <w:highlight w:val="none"/>
        </w:rPr>
      </w:pPr>
      <w:r>
        <w:rPr>
          <w:rFonts w:hint="eastAsia"/>
          <w:b/>
          <w:bCs/>
          <w:sz w:val="24"/>
          <w:highlight w:val="none"/>
        </w:rPr>
        <w:t>2.技术规格要求</w:t>
      </w:r>
    </w:p>
    <w:p>
      <w:pPr>
        <w:adjustRightInd w:val="0"/>
        <w:spacing w:line="360" w:lineRule="auto"/>
        <w:ind w:firstLine="480"/>
        <w:rPr>
          <w:spacing w:val="-6"/>
          <w:sz w:val="24"/>
          <w:highlight w:val="none"/>
        </w:rPr>
      </w:pPr>
      <w:r>
        <w:rPr>
          <w:rFonts w:hint="eastAsia"/>
          <w:spacing w:val="-6"/>
          <w:sz w:val="24"/>
          <w:highlight w:val="none"/>
        </w:rPr>
        <w:t>2.1 本合同条款下提交货物的技术规格要求应等于或优于</w:t>
      </w:r>
      <w:r>
        <w:rPr>
          <w:rFonts w:hint="eastAsia"/>
          <w:spacing w:val="-6"/>
          <w:sz w:val="24"/>
          <w:highlight w:val="none"/>
          <w:lang w:eastAsia="zh-CN"/>
        </w:rPr>
        <w:t>询价文件</w:t>
      </w:r>
      <w:r>
        <w:rPr>
          <w:rFonts w:hint="eastAsia"/>
          <w:spacing w:val="-6"/>
          <w:sz w:val="24"/>
          <w:highlight w:val="none"/>
        </w:rPr>
        <w:t>、谈判响应文件技术规格要求。若技术规格要求中无相应规定，则应符合相应的国家有关部门最新颁布的相应正式标准。</w:t>
      </w:r>
    </w:p>
    <w:p>
      <w:pPr>
        <w:adjustRightInd w:val="0"/>
        <w:spacing w:line="360" w:lineRule="auto"/>
        <w:ind w:firstLine="480"/>
        <w:rPr>
          <w:spacing w:val="-6"/>
          <w:sz w:val="24"/>
          <w:highlight w:val="none"/>
        </w:rPr>
      </w:pPr>
      <w:r>
        <w:rPr>
          <w:rFonts w:hint="eastAsia"/>
          <w:spacing w:val="-6"/>
          <w:sz w:val="24"/>
          <w:highlight w:val="none"/>
        </w:rPr>
        <w:t>2.2 乙方应向甲方提供货物及服务有关的标准的中文文本。</w:t>
      </w:r>
    </w:p>
    <w:p>
      <w:pPr>
        <w:adjustRightInd w:val="0"/>
        <w:spacing w:line="360" w:lineRule="auto"/>
        <w:ind w:firstLine="480"/>
        <w:rPr>
          <w:spacing w:val="-6"/>
          <w:sz w:val="24"/>
          <w:highlight w:val="none"/>
        </w:rPr>
      </w:pPr>
      <w:r>
        <w:rPr>
          <w:rFonts w:hint="eastAsia"/>
          <w:spacing w:val="-6"/>
          <w:sz w:val="24"/>
          <w:highlight w:val="none"/>
        </w:rPr>
        <w:t>2.3 除非技术规范中另有规定，计量单位均采用中华人民共和国法定计量单位。</w:t>
      </w:r>
    </w:p>
    <w:p>
      <w:pPr>
        <w:adjustRightInd w:val="0"/>
        <w:spacing w:line="360" w:lineRule="auto"/>
        <w:ind w:firstLine="480"/>
        <w:rPr>
          <w:b/>
          <w:bCs/>
          <w:sz w:val="24"/>
          <w:highlight w:val="none"/>
        </w:rPr>
      </w:pPr>
      <w:r>
        <w:rPr>
          <w:rFonts w:hint="eastAsia"/>
          <w:b/>
          <w:bCs/>
          <w:sz w:val="24"/>
          <w:highlight w:val="none"/>
        </w:rPr>
        <w:t>3.合同范围</w:t>
      </w:r>
    </w:p>
    <w:p>
      <w:pPr>
        <w:adjustRightInd w:val="0"/>
        <w:spacing w:line="360" w:lineRule="auto"/>
        <w:ind w:firstLine="480"/>
        <w:rPr>
          <w:spacing w:val="-6"/>
          <w:sz w:val="24"/>
          <w:highlight w:val="none"/>
        </w:rPr>
      </w:pPr>
      <w:r>
        <w:rPr>
          <w:rFonts w:hint="eastAsia"/>
          <w:spacing w:val="-6"/>
          <w:sz w:val="24"/>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adjustRightInd w:val="0"/>
        <w:spacing w:line="360" w:lineRule="auto"/>
        <w:ind w:firstLine="480"/>
        <w:rPr>
          <w:spacing w:val="-6"/>
          <w:sz w:val="24"/>
          <w:highlight w:val="none"/>
        </w:rPr>
      </w:pPr>
      <w:r>
        <w:rPr>
          <w:rFonts w:hint="eastAsia"/>
          <w:spacing w:val="-6"/>
          <w:sz w:val="24"/>
          <w:highlight w:val="none"/>
        </w:rPr>
        <w:t>3.2 乙方应负责培训甲方的技术人员。</w:t>
      </w:r>
    </w:p>
    <w:p>
      <w:pPr>
        <w:adjustRightInd w:val="0"/>
        <w:spacing w:line="360" w:lineRule="auto"/>
        <w:ind w:firstLine="480"/>
        <w:rPr>
          <w:sz w:val="24"/>
          <w:highlight w:val="none"/>
        </w:rPr>
      </w:pPr>
      <w:r>
        <w:rPr>
          <w:rFonts w:hint="eastAsia"/>
          <w:spacing w:val="-6"/>
          <w:sz w:val="24"/>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adjustRightInd w:val="0"/>
        <w:spacing w:line="360" w:lineRule="auto"/>
        <w:ind w:firstLine="480"/>
        <w:rPr>
          <w:b/>
          <w:bCs/>
          <w:sz w:val="24"/>
          <w:highlight w:val="none"/>
        </w:rPr>
      </w:pPr>
      <w:r>
        <w:rPr>
          <w:rFonts w:hint="eastAsia"/>
          <w:b/>
          <w:bCs/>
          <w:sz w:val="24"/>
          <w:highlight w:val="none"/>
        </w:rPr>
        <w:t>4.合同文件和资料</w:t>
      </w:r>
    </w:p>
    <w:p>
      <w:pPr>
        <w:adjustRightInd w:val="0"/>
        <w:spacing w:line="360" w:lineRule="auto"/>
        <w:ind w:firstLine="480"/>
        <w:rPr>
          <w:spacing w:val="-6"/>
          <w:sz w:val="24"/>
          <w:highlight w:val="none"/>
        </w:rPr>
      </w:pPr>
      <w:r>
        <w:rPr>
          <w:rFonts w:hint="eastAsia"/>
          <w:spacing w:val="-6"/>
          <w:sz w:val="24"/>
          <w:highlight w:val="none"/>
        </w:rPr>
        <w:t>4.1乙方在提供仪器设备时应同时提供中文版相关的技术资料，如目录索引、图纸、操作手册、使用指南、维修指南、服务手册等。</w:t>
      </w:r>
    </w:p>
    <w:p>
      <w:pPr>
        <w:adjustRightInd w:val="0"/>
        <w:spacing w:line="360" w:lineRule="auto"/>
        <w:ind w:firstLine="480"/>
        <w:rPr>
          <w:sz w:val="24"/>
          <w:highlight w:val="none"/>
        </w:rPr>
      </w:pPr>
      <w:r>
        <w:rPr>
          <w:rFonts w:hint="eastAsia"/>
          <w:spacing w:val="-6"/>
          <w:sz w:val="24"/>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djustRightInd w:val="0"/>
        <w:spacing w:line="360" w:lineRule="auto"/>
        <w:ind w:firstLine="480"/>
        <w:rPr>
          <w:b/>
          <w:bCs/>
          <w:sz w:val="24"/>
          <w:highlight w:val="none"/>
        </w:rPr>
      </w:pPr>
      <w:r>
        <w:rPr>
          <w:rFonts w:hint="eastAsia"/>
          <w:b/>
          <w:bCs/>
          <w:sz w:val="24"/>
          <w:highlight w:val="none"/>
        </w:rPr>
        <w:t>5.知识产权</w:t>
      </w:r>
    </w:p>
    <w:p>
      <w:pPr>
        <w:adjustRightInd w:val="0"/>
        <w:spacing w:line="360" w:lineRule="auto"/>
        <w:ind w:firstLine="480"/>
        <w:rPr>
          <w:spacing w:val="-6"/>
          <w:sz w:val="24"/>
          <w:highlight w:val="none"/>
        </w:rPr>
      </w:pPr>
      <w:r>
        <w:rPr>
          <w:rFonts w:hint="eastAsia"/>
          <w:spacing w:val="-6"/>
          <w:sz w:val="24"/>
          <w:highlight w:val="none"/>
        </w:rPr>
        <w:t>5.1乙方应保证甲方在使用该货物或其任何一部分时不受第三方提出的侵犯专利权、 著作权、商标权和工业设计权等的起诉。</w:t>
      </w:r>
    </w:p>
    <w:p>
      <w:pPr>
        <w:adjustRightInd w:val="0"/>
        <w:spacing w:line="360" w:lineRule="auto"/>
        <w:ind w:firstLine="480"/>
        <w:rPr>
          <w:spacing w:val="-6"/>
          <w:sz w:val="24"/>
          <w:highlight w:val="none"/>
        </w:rPr>
      </w:pPr>
      <w:r>
        <w:rPr>
          <w:rFonts w:hint="eastAsia"/>
          <w:spacing w:val="-6"/>
          <w:sz w:val="24"/>
          <w:highlight w:val="none"/>
        </w:rPr>
        <w:t>5.2任何第三方提出侵权指控，乙方须与第三方交涉并承担由此产生的一切责任、费用和经济赔偿。</w:t>
      </w:r>
    </w:p>
    <w:p>
      <w:pPr>
        <w:adjustRightInd w:val="0"/>
        <w:spacing w:line="360" w:lineRule="auto"/>
        <w:ind w:firstLine="480"/>
        <w:rPr>
          <w:spacing w:val="-6"/>
          <w:sz w:val="24"/>
          <w:highlight w:val="none"/>
        </w:rPr>
      </w:pPr>
      <w:r>
        <w:rPr>
          <w:rFonts w:hint="eastAsia"/>
          <w:spacing w:val="-6"/>
          <w:sz w:val="24"/>
          <w:highlight w:val="none"/>
        </w:rPr>
        <w:t>5.3双方应共同遵守国家有关版权、专利、商标等知识产权方面的法律规定，相互尊重对方的知识产权，对本合同内容、对方的技术秘密和商业秘密负有保密责任。如有违反，违约方负相关法律责任。</w:t>
      </w:r>
    </w:p>
    <w:p>
      <w:pPr>
        <w:adjustRightInd w:val="0"/>
        <w:spacing w:line="360" w:lineRule="auto"/>
        <w:ind w:firstLine="480"/>
        <w:rPr>
          <w:spacing w:val="-6"/>
          <w:sz w:val="24"/>
          <w:highlight w:val="none"/>
        </w:rPr>
      </w:pPr>
      <w:r>
        <w:rPr>
          <w:rFonts w:hint="eastAsia"/>
          <w:spacing w:val="-6"/>
          <w:sz w:val="24"/>
          <w:highlight w:val="none"/>
        </w:rPr>
        <w:t>5.4在本合同生效时已经存在并为各方合法拥有或使用的所有技术、资料和信息的知识产权，仍应属于其各自的原权利人所有或享有，另有约定的除外。</w:t>
      </w:r>
    </w:p>
    <w:p>
      <w:pPr>
        <w:adjustRightInd w:val="0"/>
        <w:spacing w:line="360" w:lineRule="auto"/>
        <w:ind w:firstLine="480"/>
        <w:rPr>
          <w:spacing w:val="-6"/>
          <w:sz w:val="24"/>
          <w:highlight w:val="none"/>
        </w:rPr>
      </w:pPr>
      <w:r>
        <w:rPr>
          <w:rFonts w:hint="eastAsia"/>
          <w:spacing w:val="-6"/>
          <w:sz w:val="24"/>
          <w:highlight w:val="none"/>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djustRightInd w:val="0"/>
        <w:spacing w:line="360" w:lineRule="auto"/>
        <w:ind w:firstLine="480"/>
        <w:rPr>
          <w:b/>
          <w:bCs/>
          <w:sz w:val="24"/>
          <w:highlight w:val="none"/>
        </w:rPr>
      </w:pPr>
      <w:r>
        <w:rPr>
          <w:rFonts w:hint="eastAsia"/>
          <w:b/>
          <w:bCs/>
          <w:sz w:val="24"/>
          <w:highlight w:val="none"/>
        </w:rPr>
        <w:t>6.保密</w:t>
      </w:r>
    </w:p>
    <w:p>
      <w:pPr>
        <w:adjustRightInd w:val="0"/>
        <w:spacing w:line="360" w:lineRule="auto"/>
        <w:ind w:firstLine="480"/>
        <w:rPr>
          <w:spacing w:val="-6"/>
          <w:sz w:val="24"/>
          <w:highlight w:val="none"/>
        </w:rPr>
      </w:pPr>
      <w:r>
        <w:rPr>
          <w:rFonts w:hint="eastAsia"/>
          <w:spacing w:val="-6"/>
          <w:sz w:val="24"/>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adjustRightInd w:val="0"/>
        <w:spacing w:line="360" w:lineRule="auto"/>
        <w:ind w:firstLine="480"/>
        <w:rPr>
          <w:spacing w:val="-6"/>
          <w:sz w:val="24"/>
          <w:highlight w:val="none"/>
        </w:rPr>
      </w:pPr>
      <w:r>
        <w:rPr>
          <w:rFonts w:hint="eastAsia"/>
          <w:spacing w:val="-6"/>
          <w:sz w:val="24"/>
          <w:highlight w:val="none"/>
        </w:rPr>
        <w:t>6.2保密信息指任何一方因履行本合同所知悉的任何以口头、书面、图表或电子形式存在的对方信息，具体包括：</w:t>
      </w:r>
    </w:p>
    <w:p>
      <w:pPr>
        <w:adjustRightInd w:val="0"/>
        <w:spacing w:line="360" w:lineRule="auto"/>
        <w:ind w:firstLine="480"/>
        <w:rPr>
          <w:spacing w:val="-6"/>
          <w:sz w:val="24"/>
          <w:highlight w:val="none"/>
        </w:rPr>
      </w:pPr>
      <w:r>
        <w:rPr>
          <w:rFonts w:hint="eastAsia"/>
          <w:spacing w:val="-6"/>
          <w:sz w:val="24"/>
          <w:highlight w:val="none"/>
        </w:rPr>
        <w:t>6.2.1任何涉及对方过去、现在或将来的商业计划、规章制度、操作规程、处理手段、财务信息；</w:t>
      </w:r>
    </w:p>
    <w:p>
      <w:pPr>
        <w:adjustRightInd w:val="0"/>
        <w:spacing w:line="360" w:lineRule="auto"/>
        <w:ind w:firstLine="480"/>
        <w:rPr>
          <w:spacing w:val="-6"/>
          <w:sz w:val="24"/>
          <w:highlight w:val="none"/>
        </w:rPr>
      </w:pPr>
      <w:r>
        <w:rPr>
          <w:rFonts w:hint="eastAsia"/>
          <w:spacing w:val="-6"/>
          <w:sz w:val="24"/>
          <w:highlight w:val="none"/>
        </w:rPr>
        <w:t>6.2.2任何对方的技术措施、技术方案、软件应用及开发，硬件设备的品种、质量、数量、品牌等；</w:t>
      </w:r>
    </w:p>
    <w:p>
      <w:pPr>
        <w:adjustRightInd w:val="0"/>
        <w:spacing w:line="360" w:lineRule="auto"/>
        <w:ind w:firstLine="480"/>
        <w:rPr>
          <w:spacing w:val="-6"/>
          <w:sz w:val="24"/>
          <w:highlight w:val="none"/>
        </w:rPr>
      </w:pPr>
      <w:r>
        <w:rPr>
          <w:rFonts w:hint="eastAsia"/>
          <w:spacing w:val="-6"/>
          <w:sz w:val="24"/>
          <w:highlight w:val="none"/>
        </w:rPr>
        <w:t>6.2.3任何对方的技术秘密或专有知识、文件 、报告、数据、客户软件、流程图、数据库、发明、知识、贸易秘密。</w:t>
      </w:r>
    </w:p>
    <w:p>
      <w:pPr>
        <w:adjustRightInd w:val="0"/>
        <w:spacing w:line="360" w:lineRule="auto"/>
        <w:ind w:firstLine="480"/>
        <w:rPr>
          <w:spacing w:val="-6"/>
          <w:sz w:val="24"/>
          <w:highlight w:val="none"/>
        </w:rPr>
      </w:pPr>
      <w:r>
        <w:rPr>
          <w:rFonts w:hint="eastAsia"/>
          <w:spacing w:val="-6"/>
          <w:sz w:val="24"/>
          <w:highlight w:val="none"/>
        </w:rPr>
        <w:t>6.3乙方应根据甲方的要求签署相应的保密协议，保密协议与本条款存在不一致的，以保密协议为准。</w:t>
      </w:r>
    </w:p>
    <w:p>
      <w:pPr>
        <w:adjustRightInd w:val="0"/>
        <w:spacing w:line="360" w:lineRule="auto"/>
        <w:ind w:firstLine="480"/>
        <w:rPr>
          <w:b/>
          <w:bCs/>
          <w:sz w:val="24"/>
          <w:highlight w:val="none"/>
        </w:rPr>
      </w:pPr>
      <w:r>
        <w:rPr>
          <w:rFonts w:hint="eastAsia"/>
          <w:b/>
          <w:bCs/>
          <w:sz w:val="24"/>
          <w:highlight w:val="none"/>
        </w:rPr>
        <w:t>7. 质量保证</w:t>
      </w:r>
    </w:p>
    <w:p>
      <w:pPr>
        <w:adjustRightInd w:val="0"/>
        <w:spacing w:line="360" w:lineRule="auto"/>
        <w:ind w:firstLine="480"/>
        <w:rPr>
          <w:spacing w:val="-6"/>
          <w:sz w:val="24"/>
          <w:highlight w:val="none"/>
        </w:rPr>
      </w:pPr>
      <w:r>
        <w:rPr>
          <w:rFonts w:hint="eastAsia"/>
          <w:spacing w:val="-6"/>
          <w:sz w:val="24"/>
          <w:highlight w:val="none"/>
        </w:rPr>
        <w:t>7.1货物质量保证</w:t>
      </w:r>
    </w:p>
    <w:p>
      <w:pPr>
        <w:adjustRightInd w:val="0"/>
        <w:spacing w:line="360" w:lineRule="auto"/>
        <w:ind w:firstLine="480"/>
        <w:rPr>
          <w:spacing w:val="-6"/>
          <w:sz w:val="24"/>
          <w:highlight w:val="none"/>
        </w:rPr>
      </w:pPr>
      <w:r>
        <w:rPr>
          <w:rFonts w:hint="eastAsia"/>
          <w:spacing w:val="-6"/>
          <w:sz w:val="24"/>
          <w:highlight w:val="none"/>
        </w:rPr>
        <w:t>7.1.1乙方必须保证货物是全新、未使用过的，并完全符合强制性的国家技术质量规范和合同规定的质量、规格、性能和技术规范等的要求。</w:t>
      </w:r>
    </w:p>
    <w:p>
      <w:pPr>
        <w:adjustRightInd w:val="0"/>
        <w:spacing w:line="360" w:lineRule="auto"/>
        <w:ind w:firstLine="480"/>
        <w:rPr>
          <w:spacing w:val="-6"/>
          <w:sz w:val="24"/>
          <w:highlight w:val="none"/>
        </w:rPr>
      </w:pPr>
      <w:r>
        <w:rPr>
          <w:rFonts w:hint="eastAsia"/>
          <w:spacing w:val="-6"/>
          <w:sz w:val="24"/>
          <w:highlight w:val="none"/>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djustRightInd w:val="0"/>
        <w:spacing w:line="360" w:lineRule="auto"/>
        <w:ind w:firstLine="480"/>
        <w:rPr>
          <w:spacing w:val="-6"/>
          <w:sz w:val="24"/>
          <w:highlight w:val="none"/>
        </w:rPr>
      </w:pPr>
      <w:r>
        <w:rPr>
          <w:rFonts w:hint="eastAsia"/>
          <w:spacing w:val="-6"/>
          <w:sz w:val="24"/>
          <w:highlight w:val="none"/>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djustRightInd w:val="0"/>
        <w:spacing w:line="360" w:lineRule="auto"/>
        <w:ind w:firstLine="480"/>
        <w:rPr>
          <w:sz w:val="24"/>
          <w:highlight w:val="none"/>
        </w:rPr>
      </w:pPr>
      <w:r>
        <w:rPr>
          <w:rFonts w:hint="eastAsia"/>
          <w:spacing w:val="-6"/>
          <w:sz w:val="24"/>
          <w:highlight w:val="none"/>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djustRightInd w:val="0"/>
        <w:spacing w:line="360" w:lineRule="auto"/>
        <w:ind w:firstLine="480"/>
        <w:rPr>
          <w:spacing w:val="-6"/>
          <w:sz w:val="24"/>
          <w:highlight w:val="none"/>
        </w:rPr>
      </w:pPr>
      <w:r>
        <w:rPr>
          <w:rFonts w:hint="eastAsia"/>
          <w:spacing w:val="-6"/>
          <w:sz w:val="24"/>
          <w:highlight w:val="none"/>
        </w:rPr>
        <w:t>7.1.5 合同条款下货物的质量保证期自货物通过最终验收起算，合同另行规定除外。</w:t>
      </w:r>
    </w:p>
    <w:p>
      <w:pPr>
        <w:adjustRightInd w:val="0"/>
        <w:spacing w:line="360" w:lineRule="auto"/>
        <w:ind w:firstLine="480"/>
        <w:rPr>
          <w:spacing w:val="-6"/>
          <w:sz w:val="24"/>
          <w:highlight w:val="none"/>
        </w:rPr>
      </w:pPr>
      <w:r>
        <w:rPr>
          <w:rFonts w:hint="eastAsia"/>
          <w:spacing w:val="-6"/>
          <w:sz w:val="24"/>
          <w:highlight w:val="none"/>
        </w:rPr>
        <w:t>7.2辅助服务质量保证</w:t>
      </w:r>
    </w:p>
    <w:p>
      <w:pPr>
        <w:adjustRightInd w:val="0"/>
        <w:spacing w:line="360" w:lineRule="auto"/>
        <w:ind w:firstLine="480"/>
        <w:rPr>
          <w:spacing w:val="-6"/>
          <w:sz w:val="24"/>
          <w:highlight w:val="none"/>
        </w:rPr>
      </w:pPr>
      <w:r>
        <w:rPr>
          <w:rFonts w:hint="eastAsia"/>
          <w:spacing w:val="-6"/>
          <w:sz w:val="24"/>
          <w:highlight w:val="none"/>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djustRightInd w:val="0"/>
        <w:spacing w:line="360" w:lineRule="auto"/>
        <w:ind w:firstLine="480"/>
        <w:rPr>
          <w:spacing w:val="-6"/>
          <w:sz w:val="24"/>
          <w:highlight w:val="none"/>
        </w:rPr>
      </w:pPr>
      <w:r>
        <w:rPr>
          <w:rFonts w:hint="eastAsia"/>
          <w:spacing w:val="-6"/>
          <w:sz w:val="24"/>
          <w:highlight w:val="none"/>
        </w:rPr>
        <w:t>7.2.2乙方应保证合同条款下所提供的服务包括培训、安装指导、单机调试、系统联调和试验等，按合同规定方式进行，并保证不存在因乙方工作人员的过失、错误或疏忽而产生的缺陷。</w:t>
      </w:r>
    </w:p>
    <w:p>
      <w:pPr>
        <w:adjustRightInd w:val="0"/>
        <w:spacing w:line="360" w:lineRule="auto"/>
        <w:ind w:firstLine="480"/>
        <w:rPr>
          <w:b/>
          <w:bCs/>
          <w:sz w:val="24"/>
          <w:highlight w:val="none"/>
        </w:rPr>
      </w:pPr>
      <w:r>
        <w:rPr>
          <w:rFonts w:hint="eastAsia"/>
          <w:b/>
          <w:bCs/>
          <w:sz w:val="24"/>
          <w:highlight w:val="none"/>
        </w:rPr>
        <w:t>8.包装要求</w:t>
      </w:r>
    </w:p>
    <w:p>
      <w:pPr>
        <w:adjustRightInd w:val="0"/>
        <w:spacing w:line="360" w:lineRule="auto"/>
        <w:ind w:firstLine="480"/>
        <w:rPr>
          <w:spacing w:val="-6"/>
          <w:sz w:val="24"/>
          <w:highlight w:val="none"/>
        </w:rPr>
      </w:pPr>
      <w:r>
        <w:rPr>
          <w:rFonts w:hint="eastAsia"/>
          <w:spacing w:val="-6"/>
          <w:sz w:val="24"/>
          <w:highlight w:val="none"/>
        </w:rPr>
        <w:t>8.1 除合同另有约定外，乙方提供的全部货物，均应采用本行业通用的方式进行包装，且该包装应符合国家有关包装的法律、法规的规定。</w:t>
      </w:r>
    </w:p>
    <w:p>
      <w:pPr>
        <w:adjustRightInd w:val="0"/>
        <w:spacing w:line="360" w:lineRule="auto"/>
        <w:ind w:firstLine="480"/>
        <w:rPr>
          <w:spacing w:val="-6"/>
          <w:sz w:val="24"/>
          <w:highlight w:val="none"/>
        </w:rPr>
      </w:pPr>
      <w:r>
        <w:rPr>
          <w:rFonts w:hint="eastAsia"/>
          <w:spacing w:val="-6"/>
          <w:sz w:val="24"/>
          <w:highlight w:val="none"/>
        </w:rPr>
        <w:t>8.2 包装应适应于远距离运输，并有良好的防潮、防震、防锈和防粗暴装卸等保护措施，以确保货物安全运抵现场。由于包装不善所引起的货物锈蚀、损坏和损失均由乙方承担。</w:t>
      </w:r>
    </w:p>
    <w:p>
      <w:pPr>
        <w:adjustRightInd w:val="0"/>
        <w:spacing w:line="360" w:lineRule="auto"/>
        <w:ind w:firstLine="480"/>
        <w:rPr>
          <w:spacing w:val="-6"/>
          <w:sz w:val="24"/>
          <w:highlight w:val="none"/>
        </w:rPr>
      </w:pPr>
      <w:r>
        <w:rPr>
          <w:rFonts w:hint="eastAsia"/>
          <w:spacing w:val="-6"/>
          <w:sz w:val="24"/>
          <w:highlight w:val="none"/>
        </w:rPr>
        <w:t>乙方应提供货物运至合同规定的最终目的地所需要的包装，以防止货物在转运中损坏或变质。</w:t>
      </w:r>
    </w:p>
    <w:p>
      <w:pPr>
        <w:adjustRightInd w:val="0"/>
        <w:spacing w:line="360" w:lineRule="auto"/>
        <w:ind w:firstLine="480"/>
        <w:rPr>
          <w:spacing w:val="-6"/>
          <w:sz w:val="24"/>
          <w:highlight w:val="none"/>
        </w:rPr>
      </w:pPr>
      <w:r>
        <w:rPr>
          <w:rFonts w:hint="eastAsia"/>
          <w:spacing w:val="-6"/>
          <w:sz w:val="24"/>
          <w:highlight w:val="none"/>
        </w:rPr>
        <w:t>8.3 乙方所提供的货物包装均为出厂时原包装。</w:t>
      </w:r>
    </w:p>
    <w:p>
      <w:pPr>
        <w:adjustRightInd w:val="0"/>
        <w:spacing w:line="360" w:lineRule="auto"/>
        <w:ind w:firstLine="480"/>
        <w:rPr>
          <w:spacing w:val="-6"/>
          <w:sz w:val="24"/>
          <w:highlight w:val="none"/>
        </w:rPr>
      </w:pPr>
      <w:r>
        <w:rPr>
          <w:rFonts w:hint="eastAsia"/>
          <w:spacing w:val="-6"/>
          <w:sz w:val="24"/>
          <w:highlight w:val="none"/>
        </w:rPr>
        <w:t>8.4 乙方所提供货物必须附有质量合格证，装箱清单，主机、附件、各种零部件和消耗品，有清楚的与装箱单相对应的名称和编号。</w:t>
      </w:r>
    </w:p>
    <w:p>
      <w:pPr>
        <w:adjustRightInd w:val="0"/>
        <w:spacing w:line="360" w:lineRule="auto"/>
        <w:ind w:firstLine="480"/>
        <w:rPr>
          <w:spacing w:val="-6"/>
          <w:sz w:val="24"/>
          <w:highlight w:val="none"/>
        </w:rPr>
      </w:pPr>
      <w:r>
        <w:rPr>
          <w:rFonts w:hint="eastAsia"/>
          <w:spacing w:val="-6"/>
          <w:sz w:val="24"/>
          <w:highlight w:val="none"/>
        </w:rPr>
        <w:t>8.5 货物运输中的运输费用和保险费用均由乙方承担。运输过程中的一切损失、损坏均由乙方负责。</w:t>
      </w:r>
    </w:p>
    <w:p>
      <w:pPr>
        <w:adjustRightInd w:val="0"/>
        <w:spacing w:line="360" w:lineRule="auto"/>
        <w:ind w:firstLine="480"/>
        <w:rPr>
          <w:b/>
          <w:bCs/>
          <w:sz w:val="24"/>
          <w:highlight w:val="none"/>
        </w:rPr>
      </w:pPr>
      <w:r>
        <w:rPr>
          <w:rFonts w:hint="eastAsia"/>
          <w:b/>
          <w:bCs/>
          <w:sz w:val="24"/>
          <w:highlight w:val="none"/>
        </w:rPr>
        <w:t>9. 价格</w:t>
      </w:r>
    </w:p>
    <w:p>
      <w:pPr>
        <w:adjustRightInd w:val="0"/>
        <w:spacing w:line="360" w:lineRule="auto"/>
        <w:ind w:firstLine="480"/>
        <w:rPr>
          <w:spacing w:val="-6"/>
          <w:sz w:val="24"/>
          <w:highlight w:val="none"/>
        </w:rPr>
      </w:pPr>
      <w:r>
        <w:rPr>
          <w:rFonts w:hint="eastAsia"/>
          <w:spacing w:val="-6"/>
          <w:sz w:val="24"/>
          <w:highlight w:val="none"/>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djustRightInd w:val="0"/>
        <w:spacing w:line="360" w:lineRule="auto"/>
        <w:ind w:firstLine="480"/>
        <w:rPr>
          <w:spacing w:val="-6"/>
          <w:sz w:val="24"/>
          <w:highlight w:val="none"/>
        </w:rPr>
      </w:pPr>
      <w:r>
        <w:rPr>
          <w:rFonts w:hint="eastAsia"/>
          <w:spacing w:val="-6"/>
          <w:sz w:val="24"/>
          <w:highlight w:val="none"/>
        </w:rPr>
        <w:t>9.2 本合同价格为固定价格，包括了乙方履行合同全过程产生的所有成本和费用以及乙方应承担的一切税费。</w:t>
      </w:r>
    </w:p>
    <w:p>
      <w:pPr>
        <w:adjustRightInd w:val="0"/>
        <w:spacing w:line="360" w:lineRule="auto"/>
        <w:ind w:firstLine="480"/>
        <w:rPr>
          <w:spacing w:val="-6"/>
          <w:sz w:val="24"/>
          <w:highlight w:val="none"/>
        </w:rPr>
      </w:pPr>
      <w:r>
        <w:rPr>
          <w:rFonts w:hint="eastAsia"/>
          <w:spacing w:val="-6"/>
          <w:sz w:val="24"/>
          <w:highlight w:val="none"/>
        </w:rPr>
        <w:t xml:space="preserve">9.3检验费用 </w:t>
      </w:r>
    </w:p>
    <w:p>
      <w:pPr>
        <w:adjustRightInd w:val="0"/>
        <w:spacing w:line="360" w:lineRule="auto"/>
        <w:ind w:firstLine="480"/>
        <w:rPr>
          <w:spacing w:val="-6"/>
          <w:sz w:val="24"/>
          <w:highlight w:val="none"/>
        </w:rPr>
      </w:pPr>
      <w:r>
        <w:rPr>
          <w:rFonts w:hint="eastAsia"/>
          <w:spacing w:val="-6"/>
          <w:sz w:val="24"/>
          <w:highlight w:val="none"/>
        </w:rPr>
        <w:t>9.3.1 乙方必须负担本条款下属于乙方负责的检验、测试、调试、试运行和验收的所有费用，并负责乙方派往买方组织的检验、测试和验收人员的所有费用。</w:t>
      </w:r>
    </w:p>
    <w:p>
      <w:pPr>
        <w:adjustRightInd w:val="0"/>
        <w:spacing w:line="360" w:lineRule="auto"/>
        <w:ind w:firstLine="480"/>
        <w:rPr>
          <w:spacing w:val="-6"/>
          <w:sz w:val="24"/>
          <w:highlight w:val="none"/>
        </w:rPr>
      </w:pPr>
      <w:r>
        <w:rPr>
          <w:rFonts w:hint="eastAsia"/>
          <w:spacing w:val="-6"/>
          <w:sz w:val="24"/>
          <w:highlight w:val="none"/>
        </w:rPr>
        <w:t>9.3.2 甲方按合同计划参加在乙方工厂所在地检验、测试和验收的费用全部由乙方负责并已包含在合同总价中。</w:t>
      </w:r>
    </w:p>
    <w:p>
      <w:pPr>
        <w:adjustRightInd w:val="0"/>
        <w:spacing w:line="360" w:lineRule="auto"/>
        <w:ind w:firstLine="480"/>
        <w:rPr>
          <w:sz w:val="24"/>
          <w:highlight w:val="none"/>
        </w:rPr>
      </w:pPr>
      <w:r>
        <w:rPr>
          <w:rFonts w:hint="eastAsia"/>
          <w:spacing w:val="-6"/>
          <w:sz w:val="24"/>
          <w:highlight w:val="none"/>
        </w:rPr>
        <w:t>9.3.3甲方检验人员已到卖方所在地，测试无法依照合同进行， 而引起甲方人员延长逗留时间，所有由此产生的包括甲方人员在内的直接费用及成本由乙方承担。</w:t>
      </w:r>
      <w:r>
        <w:rPr>
          <w:rFonts w:hint="eastAsia"/>
          <w:sz w:val="24"/>
          <w:highlight w:val="none"/>
        </w:rPr>
        <w:t xml:space="preserve"> </w:t>
      </w:r>
    </w:p>
    <w:p>
      <w:pPr>
        <w:adjustRightInd w:val="0"/>
        <w:spacing w:line="360" w:lineRule="auto"/>
        <w:ind w:firstLine="480"/>
        <w:rPr>
          <w:b/>
          <w:bCs/>
          <w:sz w:val="24"/>
          <w:highlight w:val="none"/>
        </w:rPr>
      </w:pPr>
      <w:r>
        <w:rPr>
          <w:rFonts w:hint="eastAsia"/>
          <w:b/>
          <w:bCs/>
          <w:sz w:val="24"/>
          <w:highlight w:val="none"/>
        </w:rPr>
        <w:t>10.交货方式及交货日期</w:t>
      </w:r>
    </w:p>
    <w:p>
      <w:pPr>
        <w:adjustRightInd w:val="0"/>
        <w:spacing w:line="360" w:lineRule="auto"/>
        <w:ind w:firstLine="480"/>
        <w:rPr>
          <w:spacing w:val="-6"/>
          <w:sz w:val="24"/>
          <w:highlight w:val="none"/>
        </w:rPr>
      </w:pPr>
      <w:r>
        <w:rPr>
          <w:rFonts w:hint="eastAsia"/>
          <w:spacing w:val="-6"/>
          <w:sz w:val="24"/>
          <w:highlight w:val="none"/>
        </w:rPr>
        <w:t>交货方式：现场交货，乙方负责办理运输和保险，将货物运抵现场。</w:t>
      </w:r>
    </w:p>
    <w:p>
      <w:pPr>
        <w:adjustRightInd w:val="0"/>
        <w:spacing w:line="360" w:lineRule="auto"/>
        <w:ind w:firstLine="480"/>
        <w:rPr>
          <w:spacing w:val="-6"/>
          <w:sz w:val="24"/>
          <w:highlight w:val="none"/>
        </w:rPr>
      </w:pPr>
      <w:r>
        <w:rPr>
          <w:rFonts w:hint="eastAsia"/>
          <w:spacing w:val="-6"/>
          <w:sz w:val="24"/>
          <w:highlight w:val="none"/>
        </w:rPr>
        <w:t>交货日期：所有货物运抵现场并经双方开箱验收合格之日。</w:t>
      </w:r>
    </w:p>
    <w:p>
      <w:pPr>
        <w:adjustRightInd w:val="0"/>
        <w:spacing w:line="360" w:lineRule="auto"/>
        <w:ind w:firstLine="480"/>
        <w:rPr>
          <w:b/>
          <w:bCs/>
          <w:sz w:val="24"/>
          <w:highlight w:val="none"/>
        </w:rPr>
      </w:pPr>
      <w:r>
        <w:rPr>
          <w:rFonts w:hint="eastAsia"/>
          <w:b/>
          <w:bCs/>
          <w:sz w:val="24"/>
          <w:highlight w:val="none"/>
        </w:rPr>
        <w:t>11.检验和验收</w:t>
      </w:r>
    </w:p>
    <w:p>
      <w:pPr>
        <w:adjustRightInd w:val="0"/>
        <w:spacing w:line="360" w:lineRule="auto"/>
        <w:ind w:firstLine="480"/>
        <w:rPr>
          <w:spacing w:val="-6"/>
          <w:sz w:val="24"/>
          <w:highlight w:val="none"/>
        </w:rPr>
      </w:pPr>
      <w:r>
        <w:rPr>
          <w:rFonts w:hint="eastAsia"/>
          <w:spacing w:val="-6"/>
          <w:sz w:val="24"/>
          <w:highlight w:val="none"/>
        </w:rPr>
        <w:t>11.1开箱验收</w:t>
      </w:r>
    </w:p>
    <w:p>
      <w:pPr>
        <w:adjustRightInd w:val="0"/>
        <w:spacing w:line="360" w:lineRule="auto"/>
        <w:ind w:firstLine="480"/>
        <w:rPr>
          <w:spacing w:val="-6"/>
          <w:sz w:val="24"/>
          <w:highlight w:val="none"/>
        </w:rPr>
      </w:pPr>
      <w:r>
        <w:rPr>
          <w:rFonts w:hint="eastAsia"/>
          <w:spacing w:val="-6"/>
          <w:sz w:val="24"/>
          <w:highlight w:val="none"/>
        </w:rPr>
        <w:t>11.1.1货物运抵现场后，双方应及时开箱验收，并制作验收记录，以确认与本合同约定的数量、型号等是否一致。</w:t>
      </w:r>
    </w:p>
    <w:p>
      <w:pPr>
        <w:adjustRightInd w:val="0"/>
        <w:spacing w:line="360" w:lineRule="auto"/>
        <w:ind w:firstLine="480"/>
        <w:rPr>
          <w:spacing w:val="-6"/>
          <w:sz w:val="24"/>
          <w:highlight w:val="none"/>
        </w:rPr>
      </w:pPr>
      <w:r>
        <w:rPr>
          <w:rFonts w:hint="eastAsia"/>
          <w:spacing w:val="-6"/>
          <w:sz w:val="24"/>
          <w:highlight w:val="none"/>
        </w:rPr>
        <w:t>11.1.2 乙方应在交货前对货物的质量、规格、数量等进行详细而全面的检验，并出具证明货物符合合同规定的文件。该文件将作为申请付款单据的一部分，但有关质量、规格、</w:t>
      </w:r>
      <w:r>
        <w:rPr>
          <w:rFonts w:hint="eastAsia"/>
          <w:sz w:val="24"/>
          <w:highlight w:val="none"/>
        </w:rPr>
        <w:t>数</w:t>
      </w:r>
      <w:r>
        <w:rPr>
          <w:rFonts w:hint="eastAsia"/>
          <w:spacing w:val="-6"/>
          <w:sz w:val="24"/>
          <w:highlight w:val="none"/>
        </w:rPr>
        <w:t>量的检验不应视为最终检验。</w:t>
      </w:r>
    </w:p>
    <w:p>
      <w:pPr>
        <w:adjustRightInd w:val="0"/>
        <w:spacing w:line="360" w:lineRule="auto"/>
        <w:ind w:firstLine="480"/>
        <w:rPr>
          <w:spacing w:val="-6"/>
          <w:sz w:val="24"/>
          <w:highlight w:val="none"/>
        </w:rPr>
      </w:pPr>
      <w:r>
        <w:rPr>
          <w:rFonts w:hint="eastAsia"/>
          <w:spacing w:val="-6"/>
          <w:sz w:val="24"/>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pPr>
        <w:adjustRightInd w:val="0"/>
        <w:spacing w:line="360" w:lineRule="auto"/>
        <w:ind w:firstLine="480"/>
        <w:rPr>
          <w:spacing w:val="-6"/>
          <w:sz w:val="24"/>
          <w:highlight w:val="none"/>
        </w:rPr>
      </w:pPr>
      <w:r>
        <w:rPr>
          <w:rFonts w:hint="eastAsia"/>
          <w:spacing w:val="-6"/>
          <w:sz w:val="24"/>
          <w:highlight w:val="none"/>
        </w:rPr>
        <w:t>11.2  检验验收</w:t>
      </w:r>
    </w:p>
    <w:p>
      <w:pPr>
        <w:adjustRightInd w:val="0"/>
        <w:spacing w:line="360" w:lineRule="auto"/>
        <w:ind w:firstLine="480"/>
        <w:rPr>
          <w:spacing w:val="-6"/>
          <w:sz w:val="24"/>
          <w:highlight w:val="none"/>
        </w:rPr>
      </w:pPr>
      <w:r>
        <w:rPr>
          <w:rFonts w:hint="eastAsia"/>
          <w:spacing w:val="-6"/>
          <w:sz w:val="24"/>
          <w:highlight w:val="none"/>
        </w:rPr>
        <w:t>11.2.1 交货完成后，乙方应及时组装、调试、试运行，按照合同专用条款规定的试运行完成后，双方及时组织对货物检验验收。合同双方均须派人参加合同要求双方参加的试验、检验。</w:t>
      </w:r>
    </w:p>
    <w:p>
      <w:pPr>
        <w:adjustRightInd w:val="0"/>
        <w:spacing w:line="360" w:lineRule="auto"/>
        <w:ind w:firstLine="480"/>
        <w:rPr>
          <w:spacing w:val="-6"/>
          <w:sz w:val="24"/>
          <w:highlight w:val="none"/>
        </w:rPr>
      </w:pPr>
      <w:r>
        <w:rPr>
          <w:rFonts w:hint="eastAsia"/>
          <w:spacing w:val="-6"/>
          <w:sz w:val="24"/>
          <w:highlight w:val="none"/>
        </w:rPr>
        <w:t>11.2.2 在具体实施合同规定的检验验收之前，乙方需提前提交相应的测试计划（包括测试程序、测试内容和检验标准、试验时间安排等）供甲方确认。</w:t>
      </w:r>
    </w:p>
    <w:p>
      <w:pPr>
        <w:adjustRightInd w:val="0"/>
        <w:spacing w:line="360" w:lineRule="auto"/>
        <w:ind w:firstLine="480"/>
        <w:rPr>
          <w:spacing w:val="-6"/>
          <w:sz w:val="24"/>
          <w:highlight w:val="none"/>
        </w:rPr>
      </w:pPr>
      <w:r>
        <w:rPr>
          <w:rFonts w:hint="eastAsia"/>
          <w:spacing w:val="-6"/>
          <w:sz w:val="24"/>
          <w:highlight w:val="none"/>
        </w:rPr>
        <w:t>11.2.3  除需甲方确认的试验验收外，乙方还应对所有检验验收测试的结果、步骤、原始数据等作妥善记录。如甲方要求，乙方应提供这些记录给买方。</w:t>
      </w:r>
    </w:p>
    <w:p>
      <w:pPr>
        <w:adjustRightInd w:val="0"/>
        <w:spacing w:line="360" w:lineRule="auto"/>
        <w:ind w:firstLine="480"/>
        <w:rPr>
          <w:spacing w:val="-6"/>
          <w:sz w:val="24"/>
          <w:highlight w:val="none"/>
        </w:rPr>
      </w:pPr>
      <w:r>
        <w:rPr>
          <w:rFonts w:hint="eastAsia"/>
          <w:spacing w:val="-6"/>
          <w:sz w:val="24"/>
          <w:highlight w:val="none"/>
        </w:rPr>
        <w:t>11.2.4  检验测试出现全部或部分未达到本合同所约定的技术指标，甲方有权选择下列任一处理方式：</w:t>
      </w:r>
    </w:p>
    <w:p>
      <w:pPr>
        <w:adjustRightInd w:val="0"/>
        <w:spacing w:line="360" w:lineRule="auto"/>
        <w:ind w:firstLine="480"/>
        <w:rPr>
          <w:spacing w:val="-6"/>
          <w:sz w:val="24"/>
          <w:highlight w:val="none"/>
        </w:rPr>
      </w:pPr>
      <w:r>
        <w:rPr>
          <w:rFonts w:hint="eastAsia"/>
          <w:spacing w:val="-6"/>
          <w:sz w:val="24"/>
          <w:highlight w:val="none"/>
        </w:rPr>
        <w:t>a.重新测试直至合格为止；</w:t>
      </w:r>
    </w:p>
    <w:p>
      <w:pPr>
        <w:adjustRightInd w:val="0"/>
        <w:spacing w:line="360" w:lineRule="auto"/>
        <w:ind w:firstLine="480"/>
        <w:rPr>
          <w:spacing w:val="-6"/>
          <w:sz w:val="24"/>
          <w:highlight w:val="none"/>
        </w:rPr>
      </w:pPr>
      <w:r>
        <w:rPr>
          <w:rFonts w:hint="eastAsia"/>
          <w:spacing w:val="-6"/>
          <w:sz w:val="24"/>
          <w:highlight w:val="none"/>
        </w:rPr>
        <w:t>b.要求乙方对货物进行免费更换，然后重新测试直至合格为止；</w:t>
      </w:r>
    </w:p>
    <w:p>
      <w:pPr>
        <w:adjustRightInd w:val="0"/>
        <w:spacing w:line="360" w:lineRule="auto"/>
        <w:ind w:firstLine="480"/>
        <w:rPr>
          <w:spacing w:val="-6"/>
          <w:sz w:val="24"/>
          <w:highlight w:val="none"/>
        </w:rPr>
      </w:pPr>
      <w:r>
        <w:rPr>
          <w:rFonts w:hint="eastAsia"/>
          <w:spacing w:val="-6"/>
          <w:sz w:val="24"/>
          <w:highlight w:val="none"/>
        </w:rPr>
        <w:t>无论选择何种方式，甲方因此而发生的因卖方原因引起的所有费用均由乙方负担。</w:t>
      </w:r>
    </w:p>
    <w:p>
      <w:pPr>
        <w:adjustRightInd w:val="0"/>
        <w:spacing w:line="360" w:lineRule="auto"/>
        <w:ind w:firstLine="480"/>
        <w:rPr>
          <w:spacing w:val="-6"/>
          <w:sz w:val="24"/>
          <w:highlight w:val="none"/>
        </w:rPr>
      </w:pPr>
      <w:r>
        <w:rPr>
          <w:rFonts w:hint="eastAsia"/>
          <w:spacing w:val="-6"/>
          <w:sz w:val="24"/>
          <w:highlight w:val="none"/>
        </w:rPr>
        <w:t>11.3  使用过程检验</w:t>
      </w:r>
    </w:p>
    <w:p>
      <w:pPr>
        <w:adjustRightInd w:val="0"/>
        <w:spacing w:line="360" w:lineRule="auto"/>
        <w:ind w:firstLine="480"/>
        <w:rPr>
          <w:spacing w:val="-6"/>
          <w:sz w:val="24"/>
          <w:highlight w:val="none"/>
        </w:rPr>
      </w:pPr>
      <w:r>
        <w:rPr>
          <w:rFonts w:hint="eastAsia"/>
          <w:spacing w:val="-6"/>
          <w:sz w:val="24"/>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adjustRightInd w:val="0"/>
        <w:spacing w:line="360" w:lineRule="auto"/>
        <w:ind w:firstLine="480"/>
        <w:rPr>
          <w:spacing w:val="-6"/>
          <w:sz w:val="24"/>
          <w:highlight w:val="none"/>
        </w:rPr>
      </w:pPr>
      <w:r>
        <w:rPr>
          <w:rFonts w:hint="eastAsia"/>
          <w:spacing w:val="-6"/>
          <w:sz w:val="24"/>
          <w:highlight w:val="none"/>
        </w:rPr>
        <w:t>11.3.2如果合同双方对乙方提供的上述试验结果报告的解释有分歧，双方须于出现分歧后10天内给对方声明，以陈述己方的观点。声明须附有关证据。分歧应通过协商解决。</w:t>
      </w:r>
    </w:p>
    <w:p>
      <w:pPr>
        <w:adjustRightInd w:val="0"/>
        <w:spacing w:line="360" w:lineRule="auto"/>
        <w:ind w:firstLine="480"/>
        <w:rPr>
          <w:b/>
          <w:bCs/>
          <w:sz w:val="24"/>
          <w:highlight w:val="none"/>
        </w:rPr>
      </w:pPr>
      <w:r>
        <w:rPr>
          <w:rFonts w:hint="eastAsia"/>
          <w:b/>
          <w:bCs/>
          <w:sz w:val="24"/>
          <w:highlight w:val="none"/>
        </w:rPr>
        <w:t>12.付款条件</w:t>
      </w:r>
    </w:p>
    <w:p>
      <w:pPr>
        <w:adjustRightInd w:val="0"/>
        <w:spacing w:line="360" w:lineRule="auto"/>
        <w:ind w:firstLine="480"/>
        <w:rPr>
          <w:spacing w:val="-6"/>
          <w:sz w:val="24"/>
          <w:highlight w:val="none"/>
        </w:rPr>
      </w:pPr>
      <w:r>
        <w:rPr>
          <w:rFonts w:hint="eastAsia"/>
          <w:spacing w:val="-6"/>
          <w:sz w:val="24"/>
          <w:highlight w:val="none"/>
        </w:rPr>
        <w:t>本合同条款下的付款方法和条件在“合同专用条款”中具体规定。</w:t>
      </w:r>
    </w:p>
    <w:p>
      <w:pPr>
        <w:adjustRightInd w:val="0"/>
        <w:spacing w:line="360" w:lineRule="auto"/>
        <w:ind w:firstLine="480"/>
        <w:rPr>
          <w:b/>
          <w:bCs/>
          <w:sz w:val="24"/>
          <w:highlight w:val="none"/>
        </w:rPr>
      </w:pPr>
      <w:r>
        <w:rPr>
          <w:rFonts w:hint="eastAsia"/>
          <w:b/>
          <w:bCs/>
          <w:sz w:val="24"/>
          <w:highlight w:val="none"/>
        </w:rPr>
        <w:t>13.履约保证金</w:t>
      </w:r>
    </w:p>
    <w:p>
      <w:pPr>
        <w:adjustRightInd w:val="0"/>
        <w:spacing w:line="360" w:lineRule="auto"/>
        <w:ind w:firstLine="480"/>
        <w:rPr>
          <w:spacing w:val="-6"/>
          <w:sz w:val="24"/>
          <w:highlight w:val="none"/>
        </w:rPr>
      </w:pPr>
      <w:r>
        <w:rPr>
          <w:rFonts w:hint="eastAsia"/>
          <w:spacing w:val="-6"/>
          <w:sz w:val="24"/>
          <w:highlight w:val="none"/>
        </w:rPr>
        <w:t>13.1乙方应在合同签订后，按合同专用条款的约定提交履约保证金。</w:t>
      </w:r>
    </w:p>
    <w:p>
      <w:pPr>
        <w:adjustRightInd w:val="0"/>
        <w:spacing w:line="360" w:lineRule="auto"/>
        <w:ind w:firstLine="480"/>
        <w:rPr>
          <w:spacing w:val="-6"/>
          <w:sz w:val="24"/>
          <w:highlight w:val="none"/>
        </w:rPr>
      </w:pPr>
      <w:r>
        <w:rPr>
          <w:rFonts w:hint="eastAsia"/>
          <w:spacing w:val="-6"/>
          <w:sz w:val="24"/>
          <w:highlight w:val="none"/>
        </w:rPr>
        <w:t>13.2履约保证金用于补偿甲方因卖方不能履行其合同义务而蒙受的损失。</w:t>
      </w:r>
    </w:p>
    <w:p>
      <w:pPr>
        <w:adjustRightInd w:val="0"/>
        <w:spacing w:line="360" w:lineRule="auto"/>
        <w:ind w:firstLine="480"/>
        <w:rPr>
          <w:spacing w:val="-6"/>
          <w:sz w:val="24"/>
          <w:highlight w:val="none"/>
        </w:rPr>
      </w:pPr>
      <w:r>
        <w:rPr>
          <w:rFonts w:hint="eastAsia"/>
          <w:spacing w:val="-6"/>
          <w:sz w:val="24"/>
          <w:highlight w:val="none"/>
        </w:rPr>
        <w:t>13.3履约保证金应使用本合同货币，按下述方式之一提交（</w:t>
      </w:r>
      <w:r>
        <w:rPr>
          <w:rFonts w:hint="eastAsia"/>
          <w:spacing w:val="-6"/>
          <w:sz w:val="24"/>
          <w:highlight w:val="none"/>
          <w:lang w:eastAsia="zh-CN"/>
        </w:rPr>
        <w:t>询价文件</w:t>
      </w:r>
      <w:r>
        <w:rPr>
          <w:rFonts w:hint="eastAsia"/>
          <w:spacing w:val="-6"/>
          <w:sz w:val="24"/>
          <w:highlight w:val="none"/>
        </w:rPr>
        <w:t>中另有约定的除外）：</w:t>
      </w:r>
    </w:p>
    <w:p>
      <w:pPr>
        <w:adjustRightInd w:val="0"/>
        <w:spacing w:line="360" w:lineRule="auto"/>
        <w:ind w:firstLine="480"/>
        <w:rPr>
          <w:spacing w:val="-6"/>
          <w:sz w:val="24"/>
          <w:highlight w:val="none"/>
        </w:rPr>
      </w:pPr>
      <w:r>
        <w:rPr>
          <w:rFonts w:hint="eastAsia"/>
          <w:spacing w:val="-6"/>
          <w:sz w:val="24"/>
          <w:highlight w:val="none"/>
        </w:rPr>
        <w:t xml:space="preserve">13.3.1甲方可接受的在中华人民共和国注册和营业的银行出具的履约保函； </w:t>
      </w:r>
    </w:p>
    <w:p>
      <w:pPr>
        <w:adjustRightInd w:val="0"/>
        <w:spacing w:line="360" w:lineRule="auto"/>
        <w:ind w:firstLine="480"/>
        <w:rPr>
          <w:spacing w:val="-6"/>
          <w:sz w:val="24"/>
          <w:highlight w:val="none"/>
        </w:rPr>
      </w:pPr>
      <w:r>
        <w:rPr>
          <w:rFonts w:hint="eastAsia"/>
          <w:spacing w:val="-6"/>
          <w:sz w:val="24"/>
          <w:highlight w:val="none"/>
        </w:rPr>
        <w:t>13.3.2 支票、汇票或现金。</w:t>
      </w:r>
    </w:p>
    <w:p>
      <w:pPr>
        <w:adjustRightInd w:val="0"/>
        <w:spacing w:line="360" w:lineRule="auto"/>
        <w:ind w:firstLine="480"/>
        <w:rPr>
          <w:sz w:val="24"/>
          <w:highlight w:val="none"/>
        </w:rPr>
      </w:pPr>
      <w:r>
        <w:rPr>
          <w:rFonts w:hint="eastAsia"/>
          <w:spacing w:val="-6"/>
          <w:sz w:val="24"/>
          <w:highlight w:val="none"/>
        </w:rPr>
        <w:t>13.4乙方未能按合同规定履行其义务，甲方有权从履约保证金中取得补偿。货物验收合格后，甲方将履约保证金退还乙方或转为质量保证金。</w:t>
      </w:r>
    </w:p>
    <w:p>
      <w:pPr>
        <w:adjustRightInd w:val="0"/>
        <w:spacing w:line="360" w:lineRule="auto"/>
        <w:ind w:firstLine="480"/>
        <w:rPr>
          <w:b/>
          <w:bCs/>
          <w:sz w:val="24"/>
          <w:highlight w:val="none"/>
        </w:rPr>
      </w:pPr>
      <w:r>
        <w:rPr>
          <w:rFonts w:hint="eastAsia"/>
          <w:b/>
          <w:bCs/>
          <w:sz w:val="24"/>
          <w:highlight w:val="none"/>
        </w:rPr>
        <w:t>14.索赔</w:t>
      </w:r>
    </w:p>
    <w:p>
      <w:pPr>
        <w:adjustRightInd w:val="0"/>
        <w:spacing w:line="360" w:lineRule="auto"/>
        <w:ind w:firstLine="480"/>
        <w:rPr>
          <w:spacing w:val="-6"/>
          <w:sz w:val="24"/>
          <w:highlight w:val="none"/>
        </w:rPr>
      </w:pPr>
      <w:r>
        <w:rPr>
          <w:rFonts w:hint="eastAsia"/>
          <w:spacing w:val="-6"/>
          <w:sz w:val="24"/>
          <w:highlight w:val="none"/>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djustRightInd w:val="0"/>
        <w:spacing w:line="360" w:lineRule="auto"/>
        <w:ind w:firstLine="480"/>
        <w:rPr>
          <w:spacing w:val="-6"/>
          <w:sz w:val="24"/>
          <w:highlight w:val="none"/>
        </w:rPr>
      </w:pPr>
      <w:r>
        <w:rPr>
          <w:rFonts w:hint="eastAsia"/>
          <w:spacing w:val="-6"/>
          <w:sz w:val="24"/>
          <w:highlight w:val="none"/>
        </w:rPr>
        <w:t>14.2在履约保证期和检验期内，乙方对甲方提出的索赔负有责任，乙方应按照甲方同意的下列一种或多种方式解决索赔事宜：</w:t>
      </w:r>
    </w:p>
    <w:p>
      <w:pPr>
        <w:adjustRightInd w:val="0"/>
        <w:spacing w:line="360" w:lineRule="auto"/>
        <w:ind w:firstLine="480"/>
        <w:rPr>
          <w:spacing w:val="-6"/>
          <w:sz w:val="24"/>
          <w:highlight w:val="none"/>
        </w:rPr>
      </w:pPr>
      <w:r>
        <w:rPr>
          <w:rFonts w:hint="eastAsia"/>
          <w:spacing w:val="-6"/>
          <w:sz w:val="24"/>
          <w:highlight w:val="none"/>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w:t>
      </w:r>
      <w:r>
        <w:rPr>
          <w:rFonts w:hint="eastAsia"/>
          <w:sz w:val="24"/>
          <w:highlight w:val="none"/>
        </w:rPr>
        <w:t>法办理，</w:t>
      </w:r>
      <w:r>
        <w:rPr>
          <w:rFonts w:hint="eastAsia"/>
          <w:spacing w:val="-6"/>
          <w:sz w:val="24"/>
          <w:highlight w:val="none"/>
        </w:rPr>
        <w:t>或由双方协商处理。</w:t>
      </w:r>
    </w:p>
    <w:p>
      <w:pPr>
        <w:adjustRightInd w:val="0"/>
        <w:spacing w:line="360" w:lineRule="auto"/>
        <w:ind w:firstLine="480"/>
        <w:rPr>
          <w:spacing w:val="-6"/>
          <w:sz w:val="24"/>
          <w:highlight w:val="none"/>
        </w:rPr>
      </w:pPr>
      <w:r>
        <w:rPr>
          <w:rFonts w:hint="eastAsia"/>
          <w:spacing w:val="-6"/>
          <w:sz w:val="24"/>
          <w:highlight w:val="none"/>
        </w:rPr>
        <w:t>14.2.2根据货物低劣程度、损坏程度以及甲方所遭受损失的数额，经甲乙双方商定降低货物的价格，或由有资质的中介机构评估，以降低后的价格或评估价格为准。</w:t>
      </w:r>
    </w:p>
    <w:p>
      <w:pPr>
        <w:adjustRightInd w:val="0"/>
        <w:spacing w:line="360" w:lineRule="auto"/>
        <w:ind w:firstLine="480"/>
        <w:rPr>
          <w:spacing w:val="-6"/>
          <w:sz w:val="24"/>
          <w:highlight w:val="none"/>
        </w:rPr>
      </w:pPr>
      <w:r>
        <w:rPr>
          <w:rFonts w:hint="eastAsia"/>
          <w:spacing w:val="-6"/>
          <w:sz w:val="24"/>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adjustRightInd w:val="0"/>
        <w:spacing w:line="360" w:lineRule="auto"/>
        <w:ind w:firstLine="480"/>
        <w:rPr>
          <w:spacing w:val="-6"/>
          <w:sz w:val="24"/>
          <w:highlight w:val="none"/>
        </w:rPr>
      </w:pPr>
      <w:r>
        <w:rPr>
          <w:rFonts w:hint="eastAsia"/>
          <w:spacing w:val="-6"/>
          <w:sz w:val="24"/>
          <w:highlight w:val="none"/>
        </w:rPr>
        <w:t>14.3乙方收到甲方发出的索赔通知之日起5个工作日内未作答复的，甲方可从合同款或履约保证金中扣回索赔金额，如金额不足以补偿索赔金额，乙方应补足差额部分。</w:t>
      </w:r>
    </w:p>
    <w:p>
      <w:pPr>
        <w:adjustRightInd w:val="0"/>
        <w:spacing w:line="360" w:lineRule="auto"/>
        <w:ind w:firstLine="480"/>
        <w:rPr>
          <w:b/>
          <w:bCs/>
          <w:sz w:val="24"/>
          <w:highlight w:val="none"/>
        </w:rPr>
      </w:pPr>
      <w:r>
        <w:rPr>
          <w:rFonts w:hint="eastAsia"/>
          <w:b/>
          <w:bCs/>
          <w:sz w:val="24"/>
          <w:highlight w:val="none"/>
        </w:rPr>
        <w:t>15.迟延交货</w:t>
      </w:r>
    </w:p>
    <w:p>
      <w:pPr>
        <w:adjustRightInd w:val="0"/>
        <w:spacing w:line="360" w:lineRule="auto"/>
        <w:ind w:firstLine="480"/>
        <w:rPr>
          <w:spacing w:val="-6"/>
          <w:sz w:val="24"/>
          <w:highlight w:val="none"/>
        </w:rPr>
      </w:pPr>
      <w:r>
        <w:rPr>
          <w:rFonts w:hint="eastAsia"/>
          <w:spacing w:val="-6"/>
          <w:sz w:val="24"/>
          <w:highlight w:val="none"/>
        </w:rPr>
        <w:t>15.1 乙方应按照合同约定的时间交货和提供服务。</w:t>
      </w:r>
    </w:p>
    <w:p>
      <w:pPr>
        <w:adjustRightInd w:val="0"/>
        <w:spacing w:line="360" w:lineRule="auto"/>
        <w:ind w:firstLine="480"/>
        <w:rPr>
          <w:spacing w:val="-6"/>
          <w:sz w:val="24"/>
          <w:highlight w:val="none"/>
        </w:rPr>
      </w:pPr>
      <w:r>
        <w:rPr>
          <w:rFonts w:hint="eastAsia"/>
          <w:spacing w:val="-6"/>
          <w:sz w:val="24"/>
          <w:highlight w:val="none"/>
        </w:rPr>
        <w:t>15.2 除不可抗力因素外，乙方迟延交货，甲方有权提出违约损失赔偿或解除合同。</w:t>
      </w:r>
    </w:p>
    <w:p>
      <w:pPr>
        <w:adjustRightInd w:val="0"/>
        <w:spacing w:line="360" w:lineRule="auto"/>
        <w:ind w:firstLine="480"/>
        <w:rPr>
          <w:spacing w:val="-6"/>
          <w:sz w:val="24"/>
          <w:highlight w:val="none"/>
        </w:rPr>
      </w:pPr>
      <w:r>
        <w:rPr>
          <w:rFonts w:hint="eastAsia"/>
          <w:spacing w:val="-6"/>
          <w:sz w:val="24"/>
          <w:highlight w:val="none"/>
        </w:rPr>
        <w:t>15.3在履行合同过程中，乙方遇到不能按时交货和提供服务的情况，应及时以书面形式将不能按时交货的理由、预期延误时间通知甲方。甲方收到乙方通知后，认为其理由正当的，可酌情延长交货时间。</w:t>
      </w:r>
    </w:p>
    <w:p>
      <w:pPr>
        <w:adjustRightInd w:val="0"/>
        <w:spacing w:line="360" w:lineRule="auto"/>
        <w:ind w:firstLine="480"/>
        <w:rPr>
          <w:b/>
          <w:bCs/>
          <w:sz w:val="24"/>
          <w:highlight w:val="none"/>
        </w:rPr>
      </w:pPr>
      <w:r>
        <w:rPr>
          <w:rFonts w:hint="eastAsia"/>
          <w:b/>
          <w:bCs/>
          <w:sz w:val="24"/>
          <w:highlight w:val="none"/>
        </w:rPr>
        <w:t>16.违约赔偿</w:t>
      </w:r>
    </w:p>
    <w:p>
      <w:pPr>
        <w:adjustRightInd w:val="0"/>
        <w:spacing w:line="360" w:lineRule="auto"/>
        <w:ind w:firstLine="480"/>
        <w:rPr>
          <w:spacing w:val="-6"/>
          <w:sz w:val="24"/>
          <w:highlight w:val="none"/>
        </w:rPr>
      </w:pPr>
      <w:r>
        <w:rPr>
          <w:rFonts w:hint="eastAsia"/>
          <w:spacing w:val="-6"/>
          <w:sz w:val="24"/>
          <w:highlight w:val="none"/>
        </w:rPr>
        <w:t>除不可抗力因素外，乙方没有按照合同规定的时间交货和提供服务，甲方可要求乙方支付违约金。违约金每日按合同总价款的千分之五计收。</w:t>
      </w:r>
    </w:p>
    <w:p>
      <w:pPr>
        <w:adjustRightInd w:val="0"/>
        <w:spacing w:line="360" w:lineRule="auto"/>
        <w:ind w:firstLine="480"/>
        <w:rPr>
          <w:b/>
          <w:bCs/>
          <w:sz w:val="24"/>
          <w:highlight w:val="none"/>
        </w:rPr>
      </w:pPr>
      <w:r>
        <w:rPr>
          <w:rFonts w:hint="eastAsia"/>
          <w:b/>
          <w:bCs/>
          <w:sz w:val="24"/>
          <w:highlight w:val="none"/>
        </w:rPr>
        <w:t>17.不可抗力</w:t>
      </w:r>
    </w:p>
    <w:p>
      <w:pPr>
        <w:adjustRightInd w:val="0"/>
        <w:spacing w:line="360" w:lineRule="auto"/>
        <w:ind w:firstLine="480"/>
        <w:rPr>
          <w:spacing w:val="-6"/>
          <w:sz w:val="24"/>
          <w:highlight w:val="none"/>
        </w:rPr>
      </w:pPr>
      <w:r>
        <w:rPr>
          <w:rFonts w:hint="eastAsia"/>
          <w:spacing w:val="-6"/>
          <w:sz w:val="24"/>
          <w:highlight w:val="none"/>
        </w:rPr>
        <w:t>17.1.双方中任何一方遭遇法律规定的不可抗力，致使合同履行受阻时，履行合同的期限应予延长，延长的期限应相当于不可抗力所影响的时间。</w:t>
      </w:r>
    </w:p>
    <w:p>
      <w:pPr>
        <w:adjustRightInd w:val="0"/>
        <w:spacing w:line="360" w:lineRule="auto"/>
        <w:ind w:firstLine="480"/>
        <w:rPr>
          <w:spacing w:val="-6"/>
          <w:sz w:val="24"/>
          <w:highlight w:val="none"/>
        </w:rPr>
      </w:pPr>
      <w:r>
        <w:rPr>
          <w:rFonts w:hint="eastAsia"/>
          <w:spacing w:val="-6"/>
          <w:sz w:val="24"/>
          <w:highlight w:val="none"/>
        </w:rPr>
        <w:t>17.2受事故影响的一方应在不可抗力的事故发生后以书面形式通知另一方。</w:t>
      </w:r>
    </w:p>
    <w:p>
      <w:pPr>
        <w:adjustRightInd w:val="0"/>
        <w:spacing w:line="360" w:lineRule="auto"/>
        <w:ind w:firstLine="480"/>
        <w:rPr>
          <w:sz w:val="24"/>
          <w:highlight w:val="none"/>
        </w:rPr>
      </w:pPr>
      <w:r>
        <w:rPr>
          <w:rFonts w:hint="eastAsia"/>
          <w:spacing w:val="-6"/>
          <w:sz w:val="24"/>
          <w:highlight w:val="none"/>
        </w:rPr>
        <w:t>17.3不可抗力使合同的某些内容有变更必要的， 双方应通过协商达成进一步履行合同的协议，因不可抗力致使合同不能履行的，合同终止。</w:t>
      </w:r>
    </w:p>
    <w:p>
      <w:pPr>
        <w:adjustRightInd w:val="0"/>
        <w:spacing w:line="360" w:lineRule="auto"/>
        <w:ind w:firstLine="480"/>
        <w:rPr>
          <w:b/>
          <w:bCs/>
          <w:sz w:val="24"/>
          <w:highlight w:val="none"/>
        </w:rPr>
      </w:pPr>
      <w:r>
        <w:rPr>
          <w:rFonts w:hint="eastAsia"/>
          <w:b/>
          <w:bCs/>
          <w:sz w:val="24"/>
          <w:highlight w:val="none"/>
        </w:rPr>
        <w:t>18.税费</w:t>
      </w:r>
    </w:p>
    <w:p>
      <w:pPr>
        <w:adjustRightInd w:val="0"/>
        <w:spacing w:line="360" w:lineRule="auto"/>
        <w:ind w:firstLine="480"/>
        <w:rPr>
          <w:sz w:val="24"/>
          <w:highlight w:val="none"/>
        </w:rPr>
      </w:pPr>
      <w:r>
        <w:rPr>
          <w:rFonts w:hint="eastAsia"/>
          <w:spacing w:val="-6"/>
          <w:sz w:val="24"/>
          <w:highlight w:val="none"/>
        </w:rPr>
        <w:t>与本合同有关的一切税费均由乙方承担</w:t>
      </w:r>
      <w:r>
        <w:rPr>
          <w:rFonts w:hint="eastAsia"/>
          <w:sz w:val="24"/>
          <w:highlight w:val="none"/>
        </w:rPr>
        <w:t>。</w:t>
      </w:r>
    </w:p>
    <w:p>
      <w:pPr>
        <w:adjustRightInd w:val="0"/>
        <w:spacing w:line="360" w:lineRule="auto"/>
        <w:ind w:firstLine="480"/>
        <w:rPr>
          <w:b/>
          <w:bCs/>
          <w:sz w:val="24"/>
          <w:highlight w:val="none"/>
        </w:rPr>
      </w:pPr>
      <w:r>
        <w:rPr>
          <w:rFonts w:hint="eastAsia"/>
          <w:b/>
          <w:bCs/>
          <w:sz w:val="24"/>
          <w:highlight w:val="none"/>
        </w:rPr>
        <w:t>19.合同争议的解决</w:t>
      </w:r>
    </w:p>
    <w:p>
      <w:pPr>
        <w:adjustRightInd w:val="0"/>
        <w:spacing w:line="360" w:lineRule="auto"/>
        <w:ind w:firstLine="480"/>
        <w:rPr>
          <w:spacing w:val="-6"/>
          <w:sz w:val="24"/>
          <w:highlight w:val="none"/>
        </w:rPr>
      </w:pPr>
      <w:r>
        <w:rPr>
          <w:rFonts w:hint="eastAsia"/>
          <w:spacing w:val="-6"/>
          <w:sz w:val="24"/>
          <w:highlight w:val="none"/>
        </w:rPr>
        <w:t>19.1甲方和乙方由于本合同的履行而发生任何争议时，双方可先通过协商解决。</w:t>
      </w:r>
    </w:p>
    <w:p>
      <w:pPr>
        <w:adjustRightInd w:val="0"/>
        <w:spacing w:line="360" w:lineRule="auto"/>
        <w:ind w:firstLine="480"/>
        <w:rPr>
          <w:sz w:val="24"/>
          <w:highlight w:val="none"/>
        </w:rPr>
      </w:pPr>
      <w:r>
        <w:rPr>
          <w:rFonts w:hint="eastAsia"/>
          <w:spacing w:val="-6"/>
          <w:sz w:val="24"/>
          <w:highlight w:val="none"/>
        </w:rPr>
        <w:t>19.2任何一方不愿通过协商或通过协商仍不能解决争议，则双方中任何一方均应向甲方所在地人民法院起诉。</w:t>
      </w:r>
    </w:p>
    <w:p>
      <w:pPr>
        <w:adjustRightInd w:val="0"/>
        <w:spacing w:line="360" w:lineRule="auto"/>
        <w:ind w:firstLine="480"/>
        <w:rPr>
          <w:b/>
          <w:bCs/>
          <w:sz w:val="24"/>
          <w:highlight w:val="none"/>
        </w:rPr>
      </w:pPr>
      <w:r>
        <w:rPr>
          <w:rFonts w:hint="eastAsia"/>
          <w:b/>
          <w:bCs/>
          <w:sz w:val="24"/>
          <w:highlight w:val="none"/>
        </w:rPr>
        <w:t>20.违约解除合同</w:t>
      </w:r>
    </w:p>
    <w:p>
      <w:pPr>
        <w:adjustRightInd w:val="0"/>
        <w:spacing w:line="360" w:lineRule="auto"/>
        <w:ind w:firstLine="480"/>
        <w:rPr>
          <w:spacing w:val="-6"/>
          <w:sz w:val="24"/>
          <w:highlight w:val="none"/>
        </w:rPr>
      </w:pPr>
      <w:r>
        <w:rPr>
          <w:rFonts w:hint="eastAsia"/>
          <w:spacing w:val="-6"/>
          <w:sz w:val="24"/>
          <w:highlight w:val="none"/>
        </w:rPr>
        <w:t>20.1出现下列情形之一的，视为乙方违约。甲方可向乙方发出书面通知，部分或全部终止合同，同时保留向乙方索赔的权利。</w:t>
      </w:r>
    </w:p>
    <w:p>
      <w:pPr>
        <w:adjustRightInd w:val="0"/>
        <w:spacing w:line="360" w:lineRule="auto"/>
        <w:ind w:firstLine="480"/>
        <w:rPr>
          <w:spacing w:val="-6"/>
          <w:sz w:val="24"/>
          <w:highlight w:val="none"/>
        </w:rPr>
      </w:pPr>
      <w:r>
        <w:rPr>
          <w:rFonts w:hint="eastAsia"/>
          <w:spacing w:val="-6"/>
          <w:sz w:val="24"/>
          <w:highlight w:val="none"/>
        </w:rPr>
        <w:t xml:space="preserve">20.1.1乙方未能在合同规定的限期或甲方同意延长的限期内，提供全部或部分货物的； </w:t>
      </w:r>
    </w:p>
    <w:p>
      <w:pPr>
        <w:adjustRightInd w:val="0"/>
        <w:spacing w:line="360" w:lineRule="auto"/>
        <w:ind w:firstLine="480"/>
        <w:rPr>
          <w:spacing w:val="-6"/>
          <w:sz w:val="24"/>
          <w:highlight w:val="none"/>
        </w:rPr>
      </w:pPr>
      <w:r>
        <w:rPr>
          <w:rFonts w:hint="eastAsia"/>
          <w:spacing w:val="-6"/>
          <w:sz w:val="24"/>
          <w:highlight w:val="none"/>
        </w:rPr>
        <w:t>20.1.2乙方未能履行合同规定的其它主要义务的；</w:t>
      </w:r>
    </w:p>
    <w:p>
      <w:pPr>
        <w:adjustRightInd w:val="0"/>
        <w:spacing w:line="360" w:lineRule="auto"/>
        <w:ind w:firstLine="480"/>
        <w:rPr>
          <w:spacing w:val="-6"/>
          <w:sz w:val="24"/>
          <w:highlight w:val="none"/>
        </w:rPr>
      </w:pPr>
      <w:r>
        <w:rPr>
          <w:rFonts w:hint="eastAsia"/>
          <w:spacing w:val="-6"/>
          <w:sz w:val="24"/>
          <w:highlight w:val="none"/>
        </w:rPr>
        <w:t>20.1.3乙方在本合同履行过程中有欺诈行为的。</w:t>
      </w:r>
    </w:p>
    <w:p>
      <w:pPr>
        <w:adjustRightInd w:val="0"/>
        <w:spacing w:line="360" w:lineRule="auto"/>
        <w:ind w:firstLine="480"/>
        <w:rPr>
          <w:spacing w:val="-6"/>
          <w:sz w:val="24"/>
          <w:highlight w:val="none"/>
        </w:rPr>
      </w:pPr>
      <w:r>
        <w:rPr>
          <w:rFonts w:hint="eastAsia"/>
          <w:spacing w:val="-6"/>
          <w:sz w:val="24"/>
          <w:highlight w:val="none"/>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djustRightInd w:val="0"/>
        <w:spacing w:line="360" w:lineRule="auto"/>
        <w:ind w:firstLine="480"/>
        <w:rPr>
          <w:b/>
          <w:bCs/>
          <w:sz w:val="24"/>
          <w:highlight w:val="none"/>
        </w:rPr>
      </w:pPr>
      <w:r>
        <w:rPr>
          <w:rFonts w:hint="eastAsia"/>
          <w:b/>
          <w:bCs/>
          <w:sz w:val="24"/>
          <w:highlight w:val="none"/>
        </w:rPr>
        <w:t>21.破产终止合同</w:t>
      </w:r>
    </w:p>
    <w:p>
      <w:pPr>
        <w:adjustRightInd w:val="0"/>
        <w:spacing w:line="360" w:lineRule="auto"/>
        <w:ind w:firstLine="480"/>
        <w:rPr>
          <w:spacing w:val="-6"/>
          <w:sz w:val="24"/>
          <w:highlight w:val="none"/>
        </w:rPr>
      </w:pPr>
      <w:r>
        <w:rPr>
          <w:rFonts w:hint="eastAsia"/>
          <w:spacing w:val="-6"/>
          <w:sz w:val="24"/>
          <w:highlight w:val="none"/>
        </w:rPr>
        <w:t>乙方破产而无法完全履行本合同义务时，甲方可以书面方式通知乙方终止合同而不给予乙方补偿。该合同的终止将不损害或不影响甲方已经采取或将要采取任何行动或补救措施的权利。</w:t>
      </w:r>
    </w:p>
    <w:p>
      <w:pPr>
        <w:adjustRightInd w:val="0"/>
        <w:spacing w:line="360" w:lineRule="auto"/>
        <w:ind w:firstLine="480"/>
        <w:rPr>
          <w:b/>
          <w:bCs/>
          <w:sz w:val="24"/>
          <w:highlight w:val="none"/>
        </w:rPr>
      </w:pPr>
      <w:r>
        <w:rPr>
          <w:rFonts w:hint="eastAsia"/>
          <w:b/>
          <w:bCs/>
          <w:sz w:val="24"/>
          <w:highlight w:val="none"/>
        </w:rPr>
        <w:t>22.转让和分包</w:t>
      </w:r>
    </w:p>
    <w:p>
      <w:pPr>
        <w:adjustRightInd w:val="0"/>
        <w:spacing w:line="360" w:lineRule="auto"/>
        <w:ind w:firstLine="480"/>
        <w:rPr>
          <w:sz w:val="24"/>
          <w:highlight w:val="none"/>
        </w:rPr>
      </w:pPr>
      <w:r>
        <w:rPr>
          <w:rFonts w:hint="eastAsia"/>
          <w:sz w:val="24"/>
          <w:highlight w:val="none"/>
        </w:rPr>
        <w:t>22.1</w:t>
      </w:r>
      <w:r>
        <w:rPr>
          <w:rFonts w:hint="eastAsia"/>
          <w:spacing w:val="-6"/>
          <w:sz w:val="24"/>
          <w:highlight w:val="none"/>
        </w:rPr>
        <w:t>政府采购合同不能转让。</w:t>
      </w:r>
    </w:p>
    <w:p>
      <w:pPr>
        <w:adjustRightInd w:val="0"/>
        <w:spacing w:line="360" w:lineRule="auto"/>
        <w:ind w:firstLine="480"/>
        <w:rPr>
          <w:sz w:val="24"/>
          <w:highlight w:val="none"/>
        </w:rPr>
      </w:pPr>
      <w:r>
        <w:rPr>
          <w:rFonts w:hint="eastAsia"/>
          <w:spacing w:val="-6"/>
          <w:sz w:val="24"/>
          <w:highlight w:val="none"/>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djustRightInd w:val="0"/>
        <w:spacing w:line="360" w:lineRule="auto"/>
        <w:ind w:firstLine="480"/>
        <w:rPr>
          <w:b/>
          <w:bCs/>
          <w:sz w:val="24"/>
          <w:highlight w:val="none"/>
        </w:rPr>
      </w:pPr>
      <w:r>
        <w:rPr>
          <w:rFonts w:hint="eastAsia"/>
          <w:b/>
          <w:bCs/>
          <w:sz w:val="24"/>
          <w:highlight w:val="none"/>
        </w:rPr>
        <w:t>23.合同修改</w:t>
      </w:r>
    </w:p>
    <w:p>
      <w:pPr>
        <w:adjustRightInd w:val="0"/>
        <w:spacing w:line="360" w:lineRule="auto"/>
        <w:ind w:firstLine="480"/>
        <w:rPr>
          <w:spacing w:val="-6"/>
          <w:sz w:val="24"/>
          <w:highlight w:val="none"/>
        </w:rPr>
      </w:pPr>
      <w:r>
        <w:rPr>
          <w:rFonts w:hint="eastAsia"/>
          <w:spacing w:val="-6"/>
          <w:sz w:val="24"/>
          <w:highlight w:val="none"/>
        </w:rPr>
        <w:t>甲方和乙方都不得擅自变更本合同，但合同继续履行将损害国家和社会公共利益的除外。如必须对合同条款进行改动时，当事人双方须共同签署书面文件，做为合同的补充。</w:t>
      </w:r>
    </w:p>
    <w:p>
      <w:pPr>
        <w:adjustRightInd w:val="0"/>
        <w:spacing w:line="360" w:lineRule="auto"/>
        <w:ind w:firstLine="480"/>
        <w:rPr>
          <w:b/>
          <w:bCs/>
          <w:sz w:val="24"/>
          <w:highlight w:val="none"/>
        </w:rPr>
      </w:pPr>
      <w:r>
        <w:rPr>
          <w:rFonts w:hint="eastAsia"/>
          <w:b/>
          <w:bCs/>
          <w:sz w:val="24"/>
          <w:highlight w:val="none"/>
        </w:rPr>
        <w:t>24.通知</w:t>
      </w:r>
    </w:p>
    <w:p>
      <w:pPr>
        <w:adjustRightInd w:val="0"/>
        <w:spacing w:line="360" w:lineRule="auto"/>
        <w:ind w:firstLine="480"/>
        <w:rPr>
          <w:spacing w:val="-6"/>
          <w:sz w:val="24"/>
          <w:highlight w:val="none"/>
        </w:rPr>
      </w:pPr>
      <w:r>
        <w:rPr>
          <w:rFonts w:hint="eastAsia"/>
          <w:spacing w:val="-6"/>
          <w:sz w:val="24"/>
          <w:highlight w:val="none"/>
        </w:rPr>
        <w:t>本合同任何一方给另一方的通知，都应以书面形式发送，而另一方也应以书面形式确认并发送到对方明确的地址。</w:t>
      </w:r>
    </w:p>
    <w:p>
      <w:pPr>
        <w:adjustRightInd w:val="0"/>
        <w:spacing w:line="360" w:lineRule="auto"/>
        <w:ind w:firstLine="480"/>
        <w:rPr>
          <w:b/>
          <w:bCs/>
          <w:sz w:val="24"/>
          <w:highlight w:val="none"/>
        </w:rPr>
      </w:pPr>
      <w:r>
        <w:rPr>
          <w:rFonts w:hint="eastAsia"/>
          <w:b/>
          <w:bCs/>
          <w:sz w:val="24"/>
          <w:highlight w:val="none"/>
        </w:rPr>
        <w:t>25.计量单位</w:t>
      </w:r>
    </w:p>
    <w:p>
      <w:pPr>
        <w:adjustRightInd w:val="0"/>
        <w:spacing w:line="360" w:lineRule="auto"/>
        <w:ind w:firstLine="480"/>
        <w:rPr>
          <w:spacing w:val="-6"/>
          <w:sz w:val="24"/>
          <w:highlight w:val="none"/>
        </w:rPr>
      </w:pPr>
      <w:r>
        <w:rPr>
          <w:rFonts w:hint="eastAsia"/>
          <w:spacing w:val="-6"/>
          <w:sz w:val="24"/>
          <w:highlight w:val="none"/>
        </w:rPr>
        <w:t>除技术规范中另有规定外，计量单位均使用国家法定计量单位。</w:t>
      </w:r>
    </w:p>
    <w:p>
      <w:pPr>
        <w:adjustRightInd w:val="0"/>
        <w:spacing w:line="360" w:lineRule="auto"/>
        <w:ind w:firstLine="480"/>
        <w:rPr>
          <w:b/>
          <w:bCs/>
          <w:sz w:val="24"/>
          <w:highlight w:val="none"/>
        </w:rPr>
      </w:pPr>
      <w:r>
        <w:rPr>
          <w:rFonts w:hint="eastAsia"/>
          <w:b/>
          <w:bCs/>
          <w:sz w:val="24"/>
          <w:highlight w:val="none"/>
        </w:rPr>
        <w:t>26.适用法律</w:t>
      </w:r>
    </w:p>
    <w:p>
      <w:pPr>
        <w:adjustRightInd w:val="0"/>
        <w:spacing w:line="360" w:lineRule="auto"/>
        <w:ind w:firstLine="480"/>
        <w:rPr>
          <w:spacing w:val="-6"/>
          <w:sz w:val="24"/>
          <w:highlight w:val="none"/>
        </w:rPr>
      </w:pPr>
      <w:r>
        <w:rPr>
          <w:rFonts w:hint="eastAsia"/>
          <w:spacing w:val="-6"/>
          <w:sz w:val="24"/>
          <w:highlight w:val="none"/>
        </w:rPr>
        <w:t>本合同按照中华人民共和国的相关法律进行解释。</w:t>
      </w:r>
    </w:p>
    <w:p>
      <w:pPr>
        <w:adjustRightInd w:val="0"/>
        <w:ind w:firstLine="480"/>
        <w:rPr>
          <w:sz w:val="24"/>
          <w:highlight w:val="none"/>
        </w:rPr>
      </w:pPr>
    </w:p>
    <w:p>
      <w:pPr>
        <w:pStyle w:val="6"/>
        <w:tabs>
          <w:tab w:val="left" w:pos="1807"/>
        </w:tabs>
        <w:spacing w:before="82" w:line="360" w:lineRule="auto"/>
        <w:ind w:right="553"/>
        <w:rPr>
          <w:highlight w:val="none"/>
        </w:rPr>
      </w:pPr>
    </w:p>
    <w:p>
      <w:pPr>
        <w:pStyle w:val="6"/>
        <w:tabs>
          <w:tab w:val="left" w:pos="1807"/>
        </w:tabs>
        <w:spacing w:before="82" w:line="360" w:lineRule="auto"/>
        <w:ind w:right="553"/>
        <w:rPr>
          <w:highlight w:val="none"/>
        </w:rPr>
      </w:pPr>
    </w:p>
    <w:p>
      <w:pPr>
        <w:pStyle w:val="6"/>
        <w:tabs>
          <w:tab w:val="left" w:pos="1807"/>
        </w:tabs>
        <w:spacing w:before="82" w:line="360" w:lineRule="auto"/>
        <w:ind w:right="553"/>
        <w:rPr>
          <w:highlight w:val="none"/>
        </w:rPr>
      </w:pPr>
    </w:p>
    <w:p>
      <w:pPr>
        <w:pStyle w:val="6"/>
        <w:tabs>
          <w:tab w:val="left" w:pos="1807"/>
        </w:tabs>
        <w:spacing w:before="82" w:line="360" w:lineRule="auto"/>
        <w:ind w:right="553"/>
        <w:rPr>
          <w:highlight w:val="none"/>
        </w:rPr>
      </w:pPr>
      <w:r>
        <w:rPr>
          <w:rFonts w:hint="eastAsia"/>
          <w:highlight w:val="none"/>
          <w:lang w:val="en-US" w:eastAsia="zh-CN"/>
        </w:rPr>
        <w:t xml:space="preserve">     </w:t>
      </w:r>
      <w:bookmarkStart w:id="53" w:name="_Toc28770"/>
      <w:r>
        <w:rPr>
          <w:highlight w:val="none"/>
        </w:rPr>
        <w:t>第四部分</w:t>
      </w:r>
      <w:r>
        <w:rPr>
          <w:rFonts w:hint="eastAsia"/>
          <w:highlight w:val="none"/>
          <w:lang w:val="en-US" w:eastAsia="zh-CN"/>
        </w:rPr>
        <w:t xml:space="preserve">  </w:t>
      </w:r>
      <w:r>
        <w:rPr>
          <w:highlight w:val="none"/>
        </w:rPr>
        <w:t>响应文件格式</w:t>
      </w:r>
      <w:bookmarkEnd w:id="53"/>
    </w:p>
    <w:p>
      <w:pPr>
        <w:pStyle w:val="7"/>
        <w:spacing w:before="204" w:line="360" w:lineRule="auto"/>
        <w:rPr>
          <w:highlight w:val="none"/>
        </w:rPr>
      </w:pPr>
      <w:bookmarkStart w:id="54" w:name="附件1：响应文件封面格式"/>
      <w:bookmarkEnd w:id="54"/>
      <w:bookmarkStart w:id="55" w:name="_Toc4596"/>
      <w:r>
        <w:rPr>
          <w:highlight w:val="none"/>
        </w:rPr>
        <w:t>附件 1：响应文件封面格式</w:t>
      </w:r>
      <w:bookmarkEnd w:id="55"/>
    </w:p>
    <w:p>
      <w:pPr>
        <w:pStyle w:val="2"/>
        <w:spacing w:line="360" w:lineRule="auto"/>
        <w:rPr>
          <w:b/>
          <w:sz w:val="30"/>
          <w:highlight w:val="none"/>
        </w:rPr>
      </w:pPr>
    </w:p>
    <w:p>
      <w:pPr>
        <w:pStyle w:val="2"/>
        <w:spacing w:before="1" w:line="360" w:lineRule="auto"/>
        <w:rPr>
          <w:b/>
          <w:sz w:val="32"/>
          <w:highlight w:val="none"/>
        </w:rPr>
      </w:pPr>
    </w:p>
    <w:p>
      <w:pPr>
        <w:spacing w:line="360" w:lineRule="auto"/>
        <w:ind w:right="476"/>
        <w:jc w:val="center"/>
        <w:rPr>
          <w:b/>
          <w:sz w:val="72"/>
          <w:highlight w:val="none"/>
        </w:rPr>
      </w:pPr>
    </w:p>
    <w:p>
      <w:pPr>
        <w:spacing w:line="360" w:lineRule="auto"/>
        <w:ind w:right="476"/>
        <w:jc w:val="center"/>
        <w:rPr>
          <w:b/>
          <w:sz w:val="72"/>
          <w:highlight w:val="none"/>
        </w:rPr>
      </w:pPr>
      <w:r>
        <w:rPr>
          <w:b/>
          <w:sz w:val="72"/>
          <w:highlight w:val="none"/>
        </w:rPr>
        <w:t>响应文件</w:t>
      </w:r>
    </w:p>
    <w:p>
      <w:pPr>
        <w:pStyle w:val="2"/>
        <w:spacing w:line="360" w:lineRule="auto"/>
        <w:rPr>
          <w:b/>
          <w:sz w:val="91"/>
          <w:highlight w:val="none"/>
        </w:rPr>
      </w:pPr>
    </w:p>
    <w:p>
      <w:pPr>
        <w:pStyle w:val="3"/>
        <w:rPr>
          <w:b/>
          <w:sz w:val="91"/>
          <w:highlight w:val="none"/>
        </w:rPr>
      </w:pPr>
    </w:p>
    <w:p>
      <w:pPr>
        <w:pStyle w:val="5"/>
        <w:rPr>
          <w:highlight w:val="none"/>
        </w:rPr>
      </w:pPr>
    </w:p>
    <w:p>
      <w:pPr>
        <w:pStyle w:val="3"/>
        <w:rPr>
          <w:highlight w:val="none"/>
        </w:rPr>
      </w:pPr>
    </w:p>
    <w:p>
      <w:pPr>
        <w:spacing w:line="360" w:lineRule="auto"/>
        <w:ind w:left="400"/>
        <w:rPr>
          <w:rFonts w:hint="eastAsia" w:eastAsia="宋体"/>
          <w:b/>
          <w:sz w:val="26"/>
          <w:highlight w:val="none"/>
          <w:lang w:eastAsia="zh-CN"/>
        </w:rPr>
      </w:pPr>
      <w:r>
        <w:rPr>
          <w:b/>
          <w:sz w:val="30"/>
          <w:highlight w:val="none"/>
        </w:rPr>
        <w:t>项目名称：</w:t>
      </w:r>
      <w:r>
        <w:rPr>
          <w:rFonts w:hint="eastAsia"/>
          <w:b/>
          <w:sz w:val="30"/>
          <w:highlight w:val="none"/>
          <w:u w:val="single"/>
          <w:lang w:eastAsia="zh-CN"/>
        </w:rPr>
        <w:t>玉树市脱贫攻坚购买普查人员物资项目</w:t>
      </w:r>
    </w:p>
    <w:p>
      <w:pPr>
        <w:tabs>
          <w:tab w:val="left" w:pos="6428"/>
        </w:tabs>
        <w:spacing w:before="58" w:line="360" w:lineRule="auto"/>
        <w:ind w:left="400"/>
        <w:rPr>
          <w:b/>
          <w:sz w:val="25"/>
          <w:highlight w:val="none"/>
        </w:rPr>
      </w:pPr>
      <w:r>
        <w:rPr>
          <w:b/>
          <w:sz w:val="30"/>
          <w:highlight w:val="none"/>
        </w:rPr>
        <w:t>项目编号：</w:t>
      </w:r>
      <w:r>
        <w:rPr>
          <w:rFonts w:hint="eastAsia"/>
          <w:b/>
          <w:sz w:val="30"/>
          <w:highlight w:val="none"/>
          <w:u w:val="single"/>
          <w:lang w:eastAsia="zh-CN"/>
        </w:rPr>
        <w:t>澜之巅询价（货物）2020-006</w:t>
      </w:r>
      <w:r>
        <w:rPr>
          <w:rFonts w:hint="eastAsia"/>
          <w:b/>
          <w:sz w:val="30"/>
          <w:highlight w:val="none"/>
          <w:u w:val="single"/>
        </w:rPr>
        <w:t xml:space="preserve"> </w:t>
      </w:r>
    </w:p>
    <w:p>
      <w:pPr>
        <w:tabs>
          <w:tab w:val="left" w:pos="4314"/>
          <w:tab w:val="left" w:pos="6572"/>
        </w:tabs>
        <w:spacing w:before="67" w:line="360" w:lineRule="auto"/>
        <w:ind w:left="400" w:right="1809"/>
        <w:rPr>
          <w:b/>
          <w:spacing w:val="-16"/>
          <w:sz w:val="30"/>
          <w:highlight w:val="none"/>
        </w:rPr>
      </w:pPr>
      <w:r>
        <w:rPr>
          <w:b/>
          <w:sz w:val="30"/>
          <w:highlight w:val="none"/>
        </w:rPr>
        <w:t>供 应</w:t>
      </w:r>
      <w:r>
        <w:rPr>
          <w:b/>
          <w:spacing w:val="-3"/>
          <w:sz w:val="30"/>
          <w:highlight w:val="none"/>
        </w:rPr>
        <w:t xml:space="preserve"> </w:t>
      </w:r>
      <w:r>
        <w:rPr>
          <w:b/>
          <w:sz w:val="30"/>
          <w:highlight w:val="none"/>
        </w:rPr>
        <w:t>商：</w:t>
      </w:r>
      <w:r>
        <w:rPr>
          <w:b/>
          <w:sz w:val="30"/>
          <w:highlight w:val="none"/>
          <w:u w:val="single"/>
        </w:rPr>
        <w:t xml:space="preserve"> </w:t>
      </w:r>
      <w:r>
        <w:rPr>
          <w:b/>
          <w:sz w:val="30"/>
          <w:highlight w:val="none"/>
          <w:u w:val="single"/>
        </w:rPr>
        <w:tab/>
      </w:r>
      <w:r>
        <w:rPr>
          <w:rFonts w:hint="eastAsia"/>
          <w:b/>
          <w:sz w:val="30"/>
          <w:highlight w:val="none"/>
          <w:u w:val="single"/>
          <w:lang w:val="en-US" w:eastAsia="zh-CN"/>
        </w:rPr>
        <w:t xml:space="preserve">     </w:t>
      </w:r>
      <w:r>
        <w:rPr>
          <w:b/>
          <w:sz w:val="30"/>
          <w:highlight w:val="none"/>
        </w:rPr>
        <w:t>（盖章</w:t>
      </w:r>
      <w:r>
        <w:rPr>
          <w:b/>
          <w:spacing w:val="-16"/>
          <w:sz w:val="30"/>
          <w:highlight w:val="none"/>
        </w:rPr>
        <w:t xml:space="preserve">） </w:t>
      </w:r>
    </w:p>
    <w:p>
      <w:pPr>
        <w:tabs>
          <w:tab w:val="left" w:pos="4314"/>
          <w:tab w:val="left" w:pos="6572"/>
        </w:tabs>
        <w:spacing w:before="67" w:line="360" w:lineRule="auto"/>
        <w:ind w:left="400" w:right="1809"/>
        <w:rPr>
          <w:b/>
          <w:sz w:val="30"/>
          <w:highlight w:val="none"/>
        </w:rPr>
      </w:pPr>
      <w:r>
        <w:rPr>
          <w:b/>
          <w:sz w:val="30"/>
          <w:highlight w:val="none"/>
        </w:rPr>
        <w:t>法定代表人：</w:t>
      </w:r>
      <w:r>
        <w:rPr>
          <w:b/>
          <w:sz w:val="30"/>
          <w:highlight w:val="none"/>
          <w:u w:val="single"/>
        </w:rPr>
        <w:t xml:space="preserve"> </w:t>
      </w:r>
      <w:r>
        <w:rPr>
          <w:b/>
          <w:sz w:val="30"/>
          <w:highlight w:val="none"/>
          <w:u w:val="single"/>
        </w:rPr>
        <w:tab/>
      </w:r>
      <w:r>
        <w:rPr>
          <w:rFonts w:hint="eastAsia"/>
          <w:b/>
          <w:sz w:val="30"/>
          <w:highlight w:val="none"/>
          <w:u w:val="single"/>
          <w:lang w:val="en-US" w:eastAsia="zh-CN"/>
        </w:rPr>
        <w:t xml:space="preserve">     </w:t>
      </w:r>
      <w:r>
        <w:rPr>
          <w:b/>
          <w:sz w:val="30"/>
          <w:highlight w:val="none"/>
        </w:rPr>
        <w:t>（签字）</w:t>
      </w:r>
    </w:p>
    <w:p>
      <w:pPr>
        <w:pStyle w:val="2"/>
        <w:spacing w:line="360" w:lineRule="auto"/>
        <w:rPr>
          <w:b/>
          <w:sz w:val="32"/>
          <w:highlight w:val="none"/>
        </w:rPr>
      </w:pPr>
    </w:p>
    <w:p>
      <w:pPr>
        <w:tabs>
          <w:tab w:val="left" w:pos="640"/>
          <w:tab w:val="left" w:pos="1283"/>
        </w:tabs>
        <w:spacing w:before="280" w:line="360" w:lineRule="auto"/>
        <w:ind w:right="476"/>
        <w:jc w:val="center"/>
        <w:rPr>
          <w:sz w:val="32"/>
          <w:highlight w:val="none"/>
        </w:rPr>
        <w:sectPr>
          <w:footerReference r:id="rId13" w:type="default"/>
          <w:pgSz w:w="11910" w:h="16840"/>
          <w:pgMar w:top="1680" w:right="920" w:bottom="1160" w:left="1400" w:header="708" w:footer="961" w:gutter="0"/>
          <w:cols w:space="720" w:num="1"/>
        </w:sectPr>
      </w:pPr>
      <w:r>
        <w:rPr>
          <w:b/>
          <w:sz w:val="32"/>
          <w:highlight w:val="none"/>
        </w:rPr>
        <w:t>年</w:t>
      </w:r>
      <w:r>
        <w:rPr>
          <w:b/>
          <w:sz w:val="32"/>
          <w:highlight w:val="none"/>
        </w:rPr>
        <w:tab/>
      </w:r>
      <w:r>
        <w:rPr>
          <w:b/>
          <w:sz w:val="32"/>
          <w:highlight w:val="none"/>
        </w:rPr>
        <w:t>月</w:t>
      </w:r>
      <w:r>
        <w:rPr>
          <w:b/>
          <w:sz w:val="32"/>
          <w:highlight w:val="none"/>
        </w:rPr>
        <w:tab/>
      </w:r>
      <w:r>
        <w:rPr>
          <w:b/>
          <w:sz w:val="32"/>
          <w:highlight w:val="none"/>
        </w:rPr>
        <w:t>日</w:t>
      </w:r>
    </w:p>
    <w:p>
      <w:pPr>
        <w:pStyle w:val="7"/>
        <w:spacing w:before="0" w:line="360" w:lineRule="auto"/>
        <w:ind w:left="0" w:leftChars="0" w:firstLine="0" w:firstLineChars="0"/>
        <w:rPr>
          <w:highlight w:val="none"/>
        </w:rPr>
      </w:pPr>
      <w:bookmarkStart w:id="56" w:name="附件3：响应函格式"/>
      <w:bookmarkEnd w:id="56"/>
      <w:bookmarkStart w:id="57" w:name="附件2：目录格式"/>
      <w:bookmarkEnd w:id="57"/>
      <w:bookmarkStart w:id="58" w:name="_Toc16771"/>
      <w:r>
        <w:rPr>
          <w:highlight w:val="none"/>
        </w:rPr>
        <w:t>附件 2：目录格式</w:t>
      </w:r>
      <w:bookmarkEnd w:id="58"/>
    </w:p>
    <w:p>
      <w:pPr>
        <w:pStyle w:val="2"/>
        <w:spacing w:line="360" w:lineRule="auto"/>
        <w:rPr>
          <w:b/>
          <w:sz w:val="20"/>
          <w:highlight w:val="none"/>
        </w:rPr>
      </w:pPr>
    </w:p>
    <w:p>
      <w:pPr>
        <w:tabs>
          <w:tab w:val="left" w:pos="719"/>
        </w:tabs>
        <w:spacing w:before="202" w:line="360" w:lineRule="auto"/>
        <w:ind w:right="423"/>
        <w:jc w:val="center"/>
        <w:rPr>
          <w:sz w:val="36"/>
          <w:highlight w:val="none"/>
        </w:rPr>
      </w:pPr>
      <w:r>
        <w:rPr>
          <w:sz w:val="36"/>
          <w:highlight w:val="none"/>
        </w:rPr>
        <w:t>目</w:t>
      </w:r>
      <w:r>
        <w:rPr>
          <w:sz w:val="36"/>
          <w:highlight w:val="none"/>
        </w:rPr>
        <w:tab/>
      </w:r>
      <w:r>
        <w:rPr>
          <w:sz w:val="36"/>
          <w:highlight w:val="none"/>
        </w:rPr>
        <w:t>录</w:t>
      </w:r>
    </w:p>
    <w:p>
      <w:pPr>
        <w:pStyle w:val="3"/>
        <w:spacing w:line="360" w:lineRule="auto"/>
        <w:ind w:left="0" w:leftChars="0" w:firstLine="0" w:firstLineChars="0"/>
        <w:rPr>
          <w:highlight w:val="none"/>
        </w:rPr>
      </w:pPr>
    </w:p>
    <w:p>
      <w:pPr>
        <w:pStyle w:val="5"/>
        <w:spacing w:line="360" w:lineRule="auto"/>
        <w:ind w:left="0" w:leftChars="0" w:firstLine="0" w:firstLineChars="0"/>
        <w:rPr>
          <w:rFonts w:hint="eastAsia"/>
          <w:sz w:val="24"/>
          <w:szCs w:val="24"/>
          <w:highlight w:val="none"/>
          <w:lang w:val="zh-CN" w:eastAsia="zh-CN"/>
        </w:rPr>
      </w:pPr>
      <w:r>
        <w:rPr>
          <w:rFonts w:hint="eastAsia"/>
          <w:sz w:val="24"/>
          <w:szCs w:val="24"/>
          <w:highlight w:val="none"/>
          <w:lang w:val="zh-CN" w:eastAsia="zh-CN"/>
        </w:rPr>
        <w:t>一、响应文件格式</w:t>
      </w:r>
    </w:p>
    <w:p>
      <w:pPr>
        <w:pStyle w:val="5"/>
        <w:spacing w:line="360" w:lineRule="auto"/>
        <w:ind w:left="0" w:leftChars="0" w:firstLine="0" w:firstLineChars="0"/>
        <w:rPr>
          <w:rFonts w:hint="eastAsia"/>
          <w:sz w:val="24"/>
          <w:szCs w:val="24"/>
          <w:highlight w:val="none"/>
          <w:lang w:val="zh-CN" w:eastAsia="zh-CN"/>
        </w:rPr>
      </w:pPr>
      <w:r>
        <w:rPr>
          <w:rFonts w:hint="eastAsia"/>
          <w:sz w:val="24"/>
          <w:szCs w:val="24"/>
          <w:highlight w:val="none"/>
          <w:lang w:val="zh-CN" w:eastAsia="zh-CN"/>
        </w:rPr>
        <w:t>二、目录</w:t>
      </w:r>
    </w:p>
    <w:p>
      <w:pPr>
        <w:pStyle w:val="5"/>
        <w:spacing w:line="360" w:lineRule="auto"/>
        <w:ind w:left="0" w:leftChars="0" w:firstLine="0" w:firstLineChars="0"/>
        <w:rPr>
          <w:rFonts w:hint="eastAsia"/>
          <w:sz w:val="24"/>
          <w:szCs w:val="24"/>
          <w:highlight w:val="none"/>
          <w:lang w:val="zh-CN" w:eastAsia="zh-CN"/>
        </w:rPr>
      </w:pPr>
      <w:r>
        <w:rPr>
          <w:rFonts w:hint="eastAsia"/>
          <w:sz w:val="24"/>
          <w:szCs w:val="24"/>
          <w:highlight w:val="none"/>
          <w:lang w:val="zh-CN" w:eastAsia="zh-CN"/>
        </w:rPr>
        <w:t>三、响应函</w:t>
      </w:r>
    </w:p>
    <w:p>
      <w:pPr>
        <w:pStyle w:val="5"/>
        <w:spacing w:line="360" w:lineRule="auto"/>
        <w:ind w:left="0" w:leftChars="0" w:firstLine="0" w:firstLineChars="0"/>
        <w:rPr>
          <w:rFonts w:hint="eastAsia"/>
          <w:sz w:val="24"/>
          <w:szCs w:val="24"/>
          <w:highlight w:val="none"/>
          <w:lang w:val="zh-CN" w:eastAsia="zh-CN"/>
        </w:rPr>
      </w:pPr>
      <w:r>
        <w:rPr>
          <w:rFonts w:hint="eastAsia"/>
          <w:sz w:val="24"/>
          <w:szCs w:val="24"/>
          <w:highlight w:val="none"/>
          <w:lang w:val="zh-CN" w:eastAsia="zh-CN"/>
        </w:rPr>
        <w:t>四、报价一览表</w:t>
      </w:r>
    </w:p>
    <w:p>
      <w:pPr>
        <w:pStyle w:val="5"/>
        <w:spacing w:line="360" w:lineRule="auto"/>
        <w:ind w:left="0" w:leftChars="0" w:firstLine="0" w:firstLineChars="0"/>
        <w:rPr>
          <w:rFonts w:hint="eastAsia"/>
          <w:sz w:val="24"/>
          <w:szCs w:val="24"/>
          <w:highlight w:val="none"/>
          <w:lang w:val="zh-CN" w:eastAsia="zh-CN"/>
        </w:rPr>
      </w:pPr>
      <w:r>
        <w:rPr>
          <w:rFonts w:hint="eastAsia"/>
          <w:sz w:val="24"/>
          <w:szCs w:val="24"/>
          <w:highlight w:val="none"/>
          <w:lang w:val="zh-CN" w:eastAsia="zh-CN"/>
        </w:rPr>
        <w:t xml:space="preserve">五、分项报价表格式 </w:t>
      </w:r>
    </w:p>
    <w:p>
      <w:pPr>
        <w:pStyle w:val="5"/>
        <w:spacing w:line="360" w:lineRule="auto"/>
        <w:ind w:left="0" w:leftChars="0" w:firstLine="0" w:firstLineChars="0"/>
        <w:rPr>
          <w:rFonts w:hint="eastAsia"/>
          <w:sz w:val="24"/>
          <w:szCs w:val="24"/>
          <w:highlight w:val="none"/>
          <w:lang w:val="zh-CN" w:eastAsia="zh-CN"/>
        </w:rPr>
      </w:pPr>
      <w:r>
        <w:rPr>
          <w:rFonts w:hint="eastAsia"/>
          <w:sz w:val="24"/>
          <w:szCs w:val="24"/>
          <w:highlight w:val="none"/>
          <w:lang w:val="zh-CN" w:eastAsia="zh-CN"/>
        </w:rPr>
        <w:t xml:space="preserve">六、技术规格响应表 </w:t>
      </w:r>
    </w:p>
    <w:p>
      <w:pPr>
        <w:pStyle w:val="5"/>
        <w:spacing w:line="360" w:lineRule="auto"/>
        <w:ind w:left="0" w:leftChars="0" w:firstLine="0" w:firstLineChars="0"/>
        <w:rPr>
          <w:rFonts w:hint="eastAsia"/>
          <w:sz w:val="24"/>
          <w:szCs w:val="24"/>
          <w:highlight w:val="none"/>
          <w:lang w:val="zh-CN" w:eastAsia="zh-CN"/>
        </w:rPr>
      </w:pPr>
      <w:r>
        <w:rPr>
          <w:rFonts w:hint="eastAsia"/>
          <w:sz w:val="24"/>
          <w:szCs w:val="24"/>
          <w:highlight w:val="none"/>
          <w:lang w:val="zh-CN" w:eastAsia="zh-CN"/>
        </w:rPr>
        <w:t>七、法定代表人证明书</w:t>
      </w:r>
    </w:p>
    <w:p>
      <w:pPr>
        <w:pStyle w:val="5"/>
        <w:spacing w:line="360" w:lineRule="auto"/>
        <w:ind w:left="0" w:leftChars="0" w:firstLine="0" w:firstLineChars="0"/>
        <w:rPr>
          <w:rFonts w:hint="eastAsia"/>
          <w:sz w:val="24"/>
          <w:szCs w:val="24"/>
          <w:highlight w:val="none"/>
          <w:lang w:val="zh-CN" w:eastAsia="zh-CN"/>
        </w:rPr>
      </w:pPr>
      <w:r>
        <w:rPr>
          <w:rFonts w:hint="eastAsia"/>
          <w:sz w:val="24"/>
          <w:szCs w:val="24"/>
          <w:highlight w:val="none"/>
          <w:lang w:val="zh-CN" w:eastAsia="zh-CN"/>
        </w:rPr>
        <w:t>八、法定代表人授权书</w:t>
      </w:r>
    </w:p>
    <w:p>
      <w:pPr>
        <w:pStyle w:val="5"/>
        <w:spacing w:line="360" w:lineRule="auto"/>
        <w:ind w:left="0" w:leftChars="0" w:firstLine="0" w:firstLineChars="0"/>
        <w:rPr>
          <w:rFonts w:hint="eastAsia"/>
          <w:sz w:val="24"/>
          <w:szCs w:val="24"/>
          <w:highlight w:val="none"/>
          <w:lang w:val="zh-CN" w:eastAsia="zh-CN"/>
        </w:rPr>
      </w:pPr>
      <w:r>
        <w:rPr>
          <w:rFonts w:hint="eastAsia"/>
          <w:sz w:val="24"/>
          <w:szCs w:val="24"/>
          <w:highlight w:val="none"/>
          <w:lang w:val="zh-CN" w:eastAsia="zh-CN"/>
        </w:rPr>
        <w:t>九、询价保证金缴款凭证</w:t>
      </w:r>
    </w:p>
    <w:p>
      <w:pPr>
        <w:pStyle w:val="5"/>
        <w:spacing w:line="360" w:lineRule="auto"/>
        <w:ind w:left="0" w:leftChars="0" w:firstLine="0" w:firstLineChars="0"/>
        <w:rPr>
          <w:rFonts w:hint="eastAsia"/>
          <w:sz w:val="24"/>
          <w:szCs w:val="24"/>
          <w:highlight w:val="none"/>
          <w:lang w:val="zh-CN" w:eastAsia="zh-CN"/>
        </w:rPr>
      </w:pPr>
      <w:r>
        <w:rPr>
          <w:rFonts w:hint="eastAsia"/>
          <w:sz w:val="24"/>
          <w:szCs w:val="24"/>
          <w:highlight w:val="none"/>
          <w:lang w:val="zh-CN" w:eastAsia="zh-CN"/>
        </w:rPr>
        <w:t>十、财务状况</w:t>
      </w:r>
    </w:p>
    <w:p>
      <w:pPr>
        <w:pStyle w:val="5"/>
        <w:spacing w:line="360" w:lineRule="auto"/>
        <w:ind w:left="0" w:leftChars="0" w:firstLine="0" w:firstLineChars="0"/>
        <w:rPr>
          <w:rFonts w:hint="eastAsia"/>
          <w:sz w:val="24"/>
          <w:szCs w:val="24"/>
          <w:highlight w:val="none"/>
          <w:lang w:val="zh-CN" w:eastAsia="zh-CN"/>
        </w:rPr>
      </w:pPr>
      <w:r>
        <w:rPr>
          <w:rFonts w:hint="eastAsia"/>
          <w:sz w:val="24"/>
          <w:szCs w:val="24"/>
          <w:highlight w:val="none"/>
          <w:lang w:val="zh-CN" w:eastAsia="zh-CN"/>
        </w:rPr>
        <w:t>十一、税收记录证明和社会保障资金记录证明</w:t>
      </w:r>
    </w:p>
    <w:p>
      <w:pPr>
        <w:pStyle w:val="5"/>
        <w:spacing w:line="360" w:lineRule="auto"/>
        <w:ind w:left="0" w:leftChars="0" w:firstLine="0" w:firstLineChars="0"/>
        <w:rPr>
          <w:rFonts w:hint="eastAsia"/>
          <w:sz w:val="24"/>
          <w:szCs w:val="24"/>
          <w:highlight w:val="none"/>
          <w:lang w:val="zh-CN" w:eastAsia="zh-CN"/>
        </w:rPr>
      </w:pPr>
      <w:r>
        <w:rPr>
          <w:rFonts w:hint="eastAsia"/>
          <w:sz w:val="24"/>
          <w:szCs w:val="24"/>
          <w:highlight w:val="none"/>
          <w:lang w:val="zh-CN" w:eastAsia="zh-CN"/>
        </w:rPr>
        <w:t>十二、投标供应商类似业绩证明材料</w:t>
      </w:r>
    </w:p>
    <w:p>
      <w:pPr>
        <w:pStyle w:val="5"/>
        <w:spacing w:line="360" w:lineRule="auto"/>
        <w:ind w:left="0" w:leftChars="0" w:firstLine="0" w:firstLineChars="0"/>
        <w:rPr>
          <w:rFonts w:hint="eastAsia"/>
          <w:sz w:val="24"/>
          <w:szCs w:val="24"/>
          <w:highlight w:val="none"/>
          <w:lang w:val="zh-CN" w:eastAsia="zh-CN"/>
        </w:rPr>
      </w:pPr>
      <w:r>
        <w:rPr>
          <w:rFonts w:hint="eastAsia"/>
          <w:sz w:val="24"/>
          <w:szCs w:val="24"/>
          <w:highlight w:val="none"/>
          <w:lang w:val="zh-CN" w:eastAsia="zh-CN"/>
        </w:rPr>
        <w:t>十三、无重大违法记录声明</w:t>
      </w:r>
    </w:p>
    <w:p>
      <w:pPr>
        <w:pStyle w:val="5"/>
        <w:spacing w:line="360" w:lineRule="auto"/>
        <w:ind w:left="0" w:leftChars="0" w:firstLine="0" w:firstLineChars="0"/>
        <w:rPr>
          <w:rFonts w:hint="eastAsia"/>
          <w:sz w:val="24"/>
          <w:szCs w:val="24"/>
          <w:highlight w:val="none"/>
          <w:lang w:eastAsia="zh-CN"/>
        </w:rPr>
        <w:sectPr>
          <w:headerReference r:id="rId14" w:type="default"/>
          <w:pgSz w:w="11910" w:h="16840"/>
          <w:pgMar w:top="1560" w:right="920" w:bottom="1180" w:left="1400" w:header="852" w:footer="961" w:gutter="0"/>
          <w:cols w:space="720" w:num="1"/>
        </w:sectPr>
      </w:pPr>
      <w:r>
        <w:rPr>
          <w:rFonts w:hint="eastAsia"/>
          <w:sz w:val="24"/>
          <w:szCs w:val="24"/>
          <w:highlight w:val="none"/>
          <w:lang w:eastAsia="zh-CN"/>
        </w:rPr>
        <w:t>十四、</w:t>
      </w:r>
      <w:r>
        <w:rPr>
          <w:sz w:val="24"/>
          <w:szCs w:val="24"/>
          <w:highlight w:val="none"/>
        </w:rPr>
        <w:t>其他资料</w:t>
      </w:r>
    </w:p>
    <w:p>
      <w:pPr>
        <w:spacing w:line="360" w:lineRule="auto"/>
        <w:rPr>
          <w:sz w:val="2"/>
          <w:highlight w:val="none"/>
        </w:rPr>
        <w:sectPr>
          <w:pgSz w:w="11910" w:h="16840"/>
          <w:pgMar w:top="1560" w:right="920" w:bottom="1180" w:left="1400" w:header="852" w:footer="961" w:gutter="0"/>
          <w:cols w:space="720" w:num="1"/>
        </w:sectPr>
      </w:pPr>
      <w:bookmarkStart w:id="59" w:name="附件4：报价一览表格式"/>
      <w:bookmarkEnd w:id="59"/>
    </w:p>
    <w:p>
      <w:pPr>
        <w:pStyle w:val="7"/>
        <w:spacing w:before="0" w:line="360" w:lineRule="auto"/>
        <w:ind w:left="0" w:leftChars="0" w:firstLine="0" w:firstLineChars="0"/>
        <w:rPr>
          <w:highlight w:val="none"/>
        </w:rPr>
      </w:pPr>
      <w:bookmarkStart w:id="60" w:name="_Toc22966"/>
      <w:r>
        <w:rPr>
          <w:spacing w:val="-27"/>
          <w:highlight w:val="none"/>
        </w:rPr>
        <w:t xml:space="preserve">附件 </w:t>
      </w:r>
      <w:r>
        <w:rPr>
          <w:highlight w:val="none"/>
        </w:rPr>
        <w:t>3：响应函格式</w:t>
      </w:r>
      <w:bookmarkEnd w:id="60"/>
    </w:p>
    <w:p>
      <w:pPr>
        <w:pStyle w:val="2"/>
        <w:spacing w:before="7" w:line="360" w:lineRule="auto"/>
        <w:rPr>
          <w:b/>
          <w:sz w:val="45"/>
          <w:highlight w:val="none"/>
        </w:rPr>
      </w:pPr>
      <w:r>
        <w:rPr>
          <w:highlight w:val="none"/>
        </w:rPr>
        <w:br w:type="column"/>
      </w:r>
    </w:p>
    <w:p>
      <w:pPr>
        <w:spacing w:line="360" w:lineRule="auto"/>
        <w:ind w:left="188"/>
        <w:rPr>
          <w:b/>
          <w:sz w:val="36"/>
          <w:highlight w:val="none"/>
        </w:rPr>
      </w:pPr>
      <w:r>
        <w:rPr>
          <w:b/>
          <w:sz w:val="36"/>
          <w:highlight w:val="none"/>
        </w:rPr>
        <w:t>响应函</w:t>
      </w:r>
    </w:p>
    <w:p>
      <w:pPr>
        <w:spacing w:line="360" w:lineRule="auto"/>
        <w:rPr>
          <w:sz w:val="36"/>
          <w:highlight w:val="none"/>
        </w:rPr>
        <w:sectPr>
          <w:type w:val="continuous"/>
          <w:pgSz w:w="11910" w:h="16840"/>
          <w:pgMar w:top="1560" w:right="920" w:bottom="280" w:left="1400" w:header="720" w:footer="720" w:gutter="0"/>
          <w:cols w:equalWidth="0" w:num="2">
            <w:col w:w="2862" w:space="990"/>
            <w:col w:w="5738"/>
          </w:cols>
        </w:sectPr>
      </w:pPr>
    </w:p>
    <w:p>
      <w:pPr>
        <w:pStyle w:val="2"/>
        <w:spacing w:before="4" w:line="360" w:lineRule="auto"/>
        <w:rPr>
          <w:b/>
          <w:sz w:val="13"/>
          <w:highlight w:val="none"/>
        </w:rPr>
      </w:pPr>
    </w:p>
    <w:p>
      <w:pPr>
        <w:pStyle w:val="11"/>
        <w:spacing w:before="66" w:line="360" w:lineRule="auto"/>
        <w:ind w:left="188"/>
        <w:jc w:val="left"/>
        <w:rPr>
          <w:highlight w:val="none"/>
        </w:rPr>
      </w:pPr>
      <w:r>
        <w:rPr>
          <w:highlight w:val="none"/>
        </w:rPr>
        <w:t>致：采购代理机构</w:t>
      </w:r>
    </w:p>
    <w:p>
      <w:pPr>
        <w:pStyle w:val="2"/>
        <w:tabs>
          <w:tab w:val="left" w:pos="4268"/>
        </w:tabs>
        <w:spacing w:before="161" w:line="360" w:lineRule="auto"/>
        <w:ind w:left="188" w:right="609" w:firstLine="480"/>
        <w:rPr>
          <w:highlight w:val="none"/>
        </w:rPr>
      </w:pPr>
      <w:r>
        <w:rPr>
          <w:highlight w:val="none"/>
        </w:rPr>
        <w:t>我单位收到贵公司</w:t>
      </w:r>
      <w:r>
        <w:rPr>
          <w:highlight w:val="none"/>
          <w:u w:val="single"/>
        </w:rPr>
        <w:t xml:space="preserve"> </w:t>
      </w:r>
      <w:r>
        <w:rPr>
          <w:highlight w:val="none"/>
          <w:u w:val="single"/>
        </w:rPr>
        <w:tab/>
      </w:r>
      <w:r>
        <w:rPr>
          <w:highlight w:val="none"/>
        </w:rPr>
        <w:t>询价文件</w:t>
      </w:r>
      <w:r>
        <w:rPr>
          <w:spacing w:val="-48"/>
          <w:highlight w:val="none"/>
        </w:rPr>
        <w:t>，</w:t>
      </w:r>
      <w:r>
        <w:rPr>
          <w:highlight w:val="none"/>
        </w:rPr>
        <w:t>经详细研究</w:t>
      </w:r>
      <w:r>
        <w:rPr>
          <w:spacing w:val="-46"/>
          <w:highlight w:val="none"/>
        </w:rPr>
        <w:t>，</w:t>
      </w:r>
      <w:r>
        <w:rPr>
          <w:highlight w:val="none"/>
        </w:rPr>
        <w:t>决定参加本次询价</w:t>
      </w:r>
      <w:r>
        <w:rPr>
          <w:spacing w:val="-16"/>
          <w:highlight w:val="none"/>
        </w:rPr>
        <w:t>活</w:t>
      </w:r>
      <w:r>
        <w:rPr>
          <w:highlight w:val="none"/>
        </w:rPr>
        <w:t>动。为此，我方郑重声明以下几点，并愿负法律责任。</w:t>
      </w:r>
    </w:p>
    <w:p>
      <w:pPr>
        <w:pStyle w:val="2"/>
        <w:spacing w:before="5" w:line="360" w:lineRule="auto"/>
        <w:ind w:left="188" w:right="396" w:firstLine="480"/>
        <w:rPr>
          <w:highlight w:val="none"/>
        </w:rPr>
      </w:pPr>
      <w:r>
        <w:rPr>
          <w:highlight w:val="none"/>
        </w:rPr>
        <w:t>1、按照询价文件中的一切要求，提供完全满足采购需求的合格货物和全面技术、售后服务保障。</w:t>
      </w:r>
    </w:p>
    <w:p>
      <w:pPr>
        <w:pStyle w:val="2"/>
        <w:spacing w:line="360" w:lineRule="auto"/>
        <w:ind w:left="188" w:right="609" w:firstLine="480"/>
        <w:rPr>
          <w:highlight w:val="none"/>
        </w:rPr>
      </w:pPr>
      <w:r>
        <w:rPr>
          <w:highlight w:val="none"/>
        </w:rPr>
        <w:t>2、如若成交，将根据询价文件的要求、响应文件及承诺条件，全面签约并履行合同规定的责任和义务。</w:t>
      </w:r>
    </w:p>
    <w:p>
      <w:pPr>
        <w:pStyle w:val="2"/>
        <w:spacing w:line="360" w:lineRule="auto"/>
        <w:ind w:left="668"/>
        <w:rPr>
          <w:highlight w:val="none"/>
        </w:rPr>
      </w:pPr>
      <w:r>
        <w:rPr>
          <w:highlight w:val="none"/>
        </w:rPr>
        <w:t>3、我方提交的响应文件共</w:t>
      </w:r>
      <w:r>
        <w:rPr>
          <w:spacing w:val="119"/>
          <w:highlight w:val="none"/>
          <w:u w:val="single"/>
        </w:rPr>
        <w:t xml:space="preserve"> </w:t>
      </w:r>
      <w:r>
        <w:rPr>
          <w:highlight w:val="none"/>
        </w:rPr>
        <w:t>份，其中正本</w:t>
      </w:r>
      <w:r>
        <w:rPr>
          <w:highlight w:val="none"/>
          <w:u w:val="single"/>
        </w:rPr>
        <w:t xml:space="preserve">  </w:t>
      </w:r>
      <w:r>
        <w:rPr>
          <w:highlight w:val="none"/>
        </w:rPr>
        <w:t>份，副本</w:t>
      </w:r>
      <w:r>
        <w:rPr>
          <w:spacing w:val="119"/>
          <w:highlight w:val="none"/>
          <w:u w:val="single"/>
        </w:rPr>
        <w:t xml:space="preserve"> </w:t>
      </w:r>
      <w:r>
        <w:rPr>
          <w:highlight w:val="none"/>
        </w:rPr>
        <w:t>份,电子标书</w:t>
      </w:r>
      <w:r>
        <w:rPr>
          <w:highlight w:val="none"/>
          <w:u w:val="single"/>
        </w:rPr>
        <w:t xml:space="preserve">  </w:t>
      </w:r>
      <w:r>
        <w:rPr>
          <w:highlight w:val="none"/>
        </w:rPr>
        <w:t>份。</w:t>
      </w:r>
    </w:p>
    <w:p>
      <w:pPr>
        <w:pStyle w:val="2"/>
        <w:tabs>
          <w:tab w:val="left" w:pos="6908"/>
        </w:tabs>
        <w:spacing w:before="159" w:line="360" w:lineRule="auto"/>
        <w:ind w:left="668"/>
        <w:rPr>
          <w:highlight w:val="none"/>
        </w:rPr>
      </w:pPr>
      <w:r>
        <w:rPr>
          <w:highlight w:val="none"/>
        </w:rPr>
        <w:t>4、我方按询价文件要求缴纳询价保证金为人民币：</w:t>
      </w:r>
      <w:r>
        <w:rPr>
          <w:highlight w:val="none"/>
          <w:u w:val="single"/>
        </w:rPr>
        <w:t xml:space="preserve"> </w:t>
      </w:r>
      <w:r>
        <w:rPr>
          <w:highlight w:val="none"/>
          <w:u w:val="single"/>
        </w:rPr>
        <w:tab/>
      </w:r>
      <w:r>
        <w:rPr>
          <w:highlight w:val="none"/>
        </w:rPr>
        <w:t>元。</w:t>
      </w:r>
    </w:p>
    <w:p>
      <w:pPr>
        <w:pStyle w:val="2"/>
        <w:spacing w:before="158" w:line="360" w:lineRule="auto"/>
        <w:ind w:left="188" w:right="609" w:firstLine="480"/>
        <w:rPr>
          <w:highlight w:val="none"/>
        </w:rPr>
      </w:pPr>
      <w:r>
        <w:rPr>
          <w:highlight w:val="none"/>
        </w:rPr>
        <w:t>5、我方已详细阅读和核实询价文件全部内容，完全理解并同意放弃提出含糊不清和误解问题的权力。</w:t>
      </w:r>
    </w:p>
    <w:p>
      <w:pPr>
        <w:pStyle w:val="2"/>
        <w:spacing w:line="360" w:lineRule="auto"/>
        <w:ind w:left="668"/>
        <w:rPr>
          <w:highlight w:val="none"/>
        </w:rPr>
      </w:pPr>
      <w:r>
        <w:rPr>
          <w:highlight w:val="none"/>
        </w:rPr>
        <w:t>6、同意提供贵方要求的与本次询价有关的任何证明资料。</w:t>
      </w:r>
    </w:p>
    <w:p>
      <w:pPr>
        <w:pStyle w:val="2"/>
        <w:tabs>
          <w:tab w:val="left" w:pos="6068"/>
        </w:tabs>
        <w:spacing w:before="161" w:line="360" w:lineRule="auto"/>
        <w:ind w:left="668"/>
        <w:rPr>
          <w:highlight w:val="none"/>
        </w:rPr>
      </w:pPr>
      <w:r>
        <w:rPr>
          <w:highlight w:val="none"/>
        </w:rPr>
        <w:t>7、我方的响应文件自递交截止时间起有效期为</w:t>
      </w:r>
      <w:r>
        <w:rPr>
          <w:highlight w:val="none"/>
          <w:u w:val="single"/>
        </w:rPr>
        <w:t xml:space="preserve"> </w:t>
      </w:r>
      <w:r>
        <w:rPr>
          <w:highlight w:val="none"/>
          <w:u w:val="single"/>
        </w:rPr>
        <w:tab/>
      </w:r>
      <w:r>
        <w:rPr>
          <w:highlight w:val="none"/>
        </w:rPr>
        <w:t>天。</w:t>
      </w:r>
    </w:p>
    <w:p>
      <w:pPr>
        <w:pStyle w:val="2"/>
        <w:spacing w:before="158" w:line="360" w:lineRule="auto"/>
        <w:ind w:left="668"/>
        <w:rPr>
          <w:highlight w:val="none"/>
        </w:rPr>
      </w:pPr>
      <w:r>
        <w:rPr>
          <w:highlight w:val="none"/>
        </w:rPr>
        <w:t>8、所有关于本次询价的函电，请按下列地址、方式联系：</w:t>
      </w:r>
    </w:p>
    <w:p>
      <w:pPr>
        <w:spacing w:line="360" w:lineRule="auto"/>
        <w:rPr>
          <w:highlight w:val="none"/>
        </w:rPr>
        <w:sectPr>
          <w:type w:val="continuous"/>
          <w:pgSz w:w="11910" w:h="16840"/>
          <w:pgMar w:top="1560" w:right="920" w:bottom="280" w:left="1400" w:header="720" w:footer="720" w:gutter="0"/>
          <w:cols w:space="720" w:num="1"/>
        </w:sectPr>
      </w:pPr>
    </w:p>
    <w:p>
      <w:pPr>
        <w:pStyle w:val="2"/>
        <w:tabs>
          <w:tab w:val="left" w:pos="3968"/>
        </w:tabs>
        <w:spacing w:before="160" w:line="360" w:lineRule="auto"/>
        <w:ind w:left="668"/>
        <w:rPr>
          <w:rFonts w:ascii="Times New Roman" w:eastAsia="Times New Roman"/>
          <w:highlight w:val="none"/>
        </w:rPr>
      </w:pPr>
      <w:r>
        <w:rPr>
          <w:highlight w:val="none"/>
        </w:rPr>
        <w:t>地址：</w:t>
      </w:r>
      <w:r>
        <w:rPr>
          <w:rFonts w:ascii="Times New Roman" w:eastAsia="Times New Roman"/>
          <w:highlight w:val="none"/>
          <w:u w:val="single"/>
        </w:rPr>
        <w:t xml:space="preserve"> </w:t>
      </w:r>
      <w:r>
        <w:rPr>
          <w:rFonts w:ascii="Times New Roman" w:eastAsia="Times New Roman"/>
          <w:highlight w:val="none"/>
          <w:u w:val="single"/>
        </w:rPr>
        <w:tab/>
      </w:r>
      <w:r>
        <w:rPr>
          <w:rFonts w:ascii="Times New Roman" w:eastAsia="Times New Roman"/>
          <w:highlight w:val="none"/>
          <w:u w:val="single"/>
        </w:rPr>
        <w:t xml:space="preserve"> </w:t>
      </w:r>
      <w:r>
        <w:rPr>
          <w:highlight w:val="none"/>
        </w:rPr>
        <w:t>电话：</w:t>
      </w:r>
      <w:r>
        <w:rPr>
          <w:rFonts w:ascii="Times New Roman" w:eastAsia="Times New Roman"/>
          <w:highlight w:val="none"/>
          <w:u w:val="single"/>
        </w:rPr>
        <w:t xml:space="preserve"> </w:t>
      </w:r>
      <w:r>
        <w:rPr>
          <w:rFonts w:ascii="Times New Roman" w:eastAsia="Times New Roman"/>
          <w:highlight w:val="none"/>
          <w:u w:val="single"/>
        </w:rPr>
        <w:tab/>
      </w:r>
    </w:p>
    <w:p>
      <w:pPr>
        <w:pStyle w:val="2"/>
        <w:tabs>
          <w:tab w:val="left" w:pos="2719"/>
        </w:tabs>
        <w:spacing w:before="160" w:line="360" w:lineRule="auto"/>
        <w:ind w:left="260" w:right="2856"/>
        <w:rPr>
          <w:rFonts w:ascii="Times New Roman" w:eastAsia="Times New Roman"/>
          <w:highlight w:val="none"/>
        </w:rPr>
      </w:pPr>
      <w:r>
        <w:rPr>
          <w:highlight w:val="none"/>
        </w:rPr>
        <w:br w:type="column"/>
      </w:r>
      <w:r>
        <w:rPr>
          <w:highlight w:val="none"/>
        </w:rPr>
        <w:t>邮编：</w:t>
      </w:r>
      <w:r>
        <w:rPr>
          <w:rFonts w:ascii="Times New Roman" w:eastAsia="Times New Roman"/>
          <w:highlight w:val="none"/>
          <w:u w:val="single"/>
        </w:rPr>
        <w:t xml:space="preserve"> </w:t>
      </w:r>
      <w:r>
        <w:rPr>
          <w:rFonts w:ascii="Times New Roman" w:eastAsia="Times New Roman"/>
          <w:highlight w:val="none"/>
          <w:u w:val="single"/>
        </w:rPr>
        <w:tab/>
      </w:r>
      <w:r>
        <w:rPr>
          <w:rFonts w:ascii="Times New Roman" w:eastAsia="Times New Roman"/>
          <w:highlight w:val="none"/>
          <w:u w:val="single"/>
        </w:rPr>
        <w:t xml:space="preserve"> </w:t>
      </w:r>
      <w:r>
        <w:rPr>
          <w:highlight w:val="none"/>
        </w:rPr>
        <w:t>传真：</w:t>
      </w:r>
      <w:r>
        <w:rPr>
          <w:rFonts w:ascii="Times New Roman" w:eastAsia="Times New Roman"/>
          <w:highlight w:val="none"/>
          <w:u w:val="single"/>
        </w:rPr>
        <w:t xml:space="preserve"> </w:t>
      </w:r>
      <w:r>
        <w:rPr>
          <w:rFonts w:ascii="Times New Roman" w:eastAsia="Times New Roman"/>
          <w:highlight w:val="none"/>
          <w:u w:val="single"/>
        </w:rPr>
        <w:tab/>
      </w:r>
    </w:p>
    <w:p>
      <w:pPr>
        <w:spacing w:line="360" w:lineRule="auto"/>
        <w:rPr>
          <w:rFonts w:ascii="Times New Roman" w:eastAsia="Times New Roman"/>
          <w:highlight w:val="none"/>
        </w:rPr>
        <w:sectPr>
          <w:type w:val="continuous"/>
          <w:pgSz w:w="11910" w:h="16840"/>
          <w:pgMar w:top="1560" w:right="920" w:bottom="280" w:left="1400" w:header="720" w:footer="720" w:gutter="0"/>
          <w:cols w:equalWidth="0" w:num="2">
            <w:col w:w="3969" w:space="40"/>
            <w:col w:w="5581"/>
          </w:cols>
        </w:sectPr>
      </w:pPr>
    </w:p>
    <w:p>
      <w:pPr>
        <w:pStyle w:val="2"/>
        <w:tabs>
          <w:tab w:val="left" w:pos="3967"/>
          <w:tab w:val="left" w:pos="4268"/>
          <w:tab w:val="left" w:pos="6728"/>
        </w:tabs>
        <w:spacing w:line="360" w:lineRule="auto"/>
        <w:ind w:left="668"/>
        <w:rPr>
          <w:rFonts w:ascii="Times New Roman" w:eastAsia="Times New Roman"/>
          <w:highlight w:val="none"/>
        </w:rPr>
      </w:pPr>
      <w:r>
        <w:rPr>
          <w:highlight w:val="none"/>
        </w:rPr>
        <w:t>法人代表姓名：</w:t>
      </w:r>
      <w:r>
        <w:rPr>
          <w:highlight w:val="none"/>
          <w:u w:val="single"/>
        </w:rPr>
        <w:t xml:space="preserve"> </w:t>
      </w:r>
      <w:r>
        <w:rPr>
          <w:highlight w:val="none"/>
          <w:u w:val="single"/>
        </w:rPr>
        <w:tab/>
      </w:r>
      <w:r>
        <w:rPr>
          <w:highlight w:val="none"/>
        </w:rPr>
        <w:tab/>
      </w:r>
      <w:r>
        <w:rPr>
          <w:highlight w:val="none"/>
        </w:rPr>
        <w:t>职务：</w:t>
      </w:r>
      <w:r>
        <w:rPr>
          <w:rFonts w:ascii="Times New Roman" w:eastAsia="Times New Roman"/>
          <w:highlight w:val="none"/>
          <w:u w:val="single"/>
        </w:rPr>
        <w:t xml:space="preserve"> </w:t>
      </w:r>
      <w:r>
        <w:rPr>
          <w:rFonts w:ascii="Times New Roman" w:eastAsia="Times New Roman"/>
          <w:highlight w:val="none"/>
          <w:u w:val="single"/>
        </w:rPr>
        <w:tab/>
      </w:r>
    </w:p>
    <w:p>
      <w:pPr>
        <w:pStyle w:val="2"/>
        <w:spacing w:line="360" w:lineRule="auto"/>
        <w:rPr>
          <w:rFonts w:ascii="Times New Roman"/>
          <w:sz w:val="20"/>
          <w:highlight w:val="none"/>
        </w:rPr>
      </w:pPr>
    </w:p>
    <w:p>
      <w:pPr>
        <w:pStyle w:val="2"/>
        <w:spacing w:before="7" w:line="360" w:lineRule="auto"/>
        <w:rPr>
          <w:rFonts w:ascii="Times New Roman"/>
          <w:sz w:val="28"/>
          <w:highlight w:val="none"/>
        </w:rPr>
      </w:pPr>
    </w:p>
    <w:p>
      <w:pPr>
        <w:pStyle w:val="2"/>
        <w:spacing w:before="67" w:line="360" w:lineRule="auto"/>
        <w:ind w:left="3140" w:right="3564" w:firstLine="300"/>
        <w:rPr>
          <w:highlight w:val="none"/>
        </w:rPr>
      </w:pPr>
      <w:r>
        <w:rPr>
          <w:highlight w:val="none"/>
        </w:rPr>
        <w:t>供应商名称（公章</w:t>
      </w:r>
      <w:r>
        <w:rPr>
          <w:spacing w:val="-120"/>
          <w:highlight w:val="none"/>
        </w:rPr>
        <w:t>）</w:t>
      </w:r>
      <w:r>
        <w:rPr>
          <w:highlight w:val="none"/>
        </w:rPr>
        <w:t xml:space="preserve">： </w:t>
      </w:r>
      <w:r>
        <w:rPr>
          <w:spacing w:val="-2"/>
          <w:highlight w:val="none"/>
        </w:rPr>
        <w:t>法人代表或授权代表签字：</w:t>
      </w:r>
    </w:p>
    <w:p>
      <w:pPr>
        <w:pStyle w:val="2"/>
        <w:tabs>
          <w:tab w:val="left" w:pos="4460"/>
          <w:tab w:val="left" w:pos="4940"/>
        </w:tabs>
        <w:spacing w:line="360" w:lineRule="auto"/>
        <w:ind w:left="3980"/>
        <w:rPr>
          <w:highlight w:val="none"/>
        </w:rPr>
      </w:pPr>
      <w:r>
        <w:rPr>
          <w:highlight w:val="none"/>
        </w:rPr>
        <w:t>年</w:t>
      </w:r>
      <w:r>
        <w:rPr>
          <w:highlight w:val="none"/>
        </w:rPr>
        <w:tab/>
      </w:r>
      <w:r>
        <w:rPr>
          <w:highlight w:val="none"/>
        </w:rPr>
        <w:t>月</w:t>
      </w:r>
      <w:r>
        <w:rPr>
          <w:highlight w:val="none"/>
        </w:rPr>
        <w:tab/>
      </w:r>
      <w:r>
        <w:rPr>
          <w:highlight w:val="none"/>
        </w:rPr>
        <w:t>日</w:t>
      </w:r>
    </w:p>
    <w:p>
      <w:pPr>
        <w:spacing w:line="360" w:lineRule="auto"/>
        <w:rPr>
          <w:highlight w:val="none"/>
        </w:rPr>
        <w:sectPr>
          <w:type w:val="continuous"/>
          <w:pgSz w:w="11910" w:h="16840"/>
          <w:pgMar w:top="1560" w:right="920" w:bottom="280" w:left="1400" w:header="720" w:footer="720" w:gutter="0"/>
          <w:cols w:space="720" w:num="1"/>
        </w:sectPr>
      </w:pPr>
    </w:p>
    <w:p>
      <w:pPr>
        <w:pStyle w:val="7"/>
        <w:spacing w:before="0" w:line="360" w:lineRule="auto"/>
        <w:ind w:left="0" w:leftChars="0" w:firstLine="0" w:firstLineChars="0"/>
        <w:rPr>
          <w:highlight w:val="none"/>
        </w:rPr>
      </w:pPr>
      <w:bookmarkStart w:id="61" w:name="_Toc12650"/>
      <w:r>
        <w:rPr>
          <w:highlight w:val="none"/>
        </w:rPr>
        <w:t>附件 4：报价一览表格式</w:t>
      </w:r>
      <w:bookmarkEnd w:id="61"/>
    </w:p>
    <w:p>
      <w:pPr>
        <w:tabs>
          <w:tab w:val="left" w:pos="4087"/>
        </w:tabs>
        <w:spacing w:before="199" w:line="360" w:lineRule="auto"/>
        <w:ind w:left="188" w:right="4399" w:firstLine="3792"/>
        <w:rPr>
          <w:rFonts w:hint="default" w:ascii="Times New Roman" w:eastAsia="宋体"/>
          <w:highlight w:val="none"/>
          <w:lang w:val="en-US" w:eastAsia="zh-CN"/>
        </w:rPr>
      </w:pPr>
      <w:r>
        <w:rPr>
          <w:b/>
          <w:sz w:val="24"/>
          <w:highlight w:val="none"/>
        </w:rPr>
        <w:t>报价一览</w:t>
      </w:r>
      <w:r>
        <w:rPr>
          <w:b/>
          <w:spacing w:val="-16"/>
          <w:sz w:val="24"/>
          <w:highlight w:val="none"/>
        </w:rPr>
        <w:t>表</w:t>
      </w:r>
      <w:r>
        <w:rPr>
          <w:spacing w:val="-1"/>
          <w:sz w:val="24"/>
          <w:highlight w:val="none"/>
        </w:rPr>
        <w:t>项</w:t>
      </w:r>
      <w:r>
        <w:rPr>
          <w:sz w:val="24"/>
          <w:highlight w:val="none"/>
        </w:rPr>
        <w:t>目名称：</w:t>
      </w:r>
      <w:r>
        <w:rPr>
          <w:rFonts w:hint="eastAsia"/>
          <w:sz w:val="24"/>
          <w:highlight w:val="none"/>
          <w:lang w:val="en-US" w:eastAsia="zh-CN"/>
        </w:rPr>
        <w:t xml:space="preserve">                   </w:t>
      </w:r>
      <w:r>
        <w:rPr>
          <w:spacing w:val="-1"/>
          <w:highlight w:val="none"/>
        </w:rPr>
        <w:t>项</w:t>
      </w:r>
      <w:r>
        <w:rPr>
          <w:highlight w:val="none"/>
        </w:rPr>
        <w:t>目编号：</w:t>
      </w:r>
    </w:p>
    <w:p>
      <w:pPr>
        <w:pStyle w:val="2"/>
        <w:spacing w:line="360" w:lineRule="auto"/>
        <w:rPr>
          <w:rFonts w:ascii="Times New Roman"/>
          <w:sz w:val="13"/>
          <w:highlight w:val="none"/>
        </w:rPr>
      </w:pPr>
    </w:p>
    <w:tbl>
      <w:tblPr>
        <w:tblStyle w:val="19"/>
        <w:tblW w:w="8361" w:type="dxa"/>
        <w:tblInd w:w="-2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8"/>
        <w:gridCol w:w="2030"/>
        <w:gridCol w:w="3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018" w:type="dxa"/>
            <w:gridSpan w:val="2"/>
            <w:vAlign w:val="center"/>
          </w:tcPr>
          <w:p>
            <w:pPr>
              <w:pStyle w:val="36"/>
              <w:spacing w:before="46" w:line="360" w:lineRule="auto"/>
              <w:ind w:right="2037"/>
              <w:jc w:val="center"/>
              <w:rPr>
                <w:sz w:val="24"/>
                <w:highlight w:val="none"/>
              </w:rPr>
            </w:pPr>
            <w:r>
              <w:rPr>
                <w:sz w:val="24"/>
                <w:highlight w:val="none"/>
              </w:rPr>
              <w:t>询价报价（元）</w:t>
            </w:r>
          </w:p>
        </w:tc>
        <w:tc>
          <w:tcPr>
            <w:tcW w:w="3343" w:type="dxa"/>
            <w:vMerge w:val="restart"/>
            <w:vAlign w:val="center"/>
          </w:tcPr>
          <w:p>
            <w:pPr>
              <w:pStyle w:val="36"/>
              <w:spacing w:before="8" w:line="360" w:lineRule="auto"/>
              <w:jc w:val="center"/>
              <w:rPr>
                <w:rFonts w:ascii="Times New Roman"/>
                <w:sz w:val="28"/>
                <w:highlight w:val="none"/>
              </w:rPr>
            </w:pPr>
          </w:p>
          <w:p>
            <w:pPr>
              <w:pStyle w:val="36"/>
              <w:spacing w:line="360" w:lineRule="auto"/>
              <w:ind w:right="1098"/>
              <w:jc w:val="center"/>
              <w:rPr>
                <w:rFonts w:hint="eastAsia"/>
                <w:sz w:val="24"/>
                <w:highlight w:val="none"/>
                <w:lang w:val="en-US" w:eastAsia="zh-CN"/>
              </w:rPr>
            </w:pPr>
            <w:r>
              <w:rPr>
                <w:rFonts w:hint="eastAsia"/>
                <w:sz w:val="24"/>
                <w:highlight w:val="none"/>
                <w:lang w:val="en-US" w:eastAsia="zh-CN"/>
              </w:rPr>
              <w:t xml:space="preserve">   </w:t>
            </w:r>
            <w:r>
              <w:rPr>
                <w:sz w:val="24"/>
                <w:highlight w:val="none"/>
              </w:rPr>
              <w:t>交货期</w:t>
            </w:r>
            <w:r>
              <w:rPr>
                <w:rFonts w:hint="eastAsia"/>
                <w:sz w:val="24"/>
                <w:highlight w:val="none"/>
                <w:lang w:val="en-US" w:eastAsia="zh-CN"/>
              </w:rPr>
              <w:t xml:space="preserve">    </w:t>
            </w:r>
          </w:p>
          <w:p>
            <w:pPr>
              <w:pStyle w:val="36"/>
              <w:spacing w:line="360" w:lineRule="auto"/>
              <w:ind w:right="1098"/>
              <w:jc w:val="center"/>
              <w:rPr>
                <w:rFonts w:hint="eastAsia" w:eastAsia="宋体"/>
                <w:sz w:val="24"/>
                <w:highlight w:val="none"/>
                <w:lang w:val="en-US" w:eastAsia="zh-CN"/>
              </w:rPr>
            </w:pPr>
            <w:r>
              <w:rPr>
                <w:rFonts w:hint="eastAsia"/>
                <w:sz w:val="24"/>
                <w:highlight w:val="none"/>
                <w:lang w:val="en-US" w:eastAsia="zh-CN"/>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988" w:type="dxa"/>
            <w:vAlign w:val="center"/>
          </w:tcPr>
          <w:p>
            <w:pPr>
              <w:pStyle w:val="36"/>
              <w:spacing w:before="46" w:line="360" w:lineRule="auto"/>
              <w:ind w:left="1233" w:right="1223"/>
              <w:jc w:val="center"/>
              <w:rPr>
                <w:sz w:val="24"/>
                <w:highlight w:val="none"/>
              </w:rPr>
            </w:pPr>
            <w:r>
              <w:rPr>
                <w:sz w:val="24"/>
                <w:highlight w:val="none"/>
              </w:rPr>
              <w:t>大写</w:t>
            </w:r>
          </w:p>
        </w:tc>
        <w:tc>
          <w:tcPr>
            <w:tcW w:w="2030" w:type="dxa"/>
            <w:vAlign w:val="center"/>
          </w:tcPr>
          <w:p>
            <w:pPr>
              <w:pStyle w:val="36"/>
              <w:spacing w:before="46" w:line="360" w:lineRule="auto"/>
              <w:ind w:right="1142"/>
              <w:jc w:val="center"/>
              <w:rPr>
                <w:sz w:val="24"/>
                <w:highlight w:val="none"/>
              </w:rPr>
            </w:pPr>
            <w:r>
              <w:rPr>
                <w:sz w:val="24"/>
                <w:highlight w:val="none"/>
              </w:rPr>
              <w:t>小写</w:t>
            </w:r>
          </w:p>
        </w:tc>
        <w:tc>
          <w:tcPr>
            <w:tcW w:w="3343" w:type="dxa"/>
            <w:vMerge w:val="continue"/>
            <w:tcBorders>
              <w:top w:val="nil"/>
            </w:tcBorders>
          </w:tcPr>
          <w:p>
            <w:pPr>
              <w:spacing w:line="360" w:lineRule="auto"/>
              <w:rPr>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988" w:type="dxa"/>
          </w:tcPr>
          <w:p>
            <w:pPr>
              <w:pStyle w:val="36"/>
              <w:spacing w:line="360" w:lineRule="auto"/>
              <w:rPr>
                <w:rFonts w:ascii="Times New Roman"/>
                <w:sz w:val="24"/>
                <w:highlight w:val="none"/>
              </w:rPr>
            </w:pPr>
          </w:p>
        </w:tc>
        <w:tc>
          <w:tcPr>
            <w:tcW w:w="2030" w:type="dxa"/>
          </w:tcPr>
          <w:p>
            <w:pPr>
              <w:pStyle w:val="36"/>
              <w:spacing w:line="360" w:lineRule="auto"/>
              <w:rPr>
                <w:rFonts w:ascii="Times New Roman"/>
                <w:sz w:val="24"/>
                <w:highlight w:val="none"/>
              </w:rPr>
            </w:pPr>
          </w:p>
        </w:tc>
        <w:tc>
          <w:tcPr>
            <w:tcW w:w="3343" w:type="dxa"/>
          </w:tcPr>
          <w:p>
            <w:pPr>
              <w:pStyle w:val="36"/>
              <w:spacing w:line="360" w:lineRule="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8361" w:type="dxa"/>
            <w:gridSpan w:val="3"/>
          </w:tcPr>
          <w:p>
            <w:pPr>
              <w:pStyle w:val="36"/>
              <w:spacing w:before="1" w:line="360" w:lineRule="auto"/>
              <w:ind w:left="108"/>
              <w:rPr>
                <w:sz w:val="24"/>
                <w:highlight w:val="none"/>
              </w:rPr>
            </w:pPr>
            <w:r>
              <w:rPr>
                <w:sz w:val="24"/>
                <w:highlight w:val="none"/>
              </w:rPr>
              <w:t>优惠条件及其他承诺：</w:t>
            </w:r>
          </w:p>
        </w:tc>
      </w:tr>
    </w:tbl>
    <w:p>
      <w:pPr>
        <w:pStyle w:val="2"/>
        <w:spacing w:before="2" w:line="360" w:lineRule="auto"/>
        <w:ind w:left="188"/>
        <w:rPr>
          <w:highlight w:val="none"/>
        </w:rPr>
      </w:pPr>
      <w:r>
        <w:rPr>
          <w:b/>
          <w:highlight w:val="none"/>
        </w:rPr>
        <w:t>注：</w:t>
      </w:r>
      <w:r>
        <w:rPr>
          <w:highlight w:val="none"/>
        </w:rPr>
        <w:t>1、填写此表时不得改变表格的形式。</w:t>
      </w:r>
    </w:p>
    <w:p>
      <w:pPr>
        <w:pStyle w:val="2"/>
        <w:spacing w:before="158" w:line="360" w:lineRule="auto"/>
        <w:ind w:left="667" w:leftChars="303" w:right="489" w:firstLine="0" w:firstLineChars="0"/>
        <w:rPr>
          <w:highlight w:val="none"/>
        </w:rPr>
      </w:pPr>
      <w:r>
        <w:rPr>
          <w:highlight w:val="none"/>
        </w:rPr>
        <w:t>2</w:t>
      </w:r>
      <w:r>
        <w:rPr>
          <w:spacing w:val="-10"/>
          <w:highlight w:val="none"/>
        </w:rPr>
        <w:t xml:space="preserve">、供应商如果需要对报价、售后服务或其它内容加以说明，可在“优惠承诺及其他” </w:t>
      </w:r>
      <w:r>
        <w:rPr>
          <w:highlight w:val="none"/>
        </w:rPr>
        <w:t>一栏中填写。</w:t>
      </w: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before="9" w:line="360" w:lineRule="auto"/>
        <w:rPr>
          <w:sz w:val="26"/>
          <w:highlight w:val="none"/>
        </w:rPr>
      </w:pPr>
    </w:p>
    <w:p>
      <w:pPr>
        <w:pStyle w:val="2"/>
        <w:spacing w:line="360" w:lineRule="auto"/>
        <w:ind w:left="3140" w:right="3564" w:firstLine="300"/>
        <w:rPr>
          <w:highlight w:val="none"/>
        </w:rPr>
      </w:pPr>
      <w:r>
        <w:rPr>
          <w:highlight w:val="none"/>
        </w:rPr>
        <w:t>供应商名称（公章</w:t>
      </w:r>
      <w:r>
        <w:rPr>
          <w:spacing w:val="-120"/>
          <w:highlight w:val="none"/>
        </w:rPr>
        <w:t>）</w:t>
      </w:r>
      <w:r>
        <w:rPr>
          <w:highlight w:val="none"/>
        </w:rPr>
        <w:t xml:space="preserve">： </w:t>
      </w:r>
      <w:r>
        <w:rPr>
          <w:spacing w:val="-2"/>
          <w:highlight w:val="none"/>
        </w:rPr>
        <w:t>法人代表或授权代表签字：</w:t>
      </w:r>
    </w:p>
    <w:p>
      <w:pPr>
        <w:pStyle w:val="2"/>
        <w:tabs>
          <w:tab w:val="left" w:pos="4460"/>
          <w:tab w:val="left" w:pos="4940"/>
        </w:tabs>
        <w:spacing w:before="5" w:line="360" w:lineRule="auto"/>
        <w:ind w:left="3980"/>
        <w:rPr>
          <w:highlight w:val="none"/>
        </w:rPr>
      </w:pPr>
      <w:r>
        <w:rPr>
          <w:highlight w:val="none"/>
        </w:rPr>
        <w:t>年</w:t>
      </w:r>
      <w:r>
        <w:rPr>
          <w:highlight w:val="none"/>
        </w:rPr>
        <w:tab/>
      </w:r>
      <w:r>
        <w:rPr>
          <w:highlight w:val="none"/>
        </w:rPr>
        <w:t>月</w:t>
      </w:r>
      <w:r>
        <w:rPr>
          <w:highlight w:val="none"/>
        </w:rPr>
        <w:tab/>
      </w:r>
      <w:r>
        <w:rPr>
          <w:highlight w:val="none"/>
        </w:rPr>
        <w:t>日</w:t>
      </w:r>
    </w:p>
    <w:p>
      <w:pPr>
        <w:spacing w:line="360" w:lineRule="auto"/>
        <w:rPr>
          <w:highlight w:val="none"/>
        </w:rPr>
        <w:sectPr>
          <w:pgSz w:w="11910" w:h="16840"/>
          <w:pgMar w:top="1560" w:right="920" w:bottom="1180" w:left="1400" w:header="852" w:footer="961" w:gutter="0"/>
          <w:cols w:space="720" w:num="1"/>
        </w:sectPr>
      </w:pPr>
    </w:p>
    <w:p>
      <w:pPr>
        <w:spacing w:line="360" w:lineRule="auto"/>
        <w:outlineLvl w:val="1"/>
        <w:rPr>
          <w:b/>
          <w:sz w:val="30"/>
          <w:highlight w:val="none"/>
        </w:rPr>
      </w:pPr>
      <w:bookmarkStart w:id="62" w:name="_Toc19092"/>
      <w:r>
        <w:rPr>
          <w:b/>
          <w:sz w:val="30"/>
          <w:highlight w:val="none"/>
        </w:rPr>
        <w:t>附件 5：分项报价表</w:t>
      </w:r>
      <w:bookmarkEnd w:id="62"/>
    </w:p>
    <w:p>
      <w:pPr>
        <w:pStyle w:val="2"/>
        <w:spacing w:before="199" w:line="360" w:lineRule="auto"/>
        <w:ind w:left="188"/>
        <w:rPr>
          <w:highlight w:val="none"/>
        </w:rPr>
      </w:pPr>
      <w:r>
        <w:rPr>
          <w:rFonts w:hint="eastAsia"/>
          <w:highlight w:val="none"/>
          <w:lang w:eastAsia="zh-CN"/>
        </w:rPr>
        <w:t>供应商</w:t>
      </w:r>
      <w:r>
        <w:rPr>
          <w:highlight w:val="none"/>
        </w:rPr>
        <w:t>名称:</w:t>
      </w:r>
    </w:p>
    <w:p>
      <w:pPr>
        <w:pStyle w:val="2"/>
        <w:tabs>
          <w:tab w:val="left" w:pos="5828"/>
        </w:tabs>
        <w:spacing w:before="158" w:line="360" w:lineRule="auto"/>
        <w:ind w:left="188"/>
        <w:rPr>
          <w:highlight w:val="none"/>
        </w:rPr>
      </w:pPr>
      <w:r>
        <w:rPr>
          <w:highlight w:val="none"/>
        </w:rPr>
        <w:tab/>
      </w:r>
      <w:r>
        <w:rPr>
          <w:highlight w:val="none"/>
        </w:rPr>
        <w:t>单位：人民币（元）</w:t>
      </w:r>
    </w:p>
    <w:p>
      <w:pPr>
        <w:pStyle w:val="2"/>
        <w:spacing w:before="4" w:line="360" w:lineRule="auto"/>
        <w:rPr>
          <w:sz w:val="12"/>
          <w:highlight w:val="none"/>
        </w:rPr>
      </w:pPr>
    </w:p>
    <w:tbl>
      <w:tblPr>
        <w:tblStyle w:val="19"/>
        <w:tblW w:w="8977" w:type="dxa"/>
        <w:tblInd w:w="27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17"/>
        <w:gridCol w:w="1577"/>
        <w:gridCol w:w="1075"/>
        <w:gridCol w:w="765"/>
        <w:gridCol w:w="1317"/>
        <w:gridCol w:w="939"/>
        <w:gridCol w:w="712"/>
        <w:gridCol w:w="839"/>
        <w:gridCol w:w="8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4" w:hRule="atLeast"/>
        </w:trPr>
        <w:tc>
          <w:tcPr>
            <w:tcW w:w="917" w:type="dxa"/>
            <w:tcBorders>
              <w:bottom w:val="single" w:color="000000" w:sz="6" w:space="0"/>
              <w:right w:val="single" w:color="000000" w:sz="6" w:space="0"/>
            </w:tcBorders>
            <w:vAlign w:val="center"/>
          </w:tcPr>
          <w:p>
            <w:pPr>
              <w:pStyle w:val="36"/>
              <w:spacing w:before="4" w:line="240" w:lineRule="auto"/>
              <w:jc w:val="center"/>
              <w:rPr>
                <w:sz w:val="18"/>
                <w:highlight w:val="none"/>
              </w:rPr>
            </w:pPr>
          </w:p>
          <w:p>
            <w:pPr>
              <w:pStyle w:val="36"/>
              <w:spacing w:line="240" w:lineRule="auto"/>
              <w:ind w:left="27"/>
              <w:jc w:val="center"/>
              <w:rPr>
                <w:sz w:val="24"/>
                <w:highlight w:val="none"/>
              </w:rPr>
            </w:pPr>
            <w:r>
              <w:rPr>
                <w:sz w:val="24"/>
                <w:highlight w:val="none"/>
              </w:rPr>
              <w:t>序号</w:t>
            </w:r>
          </w:p>
        </w:tc>
        <w:tc>
          <w:tcPr>
            <w:tcW w:w="1577" w:type="dxa"/>
            <w:tcBorders>
              <w:left w:val="single" w:color="000000" w:sz="6" w:space="0"/>
              <w:bottom w:val="single" w:color="000000" w:sz="6" w:space="0"/>
              <w:right w:val="single" w:color="000000" w:sz="6" w:space="0"/>
            </w:tcBorders>
            <w:vAlign w:val="center"/>
          </w:tcPr>
          <w:p>
            <w:pPr>
              <w:pStyle w:val="36"/>
              <w:spacing w:before="4" w:line="240" w:lineRule="auto"/>
              <w:jc w:val="center"/>
              <w:rPr>
                <w:sz w:val="18"/>
                <w:highlight w:val="none"/>
              </w:rPr>
            </w:pPr>
          </w:p>
          <w:p>
            <w:pPr>
              <w:pStyle w:val="36"/>
              <w:spacing w:line="240" w:lineRule="auto"/>
              <w:ind w:left="28"/>
              <w:jc w:val="center"/>
              <w:rPr>
                <w:sz w:val="24"/>
                <w:highlight w:val="none"/>
              </w:rPr>
            </w:pPr>
            <w:r>
              <w:rPr>
                <w:sz w:val="24"/>
                <w:highlight w:val="none"/>
              </w:rPr>
              <w:t>产品名称</w:t>
            </w:r>
          </w:p>
        </w:tc>
        <w:tc>
          <w:tcPr>
            <w:tcW w:w="1075" w:type="dxa"/>
            <w:tcBorders>
              <w:left w:val="single" w:color="000000" w:sz="6" w:space="0"/>
              <w:bottom w:val="single" w:color="000000" w:sz="6" w:space="0"/>
              <w:right w:val="single" w:color="000000" w:sz="6" w:space="0"/>
            </w:tcBorders>
            <w:vAlign w:val="center"/>
          </w:tcPr>
          <w:p>
            <w:pPr>
              <w:pStyle w:val="36"/>
              <w:spacing w:before="4" w:line="240" w:lineRule="auto"/>
              <w:jc w:val="center"/>
              <w:rPr>
                <w:sz w:val="18"/>
                <w:highlight w:val="none"/>
              </w:rPr>
            </w:pPr>
          </w:p>
          <w:p>
            <w:pPr>
              <w:pStyle w:val="36"/>
              <w:spacing w:line="240" w:lineRule="auto"/>
              <w:ind w:left="31"/>
              <w:jc w:val="center"/>
              <w:rPr>
                <w:sz w:val="24"/>
                <w:highlight w:val="none"/>
              </w:rPr>
            </w:pPr>
            <w:r>
              <w:rPr>
                <w:sz w:val="24"/>
                <w:highlight w:val="none"/>
              </w:rPr>
              <w:t>品牌</w:t>
            </w:r>
          </w:p>
        </w:tc>
        <w:tc>
          <w:tcPr>
            <w:tcW w:w="765" w:type="dxa"/>
            <w:tcBorders>
              <w:left w:val="single" w:color="000000" w:sz="6" w:space="0"/>
              <w:bottom w:val="single" w:color="000000" w:sz="6" w:space="0"/>
              <w:right w:val="single" w:color="000000" w:sz="6" w:space="0"/>
            </w:tcBorders>
            <w:vAlign w:val="center"/>
          </w:tcPr>
          <w:p>
            <w:pPr>
              <w:pStyle w:val="36"/>
              <w:spacing w:before="2" w:line="240" w:lineRule="auto"/>
              <w:ind w:left="29"/>
              <w:jc w:val="center"/>
              <w:rPr>
                <w:sz w:val="24"/>
                <w:highlight w:val="none"/>
              </w:rPr>
            </w:pPr>
            <w:r>
              <w:rPr>
                <w:sz w:val="24"/>
                <w:highlight w:val="none"/>
              </w:rPr>
              <w:t>规格</w:t>
            </w:r>
          </w:p>
          <w:p>
            <w:pPr>
              <w:pStyle w:val="36"/>
              <w:spacing w:before="158" w:line="240" w:lineRule="auto"/>
              <w:ind w:left="29"/>
              <w:jc w:val="center"/>
              <w:rPr>
                <w:sz w:val="24"/>
                <w:highlight w:val="none"/>
              </w:rPr>
            </w:pPr>
            <w:r>
              <w:rPr>
                <w:sz w:val="24"/>
                <w:highlight w:val="none"/>
              </w:rPr>
              <w:t>型号</w:t>
            </w:r>
          </w:p>
        </w:tc>
        <w:tc>
          <w:tcPr>
            <w:tcW w:w="1317" w:type="dxa"/>
            <w:tcBorders>
              <w:left w:val="single" w:color="000000" w:sz="6" w:space="0"/>
              <w:bottom w:val="single" w:color="000000" w:sz="6" w:space="0"/>
              <w:right w:val="single" w:color="000000" w:sz="6" w:space="0"/>
            </w:tcBorders>
            <w:vAlign w:val="center"/>
          </w:tcPr>
          <w:p>
            <w:pPr>
              <w:pStyle w:val="36"/>
              <w:spacing w:before="4" w:line="240" w:lineRule="auto"/>
              <w:jc w:val="center"/>
              <w:rPr>
                <w:sz w:val="18"/>
                <w:highlight w:val="none"/>
              </w:rPr>
            </w:pPr>
          </w:p>
          <w:p>
            <w:pPr>
              <w:pStyle w:val="36"/>
              <w:spacing w:line="240" w:lineRule="auto"/>
              <w:ind w:left="29"/>
              <w:jc w:val="center"/>
              <w:rPr>
                <w:sz w:val="24"/>
                <w:highlight w:val="none"/>
              </w:rPr>
            </w:pPr>
            <w:r>
              <w:rPr>
                <w:sz w:val="24"/>
                <w:highlight w:val="none"/>
              </w:rPr>
              <w:t>生产厂家</w:t>
            </w:r>
          </w:p>
        </w:tc>
        <w:tc>
          <w:tcPr>
            <w:tcW w:w="939" w:type="dxa"/>
            <w:tcBorders>
              <w:left w:val="single" w:color="000000" w:sz="6" w:space="0"/>
              <w:bottom w:val="single" w:color="000000" w:sz="6" w:space="0"/>
              <w:right w:val="single" w:color="000000" w:sz="6" w:space="0"/>
            </w:tcBorders>
            <w:vAlign w:val="center"/>
          </w:tcPr>
          <w:p>
            <w:pPr>
              <w:pStyle w:val="36"/>
              <w:spacing w:before="2" w:line="240" w:lineRule="auto"/>
              <w:ind w:left="30"/>
              <w:jc w:val="center"/>
              <w:rPr>
                <w:sz w:val="24"/>
                <w:highlight w:val="none"/>
              </w:rPr>
            </w:pPr>
            <w:r>
              <w:rPr>
                <w:sz w:val="24"/>
                <w:highlight w:val="none"/>
              </w:rPr>
              <w:t>数量及</w:t>
            </w:r>
          </w:p>
          <w:p>
            <w:pPr>
              <w:pStyle w:val="36"/>
              <w:spacing w:before="158" w:line="240" w:lineRule="auto"/>
              <w:ind w:left="30"/>
              <w:jc w:val="center"/>
              <w:rPr>
                <w:sz w:val="24"/>
                <w:highlight w:val="none"/>
              </w:rPr>
            </w:pPr>
            <w:r>
              <w:rPr>
                <w:sz w:val="24"/>
                <w:highlight w:val="none"/>
              </w:rPr>
              <w:t>单位</w:t>
            </w:r>
          </w:p>
        </w:tc>
        <w:tc>
          <w:tcPr>
            <w:tcW w:w="712" w:type="dxa"/>
            <w:tcBorders>
              <w:left w:val="single" w:color="000000" w:sz="6" w:space="0"/>
              <w:bottom w:val="single" w:color="000000" w:sz="6" w:space="0"/>
              <w:right w:val="single" w:color="000000" w:sz="6" w:space="0"/>
            </w:tcBorders>
            <w:vAlign w:val="center"/>
          </w:tcPr>
          <w:p>
            <w:pPr>
              <w:pStyle w:val="36"/>
              <w:spacing w:before="4" w:line="240" w:lineRule="auto"/>
              <w:jc w:val="center"/>
              <w:rPr>
                <w:sz w:val="18"/>
                <w:highlight w:val="none"/>
              </w:rPr>
            </w:pPr>
          </w:p>
          <w:p>
            <w:pPr>
              <w:pStyle w:val="36"/>
              <w:spacing w:line="240" w:lineRule="auto"/>
              <w:ind w:left="29"/>
              <w:jc w:val="center"/>
              <w:rPr>
                <w:sz w:val="24"/>
                <w:highlight w:val="none"/>
              </w:rPr>
            </w:pPr>
            <w:r>
              <w:rPr>
                <w:sz w:val="24"/>
                <w:highlight w:val="none"/>
              </w:rPr>
              <w:t>单价</w:t>
            </w:r>
          </w:p>
        </w:tc>
        <w:tc>
          <w:tcPr>
            <w:tcW w:w="839" w:type="dxa"/>
            <w:tcBorders>
              <w:left w:val="single" w:color="000000" w:sz="6" w:space="0"/>
              <w:bottom w:val="single" w:color="000000" w:sz="6" w:space="0"/>
              <w:right w:val="single" w:color="000000" w:sz="6" w:space="0"/>
            </w:tcBorders>
            <w:vAlign w:val="center"/>
          </w:tcPr>
          <w:p>
            <w:pPr>
              <w:pStyle w:val="36"/>
              <w:spacing w:before="4" w:line="240" w:lineRule="auto"/>
              <w:jc w:val="center"/>
              <w:rPr>
                <w:sz w:val="18"/>
                <w:highlight w:val="none"/>
              </w:rPr>
            </w:pPr>
          </w:p>
          <w:p>
            <w:pPr>
              <w:pStyle w:val="36"/>
              <w:spacing w:line="240" w:lineRule="auto"/>
              <w:ind w:left="30"/>
              <w:jc w:val="center"/>
              <w:rPr>
                <w:sz w:val="24"/>
                <w:highlight w:val="none"/>
              </w:rPr>
            </w:pPr>
            <w:r>
              <w:rPr>
                <w:sz w:val="24"/>
                <w:highlight w:val="none"/>
              </w:rPr>
              <w:t>合计</w:t>
            </w:r>
          </w:p>
        </w:tc>
        <w:tc>
          <w:tcPr>
            <w:tcW w:w="836" w:type="dxa"/>
            <w:tcBorders>
              <w:left w:val="single" w:color="000000" w:sz="6" w:space="0"/>
              <w:bottom w:val="single" w:color="000000" w:sz="6" w:space="0"/>
            </w:tcBorders>
            <w:vAlign w:val="center"/>
          </w:tcPr>
          <w:p>
            <w:pPr>
              <w:pStyle w:val="36"/>
              <w:spacing w:before="4" w:line="240" w:lineRule="auto"/>
              <w:jc w:val="center"/>
              <w:rPr>
                <w:sz w:val="18"/>
                <w:highlight w:val="none"/>
              </w:rPr>
            </w:pPr>
          </w:p>
          <w:p>
            <w:pPr>
              <w:pStyle w:val="36"/>
              <w:spacing w:line="240" w:lineRule="auto"/>
              <w:ind w:left="30"/>
              <w:jc w:val="center"/>
              <w:rPr>
                <w:sz w:val="24"/>
                <w:highlight w:val="none"/>
              </w:rPr>
            </w:pPr>
            <w:r>
              <w:rPr>
                <w:sz w:val="24"/>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917" w:type="dxa"/>
            <w:tcBorders>
              <w:top w:val="single" w:color="000000" w:sz="6" w:space="0"/>
              <w:bottom w:val="single" w:color="000000" w:sz="6" w:space="0"/>
              <w:right w:val="single" w:color="000000" w:sz="6" w:space="0"/>
            </w:tcBorders>
          </w:tcPr>
          <w:p>
            <w:pPr>
              <w:pStyle w:val="36"/>
              <w:spacing w:before="32" w:line="360" w:lineRule="auto"/>
              <w:ind w:left="27"/>
              <w:jc w:val="center"/>
              <w:rPr>
                <w:sz w:val="24"/>
                <w:highlight w:val="none"/>
              </w:rPr>
            </w:pPr>
            <w:r>
              <w:rPr>
                <w:sz w:val="24"/>
                <w:highlight w:val="none"/>
              </w:rPr>
              <w:t>1</w:t>
            </w:r>
          </w:p>
        </w:tc>
        <w:tc>
          <w:tcPr>
            <w:tcW w:w="1577"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1075"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765"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1317"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939"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712"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839"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836" w:type="dxa"/>
            <w:tcBorders>
              <w:top w:val="single" w:color="000000" w:sz="6" w:space="0"/>
              <w:left w:val="single" w:color="000000" w:sz="6" w:space="0"/>
              <w:bottom w:val="single" w:color="000000" w:sz="6" w:space="0"/>
            </w:tcBorders>
          </w:tcPr>
          <w:p>
            <w:pPr>
              <w:pStyle w:val="36"/>
              <w:spacing w:line="360" w:lineRule="auto"/>
              <w:rPr>
                <w:rFonts w:ascii="Times New Roman"/>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917" w:type="dxa"/>
            <w:tcBorders>
              <w:top w:val="single" w:color="000000" w:sz="6" w:space="0"/>
              <w:bottom w:val="single" w:color="000000" w:sz="6" w:space="0"/>
              <w:right w:val="single" w:color="000000" w:sz="6" w:space="0"/>
            </w:tcBorders>
          </w:tcPr>
          <w:p>
            <w:pPr>
              <w:pStyle w:val="36"/>
              <w:spacing w:before="33" w:line="360" w:lineRule="auto"/>
              <w:ind w:left="27"/>
              <w:jc w:val="center"/>
              <w:rPr>
                <w:sz w:val="24"/>
                <w:highlight w:val="none"/>
              </w:rPr>
            </w:pPr>
            <w:r>
              <w:rPr>
                <w:sz w:val="24"/>
                <w:highlight w:val="none"/>
              </w:rPr>
              <w:t>2</w:t>
            </w:r>
          </w:p>
        </w:tc>
        <w:tc>
          <w:tcPr>
            <w:tcW w:w="1577"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1075"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765"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1317"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939"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712"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839"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836" w:type="dxa"/>
            <w:tcBorders>
              <w:top w:val="single" w:color="000000" w:sz="6" w:space="0"/>
              <w:left w:val="single" w:color="000000" w:sz="6" w:space="0"/>
              <w:bottom w:val="single" w:color="000000" w:sz="6" w:space="0"/>
            </w:tcBorders>
          </w:tcPr>
          <w:p>
            <w:pPr>
              <w:pStyle w:val="36"/>
              <w:spacing w:line="360" w:lineRule="auto"/>
              <w:rPr>
                <w:rFonts w:ascii="Times New Roman"/>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917" w:type="dxa"/>
            <w:tcBorders>
              <w:top w:val="single" w:color="000000" w:sz="6" w:space="0"/>
              <w:bottom w:val="single" w:color="000000" w:sz="6" w:space="0"/>
              <w:right w:val="single" w:color="000000" w:sz="6" w:space="0"/>
            </w:tcBorders>
          </w:tcPr>
          <w:p>
            <w:pPr>
              <w:pStyle w:val="36"/>
              <w:spacing w:before="33" w:line="360" w:lineRule="auto"/>
              <w:ind w:left="27"/>
              <w:jc w:val="center"/>
              <w:rPr>
                <w:sz w:val="24"/>
                <w:highlight w:val="none"/>
              </w:rPr>
            </w:pPr>
            <w:r>
              <w:rPr>
                <w:sz w:val="24"/>
                <w:highlight w:val="none"/>
              </w:rPr>
              <w:t>3</w:t>
            </w:r>
          </w:p>
        </w:tc>
        <w:tc>
          <w:tcPr>
            <w:tcW w:w="1577"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1075"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765"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1317"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939"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712"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839"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836" w:type="dxa"/>
            <w:tcBorders>
              <w:top w:val="single" w:color="000000" w:sz="6" w:space="0"/>
              <w:left w:val="single" w:color="000000" w:sz="6" w:space="0"/>
              <w:bottom w:val="single" w:color="000000" w:sz="6" w:space="0"/>
            </w:tcBorders>
          </w:tcPr>
          <w:p>
            <w:pPr>
              <w:pStyle w:val="36"/>
              <w:spacing w:line="360" w:lineRule="auto"/>
              <w:rPr>
                <w:rFonts w:ascii="Times New Roman"/>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8" w:hRule="atLeast"/>
        </w:trPr>
        <w:tc>
          <w:tcPr>
            <w:tcW w:w="917" w:type="dxa"/>
            <w:tcBorders>
              <w:top w:val="single" w:color="000000" w:sz="6" w:space="0"/>
              <w:bottom w:val="single" w:color="000000" w:sz="6" w:space="0"/>
              <w:right w:val="single" w:color="000000" w:sz="6" w:space="0"/>
            </w:tcBorders>
          </w:tcPr>
          <w:p>
            <w:pPr>
              <w:pStyle w:val="36"/>
              <w:spacing w:before="33" w:line="360" w:lineRule="auto"/>
              <w:ind w:left="27"/>
              <w:jc w:val="center"/>
              <w:rPr>
                <w:sz w:val="24"/>
                <w:highlight w:val="none"/>
              </w:rPr>
            </w:pPr>
            <w:r>
              <w:rPr>
                <w:sz w:val="24"/>
                <w:highlight w:val="none"/>
              </w:rPr>
              <w:t>…</w:t>
            </w:r>
          </w:p>
        </w:tc>
        <w:tc>
          <w:tcPr>
            <w:tcW w:w="1577"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1075"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765"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1317"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939"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712"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839" w:type="dxa"/>
            <w:tcBorders>
              <w:top w:val="single" w:color="000000" w:sz="6" w:space="0"/>
              <w:left w:val="single" w:color="000000" w:sz="6" w:space="0"/>
              <w:bottom w:val="single" w:color="000000" w:sz="6" w:space="0"/>
              <w:right w:val="single" w:color="000000" w:sz="6" w:space="0"/>
            </w:tcBorders>
          </w:tcPr>
          <w:p>
            <w:pPr>
              <w:pStyle w:val="36"/>
              <w:spacing w:line="360" w:lineRule="auto"/>
              <w:rPr>
                <w:rFonts w:ascii="Times New Roman"/>
                <w:highlight w:val="none"/>
              </w:rPr>
            </w:pPr>
          </w:p>
        </w:tc>
        <w:tc>
          <w:tcPr>
            <w:tcW w:w="836" w:type="dxa"/>
            <w:tcBorders>
              <w:top w:val="single" w:color="000000" w:sz="6" w:space="0"/>
              <w:left w:val="single" w:color="000000" w:sz="6" w:space="0"/>
              <w:bottom w:val="single" w:color="000000" w:sz="6" w:space="0"/>
            </w:tcBorders>
          </w:tcPr>
          <w:p>
            <w:pPr>
              <w:pStyle w:val="36"/>
              <w:spacing w:line="360" w:lineRule="auto"/>
              <w:rPr>
                <w:rFonts w:ascii="Times New Roman"/>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6" w:hRule="atLeast"/>
        </w:trPr>
        <w:tc>
          <w:tcPr>
            <w:tcW w:w="8977" w:type="dxa"/>
            <w:gridSpan w:val="9"/>
            <w:tcBorders>
              <w:top w:val="single" w:color="000000" w:sz="6" w:space="0"/>
              <w:bottom w:val="single" w:color="000000" w:sz="6" w:space="0"/>
            </w:tcBorders>
          </w:tcPr>
          <w:p>
            <w:pPr>
              <w:pStyle w:val="36"/>
              <w:spacing w:before="67" w:line="360" w:lineRule="auto"/>
              <w:ind w:left="27"/>
              <w:rPr>
                <w:sz w:val="24"/>
                <w:highlight w:val="none"/>
              </w:rPr>
            </w:pPr>
            <w:r>
              <w:rPr>
                <w:sz w:val="24"/>
                <w:highlight w:val="none"/>
              </w:rPr>
              <w:t>优惠承诺及其他：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2494" w:type="dxa"/>
            <w:gridSpan w:val="2"/>
            <w:tcBorders>
              <w:top w:val="single" w:color="000000" w:sz="6" w:space="0"/>
              <w:right w:val="single" w:color="000000" w:sz="6" w:space="0"/>
            </w:tcBorders>
          </w:tcPr>
          <w:p>
            <w:pPr>
              <w:pStyle w:val="36"/>
              <w:spacing w:before="5" w:line="360" w:lineRule="auto"/>
              <w:rPr>
                <w:sz w:val="18"/>
                <w:highlight w:val="none"/>
              </w:rPr>
            </w:pPr>
          </w:p>
          <w:p>
            <w:pPr>
              <w:pStyle w:val="36"/>
              <w:spacing w:line="360" w:lineRule="auto"/>
              <w:ind w:left="27"/>
              <w:rPr>
                <w:sz w:val="24"/>
                <w:highlight w:val="none"/>
              </w:rPr>
            </w:pPr>
            <w:r>
              <w:rPr>
                <w:sz w:val="24"/>
                <w:highlight w:val="none"/>
              </w:rPr>
              <w:t>投标总价</w:t>
            </w:r>
          </w:p>
        </w:tc>
        <w:tc>
          <w:tcPr>
            <w:tcW w:w="6483" w:type="dxa"/>
            <w:gridSpan w:val="7"/>
            <w:tcBorders>
              <w:top w:val="single" w:color="000000" w:sz="6" w:space="0"/>
              <w:left w:val="single" w:color="000000" w:sz="6" w:space="0"/>
            </w:tcBorders>
          </w:tcPr>
          <w:p>
            <w:pPr>
              <w:pStyle w:val="36"/>
              <w:spacing w:before="3" w:line="360" w:lineRule="auto"/>
              <w:ind w:left="31"/>
              <w:rPr>
                <w:sz w:val="24"/>
                <w:highlight w:val="none"/>
              </w:rPr>
            </w:pPr>
            <w:r>
              <w:rPr>
                <w:sz w:val="24"/>
                <w:highlight w:val="none"/>
              </w:rPr>
              <w:t>大写：</w:t>
            </w:r>
          </w:p>
          <w:p>
            <w:pPr>
              <w:pStyle w:val="36"/>
              <w:spacing w:before="158" w:line="360" w:lineRule="auto"/>
              <w:ind w:left="31"/>
              <w:rPr>
                <w:sz w:val="24"/>
                <w:highlight w:val="none"/>
              </w:rPr>
            </w:pPr>
            <w:r>
              <w:rPr>
                <w:sz w:val="24"/>
                <w:highlight w:val="none"/>
              </w:rPr>
              <w:t>小写：</w:t>
            </w:r>
          </w:p>
        </w:tc>
      </w:tr>
    </w:tbl>
    <w:p>
      <w:pPr>
        <w:pStyle w:val="2"/>
        <w:spacing w:line="360" w:lineRule="auto"/>
        <w:rPr>
          <w:highlight w:val="none"/>
        </w:rPr>
      </w:pPr>
    </w:p>
    <w:p>
      <w:pPr>
        <w:pStyle w:val="2"/>
        <w:spacing w:before="160" w:line="360" w:lineRule="auto"/>
        <w:ind w:left="188"/>
        <w:rPr>
          <w:highlight w:val="none"/>
        </w:rPr>
      </w:pPr>
      <w:r>
        <w:rPr>
          <w:highlight w:val="none"/>
        </w:rPr>
        <w:t>注：1、本表应依照每包采购一览表中的产品序号按顺序逐项填写，不得遗漏。</w:t>
      </w:r>
    </w:p>
    <w:p>
      <w:pPr>
        <w:pStyle w:val="2"/>
        <w:spacing w:line="360" w:lineRule="auto"/>
        <w:rPr>
          <w:highlight w:val="none"/>
        </w:rPr>
      </w:pPr>
    </w:p>
    <w:p>
      <w:pPr>
        <w:pStyle w:val="2"/>
        <w:spacing w:line="360" w:lineRule="auto"/>
        <w:rPr>
          <w:highlight w:val="none"/>
        </w:rPr>
      </w:pPr>
    </w:p>
    <w:p>
      <w:pPr>
        <w:pStyle w:val="3"/>
        <w:rPr>
          <w:highlight w:val="none"/>
        </w:rPr>
      </w:pPr>
    </w:p>
    <w:p>
      <w:pPr>
        <w:pStyle w:val="2"/>
        <w:spacing w:before="11" w:line="360" w:lineRule="auto"/>
        <w:rPr>
          <w:sz w:val="26"/>
          <w:highlight w:val="none"/>
        </w:rPr>
      </w:pPr>
    </w:p>
    <w:p>
      <w:pPr>
        <w:pStyle w:val="2"/>
        <w:tabs>
          <w:tab w:val="left" w:pos="7400"/>
        </w:tabs>
        <w:spacing w:before="1" w:line="360" w:lineRule="auto"/>
        <w:ind w:firstLine="3360" w:firstLineChars="1400"/>
        <w:rPr>
          <w:highlight w:val="none"/>
        </w:rPr>
      </w:pPr>
      <w:r>
        <w:rPr>
          <w:rFonts w:hint="eastAsia"/>
          <w:highlight w:val="none"/>
          <w:lang w:eastAsia="zh-CN"/>
        </w:rPr>
        <w:t>供应商</w:t>
      </w:r>
      <w:r>
        <w:rPr>
          <w:highlight w:val="none"/>
        </w:rPr>
        <w:t>：</w:t>
      </w:r>
      <w:r>
        <w:rPr>
          <w:highlight w:val="none"/>
        </w:rPr>
        <w:tab/>
      </w:r>
      <w:r>
        <w:rPr>
          <w:highlight w:val="none"/>
        </w:rPr>
        <w:t>（公章）</w:t>
      </w:r>
    </w:p>
    <w:p>
      <w:pPr>
        <w:pStyle w:val="2"/>
        <w:tabs>
          <w:tab w:val="left" w:pos="6920"/>
          <w:tab w:val="left" w:pos="7400"/>
          <w:tab w:val="left" w:pos="7520"/>
        </w:tabs>
        <w:spacing w:before="160" w:line="360" w:lineRule="auto"/>
        <w:ind w:left="6320" w:right="1224" w:hanging="3000"/>
        <w:rPr>
          <w:spacing w:val="-17"/>
          <w:highlight w:val="none"/>
        </w:rPr>
      </w:pPr>
      <w:r>
        <w:rPr>
          <w:highlight w:val="none"/>
        </w:rPr>
        <w:t>法定代表人或委托代理人：</w:t>
      </w:r>
      <w:r>
        <w:rPr>
          <w:highlight w:val="none"/>
        </w:rPr>
        <w:tab/>
      </w:r>
      <w:r>
        <w:rPr>
          <w:highlight w:val="none"/>
        </w:rPr>
        <w:tab/>
      </w:r>
      <w:r>
        <w:rPr>
          <w:highlight w:val="none"/>
        </w:rPr>
        <w:tab/>
      </w:r>
      <w:r>
        <w:rPr>
          <w:highlight w:val="none"/>
        </w:rPr>
        <w:t>（签字</w:t>
      </w:r>
      <w:r>
        <w:rPr>
          <w:spacing w:val="-17"/>
          <w:highlight w:val="none"/>
        </w:rPr>
        <w:t xml:space="preserve">） </w:t>
      </w:r>
    </w:p>
    <w:p>
      <w:pPr>
        <w:pStyle w:val="2"/>
        <w:tabs>
          <w:tab w:val="left" w:pos="6920"/>
          <w:tab w:val="left" w:pos="7400"/>
          <w:tab w:val="left" w:pos="7520"/>
        </w:tabs>
        <w:spacing w:before="160" w:line="360" w:lineRule="auto"/>
        <w:ind w:left="6061" w:leftChars="2250" w:right="1224" w:hanging="1111" w:hangingChars="463"/>
        <w:rPr>
          <w:highlight w:val="none"/>
        </w:rPr>
      </w:pPr>
      <w:r>
        <w:rPr>
          <w:highlight w:val="none"/>
        </w:rPr>
        <w:t>年</w:t>
      </w:r>
      <w:r>
        <w:rPr>
          <w:rFonts w:hint="eastAsia"/>
          <w:highlight w:val="none"/>
          <w:lang w:val="en-US" w:eastAsia="zh-CN"/>
        </w:rPr>
        <w:t xml:space="preserve">     </w:t>
      </w:r>
      <w:r>
        <w:rPr>
          <w:highlight w:val="none"/>
        </w:rPr>
        <w:t>月</w:t>
      </w:r>
      <w:r>
        <w:rPr>
          <w:rFonts w:hint="eastAsia"/>
          <w:highlight w:val="none"/>
          <w:lang w:val="en-US" w:eastAsia="zh-CN"/>
        </w:rPr>
        <w:t xml:space="preserve">    </w:t>
      </w:r>
      <w:r>
        <w:rPr>
          <w:highlight w:val="none"/>
        </w:rPr>
        <w:t>日</w:t>
      </w:r>
    </w:p>
    <w:p>
      <w:pPr>
        <w:spacing w:line="360" w:lineRule="auto"/>
        <w:rPr>
          <w:highlight w:val="none"/>
        </w:rPr>
        <w:sectPr>
          <w:pgSz w:w="11910" w:h="16840"/>
          <w:pgMar w:top="1560" w:right="920" w:bottom="1180" w:left="1400" w:header="852" w:footer="961" w:gutter="0"/>
          <w:cols w:space="720" w:num="1"/>
        </w:sectPr>
      </w:pPr>
    </w:p>
    <w:p>
      <w:pPr>
        <w:spacing w:before="122" w:line="360" w:lineRule="auto"/>
        <w:outlineLvl w:val="1"/>
        <w:rPr>
          <w:b/>
          <w:sz w:val="30"/>
          <w:highlight w:val="none"/>
        </w:rPr>
      </w:pPr>
      <w:bookmarkStart w:id="63" w:name="_Toc23223"/>
      <w:r>
        <w:rPr>
          <w:b/>
          <w:sz w:val="30"/>
          <w:highlight w:val="none"/>
        </w:rPr>
        <w:t>附件 6：技术规格响应表</w:t>
      </w:r>
      <w:bookmarkEnd w:id="63"/>
    </w:p>
    <w:p>
      <w:pPr>
        <w:spacing w:before="122" w:line="240" w:lineRule="auto"/>
        <w:ind w:firstLine="480" w:firstLineChars="200"/>
        <w:outlineLvl w:val="1"/>
        <w:rPr>
          <w:rFonts w:ascii="宋体" w:hAnsi="宋体" w:eastAsia="宋体" w:cs="宋体"/>
          <w:sz w:val="24"/>
          <w:szCs w:val="22"/>
          <w:highlight w:val="none"/>
          <w:lang w:val="zh-CN" w:eastAsia="zh-CN" w:bidi="zh-CN"/>
        </w:rPr>
      </w:pPr>
      <w:bookmarkStart w:id="64" w:name="_Toc8727"/>
      <w:r>
        <w:rPr>
          <w:rFonts w:hint="eastAsia" w:ascii="宋体" w:hAnsi="宋体" w:eastAsia="宋体" w:cs="宋体"/>
          <w:sz w:val="24"/>
          <w:szCs w:val="22"/>
          <w:highlight w:val="none"/>
          <w:lang w:val="zh-CN" w:eastAsia="zh-CN" w:bidi="zh-CN"/>
        </w:rPr>
        <w:t>供应商</w:t>
      </w:r>
      <w:r>
        <w:rPr>
          <w:rFonts w:ascii="宋体" w:hAnsi="宋体" w:eastAsia="宋体" w:cs="宋体"/>
          <w:sz w:val="24"/>
          <w:szCs w:val="22"/>
          <w:highlight w:val="none"/>
          <w:lang w:val="zh-CN" w:eastAsia="zh-CN" w:bidi="zh-CN"/>
        </w:rPr>
        <w:t>名称:</w:t>
      </w:r>
      <w:r>
        <w:rPr>
          <w:rFonts w:hint="eastAsia" w:ascii="宋体" w:hAnsi="宋体" w:eastAsia="宋体" w:cs="宋体"/>
          <w:sz w:val="24"/>
          <w:szCs w:val="22"/>
          <w:highlight w:val="none"/>
          <w:lang w:val="en-US" w:eastAsia="zh-CN" w:bidi="zh-CN"/>
        </w:rPr>
        <w:t xml:space="preserve">                              </w:t>
      </w:r>
      <w:bookmarkEnd w:id="64"/>
    </w:p>
    <w:p>
      <w:pPr>
        <w:pStyle w:val="2"/>
        <w:spacing w:before="2" w:line="360" w:lineRule="auto"/>
        <w:rPr>
          <w:sz w:val="6"/>
          <w:highlight w:val="none"/>
        </w:rPr>
      </w:pPr>
    </w:p>
    <w:tbl>
      <w:tblPr>
        <w:tblStyle w:val="19"/>
        <w:tblW w:w="8362" w:type="dxa"/>
        <w:tblInd w:w="3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8"/>
        <w:gridCol w:w="797"/>
        <w:gridCol w:w="1587"/>
        <w:gridCol w:w="669"/>
        <w:gridCol w:w="668"/>
        <w:gridCol w:w="994"/>
        <w:gridCol w:w="1724"/>
        <w:gridCol w:w="669"/>
        <w:gridCol w:w="6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98" w:type="dxa"/>
          </w:tcPr>
          <w:p>
            <w:pPr>
              <w:pStyle w:val="36"/>
              <w:spacing w:line="360" w:lineRule="auto"/>
              <w:rPr>
                <w:rFonts w:ascii="Times New Roman"/>
                <w:sz w:val="24"/>
                <w:highlight w:val="none"/>
              </w:rPr>
            </w:pPr>
          </w:p>
        </w:tc>
        <w:tc>
          <w:tcPr>
            <w:tcW w:w="3053" w:type="dxa"/>
            <w:gridSpan w:val="3"/>
          </w:tcPr>
          <w:p>
            <w:pPr>
              <w:pStyle w:val="36"/>
              <w:spacing w:before="122" w:line="360" w:lineRule="auto"/>
              <w:ind w:left="147"/>
              <w:rPr>
                <w:sz w:val="24"/>
                <w:highlight w:val="none"/>
              </w:rPr>
            </w:pPr>
            <w:r>
              <w:rPr>
                <w:sz w:val="24"/>
                <w:highlight w:val="none"/>
              </w:rPr>
              <w:t>采购需求技术参数、指标</w:t>
            </w:r>
          </w:p>
        </w:tc>
        <w:tc>
          <w:tcPr>
            <w:tcW w:w="4055" w:type="dxa"/>
            <w:gridSpan w:val="4"/>
          </w:tcPr>
          <w:p>
            <w:pPr>
              <w:pStyle w:val="36"/>
              <w:spacing w:before="122" w:line="360" w:lineRule="auto"/>
              <w:ind w:left="507"/>
              <w:rPr>
                <w:sz w:val="24"/>
                <w:highlight w:val="none"/>
              </w:rPr>
            </w:pPr>
            <w:r>
              <w:rPr>
                <w:sz w:val="24"/>
                <w:highlight w:val="none"/>
              </w:rPr>
              <w:t>投标产品技术参数、指标</w:t>
            </w:r>
          </w:p>
        </w:tc>
        <w:tc>
          <w:tcPr>
            <w:tcW w:w="656" w:type="dxa"/>
          </w:tcPr>
          <w:p>
            <w:pPr>
              <w:pStyle w:val="36"/>
              <w:spacing w:before="122" w:line="360" w:lineRule="auto"/>
              <w:ind w:left="88"/>
              <w:rPr>
                <w:sz w:val="24"/>
                <w:highlight w:val="none"/>
              </w:rPr>
            </w:pPr>
            <w:r>
              <w:rPr>
                <w:sz w:val="24"/>
                <w:highlight w:val="none"/>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598" w:type="dxa"/>
            <w:vAlign w:val="center"/>
          </w:tcPr>
          <w:p>
            <w:pPr>
              <w:pStyle w:val="36"/>
              <w:spacing w:before="121" w:line="360" w:lineRule="auto"/>
              <w:ind w:right="73"/>
              <w:jc w:val="center"/>
              <w:rPr>
                <w:sz w:val="24"/>
                <w:highlight w:val="none"/>
              </w:rPr>
            </w:pPr>
            <w:r>
              <w:rPr>
                <w:sz w:val="24"/>
                <w:highlight w:val="none"/>
              </w:rPr>
              <w:t>序号</w:t>
            </w:r>
          </w:p>
        </w:tc>
        <w:tc>
          <w:tcPr>
            <w:tcW w:w="797" w:type="dxa"/>
            <w:vAlign w:val="center"/>
          </w:tcPr>
          <w:p>
            <w:pPr>
              <w:pStyle w:val="36"/>
              <w:spacing w:line="360" w:lineRule="auto"/>
              <w:jc w:val="center"/>
              <w:rPr>
                <w:sz w:val="24"/>
                <w:highlight w:val="none"/>
              </w:rPr>
            </w:pPr>
            <w:r>
              <w:rPr>
                <w:sz w:val="24"/>
                <w:highlight w:val="none"/>
              </w:rPr>
              <w:t>名称</w:t>
            </w:r>
          </w:p>
        </w:tc>
        <w:tc>
          <w:tcPr>
            <w:tcW w:w="1587" w:type="dxa"/>
            <w:vAlign w:val="center"/>
          </w:tcPr>
          <w:p>
            <w:pPr>
              <w:pStyle w:val="36"/>
              <w:spacing w:before="29" w:line="360" w:lineRule="auto"/>
              <w:ind w:left="27" w:right="102"/>
              <w:jc w:val="center"/>
              <w:rPr>
                <w:sz w:val="24"/>
                <w:highlight w:val="none"/>
              </w:rPr>
            </w:pPr>
            <w:r>
              <w:rPr>
                <w:sz w:val="24"/>
                <w:highlight w:val="none"/>
              </w:rPr>
              <w:t>技术参数及</w:t>
            </w:r>
          </w:p>
          <w:p>
            <w:pPr>
              <w:pStyle w:val="36"/>
              <w:spacing w:before="29" w:line="360" w:lineRule="auto"/>
              <w:ind w:left="27" w:right="102"/>
              <w:jc w:val="center"/>
              <w:rPr>
                <w:sz w:val="24"/>
                <w:highlight w:val="none"/>
              </w:rPr>
            </w:pPr>
            <w:r>
              <w:rPr>
                <w:sz w:val="24"/>
                <w:highlight w:val="none"/>
              </w:rPr>
              <w:t>配置</w:t>
            </w:r>
          </w:p>
        </w:tc>
        <w:tc>
          <w:tcPr>
            <w:tcW w:w="669" w:type="dxa"/>
            <w:vAlign w:val="center"/>
          </w:tcPr>
          <w:p>
            <w:pPr>
              <w:pStyle w:val="36"/>
              <w:spacing w:line="360" w:lineRule="auto"/>
              <w:jc w:val="center"/>
              <w:rPr>
                <w:sz w:val="24"/>
                <w:highlight w:val="none"/>
              </w:rPr>
            </w:pPr>
            <w:r>
              <w:rPr>
                <w:sz w:val="24"/>
                <w:highlight w:val="none"/>
              </w:rPr>
              <w:t>数量</w:t>
            </w:r>
          </w:p>
        </w:tc>
        <w:tc>
          <w:tcPr>
            <w:tcW w:w="668" w:type="dxa"/>
            <w:vAlign w:val="center"/>
          </w:tcPr>
          <w:p>
            <w:pPr>
              <w:pStyle w:val="36"/>
              <w:spacing w:line="360" w:lineRule="auto"/>
              <w:jc w:val="center"/>
              <w:rPr>
                <w:sz w:val="24"/>
                <w:highlight w:val="none"/>
              </w:rPr>
            </w:pPr>
            <w:r>
              <w:rPr>
                <w:sz w:val="24"/>
                <w:highlight w:val="none"/>
              </w:rPr>
              <w:t>名称</w:t>
            </w:r>
          </w:p>
        </w:tc>
        <w:tc>
          <w:tcPr>
            <w:tcW w:w="994" w:type="dxa"/>
            <w:vAlign w:val="center"/>
          </w:tcPr>
          <w:p>
            <w:pPr>
              <w:pStyle w:val="36"/>
              <w:spacing w:before="29" w:line="360" w:lineRule="auto"/>
              <w:ind w:right="12"/>
              <w:jc w:val="both"/>
              <w:rPr>
                <w:sz w:val="24"/>
                <w:highlight w:val="none"/>
              </w:rPr>
            </w:pPr>
            <w:r>
              <w:rPr>
                <w:sz w:val="24"/>
                <w:highlight w:val="none"/>
              </w:rPr>
              <w:t>规格型</w:t>
            </w:r>
            <w:r>
              <w:rPr>
                <w:spacing w:val="-11"/>
                <w:sz w:val="24"/>
                <w:highlight w:val="none"/>
              </w:rPr>
              <w:t>号</w:t>
            </w:r>
          </w:p>
        </w:tc>
        <w:tc>
          <w:tcPr>
            <w:tcW w:w="1724" w:type="dxa"/>
            <w:vAlign w:val="center"/>
          </w:tcPr>
          <w:p>
            <w:pPr>
              <w:pStyle w:val="36"/>
              <w:spacing w:before="29" w:line="360" w:lineRule="auto"/>
              <w:ind w:left="121" w:right="10"/>
              <w:jc w:val="center"/>
              <w:rPr>
                <w:sz w:val="24"/>
                <w:highlight w:val="none"/>
              </w:rPr>
            </w:pPr>
            <w:r>
              <w:rPr>
                <w:sz w:val="24"/>
                <w:highlight w:val="none"/>
              </w:rPr>
              <w:t>技术参数及</w:t>
            </w:r>
          </w:p>
          <w:p>
            <w:pPr>
              <w:pStyle w:val="36"/>
              <w:spacing w:before="29" w:line="360" w:lineRule="auto"/>
              <w:ind w:left="121" w:right="10"/>
              <w:jc w:val="center"/>
              <w:rPr>
                <w:sz w:val="24"/>
                <w:highlight w:val="none"/>
              </w:rPr>
            </w:pPr>
            <w:r>
              <w:rPr>
                <w:sz w:val="24"/>
                <w:highlight w:val="none"/>
              </w:rPr>
              <w:t>配置</w:t>
            </w:r>
          </w:p>
        </w:tc>
        <w:tc>
          <w:tcPr>
            <w:tcW w:w="669" w:type="dxa"/>
            <w:vAlign w:val="center"/>
          </w:tcPr>
          <w:p>
            <w:pPr>
              <w:pStyle w:val="36"/>
              <w:spacing w:line="360" w:lineRule="auto"/>
              <w:jc w:val="center"/>
              <w:rPr>
                <w:sz w:val="24"/>
                <w:highlight w:val="none"/>
              </w:rPr>
            </w:pPr>
            <w:r>
              <w:rPr>
                <w:sz w:val="24"/>
                <w:highlight w:val="none"/>
              </w:rPr>
              <w:t>数量</w:t>
            </w:r>
          </w:p>
        </w:tc>
        <w:tc>
          <w:tcPr>
            <w:tcW w:w="656" w:type="dxa"/>
            <w:vAlign w:val="center"/>
          </w:tcPr>
          <w:p>
            <w:pPr>
              <w:pStyle w:val="36"/>
              <w:spacing w:line="360" w:lineRule="auto"/>
              <w:jc w:val="center"/>
              <w:rPr>
                <w:rFonts w:ascii="Times New Roman"/>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98" w:type="dxa"/>
            <w:vAlign w:val="center"/>
          </w:tcPr>
          <w:p>
            <w:pPr>
              <w:pStyle w:val="36"/>
              <w:spacing w:before="122" w:line="360" w:lineRule="auto"/>
              <w:jc w:val="center"/>
              <w:rPr>
                <w:sz w:val="24"/>
                <w:highlight w:val="none"/>
              </w:rPr>
            </w:pPr>
            <w:r>
              <w:rPr>
                <w:sz w:val="24"/>
                <w:highlight w:val="none"/>
              </w:rPr>
              <w:t>1</w:t>
            </w:r>
          </w:p>
        </w:tc>
        <w:tc>
          <w:tcPr>
            <w:tcW w:w="797" w:type="dxa"/>
            <w:vAlign w:val="center"/>
          </w:tcPr>
          <w:p>
            <w:pPr>
              <w:pStyle w:val="36"/>
              <w:spacing w:line="360" w:lineRule="auto"/>
              <w:jc w:val="center"/>
              <w:rPr>
                <w:rFonts w:ascii="Times New Roman"/>
                <w:sz w:val="24"/>
                <w:highlight w:val="none"/>
              </w:rPr>
            </w:pPr>
          </w:p>
        </w:tc>
        <w:tc>
          <w:tcPr>
            <w:tcW w:w="1587" w:type="dxa"/>
            <w:vAlign w:val="center"/>
          </w:tcPr>
          <w:p>
            <w:pPr>
              <w:pStyle w:val="36"/>
              <w:spacing w:line="360" w:lineRule="auto"/>
              <w:jc w:val="center"/>
              <w:rPr>
                <w:rFonts w:ascii="Times New Roman"/>
                <w:sz w:val="24"/>
                <w:highlight w:val="none"/>
              </w:rPr>
            </w:pPr>
          </w:p>
        </w:tc>
        <w:tc>
          <w:tcPr>
            <w:tcW w:w="669" w:type="dxa"/>
            <w:vAlign w:val="center"/>
          </w:tcPr>
          <w:p>
            <w:pPr>
              <w:pStyle w:val="36"/>
              <w:spacing w:line="360" w:lineRule="auto"/>
              <w:jc w:val="center"/>
              <w:rPr>
                <w:rFonts w:ascii="Times New Roman"/>
                <w:sz w:val="24"/>
                <w:highlight w:val="none"/>
              </w:rPr>
            </w:pPr>
          </w:p>
        </w:tc>
        <w:tc>
          <w:tcPr>
            <w:tcW w:w="668" w:type="dxa"/>
            <w:vAlign w:val="center"/>
          </w:tcPr>
          <w:p>
            <w:pPr>
              <w:pStyle w:val="36"/>
              <w:spacing w:line="360" w:lineRule="auto"/>
              <w:jc w:val="center"/>
              <w:rPr>
                <w:rFonts w:ascii="Times New Roman"/>
                <w:sz w:val="24"/>
                <w:highlight w:val="none"/>
              </w:rPr>
            </w:pPr>
          </w:p>
        </w:tc>
        <w:tc>
          <w:tcPr>
            <w:tcW w:w="994" w:type="dxa"/>
            <w:vAlign w:val="center"/>
          </w:tcPr>
          <w:p>
            <w:pPr>
              <w:pStyle w:val="36"/>
              <w:spacing w:line="360" w:lineRule="auto"/>
              <w:jc w:val="center"/>
              <w:rPr>
                <w:rFonts w:ascii="Times New Roman"/>
                <w:sz w:val="24"/>
                <w:highlight w:val="none"/>
              </w:rPr>
            </w:pPr>
          </w:p>
        </w:tc>
        <w:tc>
          <w:tcPr>
            <w:tcW w:w="1724" w:type="dxa"/>
            <w:vAlign w:val="center"/>
          </w:tcPr>
          <w:p>
            <w:pPr>
              <w:pStyle w:val="36"/>
              <w:spacing w:line="360" w:lineRule="auto"/>
              <w:jc w:val="center"/>
              <w:rPr>
                <w:rFonts w:ascii="Times New Roman"/>
                <w:sz w:val="24"/>
                <w:highlight w:val="none"/>
              </w:rPr>
            </w:pPr>
          </w:p>
        </w:tc>
        <w:tc>
          <w:tcPr>
            <w:tcW w:w="669" w:type="dxa"/>
            <w:vAlign w:val="center"/>
          </w:tcPr>
          <w:p>
            <w:pPr>
              <w:pStyle w:val="36"/>
              <w:spacing w:line="360" w:lineRule="auto"/>
              <w:jc w:val="center"/>
              <w:rPr>
                <w:rFonts w:ascii="Times New Roman"/>
                <w:sz w:val="24"/>
                <w:highlight w:val="none"/>
              </w:rPr>
            </w:pPr>
          </w:p>
        </w:tc>
        <w:tc>
          <w:tcPr>
            <w:tcW w:w="656" w:type="dxa"/>
            <w:vAlign w:val="center"/>
          </w:tcPr>
          <w:p>
            <w:pPr>
              <w:pStyle w:val="36"/>
              <w:spacing w:line="360" w:lineRule="auto"/>
              <w:jc w:val="center"/>
              <w:rPr>
                <w:rFonts w:ascii="Times New Roman"/>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98" w:type="dxa"/>
            <w:vAlign w:val="center"/>
          </w:tcPr>
          <w:p>
            <w:pPr>
              <w:pStyle w:val="36"/>
              <w:spacing w:before="121" w:line="360" w:lineRule="auto"/>
              <w:jc w:val="center"/>
              <w:rPr>
                <w:sz w:val="24"/>
                <w:highlight w:val="none"/>
              </w:rPr>
            </w:pPr>
            <w:r>
              <w:rPr>
                <w:sz w:val="24"/>
                <w:highlight w:val="none"/>
              </w:rPr>
              <w:t>2</w:t>
            </w:r>
          </w:p>
        </w:tc>
        <w:tc>
          <w:tcPr>
            <w:tcW w:w="797" w:type="dxa"/>
            <w:vAlign w:val="center"/>
          </w:tcPr>
          <w:p>
            <w:pPr>
              <w:pStyle w:val="36"/>
              <w:spacing w:line="360" w:lineRule="auto"/>
              <w:jc w:val="center"/>
              <w:rPr>
                <w:rFonts w:ascii="Times New Roman"/>
                <w:sz w:val="24"/>
                <w:highlight w:val="none"/>
              </w:rPr>
            </w:pPr>
          </w:p>
        </w:tc>
        <w:tc>
          <w:tcPr>
            <w:tcW w:w="1587" w:type="dxa"/>
            <w:vAlign w:val="center"/>
          </w:tcPr>
          <w:p>
            <w:pPr>
              <w:pStyle w:val="36"/>
              <w:spacing w:line="360" w:lineRule="auto"/>
              <w:jc w:val="center"/>
              <w:rPr>
                <w:rFonts w:ascii="Times New Roman"/>
                <w:sz w:val="24"/>
                <w:highlight w:val="none"/>
              </w:rPr>
            </w:pPr>
          </w:p>
        </w:tc>
        <w:tc>
          <w:tcPr>
            <w:tcW w:w="669" w:type="dxa"/>
            <w:vAlign w:val="center"/>
          </w:tcPr>
          <w:p>
            <w:pPr>
              <w:pStyle w:val="36"/>
              <w:spacing w:line="360" w:lineRule="auto"/>
              <w:jc w:val="center"/>
              <w:rPr>
                <w:rFonts w:ascii="Times New Roman"/>
                <w:sz w:val="24"/>
                <w:highlight w:val="none"/>
              </w:rPr>
            </w:pPr>
          </w:p>
        </w:tc>
        <w:tc>
          <w:tcPr>
            <w:tcW w:w="668" w:type="dxa"/>
            <w:vAlign w:val="center"/>
          </w:tcPr>
          <w:p>
            <w:pPr>
              <w:pStyle w:val="36"/>
              <w:spacing w:line="360" w:lineRule="auto"/>
              <w:jc w:val="center"/>
              <w:rPr>
                <w:rFonts w:ascii="Times New Roman"/>
                <w:sz w:val="24"/>
                <w:highlight w:val="none"/>
              </w:rPr>
            </w:pPr>
          </w:p>
        </w:tc>
        <w:tc>
          <w:tcPr>
            <w:tcW w:w="994" w:type="dxa"/>
            <w:vAlign w:val="center"/>
          </w:tcPr>
          <w:p>
            <w:pPr>
              <w:pStyle w:val="36"/>
              <w:spacing w:line="360" w:lineRule="auto"/>
              <w:jc w:val="center"/>
              <w:rPr>
                <w:rFonts w:ascii="Times New Roman"/>
                <w:sz w:val="24"/>
                <w:highlight w:val="none"/>
              </w:rPr>
            </w:pPr>
          </w:p>
        </w:tc>
        <w:tc>
          <w:tcPr>
            <w:tcW w:w="1724" w:type="dxa"/>
            <w:vAlign w:val="center"/>
          </w:tcPr>
          <w:p>
            <w:pPr>
              <w:pStyle w:val="36"/>
              <w:spacing w:line="360" w:lineRule="auto"/>
              <w:jc w:val="center"/>
              <w:rPr>
                <w:rFonts w:ascii="Times New Roman"/>
                <w:sz w:val="24"/>
                <w:highlight w:val="none"/>
              </w:rPr>
            </w:pPr>
          </w:p>
        </w:tc>
        <w:tc>
          <w:tcPr>
            <w:tcW w:w="669" w:type="dxa"/>
            <w:vAlign w:val="center"/>
          </w:tcPr>
          <w:p>
            <w:pPr>
              <w:pStyle w:val="36"/>
              <w:spacing w:line="360" w:lineRule="auto"/>
              <w:jc w:val="center"/>
              <w:rPr>
                <w:rFonts w:ascii="Times New Roman"/>
                <w:sz w:val="24"/>
                <w:highlight w:val="none"/>
              </w:rPr>
            </w:pPr>
          </w:p>
        </w:tc>
        <w:tc>
          <w:tcPr>
            <w:tcW w:w="656" w:type="dxa"/>
            <w:vAlign w:val="center"/>
          </w:tcPr>
          <w:p>
            <w:pPr>
              <w:pStyle w:val="36"/>
              <w:spacing w:line="360" w:lineRule="auto"/>
              <w:jc w:val="center"/>
              <w:rPr>
                <w:rFonts w:ascii="Times New Roman"/>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98" w:type="dxa"/>
            <w:vAlign w:val="center"/>
          </w:tcPr>
          <w:p>
            <w:pPr>
              <w:pStyle w:val="36"/>
              <w:spacing w:before="120" w:line="360" w:lineRule="auto"/>
              <w:jc w:val="center"/>
              <w:rPr>
                <w:sz w:val="24"/>
                <w:highlight w:val="none"/>
              </w:rPr>
            </w:pPr>
            <w:r>
              <w:rPr>
                <w:sz w:val="24"/>
                <w:highlight w:val="none"/>
              </w:rPr>
              <w:t>3</w:t>
            </w:r>
          </w:p>
        </w:tc>
        <w:tc>
          <w:tcPr>
            <w:tcW w:w="797" w:type="dxa"/>
            <w:vAlign w:val="center"/>
          </w:tcPr>
          <w:p>
            <w:pPr>
              <w:pStyle w:val="36"/>
              <w:spacing w:line="360" w:lineRule="auto"/>
              <w:jc w:val="center"/>
              <w:rPr>
                <w:rFonts w:ascii="Times New Roman"/>
                <w:sz w:val="24"/>
                <w:highlight w:val="none"/>
              </w:rPr>
            </w:pPr>
          </w:p>
        </w:tc>
        <w:tc>
          <w:tcPr>
            <w:tcW w:w="1587" w:type="dxa"/>
            <w:vAlign w:val="center"/>
          </w:tcPr>
          <w:p>
            <w:pPr>
              <w:pStyle w:val="36"/>
              <w:spacing w:line="360" w:lineRule="auto"/>
              <w:jc w:val="center"/>
              <w:rPr>
                <w:rFonts w:ascii="Times New Roman"/>
                <w:sz w:val="24"/>
                <w:highlight w:val="none"/>
              </w:rPr>
            </w:pPr>
          </w:p>
        </w:tc>
        <w:tc>
          <w:tcPr>
            <w:tcW w:w="669" w:type="dxa"/>
            <w:vAlign w:val="center"/>
          </w:tcPr>
          <w:p>
            <w:pPr>
              <w:pStyle w:val="36"/>
              <w:spacing w:line="360" w:lineRule="auto"/>
              <w:jc w:val="center"/>
              <w:rPr>
                <w:rFonts w:ascii="Times New Roman"/>
                <w:sz w:val="24"/>
                <w:highlight w:val="none"/>
              </w:rPr>
            </w:pPr>
          </w:p>
        </w:tc>
        <w:tc>
          <w:tcPr>
            <w:tcW w:w="668" w:type="dxa"/>
            <w:vAlign w:val="center"/>
          </w:tcPr>
          <w:p>
            <w:pPr>
              <w:pStyle w:val="36"/>
              <w:spacing w:line="360" w:lineRule="auto"/>
              <w:jc w:val="center"/>
              <w:rPr>
                <w:rFonts w:ascii="Times New Roman"/>
                <w:sz w:val="24"/>
                <w:highlight w:val="none"/>
              </w:rPr>
            </w:pPr>
          </w:p>
        </w:tc>
        <w:tc>
          <w:tcPr>
            <w:tcW w:w="994" w:type="dxa"/>
            <w:vAlign w:val="center"/>
          </w:tcPr>
          <w:p>
            <w:pPr>
              <w:pStyle w:val="36"/>
              <w:spacing w:line="360" w:lineRule="auto"/>
              <w:jc w:val="center"/>
              <w:rPr>
                <w:rFonts w:ascii="Times New Roman"/>
                <w:sz w:val="24"/>
                <w:highlight w:val="none"/>
              </w:rPr>
            </w:pPr>
          </w:p>
        </w:tc>
        <w:tc>
          <w:tcPr>
            <w:tcW w:w="1724" w:type="dxa"/>
            <w:vAlign w:val="center"/>
          </w:tcPr>
          <w:p>
            <w:pPr>
              <w:pStyle w:val="36"/>
              <w:spacing w:line="360" w:lineRule="auto"/>
              <w:jc w:val="center"/>
              <w:rPr>
                <w:rFonts w:ascii="Times New Roman"/>
                <w:sz w:val="24"/>
                <w:highlight w:val="none"/>
              </w:rPr>
            </w:pPr>
          </w:p>
        </w:tc>
        <w:tc>
          <w:tcPr>
            <w:tcW w:w="669" w:type="dxa"/>
            <w:vAlign w:val="center"/>
          </w:tcPr>
          <w:p>
            <w:pPr>
              <w:pStyle w:val="36"/>
              <w:spacing w:line="360" w:lineRule="auto"/>
              <w:jc w:val="center"/>
              <w:rPr>
                <w:rFonts w:ascii="Times New Roman"/>
                <w:sz w:val="24"/>
                <w:highlight w:val="none"/>
              </w:rPr>
            </w:pPr>
          </w:p>
        </w:tc>
        <w:tc>
          <w:tcPr>
            <w:tcW w:w="656" w:type="dxa"/>
            <w:vAlign w:val="center"/>
          </w:tcPr>
          <w:p>
            <w:pPr>
              <w:pStyle w:val="36"/>
              <w:spacing w:line="360" w:lineRule="auto"/>
              <w:jc w:val="center"/>
              <w:rPr>
                <w:rFonts w:ascii="Times New Roman"/>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598" w:type="dxa"/>
            <w:vAlign w:val="center"/>
          </w:tcPr>
          <w:p>
            <w:pPr>
              <w:pStyle w:val="36"/>
              <w:spacing w:before="120" w:line="360" w:lineRule="auto"/>
              <w:jc w:val="center"/>
              <w:rPr>
                <w:sz w:val="24"/>
                <w:highlight w:val="none"/>
              </w:rPr>
            </w:pPr>
            <w:r>
              <w:rPr>
                <w:sz w:val="24"/>
                <w:highlight w:val="none"/>
              </w:rPr>
              <w:t>…</w:t>
            </w:r>
          </w:p>
        </w:tc>
        <w:tc>
          <w:tcPr>
            <w:tcW w:w="797" w:type="dxa"/>
            <w:vAlign w:val="center"/>
          </w:tcPr>
          <w:p>
            <w:pPr>
              <w:pStyle w:val="36"/>
              <w:spacing w:line="360" w:lineRule="auto"/>
              <w:jc w:val="center"/>
              <w:rPr>
                <w:rFonts w:ascii="Times New Roman"/>
                <w:sz w:val="24"/>
                <w:highlight w:val="none"/>
              </w:rPr>
            </w:pPr>
          </w:p>
        </w:tc>
        <w:tc>
          <w:tcPr>
            <w:tcW w:w="1587" w:type="dxa"/>
            <w:vAlign w:val="center"/>
          </w:tcPr>
          <w:p>
            <w:pPr>
              <w:pStyle w:val="36"/>
              <w:spacing w:line="360" w:lineRule="auto"/>
              <w:jc w:val="center"/>
              <w:rPr>
                <w:rFonts w:ascii="Times New Roman"/>
                <w:sz w:val="24"/>
                <w:highlight w:val="none"/>
              </w:rPr>
            </w:pPr>
          </w:p>
        </w:tc>
        <w:tc>
          <w:tcPr>
            <w:tcW w:w="669" w:type="dxa"/>
            <w:vAlign w:val="center"/>
          </w:tcPr>
          <w:p>
            <w:pPr>
              <w:pStyle w:val="36"/>
              <w:spacing w:line="360" w:lineRule="auto"/>
              <w:jc w:val="center"/>
              <w:rPr>
                <w:rFonts w:ascii="Times New Roman"/>
                <w:sz w:val="24"/>
                <w:highlight w:val="none"/>
              </w:rPr>
            </w:pPr>
          </w:p>
        </w:tc>
        <w:tc>
          <w:tcPr>
            <w:tcW w:w="668" w:type="dxa"/>
            <w:vAlign w:val="center"/>
          </w:tcPr>
          <w:p>
            <w:pPr>
              <w:pStyle w:val="36"/>
              <w:spacing w:line="360" w:lineRule="auto"/>
              <w:jc w:val="center"/>
              <w:rPr>
                <w:rFonts w:ascii="Times New Roman"/>
                <w:sz w:val="24"/>
                <w:highlight w:val="none"/>
              </w:rPr>
            </w:pPr>
          </w:p>
        </w:tc>
        <w:tc>
          <w:tcPr>
            <w:tcW w:w="994" w:type="dxa"/>
            <w:vAlign w:val="center"/>
          </w:tcPr>
          <w:p>
            <w:pPr>
              <w:pStyle w:val="36"/>
              <w:spacing w:line="360" w:lineRule="auto"/>
              <w:jc w:val="center"/>
              <w:rPr>
                <w:rFonts w:ascii="Times New Roman"/>
                <w:sz w:val="24"/>
                <w:highlight w:val="none"/>
              </w:rPr>
            </w:pPr>
          </w:p>
        </w:tc>
        <w:tc>
          <w:tcPr>
            <w:tcW w:w="1724" w:type="dxa"/>
            <w:vAlign w:val="center"/>
          </w:tcPr>
          <w:p>
            <w:pPr>
              <w:pStyle w:val="36"/>
              <w:spacing w:line="360" w:lineRule="auto"/>
              <w:jc w:val="center"/>
              <w:rPr>
                <w:rFonts w:ascii="Times New Roman"/>
                <w:sz w:val="24"/>
                <w:highlight w:val="none"/>
              </w:rPr>
            </w:pPr>
          </w:p>
        </w:tc>
        <w:tc>
          <w:tcPr>
            <w:tcW w:w="669" w:type="dxa"/>
            <w:vAlign w:val="center"/>
          </w:tcPr>
          <w:p>
            <w:pPr>
              <w:pStyle w:val="36"/>
              <w:spacing w:line="360" w:lineRule="auto"/>
              <w:jc w:val="center"/>
              <w:rPr>
                <w:rFonts w:ascii="Times New Roman"/>
                <w:sz w:val="24"/>
                <w:highlight w:val="none"/>
              </w:rPr>
            </w:pPr>
          </w:p>
        </w:tc>
        <w:tc>
          <w:tcPr>
            <w:tcW w:w="656" w:type="dxa"/>
            <w:vAlign w:val="center"/>
          </w:tcPr>
          <w:p>
            <w:pPr>
              <w:pStyle w:val="36"/>
              <w:spacing w:line="360" w:lineRule="auto"/>
              <w:jc w:val="center"/>
              <w:rPr>
                <w:rFonts w:ascii="Times New Roman"/>
                <w:sz w:val="24"/>
                <w:highlight w:val="none"/>
              </w:rPr>
            </w:pPr>
          </w:p>
        </w:tc>
      </w:tr>
    </w:tbl>
    <w:p>
      <w:pPr>
        <w:pStyle w:val="2"/>
        <w:spacing w:before="2" w:line="360" w:lineRule="auto"/>
        <w:ind w:left="400" w:right="878"/>
        <w:jc w:val="both"/>
        <w:rPr>
          <w:highlight w:val="none"/>
        </w:rPr>
      </w:pPr>
      <w:r>
        <w:rPr>
          <w:highlight w:val="none"/>
        </w:rPr>
        <w:t>注：1.本表应按照每包采购一览表中产品序号的指标逐项填写，不得遗漏。</w:t>
      </w:r>
    </w:p>
    <w:p>
      <w:pPr>
        <w:pStyle w:val="35"/>
        <w:numPr>
          <w:ilvl w:val="0"/>
          <w:numId w:val="0"/>
        </w:numPr>
        <w:tabs>
          <w:tab w:val="left" w:pos="1240"/>
        </w:tabs>
        <w:spacing w:line="360" w:lineRule="auto"/>
        <w:ind w:left="880" w:leftChars="0" w:right="878" w:rightChars="0"/>
        <w:jc w:val="both"/>
        <w:rPr>
          <w:spacing w:val="-1"/>
          <w:sz w:val="24"/>
          <w:highlight w:val="none"/>
        </w:rPr>
      </w:pPr>
      <w:r>
        <w:rPr>
          <w:rFonts w:hint="eastAsia"/>
          <w:spacing w:val="-1"/>
          <w:sz w:val="24"/>
          <w:highlight w:val="none"/>
          <w:lang w:val="en-US" w:eastAsia="zh-CN"/>
        </w:rPr>
        <w:t>2.</w:t>
      </w:r>
      <w:r>
        <w:rPr>
          <w:rFonts w:hint="eastAsia"/>
          <w:spacing w:val="-1"/>
          <w:sz w:val="24"/>
          <w:highlight w:val="none"/>
          <w:lang w:eastAsia="zh-CN"/>
        </w:rPr>
        <w:t>供应商</w:t>
      </w:r>
      <w:r>
        <w:rPr>
          <w:spacing w:val="-1"/>
          <w:sz w:val="24"/>
          <w:highlight w:val="none"/>
        </w:rPr>
        <w:t>响应采购需求应具体、明确，应以招标项目参数要求为基本投标</w:t>
      </w:r>
    </w:p>
    <w:p>
      <w:pPr>
        <w:pStyle w:val="35"/>
        <w:numPr>
          <w:ilvl w:val="0"/>
          <w:numId w:val="0"/>
        </w:numPr>
        <w:tabs>
          <w:tab w:val="left" w:pos="1240"/>
        </w:tabs>
        <w:spacing w:line="360" w:lineRule="auto"/>
        <w:ind w:right="878" w:rightChars="0"/>
        <w:jc w:val="both"/>
        <w:rPr>
          <w:sz w:val="24"/>
          <w:highlight w:val="none"/>
        </w:rPr>
      </w:pPr>
      <w:r>
        <w:rPr>
          <w:spacing w:val="-11"/>
          <w:sz w:val="24"/>
          <w:highlight w:val="none"/>
        </w:rPr>
        <w:t>要求，对超出或不满足招标项目参数要求的指标需列出“+、-”偏差，并做出详</w:t>
      </w:r>
      <w:r>
        <w:rPr>
          <w:sz w:val="24"/>
          <w:highlight w:val="none"/>
        </w:rPr>
        <w:t>细说明；如果只注明“+”、“-”或未填写，将视为该项指标不响应。</w:t>
      </w:r>
    </w:p>
    <w:p>
      <w:pPr>
        <w:pStyle w:val="35"/>
        <w:numPr>
          <w:ilvl w:val="0"/>
          <w:numId w:val="0"/>
        </w:numPr>
        <w:tabs>
          <w:tab w:val="left" w:pos="1240"/>
        </w:tabs>
        <w:spacing w:before="2" w:line="360" w:lineRule="auto"/>
        <w:ind w:left="880" w:leftChars="0" w:right="878" w:rightChars="0"/>
        <w:jc w:val="both"/>
        <w:rPr>
          <w:spacing w:val="-1"/>
          <w:sz w:val="24"/>
          <w:highlight w:val="none"/>
        </w:rPr>
      </w:pPr>
      <w:r>
        <w:rPr>
          <w:rFonts w:hint="eastAsia"/>
          <w:spacing w:val="-1"/>
          <w:sz w:val="24"/>
          <w:highlight w:val="none"/>
          <w:lang w:val="en-US" w:eastAsia="zh-CN"/>
        </w:rPr>
        <w:t>3.</w:t>
      </w:r>
      <w:r>
        <w:rPr>
          <w:rFonts w:hint="eastAsia"/>
          <w:spacing w:val="-1"/>
          <w:sz w:val="24"/>
          <w:highlight w:val="none"/>
          <w:lang w:eastAsia="zh-CN"/>
        </w:rPr>
        <w:t>供应商</w:t>
      </w:r>
      <w:r>
        <w:rPr>
          <w:spacing w:val="-1"/>
          <w:sz w:val="24"/>
          <w:highlight w:val="none"/>
        </w:rPr>
        <w:t>响应采购需求应具体、明确，含糊不清、不确切或伪造、编造证</w:t>
      </w:r>
    </w:p>
    <w:p>
      <w:pPr>
        <w:pStyle w:val="35"/>
        <w:numPr>
          <w:ilvl w:val="0"/>
          <w:numId w:val="0"/>
        </w:numPr>
        <w:tabs>
          <w:tab w:val="left" w:pos="1240"/>
        </w:tabs>
        <w:spacing w:before="2" w:line="360" w:lineRule="auto"/>
        <w:ind w:right="878" w:rightChars="0"/>
        <w:jc w:val="both"/>
        <w:rPr>
          <w:sz w:val="24"/>
          <w:highlight w:val="none"/>
        </w:rPr>
      </w:pPr>
      <w:r>
        <w:rPr>
          <w:spacing w:val="-10"/>
          <w:sz w:val="24"/>
          <w:highlight w:val="none"/>
        </w:rPr>
        <w:t>明材料的，按照实质性不响应处理。对伪造、编造证明材料的，将报送采购监管</w:t>
      </w:r>
      <w:r>
        <w:rPr>
          <w:sz w:val="24"/>
          <w:highlight w:val="none"/>
        </w:rPr>
        <w:t>部门查处。</w:t>
      </w:r>
    </w:p>
    <w:p>
      <w:pPr>
        <w:pStyle w:val="35"/>
        <w:numPr>
          <w:ilvl w:val="0"/>
          <w:numId w:val="0"/>
        </w:numPr>
        <w:tabs>
          <w:tab w:val="left" w:pos="1240"/>
        </w:tabs>
        <w:spacing w:before="2" w:line="360" w:lineRule="auto"/>
        <w:ind w:left="880" w:leftChars="0" w:right="878" w:rightChars="0"/>
        <w:jc w:val="both"/>
        <w:rPr>
          <w:sz w:val="24"/>
          <w:highlight w:val="none"/>
        </w:rPr>
      </w:pPr>
    </w:p>
    <w:p>
      <w:pPr>
        <w:pStyle w:val="35"/>
        <w:numPr>
          <w:ilvl w:val="0"/>
          <w:numId w:val="0"/>
        </w:numPr>
        <w:tabs>
          <w:tab w:val="left" w:pos="1240"/>
        </w:tabs>
        <w:spacing w:before="2" w:line="360" w:lineRule="auto"/>
        <w:ind w:left="880" w:leftChars="0" w:right="878" w:rightChars="0"/>
        <w:jc w:val="both"/>
        <w:rPr>
          <w:sz w:val="24"/>
          <w:highlight w:val="none"/>
        </w:rPr>
      </w:pPr>
    </w:p>
    <w:p>
      <w:pPr>
        <w:pStyle w:val="2"/>
        <w:tabs>
          <w:tab w:val="left" w:pos="7491"/>
        </w:tabs>
        <w:spacing w:before="1" w:line="360" w:lineRule="auto"/>
        <w:ind w:firstLine="3360" w:firstLineChars="1400"/>
        <w:rPr>
          <w:highlight w:val="none"/>
        </w:rPr>
      </w:pPr>
      <w:r>
        <w:rPr>
          <w:rFonts w:hint="eastAsia"/>
          <w:highlight w:val="none"/>
          <w:lang w:eastAsia="zh-CN"/>
        </w:rPr>
        <w:t>供应商</w:t>
      </w:r>
      <w:r>
        <w:rPr>
          <w:highlight w:val="none"/>
        </w:rPr>
        <w:t>：</w:t>
      </w:r>
      <w:r>
        <w:rPr>
          <w:rFonts w:hint="eastAsia"/>
          <w:highlight w:val="none"/>
          <w:lang w:val="en-US" w:eastAsia="zh-CN"/>
        </w:rPr>
        <w:t xml:space="preserve">                          </w:t>
      </w:r>
      <w:r>
        <w:rPr>
          <w:highlight w:val="none"/>
        </w:rPr>
        <w:t>（公章）</w:t>
      </w:r>
    </w:p>
    <w:p>
      <w:pPr>
        <w:pStyle w:val="2"/>
        <w:tabs>
          <w:tab w:val="left" w:pos="6891"/>
          <w:tab w:val="left" w:pos="7431"/>
          <w:tab w:val="left" w:pos="7491"/>
        </w:tabs>
        <w:spacing w:before="160" w:line="360" w:lineRule="auto"/>
        <w:ind w:left="6292" w:right="1194" w:hanging="3060"/>
        <w:rPr>
          <w:highlight w:val="none"/>
        </w:rPr>
      </w:pPr>
      <w:r>
        <w:rPr>
          <w:highlight w:val="none"/>
        </w:rPr>
        <w:t>法定代表人或委托代理人：</w:t>
      </w:r>
      <w:r>
        <w:rPr>
          <w:highlight w:val="none"/>
        </w:rPr>
        <w:tab/>
      </w:r>
      <w:r>
        <w:rPr>
          <w:highlight w:val="none"/>
        </w:rPr>
        <w:tab/>
      </w:r>
      <w:r>
        <w:rPr>
          <w:highlight w:val="none"/>
        </w:rPr>
        <w:tab/>
      </w:r>
      <w:r>
        <w:rPr>
          <w:highlight w:val="none"/>
        </w:rPr>
        <w:t>（签字</w:t>
      </w:r>
      <w:r>
        <w:rPr>
          <w:spacing w:val="-18"/>
          <w:highlight w:val="none"/>
        </w:rPr>
        <w:t xml:space="preserve">） </w:t>
      </w:r>
      <w:r>
        <w:rPr>
          <w:highlight w:val="none"/>
        </w:rPr>
        <w:t>年</w:t>
      </w:r>
      <w:r>
        <w:rPr>
          <w:highlight w:val="none"/>
        </w:rPr>
        <w:tab/>
      </w:r>
      <w:r>
        <w:rPr>
          <w:highlight w:val="none"/>
        </w:rPr>
        <w:t>月</w:t>
      </w:r>
      <w:r>
        <w:rPr>
          <w:highlight w:val="none"/>
        </w:rPr>
        <w:tab/>
      </w:r>
      <w:r>
        <w:rPr>
          <w:highlight w:val="none"/>
        </w:rPr>
        <w:tab/>
      </w:r>
      <w:r>
        <w:rPr>
          <w:highlight w:val="none"/>
        </w:rPr>
        <w:t>日</w:t>
      </w:r>
    </w:p>
    <w:p>
      <w:pPr>
        <w:spacing w:line="360" w:lineRule="auto"/>
        <w:rPr>
          <w:highlight w:val="none"/>
        </w:rPr>
        <w:sectPr>
          <w:headerReference r:id="rId15" w:type="default"/>
          <w:pgSz w:w="11910" w:h="16840"/>
          <w:pgMar w:top="1840" w:right="919" w:bottom="1180" w:left="1400" w:header="852" w:footer="961" w:gutter="0"/>
          <w:cols w:space="720" w:num="1"/>
        </w:sectPr>
      </w:pPr>
    </w:p>
    <w:p>
      <w:pPr>
        <w:pStyle w:val="7"/>
        <w:spacing w:line="360" w:lineRule="auto"/>
        <w:ind w:left="0" w:leftChars="0" w:firstLine="0" w:firstLineChars="0"/>
        <w:rPr>
          <w:highlight w:val="none"/>
        </w:rPr>
      </w:pPr>
      <w:bookmarkStart w:id="65" w:name="附件8：法定代表人授权书格式"/>
      <w:bookmarkEnd w:id="65"/>
      <w:bookmarkStart w:id="66" w:name="附件7：法定代表人证明书格式"/>
      <w:bookmarkEnd w:id="66"/>
      <w:bookmarkStart w:id="67" w:name="_Toc1169"/>
      <w:r>
        <w:rPr>
          <w:highlight w:val="none"/>
        </w:rPr>
        <w:t>附件 7：法定代表人证明书格式</w:t>
      </w:r>
      <w:bookmarkEnd w:id="67"/>
    </w:p>
    <w:p>
      <w:pPr>
        <w:pStyle w:val="2"/>
        <w:spacing w:before="7" w:line="360" w:lineRule="auto"/>
        <w:rPr>
          <w:b/>
          <w:sz w:val="10"/>
          <w:highlight w:val="none"/>
        </w:rPr>
      </w:pPr>
    </w:p>
    <w:p>
      <w:pPr>
        <w:pStyle w:val="11"/>
        <w:spacing w:before="67" w:line="360" w:lineRule="auto"/>
        <w:ind w:right="3885"/>
        <w:rPr>
          <w:highlight w:val="none"/>
        </w:rPr>
      </w:pPr>
      <w:r>
        <w:rPr>
          <w:highlight w:val="none"/>
        </w:rPr>
        <w:t>法定代表人证明书</w:t>
      </w:r>
    </w:p>
    <w:p>
      <w:pPr>
        <w:pStyle w:val="11"/>
        <w:spacing w:before="160" w:line="360" w:lineRule="auto"/>
        <w:ind w:left="400"/>
        <w:jc w:val="left"/>
        <w:rPr>
          <w:highlight w:val="none"/>
        </w:rPr>
      </w:pPr>
      <w:r>
        <w:rPr>
          <w:highlight w:val="none"/>
        </w:rPr>
        <w:t>致：采购代理机构</w:t>
      </w:r>
    </w:p>
    <w:p>
      <w:pPr>
        <w:pStyle w:val="2"/>
        <w:tabs>
          <w:tab w:val="left" w:pos="4959"/>
        </w:tabs>
        <w:spacing w:before="161" w:line="360" w:lineRule="auto"/>
        <w:ind w:left="400" w:right="1026" w:firstLine="480"/>
        <w:rPr>
          <w:highlight w:val="none"/>
        </w:rPr>
      </w:pPr>
      <w:r>
        <w:rPr>
          <w:highlight w:val="none"/>
          <w:u w:val="single"/>
        </w:rPr>
        <w:t>（法定代表人姓名）</w:t>
      </w:r>
      <w:r>
        <w:rPr>
          <w:highlight w:val="none"/>
        </w:rPr>
        <w:t>现任我单位</w:t>
      </w:r>
      <w:r>
        <w:rPr>
          <w:highlight w:val="none"/>
          <w:u w:val="single"/>
        </w:rPr>
        <w:t xml:space="preserve"> </w:t>
      </w:r>
      <w:r>
        <w:rPr>
          <w:highlight w:val="none"/>
          <w:u w:val="single"/>
        </w:rPr>
        <w:tab/>
      </w:r>
      <w:r>
        <w:rPr>
          <w:highlight w:val="none"/>
        </w:rPr>
        <w:t>职务，为法定代表人，特此证明</w:t>
      </w:r>
      <w:r>
        <w:rPr>
          <w:spacing w:val="-18"/>
          <w:highlight w:val="none"/>
        </w:rPr>
        <w:t>。</w:t>
      </w:r>
      <w:r>
        <w:rPr>
          <w:highlight w:val="none"/>
        </w:rPr>
        <w:t>法定代表人具本情况：</w:t>
      </w:r>
    </w:p>
    <w:p>
      <w:pPr>
        <w:pStyle w:val="2"/>
        <w:tabs>
          <w:tab w:val="left" w:pos="2559"/>
          <w:tab w:val="left" w:pos="4359"/>
          <w:tab w:val="left" w:pos="5739"/>
        </w:tabs>
        <w:spacing w:before="1" w:line="360" w:lineRule="auto"/>
        <w:ind w:left="880" w:right="3845"/>
        <w:jc w:val="both"/>
        <w:rPr>
          <w:highlight w:val="none"/>
          <w:u w:val="single"/>
        </w:rPr>
      </w:pPr>
      <w:r>
        <w:rPr>
          <w:highlight w:val="none"/>
        </w:rPr>
        <w:t>性别：</w:t>
      </w:r>
      <w:r>
        <w:rPr>
          <w:highlight w:val="none"/>
          <w:u w:val="single"/>
        </w:rPr>
        <w:t xml:space="preserve"> </w:t>
      </w:r>
      <w:r>
        <w:rPr>
          <w:rFonts w:hint="eastAsia"/>
          <w:highlight w:val="none"/>
          <w:u w:val="single"/>
          <w:lang w:val="en-US" w:eastAsia="zh-CN"/>
        </w:rPr>
        <w:t xml:space="preserve">     </w:t>
      </w:r>
      <w:r>
        <w:rPr>
          <w:rFonts w:hint="eastAsia"/>
          <w:highlight w:val="none"/>
          <w:u w:val="none"/>
          <w:lang w:val="en-US" w:eastAsia="zh-CN"/>
        </w:rPr>
        <w:t xml:space="preserve"> </w:t>
      </w:r>
      <w:r>
        <w:rPr>
          <w:highlight w:val="none"/>
        </w:rPr>
        <w:t>年龄：</w:t>
      </w:r>
      <w:r>
        <w:rPr>
          <w:highlight w:val="none"/>
          <w:u w:val="single"/>
        </w:rPr>
        <w:t xml:space="preserve"> </w:t>
      </w:r>
      <w:r>
        <w:rPr>
          <w:rFonts w:hint="eastAsia"/>
          <w:highlight w:val="none"/>
          <w:u w:val="single"/>
          <w:lang w:val="en-US" w:eastAsia="zh-CN"/>
        </w:rPr>
        <w:t xml:space="preserve">     </w:t>
      </w:r>
      <w:r>
        <w:rPr>
          <w:rFonts w:hint="eastAsia"/>
          <w:highlight w:val="none"/>
          <w:u w:val="none"/>
          <w:lang w:val="en-US" w:eastAsia="zh-CN"/>
        </w:rPr>
        <w:t xml:space="preserve">  </w:t>
      </w:r>
      <w:r>
        <w:rPr>
          <w:highlight w:val="none"/>
        </w:rPr>
        <w:t>民族</w:t>
      </w:r>
      <w:r>
        <w:rPr>
          <w:rFonts w:hint="eastAsia"/>
          <w:highlight w:val="none"/>
          <w:lang w:eastAsia="zh-CN"/>
        </w:rPr>
        <w:t>：</w:t>
      </w:r>
      <w:r>
        <w:rPr>
          <w:highlight w:val="none"/>
          <w:u w:val="single"/>
        </w:rPr>
        <w:t xml:space="preserve"> </w:t>
      </w:r>
      <w:r>
        <w:rPr>
          <w:rFonts w:hint="eastAsia"/>
          <w:highlight w:val="none"/>
          <w:u w:val="single"/>
          <w:lang w:val="en-US" w:eastAsia="zh-CN"/>
        </w:rPr>
        <w:t xml:space="preserve">    </w:t>
      </w:r>
      <w:r>
        <w:rPr>
          <w:highlight w:val="none"/>
          <w:u w:val="single"/>
        </w:rPr>
        <w:t xml:space="preserve"> </w:t>
      </w:r>
    </w:p>
    <w:p>
      <w:pPr>
        <w:pStyle w:val="2"/>
        <w:tabs>
          <w:tab w:val="left" w:pos="2559"/>
          <w:tab w:val="left" w:pos="4359"/>
          <w:tab w:val="left" w:pos="5739"/>
        </w:tabs>
        <w:spacing w:before="1" w:line="360" w:lineRule="auto"/>
        <w:ind w:left="880" w:right="3845"/>
        <w:jc w:val="both"/>
        <w:rPr>
          <w:rFonts w:ascii="Times New Roman" w:eastAsia="Times New Roman"/>
          <w:highlight w:val="none"/>
        </w:rPr>
      </w:pPr>
      <w:r>
        <w:rPr>
          <w:highlight w:val="none"/>
        </w:rPr>
        <w:t>地址：</w:t>
      </w:r>
      <w:r>
        <w:rPr>
          <w:rFonts w:ascii="Times New Roman" w:eastAsia="Times New Roman"/>
          <w:highlight w:val="none"/>
          <w:u w:val="single"/>
        </w:rPr>
        <w:t xml:space="preserve"> </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 xml:space="preserve"> </w:t>
      </w:r>
      <w:r>
        <w:rPr>
          <w:highlight w:val="none"/>
        </w:rPr>
        <w:t>身份证号码：</w:t>
      </w:r>
      <w:r>
        <w:rPr>
          <w:rFonts w:ascii="Times New Roman" w:eastAsia="Times New Roman"/>
          <w:highlight w:val="none"/>
          <w:u w:val="single"/>
        </w:rPr>
        <w:t xml:space="preserve"> </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p>
    <w:p>
      <w:pPr>
        <w:pStyle w:val="2"/>
        <w:spacing w:before="2" w:line="360" w:lineRule="auto"/>
        <w:ind w:left="880"/>
        <w:rPr>
          <w:highlight w:val="none"/>
        </w:rPr>
      </w:pPr>
      <w:r>
        <w:rPr>
          <w:highlight w:val="none"/>
        </w:rPr>
        <w:t>（附法定代表人身份证双面复印件）</w:t>
      </w: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spacing w:line="360" w:lineRule="auto"/>
        <w:jc w:val="center"/>
        <w:rPr>
          <w:rFonts w:hint="default" w:ascii="Arial" w:hAnsi="Arial" w:cs="Arial"/>
          <w:sz w:val="24"/>
          <w:highlight w:val="none"/>
        </w:rPr>
      </w:pPr>
      <w:r>
        <w:rPr>
          <w:rFonts w:hint="eastAsia" w:ascii="Arial" w:hAnsi="Arial" w:cs="Arial"/>
          <w:sz w:val="24"/>
          <w:highlight w:val="none"/>
          <w:lang w:val="en-US" w:eastAsia="zh-CN"/>
        </w:rPr>
        <w:t xml:space="preserve">                           </w:t>
      </w:r>
      <w:r>
        <w:rPr>
          <w:rFonts w:hint="default" w:ascii="Arial" w:hAnsi="Arial" w:cs="Arial"/>
          <w:sz w:val="24"/>
          <w:highlight w:val="none"/>
        </w:rPr>
        <w:t>供应商名称（</w:t>
      </w:r>
      <w:r>
        <w:rPr>
          <w:rFonts w:hint="eastAsia" w:ascii="Arial" w:hAnsi="Arial" w:cs="Arial"/>
          <w:sz w:val="24"/>
          <w:highlight w:val="none"/>
          <w:lang w:eastAsia="zh-CN"/>
        </w:rPr>
        <w:t>公章</w:t>
      </w:r>
      <w:r>
        <w:rPr>
          <w:rFonts w:hint="default" w:ascii="Arial" w:hAnsi="Arial" w:cs="Arial"/>
          <w:sz w:val="24"/>
          <w:highlight w:val="none"/>
        </w:rPr>
        <w:t>）：</w:t>
      </w:r>
    </w:p>
    <w:p>
      <w:pPr>
        <w:spacing w:line="360" w:lineRule="auto"/>
        <w:jc w:val="center"/>
        <w:rPr>
          <w:rFonts w:hint="default" w:ascii="Arial" w:hAnsi="Arial" w:cs="Arial"/>
          <w:sz w:val="24"/>
          <w:highlight w:val="none"/>
        </w:rPr>
      </w:pPr>
      <w:r>
        <w:rPr>
          <w:rFonts w:hint="default" w:ascii="Arial" w:hAnsi="Arial" w:cs="Arial"/>
          <w:sz w:val="24"/>
          <w:highlight w:val="none"/>
        </w:rPr>
        <w:t xml:space="preserve">                             法定代表人（签字）：</w:t>
      </w:r>
    </w:p>
    <w:p>
      <w:pPr>
        <w:spacing w:line="360" w:lineRule="auto"/>
        <w:jc w:val="center"/>
        <w:rPr>
          <w:rFonts w:hint="default" w:ascii="Arial" w:hAnsi="Arial" w:cs="Arial"/>
          <w:sz w:val="24"/>
          <w:highlight w:val="none"/>
        </w:rPr>
        <w:sectPr>
          <w:pgSz w:w="11907" w:h="16840"/>
          <w:pgMar w:top="1247" w:right="1247" w:bottom="1247" w:left="1247" w:header="624" w:footer="964" w:gutter="0"/>
          <w:cols w:space="720" w:num="1"/>
          <w:docGrid w:linePitch="435" w:charSpace="0"/>
        </w:sectPr>
      </w:pPr>
      <w:r>
        <w:rPr>
          <w:rFonts w:hint="default" w:ascii="Arial" w:hAnsi="Arial" w:cs="Arial"/>
          <w:sz w:val="24"/>
          <w:highlight w:val="none"/>
        </w:rPr>
        <w:t xml:space="preserve">                              年   月   日</w:t>
      </w:r>
    </w:p>
    <w:p>
      <w:pPr>
        <w:pStyle w:val="7"/>
        <w:spacing w:line="360" w:lineRule="auto"/>
        <w:ind w:left="0" w:leftChars="0" w:firstLine="0" w:firstLineChars="0"/>
        <w:rPr>
          <w:highlight w:val="none"/>
        </w:rPr>
      </w:pPr>
      <w:bookmarkStart w:id="68" w:name="附件9：保证金缴纳凭证格式"/>
      <w:bookmarkEnd w:id="68"/>
      <w:bookmarkStart w:id="69" w:name="_Toc4995"/>
      <w:r>
        <w:rPr>
          <w:highlight w:val="none"/>
        </w:rPr>
        <w:t>附件 8：法定代表人授权书格式</w:t>
      </w:r>
      <w:bookmarkEnd w:id="69"/>
    </w:p>
    <w:p>
      <w:pPr>
        <w:pStyle w:val="2"/>
        <w:spacing w:before="7" w:line="360" w:lineRule="auto"/>
        <w:rPr>
          <w:b/>
          <w:sz w:val="10"/>
          <w:highlight w:val="none"/>
        </w:rPr>
      </w:pPr>
    </w:p>
    <w:p>
      <w:pPr>
        <w:pStyle w:val="11"/>
        <w:spacing w:before="67" w:line="360" w:lineRule="auto"/>
        <w:ind w:right="3885"/>
        <w:rPr>
          <w:highlight w:val="none"/>
        </w:rPr>
      </w:pPr>
      <w:r>
        <w:rPr>
          <w:highlight w:val="none"/>
        </w:rPr>
        <w:t>法定代表人授权书</w:t>
      </w:r>
    </w:p>
    <w:p>
      <w:pPr>
        <w:pStyle w:val="11"/>
        <w:spacing w:before="160" w:line="360" w:lineRule="auto"/>
        <w:ind w:left="400"/>
        <w:jc w:val="left"/>
        <w:rPr>
          <w:highlight w:val="none"/>
        </w:rPr>
      </w:pPr>
      <w:r>
        <w:rPr>
          <w:highlight w:val="none"/>
        </w:rPr>
        <w:t>致：采购代理机构</w:t>
      </w:r>
    </w:p>
    <w:p>
      <w:pPr>
        <w:pStyle w:val="2"/>
        <w:tabs>
          <w:tab w:val="left" w:pos="7359"/>
        </w:tabs>
        <w:spacing w:before="161" w:line="360" w:lineRule="auto"/>
        <w:ind w:left="880"/>
        <w:rPr>
          <w:highlight w:val="none"/>
        </w:rPr>
      </w:pPr>
      <w:r>
        <w:rPr>
          <w:highlight w:val="none"/>
          <w:u w:val="single"/>
        </w:rPr>
        <w:t>（供应商名称）</w:t>
      </w:r>
      <w:r>
        <w:rPr>
          <w:highlight w:val="none"/>
        </w:rPr>
        <w:t>系中华人民共和国合法企业，法定地址</w:t>
      </w:r>
      <w:r>
        <w:rPr>
          <w:highlight w:val="none"/>
          <w:u w:val="single"/>
        </w:rPr>
        <w:t xml:space="preserve"> </w:t>
      </w:r>
      <w:r>
        <w:rPr>
          <w:highlight w:val="none"/>
          <w:u w:val="single"/>
        </w:rPr>
        <w:tab/>
      </w:r>
      <w:r>
        <w:rPr>
          <w:highlight w:val="none"/>
        </w:rPr>
        <w:t>。</w:t>
      </w:r>
    </w:p>
    <w:p>
      <w:pPr>
        <w:pStyle w:val="2"/>
        <w:spacing w:before="160" w:line="360" w:lineRule="auto"/>
        <w:ind w:left="400" w:right="878" w:firstLine="480"/>
        <w:rPr>
          <w:highlight w:val="none"/>
        </w:rPr>
      </w:pPr>
      <w:r>
        <w:rPr>
          <w:highlight w:val="none"/>
          <w:u w:val="single"/>
        </w:rPr>
        <w:t>（法定代表人姓名</w:t>
      </w:r>
      <w:r>
        <w:rPr>
          <w:spacing w:val="-32"/>
          <w:highlight w:val="none"/>
          <w:u w:val="single"/>
        </w:rPr>
        <w:t>）</w:t>
      </w:r>
      <w:r>
        <w:rPr>
          <w:spacing w:val="-11"/>
          <w:highlight w:val="none"/>
        </w:rPr>
        <w:t>特授权</w:t>
      </w:r>
      <w:r>
        <w:rPr>
          <w:highlight w:val="none"/>
          <w:u w:val="single"/>
        </w:rPr>
        <w:t>（被授权人姓名</w:t>
      </w:r>
      <w:r>
        <w:rPr>
          <w:spacing w:val="-32"/>
          <w:highlight w:val="none"/>
          <w:u w:val="single"/>
        </w:rPr>
        <w:t>）</w:t>
      </w:r>
      <w:r>
        <w:rPr>
          <w:spacing w:val="-2"/>
          <w:highlight w:val="none"/>
        </w:rPr>
        <w:t>代表我单位全权办理针对上述</w:t>
      </w:r>
      <w:r>
        <w:rPr>
          <w:highlight w:val="none"/>
        </w:rPr>
        <w:t>项目的投标、询价、签约等具体工作，并签署全部有关的文件、协议及合同。</w:t>
      </w:r>
    </w:p>
    <w:p>
      <w:pPr>
        <w:pStyle w:val="2"/>
        <w:spacing w:before="1" w:line="360" w:lineRule="auto"/>
        <w:ind w:left="880"/>
        <w:rPr>
          <w:highlight w:val="none"/>
        </w:rPr>
      </w:pPr>
      <w:r>
        <w:rPr>
          <w:highlight w:val="none"/>
        </w:rPr>
        <w:t>我单位对被授权人的签名负全部责任。</w:t>
      </w:r>
    </w:p>
    <w:p>
      <w:pPr>
        <w:pStyle w:val="2"/>
        <w:spacing w:before="161" w:line="360" w:lineRule="auto"/>
        <w:ind w:left="880"/>
        <w:rPr>
          <w:highlight w:val="none"/>
        </w:rPr>
      </w:pPr>
      <w:r>
        <w:rPr>
          <w:highlight w:val="none"/>
        </w:rPr>
        <w:t>在撤销授权的书面通知以前，本授权书一直有效。被授权人签署的所有文件</w:t>
      </w:r>
    </w:p>
    <w:p>
      <w:pPr>
        <w:pStyle w:val="2"/>
        <w:spacing w:before="160" w:line="360" w:lineRule="auto"/>
        <w:ind w:left="400"/>
        <w:rPr>
          <w:highlight w:val="none"/>
        </w:rPr>
      </w:pPr>
      <w:r>
        <w:rPr>
          <w:highlight w:val="none"/>
        </w:rPr>
        <w:t>（在授权书有效期内签署的）不因授权的撤销而失效。</w:t>
      </w:r>
    </w:p>
    <w:p>
      <w:pPr>
        <w:pStyle w:val="2"/>
        <w:spacing w:line="360" w:lineRule="auto"/>
        <w:rPr>
          <w:highlight w:val="none"/>
        </w:rPr>
      </w:pPr>
    </w:p>
    <w:p>
      <w:pPr>
        <w:pStyle w:val="2"/>
        <w:spacing w:before="1" w:line="360" w:lineRule="auto"/>
        <w:rPr>
          <w:sz w:val="25"/>
          <w:highlight w:val="none"/>
        </w:rPr>
      </w:pPr>
    </w:p>
    <w:p>
      <w:pPr>
        <w:pStyle w:val="2"/>
        <w:tabs>
          <w:tab w:val="left" w:pos="3879"/>
          <w:tab w:val="left" w:pos="4479"/>
          <w:tab w:val="left" w:pos="5199"/>
        </w:tabs>
        <w:spacing w:line="360" w:lineRule="auto"/>
        <w:ind w:left="880"/>
        <w:rPr>
          <w:highlight w:val="none"/>
        </w:rPr>
      </w:pPr>
      <w:r>
        <w:rPr>
          <w:highlight w:val="none"/>
        </w:rPr>
        <w:t>期限：自签发之日起至</w:t>
      </w:r>
      <w:r>
        <w:rPr>
          <w:highlight w:val="none"/>
        </w:rPr>
        <w:tab/>
      </w:r>
      <w:r>
        <w:rPr>
          <w:highlight w:val="none"/>
        </w:rPr>
        <w:t>年</w:t>
      </w:r>
      <w:r>
        <w:rPr>
          <w:highlight w:val="none"/>
        </w:rPr>
        <w:tab/>
      </w:r>
      <w:r>
        <w:rPr>
          <w:highlight w:val="none"/>
        </w:rPr>
        <w:t>月</w:t>
      </w:r>
      <w:r>
        <w:rPr>
          <w:highlight w:val="none"/>
        </w:rPr>
        <w:tab/>
      </w:r>
      <w:r>
        <w:rPr>
          <w:highlight w:val="none"/>
        </w:rPr>
        <w:t>日止。</w:t>
      </w:r>
    </w:p>
    <w:p>
      <w:pPr>
        <w:pStyle w:val="2"/>
        <w:tabs>
          <w:tab w:val="left" w:pos="4419"/>
          <w:tab w:val="left" w:pos="7899"/>
          <w:tab w:val="left" w:pos="8139"/>
        </w:tabs>
        <w:spacing w:before="160" w:line="360" w:lineRule="auto"/>
        <w:ind w:left="880" w:right="1445"/>
        <w:rPr>
          <w:rFonts w:hint="default" w:ascii="Times New Roman" w:eastAsia="宋体"/>
          <w:highlight w:val="none"/>
          <w:lang w:val="en-US" w:eastAsia="zh-CN"/>
        </w:rPr>
      </w:pPr>
      <w:r>
        <w:rPr>
          <w:highlight w:val="none"/>
        </w:rPr>
        <w:t>法定代表人签名：</w:t>
      </w:r>
      <w:r>
        <w:rPr>
          <w:highlight w:val="none"/>
          <w:u w:val="single"/>
        </w:rPr>
        <w:t xml:space="preserve"> </w:t>
      </w:r>
      <w:r>
        <w:rPr>
          <w:highlight w:val="none"/>
          <w:u w:val="single"/>
        </w:rPr>
        <w:tab/>
      </w:r>
      <w:r>
        <w:rPr>
          <w:highlight w:val="none"/>
        </w:rPr>
        <w:t>被授权人签名：</w:t>
      </w:r>
      <w:r>
        <w:rPr>
          <w:rFonts w:ascii="Times New Roman" w:eastAsia="Times New Roman"/>
          <w:highlight w:val="none"/>
          <w:u w:val="single"/>
        </w:rPr>
        <w:t xml:space="preserve"> </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 xml:space="preserve"> </w:t>
      </w:r>
      <w:r>
        <w:rPr>
          <w:highlight w:val="none"/>
        </w:rPr>
        <w:t>职</w:t>
      </w:r>
      <w:r>
        <w:rPr>
          <w:rFonts w:hint="eastAsia"/>
          <w:highlight w:val="none"/>
          <w:lang w:val="en-US" w:eastAsia="zh-CN"/>
        </w:rPr>
        <w:t xml:space="preserve"> </w:t>
      </w:r>
      <w:r>
        <w:rPr>
          <w:highlight w:val="none"/>
        </w:rPr>
        <w:t>务：</w:t>
      </w:r>
      <w:r>
        <w:rPr>
          <w:highlight w:val="none"/>
          <w:u w:val="single"/>
        </w:rPr>
        <w:t xml:space="preserve"> </w:t>
      </w:r>
      <w:r>
        <w:rPr>
          <w:highlight w:val="none"/>
          <w:u w:val="single"/>
        </w:rPr>
        <w:tab/>
      </w:r>
      <w:r>
        <w:rPr>
          <w:highlight w:val="none"/>
        </w:rPr>
        <w:t>职</w:t>
      </w:r>
      <w:r>
        <w:rPr>
          <w:rFonts w:hint="eastAsia"/>
          <w:highlight w:val="none"/>
          <w:lang w:val="en-US" w:eastAsia="zh-CN"/>
        </w:rPr>
        <w:t xml:space="preserve">  </w:t>
      </w:r>
      <w:r>
        <w:rPr>
          <w:highlight w:val="none"/>
        </w:rPr>
        <w:t>务：</w:t>
      </w:r>
      <w:r>
        <w:rPr>
          <w:rFonts w:ascii="Times New Roman" w:eastAsia="Times New Roman"/>
          <w:highlight w:val="none"/>
          <w:u w:val="single"/>
        </w:rPr>
        <w:t xml:space="preserve"> </w:t>
      </w:r>
      <w:r>
        <w:rPr>
          <w:rFonts w:ascii="Times New Roman" w:eastAsia="Times New Roman"/>
          <w:highlight w:val="none"/>
          <w:u w:val="single"/>
        </w:rPr>
        <w:tab/>
      </w:r>
      <w:r>
        <w:rPr>
          <w:rFonts w:hint="eastAsia" w:ascii="Times New Roman"/>
          <w:highlight w:val="none"/>
          <w:u w:val="single"/>
          <w:lang w:val="en-US" w:eastAsia="zh-CN"/>
        </w:rPr>
        <w:t xml:space="preserve">    </w:t>
      </w:r>
    </w:p>
    <w:p>
      <w:pPr>
        <w:pStyle w:val="2"/>
        <w:spacing w:before="2" w:line="360" w:lineRule="auto"/>
        <w:ind w:left="880"/>
        <w:rPr>
          <w:highlight w:val="none"/>
        </w:rPr>
      </w:pPr>
      <w:r>
        <w:rPr>
          <w:highlight w:val="none"/>
        </w:rPr>
        <w:t>（附被授权人身份证双面复印件）</w:t>
      </w: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before="2" w:line="360" w:lineRule="auto"/>
        <w:rPr>
          <w:sz w:val="27"/>
          <w:highlight w:val="none"/>
        </w:rPr>
      </w:pPr>
    </w:p>
    <w:p>
      <w:pPr>
        <w:pStyle w:val="2"/>
        <w:tabs>
          <w:tab w:val="left" w:pos="4011"/>
          <w:tab w:val="left" w:pos="4611"/>
        </w:tabs>
        <w:spacing w:line="360" w:lineRule="auto"/>
        <w:ind w:left="3412" w:right="3894"/>
        <w:jc w:val="center"/>
        <w:rPr>
          <w:highlight w:val="none"/>
        </w:rPr>
      </w:pPr>
      <w:r>
        <w:rPr>
          <w:highlight w:val="none"/>
        </w:rPr>
        <w:t>供应商名称（公章</w:t>
      </w:r>
      <w:r>
        <w:rPr>
          <w:spacing w:val="-130"/>
          <w:highlight w:val="none"/>
        </w:rPr>
        <w:t>）</w:t>
      </w:r>
      <w:r>
        <w:rPr>
          <w:spacing w:val="-10"/>
          <w:highlight w:val="none"/>
        </w:rPr>
        <w:t>：</w:t>
      </w:r>
      <w:r>
        <w:rPr>
          <w:highlight w:val="none"/>
        </w:rPr>
        <w:t>年</w:t>
      </w:r>
      <w:r>
        <w:rPr>
          <w:highlight w:val="none"/>
        </w:rPr>
        <w:tab/>
      </w:r>
      <w:r>
        <w:rPr>
          <w:highlight w:val="none"/>
        </w:rPr>
        <w:t>月</w:t>
      </w:r>
      <w:r>
        <w:rPr>
          <w:highlight w:val="none"/>
        </w:rPr>
        <w:tab/>
      </w:r>
      <w:r>
        <w:rPr>
          <w:highlight w:val="none"/>
        </w:rPr>
        <w:t>日</w:t>
      </w:r>
    </w:p>
    <w:p>
      <w:pPr>
        <w:spacing w:line="360" w:lineRule="auto"/>
        <w:jc w:val="center"/>
        <w:rPr>
          <w:highlight w:val="none"/>
        </w:rPr>
        <w:sectPr>
          <w:footerReference r:id="rId16" w:type="default"/>
          <w:pgSz w:w="11910" w:h="16840"/>
          <w:pgMar w:top="1840" w:right="919" w:bottom="1180" w:left="1400" w:header="852" w:footer="990" w:gutter="0"/>
          <w:cols w:space="720" w:num="1"/>
        </w:sectPr>
      </w:pPr>
    </w:p>
    <w:p>
      <w:pPr>
        <w:pStyle w:val="7"/>
        <w:spacing w:line="360" w:lineRule="auto"/>
        <w:ind w:left="0" w:leftChars="0" w:firstLine="0" w:firstLineChars="0"/>
        <w:rPr>
          <w:highlight w:val="none"/>
        </w:rPr>
      </w:pPr>
      <w:bookmarkStart w:id="70" w:name="附件10：财务状况"/>
      <w:bookmarkEnd w:id="70"/>
      <w:bookmarkStart w:id="71" w:name="_Toc25339"/>
      <w:r>
        <w:rPr>
          <w:highlight w:val="none"/>
        </w:rPr>
        <w:t>附件 9：保证金缴纳凭证格式</w:t>
      </w:r>
      <w:bookmarkEnd w:id="71"/>
    </w:p>
    <w:p>
      <w:pPr>
        <w:spacing w:before="202" w:line="360" w:lineRule="auto"/>
        <w:ind w:right="2466"/>
        <w:jc w:val="center"/>
        <w:rPr>
          <w:b/>
          <w:sz w:val="24"/>
          <w:highlight w:val="none"/>
        </w:rPr>
      </w:pPr>
      <w:r>
        <w:rPr>
          <w:rFonts w:hint="eastAsia"/>
          <w:b/>
          <w:sz w:val="24"/>
          <w:highlight w:val="none"/>
          <w:lang w:val="en-US" w:eastAsia="zh-CN"/>
        </w:rPr>
        <w:t xml:space="preserve">        </w:t>
      </w:r>
      <w:r>
        <w:rPr>
          <w:b/>
          <w:sz w:val="24"/>
          <w:highlight w:val="none"/>
        </w:rPr>
        <w:t>保证金</w:t>
      </w:r>
    </w:p>
    <w:p>
      <w:pPr>
        <w:spacing w:before="202" w:line="360" w:lineRule="auto"/>
        <w:ind w:right="2466" w:firstLine="714" w:firstLineChars="300"/>
        <w:jc w:val="center"/>
        <w:rPr>
          <w:sz w:val="24"/>
          <w:highlight w:val="none"/>
        </w:rPr>
      </w:pPr>
      <w:r>
        <w:rPr>
          <w:spacing w:val="-1"/>
          <w:sz w:val="24"/>
          <w:highlight w:val="none"/>
        </w:rPr>
        <w:t>需提供基本账户开户许可证和投标保证金汇款凭证复印件。</w:t>
      </w:r>
    </w:p>
    <w:p>
      <w:pPr>
        <w:spacing w:line="360" w:lineRule="auto"/>
        <w:rPr>
          <w:sz w:val="24"/>
          <w:highlight w:val="none"/>
        </w:rPr>
        <w:sectPr>
          <w:pgSz w:w="11910" w:h="16840"/>
          <w:pgMar w:top="1840" w:right="919" w:bottom="1180" w:left="1400" w:header="852" w:footer="990" w:gutter="0"/>
          <w:cols w:space="720" w:num="1"/>
        </w:sectPr>
      </w:pPr>
    </w:p>
    <w:p>
      <w:pPr>
        <w:pStyle w:val="7"/>
        <w:spacing w:line="360" w:lineRule="auto"/>
        <w:ind w:left="0" w:leftChars="0" w:firstLine="0" w:firstLineChars="0"/>
        <w:rPr>
          <w:highlight w:val="none"/>
        </w:rPr>
      </w:pPr>
      <w:bookmarkStart w:id="72" w:name="附件11：税收记录证明和社会保障资金"/>
      <w:bookmarkEnd w:id="72"/>
      <w:bookmarkStart w:id="73" w:name="_Toc24924"/>
      <w:r>
        <w:rPr>
          <w:highlight w:val="none"/>
        </w:rPr>
        <w:t>附件 10：财务状况</w:t>
      </w:r>
      <w:bookmarkEnd w:id="73"/>
    </w:p>
    <w:p>
      <w:pPr>
        <w:pStyle w:val="11"/>
        <w:spacing w:before="202" w:line="360" w:lineRule="auto"/>
        <w:ind w:right="3890"/>
        <w:rPr>
          <w:highlight w:val="none"/>
        </w:rPr>
      </w:pPr>
      <w:r>
        <w:rPr>
          <w:highlight w:val="none"/>
        </w:rPr>
        <w:t>财务状况</w:t>
      </w:r>
    </w:p>
    <w:p>
      <w:pPr>
        <w:pStyle w:val="2"/>
        <w:spacing w:before="160" w:line="360" w:lineRule="auto"/>
        <w:ind w:left="400" w:right="878" w:firstLine="480"/>
        <w:jc w:val="both"/>
        <w:rPr>
          <w:highlight w:val="none"/>
        </w:rPr>
      </w:pPr>
      <w:r>
        <w:rPr>
          <w:rFonts w:hint="eastAsia"/>
          <w:spacing w:val="11"/>
          <w:highlight w:val="none"/>
          <w:lang w:eastAsia="zh-CN"/>
        </w:rPr>
        <w:t>供应商</w:t>
      </w:r>
      <w:r>
        <w:rPr>
          <w:spacing w:val="11"/>
          <w:highlight w:val="none"/>
        </w:rPr>
        <w:t>基本开户银行近三个月内出具的资信证明或经第三方机构出具的</w:t>
      </w:r>
      <w:r>
        <w:rPr>
          <w:highlight w:val="none"/>
        </w:rPr>
        <w:t>201</w:t>
      </w:r>
      <w:r>
        <w:rPr>
          <w:rFonts w:hint="eastAsia"/>
          <w:highlight w:val="none"/>
          <w:lang w:val="en-US" w:eastAsia="zh-CN"/>
        </w:rPr>
        <w:t>9</w:t>
      </w:r>
      <w:r>
        <w:rPr>
          <w:spacing w:val="-8"/>
          <w:highlight w:val="none"/>
        </w:rPr>
        <w:t xml:space="preserve"> 年度财务状况审计报告</w:t>
      </w:r>
      <w:r>
        <w:rPr>
          <w:highlight w:val="none"/>
        </w:rPr>
        <w:t>（</w:t>
      </w:r>
      <w:r>
        <w:rPr>
          <w:spacing w:val="-2"/>
          <w:highlight w:val="none"/>
        </w:rPr>
        <w:t>扫描或复印件应全面、完整、清晰</w:t>
      </w:r>
      <w:r>
        <w:rPr>
          <w:spacing w:val="-120"/>
          <w:highlight w:val="none"/>
        </w:rPr>
        <w:t>）</w:t>
      </w:r>
      <w:r>
        <w:rPr>
          <w:spacing w:val="-5"/>
          <w:highlight w:val="none"/>
        </w:rPr>
        <w:t>，包括资产负</w:t>
      </w:r>
      <w:r>
        <w:rPr>
          <w:highlight w:val="none"/>
        </w:rPr>
        <w:t>债表、现金流量表、利润表和财务（会计）</w:t>
      </w:r>
      <w:r>
        <w:rPr>
          <w:spacing w:val="-1"/>
          <w:highlight w:val="none"/>
        </w:rPr>
        <w:t>报表附注,并提供第三方机构的营业</w:t>
      </w:r>
      <w:r>
        <w:rPr>
          <w:highlight w:val="none"/>
        </w:rPr>
        <w:t>执照、执业证书。</w:t>
      </w:r>
    </w:p>
    <w:p>
      <w:pPr>
        <w:spacing w:line="360" w:lineRule="auto"/>
        <w:jc w:val="both"/>
        <w:rPr>
          <w:highlight w:val="none"/>
        </w:rPr>
        <w:sectPr>
          <w:pgSz w:w="11910" w:h="16840"/>
          <w:pgMar w:top="1840" w:right="919" w:bottom="1180" w:left="1400" w:header="852" w:footer="990" w:gutter="0"/>
          <w:cols w:space="720" w:num="1"/>
        </w:sectPr>
      </w:pPr>
    </w:p>
    <w:p>
      <w:pPr>
        <w:pStyle w:val="7"/>
        <w:spacing w:line="360" w:lineRule="auto"/>
        <w:ind w:left="0" w:leftChars="0" w:firstLine="0" w:firstLineChars="0"/>
        <w:rPr>
          <w:highlight w:val="none"/>
        </w:rPr>
      </w:pPr>
      <w:bookmarkStart w:id="74" w:name="附件12：投标供应商类似业绩证明材料"/>
      <w:bookmarkEnd w:id="74"/>
      <w:bookmarkStart w:id="75" w:name="_Toc15051"/>
      <w:r>
        <w:rPr>
          <w:highlight w:val="none"/>
        </w:rPr>
        <w:t>附件 11：税收记录证明和社会保障资金</w:t>
      </w:r>
      <w:bookmarkEnd w:id="75"/>
    </w:p>
    <w:p>
      <w:pPr>
        <w:pStyle w:val="11"/>
        <w:spacing w:before="202" w:line="360" w:lineRule="auto"/>
        <w:ind w:left="2525" w:right="2874"/>
        <w:rPr>
          <w:highlight w:val="none"/>
        </w:rPr>
      </w:pPr>
      <w:r>
        <w:rPr>
          <w:highlight w:val="none"/>
        </w:rPr>
        <w:t>税收记录证明和社会保障资金</w:t>
      </w:r>
    </w:p>
    <w:p>
      <w:pPr>
        <w:pStyle w:val="2"/>
        <w:spacing w:before="160" w:line="360" w:lineRule="auto"/>
        <w:ind w:left="400" w:right="878" w:firstLine="480"/>
        <w:jc w:val="both"/>
        <w:rPr>
          <w:highlight w:val="none"/>
        </w:rPr>
      </w:pPr>
      <w:r>
        <w:rPr>
          <w:spacing w:val="-5"/>
          <w:highlight w:val="none"/>
        </w:rPr>
        <w:t>近三个月的依法缴纳税收和社会保障资金记录的证明材料；依法免税或</w:t>
      </w:r>
      <w:r>
        <w:rPr>
          <w:highlight w:val="none"/>
        </w:rPr>
        <w:t>不需要缴纳社会保障资金的</w:t>
      </w:r>
      <w:r>
        <w:rPr>
          <w:rFonts w:hint="eastAsia"/>
          <w:highlight w:val="none"/>
          <w:lang w:eastAsia="zh-CN"/>
        </w:rPr>
        <w:t>供应商</w:t>
      </w:r>
      <w:r>
        <w:rPr>
          <w:highlight w:val="none"/>
        </w:rPr>
        <w:t>须提供相应文件证明其依法免税或不需要缴纳社会保障资金，加盖财务专用章。</w:t>
      </w:r>
    </w:p>
    <w:p>
      <w:pPr>
        <w:spacing w:line="360" w:lineRule="auto"/>
        <w:jc w:val="both"/>
        <w:rPr>
          <w:highlight w:val="none"/>
        </w:rPr>
      </w:pPr>
    </w:p>
    <w:p>
      <w:pPr>
        <w:pStyle w:val="2"/>
        <w:rPr>
          <w:highlight w:val="none"/>
        </w:rPr>
      </w:pPr>
    </w:p>
    <w:p>
      <w:pPr>
        <w:pStyle w:val="3"/>
        <w:rPr>
          <w:highlight w:val="none"/>
        </w:rPr>
      </w:pPr>
    </w:p>
    <w:p>
      <w:pPr>
        <w:pStyle w:val="5"/>
        <w:rPr>
          <w:highlight w:val="none"/>
        </w:rPr>
      </w:pPr>
    </w:p>
    <w:p>
      <w:pPr>
        <w:rPr>
          <w:highlight w:val="none"/>
        </w:rPr>
        <w:sectPr>
          <w:pgSz w:w="11910" w:h="16840"/>
          <w:pgMar w:top="1840" w:right="919" w:bottom="1180" w:left="1400" w:header="852" w:footer="990" w:gutter="0"/>
          <w:cols w:space="720" w:num="1"/>
        </w:sectPr>
      </w:pPr>
    </w:p>
    <w:p>
      <w:pPr>
        <w:spacing w:before="122" w:line="360" w:lineRule="auto"/>
        <w:outlineLvl w:val="1"/>
        <w:rPr>
          <w:b/>
          <w:sz w:val="30"/>
          <w:highlight w:val="none"/>
        </w:rPr>
      </w:pPr>
      <w:bookmarkStart w:id="76" w:name="_Toc8184"/>
      <w:r>
        <w:rPr>
          <w:b/>
          <w:sz w:val="30"/>
          <w:highlight w:val="none"/>
        </w:rPr>
        <w:t>附件 12：投标供应商类似业绩证明材料</w:t>
      </w:r>
      <w:bookmarkEnd w:id="76"/>
    </w:p>
    <w:p>
      <w:pPr>
        <w:pStyle w:val="2"/>
        <w:spacing w:before="1" w:line="360" w:lineRule="auto"/>
        <w:rPr>
          <w:b/>
          <w:sz w:val="40"/>
          <w:highlight w:val="none"/>
        </w:rPr>
      </w:pPr>
    </w:p>
    <w:p>
      <w:pPr>
        <w:pStyle w:val="11"/>
        <w:spacing w:line="360" w:lineRule="auto"/>
        <w:ind w:left="2405" w:right="2874"/>
        <w:rPr>
          <w:highlight w:val="none"/>
        </w:rPr>
      </w:pPr>
      <w:r>
        <w:rPr>
          <w:highlight w:val="none"/>
        </w:rPr>
        <w:t>投标供应商类似业绩证明材料</w:t>
      </w:r>
    </w:p>
    <w:p>
      <w:pPr>
        <w:pStyle w:val="2"/>
        <w:spacing w:line="360" w:lineRule="auto"/>
        <w:rPr>
          <w:b/>
          <w:highlight w:val="none"/>
        </w:rPr>
      </w:pPr>
    </w:p>
    <w:p>
      <w:pPr>
        <w:pStyle w:val="2"/>
        <w:spacing w:before="1" w:line="360" w:lineRule="auto"/>
        <w:rPr>
          <w:b/>
          <w:sz w:val="25"/>
          <w:highlight w:val="none"/>
        </w:rPr>
      </w:pPr>
    </w:p>
    <w:p>
      <w:pPr>
        <w:pStyle w:val="2"/>
        <w:spacing w:line="360" w:lineRule="auto"/>
        <w:ind w:left="400" w:right="638" w:firstLine="480"/>
        <w:rPr>
          <w:highlight w:val="none"/>
        </w:rPr>
      </w:pPr>
      <w:r>
        <w:rPr>
          <w:spacing w:val="-7"/>
          <w:highlight w:val="none"/>
        </w:rPr>
        <w:t>提供近三年以来的类似业绩证明材料。类似业绩是指与采购项目在产品类型、</w:t>
      </w:r>
      <w:r>
        <w:rPr>
          <w:spacing w:val="-19"/>
          <w:highlight w:val="none"/>
        </w:rPr>
        <w:t>使用功能等方面相同或相近的项目。需提供包含合同</w:t>
      </w:r>
      <w:r>
        <w:rPr>
          <w:rFonts w:hint="eastAsia"/>
          <w:spacing w:val="-19"/>
          <w:highlight w:val="none"/>
          <w:lang w:val="en-US"/>
        </w:rPr>
        <w:t>或</w:t>
      </w:r>
      <w:r>
        <w:rPr>
          <w:spacing w:val="-19"/>
          <w:highlight w:val="none"/>
        </w:rPr>
        <w:t>中标通知书</w:t>
      </w:r>
      <w:r>
        <w:rPr>
          <w:highlight w:val="none"/>
        </w:rPr>
        <w:t>的扫描（或复印）件。</w:t>
      </w:r>
    </w:p>
    <w:p>
      <w:pPr>
        <w:spacing w:line="360" w:lineRule="auto"/>
        <w:rPr>
          <w:highlight w:val="none"/>
        </w:rPr>
        <w:sectPr>
          <w:pgSz w:w="11910" w:h="16840"/>
          <w:pgMar w:top="1840" w:right="919" w:bottom="1180" w:left="1400" w:header="852" w:footer="990" w:gutter="0"/>
          <w:cols w:space="720" w:num="1"/>
        </w:sectPr>
      </w:pPr>
    </w:p>
    <w:p>
      <w:pPr>
        <w:pStyle w:val="7"/>
        <w:spacing w:line="360" w:lineRule="auto"/>
        <w:ind w:left="0" w:leftChars="0" w:firstLine="0" w:firstLineChars="0"/>
        <w:rPr>
          <w:highlight w:val="none"/>
        </w:rPr>
      </w:pPr>
      <w:bookmarkStart w:id="77" w:name="附件13：无重大违法记录声明"/>
      <w:bookmarkEnd w:id="77"/>
      <w:bookmarkStart w:id="78" w:name="_Toc3700"/>
      <w:r>
        <w:rPr>
          <w:highlight w:val="none"/>
        </w:rPr>
        <w:t>附件 13：无重大违法记录声明</w:t>
      </w:r>
      <w:bookmarkEnd w:id="78"/>
    </w:p>
    <w:p>
      <w:pPr>
        <w:pStyle w:val="2"/>
        <w:spacing w:line="360" w:lineRule="auto"/>
        <w:rPr>
          <w:b/>
          <w:sz w:val="30"/>
          <w:highlight w:val="none"/>
        </w:rPr>
      </w:pPr>
    </w:p>
    <w:p>
      <w:pPr>
        <w:pStyle w:val="2"/>
        <w:spacing w:before="3" w:line="360" w:lineRule="auto"/>
        <w:rPr>
          <w:b/>
          <w:sz w:val="22"/>
          <w:highlight w:val="none"/>
        </w:rPr>
      </w:pPr>
    </w:p>
    <w:p>
      <w:pPr>
        <w:pStyle w:val="11"/>
        <w:spacing w:line="360" w:lineRule="auto"/>
        <w:ind w:right="3885"/>
        <w:rPr>
          <w:highlight w:val="none"/>
        </w:rPr>
      </w:pPr>
      <w:r>
        <w:rPr>
          <w:highlight w:val="none"/>
        </w:rPr>
        <w:t>无重大违法记录声明</w:t>
      </w:r>
    </w:p>
    <w:p>
      <w:pPr>
        <w:pStyle w:val="2"/>
        <w:spacing w:line="360" w:lineRule="auto"/>
        <w:rPr>
          <w:b/>
          <w:highlight w:val="none"/>
        </w:rPr>
      </w:pPr>
    </w:p>
    <w:p>
      <w:pPr>
        <w:pStyle w:val="2"/>
        <w:spacing w:before="1" w:line="360" w:lineRule="auto"/>
        <w:rPr>
          <w:b/>
          <w:sz w:val="25"/>
          <w:highlight w:val="none"/>
        </w:rPr>
      </w:pPr>
    </w:p>
    <w:p>
      <w:pPr>
        <w:pStyle w:val="11"/>
        <w:spacing w:line="360" w:lineRule="auto"/>
        <w:ind w:left="400"/>
        <w:jc w:val="left"/>
        <w:rPr>
          <w:highlight w:val="none"/>
        </w:rPr>
      </w:pPr>
      <w:r>
        <w:rPr>
          <w:highlight w:val="none"/>
        </w:rPr>
        <w:t>致：采购代理机构</w:t>
      </w:r>
    </w:p>
    <w:p>
      <w:pPr>
        <w:pStyle w:val="2"/>
        <w:spacing w:before="161" w:line="360" w:lineRule="auto"/>
        <w:ind w:left="880" w:right="878"/>
        <w:rPr>
          <w:spacing w:val="-8"/>
          <w:highlight w:val="none"/>
        </w:rPr>
      </w:pPr>
      <w:r>
        <w:rPr>
          <w:highlight w:val="none"/>
        </w:rPr>
        <w:t>（投标供应商名称</w:t>
      </w:r>
      <w:r>
        <w:rPr>
          <w:spacing w:val="-48"/>
          <w:highlight w:val="none"/>
        </w:rPr>
        <w:t>）</w:t>
      </w:r>
      <w:r>
        <w:rPr>
          <w:spacing w:val="-8"/>
          <w:highlight w:val="none"/>
        </w:rPr>
        <w:t>郑重声明，我方参加本项目前三年内无重大违法活动记</w:t>
      </w:r>
    </w:p>
    <w:p>
      <w:pPr>
        <w:pStyle w:val="2"/>
        <w:spacing w:before="161" w:line="360" w:lineRule="auto"/>
        <w:ind w:right="878"/>
        <w:rPr>
          <w:highlight w:val="none"/>
        </w:rPr>
      </w:pPr>
      <w:r>
        <w:rPr>
          <w:highlight w:val="none"/>
        </w:rPr>
        <w:t>录，符合规定的供应商资格条件。我方对此声明负全部法律责任。</w:t>
      </w: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line="360" w:lineRule="auto"/>
        <w:rPr>
          <w:highlight w:val="none"/>
        </w:rPr>
      </w:pPr>
    </w:p>
    <w:p>
      <w:pPr>
        <w:pStyle w:val="2"/>
        <w:spacing w:before="2" w:line="360" w:lineRule="auto"/>
        <w:rPr>
          <w:sz w:val="28"/>
          <w:highlight w:val="none"/>
        </w:rPr>
      </w:pPr>
    </w:p>
    <w:p>
      <w:pPr>
        <w:pStyle w:val="2"/>
        <w:tabs>
          <w:tab w:val="left" w:pos="3471"/>
          <w:tab w:val="left" w:pos="4071"/>
          <w:tab w:val="left" w:pos="5271"/>
        </w:tabs>
        <w:spacing w:before="1" w:line="360" w:lineRule="auto"/>
        <w:ind w:left="2872" w:right="2874"/>
        <w:jc w:val="center"/>
        <w:rPr>
          <w:highlight w:val="none"/>
        </w:rPr>
      </w:pPr>
      <w:r>
        <w:rPr>
          <w:rFonts w:hint="eastAsia"/>
          <w:highlight w:val="none"/>
          <w:lang w:eastAsia="zh-CN"/>
        </w:rPr>
        <w:t>供应商</w:t>
      </w:r>
      <w:r>
        <w:rPr>
          <w:highlight w:val="none"/>
        </w:rPr>
        <w:t>名称：</w:t>
      </w:r>
      <w:r>
        <w:rPr>
          <w:highlight w:val="none"/>
        </w:rPr>
        <w:tab/>
      </w:r>
      <w:r>
        <w:rPr>
          <w:highlight w:val="none"/>
        </w:rPr>
        <w:t>（加盖公章</w:t>
      </w:r>
      <w:r>
        <w:rPr>
          <w:spacing w:val="-18"/>
          <w:highlight w:val="none"/>
        </w:rPr>
        <w:t xml:space="preserve">） </w:t>
      </w:r>
      <w:r>
        <w:rPr>
          <w:highlight w:val="none"/>
        </w:rPr>
        <w:t>法定代表人或委托代理人（签字</w:t>
      </w:r>
      <w:r>
        <w:rPr>
          <w:spacing w:val="-10"/>
          <w:highlight w:val="none"/>
        </w:rPr>
        <w:t xml:space="preserve">）： </w:t>
      </w:r>
      <w:r>
        <w:rPr>
          <w:highlight w:val="none"/>
        </w:rPr>
        <w:t>年</w:t>
      </w:r>
      <w:r>
        <w:rPr>
          <w:highlight w:val="none"/>
        </w:rPr>
        <w:tab/>
      </w:r>
      <w:r>
        <w:rPr>
          <w:highlight w:val="none"/>
        </w:rPr>
        <w:t>月</w:t>
      </w:r>
      <w:r>
        <w:rPr>
          <w:highlight w:val="none"/>
        </w:rPr>
        <w:tab/>
      </w:r>
      <w:r>
        <w:rPr>
          <w:highlight w:val="none"/>
        </w:rPr>
        <w:t>日</w:t>
      </w:r>
    </w:p>
    <w:p>
      <w:pPr>
        <w:spacing w:line="360" w:lineRule="auto"/>
        <w:jc w:val="center"/>
        <w:rPr>
          <w:highlight w:val="none"/>
        </w:rPr>
        <w:sectPr>
          <w:pgSz w:w="11910" w:h="16840"/>
          <w:pgMar w:top="1840" w:right="919" w:bottom="1180" w:left="1400" w:header="852" w:footer="990" w:gutter="0"/>
          <w:cols w:space="720" w:num="1"/>
        </w:sectPr>
      </w:pPr>
    </w:p>
    <w:p>
      <w:pPr>
        <w:pStyle w:val="7"/>
        <w:spacing w:before="58" w:line="360" w:lineRule="auto"/>
        <w:ind w:left="0" w:leftChars="0" w:firstLine="0" w:firstLineChars="0"/>
        <w:rPr>
          <w:highlight w:val="none"/>
        </w:rPr>
      </w:pPr>
      <w:bookmarkStart w:id="79" w:name="第五部分__要求及技术参数"/>
      <w:bookmarkEnd w:id="79"/>
      <w:bookmarkStart w:id="80" w:name="附件14：其他资料"/>
      <w:bookmarkEnd w:id="80"/>
      <w:bookmarkStart w:id="81" w:name="_Toc20905"/>
      <w:r>
        <w:rPr>
          <w:highlight w:val="none"/>
        </w:rPr>
        <w:t>附件 14：其他资料</w:t>
      </w:r>
      <w:bookmarkEnd w:id="81"/>
    </w:p>
    <w:p>
      <w:pPr>
        <w:pStyle w:val="2"/>
        <w:spacing w:before="2" w:line="360" w:lineRule="auto"/>
        <w:rPr>
          <w:b/>
          <w:sz w:val="14"/>
          <w:highlight w:val="none"/>
        </w:rPr>
      </w:pPr>
    </w:p>
    <w:p>
      <w:pPr>
        <w:spacing w:before="58" w:line="360" w:lineRule="auto"/>
        <w:ind w:left="3952"/>
        <w:outlineLvl w:val="1"/>
        <w:rPr>
          <w:b/>
          <w:sz w:val="30"/>
          <w:highlight w:val="none"/>
        </w:rPr>
      </w:pPr>
      <w:bookmarkStart w:id="82" w:name="_Toc25086"/>
      <w:bookmarkStart w:id="83" w:name="_Toc4702"/>
      <w:r>
        <w:rPr>
          <w:b/>
          <w:sz w:val="30"/>
          <w:highlight w:val="none"/>
        </w:rPr>
        <w:t>其他资料</w:t>
      </w:r>
      <w:bookmarkEnd w:id="82"/>
      <w:bookmarkEnd w:id="83"/>
    </w:p>
    <w:p>
      <w:pPr>
        <w:pStyle w:val="8"/>
        <w:spacing w:line="360" w:lineRule="auto"/>
        <w:rPr>
          <w:rFonts w:ascii="宋体" w:hAnsi="宋体" w:eastAsia="宋体" w:cs="宋体"/>
          <w:spacing w:val="-8"/>
          <w:sz w:val="24"/>
          <w:szCs w:val="24"/>
          <w:highlight w:val="none"/>
          <w:lang w:val="zh-CN" w:eastAsia="zh-CN" w:bidi="zh-CN"/>
        </w:rPr>
      </w:pPr>
      <w:bookmarkStart w:id="84" w:name="_Toc20814"/>
      <w:r>
        <w:rPr>
          <w:rFonts w:ascii="宋体" w:hAnsi="宋体" w:eastAsia="宋体" w:cs="宋体"/>
          <w:spacing w:val="-8"/>
          <w:sz w:val="24"/>
          <w:szCs w:val="24"/>
          <w:highlight w:val="none"/>
          <w:lang w:val="zh-CN" w:eastAsia="zh-CN" w:bidi="zh-CN"/>
        </w:rPr>
        <w:t>附有关资质、认证、售后服务等方面的承诺以及供应商认为需要提供的相关资料。（格式自拟）</w:t>
      </w:r>
      <w:bookmarkEnd w:id="84"/>
    </w:p>
    <w:p>
      <w:pPr>
        <w:spacing w:line="360" w:lineRule="auto"/>
        <w:rPr>
          <w:highlight w:val="none"/>
        </w:rPr>
        <w:sectPr>
          <w:pgSz w:w="11910" w:h="16840"/>
          <w:pgMar w:top="1840" w:right="919" w:bottom="1180" w:left="1400" w:header="852" w:footer="990" w:gutter="0"/>
          <w:cols w:space="720" w:num="1"/>
        </w:sectPr>
      </w:pPr>
    </w:p>
    <w:p>
      <w:pPr>
        <w:tabs>
          <w:tab w:val="left" w:pos="4928"/>
        </w:tabs>
        <w:spacing w:before="122" w:line="360" w:lineRule="auto"/>
        <w:jc w:val="center"/>
        <w:outlineLvl w:val="0"/>
        <w:rPr>
          <w:b/>
          <w:sz w:val="32"/>
          <w:szCs w:val="24"/>
          <w:highlight w:val="none"/>
        </w:rPr>
      </w:pPr>
      <w:bookmarkStart w:id="85" w:name="_Toc22500"/>
      <w:r>
        <w:rPr>
          <w:b/>
          <w:sz w:val="32"/>
          <w:szCs w:val="24"/>
          <w:highlight w:val="none"/>
        </w:rPr>
        <w:t>第五部分</w:t>
      </w:r>
      <w:r>
        <w:rPr>
          <w:rFonts w:hint="eastAsia"/>
          <w:b/>
          <w:sz w:val="32"/>
          <w:szCs w:val="24"/>
          <w:highlight w:val="none"/>
          <w:lang w:val="en-US" w:eastAsia="zh-CN"/>
        </w:rPr>
        <w:t xml:space="preserve"> </w:t>
      </w:r>
      <w:r>
        <w:rPr>
          <w:b/>
          <w:sz w:val="32"/>
          <w:szCs w:val="24"/>
          <w:highlight w:val="none"/>
        </w:rPr>
        <w:t>要求及技术参数</w:t>
      </w:r>
      <w:bookmarkEnd w:id="85"/>
    </w:p>
    <w:p>
      <w:pPr>
        <w:pStyle w:val="2"/>
        <w:spacing w:before="202" w:line="360" w:lineRule="auto"/>
        <w:ind w:right="7026"/>
        <w:rPr>
          <w:rFonts w:hint="eastAsia"/>
          <w:b/>
          <w:bCs/>
          <w:sz w:val="32"/>
          <w:szCs w:val="32"/>
          <w:highlight w:val="none"/>
          <w:lang w:eastAsia="zh-CN"/>
        </w:rPr>
      </w:pPr>
      <w:r>
        <w:rPr>
          <w:rFonts w:hint="eastAsia"/>
          <w:b/>
          <w:bCs/>
          <w:sz w:val="32"/>
          <w:szCs w:val="32"/>
          <w:highlight w:val="none"/>
          <w:lang w:eastAsia="zh-CN"/>
        </w:rPr>
        <w:t>（一）投标要求</w:t>
      </w:r>
    </w:p>
    <w:p>
      <w:pPr>
        <w:pStyle w:val="2"/>
        <w:spacing w:before="202" w:line="360" w:lineRule="auto"/>
        <w:ind w:right="7026" w:firstLine="241" w:firstLineChars="100"/>
        <w:rPr>
          <w:highlight w:val="none"/>
        </w:rPr>
      </w:pPr>
      <w:r>
        <w:rPr>
          <w:b/>
          <w:bCs/>
          <w:highlight w:val="none"/>
        </w:rPr>
        <w:t>1.投标说明</w:t>
      </w:r>
    </w:p>
    <w:p>
      <w:pPr>
        <w:pStyle w:val="35"/>
        <w:numPr>
          <w:ilvl w:val="0"/>
          <w:numId w:val="0"/>
        </w:numPr>
        <w:tabs>
          <w:tab w:val="left" w:pos="1300"/>
        </w:tabs>
        <w:spacing w:before="1" w:line="360" w:lineRule="auto"/>
        <w:ind w:right="878" w:rightChars="0" w:firstLine="468" w:firstLineChars="200"/>
        <w:jc w:val="both"/>
        <w:rPr>
          <w:sz w:val="24"/>
          <w:highlight w:val="none"/>
        </w:rPr>
      </w:pPr>
      <w:r>
        <w:rPr>
          <w:rFonts w:hint="eastAsia"/>
          <w:spacing w:val="-3"/>
          <w:sz w:val="24"/>
          <w:highlight w:val="none"/>
          <w:lang w:val="en-US" w:eastAsia="zh-CN"/>
        </w:rPr>
        <w:t xml:space="preserve">1.1 </w:t>
      </w:r>
      <w:r>
        <w:rPr>
          <w:spacing w:val="-3"/>
          <w:sz w:val="24"/>
          <w:highlight w:val="none"/>
        </w:rPr>
        <w:t>本项目概况及技术参数中所有产品不能拆分或少报，必须作为一个整体</w:t>
      </w:r>
      <w:r>
        <w:rPr>
          <w:sz w:val="24"/>
          <w:highlight w:val="none"/>
        </w:rPr>
        <w:t>进行投标。否则，投标无效。</w:t>
      </w:r>
    </w:p>
    <w:p>
      <w:pPr>
        <w:pStyle w:val="35"/>
        <w:numPr>
          <w:ilvl w:val="0"/>
          <w:numId w:val="0"/>
        </w:numPr>
        <w:tabs>
          <w:tab w:val="left" w:pos="1300"/>
        </w:tabs>
        <w:spacing w:before="1" w:line="360" w:lineRule="auto"/>
        <w:ind w:right="876" w:rightChars="0" w:firstLine="452" w:firstLineChars="200"/>
        <w:jc w:val="both"/>
        <w:rPr>
          <w:sz w:val="24"/>
          <w:highlight w:val="none"/>
        </w:rPr>
      </w:pPr>
      <w:r>
        <w:rPr>
          <w:rFonts w:hint="eastAsia"/>
          <w:spacing w:val="-7"/>
          <w:sz w:val="24"/>
          <w:highlight w:val="none"/>
          <w:lang w:val="en-US" w:eastAsia="zh-CN"/>
        </w:rPr>
        <w:t xml:space="preserve">1.2 </w:t>
      </w:r>
      <w:r>
        <w:rPr>
          <w:spacing w:val="-7"/>
          <w:sz w:val="24"/>
          <w:highlight w:val="none"/>
        </w:rPr>
        <w:t>投标报价必须包括：</w:t>
      </w:r>
      <w:r>
        <w:rPr>
          <w:spacing w:val="-16"/>
          <w:sz w:val="24"/>
          <w:highlight w:val="none"/>
        </w:rPr>
        <w:t>产品费、验收费、手续费、包装费、运输费、装卸费</w:t>
      </w:r>
      <w:r>
        <w:rPr>
          <w:rFonts w:hint="eastAsia"/>
          <w:sz w:val="24"/>
          <w:highlight w:val="none"/>
          <w:lang w:eastAsia="zh-CN"/>
        </w:rPr>
        <w:t>、安装费</w:t>
      </w:r>
      <w:r>
        <w:rPr>
          <w:sz w:val="24"/>
          <w:highlight w:val="none"/>
        </w:rPr>
        <w:t>、招标代理费、税金及不可预见费等全部费用</w:t>
      </w:r>
      <w:r>
        <w:rPr>
          <w:spacing w:val="-13"/>
          <w:sz w:val="24"/>
          <w:highlight w:val="none"/>
        </w:rPr>
        <w:t>。若投标报价</w:t>
      </w:r>
      <w:r>
        <w:rPr>
          <w:sz w:val="24"/>
          <w:highlight w:val="none"/>
        </w:rPr>
        <w:t>不能完全包括上述内容，该投标将被认为非实质性响应。</w:t>
      </w:r>
    </w:p>
    <w:p>
      <w:pPr>
        <w:pStyle w:val="35"/>
        <w:numPr>
          <w:ilvl w:val="0"/>
          <w:numId w:val="0"/>
        </w:numPr>
        <w:tabs>
          <w:tab w:val="left" w:pos="1300"/>
        </w:tabs>
        <w:spacing w:before="2" w:line="360" w:lineRule="auto"/>
        <w:ind w:right="786" w:rightChars="0" w:firstLine="460" w:firstLineChars="200"/>
        <w:rPr>
          <w:sz w:val="24"/>
          <w:highlight w:val="none"/>
        </w:rPr>
      </w:pPr>
      <w:r>
        <w:rPr>
          <w:rFonts w:hint="eastAsia"/>
          <w:spacing w:val="-5"/>
          <w:sz w:val="24"/>
          <w:highlight w:val="none"/>
          <w:lang w:val="en-US" w:eastAsia="zh-CN"/>
        </w:rPr>
        <w:t xml:space="preserve">1.3 </w:t>
      </w:r>
      <w:r>
        <w:rPr>
          <w:rFonts w:hint="eastAsia"/>
          <w:spacing w:val="-5"/>
          <w:sz w:val="24"/>
          <w:highlight w:val="none"/>
          <w:lang w:eastAsia="zh-CN"/>
        </w:rPr>
        <w:t>供应商</w:t>
      </w:r>
      <w:r>
        <w:rPr>
          <w:spacing w:val="-5"/>
          <w:sz w:val="24"/>
          <w:highlight w:val="none"/>
        </w:rPr>
        <w:t>必须如实填写“技术规格响应表”，在“投标产品技术参数、指</w:t>
      </w:r>
      <w:r>
        <w:rPr>
          <w:spacing w:val="-9"/>
          <w:sz w:val="24"/>
          <w:highlight w:val="none"/>
        </w:rPr>
        <w:t>标”栏中列出所投产品的具体规格型号和具体技术参数、指标；以采购人需求为最低指标要求，</w:t>
      </w:r>
      <w:r>
        <w:rPr>
          <w:rFonts w:hint="eastAsia"/>
          <w:spacing w:val="-9"/>
          <w:sz w:val="24"/>
          <w:highlight w:val="none"/>
          <w:lang w:eastAsia="zh-CN"/>
        </w:rPr>
        <w:t>供应商</w:t>
      </w:r>
      <w:r>
        <w:rPr>
          <w:spacing w:val="-9"/>
          <w:sz w:val="24"/>
          <w:highlight w:val="none"/>
        </w:rPr>
        <w:t>对超出或不满足最低指标要求的指标需列出“＋、-、</w:t>
      </w:r>
      <w:r>
        <w:rPr>
          <w:spacing w:val="-10"/>
          <w:sz w:val="24"/>
          <w:highlight w:val="none"/>
        </w:rPr>
        <w:t xml:space="preserve">0” </w:t>
      </w:r>
      <w:r>
        <w:rPr>
          <w:spacing w:val="-11"/>
          <w:sz w:val="24"/>
          <w:highlight w:val="none"/>
        </w:rPr>
        <w:t>偏差。</w:t>
      </w:r>
    </w:p>
    <w:p>
      <w:pPr>
        <w:pStyle w:val="35"/>
        <w:numPr>
          <w:ilvl w:val="0"/>
          <w:numId w:val="0"/>
        </w:numPr>
        <w:tabs>
          <w:tab w:val="left" w:pos="1300"/>
        </w:tabs>
        <w:spacing w:before="3" w:line="360" w:lineRule="auto"/>
        <w:ind w:firstLine="480" w:firstLineChars="200"/>
        <w:rPr>
          <w:rFonts w:hint="eastAsia"/>
          <w:spacing w:val="-2"/>
          <w:sz w:val="24"/>
          <w:highlight w:val="none"/>
          <w:lang w:val="en-US" w:eastAsia="zh-CN"/>
        </w:rPr>
      </w:pPr>
      <w:r>
        <w:rPr>
          <w:rFonts w:hint="eastAsia"/>
          <w:sz w:val="24"/>
          <w:highlight w:val="none"/>
          <w:lang w:val="en-US" w:eastAsia="zh-CN"/>
        </w:rPr>
        <w:t xml:space="preserve">1.4 </w:t>
      </w:r>
      <w:r>
        <w:rPr>
          <w:spacing w:val="-2"/>
          <w:sz w:val="24"/>
          <w:highlight w:val="none"/>
        </w:rPr>
        <w:t>交货期：</w:t>
      </w:r>
      <w:r>
        <w:rPr>
          <w:rFonts w:hint="eastAsia"/>
          <w:sz w:val="24"/>
          <w:highlight w:val="none"/>
          <w:lang w:val="en-US" w:eastAsia="zh-CN"/>
        </w:rPr>
        <w:t>合同签订后三日内交货完毕</w:t>
      </w:r>
      <w:r>
        <w:rPr>
          <w:sz w:val="24"/>
          <w:highlight w:val="none"/>
        </w:rPr>
        <w:t>。</w:t>
      </w:r>
    </w:p>
    <w:p>
      <w:pPr>
        <w:pStyle w:val="35"/>
        <w:numPr>
          <w:ilvl w:val="0"/>
          <w:numId w:val="0"/>
        </w:numPr>
        <w:tabs>
          <w:tab w:val="left" w:pos="1300"/>
        </w:tabs>
        <w:spacing w:before="3" w:line="360" w:lineRule="auto"/>
        <w:ind w:firstLine="960" w:firstLineChars="400"/>
        <w:rPr>
          <w:sz w:val="24"/>
          <w:highlight w:val="none"/>
        </w:rPr>
      </w:pPr>
      <w:r>
        <w:rPr>
          <w:sz w:val="24"/>
          <w:highlight w:val="none"/>
        </w:rPr>
        <w:t>交货地点：</w:t>
      </w:r>
      <w:r>
        <w:rPr>
          <w:rFonts w:hint="eastAsia"/>
          <w:spacing w:val="-2"/>
          <w:sz w:val="24"/>
          <w:highlight w:val="none"/>
          <w:lang w:val="en-US" w:eastAsia="zh-CN"/>
        </w:rPr>
        <w:t>玉树。</w:t>
      </w:r>
    </w:p>
    <w:p>
      <w:pPr>
        <w:pStyle w:val="35"/>
        <w:numPr>
          <w:ilvl w:val="0"/>
          <w:numId w:val="0"/>
        </w:numPr>
        <w:tabs>
          <w:tab w:val="left" w:pos="1121"/>
        </w:tabs>
        <w:spacing w:before="2" w:line="360" w:lineRule="auto"/>
        <w:ind w:firstLine="241" w:firstLineChars="100"/>
        <w:rPr>
          <w:b/>
          <w:bCs/>
          <w:sz w:val="24"/>
          <w:highlight w:val="none"/>
        </w:rPr>
      </w:pPr>
      <w:r>
        <w:rPr>
          <w:rFonts w:hint="eastAsia"/>
          <w:b/>
          <w:bCs/>
          <w:sz w:val="24"/>
          <w:highlight w:val="none"/>
          <w:lang w:val="en-US" w:eastAsia="zh-CN"/>
        </w:rPr>
        <w:t>2.</w:t>
      </w:r>
      <w:r>
        <w:rPr>
          <w:b/>
          <w:bCs/>
          <w:sz w:val="24"/>
          <w:highlight w:val="none"/>
        </w:rPr>
        <w:t>报价说明</w:t>
      </w:r>
    </w:p>
    <w:p>
      <w:pPr>
        <w:pStyle w:val="2"/>
        <w:spacing w:before="160" w:line="360" w:lineRule="auto"/>
        <w:ind w:right="878" w:firstLine="460" w:firstLineChars="200"/>
        <w:rPr>
          <w:highlight w:val="none"/>
        </w:rPr>
      </w:pPr>
      <w:r>
        <w:rPr>
          <w:spacing w:val="-5"/>
          <w:highlight w:val="none"/>
        </w:rPr>
        <w:t>本次招标文件中规定的采购预算额度为招标最高限价，</w:t>
      </w:r>
      <w:r>
        <w:rPr>
          <w:rFonts w:hint="eastAsia"/>
          <w:spacing w:val="-5"/>
          <w:highlight w:val="none"/>
          <w:lang w:eastAsia="zh-CN"/>
        </w:rPr>
        <w:t>供应商</w:t>
      </w:r>
      <w:r>
        <w:rPr>
          <w:spacing w:val="-5"/>
          <w:highlight w:val="none"/>
        </w:rPr>
        <w:t>的投标报价不</w:t>
      </w:r>
      <w:r>
        <w:rPr>
          <w:highlight w:val="none"/>
        </w:rPr>
        <w:t>得超出此额度。否则，投标无效。</w:t>
      </w:r>
    </w:p>
    <w:p>
      <w:pPr>
        <w:pStyle w:val="35"/>
        <w:numPr>
          <w:ilvl w:val="0"/>
          <w:numId w:val="0"/>
        </w:numPr>
        <w:tabs>
          <w:tab w:val="left" w:pos="1121"/>
        </w:tabs>
        <w:spacing w:before="1" w:line="360" w:lineRule="auto"/>
        <w:ind w:firstLine="241" w:firstLineChars="100"/>
        <w:rPr>
          <w:b/>
          <w:bCs/>
          <w:sz w:val="24"/>
          <w:highlight w:val="none"/>
        </w:rPr>
      </w:pPr>
      <w:r>
        <w:rPr>
          <w:rFonts w:hint="eastAsia"/>
          <w:b/>
          <w:bCs/>
          <w:sz w:val="24"/>
          <w:highlight w:val="none"/>
          <w:lang w:val="en-US" w:eastAsia="zh-CN"/>
        </w:rPr>
        <w:t>3.</w:t>
      </w:r>
      <w:r>
        <w:rPr>
          <w:b/>
          <w:bCs/>
          <w:sz w:val="24"/>
          <w:highlight w:val="none"/>
        </w:rPr>
        <w:t>重要指标</w:t>
      </w:r>
    </w:p>
    <w:p>
      <w:pPr>
        <w:pStyle w:val="35"/>
        <w:numPr>
          <w:ilvl w:val="0"/>
          <w:numId w:val="0"/>
        </w:numPr>
        <w:tabs>
          <w:tab w:val="left" w:pos="1300"/>
        </w:tabs>
        <w:spacing w:before="161" w:line="360" w:lineRule="auto"/>
        <w:ind w:right="878" w:rightChars="0" w:firstLine="468" w:firstLineChars="200"/>
        <w:jc w:val="both"/>
        <w:rPr>
          <w:rFonts w:hint="eastAsia" w:eastAsia="宋体"/>
          <w:sz w:val="24"/>
          <w:highlight w:val="none"/>
          <w:lang w:eastAsia="zh-CN"/>
        </w:rPr>
      </w:pPr>
      <w:r>
        <w:rPr>
          <w:rFonts w:hint="eastAsia"/>
          <w:spacing w:val="-3"/>
          <w:sz w:val="24"/>
          <w:highlight w:val="none"/>
          <w:lang w:val="en-US" w:eastAsia="zh-CN"/>
        </w:rPr>
        <w:t>3.1</w:t>
      </w:r>
      <w:r>
        <w:rPr>
          <w:spacing w:val="-3"/>
          <w:sz w:val="24"/>
          <w:highlight w:val="none"/>
        </w:rPr>
        <w:t>招标文件在技术参数中列出了采购人可以接受的最低技术指标，</w:t>
      </w:r>
      <w:r>
        <w:rPr>
          <w:rFonts w:hint="eastAsia"/>
          <w:spacing w:val="-3"/>
          <w:sz w:val="24"/>
          <w:highlight w:val="none"/>
          <w:lang w:eastAsia="zh-CN"/>
        </w:rPr>
        <w:t>供应商</w:t>
      </w:r>
    </w:p>
    <w:p>
      <w:pPr>
        <w:pStyle w:val="35"/>
        <w:numPr>
          <w:ilvl w:val="0"/>
          <w:numId w:val="0"/>
        </w:numPr>
        <w:tabs>
          <w:tab w:val="left" w:pos="1300"/>
        </w:tabs>
        <w:spacing w:before="161" w:line="360" w:lineRule="auto"/>
        <w:ind w:right="878" w:rightChars="0"/>
        <w:jc w:val="both"/>
        <w:rPr>
          <w:sz w:val="24"/>
          <w:highlight w:val="none"/>
        </w:rPr>
      </w:pPr>
      <w:r>
        <w:rPr>
          <w:spacing w:val="-5"/>
          <w:sz w:val="24"/>
          <w:highlight w:val="none"/>
        </w:rPr>
        <w:t>必须对采购一览表中各项产品和指标进行实质性响应，所推荐的每一项产品在性</w:t>
      </w:r>
      <w:r>
        <w:rPr>
          <w:sz w:val="24"/>
          <w:highlight w:val="none"/>
        </w:rPr>
        <w:t>能上不能低于所列的各项指标。</w:t>
      </w:r>
    </w:p>
    <w:p>
      <w:pPr>
        <w:pStyle w:val="35"/>
        <w:numPr>
          <w:ilvl w:val="0"/>
          <w:numId w:val="0"/>
        </w:numPr>
        <w:tabs>
          <w:tab w:val="left" w:pos="1300"/>
        </w:tabs>
        <w:spacing w:before="2" w:line="360" w:lineRule="auto"/>
        <w:ind w:right="878" w:rightChars="0" w:firstLine="460" w:firstLineChars="200"/>
        <w:jc w:val="both"/>
        <w:rPr>
          <w:sz w:val="24"/>
          <w:highlight w:val="none"/>
        </w:rPr>
      </w:pPr>
      <w:r>
        <w:rPr>
          <w:rFonts w:hint="eastAsia"/>
          <w:spacing w:val="-5"/>
          <w:sz w:val="24"/>
          <w:highlight w:val="none"/>
          <w:lang w:val="en-US" w:eastAsia="zh-CN"/>
        </w:rPr>
        <w:t>3.2</w:t>
      </w:r>
      <w:r>
        <w:rPr>
          <w:spacing w:val="-5"/>
          <w:sz w:val="24"/>
          <w:highlight w:val="none"/>
        </w:rPr>
        <w:t>招标文件中凡需与原有设备、系统并机、兼容、匹配等要求的，请主动</w:t>
      </w:r>
    </w:p>
    <w:p>
      <w:pPr>
        <w:pStyle w:val="35"/>
        <w:numPr>
          <w:ilvl w:val="0"/>
          <w:numId w:val="0"/>
        </w:numPr>
        <w:tabs>
          <w:tab w:val="left" w:pos="1300"/>
        </w:tabs>
        <w:spacing w:before="2" w:line="360" w:lineRule="auto"/>
        <w:ind w:right="878" w:rightChars="0"/>
        <w:jc w:val="both"/>
        <w:rPr>
          <w:sz w:val="24"/>
          <w:highlight w:val="none"/>
        </w:rPr>
      </w:pPr>
      <w:r>
        <w:rPr>
          <w:spacing w:val="-10"/>
          <w:sz w:val="24"/>
          <w:highlight w:val="none"/>
        </w:rPr>
        <w:t>和采购人联系，取得原有设备、系统相关资料。若有招标文件未提及或变更内容</w:t>
      </w:r>
      <w:r>
        <w:rPr>
          <w:sz w:val="24"/>
          <w:highlight w:val="none"/>
        </w:rPr>
        <w:t>的，请及时与采购代理机构联系。</w:t>
      </w:r>
    </w:p>
    <w:p>
      <w:pPr>
        <w:pStyle w:val="35"/>
        <w:numPr>
          <w:ilvl w:val="0"/>
          <w:numId w:val="0"/>
        </w:numPr>
        <w:tabs>
          <w:tab w:val="left" w:pos="1300"/>
        </w:tabs>
        <w:spacing w:before="1" w:line="360" w:lineRule="auto"/>
        <w:ind w:right="846" w:rightChars="0" w:firstLine="476" w:firstLineChars="200"/>
        <w:jc w:val="both"/>
        <w:rPr>
          <w:sz w:val="24"/>
          <w:highlight w:val="none"/>
        </w:rPr>
      </w:pPr>
      <w:r>
        <w:rPr>
          <w:rFonts w:hint="eastAsia"/>
          <w:spacing w:val="-1"/>
          <w:sz w:val="24"/>
          <w:highlight w:val="none"/>
          <w:lang w:val="en-US" w:eastAsia="zh-CN"/>
        </w:rPr>
        <w:t>3.3</w:t>
      </w:r>
      <w:r>
        <w:rPr>
          <w:spacing w:val="-1"/>
          <w:sz w:val="24"/>
          <w:highlight w:val="none"/>
        </w:rPr>
        <w:t xml:space="preserve">技术参数中除注明签订合同时提供的相关授权、服务承诺等资料以外， </w:t>
      </w:r>
      <w:r>
        <w:rPr>
          <w:sz w:val="24"/>
          <w:highlight w:val="none"/>
        </w:rPr>
        <w:t>其余相关资料在投标时必须附在投标文件中。</w:t>
      </w:r>
    </w:p>
    <w:p>
      <w:pPr>
        <w:spacing w:line="360" w:lineRule="auto"/>
        <w:jc w:val="both"/>
        <w:rPr>
          <w:sz w:val="24"/>
          <w:highlight w:val="none"/>
        </w:rPr>
        <w:sectPr>
          <w:pgSz w:w="11910" w:h="16840"/>
          <w:pgMar w:top="1840" w:right="919" w:bottom="1180" w:left="1400" w:header="852" w:footer="990" w:gutter="0"/>
          <w:cols w:space="720" w:num="1"/>
        </w:sectPr>
      </w:pPr>
    </w:p>
    <w:p>
      <w:pPr>
        <w:pStyle w:val="35"/>
        <w:numPr>
          <w:ilvl w:val="0"/>
          <w:numId w:val="0"/>
        </w:numPr>
        <w:tabs>
          <w:tab w:val="left" w:pos="1121"/>
        </w:tabs>
        <w:spacing w:before="84" w:line="360" w:lineRule="auto"/>
        <w:ind w:firstLine="241" w:firstLineChars="100"/>
        <w:rPr>
          <w:b/>
          <w:bCs/>
          <w:sz w:val="24"/>
          <w:highlight w:val="none"/>
        </w:rPr>
      </w:pPr>
      <w:r>
        <w:rPr>
          <w:rFonts w:hint="eastAsia"/>
          <w:b/>
          <w:bCs/>
          <w:sz w:val="24"/>
          <w:highlight w:val="none"/>
          <w:lang w:val="en-US" w:eastAsia="zh-CN"/>
        </w:rPr>
        <w:t>4.</w:t>
      </w:r>
      <w:r>
        <w:rPr>
          <w:b/>
          <w:bCs/>
          <w:sz w:val="24"/>
          <w:highlight w:val="none"/>
        </w:rPr>
        <w:t>商务要求</w:t>
      </w:r>
    </w:p>
    <w:p>
      <w:pPr>
        <w:pStyle w:val="35"/>
        <w:numPr>
          <w:ilvl w:val="0"/>
          <w:numId w:val="0"/>
        </w:numPr>
        <w:tabs>
          <w:tab w:val="left" w:pos="1361"/>
        </w:tabs>
        <w:spacing w:before="161" w:line="360" w:lineRule="auto"/>
        <w:ind w:firstLine="480" w:firstLineChars="200"/>
        <w:rPr>
          <w:sz w:val="24"/>
          <w:highlight w:val="none"/>
        </w:rPr>
      </w:pPr>
      <w:r>
        <w:rPr>
          <w:rFonts w:hint="eastAsia"/>
          <w:sz w:val="24"/>
          <w:highlight w:val="none"/>
          <w:lang w:val="en-US" w:eastAsia="zh-CN"/>
        </w:rPr>
        <w:t xml:space="preserve">4.1 </w:t>
      </w:r>
      <w:r>
        <w:rPr>
          <w:sz w:val="24"/>
          <w:highlight w:val="none"/>
        </w:rPr>
        <w:t>交货期：</w:t>
      </w:r>
      <w:r>
        <w:rPr>
          <w:rFonts w:hint="eastAsia"/>
          <w:sz w:val="24"/>
          <w:highlight w:val="none"/>
          <w:lang w:val="en-US" w:eastAsia="zh-CN"/>
        </w:rPr>
        <w:t>合同签订后三日内交货完毕</w:t>
      </w:r>
      <w:r>
        <w:rPr>
          <w:sz w:val="24"/>
          <w:highlight w:val="none"/>
        </w:rPr>
        <w:t>。</w:t>
      </w:r>
    </w:p>
    <w:p>
      <w:pPr>
        <w:pStyle w:val="35"/>
        <w:numPr>
          <w:ilvl w:val="0"/>
          <w:numId w:val="0"/>
        </w:numPr>
        <w:tabs>
          <w:tab w:val="left" w:pos="1361"/>
        </w:tabs>
        <w:spacing w:before="160" w:line="360" w:lineRule="auto"/>
        <w:ind w:firstLine="480" w:firstLineChars="200"/>
        <w:rPr>
          <w:rFonts w:hint="eastAsia" w:eastAsia="宋体"/>
          <w:sz w:val="24"/>
          <w:highlight w:val="none"/>
          <w:lang w:val="en-US" w:eastAsia="zh-CN"/>
        </w:rPr>
      </w:pPr>
      <w:r>
        <w:rPr>
          <w:rFonts w:hint="eastAsia"/>
          <w:sz w:val="24"/>
          <w:highlight w:val="none"/>
          <w:lang w:val="en-US" w:eastAsia="zh-CN"/>
        </w:rPr>
        <w:t xml:space="preserve">4.2 </w:t>
      </w:r>
      <w:r>
        <w:rPr>
          <w:sz w:val="24"/>
          <w:highlight w:val="none"/>
        </w:rPr>
        <w:t>交货地点：</w:t>
      </w:r>
      <w:r>
        <w:rPr>
          <w:rFonts w:hint="eastAsia"/>
          <w:sz w:val="24"/>
          <w:highlight w:val="none"/>
          <w:lang w:eastAsia="zh-CN"/>
        </w:rPr>
        <w:t>玉树。</w:t>
      </w:r>
    </w:p>
    <w:p>
      <w:pPr>
        <w:pStyle w:val="35"/>
        <w:numPr>
          <w:ilvl w:val="0"/>
          <w:numId w:val="0"/>
        </w:numPr>
        <w:tabs>
          <w:tab w:val="left" w:pos="1361"/>
        </w:tabs>
        <w:spacing w:before="161" w:line="360" w:lineRule="auto"/>
        <w:ind w:firstLine="480" w:firstLineChars="200"/>
        <w:rPr>
          <w:sz w:val="24"/>
          <w:highlight w:val="none"/>
        </w:rPr>
      </w:pPr>
      <w:r>
        <w:rPr>
          <w:rFonts w:hint="eastAsia"/>
          <w:sz w:val="24"/>
          <w:highlight w:val="none"/>
          <w:lang w:val="en-US" w:eastAsia="zh-CN"/>
        </w:rPr>
        <w:t xml:space="preserve">4.3 </w:t>
      </w:r>
      <w:r>
        <w:rPr>
          <w:sz w:val="24"/>
          <w:highlight w:val="none"/>
        </w:rPr>
        <w:t>付款方式：签订合同时与甲方自行约定</w:t>
      </w:r>
      <w:r>
        <w:rPr>
          <w:rFonts w:hint="eastAsia"/>
          <w:sz w:val="24"/>
          <w:highlight w:val="none"/>
          <w:lang w:eastAsia="zh-CN"/>
        </w:rPr>
        <w:t>。</w:t>
      </w:r>
    </w:p>
    <w:p>
      <w:pPr>
        <w:pStyle w:val="35"/>
        <w:numPr>
          <w:ilvl w:val="0"/>
          <w:numId w:val="0"/>
        </w:numPr>
        <w:tabs>
          <w:tab w:val="left" w:pos="1361"/>
        </w:tabs>
        <w:spacing w:before="161" w:line="360" w:lineRule="auto"/>
        <w:ind w:firstLine="480" w:firstLineChars="200"/>
        <w:rPr>
          <w:rFonts w:hint="default" w:eastAsia="宋体"/>
          <w:sz w:val="24"/>
          <w:highlight w:val="none"/>
          <w:lang w:val="en-US" w:eastAsia="zh-CN"/>
        </w:rPr>
        <w:sectPr>
          <w:pgSz w:w="11910" w:h="16840"/>
          <w:pgMar w:top="1840" w:right="919" w:bottom="1180" w:left="1400" w:header="852" w:footer="990" w:gutter="0"/>
          <w:cols w:space="720" w:num="1"/>
        </w:sectPr>
      </w:pPr>
      <w:r>
        <w:rPr>
          <w:rFonts w:hint="eastAsia"/>
          <w:sz w:val="24"/>
          <w:highlight w:val="none"/>
          <w:lang w:val="en-US" w:eastAsia="zh-CN"/>
        </w:rPr>
        <w:t>4.4 质保期：1年。</w:t>
      </w:r>
    </w:p>
    <w:p>
      <w:pPr>
        <w:pStyle w:val="2"/>
        <w:spacing w:before="8" w:line="360" w:lineRule="auto"/>
        <w:rPr>
          <w:b/>
          <w:sz w:val="32"/>
          <w:szCs w:val="24"/>
          <w:highlight w:val="none"/>
        </w:rPr>
      </w:pPr>
      <w:r>
        <w:rPr>
          <w:rFonts w:hint="eastAsia"/>
          <w:b/>
          <w:sz w:val="32"/>
          <w:szCs w:val="24"/>
          <w:highlight w:val="none"/>
          <w:lang w:eastAsia="zh-CN"/>
        </w:rPr>
        <w:t>（二）</w:t>
      </w:r>
      <w:r>
        <w:rPr>
          <w:b/>
          <w:sz w:val="32"/>
          <w:szCs w:val="24"/>
          <w:highlight w:val="none"/>
        </w:rPr>
        <w:t>技术参数</w:t>
      </w:r>
    </w:p>
    <w:tbl>
      <w:tblPr>
        <w:tblStyle w:val="20"/>
        <w:tblpPr w:leftFromText="180" w:rightFromText="180" w:vertAnchor="text" w:tblpX="367" w:tblpY="442"/>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23"/>
        <w:gridCol w:w="3537"/>
        <w:gridCol w:w="1140"/>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27" w:type="dxa"/>
            <w:vAlign w:val="center"/>
          </w:tcPr>
          <w:p>
            <w:pPr>
              <w:pStyle w:val="3"/>
              <w:widowControl w:val="0"/>
              <w:ind w:left="0" w:leftChars="0" w:firstLine="0" w:firstLineChars="0"/>
              <w:jc w:val="center"/>
              <w:rPr>
                <w:rFonts w:hint="eastAsia" w:ascii="宋体" w:hAnsi="宋体" w:eastAsia="宋体" w:cs="宋体"/>
                <w:sz w:val="24"/>
                <w:szCs w:val="22"/>
                <w:highlight w:val="none"/>
                <w:lang w:val="zh-CN" w:eastAsia="zh-CN" w:bidi="zh-CN"/>
              </w:rPr>
            </w:pPr>
            <w:bookmarkStart w:id="86" w:name="_Toc26179"/>
            <w:r>
              <w:rPr>
                <w:rFonts w:hint="eastAsia" w:ascii="宋体" w:hAnsi="宋体" w:eastAsia="宋体" w:cs="宋体"/>
                <w:sz w:val="24"/>
                <w:szCs w:val="22"/>
                <w:highlight w:val="none"/>
                <w:lang w:val="zh-CN" w:eastAsia="zh-CN" w:bidi="zh-CN"/>
              </w:rPr>
              <w:t>序号</w:t>
            </w:r>
          </w:p>
        </w:tc>
        <w:tc>
          <w:tcPr>
            <w:tcW w:w="1923" w:type="dxa"/>
            <w:vAlign w:val="center"/>
          </w:tcPr>
          <w:p>
            <w:pPr>
              <w:pStyle w:val="3"/>
              <w:widowControl w:val="0"/>
              <w:ind w:left="0" w:leftChars="0" w:firstLine="0" w:firstLineChars="0"/>
              <w:jc w:val="center"/>
              <w:rPr>
                <w:rFonts w:hint="eastAsia"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zh-CN" w:eastAsia="zh-CN" w:bidi="zh-CN"/>
              </w:rPr>
              <w:t>产品名称</w:t>
            </w:r>
            <w:bookmarkEnd w:id="86"/>
          </w:p>
        </w:tc>
        <w:tc>
          <w:tcPr>
            <w:tcW w:w="3537" w:type="dxa"/>
            <w:vAlign w:val="center"/>
          </w:tcPr>
          <w:p>
            <w:pPr>
              <w:pStyle w:val="3"/>
              <w:widowControl w:val="0"/>
              <w:ind w:left="0" w:leftChars="0" w:firstLine="0" w:firstLineChars="0"/>
              <w:jc w:val="center"/>
              <w:rPr>
                <w:rFonts w:hint="eastAsia" w:ascii="宋体" w:hAnsi="宋体" w:eastAsia="宋体" w:cs="宋体"/>
                <w:sz w:val="24"/>
                <w:szCs w:val="22"/>
                <w:highlight w:val="none"/>
                <w:lang w:val="zh-CN" w:eastAsia="zh-CN" w:bidi="zh-CN"/>
              </w:rPr>
            </w:pPr>
            <w:bookmarkStart w:id="87" w:name="_Toc13740"/>
            <w:r>
              <w:rPr>
                <w:rFonts w:hint="eastAsia" w:ascii="宋体" w:hAnsi="宋体" w:eastAsia="宋体" w:cs="宋体"/>
                <w:sz w:val="24"/>
                <w:szCs w:val="22"/>
                <w:highlight w:val="none"/>
                <w:lang w:val="zh-CN" w:eastAsia="zh-CN" w:bidi="zh-CN"/>
              </w:rPr>
              <w:t>规格型号</w:t>
            </w:r>
            <w:bookmarkEnd w:id="87"/>
          </w:p>
        </w:tc>
        <w:tc>
          <w:tcPr>
            <w:tcW w:w="1140" w:type="dxa"/>
            <w:vAlign w:val="center"/>
          </w:tcPr>
          <w:p>
            <w:pPr>
              <w:pStyle w:val="3"/>
              <w:widowControl w:val="0"/>
              <w:ind w:left="0" w:leftChars="0" w:firstLine="0" w:firstLineChars="0"/>
              <w:jc w:val="center"/>
              <w:rPr>
                <w:rFonts w:hint="eastAsia" w:ascii="宋体" w:hAnsi="宋体" w:eastAsia="宋体" w:cs="宋体"/>
                <w:sz w:val="24"/>
                <w:szCs w:val="22"/>
                <w:highlight w:val="none"/>
                <w:lang w:val="zh-CN" w:eastAsia="zh-CN" w:bidi="zh-CN"/>
              </w:rPr>
            </w:pPr>
            <w:bookmarkStart w:id="88" w:name="_Toc29969"/>
            <w:r>
              <w:rPr>
                <w:rFonts w:hint="eastAsia" w:ascii="宋体" w:hAnsi="宋体" w:eastAsia="宋体" w:cs="宋体"/>
                <w:sz w:val="24"/>
                <w:szCs w:val="22"/>
                <w:highlight w:val="none"/>
                <w:lang w:val="zh-CN" w:eastAsia="zh-CN" w:bidi="zh-CN"/>
              </w:rPr>
              <w:t>单位</w:t>
            </w:r>
            <w:bookmarkEnd w:id="88"/>
          </w:p>
        </w:tc>
        <w:tc>
          <w:tcPr>
            <w:tcW w:w="1118" w:type="dxa"/>
            <w:vAlign w:val="center"/>
          </w:tcPr>
          <w:p>
            <w:pPr>
              <w:pStyle w:val="3"/>
              <w:widowControl w:val="0"/>
              <w:ind w:left="0" w:leftChars="0" w:firstLine="0" w:firstLineChars="0"/>
              <w:jc w:val="center"/>
              <w:rPr>
                <w:rFonts w:hint="eastAsia" w:ascii="宋体" w:hAnsi="宋体" w:eastAsia="宋体" w:cs="宋体"/>
                <w:sz w:val="24"/>
                <w:szCs w:val="22"/>
                <w:highlight w:val="none"/>
                <w:lang w:val="zh-CN" w:eastAsia="zh-CN" w:bidi="zh-CN"/>
              </w:rPr>
            </w:pPr>
            <w:bookmarkStart w:id="89" w:name="_Toc5748"/>
            <w:r>
              <w:rPr>
                <w:rFonts w:hint="eastAsia" w:ascii="宋体" w:hAnsi="宋体" w:eastAsia="宋体" w:cs="宋体"/>
                <w:sz w:val="24"/>
                <w:szCs w:val="22"/>
                <w:highlight w:val="none"/>
                <w:lang w:val="zh-CN" w:eastAsia="zh-CN" w:bidi="zh-CN"/>
              </w:rPr>
              <w:t>数量</w:t>
            </w:r>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27" w:type="dxa"/>
            <w:vAlign w:val="center"/>
          </w:tcPr>
          <w:p>
            <w:pPr>
              <w:pStyle w:val="3"/>
              <w:widowControl w:val="0"/>
              <w:ind w:left="0" w:leftChars="0" w:firstLine="0" w:firstLineChars="0"/>
              <w:jc w:val="center"/>
              <w:rPr>
                <w:rFonts w:hint="default" w:ascii="宋体" w:hAnsi="宋体" w:eastAsia="宋体" w:cs="宋体"/>
                <w:sz w:val="24"/>
                <w:szCs w:val="22"/>
                <w:highlight w:val="none"/>
                <w:lang w:val="en-US" w:eastAsia="zh-CN" w:bidi="zh-CN"/>
              </w:rPr>
            </w:pPr>
            <w:r>
              <w:rPr>
                <w:rFonts w:hint="eastAsia" w:ascii="宋体" w:hAnsi="宋体" w:eastAsia="宋体" w:cs="宋体"/>
                <w:sz w:val="24"/>
                <w:szCs w:val="22"/>
                <w:highlight w:val="none"/>
                <w:lang w:val="en-US" w:eastAsia="zh-CN" w:bidi="zh-CN"/>
              </w:rPr>
              <w:t>1</w:t>
            </w:r>
          </w:p>
        </w:tc>
        <w:tc>
          <w:tcPr>
            <w:tcW w:w="1923" w:type="dxa"/>
            <w:vAlign w:val="center"/>
          </w:tcPr>
          <w:p>
            <w:pPr>
              <w:pStyle w:val="3"/>
              <w:widowControl w:val="0"/>
              <w:ind w:left="0" w:leftChars="0" w:firstLine="0" w:firstLineChars="0"/>
              <w:jc w:val="center"/>
              <w:rPr>
                <w:rFonts w:hint="eastAsia"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zh-CN" w:eastAsia="zh-CN" w:bidi="zh-CN"/>
              </w:rPr>
              <w:t>被子</w:t>
            </w:r>
          </w:p>
        </w:tc>
        <w:tc>
          <w:tcPr>
            <w:tcW w:w="3537" w:type="dxa"/>
            <w:vAlign w:val="center"/>
          </w:tcPr>
          <w:p>
            <w:pPr>
              <w:pStyle w:val="3"/>
              <w:widowControl w:val="0"/>
              <w:ind w:left="0" w:leftChars="0" w:firstLine="0" w:firstLineChars="0"/>
              <w:jc w:val="center"/>
              <w:rPr>
                <w:rFonts w:hint="default" w:ascii="宋体" w:hAnsi="宋体" w:eastAsia="宋体" w:cs="宋体"/>
                <w:sz w:val="24"/>
                <w:szCs w:val="22"/>
                <w:highlight w:val="none"/>
                <w:lang w:val="en-US" w:eastAsia="zh-CN" w:bidi="zh-CN"/>
              </w:rPr>
            </w:pPr>
            <w:r>
              <w:rPr>
                <w:rFonts w:hint="eastAsia" w:ascii="宋体" w:hAnsi="宋体" w:eastAsia="宋体" w:cs="宋体"/>
                <w:sz w:val="24"/>
                <w:szCs w:val="22"/>
                <w:highlight w:val="none"/>
                <w:lang w:val="zh-CN" w:eastAsia="zh-CN" w:bidi="zh-CN"/>
              </w:rPr>
              <w:t>（包面：黏胶棉</w:t>
            </w:r>
            <w:r>
              <w:rPr>
                <w:rFonts w:hint="eastAsia" w:ascii="宋体" w:hAnsi="宋体" w:eastAsia="宋体" w:cs="宋体"/>
                <w:sz w:val="24"/>
                <w:szCs w:val="22"/>
                <w:highlight w:val="none"/>
                <w:lang w:val="en-US" w:eastAsia="zh-CN" w:bidi="zh-CN"/>
              </w:rPr>
              <w:t xml:space="preserve"> 棉胎 新疆棉</w:t>
            </w:r>
            <w:r>
              <w:rPr>
                <w:rFonts w:hint="eastAsia" w:ascii="宋体" w:hAnsi="宋体" w:eastAsia="宋体" w:cs="宋体"/>
                <w:sz w:val="24"/>
                <w:szCs w:val="22"/>
                <w:highlight w:val="none"/>
                <w:lang w:val="zh-CN" w:eastAsia="zh-CN" w:bidi="zh-CN"/>
              </w:rPr>
              <w:t>）</w:t>
            </w:r>
            <w:r>
              <w:rPr>
                <w:rFonts w:hint="eastAsia" w:ascii="宋体" w:hAnsi="宋体" w:eastAsia="宋体" w:cs="宋体"/>
                <w:sz w:val="24"/>
                <w:szCs w:val="22"/>
                <w:highlight w:val="none"/>
                <w:lang w:val="en-US" w:eastAsia="zh-CN" w:bidi="zh-CN"/>
              </w:rPr>
              <w:t>1.5*2米</w:t>
            </w:r>
          </w:p>
        </w:tc>
        <w:tc>
          <w:tcPr>
            <w:tcW w:w="1140" w:type="dxa"/>
            <w:vAlign w:val="center"/>
          </w:tcPr>
          <w:p>
            <w:pPr>
              <w:pStyle w:val="3"/>
              <w:widowControl w:val="0"/>
              <w:ind w:left="0" w:leftChars="0" w:firstLine="0" w:firstLineChars="0"/>
              <w:jc w:val="center"/>
              <w:rPr>
                <w:rFonts w:hint="eastAsia"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zh-CN" w:eastAsia="zh-CN" w:bidi="zh-CN"/>
              </w:rPr>
              <w:t>床</w:t>
            </w:r>
          </w:p>
        </w:tc>
        <w:tc>
          <w:tcPr>
            <w:tcW w:w="1118" w:type="dxa"/>
            <w:vAlign w:val="center"/>
          </w:tcPr>
          <w:p>
            <w:pPr>
              <w:pStyle w:val="3"/>
              <w:widowControl w:val="0"/>
              <w:ind w:left="0" w:leftChars="0" w:firstLine="0" w:firstLineChars="0"/>
              <w:jc w:val="center"/>
              <w:rPr>
                <w:rFonts w:hint="default" w:ascii="宋体" w:hAnsi="宋体" w:eastAsia="宋体" w:cs="宋体"/>
                <w:sz w:val="24"/>
                <w:szCs w:val="22"/>
                <w:highlight w:val="none"/>
                <w:lang w:val="en-US" w:eastAsia="zh-CN" w:bidi="zh-CN"/>
              </w:rPr>
            </w:pPr>
            <w:r>
              <w:rPr>
                <w:rFonts w:hint="eastAsia" w:ascii="宋体" w:hAnsi="宋体" w:eastAsia="宋体" w:cs="宋体"/>
                <w:sz w:val="24"/>
                <w:szCs w:val="22"/>
                <w:highlight w:val="none"/>
                <w:lang w:val="en-US" w:eastAsia="zh-CN" w:bidi="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27" w:type="dxa"/>
            <w:vAlign w:val="center"/>
          </w:tcPr>
          <w:p>
            <w:pPr>
              <w:pStyle w:val="3"/>
              <w:widowControl w:val="0"/>
              <w:ind w:left="0" w:leftChars="0" w:firstLine="0" w:firstLineChars="0"/>
              <w:jc w:val="center"/>
              <w:rPr>
                <w:rFonts w:hint="default" w:ascii="宋体" w:hAnsi="宋体" w:eastAsia="宋体" w:cs="宋体"/>
                <w:sz w:val="24"/>
                <w:szCs w:val="22"/>
                <w:highlight w:val="none"/>
                <w:lang w:val="en-US" w:eastAsia="zh-CN" w:bidi="zh-CN"/>
              </w:rPr>
            </w:pPr>
            <w:r>
              <w:rPr>
                <w:rFonts w:hint="eastAsia" w:ascii="宋体" w:hAnsi="宋体" w:eastAsia="宋体" w:cs="宋体"/>
                <w:sz w:val="24"/>
                <w:szCs w:val="22"/>
                <w:highlight w:val="none"/>
                <w:lang w:val="en-US" w:eastAsia="zh-CN" w:bidi="zh-CN"/>
              </w:rPr>
              <w:t>2</w:t>
            </w:r>
          </w:p>
        </w:tc>
        <w:tc>
          <w:tcPr>
            <w:tcW w:w="1923" w:type="dxa"/>
            <w:vAlign w:val="center"/>
          </w:tcPr>
          <w:p>
            <w:pPr>
              <w:pStyle w:val="3"/>
              <w:widowControl w:val="0"/>
              <w:ind w:left="0" w:leftChars="0" w:firstLine="0" w:firstLineChars="0"/>
              <w:jc w:val="center"/>
              <w:rPr>
                <w:rFonts w:hint="eastAsia"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zh-CN" w:eastAsia="zh-CN" w:bidi="zh-CN"/>
              </w:rPr>
              <w:t>褥子</w:t>
            </w:r>
          </w:p>
        </w:tc>
        <w:tc>
          <w:tcPr>
            <w:tcW w:w="3537" w:type="dxa"/>
            <w:vAlign w:val="center"/>
          </w:tcPr>
          <w:p>
            <w:pPr>
              <w:pStyle w:val="3"/>
              <w:widowControl w:val="0"/>
              <w:ind w:left="0" w:leftChars="0" w:firstLine="0" w:firstLineChars="0"/>
              <w:jc w:val="center"/>
              <w:rPr>
                <w:rFonts w:hint="default" w:ascii="宋体" w:hAnsi="宋体" w:eastAsia="宋体" w:cs="宋体"/>
                <w:sz w:val="24"/>
                <w:szCs w:val="22"/>
                <w:highlight w:val="none"/>
                <w:lang w:val="en-US" w:eastAsia="zh-CN" w:bidi="zh-CN"/>
              </w:rPr>
            </w:pPr>
            <w:r>
              <w:rPr>
                <w:rFonts w:hint="eastAsia" w:ascii="宋体" w:hAnsi="宋体" w:eastAsia="宋体" w:cs="宋体"/>
                <w:sz w:val="24"/>
                <w:szCs w:val="22"/>
                <w:highlight w:val="none"/>
                <w:lang w:val="en-US" w:eastAsia="zh-CN" w:bidi="zh-CN"/>
              </w:rPr>
              <w:t>1*2米（棉胎 新疆棉）</w:t>
            </w:r>
          </w:p>
        </w:tc>
        <w:tc>
          <w:tcPr>
            <w:tcW w:w="1140" w:type="dxa"/>
            <w:vAlign w:val="center"/>
          </w:tcPr>
          <w:p>
            <w:pPr>
              <w:pStyle w:val="3"/>
              <w:widowControl w:val="0"/>
              <w:ind w:left="0" w:leftChars="0" w:firstLine="0" w:firstLineChars="0"/>
              <w:jc w:val="center"/>
              <w:rPr>
                <w:rFonts w:hint="eastAsia"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zh-CN" w:eastAsia="zh-CN" w:bidi="zh-CN"/>
              </w:rPr>
              <w:t>床</w:t>
            </w:r>
          </w:p>
        </w:tc>
        <w:tc>
          <w:tcPr>
            <w:tcW w:w="1118" w:type="dxa"/>
            <w:vAlign w:val="center"/>
          </w:tcPr>
          <w:p>
            <w:pPr>
              <w:pStyle w:val="3"/>
              <w:widowControl w:val="0"/>
              <w:ind w:left="0" w:leftChars="0" w:firstLine="0" w:firstLineChars="0"/>
              <w:jc w:val="center"/>
              <w:rPr>
                <w:rFonts w:hint="eastAsia"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en-US" w:eastAsia="zh-CN" w:bidi="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27" w:type="dxa"/>
            <w:vAlign w:val="center"/>
          </w:tcPr>
          <w:p>
            <w:pPr>
              <w:pStyle w:val="3"/>
              <w:widowControl w:val="0"/>
              <w:ind w:left="0" w:leftChars="0" w:firstLine="0" w:firstLineChars="0"/>
              <w:jc w:val="center"/>
              <w:rPr>
                <w:rFonts w:hint="default" w:ascii="宋体" w:hAnsi="宋体" w:eastAsia="宋体" w:cs="宋体"/>
                <w:sz w:val="24"/>
                <w:szCs w:val="22"/>
                <w:highlight w:val="none"/>
                <w:lang w:val="en-US" w:eastAsia="zh-CN" w:bidi="zh-CN"/>
              </w:rPr>
            </w:pPr>
            <w:r>
              <w:rPr>
                <w:rFonts w:hint="eastAsia" w:ascii="宋体" w:hAnsi="宋体" w:eastAsia="宋体" w:cs="宋体"/>
                <w:sz w:val="24"/>
                <w:szCs w:val="22"/>
                <w:highlight w:val="none"/>
                <w:lang w:val="en-US" w:eastAsia="zh-CN" w:bidi="zh-CN"/>
              </w:rPr>
              <w:t>3</w:t>
            </w:r>
          </w:p>
        </w:tc>
        <w:tc>
          <w:tcPr>
            <w:tcW w:w="1923" w:type="dxa"/>
            <w:vAlign w:val="center"/>
          </w:tcPr>
          <w:p>
            <w:pPr>
              <w:pStyle w:val="3"/>
              <w:widowControl w:val="0"/>
              <w:ind w:left="0" w:leftChars="0" w:firstLine="0" w:firstLineChars="0"/>
              <w:jc w:val="center"/>
              <w:rPr>
                <w:rFonts w:hint="eastAsia"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zh-CN" w:eastAsia="zh-CN" w:bidi="zh-CN"/>
              </w:rPr>
              <w:t>纯棉三件套</w:t>
            </w:r>
          </w:p>
        </w:tc>
        <w:tc>
          <w:tcPr>
            <w:tcW w:w="3537" w:type="dxa"/>
            <w:vAlign w:val="center"/>
          </w:tcPr>
          <w:p>
            <w:pPr>
              <w:pStyle w:val="3"/>
              <w:widowControl w:val="0"/>
              <w:ind w:left="0" w:leftChars="0" w:firstLine="0" w:firstLineChars="0"/>
              <w:jc w:val="center"/>
              <w:rPr>
                <w:rFonts w:hint="eastAsia"/>
                <w:highlight w:val="none"/>
                <w:lang w:val="en-US" w:eastAsia="zh-CN"/>
              </w:rPr>
            </w:pPr>
            <w:r>
              <w:rPr>
                <w:rFonts w:hint="eastAsia"/>
                <w:highlight w:val="none"/>
                <w:lang w:val="zh-CN" w:eastAsia="zh-CN"/>
              </w:rPr>
              <w:t>被套</w:t>
            </w:r>
            <w:r>
              <w:rPr>
                <w:rFonts w:hint="eastAsia"/>
                <w:highlight w:val="none"/>
                <w:lang w:val="en-US" w:eastAsia="zh-CN"/>
              </w:rPr>
              <w:t xml:space="preserve">1.5*2米、枕套0.45*0.72米、床单1.5*2.2米 </w:t>
            </w:r>
          </w:p>
          <w:p>
            <w:pPr>
              <w:pStyle w:val="5"/>
              <w:widowControl w:val="0"/>
              <w:rPr>
                <w:rFonts w:hint="default"/>
                <w:highlight w:val="none"/>
                <w:lang w:val="en-US" w:eastAsia="zh-CN"/>
              </w:rPr>
            </w:pPr>
            <w:r>
              <w:rPr>
                <w:rFonts w:hint="eastAsia" w:hAnsi="宋体" w:cs="宋体"/>
                <w:sz w:val="24"/>
                <w:szCs w:val="22"/>
                <w:highlight w:val="none"/>
                <w:lang w:val="en-US" w:eastAsia="zh-CN" w:bidi="zh-CN"/>
              </w:rPr>
              <w:t xml:space="preserve">       100%全棉</w:t>
            </w:r>
          </w:p>
        </w:tc>
        <w:tc>
          <w:tcPr>
            <w:tcW w:w="1140" w:type="dxa"/>
            <w:vAlign w:val="center"/>
          </w:tcPr>
          <w:p>
            <w:pPr>
              <w:pStyle w:val="3"/>
              <w:widowControl w:val="0"/>
              <w:ind w:left="0" w:leftChars="0" w:firstLine="0" w:firstLineChars="0"/>
              <w:jc w:val="center"/>
              <w:rPr>
                <w:rFonts w:hint="eastAsia"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zh-CN" w:eastAsia="zh-CN" w:bidi="zh-CN"/>
              </w:rPr>
              <w:t>套</w:t>
            </w:r>
          </w:p>
        </w:tc>
        <w:tc>
          <w:tcPr>
            <w:tcW w:w="1118" w:type="dxa"/>
            <w:vAlign w:val="center"/>
          </w:tcPr>
          <w:p>
            <w:pPr>
              <w:pStyle w:val="3"/>
              <w:widowControl w:val="0"/>
              <w:ind w:left="0" w:leftChars="0" w:firstLine="0" w:firstLineChars="0"/>
              <w:jc w:val="center"/>
              <w:rPr>
                <w:rFonts w:hint="default" w:ascii="宋体" w:hAnsi="宋体" w:eastAsia="宋体" w:cs="宋体"/>
                <w:sz w:val="24"/>
                <w:szCs w:val="22"/>
                <w:highlight w:val="none"/>
                <w:lang w:val="en-US" w:eastAsia="zh-CN" w:bidi="zh-CN"/>
              </w:rPr>
            </w:pPr>
            <w:r>
              <w:rPr>
                <w:rFonts w:hint="eastAsia" w:ascii="宋体" w:hAnsi="宋体" w:eastAsia="宋体" w:cs="宋体"/>
                <w:sz w:val="24"/>
                <w:szCs w:val="22"/>
                <w:highlight w:val="none"/>
                <w:lang w:val="en-US" w:eastAsia="zh-CN" w:bidi="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27" w:type="dxa"/>
            <w:vAlign w:val="center"/>
          </w:tcPr>
          <w:p>
            <w:pPr>
              <w:pStyle w:val="3"/>
              <w:widowControl w:val="0"/>
              <w:ind w:left="0" w:leftChars="0" w:firstLine="0" w:firstLineChars="0"/>
              <w:jc w:val="center"/>
              <w:rPr>
                <w:rFonts w:hint="default" w:ascii="宋体" w:hAnsi="宋体" w:eastAsia="宋体" w:cs="宋体"/>
                <w:sz w:val="24"/>
                <w:szCs w:val="22"/>
                <w:highlight w:val="none"/>
                <w:lang w:val="en-US" w:eastAsia="zh-CN" w:bidi="zh-CN"/>
              </w:rPr>
            </w:pPr>
            <w:r>
              <w:rPr>
                <w:rFonts w:hint="eastAsia" w:ascii="宋体" w:hAnsi="宋体" w:eastAsia="宋体" w:cs="宋体"/>
                <w:sz w:val="24"/>
                <w:szCs w:val="22"/>
                <w:highlight w:val="none"/>
                <w:lang w:val="en-US" w:eastAsia="zh-CN" w:bidi="zh-CN"/>
              </w:rPr>
              <w:t>4</w:t>
            </w:r>
          </w:p>
        </w:tc>
        <w:tc>
          <w:tcPr>
            <w:tcW w:w="1923" w:type="dxa"/>
            <w:vAlign w:val="center"/>
          </w:tcPr>
          <w:p>
            <w:pPr>
              <w:pStyle w:val="3"/>
              <w:widowControl w:val="0"/>
              <w:ind w:left="0" w:leftChars="0" w:firstLine="0" w:firstLineChars="0"/>
              <w:jc w:val="center"/>
              <w:rPr>
                <w:rFonts w:hint="eastAsia"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zh-CN" w:eastAsia="zh-CN" w:bidi="zh-CN"/>
              </w:rPr>
              <w:t>枕芯</w:t>
            </w:r>
          </w:p>
        </w:tc>
        <w:tc>
          <w:tcPr>
            <w:tcW w:w="3537" w:type="dxa"/>
            <w:vAlign w:val="center"/>
          </w:tcPr>
          <w:p>
            <w:pPr>
              <w:pStyle w:val="3"/>
              <w:widowControl w:val="0"/>
              <w:ind w:left="0" w:leftChars="0" w:firstLine="0" w:firstLineChars="0"/>
              <w:jc w:val="center"/>
              <w:rPr>
                <w:rFonts w:hint="default" w:ascii="宋体" w:hAnsi="宋体" w:eastAsia="宋体" w:cs="宋体"/>
                <w:sz w:val="24"/>
                <w:szCs w:val="22"/>
                <w:highlight w:val="none"/>
                <w:lang w:val="en-US" w:eastAsia="zh-CN" w:bidi="zh-CN"/>
              </w:rPr>
            </w:pPr>
            <w:r>
              <w:rPr>
                <w:rFonts w:hint="eastAsia" w:ascii="宋体" w:hAnsi="宋体" w:eastAsia="宋体" w:cs="宋体"/>
                <w:sz w:val="24"/>
                <w:szCs w:val="22"/>
                <w:highlight w:val="none"/>
                <w:lang w:val="en-US" w:eastAsia="zh-CN" w:bidi="zh-CN"/>
              </w:rPr>
              <w:t>0.45*0.72米  大米壳</w:t>
            </w:r>
          </w:p>
        </w:tc>
        <w:tc>
          <w:tcPr>
            <w:tcW w:w="1140" w:type="dxa"/>
            <w:vAlign w:val="center"/>
          </w:tcPr>
          <w:p>
            <w:pPr>
              <w:pStyle w:val="3"/>
              <w:widowControl w:val="0"/>
              <w:ind w:left="0" w:leftChars="0" w:firstLine="0" w:firstLineChars="0"/>
              <w:jc w:val="center"/>
              <w:rPr>
                <w:rFonts w:hint="eastAsia" w:ascii="宋体" w:hAnsi="宋体" w:eastAsia="宋体" w:cs="宋体"/>
                <w:sz w:val="24"/>
                <w:szCs w:val="22"/>
                <w:highlight w:val="none"/>
                <w:lang w:val="zh-CN" w:eastAsia="zh-CN" w:bidi="zh-CN"/>
              </w:rPr>
            </w:pPr>
            <w:r>
              <w:rPr>
                <w:rFonts w:hint="eastAsia" w:ascii="宋体" w:hAnsi="宋体" w:eastAsia="宋体" w:cs="宋体"/>
                <w:sz w:val="24"/>
                <w:szCs w:val="22"/>
                <w:highlight w:val="none"/>
                <w:lang w:val="zh-CN" w:eastAsia="zh-CN" w:bidi="zh-CN"/>
              </w:rPr>
              <w:t>个</w:t>
            </w:r>
          </w:p>
        </w:tc>
        <w:tc>
          <w:tcPr>
            <w:tcW w:w="1118" w:type="dxa"/>
            <w:vAlign w:val="center"/>
          </w:tcPr>
          <w:p>
            <w:pPr>
              <w:pStyle w:val="3"/>
              <w:widowControl w:val="0"/>
              <w:ind w:left="0" w:leftChars="0" w:firstLine="0" w:firstLineChars="0"/>
              <w:jc w:val="center"/>
              <w:rPr>
                <w:rFonts w:hint="default" w:ascii="宋体" w:hAnsi="宋体" w:eastAsia="宋体" w:cs="宋体"/>
                <w:sz w:val="24"/>
                <w:szCs w:val="22"/>
                <w:highlight w:val="none"/>
                <w:lang w:val="en-US" w:eastAsia="zh-CN" w:bidi="zh-CN"/>
              </w:rPr>
            </w:pPr>
            <w:r>
              <w:rPr>
                <w:rFonts w:hint="eastAsia" w:ascii="宋体" w:hAnsi="宋体" w:eastAsia="宋体" w:cs="宋体"/>
                <w:sz w:val="24"/>
                <w:szCs w:val="22"/>
                <w:highlight w:val="none"/>
                <w:lang w:val="en-US" w:eastAsia="zh-CN" w:bidi="zh-CN"/>
              </w:rPr>
              <w:t>260</w:t>
            </w:r>
          </w:p>
        </w:tc>
      </w:tr>
    </w:tbl>
    <w:p>
      <w:pPr>
        <w:pStyle w:val="3"/>
        <w:rPr>
          <w:highlight w:val="none"/>
        </w:rPr>
      </w:pPr>
    </w:p>
    <w:p>
      <w:pPr>
        <w:pStyle w:val="5"/>
        <w:rPr>
          <w:highlight w:val="none"/>
        </w:rPr>
      </w:pPr>
    </w:p>
    <w:sectPr>
      <w:footerReference r:id="rId17" w:type="default"/>
      <w:pgSz w:w="11910" w:h="16840"/>
      <w:pgMar w:top="1840" w:right="919" w:bottom="1180" w:left="1400" w:header="852" w:footer="9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1030" o:spid="_x0000_s1030" o:spt="202" type="#_x0000_t202" style="position:absolute;left:0pt;margin-top:0pt;height:144pt;width:144pt;mso-position-horizontal:center;mso-position-horizontal-relative:margin;mso-wrap-style:none;z-index:249542656;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1031" o:spid="_x0000_s1031" o:spt="202" type="#_x0000_t202" style="position:absolute;left:0pt;margin-top:0pt;height:144pt;width:144pt;mso-position-horizontal:center;mso-position-horizontal-relative:margin;mso-wrap-style:none;z-index:249543680;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4" o:spid="_x0000_s1026" o:spt="202" type="#_x0000_t202" style="position:absolute;left:0pt;margin-top:782.9pt;height:13.6pt;width:9.25pt;mso-position-horizontal:center;mso-position-horizontal-relative:margin;mso-position-vertical-relative:page;z-index:249522176;mso-width-relative:page;mso-height-relative:page;" filled="f" stroked="f" coordsize="21600,21600" o:gfxdata="UEsDBAoAAAAAAIdO4kAAAAAAAAAAAAAAAAAEAAAAZHJzL1BLAwQUAAAACACHTuJAMwk13doAAAAN&#10;AQAADwAAAGRycy9kb3ducmV2LnhtbE2PzU7DMBCE70i8g7VI3KgdIFYb4lQIwQkJkYYDRyd2E6vx&#10;OsTuD2/P9lSOO/NpdqZcn/zIDnaOLqCCbCGAWeyCcdgr+Gre7pbAYtJo9BjQKvi1EdbV9VWpCxOO&#10;WNvDJvWMQjAWWsGQ0lRwHrvBeh0XYbJI3jbMXic6556bWR8p3I/8XgjJvXZIHwY92ZfBdrvN3it4&#10;/sb61f18tJ/1tnZNsxL4LndK3d5k4glYsqd0geFcn6pDRZ3asEcT2aggX8qMUDJymdMIQqR4lMDa&#10;s7R6EMCrkv9fUf0BUEsDBBQAAAAIAIdO4kDd2wCinwEAACMDAAAOAAAAZHJzL2Uyb0RvYy54bWyt&#10;Us1uEzEQviPxDpbvxElUGrTKphKqipCqglR4AMdrZy3ZHmvsZjcvUN6AExfuPFeeg7GbTfm5IS7e&#10;2ZnxN9/3jddXo3dsrzFZCC1fzOac6aCgs2HX8s+fbl694SxlGTrpIOiWH3TiV5uXL9ZDbPQSenCd&#10;RkYgITVDbHmfc2yESKrXXqYZRB2oaAC9zPSLO9GhHAjdO7Gczy/FANhFBKVTouz1U5FvKr4xWuUP&#10;xiSdmWs5ccv1xHpuyyk2a9nsUMbeqhMN+Q8svLSBhp6hrmWW7AHtX1DeKoQEJs8UeAHGWKWrBlKz&#10;mP+h5r6XUVctZE6KZ5vS/4NVd/uPyGzX8tecBelpRcevX47ffhy/P7KLYs8QU0Nd95H68vgWRlrz&#10;lE+ULKpHg758SQ+jOhl9OJurx8xUubRYXaxoiKLSYrVcLav54vlyxJTfafCsBC1H2l21VO5vUyYi&#10;1Dq1lFkBbqxzdX8u/JagxpIRhfkTwxLlcTue5GyhO5Aa9z6Qk+VVTAFOwXYKHiLaXU90quYKSZuo&#10;ZE6vpqz61/86+Pltb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wk13doAAAANAQAADwAAAAAA&#10;AAABACAAAAAiAAAAZHJzL2Rvd25yZXYueG1sUEsBAhQAFAAAAAgAh07iQN3bAKKfAQAAIwMAAA4A&#10;AAAAAAAAAQAgAAAAKQEAAGRycy9lMm9Eb2MueG1sUEsFBgAAAAAGAAYAWQEAADoFAAAAAA==&#1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w w:val="99"/>
                    <w:sz w:val="21"/>
                  </w:rPr>
                  <w:instrText xml:space="preserve"> PAGE </w:instrText>
                </w:r>
                <w:r>
                  <w:fldChar w:fldCharType="separate"/>
                </w:r>
                <w:r>
                  <w:rPr>
                    <w:rFonts w:ascii="Times New Roman"/>
                    <w:w w:val="99"/>
                    <w:sz w:val="21"/>
                  </w:rPr>
                  <w:t>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11" o:spid="_x0000_s1029" o:spt="202" type="#_x0000_t202" style="position:absolute;left:0pt;margin-top:782.9pt;height:13.6pt;width:14.55pt;mso-position-horizontal:center;mso-position-horizontal-relative:margin;mso-position-vertical-relative:page;z-index:249533440;mso-width-relative:page;mso-height-relative:page;" filled="f" stroked="f" coordsize="21600,21600" o:gfxdata="UEsDBAoAAAAAAIdO4kAAAAAAAAAAAAAAAAAEAAAAZHJzL1BLAwQUAAAACACHTuJAkNZn6toAAAAN&#10;AQAADwAAAGRycy9kb3ducmV2LnhtbE2PzU7DMBCE70h9B2srcaN2QYmaEKdCCE5IiDQcODrxNoka&#10;r0Ps/vD2bE9w290ZzX5TbC9uFCecw+BJw3qlQCC13g7UafisX+82IEI0ZM3oCTX8YIBtubgpTG79&#10;mSo87WInOIRCbjT0MU65lKHt0Zmw8hMSa3s/OxN5nTtpZ3PmcDfKe6VS6cxA/KE3Ez732B52R6fh&#10;6Yuql+H7vfmo9tVQ15mit/Sg9e1yrR5BRLzEPzNc8RkdSmZq/JFsEKOGZKMYPbKQpAlPbElVloFo&#10;rqfsQYEsC/m/RfkLUEsDBBQAAAAIAIdO4kAlBwDvnwEAACQDAAAOAAAAZHJzL2Uyb0RvYy54bWyt&#10;UsFuGyEQvVfKPyDuMV43ja2V15GqKFGlqq2U5AMwC14kYBAQ7/oHmj/oqZfc+13+jg7E6yTtLcoF&#10;hpnh8d4blheDNWQrQ9TgGlpNppRIJ6DVbtPQu9ur0wUlMXHXcgNONnQnI71YnXxY9r6WM+jAtDIQ&#10;BHGx7n1Du5R8zVgUnbQ8TsBLh0UFwfKEx7BhbeA9olvDZtPpOeshtD6AkDFi9vKpSFcFXykp0nel&#10;okzENBS5pbKGsq7zylZLXm8C950WBxr8DSws1w4fPUJd8sTJfdD/QVktAkRQaSLAMlBKC1k0oJpq&#10;+o+am457WbSgOdEfbYrvByu+bX8EotuGfqTEcYsj2v962P/+s3/8Saoq+9P7WGPbjcfGNHyGAec8&#10;5iMms+xBBZt3FESwjk7vju7KIRGRLy3O5otPlAgsVfPZfFbcZ8+XfYjpWoIlOWhowOEVT/n2a0xI&#10;BFvHlvyWgyttTBmgca8S2JgzLDN/YpijNKyHg5w1tDtUY744tDJ/izEIY7Aeg3sf9KZDOkVzgcRR&#10;FDKHb5Nn/fJcHn7+3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NZn6toAAAANAQAADwAAAAAA&#10;AAABACAAAAAiAAAAZHJzL2Rvd25yZXYueG1sUEsBAhQAFAAAAAgAh07iQCUHAO+fAQAAJAMAAA4A&#10;AAAAAAAAAQAgAAAAKQEAAGRycy9lMm9Eb2MueG1sUEsFBgAAAAAGAAYAWQEAADoFAAAAAA==&#1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13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12" o:spid="_x0000_s1028" o:spt="202" type="#_x0000_t202" style="position:absolute;left:0pt;margin-top:781.45pt;height:15.05pt;width:15.95pt;mso-position-horizontal:center;mso-position-horizontal-relative:margin;mso-position-vertical-relative:page;z-index:249534464;mso-width-relative:page;mso-height-relative:page;" filled="f" stroked="f" coordsize="21600,21600" o:gfxdata="UEsDBAoAAAAAAIdO4kAAAAAAAAAAAAAAAAAEAAAAZHJzL1BLAwQUAAAACACHTuJAn9msGNsAAAAN&#10;AQAADwAAAGRycy9kb3ducmV2LnhtbE2PzU7DMBCE70i8g7WVuFE7QQ1NGqdCCE5IiDQcODrxNrEa&#10;r0Ps/vD2uCc4zs5o5ttye7EjO+HsjSMJyVIAQ+qcNtRL+Gxe79fAfFCk1egIJfygh211e1OqQrsz&#10;1XjahZ7FEvKFkjCEMBWc+25Aq/zSTUjR27vZqhDl3HM9q3MstyNPhci4VYbiwqAmfB6wO+yOVsLT&#10;F9Uv5vu9/aj3tWmaXNBbdpDybpGIDbCAl/AXhit+RIcqMrXuSNqzUcJqLSJ6iMYqS3NgMZIl6SOw&#10;9nrKHwTwquT/v6h+AVBLAwQUAAAACACHTuJAXVnmTKABAAAkAwAADgAAAGRycy9lMm9Eb2MueG1s&#10;rVJLbtswEN0XyB0I7mtKah00guUARZCgQNEWSHIAmiItAiSHIBlLvkB7g6666b7n8jk6pC2nn13R&#10;zWg4M3p87w1X15M1ZCdD1OA6Wi8qSqQT0Gu37ejjw+3LN5TExF3PDTjZ0b2M9Hp98WI1+lY2MIDp&#10;ZSAI4mI7+o4OKfmWsSgGaXlcgJcOmwqC5QmPYcv6wEdEt4Y1VXXJRgi9DyBkjFi9OTbpuuArJUX6&#10;qFSUiZiOIrdUYihxkyNbr3i7DdwPWpxo8H9gYbl2eOkZ6oYnTp6C/gvKahEggkoLAZaBUlrIogHV&#10;1NUfau4H7mXRguZEf7Yp/j9Y8WH3KRDdd/Q1JY5bXNHh65fDtx+H759J3WR/Rh9bHLv3OJimtzDh&#10;nud6xGKWPalg8xcFEeyj0/uzu3JKRGCxqZrl5ZISga36qq5fLTMKe/7Zh5juJFiSk44GXF7xlO/e&#10;x3QcnUfyXQ5utTFlgcb9VkDMXGGZ+ZFhztK0mU5yNtDvUY1559DK/CzmJMzJZk6efNDbAekUzQUS&#10;V1F4n55N3vWv53Lx8+Ne/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f2awY2wAAAA0BAAAPAAAA&#10;AAAAAAEAIAAAACIAAABkcnMvZG93bnJldi54bWxQSwECFAAUAAAACACHTuJAXVnmTKABAAAkAwAA&#10;DgAAAAAAAAABACAAAAAqAQAAZHJzL2Uyb0RvYy54bWxQSwUGAAAAAAYABgBZAQAAPAUAAAAA&#10;">
          <v:path/>
          <v:fill on="f" focussize="0,0"/>
          <v:stroke on="f" joinstyle="miter"/>
          <v:imagedata o:title=""/>
          <o:lock v:ext="edit"/>
          <v:textbox inset="0mm,0mm,0mm,0mm">
            <w:txbxContent>
              <w:p>
                <w:pPr>
                  <w:spacing w:before="39"/>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30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1032" o:spid="_x0000_s1032" o:spt="202" type="#_x0000_t202" style="position:absolute;left:0pt;margin-top:0pt;height:144pt;width:144pt;mso-position-horizontal:center;mso-position-horizontal-relative:margin;mso-wrap-style:none;z-index:249544704;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17" o:spid="_x0000_s1027" o:spt="202" type="#_x0000_t202" style="position:absolute;left:0pt;margin-top:781.35pt;height:13.6pt;width:14.55pt;mso-position-horizontal:center;mso-position-horizontal-relative:margin;mso-position-vertical-relative:page;z-index:249541632;mso-width-relative:page;mso-height-relative:page;" filled="f" stroked="f" coordsize="21600,21600" o:gfxdata="UEsDBAoAAAAAAIdO4kAAAAAAAAAAAAAAAAAEAAAAZHJzL1BLAwQUAAAACACHTuJASVscb9oAAAAN&#10;AQAADwAAAGRycy9kb3ducmV2LnhtbE2PzU7DMBCE70i8g7VI3KjdSg1JiFMhBCckRBoOHJ1km1iN&#10;1yF2f3h7tid6290ZzX5TbM5uFEecg/WkYblQIJBa31nqNXzVbw8piBANdWb0hBp+McCmvL0pTN75&#10;E1V43MZecAiF3GgYYpxyKUM7oDNh4Sck1nZ+dibyOveym82Jw90oV0ol0hlL/GEwE74M2O63B6fh&#10;+ZuqV/vz0XxWu8rWdaboPdlrfX+3VE8gIp7jvxku+IwOJTM1/kBdEKOGdaoYPbKwTlaPINiSqCwD&#10;0VxOKU+yLOR1i/IPUEsDBBQAAAAIAIdO4kBvlU+cnwEAACQDAAAOAAAAZHJzL2Uyb0RvYy54bWyt&#10;UsFuGyEQvVfKPyDuMbaVdK2V15GiKFGkKK2U9gMwC14kYBAQ7/oH0j/oqZfe+13+jg7E67TJLcoF&#10;hpnh8d4blheDNWQrQ9TgGjqbTCmRTkCr3aah379dny4oiYm7lhtwsqE7GenF6uTTsve1nEMHppWB&#10;IIiLde8b2qXka8ai6KTlcQJeOiwqCJYnPIYNawPvEd0aNp9OP7MeQusDCBkjZq+ei3RV8JWSIn1R&#10;KspETEORWyprKOs6r2y15PUmcN9pcaDB38HCcu3w0SPUFU+cPAb9BspqESCCShMBloFSWsiiAdXM&#10;pq/UPHTcy6IFzYn+aFP8OFhxv/0aiG4bWlHiuMUR7X/+2P/6s//9RGZV9qf3sca2B4+NabiEAec8&#10;5iMms+xBBZt3FESwjk7vju7KIRGRLy3OqsU5JQJLs2pezYv77OWyDzHdSLAkBw0NOLziKd/exYRE&#10;sHVsyW85uNbGlAEa918CG3OGZebPDHOUhvVwkLOGdodqzK1DK/O3GIMwBusxePRBbzqkUzQXSBxF&#10;IXP4NnnW/57Lwy+fe/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Vscb9oAAAANAQAADwAAAAAA&#10;AAABACAAAAAiAAAAZHJzL2Rvd25yZXYueG1sUEsBAhQAFAAAAAgAh07iQG+VT5yfAQAAJAMAAA4A&#10;AAAAAAAAAQAgAAAAKQEAAGRycy9lMm9Eb2MueG1sUEsFBgAAAAAGAAYAWQEAADoFAAAAAA==&#1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45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p>
  <w:p>
    <w:pPr>
      <w:pStyle w:val="2"/>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p>
  <w:p>
    <w:pPr>
      <w:pStyle w:val="2"/>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rFonts w:hint="eastAsia"/>
        <w:sz w:val="20"/>
      </w:rPr>
      <w:t>】</w:t>
    </w:r>
  </w:p>
  <w:p>
    <w:pPr>
      <w:pStyle w:val="2"/>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p>
  <w:p>
    <w:pPr>
      <w:pStyle w:val="2"/>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00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858" w:hanging="601"/>
      </w:pPr>
      <w:rPr>
        <w:rFonts w:hint="default"/>
        <w:lang w:val="zh-CN" w:eastAsia="zh-CN" w:bidi="zh-CN"/>
      </w:rPr>
    </w:lvl>
    <w:lvl w:ilvl="2" w:tentative="0">
      <w:start w:val="0"/>
      <w:numFmt w:val="bullet"/>
      <w:lvlText w:val="•"/>
      <w:lvlJc w:val="left"/>
      <w:pPr>
        <w:ind w:left="2717" w:hanging="601"/>
      </w:pPr>
      <w:rPr>
        <w:rFonts w:hint="default"/>
        <w:lang w:val="zh-CN" w:eastAsia="zh-CN" w:bidi="zh-CN"/>
      </w:rPr>
    </w:lvl>
    <w:lvl w:ilvl="3" w:tentative="0">
      <w:start w:val="0"/>
      <w:numFmt w:val="bullet"/>
      <w:lvlText w:val="•"/>
      <w:lvlJc w:val="left"/>
      <w:pPr>
        <w:ind w:left="3576" w:hanging="601"/>
      </w:pPr>
      <w:rPr>
        <w:rFonts w:hint="default"/>
        <w:lang w:val="zh-CN" w:eastAsia="zh-CN" w:bidi="zh-CN"/>
      </w:rPr>
    </w:lvl>
    <w:lvl w:ilvl="4" w:tentative="0">
      <w:start w:val="0"/>
      <w:numFmt w:val="bullet"/>
      <w:lvlText w:val="•"/>
      <w:lvlJc w:val="left"/>
      <w:pPr>
        <w:ind w:left="4434" w:hanging="601"/>
      </w:pPr>
      <w:rPr>
        <w:rFonts w:hint="default"/>
        <w:lang w:val="zh-CN" w:eastAsia="zh-CN" w:bidi="zh-CN"/>
      </w:rPr>
    </w:lvl>
    <w:lvl w:ilvl="5" w:tentative="0">
      <w:start w:val="0"/>
      <w:numFmt w:val="bullet"/>
      <w:lvlText w:val="•"/>
      <w:lvlJc w:val="left"/>
      <w:pPr>
        <w:ind w:left="5293" w:hanging="601"/>
      </w:pPr>
      <w:rPr>
        <w:rFonts w:hint="default"/>
        <w:lang w:val="zh-CN" w:eastAsia="zh-CN" w:bidi="zh-CN"/>
      </w:rPr>
    </w:lvl>
    <w:lvl w:ilvl="6" w:tentative="0">
      <w:start w:val="0"/>
      <w:numFmt w:val="bullet"/>
      <w:lvlText w:val="•"/>
      <w:lvlJc w:val="left"/>
      <w:pPr>
        <w:ind w:left="6152" w:hanging="601"/>
      </w:pPr>
      <w:rPr>
        <w:rFonts w:hint="default"/>
        <w:lang w:val="zh-CN" w:eastAsia="zh-CN" w:bidi="zh-CN"/>
      </w:rPr>
    </w:lvl>
    <w:lvl w:ilvl="7" w:tentative="0">
      <w:start w:val="0"/>
      <w:numFmt w:val="bullet"/>
      <w:lvlText w:val="•"/>
      <w:lvlJc w:val="left"/>
      <w:pPr>
        <w:ind w:left="7010" w:hanging="601"/>
      </w:pPr>
      <w:rPr>
        <w:rFonts w:hint="default"/>
        <w:lang w:val="zh-CN" w:eastAsia="zh-CN" w:bidi="zh-CN"/>
      </w:rPr>
    </w:lvl>
    <w:lvl w:ilvl="8" w:tentative="0">
      <w:start w:val="0"/>
      <w:numFmt w:val="bullet"/>
      <w:lvlText w:val="•"/>
      <w:lvlJc w:val="left"/>
      <w:pPr>
        <w:ind w:left="7869" w:hanging="601"/>
      </w:pPr>
      <w:rPr>
        <w:rFonts w:hint="default"/>
        <w:lang w:val="zh-CN" w:eastAsia="zh-CN" w:bidi="zh-CN"/>
      </w:rPr>
    </w:lvl>
  </w:abstractNum>
  <w:abstractNum w:abstractNumId="1">
    <w:nsid w:val="0248C179"/>
    <w:multiLevelType w:val="multilevel"/>
    <w:tmpl w:val="0248C179"/>
    <w:lvl w:ilvl="0" w:tentative="0">
      <w:start w:val="2"/>
      <w:numFmt w:val="decimal"/>
      <w:lvlText w:val="%1."/>
      <w:lvlJc w:val="left"/>
      <w:pPr>
        <w:ind w:left="683" w:hanging="284"/>
      </w:pPr>
      <w:rPr>
        <w:rFonts w:hint="default" w:ascii="宋体" w:hAnsi="宋体" w:eastAsia="宋体" w:cs="宋体"/>
        <w:b/>
        <w:bCs/>
        <w:spacing w:val="-2"/>
        <w:w w:val="99"/>
        <w:sz w:val="26"/>
        <w:szCs w:val="26"/>
        <w:lang w:val="zh-CN" w:eastAsia="zh-CN" w:bidi="zh-CN"/>
      </w:rPr>
    </w:lvl>
    <w:lvl w:ilvl="1" w:tentative="0">
      <w:start w:val="2"/>
      <w:numFmt w:val="decimal"/>
      <w:lvlText w:val="%2."/>
      <w:lvlJc w:val="left"/>
      <w:pPr>
        <w:ind w:left="1091" w:hanging="212"/>
      </w:pPr>
      <w:rPr>
        <w:rFonts w:hint="default" w:ascii="宋体" w:hAnsi="宋体" w:eastAsia="宋体" w:cs="宋体"/>
        <w:spacing w:val="-2"/>
        <w:w w:val="99"/>
        <w:sz w:val="19"/>
        <w:szCs w:val="19"/>
        <w:lang w:val="zh-CN" w:eastAsia="zh-CN" w:bidi="zh-CN"/>
      </w:rPr>
    </w:lvl>
    <w:lvl w:ilvl="2" w:tentative="0">
      <w:start w:val="0"/>
      <w:numFmt w:val="bullet"/>
      <w:lvlText w:val="•"/>
      <w:lvlJc w:val="left"/>
      <w:pPr>
        <w:ind w:left="2043" w:hanging="212"/>
      </w:pPr>
      <w:rPr>
        <w:rFonts w:hint="default"/>
        <w:lang w:val="zh-CN" w:eastAsia="zh-CN" w:bidi="zh-CN"/>
      </w:rPr>
    </w:lvl>
    <w:lvl w:ilvl="3" w:tentative="0">
      <w:start w:val="0"/>
      <w:numFmt w:val="bullet"/>
      <w:lvlText w:val="•"/>
      <w:lvlJc w:val="left"/>
      <w:pPr>
        <w:ind w:left="2986" w:hanging="212"/>
      </w:pPr>
      <w:rPr>
        <w:rFonts w:hint="default"/>
        <w:lang w:val="zh-CN" w:eastAsia="zh-CN" w:bidi="zh-CN"/>
      </w:rPr>
    </w:lvl>
    <w:lvl w:ilvl="4" w:tentative="0">
      <w:start w:val="0"/>
      <w:numFmt w:val="bullet"/>
      <w:lvlText w:val="•"/>
      <w:lvlJc w:val="left"/>
      <w:pPr>
        <w:ind w:left="3929" w:hanging="212"/>
      </w:pPr>
      <w:rPr>
        <w:rFonts w:hint="default"/>
        <w:lang w:val="zh-CN" w:eastAsia="zh-CN" w:bidi="zh-CN"/>
      </w:rPr>
    </w:lvl>
    <w:lvl w:ilvl="5" w:tentative="0">
      <w:start w:val="0"/>
      <w:numFmt w:val="bullet"/>
      <w:lvlText w:val="•"/>
      <w:lvlJc w:val="left"/>
      <w:pPr>
        <w:ind w:left="4872" w:hanging="212"/>
      </w:pPr>
      <w:rPr>
        <w:rFonts w:hint="default"/>
        <w:lang w:val="zh-CN" w:eastAsia="zh-CN" w:bidi="zh-CN"/>
      </w:rPr>
    </w:lvl>
    <w:lvl w:ilvl="6" w:tentative="0">
      <w:start w:val="0"/>
      <w:numFmt w:val="bullet"/>
      <w:lvlText w:val="•"/>
      <w:lvlJc w:val="left"/>
      <w:pPr>
        <w:ind w:left="5815" w:hanging="212"/>
      </w:pPr>
      <w:rPr>
        <w:rFonts w:hint="default"/>
        <w:lang w:val="zh-CN" w:eastAsia="zh-CN" w:bidi="zh-CN"/>
      </w:rPr>
    </w:lvl>
    <w:lvl w:ilvl="7" w:tentative="0">
      <w:start w:val="0"/>
      <w:numFmt w:val="bullet"/>
      <w:lvlText w:val="•"/>
      <w:lvlJc w:val="left"/>
      <w:pPr>
        <w:ind w:left="6758" w:hanging="212"/>
      </w:pPr>
      <w:rPr>
        <w:rFonts w:hint="default"/>
        <w:lang w:val="zh-CN" w:eastAsia="zh-CN" w:bidi="zh-CN"/>
      </w:rPr>
    </w:lvl>
    <w:lvl w:ilvl="8" w:tentative="0">
      <w:start w:val="0"/>
      <w:numFmt w:val="bullet"/>
      <w:lvlText w:val="•"/>
      <w:lvlJc w:val="left"/>
      <w:pPr>
        <w:ind w:left="7701" w:hanging="212"/>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34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954" w:hanging="241"/>
      </w:pPr>
      <w:rPr>
        <w:rFonts w:hint="default"/>
        <w:lang w:val="zh-CN" w:eastAsia="zh-CN" w:bidi="zh-CN"/>
      </w:rPr>
    </w:lvl>
    <w:lvl w:ilvl="2" w:tentative="0">
      <w:start w:val="0"/>
      <w:numFmt w:val="bullet"/>
      <w:lvlText w:val="•"/>
      <w:lvlJc w:val="left"/>
      <w:pPr>
        <w:ind w:left="1568" w:hanging="241"/>
      </w:pPr>
      <w:rPr>
        <w:rFonts w:hint="default"/>
        <w:lang w:val="zh-CN" w:eastAsia="zh-CN" w:bidi="zh-CN"/>
      </w:rPr>
    </w:lvl>
    <w:lvl w:ilvl="3" w:tentative="0">
      <w:start w:val="0"/>
      <w:numFmt w:val="bullet"/>
      <w:lvlText w:val="•"/>
      <w:lvlJc w:val="left"/>
      <w:pPr>
        <w:ind w:left="2183" w:hanging="241"/>
      </w:pPr>
      <w:rPr>
        <w:rFonts w:hint="default"/>
        <w:lang w:val="zh-CN" w:eastAsia="zh-CN" w:bidi="zh-CN"/>
      </w:rPr>
    </w:lvl>
    <w:lvl w:ilvl="4" w:tentative="0">
      <w:start w:val="0"/>
      <w:numFmt w:val="bullet"/>
      <w:lvlText w:val="•"/>
      <w:lvlJc w:val="left"/>
      <w:pPr>
        <w:ind w:left="2797" w:hanging="241"/>
      </w:pPr>
      <w:rPr>
        <w:rFonts w:hint="default"/>
        <w:lang w:val="zh-CN" w:eastAsia="zh-CN" w:bidi="zh-CN"/>
      </w:rPr>
    </w:lvl>
    <w:lvl w:ilvl="5" w:tentative="0">
      <w:start w:val="0"/>
      <w:numFmt w:val="bullet"/>
      <w:lvlText w:val="•"/>
      <w:lvlJc w:val="left"/>
      <w:pPr>
        <w:ind w:left="3412" w:hanging="241"/>
      </w:pPr>
      <w:rPr>
        <w:rFonts w:hint="default"/>
        <w:lang w:val="zh-CN" w:eastAsia="zh-CN" w:bidi="zh-CN"/>
      </w:rPr>
    </w:lvl>
    <w:lvl w:ilvl="6" w:tentative="0">
      <w:start w:val="0"/>
      <w:numFmt w:val="bullet"/>
      <w:lvlText w:val="•"/>
      <w:lvlJc w:val="left"/>
      <w:pPr>
        <w:ind w:left="4026" w:hanging="241"/>
      </w:pPr>
      <w:rPr>
        <w:rFonts w:hint="default"/>
        <w:lang w:val="zh-CN" w:eastAsia="zh-CN" w:bidi="zh-CN"/>
      </w:rPr>
    </w:lvl>
    <w:lvl w:ilvl="7" w:tentative="0">
      <w:start w:val="0"/>
      <w:numFmt w:val="bullet"/>
      <w:lvlText w:val="•"/>
      <w:lvlJc w:val="left"/>
      <w:pPr>
        <w:ind w:left="4640" w:hanging="241"/>
      </w:pPr>
      <w:rPr>
        <w:rFonts w:hint="default"/>
        <w:lang w:val="zh-CN" w:eastAsia="zh-CN" w:bidi="zh-CN"/>
      </w:rPr>
    </w:lvl>
    <w:lvl w:ilvl="8" w:tentative="0">
      <w:start w:val="0"/>
      <w:numFmt w:val="bullet"/>
      <w:lvlText w:val="•"/>
      <w:lvlJc w:val="left"/>
      <w:pPr>
        <w:ind w:left="5255" w:hanging="241"/>
      </w:pPr>
      <w:rPr>
        <w:rFonts w:hint="default"/>
        <w:lang w:val="zh-CN" w:eastAsia="zh-CN" w:bidi="zh-CN"/>
      </w:rPr>
    </w:lvl>
  </w:abstractNum>
  <w:abstractNum w:abstractNumId="3">
    <w:nsid w:val="72183CF9"/>
    <w:multiLevelType w:val="multilevel"/>
    <w:tmpl w:val="72183CF9"/>
    <w:lvl w:ilvl="0" w:tentative="0">
      <w:start w:val="1"/>
      <w:numFmt w:val="decimal"/>
      <w:lvlText w:val="（%1）"/>
      <w:lvlJc w:val="left"/>
      <w:pPr>
        <w:ind w:left="100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858" w:hanging="601"/>
      </w:pPr>
      <w:rPr>
        <w:rFonts w:hint="default"/>
        <w:lang w:val="zh-CN" w:eastAsia="zh-CN" w:bidi="zh-CN"/>
      </w:rPr>
    </w:lvl>
    <w:lvl w:ilvl="2" w:tentative="0">
      <w:start w:val="0"/>
      <w:numFmt w:val="bullet"/>
      <w:lvlText w:val="•"/>
      <w:lvlJc w:val="left"/>
      <w:pPr>
        <w:ind w:left="2717" w:hanging="601"/>
      </w:pPr>
      <w:rPr>
        <w:rFonts w:hint="default"/>
        <w:lang w:val="zh-CN" w:eastAsia="zh-CN" w:bidi="zh-CN"/>
      </w:rPr>
    </w:lvl>
    <w:lvl w:ilvl="3" w:tentative="0">
      <w:start w:val="0"/>
      <w:numFmt w:val="bullet"/>
      <w:lvlText w:val="•"/>
      <w:lvlJc w:val="left"/>
      <w:pPr>
        <w:ind w:left="3576" w:hanging="601"/>
      </w:pPr>
      <w:rPr>
        <w:rFonts w:hint="default"/>
        <w:lang w:val="zh-CN" w:eastAsia="zh-CN" w:bidi="zh-CN"/>
      </w:rPr>
    </w:lvl>
    <w:lvl w:ilvl="4" w:tentative="0">
      <w:start w:val="0"/>
      <w:numFmt w:val="bullet"/>
      <w:lvlText w:val="•"/>
      <w:lvlJc w:val="left"/>
      <w:pPr>
        <w:ind w:left="4434" w:hanging="601"/>
      </w:pPr>
      <w:rPr>
        <w:rFonts w:hint="default"/>
        <w:lang w:val="zh-CN" w:eastAsia="zh-CN" w:bidi="zh-CN"/>
      </w:rPr>
    </w:lvl>
    <w:lvl w:ilvl="5" w:tentative="0">
      <w:start w:val="0"/>
      <w:numFmt w:val="bullet"/>
      <w:lvlText w:val="•"/>
      <w:lvlJc w:val="left"/>
      <w:pPr>
        <w:ind w:left="5293" w:hanging="601"/>
      </w:pPr>
      <w:rPr>
        <w:rFonts w:hint="default"/>
        <w:lang w:val="zh-CN" w:eastAsia="zh-CN" w:bidi="zh-CN"/>
      </w:rPr>
    </w:lvl>
    <w:lvl w:ilvl="6" w:tentative="0">
      <w:start w:val="0"/>
      <w:numFmt w:val="bullet"/>
      <w:lvlText w:val="•"/>
      <w:lvlJc w:val="left"/>
      <w:pPr>
        <w:ind w:left="6152" w:hanging="601"/>
      </w:pPr>
      <w:rPr>
        <w:rFonts w:hint="default"/>
        <w:lang w:val="zh-CN" w:eastAsia="zh-CN" w:bidi="zh-CN"/>
      </w:rPr>
    </w:lvl>
    <w:lvl w:ilvl="7" w:tentative="0">
      <w:start w:val="0"/>
      <w:numFmt w:val="bullet"/>
      <w:lvlText w:val="•"/>
      <w:lvlJc w:val="left"/>
      <w:pPr>
        <w:ind w:left="7010" w:hanging="601"/>
      </w:pPr>
      <w:rPr>
        <w:rFonts w:hint="default"/>
        <w:lang w:val="zh-CN" w:eastAsia="zh-CN" w:bidi="zh-CN"/>
      </w:rPr>
    </w:lvl>
    <w:lvl w:ilvl="8" w:tentative="0">
      <w:start w:val="0"/>
      <w:numFmt w:val="bullet"/>
      <w:lvlText w:val="•"/>
      <w:lvlJc w:val="left"/>
      <w:pPr>
        <w:ind w:left="7869" w:hanging="601"/>
      </w:pPr>
      <w:rPr>
        <w:rFonts w:hint="default"/>
        <w:lang w:val="zh-CN" w:eastAsia="zh-CN" w:bidi="zh-C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F750E"/>
    <w:rsid w:val="00051804"/>
    <w:rsid w:val="00056108"/>
    <w:rsid w:val="000F750E"/>
    <w:rsid w:val="00204CC4"/>
    <w:rsid w:val="0022706D"/>
    <w:rsid w:val="00265448"/>
    <w:rsid w:val="00553EC0"/>
    <w:rsid w:val="0062471F"/>
    <w:rsid w:val="006B7B9B"/>
    <w:rsid w:val="00AC1450"/>
    <w:rsid w:val="00B43BEF"/>
    <w:rsid w:val="00E62200"/>
    <w:rsid w:val="00F91E9D"/>
    <w:rsid w:val="01A93D5C"/>
    <w:rsid w:val="029E6C52"/>
    <w:rsid w:val="02C14850"/>
    <w:rsid w:val="041D1E1A"/>
    <w:rsid w:val="04B921C7"/>
    <w:rsid w:val="054434A2"/>
    <w:rsid w:val="06B50187"/>
    <w:rsid w:val="0738791C"/>
    <w:rsid w:val="073E7B09"/>
    <w:rsid w:val="075B5D62"/>
    <w:rsid w:val="07E04417"/>
    <w:rsid w:val="0885176B"/>
    <w:rsid w:val="08E758D2"/>
    <w:rsid w:val="094B4D18"/>
    <w:rsid w:val="096000F0"/>
    <w:rsid w:val="09A45FBD"/>
    <w:rsid w:val="0A6D336E"/>
    <w:rsid w:val="0BA76E2F"/>
    <w:rsid w:val="0BF65A9D"/>
    <w:rsid w:val="0C801B41"/>
    <w:rsid w:val="0C945C0D"/>
    <w:rsid w:val="0D1F1404"/>
    <w:rsid w:val="0D501A85"/>
    <w:rsid w:val="0DA33647"/>
    <w:rsid w:val="0E825AE9"/>
    <w:rsid w:val="0EDF5EE8"/>
    <w:rsid w:val="0EF90266"/>
    <w:rsid w:val="10277539"/>
    <w:rsid w:val="104278DC"/>
    <w:rsid w:val="105B7AD6"/>
    <w:rsid w:val="10A756A4"/>
    <w:rsid w:val="11896DAB"/>
    <w:rsid w:val="11E84F17"/>
    <w:rsid w:val="12B07602"/>
    <w:rsid w:val="13083BD1"/>
    <w:rsid w:val="136947E0"/>
    <w:rsid w:val="13775B49"/>
    <w:rsid w:val="1439036D"/>
    <w:rsid w:val="14C84D21"/>
    <w:rsid w:val="14CC0286"/>
    <w:rsid w:val="14F80D3D"/>
    <w:rsid w:val="16204F40"/>
    <w:rsid w:val="170D6A76"/>
    <w:rsid w:val="171A452C"/>
    <w:rsid w:val="17E67944"/>
    <w:rsid w:val="18B561E6"/>
    <w:rsid w:val="18C96819"/>
    <w:rsid w:val="19514A9E"/>
    <w:rsid w:val="198A7404"/>
    <w:rsid w:val="19DF0058"/>
    <w:rsid w:val="1ACF0C41"/>
    <w:rsid w:val="1AEA6100"/>
    <w:rsid w:val="1AEE1704"/>
    <w:rsid w:val="1B9C6166"/>
    <w:rsid w:val="1BC30853"/>
    <w:rsid w:val="1C8E6691"/>
    <w:rsid w:val="1CEF6E72"/>
    <w:rsid w:val="1D8D1816"/>
    <w:rsid w:val="1D990FA5"/>
    <w:rsid w:val="1DC0001C"/>
    <w:rsid w:val="1DC4548B"/>
    <w:rsid w:val="1DF8145F"/>
    <w:rsid w:val="1ED55FFD"/>
    <w:rsid w:val="1F976191"/>
    <w:rsid w:val="1FDE6359"/>
    <w:rsid w:val="1FE6530F"/>
    <w:rsid w:val="20E63397"/>
    <w:rsid w:val="213B27A1"/>
    <w:rsid w:val="214F2DEA"/>
    <w:rsid w:val="2199550B"/>
    <w:rsid w:val="219E3F58"/>
    <w:rsid w:val="21DA4DFD"/>
    <w:rsid w:val="21ED17A5"/>
    <w:rsid w:val="21FF28FF"/>
    <w:rsid w:val="23DD18A2"/>
    <w:rsid w:val="23EC6217"/>
    <w:rsid w:val="24103FBE"/>
    <w:rsid w:val="246F4BCC"/>
    <w:rsid w:val="24B4235D"/>
    <w:rsid w:val="258E2223"/>
    <w:rsid w:val="260125A9"/>
    <w:rsid w:val="26570E9C"/>
    <w:rsid w:val="26ED795E"/>
    <w:rsid w:val="276D7588"/>
    <w:rsid w:val="27EE056D"/>
    <w:rsid w:val="27EF0722"/>
    <w:rsid w:val="281708DE"/>
    <w:rsid w:val="291D2010"/>
    <w:rsid w:val="2A574E4A"/>
    <w:rsid w:val="2C643926"/>
    <w:rsid w:val="2CCA6193"/>
    <w:rsid w:val="2D1363A0"/>
    <w:rsid w:val="2D3D1FA9"/>
    <w:rsid w:val="2D7C201A"/>
    <w:rsid w:val="2D880A76"/>
    <w:rsid w:val="2DBB1C9D"/>
    <w:rsid w:val="2DC11B51"/>
    <w:rsid w:val="2E6A297C"/>
    <w:rsid w:val="30A8694F"/>
    <w:rsid w:val="30B32EB1"/>
    <w:rsid w:val="313516F8"/>
    <w:rsid w:val="31985FEE"/>
    <w:rsid w:val="322D50C9"/>
    <w:rsid w:val="328168A2"/>
    <w:rsid w:val="329A6C2A"/>
    <w:rsid w:val="329D649C"/>
    <w:rsid w:val="330F50E0"/>
    <w:rsid w:val="33667827"/>
    <w:rsid w:val="336B6810"/>
    <w:rsid w:val="34C700CD"/>
    <w:rsid w:val="3635657C"/>
    <w:rsid w:val="36995ED4"/>
    <w:rsid w:val="36AC1067"/>
    <w:rsid w:val="36B2476B"/>
    <w:rsid w:val="370113B2"/>
    <w:rsid w:val="385755F8"/>
    <w:rsid w:val="387174B9"/>
    <w:rsid w:val="39DF1569"/>
    <w:rsid w:val="3A194256"/>
    <w:rsid w:val="3A5C277F"/>
    <w:rsid w:val="3B0C6C5A"/>
    <w:rsid w:val="3B0F3C9E"/>
    <w:rsid w:val="3B224264"/>
    <w:rsid w:val="3B2C0DE5"/>
    <w:rsid w:val="3BB63836"/>
    <w:rsid w:val="3CCA7634"/>
    <w:rsid w:val="3D006883"/>
    <w:rsid w:val="3D665653"/>
    <w:rsid w:val="3D6E641C"/>
    <w:rsid w:val="3DB90BF5"/>
    <w:rsid w:val="3DEB654C"/>
    <w:rsid w:val="3E341DD2"/>
    <w:rsid w:val="3E402D1F"/>
    <w:rsid w:val="3E4B20A4"/>
    <w:rsid w:val="3E8D2A7E"/>
    <w:rsid w:val="3F350C65"/>
    <w:rsid w:val="3F4B5AB1"/>
    <w:rsid w:val="3FF1527F"/>
    <w:rsid w:val="4036668A"/>
    <w:rsid w:val="40511EE0"/>
    <w:rsid w:val="40BF17DA"/>
    <w:rsid w:val="41066B96"/>
    <w:rsid w:val="41691C8D"/>
    <w:rsid w:val="41B43E3E"/>
    <w:rsid w:val="42111863"/>
    <w:rsid w:val="425A6E1A"/>
    <w:rsid w:val="43A41312"/>
    <w:rsid w:val="43B67FA8"/>
    <w:rsid w:val="44534D87"/>
    <w:rsid w:val="4455370C"/>
    <w:rsid w:val="44DE53A9"/>
    <w:rsid w:val="45693DA6"/>
    <w:rsid w:val="4586707C"/>
    <w:rsid w:val="46495102"/>
    <w:rsid w:val="4721610A"/>
    <w:rsid w:val="475236D5"/>
    <w:rsid w:val="47995261"/>
    <w:rsid w:val="47E453F6"/>
    <w:rsid w:val="480D2565"/>
    <w:rsid w:val="48A44909"/>
    <w:rsid w:val="496F4CDD"/>
    <w:rsid w:val="4A1E47FF"/>
    <w:rsid w:val="4A737D2D"/>
    <w:rsid w:val="4A90405E"/>
    <w:rsid w:val="4AB80F7F"/>
    <w:rsid w:val="4AFB49CC"/>
    <w:rsid w:val="4C4F5D2C"/>
    <w:rsid w:val="4CAC2B1A"/>
    <w:rsid w:val="4D076F82"/>
    <w:rsid w:val="4D4C795F"/>
    <w:rsid w:val="4D717240"/>
    <w:rsid w:val="4DC84F42"/>
    <w:rsid w:val="4E1B3267"/>
    <w:rsid w:val="4EE40D93"/>
    <w:rsid w:val="4FB8169F"/>
    <w:rsid w:val="51273499"/>
    <w:rsid w:val="516F6AF6"/>
    <w:rsid w:val="51DA1130"/>
    <w:rsid w:val="5203653F"/>
    <w:rsid w:val="52611A52"/>
    <w:rsid w:val="52726FA2"/>
    <w:rsid w:val="530C5F82"/>
    <w:rsid w:val="5332504F"/>
    <w:rsid w:val="540268C9"/>
    <w:rsid w:val="54B043EA"/>
    <w:rsid w:val="54E47899"/>
    <w:rsid w:val="55407959"/>
    <w:rsid w:val="567D38A9"/>
    <w:rsid w:val="56AF35B5"/>
    <w:rsid w:val="571F6F46"/>
    <w:rsid w:val="5757019F"/>
    <w:rsid w:val="579B0C8C"/>
    <w:rsid w:val="57B82375"/>
    <w:rsid w:val="57BC1AD5"/>
    <w:rsid w:val="58A74AEA"/>
    <w:rsid w:val="58DF0047"/>
    <w:rsid w:val="58E83B2F"/>
    <w:rsid w:val="58EA700C"/>
    <w:rsid w:val="59676512"/>
    <w:rsid w:val="59A75930"/>
    <w:rsid w:val="5A276A35"/>
    <w:rsid w:val="5B02197A"/>
    <w:rsid w:val="5BC01133"/>
    <w:rsid w:val="5BCF6D69"/>
    <w:rsid w:val="5BCF7CBC"/>
    <w:rsid w:val="5BE71130"/>
    <w:rsid w:val="5CA3460F"/>
    <w:rsid w:val="5CCB35F2"/>
    <w:rsid w:val="5CED652C"/>
    <w:rsid w:val="5CFC060F"/>
    <w:rsid w:val="5D026CCB"/>
    <w:rsid w:val="5E1242AE"/>
    <w:rsid w:val="5E47759F"/>
    <w:rsid w:val="5E5A4821"/>
    <w:rsid w:val="5F4F23C9"/>
    <w:rsid w:val="5FB30372"/>
    <w:rsid w:val="5FE06D06"/>
    <w:rsid w:val="60740BDA"/>
    <w:rsid w:val="61BF767B"/>
    <w:rsid w:val="62015E29"/>
    <w:rsid w:val="634A0047"/>
    <w:rsid w:val="63835512"/>
    <w:rsid w:val="63911997"/>
    <w:rsid w:val="63A716D1"/>
    <w:rsid w:val="652F6E54"/>
    <w:rsid w:val="65FA05D8"/>
    <w:rsid w:val="66D21793"/>
    <w:rsid w:val="679D7E68"/>
    <w:rsid w:val="67EA3356"/>
    <w:rsid w:val="690A0900"/>
    <w:rsid w:val="696A564E"/>
    <w:rsid w:val="6A1768BD"/>
    <w:rsid w:val="6A8D02E0"/>
    <w:rsid w:val="6AB94ED8"/>
    <w:rsid w:val="6AC5057F"/>
    <w:rsid w:val="6B360C76"/>
    <w:rsid w:val="6B4112EB"/>
    <w:rsid w:val="6C0E5089"/>
    <w:rsid w:val="6C8532E0"/>
    <w:rsid w:val="6DAC7DD5"/>
    <w:rsid w:val="6DB80DCB"/>
    <w:rsid w:val="6DBD7795"/>
    <w:rsid w:val="6E0745A2"/>
    <w:rsid w:val="6E57302F"/>
    <w:rsid w:val="6E715DBE"/>
    <w:rsid w:val="6E743A83"/>
    <w:rsid w:val="6EAA68BA"/>
    <w:rsid w:val="6F4E0FE3"/>
    <w:rsid w:val="6F932AE1"/>
    <w:rsid w:val="70F33F93"/>
    <w:rsid w:val="711A46AD"/>
    <w:rsid w:val="71BC4BFE"/>
    <w:rsid w:val="71F14D67"/>
    <w:rsid w:val="72226918"/>
    <w:rsid w:val="725626E0"/>
    <w:rsid w:val="727321DD"/>
    <w:rsid w:val="73071604"/>
    <w:rsid w:val="73360B00"/>
    <w:rsid w:val="749D048D"/>
    <w:rsid w:val="75377133"/>
    <w:rsid w:val="75700455"/>
    <w:rsid w:val="758F1770"/>
    <w:rsid w:val="7600389D"/>
    <w:rsid w:val="760938FB"/>
    <w:rsid w:val="769C337C"/>
    <w:rsid w:val="76BD256C"/>
    <w:rsid w:val="76DF7564"/>
    <w:rsid w:val="77410025"/>
    <w:rsid w:val="77A40563"/>
    <w:rsid w:val="77DB600D"/>
    <w:rsid w:val="784F564E"/>
    <w:rsid w:val="78BE333F"/>
    <w:rsid w:val="79ED48D6"/>
    <w:rsid w:val="7B53594B"/>
    <w:rsid w:val="7B7C1B45"/>
    <w:rsid w:val="7B7E62BF"/>
    <w:rsid w:val="7B903C30"/>
    <w:rsid w:val="7BB837EB"/>
    <w:rsid w:val="7BC83F66"/>
    <w:rsid w:val="7BE5343C"/>
    <w:rsid w:val="7D7D5AB9"/>
    <w:rsid w:val="7DC803F1"/>
    <w:rsid w:val="7E247483"/>
    <w:rsid w:val="7EAA394E"/>
    <w:rsid w:val="7F0D5B81"/>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6">
    <w:name w:val="heading 1"/>
    <w:basedOn w:val="1"/>
    <w:next w:val="1"/>
    <w:qFormat/>
    <w:uiPriority w:val="1"/>
    <w:pPr>
      <w:jc w:val="center"/>
      <w:outlineLvl w:val="0"/>
    </w:pPr>
    <w:rPr>
      <w:b/>
      <w:bCs/>
      <w:sz w:val="36"/>
      <w:szCs w:val="36"/>
    </w:rPr>
  </w:style>
  <w:style w:type="paragraph" w:styleId="7">
    <w:name w:val="heading 2"/>
    <w:basedOn w:val="1"/>
    <w:next w:val="1"/>
    <w:qFormat/>
    <w:uiPriority w:val="1"/>
    <w:pPr>
      <w:spacing w:before="122"/>
      <w:ind w:left="400"/>
      <w:outlineLvl w:val="1"/>
    </w:pPr>
    <w:rPr>
      <w:b/>
      <w:bCs/>
      <w:sz w:val="30"/>
      <w:szCs w:val="30"/>
    </w:rPr>
  </w:style>
  <w:style w:type="paragraph" w:styleId="8">
    <w:name w:val="heading 3"/>
    <w:basedOn w:val="1"/>
    <w:next w:val="1"/>
    <w:qFormat/>
    <w:uiPriority w:val="1"/>
    <w:pPr>
      <w:spacing w:before="240"/>
      <w:ind w:left="400" w:right="878" w:firstLine="600"/>
      <w:outlineLvl w:val="2"/>
    </w:pPr>
    <w:rPr>
      <w:sz w:val="30"/>
      <w:szCs w:val="30"/>
    </w:rPr>
  </w:style>
  <w:style w:type="paragraph" w:styleId="9">
    <w:name w:val="heading 4"/>
    <w:basedOn w:val="1"/>
    <w:next w:val="1"/>
    <w:qFormat/>
    <w:uiPriority w:val="1"/>
    <w:pPr>
      <w:ind w:left="824"/>
      <w:outlineLvl w:val="3"/>
    </w:pPr>
    <w:rPr>
      <w:b/>
      <w:bCs/>
      <w:sz w:val="28"/>
      <w:szCs w:val="28"/>
    </w:rPr>
  </w:style>
  <w:style w:type="paragraph" w:styleId="10">
    <w:name w:val="heading 5"/>
    <w:basedOn w:val="1"/>
    <w:next w:val="1"/>
    <w:qFormat/>
    <w:uiPriority w:val="1"/>
    <w:pPr>
      <w:ind w:left="400" w:right="597"/>
      <w:outlineLvl w:val="4"/>
    </w:pPr>
    <w:rPr>
      <w:sz w:val="28"/>
      <w:szCs w:val="28"/>
    </w:rPr>
  </w:style>
  <w:style w:type="paragraph" w:styleId="11">
    <w:name w:val="heading 6"/>
    <w:basedOn w:val="1"/>
    <w:next w:val="1"/>
    <w:qFormat/>
    <w:uiPriority w:val="1"/>
    <w:pPr>
      <w:ind w:left="3412"/>
      <w:jc w:val="center"/>
      <w:outlineLvl w:val="5"/>
    </w:pPr>
    <w:rPr>
      <w:b/>
      <w:bCs/>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2">
    <w:name w:val="toc 3"/>
    <w:basedOn w:val="1"/>
    <w:next w:val="1"/>
    <w:qFormat/>
    <w:uiPriority w:val="0"/>
    <w:pPr>
      <w:ind w:left="840" w:leftChars="400"/>
    </w:pPr>
  </w:style>
  <w:style w:type="paragraph" w:styleId="13">
    <w:name w:val="Balloon Text"/>
    <w:basedOn w:val="1"/>
    <w:link w:val="40"/>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132"/>
      <w:ind w:right="114"/>
      <w:jc w:val="right"/>
    </w:pPr>
    <w:rPr>
      <w:sz w:val="24"/>
      <w:szCs w:val="24"/>
    </w:rPr>
  </w:style>
  <w:style w:type="paragraph" w:styleId="17">
    <w:name w:val="toc 2"/>
    <w:basedOn w:val="1"/>
    <w:next w:val="1"/>
    <w:qFormat/>
    <w:uiPriority w:val="1"/>
    <w:pPr>
      <w:spacing w:before="43"/>
      <w:ind w:right="111"/>
      <w:jc w:val="right"/>
    </w:pPr>
    <w:rPr>
      <w:sz w:val="21"/>
      <w:szCs w:val="21"/>
    </w:rPr>
  </w:style>
  <w:style w:type="paragraph" w:styleId="18">
    <w:name w:val="Normal (Web)"/>
    <w:basedOn w:val="1"/>
    <w:qFormat/>
    <w:uiPriority w:val="99"/>
    <w:pPr>
      <w:widowControl/>
      <w:spacing w:before="100" w:beforeAutospacing="1" w:after="100" w:afterAutospacing="1"/>
    </w:pPr>
    <w:rPr>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style>
  <w:style w:type="character" w:styleId="23">
    <w:name w:val="FollowedHyperlink"/>
    <w:basedOn w:val="21"/>
    <w:qFormat/>
    <w:uiPriority w:val="0"/>
    <w:rPr>
      <w:color w:val="800080"/>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0"/>
    <w:rPr>
      <w:color w:val="0000FF"/>
      <w:u w:val="none"/>
    </w:rPr>
  </w:style>
  <w:style w:type="character" w:styleId="30">
    <w:name w:val="HTML Code"/>
    <w:basedOn w:val="21"/>
    <w:qFormat/>
    <w:uiPriority w:val="0"/>
    <w:rPr>
      <w:rFonts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table" w:customStyle="1" w:styleId="34">
    <w:name w:val="Table Normal"/>
    <w:semiHidden/>
    <w:unhideWhenUsed/>
    <w:qFormat/>
    <w:uiPriority w:val="2"/>
    <w:tblPr>
      <w:tblCellMar>
        <w:top w:w="0" w:type="dxa"/>
        <w:left w:w="0" w:type="dxa"/>
        <w:bottom w:w="0" w:type="dxa"/>
        <w:right w:w="0" w:type="dxa"/>
      </w:tblCellMar>
    </w:tblPr>
  </w:style>
  <w:style w:type="paragraph" w:styleId="35">
    <w:name w:val="List Paragraph"/>
    <w:basedOn w:val="1"/>
    <w:qFormat/>
    <w:uiPriority w:val="1"/>
    <w:pPr>
      <w:ind w:left="400" w:firstLine="480"/>
    </w:pPr>
  </w:style>
  <w:style w:type="paragraph" w:customStyle="1" w:styleId="36">
    <w:name w:val="Table Paragraph"/>
    <w:basedOn w:val="1"/>
    <w:qFormat/>
    <w:uiPriority w:val="1"/>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bo-CN"/>
    </w:rPr>
  </w:style>
  <w:style w:type="paragraph" w:customStyle="1" w:styleId="38">
    <w:name w:val="WPSOffice手动目录 1"/>
    <w:qFormat/>
    <w:uiPriority w:val="0"/>
    <w:rPr>
      <w:rFonts w:ascii="Times New Roman" w:hAnsi="Times New Roman" w:eastAsia="宋体" w:cs="Times New Roman"/>
      <w:lang w:val="en-US" w:eastAsia="zh-CN" w:bidi="bo-CN"/>
    </w:rPr>
  </w:style>
  <w:style w:type="paragraph" w:customStyle="1" w:styleId="39">
    <w:name w:val="WPSOffice手动目录 3"/>
    <w:qFormat/>
    <w:uiPriority w:val="0"/>
    <w:pPr>
      <w:ind w:left="400" w:leftChars="400"/>
    </w:pPr>
    <w:rPr>
      <w:rFonts w:ascii="Times New Roman" w:hAnsi="Times New Roman" w:eastAsia="宋体" w:cs="Times New Roman"/>
      <w:lang w:val="en-US" w:eastAsia="zh-CN" w:bidi="bo-CN"/>
    </w:rPr>
  </w:style>
  <w:style w:type="character" w:customStyle="1" w:styleId="40">
    <w:name w:val="批注框文本 Char"/>
    <w:basedOn w:val="21"/>
    <w:link w:val="13"/>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0" textRotate="1"/>
    <customShpInfo spid="_x0000_s1031" textRotate="1"/>
    <customShpInfo spid="_x0000_s1026"/>
    <customShpInfo spid="_x0000_s1029"/>
    <customShpInfo spid="_x0000_s1028"/>
    <customShpInfo spid="_x0000_s1032"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3505</Words>
  <Characters>19979</Characters>
  <Lines>166</Lines>
  <Paragraphs>46</Paragraphs>
  <TotalTime>20</TotalTime>
  <ScaleCrop>false</ScaleCrop>
  <LinksUpToDate>false</LinksUpToDate>
  <CharactersWithSpaces>23438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2019-11-20T07:45:00Z</dcterms:created>
  <dc:creator>Administrator</dc:creator>
  <cp:lastModifiedBy>Administrator</cp:lastModifiedBy>
  <cp:lastPrinted>2020-07-01T02:31:00Z</cp:lastPrinted>
  <dcterms:modified xsi:type="dcterms:W3CDTF">2020-08-24T08:41:10Z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WPS 文字</vt:lpwstr>
  </property>
  <property fmtid="{D5CDD505-2E9C-101B-9397-08002B2CF9AE}" pid="4" name="LastSaved">
    <vt:filetime>2019-11-20T00:00:00Z</vt:filetime>
  </property>
  <property fmtid="{D5CDD505-2E9C-101B-9397-08002B2CF9AE}" pid="5" name="KSOProductBuildVer">
    <vt:lpwstr>2052-11.1.0.9912</vt:lpwstr>
  </property>
</Properties>
</file>