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hint="eastAsia" w:ascii="方正行楷简体" w:hAnsi="新宋体" w:eastAsia="方正行楷简体" w:cs="华文行楷"/>
          <w:b/>
          <w:color w:val="auto"/>
          <w:sz w:val="52"/>
          <w:szCs w:val="52"/>
          <w:lang w:val="zh-CN"/>
        </w:rPr>
      </w:pPr>
    </w:p>
    <w:p>
      <w:pPr>
        <w:pStyle w:val="5"/>
        <w:rPr>
          <w:rFonts w:hint="eastAsia"/>
          <w:color w:val="auto"/>
          <w:lang w:val="zh-CN"/>
        </w:rPr>
      </w:pPr>
    </w:p>
    <w:p>
      <w:pPr>
        <w:autoSpaceDE w:val="0"/>
        <w:autoSpaceDN w:val="0"/>
        <w:adjustRightInd w:val="0"/>
        <w:spacing w:line="360" w:lineRule="auto"/>
        <w:jc w:val="center"/>
        <w:rPr>
          <w:rFonts w:hint="eastAsia" w:ascii="宋体" w:hAnsi="宋体" w:cs="宋体"/>
          <w:b/>
          <w:bCs/>
          <w:color w:val="auto"/>
          <w:kern w:val="0"/>
          <w:sz w:val="84"/>
          <w:szCs w:val="84"/>
        </w:rPr>
      </w:pPr>
      <w:r>
        <w:rPr>
          <w:rFonts w:hint="eastAsia" w:ascii="宋体" w:hAnsi="宋体" w:cs="宋体"/>
          <w:b/>
          <w:bCs/>
          <w:color w:val="auto"/>
          <w:kern w:val="0"/>
          <w:sz w:val="84"/>
          <w:szCs w:val="84"/>
          <w:lang w:val="zh-CN"/>
        </w:rPr>
        <w:t>公开采购文件</w:t>
      </w:r>
    </w:p>
    <w:p>
      <w:pPr>
        <w:autoSpaceDE w:val="0"/>
        <w:autoSpaceDN w:val="0"/>
        <w:adjustRightInd w:val="0"/>
        <w:spacing w:line="360" w:lineRule="auto"/>
        <w:jc w:val="left"/>
        <w:rPr>
          <w:rFonts w:hint="eastAsia" w:ascii="宋体" w:hAnsi="宋体" w:cs="宋体"/>
          <w:color w:val="auto"/>
          <w:kern w:val="0"/>
          <w:sz w:val="36"/>
          <w:szCs w:val="36"/>
          <w:u w:val="dotDash"/>
        </w:rPr>
      </w:pPr>
    </w:p>
    <w:p>
      <w:pPr>
        <w:pStyle w:val="5"/>
        <w:rPr>
          <w:rFonts w:hint="eastAsia" w:eastAsia="宋体"/>
          <w:color w:val="auto"/>
          <w:lang w:val="en-US" w:eastAsia="zh-CN"/>
        </w:rPr>
      </w:pPr>
    </w:p>
    <w:p>
      <w:pPr>
        <w:rPr>
          <w:rFonts w:hint="eastAsia"/>
          <w:color w:val="auto"/>
        </w:rPr>
      </w:pPr>
    </w:p>
    <w:p>
      <w:pPr>
        <w:autoSpaceDE w:val="0"/>
        <w:autoSpaceDN w:val="0"/>
        <w:adjustRightInd w:val="0"/>
        <w:spacing w:line="480" w:lineRule="auto"/>
        <w:jc w:val="left"/>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采购项目编号：青海君昂公招（服务）2022-012</w:t>
      </w:r>
    </w:p>
    <w:p>
      <w:pPr>
        <w:pStyle w:val="44"/>
        <w:spacing w:line="480" w:lineRule="auto"/>
        <w:ind w:left="2249" w:hanging="2249" w:hangingChars="700"/>
        <w:rPr>
          <w:rFonts w:hint="eastAsia" w:ascii="宋体" w:hAnsi="宋体" w:cs="宋体"/>
          <w:b/>
          <w:bCs/>
          <w:color w:val="auto"/>
          <w:sz w:val="32"/>
          <w:szCs w:val="32"/>
          <w:lang w:val="zh-CN"/>
        </w:rPr>
      </w:pPr>
      <w:r>
        <w:rPr>
          <w:rFonts w:hint="eastAsia" w:ascii="宋体" w:hAnsi="宋体" w:cs="宋体"/>
          <w:b/>
          <w:bCs/>
          <w:color w:val="auto"/>
          <w:sz w:val="32"/>
          <w:szCs w:val="32"/>
          <w:lang w:val="zh-CN"/>
        </w:rPr>
        <w:t>采购项目名称：黄南藏族自治州州机关事务服务中心州直机关食堂和政府食堂政府购买服务项目</w:t>
      </w:r>
    </w:p>
    <w:p>
      <w:pPr>
        <w:pStyle w:val="44"/>
        <w:spacing w:line="480" w:lineRule="auto"/>
        <w:rPr>
          <w:rFonts w:hint="eastAsia" w:ascii="宋体" w:hAnsi="宋体" w:cs="宋体"/>
          <w:b/>
          <w:bCs/>
          <w:color w:val="auto"/>
          <w:sz w:val="32"/>
          <w:szCs w:val="32"/>
          <w:lang w:val="zh-CN"/>
        </w:rPr>
      </w:pPr>
      <w:r>
        <w:rPr>
          <w:rFonts w:hint="eastAsia" w:ascii="宋体" w:hAnsi="宋体" w:cs="宋体"/>
          <w:b/>
          <w:bCs/>
          <w:color w:val="auto"/>
          <w:sz w:val="32"/>
          <w:szCs w:val="32"/>
          <w:lang w:val="zh-CN"/>
        </w:rPr>
        <w:t>采</w:t>
      </w:r>
      <w:r>
        <w:rPr>
          <w:rFonts w:hint="eastAsia" w:ascii="宋体" w:hAnsi="宋体" w:cs="宋体"/>
          <w:b/>
          <w:bCs/>
          <w:color w:val="auto"/>
          <w:sz w:val="32"/>
          <w:szCs w:val="32"/>
        </w:rPr>
        <w:t xml:space="preserve">   </w:t>
      </w:r>
      <w:r>
        <w:rPr>
          <w:rFonts w:hint="eastAsia" w:ascii="宋体" w:hAnsi="宋体" w:cs="宋体"/>
          <w:b/>
          <w:bCs/>
          <w:color w:val="auto"/>
          <w:sz w:val="32"/>
          <w:szCs w:val="32"/>
          <w:lang w:val="zh-CN"/>
        </w:rPr>
        <w:t>购</w:t>
      </w:r>
      <w:r>
        <w:rPr>
          <w:rFonts w:hint="eastAsia" w:ascii="宋体" w:hAnsi="宋体" w:cs="宋体"/>
          <w:b/>
          <w:bCs/>
          <w:color w:val="auto"/>
          <w:sz w:val="32"/>
          <w:szCs w:val="32"/>
        </w:rPr>
        <w:t xml:space="preserve">   </w:t>
      </w:r>
      <w:r>
        <w:rPr>
          <w:rFonts w:hint="eastAsia" w:ascii="宋体" w:hAnsi="宋体" w:cs="宋体"/>
          <w:b/>
          <w:bCs/>
          <w:color w:val="auto"/>
          <w:sz w:val="32"/>
          <w:szCs w:val="32"/>
          <w:lang w:val="zh-CN"/>
        </w:rPr>
        <w:t xml:space="preserve">人：黄南藏族自治州机关事务服务中心 </w:t>
      </w:r>
    </w:p>
    <w:p>
      <w:pPr>
        <w:autoSpaceDE w:val="0"/>
        <w:autoSpaceDN w:val="0"/>
        <w:adjustRightInd w:val="0"/>
        <w:spacing w:line="480" w:lineRule="auto"/>
        <w:rPr>
          <w:rFonts w:hint="eastAsia" w:ascii="宋体" w:hAnsi="宋体" w:cs="宋体"/>
          <w:b/>
          <w:bCs/>
          <w:color w:val="auto"/>
          <w:kern w:val="0"/>
          <w:sz w:val="28"/>
          <w:szCs w:val="28"/>
          <w:u w:val="single"/>
          <w:lang w:val="zh-CN"/>
        </w:rPr>
      </w:pPr>
      <w:r>
        <w:rPr>
          <w:rFonts w:hint="eastAsia" w:ascii="宋体" w:hAnsi="宋体" w:cs="宋体"/>
          <w:b/>
          <w:bCs/>
          <w:color w:val="auto"/>
          <w:kern w:val="0"/>
          <w:sz w:val="32"/>
          <w:szCs w:val="32"/>
          <w:lang w:val="zh-CN"/>
        </w:rPr>
        <w:t>采购代理机构：青海君昂工程项目管理有限公司</w:t>
      </w:r>
    </w:p>
    <w:p>
      <w:pPr>
        <w:autoSpaceDE w:val="0"/>
        <w:autoSpaceDN w:val="0"/>
        <w:adjustRightInd w:val="0"/>
        <w:spacing w:line="480" w:lineRule="auto"/>
        <w:jc w:val="center"/>
        <w:rPr>
          <w:rFonts w:hint="eastAsia" w:ascii="宋体" w:hAnsi="宋体" w:cs="宋体"/>
          <w:b/>
          <w:bCs/>
          <w:color w:val="auto"/>
          <w:kern w:val="0"/>
          <w:sz w:val="36"/>
          <w:szCs w:val="36"/>
          <w:lang w:val="zh-CN" w:eastAsia="zh-CN"/>
        </w:rPr>
      </w:pPr>
    </w:p>
    <w:p>
      <w:pPr>
        <w:autoSpaceDE w:val="0"/>
        <w:autoSpaceDN w:val="0"/>
        <w:adjustRightInd w:val="0"/>
        <w:spacing w:line="480" w:lineRule="auto"/>
        <w:jc w:val="center"/>
        <w:rPr>
          <w:rFonts w:hint="eastAsia" w:ascii="宋体" w:hAnsi="宋体" w:cs="宋体"/>
          <w:b/>
          <w:bCs/>
          <w:color w:val="auto"/>
          <w:kern w:val="0"/>
          <w:sz w:val="36"/>
          <w:szCs w:val="36"/>
          <w:lang w:val="zh-CN" w:eastAsia="zh-CN"/>
        </w:rPr>
      </w:pPr>
      <w:r>
        <w:rPr>
          <w:rFonts w:hint="eastAsia" w:ascii="宋体" w:hAnsi="宋体" w:cs="宋体"/>
          <w:b/>
          <w:bCs/>
          <w:color w:val="auto"/>
          <w:kern w:val="0"/>
          <w:sz w:val="36"/>
          <w:szCs w:val="36"/>
          <w:lang w:val="zh-CN" w:eastAsia="zh-CN"/>
        </w:rPr>
        <w:t>二〇二二年十</w:t>
      </w:r>
      <w:r>
        <w:rPr>
          <w:rFonts w:hint="eastAsia" w:ascii="宋体" w:hAnsi="宋体" w:cs="宋体"/>
          <w:b/>
          <w:bCs/>
          <w:color w:val="auto"/>
          <w:kern w:val="0"/>
          <w:sz w:val="36"/>
          <w:szCs w:val="36"/>
          <w:lang w:val="en-US" w:eastAsia="zh-CN"/>
        </w:rPr>
        <w:t>一</w:t>
      </w:r>
      <w:r>
        <w:rPr>
          <w:rFonts w:hint="eastAsia" w:ascii="宋体" w:hAnsi="宋体" w:cs="宋体"/>
          <w:b/>
          <w:bCs/>
          <w:color w:val="auto"/>
          <w:kern w:val="0"/>
          <w:sz w:val="36"/>
          <w:szCs w:val="36"/>
          <w:lang w:val="zh-CN" w:eastAsia="zh-CN"/>
        </w:rPr>
        <w:t>月</w:t>
      </w:r>
    </w:p>
    <w:p>
      <w:pPr>
        <w:autoSpaceDE w:val="0"/>
        <w:autoSpaceDN w:val="0"/>
        <w:adjustRightInd w:val="0"/>
        <w:spacing w:line="360" w:lineRule="auto"/>
        <w:jc w:val="center"/>
        <w:rPr>
          <w:rFonts w:hint="eastAsia" w:ascii="宋体" w:hAnsi="宋体" w:cs="宋体"/>
          <w:b/>
          <w:color w:val="auto"/>
          <w:sz w:val="40"/>
          <w:szCs w:val="30"/>
        </w:rPr>
      </w:pPr>
      <w:r>
        <w:rPr>
          <w:rFonts w:hint="eastAsia" w:ascii="宋体" w:hAnsi="宋体" w:cs="宋体"/>
          <w:b/>
          <w:bCs/>
          <w:color w:val="auto"/>
          <w:kern w:val="0"/>
          <w:sz w:val="36"/>
          <w:szCs w:val="36"/>
          <w:lang w:val="zh-CN" w:eastAsia="zh-CN"/>
        </w:rPr>
        <w:br w:type="page"/>
      </w:r>
      <w:r>
        <w:rPr>
          <w:rFonts w:hint="eastAsia" w:ascii="宋体" w:hAnsi="宋体" w:cs="宋体"/>
          <w:b/>
          <w:color w:val="auto"/>
          <w:sz w:val="40"/>
          <w:szCs w:val="30"/>
        </w:rPr>
        <w:t>目  录</w:t>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kern w:val="0"/>
          <w:sz w:val="21"/>
          <w:szCs w:val="21"/>
        </w:rPr>
        <w:fldChar w:fldCharType="begin"/>
      </w:r>
      <w:r>
        <w:rPr>
          <w:rStyle w:val="31"/>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color w:val="auto"/>
          <w:kern w:val="0"/>
          <w:sz w:val="21"/>
          <w:szCs w:val="21"/>
        </w:rPr>
        <w:fldChar w:fldCharType="separate"/>
      </w:r>
      <w:r>
        <w:rPr>
          <w:rFonts w:hint="eastAsia" w:ascii="宋体" w:hAnsi="宋体" w:cs="宋体"/>
          <w:b w:val="0"/>
          <w:bCs w:val="0"/>
          <w:color w:val="auto"/>
          <w:kern w:val="0"/>
          <w:sz w:val="21"/>
          <w:szCs w:val="21"/>
        </w:rPr>
        <w:fldChar w:fldCharType="begin"/>
      </w:r>
      <w:r>
        <w:rPr>
          <w:rFonts w:hint="eastAsia" w:ascii="宋体" w:hAnsi="宋体" w:cs="宋体"/>
          <w:b w:val="0"/>
          <w:bCs w:val="0"/>
          <w:color w:val="auto"/>
          <w:kern w:val="0"/>
          <w:sz w:val="21"/>
          <w:szCs w:val="21"/>
        </w:rPr>
        <w:instrText xml:space="preserve"> HYPERLINK \l _Toc19821 </w:instrText>
      </w:r>
      <w:r>
        <w:rPr>
          <w:rFonts w:hint="eastAsia" w:ascii="宋体" w:hAnsi="宋体" w:cs="宋体"/>
          <w:b w:val="0"/>
          <w:bCs w:val="0"/>
          <w:color w:val="auto"/>
          <w:kern w:val="0"/>
          <w:sz w:val="21"/>
          <w:szCs w:val="21"/>
        </w:rPr>
        <w:fldChar w:fldCharType="separate"/>
      </w:r>
      <w:r>
        <w:rPr>
          <w:rFonts w:hint="eastAsia" w:ascii="宋体" w:hAnsi="宋体" w:cs="宋体"/>
          <w:b w:val="0"/>
          <w:bCs w:val="0"/>
          <w:color w:val="auto"/>
          <w:sz w:val="21"/>
          <w:szCs w:val="21"/>
          <w:lang w:val="zh-CN"/>
        </w:rPr>
        <w:t>第一部分  投标邀请</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_Toc19821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4</w:t>
      </w:r>
      <w:r>
        <w:rPr>
          <w:rFonts w:hint="eastAsia" w:ascii="宋体" w:hAnsi="宋体" w:cs="宋体"/>
          <w:b w:val="0"/>
          <w:bCs w:val="0"/>
          <w:color w:val="auto"/>
          <w:sz w:val="21"/>
          <w:szCs w:val="21"/>
        </w:rPr>
        <w:fldChar w:fldCharType="end"/>
      </w:r>
      <w:r>
        <w:rPr>
          <w:rFonts w:hint="eastAsia" w:ascii="宋体" w:hAnsi="宋体" w:cs="宋体"/>
          <w:b w:val="0"/>
          <w:bCs w:val="0"/>
          <w:color w:val="auto"/>
          <w:kern w:val="0"/>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_Toc30483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第二部分  投标人须知</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_Toc30483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4</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_Toc4209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一、说明</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_Toc4209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_Toc22745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1.适用范围</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_Toc22745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_Toc31688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2.采购方式、合格的投标人</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_Toc31688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_Toc12661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3.投</w:t>
      </w:r>
      <w:bookmarkStart w:id="0" w:name="_Hlt26528122"/>
      <w:bookmarkStart w:id="1" w:name="_Hlt26528123"/>
      <w:r>
        <w:rPr>
          <w:rFonts w:hint="eastAsia" w:ascii="宋体" w:hAnsi="宋体" w:cs="宋体"/>
          <w:b w:val="0"/>
          <w:bCs w:val="0"/>
          <w:color w:val="auto"/>
          <w:sz w:val="21"/>
          <w:szCs w:val="21"/>
          <w:lang w:val="zh-CN"/>
        </w:rPr>
        <w:t>标</w:t>
      </w:r>
      <w:bookmarkEnd w:id="0"/>
      <w:bookmarkEnd w:id="1"/>
      <w:r>
        <w:rPr>
          <w:rFonts w:hint="eastAsia" w:ascii="宋体" w:hAnsi="宋体" w:cs="宋体"/>
          <w:b w:val="0"/>
          <w:bCs w:val="0"/>
          <w:color w:val="auto"/>
          <w:sz w:val="21"/>
          <w:szCs w:val="21"/>
          <w:lang w:val="zh-CN"/>
        </w:rPr>
        <w:t>费用</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_Toc12661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_Toc15413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二、采购文件说明</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_Toc15413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_Toc17165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4.采购文件的构成</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_Toc17165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_Toc31212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5.采购文件、采购活动和中标结果的质疑</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_Toc31212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_Toc28938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6.采购文件的澄清或修改</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_Toc28938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9</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_Toc32429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三、投标文件的编制</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_Toc32429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9</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_Toc27199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7.投标文件的语言及度量衡单位</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_Toc27199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9</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_Toc25034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8.投标报价及</w:t>
      </w:r>
      <w:bookmarkStart w:id="2" w:name="_Hlt26528177"/>
      <w:r>
        <w:rPr>
          <w:rFonts w:hint="eastAsia" w:ascii="宋体" w:hAnsi="宋体" w:cs="宋体"/>
          <w:b w:val="0"/>
          <w:bCs w:val="0"/>
          <w:color w:val="auto"/>
          <w:sz w:val="21"/>
          <w:szCs w:val="21"/>
          <w:lang w:val="zh-CN"/>
        </w:rPr>
        <w:t>币</w:t>
      </w:r>
      <w:bookmarkEnd w:id="2"/>
      <w:r>
        <w:rPr>
          <w:rFonts w:hint="eastAsia" w:ascii="宋体" w:hAnsi="宋体" w:cs="宋体"/>
          <w:b w:val="0"/>
          <w:bCs w:val="0"/>
          <w:color w:val="auto"/>
          <w:sz w:val="21"/>
          <w:szCs w:val="21"/>
          <w:lang w:val="zh-CN"/>
        </w:rPr>
        <w:t>种</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_Toc25034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9</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_Toc9557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9.投标保证金</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_Toc9557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_Toc4448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10.投标有效期</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_Toc4448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_Toc18857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11.投标文件构成</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_Toc18857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_Toc2630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12.投标文件的编制要求</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_Toc2630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_Toc12279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四、投标文件的提交</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_Toc12279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_Toc23678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13.投标文件的密封和标记</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_Toc23678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_Toc16778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14.提交投标文件的时间、地点、方式</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_Toc16778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_Toc18479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15.投标文件的补充、修改或者撤回</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_Toc18479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_Toc29135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五、开标</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_Toc29135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_Toc24435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16.开标</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_Toc24435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_Toc11631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kern w:val="0"/>
          <w:sz w:val="21"/>
          <w:szCs w:val="21"/>
        </w:rPr>
        <w:t>六、资格</w:t>
      </w:r>
      <w:r>
        <w:rPr>
          <w:rFonts w:hint="eastAsia" w:ascii="宋体" w:hAnsi="宋体" w:cs="宋体"/>
          <w:b w:val="0"/>
          <w:bCs w:val="0"/>
          <w:color w:val="auto"/>
          <w:sz w:val="21"/>
          <w:szCs w:val="21"/>
          <w:lang w:val="zh-CN"/>
        </w:rPr>
        <w:t>审查</w:t>
      </w:r>
      <w:r>
        <w:rPr>
          <w:rFonts w:hint="eastAsia" w:ascii="宋体" w:hAnsi="宋体" w:cs="宋体"/>
          <w:b w:val="0"/>
          <w:bCs w:val="0"/>
          <w:color w:val="auto"/>
          <w:kern w:val="0"/>
          <w:sz w:val="21"/>
          <w:szCs w:val="21"/>
        </w:rPr>
        <w:t>程序</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_Toc11631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_Toc15221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17.资格审查</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_Toc15221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_Toc13157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七、评审程序及方法</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_Toc13157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14</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_Toc1980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w:t>
      </w:r>
      <w:r>
        <w:rPr>
          <w:rFonts w:hint="eastAsia" w:ascii="宋体" w:hAnsi="宋体" w:cs="宋体"/>
          <w:b w:val="0"/>
          <w:bCs w:val="0"/>
          <w:color w:val="auto"/>
          <w:sz w:val="21"/>
          <w:szCs w:val="21"/>
        </w:rPr>
        <w:t>8</w:t>
      </w:r>
      <w:r>
        <w:rPr>
          <w:rFonts w:hint="eastAsia" w:ascii="宋体" w:hAnsi="宋体" w:cs="宋体"/>
          <w:b w:val="0"/>
          <w:bCs w:val="0"/>
          <w:color w:val="auto"/>
          <w:sz w:val="21"/>
          <w:szCs w:val="21"/>
          <w:lang w:val="zh-CN"/>
        </w:rPr>
        <w:t>.评标委员会</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_Toc1980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14</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_Toc12209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19</w:t>
      </w:r>
      <w:r>
        <w:rPr>
          <w:rFonts w:hint="eastAsia" w:ascii="宋体" w:hAnsi="宋体" w:cs="宋体"/>
          <w:b w:val="0"/>
          <w:bCs w:val="0"/>
          <w:color w:val="auto"/>
          <w:sz w:val="21"/>
          <w:szCs w:val="21"/>
          <w:lang w:val="zh-CN"/>
        </w:rPr>
        <w:t>.评审工作程序</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_Toc12209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16</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_Toc31894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20</w:t>
      </w:r>
      <w:r>
        <w:rPr>
          <w:rFonts w:hint="eastAsia" w:ascii="宋体" w:hAnsi="宋体" w:cs="宋体"/>
          <w:b w:val="0"/>
          <w:bCs w:val="0"/>
          <w:color w:val="auto"/>
          <w:sz w:val="21"/>
          <w:szCs w:val="21"/>
          <w:lang w:val="zh-CN"/>
        </w:rPr>
        <w:t>.评审方法和标准</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_Toc31894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17</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_Toc27785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八、中标</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_Toc27785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_Toc27129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2</w:t>
      </w:r>
      <w:r>
        <w:rPr>
          <w:rFonts w:hint="eastAsia" w:ascii="宋体" w:hAnsi="宋体" w:cs="宋体"/>
          <w:b w:val="0"/>
          <w:bCs w:val="0"/>
          <w:color w:val="auto"/>
          <w:sz w:val="21"/>
          <w:szCs w:val="21"/>
        </w:rPr>
        <w:t>1</w:t>
      </w:r>
      <w:r>
        <w:rPr>
          <w:rFonts w:hint="eastAsia" w:ascii="宋体" w:hAnsi="宋体" w:cs="宋体"/>
          <w:b w:val="0"/>
          <w:bCs w:val="0"/>
          <w:color w:val="auto"/>
          <w:sz w:val="21"/>
          <w:szCs w:val="21"/>
          <w:lang w:val="zh-CN"/>
        </w:rPr>
        <w:t>.推荐并确定中标人</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_Toc27129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19</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_Toc22079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2</w:t>
      </w:r>
      <w:r>
        <w:rPr>
          <w:rFonts w:hint="eastAsia" w:ascii="宋体" w:hAnsi="宋体" w:cs="宋体"/>
          <w:b w:val="0"/>
          <w:bCs w:val="0"/>
          <w:color w:val="auto"/>
          <w:sz w:val="21"/>
          <w:szCs w:val="21"/>
        </w:rPr>
        <w:t>2</w:t>
      </w:r>
      <w:r>
        <w:rPr>
          <w:rFonts w:hint="eastAsia" w:ascii="宋体" w:hAnsi="宋体" w:cs="宋体"/>
          <w:b w:val="0"/>
          <w:bCs w:val="0"/>
          <w:color w:val="auto"/>
          <w:sz w:val="21"/>
          <w:szCs w:val="21"/>
          <w:lang w:val="zh-CN"/>
        </w:rPr>
        <w:t>.中标通知</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_Toc22079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_Toc15962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九、授予合同</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_Toc15962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_Toc12087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2</w:t>
      </w:r>
      <w:r>
        <w:rPr>
          <w:rFonts w:hint="eastAsia" w:ascii="宋体" w:hAnsi="宋体" w:cs="宋体"/>
          <w:b w:val="0"/>
          <w:bCs w:val="0"/>
          <w:color w:val="auto"/>
          <w:sz w:val="21"/>
          <w:szCs w:val="21"/>
        </w:rPr>
        <w:t>3</w:t>
      </w:r>
      <w:r>
        <w:rPr>
          <w:rFonts w:hint="eastAsia" w:ascii="宋体" w:hAnsi="宋体" w:cs="宋体"/>
          <w:b w:val="0"/>
          <w:bCs w:val="0"/>
          <w:color w:val="auto"/>
          <w:sz w:val="21"/>
          <w:szCs w:val="21"/>
          <w:lang w:val="zh-CN"/>
        </w:rPr>
        <w:t>.签订合同</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_Toc12087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_Toc4420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十、其他</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_Toc4420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_Toc31901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24. 串通投标的情形</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_Toc31901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_Toc14272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25. 废标</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_Toc14272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_Toc14782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26. 中标服务费</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_Toc14782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_Toc22722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 xml:space="preserve">第三部分 </w:t>
      </w:r>
      <w:r>
        <w:rPr>
          <w:rFonts w:hint="eastAsia" w:ascii="宋体" w:hAnsi="宋体" w:cs="宋体"/>
          <w:b w:val="0"/>
          <w:bCs w:val="0"/>
          <w:color w:val="auto"/>
          <w:sz w:val="21"/>
          <w:szCs w:val="21"/>
        </w:rPr>
        <w:t xml:space="preserve"> </w:t>
      </w:r>
      <w:r>
        <w:rPr>
          <w:rFonts w:hint="eastAsia" w:ascii="宋体" w:hAnsi="宋体" w:cs="宋体"/>
          <w:b w:val="0"/>
          <w:bCs w:val="0"/>
          <w:color w:val="auto"/>
          <w:sz w:val="21"/>
          <w:szCs w:val="21"/>
          <w:lang w:val="zh-CN"/>
        </w:rPr>
        <w:t>项目合同书范本</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_Toc22722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_Toc3885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第四部分  投标文件格式</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_Toc3885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27</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_Toc27192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封面（上册）</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_Toc27192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27</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_Toc29729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目录（上册）</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_Toc29729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28</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_Toc11287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目录（下册）</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_Toc11287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40</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_Toc8125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第五部分  采购项目要求及技术参数</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_Toc8125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51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_Toc19765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（一）投标要求</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_Toc19765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51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_Toc14339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1.投标说明</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_Toc14339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51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_Toc28842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w:t>
      </w:r>
      <w:r>
        <w:rPr>
          <w:rFonts w:hint="eastAsia" w:ascii="宋体" w:hAnsi="宋体" w:cs="宋体"/>
          <w:b w:val="0"/>
          <w:bCs w:val="0"/>
          <w:color w:val="auto"/>
          <w:sz w:val="21"/>
          <w:szCs w:val="21"/>
          <w:lang w:val="zh-CN"/>
        </w:rPr>
        <w:t>.商务要求</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_Toc28842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51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pStyle w:val="18"/>
        <w:tabs>
          <w:tab w:val="right" w:leader="dot" w:pos="8243"/>
        </w:tabs>
        <w:ind w:firstLine="420"/>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HYPERLINK \l _Toc9074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lang w:val="zh-CN"/>
        </w:rPr>
        <w:t>（二）具体服务需求</w:t>
      </w:r>
      <w:r>
        <w:rPr>
          <w:rFonts w:hint="eastAsia" w:ascii="宋体" w:hAnsi="宋体" w:cs="宋体"/>
          <w:b w:val="0"/>
          <w:bCs w:val="0"/>
          <w:color w:val="auto"/>
          <w:sz w:val="21"/>
          <w:szCs w:val="21"/>
        </w:rPr>
        <w:tab/>
      </w: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PAGEREF _Toc9074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51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fldChar w:fldCharType="end"/>
      </w:r>
    </w:p>
    <w:p>
      <w:pPr>
        <w:spacing w:line="400" w:lineRule="exact"/>
        <w:rPr>
          <w:rFonts w:hint="eastAsia" w:ascii="宋体" w:hAnsi="宋体" w:cs="宋体"/>
          <w:color w:val="auto"/>
        </w:rPr>
      </w:pPr>
      <w:r>
        <w:rPr>
          <w:rFonts w:hint="eastAsia" w:ascii="宋体" w:hAnsi="宋体" w:cs="宋体"/>
          <w:color w:val="auto"/>
          <w:sz w:val="21"/>
          <w:szCs w:val="21"/>
        </w:rPr>
        <w:fldChar w:fldCharType="end"/>
      </w:r>
    </w:p>
    <w:p>
      <w:pPr>
        <w:pStyle w:val="22"/>
        <w:spacing w:before="0" w:after="0" w:line="360" w:lineRule="auto"/>
        <w:rPr>
          <w:rFonts w:hint="eastAsia" w:ascii="宋体" w:hAnsi="宋体" w:cs="宋体"/>
          <w:color w:val="auto"/>
          <w:szCs w:val="36"/>
          <w:lang w:val="zh-CN"/>
        </w:rPr>
      </w:pPr>
      <w:r>
        <w:rPr>
          <w:rFonts w:hint="eastAsia" w:ascii="宋体" w:hAnsi="宋体" w:cs="宋体"/>
          <w:b w:val="0"/>
          <w:color w:val="auto"/>
        </w:rPr>
        <w:br w:type="page"/>
      </w:r>
      <w:bookmarkStart w:id="3" w:name="_Toc19821"/>
      <w:r>
        <w:rPr>
          <w:rFonts w:hint="eastAsia" w:ascii="宋体" w:hAnsi="宋体" w:cs="宋体"/>
          <w:color w:val="auto"/>
          <w:szCs w:val="36"/>
          <w:lang w:val="zh-CN"/>
        </w:rPr>
        <w:t>第一部分  投标邀请</w:t>
      </w:r>
      <w:bookmarkEnd w:id="3"/>
    </w:p>
    <w:p>
      <w:pPr>
        <w:pStyle w:val="5"/>
        <w:spacing w:line="276" w:lineRule="auto"/>
        <w:ind w:firstLine="241" w:firstLineChars="100"/>
        <w:jc w:val="center"/>
        <w:rPr>
          <w:rFonts w:hint="eastAsia" w:ascii="宋体" w:hAnsi="宋体" w:eastAsia="宋体" w:cs="宋体"/>
          <w:bCs w:val="0"/>
          <w:color w:val="auto"/>
          <w:sz w:val="24"/>
          <w:szCs w:val="24"/>
          <w:lang w:val="en-US" w:eastAsia="zh-CN"/>
        </w:rPr>
      </w:pPr>
      <w:bookmarkStart w:id="4" w:name="_Toc30483"/>
      <w:r>
        <w:rPr>
          <w:rFonts w:hint="eastAsia" w:ascii="宋体" w:hAnsi="宋体" w:cs="宋体"/>
          <w:bCs w:val="0"/>
          <w:color w:val="auto"/>
          <w:sz w:val="24"/>
          <w:szCs w:val="24"/>
          <w:lang w:val="en-US" w:eastAsia="zh-CN"/>
        </w:rPr>
        <w:t>黄南藏族自治州州机关事务服务中心州直机关食堂和政府食堂政府购买服务项目</w:t>
      </w:r>
    </w:p>
    <w:p>
      <w:pPr>
        <w:pStyle w:val="5"/>
        <w:spacing w:line="360" w:lineRule="auto"/>
        <w:ind w:firstLine="482" w:firstLineChars="200"/>
        <w:rPr>
          <w:rFonts w:ascii="黑体" w:hAnsi="黑体" w:cs="宋体"/>
          <w:bCs w:val="0"/>
          <w:color w:val="auto"/>
          <w:sz w:val="24"/>
          <w:szCs w:val="24"/>
        </w:rPr>
      </w:pPr>
      <w:r>
        <w:rPr>
          <w:rFonts w:hint="eastAsia" w:ascii="黑体" w:hAnsi="黑体" w:cs="宋体"/>
          <w:b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00" w:firstLineChars="200"/>
        <w:rPr>
          <w:rFonts w:hint="eastAsia" w:ascii="宋体" w:hAnsi="宋体" w:cs="宋体"/>
          <w:color w:val="auto"/>
          <w:sz w:val="10"/>
          <w:szCs w:val="10"/>
          <w:u w:val="singl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olor w:val="auto"/>
          <w:sz w:val="21"/>
          <w:szCs w:val="21"/>
        </w:rPr>
      </w:pPr>
      <w:r>
        <w:rPr>
          <w:rFonts w:hint="eastAsia" w:ascii="宋体" w:hAnsi="宋体" w:cs="宋体"/>
          <w:color w:val="auto"/>
          <w:sz w:val="21"/>
          <w:szCs w:val="21"/>
          <w:u w:val="single"/>
          <w:lang w:eastAsia="zh-CN"/>
        </w:rPr>
        <w:t>黄南藏族自治州州机关事务服务中心州直机关食堂和政府食堂政府购买服务项目</w:t>
      </w:r>
      <w:r>
        <w:rPr>
          <w:rFonts w:hint="eastAsia" w:ascii="宋体" w:hAnsi="宋体" w:cs="宋体"/>
          <w:color w:val="auto"/>
          <w:sz w:val="21"/>
          <w:szCs w:val="21"/>
        </w:rPr>
        <w:t>招标项目的潜在投标人应在</w:t>
      </w:r>
      <w:r>
        <w:rPr>
          <w:rFonts w:hint="eastAsia" w:ascii="宋体" w:hAnsi="宋体" w:cs="宋体"/>
          <w:color w:val="auto"/>
          <w:sz w:val="21"/>
          <w:szCs w:val="21"/>
          <w:u w:val="single"/>
          <w:lang w:val="en-US" w:eastAsia="zh-CN"/>
        </w:rPr>
        <w:t>网上购买</w:t>
      </w:r>
      <w:r>
        <w:rPr>
          <w:rFonts w:hint="eastAsia" w:ascii="宋体" w:hAnsi="宋体" w:cs="宋体"/>
          <w:color w:val="auto"/>
          <w:sz w:val="21"/>
          <w:szCs w:val="21"/>
        </w:rPr>
        <w:t>获取招标文件，并于</w:t>
      </w:r>
      <w:r>
        <w:rPr>
          <w:rFonts w:hint="eastAsia" w:ascii="宋体" w:hAnsi="宋体" w:cs="宋体"/>
          <w:color w:val="auto"/>
          <w:sz w:val="21"/>
          <w:szCs w:val="21"/>
          <w:u w:val="single"/>
          <w:lang w:eastAsia="zh-CN"/>
        </w:rPr>
        <w:t>2022年11月23日13点30分</w:t>
      </w:r>
      <w:r>
        <w:rPr>
          <w:rFonts w:hint="eastAsia" w:ascii="宋体" w:hAnsi="宋体" w:cs="宋体"/>
          <w:bCs/>
          <w:color w:val="auto"/>
          <w:sz w:val="21"/>
          <w:szCs w:val="21"/>
          <w:u w:val="single"/>
        </w:rPr>
        <w:t>（北京时间）</w:t>
      </w:r>
      <w:r>
        <w:rPr>
          <w:rFonts w:hint="eastAsia" w:ascii="宋体" w:hAnsi="宋体" w:cs="宋体"/>
          <w:bCs/>
          <w:color w:val="auto"/>
          <w:sz w:val="21"/>
          <w:szCs w:val="21"/>
        </w:rPr>
        <w:t>前递交投标文件</w:t>
      </w:r>
      <w:r>
        <w:rPr>
          <w:rFonts w:hint="eastAsia" w:ascii="宋体" w:hAnsi="宋体" w:cs="宋体"/>
          <w:color w:val="auto"/>
          <w:sz w:val="21"/>
          <w:szCs w:val="21"/>
        </w:rPr>
        <w:t>。</w:t>
      </w:r>
    </w:p>
    <w:p>
      <w:pPr>
        <w:spacing w:line="360" w:lineRule="auto"/>
        <w:rPr>
          <w:rFonts w:ascii="黑体" w:hAnsi="黑体" w:cs="宋体"/>
          <w:b/>
          <w:color w:val="auto"/>
        </w:rPr>
      </w:pPr>
      <w:bookmarkStart w:id="5" w:name="_Toc28359079"/>
      <w:bookmarkStart w:id="6" w:name="_Toc35393790"/>
      <w:bookmarkStart w:id="7" w:name="_Toc35393621"/>
      <w:bookmarkStart w:id="8" w:name="_Toc28359002"/>
      <w:bookmarkStart w:id="9" w:name="_Hlk24379207"/>
    </w:p>
    <w:p>
      <w:pPr>
        <w:spacing w:line="360" w:lineRule="auto"/>
        <w:rPr>
          <w:rFonts w:ascii="黑体" w:hAnsi="黑体" w:cs="宋体"/>
          <w:b/>
          <w:color w:val="auto"/>
        </w:rPr>
      </w:pPr>
      <w:r>
        <w:rPr>
          <w:rFonts w:hint="eastAsia" w:ascii="黑体" w:hAnsi="黑体" w:cs="宋体"/>
          <w:b/>
          <w:color w:val="auto"/>
        </w:rPr>
        <w:t>一、项目基本情况</w:t>
      </w:r>
      <w:bookmarkEnd w:id="5"/>
      <w:bookmarkEnd w:id="6"/>
      <w:bookmarkEnd w:id="7"/>
      <w:bookmarkEnd w:id="8"/>
    </w:p>
    <w:p>
      <w:pPr>
        <w:spacing w:line="360" w:lineRule="auto"/>
        <w:ind w:firstLine="480" w:firstLineChars="20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青海君昂公招（服务）2022-012</w:t>
      </w:r>
    </w:p>
    <w:p>
      <w:pPr>
        <w:spacing w:line="360" w:lineRule="auto"/>
        <w:ind w:left="1618" w:leftChars="174" w:hanging="1200" w:hangingChars="5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黄南藏族自治州州机关事务服务中心州直机关食堂和政府食堂政府购买服务项目</w:t>
      </w:r>
    </w:p>
    <w:bookmarkEnd w:id="9"/>
    <w:p>
      <w:pPr>
        <w:spacing w:line="360" w:lineRule="auto"/>
        <w:ind w:firstLine="480" w:firstLineChars="200"/>
        <w:rPr>
          <w:rFonts w:hint="default" w:ascii="宋体" w:hAnsi="宋体" w:cs="宋体"/>
          <w:color w:val="auto"/>
          <w:lang w:val="en-US" w:eastAsia="zh-CN"/>
        </w:rPr>
      </w:pPr>
      <w:r>
        <w:rPr>
          <w:rFonts w:hint="eastAsia" w:ascii="宋体" w:hAnsi="宋体" w:cs="宋体"/>
          <w:color w:val="auto"/>
        </w:rPr>
        <w:t>预算金额：</w:t>
      </w:r>
      <w:r>
        <w:rPr>
          <w:rFonts w:hint="eastAsia" w:ascii="宋体" w:hAnsi="宋体" w:cs="宋体"/>
          <w:color w:val="auto"/>
          <w:lang w:eastAsia="zh-CN"/>
        </w:rPr>
        <w:t>人民币603.00</w:t>
      </w:r>
      <w:r>
        <w:rPr>
          <w:rFonts w:hint="eastAsia" w:ascii="宋体" w:hAnsi="宋体" w:cs="宋体"/>
          <w:color w:val="auto"/>
          <w:lang w:val="en-US" w:eastAsia="zh-CN"/>
        </w:rPr>
        <w:t>万元</w:t>
      </w:r>
      <w:r>
        <w:rPr>
          <w:rFonts w:hint="eastAsia" w:ascii="宋体" w:hAnsi="宋体" w:cs="宋体"/>
          <w:color w:val="auto"/>
          <w:lang w:val="zh-CN"/>
        </w:rPr>
        <w:t>；</w:t>
      </w:r>
    </w:p>
    <w:p>
      <w:pPr>
        <w:spacing w:line="360" w:lineRule="auto"/>
        <w:ind w:firstLine="480" w:firstLineChars="200"/>
        <w:rPr>
          <w:rFonts w:ascii="宋体" w:hAnsi="宋体" w:cs="宋体"/>
          <w:color w:val="auto"/>
        </w:rPr>
      </w:pPr>
      <w:r>
        <w:rPr>
          <w:rFonts w:hint="eastAsia" w:ascii="宋体" w:hAnsi="宋体" w:cs="宋体"/>
          <w:color w:val="auto"/>
        </w:rPr>
        <w:t>采购需求：</w:t>
      </w:r>
    </w:p>
    <w:tbl>
      <w:tblPr>
        <w:tblStyle w:val="24"/>
        <w:tblpPr w:leftFromText="180" w:rightFromText="180" w:vertAnchor="text" w:horzAnchor="margin" w:tblpXSpec="center" w:tblpY="19"/>
        <w:tblOverlap w:val="never"/>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948"/>
        <w:gridCol w:w="705"/>
        <w:gridCol w:w="1268"/>
        <w:gridCol w:w="547"/>
        <w:gridCol w:w="2076"/>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7"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序号</w:t>
            </w:r>
          </w:p>
        </w:tc>
        <w:tc>
          <w:tcPr>
            <w:tcW w:w="2948"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标项名称</w:t>
            </w:r>
          </w:p>
        </w:tc>
        <w:tc>
          <w:tcPr>
            <w:tcW w:w="705"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数量</w:t>
            </w:r>
          </w:p>
        </w:tc>
        <w:tc>
          <w:tcPr>
            <w:tcW w:w="1268"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控制价（元）</w:t>
            </w:r>
          </w:p>
        </w:tc>
        <w:tc>
          <w:tcPr>
            <w:tcW w:w="547"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单位</w:t>
            </w:r>
          </w:p>
        </w:tc>
        <w:tc>
          <w:tcPr>
            <w:tcW w:w="2076"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简要规格描述</w:t>
            </w:r>
          </w:p>
        </w:tc>
        <w:tc>
          <w:tcPr>
            <w:tcW w:w="547" w:type="dxa"/>
            <w:noWrap w:val="0"/>
            <w:vAlign w:val="center"/>
          </w:tcPr>
          <w:p>
            <w:pPr>
              <w:pStyle w:val="21"/>
              <w:shd w:val="clear" w:color="auto" w:fill="FFFFFF"/>
              <w:spacing w:before="0" w:beforeAutospacing="0" w:after="0" w:afterAutospacing="0" w:line="360" w:lineRule="auto"/>
              <w:jc w:val="center"/>
              <w:rPr>
                <w:rFonts w:ascii="宋体" w:hAnsi="宋体"/>
                <w:b/>
                <w:color w:val="auto"/>
                <w:spacing w:val="8"/>
                <w:sz w:val="21"/>
                <w:szCs w:val="21"/>
                <w:shd w:val="clear" w:color="auto" w:fill="FFFFFF"/>
              </w:rPr>
            </w:pPr>
            <w:r>
              <w:rPr>
                <w:rFonts w:hint="eastAsia" w:ascii="宋体" w:hAnsi="宋体"/>
                <w:b/>
                <w:color w:val="auto"/>
                <w:spacing w:val="8"/>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547" w:type="dxa"/>
            <w:noWrap w:val="0"/>
            <w:vAlign w:val="center"/>
          </w:tcPr>
          <w:p>
            <w:pPr>
              <w:pStyle w:val="21"/>
              <w:shd w:val="clear" w:color="auto" w:fill="FFFFFF"/>
              <w:spacing w:before="0" w:beforeAutospacing="0" w:after="0" w:afterAutospacing="0" w:line="360" w:lineRule="auto"/>
              <w:jc w:val="center"/>
              <w:rPr>
                <w:rFonts w:hint="eastAsia" w:ascii="宋体" w:hAnsi="宋体"/>
                <w:color w:val="auto"/>
                <w:spacing w:val="8"/>
                <w:sz w:val="21"/>
                <w:szCs w:val="21"/>
                <w:shd w:val="clear" w:color="auto" w:fill="FFFFFF"/>
              </w:rPr>
            </w:pPr>
            <w:r>
              <w:rPr>
                <w:rFonts w:hint="eastAsia" w:ascii="宋体" w:hAnsi="宋体"/>
                <w:color w:val="auto"/>
                <w:spacing w:val="8"/>
                <w:sz w:val="21"/>
                <w:szCs w:val="21"/>
                <w:shd w:val="clear" w:color="auto" w:fill="FFFFFF"/>
              </w:rPr>
              <w:t>1</w:t>
            </w:r>
          </w:p>
        </w:tc>
        <w:tc>
          <w:tcPr>
            <w:tcW w:w="2948" w:type="dxa"/>
            <w:noWrap w:val="0"/>
            <w:vAlign w:val="center"/>
          </w:tcPr>
          <w:p>
            <w:pPr>
              <w:pStyle w:val="21"/>
              <w:shd w:val="clear" w:color="auto" w:fill="FFFFFF"/>
              <w:spacing w:before="0" w:beforeAutospacing="0" w:after="0" w:afterAutospacing="0" w:line="360" w:lineRule="auto"/>
              <w:jc w:val="center"/>
              <w:rPr>
                <w:rFonts w:hint="eastAsia" w:ascii="宋体" w:hAnsi="宋体" w:eastAsia="宋体"/>
                <w:color w:val="auto"/>
                <w:spacing w:val="8"/>
                <w:sz w:val="21"/>
                <w:szCs w:val="21"/>
                <w:shd w:val="clear" w:color="auto" w:fill="FFFFFF"/>
                <w:lang w:eastAsia="zh-CN"/>
              </w:rPr>
            </w:pPr>
            <w:r>
              <w:rPr>
                <w:rFonts w:hint="eastAsia" w:ascii="宋体" w:hAnsi="宋体" w:cs="宋体"/>
                <w:color w:val="auto"/>
                <w:sz w:val="21"/>
                <w:szCs w:val="21"/>
                <w:lang w:eastAsia="zh-CN"/>
              </w:rPr>
              <w:t>黄南藏族自治州州机关事务服务中心州直机关食堂和政府食堂政府购买服务项目</w:t>
            </w:r>
          </w:p>
        </w:tc>
        <w:tc>
          <w:tcPr>
            <w:tcW w:w="705" w:type="dxa"/>
            <w:noWrap w:val="0"/>
            <w:vAlign w:val="center"/>
          </w:tcPr>
          <w:p>
            <w:pPr>
              <w:pStyle w:val="21"/>
              <w:shd w:val="clear" w:color="auto" w:fill="FFFFFF"/>
              <w:spacing w:before="0" w:beforeAutospacing="0" w:after="0" w:afterAutospacing="0" w:line="360" w:lineRule="auto"/>
              <w:jc w:val="center"/>
              <w:rPr>
                <w:rFonts w:hint="eastAsia" w:ascii="宋体" w:hAnsi="宋体"/>
                <w:color w:val="auto"/>
                <w:spacing w:val="8"/>
                <w:sz w:val="21"/>
                <w:szCs w:val="21"/>
                <w:shd w:val="clear" w:color="auto" w:fill="FFFFFF"/>
              </w:rPr>
            </w:pPr>
            <w:r>
              <w:rPr>
                <w:rFonts w:hint="eastAsia" w:ascii="宋体" w:hAnsi="宋体"/>
                <w:color w:val="auto"/>
                <w:spacing w:val="8"/>
                <w:sz w:val="21"/>
                <w:szCs w:val="21"/>
                <w:shd w:val="clear" w:color="auto" w:fill="FFFFFF"/>
              </w:rPr>
              <w:t>1</w:t>
            </w:r>
          </w:p>
        </w:tc>
        <w:tc>
          <w:tcPr>
            <w:tcW w:w="1268" w:type="dxa"/>
            <w:noWrap w:val="0"/>
            <w:vAlign w:val="center"/>
          </w:tcPr>
          <w:p>
            <w:pPr>
              <w:pStyle w:val="21"/>
              <w:shd w:val="clear" w:color="auto" w:fill="FFFFFF"/>
              <w:spacing w:before="0" w:beforeAutospacing="0" w:after="0" w:afterAutospacing="0"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6030000.00</w:t>
            </w:r>
          </w:p>
        </w:tc>
        <w:tc>
          <w:tcPr>
            <w:tcW w:w="547" w:type="dxa"/>
            <w:noWrap w:val="0"/>
            <w:vAlign w:val="center"/>
          </w:tcPr>
          <w:p>
            <w:pPr>
              <w:pStyle w:val="21"/>
              <w:shd w:val="clear" w:color="auto" w:fill="FFFFFF"/>
              <w:spacing w:before="0" w:beforeAutospacing="0" w:after="0" w:afterAutospacing="0" w:line="360" w:lineRule="auto"/>
              <w:jc w:val="center"/>
              <w:rPr>
                <w:rFonts w:ascii="宋体" w:hAnsi="宋体"/>
                <w:color w:val="auto"/>
                <w:spacing w:val="8"/>
                <w:sz w:val="21"/>
                <w:szCs w:val="21"/>
                <w:shd w:val="clear" w:color="auto" w:fill="FFFFFF"/>
              </w:rPr>
            </w:pPr>
            <w:r>
              <w:rPr>
                <w:rFonts w:hint="eastAsia" w:ascii="宋体" w:hAnsi="宋体"/>
                <w:color w:val="auto"/>
                <w:spacing w:val="8"/>
                <w:sz w:val="21"/>
                <w:szCs w:val="21"/>
                <w:shd w:val="clear" w:color="auto" w:fill="FFFFFF"/>
              </w:rPr>
              <w:t>包</w:t>
            </w:r>
          </w:p>
        </w:tc>
        <w:tc>
          <w:tcPr>
            <w:tcW w:w="2076" w:type="dxa"/>
            <w:noWrap w:val="0"/>
            <w:vAlign w:val="center"/>
          </w:tcPr>
          <w:p>
            <w:pPr>
              <w:spacing w:line="360" w:lineRule="auto"/>
              <w:jc w:val="center"/>
              <w:rPr>
                <w:rFonts w:ascii="宋体" w:hAnsi="宋体" w:cs="宋体"/>
                <w:color w:val="auto"/>
                <w:sz w:val="21"/>
                <w:szCs w:val="21"/>
              </w:rPr>
            </w:pPr>
            <w:r>
              <w:rPr>
                <w:rFonts w:hint="eastAsia" w:ascii="宋体" w:hAnsi="宋体"/>
                <w:color w:val="auto"/>
                <w:spacing w:val="8"/>
                <w:sz w:val="21"/>
                <w:szCs w:val="21"/>
                <w:shd w:val="clear" w:color="auto" w:fill="FFFFFF"/>
                <w:lang w:eastAsia="zh-CN"/>
              </w:rPr>
              <w:t>食堂服务；</w:t>
            </w:r>
            <w:r>
              <w:rPr>
                <w:rFonts w:hint="eastAsia" w:ascii="宋体" w:hAnsi="宋体"/>
                <w:color w:val="auto"/>
                <w:spacing w:val="8"/>
                <w:sz w:val="21"/>
                <w:szCs w:val="21"/>
                <w:shd w:val="clear" w:color="auto" w:fill="FFFFFF"/>
              </w:rPr>
              <w:t>具体内容详见《招标文件》</w:t>
            </w:r>
          </w:p>
        </w:tc>
        <w:tc>
          <w:tcPr>
            <w:tcW w:w="547" w:type="dxa"/>
            <w:noWrap w:val="0"/>
            <w:vAlign w:val="center"/>
          </w:tcPr>
          <w:p>
            <w:pPr>
              <w:pStyle w:val="21"/>
              <w:shd w:val="clear" w:color="auto" w:fill="FFFFFF"/>
              <w:spacing w:before="0" w:beforeAutospacing="0" w:after="0" w:afterAutospacing="0" w:line="360" w:lineRule="auto"/>
              <w:ind w:left="560" w:firstLine="555"/>
              <w:jc w:val="center"/>
              <w:rPr>
                <w:rFonts w:ascii="宋体" w:hAnsi="宋体"/>
                <w:color w:val="auto"/>
                <w:spacing w:val="8"/>
                <w:sz w:val="21"/>
                <w:szCs w:val="21"/>
                <w:shd w:val="clear" w:color="auto" w:fill="FFFFFF"/>
              </w:rPr>
            </w:pPr>
          </w:p>
        </w:tc>
      </w:tr>
    </w:tbl>
    <w:p>
      <w:pPr>
        <w:spacing w:line="360" w:lineRule="auto"/>
        <w:ind w:firstLine="480" w:firstLineChars="200"/>
        <w:rPr>
          <w:rFonts w:hint="eastAsia" w:ascii="宋体" w:hAnsi="宋体" w:cs="宋体"/>
          <w:color w:val="auto"/>
        </w:rPr>
      </w:pPr>
    </w:p>
    <w:p>
      <w:pPr>
        <w:spacing w:line="360" w:lineRule="auto"/>
        <w:ind w:firstLine="480" w:firstLineChars="200"/>
        <w:rPr>
          <w:rFonts w:hint="eastAsia" w:ascii="宋体" w:hAnsi="宋体" w:eastAsia="宋体" w:cs="宋体"/>
          <w:color w:val="auto"/>
          <w:lang w:val="en-US" w:eastAsia="zh-CN"/>
        </w:rPr>
      </w:pPr>
      <w:r>
        <w:rPr>
          <w:rFonts w:hint="eastAsia" w:ascii="宋体" w:hAnsi="宋体" w:cs="宋体"/>
          <w:color w:val="auto"/>
        </w:rPr>
        <w:t>合同履行期限：</w:t>
      </w:r>
      <w:r>
        <w:rPr>
          <w:rFonts w:hint="eastAsia" w:ascii="宋体" w:hAnsi="宋体" w:cs="宋体"/>
          <w:color w:val="auto"/>
          <w:lang w:val="en-US" w:eastAsia="zh-CN"/>
        </w:rPr>
        <w:t>2022年12月20日-2025年12月19日（服务合同一年一签）</w:t>
      </w:r>
      <w:r>
        <w:rPr>
          <w:rFonts w:hint="eastAsia" w:ascii="宋体" w:hAnsi="宋体" w:cs="宋体"/>
          <w:color w:val="auto"/>
        </w:rPr>
        <w:t>；</w:t>
      </w:r>
    </w:p>
    <w:p>
      <w:pPr>
        <w:spacing w:line="360" w:lineRule="auto"/>
        <w:ind w:firstLine="480" w:firstLineChars="200"/>
        <w:rPr>
          <w:rFonts w:ascii="宋体" w:hAnsi="宋体" w:cs="宋体"/>
          <w:color w:val="auto"/>
        </w:rPr>
      </w:pPr>
      <w:r>
        <w:rPr>
          <w:rFonts w:hint="eastAsia" w:ascii="宋体" w:hAnsi="宋体" w:cs="宋体"/>
          <w:color w:val="auto"/>
        </w:rPr>
        <w:t>本项目</w:t>
      </w:r>
      <w:r>
        <w:rPr>
          <w:rFonts w:hint="eastAsia" w:ascii="宋体" w:hAnsi="宋体" w:cs="宋体"/>
          <w:color w:val="auto"/>
          <w:lang w:val="en-US" w:eastAsia="zh-CN"/>
        </w:rPr>
        <w:t>不</w:t>
      </w:r>
      <w:r>
        <w:rPr>
          <w:rFonts w:hint="eastAsia" w:ascii="宋体" w:hAnsi="宋体" w:cs="宋体"/>
          <w:color w:val="auto"/>
        </w:rPr>
        <w:t>接受联合体投标。</w:t>
      </w:r>
    </w:p>
    <w:p>
      <w:pPr>
        <w:spacing w:line="360" w:lineRule="auto"/>
        <w:rPr>
          <w:rFonts w:ascii="黑体" w:hAnsi="黑体" w:cs="宋体"/>
          <w:b/>
          <w:color w:val="auto"/>
        </w:rPr>
      </w:pPr>
      <w:bookmarkStart w:id="10" w:name="_Toc28359003"/>
      <w:bookmarkStart w:id="11" w:name="_Toc35393622"/>
      <w:bookmarkStart w:id="12" w:name="_Toc35393791"/>
      <w:bookmarkStart w:id="13" w:name="_Toc28359080"/>
      <w:r>
        <w:rPr>
          <w:rFonts w:hint="eastAsia" w:ascii="黑体" w:hAnsi="黑体" w:cs="宋体"/>
          <w:b/>
          <w:color w:val="auto"/>
        </w:rPr>
        <w:t>二、申请人的资格要求：</w:t>
      </w:r>
      <w:bookmarkEnd w:id="10"/>
      <w:bookmarkEnd w:id="11"/>
      <w:bookmarkEnd w:id="12"/>
      <w:bookmarkEnd w:id="13"/>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bookmarkStart w:id="14" w:name="_Toc35393792"/>
      <w:bookmarkStart w:id="15" w:name="_Toc28359081"/>
      <w:bookmarkStart w:id="16" w:name="_Toc28359004"/>
      <w:bookmarkStart w:id="17" w:name="_Toc35393623"/>
      <w:r>
        <w:rPr>
          <w:rFonts w:hint="eastAsia" w:ascii="宋体" w:hAnsi="宋体" w:cs="宋体"/>
          <w:color w:val="auto"/>
          <w:spacing w:val="8"/>
          <w:shd w:val="clear" w:color="auto" w:fill="FFFFFF"/>
        </w:rPr>
        <w:t>1.满足《中华人民共和国政府采购法》第二十二条规定：</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（1）投标人的营业执照等证明文件。</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（2）财务状况报告，依法缴纳税收和社会保障资金的相关材料。</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（3）具备履行合同所必需的设备和专业技术能力的证明材料。</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（4）参加政府采购活动前3年内在经营活动中没有重大违法记录的书面声明。</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（5）具备法律、行政法规规定的其他条件的证明材料。</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2.落实政府采购政策需满足的资格要求：</w:t>
      </w:r>
      <w:r>
        <w:rPr>
          <w:rFonts w:hint="eastAsia" w:ascii="宋体" w:hAnsi="宋体" w:cs="宋体"/>
          <w:color w:val="auto"/>
          <w:spacing w:val="8"/>
          <w:shd w:val="clear" w:color="auto" w:fill="FFFFFF"/>
          <w:lang w:val="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价格扣除。</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3.本项目的特定资格要求：</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（1）符合《政府采购法》第22条条件；</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（3）单位负责人为同一人或者存在直接控股、管理关系的不同投标人，不得参加同一合同项下的政府采购活动。否则，皆取消投标资格；</w:t>
      </w:r>
    </w:p>
    <w:p>
      <w:pPr>
        <w:pStyle w:val="21"/>
        <w:widowControl/>
        <w:shd w:val="clear" w:color="auto" w:fill="FFFFFF"/>
        <w:spacing w:before="0" w:beforeAutospacing="0" w:after="0" w:afterAutospacing="0" w:line="360" w:lineRule="auto"/>
        <w:ind w:firstLine="512" w:firstLineChars="200"/>
        <w:rPr>
          <w:rFonts w:ascii="宋体" w:hAnsi="宋体" w:cs="宋体"/>
          <w:color w:val="auto"/>
          <w:spacing w:val="8"/>
          <w:shd w:val="clear" w:color="auto" w:fill="FFFFFF"/>
        </w:rPr>
      </w:pPr>
      <w:r>
        <w:rPr>
          <w:rFonts w:hint="eastAsia" w:ascii="宋体" w:hAnsi="宋体" w:cs="宋体"/>
          <w:color w:val="auto"/>
          <w:spacing w:val="8"/>
          <w:shd w:val="clear" w:color="auto" w:fill="FFFFFF"/>
        </w:rPr>
        <w:t>（4）为本采购项目提供整体设计、规范编制或者项目管理、监理、检测等服务的投标人，不得再参加该采购项目的其他采购活动；</w:t>
      </w:r>
    </w:p>
    <w:p>
      <w:pPr>
        <w:pStyle w:val="21"/>
        <w:widowControl/>
        <w:shd w:val="clear" w:color="auto" w:fill="FFFFFF"/>
        <w:spacing w:before="0" w:beforeAutospacing="0" w:after="0" w:afterAutospacing="0" w:line="360" w:lineRule="auto"/>
        <w:ind w:firstLine="512" w:firstLineChars="200"/>
        <w:rPr>
          <w:rFonts w:hint="eastAsia" w:ascii="宋体" w:hAnsi="宋体" w:cs="宋体"/>
          <w:color w:val="auto"/>
          <w:spacing w:val="8"/>
          <w:shd w:val="clear" w:color="auto" w:fill="FFFFFF"/>
        </w:rPr>
      </w:pPr>
      <w:r>
        <w:rPr>
          <w:rFonts w:hint="eastAsia" w:ascii="宋体" w:hAnsi="宋体" w:cs="宋体"/>
          <w:color w:val="auto"/>
          <w:spacing w:val="8"/>
          <w:shd w:val="clear" w:color="auto" w:fill="FFFFFF"/>
        </w:rPr>
        <w:t>（5）本项目不接受投标人以联合体方式进行投标；</w:t>
      </w:r>
    </w:p>
    <w:p>
      <w:pPr>
        <w:pStyle w:val="21"/>
        <w:widowControl/>
        <w:shd w:val="clear" w:color="auto" w:fill="FFFFFF"/>
        <w:spacing w:before="0" w:beforeAutospacing="0" w:after="0" w:afterAutospacing="0" w:line="360" w:lineRule="auto"/>
        <w:ind w:firstLine="512" w:firstLineChars="200"/>
        <w:rPr>
          <w:rFonts w:hint="eastAsia" w:ascii="宋体" w:hAnsi="宋体" w:cs="宋体"/>
          <w:color w:val="auto"/>
          <w:spacing w:val="8"/>
          <w:shd w:val="clear" w:color="auto" w:fill="FFFFFF"/>
        </w:rPr>
      </w:pPr>
      <w:r>
        <w:rPr>
          <w:rFonts w:hint="eastAsia" w:ascii="宋体" w:hAnsi="宋体" w:cs="宋体"/>
          <w:color w:val="auto"/>
          <w:spacing w:val="8"/>
          <w:shd w:val="clear" w:color="auto" w:fill="FFFFFF"/>
        </w:rPr>
        <w:t>（6）</w:t>
      </w:r>
      <w:r>
        <w:rPr>
          <w:rFonts w:hint="eastAsia" w:ascii="宋体" w:hAnsi="宋体" w:cs="宋体"/>
          <w:color w:val="auto"/>
          <w:spacing w:val="8"/>
          <w:shd w:val="clear" w:color="auto" w:fill="FFFFFF"/>
          <w:lang w:val="zh-CN" w:eastAsia="zh-CN"/>
        </w:rPr>
        <w:t>供应商须具有食品经营许可证，并在人员、设备等方面具备相应的服务能力</w:t>
      </w:r>
      <w:r>
        <w:rPr>
          <w:rFonts w:hint="eastAsia" w:ascii="宋体" w:hAnsi="宋体" w:cs="宋体"/>
          <w:color w:val="auto"/>
          <w:spacing w:val="8"/>
          <w:shd w:val="clear" w:color="auto" w:fill="FFFFFF"/>
        </w:rPr>
        <w:t>。  </w:t>
      </w:r>
    </w:p>
    <w:p>
      <w:pPr>
        <w:pStyle w:val="21"/>
        <w:widowControl/>
        <w:shd w:val="clear" w:color="auto" w:fill="FFFFFF"/>
        <w:spacing w:before="0" w:beforeAutospacing="0" w:after="0" w:afterAutospacing="0" w:line="360" w:lineRule="auto"/>
        <w:rPr>
          <w:rFonts w:ascii="黑体" w:hAnsi="黑体" w:cs="宋体"/>
          <w:b/>
          <w:color w:val="auto"/>
        </w:rPr>
      </w:pPr>
      <w:r>
        <w:rPr>
          <w:rFonts w:hint="eastAsia" w:ascii="黑体" w:hAnsi="黑体" w:cs="宋体"/>
          <w:b/>
          <w:color w:val="auto"/>
        </w:rPr>
        <w:t>三、获取招标文件</w:t>
      </w:r>
      <w:bookmarkEnd w:id="14"/>
      <w:bookmarkEnd w:id="15"/>
      <w:bookmarkEnd w:id="16"/>
      <w:bookmarkEnd w:id="17"/>
    </w:p>
    <w:p>
      <w:pPr>
        <w:spacing w:line="360" w:lineRule="auto"/>
        <w:ind w:firstLine="540"/>
        <w:rPr>
          <w:rFonts w:ascii="宋体" w:hAnsi="宋体" w:cs="宋体"/>
          <w:color w:val="auto"/>
        </w:rPr>
      </w:pPr>
      <w:r>
        <w:rPr>
          <w:rFonts w:hint="eastAsia" w:ascii="宋体" w:hAnsi="宋体" w:cs="宋体"/>
          <w:color w:val="auto"/>
        </w:rPr>
        <w:t>时间：</w:t>
      </w:r>
      <w:r>
        <w:rPr>
          <w:rFonts w:hint="eastAsia" w:ascii="宋体" w:hAnsi="宋体" w:cs="宋体"/>
          <w:color w:val="auto"/>
          <w:u w:val="single"/>
          <w:lang w:eastAsia="zh-CN"/>
        </w:rPr>
        <w:t>2022年11月</w:t>
      </w:r>
      <w:r>
        <w:rPr>
          <w:rFonts w:hint="eastAsia" w:ascii="宋体" w:hAnsi="宋体" w:cs="宋体"/>
          <w:color w:val="auto"/>
          <w:u w:val="single"/>
          <w:lang w:val="en-US" w:eastAsia="zh-CN"/>
        </w:rPr>
        <w:t>02</w:t>
      </w:r>
      <w:r>
        <w:rPr>
          <w:rFonts w:hint="eastAsia" w:ascii="宋体" w:hAnsi="宋体" w:cs="宋体"/>
          <w:color w:val="auto"/>
          <w:u w:val="single"/>
        </w:rPr>
        <w:t>日</w:t>
      </w:r>
      <w:r>
        <w:rPr>
          <w:rFonts w:hint="eastAsia" w:ascii="宋体" w:hAnsi="宋体" w:cs="宋体"/>
          <w:color w:val="auto"/>
        </w:rPr>
        <w:t>至</w:t>
      </w:r>
      <w:r>
        <w:rPr>
          <w:rFonts w:hint="eastAsia" w:ascii="宋体" w:hAnsi="宋体" w:cs="宋体"/>
          <w:color w:val="auto"/>
          <w:u w:val="single"/>
        </w:rPr>
        <w:t xml:space="preserve"> </w:t>
      </w:r>
      <w:r>
        <w:rPr>
          <w:rFonts w:hint="eastAsia" w:ascii="宋体" w:hAnsi="宋体" w:cs="宋体"/>
          <w:color w:val="auto"/>
          <w:u w:val="single"/>
          <w:lang w:eastAsia="zh-CN"/>
        </w:rPr>
        <w:t>2022年11月</w:t>
      </w:r>
      <w:r>
        <w:rPr>
          <w:rFonts w:hint="eastAsia" w:ascii="宋体" w:hAnsi="宋体" w:cs="宋体"/>
          <w:color w:val="auto"/>
          <w:u w:val="single"/>
          <w:lang w:val="en-US" w:eastAsia="zh-CN"/>
        </w:rPr>
        <w:t>08</w:t>
      </w:r>
      <w:r>
        <w:rPr>
          <w:rFonts w:hint="eastAsia" w:ascii="宋体" w:hAnsi="宋体" w:cs="宋体"/>
          <w:color w:val="auto"/>
          <w:u w:val="single"/>
        </w:rPr>
        <w:t>日</w:t>
      </w:r>
      <w:r>
        <w:rPr>
          <w:rFonts w:hint="eastAsia" w:ascii="宋体" w:hAnsi="宋体" w:cs="宋体"/>
          <w:color w:val="auto"/>
        </w:rPr>
        <w:t>，每天上午</w:t>
      </w:r>
      <w:r>
        <w:rPr>
          <w:rFonts w:hint="eastAsia" w:ascii="宋体" w:hAnsi="宋体" w:cs="宋体"/>
          <w:color w:val="auto"/>
          <w:u w:val="single"/>
        </w:rPr>
        <w:t>09:00</w:t>
      </w:r>
      <w:r>
        <w:rPr>
          <w:rFonts w:hint="eastAsia" w:ascii="宋体" w:hAnsi="宋体" w:cs="宋体"/>
          <w:color w:val="auto"/>
        </w:rPr>
        <w:t>至</w:t>
      </w:r>
      <w:r>
        <w:rPr>
          <w:rFonts w:hint="eastAsia" w:ascii="宋体" w:hAnsi="宋体" w:cs="宋体"/>
          <w:color w:val="auto"/>
          <w:u w:val="single"/>
        </w:rPr>
        <w:t>11:30</w:t>
      </w:r>
      <w:r>
        <w:rPr>
          <w:rFonts w:hint="eastAsia" w:ascii="宋体" w:hAnsi="宋体" w:cs="宋体"/>
          <w:color w:val="auto"/>
        </w:rPr>
        <w:t>，下午</w:t>
      </w:r>
      <w:r>
        <w:rPr>
          <w:rFonts w:hint="eastAsia" w:ascii="宋体" w:hAnsi="宋体" w:cs="宋体"/>
          <w:color w:val="auto"/>
          <w:u w:val="single"/>
        </w:rPr>
        <w:t>13:30</w:t>
      </w:r>
      <w:r>
        <w:rPr>
          <w:rFonts w:hint="eastAsia" w:ascii="宋体" w:hAnsi="宋体" w:cs="宋体"/>
          <w:color w:val="auto"/>
        </w:rPr>
        <w:t>至</w:t>
      </w:r>
      <w:r>
        <w:rPr>
          <w:rFonts w:hint="eastAsia" w:ascii="宋体" w:hAnsi="宋体" w:cs="宋体"/>
          <w:color w:val="auto"/>
          <w:u w:val="single"/>
        </w:rPr>
        <w:t>17:30</w:t>
      </w:r>
      <w:r>
        <w:rPr>
          <w:rFonts w:hint="eastAsia" w:ascii="宋体" w:hAnsi="宋体" w:cs="宋体"/>
          <w:color w:val="auto"/>
        </w:rPr>
        <w:t>（北京时间，法定节假日除外）；</w:t>
      </w:r>
    </w:p>
    <w:p>
      <w:pPr>
        <w:spacing w:line="360" w:lineRule="auto"/>
        <w:ind w:firstLine="540"/>
        <w:rPr>
          <w:rFonts w:ascii="宋体" w:hAnsi="宋体" w:cs="宋体"/>
          <w:color w:val="auto"/>
          <w:u w:val="single"/>
        </w:rPr>
      </w:pPr>
      <w:r>
        <w:rPr>
          <w:rFonts w:hint="eastAsia" w:ascii="宋体" w:hAnsi="宋体" w:cs="宋体"/>
          <w:color w:val="auto"/>
        </w:rPr>
        <w:t>地点：</w:t>
      </w:r>
      <w:r>
        <w:rPr>
          <w:rFonts w:hint="eastAsia" w:ascii="宋体" w:hAnsi="宋体" w:cs="宋体"/>
          <w:color w:val="auto"/>
          <w:u w:val="single"/>
          <w:lang w:val="zh-CN"/>
        </w:rPr>
        <w:t>西宁市城西区昆仑西路156号海湖新区省委家属院（依林佳苑）14号楼2单元12层2122室；</w:t>
      </w:r>
    </w:p>
    <w:p>
      <w:pPr>
        <w:spacing w:line="360" w:lineRule="auto"/>
        <w:ind w:firstLine="540"/>
        <w:rPr>
          <w:rFonts w:ascii="宋体" w:hAnsi="宋体" w:cs="宋体"/>
          <w:color w:val="auto"/>
          <w:lang w:val="zh-CN"/>
        </w:rPr>
      </w:pPr>
      <w:r>
        <w:rPr>
          <w:rFonts w:hint="eastAsia" w:ascii="宋体" w:hAnsi="宋体" w:cs="宋体"/>
          <w:color w:val="auto"/>
          <w:lang w:val="zh-CN"/>
        </w:rPr>
        <w:t>方式：网上</w:t>
      </w:r>
      <w:r>
        <w:rPr>
          <w:rFonts w:hint="eastAsia" w:ascii="宋体" w:hAnsi="宋体" w:cs="宋体"/>
          <w:color w:val="auto"/>
          <w:lang w:val="en-US" w:eastAsia="zh-CN"/>
        </w:rPr>
        <w:t>购买</w:t>
      </w:r>
      <w:r>
        <w:rPr>
          <w:rFonts w:hint="eastAsia" w:ascii="宋体" w:hAnsi="宋体" w:cs="宋体"/>
          <w:color w:val="auto"/>
          <w:lang w:val="zh-CN"/>
        </w:rPr>
        <w:t>（</w:t>
      </w:r>
      <w:r>
        <w:rPr>
          <w:rFonts w:hint="eastAsia" w:ascii="宋体" w:hAnsi="宋体" w:cs="宋体"/>
          <w:color w:val="auto"/>
          <w:lang w:val="en-US" w:eastAsia="zh-CN"/>
        </w:rPr>
        <w:t>受疫情影响，不接受现场报名</w:t>
      </w:r>
      <w:r>
        <w:rPr>
          <w:rFonts w:hint="eastAsia" w:ascii="宋体" w:hAnsi="宋体" w:cs="宋体"/>
          <w:color w:val="auto"/>
          <w:lang w:val="zh-CN"/>
        </w:rPr>
        <w:t>），购买招标文件时需提供投标供应商介绍信原件或法定代表人身份证明及授权委托书原件附法定代表人及被授权人身份证复印件）、供应商的营业执照复</w:t>
      </w:r>
      <w:bookmarkStart w:id="18" w:name="OLE_LINK40"/>
      <w:r>
        <w:rPr>
          <w:rFonts w:hint="eastAsia" w:ascii="宋体" w:hAnsi="宋体" w:cs="宋体"/>
          <w:color w:val="auto"/>
          <w:lang w:val="zh-CN"/>
        </w:rPr>
        <w:t>印件，以上资料复印件需加盖公章；供应商应将以上材料扫描后发至我公司联系邮箱（</w:t>
      </w:r>
      <w:r>
        <w:rPr>
          <w:rFonts w:hint="eastAsia" w:ascii="宋体" w:hAnsi="宋体" w:cs="宋体"/>
          <w:b/>
          <w:bCs/>
          <w:color w:val="auto"/>
          <w:lang w:val="zh-CN"/>
        </w:rPr>
        <w:t>2722171664@qq.com</w:t>
      </w:r>
      <w:r>
        <w:rPr>
          <w:rFonts w:hint="eastAsia" w:ascii="宋体" w:hAnsi="宋体" w:cs="宋体"/>
          <w:color w:val="auto"/>
          <w:lang w:val="zh-CN"/>
        </w:rPr>
        <w:t>），在邮件中标明购买项目名称、项目编号、包号、联系人及联系方式，并与我公司工作人员进行联系确认。同时将以上资料邮件至采购代理机构留存备案</w:t>
      </w:r>
      <w:bookmarkEnd w:id="18"/>
      <w:r>
        <w:rPr>
          <w:rFonts w:hint="eastAsia" w:ascii="宋体" w:hAnsi="宋体" w:cs="宋体"/>
          <w:color w:val="auto"/>
          <w:lang w:val="zh-CN"/>
        </w:rPr>
        <w:t>；</w:t>
      </w:r>
    </w:p>
    <w:p>
      <w:pPr>
        <w:spacing w:line="360" w:lineRule="auto"/>
        <w:ind w:firstLine="540"/>
        <w:rPr>
          <w:rFonts w:ascii="宋体" w:hAnsi="宋体" w:cs="宋体"/>
          <w:color w:val="auto"/>
        </w:rPr>
      </w:pPr>
      <w:r>
        <w:rPr>
          <w:rFonts w:hint="eastAsia" w:ascii="宋体" w:hAnsi="宋体" w:cs="宋体"/>
          <w:color w:val="auto"/>
        </w:rPr>
        <w:t>售价：500元/份（售后不退，投标资格不得转让）。</w:t>
      </w:r>
    </w:p>
    <w:p>
      <w:pPr>
        <w:spacing w:line="360" w:lineRule="auto"/>
        <w:rPr>
          <w:rFonts w:ascii="黑体" w:hAnsi="黑体" w:cs="宋体"/>
          <w:b/>
          <w:color w:val="auto"/>
        </w:rPr>
      </w:pPr>
      <w:bookmarkStart w:id="19" w:name="_Toc28359082"/>
      <w:bookmarkStart w:id="20" w:name="_Toc28359005"/>
      <w:bookmarkStart w:id="21" w:name="_Toc35393793"/>
      <w:bookmarkStart w:id="22" w:name="_Toc35393624"/>
      <w:r>
        <w:rPr>
          <w:rFonts w:hint="eastAsia" w:ascii="黑体" w:hAnsi="黑体" w:cs="宋体"/>
          <w:b/>
          <w:color w:val="auto"/>
        </w:rPr>
        <w:t>四、提交投标文件</w:t>
      </w:r>
      <w:bookmarkEnd w:id="19"/>
      <w:bookmarkEnd w:id="20"/>
      <w:r>
        <w:rPr>
          <w:rFonts w:hint="eastAsia" w:ascii="黑体" w:hAnsi="黑体" w:cs="宋体"/>
          <w:b/>
          <w:color w:val="auto"/>
        </w:rPr>
        <w:t>截止时间、开标时间和地点</w:t>
      </w:r>
      <w:bookmarkEnd w:id="21"/>
      <w:bookmarkEnd w:id="22"/>
    </w:p>
    <w:p>
      <w:pPr>
        <w:spacing w:line="360" w:lineRule="auto"/>
        <w:ind w:firstLine="480" w:firstLineChars="200"/>
        <w:rPr>
          <w:rFonts w:ascii="宋体" w:hAnsi="宋体" w:cs="宋体"/>
          <w:bCs/>
          <w:color w:val="auto"/>
        </w:rPr>
      </w:pPr>
      <w:r>
        <w:rPr>
          <w:rFonts w:hint="eastAsia" w:ascii="宋体" w:hAnsi="宋体" w:cs="宋体"/>
          <w:bCs/>
          <w:color w:val="auto"/>
        </w:rPr>
        <w:t>提交投标文件截止时间：</w:t>
      </w:r>
      <w:r>
        <w:rPr>
          <w:rFonts w:hint="eastAsia" w:ascii="宋体" w:hAnsi="宋体" w:cs="宋体"/>
          <w:bCs/>
          <w:color w:val="auto"/>
          <w:u w:val="single"/>
          <w:lang w:eastAsia="zh-CN"/>
        </w:rPr>
        <w:t>2022年11月23日13点30分</w:t>
      </w:r>
      <w:r>
        <w:rPr>
          <w:rFonts w:hint="eastAsia" w:ascii="宋体" w:hAnsi="宋体" w:cs="宋体"/>
          <w:bCs/>
          <w:color w:val="auto"/>
          <w:u w:val="single"/>
        </w:rPr>
        <w:t>（北京时间）</w:t>
      </w:r>
      <w:r>
        <w:rPr>
          <w:rFonts w:hint="eastAsia" w:ascii="宋体" w:hAnsi="宋体" w:cs="宋体"/>
          <w:bCs/>
          <w:color w:val="auto"/>
        </w:rPr>
        <w:t>；</w:t>
      </w:r>
    </w:p>
    <w:p>
      <w:pPr>
        <w:spacing w:line="360" w:lineRule="auto"/>
        <w:ind w:firstLine="480" w:firstLineChars="200"/>
        <w:rPr>
          <w:rFonts w:ascii="宋体" w:hAnsi="宋体" w:cs="宋体"/>
          <w:color w:val="auto"/>
          <w:u w:val="single"/>
        </w:rPr>
      </w:pPr>
      <w:r>
        <w:rPr>
          <w:rFonts w:hint="eastAsia" w:ascii="宋体" w:hAnsi="宋体" w:cs="宋体"/>
          <w:bCs/>
          <w:color w:val="auto"/>
        </w:rPr>
        <w:t>投标地点：</w:t>
      </w:r>
      <w:bookmarkStart w:id="203" w:name="_GoBack"/>
      <w:r>
        <w:rPr>
          <w:rFonts w:hint="eastAsia" w:ascii="宋体" w:hAnsi="宋体" w:cs="宋体"/>
          <w:bCs/>
          <w:color w:val="auto"/>
          <w:u w:val="single"/>
          <w:lang w:eastAsia="zh-CN"/>
        </w:rPr>
        <w:t>西宁市公共资源交易中心3号开标室（地址：西宁市南川西路省团校对面，市民中心四层）</w:t>
      </w:r>
      <w:bookmarkEnd w:id="203"/>
      <w:r>
        <w:rPr>
          <w:rFonts w:hint="eastAsia" w:ascii="宋体" w:hAnsi="宋体" w:cs="宋体"/>
          <w:bCs/>
          <w:color w:val="auto"/>
          <w:u w:val="single"/>
        </w:rPr>
        <w:t>；</w:t>
      </w:r>
    </w:p>
    <w:p>
      <w:pPr>
        <w:spacing w:line="360" w:lineRule="auto"/>
        <w:ind w:firstLine="480" w:firstLineChars="200"/>
        <w:rPr>
          <w:rFonts w:ascii="宋体" w:hAnsi="宋体" w:cs="宋体"/>
          <w:color w:val="auto"/>
        </w:rPr>
      </w:pPr>
      <w:r>
        <w:rPr>
          <w:rFonts w:hint="eastAsia" w:ascii="宋体" w:hAnsi="宋体" w:cs="宋体"/>
          <w:color w:val="auto"/>
        </w:rPr>
        <w:t>开标时间：</w:t>
      </w:r>
      <w:r>
        <w:rPr>
          <w:rFonts w:hint="eastAsia" w:ascii="宋体" w:hAnsi="宋体" w:cs="宋体"/>
          <w:bCs/>
          <w:color w:val="auto"/>
          <w:u w:val="single"/>
          <w:lang w:eastAsia="zh-CN"/>
        </w:rPr>
        <w:t>2022年11月23日13点30分</w:t>
      </w:r>
      <w:r>
        <w:rPr>
          <w:rFonts w:hint="eastAsia" w:ascii="宋体" w:hAnsi="宋体" w:cs="宋体"/>
          <w:bCs/>
          <w:color w:val="auto"/>
          <w:u w:val="single"/>
        </w:rPr>
        <w:t>（北京时间）</w:t>
      </w:r>
      <w:r>
        <w:rPr>
          <w:rFonts w:hint="eastAsia" w:ascii="宋体" w:hAnsi="宋体" w:cs="宋体"/>
          <w:bCs/>
          <w:color w:val="auto"/>
        </w:rPr>
        <w:t>；</w:t>
      </w:r>
    </w:p>
    <w:p>
      <w:pPr>
        <w:spacing w:line="360" w:lineRule="auto"/>
        <w:ind w:firstLine="420"/>
        <w:rPr>
          <w:rFonts w:ascii="宋体" w:hAnsi="宋体" w:cs="宋体"/>
          <w:color w:val="auto"/>
        </w:rPr>
      </w:pPr>
      <w:r>
        <w:rPr>
          <w:rFonts w:hint="eastAsia" w:ascii="宋体" w:hAnsi="宋体" w:cs="宋体"/>
          <w:color w:val="auto"/>
        </w:rPr>
        <w:t>开标地点：</w:t>
      </w:r>
      <w:bookmarkStart w:id="23" w:name="_Toc35393625"/>
      <w:bookmarkStart w:id="24" w:name="_Toc35393794"/>
      <w:bookmarkStart w:id="25" w:name="_Toc28359007"/>
      <w:bookmarkStart w:id="26" w:name="_Toc28359084"/>
      <w:r>
        <w:rPr>
          <w:rFonts w:hint="eastAsia" w:ascii="宋体" w:hAnsi="宋体" w:cs="宋体"/>
          <w:color w:val="auto"/>
          <w:u w:val="single"/>
          <w:lang w:eastAsia="zh-CN"/>
        </w:rPr>
        <w:t>西宁市公共资源交易中心3号开标室（地址：西宁市南川西路省团校对面，市民中心四层）；</w:t>
      </w:r>
      <w:r>
        <w:rPr>
          <w:rFonts w:hint="eastAsia" w:ascii="宋体" w:hAnsi="宋体" w:cs="宋体"/>
          <w:b/>
          <w:bCs w:val="0"/>
          <w:color w:val="auto"/>
          <w:u w:val="single"/>
          <w:lang w:val="en-US" w:eastAsia="zh-CN"/>
        </w:rPr>
        <w:t>注：</w:t>
      </w:r>
      <w:r>
        <w:rPr>
          <w:rFonts w:hint="eastAsia" w:ascii="宋体" w:hAnsi="宋体" w:cs="宋体"/>
          <w:b/>
          <w:bCs w:val="0"/>
          <w:color w:val="auto"/>
          <w:u w:val="single"/>
        </w:rPr>
        <w:t>递交投标文件时</w:t>
      </w:r>
      <w:r>
        <w:rPr>
          <w:rFonts w:hint="eastAsia" w:ascii="宋体" w:hAnsi="宋体" w:cs="宋体"/>
          <w:b/>
          <w:bCs w:val="0"/>
          <w:color w:val="auto"/>
          <w:u w:val="single"/>
          <w:lang w:eastAsia="zh-CN"/>
        </w:rPr>
        <w:t>，</w:t>
      </w:r>
      <w:r>
        <w:rPr>
          <w:rFonts w:hint="eastAsia" w:ascii="宋体" w:hAnsi="宋体" w:cs="宋体"/>
          <w:b/>
          <w:bCs w:val="0"/>
          <w:color w:val="auto"/>
          <w:u w:val="single"/>
        </w:rPr>
        <w:t>供应商</w:t>
      </w:r>
      <w:r>
        <w:rPr>
          <w:rFonts w:hint="eastAsia" w:ascii="宋体" w:hAnsi="宋体" w:cs="宋体"/>
          <w:b/>
          <w:bCs w:val="0"/>
          <w:color w:val="auto"/>
          <w:u w:val="single"/>
          <w:lang w:val="en-US" w:eastAsia="zh-CN"/>
        </w:rPr>
        <w:t>须出示</w:t>
      </w:r>
      <w:r>
        <w:rPr>
          <w:rFonts w:hint="eastAsia" w:ascii="宋体" w:hAnsi="宋体" w:cs="宋体"/>
          <w:b/>
          <w:bCs w:val="0"/>
          <w:color w:val="auto"/>
          <w:u w:val="single"/>
        </w:rPr>
        <w:t>24小时内核酸报告</w:t>
      </w:r>
      <w:r>
        <w:rPr>
          <w:rFonts w:hint="eastAsia" w:ascii="宋体" w:hAnsi="宋体" w:cs="宋体"/>
          <w:color w:val="auto"/>
          <w:u w:val="single"/>
        </w:rPr>
        <w:t>。</w:t>
      </w:r>
    </w:p>
    <w:p>
      <w:pPr>
        <w:spacing w:line="360" w:lineRule="auto"/>
        <w:rPr>
          <w:rFonts w:ascii="黑体" w:hAnsi="黑体" w:cs="宋体"/>
          <w:b/>
          <w:color w:val="auto"/>
        </w:rPr>
      </w:pPr>
      <w:r>
        <w:rPr>
          <w:rFonts w:hint="eastAsia" w:ascii="宋体" w:hAnsi="宋体" w:cs="宋体"/>
          <w:b/>
          <w:color w:val="auto"/>
        </w:rPr>
        <w:t>五、</w:t>
      </w:r>
      <w:r>
        <w:rPr>
          <w:rFonts w:hint="eastAsia" w:ascii="黑体" w:hAnsi="黑体" w:cs="宋体"/>
          <w:b/>
          <w:color w:val="auto"/>
        </w:rPr>
        <w:t>公告期限</w:t>
      </w:r>
      <w:bookmarkEnd w:id="23"/>
      <w:bookmarkEnd w:id="24"/>
      <w:bookmarkEnd w:id="25"/>
      <w:bookmarkEnd w:id="26"/>
    </w:p>
    <w:p>
      <w:pPr>
        <w:spacing w:line="360" w:lineRule="auto"/>
        <w:ind w:firstLine="420"/>
        <w:rPr>
          <w:rFonts w:ascii="黑体" w:hAnsi="黑体" w:cs="宋体"/>
          <w:bCs/>
          <w:color w:val="auto"/>
        </w:rPr>
      </w:pPr>
      <w:r>
        <w:rPr>
          <w:rFonts w:hint="eastAsia" w:ascii="黑体" w:hAnsi="黑体" w:cs="宋体"/>
          <w:bCs/>
          <w:color w:val="auto"/>
        </w:rPr>
        <w:t>自本公告发布</w:t>
      </w:r>
      <w:r>
        <w:rPr>
          <w:rFonts w:hint="eastAsia" w:ascii="宋体" w:hAnsi="宋体" w:cs="宋体"/>
          <w:bCs/>
          <w:color w:val="auto"/>
        </w:rPr>
        <w:t>之日起5个工作日。</w:t>
      </w:r>
      <w:bookmarkStart w:id="27" w:name="_Toc35393626"/>
      <w:bookmarkStart w:id="28" w:name="_Toc35393795"/>
    </w:p>
    <w:p>
      <w:pPr>
        <w:spacing w:line="360" w:lineRule="auto"/>
        <w:rPr>
          <w:rFonts w:ascii="黑体" w:hAnsi="黑体" w:cs="宋体"/>
          <w:b/>
          <w:color w:val="auto"/>
        </w:rPr>
      </w:pPr>
      <w:r>
        <w:rPr>
          <w:rFonts w:hint="eastAsia" w:ascii="黑体" w:hAnsi="黑体" w:cs="宋体"/>
          <w:b/>
          <w:color w:val="auto"/>
        </w:rPr>
        <w:t>六、其他补充事宜</w:t>
      </w:r>
      <w:bookmarkEnd w:id="27"/>
      <w:bookmarkEnd w:id="28"/>
    </w:p>
    <w:p>
      <w:pPr>
        <w:spacing w:line="360" w:lineRule="auto"/>
        <w:ind w:firstLine="480" w:firstLineChars="200"/>
        <w:rPr>
          <w:rFonts w:hint="eastAsia" w:ascii="宋体" w:hAnsi="宋体" w:cs="宋体"/>
          <w:bCs/>
          <w:color w:val="auto"/>
        </w:rPr>
      </w:pPr>
      <w:r>
        <w:rPr>
          <w:rFonts w:hint="eastAsia" w:ascii="宋体" w:hAnsi="宋体" w:cs="宋体"/>
          <w:bCs/>
          <w:color w:val="auto"/>
        </w:rPr>
        <w:t>本公告同时在《青海省政府采购网》、《青海省电子招标投标公共服务平台》、《中国采购与招标网》上发布；公告内容以《青海省政府采购网》发布的为准。</w:t>
      </w:r>
    </w:p>
    <w:p>
      <w:pPr>
        <w:spacing w:line="360" w:lineRule="auto"/>
        <w:rPr>
          <w:rFonts w:ascii="黑体" w:hAnsi="黑体" w:cs="宋体"/>
          <w:b/>
          <w:color w:val="auto"/>
        </w:rPr>
      </w:pPr>
      <w:bookmarkStart w:id="29" w:name="_Toc28359085"/>
      <w:bookmarkStart w:id="30" w:name="_Toc35393627"/>
      <w:bookmarkStart w:id="31" w:name="_Toc28359008"/>
      <w:bookmarkStart w:id="32" w:name="_Toc35393796"/>
      <w:r>
        <w:rPr>
          <w:rFonts w:hint="eastAsia" w:ascii="黑体" w:hAnsi="黑体" w:cs="宋体"/>
          <w:b/>
          <w:color w:val="auto"/>
        </w:rPr>
        <w:t>七、对本次招标提出询问，请按</w:t>
      </w:r>
      <w:r>
        <w:rPr>
          <w:rFonts w:ascii="黑体" w:hAnsi="黑体" w:cs="宋体"/>
          <w:b/>
          <w:color w:val="auto"/>
        </w:rPr>
        <w:t>以下方式</w:t>
      </w:r>
      <w:r>
        <w:rPr>
          <w:rFonts w:hint="eastAsia" w:ascii="黑体" w:hAnsi="黑体" w:cs="宋体"/>
          <w:b/>
          <w:color w:val="auto"/>
        </w:rPr>
        <w:t>联系。</w:t>
      </w:r>
      <w:bookmarkEnd w:id="29"/>
      <w:bookmarkEnd w:id="30"/>
      <w:bookmarkEnd w:id="31"/>
      <w:bookmarkEnd w:id="32"/>
    </w:p>
    <w:p>
      <w:pPr>
        <w:widowControl/>
        <w:spacing w:line="360" w:lineRule="auto"/>
        <w:ind w:firstLine="240" w:firstLineChars="100"/>
        <w:jc w:val="left"/>
        <w:rPr>
          <w:rFonts w:ascii="宋体" w:hAnsi="宋体" w:cs="宋体"/>
          <w:color w:val="auto"/>
        </w:rPr>
      </w:pPr>
      <w:r>
        <w:rPr>
          <w:rFonts w:hint="eastAsia" w:ascii="仿宋" w:hAnsi="仿宋" w:eastAsia="仿宋" w:cs="宋体"/>
          <w:color w:val="auto"/>
        </w:rPr>
        <w:t>　</w:t>
      </w:r>
      <w:r>
        <w:rPr>
          <w:rFonts w:hint="eastAsia" w:ascii="宋体" w:hAnsi="宋体" w:cs="宋体"/>
          <w:color w:val="auto"/>
        </w:rPr>
        <w:t>1.采购人信息</w:t>
      </w:r>
    </w:p>
    <w:p>
      <w:pPr>
        <w:spacing w:line="360" w:lineRule="auto"/>
        <w:ind w:firstLine="720" w:firstLineChars="300"/>
        <w:jc w:val="left"/>
        <w:rPr>
          <w:rFonts w:hint="eastAsia" w:ascii="宋体" w:hAnsi="宋体" w:eastAsia="宋体" w:cs="宋体"/>
          <w:color w:val="auto"/>
          <w:lang w:eastAsia="zh-CN"/>
        </w:rPr>
      </w:pPr>
      <w:r>
        <w:rPr>
          <w:rFonts w:hint="eastAsia" w:ascii="宋体" w:hAnsi="宋体" w:cs="宋体"/>
          <w:color w:val="auto"/>
        </w:rPr>
        <w:t>名 称：</w:t>
      </w:r>
      <w:r>
        <w:rPr>
          <w:rFonts w:hint="eastAsia" w:ascii="宋体" w:hAnsi="宋体" w:cs="宋体"/>
          <w:color w:val="auto"/>
          <w:u w:val="single"/>
          <w:lang w:eastAsia="zh-CN"/>
        </w:rPr>
        <w:t>黄南藏族自治州机关事务服务中心</w:t>
      </w:r>
    </w:p>
    <w:p>
      <w:pPr>
        <w:spacing w:line="360" w:lineRule="auto"/>
        <w:ind w:firstLine="720" w:firstLineChars="300"/>
        <w:jc w:val="left"/>
        <w:rPr>
          <w:rFonts w:hint="eastAsia" w:ascii="宋体" w:hAnsi="宋体" w:cs="宋体"/>
          <w:color w:val="auto"/>
          <w:u w:val="single"/>
        </w:rPr>
      </w:pPr>
      <w:r>
        <w:rPr>
          <w:rFonts w:hint="eastAsia" w:ascii="宋体" w:hAnsi="宋体" w:cs="宋体"/>
          <w:color w:val="auto"/>
        </w:rPr>
        <w:t>地 址：</w:t>
      </w:r>
      <w:r>
        <w:rPr>
          <w:rFonts w:hint="eastAsia" w:ascii="宋体" w:hAnsi="宋体" w:cs="宋体"/>
          <w:color w:val="auto"/>
          <w:u w:val="single"/>
          <w:lang w:eastAsia="zh-CN"/>
        </w:rPr>
        <w:t>黄南藏族自治州机关事务服务中心</w:t>
      </w:r>
    </w:p>
    <w:p>
      <w:pPr>
        <w:spacing w:line="360" w:lineRule="auto"/>
        <w:ind w:firstLine="720" w:firstLineChars="300"/>
        <w:jc w:val="left"/>
        <w:rPr>
          <w:rFonts w:hint="default" w:ascii="宋体" w:hAnsi="宋体" w:cs="宋体"/>
          <w:color w:val="auto"/>
          <w:u w:val="single"/>
          <w:lang w:val="en-US"/>
        </w:rPr>
      </w:pPr>
      <w:r>
        <w:rPr>
          <w:rFonts w:hint="eastAsia" w:ascii="宋体" w:hAnsi="宋体" w:cs="宋体"/>
          <w:color w:val="auto"/>
        </w:rPr>
        <w:t>联系人：</w:t>
      </w:r>
      <w:r>
        <w:rPr>
          <w:rFonts w:hint="eastAsia" w:ascii="宋体" w:hAnsi="宋体" w:cs="宋体"/>
          <w:color w:val="auto"/>
          <w:u w:val="single"/>
          <w:lang w:val="en-US" w:eastAsia="zh-CN"/>
        </w:rPr>
        <w:t>杨先生</w:t>
      </w:r>
    </w:p>
    <w:p>
      <w:pPr>
        <w:spacing w:line="360" w:lineRule="auto"/>
        <w:ind w:firstLine="720" w:firstLineChars="300"/>
        <w:jc w:val="left"/>
        <w:rPr>
          <w:rFonts w:hint="default" w:ascii="宋体" w:hAnsi="宋体" w:cs="宋体"/>
          <w:color w:val="auto"/>
          <w:lang w:val="en-US" w:eastAsia="zh-CN"/>
        </w:rPr>
      </w:pPr>
      <w:r>
        <w:rPr>
          <w:rFonts w:hint="eastAsia" w:ascii="宋体" w:hAnsi="宋体" w:cs="宋体"/>
          <w:color w:val="auto"/>
        </w:rPr>
        <w:t>联系方式：</w:t>
      </w:r>
      <w:bookmarkStart w:id="33" w:name="_Toc28359086"/>
      <w:bookmarkStart w:id="34" w:name="_Toc28359009"/>
      <w:r>
        <w:rPr>
          <w:rFonts w:hint="eastAsia" w:ascii="宋体" w:hAnsi="宋体" w:cs="宋体"/>
          <w:color w:val="auto"/>
          <w:u w:val="single"/>
          <w:lang w:val="en-US" w:eastAsia="zh-CN"/>
        </w:rPr>
        <w:t>0973-8725997</w:t>
      </w:r>
    </w:p>
    <w:p>
      <w:pPr>
        <w:spacing w:line="360" w:lineRule="auto"/>
        <w:ind w:firstLine="480" w:firstLineChars="200"/>
        <w:jc w:val="left"/>
        <w:rPr>
          <w:rFonts w:ascii="宋体" w:hAnsi="宋体" w:cs="宋体"/>
          <w:color w:val="auto"/>
        </w:rPr>
      </w:pPr>
      <w:r>
        <w:rPr>
          <w:rFonts w:hint="eastAsia" w:ascii="宋体" w:hAnsi="宋体" w:cs="宋体"/>
          <w:color w:val="auto"/>
        </w:rPr>
        <w:t>2.采购代理机构信息</w:t>
      </w:r>
      <w:bookmarkEnd w:id="33"/>
      <w:bookmarkEnd w:id="34"/>
    </w:p>
    <w:p>
      <w:pPr>
        <w:spacing w:line="360" w:lineRule="auto"/>
        <w:ind w:firstLine="720" w:firstLineChars="300"/>
        <w:rPr>
          <w:rFonts w:ascii="宋体" w:hAnsi="宋体" w:cs="宋体"/>
          <w:color w:val="auto"/>
        </w:rPr>
      </w:pPr>
      <w:r>
        <w:rPr>
          <w:rFonts w:hint="eastAsia" w:ascii="宋体" w:hAnsi="宋体" w:cs="宋体"/>
          <w:color w:val="auto"/>
        </w:rPr>
        <w:t>名 称：</w:t>
      </w:r>
      <w:r>
        <w:rPr>
          <w:rFonts w:hint="eastAsia" w:ascii="宋体" w:hAnsi="宋体" w:cs="宋体"/>
          <w:color w:val="auto"/>
          <w:spacing w:val="8"/>
          <w:u w:val="single"/>
          <w:shd w:val="clear" w:color="auto" w:fill="FFFFFF"/>
          <w:lang w:val="zh-CN"/>
        </w:rPr>
        <w:t>青海君昂工程项目管理有限公司</w:t>
      </w:r>
      <w:r>
        <w:rPr>
          <w:rFonts w:hint="eastAsia" w:ascii="宋体" w:hAnsi="宋体" w:cs="宋体"/>
          <w:color w:val="auto"/>
          <w:u w:val="single"/>
        </w:rPr>
        <w:t>　</w:t>
      </w:r>
    </w:p>
    <w:p>
      <w:pPr>
        <w:spacing w:line="360" w:lineRule="auto"/>
        <w:ind w:firstLine="720" w:firstLineChars="300"/>
        <w:rPr>
          <w:rFonts w:ascii="宋体" w:hAnsi="宋体" w:cs="宋体"/>
          <w:color w:val="auto"/>
        </w:rPr>
      </w:pPr>
      <w:r>
        <w:rPr>
          <w:rFonts w:hint="eastAsia" w:ascii="宋体" w:hAnsi="宋体" w:cs="宋体"/>
          <w:color w:val="auto"/>
        </w:rPr>
        <w:t>地 址：</w:t>
      </w:r>
      <w:r>
        <w:rPr>
          <w:rFonts w:hint="eastAsia" w:ascii="宋体" w:hAnsi="宋体" w:cs="宋体"/>
          <w:color w:val="auto"/>
          <w:spacing w:val="8"/>
          <w:u w:val="single"/>
          <w:shd w:val="clear" w:color="auto" w:fill="FFFFFF"/>
          <w:lang w:val="zh-CN"/>
        </w:rPr>
        <w:t>西宁市城西区昆仑西路156号海湖新区省委家属院（依林佳苑）14号楼2单元12层2122室</w:t>
      </w:r>
    </w:p>
    <w:p>
      <w:pPr>
        <w:spacing w:line="360" w:lineRule="auto"/>
        <w:ind w:firstLine="720" w:firstLineChars="300"/>
        <w:rPr>
          <w:rFonts w:hint="default" w:ascii="宋体" w:hAnsi="宋体" w:eastAsia="宋体" w:cs="宋体"/>
          <w:color w:val="auto"/>
          <w:lang w:val="en-US" w:eastAsia="zh-CN"/>
        </w:rPr>
      </w:pPr>
      <w:r>
        <w:rPr>
          <w:rFonts w:hint="eastAsia" w:ascii="宋体" w:hAnsi="宋体" w:cs="宋体"/>
          <w:color w:val="auto"/>
        </w:rPr>
        <w:t>联系方式：</w:t>
      </w:r>
      <w:bookmarkStart w:id="35" w:name="_Toc28359087"/>
      <w:bookmarkStart w:id="36" w:name="_Toc28359010"/>
      <w:r>
        <w:rPr>
          <w:rFonts w:hint="eastAsia" w:ascii="宋体" w:hAnsi="宋体" w:cs="宋体"/>
          <w:color w:val="auto"/>
          <w:spacing w:val="8"/>
          <w:u w:val="single"/>
          <w:shd w:val="clear" w:color="auto" w:fill="FFFFFF"/>
          <w:lang w:val="zh-CN"/>
        </w:rPr>
        <w:t>0971-8213577/13327666350</w:t>
      </w:r>
    </w:p>
    <w:p>
      <w:pPr>
        <w:spacing w:line="360" w:lineRule="auto"/>
        <w:ind w:firstLine="480" w:firstLineChars="200"/>
        <w:rPr>
          <w:rFonts w:ascii="宋体" w:hAnsi="宋体" w:cs="宋体"/>
          <w:color w:val="auto"/>
          <w:u w:val="single"/>
        </w:rPr>
      </w:pPr>
      <w:r>
        <w:rPr>
          <w:rFonts w:hint="eastAsia" w:ascii="宋体" w:hAnsi="宋体" w:cs="宋体"/>
          <w:color w:val="auto"/>
        </w:rPr>
        <w:t>3.项目联系方式</w:t>
      </w:r>
      <w:bookmarkEnd w:id="35"/>
      <w:bookmarkEnd w:id="36"/>
    </w:p>
    <w:p>
      <w:pPr>
        <w:pStyle w:val="11"/>
        <w:spacing w:line="360" w:lineRule="auto"/>
        <w:ind w:firstLine="720" w:firstLineChars="300"/>
        <w:rPr>
          <w:rFonts w:hint="eastAsia" w:hAnsi="宋体" w:eastAsia="宋体" w:cs="宋体"/>
          <w:color w:val="auto"/>
          <w:sz w:val="24"/>
          <w:szCs w:val="24"/>
          <w:u w:val="single"/>
          <w:lang w:eastAsia="zh-CN"/>
        </w:rPr>
      </w:pPr>
      <w:r>
        <w:rPr>
          <w:rFonts w:hint="eastAsia" w:hAnsi="宋体" w:cs="宋体"/>
          <w:color w:val="auto"/>
          <w:sz w:val="24"/>
          <w:szCs w:val="24"/>
        </w:rPr>
        <w:t>项目联系人：</w:t>
      </w:r>
      <w:r>
        <w:rPr>
          <w:rFonts w:hint="eastAsia" w:hAnsi="宋体" w:cs="宋体"/>
          <w:color w:val="auto"/>
          <w:sz w:val="24"/>
          <w:szCs w:val="24"/>
          <w:u w:val="single"/>
          <w:lang w:eastAsia="zh-CN"/>
        </w:rPr>
        <w:t>何先生</w:t>
      </w:r>
    </w:p>
    <w:p>
      <w:pPr>
        <w:spacing w:line="360" w:lineRule="auto"/>
        <w:ind w:firstLine="840" w:firstLineChars="350"/>
        <w:rPr>
          <w:rFonts w:hint="eastAsia" w:ascii="宋体" w:hAnsi="宋体" w:cs="宋体"/>
          <w:color w:val="auto"/>
          <w:spacing w:val="8"/>
          <w:sz w:val="21"/>
          <w:szCs w:val="21"/>
          <w:u w:val="single"/>
          <w:shd w:val="clear" w:color="auto" w:fill="FFFFFF"/>
          <w:lang w:val="zh-CN"/>
        </w:rPr>
      </w:pPr>
      <w:r>
        <w:rPr>
          <w:rFonts w:hint="eastAsia" w:ascii="宋体" w:hAnsi="宋体" w:cs="宋体"/>
          <w:color w:val="auto"/>
        </w:rPr>
        <w:t>联系方</w:t>
      </w:r>
      <w:r>
        <w:rPr>
          <w:rFonts w:hint="eastAsia" w:ascii="宋体" w:hAnsi="宋体" w:eastAsia="宋体" w:cs="宋体"/>
          <w:color w:val="auto"/>
        </w:rPr>
        <w:t>式：</w:t>
      </w:r>
      <w:r>
        <w:rPr>
          <w:rFonts w:hint="eastAsia" w:ascii="宋体" w:hAnsi="宋体" w:eastAsia="宋体" w:cs="宋体"/>
          <w:color w:val="auto"/>
          <w:u w:val="single"/>
          <w:lang w:val="zh-CN"/>
        </w:rPr>
        <w:t>0971-8213577/13327666350</w:t>
      </w:r>
    </w:p>
    <w:p>
      <w:pPr>
        <w:spacing w:line="360" w:lineRule="auto"/>
        <w:ind w:firstLine="480" w:firstLineChars="200"/>
        <w:rPr>
          <w:rFonts w:hint="eastAsia" w:ascii="宋体" w:hAnsi="宋体" w:cs="宋体"/>
          <w:color w:val="auto"/>
        </w:rPr>
      </w:pPr>
      <w:r>
        <w:rPr>
          <w:rFonts w:hint="eastAsia" w:ascii="宋体" w:hAnsi="宋体" w:cs="宋体"/>
          <w:color w:val="auto"/>
        </w:rPr>
        <w:t>4.</w:t>
      </w:r>
      <w:r>
        <w:rPr>
          <w:rFonts w:hint="eastAsia" w:ascii="宋体" w:hAnsi="宋体" w:cs="宋体"/>
          <w:color w:val="auto"/>
          <w:sz w:val="21"/>
          <w:szCs w:val="21"/>
          <w:lang w:val="zh-CN"/>
        </w:rPr>
        <w:t xml:space="preserve"> </w:t>
      </w:r>
      <w:r>
        <w:rPr>
          <w:rFonts w:hint="eastAsia" w:ascii="宋体" w:hAnsi="宋体" w:cs="宋体"/>
          <w:color w:val="auto"/>
        </w:rPr>
        <w:t>财政监督部门信息</w:t>
      </w:r>
    </w:p>
    <w:p>
      <w:pPr>
        <w:spacing w:line="360" w:lineRule="auto"/>
        <w:ind w:firstLine="540"/>
        <w:rPr>
          <w:rFonts w:hint="eastAsia" w:ascii="宋体" w:hAnsi="宋体" w:eastAsia="宋体" w:cs="宋体"/>
          <w:color w:val="auto"/>
          <w:lang w:val="zh-CN"/>
        </w:rPr>
      </w:pPr>
      <w:r>
        <w:rPr>
          <w:rFonts w:hint="eastAsia" w:ascii="宋体" w:hAnsi="宋体" w:eastAsia="宋体" w:cs="宋体"/>
          <w:color w:val="auto"/>
          <w:lang w:val="zh-CN"/>
        </w:rPr>
        <w:t>监督单位：黄南藏族自治州财政局</w:t>
      </w:r>
    </w:p>
    <w:p>
      <w:pPr>
        <w:spacing w:line="360" w:lineRule="auto"/>
        <w:ind w:firstLine="540"/>
        <w:rPr>
          <w:rFonts w:hint="eastAsia" w:ascii="宋体" w:hAnsi="宋体" w:eastAsia="宋体" w:cs="宋体"/>
          <w:color w:val="auto"/>
          <w:lang w:val="zh-CN"/>
        </w:rPr>
      </w:pPr>
      <w:r>
        <w:rPr>
          <w:rFonts w:hint="eastAsia" w:ascii="宋体" w:hAnsi="宋体" w:eastAsia="宋体" w:cs="宋体"/>
          <w:color w:val="auto"/>
          <w:lang w:val="zh-CN"/>
        </w:rPr>
        <w:t>联系电话：0973-8722027</w:t>
      </w:r>
    </w:p>
    <w:p>
      <w:pPr>
        <w:ind w:firstLine="960" w:firstLineChars="400"/>
        <w:rPr>
          <w:color w:val="auto"/>
        </w:rPr>
      </w:pPr>
    </w:p>
    <w:p>
      <w:pPr>
        <w:spacing w:line="360" w:lineRule="auto"/>
        <w:jc w:val="right"/>
        <w:rPr>
          <w:rFonts w:hint="eastAsia" w:ascii="宋体" w:hAnsi="宋体" w:cs="宋体"/>
          <w:color w:val="auto"/>
        </w:rPr>
      </w:pPr>
    </w:p>
    <w:p>
      <w:pPr>
        <w:spacing w:line="360" w:lineRule="auto"/>
        <w:jc w:val="right"/>
        <w:rPr>
          <w:rFonts w:hint="eastAsia" w:ascii="宋体" w:hAnsi="宋体" w:cs="宋体"/>
          <w:color w:val="auto"/>
        </w:rPr>
      </w:pPr>
    </w:p>
    <w:p>
      <w:pPr>
        <w:spacing w:line="360" w:lineRule="auto"/>
        <w:jc w:val="right"/>
        <w:rPr>
          <w:rFonts w:hint="eastAsia" w:ascii="宋体" w:hAnsi="宋体" w:eastAsia="宋体" w:cs="宋体"/>
          <w:color w:val="auto"/>
          <w:lang w:eastAsia="zh-CN"/>
        </w:rPr>
      </w:pPr>
      <w:r>
        <w:rPr>
          <w:rFonts w:hint="eastAsia" w:ascii="宋体" w:hAnsi="宋体" w:cs="宋体"/>
          <w:color w:val="auto"/>
          <w:lang w:eastAsia="zh-CN"/>
        </w:rPr>
        <w:t>青海君昂工程项目管理有限公司</w:t>
      </w:r>
    </w:p>
    <w:p>
      <w:pPr>
        <w:spacing w:line="360" w:lineRule="auto"/>
        <w:jc w:val="right"/>
        <w:rPr>
          <w:color w:val="auto"/>
        </w:rPr>
      </w:pPr>
      <w:r>
        <w:rPr>
          <w:rFonts w:hint="eastAsia" w:ascii="宋体" w:hAnsi="宋体" w:cs="宋体"/>
          <w:color w:val="auto"/>
          <w:lang w:eastAsia="zh-CN"/>
        </w:rPr>
        <w:t>2022年11月</w:t>
      </w:r>
      <w:r>
        <w:rPr>
          <w:rFonts w:hint="eastAsia" w:ascii="宋体" w:hAnsi="宋体" w:cs="宋体"/>
          <w:color w:val="auto"/>
          <w:lang w:val="en-US" w:eastAsia="zh-CN"/>
        </w:rPr>
        <w:t>01</w:t>
      </w:r>
      <w:r>
        <w:rPr>
          <w:rFonts w:hint="eastAsia" w:ascii="宋体" w:hAnsi="宋体" w:cs="宋体"/>
          <w:color w:val="auto"/>
        </w:rPr>
        <w:t>日</w:t>
      </w:r>
    </w:p>
    <w:p>
      <w:pPr>
        <w:pStyle w:val="22"/>
        <w:spacing w:before="0" w:after="0" w:line="360" w:lineRule="auto"/>
        <w:ind w:firstLine="420" w:firstLineChars="0"/>
        <w:rPr>
          <w:rFonts w:hint="eastAsia" w:ascii="宋体" w:hAnsi="宋体" w:cs="宋体"/>
          <w:color w:val="auto"/>
          <w:szCs w:val="36"/>
        </w:rPr>
      </w:pPr>
      <w:r>
        <w:rPr>
          <w:rFonts w:hint="eastAsia" w:ascii="宋体" w:hAnsi="宋体" w:cs="宋体"/>
          <w:color w:val="auto"/>
          <w:szCs w:val="36"/>
          <w:lang w:val="zh-CN"/>
        </w:rPr>
        <w:br w:type="page"/>
      </w:r>
      <w:r>
        <w:rPr>
          <w:rFonts w:hint="eastAsia" w:ascii="宋体" w:hAnsi="宋体" w:cs="宋体"/>
          <w:color w:val="auto"/>
          <w:szCs w:val="36"/>
          <w:lang w:val="zh-CN"/>
        </w:rPr>
        <w:t>第二部分  投标人须知</w:t>
      </w:r>
      <w:bookmarkEnd w:id="4"/>
    </w:p>
    <w:p>
      <w:pPr>
        <w:pStyle w:val="22"/>
        <w:spacing w:before="0" w:after="0" w:line="360" w:lineRule="auto"/>
        <w:rPr>
          <w:rFonts w:hint="eastAsia" w:ascii="宋体" w:hAnsi="宋体" w:cs="宋体"/>
          <w:color w:val="auto"/>
        </w:rPr>
      </w:pPr>
      <w:bookmarkStart w:id="37" w:name="_Toc4209"/>
      <w:r>
        <w:rPr>
          <w:rFonts w:hint="eastAsia" w:ascii="宋体" w:hAnsi="宋体" w:cs="宋体"/>
          <w:color w:val="auto"/>
          <w:lang w:val="zh-CN"/>
        </w:rPr>
        <w:t>一、说明</w:t>
      </w:r>
      <w:bookmarkEnd w:id="37"/>
    </w:p>
    <w:p>
      <w:pPr>
        <w:pStyle w:val="22"/>
        <w:spacing w:before="0" w:after="0" w:line="360" w:lineRule="auto"/>
        <w:jc w:val="left"/>
        <w:rPr>
          <w:rFonts w:hint="eastAsia" w:ascii="宋体" w:hAnsi="宋体" w:cs="宋体"/>
          <w:color w:val="auto"/>
          <w:lang w:val="zh-CN"/>
        </w:rPr>
      </w:pPr>
      <w:bookmarkStart w:id="38" w:name="_Toc22745"/>
      <w:r>
        <w:rPr>
          <w:rFonts w:hint="eastAsia" w:ascii="宋体" w:hAnsi="宋体" w:cs="宋体"/>
          <w:color w:val="auto"/>
          <w:sz w:val="28"/>
          <w:szCs w:val="28"/>
          <w:lang w:val="zh-CN"/>
        </w:rPr>
        <w:t>1.适用范围</w:t>
      </w:r>
      <w:bookmarkEnd w:id="38"/>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本次招标依据采购人的采购计划，仅适用于本采购文件中所叙述的项目。</w:t>
      </w:r>
    </w:p>
    <w:p>
      <w:pPr>
        <w:pStyle w:val="22"/>
        <w:spacing w:before="0" w:after="0" w:line="360" w:lineRule="auto"/>
        <w:jc w:val="left"/>
        <w:rPr>
          <w:rFonts w:hint="eastAsia" w:ascii="宋体" w:hAnsi="宋体" w:cs="宋体"/>
          <w:color w:val="auto"/>
          <w:lang w:val="zh-CN"/>
        </w:rPr>
      </w:pPr>
      <w:bookmarkStart w:id="39" w:name="_Toc31688"/>
      <w:r>
        <w:rPr>
          <w:rFonts w:hint="eastAsia" w:ascii="宋体" w:hAnsi="宋体" w:cs="宋体"/>
          <w:color w:val="auto"/>
          <w:sz w:val="28"/>
          <w:szCs w:val="28"/>
          <w:lang w:val="zh-CN"/>
        </w:rPr>
        <w:t>2.采购方式、合格的投标人</w:t>
      </w:r>
      <w:bookmarkEnd w:id="39"/>
    </w:p>
    <w:p>
      <w:pPr>
        <w:autoSpaceDE w:val="0"/>
        <w:autoSpaceDN w:val="0"/>
        <w:spacing w:line="360" w:lineRule="auto"/>
        <w:ind w:firstLine="360" w:firstLineChars="150"/>
        <w:rPr>
          <w:rFonts w:hint="eastAsia" w:ascii="宋体" w:hAnsi="宋体" w:cs="宋体"/>
          <w:b/>
          <w:bCs/>
          <w:color w:val="auto"/>
          <w:kern w:val="0"/>
          <w:lang w:val="zh-CN"/>
        </w:rPr>
      </w:pPr>
      <w:r>
        <w:rPr>
          <w:rFonts w:hint="eastAsia" w:ascii="宋体" w:hAnsi="宋体" w:cs="宋体"/>
          <w:color w:val="auto"/>
          <w:kern w:val="0"/>
          <w:lang w:val="zh-CN"/>
        </w:rPr>
        <w:t>2.1</w:t>
      </w:r>
      <w:r>
        <w:rPr>
          <w:rFonts w:hint="eastAsia" w:ascii="宋体" w:hAnsi="宋体" w:cs="宋体"/>
          <w:color w:val="auto"/>
          <w:kern w:val="0"/>
        </w:rPr>
        <w:t xml:space="preserve"> </w:t>
      </w:r>
      <w:r>
        <w:rPr>
          <w:rFonts w:hint="eastAsia" w:ascii="宋体" w:hAnsi="宋体" w:cs="宋体"/>
          <w:color w:val="auto"/>
          <w:kern w:val="0"/>
          <w:lang w:val="zh-CN"/>
        </w:rPr>
        <w:t>本次招标采取公开招标方式。</w:t>
      </w:r>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2.2</w:t>
      </w:r>
      <w:r>
        <w:rPr>
          <w:rFonts w:hint="eastAsia" w:ascii="宋体" w:hAnsi="宋体" w:cs="宋体"/>
          <w:color w:val="auto"/>
          <w:kern w:val="0"/>
        </w:rPr>
        <w:t xml:space="preserve"> </w:t>
      </w:r>
      <w:r>
        <w:rPr>
          <w:rFonts w:hint="eastAsia" w:ascii="宋体" w:hAnsi="宋体" w:cs="宋体"/>
          <w:color w:val="auto"/>
          <w:kern w:val="0"/>
          <w:lang w:val="zh-CN"/>
        </w:rPr>
        <w:t>合格的投标人：详见第一部分</w:t>
      </w:r>
      <w:r>
        <w:rPr>
          <w:rFonts w:hint="eastAsia" w:ascii="宋体" w:hAnsi="宋体" w:cs="宋体"/>
          <w:color w:val="auto"/>
          <w:kern w:val="0"/>
        </w:rPr>
        <w:t>“</w:t>
      </w:r>
      <w:r>
        <w:rPr>
          <w:rFonts w:hint="eastAsia" w:ascii="宋体" w:hAnsi="宋体" w:cs="宋体"/>
          <w:color w:val="auto"/>
          <w:kern w:val="0"/>
          <w:lang w:val="zh-CN"/>
        </w:rPr>
        <w:t>各包投标人资格要求</w:t>
      </w:r>
      <w:r>
        <w:rPr>
          <w:rFonts w:hint="eastAsia" w:ascii="宋体" w:hAnsi="宋体" w:cs="宋体"/>
          <w:color w:val="auto"/>
          <w:kern w:val="0"/>
        </w:rPr>
        <w:t>”。</w:t>
      </w:r>
    </w:p>
    <w:p>
      <w:pPr>
        <w:pStyle w:val="22"/>
        <w:spacing w:before="0" w:after="0" w:line="360" w:lineRule="auto"/>
        <w:jc w:val="left"/>
        <w:rPr>
          <w:rFonts w:hint="eastAsia" w:ascii="宋体" w:hAnsi="宋体" w:cs="宋体"/>
          <w:color w:val="auto"/>
          <w:lang w:val="zh-CN"/>
        </w:rPr>
      </w:pPr>
      <w:bookmarkStart w:id="40" w:name="_Toc12661"/>
      <w:r>
        <w:rPr>
          <w:rFonts w:hint="eastAsia" w:ascii="宋体" w:hAnsi="宋体" w:cs="宋体"/>
          <w:color w:val="auto"/>
          <w:sz w:val="28"/>
          <w:szCs w:val="28"/>
          <w:lang w:val="zh-CN"/>
        </w:rPr>
        <w:t>3.投标费用</w:t>
      </w:r>
      <w:bookmarkEnd w:id="40"/>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投标人应自愿承担与参加本次投标有关的费用。采购代理机构对投标人发生的费用不承担任何责任。</w:t>
      </w:r>
    </w:p>
    <w:p>
      <w:pPr>
        <w:pStyle w:val="22"/>
        <w:spacing w:before="0" w:after="0" w:line="360" w:lineRule="auto"/>
        <w:rPr>
          <w:rFonts w:hint="eastAsia" w:ascii="宋体" w:hAnsi="宋体" w:cs="宋体"/>
          <w:color w:val="auto"/>
        </w:rPr>
      </w:pPr>
      <w:bookmarkStart w:id="41" w:name="_Toc15413"/>
      <w:r>
        <w:rPr>
          <w:rFonts w:hint="eastAsia" w:ascii="宋体" w:hAnsi="宋体" w:cs="宋体"/>
          <w:color w:val="auto"/>
          <w:lang w:val="zh-CN"/>
        </w:rPr>
        <w:t>二、采购文件说明</w:t>
      </w:r>
      <w:bookmarkEnd w:id="41"/>
    </w:p>
    <w:p>
      <w:pPr>
        <w:pStyle w:val="22"/>
        <w:spacing w:before="0" w:after="0" w:line="360" w:lineRule="auto"/>
        <w:jc w:val="left"/>
        <w:rPr>
          <w:rFonts w:hint="eastAsia" w:ascii="宋体" w:hAnsi="宋体" w:cs="宋体"/>
          <w:color w:val="auto"/>
          <w:lang w:val="zh-CN"/>
        </w:rPr>
      </w:pPr>
      <w:bookmarkStart w:id="42" w:name="_Toc17165"/>
      <w:r>
        <w:rPr>
          <w:rFonts w:hint="eastAsia" w:ascii="宋体" w:hAnsi="宋体" w:cs="宋体"/>
          <w:color w:val="auto"/>
          <w:sz w:val="28"/>
          <w:szCs w:val="28"/>
          <w:lang w:val="zh-CN"/>
        </w:rPr>
        <w:t>4.采购文件的构成</w:t>
      </w:r>
      <w:bookmarkEnd w:id="42"/>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4.1</w:t>
      </w:r>
      <w:r>
        <w:rPr>
          <w:rFonts w:hint="eastAsia" w:ascii="宋体" w:hAnsi="宋体" w:cs="宋体"/>
          <w:color w:val="auto"/>
          <w:kern w:val="0"/>
        </w:rPr>
        <w:t xml:space="preserve"> </w:t>
      </w:r>
      <w:r>
        <w:rPr>
          <w:rFonts w:hint="eastAsia" w:ascii="宋体" w:hAnsi="宋体" w:cs="宋体"/>
          <w:color w:val="auto"/>
          <w:kern w:val="0"/>
          <w:lang w:val="zh-CN"/>
        </w:rPr>
        <w:t>采购文件包括：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（1）投标邀请</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）投标人须知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）青海省政府采购项目合同书范本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）投标文件格式</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）采购项目要求及技术参数</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 xml:space="preserve">4.2 </w:t>
      </w:r>
      <w:r>
        <w:rPr>
          <w:rFonts w:hint="eastAsia" w:ascii="宋体" w:hAnsi="宋体" w:cs="宋体"/>
          <w:color w:val="auto"/>
          <w:kern w:val="0"/>
        </w:rPr>
        <w:t>投标人应当按照采购文件的要求编制投标文件。投标文件应当对采购文件提出的要求和条件作出明确响应。</w:t>
      </w:r>
    </w:p>
    <w:p>
      <w:pPr>
        <w:pStyle w:val="22"/>
        <w:spacing w:before="0" w:after="0" w:line="360" w:lineRule="auto"/>
        <w:jc w:val="left"/>
        <w:rPr>
          <w:rFonts w:hint="eastAsia" w:ascii="宋体" w:hAnsi="宋体" w:cs="宋体"/>
          <w:color w:val="auto"/>
          <w:sz w:val="28"/>
          <w:szCs w:val="28"/>
          <w:lang w:val="zh-CN"/>
        </w:rPr>
      </w:pPr>
      <w:bookmarkStart w:id="43" w:name="_Toc31212"/>
      <w:r>
        <w:rPr>
          <w:rFonts w:hint="eastAsia" w:ascii="宋体" w:hAnsi="宋体" w:cs="宋体"/>
          <w:color w:val="auto"/>
          <w:sz w:val="28"/>
          <w:szCs w:val="28"/>
          <w:lang w:val="zh-CN"/>
        </w:rPr>
        <w:t>5.采购文件、采购活动和中标结果的质疑</w:t>
      </w:r>
      <w:bookmarkEnd w:id="43"/>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认为采购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auto"/>
        </w:rPr>
        <w:t>潜在供应商已依法获取其可质疑的采购文件的，可以对该文件提出质疑</w:t>
      </w:r>
      <w:r>
        <w:rPr>
          <w:rFonts w:hint="eastAsia" w:ascii="Arial" w:hAnsi="Arial" w:cs="Arial"/>
          <w:color w:val="auto"/>
        </w:rPr>
        <w:t>，</w:t>
      </w:r>
      <w:r>
        <w:rPr>
          <w:rFonts w:ascii="Arial" w:hAnsi="Arial" w:cs="Arial"/>
          <w:color w:val="auto"/>
        </w:rPr>
        <w:t>对采购文件提出质疑的，应当在获取采购文件或者采购文件公告期限届满之日起7个工作日内提出</w:t>
      </w:r>
      <w:r>
        <w:rPr>
          <w:rFonts w:hint="eastAsia" w:ascii="宋体" w:hAnsi="宋体" w:cs="宋体"/>
          <w:color w:val="auto"/>
          <w:kern w:val="0"/>
          <w:lang w:bidi="ar"/>
        </w:rPr>
        <w:t>。</w:t>
      </w:r>
      <w:r>
        <w:rPr>
          <w:rFonts w:ascii="Arial" w:hAnsi="Arial" w:cs="Arial"/>
          <w:color w:val="auto"/>
        </w:rPr>
        <w:t>供应商</w:t>
      </w:r>
      <w:r>
        <w:rPr>
          <w:rFonts w:hint="eastAsia" w:ascii="Arial" w:hAnsi="Arial" w:cs="Arial"/>
          <w:color w:val="auto"/>
        </w:rPr>
        <w:t>须</w:t>
      </w:r>
      <w:r>
        <w:rPr>
          <w:rFonts w:ascii="Arial" w:hAnsi="Arial" w:cs="Arial"/>
          <w:color w:val="auto"/>
        </w:rPr>
        <w:t>在法定质疑期内一次性提出针对同一采购程序环节的质疑。</w:t>
      </w:r>
      <w:r>
        <w:rPr>
          <w:rFonts w:hint="eastAsia" w:ascii="宋体" w:hAnsi="宋体" w:cs="宋体"/>
          <w:color w:val="auto"/>
          <w:kern w:val="0"/>
          <w:lang w:val="zh-CN"/>
        </w:rPr>
        <w:t>采购人或采购代理机构在收到书面</w:t>
      </w:r>
      <w:r>
        <w:rPr>
          <w:rFonts w:ascii="Arial" w:hAnsi="Arial" w:cs="Arial"/>
          <w:color w:val="auto"/>
        </w:rPr>
        <w:t>质疑函后7个工作日内作出答复</w:t>
      </w:r>
      <w:r>
        <w:rPr>
          <w:rFonts w:hint="eastAsia" w:ascii="宋体" w:hAnsi="宋体" w:cs="宋体"/>
          <w:color w:val="auto"/>
          <w:kern w:val="0"/>
          <w:lang w:val="zh-CN"/>
        </w:rPr>
        <w:t>。</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（一）对可以质疑的采购文件提出质疑的，为收到采购文件之日或者采购文件公告期限届满之日；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（三）对中标结果提出质疑的，为中标结果公告期限届满之日。</w:t>
      </w:r>
    </w:p>
    <w:p>
      <w:pPr>
        <w:pStyle w:val="22"/>
        <w:spacing w:before="0" w:after="0" w:line="360" w:lineRule="auto"/>
        <w:jc w:val="left"/>
        <w:rPr>
          <w:rFonts w:hint="eastAsia" w:ascii="宋体" w:hAnsi="宋体" w:cs="宋体"/>
          <w:color w:val="auto"/>
          <w:lang w:val="zh-CN"/>
        </w:rPr>
      </w:pPr>
      <w:bookmarkStart w:id="44" w:name="_Toc28938"/>
      <w:r>
        <w:rPr>
          <w:rFonts w:hint="eastAsia" w:ascii="宋体" w:hAnsi="宋体" w:cs="宋体"/>
          <w:color w:val="auto"/>
          <w:sz w:val="28"/>
          <w:szCs w:val="28"/>
          <w:lang w:val="zh-CN"/>
        </w:rPr>
        <w:t>6.采购文件的澄清或修改</w:t>
      </w:r>
      <w:bookmarkEnd w:id="44"/>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6.1 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autoSpaceDE w:val="0"/>
        <w:autoSpaceDN w:val="0"/>
        <w:spacing w:line="360" w:lineRule="auto"/>
        <w:ind w:firstLine="480" w:firstLineChars="200"/>
        <w:rPr>
          <w:rFonts w:hint="eastAsia" w:ascii="宋体" w:hAnsi="宋体" w:cs="宋体"/>
          <w:color w:val="auto"/>
          <w:kern w:val="0"/>
          <w:lang w:val="zh-CN"/>
        </w:rPr>
      </w:pPr>
      <w:r>
        <w:rPr>
          <w:rFonts w:ascii="宋体" w:hAnsi="宋体" w:cs="宋体"/>
          <w:color w:val="auto"/>
          <w:kern w:val="0"/>
          <w:lang w:val="zh-CN"/>
        </w:rPr>
        <w:t xml:space="preserve">6.2 </w:t>
      </w:r>
      <w:r>
        <w:rPr>
          <w:rFonts w:hint="eastAsia" w:ascii="宋体" w:hAnsi="宋体" w:cs="宋体"/>
          <w:color w:val="auto"/>
          <w:kern w:val="0"/>
          <w:lang w:val="zh-CN"/>
        </w:rPr>
        <w:t>澄清或者修改的内容可能影响投标文件编制的，采购人或者采购代理机构应当在投标截止时间至少15日前，以书面形式通知所有获取采购文件的潜在投标人，</w:t>
      </w:r>
      <w:r>
        <w:rPr>
          <w:rFonts w:ascii="宋体" w:hAnsi="宋体" w:cs="宋体"/>
          <w:color w:val="auto"/>
          <w:kern w:val="0"/>
          <w:lang w:val="zh-CN"/>
        </w:rPr>
        <w:t>并在发布本次招标公告的网站上发布变更公告</w:t>
      </w:r>
      <w:r>
        <w:rPr>
          <w:rFonts w:hint="eastAsia" w:ascii="宋体" w:hAnsi="宋体" w:cs="宋体"/>
          <w:color w:val="auto"/>
          <w:kern w:val="0"/>
          <w:lang w:val="zh-CN"/>
        </w:rPr>
        <w:t>；不足15日的，采购人或者采购代理机构应当顺延提交投标文件的截止时间。</w:t>
      </w:r>
    </w:p>
    <w:p>
      <w:pPr>
        <w:pStyle w:val="22"/>
        <w:spacing w:before="0" w:after="0" w:line="360" w:lineRule="auto"/>
        <w:rPr>
          <w:rFonts w:hint="eastAsia" w:ascii="宋体" w:hAnsi="宋体" w:cs="宋体"/>
          <w:color w:val="auto"/>
        </w:rPr>
      </w:pPr>
      <w:bookmarkStart w:id="45" w:name="_Toc32429"/>
      <w:r>
        <w:rPr>
          <w:rFonts w:hint="eastAsia" w:ascii="宋体" w:hAnsi="宋体" w:cs="宋体"/>
          <w:color w:val="auto"/>
          <w:lang w:val="zh-CN"/>
        </w:rPr>
        <w:t>三、投标文件的编制</w:t>
      </w:r>
      <w:bookmarkEnd w:id="45"/>
    </w:p>
    <w:p>
      <w:pPr>
        <w:pStyle w:val="22"/>
        <w:spacing w:before="0" w:after="0" w:line="360" w:lineRule="auto"/>
        <w:jc w:val="left"/>
        <w:rPr>
          <w:rFonts w:hint="eastAsia" w:ascii="宋体" w:hAnsi="宋体" w:cs="宋体"/>
          <w:color w:val="auto"/>
          <w:lang w:val="zh-CN"/>
        </w:rPr>
      </w:pPr>
      <w:bookmarkStart w:id="46" w:name="_Toc27199"/>
      <w:r>
        <w:rPr>
          <w:rFonts w:hint="eastAsia" w:ascii="宋体" w:hAnsi="宋体" w:cs="宋体"/>
          <w:color w:val="auto"/>
          <w:sz w:val="28"/>
          <w:szCs w:val="28"/>
          <w:lang w:val="zh-CN"/>
        </w:rPr>
        <w:t>7.投标文件的语言及度量衡单位</w:t>
      </w:r>
      <w:bookmarkEnd w:id="46"/>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7.1</w:t>
      </w:r>
      <w:r>
        <w:rPr>
          <w:rFonts w:hint="eastAsia" w:ascii="宋体" w:hAnsi="宋体" w:cs="宋体"/>
          <w:color w:val="auto"/>
          <w:kern w:val="0"/>
        </w:rPr>
        <w:t xml:space="preserve"> </w:t>
      </w:r>
      <w:r>
        <w:rPr>
          <w:rFonts w:hint="eastAsia" w:ascii="宋体" w:hAnsi="宋体" w:cs="宋体"/>
          <w:color w:val="auto"/>
          <w:kern w:val="0"/>
          <w:lang w:val="zh-CN"/>
        </w:rPr>
        <w:t>投标人提交的投标文件以及投标人与采购代理机构就此投标发生的所有来往函电均应使用简体中文。</w:t>
      </w:r>
      <w:r>
        <w:rPr>
          <w:rFonts w:hint="eastAsia" w:ascii="宋体" w:hAnsi="宋体" w:cs="宋体"/>
          <w:color w:val="auto"/>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7.2 除采购文件中另有规定外，投标文件所使用的度量衡单位，均须采用国家法定计量单位。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7.3 附有外文资料的须翻译成中文，并加盖投标人公章，如果翻译的中文资料与外文资料出现差异与矛盾时，以中文为准，其准确性由投标人负责。</w:t>
      </w:r>
    </w:p>
    <w:p>
      <w:pPr>
        <w:pStyle w:val="22"/>
        <w:spacing w:before="0" w:after="0" w:line="360" w:lineRule="auto"/>
        <w:jc w:val="left"/>
        <w:rPr>
          <w:rFonts w:hint="eastAsia" w:ascii="宋体" w:hAnsi="宋体" w:cs="宋体"/>
          <w:color w:val="auto"/>
          <w:sz w:val="28"/>
          <w:szCs w:val="28"/>
          <w:lang w:val="en-US" w:eastAsia="zh-CN"/>
        </w:rPr>
      </w:pPr>
      <w:bookmarkStart w:id="47" w:name="_Toc25034"/>
      <w:r>
        <w:rPr>
          <w:rFonts w:hint="eastAsia" w:ascii="宋体" w:hAnsi="宋体" w:cs="宋体"/>
          <w:color w:val="auto"/>
          <w:sz w:val="28"/>
          <w:szCs w:val="28"/>
          <w:lang w:val="zh-CN"/>
        </w:rPr>
        <w:t>8.投标报价及币种</w:t>
      </w:r>
      <w:bookmarkEnd w:id="47"/>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8.1</w:t>
      </w:r>
      <w:r>
        <w:rPr>
          <w:rFonts w:hint="eastAsia" w:ascii="宋体" w:hAnsi="宋体" w:cs="宋体"/>
          <w:color w:val="auto"/>
          <w:kern w:val="0"/>
        </w:rPr>
        <w:t xml:space="preserve"> </w:t>
      </w:r>
      <w:r>
        <w:rPr>
          <w:rFonts w:hint="eastAsia" w:ascii="宋体" w:hAnsi="宋体" w:cs="宋体"/>
          <w:color w:val="auto"/>
          <w:kern w:val="0"/>
          <w:lang w:val="zh-CN"/>
        </w:rPr>
        <w:t>投标报价为投标总价。投标报价必须包括：人员、运营费、保险费、税金、招标代理费及不可预见费等与本项目相关的全部费用。</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8.2</w:t>
      </w:r>
      <w:r>
        <w:rPr>
          <w:rFonts w:hint="eastAsia" w:ascii="宋体" w:hAnsi="宋体" w:cs="宋体"/>
          <w:color w:val="auto"/>
          <w:kern w:val="0"/>
        </w:rPr>
        <w:t xml:space="preserve"> </w:t>
      </w:r>
      <w:r>
        <w:rPr>
          <w:rFonts w:hint="eastAsia" w:ascii="宋体" w:hAnsi="宋体" w:cs="宋体"/>
          <w:color w:val="auto"/>
          <w:kern w:val="0"/>
          <w:lang w:val="zh-CN"/>
        </w:rPr>
        <w:t>投标报价有效期与投标有效期一致。</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3 </w:t>
      </w:r>
      <w:r>
        <w:rPr>
          <w:rFonts w:hint="eastAsia" w:ascii="宋体" w:hAnsi="宋体" w:cs="宋体"/>
          <w:color w:val="auto"/>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4 </w:t>
      </w:r>
      <w:r>
        <w:rPr>
          <w:rFonts w:hint="eastAsia" w:ascii="宋体" w:hAnsi="宋体" w:cs="宋体"/>
          <w:color w:val="auto"/>
          <w:kern w:val="0"/>
          <w:lang w:val="zh-CN"/>
        </w:rPr>
        <w:t>投标币种是人民币。</w:t>
      </w:r>
    </w:p>
    <w:p>
      <w:pPr>
        <w:pStyle w:val="22"/>
        <w:spacing w:before="0" w:after="0" w:line="360" w:lineRule="auto"/>
        <w:jc w:val="left"/>
        <w:rPr>
          <w:rFonts w:hint="eastAsia" w:ascii="宋体" w:hAnsi="宋体" w:cs="宋体"/>
          <w:color w:val="auto"/>
          <w:lang w:val="zh-CN"/>
        </w:rPr>
      </w:pPr>
      <w:bookmarkStart w:id="48" w:name="_Toc9557"/>
      <w:r>
        <w:rPr>
          <w:rFonts w:hint="eastAsia" w:ascii="宋体" w:hAnsi="宋体" w:cs="宋体"/>
          <w:color w:val="auto"/>
          <w:sz w:val="28"/>
          <w:szCs w:val="28"/>
          <w:lang w:val="zh-CN"/>
        </w:rPr>
        <w:t>9.投标保证金</w:t>
      </w:r>
      <w:bookmarkEnd w:id="48"/>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9.1</w:t>
      </w:r>
      <w:r>
        <w:rPr>
          <w:rFonts w:hint="eastAsia" w:ascii="宋体" w:hAnsi="宋体" w:cs="宋体"/>
          <w:color w:val="auto"/>
          <w:kern w:val="0"/>
        </w:rPr>
        <w:t xml:space="preserve"> </w:t>
      </w:r>
      <w:r>
        <w:rPr>
          <w:rFonts w:hint="eastAsia" w:ascii="宋体" w:hAnsi="宋体" w:cs="宋体"/>
          <w:color w:val="auto"/>
          <w:kern w:val="0"/>
          <w:lang w:val="zh-CN"/>
        </w:rPr>
        <w:t>投标人须在投标截止期前按以下要求交纳投标保证金（说明：收取的投标保证金不得超过采购项目预算金额的2%）：</w:t>
      </w:r>
    </w:p>
    <w:p>
      <w:pPr>
        <w:autoSpaceDE w:val="0"/>
        <w:autoSpaceDN w:val="0"/>
        <w:adjustRightInd w:val="0"/>
        <w:spacing w:line="360" w:lineRule="auto"/>
        <w:ind w:firstLine="482"/>
        <w:jc w:val="left"/>
        <w:rPr>
          <w:rFonts w:hint="eastAsia" w:ascii="宋体" w:cs="宋体"/>
          <w:b/>
          <w:bCs/>
          <w:color w:val="auto"/>
          <w:kern w:val="0"/>
          <w:lang w:val="zh-CN"/>
        </w:rPr>
      </w:pPr>
      <w:r>
        <w:rPr>
          <w:rFonts w:hint="eastAsia" w:ascii="宋体" w:hAnsi="宋体" w:cs="宋体"/>
          <w:b/>
          <w:bCs/>
          <w:color w:val="auto"/>
          <w:kern w:val="0"/>
          <w:lang w:val="zh-CN"/>
        </w:rPr>
        <w:t>投标保证金</w:t>
      </w:r>
      <w:r>
        <w:rPr>
          <w:rFonts w:hint="eastAsia" w:ascii="宋体" w:cs="宋体"/>
          <w:b/>
          <w:bCs/>
          <w:color w:val="auto"/>
          <w:kern w:val="0"/>
          <w:lang w:val="zh-CN"/>
        </w:rPr>
        <w:t>：￥</w:t>
      </w:r>
      <w:r>
        <w:rPr>
          <w:rFonts w:hint="eastAsia" w:ascii="宋体" w:cs="宋体"/>
          <w:b/>
          <w:bCs/>
          <w:color w:val="auto"/>
          <w:kern w:val="0"/>
          <w:lang w:val="en-US" w:eastAsia="zh-CN"/>
        </w:rPr>
        <w:t>120000.00</w:t>
      </w:r>
      <w:r>
        <w:rPr>
          <w:rFonts w:hint="eastAsia" w:ascii="宋体" w:cs="宋体"/>
          <w:b/>
          <w:bCs/>
          <w:color w:val="auto"/>
          <w:kern w:val="0"/>
          <w:lang w:val="zh-CN"/>
        </w:rPr>
        <w:t>元整（</w:t>
      </w:r>
      <w:r>
        <w:rPr>
          <w:rFonts w:hint="eastAsia" w:ascii="宋体" w:cs="宋体"/>
          <w:b/>
          <w:bCs/>
          <w:color w:val="auto"/>
          <w:kern w:val="0"/>
          <w:lang w:val="en-US" w:eastAsia="zh-CN"/>
        </w:rPr>
        <w:t>壹拾贰万元整</w:t>
      </w:r>
      <w:r>
        <w:rPr>
          <w:rFonts w:hint="eastAsia" w:ascii="宋体" w:cs="宋体"/>
          <w:b/>
          <w:bCs/>
          <w:color w:val="auto"/>
          <w:kern w:val="0"/>
          <w:lang w:val="zh-CN"/>
        </w:rPr>
        <w:t>）；</w:t>
      </w:r>
    </w:p>
    <w:p>
      <w:pPr>
        <w:autoSpaceDE w:val="0"/>
        <w:autoSpaceDN w:val="0"/>
        <w:adjustRightInd w:val="0"/>
        <w:spacing w:line="360" w:lineRule="auto"/>
        <w:ind w:firstLine="482"/>
        <w:jc w:val="left"/>
        <w:rPr>
          <w:rFonts w:hint="eastAsia" w:ascii="宋体" w:hAnsi="宋体" w:cs="宋体"/>
          <w:b/>
          <w:color w:val="auto"/>
          <w:kern w:val="0"/>
          <w:lang w:val="zh-CN"/>
        </w:rPr>
      </w:pPr>
      <w:r>
        <w:rPr>
          <w:rFonts w:hint="eastAsia" w:ascii="宋体" w:hAnsi="宋体" w:cs="宋体"/>
          <w:b/>
          <w:color w:val="auto"/>
          <w:kern w:val="0"/>
          <w:lang w:val="zh-CN"/>
        </w:rPr>
        <w:t>收款单位：</w:t>
      </w:r>
      <w:r>
        <w:rPr>
          <w:rFonts w:hint="eastAsia" w:ascii="宋体" w:cs="宋体"/>
          <w:b/>
          <w:color w:val="auto"/>
          <w:kern w:val="0"/>
          <w:lang w:val="zh-CN"/>
        </w:rPr>
        <w:t>青海君昂工程项目管理有限公司</w:t>
      </w:r>
    </w:p>
    <w:p>
      <w:pPr>
        <w:autoSpaceDE w:val="0"/>
        <w:autoSpaceDN w:val="0"/>
        <w:spacing w:line="360" w:lineRule="auto"/>
        <w:ind w:firstLine="482"/>
        <w:rPr>
          <w:rFonts w:ascii="宋体" w:hAnsi="宋体" w:cs="宋体"/>
          <w:b/>
          <w:color w:val="auto"/>
          <w:kern w:val="0"/>
          <w:lang w:val="zh-CN"/>
        </w:rPr>
      </w:pPr>
      <w:r>
        <w:rPr>
          <w:rFonts w:hint="eastAsia" w:ascii="宋体" w:hAnsi="宋体" w:cs="宋体"/>
          <w:b/>
          <w:color w:val="auto"/>
          <w:kern w:val="0"/>
          <w:lang w:val="zh-CN"/>
        </w:rPr>
        <w:t>开 户 行：</w:t>
      </w:r>
      <w:r>
        <w:rPr>
          <w:rFonts w:hint="eastAsia" w:ascii="宋体" w:cs="宋体"/>
          <w:b/>
          <w:color w:val="auto"/>
          <w:kern w:val="0"/>
          <w:lang w:val="zh-CN"/>
        </w:rPr>
        <w:t>中国农业银行股份有限公司西宁城西文华路支行</w:t>
      </w:r>
    </w:p>
    <w:p>
      <w:pPr>
        <w:autoSpaceDE w:val="0"/>
        <w:autoSpaceDN w:val="0"/>
        <w:spacing w:line="360" w:lineRule="auto"/>
        <w:ind w:firstLine="482" w:firstLineChars="200"/>
        <w:rPr>
          <w:rFonts w:ascii="宋体" w:hAnsi="宋体" w:cs="宋体"/>
          <w:b/>
          <w:color w:val="auto"/>
          <w:kern w:val="0"/>
          <w:lang w:val="zh-CN"/>
        </w:rPr>
      </w:pPr>
      <w:r>
        <w:rPr>
          <w:rFonts w:hint="eastAsia" w:ascii="宋体" w:hAnsi="宋体" w:cs="宋体"/>
          <w:b/>
          <w:color w:val="auto"/>
          <w:kern w:val="0"/>
          <w:lang w:val="zh-CN"/>
        </w:rPr>
        <w:t>银行账号：2805 4001 0400 0159 9</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交纳时间：投标截止期前，以银行到账时间为准。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9.2</w:t>
      </w:r>
      <w:r>
        <w:rPr>
          <w:rFonts w:hint="eastAsia" w:ascii="宋体" w:hAnsi="宋体" w:cs="宋体"/>
          <w:color w:val="auto"/>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9.3</w:t>
      </w:r>
      <w:r>
        <w:rPr>
          <w:rFonts w:hint="eastAsia" w:ascii="宋体" w:hAnsi="宋体" w:cs="宋体"/>
          <w:color w:val="auto"/>
          <w:kern w:val="0"/>
        </w:rPr>
        <w:t xml:space="preserve"> </w:t>
      </w:r>
      <w:r>
        <w:rPr>
          <w:rFonts w:hint="eastAsia" w:ascii="宋体" w:hAnsi="宋体" w:cs="宋体"/>
          <w:color w:val="auto"/>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9.4</w:t>
      </w:r>
      <w:r>
        <w:rPr>
          <w:rFonts w:ascii="宋体" w:hAnsi="宋体" w:cs="宋体"/>
          <w:color w:val="auto"/>
          <w:kern w:val="0"/>
          <w:lang w:val="zh-CN"/>
        </w:rPr>
        <w:t xml:space="preserve"> </w:t>
      </w:r>
      <w:r>
        <w:rPr>
          <w:rFonts w:hint="eastAsia" w:ascii="宋体" w:hAnsi="宋体" w:cs="宋体"/>
          <w:color w:val="auto"/>
          <w:kern w:val="0"/>
          <w:lang w:val="zh-CN"/>
        </w:rPr>
        <w:t>投标有效期内投标人撤销投标文件的，采购人或者采购代理机构可以不退还投标保证金。</w:t>
      </w:r>
    </w:p>
    <w:p>
      <w:pPr>
        <w:pStyle w:val="22"/>
        <w:spacing w:before="0" w:after="0" w:line="360" w:lineRule="auto"/>
        <w:jc w:val="left"/>
        <w:rPr>
          <w:rFonts w:hint="eastAsia" w:ascii="宋体" w:hAnsi="宋体" w:cs="宋体"/>
          <w:color w:val="auto"/>
          <w:lang w:val="zh-CN"/>
        </w:rPr>
      </w:pPr>
      <w:bookmarkStart w:id="49" w:name="_Toc4448"/>
      <w:r>
        <w:rPr>
          <w:rFonts w:hint="eastAsia" w:ascii="宋体" w:hAnsi="宋体" w:cs="宋体"/>
          <w:color w:val="auto"/>
          <w:sz w:val="28"/>
          <w:szCs w:val="28"/>
          <w:lang w:val="zh-CN"/>
        </w:rPr>
        <w:t>10.投标有效期</w:t>
      </w:r>
      <w:bookmarkEnd w:id="49"/>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shd w:val="clear" w:color="auto" w:fill="FFFFFF"/>
        </w:rPr>
        <w:t>从提交投标文件的截止之日起</w:t>
      </w:r>
      <w:r>
        <w:rPr>
          <w:rFonts w:hint="eastAsia" w:ascii="宋体" w:hAnsi="宋体" w:cs="宋体"/>
          <w:color w:val="auto"/>
          <w:kern w:val="0"/>
          <w:lang w:val="zh-CN"/>
        </w:rPr>
        <w:t>90日历日。投标文件中承诺的投标有效期应当不少于采购文件中载明的投标有效期。</w:t>
      </w:r>
    </w:p>
    <w:p>
      <w:pPr>
        <w:pStyle w:val="22"/>
        <w:spacing w:before="0" w:after="0" w:line="360" w:lineRule="auto"/>
        <w:jc w:val="left"/>
        <w:rPr>
          <w:rFonts w:hint="eastAsia" w:ascii="宋体" w:hAnsi="宋体" w:cs="宋体"/>
          <w:color w:val="auto"/>
          <w:lang w:val="zh-CN"/>
        </w:rPr>
      </w:pPr>
      <w:bookmarkStart w:id="50" w:name="_Toc18857"/>
      <w:r>
        <w:rPr>
          <w:rFonts w:hint="eastAsia" w:ascii="宋体" w:hAnsi="宋体" w:cs="宋体"/>
          <w:color w:val="auto"/>
          <w:sz w:val="28"/>
          <w:szCs w:val="28"/>
          <w:lang w:val="zh-CN"/>
        </w:rPr>
        <w:t>11.投标文件构成</w:t>
      </w:r>
      <w:bookmarkEnd w:id="50"/>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投标人应提交相关证明材料，作为其参加投标和中标后有能力履行合同的证明。编写的投标文件须包括以下内容（格式见采购文件第四部分）：</w:t>
      </w:r>
    </w:p>
    <w:p>
      <w:pPr>
        <w:autoSpaceDE w:val="0"/>
        <w:autoSpaceDN w:val="0"/>
        <w:spacing w:line="360" w:lineRule="auto"/>
        <w:ind w:firstLine="482" w:firstLineChars="200"/>
        <w:rPr>
          <w:rFonts w:hint="eastAsia" w:ascii="宋体" w:hAnsi="宋体" w:cs="宋体"/>
          <w:color w:val="auto"/>
        </w:rPr>
      </w:pPr>
      <w:r>
        <w:rPr>
          <w:rFonts w:hint="eastAsia" w:ascii="宋体" w:hAnsi="宋体" w:cs="宋体"/>
          <w:b/>
          <w:bCs/>
          <w:color w:val="auto"/>
          <w:kern w:val="0"/>
        </w:rPr>
        <w:t>11.1</w:t>
      </w:r>
      <w:r>
        <w:rPr>
          <w:rFonts w:hint="eastAsia" w:ascii="宋体" w:hAnsi="宋体" w:cs="宋体"/>
          <w:b/>
          <w:bCs/>
          <w:color w:val="auto"/>
          <w:kern w:val="0"/>
          <w:lang w:val="zh-CN"/>
        </w:rPr>
        <w:t>、投标文件（上册）（资格审查）</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投标函</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法定代表人证明书</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法定代表人授权书</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投标人承诺函</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投标人诚信承诺书</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资格证明材料</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具备履行合同所必需的办公场地和专业技术能力的证明材料</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无重大违法记录声明</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投标保证金证明</w:t>
      </w:r>
    </w:p>
    <w:p>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rPr>
        <w:t xml:space="preserve">11.2 </w:t>
      </w:r>
      <w:r>
        <w:rPr>
          <w:rFonts w:hint="eastAsia" w:ascii="宋体" w:hAnsi="宋体" w:cs="宋体"/>
          <w:b/>
          <w:bCs/>
          <w:color w:val="auto"/>
          <w:kern w:val="0"/>
          <w:lang w:val="zh-CN"/>
        </w:rPr>
        <w:t>投标文件（下册）</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评分对照表</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开标一览表（报价表）</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投标服务</w:t>
      </w:r>
      <w:r>
        <w:rPr>
          <w:rFonts w:hint="eastAsia" w:ascii="宋体" w:hAnsi="宋体" w:cs="宋体"/>
          <w:color w:val="auto"/>
          <w:kern w:val="0"/>
          <w:lang w:val="en-US" w:eastAsia="zh-CN"/>
        </w:rPr>
        <w:t>内容</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投标人的类似业绩证明材料</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服务方案</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eastAsia="zh-CN"/>
        </w:rPr>
        <w:t>享受政府采购政策优惠的证明资料</w:t>
      </w:r>
    </w:p>
    <w:p>
      <w:pPr>
        <w:numPr>
          <w:ilvl w:val="0"/>
          <w:numId w:val="1"/>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auto"/>
          <w:kern w:val="0"/>
          <w:lang w:val="zh-CN"/>
        </w:rPr>
      </w:pPr>
      <w:r>
        <w:rPr>
          <w:rFonts w:hint="eastAsia" w:ascii="宋体" w:hAnsi="宋体" w:cs="宋体"/>
          <w:color w:val="auto"/>
          <w:kern w:val="0"/>
          <w:lang w:val="zh-CN"/>
        </w:rPr>
        <w:t>注：投标人须按上述内容、顺序和格式编制投标文件，并按要求编制目录、页码，并保证所提供的全部资料真实可信，自愿承担相应责任。</w:t>
      </w:r>
    </w:p>
    <w:p>
      <w:pPr>
        <w:pStyle w:val="22"/>
        <w:spacing w:before="0" w:after="0" w:line="360" w:lineRule="auto"/>
        <w:jc w:val="left"/>
        <w:rPr>
          <w:rFonts w:hint="eastAsia" w:ascii="宋体" w:hAnsi="宋体" w:cs="宋体"/>
          <w:color w:val="auto"/>
          <w:lang w:val="zh-CN"/>
        </w:rPr>
      </w:pPr>
      <w:bookmarkStart w:id="51" w:name="_Toc2630"/>
      <w:r>
        <w:rPr>
          <w:rFonts w:hint="eastAsia" w:ascii="宋体" w:hAnsi="宋体" w:cs="宋体"/>
          <w:color w:val="auto"/>
          <w:sz w:val="28"/>
          <w:szCs w:val="28"/>
          <w:lang w:val="zh-CN"/>
        </w:rPr>
        <w:t>12.投标文件的编制要求</w:t>
      </w:r>
      <w:bookmarkEnd w:id="51"/>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12.1</w:t>
      </w:r>
      <w:r>
        <w:rPr>
          <w:rFonts w:hint="eastAsia" w:ascii="宋体" w:hAnsi="宋体" w:cs="宋体"/>
          <w:color w:val="auto"/>
          <w:kern w:val="0"/>
        </w:rPr>
        <w:t xml:space="preserve"> </w:t>
      </w:r>
      <w:r>
        <w:rPr>
          <w:rFonts w:hint="eastAsia" w:ascii="宋体" w:hAnsi="宋体" w:cs="宋体"/>
          <w:color w:val="auto"/>
          <w:kern w:val="0"/>
          <w:lang w:val="zh-CN"/>
        </w:rPr>
        <w:t>投标人应按照采购文件所提供的投标文件格式，分别填写采购文件第四部分的内容，应分别注明所提供货物的名称、技术配置及参数、数量和价格等内容；采购文件要求签字、盖章的地方必须由投标人的法定代表人或委托代理人按要求签字、盖章。</w:t>
      </w:r>
    </w:p>
    <w:p>
      <w:pPr>
        <w:autoSpaceDE w:val="0"/>
        <w:autoSpaceDN w:val="0"/>
        <w:spacing w:line="360" w:lineRule="auto"/>
        <w:ind w:firstLine="480" w:firstLineChars="200"/>
        <w:rPr>
          <w:rFonts w:hint="eastAsia" w:hAnsi="宋体"/>
          <w:color w:val="auto"/>
        </w:rPr>
      </w:pPr>
      <w:r>
        <w:rPr>
          <w:rFonts w:hint="eastAsia" w:ascii="宋体" w:hAnsi="宋体" w:cs="宋体"/>
          <w:color w:val="auto"/>
          <w:kern w:val="0"/>
          <w:lang w:val="zh-CN"/>
        </w:rPr>
        <w:t>12.2</w:t>
      </w:r>
      <w:r>
        <w:rPr>
          <w:rFonts w:hint="eastAsia" w:ascii="宋体" w:hAnsi="宋体" w:cs="宋体"/>
          <w:color w:val="auto"/>
          <w:kern w:val="0"/>
        </w:rPr>
        <w:t xml:space="preserve"> </w:t>
      </w:r>
      <w:r>
        <w:rPr>
          <w:rFonts w:hint="eastAsia" w:ascii="宋体" w:hAnsi="宋体" w:cs="宋体"/>
          <w:color w:val="auto"/>
          <w:kern w:val="0"/>
          <w:lang w:val="zh-CN"/>
        </w:rPr>
        <w:t>投标人应准备纸质投标文件正本1份(上、下册)、副本</w:t>
      </w:r>
      <w:r>
        <w:rPr>
          <w:rFonts w:hint="eastAsia" w:ascii="宋体" w:hAnsi="宋体" w:cs="宋体"/>
          <w:color w:val="auto"/>
          <w:kern w:val="0"/>
          <w:lang w:val="en-US" w:eastAsia="zh-CN"/>
        </w:rPr>
        <w:t>4</w:t>
      </w:r>
      <w:r>
        <w:rPr>
          <w:rFonts w:hint="eastAsia" w:ascii="宋体" w:hAnsi="宋体" w:cs="宋体"/>
          <w:color w:val="auto"/>
          <w:kern w:val="0"/>
          <w:lang w:val="zh-CN"/>
        </w:rPr>
        <w:t>份(上、下册)，电子文档1份(上、下册)。若发生正本和副本不符，以正本为准。投标文件统一使用A4幅面的纸张印制，必须胶装成上、下两册并编码，其他方式装订的投标文件一概不予接受。</w:t>
      </w:r>
      <w:r>
        <w:rPr>
          <w:rFonts w:hint="eastAsia" w:hAnsi="宋体" w:cs="宋体"/>
          <w:color w:val="auto"/>
          <w:kern w:val="0"/>
          <w:lang w:val="zh-CN"/>
        </w:rPr>
        <w:t>封面左侧胶装处须打印此次采购项目名称及供应商名称，</w:t>
      </w:r>
      <w:r>
        <w:rPr>
          <w:rFonts w:hint="eastAsia" w:hAnsi="宋体"/>
          <w:color w:val="auto"/>
        </w:rPr>
        <w:t>其他方式装订的</w:t>
      </w:r>
      <w:r>
        <w:rPr>
          <w:rFonts w:hint="eastAsia" w:hAnsi="宋体"/>
          <w:color w:val="auto"/>
          <w:lang w:val="en-US" w:eastAsia="zh-CN"/>
        </w:rPr>
        <w:t>投标文件</w:t>
      </w:r>
      <w:r>
        <w:rPr>
          <w:rFonts w:hint="eastAsia" w:hAnsi="宋体"/>
          <w:color w:val="auto"/>
        </w:rPr>
        <w:t>一概不予接受。</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12.3 投标文件的正本</w:t>
      </w:r>
      <w:r>
        <w:rPr>
          <w:rFonts w:hint="eastAsia" w:ascii="宋体" w:hAnsi="宋体" w:cs="宋体"/>
          <w:color w:val="auto"/>
          <w:kern w:val="0"/>
        </w:rPr>
        <w:t>(上、下册)</w:t>
      </w:r>
      <w:r>
        <w:rPr>
          <w:rFonts w:hint="eastAsia" w:ascii="宋体" w:hAnsi="宋体" w:cs="宋体"/>
          <w:color w:val="auto"/>
          <w:kern w:val="0"/>
          <w:lang w:val="zh-CN"/>
        </w:rPr>
        <w:t>需打印或用不褪色、不变质的墨水书写，副本</w:t>
      </w:r>
      <w:r>
        <w:rPr>
          <w:rFonts w:hint="eastAsia" w:ascii="宋体" w:hAnsi="宋体" w:cs="宋体"/>
          <w:color w:val="auto"/>
          <w:kern w:val="0"/>
        </w:rPr>
        <w:t>(上、下册)</w:t>
      </w:r>
      <w:r>
        <w:rPr>
          <w:rFonts w:hint="eastAsia" w:ascii="宋体" w:hAnsi="宋体" w:cs="宋体"/>
          <w:color w:val="auto"/>
          <w:kern w:val="0"/>
          <w:lang w:val="zh-CN"/>
        </w:rPr>
        <w:t>可采用正本的复印件。电子文档</w:t>
      </w:r>
      <w:r>
        <w:rPr>
          <w:rFonts w:hint="eastAsia" w:ascii="宋体" w:hAnsi="宋体" w:cs="宋体"/>
          <w:color w:val="auto"/>
          <w:kern w:val="0"/>
        </w:rPr>
        <w:t>(上、下册)</w:t>
      </w:r>
      <w:r>
        <w:rPr>
          <w:rFonts w:hint="eastAsia" w:ascii="宋体" w:hAnsi="宋体" w:cs="宋体"/>
          <w:color w:val="auto"/>
          <w:kern w:val="0"/>
          <w:lang w:val="zh-CN"/>
        </w:rPr>
        <w:t>用光盘或U盘制作，采用不可修改文档格式（如：PDF格式），内容必须和纸质投标文件正本</w:t>
      </w:r>
      <w:r>
        <w:rPr>
          <w:rFonts w:hint="eastAsia" w:ascii="宋体" w:hAnsi="宋体" w:cs="宋体"/>
          <w:color w:val="auto"/>
          <w:kern w:val="0"/>
        </w:rPr>
        <w:t>(上、下册)</w:t>
      </w:r>
      <w:r>
        <w:rPr>
          <w:rFonts w:hint="eastAsia" w:ascii="宋体" w:hAnsi="宋体" w:cs="宋体"/>
          <w:color w:val="auto"/>
          <w:kern w:val="0"/>
          <w:lang w:val="zh-CN"/>
        </w:rPr>
        <w:t>完全一致，包括封面、页码、签字、盖章等。</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12.4 投标文件中不得行间插字、涂改或增删，如有修改错漏处，须由投标人法定代表人或其委托代理人签字、加盖公章。</w:t>
      </w:r>
    </w:p>
    <w:p>
      <w:pPr>
        <w:pStyle w:val="22"/>
        <w:spacing w:before="0" w:after="0" w:line="360" w:lineRule="auto"/>
        <w:rPr>
          <w:rFonts w:hint="eastAsia" w:ascii="宋体" w:hAnsi="宋体" w:cs="宋体"/>
          <w:color w:val="auto"/>
        </w:rPr>
      </w:pPr>
      <w:bookmarkStart w:id="52" w:name="_Toc12279"/>
      <w:r>
        <w:rPr>
          <w:rFonts w:hint="eastAsia" w:ascii="宋体" w:hAnsi="宋体" w:cs="宋体"/>
          <w:color w:val="auto"/>
          <w:lang w:val="zh-CN"/>
        </w:rPr>
        <w:t>四、投标文件的提交</w:t>
      </w:r>
      <w:bookmarkEnd w:id="52"/>
    </w:p>
    <w:p>
      <w:pPr>
        <w:pStyle w:val="22"/>
        <w:spacing w:before="0" w:after="0" w:line="360" w:lineRule="auto"/>
        <w:jc w:val="left"/>
        <w:rPr>
          <w:rFonts w:hint="eastAsia" w:ascii="宋体" w:hAnsi="宋体" w:cs="宋体"/>
          <w:color w:val="auto"/>
          <w:lang w:val="zh-CN"/>
        </w:rPr>
      </w:pPr>
      <w:bookmarkStart w:id="53" w:name="_Toc23678"/>
      <w:r>
        <w:rPr>
          <w:rFonts w:hint="eastAsia" w:ascii="宋体" w:hAnsi="宋体" w:cs="宋体"/>
          <w:color w:val="auto"/>
          <w:sz w:val="28"/>
          <w:szCs w:val="28"/>
          <w:lang w:val="zh-CN"/>
        </w:rPr>
        <w:t>13.投标文件的密封和标记</w:t>
      </w:r>
      <w:bookmarkEnd w:id="53"/>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13.1</w:t>
      </w:r>
      <w:r>
        <w:rPr>
          <w:rFonts w:hint="eastAsia" w:ascii="宋体" w:hAnsi="宋体" w:cs="宋体"/>
          <w:color w:val="auto"/>
          <w:kern w:val="0"/>
        </w:rPr>
        <w:t xml:space="preserve"> </w:t>
      </w:r>
      <w:r>
        <w:rPr>
          <w:rFonts w:hint="eastAsia" w:ascii="宋体" w:hAnsi="宋体" w:cs="宋体"/>
          <w:color w:val="auto"/>
          <w:kern w:val="0"/>
          <w:lang w:val="zh-CN"/>
        </w:rPr>
        <w:t>投标文件正本</w:t>
      </w:r>
      <w:r>
        <w:rPr>
          <w:rFonts w:hint="eastAsia" w:ascii="宋体" w:hAnsi="宋体" w:cs="宋体"/>
          <w:color w:val="auto"/>
          <w:kern w:val="0"/>
        </w:rPr>
        <w:t>(上、下册)</w:t>
      </w:r>
      <w:r>
        <w:rPr>
          <w:rFonts w:hint="eastAsia" w:ascii="宋体" w:hAnsi="宋体" w:cs="宋体"/>
          <w:color w:val="auto"/>
          <w:kern w:val="0"/>
          <w:lang w:val="zh-CN"/>
        </w:rPr>
        <w:t>、所有副本</w:t>
      </w:r>
      <w:r>
        <w:rPr>
          <w:rFonts w:hint="eastAsia" w:ascii="宋体" w:hAnsi="宋体" w:cs="宋体"/>
          <w:color w:val="auto"/>
          <w:kern w:val="0"/>
        </w:rPr>
        <w:t>(上、下册)</w:t>
      </w:r>
      <w:r>
        <w:rPr>
          <w:rFonts w:hint="eastAsia" w:ascii="宋体" w:hAnsi="宋体" w:cs="宋体"/>
          <w:color w:val="auto"/>
          <w:kern w:val="0"/>
          <w:lang w:val="zh-CN"/>
        </w:rPr>
        <w:t>、电子文档</w:t>
      </w:r>
      <w:r>
        <w:rPr>
          <w:rFonts w:hint="eastAsia" w:ascii="宋体" w:hAnsi="宋体" w:cs="宋体"/>
          <w:color w:val="auto"/>
          <w:kern w:val="0"/>
        </w:rPr>
        <w:t>(上、下册)</w:t>
      </w:r>
      <w:r>
        <w:rPr>
          <w:rFonts w:hint="eastAsia" w:ascii="宋体" w:hAnsi="宋体" w:cs="宋体"/>
          <w:color w:val="auto"/>
          <w:kern w:val="0"/>
          <w:lang w:val="zh-CN"/>
        </w:rPr>
        <w:t>，应分别封装于不同的密封袋内，密封袋上应分别标上“正本”、“副本”、“电子文档”字样，并注明投标人名称、采购项目编号、采购项目名称。</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13.2</w:t>
      </w:r>
      <w:r>
        <w:rPr>
          <w:rFonts w:hint="eastAsia" w:ascii="宋体" w:hAnsi="宋体" w:cs="宋体"/>
          <w:color w:val="auto"/>
          <w:kern w:val="0"/>
        </w:rPr>
        <w:t xml:space="preserve"> </w:t>
      </w:r>
      <w:r>
        <w:rPr>
          <w:rFonts w:hint="eastAsia" w:ascii="宋体" w:hAnsi="宋体" w:cs="宋体"/>
          <w:color w:val="auto"/>
          <w:kern w:val="0"/>
          <w:lang w:val="zh-CN"/>
        </w:rPr>
        <w:t>密封后的投标文件密封袋用“于20</w:t>
      </w:r>
      <w:r>
        <w:rPr>
          <w:rFonts w:hint="eastAsia" w:ascii="宋体" w:hAnsi="宋体" w:cs="宋体"/>
          <w:color w:val="auto"/>
          <w:kern w:val="0"/>
          <w:lang w:val="en-US" w:eastAsia="zh-CN"/>
        </w:rPr>
        <w:t>XX</w:t>
      </w:r>
      <w:r>
        <w:rPr>
          <w:rFonts w:hint="eastAsia" w:ascii="宋体" w:hAnsi="宋体" w:cs="宋体"/>
          <w:color w:val="auto"/>
          <w:kern w:val="0"/>
          <w:lang w:val="zh-CN"/>
        </w:rPr>
        <w:t>年</w:t>
      </w:r>
      <w:r>
        <w:rPr>
          <w:rFonts w:hint="eastAsia" w:ascii="宋体" w:hAnsi="宋体" w:cs="宋体"/>
          <w:color w:val="auto"/>
          <w:kern w:val="0"/>
          <w:lang w:val="en-US" w:eastAsia="zh-CN"/>
        </w:rPr>
        <w:t>XX</w:t>
      </w:r>
      <w:r>
        <w:rPr>
          <w:rFonts w:hint="eastAsia" w:ascii="宋体" w:hAnsi="宋体" w:cs="宋体"/>
          <w:color w:val="auto"/>
          <w:kern w:val="0"/>
          <w:lang w:val="zh-CN"/>
        </w:rPr>
        <w:t>月</w:t>
      </w:r>
      <w:r>
        <w:rPr>
          <w:rFonts w:hint="eastAsia" w:ascii="宋体" w:hAnsi="宋体" w:cs="宋体"/>
          <w:color w:val="auto"/>
          <w:kern w:val="0"/>
          <w:lang w:val="en-US" w:eastAsia="zh-CN"/>
        </w:rPr>
        <w:t>XX</w:t>
      </w:r>
      <w:r>
        <w:rPr>
          <w:rFonts w:hint="eastAsia" w:ascii="宋体" w:hAnsi="宋体" w:cs="宋体"/>
          <w:color w:val="auto"/>
          <w:kern w:val="0"/>
          <w:lang w:val="zh-CN"/>
        </w:rPr>
        <w:t>日</w:t>
      </w:r>
      <w:r>
        <w:rPr>
          <w:rFonts w:hint="eastAsia" w:ascii="宋体" w:hAnsi="宋体" w:cs="宋体"/>
          <w:color w:val="auto"/>
          <w:kern w:val="0"/>
          <w:lang w:val="en-US" w:eastAsia="zh-CN"/>
        </w:rPr>
        <w:t>XX</w:t>
      </w:r>
      <w:r>
        <w:rPr>
          <w:rFonts w:hint="eastAsia" w:ascii="宋体" w:hAnsi="宋体" w:cs="宋体"/>
          <w:color w:val="auto"/>
          <w:kern w:val="0"/>
          <w:lang w:val="zh-CN"/>
        </w:rPr>
        <w:t>时</w:t>
      </w:r>
      <w:r>
        <w:rPr>
          <w:rFonts w:hint="eastAsia" w:ascii="宋体" w:hAnsi="宋体" w:cs="宋体"/>
          <w:color w:val="auto"/>
          <w:kern w:val="0"/>
          <w:lang w:val="en-US" w:eastAsia="zh-CN"/>
        </w:rPr>
        <w:t>XX</w:t>
      </w:r>
      <w:r>
        <w:rPr>
          <w:rFonts w:hint="eastAsia" w:ascii="宋体" w:hAnsi="宋体" w:cs="宋体"/>
          <w:color w:val="auto"/>
          <w:kern w:val="0"/>
          <w:lang w:val="zh-CN"/>
        </w:rPr>
        <w:t>分（北京时间）之前不准启封”的标签密封。</w:t>
      </w:r>
    </w:p>
    <w:p>
      <w:pPr>
        <w:pStyle w:val="22"/>
        <w:spacing w:before="0" w:after="0" w:line="360" w:lineRule="auto"/>
        <w:jc w:val="left"/>
        <w:rPr>
          <w:rFonts w:hint="eastAsia" w:ascii="宋体" w:hAnsi="宋体" w:cs="宋体"/>
          <w:color w:val="auto"/>
          <w:lang w:val="zh-CN"/>
        </w:rPr>
      </w:pPr>
      <w:bookmarkStart w:id="54" w:name="_Toc16778"/>
      <w:r>
        <w:rPr>
          <w:rFonts w:hint="eastAsia" w:ascii="宋体" w:hAnsi="宋体" w:cs="宋体"/>
          <w:color w:val="auto"/>
          <w:sz w:val="28"/>
          <w:szCs w:val="28"/>
          <w:lang w:val="zh-CN"/>
        </w:rPr>
        <w:t>14.提交投标文件的时间、地点、方式</w:t>
      </w:r>
      <w:bookmarkEnd w:id="54"/>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14.1</w:t>
      </w:r>
      <w:r>
        <w:rPr>
          <w:rFonts w:hint="eastAsia" w:ascii="宋体" w:hAnsi="宋体" w:cs="宋体"/>
          <w:color w:val="auto"/>
          <w:kern w:val="0"/>
        </w:rPr>
        <w:t xml:space="preserve"> </w:t>
      </w:r>
      <w:r>
        <w:rPr>
          <w:rFonts w:hint="eastAsia" w:ascii="宋体" w:hAnsi="宋体" w:cs="宋体"/>
          <w:color w:val="auto"/>
          <w:kern w:val="0"/>
          <w:lang w:val="zh-CN"/>
        </w:rPr>
        <w:t>投标人应当在采购文件要求提交投标文件的截止时间前，将投标文件（</w:t>
      </w:r>
      <w:r>
        <w:rPr>
          <w:rFonts w:hint="eastAsia" w:ascii="宋体" w:hAnsi="宋体" w:cs="宋体"/>
          <w:color w:val="auto"/>
          <w:kern w:val="0"/>
        </w:rPr>
        <w:t>正本、副本、电子文档）</w:t>
      </w:r>
      <w:r>
        <w:rPr>
          <w:rFonts w:hint="eastAsia" w:ascii="宋体" w:hAnsi="宋体" w:cs="宋体"/>
          <w:color w:val="auto"/>
          <w:kern w:val="0"/>
          <w:lang w:val="zh-CN"/>
        </w:rPr>
        <w:t>密封送达投标地点，</w:t>
      </w:r>
      <w:r>
        <w:rPr>
          <w:rFonts w:ascii="宋体" w:hAnsi="宋体" w:cs="宋体"/>
          <w:color w:val="auto"/>
          <w:kern w:val="0"/>
          <w:lang w:val="zh-CN"/>
        </w:rPr>
        <w:t>并按要求递交投标文件</w:t>
      </w:r>
      <w:r>
        <w:rPr>
          <w:rFonts w:hint="eastAsia" w:ascii="宋体" w:hAnsi="宋体" w:cs="宋体"/>
          <w:color w:val="auto"/>
          <w:kern w:val="0"/>
          <w:lang w:val="zh-CN"/>
        </w:rPr>
        <w:t>，</w:t>
      </w:r>
      <w:r>
        <w:rPr>
          <w:rFonts w:hint="eastAsia" w:ascii="宋体" w:hAnsi="宋体" w:cs="宋体"/>
          <w:color w:val="auto"/>
        </w:rPr>
        <w:t>在截止时间后送达的，采购人、采购机构或者评标委员会应当拒收。</w:t>
      </w:r>
      <w:r>
        <w:rPr>
          <w:rFonts w:hint="eastAsia" w:ascii="宋体" w:hAnsi="宋体" w:cs="宋体"/>
          <w:color w:val="auto"/>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14.2 </w:t>
      </w:r>
      <w:r>
        <w:rPr>
          <w:rFonts w:hint="eastAsia" w:ascii="宋体" w:hAnsi="宋体" w:cs="宋体"/>
          <w:color w:val="auto"/>
          <w:kern w:val="0"/>
          <w:lang w:val="zh-CN"/>
        </w:rPr>
        <w:t>逾期送达或者未按照采购文件第13.1-1</w:t>
      </w:r>
      <w:r>
        <w:rPr>
          <w:rFonts w:hint="eastAsia" w:ascii="宋体" w:hAnsi="宋体" w:cs="宋体"/>
          <w:color w:val="auto"/>
          <w:kern w:val="0"/>
        </w:rPr>
        <w:t>3</w:t>
      </w: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条要求密封的投标文件，采购人、采购代理机构应当拒收。</w:t>
      </w:r>
    </w:p>
    <w:p>
      <w:pPr>
        <w:pStyle w:val="22"/>
        <w:spacing w:before="0" w:after="0" w:line="360" w:lineRule="auto"/>
        <w:jc w:val="left"/>
        <w:rPr>
          <w:rFonts w:hint="eastAsia" w:ascii="宋体" w:hAnsi="宋体" w:cs="宋体"/>
          <w:color w:val="auto"/>
          <w:lang w:val="zh-CN"/>
        </w:rPr>
      </w:pPr>
      <w:bookmarkStart w:id="55" w:name="_Toc18479"/>
      <w:r>
        <w:rPr>
          <w:rFonts w:hint="eastAsia" w:ascii="宋体" w:hAnsi="宋体" w:cs="宋体"/>
          <w:color w:val="auto"/>
          <w:sz w:val="28"/>
          <w:szCs w:val="28"/>
          <w:lang w:val="zh-CN"/>
        </w:rPr>
        <w:t>15.投标文件的补充、修改或者撤回</w:t>
      </w:r>
      <w:bookmarkEnd w:id="55"/>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15.1</w:t>
      </w:r>
      <w:r>
        <w:rPr>
          <w:rFonts w:hint="eastAsia" w:ascii="宋体" w:hAnsi="宋体" w:cs="宋体"/>
          <w:color w:val="auto"/>
          <w:kern w:val="0"/>
        </w:rPr>
        <w:t xml:space="preserve"> 投标人在投标截止时间前，可以对所递交的投标文件进行补充、修改或者撤回，并书面通知采购人或者采购代理机构。补充、修改的内容应当按照采购文件要求签署、盖章、密封后，作为投标文件的组成部分。</w:t>
      </w:r>
    </w:p>
    <w:p>
      <w:pPr>
        <w:pStyle w:val="22"/>
        <w:spacing w:before="0" w:after="0" w:line="360" w:lineRule="auto"/>
        <w:rPr>
          <w:rFonts w:hint="eastAsia" w:ascii="宋体" w:hAnsi="宋体" w:cs="宋体"/>
          <w:color w:val="auto"/>
          <w:highlight w:val="green"/>
        </w:rPr>
      </w:pPr>
      <w:bookmarkStart w:id="56" w:name="_Toc29135"/>
      <w:r>
        <w:rPr>
          <w:rFonts w:hint="eastAsia" w:ascii="宋体" w:hAnsi="宋体" w:cs="宋体"/>
          <w:color w:val="auto"/>
          <w:lang w:val="zh-CN"/>
        </w:rPr>
        <w:t>五、开标</w:t>
      </w:r>
      <w:bookmarkEnd w:id="56"/>
    </w:p>
    <w:p>
      <w:pPr>
        <w:pStyle w:val="22"/>
        <w:spacing w:before="0" w:after="0" w:line="360" w:lineRule="auto"/>
        <w:jc w:val="left"/>
        <w:rPr>
          <w:rFonts w:hint="eastAsia" w:ascii="宋体" w:hAnsi="宋体" w:cs="宋体"/>
          <w:color w:val="auto"/>
          <w:lang w:val="zh-CN"/>
        </w:rPr>
      </w:pPr>
      <w:bookmarkStart w:id="57" w:name="_Toc24435"/>
      <w:r>
        <w:rPr>
          <w:rFonts w:hint="eastAsia" w:ascii="宋体" w:hAnsi="宋体" w:cs="宋体"/>
          <w:color w:val="auto"/>
          <w:sz w:val="28"/>
          <w:szCs w:val="28"/>
          <w:lang w:val="zh-CN"/>
        </w:rPr>
        <w:t>16.开标</w:t>
      </w:r>
      <w:bookmarkEnd w:id="57"/>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16.1</w:t>
      </w:r>
      <w:r>
        <w:rPr>
          <w:rFonts w:hint="eastAsia" w:ascii="宋体" w:hAnsi="宋体" w:cs="宋体"/>
          <w:color w:val="auto"/>
          <w:kern w:val="0"/>
        </w:rPr>
        <w:t xml:space="preserve"> </w:t>
      </w:r>
      <w:r>
        <w:rPr>
          <w:rFonts w:hint="eastAsia" w:ascii="宋体" w:hAnsi="宋体" w:cs="宋体"/>
          <w:color w:val="auto"/>
          <w:kern w:val="0"/>
          <w:lang w:val="zh-CN"/>
        </w:rPr>
        <w:t>开标应当在采购文件确定的提交投标文件截止时间的同一时间进行。采购代理机构应当按本文件中确定的时间和地点组织开标活动。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16.2</w:t>
      </w:r>
      <w:r>
        <w:rPr>
          <w:rFonts w:hint="eastAsia" w:ascii="宋体" w:hAnsi="宋体" w:cs="宋体"/>
          <w:color w:val="auto"/>
          <w:kern w:val="0"/>
        </w:rPr>
        <w:t xml:space="preserve"> </w:t>
      </w:r>
      <w:r>
        <w:rPr>
          <w:rFonts w:hint="eastAsia" w:ascii="宋体" w:hAnsi="宋体" w:cs="宋体"/>
          <w:color w:val="auto"/>
          <w:shd w:val="clear" w:color="auto" w:fill="FFFFFF"/>
        </w:rPr>
        <w:t>开标由</w:t>
      </w:r>
      <w:r>
        <w:rPr>
          <w:rFonts w:hint="eastAsia" w:ascii="宋体" w:hAnsi="宋体" w:cs="宋体"/>
          <w:color w:val="auto"/>
          <w:kern w:val="0"/>
          <w:lang w:val="zh-CN"/>
        </w:rPr>
        <w:t>采购代理机构</w:t>
      </w:r>
      <w:r>
        <w:rPr>
          <w:rFonts w:hint="eastAsia" w:ascii="宋体" w:hAnsi="宋体" w:cs="宋体"/>
          <w:color w:val="auto"/>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lang w:val="zh-CN"/>
        </w:rPr>
        <w:t xml:space="preserve">16.3 </w:t>
      </w:r>
      <w:r>
        <w:rPr>
          <w:rFonts w:hint="eastAsia" w:ascii="宋体" w:hAnsi="宋体" w:cs="宋体"/>
          <w:color w:val="auto"/>
          <w:shd w:val="clear" w:color="auto" w:fill="FFFFFF"/>
        </w:rPr>
        <w:t>开标时，应当由投标人或者其推选的代表检查投标文件的密封情况；经确认无误后，由</w:t>
      </w:r>
      <w:r>
        <w:rPr>
          <w:rFonts w:hint="eastAsia" w:ascii="宋体" w:hAnsi="宋体" w:cs="宋体"/>
          <w:color w:val="auto"/>
          <w:kern w:val="0"/>
          <w:lang w:val="zh-CN"/>
        </w:rPr>
        <w:t>采购代理机构</w:t>
      </w:r>
      <w:r>
        <w:rPr>
          <w:rFonts w:hint="eastAsia" w:ascii="宋体" w:hAnsi="宋体" w:cs="宋体"/>
          <w:color w:val="auto"/>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auto"/>
          <w:shd w:val="clear" w:color="auto" w:fill="FFFFFF"/>
          <w:lang w:val="zh-CN"/>
        </w:rPr>
      </w:pPr>
      <w:r>
        <w:rPr>
          <w:rFonts w:hint="eastAsia" w:ascii="宋体" w:hAnsi="宋体" w:cs="宋体"/>
          <w:color w:val="auto"/>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16.4 开标过程应当由</w:t>
      </w:r>
      <w:r>
        <w:rPr>
          <w:rFonts w:hint="eastAsia" w:ascii="宋体" w:hAnsi="宋体" w:cs="宋体"/>
          <w:color w:val="auto"/>
          <w:kern w:val="0"/>
          <w:lang w:val="zh-CN"/>
        </w:rPr>
        <w:t>者采购代理机构</w:t>
      </w:r>
      <w:r>
        <w:rPr>
          <w:rFonts w:hint="eastAsia" w:ascii="宋体" w:hAnsi="宋体" w:cs="宋体"/>
          <w:color w:val="auto"/>
          <w:kern w:val="0"/>
        </w:rPr>
        <w:t>负责记录，由参加开标的各投标人代表和相关工作人员签字确认后</w:t>
      </w:r>
      <w:r>
        <w:rPr>
          <w:rFonts w:ascii="宋体" w:hAnsi="宋体" w:cs="宋体"/>
          <w:color w:val="auto"/>
          <w:kern w:val="0"/>
        </w:rPr>
        <w:t>随采购文件一并存档</w:t>
      </w:r>
      <w:r>
        <w:rPr>
          <w:rFonts w:hint="eastAsia" w:ascii="宋体" w:hAnsi="宋体" w:cs="宋体"/>
          <w:color w:val="auto"/>
          <w:kern w:val="0"/>
        </w:rPr>
        <w:t>。</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投标人未参加开标的，视同认可开标结果。</w:t>
      </w:r>
    </w:p>
    <w:p>
      <w:pPr>
        <w:pStyle w:val="22"/>
        <w:spacing w:before="0" w:after="0" w:line="360" w:lineRule="auto"/>
        <w:rPr>
          <w:rFonts w:hint="eastAsia" w:ascii="宋体" w:hAnsi="宋体" w:cs="宋体"/>
          <w:color w:val="auto"/>
          <w:kern w:val="0"/>
        </w:rPr>
      </w:pPr>
      <w:bookmarkStart w:id="58" w:name="_Toc496004006"/>
      <w:bookmarkStart w:id="59" w:name="_Toc11631"/>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58"/>
      <w:bookmarkEnd w:id="59"/>
    </w:p>
    <w:p>
      <w:pPr>
        <w:pStyle w:val="22"/>
        <w:spacing w:before="0" w:after="0" w:line="360" w:lineRule="auto"/>
        <w:jc w:val="left"/>
        <w:rPr>
          <w:rFonts w:hint="eastAsia" w:ascii="宋体" w:hAnsi="宋体" w:cs="宋体"/>
          <w:color w:val="auto"/>
          <w:sz w:val="28"/>
          <w:szCs w:val="28"/>
        </w:rPr>
      </w:pPr>
      <w:bookmarkStart w:id="60" w:name="_Toc15221"/>
      <w:r>
        <w:rPr>
          <w:rFonts w:hint="eastAsia" w:ascii="宋体" w:hAnsi="宋体" w:cs="宋体"/>
          <w:color w:val="auto"/>
          <w:sz w:val="28"/>
          <w:szCs w:val="28"/>
        </w:rPr>
        <w:t>17.资格审查</w:t>
      </w:r>
      <w:bookmarkEnd w:id="60"/>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17.2 合格投标人不足3家的，不得评标。</w:t>
      </w:r>
    </w:p>
    <w:p>
      <w:pPr>
        <w:autoSpaceDE w:val="0"/>
        <w:autoSpaceDN w:val="0"/>
        <w:spacing w:line="360" w:lineRule="auto"/>
        <w:ind w:firstLine="480" w:firstLineChars="200"/>
        <w:rPr>
          <w:rFonts w:hint="eastAsia" w:ascii="宋体" w:hAnsi="宋体" w:cs="宋体"/>
          <w:color w:val="auto"/>
          <w:sz w:val="28"/>
          <w:szCs w:val="28"/>
        </w:rPr>
      </w:pPr>
      <w:bookmarkStart w:id="61" w:name="_Toc497503249"/>
      <w:bookmarkStart w:id="62" w:name="_Toc497503315"/>
      <w:bookmarkStart w:id="63" w:name="_Toc30809"/>
      <w:bookmarkStart w:id="64" w:name="_Toc497503449"/>
      <w:bookmarkStart w:id="65" w:name="_Toc497503516"/>
      <w:r>
        <w:rPr>
          <w:rFonts w:hint="eastAsia" w:ascii="宋体" w:hAnsi="宋体" w:cs="宋体"/>
          <w:color w:val="auto"/>
          <w:kern w:val="0"/>
        </w:rPr>
        <w:t>17.3 资格审查时，投标人存在下列情况之一的，按无效投标处理：</w:t>
      </w:r>
      <w:bookmarkEnd w:id="61"/>
      <w:bookmarkEnd w:id="62"/>
      <w:bookmarkEnd w:id="63"/>
      <w:bookmarkEnd w:id="64"/>
      <w:bookmarkEnd w:id="65"/>
    </w:p>
    <w:p>
      <w:pPr>
        <w:numPr>
          <w:ilvl w:val="0"/>
          <w:numId w:val="2"/>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shd w:val="clear" w:color="auto" w:fill="FFFFFF"/>
        </w:rPr>
        <w:t>不具备</w:t>
      </w:r>
      <w:r>
        <w:rPr>
          <w:rFonts w:hint="eastAsia" w:ascii="宋体" w:hAnsi="宋体" w:cs="宋体"/>
          <w:color w:val="auto"/>
          <w:kern w:val="0"/>
          <w:lang w:val="zh-CN"/>
        </w:rPr>
        <w:t>第一部分“投标邀请”中各包投标人资格要求</w:t>
      </w:r>
      <w:r>
        <w:rPr>
          <w:rFonts w:hint="eastAsia" w:ascii="宋体" w:hAnsi="宋体" w:cs="宋体"/>
          <w:color w:val="auto"/>
          <w:shd w:val="clear" w:color="auto" w:fill="FFFFFF"/>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未按采购文件要求交纳或未足额交纳投标保证金的；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未按第11.1要求提供相关资料的；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rPr>
        <w:t>资格性审查文件未按采购文件规定和要求签字、盖章的；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lang w:val="zh-CN"/>
        </w:rPr>
        <w:t>投标有效期不能满足采购文件要求的；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未按照采购文件要求提供电子文档</w:t>
      </w:r>
      <w:r>
        <w:rPr>
          <w:rFonts w:hint="eastAsia" w:ascii="宋体" w:hAnsi="宋体" w:cs="宋体"/>
          <w:color w:val="auto"/>
          <w:kern w:val="0"/>
          <w:lang w:val="zh-CN"/>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财务审计报告或银行资信证明未加盖财务专用章。</w:t>
      </w:r>
    </w:p>
    <w:p>
      <w:pPr>
        <w:pStyle w:val="22"/>
        <w:spacing w:before="0" w:after="0" w:line="360" w:lineRule="auto"/>
        <w:rPr>
          <w:rFonts w:hint="eastAsia" w:ascii="宋体" w:hAnsi="宋体" w:cs="宋体"/>
          <w:color w:val="auto"/>
        </w:rPr>
      </w:pPr>
      <w:bookmarkStart w:id="66" w:name="_Toc13157"/>
      <w:r>
        <w:rPr>
          <w:rFonts w:hint="eastAsia" w:ascii="宋体" w:hAnsi="宋体" w:cs="宋体"/>
          <w:color w:val="auto"/>
          <w:lang w:val="zh-CN"/>
        </w:rPr>
        <w:t>七、评审程序及方法</w:t>
      </w:r>
      <w:bookmarkEnd w:id="66"/>
    </w:p>
    <w:p>
      <w:pPr>
        <w:pStyle w:val="22"/>
        <w:spacing w:before="0" w:after="0" w:line="360" w:lineRule="auto"/>
        <w:jc w:val="left"/>
        <w:rPr>
          <w:rFonts w:hint="eastAsia" w:ascii="宋体" w:hAnsi="宋体" w:cs="宋体"/>
          <w:color w:val="auto"/>
          <w:lang w:val="zh-CN"/>
        </w:rPr>
      </w:pPr>
      <w:bookmarkStart w:id="67" w:name="_Toc1980"/>
      <w:r>
        <w:rPr>
          <w:rFonts w:hint="eastAsia" w:ascii="宋体" w:hAnsi="宋体" w:cs="宋体"/>
          <w:color w:val="auto"/>
          <w:sz w:val="28"/>
          <w:szCs w:val="28"/>
          <w:lang w:val="zh-CN"/>
        </w:rPr>
        <w:t>1</w:t>
      </w:r>
      <w:r>
        <w:rPr>
          <w:rFonts w:hint="eastAsia" w:ascii="宋体" w:hAnsi="宋体" w:cs="宋体"/>
          <w:color w:val="auto"/>
          <w:sz w:val="28"/>
          <w:szCs w:val="28"/>
        </w:rPr>
        <w:t>8</w:t>
      </w:r>
      <w:r>
        <w:rPr>
          <w:rFonts w:hint="eastAsia" w:ascii="宋体" w:hAnsi="宋体" w:cs="宋体"/>
          <w:color w:val="auto"/>
          <w:sz w:val="28"/>
          <w:szCs w:val="28"/>
          <w:lang w:val="zh-CN"/>
        </w:rPr>
        <w:t>.评标委员会</w:t>
      </w:r>
      <w:bookmarkEnd w:id="67"/>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18.1 </w:t>
      </w:r>
      <w:r>
        <w:rPr>
          <w:rFonts w:hint="eastAsia" w:ascii="宋体" w:hAnsi="宋体" w:cs="宋体"/>
          <w:color w:val="auto"/>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）宣布评标纪律；</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）根据评标委员会的要求介绍政府采购相关政策法规、采购文件；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7</w:t>
      </w:r>
      <w:r>
        <w:rPr>
          <w:rFonts w:hint="eastAsia" w:ascii="宋体" w:hAnsi="宋体" w:cs="宋体"/>
          <w:color w:val="auto"/>
          <w:kern w:val="0"/>
          <w:lang w:val="zh-CN"/>
        </w:rPr>
        <w:t>）维护评标秩序，监督评标委员会依照采购文件规定的评标程序、方法和标准进行独立评审，及时制止和纠正采购人代表、评审专家的倾向性言论或者违法违规行为；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8</w:t>
      </w:r>
      <w:r>
        <w:rPr>
          <w:rFonts w:hint="eastAsia" w:ascii="宋体" w:hAnsi="宋体" w:cs="宋体"/>
          <w:color w:val="auto"/>
          <w:kern w:val="0"/>
          <w:lang w:val="zh-CN"/>
        </w:rPr>
        <w:t>）核对评标结果，有</w:t>
      </w:r>
      <w:r>
        <w:rPr>
          <w:rFonts w:hint="eastAsia" w:ascii="宋体" w:hAnsi="宋体" w:cs="宋体"/>
          <w:color w:val="auto"/>
          <w:kern w:val="0"/>
        </w:rPr>
        <w:t>20.4</w:t>
      </w:r>
      <w:r>
        <w:rPr>
          <w:rFonts w:hint="eastAsia" w:ascii="宋体" w:hAnsi="宋体" w:cs="宋体"/>
          <w:color w:val="auto"/>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9</w:t>
      </w:r>
      <w:r>
        <w:rPr>
          <w:rFonts w:hint="eastAsia" w:ascii="宋体" w:hAnsi="宋体" w:cs="宋体"/>
          <w:color w:val="auto"/>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10</w:t>
      </w:r>
      <w:r>
        <w:rPr>
          <w:rFonts w:hint="eastAsia" w:ascii="宋体" w:hAnsi="宋体" w:cs="宋体"/>
          <w:color w:val="auto"/>
          <w:kern w:val="0"/>
          <w:lang w:val="zh-CN"/>
        </w:rPr>
        <w:t>）处理与评标有关的其他事项。</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采购人可以在评标前说明项目背景和采购需求，说明内容不得含有歧视性、倾向性意见，不得超出采购文件所述范围。说明应当提交书面材料，并随采购文件一并存档。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严格遵守评审工作纪律,按照客观、公正、审慎的原则,根据采购文件规定的评审程序、评审方法和评审标准进行独立评审</w:t>
      </w:r>
      <w:r>
        <w:rPr>
          <w:rFonts w:hint="eastAsia" w:ascii="宋体" w:hAnsi="宋体" w:cs="宋体"/>
          <w:color w:val="auto"/>
          <w:kern w:val="0"/>
          <w:lang w:val="zh-CN"/>
        </w:rPr>
        <w:t>；</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auto"/>
          <w:kern w:val="0"/>
          <w:lang w:val="zh-CN"/>
        </w:rPr>
        <w:t>；</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审查、评价投标文件是否符合采购文件的商务、技术等实质性要求</w:t>
      </w:r>
      <w:r>
        <w:rPr>
          <w:rFonts w:hint="eastAsia" w:ascii="宋体" w:hAnsi="宋体" w:cs="宋体"/>
          <w:color w:val="auto"/>
          <w:kern w:val="0"/>
          <w:lang w:val="zh-CN"/>
        </w:rPr>
        <w:t>；</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对投标文件进行比较和评价；</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配合答复供应商的询问、质疑和投诉等事项,不得泄露评审文件、评审情况和在评审过程中获悉的商业秘密</w:t>
      </w:r>
      <w:r>
        <w:rPr>
          <w:rFonts w:hint="eastAsia" w:ascii="宋体" w:hAnsi="宋体" w:cs="宋体"/>
          <w:color w:val="auto"/>
          <w:kern w:val="0"/>
          <w:lang w:val="zh-CN"/>
        </w:rPr>
        <w:t>；</w:t>
      </w:r>
    </w:p>
    <w:p>
      <w:pPr>
        <w:numPr>
          <w:ilvl w:val="0"/>
          <w:numId w:val="3"/>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（1）采购预算金额在1000万元以上；</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（2）技术复杂；</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（3）社会影响较大。</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 xml:space="preserve">18.4 </w:t>
      </w:r>
      <w:r>
        <w:rPr>
          <w:rFonts w:hint="eastAsia" w:ascii="宋体" w:hAnsi="宋体" w:cs="宋体"/>
          <w:color w:val="auto"/>
          <w:kern w:val="0"/>
          <w:lang w:val="zh-CN"/>
        </w:rPr>
        <w:t>采购代理机构</w:t>
      </w:r>
      <w:r>
        <w:rPr>
          <w:rFonts w:hint="eastAsia" w:ascii="宋体" w:hAnsi="宋体" w:cs="宋体"/>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8</w:t>
      </w:r>
      <w:r>
        <w:rPr>
          <w:rFonts w:hint="eastAsia" w:ascii="宋体" w:hAnsi="宋体" w:cs="宋体"/>
          <w:color w:val="auto"/>
          <w:kern w:val="0"/>
          <w:lang w:val="zh-CN"/>
        </w:rPr>
        <w:t>.</w:t>
      </w:r>
      <w:r>
        <w:rPr>
          <w:rFonts w:hint="eastAsia" w:ascii="宋体" w:hAnsi="宋体" w:cs="宋体"/>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采购代理机构</w:t>
      </w:r>
      <w:r>
        <w:rPr>
          <w:rFonts w:hint="eastAsia" w:ascii="宋体" w:hAnsi="宋体" w:cs="宋体"/>
          <w:color w:val="auto"/>
          <w:kern w:val="0"/>
        </w:rPr>
        <w:t>应当将变更、重新组建评标委员会的情况予以记录，并随采购文件一并存档。</w:t>
      </w:r>
    </w:p>
    <w:p>
      <w:pPr>
        <w:pStyle w:val="22"/>
        <w:spacing w:before="0" w:after="0" w:line="360" w:lineRule="auto"/>
        <w:jc w:val="left"/>
        <w:rPr>
          <w:rFonts w:hint="eastAsia" w:ascii="宋体" w:hAnsi="宋体" w:cs="宋体"/>
          <w:color w:val="auto"/>
          <w:lang w:val="zh-CN"/>
        </w:rPr>
      </w:pPr>
      <w:bookmarkStart w:id="68" w:name="_Toc12209"/>
      <w:r>
        <w:rPr>
          <w:rFonts w:hint="eastAsia" w:ascii="宋体" w:hAnsi="宋体" w:cs="宋体"/>
          <w:color w:val="auto"/>
          <w:sz w:val="28"/>
          <w:szCs w:val="28"/>
        </w:rPr>
        <w:t>19</w:t>
      </w:r>
      <w:r>
        <w:rPr>
          <w:rFonts w:hint="eastAsia" w:ascii="宋体" w:hAnsi="宋体" w:cs="宋体"/>
          <w:color w:val="auto"/>
          <w:sz w:val="28"/>
          <w:szCs w:val="28"/>
          <w:lang w:val="zh-CN"/>
        </w:rPr>
        <w:t>.评审工作程序</w:t>
      </w:r>
      <w:bookmarkEnd w:id="68"/>
    </w:p>
    <w:p>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lang w:val="zh-CN"/>
        </w:rPr>
        <w:t>1</w:t>
      </w:r>
      <w:r>
        <w:rPr>
          <w:rFonts w:hint="eastAsia" w:ascii="宋体" w:hAnsi="宋体" w:cs="宋体"/>
          <w:b/>
          <w:bCs/>
          <w:color w:val="auto"/>
          <w:kern w:val="0"/>
        </w:rPr>
        <w:t>9</w:t>
      </w:r>
      <w:r>
        <w:rPr>
          <w:rFonts w:hint="eastAsia" w:ascii="宋体" w:hAnsi="宋体" w:cs="宋体"/>
          <w:b/>
          <w:bCs/>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评标委员会应当对符合资格的投标人的符合性文件进行审查，以确定其是否满足采购文件的实质性要求。</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19.1.1</w:t>
      </w:r>
      <w:r>
        <w:rPr>
          <w:rFonts w:hint="eastAsia" w:ascii="宋体" w:hAnsi="宋体" w:cs="宋体"/>
          <w:b/>
          <w:bCs/>
          <w:color w:val="auto"/>
          <w:kern w:val="0"/>
        </w:rPr>
        <w:t xml:space="preserve"> </w:t>
      </w:r>
      <w:r>
        <w:rPr>
          <w:rFonts w:hint="eastAsia" w:ascii="宋体" w:hAnsi="宋体" w:cs="宋体"/>
          <w:color w:val="auto"/>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auto"/>
          <w:kern w:val="0"/>
        </w:rPr>
      </w:pPr>
      <w:r>
        <w:rPr>
          <w:rFonts w:hint="eastAsia" w:ascii="宋体" w:hAnsi="宋体" w:cs="宋体"/>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.2投标人存在下列情况之一的，投标无效:</w:t>
      </w:r>
    </w:p>
    <w:p>
      <w:pPr>
        <w:numPr>
          <w:ilvl w:val="0"/>
          <w:numId w:val="4"/>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符合性审查文件未按采购文件要求签署、盖章的；</w:t>
      </w:r>
    </w:p>
    <w:p>
      <w:pPr>
        <w:numPr>
          <w:ilvl w:val="0"/>
          <w:numId w:val="4"/>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lang w:val="zh-CN"/>
        </w:rPr>
        <w:t>未按第11</w:t>
      </w:r>
      <w:r>
        <w:rPr>
          <w:rFonts w:hint="eastAsia" w:ascii="宋体" w:hAnsi="宋体" w:cs="宋体"/>
          <w:color w:val="auto"/>
        </w:rPr>
        <w:t>.</w:t>
      </w:r>
      <w:r>
        <w:rPr>
          <w:rFonts w:hint="eastAsia" w:ascii="宋体" w:hAnsi="宋体" w:cs="宋体"/>
          <w:color w:val="auto"/>
          <w:lang w:val="zh-CN"/>
        </w:rPr>
        <w:t>2（11）</w:t>
      </w:r>
      <w:r>
        <w:rPr>
          <w:rFonts w:hint="eastAsia" w:ascii="宋体" w:hAnsi="宋体" w:cs="楷体_GB2312"/>
          <w:color w:val="auto"/>
          <w:lang w:val="zh-CN"/>
        </w:rPr>
        <w:t>-</w:t>
      </w:r>
      <w:r>
        <w:rPr>
          <w:rFonts w:ascii="宋体" w:hAnsi="宋体" w:cs="宋体"/>
          <w:color w:val="auto"/>
          <w:lang w:val="zh-CN"/>
        </w:rPr>
        <w:t>（</w:t>
      </w:r>
      <w:r>
        <w:rPr>
          <w:rFonts w:hint="eastAsia" w:ascii="宋体" w:hAnsi="宋体" w:cs="宋体"/>
          <w:color w:val="auto"/>
          <w:lang w:val="zh-CN"/>
        </w:rPr>
        <w:t>12</w:t>
      </w:r>
      <w:r>
        <w:rPr>
          <w:rFonts w:ascii="宋体" w:hAnsi="宋体" w:cs="宋体"/>
          <w:color w:val="auto"/>
          <w:lang w:val="zh-CN"/>
        </w:rPr>
        <w:t>）</w:t>
      </w:r>
      <w:r>
        <w:rPr>
          <w:rFonts w:hint="eastAsia" w:ascii="宋体" w:hAnsi="宋体" w:cs="宋体"/>
          <w:color w:val="auto"/>
          <w:lang w:val="zh-CN"/>
        </w:rPr>
        <w:t>款要求提供相关资料的；</w:t>
      </w:r>
    </w:p>
    <w:p>
      <w:pPr>
        <w:numPr>
          <w:ilvl w:val="0"/>
          <w:numId w:val="4"/>
        </w:num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产品服务时间不能满足采购文件要求的；</w:t>
      </w:r>
    </w:p>
    <w:p>
      <w:pPr>
        <w:numPr>
          <w:ilvl w:val="0"/>
          <w:numId w:val="4"/>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olor w:val="auto"/>
        </w:rPr>
        <w:t>投标产品未完全满足采购文件确定的重要技术指标、参数的；</w:t>
      </w:r>
    </w:p>
    <w:p>
      <w:pPr>
        <w:numPr>
          <w:ilvl w:val="0"/>
          <w:numId w:val="4"/>
        </w:num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存在串通投标行为；</w:t>
      </w:r>
    </w:p>
    <w:p>
      <w:pPr>
        <w:numPr>
          <w:ilvl w:val="0"/>
          <w:numId w:val="4"/>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olor w:val="auto"/>
        </w:rPr>
        <w:t>评标委员会认为应按无效投标处理的其他情况；</w:t>
      </w:r>
    </w:p>
    <w:p>
      <w:pPr>
        <w:numPr>
          <w:ilvl w:val="0"/>
          <w:numId w:val="4"/>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法律、法规和采购文件规定的其他无效情形。</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19.1.3 投标文件报价出现前后不一致的，按照下列规定修正（本次招标不适用）：</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19.2 </w:t>
      </w:r>
      <w:r>
        <w:rPr>
          <w:rFonts w:hint="eastAsia" w:ascii="宋体" w:hAnsi="宋体" w:cs="宋体"/>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价格评审优惠：</w:t>
      </w:r>
    </w:p>
    <w:p>
      <w:pPr>
        <w:adjustRightInd w:val="0"/>
        <w:snapToGrid w:val="0"/>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1）供应商为小型、微型企业，且提供本企业生产的货物或者提供其他小型、微型企业生产的货物，价格按相关规定给予6%-10%的价格折扣，用扣除后的价格参与评审。本项所称货物不包括使用大型企业注册商标的货物；</w:t>
      </w:r>
    </w:p>
    <w:p>
      <w:pPr>
        <w:adjustRightInd w:val="0"/>
        <w:snapToGrid w:val="0"/>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adjustRightInd w:val="0"/>
        <w:snapToGrid w:val="0"/>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 xml:space="preserve">（3）监狱企业、残疾人福利性单位视同小型、微型企业，享受评审中价格扣除等促进中小企业发展的政府采购政策。 </w:t>
      </w:r>
    </w:p>
    <w:p>
      <w:pPr>
        <w:adjustRightInd w:val="0"/>
        <w:snapToGrid w:val="0"/>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供应商同时符合小型、微型企业及监狱企业、残疾人福利性单位要求的，评审时只有一种类型享受价格评审优惠政策；</w:t>
      </w:r>
    </w:p>
    <w:p>
      <w:pPr>
        <w:autoSpaceDE w:val="0"/>
        <w:autoSpaceDN w:val="0"/>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响应文件符合本章前款规定的，供应商应提供相关证明资料，且所提供资料必须真实可信。如有虚假，将依法承担相应责任。</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19.3 </w:t>
      </w:r>
      <w:r>
        <w:rPr>
          <w:rFonts w:hint="eastAsia" w:ascii="宋体" w:hAnsi="宋体" w:cs="宋体"/>
          <w:color w:val="auto"/>
          <w:kern w:val="0"/>
          <w:lang w:val="zh-CN"/>
        </w:rPr>
        <w:t>在评审过程中，</w:t>
      </w:r>
      <w:r>
        <w:rPr>
          <w:rFonts w:hint="eastAsia" w:ascii="宋体" w:hAns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 xml:space="preserve"> </w:t>
      </w:r>
      <w:r>
        <w:rPr>
          <w:rFonts w:hint="eastAsia" w:ascii="宋体" w:hAnsi="宋体" w:cs="宋体"/>
          <w:color w:val="auto"/>
          <w:shd w:val="clear" w:color="auto" w:fill="FFFFFF"/>
        </w:rPr>
        <w:t>评标委员会应当按照采购文件中规定的评标方法和标准，对符合性审查合格的投标文件进行商务和技术评估，综合比较与评价。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 xml:space="preserve">5 </w:t>
      </w:r>
      <w:r>
        <w:rPr>
          <w:rFonts w:hint="eastAsia" w:ascii="宋体" w:hAnsi="宋体" w:cs="宋体"/>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spacing w:before="0" w:after="0" w:line="360" w:lineRule="auto"/>
        <w:jc w:val="left"/>
        <w:rPr>
          <w:rFonts w:hint="eastAsia" w:ascii="宋体" w:hAnsi="宋体" w:cs="宋体"/>
          <w:color w:val="auto"/>
          <w:sz w:val="28"/>
          <w:szCs w:val="28"/>
          <w:lang w:val="zh-CN"/>
        </w:rPr>
      </w:pPr>
      <w:bookmarkStart w:id="69" w:name="_Toc31894"/>
      <w:r>
        <w:rPr>
          <w:rFonts w:hint="eastAsia" w:ascii="宋体" w:hAnsi="宋体" w:cs="宋体"/>
          <w:color w:val="auto"/>
          <w:sz w:val="28"/>
          <w:szCs w:val="28"/>
        </w:rPr>
        <w:t>20</w:t>
      </w:r>
      <w:r>
        <w:rPr>
          <w:rFonts w:hint="eastAsia" w:ascii="宋体" w:hAnsi="宋体" w:cs="宋体"/>
          <w:color w:val="auto"/>
          <w:sz w:val="28"/>
          <w:szCs w:val="28"/>
          <w:lang w:val="zh-CN"/>
        </w:rPr>
        <w:t>.评审方法和标准</w:t>
      </w:r>
      <w:bookmarkEnd w:id="69"/>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20</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20</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kern w:val="0"/>
          <w:lang w:val="zh-CN"/>
        </w:rPr>
        <w:t>本次评审方法采用综合评分法</w:t>
      </w:r>
      <w:r>
        <w:rPr>
          <w:rFonts w:hint="eastAsia" w:ascii="宋体" w:hAnsi="宋体" w:cs="宋体"/>
          <w:color w:val="auto"/>
          <w:kern w:val="0"/>
        </w:rPr>
        <w:t>。</w:t>
      </w:r>
    </w:p>
    <w:p>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rPr>
        <w:t>采用</w:t>
      </w:r>
      <w:r>
        <w:rPr>
          <w:rFonts w:hint="eastAsia" w:ascii="宋体" w:hAnsi="宋体" w:cs="宋体"/>
          <w:b/>
          <w:bCs/>
          <w:color w:val="auto"/>
          <w:kern w:val="0"/>
          <w:lang w:val="zh-CN"/>
        </w:rPr>
        <w:t>综合评分法</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综合评分法，</w:t>
      </w:r>
      <w:r>
        <w:rPr>
          <w:rFonts w:hint="eastAsia" w:ascii="宋体" w:hAnsi="宋体" w:cs="宋体"/>
          <w:color w:val="auto"/>
          <w:shd w:val="clear" w:color="auto" w:fill="FFFFFF"/>
        </w:rPr>
        <w:t>是指投标文件满足采购文件全部实质性要求，且按照评审因素的量化指标评审得分最高的投标人为中标候选人的评标方法</w:t>
      </w:r>
      <w:r>
        <w:rPr>
          <w:rFonts w:hint="eastAsia" w:ascii="宋体" w:hAnsi="宋体" w:cs="宋体"/>
          <w:color w:val="auto"/>
          <w:kern w:val="0"/>
          <w:lang w:val="zh-CN"/>
        </w:rPr>
        <w:t>。</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评审因素的设定应当与投标人所提供货物</w:t>
      </w:r>
      <w:r>
        <w:rPr>
          <w:rFonts w:hint="eastAsia" w:ascii="宋体" w:hAnsi="宋体" w:cs="宋体"/>
          <w:color w:val="auto"/>
          <w:shd w:val="clear" w:color="auto" w:fill="FFFFFF"/>
          <w:lang w:val="en-US" w:eastAsia="zh-CN"/>
        </w:rPr>
        <w:t>/</w:t>
      </w:r>
      <w:r>
        <w:rPr>
          <w:rFonts w:hint="eastAsia" w:ascii="宋体" w:hAnsi="宋体" w:cs="宋体"/>
          <w:color w:val="auto"/>
          <w:shd w:val="clear" w:color="auto" w:fill="FFFFFF"/>
        </w:rPr>
        <w:t>服务的质量相关，包括</w:t>
      </w:r>
      <w:r>
        <w:rPr>
          <w:rFonts w:hint="eastAsia" w:ascii="宋体" w:hAnsi="宋体" w:cs="宋体"/>
          <w:b/>
          <w:bCs/>
          <w:color w:val="auto"/>
          <w:shd w:val="clear" w:color="auto" w:fill="FFFFFF"/>
        </w:rPr>
        <w:t>服务技术水平、履约能力、售后服务</w:t>
      </w:r>
      <w:r>
        <w:rPr>
          <w:rFonts w:hint="eastAsia" w:ascii="宋体" w:hAnsi="宋体" w:cs="宋体"/>
          <w:color w:val="auto"/>
          <w:shd w:val="clear" w:color="auto" w:fill="FFFFFF"/>
        </w:rPr>
        <w:t>等。资格条件不得作为评审因素。</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4"/>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81"/>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000000" w:fill="FFFFFF"/>
            <w:noWrap w:val="0"/>
            <w:vAlign w:val="center"/>
          </w:tcPr>
          <w:p>
            <w:pPr>
              <w:spacing w:line="360" w:lineRule="auto"/>
              <w:rPr>
                <w:rFonts w:hint="eastAsia" w:ascii="宋体" w:hAnsi="宋体" w:eastAsia="宋体" w:cs="宋体"/>
                <w:color w:val="auto"/>
                <w:sz w:val="21"/>
                <w:szCs w:val="21"/>
                <w:lang w:val="zh-CN"/>
              </w:rPr>
            </w:pPr>
            <w:bookmarkStart w:id="70" w:name="_Toc27785"/>
            <w:r>
              <w:rPr>
                <w:rFonts w:hint="eastAsia" w:ascii="宋体" w:hAnsi="宋体" w:eastAsia="宋体" w:cs="宋体"/>
                <w:color w:val="auto"/>
                <w:sz w:val="21"/>
                <w:szCs w:val="21"/>
                <w:lang w:val="zh-CN"/>
              </w:rPr>
              <w:t>评审项目</w:t>
            </w:r>
          </w:p>
        </w:tc>
        <w:tc>
          <w:tcPr>
            <w:tcW w:w="1181" w:type="dxa"/>
            <w:shd w:val="clear" w:color="000000" w:fill="FFFFFF"/>
            <w:noWrap w:val="0"/>
            <w:vAlign w:val="center"/>
          </w:tcPr>
          <w:p>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分值</w:t>
            </w:r>
          </w:p>
        </w:tc>
        <w:tc>
          <w:tcPr>
            <w:tcW w:w="6671" w:type="dxa"/>
            <w:shd w:val="clear" w:color="000000" w:fill="FFFFFF"/>
            <w:noWrap w:val="0"/>
            <w:vAlign w:val="center"/>
          </w:tcPr>
          <w:p>
            <w:pPr>
              <w:spacing w:line="360" w:lineRule="auto"/>
              <w:ind w:firstLine="1050" w:firstLineChars="5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投标报价1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分</w:t>
            </w:r>
          </w:p>
        </w:tc>
        <w:tc>
          <w:tcPr>
            <w:tcW w:w="1181" w:type="dxa"/>
            <w:shd w:val="clear" w:color="000000" w:fill="FFFFFF"/>
            <w:noWrap w:val="0"/>
            <w:vAlign w:val="center"/>
          </w:tcPr>
          <w:p>
            <w:pPr>
              <w:spacing w:line="360" w:lineRule="auto"/>
              <w:ind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报价分</w:t>
            </w:r>
          </w:p>
          <w:p>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lang w:val="zh-CN"/>
              </w:rPr>
              <w:t>基准值=满足招标文件要求且</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报价最低的供应商的价格为</w:t>
            </w: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lang w:val="zh-CN"/>
              </w:rPr>
              <w:t>基准价。</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报价得分=（</w:t>
            </w: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lang w:val="zh-CN"/>
              </w:rPr>
              <w:t>基准价/</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报价）×价格权值×100（四舍五入后保留小数点后两位）。</w:t>
            </w:r>
          </w:p>
          <w:p>
            <w:pPr>
              <w:autoSpaceDE w:val="0"/>
              <w:autoSpaceDN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宋体" w:hAnsi="宋体" w:eastAsia="宋体" w:cs="宋体"/>
                <w:color w:val="auto"/>
                <w:sz w:val="21"/>
                <w:szCs w:val="21"/>
                <w:lang w:val="zh-CN" w:eastAsia="zh-CN"/>
              </w:rPr>
              <w:t>10</w:t>
            </w:r>
            <w:r>
              <w:rPr>
                <w:rFonts w:hint="eastAsia" w:ascii="宋体" w:hAnsi="宋体" w:eastAsia="宋体" w:cs="宋体"/>
                <w:color w:val="auto"/>
                <w:sz w:val="21"/>
                <w:szCs w:val="21"/>
                <w:lang w:val="zh-CN"/>
              </w:rPr>
              <w:t>%的价格扣除。）不重复享受政策。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0" w:type="dxa"/>
            <w:vMerge w:val="restart"/>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服务技术水 平</w:t>
            </w:r>
            <w:r>
              <w:rPr>
                <w:rFonts w:hint="eastAsia" w:ascii="宋体" w:hAnsi="宋体" w:eastAsia="宋体" w:cs="宋体"/>
                <w:color w:val="auto"/>
                <w:sz w:val="21"/>
                <w:szCs w:val="21"/>
                <w:lang w:val="en-US" w:eastAsia="zh-CN"/>
              </w:rPr>
              <w:t>77</w:t>
            </w:r>
            <w:r>
              <w:rPr>
                <w:rFonts w:hint="eastAsia" w:ascii="宋体" w:hAnsi="宋体" w:eastAsia="宋体" w:cs="宋体"/>
                <w:color w:val="auto"/>
                <w:sz w:val="21"/>
                <w:szCs w:val="21"/>
                <w:lang w:val="zh-CN"/>
              </w:rPr>
              <w:t>分</w:t>
            </w:r>
          </w:p>
        </w:tc>
        <w:tc>
          <w:tcPr>
            <w:tcW w:w="118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项目实施方案</w:t>
            </w:r>
            <w:r>
              <w:rPr>
                <w:rFonts w:hint="eastAsia" w:ascii="宋体" w:hAnsi="宋体" w:eastAsia="宋体" w:cs="宋体"/>
                <w:color w:val="auto"/>
                <w:sz w:val="21"/>
                <w:szCs w:val="21"/>
                <w:lang w:val="en-US" w:eastAsia="zh-CN"/>
              </w:rPr>
              <w:t>30</w:t>
            </w:r>
            <w:r>
              <w:rPr>
                <w:rFonts w:hint="eastAsia" w:ascii="宋体" w:hAnsi="宋体" w:eastAsia="宋体" w:cs="宋体"/>
                <w:color w:val="auto"/>
                <w:kern w:val="0"/>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餐</w:t>
            </w:r>
            <w:r>
              <w:rPr>
                <w:rFonts w:hint="eastAsia" w:ascii="宋体" w:hAnsi="宋体" w:eastAsia="宋体" w:cs="宋体"/>
                <w:color w:val="auto"/>
                <w:sz w:val="21"/>
                <w:szCs w:val="21"/>
                <w:lang w:val="zh-CN"/>
              </w:rPr>
              <w:t>厅经营服务方案：菜品菜系种类设计丰富、顾客投诉的处理保证提供优质的服务，根据项目特点制定详细的服务工作方案。有针对性和可操作性的，得1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分；总体方案基本能满足本项目的，得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分，总体方案可行的，得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分，仅提供了简单的总体方案的，得1分，不提供的不得分。</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食堂运作措施方案：针对此项目食品卫生控制、、食堂运作、材料采购、加工及烹饪、设备维护、节能减排、消防安全等方面，制定有序的运作措施。有针对性和可操作性的，得1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分；总体方案基本能满足本项目的，得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分，总体方案可行的，得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分，仅提供了简单的总体方案的，得1分，不提供的不得分。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shd w:val="clear" w:color="000000" w:fill="FFFFFF"/>
            <w:noWrap w:val="0"/>
            <w:vAlign w:val="center"/>
          </w:tcPr>
          <w:p>
            <w:pPr>
              <w:spacing w:line="360" w:lineRule="auto"/>
              <w:ind w:firstLine="420" w:firstLineChars="200"/>
              <w:rPr>
                <w:rFonts w:hint="eastAsia" w:ascii="宋体" w:hAnsi="宋体" w:eastAsia="宋体" w:cs="宋体"/>
                <w:color w:val="auto"/>
                <w:sz w:val="21"/>
                <w:szCs w:val="21"/>
                <w:lang w:val="zh-CN"/>
              </w:rPr>
            </w:pPr>
          </w:p>
        </w:tc>
        <w:tc>
          <w:tcPr>
            <w:tcW w:w="118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管理制度10分</w:t>
            </w:r>
          </w:p>
        </w:tc>
        <w:tc>
          <w:tcPr>
            <w:tcW w:w="6671" w:type="dxa"/>
            <w:shd w:val="clear" w:color="000000" w:fill="FFFFFF"/>
            <w:noWrap w:val="0"/>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针对本次服务管理制度是否包含卫生管理制度、岗位制度、食堂留样制度、凉菜加工制度、库房管理制度等。</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lang w:val="zh-CN"/>
              </w:rPr>
              <w:t>有针对性和可操作性的，得1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分；基本能满足本项目的，得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分，可行的，得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分，仅提供了简单的</w:t>
            </w:r>
            <w:r>
              <w:rPr>
                <w:rFonts w:hint="eastAsia" w:ascii="宋体" w:hAnsi="宋体" w:eastAsia="宋体" w:cs="宋体"/>
                <w:color w:val="auto"/>
                <w:sz w:val="21"/>
                <w:szCs w:val="21"/>
                <w:lang w:val="en-US" w:eastAsia="zh-CN"/>
              </w:rPr>
              <w:t>管理制度</w:t>
            </w:r>
            <w:r>
              <w:rPr>
                <w:rFonts w:hint="eastAsia" w:ascii="宋体" w:hAnsi="宋体" w:eastAsia="宋体" w:cs="宋体"/>
                <w:color w:val="auto"/>
                <w:sz w:val="21"/>
                <w:szCs w:val="21"/>
                <w:lang w:val="zh-CN"/>
              </w:rPr>
              <w:t>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shd w:val="clear" w:color="000000" w:fill="FFFFFF"/>
            <w:noWrap w:val="0"/>
            <w:vAlign w:val="center"/>
          </w:tcPr>
          <w:p>
            <w:pPr>
              <w:spacing w:line="360" w:lineRule="auto"/>
              <w:ind w:firstLine="420" w:firstLineChars="200"/>
              <w:rPr>
                <w:rFonts w:hint="eastAsia" w:ascii="宋体" w:hAnsi="宋体" w:eastAsia="宋体" w:cs="宋体"/>
                <w:color w:val="auto"/>
                <w:sz w:val="21"/>
                <w:szCs w:val="21"/>
                <w:lang w:val="zh-CN"/>
              </w:rPr>
            </w:pPr>
          </w:p>
        </w:tc>
        <w:tc>
          <w:tcPr>
            <w:tcW w:w="1181" w:type="dxa"/>
            <w:shd w:val="clear" w:color="000000" w:fill="FFFFFF"/>
            <w:noWrap w:val="0"/>
            <w:vAlign w:val="center"/>
          </w:tcPr>
          <w:p>
            <w:pPr>
              <w:autoSpaceDE w:val="0"/>
              <w:autoSpaceDN w:val="0"/>
              <w:adjustRightInd w:val="0"/>
              <w:spacing w:line="360" w:lineRule="auto"/>
              <w:contextualSpacing/>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派驻团队情况15</w:t>
            </w:r>
            <w:r>
              <w:rPr>
                <w:rFonts w:hint="eastAsia" w:ascii="宋体" w:hAnsi="宋体" w:eastAsia="宋体" w:cs="宋体"/>
                <w:color w:val="auto"/>
                <w:kern w:val="0"/>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人员配备中岗位设置合理，</w:t>
            </w:r>
            <w:r>
              <w:rPr>
                <w:rFonts w:hint="eastAsia" w:ascii="宋体" w:hAnsi="宋体" w:eastAsia="宋体" w:cs="宋体"/>
                <w:color w:val="auto"/>
                <w:sz w:val="21"/>
                <w:szCs w:val="21"/>
                <w:lang w:val="en-US" w:eastAsia="zh-CN"/>
              </w:rPr>
              <w:t>根据</w:t>
            </w:r>
            <w:r>
              <w:rPr>
                <w:rFonts w:hint="eastAsia" w:ascii="宋体" w:hAnsi="宋体" w:eastAsia="宋体" w:cs="宋体"/>
                <w:color w:val="auto"/>
                <w:sz w:val="21"/>
                <w:szCs w:val="21"/>
              </w:rPr>
              <w:t>人员配备中厨师等级证书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营养师资格证书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食品安全管理师证书等人员数量、专业、人员组织架构、人员管理等方面进行横向比较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lang w:val="zh-CN"/>
              </w:rPr>
              <w:t>有针对性和可操作性的，得1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分；基本能满足本项目的，得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分，可行的，得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分，仅提供了简单的</w:t>
            </w:r>
            <w:r>
              <w:rPr>
                <w:rFonts w:hint="eastAsia" w:ascii="宋体" w:hAnsi="宋体" w:eastAsia="宋体" w:cs="宋体"/>
                <w:color w:val="auto"/>
                <w:sz w:val="21"/>
                <w:szCs w:val="21"/>
                <w:lang w:val="en-US" w:eastAsia="zh-CN"/>
              </w:rPr>
              <w:t>人员管理机构</w:t>
            </w:r>
            <w:r>
              <w:rPr>
                <w:rFonts w:hint="eastAsia" w:ascii="宋体" w:hAnsi="宋体" w:eastAsia="宋体" w:cs="宋体"/>
                <w:color w:val="auto"/>
                <w:sz w:val="21"/>
                <w:szCs w:val="21"/>
                <w:lang w:val="zh-CN"/>
              </w:rPr>
              <w:t>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shd w:val="clear" w:color="000000" w:fill="FFFFFF"/>
            <w:noWrap w:val="0"/>
            <w:vAlign w:val="center"/>
          </w:tcPr>
          <w:p>
            <w:pPr>
              <w:spacing w:line="360" w:lineRule="auto"/>
              <w:ind w:firstLine="420" w:firstLineChars="200"/>
              <w:rPr>
                <w:rFonts w:hint="eastAsia" w:ascii="宋体" w:hAnsi="宋体" w:eastAsia="宋体" w:cs="宋体"/>
                <w:color w:val="auto"/>
                <w:sz w:val="21"/>
                <w:szCs w:val="21"/>
                <w:lang w:val="zh-CN"/>
              </w:rPr>
            </w:pPr>
          </w:p>
        </w:tc>
        <w:tc>
          <w:tcPr>
            <w:tcW w:w="1181" w:type="dxa"/>
            <w:shd w:val="clear" w:color="000000" w:fill="FFFFFF"/>
            <w:noWrap w:val="0"/>
            <w:vAlign w:val="center"/>
          </w:tcPr>
          <w:p>
            <w:pPr>
              <w:autoSpaceDE w:val="0"/>
              <w:autoSpaceDN w:val="0"/>
              <w:adjustRightInd w:val="0"/>
              <w:spacing w:line="360" w:lineRule="auto"/>
              <w:contextualSpacing/>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食堂服务、</w:t>
            </w:r>
            <w:r>
              <w:rPr>
                <w:rFonts w:hint="eastAsia" w:ascii="宋体" w:hAnsi="宋体" w:eastAsia="宋体" w:cs="宋体"/>
                <w:color w:val="auto"/>
                <w:sz w:val="21"/>
                <w:szCs w:val="21"/>
                <w:lang w:val="zh-CN"/>
              </w:rPr>
              <w:t>突发事件</w:t>
            </w:r>
            <w:r>
              <w:rPr>
                <w:rFonts w:hint="eastAsia" w:ascii="宋体" w:hAnsi="宋体" w:eastAsia="宋体" w:cs="宋体"/>
                <w:color w:val="auto"/>
                <w:sz w:val="21"/>
                <w:szCs w:val="21"/>
                <w:lang w:val="en-US" w:eastAsia="zh-CN"/>
              </w:rPr>
              <w:t>及疫情防控</w:t>
            </w:r>
            <w:r>
              <w:rPr>
                <w:rFonts w:hint="eastAsia" w:ascii="宋体" w:hAnsi="宋体" w:eastAsia="宋体" w:cs="宋体"/>
                <w:color w:val="auto"/>
                <w:sz w:val="21"/>
                <w:szCs w:val="21"/>
                <w:lang w:val="zh-CN"/>
              </w:rPr>
              <w:t>应急预案1</w:t>
            </w:r>
            <w:r>
              <w:rPr>
                <w:rFonts w:hint="eastAsia" w:ascii="宋体" w:hAnsi="宋体" w:eastAsia="宋体" w:cs="宋体"/>
                <w:color w:val="auto"/>
                <w:sz w:val="21"/>
                <w:szCs w:val="21"/>
                <w:lang w:val="en-US" w:eastAsia="zh-CN"/>
              </w:rPr>
              <w:t>5</w:t>
            </w:r>
            <w:r>
              <w:rPr>
                <w:rFonts w:hint="eastAsia" w:ascii="宋体" w:hAnsi="宋体" w:eastAsia="宋体" w:cs="宋体"/>
                <w:color w:val="auto"/>
                <w:kern w:val="0"/>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应急预案合理得当，有切实可行的现场处置方案、应急报告程序、应急救援措施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有针对性和可操作性的，得1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分；总体方案基本能满足本项目的，得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分，总体方案可行的，得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分，仅提供了简单的总体方案的，得1分，不提供的不得分。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Merge w:val="continue"/>
            <w:shd w:val="clear" w:color="000000" w:fill="FFFFFF"/>
            <w:noWrap w:val="0"/>
            <w:vAlign w:val="center"/>
          </w:tcPr>
          <w:p>
            <w:pPr>
              <w:spacing w:line="360" w:lineRule="auto"/>
              <w:ind w:firstLine="420" w:firstLineChars="200"/>
              <w:rPr>
                <w:rFonts w:hint="eastAsia" w:ascii="宋体" w:hAnsi="宋体" w:eastAsia="宋体" w:cs="宋体"/>
                <w:color w:val="auto"/>
                <w:sz w:val="21"/>
                <w:szCs w:val="21"/>
                <w:lang w:val="zh-CN"/>
              </w:rPr>
            </w:pPr>
          </w:p>
        </w:tc>
        <w:tc>
          <w:tcPr>
            <w:tcW w:w="1181" w:type="dxa"/>
            <w:shd w:val="clear" w:color="000000" w:fill="FFFFFF"/>
            <w:noWrap w:val="0"/>
            <w:vAlign w:val="center"/>
          </w:tcPr>
          <w:p>
            <w:pPr>
              <w:autoSpaceDE w:val="0"/>
              <w:autoSpaceDN w:val="0"/>
              <w:adjustRightInd w:val="0"/>
              <w:spacing w:line="360" w:lineRule="auto"/>
              <w:contextualSpacing/>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经营布局</w:t>
            </w:r>
            <w:r>
              <w:rPr>
                <w:rFonts w:hint="eastAsia" w:ascii="宋体" w:hAnsi="宋体" w:eastAsia="宋体" w:cs="宋体"/>
                <w:color w:val="auto"/>
                <w:sz w:val="21"/>
                <w:szCs w:val="21"/>
                <w:lang w:val="en-US" w:eastAsia="zh-CN"/>
              </w:rPr>
              <w:t>7</w:t>
            </w:r>
            <w:r>
              <w:rPr>
                <w:rFonts w:hint="eastAsia" w:ascii="宋体" w:hAnsi="宋体" w:eastAsia="宋体" w:cs="宋体"/>
                <w:color w:val="auto"/>
                <w:kern w:val="0"/>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经营布局合理(原料储存区、粗、细加工间、熟、生食区等)方面横向比较，</w:t>
            </w:r>
            <w:r>
              <w:rPr>
                <w:rFonts w:hint="eastAsia" w:ascii="宋体" w:hAnsi="宋体" w:eastAsia="宋体" w:cs="宋体"/>
                <w:color w:val="auto"/>
                <w:sz w:val="21"/>
                <w:szCs w:val="21"/>
                <w:lang w:val="zh-CN"/>
              </w:rPr>
              <w:t>有针对性和可操作性的，得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分；基本能满足本项目的，得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分，可行的，得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00" w:type="dxa"/>
            <w:vMerge w:val="restart"/>
            <w:shd w:val="clear" w:color="000000" w:fill="FFFFFF"/>
            <w:noWrap w:val="0"/>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履约能力</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 xml:space="preserve"> 分）</w:t>
            </w:r>
          </w:p>
        </w:tc>
        <w:tc>
          <w:tcPr>
            <w:tcW w:w="118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业绩情况</w:t>
            </w:r>
          </w:p>
          <w:p>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须提供</w:t>
            </w:r>
            <w:r>
              <w:rPr>
                <w:rFonts w:hint="eastAsia" w:ascii="宋体" w:hAnsi="宋体" w:eastAsia="宋体" w:cs="宋体"/>
                <w:color w:val="auto"/>
                <w:sz w:val="21"/>
                <w:szCs w:val="21"/>
                <w:u w:val="single"/>
                <w:lang w:eastAsia="zh-CN"/>
              </w:rPr>
              <w:t>2019年11月23日-2022年11月2</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lang w:eastAsia="zh-CN"/>
              </w:rPr>
              <w:t>日</w:t>
            </w:r>
            <w:r>
              <w:rPr>
                <w:rFonts w:hint="eastAsia" w:ascii="宋体" w:hAnsi="宋体" w:eastAsia="宋体" w:cs="宋体"/>
                <w:color w:val="auto"/>
                <w:sz w:val="21"/>
                <w:szCs w:val="21"/>
                <w:u w:val="none"/>
                <w:lang w:val="en-US" w:eastAsia="zh-CN"/>
              </w:rPr>
              <w:t>来</w:t>
            </w:r>
            <w:r>
              <w:rPr>
                <w:rFonts w:hint="eastAsia" w:ascii="宋体" w:hAnsi="宋体" w:eastAsia="宋体" w:cs="宋体"/>
                <w:color w:val="auto"/>
                <w:sz w:val="21"/>
                <w:szCs w:val="21"/>
                <w:lang w:val="en-US" w:eastAsia="zh-CN"/>
              </w:rPr>
              <w:t>类似项目</w:t>
            </w:r>
            <w:r>
              <w:rPr>
                <w:rFonts w:hint="eastAsia" w:ascii="宋体" w:hAnsi="宋体" w:eastAsia="宋体" w:cs="宋体"/>
                <w:color w:val="auto"/>
                <w:sz w:val="21"/>
                <w:szCs w:val="21"/>
                <w:lang w:val="zh-CN"/>
              </w:rPr>
              <w:t>的业绩有效的证明材料，（需提供包含合同首页、标的及金额所在页、签字盖章页的合同复印件的相关证明材料）每个得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分，最多得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00" w:type="dxa"/>
            <w:vMerge w:val="continue"/>
            <w:shd w:val="clear" w:color="000000" w:fill="FFFFFF"/>
            <w:noWrap w:val="0"/>
            <w:vAlign w:val="center"/>
          </w:tcPr>
          <w:p>
            <w:pPr>
              <w:spacing w:line="360" w:lineRule="auto"/>
              <w:rPr>
                <w:rFonts w:hint="eastAsia" w:ascii="宋体" w:hAnsi="宋体" w:eastAsia="宋体" w:cs="宋体"/>
                <w:bCs/>
                <w:color w:val="auto"/>
                <w:sz w:val="21"/>
                <w:szCs w:val="21"/>
              </w:rPr>
            </w:pPr>
          </w:p>
        </w:tc>
        <w:tc>
          <w:tcPr>
            <w:tcW w:w="1181" w:type="dxa"/>
            <w:shd w:val="clear" w:color="000000" w:fill="FFFFFF"/>
            <w:noWrap w:val="0"/>
            <w:vAlign w:val="center"/>
          </w:tcPr>
          <w:p>
            <w:pPr>
              <w:spacing w:line="360" w:lineRule="auto"/>
              <w:ind w:left="210" w:hanging="210" w:hanging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售后服务</w:t>
            </w:r>
          </w:p>
          <w:p>
            <w:pPr>
              <w:spacing w:line="360" w:lineRule="auto"/>
              <w:ind w:left="210" w:hanging="210" w:hangingChars="10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分</w:t>
            </w:r>
          </w:p>
        </w:tc>
        <w:tc>
          <w:tcPr>
            <w:tcW w:w="6671" w:type="dxa"/>
            <w:shd w:val="clear" w:color="000000" w:fill="FFFFFF"/>
            <w:noWrap w:val="0"/>
            <w:vAlign w:val="center"/>
          </w:tcPr>
          <w:p>
            <w:pPr>
              <w:spacing w:line="360" w:lineRule="auto"/>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根据投标人提供的售后服务方案、承诺以及响应时间、后期维护等综合评定，</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lang w:val="zh-CN"/>
              </w:rPr>
              <w:t>有针对性和可操作性的，得1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分；基本能满足本项目的，得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分，可行的，得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分，仅提供了简单的</w:t>
            </w:r>
            <w:r>
              <w:rPr>
                <w:rFonts w:hint="eastAsia" w:ascii="宋体" w:hAnsi="宋体" w:eastAsia="宋体" w:cs="宋体"/>
                <w:color w:val="auto"/>
                <w:sz w:val="21"/>
                <w:szCs w:val="21"/>
                <w:lang w:val="en-US" w:eastAsia="zh-CN"/>
              </w:rPr>
              <w:t>售后服务方案</w:t>
            </w:r>
            <w:r>
              <w:rPr>
                <w:rFonts w:hint="eastAsia" w:ascii="宋体" w:hAnsi="宋体" w:eastAsia="宋体" w:cs="宋体"/>
                <w:color w:val="auto"/>
                <w:sz w:val="21"/>
                <w:szCs w:val="21"/>
                <w:lang w:val="zh-CN"/>
              </w:rPr>
              <w:t>的，得1分，不提供的不得分。</w:t>
            </w:r>
          </w:p>
        </w:tc>
      </w:tr>
    </w:tbl>
    <w:p>
      <w:pPr>
        <w:pStyle w:val="22"/>
        <w:spacing w:before="0" w:after="0" w:line="360" w:lineRule="auto"/>
        <w:rPr>
          <w:rFonts w:hint="eastAsia" w:ascii="宋体" w:hAnsi="宋体" w:cs="宋体"/>
          <w:color w:val="auto"/>
          <w:lang w:val="zh-CN"/>
        </w:rPr>
      </w:pPr>
    </w:p>
    <w:p>
      <w:pPr>
        <w:pStyle w:val="22"/>
        <w:spacing w:before="0" w:after="0" w:line="360" w:lineRule="auto"/>
        <w:rPr>
          <w:rFonts w:hint="eastAsia" w:ascii="宋体" w:hAnsi="宋体" w:cs="宋体"/>
          <w:color w:val="auto"/>
          <w:lang w:val="zh-CN"/>
        </w:rPr>
      </w:pPr>
      <w:r>
        <w:rPr>
          <w:rFonts w:hint="eastAsia" w:ascii="宋体" w:hAnsi="宋体" w:cs="宋体"/>
          <w:color w:val="auto"/>
          <w:lang w:val="zh-CN"/>
        </w:rPr>
        <w:t>八、中标</w:t>
      </w:r>
      <w:bookmarkEnd w:id="70"/>
    </w:p>
    <w:p>
      <w:pPr>
        <w:pStyle w:val="22"/>
        <w:spacing w:before="0" w:after="0" w:line="360" w:lineRule="auto"/>
        <w:jc w:val="left"/>
        <w:rPr>
          <w:rFonts w:hint="eastAsia" w:ascii="宋体" w:hAnsi="宋体" w:cs="宋体"/>
          <w:color w:val="auto"/>
          <w:lang w:val="zh-CN"/>
        </w:rPr>
      </w:pPr>
      <w:bookmarkStart w:id="71" w:name="_Toc27129"/>
      <w:r>
        <w:rPr>
          <w:rFonts w:hint="eastAsia" w:ascii="宋体" w:hAnsi="宋体" w:cs="宋体"/>
          <w:color w:val="auto"/>
          <w:sz w:val="28"/>
          <w:szCs w:val="28"/>
          <w:lang w:val="zh-CN"/>
        </w:rPr>
        <w:t>2</w:t>
      </w:r>
      <w:r>
        <w:rPr>
          <w:rFonts w:hint="eastAsia" w:ascii="宋体" w:hAnsi="宋体" w:cs="宋体"/>
          <w:color w:val="auto"/>
          <w:sz w:val="28"/>
          <w:szCs w:val="28"/>
        </w:rPr>
        <w:t>1</w:t>
      </w:r>
      <w:r>
        <w:rPr>
          <w:rFonts w:hint="eastAsia" w:ascii="宋体" w:hAnsi="宋体" w:cs="宋体"/>
          <w:color w:val="auto"/>
          <w:sz w:val="28"/>
          <w:szCs w:val="28"/>
          <w:lang w:val="zh-CN"/>
        </w:rPr>
        <w:t>.推荐并确定中标人</w:t>
      </w:r>
      <w:bookmarkEnd w:id="71"/>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21.3 采购人在收到评标报告5个工作日内未按评标报告推荐的中标候选人顺序确定中标人，又不能说明合法理由的，视同按评标报告推荐的顺序确定排名第一的中标候选人为中标人。</w:t>
      </w:r>
    </w:p>
    <w:p>
      <w:pPr>
        <w:pStyle w:val="22"/>
        <w:spacing w:before="0" w:after="0" w:line="360" w:lineRule="auto"/>
        <w:jc w:val="left"/>
        <w:rPr>
          <w:rFonts w:hint="eastAsia" w:ascii="宋体" w:hAnsi="宋体" w:cs="宋体"/>
          <w:color w:val="auto"/>
          <w:lang w:val="zh-CN"/>
        </w:rPr>
      </w:pPr>
      <w:bookmarkStart w:id="72" w:name="_Toc22079"/>
      <w:r>
        <w:rPr>
          <w:rFonts w:hint="eastAsia" w:ascii="宋体" w:hAnsi="宋体" w:cs="宋体"/>
          <w:color w:val="auto"/>
          <w:sz w:val="28"/>
          <w:szCs w:val="28"/>
          <w:lang w:val="zh-CN"/>
        </w:rPr>
        <w:t>2</w:t>
      </w:r>
      <w:r>
        <w:rPr>
          <w:rFonts w:hint="eastAsia" w:ascii="宋体" w:hAnsi="宋体" w:cs="宋体"/>
          <w:color w:val="auto"/>
          <w:sz w:val="28"/>
          <w:szCs w:val="28"/>
        </w:rPr>
        <w:t>2</w:t>
      </w:r>
      <w:r>
        <w:rPr>
          <w:rFonts w:hint="eastAsia" w:ascii="宋体" w:hAnsi="宋体" w:cs="宋体"/>
          <w:color w:val="auto"/>
          <w:sz w:val="28"/>
          <w:szCs w:val="28"/>
          <w:lang w:val="zh-CN"/>
        </w:rPr>
        <w:t>.中标通知</w:t>
      </w:r>
      <w:bookmarkEnd w:id="72"/>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22.3 中标公告期限为1个工作日。</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22.4 在公告中标结果的同时，</w:t>
      </w:r>
      <w:r>
        <w:rPr>
          <w:rFonts w:hint="eastAsia" w:ascii="宋体" w:hAnsi="宋体" w:cs="宋体"/>
          <w:color w:val="auto"/>
          <w:shd w:val="clear" w:color="auto" w:fill="FFFFFF"/>
        </w:rPr>
        <w:t>采购代理机构</w:t>
      </w:r>
      <w:r>
        <w:rPr>
          <w:rFonts w:hint="eastAsia" w:ascii="宋体" w:hAnsi="宋体" w:cs="宋体"/>
          <w:color w:val="auto"/>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22.5 中标通知书发出后，采购人不得违法改变中标结果，中标人无正当理由不得放弃中标。</w:t>
      </w:r>
    </w:p>
    <w:p>
      <w:pPr>
        <w:pStyle w:val="22"/>
        <w:spacing w:before="0" w:after="0" w:line="360" w:lineRule="auto"/>
        <w:rPr>
          <w:rFonts w:hint="eastAsia" w:ascii="宋体" w:hAnsi="宋体" w:cs="宋体"/>
          <w:color w:val="auto"/>
          <w:lang w:val="zh-CN"/>
        </w:rPr>
      </w:pPr>
      <w:bookmarkStart w:id="73" w:name="_Toc15962"/>
      <w:r>
        <w:rPr>
          <w:rFonts w:hint="eastAsia" w:ascii="宋体" w:hAnsi="宋体" w:cs="宋体"/>
          <w:color w:val="auto"/>
          <w:lang w:val="zh-CN"/>
        </w:rPr>
        <w:t>九、授予合同</w:t>
      </w:r>
      <w:bookmarkEnd w:id="73"/>
    </w:p>
    <w:p>
      <w:pPr>
        <w:pStyle w:val="22"/>
        <w:spacing w:before="0" w:after="0" w:line="360" w:lineRule="auto"/>
        <w:jc w:val="left"/>
        <w:rPr>
          <w:rFonts w:hint="eastAsia" w:ascii="宋体" w:hAnsi="宋体" w:cs="宋体"/>
          <w:color w:val="auto"/>
          <w:kern w:val="0"/>
          <w:sz w:val="24"/>
        </w:rPr>
      </w:pPr>
      <w:bookmarkStart w:id="74" w:name="_Toc12087"/>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color w:val="auto"/>
          <w:sz w:val="28"/>
          <w:szCs w:val="28"/>
          <w:lang w:val="zh-CN"/>
        </w:rPr>
        <w:t>.签订合同</w:t>
      </w:r>
      <w:bookmarkEnd w:id="74"/>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.1</w:t>
      </w:r>
      <w:r>
        <w:rPr>
          <w:rFonts w:hint="eastAsia" w:ascii="宋体" w:hAnsi="宋体" w:cs="宋体"/>
          <w:color w:val="auto"/>
          <w:kern w:val="0"/>
        </w:rPr>
        <w:t xml:space="preserve"> 采购人应当自中标通知书发出之日起30日内，按照采购文件和中标人投标文件的规定，与中标人签订书面合同。所签订的合同不得对采购文件确定的事项和中标人投标文件作实质性修改。</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.3</w:t>
      </w:r>
      <w:r>
        <w:rPr>
          <w:rFonts w:hint="eastAsia" w:ascii="宋体" w:hAnsi="宋体" w:cs="宋体"/>
          <w:color w:val="auto"/>
          <w:kern w:val="0"/>
        </w:rPr>
        <w:t xml:space="preserve"> 中标人拒绝与采购人签订合同的</w:t>
      </w:r>
      <w:r>
        <w:rPr>
          <w:rFonts w:hint="eastAsia" w:ascii="宋体" w:hAnsi="宋体" w:cs="宋体"/>
          <w:color w:val="auto"/>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.4</w:t>
      </w:r>
      <w:r>
        <w:rPr>
          <w:rFonts w:hint="eastAsia" w:ascii="宋体" w:hAnsi="宋体" w:cs="宋体"/>
          <w:color w:val="auto"/>
          <w:kern w:val="0"/>
          <w:lang w:bidi="ar"/>
        </w:rPr>
        <w:t xml:space="preserve"> </w:t>
      </w:r>
      <w:r>
        <w:rPr>
          <w:rFonts w:hint="eastAsia" w:ascii="宋体" w:hAnsi="宋体" w:cs="宋体"/>
          <w:color w:val="auto"/>
          <w:kern w:val="0"/>
          <w:lang w:val="zh-CN"/>
        </w:rPr>
        <w:t>采购文件、中标人的投标文件、《中标通知书》及其澄清、说明文件、承诺等，均为签订采购合同的依据，作为采购合同的组成部分。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 xml:space="preserve">22.5 </w:t>
      </w:r>
      <w:r>
        <w:rPr>
          <w:rFonts w:hint="eastAsia" w:ascii="宋体" w:hAnsi="宋体" w:cs="宋体"/>
          <w:color w:val="auto"/>
          <w:kern w:val="0"/>
          <w:lang w:val="zh-CN"/>
        </w:rPr>
        <w:t>采购合同签订之日起</w:t>
      </w:r>
      <w:r>
        <w:rPr>
          <w:rFonts w:hint="eastAsia" w:ascii="宋体" w:hAnsi="宋体" w:cs="宋体"/>
          <w:color w:val="auto"/>
          <w:kern w:val="0"/>
        </w:rPr>
        <w:t>2</w:t>
      </w:r>
      <w:r>
        <w:rPr>
          <w:rFonts w:hint="eastAsia" w:ascii="宋体" w:hAnsi="宋体" w:cs="宋体"/>
          <w:color w:val="auto"/>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23.7</w:t>
      </w:r>
      <w:r>
        <w:rPr>
          <w:rFonts w:ascii="宋体" w:hAnsi="宋体" w:cs="宋体"/>
          <w:color w:val="auto"/>
          <w:kern w:val="0"/>
        </w:rPr>
        <w:t xml:space="preserve"> </w:t>
      </w:r>
      <w:r>
        <w:rPr>
          <w:rFonts w:hint="eastAsia"/>
          <w:color w:val="auto"/>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23.8</w:t>
      </w:r>
      <w:r>
        <w:rPr>
          <w:rFonts w:ascii="宋体" w:hAnsi="宋体" w:cs="宋体"/>
          <w:color w:val="auto"/>
          <w:kern w:val="0"/>
        </w:rPr>
        <w:t xml:space="preserve"> </w:t>
      </w:r>
      <w:r>
        <w:rPr>
          <w:rFonts w:hint="eastAsia" w:ascii="宋体" w:hAnsi="宋体" w:cs="宋体"/>
          <w:color w:val="auto"/>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23.9</w:t>
      </w:r>
      <w:r>
        <w:rPr>
          <w:rFonts w:ascii="宋体" w:hAnsi="宋体" w:cs="宋体"/>
          <w:color w:val="auto"/>
          <w:kern w:val="0"/>
        </w:rPr>
        <w:t xml:space="preserve"> </w:t>
      </w:r>
      <w:r>
        <w:rPr>
          <w:rFonts w:hint="eastAsia" w:ascii="宋体" w:hAnsi="宋体" w:cs="宋体"/>
          <w:color w:val="auto"/>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23.10 采购人、采购代理机构应当建立真实完整的招标采购档案，妥善保存每项采购活动的采购文件。</w:t>
      </w:r>
    </w:p>
    <w:p>
      <w:pPr>
        <w:pStyle w:val="22"/>
        <w:spacing w:before="0" w:after="0" w:line="360" w:lineRule="auto"/>
        <w:rPr>
          <w:rFonts w:hint="eastAsia" w:ascii="宋体" w:hAnsi="宋体" w:cs="宋体"/>
          <w:color w:val="auto"/>
          <w:lang w:val="zh-CN"/>
        </w:rPr>
      </w:pPr>
      <w:bookmarkStart w:id="75" w:name="_Toc4420"/>
      <w:r>
        <w:rPr>
          <w:rFonts w:hint="eastAsia" w:ascii="宋体" w:hAnsi="宋体" w:cs="宋体"/>
          <w:color w:val="auto"/>
          <w:lang w:val="zh-CN"/>
        </w:rPr>
        <w:t>十、其他</w:t>
      </w:r>
      <w:bookmarkEnd w:id="75"/>
    </w:p>
    <w:p>
      <w:pPr>
        <w:pStyle w:val="22"/>
        <w:spacing w:before="0" w:after="0" w:line="360" w:lineRule="auto"/>
        <w:jc w:val="left"/>
        <w:rPr>
          <w:rFonts w:ascii="宋体" w:hAnsi="宋体" w:cs="宋体"/>
          <w:color w:val="auto"/>
          <w:sz w:val="28"/>
          <w:szCs w:val="28"/>
        </w:rPr>
      </w:pPr>
      <w:bookmarkStart w:id="76" w:name="_Toc31901"/>
      <w:r>
        <w:rPr>
          <w:rFonts w:hint="eastAsia" w:ascii="宋体" w:hAnsi="宋体" w:cs="宋体"/>
          <w:color w:val="auto"/>
          <w:sz w:val="28"/>
          <w:szCs w:val="28"/>
        </w:rPr>
        <w:t>2</w:t>
      </w:r>
      <w:r>
        <w:rPr>
          <w:rFonts w:ascii="宋体" w:hAnsi="宋体" w:cs="宋体"/>
          <w:color w:val="auto"/>
          <w:sz w:val="28"/>
          <w:szCs w:val="28"/>
        </w:rPr>
        <w:t>4</w:t>
      </w:r>
      <w:r>
        <w:rPr>
          <w:rFonts w:hint="eastAsia" w:ascii="宋体" w:hAnsi="宋体" w:cs="宋体"/>
          <w:color w:val="auto"/>
          <w:sz w:val="28"/>
          <w:szCs w:val="28"/>
        </w:rPr>
        <w:t>. 串通投标的情形</w:t>
      </w:r>
      <w:bookmarkEnd w:id="76"/>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24.2</w:t>
      </w:r>
      <w:r>
        <w:rPr>
          <w:rFonts w:ascii="宋体" w:hAnsi="宋体" w:cs="宋体"/>
          <w:color w:val="auto"/>
          <w:kern w:val="0"/>
        </w:rPr>
        <w:t xml:space="preserve"> </w:t>
      </w:r>
      <w:r>
        <w:rPr>
          <w:rFonts w:hint="eastAsia" w:ascii="宋体" w:hAnsi="宋体" w:cs="宋体"/>
          <w:color w:val="auto"/>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（5）不同投标人的投标文件相互混装；</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（6）不同投标人的投标保证金从同一单位或者个人的账户转出。</w:t>
      </w:r>
    </w:p>
    <w:p>
      <w:pPr>
        <w:pStyle w:val="22"/>
        <w:spacing w:before="0" w:after="0" w:line="360" w:lineRule="auto"/>
        <w:jc w:val="left"/>
        <w:rPr>
          <w:rFonts w:ascii="宋体" w:hAnsi="宋体" w:cs="宋体"/>
          <w:color w:val="auto"/>
          <w:sz w:val="28"/>
          <w:szCs w:val="28"/>
        </w:rPr>
      </w:pPr>
      <w:bookmarkStart w:id="77" w:name="_Toc14272"/>
      <w:r>
        <w:rPr>
          <w:rFonts w:hint="eastAsia" w:ascii="宋体" w:hAnsi="宋体" w:cs="宋体"/>
          <w:color w:val="auto"/>
          <w:sz w:val="28"/>
          <w:szCs w:val="28"/>
        </w:rPr>
        <w:t>2</w:t>
      </w:r>
      <w:r>
        <w:rPr>
          <w:rFonts w:ascii="宋体" w:hAnsi="宋体" w:cs="宋体"/>
          <w:color w:val="auto"/>
          <w:sz w:val="28"/>
          <w:szCs w:val="28"/>
        </w:rPr>
        <w:t>5</w:t>
      </w:r>
      <w:r>
        <w:rPr>
          <w:rFonts w:hint="eastAsia" w:ascii="宋体" w:hAnsi="宋体" w:cs="宋体"/>
          <w:color w:val="auto"/>
          <w:sz w:val="28"/>
          <w:szCs w:val="28"/>
        </w:rPr>
        <w:t>. 废标</w:t>
      </w:r>
      <w:bookmarkEnd w:id="77"/>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25.1</w:t>
      </w:r>
      <w:r>
        <w:rPr>
          <w:rFonts w:ascii="宋体" w:hAnsi="宋体" w:cs="宋体"/>
          <w:color w:val="auto"/>
          <w:kern w:val="0"/>
        </w:rPr>
        <w:t xml:space="preserve"> </w:t>
      </w:r>
      <w:r>
        <w:rPr>
          <w:rFonts w:hint="eastAsia" w:ascii="宋体" w:hAnsi="宋体" w:cs="宋体"/>
          <w:color w:val="auto"/>
          <w:kern w:val="0"/>
        </w:rPr>
        <w:t>在招标采购中，出现下列情形之一的，应予废标：</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（1）符合专业条件的投标人或者对采购文件作实质性响应的投标人不足三家的。</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（2）出现影响采购公正的违法、违规行为的。</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（3）因重大变故，采购任务取消的。</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auto"/>
          <w:kern w:val="0"/>
        </w:rPr>
      </w:pPr>
      <w:r>
        <w:rPr>
          <w:rFonts w:ascii="宋体" w:hAnsi="宋体" w:cs="宋体"/>
          <w:color w:val="auto"/>
          <w:kern w:val="0"/>
        </w:rPr>
        <w:t xml:space="preserve">25.2 </w:t>
      </w:r>
      <w:r>
        <w:rPr>
          <w:rFonts w:hint="eastAsia" w:ascii="宋体" w:hAnsi="宋体" w:cs="宋体"/>
          <w:color w:val="auto"/>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（1）采购文件存在不合理条款或者招标程序不符合规定的，采购人、采购代理机构改正后依法重新招标；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（2）采购文件没有不合理条款、招标程序符合规定，需要采用其他采购方式采购的，采购人应当依法报财政部门批准。</w:t>
      </w:r>
    </w:p>
    <w:p>
      <w:pPr>
        <w:pStyle w:val="22"/>
        <w:spacing w:before="0" w:after="0" w:line="360" w:lineRule="auto"/>
        <w:jc w:val="left"/>
        <w:rPr>
          <w:rFonts w:ascii="宋体" w:hAnsi="宋体" w:cs="宋体"/>
          <w:color w:val="auto"/>
          <w:sz w:val="28"/>
          <w:szCs w:val="28"/>
        </w:rPr>
      </w:pPr>
      <w:bookmarkStart w:id="78" w:name="_Toc14782"/>
      <w:r>
        <w:rPr>
          <w:rFonts w:hint="eastAsia" w:ascii="宋体" w:hAnsi="宋体" w:cs="宋体"/>
          <w:color w:val="auto"/>
          <w:sz w:val="28"/>
          <w:szCs w:val="28"/>
        </w:rPr>
        <w:t>2</w:t>
      </w:r>
      <w:r>
        <w:rPr>
          <w:rFonts w:ascii="宋体" w:hAnsi="宋体" w:cs="宋体"/>
          <w:color w:val="auto"/>
          <w:sz w:val="28"/>
          <w:szCs w:val="28"/>
        </w:rPr>
        <w:t>6</w:t>
      </w:r>
      <w:r>
        <w:rPr>
          <w:rFonts w:hint="eastAsia" w:ascii="宋体" w:hAnsi="宋体" w:cs="宋体"/>
          <w:color w:val="auto"/>
          <w:sz w:val="28"/>
          <w:szCs w:val="28"/>
        </w:rPr>
        <w:t>. 中标服务费</w:t>
      </w:r>
      <w:bookmarkEnd w:id="78"/>
    </w:p>
    <w:p>
      <w:pPr>
        <w:autoSpaceDE w:val="0"/>
        <w:autoSpaceDN w:val="0"/>
        <w:spacing w:line="360" w:lineRule="auto"/>
        <w:ind w:firstLine="480" w:firstLineChars="200"/>
        <w:jc w:val="left"/>
        <w:rPr>
          <w:rFonts w:hint="eastAsia" w:ascii="宋体" w:hAnsi="宋体" w:cs="宋体"/>
          <w:color w:val="auto"/>
          <w:kern w:val="0"/>
          <w:lang w:val="zh-CN"/>
        </w:rPr>
      </w:pPr>
      <w:r>
        <w:rPr>
          <w:rFonts w:hint="eastAsia" w:ascii="宋体" w:hAnsi="宋体" w:cs="宋体"/>
          <w:color w:val="auto"/>
          <w:kern w:val="0"/>
          <w:lang w:val="zh-CN"/>
        </w:rPr>
        <w:t>26.1 收取对象：中标人。</w:t>
      </w:r>
    </w:p>
    <w:p>
      <w:pPr>
        <w:autoSpaceDE w:val="0"/>
        <w:autoSpaceDN w:val="0"/>
        <w:spacing w:line="360" w:lineRule="auto"/>
        <w:ind w:firstLine="480" w:firstLineChars="200"/>
        <w:jc w:val="left"/>
        <w:rPr>
          <w:rFonts w:hint="eastAsia" w:ascii="宋体" w:hAnsi="宋体" w:cs="宋体"/>
          <w:color w:val="auto"/>
          <w:kern w:val="0"/>
          <w:u w:val="dashDotDotHeavy"/>
          <w:lang w:val="zh-CN"/>
        </w:rPr>
      </w:pPr>
      <w:r>
        <w:rPr>
          <w:rFonts w:ascii="宋体" w:hAnsi="宋体" w:cs="宋体"/>
          <w:color w:val="auto"/>
          <w:kern w:val="0"/>
        </w:rPr>
        <w:t xml:space="preserve">26.2 </w:t>
      </w:r>
      <w:r>
        <w:rPr>
          <w:rFonts w:hint="eastAsia" w:ascii="宋体" w:hAnsi="宋体" w:cs="宋体"/>
          <w:color w:val="auto"/>
          <w:kern w:val="0"/>
          <w:lang w:val="zh-CN"/>
        </w:rPr>
        <w:t>收费金额：￥</w:t>
      </w:r>
      <w:r>
        <w:rPr>
          <w:rFonts w:hint="eastAsia" w:ascii="宋体" w:hAnsi="宋体" w:cs="宋体"/>
          <w:color w:val="auto"/>
          <w:kern w:val="0"/>
          <w:lang w:val="en-US" w:eastAsia="zh-CN"/>
        </w:rPr>
        <w:t>78400.00元（柒万捌仟肆佰元整），</w:t>
      </w:r>
      <w:r>
        <w:rPr>
          <w:rFonts w:hint="eastAsia" w:ascii="宋体" w:hAnsi="宋体" w:cs="宋体"/>
          <w:color w:val="auto"/>
          <w:kern w:val="0"/>
          <w:lang w:val="zh-CN"/>
        </w:rPr>
        <w:t>在领取中标通知书前向采购代理机构缴纳。</w:t>
      </w:r>
    </w:p>
    <w:p>
      <w:pPr>
        <w:autoSpaceDE w:val="0"/>
        <w:autoSpaceDN w:val="0"/>
        <w:spacing w:line="360" w:lineRule="auto"/>
        <w:ind w:firstLine="480" w:firstLineChars="200"/>
        <w:jc w:val="left"/>
        <w:rPr>
          <w:rFonts w:ascii="宋体" w:hAnsi="宋体" w:cs="宋体"/>
          <w:b/>
          <w:bCs/>
          <w:color w:val="auto"/>
          <w:sz w:val="36"/>
          <w:szCs w:val="32"/>
          <w:lang w:val="zh-CN"/>
        </w:rPr>
      </w:pPr>
      <w:r>
        <w:rPr>
          <w:rFonts w:hint="eastAsia" w:ascii="宋体" w:hAnsi="宋体" w:cs="宋体"/>
          <w:color w:val="auto"/>
          <w:kern w:val="0"/>
        </w:rPr>
        <w:t>说明：根据</w:t>
      </w:r>
      <w:r>
        <w:rPr>
          <w:rFonts w:hint="eastAsia" w:ascii="宋体" w:hAnsi="宋体" w:cs="宋体"/>
          <w:color w:val="auto"/>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auto"/>
          <w:kern w:val="0"/>
        </w:rPr>
        <w:t>。</w:t>
      </w:r>
    </w:p>
    <w:p>
      <w:pPr>
        <w:autoSpaceDE w:val="0"/>
        <w:autoSpaceDN w:val="0"/>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lang w:val="zh-CN"/>
        </w:rPr>
        <w:t>其他未尽事宜，按照《中华人民共和国政府采购法》、《中华人民共和国政府采购法实施条例》、《中华人民共和国合同法》等法律法规的有关条款执行。</w:t>
      </w:r>
    </w:p>
    <w:p>
      <w:pPr>
        <w:rPr>
          <w:rFonts w:hint="eastAsia" w:ascii="宋体" w:hAnsi="宋体" w:cs="宋体"/>
          <w:color w:val="auto"/>
        </w:rPr>
      </w:pPr>
    </w:p>
    <w:p>
      <w:pPr>
        <w:pStyle w:val="22"/>
        <w:spacing w:before="0" w:after="0" w:line="360" w:lineRule="auto"/>
        <w:rPr>
          <w:rFonts w:hint="eastAsia" w:ascii="宋体" w:hAnsi="宋体" w:cs="宋体"/>
          <w:color w:val="auto"/>
          <w:sz w:val="24"/>
        </w:rPr>
      </w:pPr>
      <w:r>
        <w:rPr>
          <w:rFonts w:hint="eastAsia" w:ascii="宋体" w:hAnsi="宋体" w:cs="宋体"/>
          <w:color w:val="auto"/>
          <w:szCs w:val="36"/>
          <w:lang w:val="zh-CN"/>
        </w:rPr>
        <w:br w:type="page"/>
      </w:r>
      <w:bookmarkStart w:id="79" w:name="_Toc22722"/>
      <w:r>
        <w:rPr>
          <w:rFonts w:hint="eastAsia" w:ascii="宋体" w:hAnsi="宋体" w:cs="宋体"/>
          <w:color w:val="auto"/>
          <w:szCs w:val="36"/>
          <w:lang w:val="zh-CN"/>
        </w:rPr>
        <w:t xml:space="preserve">第三部分 </w:t>
      </w:r>
      <w:r>
        <w:rPr>
          <w:rFonts w:hint="eastAsia" w:ascii="宋体" w:hAnsi="宋体" w:cs="宋体"/>
          <w:color w:val="auto"/>
          <w:szCs w:val="36"/>
        </w:rPr>
        <w:t xml:space="preserve"> </w:t>
      </w:r>
      <w:r>
        <w:rPr>
          <w:rFonts w:hint="eastAsia" w:ascii="宋体" w:hAnsi="宋体" w:cs="宋体"/>
          <w:color w:val="auto"/>
          <w:szCs w:val="36"/>
          <w:lang w:val="en-US" w:eastAsia="zh-CN"/>
        </w:rPr>
        <w:t>服务</w:t>
      </w:r>
      <w:r>
        <w:rPr>
          <w:rFonts w:hint="eastAsia" w:ascii="宋体" w:hAnsi="宋体" w:cs="宋体"/>
          <w:color w:val="auto"/>
          <w:szCs w:val="36"/>
          <w:lang w:val="zh-CN"/>
        </w:rPr>
        <w:t>项目合同书范本</w:t>
      </w:r>
      <w:bookmarkEnd w:id="79"/>
    </w:p>
    <w:p>
      <w:pPr>
        <w:autoSpaceDE w:val="0"/>
        <w:autoSpaceDN w:val="0"/>
        <w:adjustRightInd w:val="0"/>
        <w:spacing w:line="360" w:lineRule="auto"/>
        <w:jc w:val="center"/>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（服务类）</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jc w:val="center"/>
        <w:rPr>
          <w:rFonts w:hint="eastAsia" w:ascii="宋体" w:hAnsi="宋体" w:cs="宋体"/>
          <w:b/>
          <w:bCs/>
          <w:color w:val="auto"/>
          <w:kern w:val="0"/>
          <w:sz w:val="48"/>
          <w:szCs w:val="48"/>
        </w:rPr>
      </w:pPr>
      <w:r>
        <w:rPr>
          <w:rFonts w:hint="eastAsia" w:ascii="宋体" w:hAnsi="宋体" w:cs="宋体"/>
          <w:b/>
          <w:bCs/>
          <w:color w:val="auto"/>
          <w:kern w:val="0"/>
          <w:sz w:val="48"/>
          <w:szCs w:val="48"/>
          <w:lang w:val="en-US" w:eastAsia="zh-CN"/>
        </w:rPr>
        <w:t>服务</w:t>
      </w:r>
      <w:r>
        <w:rPr>
          <w:rFonts w:hint="eastAsia" w:ascii="宋体" w:hAnsi="宋体" w:cs="宋体"/>
          <w:b/>
          <w:bCs/>
          <w:color w:val="auto"/>
          <w:kern w:val="0"/>
          <w:sz w:val="48"/>
          <w:szCs w:val="48"/>
          <w:lang w:val="zh-CN"/>
        </w:rPr>
        <w:t>项目合同书</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采购项目编号：</w:t>
      </w:r>
      <w:r>
        <w:rPr>
          <w:rFonts w:hint="eastAsia" w:ascii="宋体" w:hAnsi="宋体" w:cs="宋体"/>
          <w:color w:val="auto"/>
          <w:kern w:val="0"/>
          <w:sz w:val="30"/>
          <w:szCs w:val="30"/>
          <w:u w:val="single"/>
        </w:rPr>
        <w:t xml:space="preserve">                                 </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采购项目名称：</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hint="eastAsia" w:ascii="宋体" w:hAnsi="宋体" w:cs="宋体"/>
          <w:b/>
          <w:bCs/>
          <w:color w:val="auto"/>
          <w:kern w:val="0"/>
          <w:sz w:val="30"/>
          <w:szCs w:val="30"/>
          <w:u w:val="single"/>
        </w:rPr>
      </w:pPr>
      <w:r>
        <w:rPr>
          <w:rFonts w:hint="eastAsia" w:ascii="宋体" w:hAnsi="宋体" w:cs="宋体"/>
          <w:b/>
          <w:bCs/>
          <w:color w:val="auto"/>
          <w:kern w:val="0"/>
          <w:sz w:val="30"/>
          <w:szCs w:val="30"/>
          <w:lang w:val="zh-CN"/>
        </w:rPr>
        <w:t>采购合同编号：</w:t>
      </w:r>
      <w:r>
        <w:rPr>
          <w:rFonts w:hint="eastAsia"/>
          <w:b/>
          <w:color w:val="auto"/>
          <w:sz w:val="30"/>
          <w:szCs w:val="30"/>
          <w:u w:val="single"/>
        </w:rPr>
        <w:t>QH</w:t>
      </w:r>
      <w:r>
        <w:rPr>
          <w:rFonts w:hint="eastAsia"/>
          <w:b/>
          <w:color w:val="auto"/>
          <w:sz w:val="30"/>
          <w:szCs w:val="30"/>
          <w:u w:val="single"/>
          <w:lang w:val="en-US" w:eastAsia="zh-CN"/>
        </w:rPr>
        <w:t>JA</w:t>
      </w:r>
      <w:r>
        <w:rPr>
          <w:rFonts w:hint="eastAsia"/>
          <w:b/>
          <w:color w:val="auto"/>
          <w:sz w:val="30"/>
          <w:szCs w:val="30"/>
          <w:u w:val="single"/>
        </w:rPr>
        <w:t>-</w:t>
      </w:r>
      <w:r>
        <w:rPr>
          <w:rFonts w:hint="eastAsia"/>
          <w:b/>
          <w:color w:val="auto"/>
          <w:sz w:val="30"/>
          <w:szCs w:val="30"/>
          <w:u w:val="single"/>
          <w:lang w:eastAsia="zh-CN"/>
        </w:rPr>
        <w:t>2022-012</w:t>
      </w:r>
      <w:r>
        <w:rPr>
          <w:rFonts w:hint="eastAsia"/>
          <w:b/>
          <w:color w:val="auto"/>
          <w:sz w:val="30"/>
          <w:szCs w:val="30"/>
        </w:rPr>
        <w:t xml:space="preserve">             </w:t>
      </w:r>
      <w:r>
        <w:rPr>
          <w:rFonts w:hint="eastAsia"/>
          <w:b/>
          <w:color w:val="auto"/>
          <w:sz w:val="30"/>
          <w:szCs w:val="30"/>
          <w:u w:val="single"/>
        </w:rPr>
        <w:t xml:space="preserve">           </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合同金额（人民币）：</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采购人（甲方）：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中标人（乙方）：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采购日期：</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jc w:val="left"/>
        <w:rPr>
          <w:rFonts w:hint="eastAsia" w:ascii="宋体" w:hAnsi="宋体" w:cs="宋体"/>
          <w:color w:val="auto"/>
          <w:kern w:val="0"/>
          <w:sz w:val="28"/>
          <w:szCs w:val="28"/>
        </w:rPr>
      </w:pPr>
    </w:p>
    <w:p>
      <w:pPr>
        <w:autoSpaceDE w:val="0"/>
        <w:autoSpaceDN w:val="0"/>
        <w:adjustRightInd w:val="0"/>
        <w:spacing w:line="360" w:lineRule="auto"/>
        <w:jc w:val="left"/>
        <w:rPr>
          <w:rFonts w:hint="eastAsia" w:ascii="宋体" w:hAnsi="宋体" w:cs="宋体"/>
          <w:color w:val="auto"/>
          <w:kern w:val="0"/>
          <w:sz w:val="28"/>
          <w:szCs w:val="28"/>
        </w:rPr>
      </w:pPr>
    </w:p>
    <w:p>
      <w:pPr>
        <w:autoSpaceDE w:val="0"/>
        <w:autoSpaceDN w:val="0"/>
        <w:adjustRightInd w:val="0"/>
        <w:spacing w:line="360" w:lineRule="auto"/>
        <w:jc w:val="left"/>
        <w:rPr>
          <w:rFonts w:hint="eastAsia" w:ascii="宋体" w:hAnsi="宋体" w:cs="宋体"/>
          <w:color w:val="auto"/>
          <w:kern w:val="0"/>
        </w:rPr>
      </w:pPr>
      <w:r>
        <w:rPr>
          <w:rFonts w:hint="eastAsia" w:ascii="宋体" w:hAnsi="宋体" w:cs="宋体"/>
          <w:color w:val="auto"/>
          <w:kern w:val="0"/>
        </w:rPr>
        <w:t xml:space="preserve"> </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ind w:firstLine="480" w:firstLineChars="200"/>
        <w:rPr>
          <w:rFonts w:hint="eastAsia" w:ascii="宋体" w:hAnsi="宋体" w:cs="宋体"/>
          <w:color w:val="auto"/>
          <w:kern w:val="0"/>
        </w:rPr>
      </w:pPr>
    </w:p>
    <w:p>
      <w:pPr>
        <w:spacing w:line="480" w:lineRule="exact"/>
        <w:jc w:val="center"/>
        <w:rPr>
          <w:rFonts w:hint="eastAsia" w:ascii="宋体" w:hAnsi="宋体" w:cs="宋体"/>
          <w:b/>
          <w:color w:val="auto"/>
          <w:sz w:val="24"/>
        </w:rPr>
      </w:pPr>
      <w:r>
        <w:rPr>
          <w:rFonts w:hint="eastAsia" w:ascii="宋体" w:hAnsi="宋体" w:cs="宋体"/>
          <w:b/>
          <w:color w:val="auto"/>
          <w:sz w:val="24"/>
          <w:lang w:val="en-US" w:eastAsia="zh-CN"/>
        </w:rPr>
        <w:t>服务</w:t>
      </w:r>
      <w:r>
        <w:rPr>
          <w:rFonts w:hint="eastAsia" w:ascii="宋体" w:hAnsi="宋体" w:cs="宋体"/>
          <w:b/>
          <w:color w:val="auto"/>
          <w:sz w:val="24"/>
        </w:rPr>
        <w:t>项目合同书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采</w:t>
      </w:r>
      <w:r>
        <w:rPr>
          <w:rFonts w:ascii="宋体" w:hAnsi="宋体" w:cs="宋体"/>
          <w:bCs/>
          <w:color w:val="auto"/>
          <w:sz w:val="24"/>
        </w:rPr>
        <w:t xml:space="preserve"> </w:t>
      </w:r>
      <w:r>
        <w:rPr>
          <w:rFonts w:hint="eastAsia" w:ascii="宋体" w:hAnsi="宋体" w:cs="宋体"/>
          <w:bCs/>
          <w:color w:val="auto"/>
          <w:sz w:val="24"/>
        </w:rPr>
        <w:t>购</w:t>
      </w:r>
      <w:r>
        <w:rPr>
          <w:rFonts w:ascii="宋体" w:hAnsi="宋体" w:cs="宋体"/>
          <w:bCs/>
          <w:color w:val="auto"/>
          <w:sz w:val="24"/>
        </w:rPr>
        <w:t xml:space="preserve"> </w:t>
      </w:r>
      <w:r>
        <w:rPr>
          <w:rFonts w:hint="eastAsia" w:ascii="宋体" w:hAnsi="宋体" w:cs="宋体"/>
          <w:bCs/>
          <w:color w:val="auto"/>
          <w:sz w:val="24"/>
        </w:rPr>
        <w:t>人（以下简称甲方）：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供</w:t>
      </w:r>
      <w:r>
        <w:rPr>
          <w:rFonts w:ascii="宋体" w:hAnsi="宋体" w:cs="宋体"/>
          <w:bCs/>
          <w:color w:val="auto"/>
          <w:sz w:val="24"/>
        </w:rPr>
        <w:t xml:space="preserve"> </w:t>
      </w:r>
      <w:r>
        <w:rPr>
          <w:rFonts w:hint="eastAsia" w:ascii="宋体" w:hAnsi="宋体" w:cs="宋体"/>
          <w:bCs/>
          <w:color w:val="auto"/>
          <w:sz w:val="24"/>
        </w:rPr>
        <w:t>应</w:t>
      </w:r>
      <w:r>
        <w:rPr>
          <w:rFonts w:ascii="宋体" w:hAnsi="宋体" w:cs="宋体"/>
          <w:bCs/>
          <w:color w:val="auto"/>
          <w:sz w:val="24"/>
        </w:rPr>
        <w:t xml:space="preserve"> </w:t>
      </w:r>
      <w:r>
        <w:rPr>
          <w:rFonts w:hint="eastAsia" w:ascii="宋体" w:hAnsi="宋体" w:cs="宋体"/>
          <w:bCs/>
          <w:color w:val="auto"/>
          <w:sz w:val="24"/>
        </w:rPr>
        <w:t>商（以下简称乙方）：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bCs/>
          <w:color w:val="auto"/>
          <w:sz w:val="24"/>
        </w:rPr>
      </w:pPr>
      <w:r>
        <w:rPr>
          <w:rFonts w:hint="eastAsia" w:ascii="宋体" w:hAnsi="宋体" w:cs="宋体"/>
          <w:bCs/>
          <w:color w:val="auto"/>
          <w:sz w:val="24"/>
        </w:rPr>
        <w:t>甲、乙双方根据</w:t>
      </w:r>
      <w:r>
        <w:rPr>
          <w:rFonts w:hint="eastAsia" w:ascii="宋体" w:hAnsi="宋体" w:cs="宋体"/>
          <w:bCs/>
          <w:color w:val="auto"/>
          <w:sz w:val="24"/>
          <w:lang w:val="en-US" w:eastAsia="zh-CN"/>
        </w:rPr>
        <w:t xml:space="preserve">     </w:t>
      </w:r>
      <w:r>
        <w:rPr>
          <w:rFonts w:hint="eastAsia" w:ascii="宋体" w:hAnsi="宋体" w:cs="宋体"/>
          <w:bCs/>
          <w:color w:val="auto"/>
          <w:sz w:val="24"/>
        </w:rPr>
        <w:t>年  月  日</w:t>
      </w:r>
      <w:r>
        <w:rPr>
          <w:rFonts w:hint="eastAsia" w:ascii="宋体" w:hAnsi="宋体" w:cs="宋体"/>
          <w:bCs/>
          <w:color w:val="auto"/>
          <w:sz w:val="24"/>
          <w:u w:val="single"/>
        </w:rPr>
        <w:t>（采购项目名称）</w:t>
      </w:r>
      <w:r>
        <w:rPr>
          <w:rFonts w:ascii="宋体" w:hAnsi="宋体" w:cs="宋体"/>
          <w:bCs/>
          <w:color w:val="auto"/>
          <w:sz w:val="24"/>
          <w:u w:val="single"/>
        </w:rPr>
        <w:t xml:space="preserve"> </w:t>
      </w:r>
      <w:r>
        <w:rPr>
          <w:rFonts w:hint="eastAsia" w:ascii="宋体" w:hAnsi="宋体" w:cs="宋体"/>
          <w:bCs/>
          <w:color w:val="auto"/>
          <w:sz w:val="24"/>
        </w:rPr>
        <w:t>采购项目（</w:t>
      </w:r>
      <w:r>
        <w:rPr>
          <w:rFonts w:hint="eastAsia" w:ascii="宋体" w:hAnsi="宋体" w:cs="宋体"/>
          <w:bCs/>
          <w:color w:val="auto"/>
          <w:sz w:val="24"/>
          <w:u w:val="single"/>
        </w:rPr>
        <w:t>采购项目编号</w:t>
      </w:r>
      <w:r>
        <w:rPr>
          <w:rFonts w:hint="eastAsia" w:ascii="宋体" w:hAnsi="宋体" w:cs="宋体"/>
          <w:bCs/>
          <w:color w:val="auto"/>
          <w:sz w:val="24"/>
        </w:rPr>
        <w:t>）的</w:t>
      </w:r>
      <w:r>
        <w:rPr>
          <w:rFonts w:hint="eastAsia" w:ascii="宋体" w:hAnsi="宋体" w:cs="宋体"/>
          <w:bCs/>
          <w:color w:val="auto"/>
          <w:sz w:val="24"/>
          <w:lang w:eastAsia="zh-CN"/>
        </w:rPr>
        <w:t>招标文件</w:t>
      </w:r>
      <w:r>
        <w:rPr>
          <w:rFonts w:hint="eastAsia" w:ascii="宋体" w:hAnsi="宋体" w:cs="宋体"/>
          <w:bCs/>
          <w:color w:val="auto"/>
          <w:sz w:val="24"/>
        </w:rPr>
        <w:t>要求和采购代理机构出具的《成交通知书》，并经双方协商一致，签订本合同协议书。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bookmarkStart w:id="80" w:name="_Toc225244852"/>
      <w:bookmarkStart w:id="81" w:name="_Toc286993786"/>
      <w:bookmarkStart w:id="82" w:name="_Toc239233914"/>
      <w:bookmarkStart w:id="83" w:name="_Toc232492928"/>
      <w:bookmarkStart w:id="84" w:name="_Toc247334841"/>
      <w:bookmarkStart w:id="85" w:name="_Toc211854449"/>
      <w:bookmarkStart w:id="86" w:name="_Toc241833903"/>
      <w:bookmarkStart w:id="87" w:name="_Toc251768862"/>
      <w:bookmarkStart w:id="88" w:name="_Toc237145406"/>
      <w:bookmarkStart w:id="89" w:name="_Toc212019594"/>
      <w:bookmarkStart w:id="90" w:name="_Toc238984975"/>
      <w:bookmarkStart w:id="91" w:name="_Toc225670751"/>
      <w:bookmarkStart w:id="92" w:name="_Toc211911348"/>
      <w:bookmarkStart w:id="93" w:name="_Toc185395249"/>
      <w:bookmarkStart w:id="94" w:name="_Toc225654644"/>
      <w:bookmarkStart w:id="95" w:name="_Toc282696226"/>
      <w:bookmarkStart w:id="96" w:name="_Toc239568418"/>
      <w:bookmarkStart w:id="97" w:name="_Toc283019214"/>
      <w:r>
        <w:rPr>
          <w:rFonts w:hint="eastAsia" w:ascii="宋体" w:hAnsi="宋体" w:eastAsia="宋体" w:cs="宋体"/>
          <w:bCs/>
          <w:color w:val="auto"/>
          <w:sz w:val="24"/>
        </w:rPr>
        <w:t>第一条    乙方基本情况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机构全称：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法人代表：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组织机构代码：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注册机关：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联系电话：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常驻地址: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第二条  服务项目内容概述</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乙方必须按照甲方的要求，在规定的时间内完成以下服务：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1、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2、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3、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第三条  项目标准、数量要求、质量标准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1、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2、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color w:val="auto"/>
          <w:kern w:val="0"/>
        </w:rPr>
      </w:pPr>
      <w:r>
        <w:rPr>
          <w:rFonts w:hint="eastAsia" w:ascii="宋体" w:hAnsi="宋体" w:eastAsia="宋体" w:cs="宋体"/>
          <w:bCs/>
          <w:color w:val="auto"/>
          <w:sz w:val="24"/>
        </w:rPr>
        <w:t xml:space="preserve">3、                                                                               </w:t>
      </w:r>
      <w:r>
        <w:rPr>
          <w:rFonts w:hint="eastAsia" w:ascii="宋体" w:hAnsi="宋体" w:cs="宋体"/>
          <w:color w:val="auto"/>
          <w:kern w:val="0"/>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bCs/>
          <w:color w:val="auto"/>
          <w:sz w:val="24"/>
        </w:rPr>
      </w:pPr>
      <w:r>
        <w:rPr>
          <w:rFonts w:hint="eastAsia" w:ascii="宋体" w:hAnsi="宋体" w:cs="宋体"/>
          <w:bCs/>
          <w:color w:val="auto"/>
          <w:sz w:val="24"/>
        </w:rPr>
        <w:t>四、</w:t>
      </w:r>
      <w:r>
        <w:rPr>
          <w:rFonts w:hint="eastAsia" w:ascii="宋体" w:hAnsi="宋体" w:cs="宋体"/>
          <w:bCs/>
          <w:color w:val="auto"/>
          <w:sz w:val="24"/>
          <w:lang w:val="en-US" w:eastAsia="zh-CN"/>
        </w:rPr>
        <w:t xml:space="preserve">  </w:t>
      </w:r>
      <w:r>
        <w:rPr>
          <w:rFonts w:hint="eastAsia" w:ascii="宋体" w:hAnsi="宋体" w:cs="宋体"/>
          <w:bCs/>
          <w:color w:val="auto"/>
          <w:sz w:val="24"/>
        </w:rPr>
        <w:t>付款方式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甲乙双方签订合同后，甲方向乙方支付成交金额的  %，开展活动后甲方向乙方支付成交金额的  %，活动结束后甲方向乙方支付剩余成交金额的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五、知识产权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六、无产权瑕疵条款</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七、履约保证金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1、乙方交纳人民币</w:t>
      </w:r>
      <w:r>
        <w:rPr>
          <w:rFonts w:hint="eastAsia" w:ascii="宋体" w:hAnsi="宋体" w:cs="宋体"/>
          <w:bCs/>
          <w:color w:val="auto"/>
          <w:sz w:val="24"/>
          <w:u w:val="single"/>
        </w:rPr>
        <w:t xml:space="preserve">     </w:t>
      </w:r>
      <w:r>
        <w:rPr>
          <w:rFonts w:hint="eastAsia" w:ascii="宋体" w:hAnsi="宋体" w:cs="宋体"/>
          <w:bCs/>
          <w:color w:val="auto"/>
          <w:sz w:val="24"/>
        </w:rPr>
        <w:t>元作为本合同的履约保证金。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2、履约保证金作为违约金的一部分及用于补偿甲方因乙方不能履行合同义务而蒙受的损失。</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八、</w:t>
      </w:r>
      <w:r>
        <w:rPr>
          <w:rFonts w:ascii="宋体" w:hAnsi="宋体" w:cs="宋体"/>
          <w:bCs/>
          <w:color w:val="auto"/>
          <w:sz w:val="24"/>
        </w:rPr>
        <w:t>甲方的权利和义务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甲方有权对合同规定范围内</w:t>
      </w:r>
      <w:r>
        <w:rPr>
          <w:rFonts w:hint="eastAsia" w:ascii="宋体" w:hAnsi="宋体" w:cs="宋体"/>
          <w:bCs/>
          <w:color w:val="auto"/>
          <w:sz w:val="24"/>
        </w:rPr>
        <w:t>乙方的服务行为</w:t>
      </w:r>
      <w:r>
        <w:rPr>
          <w:rFonts w:ascii="宋体" w:hAnsi="宋体" w:cs="宋体"/>
          <w:bCs/>
          <w:color w:val="auto"/>
          <w:sz w:val="24"/>
        </w:rPr>
        <w:t>进行监督和检查，拥有监管权。有权定期核对乙方提供服务所配备的人员数量。对甲方认为不合理的部分有权</w:t>
      </w:r>
      <w:r>
        <w:rPr>
          <w:rFonts w:hint="eastAsia" w:ascii="宋体" w:hAnsi="宋体" w:cs="宋体"/>
          <w:bCs/>
          <w:color w:val="auto"/>
          <w:sz w:val="24"/>
        </w:rPr>
        <w:t>下达整改通知书，并</w:t>
      </w:r>
      <w:r>
        <w:rPr>
          <w:rFonts w:ascii="宋体" w:hAnsi="宋体" w:cs="宋体"/>
          <w:bCs/>
          <w:color w:val="auto"/>
          <w:sz w:val="24"/>
        </w:rPr>
        <w:t>要求乙方</w:t>
      </w:r>
      <w:r>
        <w:rPr>
          <w:rFonts w:hint="eastAsia" w:ascii="宋体" w:hAnsi="宋体" w:cs="宋体"/>
          <w:bCs/>
          <w:color w:val="auto"/>
          <w:sz w:val="24"/>
        </w:rPr>
        <w:t>限期整改</w:t>
      </w:r>
      <w:r>
        <w:rPr>
          <w:rFonts w:ascii="宋体" w:hAnsi="宋体" w:cs="宋体"/>
          <w:bCs/>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w:t>
      </w:r>
      <w:r>
        <w:rPr>
          <w:rFonts w:ascii="宋体" w:hAnsi="宋体" w:cs="宋体"/>
          <w:bCs/>
          <w:color w:val="auto"/>
          <w:sz w:val="24"/>
        </w:rPr>
        <w:t>负责检查监督乙方管理工作的实施及制度的执行情况。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4、</w:t>
      </w:r>
      <w:r>
        <w:rPr>
          <w:rFonts w:ascii="宋体" w:hAnsi="宋体" w:cs="宋体"/>
          <w:bCs/>
          <w:color w:val="auto"/>
          <w:sz w:val="24"/>
        </w:rPr>
        <w:t>根据本合同规定，按时向乙方支付应付</w:t>
      </w:r>
      <w:r>
        <w:rPr>
          <w:rFonts w:hint="eastAsia" w:ascii="宋体" w:hAnsi="宋体" w:cs="宋体"/>
          <w:bCs/>
          <w:color w:val="auto"/>
          <w:sz w:val="24"/>
        </w:rPr>
        <w:t>服务费用</w:t>
      </w:r>
      <w:r>
        <w:rPr>
          <w:rFonts w:ascii="宋体" w:hAnsi="宋体" w:cs="宋体"/>
          <w:bCs/>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5、</w:t>
      </w:r>
      <w:r>
        <w:rPr>
          <w:rFonts w:ascii="宋体" w:hAnsi="宋体" w:cs="宋体"/>
          <w:bCs/>
          <w:color w:val="auto"/>
          <w:sz w:val="24"/>
        </w:rPr>
        <w:t>国家法律、法规所规定由甲方承担的其它责任。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九、</w:t>
      </w:r>
      <w:r>
        <w:rPr>
          <w:rFonts w:ascii="宋体" w:hAnsi="宋体" w:cs="宋体"/>
          <w:bCs/>
          <w:color w:val="auto"/>
          <w:sz w:val="24"/>
        </w:rPr>
        <w:t>乙方的权利和义务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对本合同规定的委托</w:t>
      </w:r>
      <w:r>
        <w:rPr>
          <w:rFonts w:hint="eastAsia" w:ascii="宋体" w:hAnsi="宋体" w:cs="宋体"/>
          <w:bCs/>
          <w:color w:val="auto"/>
          <w:sz w:val="24"/>
        </w:rPr>
        <w:t>服务</w:t>
      </w:r>
      <w:r>
        <w:rPr>
          <w:rFonts w:ascii="宋体" w:hAnsi="宋体" w:cs="宋体"/>
          <w:bCs/>
          <w:color w:val="auto"/>
          <w:sz w:val="24"/>
        </w:rPr>
        <w:t>范围内的</w:t>
      </w:r>
      <w:r>
        <w:rPr>
          <w:rFonts w:hint="eastAsia" w:ascii="宋体" w:hAnsi="宋体" w:cs="宋体"/>
          <w:bCs/>
          <w:color w:val="auto"/>
          <w:sz w:val="24"/>
        </w:rPr>
        <w:t>项目</w:t>
      </w:r>
      <w:r>
        <w:rPr>
          <w:rFonts w:ascii="宋体" w:hAnsi="宋体" w:cs="宋体"/>
          <w:bCs/>
          <w:color w:val="auto"/>
          <w:sz w:val="24"/>
        </w:rPr>
        <w:t>享有管理权及服务义务。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根据本合同的规定向甲方收取相关</w:t>
      </w:r>
      <w:r>
        <w:rPr>
          <w:rFonts w:hint="eastAsia" w:ascii="宋体" w:hAnsi="宋体" w:cs="宋体"/>
          <w:bCs/>
          <w:color w:val="auto"/>
          <w:sz w:val="24"/>
        </w:rPr>
        <w:t>服务</w:t>
      </w:r>
      <w:r>
        <w:rPr>
          <w:rFonts w:ascii="宋体" w:hAnsi="宋体" w:cs="宋体"/>
          <w:bCs/>
          <w:color w:val="auto"/>
          <w:sz w:val="24"/>
        </w:rPr>
        <w:t>费用，并有权</w:t>
      </w:r>
      <w:r>
        <w:rPr>
          <w:rFonts w:hint="eastAsia" w:ascii="宋体" w:hAnsi="宋体" w:cs="宋体"/>
          <w:bCs/>
          <w:color w:val="auto"/>
          <w:sz w:val="24"/>
        </w:rPr>
        <w:t>在本项目管理范围内</w:t>
      </w:r>
      <w:r>
        <w:rPr>
          <w:rFonts w:ascii="宋体" w:hAnsi="宋体" w:cs="宋体"/>
          <w:bCs/>
          <w:color w:val="auto"/>
          <w:sz w:val="24"/>
        </w:rPr>
        <w:t>管理及合理使用。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3、及时向甲方通告本项目服务范围内有关服务的重大事项，及时配合处理投诉。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4、</w:t>
      </w:r>
      <w:r>
        <w:rPr>
          <w:rFonts w:ascii="宋体" w:hAnsi="宋体" w:cs="宋体"/>
          <w:bCs/>
          <w:color w:val="auto"/>
          <w:sz w:val="24"/>
        </w:rPr>
        <w:t>接受</w:t>
      </w:r>
      <w:r>
        <w:rPr>
          <w:rFonts w:hint="eastAsia" w:ascii="宋体" w:hAnsi="宋体" w:cs="宋体"/>
          <w:bCs/>
          <w:color w:val="auto"/>
          <w:sz w:val="24"/>
        </w:rPr>
        <w:t>项目行</w:t>
      </w:r>
      <w:r>
        <w:rPr>
          <w:rFonts w:ascii="宋体" w:hAnsi="宋体" w:cs="宋体"/>
          <w:bCs/>
          <w:color w:val="auto"/>
          <w:sz w:val="24"/>
        </w:rPr>
        <w:t>业管理部门及政府有关部门的指导，接受甲方的监督。</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5、</w:t>
      </w:r>
      <w:r>
        <w:rPr>
          <w:rFonts w:ascii="宋体" w:hAnsi="宋体" w:cs="宋体"/>
          <w:bCs/>
          <w:color w:val="auto"/>
          <w:sz w:val="24"/>
        </w:rPr>
        <w:t>国家法律、法规所规定由乙方承担的其它责任。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十、</w:t>
      </w:r>
      <w:r>
        <w:rPr>
          <w:rFonts w:ascii="宋体" w:hAnsi="宋体" w:cs="宋体"/>
          <w:bCs/>
          <w:color w:val="auto"/>
          <w:sz w:val="24"/>
        </w:rPr>
        <w:t>违约责任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甲乙双方必须遵守本合同并执行合同中的各项规定，保证</w:t>
      </w:r>
      <w:r>
        <w:rPr>
          <w:rFonts w:hint="eastAsia" w:ascii="宋体" w:hAnsi="宋体" w:cs="宋体"/>
          <w:bCs/>
          <w:color w:val="auto"/>
          <w:sz w:val="24"/>
        </w:rPr>
        <w:t>本</w:t>
      </w:r>
      <w:r>
        <w:rPr>
          <w:rFonts w:ascii="宋体" w:hAnsi="宋体" w:cs="宋体"/>
          <w:bCs/>
          <w:color w:val="auto"/>
          <w:sz w:val="24"/>
        </w:rPr>
        <w:t>合同的正常</w:t>
      </w:r>
      <w:r>
        <w:rPr>
          <w:rFonts w:hint="eastAsia" w:ascii="宋体" w:hAnsi="宋体" w:cs="宋体"/>
          <w:bCs/>
          <w:color w:val="auto"/>
          <w:sz w:val="24"/>
        </w:rPr>
        <w:t>履行</w:t>
      </w:r>
      <w:r>
        <w:rPr>
          <w:rFonts w:ascii="宋体" w:hAnsi="宋体" w:cs="宋体"/>
          <w:bCs/>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如因乙方</w:t>
      </w:r>
      <w:r>
        <w:rPr>
          <w:rFonts w:hint="eastAsia" w:ascii="宋体" w:hAnsi="宋体" w:cs="宋体"/>
          <w:bCs/>
          <w:color w:val="auto"/>
          <w:sz w:val="24"/>
        </w:rPr>
        <w:t>工作人员在履行职务过程中的</w:t>
      </w:r>
      <w:r>
        <w:rPr>
          <w:rFonts w:ascii="宋体" w:hAnsi="宋体" w:cs="宋体"/>
          <w:bCs/>
          <w:color w:val="auto"/>
          <w:sz w:val="24"/>
        </w:rPr>
        <w:t>的疏忽、失职、过错等</w:t>
      </w:r>
      <w:r>
        <w:rPr>
          <w:rFonts w:hint="eastAsia" w:ascii="宋体" w:hAnsi="宋体" w:cs="宋体"/>
          <w:bCs/>
          <w:color w:val="auto"/>
          <w:sz w:val="24"/>
        </w:rPr>
        <w:t>故意或者过失</w:t>
      </w:r>
      <w:r>
        <w:rPr>
          <w:rFonts w:ascii="宋体" w:hAnsi="宋体" w:cs="宋体"/>
          <w:bCs/>
          <w:color w:val="auto"/>
          <w:sz w:val="24"/>
        </w:rPr>
        <w:t>原因给甲方造成损失或侵害，</w:t>
      </w:r>
      <w:r>
        <w:rPr>
          <w:rFonts w:hint="eastAsia" w:ascii="宋体" w:hAnsi="宋体" w:cs="宋体"/>
          <w:bCs/>
          <w:color w:val="auto"/>
          <w:sz w:val="24"/>
        </w:rPr>
        <w:t>包括但不限于甲方本身的财产损失、由此而导致的甲方对任何第三方的法律责任等，乙方对此均应承担全部的赔偿责任</w:t>
      </w:r>
      <w:r>
        <w:rPr>
          <w:rFonts w:ascii="宋体" w:hAnsi="宋体" w:cs="宋体"/>
          <w:bCs/>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十一、不可抗力事件处理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3、不可抗力事件延续XX天以上，双方应通过友好协商，确定是否继续履行合同。</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bookmarkStart w:id="98" w:name="_Toc237145411"/>
      <w:bookmarkStart w:id="99" w:name="_Toc241833908"/>
      <w:bookmarkStart w:id="100" w:name="_Toc251768867"/>
      <w:bookmarkStart w:id="101" w:name="_Toc212019599"/>
      <w:bookmarkStart w:id="102" w:name="_Toc185395254"/>
      <w:bookmarkStart w:id="103" w:name="_Toc225670756"/>
      <w:bookmarkStart w:id="104" w:name="_Toc286993792"/>
      <w:bookmarkStart w:id="105" w:name="_Toc225654649"/>
      <w:bookmarkStart w:id="106" w:name="_Toc232492933"/>
      <w:bookmarkStart w:id="107" w:name="_Toc225244857"/>
      <w:bookmarkStart w:id="108" w:name="_Toc239233919"/>
      <w:bookmarkStart w:id="109" w:name="_Toc238984980"/>
      <w:bookmarkStart w:id="110" w:name="_Toc247334846"/>
      <w:bookmarkStart w:id="111" w:name="_Toc211854454"/>
      <w:bookmarkStart w:id="112" w:name="_Toc239568423"/>
      <w:bookmarkStart w:id="113" w:name="_Toc211911353"/>
      <w:r>
        <w:rPr>
          <w:rFonts w:hint="eastAsia" w:ascii="宋体" w:hAnsi="宋体" w:cs="宋体"/>
          <w:bCs/>
          <w:color w:val="auto"/>
          <w:sz w:val="24"/>
        </w:rPr>
        <w:t>十二、解</w:t>
      </w:r>
      <w:r>
        <w:rPr>
          <w:rFonts w:ascii="宋体" w:hAnsi="宋体" w:cs="宋体"/>
          <w:bCs/>
          <w:color w:val="auto"/>
          <w:sz w:val="24"/>
        </w:rPr>
        <w:t>决合同纠纷的方式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在执行本合同中发生的或与本合同有关的争端，双方应通过友好协商解决，经协商在</w:t>
      </w:r>
      <w:r>
        <w:rPr>
          <w:rFonts w:hint="eastAsia" w:ascii="宋体" w:hAnsi="宋体" w:cs="宋体"/>
          <w:bCs/>
          <w:color w:val="auto"/>
          <w:sz w:val="24"/>
        </w:rPr>
        <w:t>XX</w:t>
      </w:r>
      <w:r>
        <w:rPr>
          <w:rFonts w:ascii="宋体" w:hAnsi="宋体" w:cs="宋体"/>
          <w:bCs/>
          <w:color w:val="auto"/>
          <w:sz w:val="24"/>
        </w:rPr>
        <w:t>天内不能达成协议时，应提交成都仲裁委员会仲裁。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仲裁裁决应为最终决定，并对双方具有约束力。</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w:t>
      </w:r>
      <w:r>
        <w:rPr>
          <w:rFonts w:ascii="宋体" w:hAnsi="宋体" w:cs="宋体"/>
          <w:bCs/>
          <w:color w:val="auto"/>
          <w:sz w:val="24"/>
        </w:rPr>
        <w:t xml:space="preserve">除另有裁决外，仲裁费应由败诉方负担。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4、</w:t>
      </w:r>
      <w:r>
        <w:rPr>
          <w:rFonts w:ascii="宋体" w:hAnsi="宋体" w:cs="宋体"/>
          <w:bCs/>
          <w:color w:val="auto"/>
          <w:sz w:val="24"/>
        </w:rPr>
        <w:t xml:space="preserve">在仲裁期间，除正在进行仲裁部分外，合同其他部分继续执行。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bookmarkStart w:id="114" w:name="_Toc225654650"/>
      <w:bookmarkStart w:id="115" w:name="_Toc225244858"/>
      <w:bookmarkStart w:id="116" w:name="_Toc211911354"/>
      <w:bookmarkStart w:id="117" w:name="_Toc282696231"/>
      <w:bookmarkStart w:id="118" w:name="_Toc251768868"/>
      <w:bookmarkStart w:id="119" w:name="_Toc185395255"/>
      <w:bookmarkStart w:id="120" w:name="_Toc239233920"/>
      <w:bookmarkStart w:id="121" w:name="_Toc238984981"/>
      <w:bookmarkStart w:id="122" w:name="_Toc286993793"/>
      <w:bookmarkStart w:id="123" w:name="_Toc232492934"/>
      <w:bookmarkStart w:id="124" w:name="_Toc239568424"/>
      <w:bookmarkStart w:id="125" w:name="_Toc212019600"/>
      <w:bookmarkStart w:id="126" w:name="_Toc225670757"/>
      <w:bookmarkStart w:id="127" w:name="_Toc247334847"/>
      <w:bookmarkStart w:id="128" w:name="_Toc283019219"/>
      <w:bookmarkStart w:id="129" w:name="_Toc237145412"/>
      <w:bookmarkStart w:id="130" w:name="_Toc241833909"/>
      <w:bookmarkStart w:id="131" w:name="_Toc211854455"/>
      <w:r>
        <w:rPr>
          <w:rFonts w:hint="eastAsia" w:ascii="宋体" w:hAnsi="宋体" w:cs="宋体"/>
          <w:bCs/>
          <w:color w:val="auto"/>
          <w:sz w:val="24"/>
        </w:rPr>
        <w:t>十三、</w:t>
      </w:r>
      <w:r>
        <w:rPr>
          <w:rFonts w:ascii="宋体" w:hAnsi="宋体" w:cs="宋体"/>
          <w:bCs/>
          <w:color w:val="auto"/>
          <w:sz w:val="24"/>
        </w:rPr>
        <w:t>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宋体" w:hAnsi="宋体" w:cs="宋体"/>
          <w:bCs/>
          <w:color w:val="auto"/>
          <w:sz w:val="24"/>
        </w:rPr>
        <w:t>生效及其他</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1、合同经双方法定代表人或授权委托代理人签字并加盖单位公章后生效。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3、本合同一式</w:t>
      </w:r>
      <w:r>
        <w:rPr>
          <w:rFonts w:hint="eastAsia" w:ascii="宋体" w:hAnsi="宋体" w:cs="宋体"/>
          <w:bCs/>
          <w:color w:val="auto"/>
          <w:sz w:val="24"/>
          <w:u w:val="single"/>
        </w:rPr>
        <w:t xml:space="preserve">   </w:t>
      </w:r>
      <w:r>
        <w:rPr>
          <w:rFonts w:hint="eastAsia" w:ascii="宋体" w:hAnsi="宋体" w:cs="宋体"/>
          <w:bCs/>
          <w:color w:val="auto"/>
          <w:sz w:val="24"/>
        </w:rPr>
        <w:t>份，自双方签章之日起起效。甲方</w:t>
      </w:r>
      <w:r>
        <w:rPr>
          <w:rFonts w:hint="eastAsia" w:ascii="宋体" w:hAnsi="宋体" w:cs="宋体"/>
          <w:bCs/>
          <w:color w:val="auto"/>
          <w:sz w:val="24"/>
          <w:u w:val="single"/>
        </w:rPr>
        <w:t xml:space="preserve">   </w:t>
      </w:r>
      <w:r>
        <w:rPr>
          <w:rFonts w:hint="eastAsia" w:ascii="宋体" w:hAnsi="宋体" w:cs="宋体"/>
          <w:bCs/>
          <w:color w:val="auto"/>
          <w:sz w:val="24"/>
        </w:rPr>
        <w:t>份，乙方</w:t>
      </w:r>
      <w:r>
        <w:rPr>
          <w:rFonts w:hint="eastAsia" w:ascii="宋体" w:hAnsi="宋体" w:cs="宋体"/>
          <w:bCs/>
          <w:color w:val="auto"/>
          <w:sz w:val="24"/>
          <w:u w:val="single"/>
        </w:rPr>
        <w:t xml:space="preserve">   </w:t>
      </w:r>
      <w:r>
        <w:rPr>
          <w:rFonts w:hint="eastAsia" w:ascii="宋体" w:hAnsi="宋体" w:cs="宋体"/>
          <w:bCs/>
          <w:color w:val="auto"/>
          <w:sz w:val="24"/>
        </w:rPr>
        <w:t>份，采购代理机构</w:t>
      </w:r>
      <w:r>
        <w:rPr>
          <w:rFonts w:hint="eastAsia" w:ascii="宋体" w:hAnsi="宋体" w:cs="宋体"/>
          <w:bCs/>
          <w:color w:val="auto"/>
          <w:sz w:val="24"/>
          <w:u w:val="single"/>
        </w:rPr>
        <w:t>3</w:t>
      </w:r>
      <w:r>
        <w:rPr>
          <w:rFonts w:hint="eastAsia" w:ascii="宋体" w:hAnsi="宋体" w:cs="宋体"/>
          <w:bCs/>
          <w:color w:val="auto"/>
          <w:sz w:val="24"/>
        </w:rPr>
        <w:t>份，具有同等法律效力。</w:t>
      </w:r>
    </w:p>
    <w:p>
      <w:pPr>
        <w:autoSpaceDE w:val="0"/>
        <w:autoSpaceDN w:val="0"/>
        <w:adjustRightInd w:val="0"/>
        <w:spacing w:line="400" w:lineRule="exact"/>
        <w:rPr>
          <w:rFonts w:ascii="宋体" w:hAnsi="宋体" w:cs="宋体"/>
          <w:bCs/>
          <w:color w:val="auto"/>
          <w:sz w:val="24"/>
        </w:rPr>
      </w:pP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甲方：   （盖章）</w:t>
      </w:r>
      <w:r>
        <w:rPr>
          <w:rFonts w:ascii="宋体" w:hAnsi="宋体" w:cs="宋体"/>
          <w:bCs/>
          <w:color w:val="auto"/>
          <w:sz w:val="24"/>
        </w:rPr>
        <w:t xml:space="preserve">   </w:t>
      </w:r>
      <w:r>
        <w:rPr>
          <w:rFonts w:ascii="宋体" w:hAnsi="宋体" w:cs="宋体"/>
          <w:bCs/>
          <w:color w:val="auto"/>
          <w:sz w:val="24"/>
        </w:rPr>
        <w:tab/>
      </w:r>
      <w:r>
        <w:rPr>
          <w:rFonts w:ascii="宋体" w:hAnsi="宋体" w:cs="宋体"/>
          <w:bCs/>
          <w:color w:val="auto"/>
          <w:sz w:val="24"/>
        </w:rPr>
        <w:tab/>
      </w:r>
      <w:r>
        <w:rPr>
          <w:rFonts w:ascii="宋体" w:hAnsi="宋体" w:cs="宋体"/>
          <w:bCs/>
          <w:color w:val="auto"/>
          <w:sz w:val="24"/>
        </w:rPr>
        <w:tab/>
      </w:r>
      <w:r>
        <w:rPr>
          <w:rFonts w:ascii="宋体" w:hAnsi="宋体" w:cs="宋体"/>
          <w:bCs/>
          <w:color w:val="auto"/>
          <w:sz w:val="24"/>
        </w:rPr>
        <w:t xml:space="preserve">    </w:t>
      </w:r>
      <w:r>
        <w:rPr>
          <w:rFonts w:hint="eastAsia" w:ascii="宋体" w:hAnsi="宋体" w:cs="宋体"/>
          <w:bCs/>
          <w:color w:val="auto"/>
          <w:sz w:val="24"/>
        </w:rPr>
        <w:t xml:space="preserve">   乙方：</w:t>
      </w:r>
      <w:r>
        <w:rPr>
          <w:rFonts w:ascii="宋体" w:hAnsi="宋体" w:cs="宋体"/>
          <w:bCs/>
          <w:color w:val="auto"/>
          <w:sz w:val="24"/>
        </w:rPr>
        <w:t xml:space="preserve">   </w:t>
      </w:r>
      <w:r>
        <w:rPr>
          <w:rFonts w:hint="eastAsia" w:ascii="宋体" w:hAnsi="宋体" w:cs="宋体"/>
          <w:bCs/>
          <w:color w:val="auto"/>
          <w:sz w:val="24"/>
        </w:rPr>
        <w:t>（盖章）</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法定代表人（授权代表）：</w:t>
      </w:r>
      <w:r>
        <w:rPr>
          <w:rFonts w:ascii="宋体" w:hAnsi="宋体" w:cs="宋体"/>
          <w:bCs/>
          <w:color w:val="auto"/>
          <w:sz w:val="24"/>
        </w:rPr>
        <w:t xml:space="preserve">            </w:t>
      </w:r>
      <w:r>
        <w:rPr>
          <w:rFonts w:hint="eastAsia" w:ascii="宋体" w:hAnsi="宋体" w:cs="宋体"/>
          <w:bCs/>
          <w:color w:val="auto"/>
          <w:sz w:val="24"/>
        </w:rPr>
        <w:t>法定代表人（授权代表）：</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地</w:t>
      </w:r>
      <w:r>
        <w:rPr>
          <w:rFonts w:ascii="宋体" w:hAnsi="宋体" w:cs="宋体"/>
          <w:bCs/>
          <w:color w:val="auto"/>
          <w:sz w:val="24"/>
        </w:rPr>
        <w:t xml:space="preserve">    </w:t>
      </w:r>
      <w:r>
        <w:rPr>
          <w:rFonts w:hint="eastAsia" w:ascii="宋体" w:hAnsi="宋体" w:cs="宋体"/>
          <w:bCs/>
          <w:color w:val="auto"/>
          <w:sz w:val="24"/>
        </w:rPr>
        <w:t>址：</w:t>
      </w:r>
      <w:r>
        <w:rPr>
          <w:rFonts w:ascii="宋体" w:hAnsi="宋体" w:cs="宋体"/>
          <w:bCs/>
          <w:color w:val="auto"/>
          <w:sz w:val="24"/>
        </w:rPr>
        <w:t xml:space="preserve">                         </w:t>
      </w:r>
      <w:r>
        <w:rPr>
          <w:rFonts w:hint="eastAsia" w:ascii="宋体" w:hAnsi="宋体" w:cs="宋体"/>
          <w:bCs/>
          <w:color w:val="auto"/>
          <w:sz w:val="24"/>
        </w:rPr>
        <w:t>地</w:t>
      </w:r>
      <w:r>
        <w:rPr>
          <w:rFonts w:ascii="宋体" w:hAnsi="宋体" w:cs="宋体"/>
          <w:bCs/>
          <w:color w:val="auto"/>
          <w:sz w:val="24"/>
        </w:rPr>
        <w:t xml:space="preserve">    </w:t>
      </w:r>
      <w:r>
        <w:rPr>
          <w:rFonts w:hint="eastAsia" w:ascii="宋体" w:hAnsi="宋体" w:cs="宋体"/>
          <w:bCs/>
          <w:color w:val="auto"/>
          <w:sz w:val="24"/>
        </w:rPr>
        <w:t>址：</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开户银行：</w:t>
      </w:r>
      <w:r>
        <w:rPr>
          <w:rFonts w:ascii="宋体" w:hAnsi="宋体" w:cs="宋体"/>
          <w:bCs/>
          <w:color w:val="auto"/>
          <w:sz w:val="24"/>
        </w:rPr>
        <w:t xml:space="preserve">                         </w:t>
      </w:r>
      <w:r>
        <w:rPr>
          <w:rFonts w:hint="eastAsia" w:ascii="宋体" w:hAnsi="宋体" w:cs="宋体"/>
          <w:bCs/>
          <w:color w:val="auto"/>
          <w:sz w:val="24"/>
        </w:rPr>
        <w:t>开户银行：</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账号：</w:t>
      </w:r>
      <w:r>
        <w:rPr>
          <w:rFonts w:ascii="宋体" w:hAnsi="宋体" w:cs="宋体"/>
          <w:bCs/>
          <w:color w:val="auto"/>
          <w:sz w:val="24"/>
        </w:rPr>
        <w:t xml:space="preserve">                             </w:t>
      </w:r>
      <w:r>
        <w:rPr>
          <w:rFonts w:hint="eastAsia" w:ascii="宋体" w:hAnsi="宋体" w:cs="宋体"/>
          <w:bCs/>
          <w:color w:val="auto"/>
          <w:sz w:val="24"/>
        </w:rPr>
        <w:t>账号：</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电</w:t>
      </w:r>
      <w:r>
        <w:rPr>
          <w:rFonts w:ascii="宋体" w:hAnsi="宋体" w:cs="宋体"/>
          <w:bCs/>
          <w:color w:val="auto"/>
          <w:sz w:val="24"/>
        </w:rPr>
        <w:t xml:space="preserve">    </w:t>
      </w:r>
      <w:r>
        <w:rPr>
          <w:rFonts w:hint="eastAsia" w:ascii="宋体" w:hAnsi="宋体" w:cs="宋体"/>
          <w:bCs/>
          <w:color w:val="auto"/>
          <w:sz w:val="24"/>
        </w:rPr>
        <w:t>话：</w:t>
      </w:r>
      <w:r>
        <w:rPr>
          <w:rFonts w:ascii="宋体" w:hAnsi="宋体" w:cs="宋体"/>
          <w:bCs/>
          <w:color w:val="auto"/>
          <w:sz w:val="24"/>
        </w:rPr>
        <w:t xml:space="preserve">                         </w:t>
      </w:r>
      <w:r>
        <w:rPr>
          <w:rFonts w:hint="eastAsia" w:ascii="宋体" w:hAnsi="宋体" w:cs="宋体"/>
          <w:bCs/>
          <w:color w:val="auto"/>
          <w:sz w:val="24"/>
        </w:rPr>
        <w:t>电</w:t>
      </w:r>
      <w:r>
        <w:rPr>
          <w:rFonts w:ascii="宋体" w:hAnsi="宋体" w:cs="宋体"/>
          <w:bCs/>
          <w:color w:val="auto"/>
          <w:sz w:val="24"/>
        </w:rPr>
        <w:t xml:space="preserve">    </w:t>
      </w:r>
      <w:r>
        <w:rPr>
          <w:rFonts w:hint="eastAsia" w:ascii="宋体" w:hAnsi="宋体" w:cs="宋体"/>
          <w:bCs/>
          <w:color w:val="auto"/>
          <w:sz w:val="24"/>
        </w:rPr>
        <w:t>话：</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传</w:t>
      </w:r>
      <w:r>
        <w:rPr>
          <w:rFonts w:ascii="宋体" w:hAnsi="宋体" w:cs="宋体"/>
          <w:bCs/>
          <w:color w:val="auto"/>
          <w:sz w:val="24"/>
        </w:rPr>
        <w:t xml:space="preserve">    </w:t>
      </w:r>
      <w:r>
        <w:rPr>
          <w:rFonts w:hint="eastAsia" w:ascii="宋体" w:hAnsi="宋体" w:cs="宋体"/>
          <w:bCs/>
          <w:color w:val="auto"/>
          <w:sz w:val="24"/>
        </w:rPr>
        <w:t>真：</w:t>
      </w:r>
      <w:r>
        <w:rPr>
          <w:rFonts w:ascii="宋体" w:hAnsi="宋体" w:cs="宋体"/>
          <w:bCs/>
          <w:color w:val="auto"/>
          <w:sz w:val="24"/>
        </w:rPr>
        <w:t xml:space="preserve">                         </w:t>
      </w:r>
      <w:r>
        <w:rPr>
          <w:rFonts w:hint="eastAsia" w:ascii="宋体" w:hAnsi="宋体" w:cs="宋体"/>
          <w:bCs/>
          <w:color w:val="auto"/>
          <w:sz w:val="24"/>
        </w:rPr>
        <w:t>传</w:t>
      </w:r>
      <w:r>
        <w:rPr>
          <w:rFonts w:ascii="宋体" w:hAnsi="宋体" w:cs="宋体"/>
          <w:bCs/>
          <w:color w:val="auto"/>
          <w:sz w:val="24"/>
        </w:rPr>
        <w:t xml:space="preserve">    </w:t>
      </w:r>
      <w:r>
        <w:rPr>
          <w:rFonts w:hint="eastAsia" w:ascii="宋体" w:hAnsi="宋体" w:cs="宋体"/>
          <w:bCs/>
          <w:color w:val="auto"/>
          <w:sz w:val="24"/>
        </w:rPr>
        <w:t>真：</w:t>
      </w:r>
    </w:p>
    <w:p>
      <w:pPr>
        <w:autoSpaceDE w:val="0"/>
        <w:autoSpaceDN w:val="0"/>
        <w:adjustRightInd w:val="0"/>
        <w:spacing w:line="400" w:lineRule="exact"/>
        <w:rPr>
          <w:rFonts w:ascii="宋体" w:hAnsi="宋体" w:cs="宋体"/>
          <w:bCs/>
          <w:color w:val="auto"/>
          <w:sz w:val="24"/>
        </w:rPr>
      </w:pPr>
      <w:r>
        <w:rPr>
          <w:rFonts w:hint="eastAsia" w:ascii="宋体" w:hAnsi="宋体" w:cs="宋体"/>
          <w:bCs/>
          <w:color w:val="auto"/>
          <w:sz w:val="24"/>
        </w:rPr>
        <w:t>签约日期：  年  月  日</w:t>
      </w:r>
      <w:r>
        <w:rPr>
          <w:rFonts w:ascii="宋体" w:hAnsi="宋体" w:cs="宋体"/>
          <w:bCs/>
          <w:color w:val="auto"/>
          <w:sz w:val="24"/>
        </w:rPr>
        <w:t xml:space="preserve"> </w:t>
      </w:r>
      <w:r>
        <w:rPr>
          <w:rFonts w:ascii="宋体" w:hAnsi="宋体" w:cs="宋体"/>
          <w:bCs/>
          <w:color w:val="auto"/>
          <w:sz w:val="24"/>
        </w:rPr>
        <w:tab/>
      </w:r>
      <w:r>
        <w:rPr>
          <w:rFonts w:ascii="宋体" w:hAnsi="宋体" w:cs="宋体"/>
          <w:bCs/>
          <w:color w:val="auto"/>
          <w:sz w:val="24"/>
        </w:rPr>
        <w:tab/>
      </w:r>
      <w:r>
        <w:rPr>
          <w:rFonts w:ascii="宋体" w:hAnsi="宋体" w:cs="宋体"/>
          <w:bCs/>
          <w:color w:val="auto"/>
          <w:sz w:val="24"/>
        </w:rPr>
        <w:tab/>
      </w:r>
      <w:r>
        <w:rPr>
          <w:rFonts w:hint="eastAsia" w:ascii="宋体" w:hAnsi="宋体" w:cs="宋体"/>
          <w:bCs/>
          <w:color w:val="auto"/>
          <w:sz w:val="24"/>
        </w:rPr>
        <w:t>签约日期：  年  月  日</w:t>
      </w:r>
    </w:p>
    <w:p>
      <w:pPr>
        <w:autoSpaceDE w:val="0"/>
        <w:autoSpaceDN w:val="0"/>
        <w:adjustRightInd w:val="0"/>
        <w:spacing w:line="400" w:lineRule="exact"/>
        <w:rPr>
          <w:rFonts w:ascii="宋体" w:hAnsi="宋体" w:cs="宋体"/>
          <w:bCs/>
          <w:color w:val="auto"/>
          <w:sz w:val="24"/>
        </w:rPr>
      </w:pPr>
    </w:p>
    <w:p>
      <w:pPr>
        <w:autoSpaceDE w:val="0"/>
        <w:autoSpaceDN w:val="0"/>
        <w:adjustRightInd w:val="0"/>
        <w:spacing w:line="400" w:lineRule="exact"/>
        <w:rPr>
          <w:rFonts w:ascii="宋体" w:hAnsi="宋体" w:cs="宋体"/>
          <w:bCs/>
          <w:color w:val="auto"/>
          <w:sz w:val="24"/>
        </w:rPr>
      </w:pPr>
    </w:p>
    <w:p>
      <w:pPr>
        <w:autoSpaceDE w:val="0"/>
        <w:autoSpaceDN w:val="0"/>
        <w:adjustRightInd w:val="0"/>
        <w:spacing w:line="400" w:lineRule="exact"/>
        <w:rPr>
          <w:rFonts w:hint="eastAsia" w:ascii="宋体" w:hAnsi="宋体" w:cs="宋体"/>
          <w:bCs/>
          <w:color w:val="auto"/>
          <w:sz w:val="24"/>
        </w:rPr>
      </w:pPr>
      <w:r>
        <w:rPr>
          <w:rFonts w:hint="eastAsia" w:ascii="宋体" w:hAnsi="宋体" w:cs="宋体"/>
          <w:bCs/>
          <w:color w:val="auto"/>
          <w:sz w:val="24"/>
        </w:rPr>
        <w:t>采购代理机构：</w:t>
      </w:r>
    </w:p>
    <w:p>
      <w:pPr>
        <w:autoSpaceDE w:val="0"/>
        <w:autoSpaceDN w:val="0"/>
        <w:adjustRightInd w:val="0"/>
        <w:spacing w:line="400" w:lineRule="exact"/>
        <w:rPr>
          <w:rFonts w:hint="eastAsia" w:ascii="宋体" w:hAnsi="宋体" w:cs="宋体"/>
          <w:bCs/>
          <w:color w:val="auto"/>
          <w:sz w:val="24"/>
        </w:rPr>
      </w:pPr>
      <w:r>
        <w:rPr>
          <w:rFonts w:hint="eastAsia" w:ascii="宋体" w:hAnsi="宋体" w:cs="宋体"/>
          <w:bCs/>
          <w:color w:val="auto"/>
          <w:sz w:val="24"/>
        </w:rPr>
        <w:t>负责人或经办人：</w:t>
      </w:r>
    </w:p>
    <w:p>
      <w:pPr>
        <w:autoSpaceDE w:val="0"/>
        <w:autoSpaceDN w:val="0"/>
        <w:adjustRightInd w:val="0"/>
        <w:spacing w:line="400" w:lineRule="exact"/>
        <w:rPr>
          <w:rFonts w:hint="eastAsia" w:ascii="宋体" w:hAnsi="宋体" w:cs="宋体"/>
          <w:bCs/>
          <w:color w:val="auto"/>
          <w:sz w:val="24"/>
        </w:rPr>
      </w:pPr>
      <w:r>
        <w:rPr>
          <w:rFonts w:hint="eastAsia" w:ascii="宋体" w:hAnsi="宋体" w:cs="宋体"/>
          <w:bCs/>
          <w:color w:val="auto"/>
          <w:sz w:val="24"/>
        </w:rPr>
        <w:t>时间：    年    月    日</w:t>
      </w:r>
    </w:p>
    <w:p>
      <w:pPr>
        <w:autoSpaceDE w:val="0"/>
        <w:autoSpaceDN w:val="0"/>
        <w:adjustRightInd w:val="0"/>
        <w:spacing w:line="560" w:lineRule="exact"/>
        <w:rPr>
          <w:rFonts w:hint="eastAsia" w:ascii="仿宋_GB2312" w:eastAsia="仿宋_GB2312" w:cs="Calibri"/>
          <w:color w:val="auto"/>
          <w:kern w:val="0"/>
          <w:sz w:val="28"/>
          <w:szCs w:val="28"/>
        </w:rPr>
      </w:pPr>
    </w:p>
    <w:p>
      <w:pPr>
        <w:autoSpaceDE w:val="0"/>
        <w:autoSpaceDN w:val="0"/>
        <w:spacing w:line="360" w:lineRule="auto"/>
        <w:jc w:val="center"/>
        <w:rPr>
          <w:rFonts w:hint="eastAsia" w:ascii="宋体" w:hAnsi="宋体" w:cs="宋体"/>
          <w:color w:val="auto"/>
          <w:lang w:val="zh-CN"/>
        </w:rPr>
      </w:pPr>
      <w:r>
        <w:rPr>
          <w:rFonts w:hint="eastAsia" w:ascii="宋体" w:hAnsi="宋体" w:cs="宋体"/>
          <w:b/>
          <w:bCs/>
          <w:color w:val="auto"/>
          <w:kern w:val="0"/>
          <w:sz w:val="28"/>
          <w:szCs w:val="28"/>
          <w:lang w:val="zh-CN"/>
        </w:rPr>
        <w:br w:type="page"/>
      </w:r>
      <w:r>
        <w:rPr>
          <w:rFonts w:hint="eastAsia" w:ascii="宋体" w:hAnsi="宋体" w:cs="宋体"/>
          <w:color w:val="auto"/>
          <w:lang w:val="zh-CN"/>
        </w:rPr>
        <w:t xml:space="preserve"> </w:t>
      </w:r>
    </w:p>
    <w:p>
      <w:pPr>
        <w:pStyle w:val="22"/>
        <w:spacing w:before="0" w:after="0" w:line="360" w:lineRule="auto"/>
        <w:rPr>
          <w:rFonts w:hint="eastAsia" w:ascii="宋体" w:hAnsi="宋体" w:cs="宋体"/>
          <w:color w:val="auto"/>
          <w:lang w:val="zh-CN"/>
        </w:rPr>
      </w:pPr>
      <w:bookmarkStart w:id="132" w:name="_Toc3885"/>
      <w:r>
        <w:rPr>
          <w:rFonts w:hint="eastAsia" w:ascii="宋体" w:hAnsi="宋体" w:cs="宋体"/>
          <w:color w:val="auto"/>
          <w:szCs w:val="36"/>
          <w:lang w:val="zh-CN"/>
        </w:rPr>
        <w:t>第四部分  投标文件格式</w:t>
      </w:r>
      <w:bookmarkEnd w:id="132"/>
    </w:p>
    <w:p>
      <w:pPr>
        <w:pStyle w:val="22"/>
        <w:spacing w:before="0" w:after="0" w:line="360" w:lineRule="auto"/>
        <w:jc w:val="left"/>
        <w:outlineLvl w:val="1"/>
        <w:rPr>
          <w:rFonts w:hint="eastAsia" w:ascii="宋体" w:hAnsi="宋体" w:cs="宋体"/>
          <w:color w:val="auto"/>
        </w:rPr>
      </w:pPr>
      <w:bookmarkStart w:id="133" w:name="_Toc11851"/>
      <w:bookmarkStart w:id="134" w:name="_Toc27192"/>
      <w:r>
        <w:rPr>
          <w:rFonts w:hint="eastAsia" w:ascii="宋体" w:hAnsi="宋体" w:cs="宋体"/>
          <w:color w:val="auto"/>
          <w:sz w:val="30"/>
          <w:szCs w:val="30"/>
          <w:lang w:val="zh-CN"/>
        </w:rPr>
        <w:t>封面</w:t>
      </w:r>
      <w:bookmarkEnd w:id="133"/>
      <w:r>
        <w:rPr>
          <w:rFonts w:hint="eastAsia" w:ascii="宋体" w:hAnsi="宋体" w:cs="宋体"/>
          <w:color w:val="auto"/>
          <w:sz w:val="30"/>
          <w:szCs w:val="30"/>
          <w:lang w:val="zh-CN"/>
        </w:rPr>
        <w:t>（上册）</w:t>
      </w:r>
      <w:bookmarkEnd w:id="134"/>
    </w:p>
    <w:p>
      <w:pPr>
        <w:autoSpaceDE w:val="0"/>
        <w:autoSpaceDN w:val="0"/>
        <w:spacing w:line="360" w:lineRule="auto"/>
        <w:jc w:val="right"/>
        <w:rPr>
          <w:rFonts w:hint="eastAsia"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jc w:val="center"/>
        <w:rPr>
          <w:rFonts w:hint="eastAsia" w:ascii="宋体" w:hAnsi="宋体" w:cs="宋体"/>
          <w:b/>
          <w:bCs/>
          <w:color w:val="auto"/>
          <w:kern w:val="0"/>
          <w:sz w:val="72"/>
          <w:szCs w:val="72"/>
          <w:lang w:val="zh-CN"/>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sz w:val="36"/>
          <w:szCs w:val="36"/>
          <w:lang w:val="zh-CN"/>
        </w:rPr>
        <w:t>（上册）</w:t>
      </w:r>
    </w:p>
    <w:p>
      <w:pPr>
        <w:autoSpaceDE w:val="0"/>
        <w:autoSpaceDN w:val="0"/>
        <w:spacing w:line="360" w:lineRule="auto"/>
        <w:jc w:val="center"/>
        <w:rPr>
          <w:rFonts w:hint="eastAsia" w:ascii="宋体" w:hAnsi="宋体" w:cs="宋体"/>
          <w:color w:val="auto"/>
          <w:sz w:val="36"/>
          <w:szCs w:val="36"/>
          <w:lang w:val="zh-CN"/>
        </w:rPr>
      </w:pPr>
      <w:r>
        <w:rPr>
          <w:rFonts w:hint="eastAsia" w:ascii="宋体" w:hAnsi="宋体" w:cs="宋体"/>
          <w:b/>
          <w:bCs/>
          <w:color w:val="auto"/>
          <w:sz w:val="36"/>
          <w:szCs w:val="36"/>
          <w:lang w:val="zh-CN"/>
        </w:rPr>
        <w:t>（资格审查文件）</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投 标 包 号：</w:t>
      </w: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（签字或盖章）</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2"/>
        <w:spacing w:before="0" w:after="0" w:line="360" w:lineRule="auto"/>
        <w:jc w:val="left"/>
        <w:outlineLvl w:val="1"/>
        <w:rPr>
          <w:rFonts w:hint="eastAsia" w:ascii="宋体" w:hAnsi="宋体" w:cs="宋体"/>
          <w:color w:val="auto"/>
          <w:lang w:val="zh-CN"/>
        </w:rPr>
      </w:pPr>
      <w:r>
        <w:rPr>
          <w:rFonts w:hint="eastAsia" w:ascii="宋体" w:hAnsi="宋体" w:cs="宋体"/>
          <w:b w:val="0"/>
          <w:bCs w:val="0"/>
          <w:color w:val="auto"/>
          <w:kern w:val="0"/>
          <w:lang w:val="zh-CN"/>
        </w:rPr>
        <w:br w:type="page"/>
      </w:r>
      <w:bookmarkStart w:id="135" w:name="_Toc29729"/>
      <w:bookmarkStart w:id="136" w:name="_Toc8514"/>
      <w:bookmarkStart w:id="137" w:name="_Toc29902"/>
      <w:r>
        <w:rPr>
          <w:rFonts w:hint="eastAsia" w:ascii="宋体" w:hAnsi="宋体" w:cs="宋体"/>
          <w:color w:val="auto"/>
          <w:sz w:val="30"/>
          <w:szCs w:val="30"/>
          <w:lang w:val="zh-CN"/>
        </w:rPr>
        <w:t>目录（上册）</w:t>
      </w:r>
      <w:bookmarkEnd w:id="135"/>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投标函………………………………………………………………所在页码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法定代表人证明书…………………………………………………所在页码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法定代表人授权书…………………………………………………所在页码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具备履行合同所必需的办公场所和专业技术能力的证明材料…所在页码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5"/>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投标保证金证明</w:t>
      </w:r>
      <w:r>
        <w:rPr>
          <w:rFonts w:hint="eastAsia" w:ascii="宋体" w:hAnsi="宋体" w:cs="宋体"/>
          <w:color w:val="auto"/>
          <w:kern w:val="0"/>
        </w:rPr>
        <w:t xml:space="preserve"> </w:t>
      </w:r>
      <w:r>
        <w:rPr>
          <w:rFonts w:hint="eastAsia" w:ascii="宋体" w:hAnsi="宋体" w:cs="宋体"/>
          <w:color w:val="auto"/>
          <w:kern w:val="0"/>
          <w:lang w:val="zh-CN"/>
        </w:rPr>
        <w:t>…………………………………………………所在页码</w:t>
      </w:r>
    </w:p>
    <w:bookmarkEnd w:id="136"/>
    <w:bookmarkEnd w:id="137"/>
    <w:p>
      <w:pPr>
        <w:pStyle w:val="22"/>
        <w:spacing w:before="0" w:after="0" w:line="360" w:lineRule="auto"/>
        <w:jc w:val="left"/>
        <w:outlineLvl w:val="1"/>
        <w:rPr>
          <w:rFonts w:hint="eastAsia" w:ascii="宋体" w:hAnsi="宋体" w:cs="宋体"/>
          <w:color w:val="auto"/>
          <w:lang w:val="zh-CN"/>
        </w:rPr>
      </w:pPr>
      <w:bookmarkStart w:id="138" w:name="_Toc19582"/>
      <w:r>
        <w:rPr>
          <w:rFonts w:hint="eastAsia" w:ascii="宋体" w:hAnsi="宋体" w:cs="宋体"/>
          <w:color w:val="auto"/>
          <w:sz w:val="30"/>
          <w:szCs w:val="30"/>
          <w:lang w:val="zh-CN"/>
        </w:rPr>
        <w:br w:type="page"/>
      </w:r>
      <w:bookmarkStart w:id="139" w:name="_Toc887"/>
      <w:r>
        <w:rPr>
          <w:rFonts w:hint="eastAsia" w:ascii="宋体" w:hAnsi="宋体" w:cs="宋体"/>
          <w:color w:val="auto"/>
          <w:sz w:val="30"/>
          <w:szCs w:val="30"/>
        </w:rPr>
        <w:t>（1）</w:t>
      </w:r>
      <w:r>
        <w:rPr>
          <w:rFonts w:hint="eastAsia" w:ascii="宋体" w:hAnsi="宋体" w:cs="宋体"/>
          <w:color w:val="auto"/>
          <w:sz w:val="30"/>
          <w:szCs w:val="30"/>
          <w:lang w:val="zh-CN"/>
        </w:rPr>
        <w:t>投标函</w:t>
      </w:r>
      <w:bookmarkEnd w:id="138"/>
      <w:bookmarkEnd w:id="139"/>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投标函</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我们收到</w:t>
      </w:r>
      <w:r>
        <w:rPr>
          <w:rFonts w:hint="eastAsia" w:ascii="宋体" w:hAnsi="宋体" w:cs="宋体"/>
          <w:color w:val="auto"/>
          <w:kern w:val="0"/>
          <w:u w:val="single"/>
          <w:lang w:val="zh-CN"/>
        </w:rPr>
        <w:t>采购项目名称（采购项目编号）</w:t>
      </w:r>
      <w:r>
        <w:rPr>
          <w:rFonts w:hint="eastAsia" w:ascii="宋体" w:hAnsi="宋体" w:cs="宋体"/>
          <w:color w:val="auto"/>
          <w:kern w:val="0"/>
          <w:lang w:val="zh-CN"/>
        </w:rPr>
        <w:t>采购文件，经研究，法定代表人（姓名、职务）正式授权（委托代理人姓名、职务）代表投标人（投标人名称、地址）提交投标文件。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1.我方已详阅采购文件的全部内容，包括澄清、修改条款等有关附件，承诺对其完全理解并接受。</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u w:val="single"/>
          <w:lang w:val="zh-CN"/>
        </w:rPr>
        <w:t xml:space="preserve">    </w:t>
      </w:r>
      <w:r>
        <w:rPr>
          <w:rFonts w:hint="eastAsia" w:ascii="宋体" w:hAnsi="宋体" w:cs="宋体"/>
          <w:color w:val="auto"/>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4.与本投标有关的一切正式往来通讯请寄：</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地址：_______________          邮编：______________</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电话：_______________          传真：______________</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法定代表人姓名： ___________   职务：____________</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eastAsia" w:ascii="宋体" w:hAnsi="宋体" w:cs="宋体"/>
          <w:color w:val="auto"/>
        </w:rPr>
      </w:pPr>
      <w:r>
        <w:rPr>
          <w:rFonts w:hint="eastAsia" w:ascii="宋体" w:hAnsi="宋体" w:cs="宋体"/>
          <w:b w:val="0"/>
          <w:bCs w:val="0"/>
          <w:color w:val="auto"/>
          <w:kern w:val="0"/>
          <w:sz w:val="24"/>
          <w:lang w:val="zh-CN"/>
        </w:rPr>
        <w:br w:type="page"/>
      </w:r>
      <w:bookmarkStart w:id="140" w:name="_Toc5038"/>
      <w:bookmarkStart w:id="141" w:name="_Toc29944"/>
      <w:r>
        <w:rPr>
          <w:rFonts w:hint="eastAsia" w:ascii="宋体" w:hAnsi="宋体" w:cs="宋体"/>
          <w:color w:val="auto"/>
          <w:kern w:val="0"/>
          <w:sz w:val="30"/>
          <w:szCs w:val="30"/>
          <w:lang w:val="zh-CN"/>
        </w:rPr>
        <w:t>（</w:t>
      </w:r>
      <w:r>
        <w:rPr>
          <w:rFonts w:hint="eastAsia" w:ascii="宋体" w:hAnsi="宋体" w:cs="宋体"/>
          <w:color w:val="auto"/>
          <w:kern w:val="0"/>
          <w:sz w:val="30"/>
          <w:szCs w:val="30"/>
        </w:rPr>
        <w:t>2</w:t>
      </w:r>
      <w:r>
        <w:rPr>
          <w:rFonts w:hint="eastAsia" w:ascii="宋体" w:hAnsi="宋体" w:cs="宋体"/>
          <w:color w:val="auto"/>
          <w:kern w:val="0"/>
          <w:sz w:val="30"/>
          <w:szCs w:val="30"/>
          <w:lang w:val="zh-CN"/>
        </w:rPr>
        <w:t>）</w:t>
      </w:r>
      <w:r>
        <w:rPr>
          <w:rFonts w:hint="eastAsia" w:ascii="宋体" w:hAnsi="宋体" w:cs="宋体"/>
          <w:color w:val="auto"/>
          <w:sz w:val="30"/>
          <w:szCs w:val="30"/>
        </w:rPr>
        <w:t>法定代表人证明书</w:t>
      </w:r>
      <w:bookmarkEnd w:id="140"/>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法定代表人证明书</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现任我单位</w:t>
      </w:r>
      <w:r>
        <w:rPr>
          <w:rFonts w:hint="eastAsia" w:ascii="宋体" w:hAnsi="宋体" w:cs="宋体"/>
          <w:color w:val="auto"/>
          <w:kern w:val="0"/>
          <w:u w:val="single"/>
          <w:lang w:val="zh-CN"/>
        </w:rPr>
        <w:t xml:space="preserve">      </w:t>
      </w:r>
      <w:r>
        <w:rPr>
          <w:rFonts w:hint="eastAsia" w:ascii="宋体" w:hAnsi="宋体" w:cs="宋体"/>
          <w:color w:val="auto"/>
          <w:kern w:val="0"/>
          <w:lang w:val="zh-CN"/>
        </w:rPr>
        <w:t>职务，为法定代表人，特此证明。</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法定代表人基本情况：</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lang w:val="zh-CN"/>
        </w:rPr>
        <w:t>性别：</w:t>
      </w:r>
      <w:r>
        <w:rPr>
          <w:rFonts w:hint="eastAsia" w:ascii="宋体" w:hAnsi="宋体" w:cs="宋体"/>
          <w:color w:val="auto"/>
          <w:kern w:val="0"/>
          <w:u w:val="single"/>
          <w:lang w:val="zh-CN"/>
        </w:rPr>
        <w:t xml:space="preserve">           </w:t>
      </w:r>
      <w:r>
        <w:rPr>
          <w:rFonts w:hint="eastAsia" w:ascii="宋体" w:hAnsi="宋体" w:cs="宋体"/>
          <w:color w:val="auto"/>
          <w:kern w:val="0"/>
          <w:lang w:val="zh-CN"/>
        </w:rPr>
        <w:t>年龄：</w:t>
      </w: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民族：</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lang w:val="zh-CN"/>
        </w:rPr>
        <w:t>地址：</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身份证号码：</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附法定代表人第二代身份证双面扫描（或复印）件</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End w:id="141"/>
      <w:bookmarkStart w:id="142" w:name="_Toc6162"/>
      <w:bookmarkStart w:id="143" w:name="_Toc17284"/>
      <w:r>
        <w:rPr>
          <w:rFonts w:hint="eastAsia" w:ascii="宋体" w:hAnsi="宋体" w:cs="宋体"/>
          <w:color w:val="auto"/>
          <w:sz w:val="30"/>
          <w:szCs w:val="30"/>
        </w:rPr>
        <w:t>（3）</w:t>
      </w:r>
      <w:r>
        <w:rPr>
          <w:rFonts w:hint="eastAsia" w:ascii="宋体" w:hAnsi="宋体" w:cs="宋体"/>
          <w:color w:val="auto"/>
          <w:sz w:val="30"/>
          <w:szCs w:val="30"/>
          <w:lang w:val="zh-CN"/>
        </w:rPr>
        <w:t>法定代表人授权书</w:t>
      </w:r>
      <w:bookmarkEnd w:id="142"/>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法定代表人授权书</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（投标人名称）</w:t>
      </w:r>
      <w:r>
        <w:rPr>
          <w:rFonts w:hint="eastAsia" w:ascii="宋体" w:hAnsi="宋体" w:cs="宋体"/>
          <w:color w:val="auto"/>
          <w:kern w:val="0"/>
          <w:lang w:val="zh-CN"/>
        </w:rPr>
        <w:t>系中华人民共和国合法企业，法定地址</w:t>
      </w:r>
      <w:r>
        <w:rPr>
          <w:rFonts w:hint="eastAsia" w:ascii="宋体" w:hAnsi="宋体" w:cs="宋体"/>
          <w:color w:val="auto"/>
          <w:kern w:val="0"/>
          <w:u w:val="single"/>
          <w:lang w:val="zh-CN"/>
        </w:rPr>
        <w:t xml:space="preserve">              </w:t>
      </w:r>
      <w:r>
        <w:rPr>
          <w:rFonts w:hint="eastAsia" w:ascii="宋体" w:hAnsi="宋体" w:cs="宋体"/>
          <w:color w:val="auto"/>
          <w:kern w:val="0"/>
          <w:lang w:val="zh-CN"/>
        </w:rPr>
        <w:t>。</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特授权</w:t>
      </w:r>
      <w:r>
        <w:rPr>
          <w:rFonts w:hint="eastAsia" w:ascii="宋体" w:hAnsi="宋体" w:cs="宋体"/>
          <w:color w:val="auto"/>
          <w:kern w:val="0"/>
          <w:u w:val="single"/>
          <w:lang w:val="zh-CN"/>
        </w:rPr>
        <w:t>（委托代理人姓名）</w:t>
      </w:r>
      <w:r>
        <w:rPr>
          <w:rFonts w:hint="eastAsia" w:ascii="宋体" w:hAnsi="宋体" w:cs="宋体"/>
          <w:color w:val="auto"/>
          <w:kern w:val="0"/>
          <w:lang w:val="zh-CN"/>
        </w:rPr>
        <w:t>代表我单位全权办理</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u w:val="single"/>
          <w:lang w:val="zh-CN"/>
        </w:rPr>
        <w:t xml:space="preserve">                         </w:t>
      </w:r>
      <w:r>
        <w:rPr>
          <w:rFonts w:hint="eastAsia" w:ascii="宋体" w:hAnsi="宋体" w:cs="宋体"/>
          <w:color w:val="auto"/>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我单位对被授权人的签名负全部责任。</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被授权人联系电话：</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被授权人（委托代理人）签字：</w:t>
      </w: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职务：</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lang w:val="zh-CN"/>
        </w:rPr>
        <w:t>授权人（法定代表人）签字及签章：</w:t>
      </w:r>
      <w:r>
        <w:rPr>
          <w:rFonts w:hint="eastAsia" w:ascii="宋体" w:hAnsi="宋体" w:cs="宋体"/>
          <w:color w:val="auto"/>
          <w:kern w:val="0"/>
          <w:u w:val="single"/>
          <w:lang w:val="zh-CN"/>
        </w:rPr>
        <w:t xml:space="preserve">       </w:t>
      </w:r>
      <w:r>
        <w:rPr>
          <w:rFonts w:hint="eastAsia" w:ascii="宋体" w:hAnsi="宋体" w:cs="宋体"/>
          <w:color w:val="auto"/>
          <w:kern w:val="0"/>
          <w:lang w:val="zh-CN"/>
        </w:rPr>
        <w:t>职务：</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附被授权人第二代身份证双面扫描（或复印）件</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hint="eastAsia" w:ascii="宋体" w:hAnsi="宋体" w:cs="宋体"/>
          <w:color w:val="auto"/>
          <w:kern w:val="0"/>
          <w:lang w:val="zh-CN"/>
        </w:rPr>
      </w:pPr>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144" w:name="_Toc23742"/>
      <w:r>
        <w:rPr>
          <w:rFonts w:hint="eastAsia" w:ascii="宋体" w:hAnsi="宋体" w:cs="宋体"/>
          <w:color w:val="auto"/>
          <w:sz w:val="30"/>
          <w:szCs w:val="30"/>
        </w:rPr>
        <w:t>（4）</w:t>
      </w:r>
      <w:r>
        <w:rPr>
          <w:rFonts w:hint="eastAsia" w:ascii="宋体" w:hAnsi="宋体" w:cs="宋体"/>
          <w:color w:val="auto"/>
          <w:sz w:val="30"/>
          <w:szCs w:val="30"/>
          <w:lang w:val="zh-CN"/>
        </w:rPr>
        <w:t>投标人承诺函</w:t>
      </w:r>
      <w:bookmarkEnd w:id="144"/>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关于贵方20</w:t>
      </w:r>
      <w:r>
        <w:rPr>
          <w:rFonts w:hint="eastAsia" w:ascii="宋体" w:hAnsi="宋体" w:cs="宋体"/>
          <w:color w:val="auto"/>
          <w:kern w:val="0"/>
          <w:lang w:val="en-US" w:eastAsia="zh-CN"/>
        </w:rPr>
        <w:t>XX</w:t>
      </w:r>
      <w:r>
        <w:rPr>
          <w:rFonts w:hint="eastAsia" w:ascii="宋体" w:hAnsi="宋体" w:cs="宋体"/>
          <w:color w:val="auto"/>
          <w:kern w:val="0"/>
          <w:lang w:val="zh-CN"/>
        </w:rPr>
        <w:t>年</w:t>
      </w:r>
      <w:r>
        <w:rPr>
          <w:rFonts w:hint="eastAsia" w:ascii="宋体" w:hAnsi="宋体" w:cs="宋体"/>
          <w:color w:val="auto"/>
          <w:kern w:val="0"/>
          <w:u w:val="single"/>
          <w:lang w:val="zh-CN"/>
        </w:rPr>
        <w:t xml:space="preserve">   </w:t>
      </w:r>
      <w:r>
        <w:rPr>
          <w:rFonts w:hint="eastAsia" w:ascii="宋体" w:hAnsi="宋体" w:cs="宋体"/>
          <w:color w:val="auto"/>
          <w:kern w:val="0"/>
          <w:lang w:val="zh-CN"/>
        </w:rPr>
        <w:t>月</w:t>
      </w:r>
      <w:r>
        <w:rPr>
          <w:rFonts w:hint="eastAsia" w:ascii="宋体" w:hAnsi="宋体" w:cs="宋体"/>
          <w:color w:val="auto"/>
          <w:kern w:val="0"/>
          <w:u w:val="single"/>
          <w:lang w:val="zh-CN"/>
        </w:rPr>
        <w:t xml:space="preserve">    </w:t>
      </w:r>
      <w:r>
        <w:rPr>
          <w:rFonts w:hint="eastAsia" w:ascii="宋体" w:hAnsi="宋体" w:cs="宋体"/>
          <w:color w:val="auto"/>
          <w:kern w:val="0"/>
          <w:lang w:val="zh-CN"/>
        </w:rPr>
        <w:t>日</w:t>
      </w:r>
      <w:r>
        <w:rPr>
          <w:rFonts w:hint="eastAsia" w:ascii="宋体" w:hAnsi="宋体" w:cs="宋体"/>
          <w:color w:val="auto"/>
          <w:kern w:val="0"/>
          <w:u w:val="single"/>
          <w:lang w:val="zh-CN"/>
        </w:rPr>
        <w:t xml:space="preserve">          (项目名称)</w:t>
      </w:r>
      <w:r>
        <w:rPr>
          <w:rFonts w:hint="eastAsia" w:ascii="宋体" w:hAnsi="宋体" w:cs="宋体"/>
          <w:color w:val="auto"/>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1.完全理解和接受采购文件的一切规定和要求；</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若中标，我方将按照采购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4、我方承诺，除采购文件中规定的进口产品外，所投的产品均为国产产品，且均符合国家强制性标准。若有不实，愿承担相应的责任。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5、在整个招标过程中我方若有违规行为，贵方可按采购文件之规定给予处罚，我方完全接受。</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145" w:name="_Toc1631"/>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bookmarkEnd w:id="145"/>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二、参加采购代理机构组织的政府采购活动时，严格按照采购文件的规定和要求提供所需的相关材料，并对所提供的各类资料的真实性负责，不虚假应标，不虚列业绩。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本承诺是采购项目投标文件的组成部分。</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kern w:val="0"/>
          <w:sz w:val="24"/>
          <w:lang w:val="zh-CN"/>
        </w:rPr>
        <w:br w:type="page"/>
      </w:r>
      <w:bookmarkEnd w:id="143"/>
      <w:bookmarkStart w:id="146" w:name="_Toc6914"/>
      <w:bookmarkStart w:id="147" w:name="_Toc8344"/>
      <w:r>
        <w:rPr>
          <w:rFonts w:hint="eastAsia" w:ascii="宋体" w:hAnsi="宋体" w:cs="宋体"/>
          <w:color w:val="auto"/>
          <w:sz w:val="30"/>
          <w:szCs w:val="30"/>
        </w:rPr>
        <w:t>（6）</w:t>
      </w:r>
      <w:r>
        <w:rPr>
          <w:rFonts w:hint="eastAsia" w:ascii="宋体" w:hAnsi="宋体" w:cs="宋体"/>
          <w:color w:val="auto"/>
          <w:sz w:val="30"/>
          <w:szCs w:val="30"/>
          <w:lang w:val="zh-CN"/>
        </w:rPr>
        <w:t>资格证明材料</w:t>
      </w:r>
      <w:bookmarkEnd w:id="146"/>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pPr>
        <w:autoSpaceDE w:val="0"/>
        <w:autoSpaceDN w:val="0"/>
        <w:spacing w:line="360" w:lineRule="auto"/>
        <w:rPr>
          <w:rFonts w:hint="eastAsia" w:ascii="宋体" w:hAnsi="宋体" w:cs="宋体"/>
          <w:color w:val="auto"/>
          <w:kern w:val="0"/>
          <w:sz w:val="28"/>
          <w:szCs w:val="28"/>
          <w:lang w:val="zh-CN"/>
        </w:rPr>
      </w:pPr>
    </w:p>
    <w:p>
      <w:pPr>
        <w:spacing w:line="360" w:lineRule="auto"/>
        <w:ind w:firstLine="480" w:firstLineChars="200"/>
        <w:rPr>
          <w:rFonts w:hint="eastAsia" w:ascii="宋体" w:hAnsi="宋体" w:cs="宋体"/>
          <w:color w:val="auto"/>
        </w:rPr>
      </w:pPr>
      <w:r>
        <w:rPr>
          <w:rFonts w:hint="eastAsia" w:ascii="宋体" w:hAnsi="宋体" w:cs="宋体"/>
          <w:color w:val="auto"/>
        </w:rPr>
        <w:t>资格证明材料包括：</w:t>
      </w:r>
    </w:p>
    <w:p>
      <w:pPr>
        <w:numPr>
          <w:ilvl w:val="0"/>
          <w:numId w:val="6"/>
        </w:numPr>
        <w:spacing w:line="360" w:lineRule="auto"/>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w:t>
      </w:r>
    </w:p>
    <w:p>
      <w:pPr>
        <w:pStyle w:val="56"/>
        <w:numPr>
          <w:ilvl w:val="0"/>
          <w:numId w:val="6"/>
        </w:numPr>
        <w:tabs>
          <w:tab w:val="left" w:pos="1884"/>
        </w:tabs>
        <w:spacing w:before="158"/>
        <w:ind w:left="0"/>
        <w:jc w:val="left"/>
        <w:rPr>
          <w:color w:val="auto"/>
        </w:rPr>
      </w:pPr>
      <w:r>
        <w:rPr>
          <w:color w:val="auto"/>
        </w:rPr>
        <w:t>采购文件规定的有关资格证书、认证等；</w:t>
      </w:r>
    </w:p>
    <w:p>
      <w:pPr>
        <w:pStyle w:val="56"/>
        <w:numPr>
          <w:ilvl w:val="0"/>
          <w:numId w:val="6"/>
        </w:numPr>
        <w:tabs>
          <w:tab w:val="left" w:pos="1884"/>
        </w:tabs>
        <w:spacing w:before="158"/>
        <w:ind w:left="0"/>
        <w:jc w:val="left"/>
        <w:rPr>
          <w:rFonts w:hint="eastAsia"/>
          <w:color w:val="auto"/>
        </w:rPr>
      </w:pPr>
      <w:r>
        <w:rPr>
          <w:color w:val="auto"/>
        </w:rPr>
        <w:t>投标企业简介及获得相关证书证明文件；</w:t>
      </w:r>
    </w:p>
    <w:p>
      <w:pPr>
        <w:pStyle w:val="56"/>
        <w:numPr>
          <w:ilvl w:val="0"/>
          <w:numId w:val="6"/>
        </w:numPr>
        <w:tabs>
          <w:tab w:val="left" w:pos="1884"/>
        </w:tabs>
        <w:spacing w:before="158"/>
        <w:ind w:left="0"/>
        <w:jc w:val="left"/>
        <w:rPr>
          <w:rFonts w:hint="eastAsia"/>
          <w:color w:val="auto"/>
        </w:rPr>
      </w:pPr>
      <w:r>
        <w:rPr>
          <w:color w:val="auto"/>
          <w:spacing w:val="-1"/>
        </w:rPr>
        <w:t>投标人认为有必要提供的其他资格证明文件。</w:t>
      </w:r>
    </w:p>
    <w:p>
      <w:pPr>
        <w:pStyle w:val="22"/>
        <w:spacing w:before="0" w:after="0" w:line="360" w:lineRule="auto"/>
        <w:jc w:val="left"/>
        <w:outlineLvl w:val="1"/>
        <w:rPr>
          <w:rFonts w:hint="eastAsia" w:ascii="宋体" w:hAnsi="宋体" w:cs="宋体"/>
          <w:color w:val="auto"/>
        </w:rPr>
      </w:pPr>
      <w:r>
        <w:rPr>
          <w:rFonts w:hint="eastAsia" w:ascii="宋体" w:hAnsi="宋体" w:cs="宋体"/>
          <w:color w:val="auto"/>
          <w:kern w:val="0"/>
          <w:sz w:val="24"/>
          <w:lang w:val="zh-CN"/>
        </w:rPr>
        <w:br w:type="page"/>
      </w:r>
      <w:bookmarkStart w:id="148" w:name="_Toc32567"/>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bookmarkEnd w:id="148"/>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按照采购文件第2.2款（1）中第&lt;2&gt;条规定提供以下相关材料。</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基本开户银行近三个月内出具的资信证明（同时提供基本存款账户开户许可证）或（</w:t>
      </w:r>
      <w:r>
        <w:rPr>
          <w:rFonts w:hint="eastAsia" w:ascii="宋体" w:hAnsi="宋体" w:cs="宋体"/>
          <w:color w:val="auto"/>
          <w:kern w:val="0"/>
          <w:lang w:val="en-US" w:eastAsia="zh-CN"/>
        </w:rPr>
        <w:t>2020</w:t>
      </w:r>
      <w:r>
        <w:rPr>
          <w:rFonts w:hint="eastAsia" w:ascii="宋体" w:hAnsi="宋体" w:cs="宋体"/>
          <w:color w:val="auto"/>
          <w:kern w:val="0"/>
        </w:rPr>
        <w:t>或</w:t>
      </w:r>
      <w:r>
        <w:rPr>
          <w:rFonts w:hint="eastAsia" w:ascii="宋体" w:hAnsi="宋体" w:cs="宋体"/>
          <w:color w:val="auto"/>
          <w:kern w:val="0"/>
          <w:lang w:val="en-US" w:eastAsia="zh-CN"/>
        </w:rPr>
        <w:t>2021</w:t>
      </w:r>
      <w:r>
        <w:rPr>
          <w:rFonts w:hint="eastAsia" w:ascii="宋体" w:hAnsi="宋体" w:cs="宋体"/>
          <w:color w:val="auto"/>
          <w:kern w:val="0"/>
        </w:rPr>
        <w:t>年度</w:t>
      </w:r>
      <w:r>
        <w:rPr>
          <w:rFonts w:hint="eastAsia" w:ascii="宋体" w:hAnsi="宋体" w:cs="宋体"/>
          <w:color w:val="auto"/>
          <w:kern w:val="0"/>
          <w:lang w:val="zh-CN"/>
        </w:rPr>
        <w:t>）</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2、近半年</w:t>
      </w:r>
      <w:r>
        <w:rPr>
          <w:rFonts w:hint="eastAsia" w:ascii="宋体" w:hAnsi="宋体" w:cs="宋体"/>
          <w:color w:val="auto"/>
          <w:kern w:val="0"/>
          <w:lang w:val="en-US" w:eastAsia="zh-CN"/>
        </w:rPr>
        <w:t>内，连续3个月</w:t>
      </w:r>
      <w:r>
        <w:rPr>
          <w:rFonts w:hint="eastAsia" w:ascii="宋体" w:hAnsi="宋体" w:cs="宋体"/>
          <w:color w:val="auto"/>
          <w:kern w:val="0"/>
          <w:lang w:val="zh-CN"/>
        </w:rPr>
        <w:t>的依法缴纳税收和社会保障资金记录的证明材料；依法免税或不需要缴纳社会保障资金的投标人须提供相应文件证明其依法免税或不需要缴纳社会保障资金。</w:t>
      </w:r>
    </w:p>
    <w:p>
      <w:pPr>
        <w:pStyle w:val="22"/>
        <w:spacing w:before="0" w:after="0" w:line="360" w:lineRule="auto"/>
        <w:jc w:val="left"/>
        <w:outlineLvl w:val="1"/>
        <w:rPr>
          <w:rFonts w:hint="eastAsia" w:ascii="宋体" w:hAnsi="宋体" w:cs="宋体"/>
          <w:color w:val="auto"/>
        </w:rPr>
      </w:pPr>
      <w:r>
        <w:rPr>
          <w:rFonts w:hint="eastAsia" w:ascii="宋体" w:hAnsi="宋体" w:cs="宋体"/>
          <w:color w:val="auto"/>
          <w:kern w:val="0"/>
          <w:sz w:val="24"/>
          <w:lang w:val="zh-CN"/>
        </w:rPr>
        <w:br w:type="page"/>
      </w:r>
      <w:bookmarkEnd w:id="147"/>
      <w:bookmarkStart w:id="149" w:name="_Toc10285"/>
      <w:bookmarkStart w:id="150" w:name="_Toc21530"/>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bookmarkEnd w:id="149"/>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auto"/>
          <w:kern w:val="0"/>
          <w:lang w:val="zh-CN"/>
        </w:rPr>
      </w:pP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为保证本项目合同的顺利履行，投标人必须具备履行合同的办公场所和专业技术能力，须提供必须具备履行合同的办公场所和专业技术能力的承诺函（格式自拟），并提供</w:t>
      </w:r>
      <w:r>
        <w:rPr>
          <w:rFonts w:hint="eastAsia" w:ascii="宋体" w:hAnsi="宋体" w:cs="宋体"/>
          <w:color w:val="auto"/>
          <w:kern w:val="0"/>
          <w:lang w:val="en-US" w:eastAsia="zh-CN"/>
        </w:rPr>
        <w:t>相关</w:t>
      </w:r>
      <w:r>
        <w:rPr>
          <w:rFonts w:hint="eastAsia" w:ascii="宋体" w:hAnsi="宋体" w:cs="宋体"/>
          <w:color w:val="auto"/>
          <w:kern w:val="0"/>
          <w:lang w:val="zh-CN"/>
        </w:rPr>
        <w:t>设备的购置发票</w:t>
      </w:r>
      <w:r>
        <w:rPr>
          <w:rFonts w:hint="eastAsia" w:ascii="宋体" w:hAnsi="宋体" w:cs="宋体"/>
          <w:color w:val="auto"/>
          <w:kern w:val="0"/>
          <w:lang w:val="en-US" w:eastAsia="zh-CN"/>
        </w:rPr>
        <w:t>及</w:t>
      </w:r>
      <w:r>
        <w:rPr>
          <w:rFonts w:hint="eastAsia" w:ascii="宋体" w:hAnsi="宋体" w:cs="宋体"/>
          <w:color w:val="auto"/>
          <w:kern w:val="0"/>
          <w:lang w:val="zh-CN"/>
        </w:rPr>
        <w:t>相关人员的职称证书</w:t>
      </w:r>
      <w:r>
        <w:rPr>
          <w:rFonts w:hint="eastAsia" w:ascii="宋体" w:hAnsi="宋体" w:cs="宋体"/>
          <w:color w:val="auto"/>
          <w:kern w:val="0"/>
          <w:lang w:val="en-US" w:eastAsia="zh-CN"/>
        </w:rPr>
        <w:t>或</w:t>
      </w:r>
      <w:r>
        <w:rPr>
          <w:rFonts w:hint="eastAsia" w:ascii="宋体" w:hAnsi="宋体" w:cs="宋体"/>
          <w:color w:val="auto"/>
          <w:kern w:val="0"/>
          <w:lang w:val="zh-CN"/>
        </w:rPr>
        <w:t>用工合同等证明材料。</w:t>
      </w:r>
    </w:p>
    <w:p>
      <w:pPr>
        <w:pStyle w:val="22"/>
        <w:spacing w:before="0" w:after="0" w:line="360" w:lineRule="auto"/>
        <w:jc w:val="left"/>
        <w:outlineLvl w:val="1"/>
        <w:rPr>
          <w:rFonts w:hint="eastAsia" w:ascii="宋体" w:hAnsi="宋体" w:cs="宋体"/>
          <w:color w:val="auto"/>
        </w:rPr>
      </w:pPr>
      <w:r>
        <w:rPr>
          <w:rFonts w:hint="eastAsia" w:ascii="宋体" w:hAnsi="宋体" w:cs="宋体"/>
          <w:color w:val="auto"/>
          <w:kern w:val="0"/>
          <w:sz w:val="24"/>
          <w:lang w:val="zh-CN"/>
        </w:rPr>
        <w:br w:type="page"/>
      </w:r>
      <w:bookmarkStart w:id="151" w:name="_Toc14522"/>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bookmarkEnd w:id="151"/>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pPr>
        <w:spacing w:line="360" w:lineRule="auto"/>
        <w:rPr>
          <w:rFonts w:hint="eastAsia" w:ascii="宋体" w:hAnsi="宋体" w:cs="宋体"/>
          <w:b/>
          <w:bCs/>
          <w:color w:val="auto"/>
          <w:sz w:val="28"/>
          <w:szCs w:val="28"/>
        </w:rPr>
      </w:pPr>
    </w:p>
    <w:p>
      <w:pPr>
        <w:spacing w:line="360" w:lineRule="auto"/>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青海君昂工程项目管理有限公司</w:t>
      </w:r>
    </w:p>
    <w:p>
      <w:pPr>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pPr>
        <w:spacing w:line="360" w:lineRule="auto"/>
        <w:ind w:firstLine="480" w:firstLineChars="200"/>
        <w:rPr>
          <w:rFonts w:hint="eastAsia" w:ascii="宋体" w:hAnsi="宋体" w:cs="宋体"/>
          <w:color w:val="auto"/>
        </w:rPr>
      </w:pPr>
      <w:r>
        <w:rPr>
          <w:rFonts w:hint="eastAsia" w:ascii="宋体" w:hAnsi="宋体" w:cs="宋体"/>
          <w:color w:val="auto"/>
        </w:rPr>
        <w:t>特此声明。</w:t>
      </w: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ind w:firstLine="480" w:firstLineChars="200"/>
        <w:jc w:val="left"/>
        <w:rPr>
          <w:rFonts w:hint="eastAsia" w:ascii="宋体" w:hAnsi="宋体" w:cs="宋体"/>
          <w:color w:val="auto"/>
          <w:kern w:val="0"/>
          <w:lang w:val="zh-CN"/>
        </w:rPr>
      </w:pPr>
      <w:r>
        <w:rPr>
          <w:rFonts w:hint="eastAsia" w:ascii="宋体" w:hAnsi="宋体" w:cs="宋体"/>
          <w:color w:val="auto"/>
          <w:kern w:val="0"/>
          <w:lang w:val="zh-CN"/>
        </w:rPr>
        <w:t>附“信用中国”网站查询截图，时间为投标截止时间前20天内。</w:t>
      </w: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152" w:name="_Toc52"/>
      <w:bookmarkStart w:id="153" w:name="_Toc29764"/>
      <w:r>
        <w:rPr>
          <w:rFonts w:hint="eastAsia" w:ascii="宋体" w:hAnsi="宋体" w:cs="宋体"/>
          <w:color w:val="auto"/>
          <w:sz w:val="30"/>
          <w:szCs w:val="30"/>
        </w:rPr>
        <w:t>（10）</w:t>
      </w:r>
      <w:r>
        <w:rPr>
          <w:rFonts w:hint="eastAsia" w:ascii="宋体" w:hAnsi="宋体" w:cs="宋体"/>
          <w:color w:val="auto"/>
          <w:sz w:val="30"/>
          <w:szCs w:val="30"/>
          <w:lang w:val="zh-CN"/>
        </w:rPr>
        <w:t>投标保证金证明</w:t>
      </w:r>
      <w:bookmarkEnd w:id="152"/>
      <w:bookmarkEnd w:id="153"/>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投标保证金证明</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致：青海君昂工程项目管理有限公司</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附件：保证金交款证明复印件（加盖公章）</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户    名：</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开户银行：</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开户帐号：</w:t>
      </w: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hint="eastAsia" w:ascii="宋体" w:hAnsi="宋体" w:cs="宋体"/>
          <w:b/>
          <w:bCs/>
          <w:color w:val="auto"/>
          <w:kern w:val="0"/>
          <w:lang w:val="zh-CN"/>
        </w:rPr>
      </w:pPr>
    </w:p>
    <w:bookmarkEnd w:id="150"/>
    <w:p>
      <w:pPr>
        <w:rPr>
          <w:rFonts w:hint="eastAsia"/>
          <w:b/>
          <w:color w:val="auto"/>
          <w:sz w:val="36"/>
          <w:szCs w:val="36"/>
        </w:rPr>
      </w:pPr>
      <w:r>
        <w:rPr>
          <w:rFonts w:hint="eastAsia"/>
          <w:color w:val="auto"/>
          <w:kern w:val="0"/>
          <w:lang w:val="zh-CN"/>
        </w:rPr>
        <w:br w:type="page"/>
      </w:r>
      <w:r>
        <w:rPr>
          <w:rFonts w:hint="eastAsia"/>
          <w:b/>
          <w:color w:val="auto"/>
          <w:sz w:val="36"/>
          <w:szCs w:val="36"/>
          <w:lang w:val="zh-CN"/>
        </w:rPr>
        <w:t>（下册）</w:t>
      </w:r>
    </w:p>
    <w:p>
      <w:pPr>
        <w:autoSpaceDE w:val="0"/>
        <w:autoSpaceDN w:val="0"/>
        <w:spacing w:line="360" w:lineRule="auto"/>
        <w:jc w:val="right"/>
        <w:rPr>
          <w:rFonts w:hint="eastAsia"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jc w:val="center"/>
        <w:rPr>
          <w:rFonts w:hint="eastAsia" w:ascii="宋体" w:hAnsi="宋体" w:cs="宋体"/>
          <w:b/>
          <w:bCs/>
          <w:color w:val="auto"/>
          <w:kern w:val="0"/>
          <w:sz w:val="72"/>
          <w:szCs w:val="72"/>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360" w:lineRule="auto"/>
        <w:jc w:val="center"/>
        <w:rPr>
          <w:rFonts w:hint="eastAsia" w:ascii="宋体" w:hAnsi="宋体" w:cs="宋体"/>
          <w:color w:val="auto"/>
          <w:kern w:val="0"/>
          <w:sz w:val="44"/>
          <w:szCs w:val="44"/>
        </w:rPr>
      </w:pPr>
      <w:r>
        <w:rPr>
          <w:rFonts w:hint="eastAsia" w:ascii="宋体" w:hAnsi="宋体" w:cs="宋体"/>
          <w:b/>
          <w:bCs/>
          <w:color w:val="auto"/>
          <w:sz w:val="44"/>
          <w:szCs w:val="44"/>
          <w:lang w:val="zh-CN"/>
        </w:rPr>
        <w:t>（下册）</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采购项目编号：</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采购项目名称</w:t>
      </w:r>
      <w:r>
        <w:rPr>
          <w:rFonts w:hint="eastAsia" w:ascii="宋体" w:hAnsi="宋体" w:cs="宋体"/>
          <w:b/>
          <w:bCs/>
          <w:color w:val="auto"/>
          <w:kern w:val="0"/>
          <w:sz w:val="36"/>
          <w:szCs w:val="36"/>
        </w:rPr>
        <w:t>：</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投 标 包 号：</w:t>
      </w: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（签字或盖章）</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2"/>
        <w:spacing w:before="0" w:after="0" w:line="360" w:lineRule="auto"/>
        <w:jc w:val="left"/>
        <w:rPr>
          <w:rFonts w:hint="eastAsia" w:ascii="宋体" w:hAnsi="宋体" w:cs="宋体"/>
          <w:color w:val="auto"/>
          <w:lang w:val="zh-CN"/>
        </w:rPr>
      </w:pPr>
      <w:r>
        <w:rPr>
          <w:rFonts w:hint="eastAsia" w:ascii="宋体" w:hAnsi="宋体" w:cs="宋体"/>
          <w:b w:val="0"/>
          <w:bCs w:val="0"/>
          <w:color w:val="auto"/>
          <w:kern w:val="0"/>
          <w:lang w:val="zh-CN"/>
        </w:rPr>
        <w:br w:type="page"/>
      </w:r>
      <w:bookmarkStart w:id="154" w:name="_Toc11287"/>
      <w:r>
        <w:rPr>
          <w:rFonts w:hint="eastAsia" w:ascii="宋体" w:hAnsi="宋体" w:cs="宋体"/>
          <w:color w:val="auto"/>
          <w:sz w:val="30"/>
          <w:szCs w:val="30"/>
          <w:lang w:val="zh-CN"/>
        </w:rPr>
        <w:t>目录（下册）</w:t>
      </w:r>
      <w:bookmarkEnd w:id="154"/>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rPr>
        <w:t>评分对照表</w:t>
      </w:r>
      <w:r>
        <w:rPr>
          <w:rFonts w:hint="eastAsia" w:ascii="宋体" w:hAnsi="宋体" w:cs="宋体"/>
          <w:color w:val="auto"/>
          <w:kern w:val="0"/>
          <w:lang w:val="zh-CN"/>
        </w:rPr>
        <w:t>………………………………………………………所在页码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投标服务</w:t>
      </w:r>
      <w:r>
        <w:rPr>
          <w:rFonts w:hint="eastAsia" w:ascii="宋体" w:hAnsi="宋体" w:cs="宋体"/>
          <w:color w:val="auto"/>
          <w:kern w:val="0"/>
          <w:lang w:val="en-US" w:eastAsia="zh-CN"/>
        </w:rPr>
        <w:t>内容</w:t>
      </w:r>
      <w:r>
        <w:rPr>
          <w:rFonts w:hint="eastAsia" w:ascii="宋体" w:hAnsi="宋体" w:cs="宋体"/>
          <w:color w:val="auto"/>
          <w:kern w:val="0"/>
          <w:lang w:val="zh-CN"/>
        </w:rPr>
        <w:t>……………………………………………………所在页码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服务方案…………………………………………………………所在页码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en-US" w:eastAsia="zh-CN"/>
        </w:rPr>
        <w:t>享受政府采购政策优惠的证明资料</w:t>
      </w:r>
      <w:r>
        <w:rPr>
          <w:rFonts w:hint="eastAsia" w:ascii="宋体" w:hAnsi="宋体" w:cs="宋体"/>
          <w:color w:val="auto"/>
          <w:kern w:val="0"/>
          <w:lang w:val="zh-CN"/>
        </w:rPr>
        <w:t>……………………………所在页码</w:t>
      </w:r>
    </w:p>
    <w:p>
      <w:pPr>
        <w:numPr>
          <w:ilvl w:val="0"/>
          <w:numId w:val="7"/>
        </w:numPr>
        <w:autoSpaceDE w:val="0"/>
        <w:autoSpaceDN w:val="0"/>
        <w:spacing w:line="360" w:lineRule="auto"/>
        <w:rPr>
          <w:rFonts w:hint="eastAsia" w:ascii="宋体" w:hAnsi="宋体" w:cs="宋体"/>
          <w:color w:val="auto"/>
          <w:lang w:val="zh-CN"/>
        </w:rPr>
      </w:pPr>
      <w:r>
        <w:rPr>
          <w:rFonts w:hint="eastAsia" w:ascii="宋体" w:hAnsi="宋体" w:cs="宋体"/>
          <w:color w:val="auto"/>
          <w:kern w:val="0"/>
          <w:lang w:val="zh-CN"/>
        </w:rPr>
        <w:t>投标人认为在其他方面有必要说明的事项……………………所在页码</w:t>
      </w:r>
    </w:p>
    <w:p>
      <w:pPr>
        <w:pStyle w:val="22"/>
        <w:spacing w:before="0" w:after="0" w:line="360" w:lineRule="auto"/>
        <w:jc w:val="left"/>
        <w:outlineLvl w:val="1"/>
        <w:rPr>
          <w:rFonts w:hint="eastAsia" w:ascii="宋体" w:hAnsi="宋体" w:cs="宋体"/>
          <w:color w:val="auto"/>
          <w:sz w:val="30"/>
          <w:szCs w:val="30"/>
          <w:lang w:val="zh-CN"/>
        </w:rPr>
      </w:pPr>
      <w:r>
        <w:rPr>
          <w:rFonts w:hint="eastAsia" w:ascii="宋体" w:hAnsi="宋体" w:cs="宋体"/>
          <w:color w:val="auto"/>
          <w:lang w:val="zh-CN"/>
        </w:rPr>
        <w:br w:type="page"/>
      </w:r>
      <w:bookmarkStart w:id="155" w:name="_Toc6251"/>
      <w:r>
        <w:rPr>
          <w:rFonts w:hint="eastAsia" w:ascii="宋体" w:hAnsi="宋体" w:cs="宋体"/>
          <w:color w:val="auto"/>
          <w:sz w:val="30"/>
          <w:szCs w:val="30"/>
        </w:rPr>
        <w:t>（11）</w:t>
      </w:r>
      <w:r>
        <w:rPr>
          <w:rFonts w:hint="eastAsia" w:ascii="宋体" w:hAnsi="宋体" w:cs="宋体"/>
          <w:color w:val="auto"/>
          <w:sz w:val="30"/>
          <w:szCs w:val="30"/>
          <w:lang w:val="zh-CN"/>
        </w:rPr>
        <w:t>评分对照表</w:t>
      </w:r>
      <w:bookmarkEnd w:id="155"/>
    </w:p>
    <w:p>
      <w:pPr>
        <w:spacing w:line="360" w:lineRule="auto"/>
        <w:rPr>
          <w:rFonts w:hint="eastAsia" w:ascii="宋体" w:hAnsi="宋体" w:cs="宋体"/>
          <w:color w:val="auto"/>
          <w:sz w:val="28"/>
          <w:szCs w:val="28"/>
        </w:rPr>
      </w:pPr>
    </w:p>
    <w:p>
      <w:pPr>
        <w:spacing w:line="360" w:lineRule="auto"/>
        <w:jc w:val="center"/>
        <w:rPr>
          <w:rFonts w:hint="eastAsia" w:ascii="宋体" w:hAnsi="宋体" w:cs="宋体"/>
          <w:color w:val="auto"/>
        </w:rPr>
      </w:pPr>
      <w:r>
        <w:rPr>
          <w:rFonts w:hint="eastAsia" w:ascii="宋体" w:hAnsi="宋体" w:cs="宋体"/>
          <w:b/>
          <w:bCs/>
          <w:color w:val="auto"/>
          <w:sz w:val="28"/>
          <w:szCs w:val="28"/>
        </w:rPr>
        <w:t>评分对照表</w:t>
      </w:r>
    </w:p>
    <w:p>
      <w:pPr>
        <w:spacing w:line="360" w:lineRule="auto"/>
        <w:rPr>
          <w:rFonts w:hint="eastAsia" w:ascii="宋体" w:hAnsi="宋体" w:cs="宋体"/>
          <w:color w:val="auto"/>
          <w:sz w:val="28"/>
          <w:szCs w:val="28"/>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r>
              <w:rPr>
                <w:rFonts w:hint="eastAsia" w:ascii="宋体" w:hAnsi="宋体" w:cs="宋体"/>
                <w:color w:val="auto"/>
                <w:szCs w:val="24"/>
                <w:lang w:val="en-US" w:eastAsia="zh-CN"/>
              </w:rPr>
              <w:t>序号</w:t>
            </w: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r>
              <w:rPr>
                <w:rFonts w:hint="eastAsia" w:ascii="宋体" w:hAnsi="宋体" w:cs="宋体"/>
                <w:color w:val="auto"/>
                <w:szCs w:val="24"/>
                <w:lang w:val="en-US" w:eastAsia="zh-CN"/>
              </w:rPr>
              <w:t>采购文件评分标准</w:t>
            </w: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r>
              <w:rPr>
                <w:rFonts w:hint="eastAsia" w:ascii="宋体" w:hAnsi="宋体" w:cs="宋体"/>
                <w:color w:val="auto"/>
                <w:szCs w:val="24"/>
                <w:lang w:val="en-US" w:eastAsia="zh-CN"/>
              </w:rPr>
              <w:t>投标响应部分</w:t>
            </w: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r>
              <w:rPr>
                <w:rFonts w:hint="eastAsia" w:ascii="宋体" w:hAnsi="宋体" w:cs="宋体"/>
                <w:color w:val="auto"/>
                <w:szCs w:val="24"/>
                <w:lang w:val="en-US" w:eastAsia="zh-CN"/>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514"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266" w:type="dxa"/>
            <w:noWrap w:val="0"/>
            <w:vAlign w:val="center"/>
          </w:tcPr>
          <w:p>
            <w:pPr>
              <w:pStyle w:val="7"/>
              <w:spacing w:line="360" w:lineRule="auto"/>
              <w:ind w:firstLine="0"/>
              <w:jc w:val="center"/>
              <w:rPr>
                <w:rFonts w:hint="eastAsia" w:ascii="宋体" w:hAnsi="宋体" w:cs="宋体"/>
                <w:color w:val="auto"/>
                <w:szCs w:val="24"/>
                <w:lang w:val="en-US" w:eastAsia="zh-CN"/>
              </w:rPr>
            </w:pPr>
          </w:p>
        </w:tc>
        <w:tc>
          <w:tcPr>
            <w:tcW w:w="2966" w:type="dxa"/>
            <w:noWrap w:val="0"/>
            <w:vAlign w:val="center"/>
          </w:tcPr>
          <w:p>
            <w:pPr>
              <w:pStyle w:val="7"/>
              <w:spacing w:line="360" w:lineRule="auto"/>
              <w:ind w:firstLine="0"/>
              <w:jc w:val="center"/>
              <w:rPr>
                <w:rFonts w:hint="eastAsia" w:ascii="宋体" w:hAnsi="宋体" w:cs="宋体"/>
                <w:color w:val="auto"/>
                <w:szCs w:val="24"/>
                <w:lang w:val="en-US" w:eastAsia="zh-CN"/>
              </w:rPr>
            </w:pPr>
          </w:p>
        </w:tc>
      </w:tr>
    </w:tbl>
    <w:p>
      <w:pPr>
        <w:spacing w:line="360" w:lineRule="auto"/>
        <w:rPr>
          <w:rFonts w:hint="eastAsia" w:ascii="宋体" w:hAnsi="宋体" w:cs="宋体"/>
          <w:color w:val="auto"/>
          <w:lang w:val="zh-CN"/>
        </w:rPr>
      </w:pPr>
    </w:p>
    <w:p>
      <w:pPr>
        <w:autoSpaceDE w:val="0"/>
        <w:autoSpaceDN w:val="0"/>
        <w:spacing w:line="360" w:lineRule="auto"/>
        <w:rPr>
          <w:rFonts w:hint="eastAsia" w:ascii="宋体" w:hAnsi="宋体" w:cs="宋体"/>
          <w:b/>
          <w:bCs/>
          <w:color w:val="auto"/>
          <w:kern w:val="0"/>
          <w:lang w:val="zh-CN"/>
        </w:rPr>
      </w:pPr>
      <w:bookmarkStart w:id="156" w:name="_Toc14290"/>
    </w:p>
    <w:p>
      <w:pPr>
        <w:pStyle w:val="22"/>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lang w:val="zh-CN"/>
        </w:rPr>
        <w:br w:type="page"/>
      </w:r>
      <w:bookmarkStart w:id="157" w:name="_Toc24231"/>
      <w:r>
        <w:rPr>
          <w:rFonts w:hint="eastAsia" w:ascii="宋体" w:hAnsi="宋体" w:cs="宋体"/>
          <w:color w:val="auto"/>
          <w:sz w:val="30"/>
          <w:szCs w:val="30"/>
        </w:rPr>
        <w:t>（1</w:t>
      </w:r>
      <w:r>
        <w:rPr>
          <w:rFonts w:hint="eastAsia" w:ascii="宋体" w:hAnsi="宋体" w:cs="宋体"/>
          <w:color w:val="auto"/>
          <w:sz w:val="30"/>
          <w:szCs w:val="30"/>
          <w:lang w:val="en-US" w:eastAsia="zh-CN"/>
        </w:rPr>
        <w:t>2</w:t>
      </w:r>
      <w:r>
        <w:rPr>
          <w:rFonts w:hint="eastAsia" w:ascii="宋体" w:hAnsi="宋体" w:cs="宋体"/>
          <w:color w:val="auto"/>
          <w:sz w:val="30"/>
          <w:szCs w:val="30"/>
        </w:rPr>
        <w:t>）</w:t>
      </w:r>
      <w:r>
        <w:rPr>
          <w:rFonts w:hint="eastAsia" w:ascii="宋体" w:hAnsi="宋体" w:cs="宋体"/>
          <w:color w:val="auto"/>
          <w:sz w:val="30"/>
          <w:szCs w:val="30"/>
          <w:lang w:val="zh-CN"/>
        </w:rPr>
        <w:t>开标一览表（报价表）</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tbl>
      <w:tblPr>
        <w:tblStyle w:val="2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69"/>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atLeast"/>
          <w:jc w:val="center"/>
        </w:trPr>
        <w:tc>
          <w:tcPr>
            <w:tcW w:w="2669" w:type="dxa"/>
            <w:noWrap w:val="0"/>
            <w:vAlign w:val="center"/>
          </w:tcPr>
          <w:p>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投标人名称</w:t>
            </w:r>
          </w:p>
        </w:tc>
        <w:tc>
          <w:tcPr>
            <w:tcW w:w="6069" w:type="dxa"/>
            <w:noWrap w:val="0"/>
            <w:vAlign w:val="center"/>
          </w:tcPr>
          <w:p>
            <w:pPr>
              <w:pStyle w:val="7"/>
              <w:spacing w:line="360" w:lineRule="auto"/>
              <w:ind w:firstLine="0"/>
              <w:rPr>
                <w:rFonts w:hint="eastAsia"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2669" w:type="dxa"/>
            <w:noWrap w:val="0"/>
            <w:vAlign w:val="center"/>
          </w:tcPr>
          <w:p>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lang w:val="zh-CN"/>
              </w:rPr>
              <w:t>投标包号</w:t>
            </w:r>
          </w:p>
        </w:tc>
        <w:tc>
          <w:tcPr>
            <w:tcW w:w="6069" w:type="dxa"/>
            <w:noWrap w:val="0"/>
            <w:vAlign w:val="center"/>
          </w:tcPr>
          <w:p>
            <w:pPr>
              <w:pStyle w:val="7"/>
              <w:spacing w:line="360" w:lineRule="auto"/>
              <w:ind w:firstLine="0"/>
              <w:rPr>
                <w:rFonts w:hint="eastAsia"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 w:hRule="atLeast"/>
          <w:jc w:val="center"/>
        </w:trPr>
        <w:tc>
          <w:tcPr>
            <w:tcW w:w="2669" w:type="dxa"/>
            <w:noWrap w:val="0"/>
            <w:vAlign w:val="center"/>
          </w:tcPr>
          <w:p>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投标报价</w:t>
            </w:r>
          </w:p>
        </w:tc>
        <w:tc>
          <w:tcPr>
            <w:tcW w:w="6069" w:type="dxa"/>
            <w:noWrap w:val="0"/>
            <w:vAlign w:val="center"/>
          </w:tcPr>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大写：</w:t>
            </w:r>
          </w:p>
          <w:p>
            <w:pPr>
              <w:pStyle w:val="7"/>
              <w:spacing w:line="360" w:lineRule="auto"/>
              <w:ind w:firstLine="0"/>
              <w:rPr>
                <w:rFonts w:hint="eastAsia" w:ascii="宋体" w:hAnsi="宋体" w:cs="宋体"/>
                <w:color w:val="auto"/>
                <w:szCs w:val="24"/>
              </w:rPr>
            </w:pPr>
            <w:r>
              <w:rPr>
                <w:rFonts w:hint="eastAsia" w:ascii="宋体" w:hAnsi="宋体" w:cs="宋体"/>
                <w:color w:val="auto"/>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2669" w:type="dxa"/>
            <w:noWrap w:val="0"/>
            <w:vAlign w:val="center"/>
          </w:tcPr>
          <w:p>
            <w:pPr>
              <w:pStyle w:val="7"/>
              <w:spacing w:line="360" w:lineRule="auto"/>
              <w:ind w:firstLine="0"/>
              <w:jc w:val="center"/>
              <w:rPr>
                <w:rFonts w:hint="eastAsia" w:ascii="宋体" w:hAnsi="宋体" w:cs="宋体"/>
                <w:color w:val="auto"/>
                <w:szCs w:val="24"/>
              </w:rPr>
            </w:pPr>
            <w:r>
              <w:rPr>
                <w:rFonts w:hint="eastAsia" w:ascii="宋体" w:hAnsi="宋体" w:cs="宋体"/>
                <w:color w:val="auto"/>
                <w:szCs w:val="24"/>
              </w:rPr>
              <w:t>服务时间</w:t>
            </w:r>
          </w:p>
        </w:tc>
        <w:tc>
          <w:tcPr>
            <w:tcW w:w="6069" w:type="dxa"/>
            <w:noWrap w:val="0"/>
            <w:vAlign w:val="center"/>
          </w:tcPr>
          <w:p>
            <w:pPr>
              <w:pStyle w:val="7"/>
              <w:spacing w:line="360" w:lineRule="auto"/>
              <w:ind w:firstLine="0"/>
              <w:rPr>
                <w:rFonts w:hint="eastAsia" w:ascii="宋体" w:hAnsi="宋体" w:cs="宋体"/>
                <w:color w:val="auto"/>
                <w:szCs w:val="24"/>
              </w:rPr>
            </w:pPr>
          </w:p>
        </w:tc>
      </w:tr>
    </w:tbl>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2.“投标报价”为投标总价。投标报价必须包括：人员、运营费、保险费、税金、招标代理费及不可预见费等与本项目相关的全部费用。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3.“服务时间”是指产品能够交付使用的具体时间（工作日）。</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2"/>
        <w:spacing w:before="0" w:after="0" w:line="360" w:lineRule="auto"/>
        <w:jc w:val="left"/>
        <w:outlineLvl w:val="1"/>
        <w:rPr>
          <w:rFonts w:hint="default" w:ascii="宋体" w:hAnsi="宋体" w:cs="宋体"/>
          <w:color w:val="auto"/>
          <w:lang w:val="en-US"/>
        </w:rPr>
      </w:pPr>
      <w:r>
        <w:rPr>
          <w:rFonts w:ascii="宋体" w:hAnsi="宋体" w:cs="宋体"/>
          <w:color w:val="auto"/>
          <w:sz w:val="30"/>
          <w:szCs w:val="30"/>
          <w:lang w:eastAsia="zh-CN"/>
        </w:rPr>
        <w:br w:type="page"/>
      </w:r>
      <w:r>
        <w:rPr>
          <w:rFonts w:hint="eastAsia" w:ascii="宋体" w:hAnsi="宋体" w:cs="宋体"/>
          <w:color w:val="auto"/>
          <w:sz w:val="30"/>
          <w:szCs w:val="30"/>
          <w:lang w:eastAsia="zh-CN"/>
        </w:rPr>
        <w:t>（13）投标服务</w:t>
      </w:r>
      <w:bookmarkEnd w:id="157"/>
      <w:r>
        <w:rPr>
          <w:rFonts w:hint="eastAsia" w:ascii="宋体" w:hAnsi="宋体" w:cs="宋体"/>
          <w:color w:val="auto"/>
          <w:sz w:val="30"/>
          <w:szCs w:val="30"/>
          <w:lang w:val="en-US" w:eastAsia="zh-CN"/>
        </w:rPr>
        <w:t>内容</w:t>
      </w:r>
    </w:p>
    <w:p>
      <w:pPr>
        <w:autoSpaceDE w:val="0"/>
        <w:autoSpaceDN w:val="0"/>
        <w:spacing w:line="360" w:lineRule="auto"/>
        <w:rPr>
          <w:rFonts w:hint="eastAsia" w:ascii="宋体" w:hAnsi="宋体" w:cs="宋体"/>
          <w:color w:val="auto"/>
          <w:kern w:val="0"/>
          <w:sz w:val="28"/>
          <w:szCs w:val="28"/>
          <w:lang w:val="zh-CN"/>
        </w:rPr>
      </w:pPr>
    </w:p>
    <w:p>
      <w:pPr>
        <w:pStyle w:val="10"/>
        <w:spacing w:line="364" w:lineRule="auto"/>
        <w:ind w:right="668" w:firstLine="480"/>
        <w:jc w:val="center"/>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eastAsia="zh-CN"/>
        </w:rPr>
        <w:t>投标服务</w:t>
      </w:r>
      <w:r>
        <w:rPr>
          <w:rFonts w:hint="eastAsia" w:ascii="宋体" w:hAnsi="宋体" w:cs="宋体"/>
          <w:b/>
          <w:bCs/>
          <w:color w:val="auto"/>
          <w:kern w:val="0"/>
          <w:sz w:val="28"/>
          <w:szCs w:val="28"/>
          <w:lang w:val="en-US" w:eastAsia="zh-CN"/>
        </w:rPr>
        <w:t>内容</w:t>
      </w:r>
    </w:p>
    <w:p>
      <w:pPr>
        <w:pStyle w:val="10"/>
        <w:spacing w:line="364" w:lineRule="auto"/>
        <w:ind w:right="668" w:firstLine="480"/>
        <w:jc w:val="left"/>
        <w:rPr>
          <w:rFonts w:hint="default" w:ascii="宋体" w:hAnsi="宋体" w:cs="宋体"/>
          <w:b w:val="0"/>
          <w:bCs w:val="0"/>
          <w:color w:val="auto"/>
          <w:kern w:val="0"/>
          <w:sz w:val="28"/>
          <w:szCs w:val="28"/>
          <w:lang w:val="en-US" w:eastAsia="zh-CN"/>
        </w:rPr>
      </w:pPr>
      <w:r>
        <w:rPr>
          <w:rFonts w:hint="eastAsia" w:ascii="宋体" w:hAnsi="宋体" w:cs="宋体"/>
          <w:b w:val="0"/>
          <w:bCs w:val="0"/>
          <w:color w:val="auto"/>
          <w:kern w:val="0"/>
          <w:sz w:val="28"/>
          <w:szCs w:val="28"/>
          <w:lang w:val="en-US" w:eastAsia="zh-CN"/>
        </w:rPr>
        <w:t>格式自拟</w:t>
      </w:r>
    </w:p>
    <w:p>
      <w:pPr>
        <w:pStyle w:val="22"/>
        <w:spacing w:before="0" w:after="0" w:line="360" w:lineRule="auto"/>
        <w:jc w:val="left"/>
        <w:outlineLvl w:val="1"/>
        <w:rPr>
          <w:rFonts w:hint="eastAsia" w:ascii="宋体" w:hAnsi="宋体" w:cs="宋体"/>
          <w:color w:val="auto"/>
        </w:rPr>
      </w:pPr>
      <w:r>
        <w:rPr>
          <w:rFonts w:hint="eastAsia" w:ascii="宋体" w:hAnsi="宋体" w:cs="宋体"/>
          <w:color w:val="auto"/>
          <w:lang w:val="zh-CN"/>
        </w:rPr>
        <w:br w:type="page"/>
      </w:r>
      <w:bookmarkStart w:id="158" w:name="_Toc6329"/>
      <w:r>
        <w:rPr>
          <w:rFonts w:hint="eastAsia" w:ascii="宋体" w:hAnsi="宋体" w:cs="宋体"/>
          <w:color w:val="auto"/>
          <w:sz w:val="30"/>
          <w:szCs w:val="30"/>
        </w:rPr>
        <w:t>（1</w:t>
      </w:r>
      <w:r>
        <w:rPr>
          <w:rFonts w:hint="eastAsia" w:ascii="宋体" w:hAnsi="宋体" w:cs="宋体"/>
          <w:color w:val="auto"/>
          <w:sz w:val="30"/>
          <w:szCs w:val="30"/>
          <w:lang w:val="en-US" w:eastAsia="zh-CN"/>
        </w:rPr>
        <w:t>4</w:t>
      </w:r>
      <w:r>
        <w:rPr>
          <w:rFonts w:hint="eastAsia" w:ascii="宋体" w:hAnsi="宋体" w:cs="宋体"/>
          <w:color w:val="auto"/>
          <w:sz w:val="30"/>
          <w:szCs w:val="30"/>
        </w:rPr>
        <w:t>）</w:t>
      </w:r>
      <w:r>
        <w:rPr>
          <w:rFonts w:hint="eastAsia" w:ascii="宋体" w:hAnsi="宋体" w:cs="宋体"/>
          <w:color w:val="auto"/>
          <w:sz w:val="30"/>
          <w:szCs w:val="30"/>
          <w:lang w:val="zh-CN"/>
        </w:rPr>
        <w:t>投标人的类似业绩证明材料</w:t>
      </w:r>
      <w:bookmarkEnd w:id="156"/>
      <w:bookmarkEnd w:id="158"/>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pPr>
        <w:autoSpaceDE w:val="0"/>
        <w:autoSpaceDN w:val="0"/>
        <w:spacing w:line="360" w:lineRule="auto"/>
        <w:ind w:firstLine="480"/>
        <w:rPr>
          <w:rFonts w:hint="eastAsia" w:ascii="宋体" w:hAnsi="宋体" w:cs="宋体"/>
          <w:color w:val="auto"/>
          <w:kern w:val="0"/>
          <w:lang w:val="zh-CN"/>
        </w:rPr>
      </w:pPr>
    </w:p>
    <w:p>
      <w:pPr>
        <w:autoSpaceDE w:val="0"/>
        <w:autoSpaceDN w:val="0"/>
        <w:spacing w:line="360" w:lineRule="auto"/>
        <w:ind w:firstLine="480"/>
        <w:rPr>
          <w:rFonts w:hint="eastAsia" w:ascii="宋体" w:hAnsi="宋体"/>
          <w:color w:val="auto"/>
        </w:rPr>
      </w:pPr>
      <w:r>
        <w:rPr>
          <w:rFonts w:hint="eastAsia" w:ascii="宋体" w:hAnsi="宋体" w:cs="宋体"/>
          <w:color w:val="auto"/>
          <w:kern w:val="0"/>
          <w:lang w:val="zh-CN"/>
        </w:rPr>
        <w:t>提供自</w:t>
      </w:r>
      <w:r>
        <w:rPr>
          <w:rFonts w:hint="eastAsia" w:ascii="宋体" w:hAnsi="宋体" w:cs="宋体"/>
          <w:color w:val="auto"/>
          <w:kern w:val="0"/>
          <w:u w:val="single"/>
          <w:lang w:val="zh-CN" w:eastAsia="zh-CN"/>
        </w:rPr>
        <w:t>2019年11月23日-2022年11月2</w:t>
      </w:r>
      <w:r>
        <w:rPr>
          <w:rFonts w:hint="eastAsia" w:ascii="宋体" w:hAnsi="宋体" w:cs="宋体"/>
          <w:color w:val="auto"/>
          <w:kern w:val="0"/>
          <w:u w:val="single"/>
          <w:lang w:val="en-US" w:eastAsia="zh-CN"/>
        </w:rPr>
        <w:t>2</w:t>
      </w:r>
      <w:r>
        <w:rPr>
          <w:rFonts w:hint="eastAsia" w:ascii="宋体" w:hAnsi="宋体" w:cs="宋体"/>
          <w:color w:val="auto"/>
          <w:kern w:val="0"/>
          <w:u w:val="single"/>
          <w:lang w:val="zh-CN" w:eastAsia="zh-CN"/>
        </w:rPr>
        <w:t>日</w:t>
      </w:r>
      <w:r>
        <w:rPr>
          <w:rFonts w:hint="eastAsia" w:ascii="宋体" w:hAnsi="宋体" w:cs="宋体"/>
          <w:color w:val="auto"/>
          <w:kern w:val="0"/>
          <w:lang w:val="zh-CN"/>
        </w:rPr>
        <w:t>以来的类似业绩证明材料。类似业绩是指与采购项目在产品类型、使用功能、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olor w:val="auto"/>
        </w:rPr>
        <w:t>需提供包含合同首页、标的及金额所在页、供货合同签字盖章页的扫描（或复印）件。</w:t>
      </w:r>
    </w:p>
    <w:p>
      <w:pPr>
        <w:pStyle w:val="22"/>
        <w:spacing w:before="0" w:after="0" w:line="360" w:lineRule="auto"/>
        <w:jc w:val="left"/>
        <w:outlineLvl w:val="1"/>
        <w:rPr>
          <w:rFonts w:hint="eastAsia" w:ascii="宋体" w:hAnsi="宋体" w:cs="宋体"/>
          <w:color w:val="auto"/>
          <w:szCs w:val="36"/>
          <w:lang w:val="zh-CN" w:eastAsia="zh-CN"/>
        </w:rPr>
      </w:pPr>
      <w:r>
        <w:rPr>
          <w:rFonts w:hint="eastAsia" w:ascii="宋体" w:hAnsi="宋体"/>
          <w:color w:val="auto"/>
        </w:rPr>
        <w:br w:type="page"/>
      </w:r>
      <w:bookmarkStart w:id="159" w:name="_Toc30946"/>
      <w:r>
        <w:rPr>
          <w:rFonts w:hint="eastAsia" w:ascii="宋体" w:hAnsi="宋体" w:cs="宋体"/>
          <w:color w:val="auto"/>
          <w:sz w:val="30"/>
          <w:szCs w:val="30"/>
          <w:lang w:val="zh-CN"/>
        </w:rPr>
        <w:t>（1</w:t>
      </w:r>
      <w:r>
        <w:rPr>
          <w:rFonts w:hint="eastAsia" w:ascii="宋体" w:hAnsi="宋体" w:cs="宋体"/>
          <w:color w:val="auto"/>
          <w:sz w:val="30"/>
          <w:szCs w:val="30"/>
          <w:lang w:val="en-US" w:eastAsia="zh-CN"/>
        </w:rPr>
        <w:t>5</w:t>
      </w:r>
      <w:r>
        <w:rPr>
          <w:rFonts w:hint="eastAsia" w:ascii="宋体" w:hAnsi="宋体" w:cs="宋体"/>
          <w:color w:val="auto"/>
          <w:sz w:val="30"/>
          <w:szCs w:val="30"/>
          <w:lang w:val="zh-CN"/>
        </w:rPr>
        <w:t>）服务方案</w:t>
      </w:r>
      <w:bookmarkEnd w:id="159"/>
    </w:p>
    <w:p>
      <w:pPr>
        <w:spacing w:line="360" w:lineRule="auto"/>
        <w:jc w:val="center"/>
        <w:rPr>
          <w:rFonts w:hint="eastAsia" w:ascii="宋体" w:hAnsi="宋体"/>
          <w:color w:val="auto"/>
          <w:lang w:val="zh-CN"/>
        </w:rPr>
      </w:pPr>
      <w:r>
        <w:rPr>
          <w:rFonts w:hint="eastAsia" w:ascii="宋体" w:hAnsi="宋体"/>
          <w:b/>
          <w:bCs/>
          <w:color w:val="auto"/>
          <w:sz w:val="32"/>
          <w:szCs w:val="32"/>
          <w:lang w:val="zh-CN"/>
        </w:rPr>
        <w:t>服务方案</w:t>
      </w:r>
    </w:p>
    <w:p>
      <w:pPr>
        <w:spacing w:line="360" w:lineRule="auto"/>
        <w:ind w:firstLine="360" w:firstLineChars="150"/>
        <w:rPr>
          <w:rFonts w:hint="eastAsia" w:ascii="宋体" w:hAnsi="宋体"/>
          <w:color w:val="auto"/>
          <w:lang w:val="zh-CN"/>
        </w:rPr>
      </w:pPr>
      <w:r>
        <w:rPr>
          <w:rFonts w:hint="eastAsia" w:ascii="宋体" w:hAnsi="宋体"/>
          <w:color w:val="auto"/>
        </w:rPr>
        <w:t xml:space="preserve">  </w:t>
      </w:r>
      <w:r>
        <w:rPr>
          <w:rFonts w:hint="eastAsia" w:ascii="宋体" w:hAnsi="宋体"/>
          <w:color w:val="auto"/>
          <w:lang w:val="zh-CN"/>
        </w:rPr>
        <w:t>根据采购项目内容，投标时提供详细服务方案，详见采购文件具体要求。</w:t>
      </w:r>
      <w:bookmarkStart w:id="160" w:name="_Toc10010"/>
    </w:p>
    <w:p>
      <w:pPr>
        <w:pStyle w:val="22"/>
        <w:spacing w:before="0" w:after="0" w:line="360" w:lineRule="auto"/>
        <w:jc w:val="left"/>
        <w:outlineLvl w:val="1"/>
        <w:rPr>
          <w:rFonts w:hint="eastAsia" w:ascii="宋体" w:hAnsi="宋体" w:eastAsia="宋体" w:cs="宋体"/>
          <w:b/>
          <w:bCs/>
          <w:color w:val="auto"/>
          <w:sz w:val="30"/>
          <w:szCs w:val="30"/>
          <w:lang w:val="zh-CN"/>
        </w:rPr>
      </w:pPr>
      <w:r>
        <w:rPr>
          <w:rFonts w:hint="eastAsia" w:ascii="宋体" w:hAnsi="宋体"/>
          <w:color w:val="auto"/>
          <w:lang w:val="zh-CN"/>
        </w:rPr>
        <w:br w:type="page"/>
      </w:r>
      <w:bookmarkStart w:id="161" w:name="_Toc20280"/>
      <w:r>
        <w:rPr>
          <w:rFonts w:hint="eastAsia" w:ascii="宋体" w:hAnsi="宋体" w:cs="宋体"/>
          <w:color w:val="auto"/>
          <w:sz w:val="30"/>
          <w:szCs w:val="30"/>
        </w:rPr>
        <w:t>（1</w:t>
      </w:r>
      <w:r>
        <w:rPr>
          <w:rFonts w:hint="eastAsia" w:ascii="宋体" w:hAnsi="宋体" w:cs="宋体"/>
          <w:color w:val="auto"/>
          <w:sz w:val="30"/>
          <w:szCs w:val="30"/>
          <w:lang w:val="zh-CN"/>
        </w:rPr>
        <w:t>6</w:t>
      </w:r>
      <w:r>
        <w:rPr>
          <w:rFonts w:hint="eastAsia" w:ascii="宋体" w:hAnsi="宋体" w:cs="宋体"/>
          <w:color w:val="auto"/>
          <w:sz w:val="30"/>
          <w:szCs w:val="30"/>
        </w:rPr>
        <w:t>）</w:t>
      </w:r>
      <w:bookmarkEnd w:id="160"/>
      <w:bookmarkEnd w:id="161"/>
      <w:bookmarkStart w:id="162" w:name="_Toc86148516"/>
      <w:bookmarkStart w:id="163" w:name="_Toc3323"/>
      <w:bookmarkStart w:id="164" w:name="_Toc743"/>
      <w:r>
        <w:rPr>
          <w:rFonts w:hint="eastAsia" w:ascii="宋体" w:hAnsi="宋体" w:eastAsia="宋体" w:cs="宋体"/>
          <w:b/>
          <w:bCs/>
          <w:color w:val="auto"/>
          <w:sz w:val="30"/>
          <w:szCs w:val="30"/>
          <w:lang w:val="zh-CN"/>
        </w:rPr>
        <w:t>享受政府采购政策优惠的证明资料</w:t>
      </w:r>
      <w:bookmarkEnd w:id="162"/>
    </w:p>
    <w:p>
      <w:pPr>
        <w:spacing w:line="360" w:lineRule="auto"/>
        <w:rPr>
          <w:rFonts w:hint="eastAsia" w:ascii="宋体" w:hAnsi="宋体" w:eastAsia="宋体" w:cs="Times New Roman"/>
          <w:b/>
          <w:bCs/>
          <w:color w:val="auto"/>
          <w:sz w:val="24"/>
          <w:lang w:val="zh-CN"/>
        </w:rPr>
      </w:pPr>
      <w:r>
        <w:rPr>
          <w:rFonts w:hint="eastAsia" w:ascii="宋体" w:hAnsi="宋体" w:eastAsia="宋体" w:cs="Times New Roman"/>
          <w:b/>
          <w:bCs/>
          <w:color w:val="auto"/>
          <w:sz w:val="24"/>
          <w:lang w:val="zh-CN"/>
        </w:rPr>
        <w:t>（</w:t>
      </w:r>
      <w:r>
        <w:rPr>
          <w:rFonts w:hint="eastAsia" w:ascii="宋体" w:hAnsi="宋体" w:eastAsia="宋体" w:cs="Times New Roman"/>
          <w:b/>
          <w:bCs/>
          <w:color w:val="auto"/>
          <w:sz w:val="24"/>
          <w:lang w:val="en-US" w:eastAsia="zh-CN"/>
        </w:rPr>
        <w:t>以下</w:t>
      </w:r>
      <w:r>
        <w:rPr>
          <w:rFonts w:hint="eastAsia" w:ascii="宋体" w:hAnsi="宋体" w:eastAsia="宋体" w:cs="Times New Roman"/>
          <w:b/>
          <w:bCs/>
          <w:color w:val="auto"/>
          <w:sz w:val="24"/>
          <w:lang w:val="zh-CN"/>
        </w:rPr>
        <w:t>政府采购政策优惠不</w:t>
      </w:r>
      <w:r>
        <w:rPr>
          <w:rFonts w:hint="eastAsia" w:ascii="宋体" w:hAnsi="宋体" w:eastAsia="宋体" w:cs="Times New Roman"/>
          <w:b/>
          <w:bCs/>
          <w:color w:val="auto"/>
          <w:sz w:val="24"/>
          <w:lang w:val="en-US" w:eastAsia="zh-CN"/>
        </w:rPr>
        <w:t>得</w:t>
      </w:r>
      <w:r>
        <w:rPr>
          <w:rFonts w:hint="eastAsia" w:ascii="宋体" w:hAnsi="宋体" w:eastAsia="宋体" w:cs="Times New Roman"/>
          <w:b/>
          <w:bCs/>
          <w:color w:val="auto"/>
          <w:sz w:val="24"/>
          <w:lang w:val="zh-CN"/>
        </w:rPr>
        <w:t>重复享受）</w:t>
      </w:r>
    </w:p>
    <w:p>
      <w:pPr>
        <w:rPr>
          <w:color w:val="auto"/>
          <w:lang w:val="zh-CN"/>
        </w:rPr>
      </w:pPr>
    </w:p>
    <w:p>
      <w:pPr>
        <w:numPr>
          <w:ilvl w:val="0"/>
          <w:numId w:val="8"/>
        </w:numPr>
        <w:adjustRightInd w:val="0"/>
        <w:snapToGrid w:val="0"/>
        <w:spacing w:before="120" w:beforeLines="50" w:line="560" w:lineRule="exact"/>
        <w:jc w:val="center"/>
        <w:rPr>
          <w:rFonts w:hint="eastAsia" w:ascii="宋体" w:hAnsi="宋体" w:eastAsia="宋体" w:cs="宋体"/>
          <w:color w:val="auto"/>
          <w:sz w:val="24"/>
          <w:szCs w:val="24"/>
        </w:rPr>
      </w:pPr>
      <w:bookmarkStart w:id="165" w:name="_Toc25276"/>
      <w:r>
        <w:rPr>
          <w:rFonts w:hint="eastAsia" w:ascii="宋体" w:hAnsi="宋体" w:eastAsia="宋体" w:cs="宋体"/>
          <w:b/>
          <w:color w:val="auto"/>
          <w:sz w:val="24"/>
          <w:szCs w:val="24"/>
          <w:lang w:val="zh-CN"/>
        </w:rPr>
        <w:t>节能产品、环境标志产品证明材料</w:t>
      </w:r>
      <w:bookmarkEnd w:id="165"/>
    </w:p>
    <w:p>
      <w:pPr>
        <w:adjustRightInd w:val="0"/>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属于品目清单范围的</w:t>
      </w:r>
      <w:r>
        <w:rPr>
          <w:rFonts w:hint="eastAsia" w:ascii="宋体" w:hAnsi="宋体" w:eastAsia="宋体" w:cs="宋体"/>
          <w:color w:val="auto"/>
          <w:sz w:val="24"/>
          <w:szCs w:val="24"/>
        </w:rPr>
        <w:t>，</w:t>
      </w:r>
      <w:r>
        <w:rPr>
          <w:rFonts w:hint="eastAsia" w:ascii="宋体" w:hAnsi="宋体" w:eastAsia="宋体" w:cs="宋体"/>
          <w:bCs/>
          <w:color w:val="auto"/>
          <w:sz w:val="24"/>
          <w:szCs w:val="24"/>
        </w:rPr>
        <w:t>实施政府优先采购和强制采购。</w:t>
      </w:r>
      <w:r>
        <w:rPr>
          <w:rFonts w:hint="eastAsia" w:ascii="宋体" w:hAnsi="宋体" w:eastAsia="宋体" w:cs="宋体"/>
          <w:color w:val="auto"/>
          <w:sz w:val="24"/>
          <w:szCs w:val="24"/>
        </w:rPr>
        <w:t>供应商应提供国家确定的认证机构出具的、处于有效期之内的节能产品、环境标志产品认证证书，并加盖供应商单位公章。</w:t>
      </w:r>
    </w:p>
    <w:p>
      <w:pPr>
        <w:adjustRightInd w:val="0"/>
        <w:snapToGrid w:val="0"/>
        <w:spacing w:before="120" w:beforeLines="50" w:line="560" w:lineRule="exact"/>
        <w:jc w:val="left"/>
        <w:rPr>
          <w:rFonts w:hint="eastAsia" w:ascii="宋体" w:hAnsi="宋体" w:eastAsia="宋体" w:cs="宋体"/>
          <w:color w:val="auto"/>
          <w:sz w:val="24"/>
          <w:szCs w:val="24"/>
        </w:rPr>
      </w:pPr>
    </w:p>
    <w:p>
      <w:pPr>
        <w:adjustRightInd w:val="0"/>
        <w:snapToGrid w:val="0"/>
        <w:spacing w:before="120" w:beforeLines="50" w:line="560" w:lineRule="exact"/>
        <w:ind w:firstLine="480" w:firstLineChars="200"/>
        <w:jc w:val="left"/>
        <w:rPr>
          <w:rFonts w:hint="eastAsia" w:ascii="宋体" w:hAnsi="宋体" w:eastAsia="宋体" w:cs="宋体"/>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widowControl/>
        <w:snapToGrid w:val="0"/>
        <w:spacing w:before="120" w:beforeLines="50" w:line="560" w:lineRule="exact"/>
        <w:outlineLvl w:val="1"/>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djustRightInd w:val="0"/>
        <w:snapToGrid w:val="0"/>
        <w:spacing w:before="120" w:beforeLines="50" w:line="560" w:lineRule="exact"/>
        <w:jc w:val="center"/>
        <w:rPr>
          <w:rFonts w:hint="eastAsia" w:ascii="宋体" w:hAnsi="宋体" w:eastAsia="宋体" w:cs="宋体"/>
          <w:color w:val="auto"/>
          <w:sz w:val="24"/>
          <w:szCs w:val="24"/>
        </w:rPr>
      </w:pPr>
      <w:bookmarkStart w:id="166" w:name="_Toc22784_WPSOffice_Level3"/>
      <w:bookmarkStart w:id="167" w:name="_Toc31539"/>
      <w:bookmarkStart w:id="168" w:name="_Toc6454"/>
      <w:r>
        <w:rPr>
          <w:rFonts w:hint="eastAsia" w:ascii="宋体" w:hAnsi="宋体" w:eastAsia="宋体" w:cs="宋体"/>
          <w:color w:val="auto"/>
          <w:sz w:val="24"/>
          <w:szCs w:val="24"/>
        </w:rPr>
        <w:t>2</w:t>
      </w:r>
      <w:r>
        <w:rPr>
          <w:rFonts w:hint="eastAsia" w:ascii="宋体" w:hAnsi="宋体" w:eastAsia="宋体" w:cs="宋体"/>
          <w:b/>
          <w:color w:val="auto"/>
          <w:sz w:val="24"/>
          <w:szCs w:val="24"/>
          <w:lang w:val="zh-CN"/>
        </w:rPr>
        <w:t>.中小企业声明函</w:t>
      </w:r>
      <w:bookmarkEnd w:id="166"/>
      <w:bookmarkEnd w:id="167"/>
      <w:bookmarkEnd w:id="168"/>
    </w:p>
    <w:p>
      <w:pPr>
        <w:widowControl/>
        <w:adjustRightInd w:val="0"/>
        <w:snapToGrid w:val="0"/>
        <w:spacing w:line="500" w:lineRule="exact"/>
        <w:jc w:val="center"/>
        <w:rPr>
          <w:rFonts w:hint="eastAsia" w:ascii="宋体" w:hAnsi="宋体" w:eastAsia="宋体" w:cs="宋体"/>
          <w:b/>
          <w:color w:val="auto"/>
          <w:spacing w:val="6"/>
          <w:kern w:val="0"/>
          <w:sz w:val="24"/>
          <w:szCs w:val="24"/>
        </w:rPr>
      </w:pPr>
      <w:bookmarkStart w:id="169" w:name="_Toc1901_WPSOffice_Level3"/>
      <w:bookmarkStart w:id="170" w:name="_Toc3019_WPSOffice_Level3"/>
      <w:r>
        <w:rPr>
          <w:rFonts w:hint="eastAsia" w:ascii="宋体" w:hAnsi="宋体" w:eastAsia="宋体" w:cs="宋体"/>
          <w:b/>
          <w:color w:val="auto"/>
          <w:spacing w:val="6"/>
          <w:kern w:val="0"/>
          <w:sz w:val="24"/>
          <w:szCs w:val="24"/>
        </w:rPr>
        <w:t>(不满足以下条件的无需填写)</w:t>
      </w:r>
      <w:bookmarkEnd w:id="169"/>
      <w:bookmarkEnd w:id="170"/>
    </w:p>
    <w:p>
      <w:pPr>
        <w:autoSpaceDE w:val="0"/>
        <w:autoSpaceDN w:val="0"/>
        <w:spacing w:line="500" w:lineRule="exact"/>
        <w:rPr>
          <w:rFonts w:hint="eastAsia" w:ascii="宋体" w:hAnsi="宋体" w:eastAsia="宋体" w:cs="宋体"/>
          <w:color w:val="auto"/>
          <w:spacing w:val="6"/>
          <w:kern w:val="0"/>
          <w:sz w:val="24"/>
          <w:szCs w:val="24"/>
        </w:rPr>
      </w:pPr>
      <w:bookmarkStart w:id="171" w:name="_Toc16462_WPSOffice_Level2"/>
      <w:bookmarkStart w:id="172" w:name="_Toc22185_WPSOffice_Level2"/>
      <w:bookmarkStart w:id="173" w:name="_Toc17607_WPSOffice_Level2"/>
      <w:r>
        <w:rPr>
          <w:rFonts w:hint="eastAsia" w:ascii="宋体" w:hAnsi="宋体" w:eastAsia="宋体" w:cs="宋体"/>
          <w:b/>
          <w:bCs/>
          <w:color w:val="auto"/>
          <w:kern w:val="0"/>
          <w:sz w:val="24"/>
          <w:szCs w:val="24"/>
          <w:lang w:val="zh-CN"/>
        </w:rPr>
        <w:t>致：（</w:t>
      </w:r>
      <w:r>
        <w:rPr>
          <w:rFonts w:hint="eastAsia" w:ascii="宋体" w:hAnsi="宋体" w:eastAsia="宋体" w:cs="宋体"/>
          <w:b/>
          <w:bCs/>
          <w:color w:val="auto"/>
          <w:kern w:val="0"/>
          <w:sz w:val="24"/>
          <w:szCs w:val="24"/>
          <w:u w:val="single"/>
          <w:lang w:val="zh-CN"/>
        </w:rPr>
        <w:t>采购人或者采购代理机构）</w:t>
      </w:r>
      <w:bookmarkEnd w:id="171"/>
      <w:bookmarkEnd w:id="172"/>
      <w:bookmarkEnd w:id="173"/>
    </w:p>
    <w:p>
      <w:pPr>
        <w:widowControl/>
        <w:adjustRightInd w:val="0"/>
        <w:snapToGrid w:val="0"/>
        <w:spacing w:line="50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本公司（联合体）郑重声明，根据《政府采购促进中小企业发展暂行办法》的规定，本公司（联合体）参加单位的 项目采购活动，提供的货物均由符合政策要求的中小企业制造，相关企业（含联合体中的中小企业、签订分包意向协议的中小企业）具体情况如下：</w:t>
      </w:r>
    </w:p>
    <w:p>
      <w:pPr>
        <w:widowControl/>
        <w:numPr>
          <w:ilvl w:val="0"/>
          <w:numId w:val="9"/>
        </w:numPr>
        <w:adjustRightInd w:val="0"/>
        <w:snapToGrid w:val="0"/>
        <w:spacing w:line="50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u w:val="single"/>
        </w:rPr>
        <w:t>（标的名称）</w:t>
      </w:r>
      <w:r>
        <w:rPr>
          <w:rFonts w:hint="eastAsia" w:ascii="宋体" w:hAnsi="宋体" w:eastAsia="宋体" w:cs="宋体"/>
          <w:color w:val="auto"/>
          <w:spacing w:val="6"/>
          <w:kern w:val="0"/>
          <w:sz w:val="24"/>
          <w:szCs w:val="24"/>
        </w:rPr>
        <w:t>，属于</w:t>
      </w:r>
      <w:r>
        <w:rPr>
          <w:rFonts w:hint="eastAsia" w:ascii="宋体" w:hAnsi="宋体" w:eastAsia="宋体" w:cs="宋体"/>
          <w:color w:val="auto"/>
          <w:spacing w:val="6"/>
          <w:kern w:val="0"/>
          <w:sz w:val="24"/>
          <w:szCs w:val="24"/>
          <w:u w:val="single"/>
        </w:rPr>
        <w:t>（采购文件中明确的所属行业）</w:t>
      </w:r>
      <w:r>
        <w:rPr>
          <w:rFonts w:hint="eastAsia" w:ascii="宋体" w:hAnsi="宋体" w:eastAsia="宋体" w:cs="宋体"/>
          <w:color w:val="auto"/>
          <w:spacing w:val="6"/>
          <w:kern w:val="0"/>
          <w:sz w:val="24"/>
          <w:szCs w:val="24"/>
        </w:rPr>
        <w:t>，制造商为</w:t>
      </w:r>
      <w:r>
        <w:rPr>
          <w:rFonts w:hint="eastAsia" w:ascii="宋体" w:hAnsi="宋体" w:eastAsia="宋体" w:cs="宋体"/>
          <w:color w:val="auto"/>
          <w:spacing w:val="6"/>
          <w:kern w:val="0"/>
          <w:sz w:val="24"/>
          <w:szCs w:val="24"/>
          <w:u w:val="single"/>
        </w:rPr>
        <w:t>（企业名称）</w:t>
      </w:r>
      <w:r>
        <w:rPr>
          <w:rFonts w:hint="eastAsia" w:ascii="宋体" w:hAnsi="宋体" w:eastAsia="宋体" w:cs="宋体"/>
          <w:color w:val="auto"/>
          <w:spacing w:val="6"/>
          <w:kern w:val="0"/>
          <w:sz w:val="24"/>
          <w:szCs w:val="24"/>
        </w:rPr>
        <w:t>，属于</w:t>
      </w:r>
      <w:r>
        <w:rPr>
          <w:rFonts w:hint="eastAsia" w:ascii="宋体" w:hAnsi="宋体" w:eastAsia="宋体" w:cs="宋体"/>
          <w:color w:val="auto"/>
          <w:spacing w:val="6"/>
          <w:kern w:val="0"/>
          <w:sz w:val="24"/>
          <w:szCs w:val="24"/>
          <w:u w:val="single"/>
        </w:rPr>
        <w:t>（社会组织、中型企业、小型企业、微型企业、监狱企业或残疾人福利性单位）</w:t>
      </w:r>
      <w:r>
        <w:rPr>
          <w:rFonts w:hint="eastAsia" w:ascii="宋体" w:hAnsi="宋体" w:eastAsia="宋体" w:cs="宋体"/>
          <w:color w:val="auto"/>
          <w:spacing w:val="6"/>
          <w:kern w:val="0"/>
          <w:sz w:val="24"/>
          <w:szCs w:val="24"/>
        </w:rPr>
        <w:t>。</w:t>
      </w:r>
    </w:p>
    <w:p>
      <w:pPr>
        <w:widowControl/>
        <w:adjustRightInd w:val="0"/>
        <w:snapToGrid w:val="0"/>
        <w:spacing w:line="500" w:lineRule="exact"/>
        <w:ind w:firstLine="504" w:firstLineChars="200"/>
        <w:jc w:val="left"/>
        <w:rPr>
          <w:rFonts w:hint="eastAsia" w:ascii="宋体" w:hAnsi="宋体" w:eastAsia="宋体" w:cs="宋体"/>
          <w:color w:val="auto"/>
          <w:kern w:val="0"/>
          <w:sz w:val="24"/>
          <w:szCs w:val="24"/>
        </w:rPr>
      </w:pPr>
      <w:r>
        <w:rPr>
          <w:rFonts w:hint="eastAsia" w:ascii="宋体" w:hAnsi="宋体" w:eastAsia="宋体" w:cs="宋体"/>
          <w:color w:val="auto"/>
          <w:spacing w:val="6"/>
          <w:kern w:val="0"/>
          <w:sz w:val="24"/>
          <w:szCs w:val="24"/>
        </w:rPr>
        <w:t>2.</w:t>
      </w:r>
      <w:r>
        <w:rPr>
          <w:rFonts w:hint="eastAsia" w:ascii="宋体" w:hAnsi="宋体" w:eastAsia="宋体" w:cs="宋体"/>
          <w:color w:val="auto"/>
          <w:spacing w:val="6"/>
          <w:kern w:val="0"/>
          <w:sz w:val="24"/>
          <w:szCs w:val="24"/>
          <w:u w:val="single"/>
        </w:rPr>
        <w:t>（标的名称）</w:t>
      </w:r>
      <w:r>
        <w:rPr>
          <w:rFonts w:hint="eastAsia" w:ascii="宋体" w:hAnsi="宋体" w:eastAsia="宋体" w:cs="宋体"/>
          <w:color w:val="auto"/>
          <w:spacing w:val="6"/>
          <w:kern w:val="0"/>
          <w:sz w:val="24"/>
          <w:szCs w:val="24"/>
        </w:rPr>
        <w:t>，属于</w:t>
      </w:r>
      <w:r>
        <w:rPr>
          <w:rFonts w:hint="eastAsia" w:ascii="宋体" w:hAnsi="宋体" w:eastAsia="宋体" w:cs="宋体"/>
          <w:color w:val="auto"/>
          <w:spacing w:val="6"/>
          <w:kern w:val="0"/>
          <w:sz w:val="24"/>
          <w:szCs w:val="24"/>
          <w:u w:val="single"/>
        </w:rPr>
        <w:t>（采购文件中明确的所属行业）</w:t>
      </w:r>
      <w:r>
        <w:rPr>
          <w:rFonts w:hint="eastAsia" w:ascii="宋体" w:hAnsi="宋体" w:eastAsia="宋体" w:cs="宋体"/>
          <w:color w:val="auto"/>
          <w:spacing w:val="6"/>
          <w:kern w:val="0"/>
          <w:sz w:val="24"/>
          <w:szCs w:val="24"/>
        </w:rPr>
        <w:t>，制造商为</w:t>
      </w:r>
      <w:r>
        <w:rPr>
          <w:rFonts w:hint="eastAsia" w:ascii="宋体" w:hAnsi="宋体" w:eastAsia="宋体" w:cs="宋体"/>
          <w:color w:val="auto"/>
          <w:spacing w:val="6"/>
          <w:kern w:val="0"/>
          <w:sz w:val="24"/>
          <w:szCs w:val="24"/>
          <w:u w:val="single"/>
        </w:rPr>
        <w:t>（企业名称）</w:t>
      </w:r>
      <w:r>
        <w:rPr>
          <w:rFonts w:hint="eastAsia" w:ascii="宋体" w:hAnsi="宋体" w:eastAsia="宋体" w:cs="宋体"/>
          <w:color w:val="auto"/>
          <w:spacing w:val="6"/>
          <w:kern w:val="0"/>
          <w:sz w:val="24"/>
          <w:szCs w:val="24"/>
        </w:rPr>
        <w:t>，属于</w:t>
      </w:r>
      <w:r>
        <w:rPr>
          <w:rFonts w:hint="eastAsia" w:ascii="宋体" w:hAnsi="宋体" w:eastAsia="宋体" w:cs="宋体"/>
          <w:color w:val="auto"/>
          <w:spacing w:val="6"/>
          <w:kern w:val="0"/>
          <w:sz w:val="24"/>
          <w:szCs w:val="24"/>
          <w:u w:val="single"/>
        </w:rPr>
        <w:t>（社会组织、中型企业、小型企业、微型企业、监狱企业或残疾人福利性单位）</w:t>
      </w:r>
      <w:r>
        <w:rPr>
          <w:rFonts w:hint="eastAsia" w:ascii="宋体" w:hAnsi="宋体" w:eastAsia="宋体" w:cs="宋体"/>
          <w:color w:val="auto"/>
          <w:spacing w:val="6"/>
          <w:kern w:val="0"/>
          <w:sz w:val="24"/>
          <w:szCs w:val="24"/>
        </w:rPr>
        <w:t>。</w:t>
      </w:r>
    </w:p>
    <w:p>
      <w:pPr>
        <w:widowControl/>
        <w:adjustRightInd w:val="0"/>
        <w:snapToGrid w:val="0"/>
        <w:spacing w:line="500" w:lineRule="exact"/>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 xml:space="preserve">    ……</w:t>
      </w:r>
    </w:p>
    <w:p>
      <w:pPr>
        <w:widowControl/>
        <w:adjustRightInd w:val="0"/>
        <w:snapToGrid w:val="0"/>
        <w:spacing w:line="50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本公司对上述声明的真实性负责。如有虚假，将依法承担相应责任。</w:t>
      </w:r>
    </w:p>
    <w:p>
      <w:pPr>
        <w:spacing w:line="500" w:lineRule="exact"/>
        <w:ind w:firstLine="480" w:firstLineChars="200"/>
        <w:jc w:val="center"/>
        <w:rPr>
          <w:rFonts w:hint="eastAsia" w:ascii="宋体" w:hAnsi="宋体" w:eastAsia="宋体" w:cs="宋体"/>
          <w:bCs/>
          <w:color w:val="auto"/>
          <w:sz w:val="24"/>
          <w:szCs w:val="24"/>
        </w:rPr>
      </w:pPr>
      <w:bookmarkStart w:id="174" w:name="_Toc21636_WPSOffice_Level3"/>
    </w:p>
    <w:p>
      <w:pPr>
        <w:spacing w:line="500" w:lineRule="exact"/>
        <w:ind w:firstLine="480" w:firstLineChars="200"/>
        <w:jc w:val="center"/>
        <w:rPr>
          <w:rFonts w:hint="eastAsia" w:ascii="宋体" w:hAnsi="宋体" w:eastAsia="宋体" w:cs="宋体"/>
          <w:b/>
          <w:bCs w:val="0"/>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
          <w:bCs w:val="0"/>
          <w:color w:val="auto"/>
          <w:sz w:val="24"/>
          <w:szCs w:val="24"/>
        </w:rPr>
        <w:t xml:space="preserve">      单位名称：（公章）</w:t>
      </w:r>
      <w:bookmarkEnd w:id="174"/>
    </w:p>
    <w:p>
      <w:pPr>
        <w:spacing w:line="500" w:lineRule="exact"/>
        <w:ind w:firstLine="482" w:firstLineChars="200"/>
        <w:jc w:val="center"/>
        <w:rPr>
          <w:rFonts w:hint="eastAsia" w:ascii="宋体" w:hAnsi="宋体" w:eastAsia="宋体" w:cs="宋体"/>
          <w:b/>
          <w:bCs w:val="0"/>
          <w:color w:val="auto"/>
          <w:sz w:val="24"/>
          <w:szCs w:val="24"/>
        </w:rPr>
      </w:pPr>
      <w:bookmarkStart w:id="175" w:name="_Toc19511_WPSOffice_Level3"/>
      <w:r>
        <w:rPr>
          <w:rFonts w:hint="eastAsia" w:ascii="宋体" w:hAnsi="宋体" w:eastAsia="宋体" w:cs="宋体"/>
          <w:b/>
          <w:bCs w:val="0"/>
          <w:color w:val="auto"/>
          <w:sz w:val="24"/>
          <w:szCs w:val="24"/>
        </w:rPr>
        <w:t xml:space="preserve">               法定代表人或委托代理人：（签字或盖章）</w:t>
      </w:r>
      <w:bookmarkEnd w:id="175"/>
    </w:p>
    <w:p>
      <w:pPr>
        <w:spacing w:line="500" w:lineRule="exact"/>
        <w:ind w:firstLine="482" w:firstLineChars="200"/>
        <w:jc w:val="center"/>
        <w:rPr>
          <w:rFonts w:hint="eastAsia" w:ascii="宋体" w:hAnsi="宋体" w:eastAsia="宋体" w:cs="宋体"/>
          <w:b/>
          <w:bCs w:val="0"/>
          <w:color w:val="auto"/>
          <w:sz w:val="24"/>
          <w:szCs w:val="24"/>
        </w:rPr>
      </w:pPr>
      <w:bookmarkStart w:id="176" w:name="_Toc20470_WPSOffice_Level3"/>
      <w:r>
        <w:rPr>
          <w:rFonts w:hint="eastAsia" w:ascii="宋体" w:hAnsi="宋体" w:eastAsia="宋体" w:cs="宋体"/>
          <w:b/>
          <w:bCs w:val="0"/>
          <w:color w:val="auto"/>
          <w:sz w:val="24"/>
          <w:szCs w:val="24"/>
        </w:rPr>
        <w:t xml:space="preserve">                 年   月  日</w:t>
      </w:r>
      <w:bookmarkEnd w:id="176"/>
    </w:p>
    <w:p>
      <w:pPr>
        <w:widowControl/>
        <w:adjustRightInd w:val="0"/>
        <w:snapToGrid w:val="0"/>
        <w:spacing w:line="560" w:lineRule="exact"/>
        <w:ind w:firstLine="506" w:firstLineChars="200"/>
        <w:jc w:val="left"/>
        <w:rPr>
          <w:rFonts w:hint="eastAsia" w:ascii="宋体" w:hAnsi="宋体" w:eastAsia="宋体" w:cs="宋体"/>
          <w:b/>
          <w:bCs w:val="0"/>
          <w:color w:val="auto"/>
          <w:spacing w:val="6"/>
          <w:kern w:val="0"/>
          <w:sz w:val="24"/>
          <w:szCs w:val="24"/>
        </w:rPr>
      </w:pPr>
    </w:p>
    <w:p>
      <w:pPr>
        <w:widowControl/>
        <w:adjustRightInd w:val="0"/>
        <w:snapToGrid w:val="0"/>
        <w:spacing w:line="560" w:lineRule="exact"/>
        <w:ind w:firstLine="504" w:firstLineChars="200"/>
        <w:jc w:val="left"/>
        <w:rPr>
          <w:rFonts w:hint="eastAsia" w:ascii="宋体" w:hAnsi="宋体" w:eastAsia="宋体" w:cs="宋体"/>
          <w:color w:val="auto"/>
          <w:spacing w:val="6"/>
          <w:kern w:val="0"/>
          <w:sz w:val="24"/>
          <w:szCs w:val="24"/>
        </w:rPr>
      </w:pPr>
    </w:p>
    <w:p>
      <w:pPr>
        <w:rPr>
          <w:rFonts w:hint="eastAsia" w:ascii="宋体" w:hAnsi="宋体" w:eastAsia="宋体" w:cs="宋体"/>
          <w:color w:val="auto"/>
          <w:sz w:val="24"/>
          <w:szCs w:val="24"/>
        </w:rPr>
      </w:pPr>
      <w:bookmarkStart w:id="177" w:name="_Toc14211_WPSOffice_Level3"/>
      <w:bookmarkStart w:id="178" w:name="_Toc12160"/>
      <w:bookmarkStart w:id="179" w:name="_Toc11740"/>
      <w:r>
        <w:rPr>
          <w:rFonts w:hint="eastAsia" w:ascii="宋体" w:hAnsi="宋体" w:eastAsia="宋体" w:cs="宋体"/>
          <w:color w:val="auto"/>
          <w:sz w:val="24"/>
          <w:szCs w:val="24"/>
        </w:rPr>
        <w:br w:type="page"/>
      </w:r>
    </w:p>
    <w:p>
      <w:pPr>
        <w:adjustRightInd w:val="0"/>
        <w:snapToGrid w:val="0"/>
        <w:spacing w:before="120" w:beforeLines="50" w:line="56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zh-CN"/>
        </w:rPr>
        <w:t>3.残疾人福利性单位声明函</w:t>
      </w:r>
      <w:bookmarkEnd w:id="177"/>
      <w:bookmarkEnd w:id="178"/>
      <w:bookmarkEnd w:id="179"/>
    </w:p>
    <w:p>
      <w:pPr>
        <w:adjustRightInd w:val="0"/>
        <w:snapToGrid w:val="0"/>
        <w:spacing w:line="500" w:lineRule="exact"/>
        <w:jc w:val="center"/>
        <w:rPr>
          <w:rFonts w:hint="eastAsia" w:ascii="宋体" w:hAnsi="宋体" w:eastAsia="宋体" w:cs="宋体"/>
          <w:color w:val="auto"/>
          <w:spacing w:val="6"/>
          <w:sz w:val="24"/>
          <w:szCs w:val="24"/>
        </w:rPr>
      </w:pPr>
      <w:bookmarkStart w:id="180" w:name="_Toc12079_WPSOffice_Level3"/>
      <w:bookmarkStart w:id="181" w:name="_Toc17469_WPSOffice_Level3"/>
      <w:r>
        <w:rPr>
          <w:rFonts w:hint="eastAsia" w:ascii="宋体" w:hAnsi="宋体" w:eastAsia="宋体" w:cs="宋体"/>
          <w:b/>
          <w:color w:val="auto"/>
          <w:spacing w:val="6"/>
          <w:sz w:val="24"/>
          <w:szCs w:val="24"/>
        </w:rPr>
        <w:t>(不属于残疾人福利性单位的无需填写)</w:t>
      </w:r>
      <w:bookmarkEnd w:id="180"/>
      <w:bookmarkEnd w:id="181"/>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adjustRightInd w:val="0"/>
        <w:snapToGrid w:val="0"/>
        <w:spacing w:line="5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pPr>
        <w:spacing w:line="500" w:lineRule="exact"/>
        <w:ind w:firstLine="480" w:firstLineChars="200"/>
        <w:jc w:val="center"/>
        <w:rPr>
          <w:rFonts w:hint="eastAsia" w:ascii="宋体" w:hAnsi="宋体" w:eastAsia="宋体" w:cs="宋体"/>
          <w:bCs/>
          <w:color w:val="auto"/>
          <w:sz w:val="24"/>
          <w:szCs w:val="24"/>
        </w:rPr>
      </w:pPr>
      <w:bookmarkStart w:id="182" w:name="_Toc17628_WPSOffice_Level3"/>
    </w:p>
    <w:p>
      <w:pPr>
        <w:spacing w:line="50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单位名称：（公章）</w:t>
      </w:r>
      <w:bookmarkEnd w:id="182"/>
    </w:p>
    <w:p>
      <w:pPr>
        <w:spacing w:line="500" w:lineRule="exact"/>
        <w:ind w:firstLine="480" w:firstLineChars="200"/>
        <w:jc w:val="center"/>
        <w:rPr>
          <w:rFonts w:hint="eastAsia" w:ascii="宋体" w:hAnsi="宋体" w:eastAsia="宋体" w:cs="宋体"/>
          <w:bCs/>
          <w:color w:val="auto"/>
          <w:sz w:val="24"/>
          <w:szCs w:val="24"/>
        </w:rPr>
      </w:pPr>
      <w:bookmarkStart w:id="183" w:name="_Toc32124_WPSOffice_Level3"/>
      <w:r>
        <w:rPr>
          <w:rFonts w:hint="eastAsia" w:ascii="宋体" w:hAnsi="宋体" w:eastAsia="宋体" w:cs="宋体"/>
          <w:bCs/>
          <w:color w:val="auto"/>
          <w:sz w:val="24"/>
          <w:szCs w:val="24"/>
        </w:rPr>
        <w:t xml:space="preserve">                  法定代表人或委托代理人：（签字或盖章）</w:t>
      </w:r>
      <w:bookmarkEnd w:id="183"/>
    </w:p>
    <w:p>
      <w:pPr>
        <w:spacing w:line="500" w:lineRule="exact"/>
        <w:ind w:firstLine="480" w:firstLineChars="200"/>
        <w:jc w:val="center"/>
        <w:rPr>
          <w:rFonts w:hint="eastAsia" w:ascii="宋体" w:hAnsi="宋体" w:eastAsia="宋体" w:cs="宋体"/>
          <w:color w:val="auto"/>
          <w:spacing w:val="6"/>
          <w:sz w:val="24"/>
          <w:szCs w:val="24"/>
          <w:lang w:eastAsia="zh-CN"/>
        </w:rPr>
      </w:pPr>
      <w:bookmarkStart w:id="184" w:name="_Toc1871_WPSOffice_Level3"/>
      <w:r>
        <w:rPr>
          <w:rFonts w:hint="eastAsia" w:ascii="宋体" w:hAnsi="宋体" w:eastAsia="宋体" w:cs="宋体"/>
          <w:bCs/>
          <w:color w:val="auto"/>
          <w:sz w:val="24"/>
          <w:szCs w:val="24"/>
        </w:rPr>
        <w:t xml:space="preserve">           </w:t>
      </w:r>
      <w:bookmarkEnd w:id="184"/>
      <w:r>
        <w:rPr>
          <w:rFonts w:hint="eastAsia" w:ascii="宋体" w:hAnsi="宋体" w:eastAsia="宋体" w:cs="宋体"/>
          <w:bCs/>
          <w:color w:val="auto"/>
          <w:sz w:val="24"/>
          <w:szCs w:val="24"/>
          <w:lang w:eastAsia="zh-CN"/>
        </w:rPr>
        <w:t>年   月   日</w:t>
      </w:r>
    </w:p>
    <w:p>
      <w:pPr>
        <w:adjustRightInd w:val="0"/>
        <w:snapToGrid w:val="0"/>
        <w:spacing w:line="560" w:lineRule="exact"/>
        <w:ind w:firstLine="504" w:firstLineChars="200"/>
        <w:rPr>
          <w:rFonts w:hint="eastAsia" w:ascii="宋体" w:hAnsi="宋体" w:eastAsia="宋体" w:cs="宋体"/>
          <w:color w:val="auto"/>
          <w:spacing w:val="6"/>
          <w:sz w:val="24"/>
          <w:szCs w:val="24"/>
        </w:rPr>
      </w:pPr>
    </w:p>
    <w:p>
      <w:pPr>
        <w:adjustRightInd w:val="0"/>
        <w:snapToGrid w:val="0"/>
        <w:spacing w:line="560" w:lineRule="exact"/>
        <w:ind w:firstLine="504" w:firstLineChars="200"/>
        <w:rPr>
          <w:rFonts w:ascii="仿宋_GB2312" w:hAnsi="仿宋_GB2312" w:eastAsia="仿宋_GB2312" w:cs="仿宋_GB2312"/>
          <w:color w:val="auto"/>
          <w:spacing w:val="6"/>
          <w:sz w:val="24"/>
          <w:szCs w:val="24"/>
        </w:rPr>
      </w:pPr>
    </w:p>
    <w:p>
      <w:pPr>
        <w:adjustRightInd w:val="0"/>
        <w:snapToGrid w:val="0"/>
        <w:spacing w:before="120" w:beforeLines="50" w:line="560" w:lineRule="exact"/>
        <w:ind w:firstLine="504" w:firstLineChars="200"/>
        <w:rPr>
          <w:rFonts w:ascii="宋体" w:hAnsi="宋体"/>
          <w:color w:val="auto"/>
          <w:spacing w:val="6"/>
          <w:sz w:val="24"/>
          <w:szCs w:val="24"/>
        </w:rPr>
      </w:pPr>
    </w:p>
    <w:p>
      <w:pPr>
        <w:spacing w:before="120" w:beforeLines="50" w:line="560" w:lineRule="exact"/>
        <w:rPr>
          <w:rFonts w:ascii="楷体" w:hAnsi="楷体" w:eastAsia="楷体" w:cs="楷体"/>
          <w:color w:val="auto"/>
          <w:sz w:val="24"/>
          <w:szCs w:val="24"/>
        </w:rPr>
      </w:pPr>
    </w:p>
    <w:p>
      <w:pPr>
        <w:spacing w:before="120" w:beforeLines="50" w:line="560" w:lineRule="exact"/>
        <w:rPr>
          <w:rFonts w:ascii="楷体" w:hAnsi="楷体" w:eastAsia="楷体" w:cs="楷体"/>
          <w:color w:val="auto"/>
          <w:sz w:val="24"/>
          <w:szCs w:val="24"/>
        </w:rPr>
      </w:pPr>
    </w:p>
    <w:p>
      <w:pPr>
        <w:rPr>
          <w:rFonts w:ascii="楷体" w:hAnsi="楷体" w:eastAsia="楷体" w:cs="楷体"/>
          <w:color w:val="auto"/>
          <w:sz w:val="24"/>
          <w:szCs w:val="24"/>
        </w:rPr>
      </w:pPr>
      <w:bookmarkStart w:id="185" w:name="_Toc9477"/>
      <w:bookmarkStart w:id="186" w:name="_Toc30801"/>
      <w:r>
        <w:rPr>
          <w:rFonts w:hint="eastAsia" w:ascii="楷体" w:hAnsi="楷体" w:eastAsia="楷体" w:cs="楷体"/>
          <w:color w:val="auto"/>
          <w:sz w:val="24"/>
          <w:szCs w:val="24"/>
        </w:rPr>
        <w:br w:type="page"/>
      </w:r>
    </w:p>
    <w:p>
      <w:pPr>
        <w:adjustRightInd w:val="0"/>
        <w:snapToGrid w:val="0"/>
        <w:spacing w:before="120" w:beforeLines="50" w:line="56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zh-CN"/>
        </w:rPr>
        <w:t>4.监狱企业证明资料</w:t>
      </w:r>
      <w:bookmarkEnd w:id="185"/>
      <w:bookmarkEnd w:id="186"/>
    </w:p>
    <w:p>
      <w:pPr>
        <w:adjustRightInd w:val="0"/>
        <w:snapToGrid w:val="0"/>
        <w:spacing w:line="500" w:lineRule="exact"/>
        <w:jc w:val="center"/>
        <w:rPr>
          <w:rFonts w:hint="eastAsia" w:ascii="宋体" w:hAnsi="宋体" w:eastAsia="宋体" w:cs="宋体"/>
          <w:color w:val="auto"/>
          <w:sz w:val="24"/>
          <w:szCs w:val="24"/>
        </w:rPr>
      </w:pPr>
      <w:bookmarkStart w:id="187" w:name="_Toc25903_WPSOffice_Level3"/>
      <w:bookmarkStart w:id="188" w:name="_Toc28022_WPSOffice_Level3"/>
      <w:r>
        <w:rPr>
          <w:rFonts w:hint="eastAsia" w:ascii="宋体" w:hAnsi="宋体" w:eastAsia="宋体" w:cs="宋体"/>
          <w:b/>
          <w:color w:val="auto"/>
          <w:spacing w:val="6"/>
          <w:sz w:val="24"/>
          <w:szCs w:val="24"/>
        </w:rPr>
        <w:t>(不属于监狱企业的无需提供)</w:t>
      </w:r>
      <w:bookmarkEnd w:id="187"/>
      <w:bookmarkEnd w:id="188"/>
    </w:p>
    <w:p>
      <w:pPr>
        <w:adjustRightInd w:val="0"/>
        <w:snapToGrid w:val="0"/>
        <w:spacing w:line="500" w:lineRule="exact"/>
        <w:ind w:firstLine="504" w:firstLineChars="200"/>
        <w:rPr>
          <w:rFonts w:hint="eastAsia" w:ascii="宋体" w:hAnsi="宋体" w:eastAsia="宋体" w:cs="宋体"/>
          <w:color w:val="auto"/>
          <w:sz w:val="24"/>
          <w:szCs w:val="24"/>
        </w:rPr>
      </w:pPr>
      <w:r>
        <w:rPr>
          <w:rFonts w:hint="eastAsia" w:ascii="宋体" w:hAnsi="宋体" w:eastAsia="宋体" w:cs="宋体"/>
          <w:bCs/>
          <w:color w:val="auto"/>
          <w:spacing w:val="6"/>
          <w:kern w:val="0"/>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 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pPr>
        <w:spacing w:line="500" w:lineRule="exact"/>
        <w:ind w:firstLine="480" w:firstLineChars="200"/>
        <w:jc w:val="center"/>
        <w:rPr>
          <w:rFonts w:hint="eastAsia" w:ascii="宋体" w:hAnsi="宋体" w:eastAsia="宋体" w:cs="宋体"/>
          <w:bCs/>
          <w:color w:val="auto"/>
          <w:sz w:val="24"/>
          <w:szCs w:val="24"/>
        </w:rPr>
      </w:pPr>
      <w:bookmarkStart w:id="189" w:name="_Toc22071_WPSOffice_Level3"/>
    </w:p>
    <w:p>
      <w:pPr>
        <w:spacing w:line="500" w:lineRule="exact"/>
        <w:ind w:firstLine="480" w:firstLineChars="200"/>
        <w:jc w:val="center"/>
        <w:rPr>
          <w:rFonts w:hint="eastAsia" w:ascii="宋体" w:hAnsi="宋体" w:eastAsia="宋体" w:cs="宋体"/>
          <w:b/>
          <w:bCs w:val="0"/>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b/>
          <w:bCs w:val="0"/>
          <w:color w:val="auto"/>
          <w:sz w:val="24"/>
          <w:szCs w:val="24"/>
        </w:rPr>
        <w:t xml:space="preserve">  单位名称：（公章）</w:t>
      </w:r>
      <w:bookmarkEnd w:id="189"/>
    </w:p>
    <w:p>
      <w:pPr>
        <w:spacing w:line="500" w:lineRule="exact"/>
        <w:ind w:firstLine="482" w:firstLineChars="200"/>
        <w:jc w:val="center"/>
        <w:rPr>
          <w:rFonts w:hint="eastAsia" w:ascii="宋体" w:hAnsi="宋体" w:eastAsia="宋体" w:cs="宋体"/>
          <w:b/>
          <w:bCs w:val="0"/>
          <w:color w:val="auto"/>
          <w:sz w:val="24"/>
          <w:szCs w:val="24"/>
        </w:rPr>
      </w:pPr>
      <w:bookmarkStart w:id="190" w:name="_Toc11539_WPSOffice_Level3"/>
      <w:r>
        <w:rPr>
          <w:rFonts w:hint="eastAsia" w:ascii="宋体" w:hAnsi="宋体" w:eastAsia="宋体" w:cs="宋体"/>
          <w:b/>
          <w:bCs w:val="0"/>
          <w:color w:val="auto"/>
          <w:sz w:val="24"/>
          <w:szCs w:val="24"/>
        </w:rPr>
        <w:t xml:space="preserve">                  法定代表人或委托代理人：（签字或盖章）</w:t>
      </w:r>
      <w:bookmarkEnd w:id="190"/>
    </w:p>
    <w:p>
      <w:pPr>
        <w:pStyle w:val="22"/>
        <w:jc w:val="left"/>
        <w:rPr>
          <w:rFonts w:hint="eastAsia" w:ascii="宋体" w:hAnsi="宋体" w:eastAsia="宋体" w:cs="宋体"/>
          <w:b/>
          <w:bCs w:val="0"/>
          <w:color w:val="auto"/>
          <w:sz w:val="24"/>
          <w:szCs w:val="24"/>
          <w:lang w:eastAsia="zh-CN"/>
        </w:rPr>
      </w:pPr>
      <w:bookmarkStart w:id="191" w:name="_Toc3285_WPSOffice_Level3"/>
      <w:r>
        <w:rPr>
          <w:rFonts w:hint="eastAsia" w:ascii="宋体" w:hAnsi="宋体" w:eastAsia="宋体" w:cs="宋体"/>
          <w:b/>
          <w:bCs w:val="0"/>
          <w:color w:val="auto"/>
          <w:sz w:val="24"/>
          <w:szCs w:val="24"/>
        </w:rPr>
        <w:t xml:space="preserve">                                             </w:t>
      </w:r>
      <w:bookmarkEnd w:id="191"/>
      <w:r>
        <w:rPr>
          <w:rFonts w:hint="eastAsia" w:ascii="宋体" w:hAnsi="宋体" w:eastAsia="宋体" w:cs="宋体"/>
          <w:b/>
          <w:bCs w:val="0"/>
          <w:color w:val="auto"/>
          <w:sz w:val="24"/>
          <w:szCs w:val="24"/>
          <w:lang w:eastAsia="zh-CN"/>
        </w:rPr>
        <w:t>年   月   日</w:t>
      </w:r>
    </w:p>
    <w:p>
      <w:pPr>
        <w:spacing w:line="360" w:lineRule="auto"/>
        <w:ind w:firstLine="480"/>
        <w:rPr>
          <w:rFonts w:hint="eastAsia" w:ascii="宋体" w:hAnsi="宋体"/>
          <w:b/>
          <w:bCs w:val="0"/>
          <w:color w:val="auto"/>
          <w:sz w:val="24"/>
          <w:szCs w:val="24"/>
        </w:rPr>
      </w:pPr>
    </w:p>
    <w:p>
      <w:pPr>
        <w:rPr>
          <w:rFonts w:hint="eastAsia"/>
          <w:color w:val="auto"/>
        </w:rPr>
      </w:pPr>
    </w:p>
    <w:p>
      <w:pPr>
        <w:rPr>
          <w:rFonts w:hint="eastAsia" w:ascii="宋体" w:hAnsi="宋体" w:cs="宋体"/>
          <w:color w:val="auto"/>
          <w:sz w:val="30"/>
          <w:szCs w:val="30"/>
        </w:rPr>
      </w:pPr>
      <w:r>
        <w:rPr>
          <w:rFonts w:hint="eastAsia" w:ascii="宋体" w:hAnsi="宋体" w:cs="宋体"/>
          <w:color w:val="auto"/>
          <w:sz w:val="30"/>
          <w:szCs w:val="30"/>
        </w:rPr>
        <w:br w:type="page"/>
      </w:r>
    </w:p>
    <w:p>
      <w:pPr>
        <w:pStyle w:val="22"/>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（1</w:t>
      </w:r>
      <w:r>
        <w:rPr>
          <w:rFonts w:hint="eastAsia" w:ascii="宋体" w:hAnsi="宋体" w:cs="宋体"/>
          <w:color w:val="auto"/>
          <w:sz w:val="30"/>
          <w:szCs w:val="30"/>
          <w:lang w:val="en-US" w:eastAsia="zh-CN"/>
        </w:rPr>
        <w:t>7</w:t>
      </w:r>
      <w:r>
        <w:rPr>
          <w:rFonts w:hint="eastAsia" w:ascii="宋体" w:hAnsi="宋体" w:cs="宋体"/>
          <w:color w:val="auto"/>
          <w:sz w:val="30"/>
          <w:szCs w:val="30"/>
        </w:rPr>
        <w:t>）</w:t>
      </w:r>
      <w:r>
        <w:rPr>
          <w:rFonts w:hint="eastAsia" w:ascii="宋体" w:hAnsi="宋体" w:cs="宋体"/>
          <w:color w:val="auto"/>
          <w:sz w:val="30"/>
          <w:szCs w:val="30"/>
          <w:lang w:val="zh-CN"/>
        </w:rPr>
        <w:t>投标人认为在其他方面有必要说明的事项</w:t>
      </w:r>
      <w:bookmarkEnd w:id="163"/>
      <w:bookmarkEnd w:id="164"/>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pPr>
        <w:autoSpaceDE w:val="0"/>
        <w:autoSpaceDN w:val="0"/>
        <w:spacing w:line="360" w:lineRule="auto"/>
        <w:rPr>
          <w:rFonts w:hint="eastAsia" w:ascii="宋体" w:hAnsi="宋体" w:cs="宋体"/>
          <w:color w:val="auto"/>
          <w:lang w:val="zh-CN"/>
        </w:rPr>
      </w:pPr>
      <w:r>
        <w:rPr>
          <w:rFonts w:hint="eastAsia" w:ascii="宋体" w:hAnsi="宋体" w:cs="宋体"/>
          <w:color w:val="auto"/>
          <w:lang w:val="zh-CN"/>
        </w:rPr>
        <w:t>格式自定</w:t>
      </w:r>
    </w:p>
    <w:p>
      <w:pPr>
        <w:pStyle w:val="22"/>
        <w:spacing w:before="0" w:after="0" w:line="360" w:lineRule="auto"/>
        <w:rPr>
          <w:rFonts w:hint="eastAsia" w:ascii="宋体" w:hAnsi="宋体" w:cs="宋体"/>
          <w:color w:val="auto"/>
        </w:rPr>
      </w:pPr>
      <w:r>
        <w:rPr>
          <w:rFonts w:hint="eastAsia" w:ascii="宋体" w:hAnsi="宋体" w:cs="宋体"/>
          <w:color w:val="auto"/>
          <w:lang w:val="zh-CN"/>
        </w:rPr>
        <w:br w:type="page"/>
      </w:r>
      <w:bookmarkStart w:id="192" w:name="_Toc18752"/>
      <w:bookmarkStart w:id="193" w:name="_Toc8125"/>
      <w:r>
        <w:rPr>
          <w:rFonts w:hint="eastAsia" w:ascii="宋体" w:hAnsi="宋体" w:cs="宋体"/>
          <w:color w:val="auto"/>
          <w:szCs w:val="36"/>
          <w:lang w:val="zh-CN"/>
        </w:rPr>
        <w:t>第五部分  采购项目要求及技术参数</w:t>
      </w:r>
      <w:bookmarkEnd w:id="192"/>
      <w:bookmarkEnd w:id="193"/>
    </w:p>
    <w:p>
      <w:pPr>
        <w:pStyle w:val="22"/>
        <w:spacing w:before="0" w:after="0" w:line="360" w:lineRule="auto"/>
        <w:outlineLvl w:val="1"/>
        <w:rPr>
          <w:rFonts w:hint="eastAsia" w:ascii="宋体" w:hAnsi="宋体" w:cs="宋体"/>
          <w:color w:val="auto"/>
          <w:szCs w:val="36"/>
        </w:rPr>
      </w:pPr>
      <w:bookmarkStart w:id="194" w:name="_Toc19765"/>
      <w:bookmarkStart w:id="195" w:name="_Toc9451"/>
      <w:r>
        <w:rPr>
          <w:rFonts w:hint="eastAsia" w:ascii="宋体" w:hAnsi="宋体" w:cs="宋体"/>
          <w:color w:val="auto"/>
          <w:lang w:val="zh-CN"/>
        </w:rPr>
        <w:t>（一）投标要求</w:t>
      </w:r>
      <w:bookmarkEnd w:id="194"/>
      <w:bookmarkEnd w:id="195"/>
    </w:p>
    <w:p>
      <w:pPr>
        <w:pStyle w:val="22"/>
        <w:spacing w:before="0" w:after="0" w:line="360" w:lineRule="auto"/>
        <w:jc w:val="left"/>
        <w:outlineLvl w:val="1"/>
        <w:rPr>
          <w:rFonts w:hint="eastAsia" w:ascii="宋体" w:hAnsi="宋体" w:cs="宋体"/>
          <w:color w:val="auto"/>
          <w:lang w:val="zh-CN"/>
        </w:rPr>
      </w:pPr>
      <w:bookmarkStart w:id="196" w:name="_Toc4601"/>
      <w:bookmarkStart w:id="197" w:name="_Toc14339"/>
      <w:r>
        <w:rPr>
          <w:rFonts w:hint="eastAsia" w:ascii="宋体" w:hAnsi="宋体" w:cs="宋体"/>
          <w:color w:val="auto"/>
          <w:sz w:val="28"/>
          <w:szCs w:val="28"/>
          <w:lang w:val="zh-CN"/>
        </w:rPr>
        <w:t>1.投标说明</w:t>
      </w:r>
      <w:bookmarkEnd w:id="196"/>
      <w:bookmarkEnd w:id="197"/>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1.1</w:t>
      </w:r>
      <w:r>
        <w:rPr>
          <w:rFonts w:hint="eastAsia" w:ascii="宋体" w:hAnsi="宋体" w:cs="宋体"/>
          <w:color w:val="auto"/>
          <w:kern w:val="0"/>
        </w:rPr>
        <w:t xml:space="preserve"> </w:t>
      </w:r>
      <w:r>
        <w:rPr>
          <w:rFonts w:hint="eastAsia" w:ascii="宋体" w:hAnsi="宋体" w:cs="宋体"/>
          <w:color w:val="auto"/>
          <w:kern w:val="0"/>
          <w:lang w:val="zh-CN"/>
        </w:rPr>
        <w:t>投标人可以按照采购文件规定选择投标，但必须对所有内容作为一个整体进行投标，不能拆分或少报。否则，投标无效。</w:t>
      </w:r>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kern w:val="0"/>
          <w:lang w:val="zh-CN"/>
        </w:rPr>
        <w:t>1.</w:t>
      </w:r>
      <w:r>
        <w:rPr>
          <w:rFonts w:hint="eastAsia" w:ascii="宋体" w:hAnsi="宋体" w:cs="宋体"/>
          <w:color w:val="auto"/>
          <w:kern w:val="0"/>
        </w:rPr>
        <w:t>2</w:t>
      </w:r>
      <w:r>
        <w:rPr>
          <w:rFonts w:hint="eastAsia" w:ascii="宋体" w:hAnsi="宋体"/>
          <w:color w:val="auto"/>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1.4项目中标后分包情况：</w:t>
      </w:r>
      <w:r>
        <w:rPr>
          <w:rFonts w:hint="eastAsia" w:ascii="宋体" w:hAnsi="宋体" w:cs="宋体"/>
          <w:color w:val="auto"/>
          <w:kern w:val="0"/>
          <w:lang w:bidi="ar"/>
        </w:rPr>
        <w:t>不允许</w:t>
      </w:r>
      <w:r>
        <w:rPr>
          <w:rFonts w:hint="eastAsia" w:ascii="宋体" w:hAnsi="宋体" w:cs="宋体"/>
          <w:color w:val="auto"/>
          <w:kern w:val="0"/>
        </w:rPr>
        <w:t>。</w:t>
      </w:r>
      <w:bookmarkStart w:id="198" w:name="_Toc26125"/>
    </w:p>
    <w:bookmarkEnd w:id="198"/>
    <w:p>
      <w:pPr>
        <w:pStyle w:val="22"/>
        <w:spacing w:before="0" w:after="0" w:line="360" w:lineRule="auto"/>
        <w:jc w:val="left"/>
        <w:outlineLvl w:val="1"/>
        <w:rPr>
          <w:rFonts w:hint="eastAsia" w:ascii="宋体" w:hAnsi="宋体" w:cs="宋体"/>
          <w:color w:val="auto"/>
          <w:lang w:val="zh-CN"/>
        </w:rPr>
      </w:pPr>
      <w:bookmarkStart w:id="199" w:name="_Toc28842"/>
      <w:bookmarkStart w:id="200" w:name="_Toc18880"/>
      <w:r>
        <w:rPr>
          <w:rFonts w:hint="eastAsia" w:ascii="宋体" w:hAnsi="宋体" w:cs="宋体"/>
          <w:color w:val="auto"/>
          <w:sz w:val="28"/>
          <w:szCs w:val="28"/>
          <w:lang w:val="en-US" w:eastAsia="zh-CN"/>
        </w:rPr>
        <w:t>2</w:t>
      </w:r>
      <w:r>
        <w:rPr>
          <w:rFonts w:hint="eastAsia" w:ascii="宋体" w:hAnsi="宋体" w:cs="宋体"/>
          <w:color w:val="auto"/>
          <w:sz w:val="28"/>
          <w:szCs w:val="28"/>
          <w:lang w:val="zh-CN"/>
        </w:rPr>
        <w:t>.商务要求</w:t>
      </w:r>
      <w:bookmarkEnd w:id="199"/>
      <w:bookmarkEnd w:id="200"/>
    </w:p>
    <w:p>
      <w:pPr>
        <w:autoSpaceDE w:val="0"/>
        <w:autoSpaceDN w:val="0"/>
        <w:spacing w:line="360" w:lineRule="auto"/>
        <w:ind w:firstLine="480" w:firstLineChars="200"/>
        <w:rPr>
          <w:rFonts w:hint="eastAsia" w:ascii="宋体" w:hAnsi="宋体" w:cs="宋体"/>
          <w:color w:val="auto"/>
          <w:kern w:val="0"/>
          <w:u w:val="single"/>
        </w:rPr>
      </w:pPr>
      <w:r>
        <w:rPr>
          <w:rFonts w:hint="eastAsia" w:ascii="宋体" w:hAnsi="宋体" w:cs="宋体"/>
          <w:color w:val="auto"/>
          <w:kern w:val="0"/>
          <w:lang w:val="zh-CN"/>
        </w:rPr>
        <w:t>服务时间</w:t>
      </w:r>
      <w:r>
        <w:rPr>
          <w:rFonts w:hint="eastAsia" w:ascii="宋体" w:hAnsi="宋体" w:cs="宋体"/>
          <w:color w:val="auto"/>
          <w:kern w:val="0"/>
        </w:rPr>
        <w:t>：</w:t>
      </w:r>
      <w:r>
        <w:rPr>
          <w:rFonts w:hint="eastAsia" w:ascii="宋体" w:hAnsi="宋体" w:cs="宋体"/>
          <w:color w:val="auto"/>
          <w:kern w:val="0"/>
          <w:lang w:val="en-US" w:eastAsia="zh-CN"/>
        </w:rPr>
        <w:t>2022年12月20日-2025年12月19日（服务合同一年一签）</w:t>
      </w:r>
      <w:r>
        <w:rPr>
          <w:rFonts w:hint="eastAsia" w:ascii="宋体" w:hAnsi="宋体" w:cs="宋体"/>
          <w:color w:val="auto"/>
          <w:kern w:val="0"/>
          <w:u w:val="none"/>
        </w:rPr>
        <w:t>；</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服务地点：</w:t>
      </w:r>
      <w:r>
        <w:rPr>
          <w:rFonts w:hint="eastAsia" w:ascii="宋体" w:hAnsi="宋体" w:cs="宋体"/>
          <w:color w:val="auto"/>
          <w:kern w:val="0"/>
          <w:lang w:val="zh-CN" w:eastAsia="zh-CN"/>
        </w:rPr>
        <w:t>黄南藏族自治州政府食堂和州直机关干部职工食堂</w:t>
      </w:r>
    </w:p>
    <w:p>
      <w:pPr>
        <w:widowControl/>
        <w:ind w:firstLine="480" w:firstLineChars="200"/>
        <w:rPr>
          <w:rFonts w:hint="eastAsia"/>
          <w:color w:val="auto"/>
          <w:lang w:val="zh-CN"/>
        </w:rPr>
      </w:pPr>
      <w:r>
        <w:rPr>
          <w:rFonts w:hint="eastAsia" w:ascii="宋体" w:hAnsi="宋体" w:cs="宋体"/>
          <w:color w:val="auto"/>
          <w:kern w:val="0"/>
        </w:rPr>
        <w:t>3</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bookmarkStart w:id="201" w:name="_Toc28576"/>
      <w:r>
        <w:rPr>
          <w:rFonts w:hint="eastAsia" w:ascii="宋体" w:hAnsi="宋体" w:cs="宋体"/>
          <w:color w:val="auto"/>
          <w:kern w:val="0"/>
        </w:rPr>
        <w:t>。</w:t>
      </w:r>
    </w:p>
    <w:p>
      <w:pPr>
        <w:rPr>
          <w:rFonts w:hint="eastAsia"/>
          <w:color w:val="auto"/>
          <w:lang w:val="zh-CN"/>
        </w:rPr>
      </w:pPr>
    </w:p>
    <w:p>
      <w:pPr>
        <w:pStyle w:val="22"/>
        <w:spacing w:before="0" w:after="0" w:line="360" w:lineRule="auto"/>
        <w:rPr>
          <w:rFonts w:hint="default" w:ascii="Times New Roman" w:hAnsi="宋体" w:eastAsia="宋体" w:cs="Times New Roman"/>
          <w:sz w:val="24"/>
          <w:szCs w:val="24"/>
        </w:rPr>
      </w:pPr>
      <w:bookmarkStart w:id="202" w:name="_Toc9074"/>
      <w:r>
        <w:rPr>
          <w:rFonts w:hint="eastAsia" w:ascii="宋体" w:hAnsi="宋体" w:cs="宋体"/>
          <w:color w:val="auto"/>
          <w:lang w:val="zh-CN"/>
        </w:rPr>
        <w:t>（二）</w:t>
      </w:r>
      <w:bookmarkEnd w:id="201"/>
      <w:r>
        <w:rPr>
          <w:rFonts w:hint="eastAsia" w:ascii="宋体" w:hAnsi="宋体" w:cs="宋体"/>
          <w:color w:val="auto"/>
          <w:lang w:val="zh-CN"/>
        </w:rPr>
        <w:t>具体服务需求</w:t>
      </w:r>
      <w:bookmarkEnd w:id="202"/>
    </w:p>
    <w:p>
      <w:pPr>
        <w:spacing w:line="600" w:lineRule="exact"/>
        <w:ind w:firstLine="480" w:firstLineChars="200"/>
        <w:rPr>
          <w:rFonts w:hint="default" w:ascii="Times New Roman" w:hAnsi="宋体" w:eastAsia="宋体" w:cs="Times New Roman"/>
          <w:sz w:val="24"/>
          <w:szCs w:val="24"/>
        </w:rPr>
      </w:pPr>
      <w:r>
        <w:rPr>
          <w:rFonts w:hint="default" w:ascii="Times New Roman" w:hAnsi="宋体" w:eastAsia="宋体" w:cs="Times New Roman"/>
          <w:sz w:val="24"/>
          <w:szCs w:val="24"/>
        </w:rPr>
        <w:t>为提高服务质量和效率</w:t>
      </w:r>
      <w:r>
        <w:rPr>
          <w:rFonts w:hint="default" w:ascii="Times New Roman" w:hAnsi="Times New Roman" w:eastAsia="华文宋体" w:cs="Times New Roman"/>
          <w:sz w:val="24"/>
          <w:szCs w:val="24"/>
        </w:rPr>
        <w:t>，</w:t>
      </w:r>
      <w:r>
        <w:rPr>
          <w:rFonts w:hint="default" w:ascii="Times New Roman" w:hAnsi="宋体" w:eastAsia="宋体" w:cs="Times New Roman"/>
          <w:sz w:val="24"/>
          <w:szCs w:val="24"/>
        </w:rPr>
        <w:t>推动政府职能转变和政务服务效能提升</w:t>
      </w:r>
      <w:r>
        <w:rPr>
          <w:rFonts w:hint="default" w:ascii="Times New Roman" w:hAnsi="Times New Roman" w:eastAsia="华文宋体" w:cs="Times New Roman"/>
          <w:sz w:val="24"/>
          <w:szCs w:val="24"/>
        </w:rPr>
        <w:t>，</w:t>
      </w:r>
      <w:r>
        <w:rPr>
          <w:rFonts w:hint="default" w:ascii="Times New Roman" w:hAnsi="宋体" w:eastAsia="宋体" w:cs="Times New Roman"/>
          <w:b w:val="0"/>
          <w:bCs w:val="0"/>
          <w:kern w:val="2"/>
          <w:sz w:val="24"/>
          <w:szCs w:val="24"/>
          <w:highlight w:val="none"/>
          <w:lang w:val="en-US" w:eastAsia="zh-CN" w:bidi="ar-SA"/>
        </w:rPr>
        <w:t>建立完善以政府为主导</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社会化运营的服务体系</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结合</w:t>
      </w:r>
      <w:r>
        <w:rPr>
          <w:rFonts w:hint="default" w:ascii="Times New Roman" w:hAnsi="宋体" w:eastAsia="宋体" w:cs="Times New Roman"/>
          <w:sz w:val="24"/>
          <w:szCs w:val="24"/>
        </w:rPr>
        <w:t>我州实际</w:t>
      </w:r>
      <w:r>
        <w:rPr>
          <w:rFonts w:hint="default" w:ascii="Times New Roman" w:hAnsi="宋体" w:eastAsia="宋体" w:cs="Times New Roman"/>
          <w:sz w:val="24"/>
          <w:szCs w:val="24"/>
          <w:lang w:val="en-US" w:eastAsia="zh-CN"/>
        </w:rPr>
        <w:t>情况</w:t>
      </w:r>
      <w:r>
        <w:rPr>
          <w:rFonts w:hint="default" w:ascii="Times New Roman" w:hAnsi="Times New Roman" w:eastAsia="华文宋体" w:cs="Times New Roman"/>
          <w:sz w:val="24"/>
          <w:szCs w:val="24"/>
        </w:rPr>
        <w:t>，</w:t>
      </w:r>
      <w:r>
        <w:rPr>
          <w:rFonts w:hint="default" w:ascii="Times New Roman" w:hAnsi="宋体" w:eastAsia="宋体" w:cs="Times New Roman"/>
          <w:sz w:val="24"/>
          <w:szCs w:val="24"/>
        </w:rPr>
        <w:t>制定本实施方案</w:t>
      </w:r>
      <w:r>
        <w:rPr>
          <w:rFonts w:hint="default" w:ascii="Times New Roman" w:hAnsi="Times New Roman" w:eastAsia="华文宋体" w:cs="Times New Roman"/>
          <w:sz w:val="24"/>
          <w:szCs w:val="24"/>
        </w:rPr>
        <w:t>。</w:t>
      </w:r>
    </w:p>
    <w:p>
      <w:pPr>
        <w:spacing w:line="576" w:lineRule="exact"/>
        <w:ind w:firstLine="482" w:firstLineChars="200"/>
        <w:rPr>
          <w:rFonts w:hint="default" w:ascii="Times New Roman" w:hAnsi="宋体" w:eastAsia="宋体" w:cs="Times New Roman"/>
          <w:sz w:val="24"/>
          <w:szCs w:val="24"/>
        </w:rPr>
      </w:pPr>
      <w:r>
        <w:rPr>
          <w:rFonts w:hint="default" w:ascii="Times New Roman" w:hAnsi="宋体" w:eastAsia="宋体" w:cs="Times New Roman"/>
          <w:b/>
          <w:bCs/>
          <w:sz w:val="24"/>
          <w:szCs w:val="24"/>
        </w:rPr>
        <w:t>一</w:t>
      </w:r>
      <w:r>
        <w:rPr>
          <w:rFonts w:hint="default" w:ascii="Times New Roman" w:hAnsi="Times New Roman" w:eastAsia="华文宋体" w:cs="Times New Roman"/>
          <w:b/>
          <w:bCs/>
          <w:sz w:val="24"/>
          <w:szCs w:val="24"/>
        </w:rPr>
        <w:t>、</w:t>
      </w:r>
      <w:r>
        <w:rPr>
          <w:rFonts w:hint="default" w:ascii="Times New Roman" w:hAnsi="宋体" w:eastAsia="宋体" w:cs="Times New Roman"/>
          <w:b/>
          <w:bCs/>
          <w:sz w:val="24"/>
          <w:szCs w:val="24"/>
        </w:rPr>
        <w:t>购买服务项目内容</w:t>
      </w:r>
    </w:p>
    <w:p>
      <w:pPr>
        <w:spacing w:line="600" w:lineRule="exact"/>
        <w:ind w:firstLine="480" w:firstLineChars="200"/>
        <w:rPr>
          <w:rFonts w:hint="default" w:ascii="Times New Roman" w:hAnsi="宋体" w:eastAsia="宋体" w:cs="Times New Roman"/>
          <w:b w:val="0"/>
          <w:bCs w:val="0"/>
          <w:kern w:val="2"/>
          <w:sz w:val="24"/>
          <w:szCs w:val="24"/>
          <w:highlight w:val="none"/>
          <w:lang w:val="en-US" w:eastAsia="zh-CN" w:bidi="ar-SA"/>
        </w:rPr>
      </w:pP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黄南藏族自治州州机关事务服务中心州直机关食堂和政府食堂政府购买服务项目</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主要承担食堂餐饮服务管理</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食堂食材加工制作</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食品安全</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卫生保洁</w:t>
      </w:r>
      <w:r>
        <w:rPr>
          <w:rFonts w:hint="default" w:ascii="Times New Roman" w:hAnsi="宋体" w:eastAsia="宋体" w:cs="Times New Roman"/>
          <w:caps w:val="0"/>
          <w:smallCaps w:val="0"/>
          <w:sz w:val="24"/>
          <w:szCs w:val="24"/>
        </w:rPr>
        <w:t>等业务以及与此相关的食品安全以及日常管理工作</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保证职工</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其他工作人员</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服务人员等就餐</w:t>
      </w:r>
      <w:r>
        <w:rPr>
          <w:rFonts w:hint="default" w:ascii="Times New Roman" w:hAnsi="宋体" w:cs="Times New Roman"/>
          <w:caps w:val="0"/>
          <w:smallCaps w:val="0"/>
          <w:sz w:val="24"/>
          <w:szCs w:val="24"/>
          <w:lang w:val="en-US"/>
        </w:rPr>
        <w:t>、</w:t>
      </w:r>
      <w:r>
        <w:rPr>
          <w:rFonts w:hint="default" w:ascii="Times New Roman" w:hAnsi="宋体" w:eastAsia="宋体" w:cs="Times New Roman"/>
          <w:b w:val="0"/>
          <w:bCs w:val="0"/>
          <w:kern w:val="2"/>
          <w:sz w:val="24"/>
          <w:szCs w:val="24"/>
          <w:highlight w:val="none"/>
          <w:lang w:val="en-US" w:eastAsia="zh-CN" w:bidi="ar-SA"/>
        </w:rPr>
        <w:t>厨房管理</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人员</w:t>
      </w:r>
      <w:r>
        <w:rPr>
          <w:rFonts w:hint="eastAsia" w:ascii="Times New Roman" w:hAnsi="宋体" w:eastAsia="宋体" w:cs="Times New Roman"/>
          <w:b w:val="0"/>
          <w:bCs w:val="0"/>
          <w:kern w:val="2"/>
          <w:sz w:val="24"/>
          <w:szCs w:val="24"/>
          <w:highlight w:val="none"/>
          <w:lang w:val="en-US" w:eastAsia="zh-CN" w:bidi="ar-SA"/>
        </w:rPr>
        <w:t>配置</w:t>
      </w:r>
      <w:r>
        <w:rPr>
          <w:rFonts w:hint="default" w:ascii="Times New Roman" w:hAnsi="Times New Roman" w:eastAsia="华文宋体" w:cs="Times New Roman"/>
          <w:b w:val="0"/>
          <w:bCs w:val="0"/>
          <w:kern w:val="2"/>
          <w:sz w:val="24"/>
          <w:szCs w:val="24"/>
          <w:highlight w:val="none"/>
          <w:lang w:val="en-US" w:eastAsia="zh-CN" w:bidi="ar-SA"/>
        </w:rPr>
        <w:t>、</w:t>
      </w:r>
      <w:r>
        <w:rPr>
          <w:rFonts w:hint="default" w:ascii="Times New Roman" w:hAnsi="宋体" w:eastAsia="宋体" w:cs="Times New Roman"/>
          <w:b w:val="0"/>
          <w:bCs w:val="0"/>
          <w:kern w:val="2"/>
          <w:sz w:val="24"/>
          <w:szCs w:val="24"/>
          <w:highlight w:val="none"/>
          <w:lang w:val="en-US" w:eastAsia="zh-CN" w:bidi="ar-SA"/>
        </w:rPr>
        <w:t>厨师调换和人员培训等相关服务工作</w:t>
      </w:r>
      <w:r>
        <w:rPr>
          <w:rFonts w:hint="default" w:ascii="Times New Roman" w:hAnsi="Times New Roman" w:eastAsia="华文宋体" w:cs="Times New Roman"/>
          <w:b w:val="0"/>
          <w:bCs w:val="0"/>
          <w:kern w:val="2"/>
          <w:sz w:val="24"/>
          <w:szCs w:val="24"/>
          <w:highlight w:val="none"/>
          <w:lang w:val="en-US" w:eastAsia="zh-CN" w:bidi="ar-SA"/>
        </w:rPr>
        <w:t>。</w:t>
      </w:r>
    </w:p>
    <w:p>
      <w:pPr>
        <w:tabs>
          <w:tab w:val="left" w:pos="1530"/>
        </w:tabs>
        <w:spacing w:line="576" w:lineRule="exact"/>
        <w:ind w:firstLine="360" w:firstLineChars="150"/>
        <w:rPr>
          <w:rFonts w:hint="default" w:ascii="Times New Roman" w:hAnsi="宋体" w:eastAsia="宋体" w:cs="Times New Roman"/>
          <w:b/>
          <w:bCs/>
          <w:color w:val="383838"/>
          <w:sz w:val="24"/>
          <w:szCs w:val="24"/>
        </w:rPr>
      </w:pPr>
      <w:r>
        <w:rPr>
          <w:rFonts w:hint="default" w:ascii="Times New Roman" w:hAnsi="Times New Roman" w:eastAsia="华文宋体" w:cs="Times New Roman"/>
          <w:b/>
          <w:bCs/>
          <w:color w:val="383838"/>
          <w:sz w:val="24"/>
          <w:szCs w:val="24"/>
        </w:rPr>
        <w:t>（</w:t>
      </w:r>
      <w:r>
        <w:rPr>
          <w:rFonts w:hint="default" w:ascii="Times New Roman" w:hAnsi="宋体" w:eastAsia="宋体" w:cs="Times New Roman"/>
          <w:b/>
          <w:bCs/>
          <w:color w:val="383838"/>
          <w:sz w:val="24"/>
          <w:szCs w:val="24"/>
        </w:rPr>
        <w:t>一</w:t>
      </w:r>
      <w:r>
        <w:rPr>
          <w:rFonts w:hint="default" w:ascii="Times New Roman" w:hAnsi="Times New Roman" w:eastAsia="华文宋体" w:cs="Times New Roman"/>
          <w:b/>
          <w:bCs/>
          <w:color w:val="383838"/>
          <w:sz w:val="24"/>
          <w:szCs w:val="24"/>
        </w:rPr>
        <w:t>）</w:t>
      </w:r>
      <w:r>
        <w:rPr>
          <w:rFonts w:hint="default" w:ascii="Times New Roman" w:hAnsi="宋体" w:eastAsia="宋体" w:cs="Times New Roman"/>
          <w:b/>
          <w:bCs/>
          <w:color w:val="383838"/>
          <w:sz w:val="24"/>
          <w:szCs w:val="24"/>
          <w:lang w:val="en-US" w:eastAsia="zh-CN"/>
        </w:rPr>
        <w:t>服务要求</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1</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服务期限</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6363D"/>
          <w:sz w:val="24"/>
          <w:szCs w:val="24"/>
          <w:lang w:val="en-US" w:eastAsia="zh-CN"/>
        </w:rPr>
        <w:t>2022年12月20日-2025年12月19日</w:t>
      </w:r>
      <w:r>
        <w:rPr>
          <w:rFonts w:hint="default" w:ascii="Times New Roman" w:hAnsi="Times New Roman" w:eastAsia="华文宋体" w:cs="Times New Roman"/>
          <w:color w:val="36363D"/>
          <w:sz w:val="24"/>
          <w:szCs w:val="24"/>
          <w:lang w:val="en-US" w:eastAsia="zh-CN"/>
        </w:rPr>
        <w:t>（</w:t>
      </w:r>
      <w:r>
        <w:rPr>
          <w:rFonts w:hint="default" w:ascii="Times New Roman" w:hAnsi="宋体" w:eastAsia="宋体" w:cs="Times New Roman"/>
          <w:color w:val="36363D"/>
          <w:sz w:val="24"/>
          <w:szCs w:val="24"/>
          <w:lang w:val="en-US" w:eastAsia="zh-CN"/>
        </w:rPr>
        <w:t>服务合同一年一</w:t>
      </w:r>
      <w:r>
        <w:rPr>
          <w:rFonts w:hint="default" w:ascii="Times New Roman" w:hAnsi="宋体" w:eastAsia="宋体" w:cs="Times New Roman"/>
          <w:color w:val="383838"/>
          <w:sz w:val="24"/>
          <w:szCs w:val="24"/>
          <w:lang w:val="en-US" w:eastAsia="zh-CN"/>
        </w:rPr>
        <w:t>签</w:t>
      </w:r>
      <w:r>
        <w:rPr>
          <w:rFonts w:hint="default" w:ascii="Times New Roman" w:hAnsi="Times New Roman" w:eastAsia="华文宋体" w:cs="Times New Roman"/>
          <w:color w:val="383838"/>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2</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服务地点</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黄南藏族自治州政府食堂和州直机关干部职工食堂</w:t>
      </w:r>
      <w:r>
        <w:rPr>
          <w:rFonts w:hint="default" w:ascii="Times New Roman" w:hAnsi="Times New Roman" w:eastAsia="华文宋体" w:cs="Times New Roman"/>
          <w:color w:val="383838"/>
          <w:sz w:val="24"/>
          <w:szCs w:val="24"/>
          <w:lang w:val="en-US" w:eastAsia="zh-CN"/>
        </w:rPr>
        <w:t>。</w:t>
      </w:r>
    </w:p>
    <w:p>
      <w:pPr>
        <w:tabs>
          <w:tab w:val="left" w:pos="1520"/>
        </w:tabs>
        <w:spacing w:line="576" w:lineRule="exact"/>
        <w:ind w:firstLine="480" w:firstLineChars="200"/>
        <w:jc w:val="both"/>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3</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供餐标准</w:t>
      </w:r>
      <w:r>
        <w:rPr>
          <w:rFonts w:hint="default" w:ascii="Times New Roman" w:hAnsi="Times New Roman" w:eastAsia="华文宋体" w:cs="Times New Roman"/>
          <w:color w:val="383838"/>
          <w:sz w:val="24"/>
          <w:szCs w:val="24"/>
          <w:lang w:val="en-US" w:eastAsia="zh-CN"/>
        </w:rPr>
        <w:t>：</w:t>
      </w:r>
      <w:r>
        <w:rPr>
          <w:rFonts w:hint="default" w:ascii="宋体" w:hAnsi="宋体" w:eastAsia="宋体" w:cs="宋体"/>
          <w:b w:val="0"/>
          <w:bCs w:val="0"/>
          <w:i w:val="0"/>
          <w:iCs w:val="0"/>
          <w:color w:val="383838"/>
          <w:kern w:val="2"/>
          <w:sz w:val="24"/>
          <w:szCs w:val="24"/>
          <w:highlight w:val="none"/>
          <w:vertAlign w:val="baseline"/>
          <w:lang w:val="en-US" w:eastAsia="zh-CN" w:bidi="ar-SA"/>
        </w:rPr>
        <w:t>由采购人制定用餐标准，按照自助餐形式，早餐、中餐、晚餐和节日成品、半成品的供应以及临时就餐,主要供应各种早点、炒菜、面食、米饭、水饺等主食及各种小吃，保障每餐的就餐服务。早餐包括小菜</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主食、小吃</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鸡蛋、牛奶、豆浆等；午餐包括热菜</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主食、小吃</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汤</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时令水果</w:t>
      </w:r>
      <w:r>
        <w:rPr>
          <w:rFonts w:hint="default" w:ascii="宋体" w:hAnsi="宋体" w:cs="宋体"/>
          <w:b w:val="0"/>
          <w:bCs w:val="0"/>
          <w:i w:val="0"/>
          <w:iCs w:val="0"/>
          <w:color w:val="383838"/>
          <w:kern w:val="2"/>
          <w:sz w:val="24"/>
          <w:szCs w:val="24"/>
          <w:highlight w:val="none"/>
          <w:vertAlign w:val="baseline"/>
          <w:lang w:val="en-US" w:eastAsia="zh-CN" w:bidi="ar-SA"/>
        </w:rPr>
        <w:t>、</w:t>
      </w:r>
      <w:r>
        <w:rPr>
          <w:rFonts w:hint="default" w:ascii="宋体" w:hAnsi="宋体" w:eastAsia="宋体" w:cs="宋体"/>
          <w:b w:val="0"/>
          <w:bCs w:val="0"/>
          <w:i w:val="0"/>
          <w:iCs w:val="0"/>
          <w:color w:val="383838"/>
          <w:kern w:val="2"/>
          <w:sz w:val="24"/>
          <w:szCs w:val="24"/>
          <w:highlight w:val="none"/>
          <w:vertAlign w:val="baseline"/>
          <w:lang w:val="en-US" w:eastAsia="zh-CN" w:bidi="ar-SA"/>
        </w:rPr>
        <w:t>酸奶等；晚餐包括凉菜、热菜、主食、面食、汤等；采购单位按正常工作日上班，如遇会议接待、晚宴等特殊情况需提供供餐服务工作。</w:t>
      </w:r>
    </w:p>
    <w:p>
      <w:pPr>
        <w:tabs>
          <w:tab w:val="left" w:pos="1530"/>
        </w:tabs>
        <w:spacing w:line="576" w:lineRule="exact"/>
        <w:ind w:firstLine="480" w:firstLineChars="200"/>
        <w:rPr>
          <w:rFonts w:hint="default" w:ascii="Times New Roman" w:hAnsi="宋体" w:eastAsia="宋体" w:cs="Times New Roman"/>
          <w:color w:val="auto"/>
          <w:sz w:val="24"/>
          <w:szCs w:val="24"/>
          <w:lang w:val="en-US" w:eastAsia="zh-CN"/>
        </w:rPr>
      </w:pPr>
      <w:r>
        <w:rPr>
          <w:rFonts w:hint="default" w:ascii="Times New Roman" w:hAnsi="宋体" w:eastAsia="宋体" w:cs="Times New Roman"/>
          <w:color w:val="383838"/>
          <w:sz w:val="24"/>
          <w:szCs w:val="24"/>
          <w:lang w:val="en-US" w:eastAsia="zh-CN"/>
        </w:rPr>
        <w:t>4</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用餐时间</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早餐</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午餐</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晚餐</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早餐 7</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30-8</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20</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午餐 12</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00-13</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00</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晚餐18</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00-18</w:t>
      </w:r>
      <w:r>
        <w:rPr>
          <w:rFonts w:hint="eastAsia" w:ascii="Times New Roman" w:hAnsi="宋体" w:eastAsia="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40</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如有特殊情况</w:t>
      </w:r>
      <w:r>
        <w:rPr>
          <w:rFonts w:hint="default" w:ascii="Times New Roman" w:hAnsi="Times New Roman" w:eastAsia="华文宋体" w:cs="Times New Roman"/>
          <w:color w:val="auto"/>
          <w:sz w:val="24"/>
          <w:szCs w:val="24"/>
          <w:lang w:val="en-US" w:eastAsia="zh-CN"/>
        </w:rPr>
        <w:t>，</w:t>
      </w:r>
      <w:r>
        <w:rPr>
          <w:rFonts w:hint="default" w:ascii="Times New Roman" w:hAnsi="宋体" w:eastAsia="宋体" w:cs="Times New Roman"/>
          <w:color w:val="auto"/>
          <w:sz w:val="24"/>
          <w:szCs w:val="24"/>
          <w:lang w:val="en-US" w:eastAsia="zh-CN"/>
        </w:rPr>
        <w:t>另行通知</w:t>
      </w:r>
      <w:r>
        <w:rPr>
          <w:rFonts w:hint="default" w:ascii="Times New Roman" w:hAnsi="Times New Roman" w:eastAsia="华文宋体" w:cs="Times New Roman"/>
          <w:color w:val="auto"/>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5</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采购人为食堂管理团队免费提供场地</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设施设备和餐具等必需用品并在食堂提供独立办公室一间</w:t>
      </w:r>
      <w:r>
        <w:rPr>
          <w:rFonts w:hint="default" w:ascii="Times New Roman" w:hAnsi="Times New Roman" w:eastAsia="华文宋体" w:cs="Times New Roman"/>
          <w:color w:val="383838"/>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6</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服务人员依照国家法定节假日休息</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如有特殊情况</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另行通知</w:t>
      </w:r>
      <w:r>
        <w:rPr>
          <w:rFonts w:hint="default" w:ascii="Times New Roman" w:hAnsi="Times New Roman" w:eastAsia="华文宋体" w:cs="Times New Roman"/>
          <w:color w:val="383838"/>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7</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尊重少数民族习俗要求</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制作清真餐</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原材料必须符合清真食材规定</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清真食堂有回族</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color w:val="383838"/>
          <w:sz w:val="24"/>
          <w:szCs w:val="24"/>
          <w:lang w:val="en-US" w:eastAsia="zh-CN"/>
        </w:rPr>
        <w:t>撒拉族或者其他信仰伊斯兰教的民族人员</w:t>
      </w:r>
      <w:r>
        <w:rPr>
          <w:rFonts w:hint="default" w:ascii="Times New Roman" w:hAnsi="Times New Roman" w:eastAsia="华文宋体" w:cs="Times New Roman"/>
          <w:color w:val="383838"/>
          <w:sz w:val="24"/>
          <w:szCs w:val="24"/>
          <w:lang w:val="en-US" w:eastAsia="zh-CN"/>
        </w:rPr>
        <w:t>。</w:t>
      </w:r>
    </w:p>
    <w:p>
      <w:pPr>
        <w:tabs>
          <w:tab w:val="left" w:pos="1530"/>
        </w:tabs>
        <w:spacing w:line="576" w:lineRule="exact"/>
        <w:ind w:firstLine="360" w:firstLineChars="150"/>
        <w:rPr>
          <w:rFonts w:hint="default" w:ascii="Times New Roman" w:hAnsi="宋体" w:eastAsia="宋体" w:cs="Times New Roman"/>
          <w:b/>
          <w:bCs/>
          <w:color w:val="383838"/>
          <w:sz w:val="24"/>
          <w:szCs w:val="24"/>
        </w:rPr>
      </w:pP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二</w:t>
      </w: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付款方式</w:t>
      </w:r>
    </w:p>
    <w:p>
      <w:pPr>
        <w:tabs>
          <w:tab w:val="left" w:pos="1530"/>
        </w:tabs>
        <w:spacing w:line="576" w:lineRule="exact"/>
        <w:ind w:firstLine="480" w:firstLineChars="200"/>
        <w:rPr>
          <w:rFonts w:hint="default" w:ascii="Times New Roman" w:hAnsi="宋体" w:eastAsia="宋体" w:cs="Times New Roman"/>
          <w:color w:val="383838"/>
          <w:sz w:val="24"/>
          <w:szCs w:val="24"/>
          <w:lang w:val="en-US" w:eastAsia="zh-CN"/>
        </w:rPr>
      </w:pPr>
      <w:r>
        <w:rPr>
          <w:rFonts w:hint="default" w:ascii="Times New Roman" w:hAnsi="宋体" w:eastAsia="宋体" w:cs="Times New Roman"/>
          <w:color w:val="383838"/>
          <w:sz w:val="24"/>
          <w:szCs w:val="24"/>
          <w:lang w:val="en-US" w:eastAsia="zh-CN"/>
        </w:rPr>
        <w:t>付款方式</w:t>
      </w:r>
      <w:r>
        <w:rPr>
          <w:rFonts w:hint="default" w:ascii="Times New Roman" w:hAnsi="Times New Roman" w:eastAsia="华文宋体" w:cs="Times New Roman"/>
          <w:color w:val="383838"/>
          <w:sz w:val="24"/>
          <w:szCs w:val="24"/>
          <w:lang w:val="en-US" w:eastAsia="zh-CN"/>
        </w:rPr>
        <w:t>：</w:t>
      </w:r>
      <w:r>
        <w:rPr>
          <w:rFonts w:hint="default" w:ascii="Times New Roman" w:hAnsi="宋体" w:eastAsia="宋体" w:cs="Times New Roman"/>
          <w:b w:val="0"/>
          <w:bCs w:val="0"/>
          <w:color w:val="auto"/>
          <w:sz w:val="24"/>
          <w:szCs w:val="24"/>
          <w:lang w:val="en-US" w:eastAsia="zh-CN"/>
        </w:rPr>
        <w:t>按月结费用</w:t>
      </w:r>
      <w:r>
        <w:rPr>
          <w:rFonts w:hint="default" w:ascii="Times New Roman" w:hAnsi="Times New Roman" w:eastAsia="华文宋体" w:cs="Times New Roman"/>
          <w:color w:val="383838"/>
          <w:sz w:val="24"/>
          <w:szCs w:val="24"/>
          <w:lang w:val="en-US" w:eastAsia="zh-CN"/>
        </w:rPr>
        <w:t>。</w:t>
      </w:r>
    </w:p>
    <w:p>
      <w:pPr>
        <w:tabs>
          <w:tab w:val="left" w:pos="1530"/>
        </w:tabs>
        <w:spacing w:line="576" w:lineRule="exact"/>
        <w:ind w:firstLine="360" w:firstLineChars="150"/>
        <w:rPr>
          <w:rFonts w:hint="default" w:ascii="Times New Roman" w:hAnsi="宋体" w:eastAsia="宋体" w:cs="Times New Roman"/>
          <w:b/>
          <w:bCs/>
          <w:color w:val="383838"/>
          <w:sz w:val="24"/>
          <w:szCs w:val="24"/>
          <w:lang w:val="en-US" w:eastAsia="zh-CN"/>
        </w:rPr>
      </w:pP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三</w:t>
      </w: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采购要求</w:t>
      </w:r>
    </w:p>
    <w:p>
      <w:pPr>
        <w:tabs>
          <w:tab w:val="left" w:pos="1520"/>
        </w:tabs>
        <w:spacing w:line="576" w:lineRule="exact"/>
        <w:ind w:firstLine="480" w:firstLineChars="200"/>
        <w:jc w:val="both"/>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人员配置要求</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b w:val="0"/>
          <w:bCs w:val="0"/>
          <w:i w:val="0"/>
          <w:iCs w:val="0"/>
          <w:color w:val="auto"/>
          <w:kern w:val="2"/>
          <w:sz w:val="24"/>
          <w:szCs w:val="24"/>
          <w:highlight w:val="none"/>
          <w:vertAlign w:val="baseline"/>
          <w:lang w:val="en-US" w:eastAsia="zh-CN" w:bidi="ar-SA"/>
        </w:rPr>
        <w:t>满足项目所需</w:t>
      </w:r>
      <w:r>
        <w:rPr>
          <w:rFonts w:hint="default" w:ascii="Times New Roman" w:hAnsi="Times New Roman" w:eastAsia="华文宋体" w:cs="Times New Roman"/>
          <w:b w:val="0"/>
          <w:bCs w:val="0"/>
          <w:i w:val="0"/>
          <w:iCs w:val="0"/>
          <w:color w:val="auto"/>
          <w:kern w:val="2"/>
          <w:sz w:val="24"/>
          <w:szCs w:val="24"/>
          <w:highlight w:val="none"/>
          <w:vertAlign w:val="baseline"/>
          <w:lang w:val="en-US" w:eastAsia="zh-CN" w:bidi="ar-SA"/>
        </w:rPr>
        <w:t>，</w:t>
      </w:r>
      <w:r>
        <w:rPr>
          <w:rFonts w:hint="default" w:ascii="Times New Roman" w:hAnsi="宋体" w:eastAsia="宋体" w:cs="Times New Roman"/>
          <w:b w:val="0"/>
          <w:bCs w:val="0"/>
          <w:i w:val="0"/>
          <w:iCs w:val="0"/>
          <w:color w:val="auto"/>
          <w:kern w:val="2"/>
          <w:sz w:val="24"/>
          <w:szCs w:val="24"/>
          <w:highlight w:val="none"/>
          <w:vertAlign w:val="baseline"/>
          <w:lang w:val="en-US" w:eastAsia="zh-CN" w:bidi="ar-SA"/>
        </w:rPr>
        <w:t>其中厨师须持有相关部门颁发的一级厨师证书</w:t>
      </w:r>
      <w:r>
        <w:rPr>
          <w:rFonts w:hint="eastAsia" w:ascii="Times New Roman" w:hAnsi="Times New Roman" w:eastAsia="华文宋体" w:cs="Times New Roman"/>
          <w:b w:val="0"/>
          <w:bCs w:val="0"/>
          <w:i w:val="0"/>
          <w:iCs w:val="0"/>
          <w:color w:val="auto"/>
          <w:kern w:val="2"/>
          <w:sz w:val="24"/>
          <w:szCs w:val="24"/>
          <w:highlight w:val="none"/>
          <w:vertAlign w:val="baseline"/>
          <w:lang w:val="en-US" w:eastAsia="zh-CN" w:bidi="ar-SA"/>
        </w:rPr>
        <w:t>、</w:t>
      </w:r>
      <w:r>
        <w:rPr>
          <w:rFonts w:hint="default" w:ascii="Times New Roman" w:hAnsi="宋体" w:eastAsia="宋体" w:cs="Times New Roman"/>
          <w:b w:val="0"/>
          <w:bCs w:val="0"/>
          <w:i w:val="0"/>
          <w:iCs w:val="0"/>
          <w:color w:val="auto"/>
          <w:kern w:val="2"/>
          <w:sz w:val="24"/>
          <w:szCs w:val="24"/>
          <w:highlight w:val="none"/>
          <w:vertAlign w:val="baseline"/>
          <w:lang w:val="en-US" w:eastAsia="zh-CN" w:bidi="ar-SA"/>
        </w:rPr>
        <w:t>面点师须持有中级及以上证书</w:t>
      </w:r>
      <w:r>
        <w:rPr>
          <w:rFonts w:hint="default" w:ascii="Times New Roman" w:hAnsi="Times New Roman" w:eastAsia="华文宋体" w:cs="Times New Roman"/>
          <w:b w:val="0"/>
          <w:bCs w:val="0"/>
          <w:i w:val="0"/>
          <w:iCs w:val="0"/>
          <w:color w:val="auto"/>
          <w:kern w:val="2"/>
          <w:sz w:val="24"/>
          <w:szCs w:val="24"/>
          <w:highlight w:val="none"/>
          <w:vertAlign w:val="baseline"/>
          <w:lang w:val="en-US" w:eastAsia="zh-CN" w:bidi="ar-SA"/>
        </w:rPr>
        <w:t>（</w:t>
      </w:r>
      <w:r>
        <w:rPr>
          <w:rFonts w:hint="default" w:ascii="Times New Roman" w:hAnsi="宋体" w:eastAsia="宋体" w:cs="Times New Roman"/>
          <w:b w:val="0"/>
          <w:bCs w:val="0"/>
          <w:i w:val="0"/>
          <w:iCs w:val="0"/>
          <w:color w:val="auto"/>
          <w:kern w:val="2"/>
          <w:sz w:val="24"/>
          <w:szCs w:val="24"/>
          <w:highlight w:val="none"/>
          <w:vertAlign w:val="baseline"/>
          <w:lang w:val="en-US" w:eastAsia="zh-CN" w:bidi="ar-SA"/>
        </w:rPr>
        <w:t>所有人员必须身体健康并持有健康证</w:t>
      </w:r>
      <w:r>
        <w:rPr>
          <w:rFonts w:hint="default" w:ascii="Times New Roman" w:hAnsi="Times New Roman" w:eastAsia="华文宋体" w:cs="Times New Roman"/>
          <w:b w:val="0"/>
          <w:bCs w:val="0"/>
          <w:i w:val="0"/>
          <w:iCs w:val="0"/>
          <w:color w:val="auto"/>
          <w:kern w:val="2"/>
          <w:sz w:val="24"/>
          <w:szCs w:val="24"/>
          <w:highlight w:val="none"/>
          <w:vertAlign w:val="baseline"/>
          <w:lang w:val="en-US" w:eastAsia="zh-CN" w:bidi="ar-SA"/>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2</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用餐人数</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240人左右</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aps w:val="0"/>
          <w:smallCaps w:val="0"/>
          <w:sz w:val="24"/>
          <w:szCs w:val="24"/>
          <w:lang w:eastAsia="zh-CN"/>
        </w:rPr>
      </w:pPr>
      <w:r>
        <w:rPr>
          <w:rFonts w:hint="default" w:ascii="Times New Roman" w:hAnsi="宋体" w:eastAsia="宋体" w:cs="Times New Roman"/>
          <w:sz w:val="24"/>
          <w:szCs w:val="24"/>
          <w:lang w:val="en-US" w:eastAsia="zh-CN"/>
        </w:rPr>
        <w:t>3</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供应商应根据职工食堂的具体情况</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科学合理配置管理和服务人员</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rPr>
        <w:t>餐厅所有工作人员必须身体健康</w:t>
      </w:r>
      <w:r>
        <w:rPr>
          <w:rFonts w:hint="default" w:ascii="Times New Roman" w:hAnsi="宋体" w:cs="Times New Roman"/>
          <w:caps w:val="0"/>
          <w:smallCaps w:val="0"/>
          <w:sz w:val="24"/>
          <w:szCs w:val="24"/>
          <w:lang w:val="en-US"/>
        </w:rPr>
        <w:t>、</w:t>
      </w:r>
      <w:r>
        <w:rPr>
          <w:rFonts w:hint="default" w:ascii="Times New Roman" w:hAnsi="宋体" w:eastAsia="宋体" w:cs="Times New Roman"/>
          <w:caps w:val="0"/>
          <w:smallCaps w:val="0"/>
          <w:sz w:val="24"/>
          <w:szCs w:val="24"/>
        </w:rPr>
        <w:t>无各种传染性疾病</w:t>
      </w:r>
      <w:r>
        <w:rPr>
          <w:rFonts w:hint="default" w:ascii="Times New Roman" w:hAnsi="宋体" w:cs="Times New Roman"/>
          <w:caps w:val="0"/>
          <w:smallCaps w:val="0"/>
          <w:sz w:val="24"/>
          <w:szCs w:val="24"/>
          <w:lang w:val="en-US"/>
        </w:rPr>
        <w:t>、</w:t>
      </w:r>
      <w:r>
        <w:rPr>
          <w:rFonts w:hint="default" w:ascii="Times New Roman" w:hAnsi="宋体" w:eastAsia="宋体" w:cs="Times New Roman"/>
          <w:caps w:val="0"/>
          <w:smallCaps w:val="0"/>
          <w:sz w:val="24"/>
          <w:szCs w:val="24"/>
        </w:rPr>
        <w:t>技术过硬</w:t>
      </w:r>
      <w:r>
        <w:rPr>
          <w:rFonts w:hint="default" w:ascii="Times New Roman" w:hAnsi="宋体" w:cs="Times New Roman"/>
          <w:caps w:val="0"/>
          <w:smallCaps w:val="0"/>
          <w:sz w:val="24"/>
          <w:szCs w:val="24"/>
          <w:lang w:val="en-US"/>
        </w:rPr>
        <w:t>、</w:t>
      </w:r>
      <w:r>
        <w:rPr>
          <w:rFonts w:hint="default" w:ascii="Times New Roman" w:hAnsi="宋体" w:eastAsia="宋体" w:cs="Times New Roman"/>
          <w:caps w:val="0"/>
          <w:smallCaps w:val="0"/>
          <w:sz w:val="24"/>
          <w:szCs w:val="24"/>
        </w:rPr>
        <w:t>保证出品质量</w:t>
      </w:r>
      <w:r>
        <w:rPr>
          <w:rFonts w:hint="default" w:ascii="Times New Roman" w:hAnsi="宋体" w:cs="Times New Roman"/>
          <w:caps w:val="0"/>
          <w:smallCaps w:val="0"/>
          <w:sz w:val="24"/>
          <w:szCs w:val="24"/>
          <w:lang w:val="en-US"/>
        </w:rPr>
        <w:t>，</w:t>
      </w:r>
      <w:r>
        <w:rPr>
          <w:rFonts w:hint="default" w:ascii="Times New Roman" w:hAnsi="宋体" w:eastAsia="宋体" w:cs="Times New Roman"/>
          <w:caps w:val="0"/>
          <w:smallCaps w:val="0"/>
          <w:sz w:val="24"/>
          <w:szCs w:val="24"/>
        </w:rPr>
        <w:t>所有员工上岗前必须通过当地卫生部门指定医院或防疫站的体检</w:t>
      </w:r>
      <w:r>
        <w:rPr>
          <w:rFonts w:hint="eastAsia" w:ascii="Times New Roman" w:hAnsi="Times New Roman" w:eastAsia="宋体" w:cs="Times New Roman"/>
          <w:caps w:val="0"/>
          <w:smallCaps w:val="0"/>
          <w:sz w:val="24"/>
          <w:szCs w:val="24"/>
          <w:lang w:eastAsia="zh-CN"/>
        </w:rPr>
        <w:t>，</w:t>
      </w:r>
      <w:r>
        <w:rPr>
          <w:rFonts w:hint="default" w:ascii="Times New Roman" w:hAnsi="宋体" w:eastAsia="宋体" w:cs="Times New Roman"/>
          <w:caps w:val="0"/>
          <w:smallCaps w:val="0"/>
          <w:sz w:val="24"/>
          <w:szCs w:val="24"/>
        </w:rPr>
        <w:t>领取饮食行业健康证</w:t>
      </w:r>
      <w:r>
        <w:rPr>
          <w:rFonts w:hint="default" w:ascii="Times New Roman" w:hAnsi="宋体" w:eastAsia="宋体" w:cs="Times New Roman"/>
          <w:caps w:val="0"/>
          <w:smallCaps w:val="0"/>
          <w:sz w:val="24"/>
          <w:szCs w:val="24"/>
          <w:lang w:val="en-US" w:eastAsia="zh-CN"/>
        </w:rPr>
        <w:t>并持有48小时内的核酸阴性证明</w:t>
      </w:r>
      <w:r>
        <w:rPr>
          <w:rFonts w:hint="default" w:ascii="Times New Roman" w:hAnsi="Times New Roman" w:eastAsia="华文宋体" w:cs="Times New Roman"/>
          <w:caps w:val="0"/>
          <w:smallCaps w:val="0"/>
          <w:sz w:val="24"/>
          <w:szCs w:val="24"/>
          <w:lang w:val="en-US" w:eastAsia="zh-CN"/>
        </w:rPr>
        <w:t>。</w:t>
      </w:r>
      <w:r>
        <w:rPr>
          <w:rFonts w:hint="default" w:ascii="Times New Roman" w:hAnsi="宋体" w:eastAsia="宋体" w:cs="Times New Roman"/>
          <w:caps w:val="0"/>
          <w:smallCaps w:val="0"/>
          <w:sz w:val="24"/>
          <w:szCs w:val="24"/>
        </w:rPr>
        <w:t>无健康合格证者不准在食堂工作</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所需员工由供应商自行招聘</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员工的工资和福利均由供应商承担</w:t>
      </w:r>
      <w:r>
        <w:rPr>
          <w:rFonts w:hint="default" w:ascii="Times New Roman" w:hAnsi="Times New Roman" w:eastAsia="华文宋体" w:cs="Times New Roman"/>
          <w:caps w:val="0"/>
          <w:smallCap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aps w:val="0"/>
          <w:smallCaps w:val="0"/>
          <w:sz w:val="24"/>
          <w:szCs w:val="24"/>
        </w:rPr>
      </w:pPr>
      <w:r>
        <w:rPr>
          <w:rFonts w:hint="default" w:ascii="Times New Roman" w:hAnsi="宋体" w:eastAsia="宋体" w:cs="Times New Roman"/>
          <w:sz w:val="24"/>
          <w:szCs w:val="24"/>
          <w:lang w:val="en-US" w:eastAsia="zh-CN"/>
        </w:rPr>
        <w:t>4</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rPr>
        <w:t>食堂供餐</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数量</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菜品服务工作内容</w:t>
      </w:r>
      <w:r>
        <w:rPr>
          <w:rFonts w:hint="default" w:ascii="Times New Roman" w:hAnsi="Times New Roman" w:eastAsia="华文宋体" w:cs="Times New Roman"/>
          <w:caps w:val="0"/>
          <w:smallCap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aps w:val="0"/>
          <w:smallCaps w:val="0"/>
          <w:sz w:val="24"/>
          <w:szCs w:val="24"/>
        </w:rPr>
      </w:pPr>
      <w:r>
        <w:rPr>
          <w:rFonts w:hint="default" w:ascii="Times New Roman" w:hAnsi="宋体" w:eastAsia="宋体" w:cs="Times New Roman"/>
          <w:caps w:val="0"/>
          <w:smallCaps w:val="0"/>
          <w:sz w:val="24"/>
          <w:szCs w:val="24"/>
        </w:rPr>
        <w:t>每日供餐</w:t>
      </w:r>
      <w:r>
        <w:rPr>
          <w:rFonts w:hint="default" w:ascii="Times New Roman" w:hAnsi="宋体" w:eastAsia="宋体" w:cs="Times New Roman"/>
          <w:caps w:val="0"/>
          <w:smallCaps w:val="0"/>
          <w:sz w:val="24"/>
          <w:szCs w:val="24"/>
          <w:lang w:val="en-US" w:eastAsia="zh-CN"/>
        </w:rPr>
        <w:t>3</w:t>
      </w:r>
      <w:r>
        <w:rPr>
          <w:rFonts w:hint="default" w:ascii="Times New Roman" w:hAnsi="宋体" w:eastAsia="宋体" w:cs="Times New Roman"/>
          <w:caps w:val="0"/>
          <w:smallCaps w:val="0"/>
          <w:sz w:val="24"/>
          <w:szCs w:val="24"/>
        </w:rPr>
        <w:t>次</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对职工用餐制定周供应计划并明示</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根据职工每日用餐量确定制作数量</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避免浪费</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食堂厨师虚心听取职工对工作餐的意见</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提升工作餐的品质</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根据实际需求制定菜谱并实际操作</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逐步增加特色菜品</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实现菜品多样化</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做到营养均衡</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搭配科学</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美味可口</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菜单每周更换一次</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接受采购人监督</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采购人有权提出合理化建议及改进措施</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食品需要检疫合格且食品的加工</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制作需要满足</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中华共和国食品安全法</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原材料供应要满足</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国务院关于加强食品等产品安全监督管理的特别规定</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和</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食品安全法</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及相关法律规定</w:t>
      </w:r>
      <w:r>
        <w:rPr>
          <w:rFonts w:hint="default" w:ascii="Times New Roman" w:hAnsi="Times New Roman" w:eastAsia="华文宋体" w:cs="Times New Roman"/>
          <w:caps w:val="0"/>
          <w:smallCap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5</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供应商录用的员工应具有良好的职业道德和协作精神</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身体健康</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遵纪守法</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服从分配</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吃苦耐劳</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爱岗敬业</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无不良记录</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6</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管理与服务人员在服务过程中应保持良好的精神状态</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表情自然</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亲切</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举止大方</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有礼</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用语文明</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规范</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提供主动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热情</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周到</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及时的服务</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360" w:firstLineChars="150"/>
        <w:rPr>
          <w:rFonts w:hint="default" w:ascii="Times New Roman" w:hAnsi="宋体" w:eastAsia="宋体" w:cs="Times New Roman"/>
          <w:color w:val="383838"/>
          <w:sz w:val="24"/>
          <w:szCs w:val="24"/>
        </w:rPr>
      </w:pP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四</w:t>
      </w: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工作要求</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严格遵守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中华人民共和国食品安全法</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严格卫生管理</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rPr>
        <w:t>确保饮食卫生安全</w:t>
      </w:r>
      <w:r>
        <w:rPr>
          <w:rFonts w:hint="default" w:ascii="Times New Roman" w:hAnsi="Times New Roman" w:eastAsia="华文宋体" w:cs="Times New Roman"/>
          <w:caps w:val="0"/>
          <w:smallCaps w:val="0"/>
          <w:sz w:val="24"/>
          <w:szCs w:val="24"/>
          <w:lang w:eastAsia="zh-CN"/>
        </w:rPr>
        <w:t>；</w:t>
      </w:r>
      <w:r>
        <w:rPr>
          <w:rFonts w:hint="default" w:ascii="Times New Roman" w:hAnsi="宋体" w:eastAsia="宋体" w:cs="Times New Roman"/>
          <w:sz w:val="24"/>
          <w:szCs w:val="24"/>
          <w:lang w:val="en-US" w:eastAsia="zh-CN"/>
        </w:rPr>
        <w:t>严把食品卫生质量关</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不使用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三无</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产品及过期</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腐烂</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霉变</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变质食品或不正常</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不卫生的食品在本食堂销售</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饭菜必须熟透</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坚决杜绝供应变霉变质食品</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隔夜</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隔餐食品在确认没有变质的情况下</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必须经高温彻底加热后方可供应使用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严防食物中毒事件发生</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2</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每日每餐的出品须按要求进行48小时的封样存储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留样</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便于事故发生后的取证和调查</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3</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供应商负责制订每周菜单</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应根据季节变化</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更换时令菜荤素搭配</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营养合理</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经常更换菜肴品种</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变化烹饪方法</w:t>
      </w:r>
      <w:r>
        <w:rPr>
          <w:rFonts w:hint="default" w:ascii="Times New Roman" w:hAnsi="宋体" w:cs="Times New Roman"/>
          <w:sz w:val="24"/>
          <w:szCs w:val="24"/>
          <w:lang w:val="en-US" w:eastAsia="zh-CN"/>
        </w:rPr>
        <w:t>、</w:t>
      </w:r>
      <w:r>
        <w:rPr>
          <w:rFonts w:hint="default" w:ascii="Times New Roman" w:hAnsi="宋体" w:eastAsia="宋体" w:cs="Times New Roman"/>
          <w:sz w:val="24"/>
          <w:szCs w:val="24"/>
          <w:lang w:val="en-US" w:eastAsia="zh-CN"/>
        </w:rPr>
        <w:t>推陈出新并听取就餐人员合理意见</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积极改进</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aps w:val="0"/>
          <w:smallCaps w:val="0"/>
          <w:sz w:val="24"/>
          <w:szCs w:val="24"/>
          <w:lang w:eastAsia="zh-CN"/>
        </w:rPr>
      </w:pPr>
      <w:r>
        <w:rPr>
          <w:rFonts w:hint="default" w:ascii="Times New Roman" w:hAnsi="宋体" w:eastAsia="宋体" w:cs="Times New Roman"/>
          <w:sz w:val="24"/>
          <w:szCs w:val="24"/>
          <w:lang w:val="en-US" w:eastAsia="zh-CN"/>
        </w:rPr>
        <w:t>4</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rPr>
        <w:t>食堂工作人员工作期间按规定穿工作服</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工作帽</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戴口罩</w:t>
      </w:r>
      <w:r>
        <w:rPr>
          <w:rFonts w:hint="default" w:ascii="Times New Roman" w:hAnsi="Times New Roman" w:eastAsia="华文宋体" w:cs="Times New Roman"/>
          <w:caps w:val="0"/>
          <w:smallCaps w:val="0"/>
          <w:sz w:val="24"/>
          <w:szCs w:val="24"/>
          <w:lang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caps w:val="0"/>
          <w:smallCaps w:val="0"/>
          <w:sz w:val="24"/>
          <w:szCs w:val="24"/>
          <w:lang w:val="en-US" w:eastAsia="zh-CN"/>
        </w:rPr>
        <w:t>5</w:t>
      </w:r>
      <w:r>
        <w:rPr>
          <w:rFonts w:hint="default" w:ascii="Times New Roman" w:hAnsi="Times New Roman" w:eastAsia="华文宋体" w:cs="Times New Roman"/>
          <w:caps w:val="0"/>
          <w:smallCaps w:val="0"/>
          <w:sz w:val="24"/>
          <w:szCs w:val="24"/>
          <w:lang w:val="en-US" w:eastAsia="zh-CN"/>
        </w:rPr>
        <w:t>、</w:t>
      </w:r>
      <w:r>
        <w:rPr>
          <w:rFonts w:hint="default" w:ascii="Times New Roman" w:hAnsi="宋体" w:eastAsia="宋体" w:cs="Times New Roman"/>
          <w:sz w:val="24"/>
          <w:szCs w:val="24"/>
          <w:lang w:val="en-US" w:eastAsia="zh-CN"/>
        </w:rPr>
        <w:t>工作人员在工作时间须保持个人卫生</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注意个人行为</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养成良好的卫生习惯</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做到勤洗手</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勤剪指甲</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勤洗澡</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勤洗衣服</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勤换工作服</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使自己保持良好的工作风貌与精神状态</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工作区域非工作人员不进出</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逗留</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caps w:val="0"/>
          <w:smallCaps w:val="0"/>
          <w:sz w:val="24"/>
          <w:szCs w:val="24"/>
        </w:rPr>
      </w:pPr>
      <w:r>
        <w:rPr>
          <w:rFonts w:hint="default" w:ascii="Times New Roman" w:hAnsi="宋体" w:eastAsia="宋体" w:cs="Times New Roman"/>
          <w:sz w:val="24"/>
          <w:szCs w:val="24"/>
          <w:lang w:val="en-US" w:eastAsia="zh-CN"/>
        </w:rPr>
        <w:t>6</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rPr>
        <w:t>对原材料的保管有</w:t>
      </w:r>
      <w:r>
        <w:rPr>
          <w:rFonts w:hint="eastAsia" w:ascii="Times New Roman" w:hAnsi="宋体" w:eastAsia="宋体" w:cs="Times New Roman"/>
          <w:caps w:val="0"/>
          <w:smallCaps w:val="0"/>
          <w:sz w:val="24"/>
          <w:szCs w:val="24"/>
          <w:lang w:eastAsia="zh-CN"/>
        </w:rPr>
        <w:t>妥善</w:t>
      </w:r>
      <w:r>
        <w:rPr>
          <w:rFonts w:hint="default" w:ascii="Times New Roman" w:hAnsi="宋体" w:eastAsia="宋体" w:cs="Times New Roman"/>
          <w:caps w:val="0"/>
          <w:smallCaps w:val="0"/>
          <w:sz w:val="24"/>
          <w:szCs w:val="24"/>
        </w:rPr>
        <w:t>的方法及措施</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保证原材料的卫生</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炊具</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餐具清洁干净</w:t>
      </w:r>
      <w:r>
        <w:rPr>
          <w:rFonts w:hint="eastAsia" w:ascii="Times New Roman" w:hAnsi="Times New Roman" w:eastAsia="宋体" w:cs="Times New Roman"/>
          <w:caps w:val="0"/>
          <w:smallCaps w:val="0"/>
          <w:sz w:val="24"/>
          <w:szCs w:val="24"/>
          <w:lang w:eastAsia="zh-CN"/>
        </w:rPr>
        <w:t>、</w:t>
      </w:r>
      <w:r>
        <w:rPr>
          <w:rFonts w:hint="default" w:ascii="Times New Roman" w:hAnsi="宋体" w:eastAsia="宋体" w:cs="Times New Roman"/>
          <w:caps w:val="0"/>
          <w:smallCaps w:val="0"/>
          <w:sz w:val="24"/>
          <w:szCs w:val="24"/>
          <w:lang w:val="en-US" w:eastAsia="zh-CN"/>
        </w:rPr>
        <w:t>摆</w:t>
      </w:r>
      <w:r>
        <w:rPr>
          <w:rFonts w:hint="default" w:ascii="Times New Roman" w:hAnsi="宋体" w:eastAsia="宋体" w:cs="Times New Roman"/>
          <w:caps w:val="0"/>
          <w:smallCaps w:val="0"/>
          <w:sz w:val="24"/>
          <w:szCs w:val="24"/>
        </w:rPr>
        <w:t>放整齐</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在不影响正常就餐情况下</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每日固定时间清理餐厨垃圾</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厨房用具</w:t>
      </w:r>
      <w:r>
        <w:rPr>
          <w:rFonts w:hint="default" w:ascii="Times New Roman" w:hAnsi="Times New Roman" w:eastAsia="华文宋体" w:cs="Times New Roman"/>
          <w:caps w:val="0"/>
          <w:smallCaps w:val="0"/>
          <w:sz w:val="24"/>
          <w:szCs w:val="24"/>
        </w:rPr>
        <w:t>，</w:t>
      </w:r>
      <w:r>
        <w:rPr>
          <w:rFonts w:hint="default" w:ascii="Times New Roman" w:hAnsi="宋体" w:eastAsia="宋体" w:cs="Times New Roman"/>
          <w:caps w:val="0"/>
          <w:smallCaps w:val="0"/>
          <w:sz w:val="24"/>
          <w:szCs w:val="24"/>
        </w:rPr>
        <w:t>使用完后须立即清洁干净</w:t>
      </w:r>
      <w:r>
        <w:rPr>
          <w:rFonts w:hint="default" w:ascii="Times New Roman" w:hAnsi="Times New Roman" w:eastAsia="华文宋体" w:cs="Times New Roman"/>
          <w:caps w:val="0"/>
          <w:smallCaps w:val="0"/>
          <w:sz w:val="24"/>
          <w:szCs w:val="24"/>
          <w:lang w:eastAsia="zh-CN"/>
        </w:rPr>
        <w:t>、</w:t>
      </w:r>
      <w:r>
        <w:rPr>
          <w:rFonts w:hint="default" w:ascii="Times New Roman" w:hAnsi="宋体" w:eastAsia="宋体" w:cs="Times New Roman"/>
          <w:caps w:val="0"/>
          <w:smallCaps w:val="0"/>
          <w:sz w:val="24"/>
          <w:szCs w:val="24"/>
        </w:rPr>
        <w:t>并</w:t>
      </w:r>
      <w:r>
        <w:rPr>
          <w:rFonts w:hint="default" w:ascii="Times New Roman" w:hAnsi="宋体" w:eastAsia="宋体" w:cs="Times New Roman"/>
          <w:caps w:val="0"/>
          <w:smallCaps w:val="0"/>
          <w:sz w:val="24"/>
          <w:szCs w:val="24"/>
          <w:lang w:val="en-US" w:eastAsia="zh-CN"/>
        </w:rPr>
        <w:t>摆</w:t>
      </w:r>
      <w:r>
        <w:rPr>
          <w:rFonts w:hint="default" w:ascii="Times New Roman" w:hAnsi="宋体" w:eastAsia="宋体" w:cs="Times New Roman"/>
          <w:caps w:val="0"/>
          <w:smallCaps w:val="0"/>
          <w:sz w:val="24"/>
          <w:szCs w:val="24"/>
        </w:rPr>
        <w:t>放整齐</w:t>
      </w:r>
      <w:r>
        <w:rPr>
          <w:rFonts w:hint="default" w:ascii="Times New Roman" w:hAnsi="Times New Roman" w:eastAsia="华文宋体" w:cs="Times New Roman"/>
          <w:caps w:val="0"/>
          <w:smallCaps w:val="0"/>
          <w:sz w:val="24"/>
          <w:szCs w:val="24"/>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7</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供应商应做好厨房各项成本控制工作</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保证餐饮质量</w:t>
      </w:r>
      <w:r>
        <w:rPr>
          <w:rFonts w:hint="default" w:ascii="Times New Roman" w:hAnsi="宋体" w:cs="Times New Roman"/>
          <w:sz w:val="24"/>
          <w:szCs w:val="24"/>
          <w:lang w:val="en-US" w:eastAsia="zh-CN"/>
        </w:rPr>
        <w:t>，</w:t>
      </w:r>
      <w:r>
        <w:rPr>
          <w:rFonts w:hint="eastAsia" w:ascii="Times New Roman" w:hAnsi="宋体" w:eastAsia="宋体" w:cs="Times New Roman"/>
          <w:sz w:val="24"/>
          <w:szCs w:val="24"/>
          <w:lang w:val="en-US" w:eastAsia="zh-CN"/>
        </w:rPr>
        <w:t>剩余的</w:t>
      </w:r>
      <w:r>
        <w:rPr>
          <w:rFonts w:hint="default" w:ascii="Times New Roman" w:hAnsi="宋体" w:eastAsia="宋体" w:cs="Times New Roman"/>
          <w:sz w:val="24"/>
          <w:szCs w:val="24"/>
          <w:lang w:val="en-US" w:eastAsia="zh-CN"/>
        </w:rPr>
        <w:t>可再利用的食材边角料</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及时进行相应的存储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保证再利用时的卫生和安全</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8</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严格执行餐具消毒制度</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所有餐具按规程清洗并消毒</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做到无污迹</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水迹</w:t>
      </w:r>
      <w:r>
        <w:rPr>
          <w:rFonts w:hint="default" w:ascii="Times New Roman" w:hAnsi="Times New Roman" w:eastAsia="华文宋体" w:cs="Times New Roman"/>
          <w:sz w:val="24"/>
          <w:szCs w:val="24"/>
          <w:lang w:val="en-US" w:eastAsia="zh-CN"/>
        </w:rPr>
        <w:t>，</w:t>
      </w:r>
      <w:r>
        <w:rPr>
          <w:rFonts w:hint="eastAsia" w:ascii="Times New Roman" w:hAnsi="宋体" w:eastAsia="宋体" w:cs="Times New Roman"/>
          <w:sz w:val="24"/>
          <w:szCs w:val="24"/>
          <w:lang w:val="en-US" w:eastAsia="zh-CN"/>
        </w:rPr>
        <w:t>做好</w:t>
      </w:r>
      <w:r>
        <w:rPr>
          <w:rFonts w:hint="default" w:ascii="Times New Roman" w:hAnsi="宋体" w:eastAsia="宋体" w:cs="Times New Roman"/>
          <w:sz w:val="24"/>
          <w:szCs w:val="24"/>
          <w:lang w:val="en-US" w:eastAsia="zh-CN"/>
        </w:rPr>
        <w:t>消毒记录备查</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9</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做好食堂和操作间的病媒防治工作</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定期建议采购方聘请具有专业资质的病媒防治专业消杀灭公司具体组织实施</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10</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保持地面和工作台面的整齐</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清洁</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无污物</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无油垢</w:t>
      </w:r>
      <w:r>
        <w:rPr>
          <w:rFonts w:hint="default" w:ascii="Times New Roman" w:hAnsi="Times New Roman" w:cs="Times New Roman"/>
          <w:sz w:val="24"/>
          <w:szCs w:val="24"/>
          <w:lang w:val="en-US" w:eastAsia="zh-CN"/>
        </w:rPr>
        <w:t>，</w:t>
      </w:r>
      <w:r>
        <w:rPr>
          <w:rFonts w:hint="default" w:ascii="Times New Roman" w:hAnsi="宋体" w:eastAsia="宋体" w:cs="Times New Roman"/>
          <w:sz w:val="24"/>
          <w:szCs w:val="24"/>
          <w:lang w:val="en-US" w:eastAsia="zh-CN"/>
        </w:rPr>
        <w:t>养成良好的卫生工作习惯</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不得将水</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汤汁倒在地面上</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以保持地面干燥</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11</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工作期间应坚持厉行节约</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杜绝出现常流水</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常明灯的现象</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12</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供应商应在采购人的指导下</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积极推引规范化管理模式的内容和标准</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采购人有权根据管理制度对供应商进行日常管理和考核</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13</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供应商必须提出明确的用于本项目的运营服务方案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运营服务方案应包括但不限于以下内容</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总体方案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食品质量方案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食品安全方案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服务质量方案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疫情防控期间应急预案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卫生管理控制方案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食品卫生</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人员卫生</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环境卫生</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垃圾处理方案等</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食堂环境管理方案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原材料采购管理方案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成本控制方案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操作规程控制管理方案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食品保存管理方案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人员职责与管理方案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投诉处理方案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消防及意外事故处理</w:t>
      </w:r>
      <w:r>
        <w:rPr>
          <w:rFonts w:hint="eastAsia" w:ascii="Times New Roman" w:hAnsi="宋体" w:eastAsia="宋体" w:cs="Times New Roman"/>
          <w:sz w:val="24"/>
          <w:szCs w:val="24"/>
          <w:lang w:val="en-US" w:eastAsia="zh-CN"/>
        </w:rPr>
        <w:t>方案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以及其他服务内容</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服务规范</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服务标准</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服务措施</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质量管理等</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五</w:t>
      </w:r>
      <w:r>
        <w:rPr>
          <w:rFonts w:hint="default" w:ascii="Times New Roman" w:hAnsi="Times New Roman" w:eastAsia="华文宋体" w:cs="Times New Roman"/>
          <w:b/>
          <w:bCs/>
          <w:color w:val="383838"/>
          <w:sz w:val="24"/>
          <w:szCs w:val="24"/>
          <w:lang w:val="en-US" w:eastAsia="zh-CN"/>
        </w:rPr>
        <w:t>）</w:t>
      </w:r>
      <w:r>
        <w:rPr>
          <w:rFonts w:hint="default" w:ascii="Times New Roman" w:hAnsi="宋体" w:eastAsia="宋体" w:cs="Times New Roman"/>
          <w:b/>
          <w:bCs/>
          <w:color w:val="383838"/>
          <w:sz w:val="24"/>
          <w:szCs w:val="24"/>
          <w:lang w:val="en-US" w:eastAsia="zh-CN"/>
        </w:rPr>
        <w:t>相关约定</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供应商对采购人的厨房设施设备进行妥善保管</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保养</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保护</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如果因操作不当损坏设备的</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供应商应进行赔偿</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维修费用超过定额的</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要承担部分维修费用</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2</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供应商服务期间内必须重视安全生产</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教育培训每月不少于 2 次</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并有书面材料备检</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严格按操作规程操作</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服务期间由于自身原因造成人身安全事故</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由供应商自行承担</w:t>
      </w:r>
      <w:r>
        <w:rPr>
          <w:rFonts w:hint="eastAsia"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造成财产损失的</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由供应商赔偿</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供应商必须按规定程序和安全文明服务有关要求进行实施</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3</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因供应商原因</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发生食品安全问题</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供应商应自行</w:t>
      </w:r>
      <w:r>
        <w:rPr>
          <w:rFonts w:hint="eastAsia" w:ascii="Times New Roman" w:hAnsi="宋体" w:eastAsia="宋体" w:cs="Times New Roman"/>
          <w:sz w:val="24"/>
          <w:szCs w:val="24"/>
          <w:lang w:val="en-US" w:eastAsia="zh-CN"/>
        </w:rPr>
        <w:t>承担责任</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4</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供应商服务期间</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应遵守采购人的各项规章制度</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5</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服务期间</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涉及采购人义务的</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采购人应全力配合</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6</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采购人与供应商将食堂设施一一清点</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制作详单</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双方签字盖章</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各执一份备查</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7</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供应商在经营期间内始终拥有合法资质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按期年审</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不得使用过期资质</w:t>
      </w:r>
      <w:r>
        <w:rPr>
          <w:rFonts w:hint="default" w:ascii="Times New Roman" w:hAnsi="Times New Roman" w:eastAsia="华文宋体" w:cs="Times New Roman"/>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8</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供应商提供厨房管理制度</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工作岗位安排表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考核表</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如人员变动应及时更换资料</w:t>
      </w:r>
      <w:r>
        <w:rPr>
          <w:rFonts w:hint="default" w:ascii="Times New Roman" w:hAnsi="Times New Roman" w:eastAsia="华文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aps w:val="0"/>
          <w:smallCaps w:val="0"/>
          <w:sz w:val="24"/>
          <w:szCs w:val="24"/>
          <w:lang w:eastAsia="zh-CN"/>
        </w:rPr>
      </w:pPr>
      <w:r>
        <w:rPr>
          <w:rFonts w:hint="default" w:ascii="Times New Roman" w:hAnsi="宋体" w:eastAsia="宋体" w:cs="Times New Roman"/>
          <w:sz w:val="24"/>
          <w:szCs w:val="24"/>
          <w:lang w:val="en-US" w:eastAsia="zh-CN"/>
        </w:rPr>
        <w:t>9</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采购人对供应商的日常工作进行监督考核</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caps w:val="0"/>
          <w:smallCaps w:val="0"/>
          <w:sz w:val="24"/>
          <w:szCs w:val="24"/>
          <w:lang w:eastAsia="zh-CN"/>
        </w:rPr>
        <w:t>食堂应定期对工作人员进行食品安全等方面的培训</w:t>
      </w:r>
      <w:r>
        <w:rPr>
          <w:rFonts w:hint="default" w:ascii="Times New Roman" w:hAnsi="Times New Roman" w:eastAsia="华文宋体" w:cs="Times New Roman"/>
          <w:caps w:val="0"/>
          <w:smallCaps w:val="0"/>
          <w:sz w:val="24"/>
          <w:szCs w:val="24"/>
          <w:lang w:eastAsia="zh-CN"/>
        </w:rPr>
        <w:t>，</w:t>
      </w:r>
      <w:r>
        <w:rPr>
          <w:rFonts w:hint="default" w:ascii="Times New Roman" w:hAnsi="宋体" w:eastAsia="宋体" w:cs="Times New Roman"/>
          <w:caps w:val="0"/>
          <w:smallCaps w:val="0"/>
          <w:sz w:val="24"/>
          <w:szCs w:val="24"/>
          <w:lang w:eastAsia="zh-CN"/>
        </w:rPr>
        <w:t>加强管理</w:t>
      </w:r>
      <w:r>
        <w:rPr>
          <w:rFonts w:hint="default" w:ascii="Times New Roman" w:hAnsi="Times New Roman" w:eastAsia="华文宋体" w:cs="Times New Roman"/>
          <w:caps w:val="0"/>
          <w:smallCaps w:val="0"/>
          <w:sz w:val="24"/>
          <w:szCs w:val="24"/>
          <w:lang w:eastAsia="zh-CN"/>
        </w:rPr>
        <w:t>，</w:t>
      </w:r>
      <w:r>
        <w:rPr>
          <w:rFonts w:hint="default" w:ascii="Times New Roman" w:hAnsi="宋体" w:eastAsia="宋体" w:cs="Times New Roman"/>
          <w:caps w:val="0"/>
          <w:smallCaps w:val="0"/>
          <w:sz w:val="24"/>
          <w:szCs w:val="24"/>
          <w:lang w:eastAsia="zh-CN"/>
        </w:rPr>
        <w:t>确保食品安全零事故</w:t>
      </w:r>
      <w:r>
        <w:rPr>
          <w:rFonts w:hint="default" w:ascii="Times New Roman" w:hAnsi="Times New Roman" w:eastAsia="华文宋体" w:cs="Times New Roman"/>
          <w:caps w:val="0"/>
          <w:smallCap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eastAsia="宋体" w:cs="Times New Roman"/>
          <w:caps w:val="0"/>
          <w:smallCaps w:val="0"/>
          <w:sz w:val="24"/>
          <w:szCs w:val="24"/>
          <w:lang w:val="en-US" w:eastAsia="zh-CN"/>
        </w:rPr>
      </w:pPr>
      <w:r>
        <w:rPr>
          <w:rFonts w:hint="default" w:ascii="Times New Roman" w:hAnsi="宋体" w:eastAsia="宋体" w:cs="Times New Roman"/>
          <w:sz w:val="24"/>
          <w:szCs w:val="24"/>
          <w:lang w:val="en-US" w:eastAsia="zh-CN"/>
        </w:rPr>
        <w:t>10</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供应商所需用工必须符合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劳动法</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要求</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依法用工并支付工资</w:t>
      </w:r>
      <w:r>
        <w:rPr>
          <w:rFonts w:hint="default" w:ascii="Times New Roman" w:hAnsi="宋体" w:cs="Times New Roman"/>
          <w:sz w:val="24"/>
          <w:szCs w:val="24"/>
          <w:lang w:val="en-US" w:eastAsia="zh-CN"/>
        </w:rPr>
        <w:t>，</w:t>
      </w:r>
      <w:r>
        <w:rPr>
          <w:rFonts w:hint="default" w:ascii="Times New Roman" w:hAnsi="宋体" w:eastAsia="宋体" w:cs="Times New Roman"/>
          <w:caps w:val="0"/>
          <w:smallCaps w:val="0"/>
          <w:sz w:val="24"/>
          <w:szCs w:val="24"/>
          <w:lang w:eastAsia="zh-CN"/>
        </w:rPr>
        <w:t>其工作人员必须经过体检合格</w:t>
      </w:r>
      <w:r>
        <w:rPr>
          <w:rFonts w:hint="default" w:ascii="Times New Roman" w:hAnsi="Times New Roman" w:eastAsia="华文宋体" w:cs="Times New Roman"/>
          <w:caps w:val="0"/>
          <w:smallCaps w:val="0"/>
          <w:sz w:val="24"/>
          <w:szCs w:val="24"/>
          <w:lang w:eastAsia="zh-CN"/>
        </w:rPr>
        <w:t>，</w:t>
      </w:r>
      <w:r>
        <w:rPr>
          <w:rFonts w:hint="default" w:ascii="Times New Roman" w:hAnsi="宋体" w:eastAsia="宋体" w:cs="Times New Roman"/>
          <w:caps w:val="0"/>
          <w:smallCaps w:val="0"/>
          <w:sz w:val="24"/>
          <w:szCs w:val="24"/>
          <w:lang w:eastAsia="zh-CN"/>
        </w:rPr>
        <w:t>持有健康证</w:t>
      </w:r>
      <w:r>
        <w:rPr>
          <w:rFonts w:hint="default" w:ascii="Times New Roman" w:hAnsi="宋体" w:eastAsia="宋体" w:cs="Times New Roman"/>
          <w:caps w:val="0"/>
          <w:smallCaps w:val="0"/>
          <w:sz w:val="24"/>
          <w:szCs w:val="24"/>
          <w:lang w:val="en-US" w:eastAsia="zh-CN"/>
        </w:rPr>
        <w:t>及</w:t>
      </w:r>
      <w:r>
        <w:rPr>
          <w:rFonts w:hint="default" w:ascii="Times New Roman" w:hAnsi="宋体" w:eastAsia="宋体" w:cs="Times New Roman"/>
          <w:caps w:val="0"/>
          <w:smallCaps w:val="0"/>
          <w:sz w:val="24"/>
          <w:szCs w:val="24"/>
          <w:lang w:eastAsia="zh-CN"/>
        </w:rPr>
        <w:t>身份证</w:t>
      </w:r>
      <w:r>
        <w:rPr>
          <w:rFonts w:hint="default" w:ascii="Times New Roman" w:hAnsi="宋体" w:eastAsia="宋体" w:cs="Times New Roman"/>
          <w:caps w:val="0"/>
          <w:smallCaps w:val="0"/>
          <w:sz w:val="24"/>
          <w:szCs w:val="24"/>
          <w:lang w:val="en-US" w:eastAsia="zh-CN"/>
        </w:rPr>
        <w:t>件</w:t>
      </w:r>
      <w:r>
        <w:rPr>
          <w:rFonts w:hint="default" w:ascii="Times New Roman" w:hAnsi="Times New Roman" w:eastAsia="华文宋体" w:cs="Times New Roman"/>
          <w:caps w:val="0"/>
          <w:smallCaps w:val="0"/>
          <w:sz w:val="24"/>
          <w:szCs w:val="24"/>
          <w:lang w:val="en-US" w:eastAsia="zh-CN"/>
        </w:rPr>
        <w:t>。</w:t>
      </w:r>
    </w:p>
    <w:p>
      <w:pPr>
        <w:tabs>
          <w:tab w:val="left" w:pos="1530"/>
        </w:tabs>
        <w:spacing w:line="576" w:lineRule="exact"/>
        <w:ind w:firstLine="480" w:firstLineChars="200"/>
        <w:rPr>
          <w:rFonts w:hint="default" w:ascii="Times New Roman" w:hAnsi="宋体" w:eastAsia="宋体" w:cs="Times New Roman"/>
          <w:sz w:val="24"/>
          <w:szCs w:val="24"/>
          <w:lang w:val="en-US" w:eastAsia="zh-CN"/>
        </w:rPr>
      </w:pPr>
      <w:r>
        <w:rPr>
          <w:rFonts w:hint="default" w:ascii="Times New Roman" w:hAnsi="宋体" w:eastAsia="宋体" w:cs="Times New Roman"/>
          <w:sz w:val="24"/>
          <w:szCs w:val="24"/>
          <w:lang w:val="en-US" w:eastAsia="zh-CN"/>
        </w:rPr>
        <w:t>11</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若因</w:t>
      </w:r>
      <w:r>
        <w:rPr>
          <w:rFonts w:hint="eastAsia" w:ascii="Times New Roman" w:hAnsi="宋体" w:eastAsia="宋体" w:cs="Times New Roman"/>
          <w:sz w:val="24"/>
          <w:szCs w:val="24"/>
          <w:lang w:val="en-US" w:eastAsia="zh-CN"/>
        </w:rPr>
        <w:t>采购人</w:t>
      </w:r>
      <w:r>
        <w:rPr>
          <w:rFonts w:hint="default" w:ascii="Times New Roman" w:hAnsi="宋体" w:eastAsia="宋体" w:cs="Times New Roman"/>
          <w:sz w:val="24"/>
          <w:szCs w:val="24"/>
          <w:lang w:val="en-US" w:eastAsia="zh-CN"/>
        </w:rPr>
        <w:t>单位布局调整或其他特殊原因导致食堂保障情况发生变动的</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供应商应当积极配合作出调整</w:t>
      </w:r>
      <w:r>
        <w:rPr>
          <w:rFonts w:hint="eastAsia"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涉及人员或工作量增减所产生的费用由双方协商解决</w:t>
      </w:r>
      <w:r>
        <w:rPr>
          <w:rFonts w:hint="default" w:ascii="Times New Roman" w:hAnsi="Times New Roman" w:eastAsia="华文宋体" w:cs="Times New Roman"/>
          <w:sz w:val="24"/>
          <w:szCs w:val="24"/>
          <w:lang w:val="en-US" w:eastAsia="zh-CN"/>
        </w:rPr>
        <w:t>。</w:t>
      </w:r>
    </w:p>
    <w:p>
      <w:pPr>
        <w:spacing w:line="576" w:lineRule="exact"/>
        <w:ind w:firstLine="482" w:firstLineChars="200"/>
        <w:rPr>
          <w:rFonts w:hint="default" w:ascii="Times New Roman" w:hAnsi="宋体" w:eastAsia="宋体" w:cs="Times New Roman"/>
          <w:sz w:val="24"/>
          <w:szCs w:val="24"/>
        </w:rPr>
      </w:pPr>
      <w:r>
        <w:rPr>
          <w:rFonts w:hint="default" w:ascii="Times New Roman" w:hAnsi="宋体" w:eastAsia="宋体" w:cs="Times New Roman"/>
          <w:b/>
          <w:bCs/>
          <w:sz w:val="24"/>
          <w:szCs w:val="24"/>
        </w:rPr>
        <w:t>二</w:t>
      </w:r>
      <w:r>
        <w:rPr>
          <w:rFonts w:hint="default" w:ascii="Times New Roman" w:hAnsi="Times New Roman" w:eastAsia="华文宋体" w:cs="Times New Roman"/>
          <w:b/>
          <w:bCs/>
          <w:sz w:val="24"/>
          <w:szCs w:val="24"/>
        </w:rPr>
        <w:t>、</w:t>
      </w:r>
      <w:r>
        <w:rPr>
          <w:rFonts w:hint="default" w:ascii="Times New Roman" w:hAnsi="宋体" w:eastAsia="宋体" w:cs="Times New Roman"/>
          <w:b/>
          <w:bCs/>
          <w:sz w:val="24"/>
          <w:szCs w:val="24"/>
        </w:rPr>
        <w:t>项目实施时间</w:t>
      </w:r>
    </w:p>
    <w:p>
      <w:pPr>
        <w:pStyle w:val="21"/>
        <w:spacing w:line="560" w:lineRule="exact"/>
        <w:ind w:firstLine="480" w:firstLineChars="200"/>
        <w:rPr>
          <w:rFonts w:hint="default" w:ascii="Times New Roman" w:hAnsi="宋体" w:eastAsia="宋体" w:cs="Times New Roman"/>
          <w:color w:val="383838"/>
          <w:sz w:val="24"/>
          <w:szCs w:val="24"/>
        </w:rPr>
      </w:pPr>
      <w:r>
        <w:rPr>
          <w:rFonts w:hint="default" w:ascii="Times New Roman" w:hAnsi="宋体" w:eastAsia="宋体" w:cs="Times New Roman"/>
          <w:color w:val="383838"/>
          <w:sz w:val="24"/>
          <w:szCs w:val="24"/>
        </w:rPr>
        <w:t>在2022年</w:t>
      </w:r>
      <w:r>
        <w:rPr>
          <w:rFonts w:hint="default" w:ascii="Times New Roman" w:hAnsi="宋体" w:eastAsia="宋体" w:cs="Times New Roman"/>
          <w:color w:val="383838"/>
          <w:sz w:val="24"/>
          <w:szCs w:val="24"/>
          <w:lang w:val="en-US" w:eastAsia="zh-CN"/>
        </w:rPr>
        <w:t>12</w:t>
      </w:r>
      <w:r>
        <w:rPr>
          <w:rFonts w:hint="default" w:ascii="Times New Roman" w:hAnsi="宋体" w:eastAsia="宋体" w:cs="Times New Roman"/>
          <w:color w:val="383838"/>
          <w:sz w:val="24"/>
          <w:szCs w:val="24"/>
        </w:rPr>
        <w:t>月</w:t>
      </w:r>
      <w:r>
        <w:rPr>
          <w:rFonts w:hint="default" w:ascii="Times New Roman" w:hAnsi="宋体" w:eastAsia="宋体" w:cs="Times New Roman"/>
          <w:color w:val="383838"/>
          <w:sz w:val="24"/>
          <w:szCs w:val="24"/>
          <w:lang w:val="en-US" w:eastAsia="zh-CN"/>
        </w:rPr>
        <w:t>01</w:t>
      </w:r>
      <w:r>
        <w:rPr>
          <w:rFonts w:hint="default" w:ascii="Times New Roman" w:hAnsi="宋体" w:eastAsia="宋体" w:cs="Times New Roman"/>
          <w:color w:val="383838"/>
          <w:sz w:val="24"/>
          <w:szCs w:val="24"/>
        </w:rPr>
        <w:t>日前完成购买服务工作</w:t>
      </w:r>
      <w:r>
        <w:rPr>
          <w:rFonts w:hint="default" w:ascii="Times New Roman" w:hAnsi="Times New Roman" w:eastAsia="华文宋体" w:cs="Times New Roman"/>
          <w:color w:val="383838"/>
          <w:sz w:val="24"/>
          <w:szCs w:val="24"/>
        </w:rPr>
        <w:t>，</w:t>
      </w:r>
      <w:r>
        <w:rPr>
          <w:rFonts w:hint="default" w:ascii="Times New Roman" w:hAnsi="宋体" w:eastAsia="宋体" w:cs="Times New Roman"/>
          <w:color w:val="383838"/>
          <w:sz w:val="24"/>
          <w:szCs w:val="24"/>
        </w:rPr>
        <w:t>合同期将于202</w:t>
      </w:r>
      <w:r>
        <w:rPr>
          <w:rFonts w:hint="default" w:ascii="Times New Roman" w:hAnsi="宋体" w:eastAsia="宋体" w:cs="Times New Roman"/>
          <w:color w:val="383838"/>
          <w:sz w:val="24"/>
          <w:szCs w:val="24"/>
          <w:lang w:val="en-US" w:eastAsia="zh-CN"/>
        </w:rPr>
        <w:t>2</w:t>
      </w:r>
      <w:r>
        <w:rPr>
          <w:rFonts w:hint="default" w:ascii="Times New Roman" w:hAnsi="宋体" w:eastAsia="宋体" w:cs="Times New Roman"/>
          <w:color w:val="383838"/>
          <w:sz w:val="24"/>
          <w:szCs w:val="24"/>
        </w:rPr>
        <w:t>年1</w:t>
      </w:r>
      <w:r>
        <w:rPr>
          <w:rFonts w:hint="default" w:ascii="Times New Roman" w:hAnsi="宋体" w:eastAsia="宋体" w:cs="Times New Roman"/>
          <w:color w:val="383838"/>
          <w:sz w:val="24"/>
          <w:szCs w:val="24"/>
          <w:lang w:val="en-US" w:eastAsia="zh-CN"/>
        </w:rPr>
        <w:t>2</w:t>
      </w:r>
      <w:r>
        <w:rPr>
          <w:rFonts w:hint="default" w:ascii="Times New Roman" w:hAnsi="宋体" w:eastAsia="宋体" w:cs="Times New Roman"/>
          <w:color w:val="383838"/>
          <w:sz w:val="24"/>
          <w:szCs w:val="24"/>
        </w:rPr>
        <w:t>月</w:t>
      </w:r>
      <w:r>
        <w:rPr>
          <w:rFonts w:hint="default" w:ascii="Times New Roman" w:hAnsi="宋体" w:eastAsia="宋体" w:cs="Times New Roman"/>
          <w:color w:val="383838"/>
          <w:sz w:val="24"/>
          <w:szCs w:val="24"/>
          <w:lang w:val="en-US" w:eastAsia="zh-CN"/>
        </w:rPr>
        <w:t>20</w:t>
      </w:r>
      <w:r>
        <w:rPr>
          <w:rFonts w:hint="default" w:ascii="Times New Roman" w:hAnsi="宋体" w:eastAsia="宋体" w:cs="Times New Roman"/>
          <w:color w:val="383838"/>
          <w:sz w:val="24"/>
          <w:szCs w:val="24"/>
        </w:rPr>
        <w:t>日执行</w:t>
      </w:r>
      <w:r>
        <w:rPr>
          <w:rFonts w:hint="default" w:ascii="Times New Roman" w:hAnsi="Times New Roman" w:eastAsia="华文宋体" w:cs="Times New Roman"/>
          <w:color w:val="383838"/>
          <w:sz w:val="24"/>
          <w:szCs w:val="24"/>
        </w:rPr>
        <w:t>。</w:t>
      </w:r>
    </w:p>
    <w:p>
      <w:pPr>
        <w:spacing w:line="576" w:lineRule="exact"/>
        <w:ind w:firstLine="482" w:firstLineChars="200"/>
        <w:rPr>
          <w:rFonts w:hint="default" w:ascii="Times New Roman" w:hAnsi="宋体" w:eastAsia="宋体" w:cs="Times New Roman"/>
          <w:b/>
          <w:bCs/>
          <w:sz w:val="24"/>
          <w:szCs w:val="24"/>
        </w:rPr>
      </w:pPr>
      <w:r>
        <w:rPr>
          <w:rFonts w:hint="default" w:ascii="Times New Roman" w:hAnsi="宋体" w:eastAsia="宋体" w:cs="Times New Roman"/>
          <w:b/>
          <w:bCs/>
          <w:sz w:val="24"/>
          <w:szCs w:val="24"/>
        </w:rPr>
        <w:t>三</w:t>
      </w:r>
      <w:r>
        <w:rPr>
          <w:rFonts w:hint="default" w:ascii="Times New Roman" w:hAnsi="Times New Roman" w:eastAsia="华文宋体" w:cs="Times New Roman"/>
          <w:b/>
          <w:bCs/>
          <w:sz w:val="24"/>
          <w:szCs w:val="24"/>
        </w:rPr>
        <w:t>、</w:t>
      </w:r>
      <w:r>
        <w:rPr>
          <w:rFonts w:hint="default" w:ascii="Times New Roman" w:hAnsi="宋体" w:eastAsia="宋体" w:cs="Times New Roman"/>
          <w:b/>
          <w:bCs/>
          <w:sz w:val="24"/>
          <w:szCs w:val="24"/>
        </w:rPr>
        <w:t>项目实施主体</w:t>
      </w:r>
    </w:p>
    <w:p>
      <w:pPr>
        <w:spacing w:line="576"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宋体" w:eastAsia="宋体" w:cs="Times New Roman"/>
          <w:color w:val="383838"/>
          <w:kern w:val="0"/>
          <w:sz w:val="24"/>
          <w:szCs w:val="24"/>
          <w:lang w:val="en-US" w:eastAsia="zh-CN" w:bidi="ar-SA"/>
        </w:rPr>
        <w:t>黄南藏族自治州州机关事务服务中心</w:t>
      </w:r>
      <w:r>
        <w:rPr>
          <w:rFonts w:hint="default" w:ascii="Times New Roman" w:hAnsi="Times New Roman" w:eastAsia="华文宋体" w:cs="Times New Roman"/>
          <w:color w:val="383838"/>
          <w:kern w:val="0"/>
          <w:sz w:val="24"/>
          <w:szCs w:val="24"/>
          <w:lang w:val="en-US" w:eastAsia="zh-CN" w:bidi="ar-SA"/>
        </w:rPr>
        <w:t>。</w:t>
      </w:r>
    </w:p>
    <w:p>
      <w:pPr>
        <w:numPr>
          <w:ilvl w:val="0"/>
          <w:numId w:val="0"/>
        </w:numPr>
        <w:spacing w:line="576" w:lineRule="exact"/>
        <w:ind w:firstLine="482" w:firstLineChars="200"/>
        <w:rPr>
          <w:rFonts w:hint="default" w:ascii="Times New Roman" w:hAnsi="宋体" w:eastAsia="宋体" w:cs="Times New Roman"/>
          <w:sz w:val="24"/>
          <w:szCs w:val="24"/>
          <w:lang w:val="en-US" w:eastAsia="zh-CN"/>
        </w:rPr>
      </w:pPr>
      <w:r>
        <w:rPr>
          <w:rFonts w:hint="default" w:ascii="Times New Roman" w:hAnsi="宋体" w:eastAsia="宋体" w:cs="Times New Roman"/>
          <w:b/>
          <w:bCs/>
          <w:sz w:val="24"/>
          <w:szCs w:val="24"/>
          <w:lang w:val="en-US" w:eastAsia="zh-CN"/>
        </w:rPr>
        <w:t>四</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购买方式</w:t>
      </w:r>
    </w:p>
    <w:p>
      <w:pPr>
        <w:spacing w:line="576"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宋体" w:eastAsia="宋体" w:cs="Times New Roman"/>
          <w:color w:val="383838"/>
          <w:kern w:val="0"/>
          <w:sz w:val="24"/>
          <w:szCs w:val="24"/>
          <w:lang w:val="en-US" w:eastAsia="zh-CN" w:bidi="ar-SA"/>
        </w:rPr>
        <w:t>严格按照</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中华人民共和国政府采购法</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等规定</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由州机关事务服务中心委托有资质的第三方通过公开招标的方式确定项目承接主体</w:t>
      </w:r>
      <w:r>
        <w:rPr>
          <w:rFonts w:hint="default" w:ascii="Times New Roman" w:hAnsi="Times New Roman" w:eastAsia="华文宋体" w:cs="Times New Roman"/>
          <w:color w:val="383838"/>
          <w:kern w:val="0"/>
          <w:sz w:val="24"/>
          <w:szCs w:val="24"/>
          <w:lang w:val="en-US" w:eastAsia="zh-CN" w:bidi="ar-SA"/>
        </w:rPr>
        <w:t>。</w:t>
      </w:r>
    </w:p>
    <w:p>
      <w:pPr>
        <w:spacing w:line="576" w:lineRule="exact"/>
        <w:ind w:firstLine="482" w:firstLineChars="200"/>
        <w:rPr>
          <w:rFonts w:hint="default" w:ascii="Times New Roman" w:hAnsi="宋体" w:eastAsia="宋体" w:cs="Times New Roman"/>
          <w:sz w:val="24"/>
          <w:szCs w:val="24"/>
        </w:rPr>
      </w:pPr>
      <w:r>
        <w:rPr>
          <w:rFonts w:hint="default" w:ascii="Times New Roman" w:hAnsi="宋体" w:eastAsia="宋体" w:cs="Times New Roman"/>
          <w:b/>
          <w:bCs/>
          <w:sz w:val="24"/>
          <w:szCs w:val="24"/>
          <w:lang w:val="en-US" w:eastAsia="zh-CN"/>
        </w:rPr>
        <w:t>五</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项目承接主体和资质条件</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一</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具有国家规定期限内有效的企业</w:t>
      </w:r>
      <w:r>
        <w:rPr>
          <w:rFonts w:hint="default" w:ascii="Times New Roman" w:hAnsi="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营业执照</w:t>
      </w:r>
      <w:r>
        <w:rPr>
          <w:rFonts w:hint="default" w:ascii="Times New Roman" w:hAnsi="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食品经营许可证</w:t>
      </w:r>
      <w:r>
        <w:rPr>
          <w:rFonts w:hint="default" w:ascii="Times New Roman" w:hAnsi="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等相关证明</w:t>
      </w:r>
      <w:r>
        <w:rPr>
          <w:rFonts w:hint="default" w:ascii="Times New Roman" w:hAnsi="Times New Roman" w:eastAsia="华文宋体" w:cs="Times New Roman"/>
          <w:color w:val="383838"/>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二</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具有独立承担民事责任的能力</w:t>
      </w:r>
      <w:r>
        <w:rPr>
          <w:rFonts w:hint="default" w:ascii="Times New Roman" w:hAnsi="Times New Roman" w:eastAsia="华文宋体" w:cs="Times New Roman"/>
          <w:color w:val="383838"/>
          <w:kern w:val="0"/>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480" w:firstLineChars="200"/>
        <w:textAlignment w:val="auto"/>
        <w:rPr>
          <w:rFonts w:hint="default" w:ascii="Times New Roman" w:hAnsi="宋体" w:eastAsia="宋体" w:cs="Times New Roman"/>
          <w:sz w:val="24"/>
          <w:szCs w:val="24"/>
          <w:lang w:val="en-US" w:eastAsia="zh-CN"/>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三</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zh-CN" w:eastAsia="zh-CN" w:bidi="ar-SA"/>
        </w:rPr>
        <w:t>具有</w:t>
      </w:r>
      <w:r>
        <w:rPr>
          <w:rFonts w:hint="default" w:ascii="Times New Roman" w:hAnsi="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zh-CN" w:eastAsia="zh-CN" w:bidi="ar-SA"/>
        </w:rPr>
        <w:t>劳务派遣经营许可证书</w:t>
      </w:r>
      <w:r>
        <w:rPr>
          <w:rFonts w:hint="default" w:ascii="Times New Roman" w:hAnsi="宋体" w:cs="Times New Roman"/>
          <w:color w:val="383838"/>
          <w:kern w:val="0"/>
          <w:sz w:val="24"/>
          <w:szCs w:val="24"/>
          <w:lang w:val="en-US" w:eastAsia="zh-CN" w:bidi="ar-SA"/>
        </w:rPr>
        <w:t>》</w:t>
      </w:r>
      <w:r>
        <w:rPr>
          <w:rFonts w:hint="default" w:ascii="Times New Roman" w:hAnsi="Times New Roman" w:eastAsia="华文宋体" w:cs="Times New Roman"/>
          <w:color w:val="383838"/>
          <w:kern w:val="0"/>
          <w:sz w:val="24"/>
          <w:szCs w:val="24"/>
          <w:lang w:val="zh-CN"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四</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具有履行合同所必需的专业技术能力</w:t>
      </w:r>
      <w:r>
        <w:rPr>
          <w:rFonts w:hint="default" w:ascii="Times New Roman" w:hAnsi="Times New Roman" w:eastAsia="华文宋体" w:cs="Times New Roman"/>
          <w:color w:val="383838"/>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五</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有依法缴纳税收和社会保障资金的良好记录</w:t>
      </w:r>
      <w:r>
        <w:rPr>
          <w:rFonts w:hint="default" w:ascii="Times New Roman" w:hAnsi="Times New Roman" w:eastAsia="华文宋体" w:cs="Times New Roman"/>
          <w:color w:val="383838"/>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六</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具有良好的企业经营信誉</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法人</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法人代表</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财务负责人在此前三年内无违反法律</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法规的行为</w:t>
      </w:r>
      <w:r>
        <w:rPr>
          <w:rFonts w:hint="default" w:ascii="Times New Roman" w:hAnsi="Times New Roman" w:eastAsia="华文宋体" w:cs="Times New Roman"/>
          <w:color w:val="383838"/>
          <w:kern w:val="0"/>
          <w:sz w:val="24"/>
          <w:szCs w:val="24"/>
          <w:lang w:val="en-US" w:eastAsia="zh-CN" w:bidi="ar-SA"/>
        </w:rPr>
        <w:t>。</w:t>
      </w:r>
    </w:p>
    <w:p>
      <w:pPr>
        <w:spacing w:line="576"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七</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法律法规规定的其他条件</w:t>
      </w:r>
      <w:r>
        <w:rPr>
          <w:rFonts w:hint="default" w:ascii="Times New Roman" w:hAnsi="Times New Roman" w:eastAsia="华文宋体" w:cs="Times New Roman"/>
          <w:color w:val="383838"/>
          <w:kern w:val="0"/>
          <w:sz w:val="24"/>
          <w:szCs w:val="24"/>
          <w:lang w:val="en-US" w:eastAsia="zh-CN" w:bidi="ar-SA"/>
        </w:rPr>
        <w:t>。</w:t>
      </w:r>
    </w:p>
    <w:p>
      <w:pPr>
        <w:spacing w:line="576" w:lineRule="exact"/>
        <w:ind w:firstLine="482" w:firstLineChars="200"/>
        <w:rPr>
          <w:rFonts w:hint="default" w:ascii="Times New Roman" w:hAnsi="宋体" w:eastAsia="宋体" w:cs="Times New Roman"/>
          <w:b/>
          <w:bCs/>
          <w:sz w:val="24"/>
          <w:szCs w:val="24"/>
          <w:lang w:val="en-US" w:eastAsia="zh-CN"/>
        </w:rPr>
      </w:pPr>
      <w:r>
        <w:rPr>
          <w:rFonts w:hint="default" w:ascii="Times New Roman" w:hAnsi="宋体" w:eastAsia="宋体" w:cs="Times New Roman"/>
          <w:b/>
          <w:bCs/>
          <w:sz w:val="24"/>
          <w:szCs w:val="24"/>
          <w:lang w:val="en-US" w:eastAsia="zh-CN"/>
        </w:rPr>
        <w:t>六</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项目监管和综合考评</w:t>
      </w:r>
    </w:p>
    <w:p>
      <w:pPr>
        <w:spacing w:line="576" w:lineRule="exact"/>
        <w:ind w:firstLine="480" w:firstLineChars="200"/>
        <w:rPr>
          <w:rFonts w:hint="default" w:ascii="Times New Roman" w:hAnsi="宋体" w:eastAsia="宋体" w:cs="Times New Roman"/>
          <w:color w:val="383838"/>
          <w:kern w:val="0"/>
          <w:sz w:val="24"/>
          <w:szCs w:val="24"/>
          <w:lang w:val="en-US" w:eastAsia="zh-CN" w:bidi="ar-SA"/>
        </w:rPr>
      </w:pPr>
      <w:r>
        <w:rPr>
          <w:rFonts w:hint="eastAsia" w:ascii="Times New Roman" w:hAnsi="宋体" w:eastAsia="宋体" w:cs="Times New Roman"/>
          <w:color w:val="383838"/>
          <w:kern w:val="0"/>
          <w:sz w:val="24"/>
          <w:szCs w:val="24"/>
          <w:lang w:val="en-US" w:eastAsia="zh-CN" w:bidi="ar-SA"/>
        </w:rPr>
        <w:t>针对</w:t>
      </w:r>
      <w:r>
        <w:rPr>
          <w:rFonts w:hint="default" w:ascii="Times New Roman" w:hAnsi="宋体" w:eastAsia="宋体" w:cs="Times New Roman"/>
          <w:color w:val="383838"/>
          <w:kern w:val="0"/>
          <w:sz w:val="24"/>
          <w:szCs w:val="24"/>
          <w:lang w:val="en-US" w:eastAsia="zh-CN" w:bidi="ar-SA"/>
        </w:rPr>
        <w:t>项目实施</w:t>
      </w:r>
      <w:r>
        <w:rPr>
          <w:rFonts w:hint="eastAsia" w:ascii="Times New Roman" w:hAnsi="宋体" w:eastAsia="宋体" w:cs="Times New Roman"/>
          <w:color w:val="383838"/>
          <w:kern w:val="0"/>
          <w:sz w:val="24"/>
          <w:szCs w:val="24"/>
          <w:lang w:val="en-US" w:eastAsia="zh-CN" w:bidi="ar-SA"/>
        </w:rPr>
        <w:t>情况</w:t>
      </w:r>
      <w:r>
        <w:rPr>
          <w:rFonts w:hint="default" w:ascii="Times New Roman" w:hAnsi="宋体" w:eastAsia="宋体" w:cs="Times New Roman"/>
          <w:color w:val="383838"/>
          <w:kern w:val="0"/>
          <w:sz w:val="24"/>
          <w:szCs w:val="24"/>
          <w:lang w:val="en-US" w:eastAsia="zh-CN" w:bidi="ar-SA"/>
        </w:rPr>
        <w:t>实行综合考评</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考评结果作为下一年度合同续签的重要参考因素</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评估合格后续签合同</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考评不合格的采购</w:t>
      </w:r>
      <w:r>
        <w:rPr>
          <w:rFonts w:hint="eastAsia" w:ascii="Times New Roman" w:hAnsi="宋体" w:eastAsia="宋体" w:cs="Times New Roman"/>
          <w:color w:val="383838"/>
          <w:kern w:val="0"/>
          <w:sz w:val="24"/>
          <w:szCs w:val="24"/>
          <w:lang w:val="en-US" w:eastAsia="zh-CN" w:bidi="ar-SA"/>
        </w:rPr>
        <w:t>人</w:t>
      </w:r>
      <w:r>
        <w:rPr>
          <w:rFonts w:hint="default" w:ascii="Times New Roman" w:hAnsi="宋体" w:eastAsia="宋体" w:cs="Times New Roman"/>
          <w:color w:val="383838"/>
          <w:kern w:val="0"/>
          <w:sz w:val="24"/>
          <w:szCs w:val="24"/>
          <w:lang w:val="en-US" w:eastAsia="zh-CN" w:bidi="ar-SA"/>
        </w:rPr>
        <w:t>有权终止合同</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0" w:firstLineChars="200"/>
        <w:rPr>
          <w:rFonts w:hint="default" w:ascii="Times New Roman" w:hAnsi="宋体" w:eastAsia="宋体" w:cs="Times New Roman"/>
          <w:sz w:val="24"/>
          <w:szCs w:val="24"/>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一</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综合考评</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州机关事务服务中心会同服务对象</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对项目实施情况进行</w:t>
      </w:r>
      <w:r>
        <w:rPr>
          <w:rFonts w:hint="eastAsia" w:ascii="Times New Roman" w:hAnsi="宋体" w:eastAsia="宋体" w:cs="Times New Roman"/>
          <w:color w:val="383838"/>
          <w:kern w:val="0"/>
          <w:sz w:val="24"/>
          <w:szCs w:val="24"/>
          <w:lang w:val="en-US" w:eastAsia="zh-CN" w:bidi="ar-SA"/>
        </w:rPr>
        <w:t>综合</w:t>
      </w:r>
      <w:r>
        <w:rPr>
          <w:rFonts w:hint="default" w:ascii="Times New Roman" w:hAnsi="宋体" w:eastAsia="宋体" w:cs="Times New Roman"/>
          <w:color w:val="383838"/>
          <w:kern w:val="0"/>
          <w:sz w:val="24"/>
          <w:szCs w:val="24"/>
          <w:lang w:val="en-US" w:eastAsia="zh-CN" w:bidi="ar-SA"/>
        </w:rPr>
        <w:t>考评</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项目实施效果好</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服务对象满意度高的继续实施</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实施效果差</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服务对象满意度低的</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由州机关事务服务中心向</w:t>
      </w:r>
      <w:r>
        <w:rPr>
          <w:rFonts w:hint="eastAsia" w:ascii="Times New Roman" w:hAnsi="宋体" w:eastAsia="宋体" w:cs="Times New Roman"/>
          <w:color w:val="383838"/>
          <w:kern w:val="0"/>
          <w:sz w:val="24"/>
          <w:szCs w:val="24"/>
          <w:lang w:val="en-US" w:eastAsia="zh-CN" w:bidi="ar-SA"/>
        </w:rPr>
        <w:t>供应商</w:t>
      </w:r>
      <w:r>
        <w:rPr>
          <w:rFonts w:hint="default" w:ascii="Times New Roman" w:hAnsi="宋体" w:eastAsia="宋体" w:cs="Times New Roman"/>
          <w:color w:val="383838"/>
          <w:kern w:val="0"/>
          <w:sz w:val="24"/>
          <w:szCs w:val="24"/>
          <w:lang w:val="en-US" w:eastAsia="zh-CN" w:bidi="ar-SA"/>
        </w:rPr>
        <w:t>发出书面整改通知督促整改</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整改无效的经采购人同意后终止合同</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0" w:firstLineChars="200"/>
        <w:rPr>
          <w:rFonts w:hint="default" w:ascii="Times New Roman" w:hAnsi="宋体" w:eastAsia="宋体" w:cs="Times New Roman"/>
          <w:sz w:val="24"/>
          <w:szCs w:val="24"/>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二</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违约责任</w:t>
      </w: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采购人</w:t>
      </w:r>
      <w:r>
        <w:rPr>
          <w:rFonts w:hint="default" w:ascii="Times New Roman" w:hAnsi="宋体" w:eastAsia="宋体" w:cs="Times New Roman"/>
          <w:color w:val="383838"/>
          <w:kern w:val="0"/>
          <w:sz w:val="24"/>
          <w:szCs w:val="24"/>
          <w:lang w:val="en-US" w:eastAsia="zh-CN" w:bidi="ar-SA"/>
        </w:rPr>
        <w:t>不得擅自变更合同内容</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增加或删减人员数量</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购买硬件设施</w:t>
      </w: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供应商</w:t>
      </w:r>
      <w:r>
        <w:rPr>
          <w:rFonts w:hint="default" w:ascii="Times New Roman" w:hAnsi="宋体" w:eastAsia="宋体" w:cs="Times New Roman"/>
          <w:color w:val="383838"/>
          <w:kern w:val="0"/>
          <w:sz w:val="24"/>
          <w:szCs w:val="24"/>
          <w:lang w:val="en-US" w:eastAsia="zh-CN" w:bidi="ar-SA"/>
        </w:rPr>
        <w:t>必须严格遵守承诺</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履行约定义务</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按期完成项目</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不得分包</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转包</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随意调整</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一经发现</w:t>
      </w:r>
      <w:r>
        <w:rPr>
          <w:rFonts w:hint="eastAsia" w:ascii="Times New Roman" w:hAnsi="宋体" w:eastAsia="宋体" w:cs="Times New Roman"/>
          <w:color w:val="383838"/>
          <w:kern w:val="0"/>
          <w:sz w:val="24"/>
          <w:szCs w:val="24"/>
          <w:lang w:val="en-US" w:eastAsia="zh-CN" w:bidi="ar-SA"/>
        </w:rPr>
        <w:t>采购人</w:t>
      </w:r>
      <w:r>
        <w:rPr>
          <w:rFonts w:hint="default" w:ascii="Times New Roman" w:hAnsi="宋体" w:eastAsia="宋体" w:cs="Times New Roman"/>
          <w:color w:val="383838"/>
          <w:kern w:val="0"/>
          <w:sz w:val="24"/>
          <w:szCs w:val="24"/>
          <w:lang w:val="en-US" w:eastAsia="zh-CN" w:bidi="ar-SA"/>
        </w:rPr>
        <w:t>有权中止项目</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项目在执行过程中由于不可抗力的原因确需调整</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变更</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撤销</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终止的</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须由</w:t>
      </w:r>
      <w:r>
        <w:rPr>
          <w:rFonts w:hint="eastAsia" w:ascii="Times New Roman" w:hAnsi="宋体" w:eastAsia="宋体" w:cs="Times New Roman"/>
          <w:color w:val="383838"/>
          <w:kern w:val="0"/>
          <w:sz w:val="24"/>
          <w:szCs w:val="24"/>
          <w:lang w:val="en-US" w:eastAsia="zh-CN" w:bidi="ar-SA"/>
        </w:rPr>
        <w:t>采购人</w:t>
      </w:r>
      <w:r>
        <w:rPr>
          <w:rFonts w:hint="default" w:ascii="Times New Roman" w:hAnsi="宋体" w:eastAsia="宋体" w:cs="Times New Roman"/>
          <w:color w:val="383838"/>
          <w:kern w:val="0"/>
          <w:sz w:val="24"/>
          <w:szCs w:val="24"/>
          <w:lang w:val="en-US" w:eastAsia="zh-CN" w:bidi="ar-SA"/>
        </w:rPr>
        <w:t>报请上级单位批准同意</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否则视为未完成项目</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2" w:firstLineChars="200"/>
        <w:rPr>
          <w:rFonts w:hint="default" w:ascii="Times New Roman" w:hAnsi="宋体" w:eastAsia="宋体" w:cs="Times New Roman"/>
          <w:color w:val="383838"/>
          <w:sz w:val="24"/>
          <w:szCs w:val="24"/>
        </w:rPr>
      </w:pPr>
      <w:r>
        <w:rPr>
          <w:rFonts w:hint="default" w:ascii="Times New Roman" w:hAnsi="宋体" w:eastAsia="宋体" w:cs="Times New Roman"/>
          <w:b/>
          <w:bCs/>
          <w:sz w:val="24"/>
          <w:szCs w:val="24"/>
          <w:lang w:val="en-US" w:eastAsia="zh-CN"/>
        </w:rPr>
        <w:t>七</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购买服务资金来源</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预算及使用管理</w:t>
      </w:r>
    </w:p>
    <w:p>
      <w:pPr>
        <w:tabs>
          <w:tab w:val="left" w:pos="1530"/>
        </w:tabs>
        <w:spacing w:line="560"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一</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本项目资金来源为财政预算内资金</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采购预算额度为人民币603万元整</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201万元</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3年</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二</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购买服务项目资金严格按照</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专款专用</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单独核算</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注重绩效</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的原则</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用于与购买服务项目有关的开支</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0" w:firstLineChars="200"/>
        <w:rPr>
          <w:rFonts w:hint="default" w:ascii="Times New Roman" w:hAnsi="宋体" w:eastAsia="宋体" w:cs="Times New Roman"/>
          <w:color w:val="383838"/>
          <w:kern w:val="0"/>
          <w:sz w:val="24"/>
          <w:szCs w:val="24"/>
          <w:lang w:val="en-US" w:eastAsia="zh-CN" w:bidi="ar-SA"/>
        </w:rPr>
      </w:pPr>
      <w:r>
        <w:rPr>
          <w:rFonts w:hint="default" w:ascii="Times New Roman" w:hAnsi="Times New Roman" w:eastAsia="华文宋体" w:cs="Times New Roman"/>
          <w:color w:val="383838"/>
          <w:kern w:val="0"/>
          <w:sz w:val="24"/>
          <w:szCs w:val="24"/>
          <w:lang w:val="en-US" w:eastAsia="zh-CN" w:bidi="ar-SA"/>
        </w:rPr>
        <w:t>（</w:t>
      </w:r>
      <w:r>
        <w:rPr>
          <w:rFonts w:hint="eastAsia" w:ascii="Times New Roman" w:hAnsi="宋体" w:eastAsia="宋体" w:cs="Times New Roman"/>
          <w:color w:val="383838"/>
          <w:kern w:val="0"/>
          <w:sz w:val="24"/>
          <w:szCs w:val="24"/>
          <w:lang w:val="en-US" w:eastAsia="zh-CN" w:bidi="ar-SA"/>
        </w:rPr>
        <w:t>三</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项目资金可按照实际购买服务项目具体内容</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由</w:t>
      </w:r>
      <w:r>
        <w:rPr>
          <w:rFonts w:hint="eastAsia" w:ascii="Times New Roman" w:hAnsi="宋体" w:eastAsia="宋体" w:cs="Times New Roman"/>
          <w:color w:val="383838"/>
          <w:kern w:val="0"/>
          <w:sz w:val="24"/>
          <w:szCs w:val="24"/>
          <w:lang w:val="en-US" w:eastAsia="zh-CN" w:bidi="ar-SA"/>
        </w:rPr>
        <w:t>采购人</w:t>
      </w:r>
      <w:r>
        <w:rPr>
          <w:rFonts w:hint="default" w:ascii="Times New Roman" w:hAnsi="宋体" w:eastAsia="宋体" w:cs="Times New Roman"/>
          <w:color w:val="383838"/>
          <w:kern w:val="0"/>
          <w:sz w:val="24"/>
          <w:szCs w:val="24"/>
          <w:lang w:val="en-US" w:eastAsia="zh-CN" w:bidi="ar-SA"/>
        </w:rPr>
        <w:t>和</w:t>
      </w:r>
      <w:r>
        <w:rPr>
          <w:rFonts w:hint="eastAsia" w:ascii="Times New Roman" w:hAnsi="宋体" w:eastAsia="宋体" w:cs="Times New Roman"/>
          <w:color w:val="383838"/>
          <w:kern w:val="0"/>
          <w:sz w:val="24"/>
          <w:szCs w:val="24"/>
          <w:lang w:val="en-US" w:eastAsia="zh-CN" w:bidi="ar-SA"/>
        </w:rPr>
        <w:t>供应商</w:t>
      </w:r>
      <w:r>
        <w:rPr>
          <w:rFonts w:hint="default" w:ascii="Times New Roman" w:hAnsi="宋体" w:eastAsia="宋体" w:cs="Times New Roman"/>
          <w:color w:val="383838"/>
          <w:kern w:val="0"/>
          <w:sz w:val="24"/>
          <w:szCs w:val="24"/>
          <w:lang w:val="en-US" w:eastAsia="zh-CN" w:bidi="ar-SA"/>
        </w:rPr>
        <w:t>协商确定</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年底结余资金要及时上缴同级财政部门</w:t>
      </w:r>
      <w:r>
        <w:rPr>
          <w:rFonts w:hint="default" w:ascii="Times New Roman" w:hAnsi="Times New Roman" w:eastAsia="华文宋体" w:cs="Times New Roman"/>
          <w:color w:val="383838"/>
          <w:kern w:val="0"/>
          <w:sz w:val="24"/>
          <w:szCs w:val="24"/>
          <w:lang w:val="en-US" w:eastAsia="zh-CN" w:bidi="ar-SA"/>
        </w:rPr>
        <w:t>，</w:t>
      </w:r>
      <w:r>
        <w:rPr>
          <w:rFonts w:hint="default" w:ascii="Times New Roman" w:hAnsi="宋体" w:eastAsia="宋体" w:cs="Times New Roman"/>
          <w:color w:val="383838"/>
          <w:kern w:val="0"/>
          <w:sz w:val="24"/>
          <w:szCs w:val="24"/>
          <w:lang w:val="en-US" w:eastAsia="zh-CN" w:bidi="ar-SA"/>
        </w:rPr>
        <w:t>不得结转留存</w:t>
      </w:r>
      <w:r>
        <w:rPr>
          <w:rFonts w:hint="default" w:ascii="Times New Roman" w:hAnsi="Times New Roman" w:eastAsia="华文宋体" w:cs="Times New Roman"/>
          <w:color w:val="383838"/>
          <w:kern w:val="0"/>
          <w:sz w:val="24"/>
          <w:szCs w:val="24"/>
          <w:lang w:val="en-US" w:eastAsia="zh-CN" w:bidi="ar-SA"/>
        </w:rPr>
        <w:t>。</w:t>
      </w:r>
    </w:p>
    <w:p>
      <w:pPr>
        <w:tabs>
          <w:tab w:val="left" w:pos="1530"/>
        </w:tabs>
        <w:spacing w:line="560" w:lineRule="exact"/>
        <w:ind w:firstLine="482" w:firstLineChars="200"/>
        <w:rPr>
          <w:rFonts w:hint="default" w:ascii="Times New Roman" w:hAnsi="宋体" w:eastAsia="宋体" w:cs="Times New Roman"/>
          <w:b/>
          <w:bCs/>
          <w:sz w:val="24"/>
          <w:szCs w:val="24"/>
          <w:lang w:val="en-US" w:eastAsia="zh-CN"/>
        </w:rPr>
      </w:pPr>
      <w:r>
        <w:rPr>
          <w:rFonts w:hint="default" w:ascii="Times New Roman" w:hAnsi="宋体" w:eastAsia="宋体" w:cs="Times New Roman"/>
          <w:b/>
          <w:bCs/>
          <w:sz w:val="24"/>
          <w:szCs w:val="24"/>
          <w:lang w:val="en-US" w:eastAsia="zh-CN"/>
        </w:rPr>
        <w:t>八</w:t>
      </w:r>
      <w:r>
        <w:rPr>
          <w:rFonts w:hint="default" w:ascii="Times New Roman" w:hAnsi="Times New Roman" w:eastAsia="华文宋体" w:cs="Times New Roman"/>
          <w:b/>
          <w:bCs/>
          <w:sz w:val="24"/>
          <w:szCs w:val="24"/>
          <w:lang w:val="en-US" w:eastAsia="zh-CN"/>
        </w:rPr>
        <w:t>、</w:t>
      </w:r>
      <w:r>
        <w:rPr>
          <w:rFonts w:hint="default" w:ascii="Times New Roman" w:hAnsi="宋体" w:eastAsia="宋体" w:cs="Times New Roman"/>
          <w:b/>
          <w:bCs/>
          <w:sz w:val="24"/>
          <w:szCs w:val="24"/>
          <w:lang w:val="en-US" w:eastAsia="zh-CN"/>
        </w:rPr>
        <w:t>资料归档</w:t>
      </w:r>
    </w:p>
    <w:p>
      <w:pPr>
        <w:widowControl w:val="0"/>
        <w:numPr>
          <w:ilvl w:val="0"/>
          <w:numId w:val="0"/>
        </w:numPr>
        <w:tabs>
          <w:tab w:val="left" w:pos="1530"/>
        </w:tabs>
        <w:spacing w:line="560" w:lineRule="exact"/>
        <w:ind w:firstLine="480" w:firstLineChars="200"/>
        <w:jc w:val="both"/>
        <w:rPr>
          <w:color w:val="auto"/>
          <w:sz w:val="24"/>
          <w:szCs w:val="24"/>
        </w:rPr>
      </w:pPr>
      <w:r>
        <w:rPr>
          <w:rFonts w:hint="default" w:ascii="Times New Roman" w:hAnsi="宋体" w:eastAsia="宋体" w:cs="Times New Roman"/>
          <w:sz w:val="24"/>
          <w:szCs w:val="24"/>
          <w:lang w:val="en-US" w:eastAsia="zh-CN"/>
        </w:rPr>
        <w:t>由州机关事务服务中心会同</w:t>
      </w:r>
      <w:r>
        <w:rPr>
          <w:rFonts w:hint="eastAsia" w:ascii="Times New Roman" w:hAnsi="宋体" w:eastAsia="宋体" w:cs="Times New Roman"/>
          <w:sz w:val="24"/>
          <w:szCs w:val="24"/>
          <w:lang w:val="en-US" w:eastAsia="zh-CN"/>
        </w:rPr>
        <w:t>供应商</w:t>
      </w:r>
      <w:r>
        <w:rPr>
          <w:rFonts w:hint="default" w:ascii="Times New Roman" w:hAnsi="宋体" w:eastAsia="宋体" w:cs="Times New Roman"/>
          <w:sz w:val="24"/>
          <w:szCs w:val="24"/>
          <w:lang w:val="en-US" w:eastAsia="zh-CN"/>
        </w:rPr>
        <w:t>指派专人互相配合</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做好本项目相关资料整理</w:t>
      </w:r>
      <w:r>
        <w:rPr>
          <w:rFonts w:hint="default" w:ascii="Times New Roman" w:hAnsi="Times New Roman" w:eastAsia="华文宋体" w:cs="Times New Roman"/>
          <w:sz w:val="24"/>
          <w:szCs w:val="24"/>
          <w:lang w:val="en-US" w:eastAsia="zh-CN"/>
        </w:rPr>
        <w:t>、</w:t>
      </w:r>
      <w:r>
        <w:rPr>
          <w:rFonts w:hint="default" w:ascii="Times New Roman" w:hAnsi="宋体" w:eastAsia="宋体" w:cs="Times New Roman"/>
          <w:sz w:val="24"/>
          <w:szCs w:val="24"/>
          <w:lang w:val="en-US" w:eastAsia="zh-CN"/>
        </w:rPr>
        <w:t>备案并记录在册</w:t>
      </w:r>
      <w:r>
        <w:rPr>
          <w:rFonts w:hint="default" w:ascii="Times New Roman" w:hAnsi="Times New Roman" w:eastAsia="华文宋体" w:cs="Times New Roman"/>
          <w:sz w:val="24"/>
          <w:szCs w:val="24"/>
          <w:lang w:val="en-US" w:eastAsia="zh-CN"/>
        </w:rPr>
        <w:t>。</w:t>
      </w:r>
    </w:p>
    <w:sectPr>
      <w:headerReference r:id="rId3" w:type="default"/>
      <w:footerReference r:id="rId4" w:type="default"/>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Times New Roman"/>
    <w:panose1 w:val="02020603050000020304"/>
    <w:charset w:val="00"/>
    <w:family w:val="roman"/>
    <w:pitch w:val="default"/>
    <w:sig w:usb0="00000000" w:usb1="00000000" w:usb2="00000008"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J2k0NIAAAAEAQAADwAAAAAAAAABACAAAAAiAAAAZHJz&#10;L2Rvd25yZXYueG1sUEsBAhQAFAAAAAgAh07iQBbdOs3RAQAAmgMAAA4AAAAAAAAAAQAgAAAAIQEA&#10;AGRycy9lMm9Eb2MueG1sUEsFBgAAAAAGAAYAWQEAAGQFAAAAAA==&#10;">
              <v:fill on="f" focussize="0,0"/>
              <v:stroke on="f"/>
              <v:imagedata o:title=""/>
              <o:lock v:ext="edit" aspectratio="f"/>
              <v:textbox inset="0mm,0mm,0mm,0mm" style="mso-fit-shape-to-text:t;">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ascii="宋体" w:hAnsi="宋体" w:cs="宋体"/>
        <w:bCs/>
        <w:sz w:val="18"/>
        <w:szCs w:val="18"/>
        <w:u w:val="single"/>
        <w:lang w:eastAsia="zh-CN"/>
      </w:rPr>
    </w:pPr>
    <w:r>
      <w:rPr>
        <w:rFonts w:hint="eastAsia" w:ascii="宋体" w:hAnsi="宋体" w:cs="宋体"/>
        <w:bCs/>
        <w:sz w:val="18"/>
        <w:szCs w:val="18"/>
        <w:u w:val="single"/>
        <w:lang w:val="zh-CN"/>
      </w:rPr>
      <w:t>黄南藏族自治州州机关事务服务中心州直机关食堂和政府食堂政府购买服务项目</w:t>
    </w:r>
    <w:r>
      <w:rPr>
        <w:rFonts w:hint="eastAsia" w:ascii="宋体" w:hAnsi="宋体" w:cs="宋体"/>
        <w:bCs/>
        <w:sz w:val="18"/>
        <w:szCs w:val="18"/>
        <w:u w:val="single"/>
        <w:lang w:val="en-US" w:eastAsia="zh-CN"/>
      </w:rPr>
      <w:t xml:space="preserve">             </w:t>
    </w:r>
    <w:r>
      <w:rPr>
        <w:rFonts w:hint="eastAsia" w:ascii="宋体" w:hAnsi="宋体" w:cs="宋体"/>
        <w:bCs/>
        <w:sz w:val="18"/>
        <w:szCs w:val="18"/>
        <w:u w:val="single"/>
        <w:lang w:eastAsia="zh-CN"/>
      </w:rPr>
      <w:t>招标文件</w:t>
    </w:r>
  </w:p>
  <w:p>
    <w:pPr>
      <w:pStyle w:val="17"/>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6A7196BF"/>
    <w:multiLevelType w:val="singleLevel"/>
    <w:tmpl w:val="6A7196BF"/>
    <w:lvl w:ilvl="0" w:tentative="0">
      <w:start w:val="1"/>
      <w:numFmt w:val="decimal"/>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TUyODUyMzRkOWQ2MTRkZDgwMGFlN2FjNGM4ZTUifQ=="/>
  </w:docVars>
  <w:rsids>
    <w:rsidRoot w:val="00686935"/>
    <w:rsid w:val="00004607"/>
    <w:rsid w:val="00006BE0"/>
    <w:rsid w:val="00010B1C"/>
    <w:rsid w:val="00010F33"/>
    <w:rsid w:val="00013E82"/>
    <w:rsid w:val="0001401E"/>
    <w:rsid w:val="00023E7F"/>
    <w:rsid w:val="00024DC3"/>
    <w:rsid w:val="0002585E"/>
    <w:rsid w:val="0002777A"/>
    <w:rsid w:val="000329D9"/>
    <w:rsid w:val="000333DB"/>
    <w:rsid w:val="00041486"/>
    <w:rsid w:val="00043E63"/>
    <w:rsid w:val="00046E32"/>
    <w:rsid w:val="0004773B"/>
    <w:rsid w:val="0005245B"/>
    <w:rsid w:val="0005386C"/>
    <w:rsid w:val="00053F84"/>
    <w:rsid w:val="0006091A"/>
    <w:rsid w:val="00065A0C"/>
    <w:rsid w:val="0007570E"/>
    <w:rsid w:val="00080452"/>
    <w:rsid w:val="00083A2A"/>
    <w:rsid w:val="000875EB"/>
    <w:rsid w:val="000A066C"/>
    <w:rsid w:val="000A3592"/>
    <w:rsid w:val="000A6DF3"/>
    <w:rsid w:val="000B581D"/>
    <w:rsid w:val="000B652B"/>
    <w:rsid w:val="000B6687"/>
    <w:rsid w:val="000C0D8F"/>
    <w:rsid w:val="000C14FF"/>
    <w:rsid w:val="000C2C06"/>
    <w:rsid w:val="000C38E9"/>
    <w:rsid w:val="000D2AAD"/>
    <w:rsid w:val="000D5A34"/>
    <w:rsid w:val="000E0907"/>
    <w:rsid w:val="000E592E"/>
    <w:rsid w:val="000F51BE"/>
    <w:rsid w:val="000F5C05"/>
    <w:rsid w:val="00102BAF"/>
    <w:rsid w:val="00142DDA"/>
    <w:rsid w:val="0014461B"/>
    <w:rsid w:val="00150ABF"/>
    <w:rsid w:val="00151A00"/>
    <w:rsid w:val="001537A5"/>
    <w:rsid w:val="0015407C"/>
    <w:rsid w:val="00154251"/>
    <w:rsid w:val="00160479"/>
    <w:rsid w:val="001656BA"/>
    <w:rsid w:val="00171B92"/>
    <w:rsid w:val="00181E12"/>
    <w:rsid w:val="00191460"/>
    <w:rsid w:val="001B2608"/>
    <w:rsid w:val="001B2CA8"/>
    <w:rsid w:val="001B3699"/>
    <w:rsid w:val="001B3ED1"/>
    <w:rsid w:val="001B603E"/>
    <w:rsid w:val="001C2819"/>
    <w:rsid w:val="001D6AD4"/>
    <w:rsid w:val="001F4555"/>
    <w:rsid w:val="001F5419"/>
    <w:rsid w:val="001F5C10"/>
    <w:rsid w:val="001F67C5"/>
    <w:rsid w:val="0020593D"/>
    <w:rsid w:val="002059A8"/>
    <w:rsid w:val="002121EE"/>
    <w:rsid w:val="002133D4"/>
    <w:rsid w:val="00216BA4"/>
    <w:rsid w:val="00220AB9"/>
    <w:rsid w:val="00225A81"/>
    <w:rsid w:val="00226BF6"/>
    <w:rsid w:val="002323D9"/>
    <w:rsid w:val="00240473"/>
    <w:rsid w:val="0024446D"/>
    <w:rsid w:val="00255D41"/>
    <w:rsid w:val="00267527"/>
    <w:rsid w:val="00271C7E"/>
    <w:rsid w:val="00275816"/>
    <w:rsid w:val="00276453"/>
    <w:rsid w:val="002816D0"/>
    <w:rsid w:val="00283FF2"/>
    <w:rsid w:val="00285F5E"/>
    <w:rsid w:val="00286755"/>
    <w:rsid w:val="002A085C"/>
    <w:rsid w:val="002A380B"/>
    <w:rsid w:val="002A44EE"/>
    <w:rsid w:val="002A60D5"/>
    <w:rsid w:val="002A6A11"/>
    <w:rsid w:val="002A6EA6"/>
    <w:rsid w:val="002A7174"/>
    <w:rsid w:val="002B0174"/>
    <w:rsid w:val="002B777E"/>
    <w:rsid w:val="002C5D73"/>
    <w:rsid w:val="002C7475"/>
    <w:rsid w:val="002D2150"/>
    <w:rsid w:val="002D3055"/>
    <w:rsid w:val="002D5E45"/>
    <w:rsid w:val="002E4BCC"/>
    <w:rsid w:val="002E7D61"/>
    <w:rsid w:val="002F3EA0"/>
    <w:rsid w:val="002F70B2"/>
    <w:rsid w:val="002F720F"/>
    <w:rsid w:val="00301AC9"/>
    <w:rsid w:val="003046DB"/>
    <w:rsid w:val="00323197"/>
    <w:rsid w:val="0032390F"/>
    <w:rsid w:val="00334737"/>
    <w:rsid w:val="00354E8F"/>
    <w:rsid w:val="003637BB"/>
    <w:rsid w:val="0036431D"/>
    <w:rsid w:val="00373DD2"/>
    <w:rsid w:val="00375CF6"/>
    <w:rsid w:val="0038064F"/>
    <w:rsid w:val="00382868"/>
    <w:rsid w:val="003829F9"/>
    <w:rsid w:val="003850AB"/>
    <w:rsid w:val="003972DB"/>
    <w:rsid w:val="003973B3"/>
    <w:rsid w:val="003A04D1"/>
    <w:rsid w:val="003A0ED3"/>
    <w:rsid w:val="003B3433"/>
    <w:rsid w:val="003B5F74"/>
    <w:rsid w:val="003B6136"/>
    <w:rsid w:val="003C010A"/>
    <w:rsid w:val="003C3644"/>
    <w:rsid w:val="003D3BFB"/>
    <w:rsid w:val="003D6E87"/>
    <w:rsid w:val="003E6C5D"/>
    <w:rsid w:val="003F06C2"/>
    <w:rsid w:val="004000F4"/>
    <w:rsid w:val="00404C24"/>
    <w:rsid w:val="0041019F"/>
    <w:rsid w:val="00413C09"/>
    <w:rsid w:val="0041505E"/>
    <w:rsid w:val="004173C4"/>
    <w:rsid w:val="00420352"/>
    <w:rsid w:val="00422F75"/>
    <w:rsid w:val="00437A53"/>
    <w:rsid w:val="004412BF"/>
    <w:rsid w:val="00445777"/>
    <w:rsid w:val="0044675C"/>
    <w:rsid w:val="0045634F"/>
    <w:rsid w:val="00456BAD"/>
    <w:rsid w:val="00464431"/>
    <w:rsid w:val="0047406A"/>
    <w:rsid w:val="00482F37"/>
    <w:rsid w:val="0048778F"/>
    <w:rsid w:val="004919C2"/>
    <w:rsid w:val="004A1525"/>
    <w:rsid w:val="004A1CBF"/>
    <w:rsid w:val="004B35C8"/>
    <w:rsid w:val="004B6C7C"/>
    <w:rsid w:val="004C24AF"/>
    <w:rsid w:val="004E0ECB"/>
    <w:rsid w:val="004E1CC9"/>
    <w:rsid w:val="004E296C"/>
    <w:rsid w:val="004E493E"/>
    <w:rsid w:val="004E71AC"/>
    <w:rsid w:val="004F10A0"/>
    <w:rsid w:val="00503989"/>
    <w:rsid w:val="005228A7"/>
    <w:rsid w:val="00522917"/>
    <w:rsid w:val="005261BA"/>
    <w:rsid w:val="005268EF"/>
    <w:rsid w:val="00527935"/>
    <w:rsid w:val="0055204B"/>
    <w:rsid w:val="00556DFD"/>
    <w:rsid w:val="00565A69"/>
    <w:rsid w:val="00571E62"/>
    <w:rsid w:val="00580E9F"/>
    <w:rsid w:val="005815EE"/>
    <w:rsid w:val="00585952"/>
    <w:rsid w:val="005870A6"/>
    <w:rsid w:val="00592B1C"/>
    <w:rsid w:val="0059386B"/>
    <w:rsid w:val="005A724E"/>
    <w:rsid w:val="005B1A2E"/>
    <w:rsid w:val="005B5287"/>
    <w:rsid w:val="005B6B7A"/>
    <w:rsid w:val="005C2BFE"/>
    <w:rsid w:val="005D62D4"/>
    <w:rsid w:val="00614B34"/>
    <w:rsid w:val="0061664F"/>
    <w:rsid w:val="00617092"/>
    <w:rsid w:val="006300A2"/>
    <w:rsid w:val="00632C01"/>
    <w:rsid w:val="00637DAB"/>
    <w:rsid w:val="0064082C"/>
    <w:rsid w:val="00641128"/>
    <w:rsid w:val="006414BD"/>
    <w:rsid w:val="0064207B"/>
    <w:rsid w:val="00645EBD"/>
    <w:rsid w:val="006465F4"/>
    <w:rsid w:val="00647853"/>
    <w:rsid w:val="0065456E"/>
    <w:rsid w:val="006557C8"/>
    <w:rsid w:val="006563E7"/>
    <w:rsid w:val="006606E0"/>
    <w:rsid w:val="006610D8"/>
    <w:rsid w:val="00664FE8"/>
    <w:rsid w:val="00666CD8"/>
    <w:rsid w:val="00673661"/>
    <w:rsid w:val="0067472E"/>
    <w:rsid w:val="00676F41"/>
    <w:rsid w:val="006825AC"/>
    <w:rsid w:val="00683075"/>
    <w:rsid w:val="006837C0"/>
    <w:rsid w:val="00684B04"/>
    <w:rsid w:val="00686935"/>
    <w:rsid w:val="00694657"/>
    <w:rsid w:val="006952D0"/>
    <w:rsid w:val="006A307F"/>
    <w:rsid w:val="006A457F"/>
    <w:rsid w:val="006A5595"/>
    <w:rsid w:val="006D2B28"/>
    <w:rsid w:val="006D2DB0"/>
    <w:rsid w:val="006D73EB"/>
    <w:rsid w:val="006E660D"/>
    <w:rsid w:val="006F4CF1"/>
    <w:rsid w:val="006F6046"/>
    <w:rsid w:val="00706670"/>
    <w:rsid w:val="00706A60"/>
    <w:rsid w:val="00720A0D"/>
    <w:rsid w:val="00723C48"/>
    <w:rsid w:val="00725A21"/>
    <w:rsid w:val="007262EE"/>
    <w:rsid w:val="0075045E"/>
    <w:rsid w:val="00776220"/>
    <w:rsid w:val="00777958"/>
    <w:rsid w:val="007925E5"/>
    <w:rsid w:val="007A196E"/>
    <w:rsid w:val="007A4E18"/>
    <w:rsid w:val="007A5C38"/>
    <w:rsid w:val="007A7BB7"/>
    <w:rsid w:val="007B4D66"/>
    <w:rsid w:val="007D2FD8"/>
    <w:rsid w:val="007D4F9E"/>
    <w:rsid w:val="007D66DC"/>
    <w:rsid w:val="007E0724"/>
    <w:rsid w:val="007E1DE5"/>
    <w:rsid w:val="007E5774"/>
    <w:rsid w:val="007E7363"/>
    <w:rsid w:val="007E790F"/>
    <w:rsid w:val="007F221C"/>
    <w:rsid w:val="007F45BD"/>
    <w:rsid w:val="007F5C63"/>
    <w:rsid w:val="007F5E2E"/>
    <w:rsid w:val="008004A5"/>
    <w:rsid w:val="00800EFF"/>
    <w:rsid w:val="0080129C"/>
    <w:rsid w:val="008018EA"/>
    <w:rsid w:val="0080510A"/>
    <w:rsid w:val="00816D7C"/>
    <w:rsid w:val="00823282"/>
    <w:rsid w:val="00823E04"/>
    <w:rsid w:val="00824406"/>
    <w:rsid w:val="008246B8"/>
    <w:rsid w:val="008255C8"/>
    <w:rsid w:val="00826D51"/>
    <w:rsid w:val="008304C0"/>
    <w:rsid w:val="0083064E"/>
    <w:rsid w:val="0083160A"/>
    <w:rsid w:val="00834F5E"/>
    <w:rsid w:val="00835599"/>
    <w:rsid w:val="0084183E"/>
    <w:rsid w:val="00857398"/>
    <w:rsid w:val="00863600"/>
    <w:rsid w:val="00871646"/>
    <w:rsid w:val="008724E7"/>
    <w:rsid w:val="0087754B"/>
    <w:rsid w:val="0088679E"/>
    <w:rsid w:val="00894E70"/>
    <w:rsid w:val="00896281"/>
    <w:rsid w:val="00897682"/>
    <w:rsid w:val="008A03E4"/>
    <w:rsid w:val="008A3297"/>
    <w:rsid w:val="008A504B"/>
    <w:rsid w:val="008A75CB"/>
    <w:rsid w:val="008B292C"/>
    <w:rsid w:val="008C1204"/>
    <w:rsid w:val="008C310D"/>
    <w:rsid w:val="008C7062"/>
    <w:rsid w:val="008D128B"/>
    <w:rsid w:val="008D16B3"/>
    <w:rsid w:val="008D6341"/>
    <w:rsid w:val="008E3C63"/>
    <w:rsid w:val="008F6B95"/>
    <w:rsid w:val="0090105F"/>
    <w:rsid w:val="0090298A"/>
    <w:rsid w:val="00911746"/>
    <w:rsid w:val="00915D8E"/>
    <w:rsid w:val="00917554"/>
    <w:rsid w:val="009304CE"/>
    <w:rsid w:val="00930882"/>
    <w:rsid w:val="00932391"/>
    <w:rsid w:val="0094199B"/>
    <w:rsid w:val="00942454"/>
    <w:rsid w:val="009518EC"/>
    <w:rsid w:val="00963D0F"/>
    <w:rsid w:val="00963F5C"/>
    <w:rsid w:val="00966D4B"/>
    <w:rsid w:val="0097167F"/>
    <w:rsid w:val="0097673F"/>
    <w:rsid w:val="00977452"/>
    <w:rsid w:val="00980F4F"/>
    <w:rsid w:val="0099074C"/>
    <w:rsid w:val="00991C99"/>
    <w:rsid w:val="009A298E"/>
    <w:rsid w:val="009A512D"/>
    <w:rsid w:val="009A5E4C"/>
    <w:rsid w:val="009B1754"/>
    <w:rsid w:val="009C68F6"/>
    <w:rsid w:val="009D0EA5"/>
    <w:rsid w:val="009D54C5"/>
    <w:rsid w:val="009E048F"/>
    <w:rsid w:val="009E0F70"/>
    <w:rsid w:val="009F412D"/>
    <w:rsid w:val="009F4C02"/>
    <w:rsid w:val="009F4D00"/>
    <w:rsid w:val="009F71EC"/>
    <w:rsid w:val="009F7D4B"/>
    <w:rsid w:val="00A0106B"/>
    <w:rsid w:val="00A073E6"/>
    <w:rsid w:val="00A24965"/>
    <w:rsid w:val="00A2701C"/>
    <w:rsid w:val="00A2722E"/>
    <w:rsid w:val="00A27B25"/>
    <w:rsid w:val="00A30A2D"/>
    <w:rsid w:val="00A31E76"/>
    <w:rsid w:val="00A338E3"/>
    <w:rsid w:val="00A35CC8"/>
    <w:rsid w:val="00A37D9E"/>
    <w:rsid w:val="00A41442"/>
    <w:rsid w:val="00A45FF3"/>
    <w:rsid w:val="00A46D34"/>
    <w:rsid w:val="00A51F53"/>
    <w:rsid w:val="00A55CA7"/>
    <w:rsid w:val="00A60305"/>
    <w:rsid w:val="00A67B8F"/>
    <w:rsid w:val="00A716F9"/>
    <w:rsid w:val="00A73F74"/>
    <w:rsid w:val="00A80A3F"/>
    <w:rsid w:val="00A82083"/>
    <w:rsid w:val="00A83873"/>
    <w:rsid w:val="00A863E2"/>
    <w:rsid w:val="00A87E30"/>
    <w:rsid w:val="00A959EC"/>
    <w:rsid w:val="00A95B30"/>
    <w:rsid w:val="00AA07F7"/>
    <w:rsid w:val="00AA20CD"/>
    <w:rsid w:val="00AB1F43"/>
    <w:rsid w:val="00AC3DE6"/>
    <w:rsid w:val="00AD0160"/>
    <w:rsid w:val="00AD39F5"/>
    <w:rsid w:val="00AD4539"/>
    <w:rsid w:val="00AD6ADB"/>
    <w:rsid w:val="00AE57A3"/>
    <w:rsid w:val="00AF1317"/>
    <w:rsid w:val="00AF2391"/>
    <w:rsid w:val="00B00CA6"/>
    <w:rsid w:val="00B028D8"/>
    <w:rsid w:val="00B04ABF"/>
    <w:rsid w:val="00B055EE"/>
    <w:rsid w:val="00B1123B"/>
    <w:rsid w:val="00B13061"/>
    <w:rsid w:val="00B26540"/>
    <w:rsid w:val="00B270AA"/>
    <w:rsid w:val="00B31300"/>
    <w:rsid w:val="00B404C7"/>
    <w:rsid w:val="00B41C7E"/>
    <w:rsid w:val="00B42C5D"/>
    <w:rsid w:val="00B46F91"/>
    <w:rsid w:val="00B602F3"/>
    <w:rsid w:val="00B60327"/>
    <w:rsid w:val="00B65D82"/>
    <w:rsid w:val="00B80555"/>
    <w:rsid w:val="00B81C5A"/>
    <w:rsid w:val="00B84075"/>
    <w:rsid w:val="00BA1132"/>
    <w:rsid w:val="00BA5B55"/>
    <w:rsid w:val="00BB115F"/>
    <w:rsid w:val="00BB2275"/>
    <w:rsid w:val="00BB31A3"/>
    <w:rsid w:val="00BB3C50"/>
    <w:rsid w:val="00BB7B5F"/>
    <w:rsid w:val="00BC0429"/>
    <w:rsid w:val="00BC6286"/>
    <w:rsid w:val="00BE18A1"/>
    <w:rsid w:val="00BE6400"/>
    <w:rsid w:val="00BF0E15"/>
    <w:rsid w:val="00BF1378"/>
    <w:rsid w:val="00C00458"/>
    <w:rsid w:val="00C02A98"/>
    <w:rsid w:val="00C242F4"/>
    <w:rsid w:val="00C30358"/>
    <w:rsid w:val="00C30CA9"/>
    <w:rsid w:val="00C37F1E"/>
    <w:rsid w:val="00C41BC3"/>
    <w:rsid w:val="00C44013"/>
    <w:rsid w:val="00C474D6"/>
    <w:rsid w:val="00C521A0"/>
    <w:rsid w:val="00C569E9"/>
    <w:rsid w:val="00C635EE"/>
    <w:rsid w:val="00C65A11"/>
    <w:rsid w:val="00C713FA"/>
    <w:rsid w:val="00C80AE4"/>
    <w:rsid w:val="00C8351F"/>
    <w:rsid w:val="00C8381B"/>
    <w:rsid w:val="00C84863"/>
    <w:rsid w:val="00C91EC9"/>
    <w:rsid w:val="00C93F6C"/>
    <w:rsid w:val="00C97B5A"/>
    <w:rsid w:val="00CA7B83"/>
    <w:rsid w:val="00CC2C70"/>
    <w:rsid w:val="00CC74BE"/>
    <w:rsid w:val="00CD2D66"/>
    <w:rsid w:val="00CD3070"/>
    <w:rsid w:val="00CE1056"/>
    <w:rsid w:val="00CE2754"/>
    <w:rsid w:val="00CE4653"/>
    <w:rsid w:val="00D0159A"/>
    <w:rsid w:val="00D02CB6"/>
    <w:rsid w:val="00D05894"/>
    <w:rsid w:val="00D13F4F"/>
    <w:rsid w:val="00D167A0"/>
    <w:rsid w:val="00D31BBA"/>
    <w:rsid w:val="00D43261"/>
    <w:rsid w:val="00D45453"/>
    <w:rsid w:val="00D45D77"/>
    <w:rsid w:val="00D50B60"/>
    <w:rsid w:val="00D56474"/>
    <w:rsid w:val="00D725C2"/>
    <w:rsid w:val="00D9117C"/>
    <w:rsid w:val="00DA307D"/>
    <w:rsid w:val="00DA389F"/>
    <w:rsid w:val="00DA7B8E"/>
    <w:rsid w:val="00DB17B6"/>
    <w:rsid w:val="00DB2C88"/>
    <w:rsid w:val="00DB57FA"/>
    <w:rsid w:val="00DC79C8"/>
    <w:rsid w:val="00DD56C8"/>
    <w:rsid w:val="00DE0256"/>
    <w:rsid w:val="00DE02D0"/>
    <w:rsid w:val="00DE181E"/>
    <w:rsid w:val="00DE265F"/>
    <w:rsid w:val="00DE415F"/>
    <w:rsid w:val="00DE7B80"/>
    <w:rsid w:val="00DF4DCE"/>
    <w:rsid w:val="00E217BD"/>
    <w:rsid w:val="00E2268D"/>
    <w:rsid w:val="00E24F1C"/>
    <w:rsid w:val="00E25C10"/>
    <w:rsid w:val="00E32A0E"/>
    <w:rsid w:val="00E337AB"/>
    <w:rsid w:val="00E41668"/>
    <w:rsid w:val="00E43D64"/>
    <w:rsid w:val="00E46D68"/>
    <w:rsid w:val="00E5243E"/>
    <w:rsid w:val="00E63092"/>
    <w:rsid w:val="00E67554"/>
    <w:rsid w:val="00E76349"/>
    <w:rsid w:val="00E7698B"/>
    <w:rsid w:val="00E76EDA"/>
    <w:rsid w:val="00E8144C"/>
    <w:rsid w:val="00E90102"/>
    <w:rsid w:val="00E954A5"/>
    <w:rsid w:val="00E961D0"/>
    <w:rsid w:val="00EA1515"/>
    <w:rsid w:val="00EB3207"/>
    <w:rsid w:val="00EC0C35"/>
    <w:rsid w:val="00EC180C"/>
    <w:rsid w:val="00EC5226"/>
    <w:rsid w:val="00ED027E"/>
    <w:rsid w:val="00ED7415"/>
    <w:rsid w:val="00EE4B74"/>
    <w:rsid w:val="00EF4B70"/>
    <w:rsid w:val="00F02A95"/>
    <w:rsid w:val="00F02DA8"/>
    <w:rsid w:val="00F03A51"/>
    <w:rsid w:val="00F04F61"/>
    <w:rsid w:val="00F174EC"/>
    <w:rsid w:val="00F218D5"/>
    <w:rsid w:val="00F33751"/>
    <w:rsid w:val="00F3453D"/>
    <w:rsid w:val="00F412B0"/>
    <w:rsid w:val="00F46288"/>
    <w:rsid w:val="00F463FB"/>
    <w:rsid w:val="00F47D9A"/>
    <w:rsid w:val="00F55798"/>
    <w:rsid w:val="00F72D4E"/>
    <w:rsid w:val="00F74086"/>
    <w:rsid w:val="00F7498F"/>
    <w:rsid w:val="00F75C0C"/>
    <w:rsid w:val="00F7613F"/>
    <w:rsid w:val="00F77130"/>
    <w:rsid w:val="00F91D70"/>
    <w:rsid w:val="00FA56FC"/>
    <w:rsid w:val="00FB102E"/>
    <w:rsid w:val="00FB4779"/>
    <w:rsid w:val="00FB484C"/>
    <w:rsid w:val="00FB5E21"/>
    <w:rsid w:val="00FC0B2E"/>
    <w:rsid w:val="00FC3C8E"/>
    <w:rsid w:val="00FD20EA"/>
    <w:rsid w:val="00FD2F9E"/>
    <w:rsid w:val="00FD6BCC"/>
    <w:rsid w:val="00FE07EF"/>
    <w:rsid w:val="00FE17DE"/>
    <w:rsid w:val="00FE22CD"/>
    <w:rsid w:val="00FE5CDE"/>
    <w:rsid w:val="00FE6885"/>
    <w:rsid w:val="00FF10DA"/>
    <w:rsid w:val="00FF1E60"/>
    <w:rsid w:val="00FF3EB9"/>
    <w:rsid w:val="018117C1"/>
    <w:rsid w:val="01CF32DE"/>
    <w:rsid w:val="01DF6AA8"/>
    <w:rsid w:val="03083283"/>
    <w:rsid w:val="039D426C"/>
    <w:rsid w:val="042D2CA0"/>
    <w:rsid w:val="048950CD"/>
    <w:rsid w:val="04C7700E"/>
    <w:rsid w:val="0583332C"/>
    <w:rsid w:val="066C559F"/>
    <w:rsid w:val="074D4254"/>
    <w:rsid w:val="082A7958"/>
    <w:rsid w:val="082E6D53"/>
    <w:rsid w:val="08CB50A1"/>
    <w:rsid w:val="09026617"/>
    <w:rsid w:val="0AA52EBD"/>
    <w:rsid w:val="0B9D5A78"/>
    <w:rsid w:val="0C1E7D56"/>
    <w:rsid w:val="0C7C305A"/>
    <w:rsid w:val="0D3D565E"/>
    <w:rsid w:val="0F655282"/>
    <w:rsid w:val="0F9D28CF"/>
    <w:rsid w:val="0FD81EB4"/>
    <w:rsid w:val="10274F4E"/>
    <w:rsid w:val="10516791"/>
    <w:rsid w:val="12AD19F7"/>
    <w:rsid w:val="138723E4"/>
    <w:rsid w:val="13E72709"/>
    <w:rsid w:val="1519109A"/>
    <w:rsid w:val="153A3C2D"/>
    <w:rsid w:val="17947575"/>
    <w:rsid w:val="17F45E20"/>
    <w:rsid w:val="18AC6ED8"/>
    <w:rsid w:val="1AB21051"/>
    <w:rsid w:val="1B7104CB"/>
    <w:rsid w:val="1BDD0528"/>
    <w:rsid w:val="1D73442E"/>
    <w:rsid w:val="1DA827D6"/>
    <w:rsid w:val="1DB93368"/>
    <w:rsid w:val="1DDB2360"/>
    <w:rsid w:val="1E920021"/>
    <w:rsid w:val="1ECD061A"/>
    <w:rsid w:val="1EDC68E5"/>
    <w:rsid w:val="219F6403"/>
    <w:rsid w:val="21D01A69"/>
    <w:rsid w:val="21E26745"/>
    <w:rsid w:val="22D27DAD"/>
    <w:rsid w:val="23B03722"/>
    <w:rsid w:val="29690152"/>
    <w:rsid w:val="29CB3C83"/>
    <w:rsid w:val="2AEB4A25"/>
    <w:rsid w:val="2D2F6528"/>
    <w:rsid w:val="2DE50FB4"/>
    <w:rsid w:val="2E7F0892"/>
    <w:rsid w:val="2F3926C8"/>
    <w:rsid w:val="2FDA1667"/>
    <w:rsid w:val="305F259A"/>
    <w:rsid w:val="30914BF5"/>
    <w:rsid w:val="311350AC"/>
    <w:rsid w:val="32E21EBD"/>
    <w:rsid w:val="32FD2735"/>
    <w:rsid w:val="33565106"/>
    <w:rsid w:val="33814BD7"/>
    <w:rsid w:val="33F17F05"/>
    <w:rsid w:val="33FF13EE"/>
    <w:rsid w:val="34EF2A8C"/>
    <w:rsid w:val="36626C16"/>
    <w:rsid w:val="373759DA"/>
    <w:rsid w:val="377B1270"/>
    <w:rsid w:val="37D470DF"/>
    <w:rsid w:val="396A6217"/>
    <w:rsid w:val="39BB7CA8"/>
    <w:rsid w:val="3A072C82"/>
    <w:rsid w:val="3BAC19BF"/>
    <w:rsid w:val="3C0256F9"/>
    <w:rsid w:val="3C385593"/>
    <w:rsid w:val="3C493E09"/>
    <w:rsid w:val="3D693105"/>
    <w:rsid w:val="3DC21AB7"/>
    <w:rsid w:val="3DFB0142"/>
    <w:rsid w:val="3F27559A"/>
    <w:rsid w:val="3F8C11CB"/>
    <w:rsid w:val="3FA0000A"/>
    <w:rsid w:val="4014113A"/>
    <w:rsid w:val="40391CF5"/>
    <w:rsid w:val="426A3C5E"/>
    <w:rsid w:val="463E26A5"/>
    <w:rsid w:val="47D143BA"/>
    <w:rsid w:val="4804280B"/>
    <w:rsid w:val="48520BE7"/>
    <w:rsid w:val="48931989"/>
    <w:rsid w:val="48972E18"/>
    <w:rsid w:val="48CE6D6F"/>
    <w:rsid w:val="48D222EB"/>
    <w:rsid w:val="498D5A32"/>
    <w:rsid w:val="4AFE29C3"/>
    <w:rsid w:val="4BB11B9C"/>
    <w:rsid w:val="4CDA1D3F"/>
    <w:rsid w:val="4E0D2791"/>
    <w:rsid w:val="4F2B6157"/>
    <w:rsid w:val="50AA1A16"/>
    <w:rsid w:val="50C64E79"/>
    <w:rsid w:val="50D4451E"/>
    <w:rsid w:val="519A2A2F"/>
    <w:rsid w:val="522D2622"/>
    <w:rsid w:val="54562C35"/>
    <w:rsid w:val="552C0A96"/>
    <w:rsid w:val="554A28A3"/>
    <w:rsid w:val="581970B6"/>
    <w:rsid w:val="581E6EFC"/>
    <w:rsid w:val="58873140"/>
    <w:rsid w:val="5A975865"/>
    <w:rsid w:val="5AB93F1D"/>
    <w:rsid w:val="5AF73172"/>
    <w:rsid w:val="5B71145A"/>
    <w:rsid w:val="5BC91427"/>
    <w:rsid w:val="5D771F1C"/>
    <w:rsid w:val="5DF272AD"/>
    <w:rsid w:val="5E6554CB"/>
    <w:rsid w:val="5FCC24AC"/>
    <w:rsid w:val="61285BD1"/>
    <w:rsid w:val="63776E7B"/>
    <w:rsid w:val="63E71411"/>
    <w:rsid w:val="66A302D7"/>
    <w:rsid w:val="66C22D3A"/>
    <w:rsid w:val="67397195"/>
    <w:rsid w:val="67DD3829"/>
    <w:rsid w:val="690A4AA4"/>
    <w:rsid w:val="6A462CC6"/>
    <w:rsid w:val="6AF01164"/>
    <w:rsid w:val="6BBC1336"/>
    <w:rsid w:val="6C2F7D3C"/>
    <w:rsid w:val="6D2F0485"/>
    <w:rsid w:val="6DBD0123"/>
    <w:rsid w:val="6DFB5D0A"/>
    <w:rsid w:val="6E0829F9"/>
    <w:rsid w:val="6E6B34F5"/>
    <w:rsid w:val="70783D6C"/>
    <w:rsid w:val="714325E3"/>
    <w:rsid w:val="714571EE"/>
    <w:rsid w:val="71C4488E"/>
    <w:rsid w:val="726E23AF"/>
    <w:rsid w:val="73683F57"/>
    <w:rsid w:val="7409240E"/>
    <w:rsid w:val="74C12F49"/>
    <w:rsid w:val="75572054"/>
    <w:rsid w:val="75EB36D0"/>
    <w:rsid w:val="769B55BF"/>
    <w:rsid w:val="76B35000"/>
    <w:rsid w:val="770671F4"/>
    <w:rsid w:val="77AD08D9"/>
    <w:rsid w:val="7878508A"/>
    <w:rsid w:val="78887081"/>
    <w:rsid w:val="79E53B35"/>
    <w:rsid w:val="7B15123B"/>
    <w:rsid w:val="7B634252"/>
    <w:rsid w:val="7C263D76"/>
    <w:rsid w:val="7C396B93"/>
    <w:rsid w:val="7C48689E"/>
    <w:rsid w:val="7DFB4006"/>
    <w:rsid w:val="7EB016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1"/>
    <w:qFormat/>
    <w:uiPriority w:val="0"/>
    <w:pPr>
      <w:keepNext/>
      <w:keepLines/>
      <w:spacing w:before="340" w:after="330" w:line="576" w:lineRule="auto"/>
      <w:outlineLvl w:val="0"/>
    </w:pPr>
    <w:rPr>
      <w:b/>
      <w:bCs/>
      <w:kern w:val="44"/>
      <w:sz w:val="30"/>
      <w:szCs w:val="44"/>
    </w:rPr>
  </w:style>
  <w:style w:type="paragraph" w:styleId="5">
    <w:name w:val="heading 2"/>
    <w:basedOn w:val="1"/>
    <w:next w:val="1"/>
    <w:link w:val="34"/>
    <w:qFormat/>
    <w:uiPriority w:val="0"/>
    <w:pPr>
      <w:keepNext/>
      <w:keepLines/>
      <w:spacing w:before="260" w:after="260" w:line="415" w:lineRule="auto"/>
      <w:outlineLvl w:val="1"/>
    </w:pPr>
    <w:rPr>
      <w:rFonts w:ascii="Cambria" w:hAnsi="Cambria"/>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160"/>
      </w:tabs>
      <w:spacing w:after="120" w:line="480" w:lineRule="auto"/>
      <w:ind w:left="418" w:leftChars="0" w:firstLine="216"/>
    </w:pPr>
    <w:rPr>
      <w:rFonts w:eastAsia="仿宋_GB2312"/>
      <w:sz w:val="24"/>
    </w:rPr>
  </w:style>
  <w:style w:type="paragraph" w:styleId="3">
    <w:name w:val="Body Text Indent"/>
    <w:basedOn w:val="1"/>
    <w:link w:val="37"/>
    <w:qFormat/>
    <w:uiPriority w:val="0"/>
    <w:pPr>
      <w:spacing w:after="120"/>
      <w:ind w:left="420" w:leftChars="200"/>
    </w:pPr>
    <w:rPr>
      <w:sz w:val="21"/>
    </w:rPr>
  </w:style>
  <w:style w:type="paragraph" w:styleId="6">
    <w:name w:val="table of authorities"/>
    <w:basedOn w:val="1"/>
    <w:next w:val="1"/>
    <w:semiHidden/>
    <w:qFormat/>
    <w:uiPriority w:val="0"/>
    <w:pPr>
      <w:ind w:left="420" w:leftChars="200"/>
    </w:pPr>
    <w:rPr>
      <w:sz w:val="28"/>
      <w:szCs w:val="20"/>
    </w:rPr>
  </w:style>
  <w:style w:type="paragraph" w:styleId="7">
    <w:name w:val="Normal Indent"/>
    <w:basedOn w:val="1"/>
    <w:link w:val="35"/>
    <w:qFormat/>
    <w:uiPriority w:val="0"/>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link w:val="39"/>
    <w:qFormat/>
    <w:uiPriority w:val="0"/>
    <w:pPr>
      <w:spacing w:after="120"/>
    </w:pPr>
  </w:style>
  <w:style w:type="paragraph" w:styleId="11">
    <w:name w:val="Plain Text"/>
    <w:basedOn w:val="1"/>
    <w:link w:val="32"/>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ody Text Indent 2"/>
    <w:basedOn w:val="1"/>
    <w:next w:val="14"/>
    <w:qFormat/>
    <w:uiPriority w:val="0"/>
    <w:pPr>
      <w:ind w:left="105" w:firstLine="614" w:firstLineChars="192"/>
    </w:pPr>
  </w:style>
  <w:style w:type="paragraph" w:customStyle="1" w:styleId="14">
    <w:name w:val="样式1"/>
    <w:basedOn w:val="1"/>
    <w:qFormat/>
    <w:uiPriority w:val="0"/>
    <w:rPr>
      <w:rFonts w:eastAsia="仿宋_GB2312"/>
      <w:sz w:val="32"/>
    </w:rPr>
  </w:style>
  <w:style w:type="paragraph" w:styleId="15">
    <w:name w:val="Balloon Text"/>
    <w:basedOn w:val="1"/>
    <w:qFormat/>
    <w:uiPriority w:val="0"/>
    <w:rPr>
      <w:sz w:val="18"/>
      <w:szCs w:val="18"/>
    </w:rPr>
  </w:style>
  <w:style w:type="paragraph" w:styleId="16">
    <w:name w:val="footer"/>
    <w:basedOn w:val="1"/>
    <w:link w:val="52"/>
    <w:qFormat/>
    <w:uiPriority w:val="0"/>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9">
    <w:name w:val="Subtitle"/>
    <w:basedOn w:val="1"/>
    <w:next w:val="1"/>
    <w:link w:val="51"/>
    <w:qFormat/>
    <w:uiPriority w:val="0"/>
    <w:pPr>
      <w:spacing w:before="240" w:after="60" w:line="312" w:lineRule="auto"/>
      <w:jc w:val="center"/>
      <w:outlineLvl w:val="1"/>
    </w:pPr>
    <w:rPr>
      <w:rFonts w:ascii="Cambria" w:hAnsi="Cambria"/>
      <w:b/>
      <w:bCs/>
      <w:kern w:val="28"/>
      <w:sz w:val="32"/>
      <w:szCs w:val="32"/>
    </w:rPr>
  </w:style>
  <w:style w:type="paragraph" w:styleId="20">
    <w:name w:val="Message Header"/>
    <w:basedOn w:val="1"/>
    <w:next w:val="10"/>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napToGrid w:val="0"/>
      <w:spacing w:line="360" w:lineRule="auto"/>
    </w:pPr>
    <w:rPr>
      <w:rFonts w:ascii="Arial" w:hAnsi="Arial"/>
      <w:sz w:val="28"/>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link w:val="40"/>
    <w:qFormat/>
    <w:uiPriority w:val="0"/>
    <w:pPr>
      <w:spacing w:before="240" w:after="60"/>
      <w:jc w:val="center"/>
      <w:outlineLvl w:val="0"/>
    </w:pPr>
    <w:rPr>
      <w:rFonts w:ascii="Cambria" w:hAnsi="Cambria"/>
      <w:b/>
      <w:bCs/>
      <w:sz w:val="36"/>
      <w:szCs w:val="32"/>
    </w:rPr>
  </w:style>
  <w:style w:type="paragraph" w:styleId="23">
    <w:name w:val="Body Text First Indent"/>
    <w:basedOn w:val="10"/>
    <w:link w:val="50"/>
    <w:qFormat/>
    <w:uiPriority w:val="0"/>
    <w:pPr>
      <w:ind w:firstLine="420" w:firstLineChars="100"/>
    </w:pPr>
    <w:rPr>
      <w:sz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000000"/>
      <w:u w:val="none"/>
    </w:rPr>
  </w:style>
  <w:style w:type="character" w:styleId="30">
    <w:name w:val="Emphasis"/>
    <w:qFormat/>
    <w:uiPriority w:val="0"/>
  </w:style>
  <w:style w:type="character" w:styleId="31">
    <w:name w:val="Hyperlink"/>
    <w:qFormat/>
    <w:uiPriority w:val="99"/>
    <w:rPr>
      <w:color w:val="000000"/>
      <w:u w:val="none"/>
    </w:rPr>
  </w:style>
  <w:style w:type="character" w:customStyle="1" w:styleId="32">
    <w:name w:val="纯文本 Char"/>
    <w:link w:val="11"/>
    <w:qFormat/>
    <w:uiPriority w:val="0"/>
    <w:rPr>
      <w:rFonts w:ascii="宋体" w:hAnsi="Courier New" w:cs="Courier New"/>
      <w:kern w:val="2"/>
      <w:sz w:val="21"/>
      <w:szCs w:val="21"/>
    </w:rPr>
  </w:style>
  <w:style w:type="character" w:customStyle="1" w:styleId="33">
    <w:name w:val="页眉 Char"/>
    <w:link w:val="17"/>
    <w:qFormat/>
    <w:uiPriority w:val="99"/>
    <w:rPr>
      <w:kern w:val="2"/>
      <w:sz w:val="18"/>
      <w:szCs w:val="18"/>
    </w:rPr>
  </w:style>
  <w:style w:type="character" w:customStyle="1" w:styleId="34">
    <w:name w:val="标题 2 Char"/>
    <w:link w:val="5"/>
    <w:qFormat/>
    <w:uiPriority w:val="0"/>
    <w:rPr>
      <w:rFonts w:ascii="Cambria" w:hAnsi="Cambria"/>
      <w:b/>
      <w:bCs/>
      <w:kern w:val="2"/>
      <w:sz w:val="32"/>
      <w:szCs w:val="32"/>
    </w:rPr>
  </w:style>
  <w:style w:type="character" w:customStyle="1" w:styleId="35">
    <w:name w:val="正文缩进 Char"/>
    <w:link w:val="7"/>
    <w:qFormat/>
    <w:locked/>
    <w:uiPriority w:val="0"/>
    <w:rPr>
      <w:kern w:val="2"/>
      <w:sz w:val="24"/>
    </w:rPr>
  </w:style>
  <w:style w:type="character" w:customStyle="1" w:styleId="36">
    <w:name w:val="tabg"/>
    <w:qFormat/>
    <w:uiPriority w:val="0"/>
    <w:rPr>
      <w:rFonts w:ascii="微软雅黑" w:hAnsi="微软雅黑" w:eastAsia="微软雅黑" w:cs="微软雅黑"/>
      <w:color w:val="FFFFFF"/>
      <w:sz w:val="27"/>
      <w:szCs w:val="27"/>
    </w:rPr>
  </w:style>
  <w:style w:type="character" w:customStyle="1" w:styleId="37">
    <w:name w:val="正文文本缩进 Char"/>
    <w:link w:val="3"/>
    <w:qFormat/>
    <w:uiPriority w:val="0"/>
    <w:rPr>
      <w:kern w:val="2"/>
      <w:sz w:val="21"/>
      <w:szCs w:val="24"/>
    </w:rPr>
  </w:style>
  <w:style w:type="character" w:customStyle="1" w:styleId="38">
    <w:name w:val="bg01"/>
    <w:basedOn w:val="26"/>
    <w:qFormat/>
    <w:uiPriority w:val="0"/>
  </w:style>
  <w:style w:type="character" w:customStyle="1" w:styleId="39">
    <w:name w:val="正文文本 Char"/>
    <w:basedOn w:val="26"/>
    <w:link w:val="10"/>
    <w:qFormat/>
    <w:uiPriority w:val="0"/>
    <w:rPr>
      <w:kern w:val="2"/>
      <w:sz w:val="24"/>
      <w:szCs w:val="24"/>
    </w:rPr>
  </w:style>
  <w:style w:type="character" w:customStyle="1" w:styleId="40">
    <w:name w:val="标题 Char"/>
    <w:link w:val="22"/>
    <w:qFormat/>
    <w:uiPriority w:val="0"/>
    <w:rPr>
      <w:rFonts w:ascii="Cambria" w:hAnsi="Cambria"/>
      <w:b/>
      <w:bCs/>
      <w:kern w:val="2"/>
      <w:sz w:val="36"/>
      <w:szCs w:val="32"/>
    </w:rPr>
  </w:style>
  <w:style w:type="character" w:customStyle="1" w:styleId="41">
    <w:name w:val="标题 1 Char"/>
    <w:link w:val="4"/>
    <w:qFormat/>
    <w:uiPriority w:val="0"/>
    <w:rPr>
      <w:b/>
      <w:bCs/>
      <w:kern w:val="44"/>
      <w:sz w:val="30"/>
      <w:szCs w:val="44"/>
    </w:rPr>
  </w:style>
  <w:style w:type="character" w:customStyle="1" w:styleId="42">
    <w:name w:val="标题 1 Char1"/>
    <w:qFormat/>
    <w:uiPriority w:val="0"/>
    <w:rPr>
      <w:b/>
      <w:bCs/>
      <w:kern w:val="44"/>
      <w:sz w:val="44"/>
      <w:szCs w:val="44"/>
    </w:rPr>
  </w:style>
  <w:style w:type="character" w:customStyle="1" w:styleId="43">
    <w:name w:val="无间隔 Char"/>
    <w:link w:val="44"/>
    <w:qFormat/>
    <w:uiPriority w:val="1"/>
    <w:rPr>
      <w:sz w:val="22"/>
      <w:szCs w:val="22"/>
      <w:lang w:val="en-US" w:eastAsia="zh-CN" w:bidi="ar-SA"/>
    </w:rPr>
  </w:style>
  <w:style w:type="paragraph" w:styleId="44">
    <w:name w:val="No Spacing"/>
    <w:link w:val="43"/>
    <w:qFormat/>
    <w:uiPriority w:val="1"/>
    <w:rPr>
      <w:rFonts w:ascii="Times New Roman" w:hAnsi="Times New Roman" w:eastAsia="宋体" w:cs="Times New Roman"/>
      <w:sz w:val="22"/>
      <w:szCs w:val="22"/>
      <w:lang w:val="en-US" w:eastAsia="zh-CN" w:bidi="ar-SA"/>
    </w:rPr>
  </w:style>
  <w:style w:type="character" w:customStyle="1" w:styleId="45">
    <w:name w:val="more"/>
    <w:qFormat/>
    <w:uiPriority w:val="0"/>
    <w:rPr>
      <w:color w:val="666666"/>
      <w:sz w:val="18"/>
      <w:szCs w:val="18"/>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纯文本 Char3"/>
    <w:qFormat/>
    <w:uiPriority w:val="0"/>
    <w:rPr>
      <w:rFonts w:ascii="宋体" w:hAnsi="Courier New" w:eastAsia="宋体"/>
      <w:kern w:val="2"/>
      <w:sz w:val="21"/>
      <w:lang w:val="en-US" w:eastAsia="zh-CN" w:bidi="ar-SA"/>
    </w:rPr>
  </w:style>
  <w:style w:type="character" w:customStyle="1" w:styleId="48">
    <w:name w:val="bg02"/>
    <w:basedOn w:val="26"/>
    <w:qFormat/>
    <w:uiPriority w:val="0"/>
  </w:style>
  <w:style w:type="character" w:customStyle="1" w:styleId="49">
    <w:name w:val="副标题 Char1"/>
    <w:qFormat/>
    <w:uiPriority w:val="0"/>
    <w:rPr>
      <w:rFonts w:ascii="Cambria" w:hAnsi="Cambria" w:cs="Times New Roman"/>
      <w:b/>
      <w:bCs/>
      <w:kern w:val="28"/>
      <w:sz w:val="32"/>
      <w:szCs w:val="32"/>
    </w:rPr>
  </w:style>
  <w:style w:type="character" w:customStyle="1" w:styleId="50">
    <w:name w:val="正文首行缩进 Char"/>
    <w:basedOn w:val="39"/>
    <w:link w:val="23"/>
    <w:qFormat/>
    <w:uiPriority w:val="0"/>
    <w:rPr>
      <w:sz w:val="21"/>
    </w:rPr>
  </w:style>
  <w:style w:type="character" w:customStyle="1" w:styleId="51">
    <w:name w:val="副标题 Char"/>
    <w:link w:val="19"/>
    <w:qFormat/>
    <w:uiPriority w:val="0"/>
    <w:rPr>
      <w:rFonts w:ascii="Cambria" w:hAnsi="Cambria"/>
      <w:b/>
      <w:bCs/>
      <w:kern w:val="28"/>
      <w:sz w:val="32"/>
      <w:szCs w:val="32"/>
    </w:rPr>
  </w:style>
  <w:style w:type="character" w:customStyle="1" w:styleId="52">
    <w:name w:val="页脚 Char"/>
    <w:link w:val="16"/>
    <w:qFormat/>
    <w:uiPriority w:val="0"/>
    <w:rPr>
      <w:kern w:val="2"/>
      <w:sz w:val="18"/>
      <w:szCs w:val="18"/>
    </w:rPr>
  </w:style>
  <w:style w:type="character" w:customStyle="1" w:styleId="53">
    <w:name w:val="_Style 51"/>
    <w:basedOn w:val="26"/>
    <w:qFormat/>
    <w:uiPriority w:val="21"/>
    <w:rPr>
      <w:b/>
      <w:bCs/>
      <w:i/>
      <w:iCs/>
      <w:color w:val="4F81BD"/>
    </w:rPr>
  </w:style>
  <w:style w:type="paragraph" w:customStyle="1" w:styleId="54">
    <w:name w:val="样式3"/>
    <w:basedOn w:val="55"/>
    <w:qFormat/>
    <w:uiPriority w:val="0"/>
    <w:pPr>
      <w:jc w:val="center"/>
    </w:pPr>
  </w:style>
  <w:style w:type="paragraph" w:customStyle="1" w:styleId="55">
    <w:name w:val="样式2"/>
    <w:basedOn w:val="1"/>
    <w:qFormat/>
    <w:uiPriority w:val="0"/>
    <w:rPr>
      <w:rFonts w:eastAsia="华文中宋"/>
      <w:sz w:val="44"/>
    </w:rPr>
  </w:style>
  <w:style w:type="paragraph" w:styleId="56">
    <w:name w:val="List Paragraph"/>
    <w:basedOn w:val="1"/>
    <w:qFormat/>
    <w:uiPriority w:val="1"/>
    <w:pPr>
      <w:ind w:left="802" w:firstLine="480"/>
    </w:pPr>
    <w:rPr>
      <w:rFonts w:ascii="宋体" w:hAnsi="宋体" w:eastAsia="宋体" w:cs="宋体"/>
      <w:lang w:val="zh-CN" w:eastAsia="zh-CN" w:bidi="zh-CN"/>
    </w:rPr>
  </w:style>
  <w:style w:type="paragraph" w:customStyle="1" w:styleId="57">
    <w:name w:val=" Char"/>
    <w:basedOn w:val="1"/>
    <w:qFormat/>
    <w:uiPriority w:val="0"/>
    <w:rPr>
      <w:szCs w:val="21"/>
    </w:rPr>
  </w:style>
  <w:style w:type="paragraph" w:customStyle="1" w:styleId="58">
    <w:name w:val="_Style 31"/>
    <w:basedOn w:val="8"/>
    <w:qFormat/>
    <w:uiPriority w:val="0"/>
    <w:rPr>
      <w:szCs w:val="20"/>
      <w:shd w:val="clear" w:color="auto" w:fill="000080"/>
    </w:rPr>
  </w:style>
  <w:style w:type="paragraph" w:customStyle="1" w:styleId="59">
    <w:name w:val="公文正文"/>
    <w:qFormat/>
    <w:uiPriority w:val="0"/>
    <w:pPr>
      <w:ind w:firstLine="640" w:firstLineChars="200"/>
    </w:pPr>
    <w:rPr>
      <w:rFonts w:ascii="仿宋" w:hAnsi="仿宋" w:eastAsia="仿宋" w:cs="Times New Roman"/>
      <w:kern w:val="2"/>
      <w:sz w:val="32"/>
      <w:szCs w:val="32"/>
      <w:lang w:val="en-US" w:eastAsia="zh-CN" w:bidi="ar-SA"/>
    </w:rPr>
  </w:style>
  <w:style w:type="paragraph" w:customStyle="1" w:styleId="60">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57</Pages>
  <Words>23435</Words>
  <Characters>24364</Characters>
  <Lines>230</Lines>
  <Paragraphs>64</Paragraphs>
  <TotalTime>124</TotalTime>
  <ScaleCrop>false</ScaleCrop>
  <LinksUpToDate>false</LinksUpToDate>
  <CharactersWithSpaces>26472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2019-12-06T02:51:00Z</dcterms:created>
  <dc:creator>太子弹琴</dc:creator>
  <cp:lastModifiedBy>丆残阳</cp:lastModifiedBy>
  <cp:lastPrinted>2018-11-28T15:30:00Z</cp:lastPrinted>
  <dcterms:modified xsi:type="dcterms:W3CDTF">2022-11-01T11:52:33Z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1C88496E49D1477EA7BB9961BB2C8658</vt:lpwstr>
  </property>
</Properties>
</file>