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Calibri" w:hAnsi="Calibri" w:cs="Calibri"/>
          <w:b/>
          <w:bCs/>
          <w:kern w:val="0"/>
          <w:sz w:val="52"/>
          <w:szCs w:val="84"/>
        </w:rPr>
      </w:pPr>
    </w:p>
    <w:p>
      <w:pPr>
        <w:autoSpaceDE w:val="0"/>
        <w:autoSpaceDN w:val="0"/>
        <w:adjustRightInd w:val="0"/>
        <w:jc w:val="center"/>
        <w:rPr>
          <w:rFonts w:ascii="宋体" w:hAnsi="Calibri" w:cs="宋体"/>
          <w:b/>
          <w:bCs/>
          <w:kern w:val="0"/>
          <w:sz w:val="44"/>
          <w:szCs w:val="36"/>
          <w:lang w:val="zh-CN"/>
        </w:rPr>
      </w:pPr>
    </w:p>
    <w:p>
      <w:pPr>
        <w:autoSpaceDE w:val="0"/>
        <w:autoSpaceDN w:val="0"/>
        <w:adjustRightInd w:val="0"/>
        <w:jc w:val="center"/>
        <w:rPr>
          <w:rFonts w:hint="eastAsia" w:ascii="宋体" w:hAnsi="宋体" w:eastAsia="宋体" w:cs="宋体"/>
          <w:b/>
          <w:kern w:val="0"/>
          <w:sz w:val="84"/>
          <w:szCs w:val="22"/>
          <w:lang w:val="zh-CN" w:eastAsia="zh-CN" w:bidi="zh-CN"/>
        </w:rPr>
      </w:pPr>
    </w:p>
    <w:p>
      <w:pPr>
        <w:autoSpaceDE w:val="0"/>
        <w:autoSpaceDN w:val="0"/>
        <w:adjustRightInd w:val="0"/>
        <w:jc w:val="center"/>
        <w:rPr>
          <w:rFonts w:hint="eastAsia" w:ascii="宋体" w:hAnsi="Calibri" w:cs="宋体"/>
          <w:b/>
          <w:bCs/>
          <w:kern w:val="0"/>
          <w:sz w:val="84"/>
          <w:szCs w:val="84"/>
          <w:lang w:val="zh-CN"/>
        </w:rPr>
      </w:pPr>
      <w:r>
        <w:rPr>
          <w:rFonts w:hint="eastAsia" w:ascii="宋体" w:hAnsi="宋体" w:eastAsia="宋体" w:cs="宋体"/>
          <w:b/>
          <w:kern w:val="0"/>
          <w:sz w:val="84"/>
          <w:szCs w:val="22"/>
          <w:lang w:val="zh-CN" w:eastAsia="zh-CN" w:bidi="zh-CN"/>
        </w:rPr>
        <w:t>公开</w:t>
      </w:r>
      <w:r>
        <w:rPr>
          <w:rFonts w:hint="eastAsia" w:ascii="宋体" w:hAnsi="Calibri" w:cs="宋体"/>
          <w:b/>
          <w:bCs/>
          <w:kern w:val="0"/>
          <w:sz w:val="84"/>
          <w:szCs w:val="84"/>
          <w:lang w:val="zh-CN"/>
        </w:rPr>
        <w:t>招标文件</w:t>
      </w:r>
    </w:p>
    <w:p>
      <w:pPr>
        <w:pStyle w:val="5"/>
        <w:rPr>
          <w:rFonts w:hint="eastAsia" w:ascii="宋体" w:hAnsi="Calibri" w:cs="宋体"/>
          <w:b/>
          <w:bCs/>
          <w:kern w:val="0"/>
          <w:sz w:val="84"/>
          <w:szCs w:val="84"/>
          <w:lang w:val="zh-CN"/>
        </w:rPr>
      </w:pPr>
    </w:p>
    <w:p>
      <w:pPr>
        <w:rPr>
          <w:rFonts w:hint="eastAsia"/>
          <w:lang w:val="zh-CN"/>
        </w:rPr>
      </w:pPr>
    </w:p>
    <w:p>
      <w:pPr>
        <w:autoSpaceDE w:val="0"/>
        <w:autoSpaceDN w:val="0"/>
        <w:spacing w:before="0" w:after="0" w:line="240" w:lineRule="auto"/>
        <w:ind w:left="902" w:right="0" w:firstLine="0"/>
        <w:jc w:val="left"/>
        <w:rPr>
          <w:rFonts w:hint="eastAsia" w:ascii="宋体" w:hAnsi="宋体" w:eastAsia="宋体" w:cs="宋体"/>
          <w:b/>
          <w:kern w:val="0"/>
          <w:sz w:val="36"/>
          <w:szCs w:val="22"/>
          <w:lang w:val="en-US" w:eastAsia="zh-CN" w:bidi="zh-CN"/>
        </w:rPr>
      </w:pPr>
      <w:r>
        <w:rPr>
          <w:rFonts w:ascii="宋体" w:hAnsi="宋体" w:eastAsia="宋体" w:cs="宋体"/>
          <w:b/>
          <w:kern w:val="0"/>
          <w:sz w:val="36"/>
          <w:szCs w:val="22"/>
          <w:lang w:val="zh-CN" w:bidi="zh-CN"/>
        </w:rPr>
        <w:t>采购项目编号：</w:t>
      </w:r>
      <w:bookmarkStart w:id="128" w:name="_GoBack"/>
      <w:r>
        <w:rPr>
          <w:rFonts w:hint="eastAsia" w:ascii="宋体" w:hAnsi="宋体" w:eastAsia="宋体" w:cs="宋体"/>
          <w:b/>
          <w:kern w:val="0"/>
          <w:sz w:val="36"/>
          <w:szCs w:val="22"/>
          <w:lang w:val="zh-CN" w:bidi="zh-CN"/>
        </w:rPr>
        <w:t>青海皓东公招（服务）20</w:t>
      </w:r>
      <w:r>
        <w:rPr>
          <w:rFonts w:hint="eastAsia" w:ascii="宋体" w:hAnsi="宋体" w:eastAsia="宋体" w:cs="宋体"/>
          <w:b/>
          <w:kern w:val="0"/>
          <w:sz w:val="36"/>
          <w:szCs w:val="22"/>
          <w:lang w:val="en-US" w:eastAsia="zh-CN" w:bidi="zh-CN"/>
        </w:rPr>
        <w:t>22-005</w:t>
      </w:r>
    </w:p>
    <w:bookmarkEnd w:id="128"/>
    <w:p>
      <w:pPr>
        <w:autoSpaceDE w:val="0"/>
        <w:autoSpaceDN w:val="0"/>
        <w:spacing w:before="0" w:after="0" w:line="240" w:lineRule="auto"/>
        <w:ind w:left="902" w:right="0" w:firstLine="0"/>
        <w:jc w:val="left"/>
        <w:rPr>
          <w:rFonts w:ascii="宋体" w:hAnsi="宋体" w:eastAsia="宋体" w:cs="宋体"/>
          <w:b/>
          <w:kern w:val="0"/>
          <w:sz w:val="36"/>
          <w:szCs w:val="22"/>
          <w:lang w:val="zh-CN" w:bidi="zh-CN"/>
        </w:rPr>
      </w:pPr>
    </w:p>
    <w:p>
      <w:pPr>
        <w:autoSpaceDE w:val="0"/>
        <w:autoSpaceDN w:val="0"/>
        <w:spacing w:before="0" w:after="0" w:line="360" w:lineRule="auto"/>
        <w:ind w:left="902" w:right="0" w:firstLine="0"/>
        <w:jc w:val="left"/>
        <w:rPr>
          <w:rFonts w:hint="eastAsia" w:ascii="宋体" w:hAnsi="宋体" w:eastAsia="宋体" w:cs="宋体"/>
          <w:b/>
          <w:kern w:val="0"/>
          <w:sz w:val="36"/>
          <w:szCs w:val="22"/>
          <w:lang w:val="zh-CN" w:bidi="zh-CN"/>
        </w:rPr>
      </w:pPr>
      <w:r>
        <w:rPr>
          <w:rFonts w:ascii="宋体" w:hAnsi="宋体" w:eastAsia="宋体" w:cs="宋体"/>
          <w:b/>
          <w:kern w:val="0"/>
          <w:sz w:val="36"/>
          <w:szCs w:val="22"/>
          <w:lang w:val="zh-CN" w:bidi="zh-CN"/>
        </w:rPr>
        <w:t>采购项目名称：</w:t>
      </w:r>
      <w:r>
        <w:rPr>
          <w:rFonts w:hint="eastAsia" w:ascii="宋体" w:hAnsi="宋体" w:eastAsia="宋体" w:cs="宋体"/>
          <w:b/>
          <w:kern w:val="0"/>
          <w:sz w:val="36"/>
          <w:szCs w:val="22"/>
          <w:lang w:val="zh-CN" w:bidi="zh-CN"/>
        </w:rPr>
        <w:t>都兰县2022年农村义务教育阶段学生营</w:t>
      </w:r>
    </w:p>
    <w:p>
      <w:pPr>
        <w:autoSpaceDE w:val="0"/>
        <w:autoSpaceDN w:val="0"/>
        <w:spacing w:before="0" w:after="0" w:line="360" w:lineRule="auto"/>
        <w:ind w:left="902" w:right="0" w:firstLine="0"/>
        <w:jc w:val="left"/>
        <w:rPr>
          <w:rFonts w:ascii="宋体" w:hAnsi="宋体" w:eastAsia="宋体" w:cs="宋体"/>
          <w:b/>
          <w:kern w:val="0"/>
          <w:sz w:val="36"/>
          <w:szCs w:val="22"/>
          <w:lang w:val="zh-CN" w:bidi="zh-CN"/>
        </w:rPr>
      </w:pPr>
      <w:r>
        <w:rPr>
          <w:rFonts w:hint="eastAsia" w:ascii="宋体" w:hAnsi="宋体" w:eastAsia="宋体" w:cs="宋体"/>
          <w:b/>
          <w:kern w:val="0"/>
          <w:sz w:val="36"/>
          <w:szCs w:val="22"/>
          <w:lang w:val="zh-CN" w:bidi="zh-CN"/>
        </w:rPr>
        <w:t>养改善计划和中小学食堂大宗食品原料供应项目</w:t>
      </w:r>
    </w:p>
    <w:p>
      <w:pPr>
        <w:autoSpaceDE w:val="0"/>
        <w:autoSpaceDN w:val="0"/>
        <w:spacing w:before="0" w:after="0" w:line="240" w:lineRule="auto"/>
        <w:ind w:left="902" w:right="0" w:firstLine="0"/>
        <w:jc w:val="left"/>
        <w:rPr>
          <w:rFonts w:ascii="宋体" w:hAnsi="宋体" w:eastAsia="宋体" w:cs="宋体"/>
          <w:b/>
          <w:kern w:val="0"/>
          <w:sz w:val="36"/>
          <w:szCs w:val="22"/>
          <w:lang w:val="zh-CN" w:bidi="zh-CN"/>
        </w:rPr>
      </w:pPr>
    </w:p>
    <w:p>
      <w:pPr>
        <w:autoSpaceDE w:val="0"/>
        <w:autoSpaceDN w:val="0"/>
        <w:spacing w:before="0" w:after="0" w:line="240" w:lineRule="auto"/>
        <w:ind w:left="902" w:right="0" w:firstLine="0"/>
        <w:jc w:val="left"/>
        <w:rPr>
          <w:rFonts w:ascii="宋体" w:hAnsi="宋体" w:eastAsia="宋体" w:cs="宋体"/>
          <w:b/>
          <w:kern w:val="0"/>
          <w:sz w:val="36"/>
          <w:szCs w:val="22"/>
          <w:lang w:val="zh-CN" w:bidi="zh-CN"/>
        </w:rPr>
      </w:pPr>
      <w:r>
        <w:rPr>
          <w:rFonts w:ascii="宋体" w:hAnsi="宋体" w:eastAsia="宋体" w:cs="宋体"/>
          <w:b/>
          <w:kern w:val="0"/>
          <w:sz w:val="36"/>
          <w:szCs w:val="22"/>
          <w:lang w:val="zh-CN" w:bidi="zh-CN"/>
        </w:rPr>
        <w:t>采</w:t>
      </w:r>
      <w:r>
        <w:rPr>
          <w:rFonts w:ascii="宋体" w:hAnsi="宋体" w:eastAsia="宋体" w:cs="宋体"/>
          <w:b/>
          <w:kern w:val="0"/>
          <w:sz w:val="36"/>
          <w:szCs w:val="22"/>
          <w:lang w:val="zh-CN" w:bidi="zh-CN"/>
        </w:rPr>
        <w:tab/>
      </w:r>
      <w:r>
        <w:rPr>
          <w:rFonts w:ascii="宋体" w:hAnsi="宋体" w:eastAsia="宋体" w:cs="宋体"/>
          <w:b/>
          <w:kern w:val="0"/>
          <w:sz w:val="36"/>
          <w:szCs w:val="22"/>
          <w:lang w:val="zh-CN" w:bidi="zh-CN"/>
        </w:rPr>
        <w:t>购</w:t>
      </w:r>
      <w:r>
        <w:rPr>
          <w:rFonts w:ascii="宋体" w:hAnsi="宋体" w:eastAsia="宋体" w:cs="宋体"/>
          <w:b/>
          <w:kern w:val="0"/>
          <w:sz w:val="36"/>
          <w:szCs w:val="22"/>
          <w:lang w:val="zh-CN" w:bidi="zh-CN"/>
        </w:rPr>
        <w:tab/>
      </w:r>
      <w:r>
        <w:rPr>
          <w:rFonts w:ascii="宋体" w:hAnsi="宋体" w:eastAsia="宋体" w:cs="宋体"/>
          <w:b/>
          <w:kern w:val="0"/>
          <w:sz w:val="36"/>
          <w:szCs w:val="22"/>
          <w:lang w:val="zh-CN" w:bidi="zh-CN"/>
        </w:rPr>
        <w:t>人：</w:t>
      </w:r>
      <w:r>
        <w:rPr>
          <w:rFonts w:hint="eastAsia" w:ascii="宋体" w:hAnsi="宋体" w:eastAsia="宋体" w:cs="宋体"/>
          <w:b/>
          <w:kern w:val="0"/>
          <w:sz w:val="36"/>
          <w:szCs w:val="22"/>
          <w:lang w:val="zh-CN" w:bidi="zh-CN"/>
        </w:rPr>
        <w:t>都兰县教育和科技局</w:t>
      </w:r>
    </w:p>
    <w:p>
      <w:pPr>
        <w:autoSpaceDE w:val="0"/>
        <w:autoSpaceDN w:val="0"/>
        <w:spacing w:before="0" w:after="0" w:line="240" w:lineRule="auto"/>
        <w:ind w:left="902" w:right="0" w:firstLine="0"/>
        <w:jc w:val="left"/>
        <w:rPr>
          <w:rFonts w:ascii="宋体" w:hAnsi="宋体" w:eastAsia="宋体" w:cs="宋体"/>
          <w:b/>
          <w:kern w:val="0"/>
          <w:sz w:val="36"/>
          <w:szCs w:val="22"/>
          <w:lang w:val="zh-CN" w:bidi="zh-CN"/>
        </w:rPr>
      </w:pPr>
    </w:p>
    <w:p>
      <w:pPr>
        <w:autoSpaceDE w:val="0"/>
        <w:autoSpaceDN w:val="0"/>
        <w:spacing w:before="0" w:after="0" w:line="240" w:lineRule="auto"/>
        <w:ind w:right="0"/>
        <w:jc w:val="left"/>
        <w:rPr>
          <w:rFonts w:ascii="宋体" w:hAnsi="宋体" w:eastAsia="宋体" w:cs="宋体"/>
          <w:b/>
          <w:kern w:val="0"/>
          <w:sz w:val="36"/>
          <w:szCs w:val="22"/>
          <w:lang w:val="zh-CN" w:bidi="zh-CN"/>
        </w:rPr>
      </w:pPr>
    </w:p>
    <w:p>
      <w:pPr>
        <w:autoSpaceDE w:val="0"/>
        <w:autoSpaceDN w:val="0"/>
        <w:spacing w:before="0" w:after="0" w:line="240" w:lineRule="auto"/>
        <w:ind w:left="902" w:right="0" w:firstLine="0"/>
        <w:jc w:val="left"/>
        <w:rPr>
          <w:rFonts w:hint="eastAsia" w:ascii="宋体" w:hAnsi="宋体" w:eastAsia="宋体" w:cs="宋体"/>
          <w:b/>
          <w:kern w:val="0"/>
          <w:sz w:val="36"/>
          <w:szCs w:val="22"/>
          <w:lang w:val="zh-CN" w:bidi="zh-CN"/>
        </w:rPr>
      </w:pPr>
      <w:r>
        <w:rPr>
          <w:rFonts w:ascii="宋体" w:hAnsi="宋体" w:eastAsia="宋体" w:cs="宋体"/>
          <w:b/>
          <w:kern w:val="0"/>
          <w:sz w:val="36"/>
          <w:szCs w:val="22"/>
          <w:lang w:val="zh-CN" w:bidi="zh-CN"/>
        </w:rPr>
        <w:t>采购代理机构：</w:t>
      </w:r>
      <w:r>
        <w:rPr>
          <w:rFonts w:hint="eastAsia" w:ascii="宋体" w:hAnsi="宋体" w:eastAsia="宋体" w:cs="宋体"/>
          <w:b/>
          <w:kern w:val="0"/>
          <w:sz w:val="36"/>
          <w:szCs w:val="22"/>
          <w:lang w:val="zh-CN" w:bidi="zh-CN"/>
        </w:rPr>
        <w:t>青海皓东项目管理有限公司</w:t>
      </w:r>
    </w:p>
    <w:p>
      <w:pPr>
        <w:autoSpaceDE w:val="0"/>
        <w:autoSpaceDN w:val="0"/>
        <w:spacing w:before="0" w:after="0" w:line="240" w:lineRule="auto"/>
        <w:ind w:left="902" w:right="0" w:firstLine="0"/>
        <w:jc w:val="left"/>
        <w:rPr>
          <w:rFonts w:hint="eastAsia" w:ascii="宋体" w:hAnsi="宋体" w:eastAsia="宋体" w:cs="宋体"/>
          <w:b/>
          <w:kern w:val="0"/>
          <w:sz w:val="36"/>
          <w:szCs w:val="22"/>
          <w:lang w:val="zh-CN" w:eastAsia="zh-CN" w:bidi="zh-CN"/>
        </w:rPr>
      </w:pPr>
    </w:p>
    <w:p>
      <w:pPr>
        <w:autoSpaceDE w:val="0"/>
        <w:autoSpaceDN w:val="0"/>
        <w:spacing w:before="0" w:after="0" w:line="240" w:lineRule="auto"/>
        <w:ind w:left="902" w:right="0" w:firstLine="0"/>
        <w:jc w:val="left"/>
        <w:rPr>
          <w:rFonts w:ascii="宋体" w:hAnsi="宋体" w:eastAsia="宋体" w:cs="宋体"/>
          <w:b/>
          <w:kern w:val="0"/>
          <w:sz w:val="36"/>
          <w:szCs w:val="22"/>
          <w:lang w:val="zh-CN" w:bidi="zh-CN"/>
        </w:rPr>
      </w:pPr>
    </w:p>
    <w:p>
      <w:pPr>
        <w:autoSpaceDE w:val="0"/>
        <w:autoSpaceDN w:val="0"/>
        <w:spacing w:before="0" w:after="0" w:line="240" w:lineRule="auto"/>
        <w:ind w:left="902" w:right="0" w:firstLine="0"/>
        <w:jc w:val="left"/>
        <w:rPr>
          <w:rFonts w:ascii="宋体" w:hAnsi="宋体" w:eastAsia="宋体" w:cs="宋体"/>
          <w:b/>
          <w:kern w:val="0"/>
          <w:sz w:val="36"/>
          <w:szCs w:val="22"/>
          <w:lang w:val="zh-CN" w:bidi="zh-CN"/>
        </w:rPr>
      </w:pPr>
    </w:p>
    <w:p>
      <w:pPr>
        <w:autoSpaceDE w:val="0"/>
        <w:autoSpaceDN w:val="0"/>
        <w:spacing w:before="0" w:after="0" w:line="240" w:lineRule="auto"/>
        <w:ind w:left="902" w:right="0" w:firstLine="2530" w:firstLineChars="700"/>
        <w:jc w:val="both"/>
        <w:rPr>
          <w:rFonts w:ascii="宋体" w:hAnsi="宋体" w:eastAsia="宋体" w:cs="宋体"/>
          <w:b/>
          <w:kern w:val="0"/>
          <w:sz w:val="36"/>
          <w:szCs w:val="22"/>
          <w:lang w:val="zh-CN" w:bidi="zh-CN"/>
        </w:rPr>
      </w:pPr>
      <w:r>
        <w:rPr>
          <w:rFonts w:ascii="宋体" w:hAnsi="宋体" w:eastAsia="宋体" w:cs="宋体"/>
          <w:b/>
          <w:kern w:val="0"/>
          <w:sz w:val="36"/>
          <w:szCs w:val="22"/>
          <w:lang w:val="zh-CN" w:bidi="zh-CN"/>
        </w:rPr>
        <w:t>二零二</w:t>
      </w:r>
      <w:r>
        <w:rPr>
          <w:rFonts w:hint="eastAsia" w:ascii="宋体" w:hAnsi="宋体" w:eastAsia="宋体" w:cs="宋体"/>
          <w:b/>
          <w:kern w:val="0"/>
          <w:sz w:val="36"/>
          <w:szCs w:val="22"/>
          <w:lang w:val="zh-CN" w:eastAsia="zh-CN" w:bidi="zh-CN"/>
        </w:rPr>
        <w:t>二</w:t>
      </w:r>
      <w:r>
        <w:rPr>
          <w:rFonts w:ascii="宋体" w:hAnsi="宋体" w:eastAsia="宋体" w:cs="宋体"/>
          <w:b/>
          <w:kern w:val="0"/>
          <w:sz w:val="36"/>
          <w:szCs w:val="22"/>
          <w:lang w:val="zh-CN" w:bidi="zh-CN"/>
        </w:rPr>
        <w:t>年</w:t>
      </w:r>
      <w:r>
        <w:rPr>
          <w:rFonts w:hint="eastAsia" w:ascii="宋体" w:hAnsi="宋体" w:eastAsia="宋体" w:cs="宋体"/>
          <w:b/>
          <w:kern w:val="0"/>
          <w:sz w:val="36"/>
          <w:szCs w:val="22"/>
          <w:lang w:val="zh-CN" w:eastAsia="zh-CN" w:bidi="zh-CN"/>
        </w:rPr>
        <w:t>四</w:t>
      </w:r>
      <w:r>
        <w:rPr>
          <w:rFonts w:ascii="宋体" w:hAnsi="宋体" w:eastAsia="宋体" w:cs="宋体"/>
          <w:b/>
          <w:kern w:val="0"/>
          <w:sz w:val="36"/>
          <w:szCs w:val="22"/>
          <w:lang w:val="zh-CN" w:bidi="zh-CN"/>
        </w:rPr>
        <w:t>月</w:t>
      </w:r>
    </w:p>
    <w:p>
      <w:pPr>
        <w:autoSpaceDE w:val="0"/>
        <w:autoSpaceDN w:val="0"/>
        <w:spacing w:before="0" w:after="0" w:line="240" w:lineRule="auto"/>
        <w:ind w:left="902" w:right="0" w:firstLine="0"/>
        <w:jc w:val="left"/>
        <w:rPr>
          <w:rFonts w:ascii="宋体" w:hAnsi="宋体" w:eastAsia="宋体" w:cs="宋体"/>
          <w:b/>
          <w:kern w:val="0"/>
          <w:sz w:val="36"/>
          <w:szCs w:val="22"/>
          <w:lang w:val="zh-CN" w:bidi="zh-CN"/>
        </w:rPr>
        <w:sectPr>
          <w:headerReference r:id="rId3" w:type="default"/>
          <w:footerReference r:id="rId4" w:type="default"/>
          <w:pgSz w:w="11850" w:h="16790"/>
          <w:pgMar w:top="1160" w:right="240" w:bottom="1400" w:left="900" w:header="878" w:footer="1200" w:gutter="0"/>
          <w:pgNumType w:start="1"/>
        </w:sectPr>
      </w:pPr>
    </w:p>
    <w:p>
      <w:pPr>
        <w:adjustRightInd w:val="0"/>
        <w:jc w:val="center"/>
        <w:textAlignment w:val="baseline"/>
        <w:rPr>
          <w:rFonts w:ascii="宋体" w:hAnsi="宋体"/>
          <w:b/>
          <w:sz w:val="40"/>
          <w:szCs w:val="30"/>
        </w:rPr>
      </w:pPr>
      <w:r>
        <w:rPr>
          <w:rFonts w:hint="eastAsia" w:ascii="宋体" w:hAnsi="宋体"/>
          <w:b/>
          <w:sz w:val="40"/>
          <w:szCs w:val="30"/>
        </w:rPr>
        <w:t>目  录</w:t>
      </w:r>
    </w:p>
    <w:p>
      <w:pPr>
        <w:pStyle w:val="15"/>
        <w:tabs>
          <w:tab w:val="right" w:leader="dot" w:pos="8636"/>
        </w:tabs>
        <w:ind w:firstLine="480"/>
        <w:rPr>
          <w:b w:val="0"/>
          <w:bCs w:val="0"/>
          <w:caps w:val="0"/>
          <w:sz w:val="21"/>
          <w:szCs w:val="22"/>
        </w:rPr>
      </w:pPr>
      <w:r>
        <w:rPr>
          <w:rFonts w:ascii="宋体" w:hAnsi="宋体"/>
          <w:b w:val="0"/>
          <w:bCs w:val="0"/>
          <w:kern w:val="0"/>
        </w:rPr>
        <w:fldChar w:fldCharType="begin"/>
      </w:r>
      <w:r>
        <w:rPr>
          <w:rStyle w:val="29"/>
          <w:rFonts w:ascii="宋体" w:hAnsi="宋体"/>
          <w:b w:val="0"/>
          <w:bCs w:val="0"/>
          <w:color w:val="auto"/>
          <w:kern w:val="0"/>
        </w:rPr>
        <w:instrText xml:space="preserve"> TOC \o "3-3" \h \z \t "标题 1,2,标题 2,3,标题,1" </w:instrText>
      </w:r>
      <w:r>
        <w:rPr>
          <w:rFonts w:ascii="宋体" w:hAnsi="宋体"/>
          <w:b w:val="0"/>
          <w:bCs w:val="0"/>
          <w:kern w:val="0"/>
        </w:rPr>
        <w:fldChar w:fldCharType="separate"/>
      </w:r>
      <w:r>
        <w:fldChar w:fldCharType="begin"/>
      </w:r>
      <w:r>
        <w:instrText xml:space="preserve"> HYPERLINK \l "_Toc534549541" </w:instrText>
      </w:r>
      <w:r>
        <w:fldChar w:fldCharType="separate"/>
      </w:r>
      <w:r>
        <w:rPr>
          <w:rStyle w:val="29"/>
          <w:rFonts w:hint="eastAsia"/>
          <w:color w:val="auto"/>
          <w:lang w:val="zh-CN"/>
        </w:rPr>
        <w:t>第一部分</w:t>
      </w:r>
      <w:r>
        <w:rPr>
          <w:rStyle w:val="29"/>
          <w:rFonts w:cs="Calibri"/>
          <w:color w:val="auto"/>
        </w:rPr>
        <w:t xml:space="preserve">  </w:t>
      </w:r>
      <w:r>
        <w:rPr>
          <w:rStyle w:val="29"/>
          <w:rFonts w:hint="eastAsia"/>
          <w:color w:val="auto"/>
          <w:lang w:val="zh-CN"/>
        </w:rPr>
        <w:t>投标邀请</w:t>
      </w:r>
      <w:r>
        <w:tab/>
      </w:r>
      <w:r>
        <w:fldChar w:fldCharType="begin"/>
      </w:r>
      <w:r>
        <w:instrText xml:space="preserve"> PAGEREF _Toc534549541 \h </w:instrText>
      </w:r>
      <w:r>
        <w:fldChar w:fldCharType="separate"/>
      </w:r>
      <w:r>
        <w:t>5</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"_Toc534549542" </w:instrText>
      </w:r>
      <w:r>
        <w:fldChar w:fldCharType="separate"/>
      </w:r>
      <w:r>
        <w:rPr>
          <w:rStyle w:val="29"/>
          <w:rFonts w:hint="eastAsia"/>
          <w:color w:val="auto"/>
          <w:lang w:val="zh-CN"/>
        </w:rPr>
        <w:t>第二部分</w:t>
      </w:r>
      <w:r>
        <w:rPr>
          <w:rStyle w:val="29"/>
          <w:rFonts w:cs="Calibri"/>
          <w:color w:val="auto"/>
        </w:rPr>
        <w:t xml:space="preserve">  </w:t>
      </w:r>
      <w:r>
        <w:rPr>
          <w:rStyle w:val="29"/>
          <w:rFonts w:hint="eastAsia"/>
          <w:color w:val="auto"/>
          <w:lang w:val="zh-CN"/>
        </w:rPr>
        <w:t>投标人须知</w:t>
      </w:r>
      <w:r>
        <w:tab/>
      </w:r>
      <w:r>
        <w:fldChar w:fldCharType="begin"/>
      </w:r>
      <w:r>
        <w:instrText xml:space="preserve"> PAGEREF _Toc534549542 \h </w:instrText>
      </w:r>
      <w:r>
        <w:fldChar w:fldCharType="separate"/>
      </w:r>
      <w:r>
        <w:t>8</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"_Toc534549543" </w:instrText>
      </w:r>
      <w:r>
        <w:fldChar w:fldCharType="separate"/>
      </w:r>
      <w:r>
        <w:rPr>
          <w:rStyle w:val="29"/>
          <w:rFonts w:hint="eastAsia"/>
          <w:color w:val="auto"/>
          <w:lang w:val="zh-CN"/>
        </w:rPr>
        <w:t>一、说</w:t>
      </w:r>
      <w:r>
        <w:rPr>
          <w:rStyle w:val="29"/>
          <w:rFonts w:cs="Cambria"/>
          <w:color w:val="auto"/>
        </w:rPr>
        <w:t xml:space="preserve">  </w:t>
      </w:r>
      <w:r>
        <w:rPr>
          <w:rStyle w:val="29"/>
          <w:rFonts w:hint="eastAsia"/>
          <w:color w:val="auto"/>
          <w:lang w:val="zh-CN"/>
        </w:rPr>
        <w:t>明</w:t>
      </w:r>
      <w:r>
        <w:tab/>
      </w:r>
      <w:r>
        <w:fldChar w:fldCharType="begin"/>
      </w:r>
      <w:r>
        <w:instrText xml:space="preserve"> PAGEREF _Toc534549543 \h </w:instrText>
      </w:r>
      <w:r>
        <w:fldChar w:fldCharType="separate"/>
      </w:r>
      <w:r>
        <w:t>8</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"_Toc534549544" </w:instrText>
      </w:r>
      <w:r>
        <w:fldChar w:fldCharType="separate"/>
      </w:r>
      <w:r>
        <w:rPr>
          <w:rStyle w:val="29"/>
          <w:color w:val="auto"/>
          <w:lang w:val="zh-CN"/>
        </w:rPr>
        <w:t>1.</w:t>
      </w:r>
      <w:r>
        <w:rPr>
          <w:rStyle w:val="29"/>
          <w:rFonts w:hint="eastAsia"/>
          <w:color w:val="auto"/>
          <w:lang w:val="zh-CN"/>
        </w:rPr>
        <w:t>适用范围</w:t>
      </w:r>
      <w:r>
        <w:tab/>
      </w:r>
      <w:r>
        <w:fldChar w:fldCharType="begin"/>
      </w:r>
      <w:r>
        <w:instrText xml:space="preserve"> PAGEREF _Toc534549544 \h </w:instrText>
      </w:r>
      <w:r>
        <w:fldChar w:fldCharType="separate"/>
      </w:r>
      <w:r>
        <w:t>8</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"_Toc534549545" </w:instrText>
      </w:r>
      <w:r>
        <w:fldChar w:fldCharType="separate"/>
      </w:r>
      <w:r>
        <w:rPr>
          <w:rStyle w:val="29"/>
          <w:color w:val="auto"/>
          <w:lang w:val="zh-CN"/>
        </w:rPr>
        <w:t>2.</w:t>
      </w:r>
      <w:r>
        <w:rPr>
          <w:rStyle w:val="29"/>
          <w:rFonts w:hint="eastAsia"/>
          <w:color w:val="auto"/>
          <w:lang w:val="zh-CN"/>
        </w:rPr>
        <w:t>采购方式、合格的投标人</w:t>
      </w:r>
      <w:r>
        <w:tab/>
      </w:r>
      <w:r>
        <w:fldChar w:fldCharType="begin"/>
      </w:r>
      <w:r>
        <w:instrText xml:space="preserve"> PAGEREF _Toc534549545 \h </w:instrText>
      </w:r>
      <w:r>
        <w:fldChar w:fldCharType="separate"/>
      </w:r>
      <w:r>
        <w:t>8</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"_Toc534549546" </w:instrText>
      </w:r>
      <w:r>
        <w:fldChar w:fldCharType="separate"/>
      </w:r>
      <w:r>
        <w:rPr>
          <w:rStyle w:val="29"/>
          <w:color w:val="auto"/>
          <w:lang w:val="zh-CN"/>
        </w:rPr>
        <w:t>3.</w:t>
      </w:r>
      <w:r>
        <w:rPr>
          <w:rStyle w:val="29"/>
          <w:rFonts w:hint="eastAsia"/>
          <w:color w:val="auto"/>
          <w:lang w:val="zh-CN"/>
        </w:rPr>
        <w:t>投标费用</w:t>
      </w:r>
      <w:r>
        <w:tab/>
      </w:r>
      <w:r>
        <w:fldChar w:fldCharType="begin"/>
      </w:r>
      <w:r>
        <w:instrText xml:space="preserve"> PAGEREF _Toc534549546 \h </w:instrText>
      </w:r>
      <w:r>
        <w:fldChar w:fldCharType="separate"/>
      </w:r>
      <w:r>
        <w:t>8</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"_Toc534549547" </w:instrText>
      </w:r>
      <w:r>
        <w:fldChar w:fldCharType="separate"/>
      </w:r>
      <w:r>
        <w:rPr>
          <w:rStyle w:val="29"/>
          <w:rFonts w:hint="eastAsia"/>
          <w:color w:val="auto"/>
          <w:lang w:val="zh-CN"/>
        </w:rPr>
        <w:t>二、招标文件说明</w:t>
      </w:r>
      <w:r>
        <w:tab/>
      </w:r>
      <w:r>
        <w:fldChar w:fldCharType="begin"/>
      </w:r>
      <w:r>
        <w:instrText xml:space="preserve"> PAGEREF _Toc534549547 \h </w:instrText>
      </w:r>
      <w:r>
        <w:fldChar w:fldCharType="separate"/>
      </w:r>
      <w:r>
        <w:t>9</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"_Toc534549548" </w:instrText>
      </w:r>
      <w:r>
        <w:fldChar w:fldCharType="separate"/>
      </w:r>
      <w:r>
        <w:rPr>
          <w:rStyle w:val="29"/>
          <w:color w:val="auto"/>
          <w:lang w:val="zh-CN"/>
        </w:rPr>
        <w:t>4.</w:t>
      </w:r>
      <w:r>
        <w:rPr>
          <w:rStyle w:val="29"/>
          <w:rFonts w:hint="eastAsia"/>
          <w:color w:val="auto"/>
          <w:lang w:val="zh-CN"/>
        </w:rPr>
        <w:t>招标文件的构成</w:t>
      </w:r>
      <w:r>
        <w:tab/>
      </w:r>
      <w:r>
        <w:fldChar w:fldCharType="begin"/>
      </w:r>
      <w:r>
        <w:instrText xml:space="preserve"> PAGEREF _Toc534549548 \h </w:instrText>
      </w:r>
      <w:r>
        <w:fldChar w:fldCharType="separate"/>
      </w:r>
      <w:r>
        <w:t>9</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"_Toc534549549" </w:instrText>
      </w:r>
      <w:r>
        <w:fldChar w:fldCharType="separate"/>
      </w:r>
      <w:r>
        <w:rPr>
          <w:rStyle w:val="29"/>
          <w:rFonts w:ascii="宋体" w:hAnsi="宋体"/>
          <w:color w:val="auto"/>
          <w:lang w:val="zh-CN"/>
        </w:rPr>
        <w:t>5.</w:t>
      </w:r>
      <w:r>
        <w:rPr>
          <w:rStyle w:val="29"/>
          <w:rFonts w:hint="eastAsia" w:ascii="宋体" w:hAnsi="宋体"/>
          <w:color w:val="auto"/>
          <w:lang w:val="zh-CN"/>
        </w:rPr>
        <w:t>招标文件、招标活动和中标结果的质疑</w:t>
      </w:r>
      <w:r>
        <w:tab/>
      </w:r>
      <w:r>
        <w:fldChar w:fldCharType="begin"/>
      </w:r>
      <w:r>
        <w:instrText xml:space="preserve"> PAGEREF _Toc534549549 \h </w:instrText>
      </w:r>
      <w:r>
        <w:fldChar w:fldCharType="separate"/>
      </w:r>
      <w:r>
        <w:t>9</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"_Toc534549550" </w:instrText>
      </w:r>
      <w:r>
        <w:fldChar w:fldCharType="separate"/>
      </w:r>
      <w:r>
        <w:rPr>
          <w:rStyle w:val="29"/>
          <w:rFonts w:ascii="宋体" w:hAnsi="宋体"/>
          <w:color w:val="auto"/>
          <w:lang w:val="zh-CN"/>
        </w:rPr>
        <w:t>6.</w:t>
      </w:r>
      <w:r>
        <w:rPr>
          <w:rStyle w:val="29"/>
          <w:rFonts w:hint="eastAsia" w:ascii="宋体" w:hAnsi="宋体"/>
          <w:color w:val="auto"/>
          <w:lang w:val="zh-CN"/>
        </w:rPr>
        <w:t>招标文件的修改</w:t>
      </w:r>
      <w:r>
        <w:tab/>
      </w:r>
      <w:r>
        <w:fldChar w:fldCharType="begin"/>
      </w:r>
      <w:r>
        <w:instrText xml:space="preserve"> PAGEREF _Toc534549550 \h </w:instrText>
      </w:r>
      <w:r>
        <w:fldChar w:fldCharType="separate"/>
      </w:r>
      <w:r>
        <w:t>10</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"_Toc534549551" </w:instrText>
      </w:r>
      <w:r>
        <w:fldChar w:fldCharType="separate"/>
      </w:r>
      <w:r>
        <w:rPr>
          <w:rStyle w:val="29"/>
          <w:rFonts w:hint="eastAsia"/>
          <w:color w:val="auto"/>
          <w:lang w:val="zh-CN"/>
        </w:rPr>
        <w:t>三、投标文件的编制</w:t>
      </w:r>
      <w:r>
        <w:tab/>
      </w:r>
      <w:r>
        <w:fldChar w:fldCharType="begin"/>
      </w:r>
      <w:r>
        <w:instrText xml:space="preserve"> PAGEREF _Toc534549551 \h </w:instrText>
      </w:r>
      <w:r>
        <w:fldChar w:fldCharType="separate"/>
      </w:r>
      <w:r>
        <w:t>10</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"_Toc534549552" </w:instrText>
      </w:r>
      <w:r>
        <w:fldChar w:fldCharType="separate"/>
      </w:r>
      <w:r>
        <w:rPr>
          <w:rStyle w:val="29"/>
          <w:rFonts w:ascii="宋体" w:hAnsi="宋体"/>
          <w:color w:val="auto"/>
          <w:lang w:val="zh-CN"/>
        </w:rPr>
        <w:t>7.</w:t>
      </w:r>
      <w:r>
        <w:rPr>
          <w:rStyle w:val="29"/>
          <w:rFonts w:hint="eastAsia" w:ascii="宋体" w:hAnsi="宋体"/>
          <w:color w:val="auto"/>
          <w:lang w:val="zh-CN"/>
        </w:rPr>
        <w:t>投标文件的语言及度量衡单位</w:t>
      </w:r>
      <w:r>
        <w:tab/>
      </w:r>
      <w:r>
        <w:fldChar w:fldCharType="begin"/>
      </w:r>
      <w:r>
        <w:instrText xml:space="preserve"> PAGEREF _Toc534549552 \h </w:instrText>
      </w:r>
      <w:r>
        <w:fldChar w:fldCharType="separate"/>
      </w:r>
      <w:r>
        <w:t>10</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"_Toc534549553" </w:instrText>
      </w:r>
      <w:r>
        <w:fldChar w:fldCharType="separate"/>
      </w:r>
      <w:r>
        <w:rPr>
          <w:rStyle w:val="29"/>
          <w:rFonts w:ascii="宋体" w:hAnsi="宋体"/>
          <w:color w:val="auto"/>
          <w:lang w:val="zh-CN"/>
        </w:rPr>
        <w:t>8.</w:t>
      </w:r>
      <w:r>
        <w:rPr>
          <w:rStyle w:val="29"/>
          <w:rFonts w:hint="eastAsia" w:ascii="宋体" w:hAnsi="宋体"/>
          <w:color w:val="auto"/>
          <w:lang w:val="zh-CN"/>
        </w:rPr>
        <w:t>投标报价及币种</w:t>
      </w:r>
      <w:r>
        <w:tab/>
      </w:r>
      <w:r>
        <w:fldChar w:fldCharType="begin"/>
      </w:r>
      <w:r>
        <w:instrText xml:space="preserve"> PAGEREF _Toc534549553 \h </w:instrText>
      </w:r>
      <w:r>
        <w:fldChar w:fldCharType="separate"/>
      </w:r>
      <w:r>
        <w:t>10</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"_Toc534549554" </w:instrText>
      </w:r>
      <w:r>
        <w:fldChar w:fldCharType="separate"/>
      </w:r>
      <w:r>
        <w:rPr>
          <w:rStyle w:val="29"/>
          <w:rFonts w:ascii="宋体" w:hAnsi="宋体"/>
          <w:color w:val="auto"/>
          <w:lang w:val="zh-CN"/>
        </w:rPr>
        <w:t>9.</w:t>
      </w:r>
      <w:r>
        <w:rPr>
          <w:rStyle w:val="29"/>
          <w:rFonts w:hint="eastAsia" w:ascii="宋体" w:hAnsi="宋体"/>
          <w:color w:val="auto"/>
          <w:lang w:val="zh-CN"/>
        </w:rPr>
        <w:t>投标保证金</w:t>
      </w:r>
      <w:r>
        <w:tab/>
      </w:r>
      <w:r>
        <w:fldChar w:fldCharType="begin"/>
      </w:r>
      <w:r>
        <w:instrText xml:space="preserve"> PAGEREF _Toc534549554 \h </w:instrText>
      </w:r>
      <w:r>
        <w:fldChar w:fldCharType="separate"/>
      </w:r>
      <w:r>
        <w:t>11</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"_Toc534549555" </w:instrText>
      </w:r>
      <w:r>
        <w:fldChar w:fldCharType="separate"/>
      </w:r>
      <w:r>
        <w:rPr>
          <w:rStyle w:val="29"/>
          <w:rFonts w:ascii="宋体" w:hAnsi="宋体"/>
          <w:color w:val="auto"/>
          <w:lang w:val="zh-CN"/>
        </w:rPr>
        <w:t>10.</w:t>
      </w:r>
      <w:r>
        <w:rPr>
          <w:rStyle w:val="29"/>
          <w:rFonts w:hint="eastAsia" w:ascii="宋体" w:hAnsi="宋体"/>
          <w:color w:val="auto"/>
          <w:lang w:val="zh-CN"/>
        </w:rPr>
        <w:t>投标有效期</w:t>
      </w:r>
      <w:r>
        <w:tab/>
      </w:r>
      <w:r>
        <w:fldChar w:fldCharType="begin"/>
      </w:r>
      <w:r>
        <w:instrText xml:space="preserve"> PAGEREF _Toc534549555 \h </w:instrText>
      </w:r>
      <w:r>
        <w:fldChar w:fldCharType="separate"/>
      </w:r>
      <w:r>
        <w:t>11</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"_Toc534549556" </w:instrText>
      </w:r>
      <w:r>
        <w:fldChar w:fldCharType="separate"/>
      </w:r>
      <w:r>
        <w:rPr>
          <w:rStyle w:val="29"/>
          <w:rFonts w:ascii="宋体" w:hAnsi="宋体"/>
          <w:color w:val="auto"/>
          <w:lang w:val="zh-CN"/>
        </w:rPr>
        <w:t>11.</w:t>
      </w:r>
      <w:r>
        <w:rPr>
          <w:rStyle w:val="29"/>
          <w:rFonts w:hint="eastAsia" w:ascii="宋体" w:hAnsi="宋体"/>
          <w:color w:val="auto"/>
          <w:lang w:val="zh-CN"/>
        </w:rPr>
        <w:t>投标文件构成</w:t>
      </w:r>
      <w:r>
        <w:tab/>
      </w:r>
      <w:r>
        <w:fldChar w:fldCharType="begin"/>
      </w:r>
      <w:r>
        <w:instrText xml:space="preserve"> PAGEREF _Toc534549556 \h </w:instrText>
      </w:r>
      <w:r>
        <w:fldChar w:fldCharType="separate"/>
      </w:r>
      <w:r>
        <w:t>11</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"_Toc534549557" </w:instrText>
      </w:r>
      <w:r>
        <w:fldChar w:fldCharType="separate"/>
      </w:r>
      <w:r>
        <w:rPr>
          <w:rStyle w:val="29"/>
          <w:rFonts w:ascii="宋体" w:hAnsi="宋体"/>
          <w:color w:val="auto"/>
          <w:lang w:val="zh-CN"/>
        </w:rPr>
        <w:t xml:space="preserve">12. </w:t>
      </w:r>
      <w:r>
        <w:rPr>
          <w:rStyle w:val="29"/>
          <w:rFonts w:hint="eastAsia" w:ascii="宋体" w:hAnsi="宋体"/>
          <w:color w:val="auto"/>
          <w:lang w:val="zh-CN"/>
        </w:rPr>
        <w:t>投标文件的编制要求</w:t>
      </w:r>
      <w:r>
        <w:tab/>
      </w:r>
      <w:r>
        <w:fldChar w:fldCharType="begin"/>
      </w:r>
      <w:r>
        <w:instrText xml:space="preserve"> PAGEREF _Toc534549557 \h </w:instrText>
      </w:r>
      <w:r>
        <w:fldChar w:fldCharType="separate"/>
      </w:r>
      <w:r>
        <w:t>12</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"_Toc534549558" </w:instrText>
      </w:r>
      <w:r>
        <w:fldChar w:fldCharType="separate"/>
      </w:r>
      <w:r>
        <w:rPr>
          <w:rStyle w:val="29"/>
          <w:rFonts w:hint="eastAsia"/>
          <w:color w:val="auto"/>
          <w:lang w:val="zh-CN"/>
        </w:rPr>
        <w:t>四、投标文件的递交</w:t>
      </w:r>
      <w:r>
        <w:tab/>
      </w:r>
      <w:r>
        <w:fldChar w:fldCharType="begin"/>
      </w:r>
      <w:r>
        <w:instrText xml:space="preserve"> PAGEREF _Toc534549558 \h </w:instrText>
      </w:r>
      <w:r>
        <w:fldChar w:fldCharType="separate"/>
      </w:r>
      <w:r>
        <w:t>13</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"_Toc534549559" </w:instrText>
      </w:r>
      <w:r>
        <w:fldChar w:fldCharType="separate"/>
      </w:r>
      <w:r>
        <w:rPr>
          <w:rStyle w:val="29"/>
          <w:rFonts w:ascii="宋体" w:hAnsi="宋体"/>
          <w:color w:val="auto"/>
          <w:lang w:val="zh-CN"/>
        </w:rPr>
        <w:t xml:space="preserve">13. </w:t>
      </w:r>
      <w:r>
        <w:rPr>
          <w:rStyle w:val="29"/>
          <w:rFonts w:hint="eastAsia" w:ascii="宋体" w:hAnsi="宋体"/>
          <w:color w:val="auto"/>
          <w:lang w:val="zh-CN"/>
        </w:rPr>
        <w:t>投标文件的密封和标记</w:t>
      </w:r>
      <w:r>
        <w:tab/>
      </w:r>
      <w:r>
        <w:fldChar w:fldCharType="begin"/>
      </w:r>
      <w:r>
        <w:instrText xml:space="preserve"> PAGEREF _Toc534549559 \h </w:instrText>
      </w:r>
      <w:r>
        <w:fldChar w:fldCharType="separate"/>
      </w:r>
      <w:r>
        <w:t>13</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"_Toc534549560" </w:instrText>
      </w:r>
      <w:r>
        <w:fldChar w:fldCharType="separate"/>
      </w:r>
      <w:r>
        <w:rPr>
          <w:rStyle w:val="29"/>
          <w:rFonts w:ascii="宋体" w:hAnsi="宋体"/>
          <w:color w:val="auto"/>
          <w:lang w:val="zh-CN"/>
        </w:rPr>
        <w:t xml:space="preserve">14. </w:t>
      </w:r>
      <w:r>
        <w:rPr>
          <w:rStyle w:val="29"/>
          <w:rFonts w:hint="eastAsia" w:ascii="宋体" w:hAnsi="宋体"/>
          <w:color w:val="auto"/>
          <w:lang w:val="zh-CN"/>
        </w:rPr>
        <w:t>提交投标文件的时间、地点、方式</w:t>
      </w:r>
      <w:r>
        <w:tab/>
      </w:r>
      <w:r>
        <w:fldChar w:fldCharType="begin"/>
      </w:r>
      <w:r>
        <w:instrText xml:space="preserve"> PAGEREF _Toc534549560 \h </w:instrText>
      </w:r>
      <w:r>
        <w:fldChar w:fldCharType="separate"/>
      </w:r>
      <w:r>
        <w:t>13</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"_Toc534549561" </w:instrText>
      </w:r>
      <w:r>
        <w:fldChar w:fldCharType="separate"/>
      </w:r>
      <w:r>
        <w:rPr>
          <w:rStyle w:val="29"/>
          <w:rFonts w:ascii="宋体" w:hAnsi="宋体"/>
          <w:color w:val="auto"/>
          <w:lang w:val="zh-CN"/>
        </w:rPr>
        <w:t xml:space="preserve">15. </w:t>
      </w:r>
      <w:r>
        <w:rPr>
          <w:rStyle w:val="29"/>
          <w:rFonts w:hint="eastAsia" w:ascii="宋体" w:hAnsi="宋体"/>
          <w:color w:val="auto"/>
          <w:lang w:val="zh-CN"/>
        </w:rPr>
        <w:t>投标文件的撤回和修改</w:t>
      </w:r>
      <w:r>
        <w:tab/>
      </w:r>
      <w:r>
        <w:fldChar w:fldCharType="begin"/>
      </w:r>
      <w:r>
        <w:instrText xml:space="preserve"> PAGEREF _Toc534549561 \h </w:instrText>
      </w:r>
      <w:r>
        <w:fldChar w:fldCharType="separate"/>
      </w:r>
      <w:r>
        <w:t>13</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"_Toc534549562" </w:instrText>
      </w:r>
      <w:r>
        <w:fldChar w:fldCharType="separate"/>
      </w:r>
      <w:r>
        <w:rPr>
          <w:rStyle w:val="29"/>
          <w:rFonts w:hint="eastAsia"/>
          <w:color w:val="auto"/>
          <w:lang w:val="zh-CN"/>
        </w:rPr>
        <w:t>五、开标</w:t>
      </w:r>
      <w:r>
        <w:tab/>
      </w:r>
      <w:r>
        <w:fldChar w:fldCharType="begin"/>
      </w:r>
      <w:r>
        <w:instrText xml:space="preserve"> PAGEREF _Toc534549562 \h </w:instrText>
      </w:r>
      <w:r>
        <w:fldChar w:fldCharType="separate"/>
      </w:r>
      <w:r>
        <w:t>14</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"_Toc534549563" </w:instrText>
      </w:r>
      <w:r>
        <w:fldChar w:fldCharType="separate"/>
      </w:r>
      <w:r>
        <w:rPr>
          <w:rStyle w:val="29"/>
          <w:rFonts w:ascii="宋体" w:hAnsi="宋体"/>
          <w:color w:val="auto"/>
          <w:lang w:val="zh-CN"/>
        </w:rPr>
        <w:t>16.</w:t>
      </w:r>
      <w:r>
        <w:rPr>
          <w:rStyle w:val="29"/>
          <w:rFonts w:hint="eastAsia" w:ascii="宋体" w:hAnsi="宋体"/>
          <w:color w:val="auto"/>
          <w:lang w:val="zh-CN"/>
        </w:rPr>
        <w:t>开标</w:t>
      </w:r>
      <w:r>
        <w:tab/>
      </w:r>
      <w:r>
        <w:fldChar w:fldCharType="begin"/>
      </w:r>
      <w:r>
        <w:instrText xml:space="preserve"> PAGEREF _Toc534549563 \h </w:instrText>
      </w:r>
      <w:r>
        <w:fldChar w:fldCharType="separate"/>
      </w:r>
      <w:r>
        <w:t>14</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"_Toc534549564" </w:instrText>
      </w:r>
      <w:r>
        <w:fldChar w:fldCharType="separate"/>
      </w:r>
      <w:r>
        <w:rPr>
          <w:rStyle w:val="29"/>
          <w:rFonts w:hint="eastAsia"/>
          <w:color w:val="auto"/>
          <w:lang w:val="zh-CN"/>
        </w:rPr>
        <w:t>六、</w:t>
      </w:r>
      <w:r>
        <w:rPr>
          <w:rStyle w:val="29"/>
          <w:rFonts w:hint="eastAsia" w:ascii="宋体" w:hAnsi="宋体" w:cs="宋体"/>
          <w:color w:val="auto"/>
          <w:kern w:val="0"/>
        </w:rPr>
        <w:t>资格</w:t>
      </w:r>
      <w:r>
        <w:rPr>
          <w:rStyle w:val="29"/>
          <w:rFonts w:hint="eastAsia" w:ascii="宋体" w:hAnsi="宋体" w:cs="宋体"/>
          <w:color w:val="auto"/>
          <w:lang w:val="zh-CN"/>
        </w:rPr>
        <w:t>审查</w:t>
      </w:r>
      <w:r>
        <w:rPr>
          <w:rStyle w:val="29"/>
          <w:rFonts w:hint="eastAsia" w:ascii="宋体" w:hAnsi="宋体" w:cs="宋体"/>
          <w:color w:val="auto"/>
          <w:kern w:val="0"/>
        </w:rPr>
        <w:t>程序</w:t>
      </w:r>
      <w:r>
        <w:tab/>
      </w:r>
      <w:r>
        <w:fldChar w:fldCharType="begin"/>
      </w:r>
      <w:r>
        <w:instrText xml:space="preserve"> PAGEREF _Toc534549564 \h </w:instrText>
      </w:r>
      <w:r>
        <w:fldChar w:fldCharType="separate"/>
      </w:r>
      <w:r>
        <w:t>14</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"_Toc534549565" </w:instrText>
      </w:r>
      <w:r>
        <w:fldChar w:fldCharType="separate"/>
      </w:r>
      <w:r>
        <w:rPr>
          <w:rStyle w:val="29"/>
          <w:rFonts w:ascii="宋体" w:hAnsi="宋体"/>
          <w:color w:val="auto"/>
          <w:lang w:val="zh-CN"/>
        </w:rPr>
        <w:t>17.</w:t>
      </w:r>
      <w:r>
        <w:rPr>
          <w:rStyle w:val="29"/>
          <w:rFonts w:hint="eastAsia" w:ascii="宋体" w:hAnsi="宋体"/>
          <w:color w:val="auto"/>
          <w:lang w:val="zh-CN"/>
        </w:rPr>
        <w:t>资格审查</w:t>
      </w:r>
      <w:r>
        <w:tab/>
      </w:r>
      <w:r>
        <w:fldChar w:fldCharType="begin"/>
      </w:r>
      <w:r>
        <w:instrText xml:space="preserve"> PAGEREF _Toc534549565 \h </w:instrText>
      </w:r>
      <w:r>
        <w:fldChar w:fldCharType="separate"/>
      </w:r>
      <w:r>
        <w:t>14</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"_Toc534549566" </w:instrText>
      </w:r>
      <w:r>
        <w:fldChar w:fldCharType="separate"/>
      </w:r>
      <w:r>
        <w:rPr>
          <w:rStyle w:val="29"/>
          <w:rFonts w:hint="eastAsia"/>
          <w:color w:val="auto"/>
          <w:lang w:val="zh-CN"/>
        </w:rPr>
        <w:t>七、评审程序及方法</w:t>
      </w:r>
      <w:r>
        <w:tab/>
      </w:r>
      <w:r>
        <w:fldChar w:fldCharType="begin"/>
      </w:r>
      <w:r>
        <w:instrText xml:space="preserve"> PAGEREF _Toc534549566 \h </w:instrText>
      </w:r>
      <w:r>
        <w:fldChar w:fldCharType="separate"/>
      </w:r>
      <w:r>
        <w:t>15</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"_Toc534549567" </w:instrText>
      </w:r>
      <w:r>
        <w:fldChar w:fldCharType="separate"/>
      </w:r>
      <w:r>
        <w:rPr>
          <w:rStyle w:val="29"/>
          <w:rFonts w:ascii="宋体" w:hAnsi="宋体"/>
          <w:color w:val="auto"/>
          <w:lang w:val="zh-CN"/>
        </w:rPr>
        <w:t>18.</w:t>
      </w:r>
      <w:r>
        <w:rPr>
          <w:rStyle w:val="29"/>
          <w:rFonts w:hint="eastAsia" w:ascii="宋体" w:hAnsi="宋体"/>
          <w:color w:val="auto"/>
          <w:lang w:val="zh-CN"/>
        </w:rPr>
        <w:t>评标委员会</w:t>
      </w:r>
      <w:r>
        <w:tab/>
      </w:r>
      <w:r>
        <w:fldChar w:fldCharType="begin"/>
      </w:r>
      <w:r>
        <w:instrText xml:space="preserve"> PAGEREF _Toc534549567 \h </w:instrText>
      </w:r>
      <w:r>
        <w:fldChar w:fldCharType="separate"/>
      </w:r>
      <w:r>
        <w:t>15</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"_Toc534549568" </w:instrText>
      </w:r>
      <w:r>
        <w:fldChar w:fldCharType="separate"/>
      </w:r>
      <w:r>
        <w:rPr>
          <w:rStyle w:val="29"/>
          <w:rFonts w:ascii="宋体" w:hAnsi="宋体"/>
          <w:color w:val="auto"/>
          <w:lang w:val="zh-CN"/>
        </w:rPr>
        <w:t>19.</w:t>
      </w:r>
      <w:r>
        <w:rPr>
          <w:rStyle w:val="29"/>
          <w:rFonts w:hint="eastAsia" w:ascii="宋体" w:hAnsi="宋体"/>
          <w:color w:val="auto"/>
          <w:lang w:val="zh-CN"/>
        </w:rPr>
        <w:t>评审工作程序</w:t>
      </w:r>
      <w:r>
        <w:tab/>
      </w:r>
      <w:r>
        <w:fldChar w:fldCharType="begin"/>
      </w:r>
      <w:r>
        <w:instrText xml:space="preserve"> PAGEREF _Toc534549568 \h </w:instrText>
      </w:r>
      <w:r>
        <w:fldChar w:fldCharType="separate"/>
      </w:r>
      <w:r>
        <w:t>16</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"_Toc534549569" </w:instrText>
      </w:r>
      <w:r>
        <w:fldChar w:fldCharType="separate"/>
      </w:r>
      <w:r>
        <w:rPr>
          <w:rStyle w:val="29"/>
          <w:rFonts w:ascii="宋体" w:hAnsi="宋体"/>
          <w:color w:val="auto"/>
          <w:lang w:val="zh-CN"/>
        </w:rPr>
        <w:t>20.</w:t>
      </w:r>
      <w:r>
        <w:rPr>
          <w:rStyle w:val="29"/>
          <w:rFonts w:hint="eastAsia" w:ascii="宋体" w:hAnsi="宋体"/>
          <w:color w:val="auto"/>
          <w:lang w:val="zh-CN"/>
        </w:rPr>
        <w:t>评审方法和标准</w:t>
      </w:r>
      <w:r>
        <w:tab/>
      </w:r>
      <w:r>
        <w:fldChar w:fldCharType="begin"/>
      </w:r>
      <w:r>
        <w:instrText xml:space="preserve"> PAGEREF _Toc534549569 \h </w:instrText>
      </w:r>
      <w:r>
        <w:fldChar w:fldCharType="separate"/>
      </w:r>
      <w:r>
        <w:t>19</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"_Toc534549570" </w:instrText>
      </w:r>
      <w:r>
        <w:fldChar w:fldCharType="separate"/>
      </w:r>
      <w:r>
        <w:rPr>
          <w:rStyle w:val="29"/>
          <w:rFonts w:hint="eastAsia"/>
          <w:color w:val="auto"/>
          <w:lang w:val="zh-CN"/>
        </w:rPr>
        <w:t>八、中标</w:t>
      </w:r>
      <w:r>
        <w:tab/>
      </w:r>
      <w:r>
        <w:fldChar w:fldCharType="begin"/>
      </w:r>
      <w:r>
        <w:instrText xml:space="preserve"> PAGEREF _Toc534549570 \h </w:instrText>
      </w:r>
      <w:r>
        <w:fldChar w:fldCharType="separate"/>
      </w:r>
      <w:r>
        <w:t>21</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"_Toc534549571" </w:instrText>
      </w:r>
      <w:r>
        <w:fldChar w:fldCharType="separate"/>
      </w:r>
      <w:r>
        <w:rPr>
          <w:rStyle w:val="29"/>
          <w:rFonts w:ascii="宋体" w:hAnsi="宋体"/>
          <w:color w:val="auto"/>
          <w:lang w:val="zh-CN"/>
        </w:rPr>
        <w:t>21.</w:t>
      </w:r>
      <w:r>
        <w:rPr>
          <w:rStyle w:val="29"/>
          <w:rFonts w:hint="eastAsia" w:ascii="宋体" w:hAnsi="宋体"/>
          <w:color w:val="auto"/>
          <w:lang w:val="zh-CN"/>
        </w:rPr>
        <w:t>推荐并确定中标人</w:t>
      </w:r>
      <w:r>
        <w:tab/>
      </w:r>
      <w:r>
        <w:fldChar w:fldCharType="begin"/>
      </w:r>
      <w:r>
        <w:instrText xml:space="preserve"> PAGEREF _Toc534549571 \h </w:instrText>
      </w:r>
      <w:r>
        <w:fldChar w:fldCharType="separate"/>
      </w:r>
      <w:r>
        <w:t>21</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"_Toc534549572" </w:instrText>
      </w:r>
      <w:r>
        <w:fldChar w:fldCharType="separate"/>
      </w:r>
      <w:r>
        <w:rPr>
          <w:rStyle w:val="29"/>
          <w:rFonts w:ascii="宋体" w:hAnsi="宋体"/>
          <w:color w:val="auto"/>
          <w:lang w:val="zh-CN"/>
        </w:rPr>
        <w:t>22.</w:t>
      </w:r>
      <w:r>
        <w:rPr>
          <w:rStyle w:val="29"/>
          <w:rFonts w:hint="eastAsia" w:ascii="宋体" w:hAnsi="宋体"/>
          <w:color w:val="auto"/>
          <w:lang w:val="zh-CN"/>
        </w:rPr>
        <w:t>中标通知</w:t>
      </w:r>
      <w:r>
        <w:tab/>
      </w:r>
      <w:r>
        <w:fldChar w:fldCharType="begin"/>
      </w:r>
      <w:r>
        <w:instrText xml:space="preserve"> PAGEREF _Toc534549572 \h </w:instrText>
      </w:r>
      <w:r>
        <w:fldChar w:fldCharType="separate"/>
      </w:r>
      <w:r>
        <w:t>21</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"_Toc534549573" </w:instrText>
      </w:r>
      <w:r>
        <w:fldChar w:fldCharType="separate"/>
      </w:r>
      <w:r>
        <w:rPr>
          <w:rStyle w:val="29"/>
          <w:rFonts w:hint="eastAsia"/>
          <w:color w:val="auto"/>
          <w:lang w:val="zh-CN"/>
        </w:rPr>
        <w:t>九、授予合同</w:t>
      </w:r>
      <w:r>
        <w:tab/>
      </w:r>
      <w:r>
        <w:fldChar w:fldCharType="begin"/>
      </w:r>
      <w:r>
        <w:instrText xml:space="preserve"> PAGEREF _Toc534549573 \h </w:instrText>
      </w:r>
      <w:r>
        <w:fldChar w:fldCharType="separate"/>
      </w:r>
      <w:r>
        <w:t>22</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"_Toc534549574" </w:instrText>
      </w:r>
      <w:r>
        <w:fldChar w:fldCharType="separate"/>
      </w:r>
      <w:r>
        <w:rPr>
          <w:rStyle w:val="29"/>
          <w:rFonts w:ascii="宋体" w:hAnsi="宋体"/>
          <w:color w:val="auto"/>
          <w:lang w:val="zh-CN"/>
        </w:rPr>
        <w:t>23.</w:t>
      </w:r>
      <w:r>
        <w:rPr>
          <w:rStyle w:val="29"/>
          <w:rFonts w:hint="eastAsia" w:ascii="宋体" w:hAnsi="宋体"/>
          <w:color w:val="auto"/>
          <w:lang w:val="zh-CN"/>
        </w:rPr>
        <w:t>签订合同</w:t>
      </w:r>
      <w:r>
        <w:tab/>
      </w:r>
      <w:r>
        <w:fldChar w:fldCharType="begin"/>
      </w:r>
      <w:r>
        <w:instrText xml:space="preserve"> PAGEREF _Toc534549574 \h </w:instrText>
      </w:r>
      <w:r>
        <w:fldChar w:fldCharType="separate"/>
      </w:r>
      <w:r>
        <w:t>22</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"_Toc534549575" </w:instrText>
      </w:r>
      <w:r>
        <w:fldChar w:fldCharType="separate"/>
      </w:r>
      <w:r>
        <w:rPr>
          <w:rStyle w:val="29"/>
          <w:rFonts w:hint="eastAsia"/>
          <w:color w:val="auto"/>
          <w:lang w:val="zh-CN"/>
        </w:rPr>
        <w:t>十、其他</w:t>
      </w:r>
      <w:r>
        <w:tab/>
      </w:r>
      <w:r>
        <w:fldChar w:fldCharType="begin"/>
      </w:r>
      <w:r>
        <w:instrText xml:space="preserve"> PAGEREF _Toc534549575 \h </w:instrText>
      </w:r>
      <w:r>
        <w:fldChar w:fldCharType="separate"/>
      </w:r>
      <w:r>
        <w:t>23</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"_Toc534549576" </w:instrText>
      </w:r>
      <w:r>
        <w:fldChar w:fldCharType="separate"/>
      </w:r>
      <w:r>
        <w:rPr>
          <w:rStyle w:val="29"/>
          <w:rFonts w:ascii="宋体" w:hAnsi="宋体"/>
          <w:color w:val="auto"/>
          <w:lang w:val="zh-CN"/>
        </w:rPr>
        <w:t xml:space="preserve">24. </w:t>
      </w:r>
      <w:r>
        <w:rPr>
          <w:rStyle w:val="29"/>
          <w:rFonts w:hint="eastAsia" w:ascii="宋体" w:hAnsi="宋体"/>
          <w:color w:val="auto"/>
          <w:lang w:val="zh-CN"/>
        </w:rPr>
        <w:t>串通投标的情形</w:t>
      </w:r>
      <w:r>
        <w:tab/>
      </w:r>
      <w:r>
        <w:fldChar w:fldCharType="begin"/>
      </w:r>
      <w:r>
        <w:instrText xml:space="preserve"> PAGEREF _Toc534549576 \h </w:instrText>
      </w:r>
      <w:r>
        <w:fldChar w:fldCharType="separate"/>
      </w:r>
      <w:r>
        <w:t>23</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"_Toc534549577" </w:instrText>
      </w:r>
      <w:r>
        <w:fldChar w:fldCharType="separate"/>
      </w:r>
      <w:r>
        <w:rPr>
          <w:rStyle w:val="29"/>
          <w:rFonts w:ascii="宋体" w:hAnsi="宋体"/>
          <w:color w:val="auto"/>
          <w:lang w:val="zh-CN"/>
        </w:rPr>
        <w:t xml:space="preserve">25. </w:t>
      </w:r>
      <w:r>
        <w:rPr>
          <w:rStyle w:val="29"/>
          <w:rFonts w:hint="eastAsia" w:ascii="宋体" w:hAnsi="宋体"/>
          <w:color w:val="auto"/>
          <w:lang w:val="zh-CN"/>
        </w:rPr>
        <w:t>废标</w:t>
      </w:r>
      <w:r>
        <w:tab/>
      </w:r>
      <w:r>
        <w:fldChar w:fldCharType="begin"/>
      </w:r>
      <w:r>
        <w:instrText xml:space="preserve"> PAGEREF _Toc534549577 \h </w:instrText>
      </w:r>
      <w:r>
        <w:fldChar w:fldCharType="separate"/>
      </w:r>
      <w:r>
        <w:t>23</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"_Toc534549578" </w:instrText>
      </w:r>
      <w:r>
        <w:fldChar w:fldCharType="separate"/>
      </w:r>
      <w:r>
        <w:rPr>
          <w:rStyle w:val="29"/>
          <w:rFonts w:ascii="宋体" w:hAnsi="宋体"/>
          <w:color w:val="auto"/>
          <w:lang w:val="zh-CN"/>
        </w:rPr>
        <w:t xml:space="preserve">26. </w:t>
      </w:r>
      <w:r>
        <w:rPr>
          <w:rStyle w:val="29"/>
          <w:rFonts w:hint="eastAsia" w:ascii="宋体" w:hAnsi="宋体"/>
          <w:color w:val="auto"/>
          <w:lang w:val="zh-CN"/>
        </w:rPr>
        <w:t>中标服务费</w:t>
      </w:r>
      <w:r>
        <w:tab/>
      </w:r>
      <w:r>
        <w:fldChar w:fldCharType="begin"/>
      </w:r>
      <w:r>
        <w:instrText xml:space="preserve"> PAGEREF _Toc534549578 \h </w:instrText>
      </w:r>
      <w:r>
        <w:fldChar w:fldCharType="separate"/>
      </w:r>
      <w:r>
        <w:t>24</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"_Toc534549579" </w:instrText>
      </w:r>
      <w:r>
        <w:fldChar w:fldCharType="separate"/>
      </w:r>
      <w:r>
        <w:rPr>
          <w:rStyle w:val="29"/>
          <w:rFonts w:hint="eastAsia"/>
          <w:color w:val="auto"/>
          <w:lang w:val="zh-CN"/>
        </w:rPr>
        <w:t>第四部分</w:t>
      </w:r>
      <w:r>
        <w:rPr>
          <w:rStyle w:val="29"/>
          <w:rFonts w:cs="Calibri"/>
          <w:color w:val="auto"/>
        </w:rPr>
        <w:t xml:space="preserve"> </w:t>
      </w:r>
      <w:r>
        <w:rPr>
          <w:rStyle w:val="29"/>
          <w:rFonts w:hint="eastAsia"/>
          <w:color w:val="auto"/>
          <w:lang w:val="zh-CN"/>
        </w:rPr>
        <w:t>青海省政府采购项目合同书范本</w:t>
      </w:r>
      <w:r>
        <w:tab/>
      </w:r>
      <w:r>
        <w:fldChar w:fldCharType="begin"/>
      </w:r>
      <w:r>
        <w:instrText xml:space="preserve"> PAGEREF _Toc534549579 \h </w:instrText>
      </w:r>
      <w:r>
        <w:fldChar w:fldCharType="separate"/>
      </w:r>
      <w:r>
        <w:t>25</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"_Toc534549580" </w:instrText>
      </w:r>
      <w:r>
        <w:fldChar w:fldCharType="separate"/>
      </w:r>
      <w:r>
        <w:rPr>
          <w:rStyle w:val="29"/>
          <w:rFonts w:hint="eastAsia" w:ascii="宋体" w:hAnsi="宋体" w:cs="宋体"/>
          <w:color w:val="auto"/>
          <w:lang w:val="zh-CN"/>
        </w:rPr>
        <w:t>二、投标文件目录（上册）</w:t>
      </w:r>
      <w:r>
        <w:tab/>
      </w:r>
      <w:r>
        <w:fldChar w:fldCharType="begin"/>
      </w:r>
      <w:r>
        <w:instrText xml:space="preserve"> PAGEREF _Toc534549580 \h </w:instrText>
      </w:r>
      <w:r>
        <w:fldChar w:fldCharType="separate"/>
      </w:r>
      <w:r>
        <w:t>39</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"_Toc534549581" </w:instrText>
      </w:r>
      <w:r>
        <w:fldChar w:fldCharType="separate"/>
      </w:r>
      <w:r>
        <w:rPr>
          <w:rStyle w:val="29"/>
          <w:rFonts w:ascii="宋体" w:hAnsi="宋体" w:cs="宋体"/>
          <w:color w:val="auto"/>
        </w:rPr>
        <w:t>01.</w:t>
      </w:r>
      <w:r>
        <w:rPr>
          <w:rStyle w:val="29"/>
          <w:rFonts w:hint="eastAsia" w:ascii="宋体" w:hAnsi="宋体" w:cs="宋体"/>
          <w:color w:val="auto"/>
          <w:lang w:val="zh-CN"/>
        </w:rPr>
        <w:t>投标函</w:t>
      </w:r>
      <w:r>
        <w:tab/>
      </w:r>
      <w:r>
        <w:fldChar w:fldCharType="begin"/>
      </w:r>
      <w:r>
        <w:instrText xml:space="preserve"> PAGEREF _Toc534549581 \h </w:instrText>
      </w:r>
      <w:r>
        <w:fldChar w:fldCharType="separate"/>
      </w:r>
      <w:r>
        <w:t>40</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"_Toc534549582" </w:instrText>
      </w:r>
      <w:r>
        <w:fldChar w:fldCharType="separate"/>
      </w:r>
      <w:r>
        <w:rPr>
          <w:rStyle w:val="29"/>
          <w:rFonts w:ascii="宋体" w:hAnsi="宋体" w:cs="宋体"/>
          <w:color w:val="auto"/>
        </w:rPr>
        <w:t>02.</w:t>
      </w:r>
      <w:r>
        <w:rPr>
          <w:rStyle w:val="29"/>
          <w:rFonts w:hint="eastAsia" w:ascii="宋体" w:hAnsi="宋体" w:cs="宋体"/>
          <w:color w:val="auto"/>
          <w:lang w:val="zh-CN"/>
        </w:rPr>
        <w:t>法定代表人证明书</w:t>
      </w:r>
      <w:r>
        <w:tab/>
      </w:r>
      <w:r>
        <w:fldChar w:fldCharType="begin"/>
      </w:r>
      <w:r>
        <w:instrText xml:space="preserve"> PAGEREF _Toc534549582 \h </w:instrText>
      </w:r>
      <w:r>
        <w:fldChar w:fldCharType="separate"/>
      </w:r>
      <w:r>
        <w:t>41</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"_Toc534549583" </w:instrText>
      </w:r>
      <w:r>
        <w:fldChar w:fldCharType="separate"/>
      </w:r>
      <w:r>
        <w:rPr>
          <w:rStyle w:val="29"/>
          <w:rFonts w:ascii="宋体" w:hAnsi="宋体" w:cs="宋体"/>
          <w:color w:val="auto"/>
        </w:rPr>
        <w:t>03.</w:t>
      </w:r>
      <w:r>
        <w:rPr>
          <w:rStyle w:val="29"/>
          <w:rFonts w:hint="eastAsia" w:ascii="宋体" w:hAnsi="宋体" w:cs="宋体"/>
          <w:color w:val="auto"/>
          <w:lang w:val="zh-CN"/>
        </w:rPr>
        <w:t>法定代表人授权书</w:t>
      </w:r>
      <w:r>
        <w:tab/>
      </w:r>
      <w:r>
        <w:fldChar w:fldCharType="begin"/>
      </w:r>
      <w:r>
        <w:instrText xml:space="preserve"> PAGEREF _Toc534549583 \h </w:instrText>
      </w:r>
      <w:r>
        <w:fldChar w:fldCharType="separate"/>
      </w:r>
      <w:r>
        <w:t>42</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"_Toc534549584" </w:instrText>
      </w:r>
      <w:r>
        <w:fldChar w:fldCharType="separate"/>
      </w:r>
      <w:r>
        <w:rPr>
          <w:rStyle w:val="29"/>
          <w:rFonts w:ascii="宋体" w:hAnsi="宋体" w:cs="宋体"/>
          <w:color w:val="auto"/>
        </w:rPr>
        <w:t>04.</w:t>
      </w:r>
      <w:r>
        <w:rPr>
          <w:rStyle w:val="29"/>
          <w:rFonts w:hint="eastAsia" w:ascii="宋体" w:hAnsi="宋体" w:cs="宋体"/>
          <w:color w:val="auto"/>
          <w:lang w:val="zh-CN"/>
        </w:rPr>
        <w:t>投标人承诺函</w:t>
      </w:r>
      <w:r>
        <w:tab/>
      </w:r>
      <w:r>
        <w:fldChar w:fldCharType="begin"/>
      </w:r>
      <w:r>
        <w:instrText xml:space="preserve"> PAGEREF _Toc534549584 \h </w:instrText>
      </w:r>
      <w:r>
        <w:fldChar w:fldCharType="separate"/>
      </w:r>
      <w:r>
        <w:t>43</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"_Toc534549585" </w:instrText>
      </w:r>
      <w:r>
        <w:fldChar w:fldCharType="separate"/>
      </w:r>
      <w:r>
        <w:rPr>
          <w:rStyle w:val="29"/>
          <w:rFonts w:ascii="宋体" w:hAnsi="宋体" w:cs="宋体"/>
          <w:color w:val="auto"/>
        </w:rPr>
        <w:t>05.</w:t>
      </w:r>
      <w:r>
        <w:rPr>
          <w:rStyle w:val="29"/>
          <w:rFonts w:hint="eastAsia" w:ascii="宋体" w:hAnsi="宋体" w:cs="宋体"/>
          <w:color w:val="auto"/>
          <w:lang w:val="zh-CN"/>
        </w:rPr>
        <w:t>投标人诚信承诺书</w:t>
      </w:r>
      <w:r>
        <w:tab/>
      </w:r>
      <w:r>
        <w:fldChar w:fldCharType="begin"/>
      </w:r>
      <w:r>
        <w:instrText xml:space="preserve"> PAGEREF _Toc534549585 \h </w:instrText>
      </w:r>
      <w:r>
        <w:fldChar w:fldCharType="separate"/>
      </w:r>
      <w:r>
        <w:t>44</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"_Toc534549586" </w:instrText>
      </w:r>
      <w:r>
        <w:fldChar w:fldCharType="separate"/>
      </w:r>
      <w:r>
        <w:rPr>
          <w:rStyle w:val="29"/>
          <w:rFonts w:ascii="宋体" w:hAnsi="宋体" w:cs="宋体"/>
          <w:color w:val="auto"/>
        </w:rPr>
        <w:t>06.</w:t>
      </w:r>
      <w:r>
        <w:rPr>
          <w:rStyle w:val="29"/>
          <w:rFonts w:hint="eastAsia" w:ascii="宋体" w:hAnsi="宋体" w:cs="宋体"/>
          <w:color w:val="auto"/>
          <w:lang w:val="zh-CN"/>
        </w:rPr>
        <w:t>资格证明材料</w:t>
      </w:r>
      <w:r>
        <w:tab/>
      </w:r>
      <w:r>
        <w:fldChar w:fldCharType="begin"/>
      </w:r>
      <w:r>
        <w:instrText xml:space="preserve"> PAGEREF _Toc534549586 \h </w:instrText>
      </w:r>
      <w:r>
        <w:fldChar w:fldCharType="separate"/>
      </w:r>
      <w:r>
        <w:t>45</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"_Toc534549587" </w:instrText>
      </w:r>
      <w:r>
        <w:fldChar w:fldCharType="separate"/>
      </w:r>
      <w:r>
        <w:rPr>
          <w:rStyle w:val="29"/>
          <w:rFonts w:ascii="宋体" w:hAnsi="宋体" w:cs="宋体"/>
          <w:color w:val="auto"/>
        </w:rPr>
        <w:t>07.</w:t>
      </w:r>
      <w:r>
        <w:rPr>
          <w:rStyle w:val="29"/>
          <w:rFonts w:hint="eastAsia" w:ascii="宋体" w:hAnsi="宋体" w:cs="宋体"/>
          <w:color w:val="auto"/>
          <w:lang w:val="zh-CN"/>
        </w:rPr>
        <w:t>财务状况报告，依法缴纳税收和社会保障资金的相关材料</w:t>
      </w:r>
      <w:r>
        <w:tab/>
      </w:r>
      <w:r>
        <w:fldChar w:fldCharType="begin"/>
      </w:r>
      <w:r>
        <w:instrText xml:space="preserve"> PAGEREF _Toc534549587 \h </w:instrText>
      </w:r>
      <w:r>
        <w:fldChar w:fldCharType="separate"/>
      </w:r>
      <w:r>
        <w:t>46</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"_Toc534549588" </w:instrText>
      </w:r>
      <w:r>
        <w:fldChar w:fldCharType="separate"/>
      </w:r>
      <w:r>
        <w:rPr>
          <w:rStyle w:val="29"/>
          <w:rFonts w:ascii="宋体" w:hAnsi="宋体" w:cs="宋体"/>
          <w:color w:val="auto"/>
        </w:rPr>
        <w:t>08.</w:t>
      </w:r>
      <w:r>
        <w:rPr>
          <w:rStyle w:val="29"/>
          <w:rFonts w:hint="eastAsia" w:ascii="宋体" w:hAnsi="宋体" w:cs="宋体"/>
          <w:color w:val="auto"/>
          <w:lang w:val="zh-CN"/>
        </w:rPr>
        <w:t>具备履行合同所必需的设备和专业技术能力的证明材料</w:t>
      </w:r>
      <w:r>
        <w:tab/>
      </w:r>
      <w:r>
        <w:fldChar w:fldCharType="begin"/>
      </w:r>
      <w:r>
        <w:instrText xml:space="preserve"> PAGEREF _Toc534549588 \h </w:instrText>
      </w:r>
      <w:r>
        <w:fldChar w:fldCharType="separate"/>
      </w:r>
      <w:r>
        <w:t>47</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"_Toc534549589" </w:instrText>
      </w:r>
      <w:r>
        <w:fldChar w:fldCharType="separate"/>
      </w:r>
      <w:r>
        <w:rPr>
          <w:rStyle w:val="29"/>
          <w:rFonts w:ascii="宋体" w:hAnsi="宋体" w:cs="宋体"/>
          <w:color w:val="auto"/>
        </w:rPr>
        <w:t>10.</w:t>
      </w:r>
      <w:r>
        <w:rPr>
          <w:rStyle w:val="29"/>
          <w:rFonts w:hint="eastAsia" w:ascii="宋体" w:hAnsi="宋体" w:cs="宋体"/>
          <w:color w:val="auto"/>
          <w:lang w:val="zh-CN"/>
        </w:rPr>
        <w:t>投标保证金证明</w:t>
      </w:r>
      <w:r>
        <w:tab/>
      </w:r>
      <w:r>
        <w:fldChar w:fldCharType="begin"/>
      </w:r>
      <w:r>
        <w:instrText xml:space="preserve"> PAGEREF _Toc534549589 \h </w:instrText>
      </w:r>
      <w:r>
        <w:fldChar w:fldCharType="separate"/>
      </w:r>
      <w:r>
        <w:t>49</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"_Toc534549590" </w:instrText>
      </w:r>
      <w:r>
        <w:fldChar w:fldCharType="separate"/>
      </w:r>
      <w:r>
        <w:rPr>
          <w:rStyle w:val="29"/>
          <w:rFonts w:hint="eastAsia" w:ascii="宋体" w:hAnsi="宋体" w:cs="宋体"/>
          <w:color w:val="auto"/>
          <w:lang w:val="zh-CN"/>
        </w:rPr>
        <w:t>三、投标文件封面（下册）</w:t>
      </w:r>
      <w:r>
        <w:tab/>
      </w:r>
      <w:r>
        <w:fldChar w:fldCharType="begin"/>
      </w:r>
      <w:r>
        <w:instrText xml:space="preserve"> PAGEREF _Toc534549590 \h </w:instrText>
      </w:r>
      <w:r>
        <w:fldChar w:fldCharType="separate"/>
      </w:r>
      <w:r>
        <w:t>50</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"_Toc534549591" </w:instrText>
      </w:r>
      <w:r>
        <w:fldChar w:fldCharType="separate"/>
      </w:r>
      <w:r>
        <w:rPr>
          <w:rStyle w:val="29"/>
          <w:rFonts w:hint="eastAsia" w:ascii="宋体" w:hAnsi="宋体" w:cs="宋体"/>
          <w:color w:val="auto"/>
          <w:lang w:val="zh-CN"/>
        </w:rPr>
        <w:t>四、投标文件目录（下册）</w:t>
      </w:r>
      <w:r>
        <w:tab/>
      </w:r>
      <w:r>
        <w:fldChar w:fldCharType="begin"/>
      </w:r>
      <w:r>
        <w:instrText xml:space="preserve"> PAGEREF _Toc534549591 \h </w:instrText>
      </w:r>
      <w:r>
        <w:fldChar w:fldCharType="separate"/>
      </w:r>
      <w:r>
        <w:t>51</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"_Toc534549592" </w:instrText>
      </w:r>
      <w:r>
        <w:fldChar w:fldCharType="separate"/>
      </w:r>
      <w:r>
        <w:rPr>
          <w:rStyle w:val="29"/>
          <w:rFonts w:ascii="宋体" w:hAnsi="宋体" w:cs="宋体"/>
          <w:color w:val="auto"/>
        </w:rPr>
        <w:t>01.</w:t>
      </w:r>
      <w:r>
        <w:rPr>
          <w:rStyle w:val="29"/>
          <w:rFonts w:hint="eastAsia" w:ascii="宋体" w:hAnsi="宋体" w:cs="宋体"/>
          <w:color w:val="auto"/>
          <w:lang w:val="zh-CN"/>
        </w:rPr>
        <w:t>评分对照表</w:t>
      </w:r>
      <w:r>
        <w:tab/>
      </w:r>
      <w:r>
        <w:fldChar w:fldCharType="begin"/>
      </w:r>
      <w:r>
        <w:instrText xml:space="preserve"> PAGEREF _Toc534549592 \h </w:instrText>
      </w:r>
      <w:r>
        <w:fldChar w:fldCharType="separate"/>
      </w:r>
      <w:r>
        <w:t>52</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"_Toc534549593" </w:instrText>
      </w:r>
      <w:r>
        <w:fldChar w:fldCharType="separate"/>
      </w:r>
      <w:r>
        <w:rPr>
          <w:rStyle w:val="29"/>
          <w:rFonts w:ascii="宋体" w:hAnsi="宋体" w:cs="宋体"/>
          <w:color w:val="auto"/>
        </w:rPr>
        <w:t>02.</w:t>
      </w:r>
      <w:r>
        <w:rPr>
          <w:rStyle w:val="29"/>
          <w:rFonts w:hint="eastAsia" w:ascii="宋体" w:hAnsi="宋体" w:cs="宋体"/>
          <w:color w:val="auto"/>
          <w:lang w:val="zh-CN"/>
        </w:rPr>
        <w:t>开标一览表（报价表）</w:t>
      </w:r>
      <w:r>
        <w:tab/>
      </w:r>
      <w:r>
        <w:fldChar w:fldCharType="begin"/>
      </w:r>
      <w:r>
        <w:instrText xml:space="preserve"> PAGEREF _Toc534549593 \h </w:instrText>
      </w:r>
      <w:r>
        <w:fldChar w:fldCharType="separate"/>
      </w:r>
      <w:r>
        <w:t>53</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"_Toc534549594" </w:instrText>
      </w:r>
      <w:r>
        <w:fldChar w:fldCharType="separate"/>
      </w:r>
      <w:r>
        <w:rPr>
          <w:rStyle w:val="29"/>
          <w:rFonts w:ascii="宋体" w:hAnsi="宋体" w:cs="宋体"/>
          <w:color w:val="auto"/>
        </w:rPr>
        <w:t>03.</w:t>
      </w:r>
      <w:r>
        <w:rPr>
          <w:rStyle w:val="29"/>
          <w:rFonts w:hint="eastAsia" w:ascii="宋体" w:hAnsi="宋体" w:cs="宋体"/>
          <w:color w:val="auto"/>
          <w:lang w:val="zh-CN"/>
        </w:rPr>
        <w:t>分项报价表</w:t>
      </w:r>
      <w:r>
        <w:tab/>
      </w:r>
      <w:r>
        <w:fldChar w:fldCharType="begin"/>
      </w:r>
      <w:r>
        <w:instrText xml:space="preserve"> PAGEREF _Toc534549594 \h </w:instrText>
      </w:r>
      <w:r>
        <w:fldChar w:fldCharType="separate"/>
      </w:r>
      <w:r>
        <w:t>54</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"_Toc534549595" </w:instrText>
      </w:r>
      <w:r>
        <w:fldChar w:fldCharType="separate"/>
      </w:r>
      <w:r>
        <w:rPr>
          <w:rStyle w:val="29"/>
          <w:rFonts w:ascii="宋体" w:hAnsi="宋体" w:cs="宋体"/>
          <w:color w:val="auto"/>
        </w:rPr>
        <w:t>04.</w:t>
      </w:r>
      <w:r>
        <w:rPr>
          <w:rStyle w:val="29"/>
          <w:rFonts w:ascii="宋体" w:hAnsi="宋体"/>
          <w:color w:val="auto"/>
          <w:lang w:val="zh-CN"/>
        </w:rPr>
        <w:t xml:space="preserve"> </w:t>
      </w:r>
      <w:r>
        <w:rPr>
          <w:rStyle w:val="29"/>
          <w:rFonts w:hint="eastAsia" w:ascii="宋体" w:hAnsi="宋体"/>
          <w:color w:val="auto"/>
          <w:lang w:val="zh-CN"/>
        </w:rPr>
        <w:t>服务应答表</w:t>
      </w:r>
      <w:r>
        <w:tab/>
      </w:r>
      <w:r>
        <w:fldChar w:fldCharType="begin"/>
      </w:r>
      <w:r>
        <w:instrText xml:space="preserve"> PAGEREF _Toc534549595 \h </w:instrText>
      </w:r>
      <w:r>
        <w:fldChar w:fldCharType="separate"/>
      </w:r>
      <w:r>
        <w:t>55</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"_Toc534549596" </w:instrText>
      </w:r>
      <w:r>
        <w:fldChar w:fldCharType="separate"/>
      </w:r>
      <w:r>
        <w:rPr>
          <w:rStyle w:val="29"/>
          <w:rFonts w:ascii="宋体" w:hAnsi="宋体" w:cs="宋体"/>
          <w:color w:val="auto"/>
        </w:rPr>
        <w:t>05.</w:t>
      </w:r>
      <w:r>
        <w:rPr>
          <w:rStyle w:val="29"/>
          <w:rFonts w:hint="eastAsia" w:ascii="宋体" w:hAnsi="宋体" w:cs="宋体"/>
          <w:color w:val="auto"/>
          <w:lang w:val="zh-CN"/>
        </w:rPr>
        <w:t>投标产品相关资料</w:t>
      </w:r>
      <w:r>
        <w:tab/>
      </w:r>
      <w:r>
        <w:fldChar w:fldCharType="begin"/>
      </w:r>
      <w:r>
        <w:instrText xml:space="preserve"> PAGEREF _Toc534549596 \h </w:instrText>
      </w:r>
      <w:r>
        <w:fldChar w:fldCharType="separate"/>
      </w:r>
      <w:r>
        <w:t>56</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"_Toc534549597" </w:instrText>
      </w:r>
      <w:r>
        <w:fldChar w:fldCharType="separate"/>
      </w:r>
      <w:r>
        <w:rPr>
          <w:rStyle w:val="29"/>
          <w:rFonts w:ascii="宋体" w:hAnsi="宋体" w:cs="宋体"/>
          <w:color w:val="auto"/>
        </w:rPr>
        <w:t>06.</w:t>
      </w:r>
      <w:r>
        <w:rPr>
          <w:rStyle w:val="29"/>
          <w:rFonts w:hint="eastAsia" w:ascii="宋体" w:hAnsi="宋体" w:cs="宋体"/>
          <w:color w:val="auto"/>
          <w:lang w:val="zh-CN"/>
        </w:rPr>
        <w:t>投标人的类似业绩证明材料</w:t>
      </w:r>
      <w:r>
        <w:tab/>
      </w:r>
      <w:r>
        <w:fldChar w:fldCharType="begin"/>
      </w:r>
      <w:r>
        <w:instrText xml:space="preserve"> PAGEREF _Toc534549597 \h </w:instrText>
      </w:r>
      <w:r>
        <w:fldChar w:fldCharType="separate"/>
      </w:r>
      <w:r>
        <w:t>57</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"_Toc534549598" </w:instrText>
      </w:r>
      <w:r>
        <w:fldChar w:fldCharType="separate"/>
      </w:r>
      <w:r>
        <w:rPr>
          <w:rStyle w:val="29"/>
          <w:rFonts w:ascii="宋体" w:hAnsi="宋体" w:cs="宋体"/>
          <w:color w:val="auto"/>
        </w:rPr>
        <w:t>07.</w:t>
      </w:r>
      <w:r>
        <w:rPr>
          <w:rStyle w:val="29"/>
          <w:rFonts w:hint="eastAsia" w:ascii="宋体" w:hAnsi="宋体" w:cs="宋体"/>
          <w:color w:val="auto"/>
          <w:lang w:val="zh-CN"/>
        </w:rPr>
        <w:t>（生产）企业小型、微型企业声明函</w:t>
      </w:r>
      <w:r>
        <w:tab/>
      </w:r>
      <w:r>
        <w:fldChar w:fldCharType="begin"/>
      </w:r>
      <w:r>
        <w:instrText xml:space="preserve"> PAGEREF _Toc534549598 \h </w:instrText>
      </w:r>
      <w:r>
        <w:fldChar w:fldCharType="separate"/>
      </w:r>
      <w:r>
        <w:t>58</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"_Toc534549599" </w:instrText>
      </w:r>
      <w:r>
        <w:fldChar w:fldCharType="separate"/>
      </w:r>
      <w:r>
        <w:rPr>
          <w:rStyle w:val="29"/>
          <w:rFonts w:ascii="宋体" w:hAnsi="宋体" w:cs="宋体"/>
          <w:color w:val="auto"/>
        </w:rPr>
        <w:t>08.</w:t>
      </w:r>
      <w:r>
        <w:rPr>
          <w:rStyle w:val="29"/>
          <w:rFonts w:hint="eastAsia" w:ascii="宋体" w:hAnsi="宋体" w:cs="宋体"/>
          <w:color w:val="auto"/>
          <w:lang w:val="zh-CN"/>
        </w:rPr>
        <w:t>投标人认为在其他方面有必要说明的事项</w:t>
      </w:r>
      <w:r>
        <w:tab/>
      </w:r>
      <w:r>
        <w:fldChar w:fldCharType="begin"/>
      </w:r>
      <w:r>
        <w:instrText xml:space="preserve"> PAGEREF _Toc534549599 \h </w:instrText>
      </w:r>
      <w:r>
        <w:fldChar w:fldCharType="separate"/>
      </w:r>
      <w:r>
        <w:t>62</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"_Toc534549600" </w:instrText>
      </w:r>
      <w:r>
        <w:fldChar w:fldCharType="separate"/>
      </w:r>
      <w:r>
        <w:rPr>
          <w:rStyle w:val="29"/>
          <w:rFonts w:hint="eastAsia"/>
          <w:color w:val="auto"/>
          <w:lang w:val="zh-CN"/>
        </w:rPr>
        <w:t>第五部分</w:t>
      </w:r>
      <w:r>
        <w:rPr>
          <w:rStyle w:val="29"/>
          <w:rFonts w:cs="Calibri"/>
          <w:color w:val="auto"/>
        </w:rPr>
        <w:t xml:space="preserve"> </w:t>
      </w:r>
      <w:r>
        <w:rPr>
          <w:rStyle w:val="29"/>
          <w:color w:val="auto"/>
          <w:lang w:val="zh-CN"/>
        </w:rPr>
        <w:t xml:space="preserve"> </w:t>
      </w:r>
      <w:r>
        <w:rPr>
          <w:rStyle w:val="29"/>
          <w:rFonts w:hint="eastAsia"/>
          <w:color w:val="auto"/>
          <w:lang w:val="zh-CN"/>
        </w:rPr>
        <w:t>采购服务要求</w:t>
      </w:r>
      <w:r>
        <w:tab/>
      </w:r>
      <w:r>
        <w:fldChar w:fldCharType="begin"/>
      </w:r>
      <w:r>
        <w:instrText xml:space="preserve"> PAGEREF _Toc534549600 \h </w:instrText>
      </w:r>
      <w:r>
        <w:fldChar w:fldCharType="separate"/>
      </w:r>
      <w:r>
        <w:t>63</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"_Toc534549601" </w:instrText>
      </w:r>
      <w:r>
        <w:fldChar w:fldCharType="separate"/>
      </w:r>
      <w:r>
        <w:rPr>
          <w:rStyle w:val="29"/>
          <w:rFonts w:hint="eastAsia"/>
          <w:color w:val="auto"/>
          <w:lang w:val="zh-CN"/>
        </w:rPr>
        <w:t>（一）投标要求</w:t>
      </w:r>
      <w:r>
        <w:tab/>
      </w:r>
      <w:r>
        <w:fldChar w:fldCharType="begin"/>
      </w:r>
      <w:r>
        <w:instrText xml:space="preserve"> PAGEREF _Toc534549601 \h </w:instrText>
      </w:r>
      <w:r>
        <w:fldChar w:fldCharType="separate"/>
      </w:r>
      <w:r>
        <w:t>63</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"_Toc534549602" </w:instrText>
      </w:r>
      <w:r>
        <w:fldChar w:fldCharType="separate"/>
      </w:r>
      <w:r>
        <w:rPr>
          <w:rStyle w:val="29"/>
          <w:rFonts w:ascii="宋体" w:hAnsi="宋体"/>
          <w:color w:val="auto"/>
          <w:lang w:val="zh-CN"/>
        </w:rPr>
        <w:t>1.</w:t>
      </w:r>
      <w:r>
        <w:rPr>
          <w:rStyle w:val="29"/>
          <w:rFonts w:hint="eastAsia" w:ascii="宋体" w:hAnsi="宋体"/>
          <w:color w:val="auto"/>
          <w:lang w:val="zh-CN"/>
        </w:rPr>
        <w:t>投标说明</w:t>
      </w:r>
      <w:r>
        <w:tab/>
      </w:r>
      <w:r>
        <w:fldChar w:fldCharType="begin"/>
      </w:r>
      <w:r>
        <w:instrText xml:space="preserve"> PAGEREF _Toc534549602 \h </w:instrText>
      </w:r>
      <w:r>
        <w:fldChar w:fldCharType="separate"/>
      </w:r>
      <w:r>
        <w:t>63</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"_Toc534549603" </w:instrText>
      </w:r>
      <w:r>
        <w:fldChar w:fldCharType="separate"/>
      </w:r>
      <w:r>
        <w:rPr>
          <w:rStyle w:val="29"/>
          <w:rFonts w:ascii="宋体" w:hAnsi="宋体"/>
          <w:color w:val="auto"/>
          <w:lang w:val="zh-CN"/>
        </w:rPr>
        <w:t>2.</w:t>
      </w:r>
      <w:r>
        <w:rPr>
          <w:rStyle w:val="29"/>
          <w:rFonts w:hint="eastAsia" w:ascii="宋体" w:hAnsi="宋体"/>
          <w:color w:val="auto"/>
          <w:lang w:val="zh-CN"/>
        </w:rPr>
        <w:t>重要指标</w:t>
      </w:r>
      <w:r>
        <w:tab/>
      </w:r>
      <w:r>
        <w:fldChar w:fldCharType="begin"/>
      </w:r>
      <w:r>
        <w:instrText xml:space="preserve"> PAGEREF _Toc534549603 \h </w:instrText>
      </w:r>
      <w:r>
        <w:fldChar w:fldCharType="separate"/>
      </w:r>
      <w:r>
        <w:t>63</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"_Toc534549604" </w:instrText>
      </w:r>
      <w:r>
        <w:fldChar w:fldCharType="separate"/>
      </w:r>
      <w:r>
        <w:rPr>
          <w:rStyle w:val="29"/>
          <w:rFonts w:ascii="宋体" w:hAnsi="宋体"/>
          <w:color w:val="auto"/>
          <w:lang w:val="zh-CN"/>
        </w:rPr>
        <w:t>3.</w:t>
      </w:r>
      <w:r>
        <w:rPr>
          <w:rStyle w:val="29"/>
          <w:rFonts w:hint="eastAsia" w:ascii="宋体" w:hAnsi="宋体"/>
          <w:color w:val="auto"/>
          <w:lang w:val="zh-CN"/>
        </w:rPr>
        <w:t>商务要求</w:t>
      </w:r>
      <w:r>
        <w:tab/>
      </w:r>
      <w:r>
        <w:fldChar w:fldCharType="begin"/>
      </w:r>
      <w:r>
        <w:instrText xml:space="preserve"> PAGEREF _Toc534549604 \h </w:instrText>
      </w:r>
      <w:r>
        <w:fldChar w:fldCharType="separate"/>
      </w:r>
      <w:r>
        <w:t>63</w:t>
      </w:r>
      <w:r>
        <w:fldChar w:fldCharType="end"/>
      </w:r>
      <w:r>
        <w:fldChar w:fldCharType="end"/>
      </w:r>
    </w:p>
    <w:p>
      <w:pPr>
        <w:pStyle w:val="15"/>
        <w:tabs>
          <w:tab w:val="right" w:leader="dot" w:pos="8636"/>
        </w:tabs>
        <w:ind w:firstLine="482"/>
        <w:rPr>
          <w:b w:val="0"/>
          <w:bCs w:val="0"/>
          <w:caps w:val="0"/>
          <w:sz w:val="21"/>
          <w:szCs w:val="22"/>
        </w:rPr>
      </w:pPr>
      <w:r>
        <w:fldChar w:fldCharType="begin"/>
      </w:r>
      <w:r>
        <w:instrText xml:space="preserve"> HYPERLINK \l "_Toc534549605" </w:instrText>
      </w:r>
      <w:r>
        <w:fldChar w:fldCharType="separate"/>
      </w:r>
      <w:r>
        <w:rPr>
          <w:rStyle w:val="29"/>
          <w:rFonts w:hint="eastAsia"/>
          <w:color w:val="auto"/>
          <w:lang w:val="zh-CN"/>
        </w:rPr>
        <w:t>（二）项目概况及技术参数</w:t>
      </w:r>
      <w:r>
        <w:tab/>
      </w:r>
      <w:r>
        <w:fldChar w:fldCharType="begin"/>
      </w:r>
      <w:r>
        <w:instrText xml:space="preserve"> PAGEREF _Toc534549605 \h </w:instrText>
      </w:r>
      <w:r>
        <w:fldChar w:fldCharType="separate"/>
      </w:r>
      <w:r>
        <w:t>64</w:t>
      </w:r>
      <w:r>
        <w:fldChar w:fldCharType="end"/>
      </w:r>
      <w:r>
        <w:fldChar w:fldCharType="end"/>
      </w:r>
    </w:p>
    <w:p>
      <w:r>
        <w:fldChar w:fldCharType="end"/>
      </w:r>
    </w:p>
    <w:p/>
    <w:p/>
    <w:p/>
    <w:p/>
    <w:p/>
    <w:p/>
    <w:p/>
    <w:p/>
    <w:p/>
    <w:p/>
    <w:p/>
    <w:p/>
    <w:p/>
    <w:p/>
    <w:p/>
    <w:p/>
    <w:p>
      <w:pPr>
        <w:pStyle w:val="20"/>
        <w:rPr>
          <w:rFonts w:ascii="Calibri" w:cs="Calibri"/>
          <w:szCs w:val="36"/>
        </w:rPr>
      </w:pPr>
      <w:bookmarkStart w:id="0" w:name="_Toc534549541"/>
      <w:bookmarkStart w:id="1" w:name="_Hlk495669714"/>
      <w:r>
        <w:rPr>
          <w:rFonts w:hint="eastAsia"/>
          <w:szCs w:val="36"/>
          <w:lang w:val="zh-CN"/>
        </w:rPr>
        <w:t>第一部分</w:t>
      </w:r>
      <w:r>
        <w:rPr>
          <w:rFonts w:ascii="Calibri" w:cs="Calibri"/>
          <w:szCs w:val="36"/>
        </w:rPr>
        <w:t xml:space="preserve">  </w:t>
      </w:r>
      <w:r>
        <w:rPr>
          <w:rFonts w:hint="eastAsia"/>
          <w:szCs w:val="36"/>
          <w:lang w:val="zh-CN"/>
        </w:rPr>
        <w:t>投标邀请</w:t>
      </w:r>
      <w:bookmarkEnd w:id="0"/>
    </w:p>
    <w:p>
      <w:pPr>
        <w:autoSpaceDE w:val="0"/>
        <w:autoSpaceDN w:val="0"/>
        <w:adjustRightInd w:val="0"/>
        <w:spacing w:line="400" w:lineRule="exact"/>
        <w:ind w:firstLine="482"/>
        <w:jc w:val="left"/>
        <w:rPr>
          <w:rFonts w:ascii="宋体" w:hAnsi="Calibri" w:cs="宋体"/>
          <w:kern w:val="0"/>
          <w:sz w:val="24"/>
          <w:lang w:val="zh-CN"/>
        </w:rPr>
      </w:pPr>
      <w:r>
        <w:rPr>
          <w:rFonts w:hint="eastAsia" w:ascii="宋体" w:hAnsi="Calibri" w:cs="宋体"/>
          <w:kern w:val="0"/>
          <w:sz w:val="24"/>
          <w:u w:val="single"/>
          <w:lang w:val="zh-CN"/>
        </w:rPr>
        <w:t>青海皓东项目管理有限公司</w:t>
      </w:r>
      <w:r>
        <w:rPr>
          <w:rFonts w:hint="eastAsia" w:ascii="宋体" w:hAnsi="Calibri" w:cs="宋体"/>
          <w:kern w:val="0"/>
          <w:sz w:val="24"/>
          <w:lang w:val="zh-CN"/>
        </w:rPr>
        <w:t>（以下均简称</w:t>
      </w:r>
      <w:r>
        <w:rPr>
          <w:rFonts w:ascii="宋体" w:hAnsi="Calibri" w:cs="宋体"/>
          <w:kern w:val="0"/>
          <w:sz w:val="24"/>
          <w:lang w:val="zh-CN"/>
        </w:rPr>
        <w:t>“</w:t>
      </w:r>
      <w:r>
        <w:rPr>
          <w:rFonts w:hint="eastAsia" w:ascii="宋体" w:hAnsi="Calibri" w:cs="宋体"/>
          <w:kern w:val="0"/>
          <w:sz w:val="24"/>
          <w:lang w:val="zh-CN"/>
        </w:rPr>
        <w:t>采购代理机构</w:t>
      </w:r>
      <w:r>
        <w:rPr>
          <w:rFonts w:ascii="宋体" w:hAnsi="Calibri" w:cs="宋体"/>
          <w:kern w:val="0"/>
          <w:sz w:val="24"/>
          <w:lang w:val="zh-CN"/>
        </w:rPr>
        <w:t>”</w:t>
      </w:r>
      <w:r>
        <w:rPr>
          <w:rFonts w:hint="eastAsia" w:ascii="宋体" w:hAnsi="Calibri" w:cs="宋体"/>
          <w:kern w:val="0"/>
          <w:sz w:val="24"/>
          <w:lang w:val="zh-CN"/>
        </w:rPr>
        <w:t>）受</w:t>
      </w:r>
      <w:r>
        <w:rPr>
          <w:rFonts w:hint="eastAsia" w:ascii="宋体" w:hAnsi="Calibri" w:cs="宋体"/>
          <w:kern w:val="0"/>
          <w:sz w:val="24"/>
          <w:u w:val="single"/>
          <w:lang w:val="zh-CN"/>
        </w:rPr>
        <w:t>都兰县教育和科技局</w:t>
      </w:r>
      <w:r>
        <w:rPr>
          <w:rFonts w:hint="eastAsia" w:ascii="宋体" w:hAnsi="Calibri" w:cs="宋体"/>
          <w:kern w:val="0"/>
          <w:sz w:val="24"/>
          <w:lang w:val="zh-CN"/>
        </w:rPr>
        <w:t>（以下均简称</w:t>
      </w:r>
      <w:r>
        <w:rPr>
          <w:rFonts w:ascii="宋体" w:hAnsi="Calibri" w:cs="宋体"/>
          <w:kern w:val="0"/>
          <w:sz w:val="24"/>
          <w:lang w:val="zh-CN"/>
        </w:rPr>
        <w:t>“</w:t>
      </w:r>
      <w:r>
        <w:rPr>
          <w:rFonts w:hint="eastAsia" w:ascii="宋体" w:hAnsi="Calibri" w:cs="宋体"/>
          <w:kern w:val="0"/>
          <w:sz w:val="24"/>
          <w:lang w:val="zh-CN"/>
        </w:rPr>
        <w:t>采购人</w:t>
      </w:r>
      <w:r>
        <w:rPr>
          <w:rFonts w:ascii="宋体" w:hAnsi="Calibri" w:cs="宋体"/>
          <w:kern w:val="0"/>
          <w:sz w:val="24"/>
          <w:lang w:val="zh-CN"/>
        </w:rPr>
        <w:t>”</w:t>
      </w:r>
      <w:r>
        <w:rPr>
          <w:rFonts w:hint="eastAsia" w:ascii="宋体" w:hAnsi="Calibri" w:cs="宋体"/>
          <w:kern w:val="0"/>
          <w:sz w:val="24"/>
          <w:lang w:val="zh-CN"/>
        </w:rPr>
        <w:t>）委托，拟对</w:t>
      </w:r>
      <w:r>
        <w:rPr>
          <w:rFonts w:hint="eastAsia" w:ascii="宋体" w:hAnsi="Calibri" w:cs="宋体"/>
          <w:kern w:val="0"/>
          <w:sz w:val="24"/>
          <w:u w:val="single"/>
          <w:lang w:val="zh-CN"/>
        </w:rPr>
        <w:t>都兰县2022年农村义务教育阶段学生营养改善计划和中小学食堂大宗食品原料供应项目</w:t>
      </w:r>
      <w:r>
        <w:rPr>
          <w:rFonts w:hint="eastAsia" w:ascii="宋体" w:hAnsi="Calibri" w:cs="宋体"/>
          <w:kern w:val="0"/>
          <w:sz w:val="24"/>
          <w:lang w:val="zh-CN"/>
        </w:rPr>
        <w:t>进行国内公开招标，现予以公告，欢迎潜在的投标人参加本次政府采购活动。</w:t>
      </w:r>
    </w:p>
    <w:tbl>
      <w:tblPr>
        <w:tblStyle w:val="22"/>
        <w:tblW w:w="9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9"/>
        <w:gridCol w:w="7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9" w:type="dxa"/>
            <w:shd w:val="clear" w:color="000000" w:fill="FFFFFF"/>
            <w:vAlign w:val="center"/>
          </w:tcPr>
          <w:p>
            <w:pPr>
              <w:autoSpaceDE w:val="0"/>
              <w:autoSpaceDN w:val="0"/>
              <w:adjustRightInd w:val="0"/>
              <w:spacing w:line="320" w:lineRule="exact"/>
              <w:rPr>
                <w:rFonts w:ascii="宋体" w:hAnsi="Calibri" w:cs="宋体"/>
                <w:kern w:val="0"/>
                <w:sz w:val="22"/>
                <w:szCs w:val="22"/>
                <w:lang w:val="zh-CN"/>
              </w:rPr>
            </w:pPr>
            <w:r>
              <w:rPr>
                <w:rFonts w:hint="eastAsia" w:ascii="宋体" w:hAnsi="Calibri" w:cs="宋体"/>
                <w:kern w:val="0"/>
                <w:sz w:val="24"/>
                <w:lang w:val="zh-CN"/>
              </w:rPr>
              <w:t>采购项目名称</w:t>
            </w:r>
          </w:p>
        </w:tc>
        <w:tc>
          <w:tcPr>
            <w:tcW w:w="7103" w:type="dxa"/>
            <w:shd w:val="clear" w:color="000000" w:fill="FFFFFF"/>
            <w:vAlign w:val="center"/>
          </w:tcPr>
          <w:p>
            <w:pPr>
              <w:autoSpaceDE w:val="0"/>
              <w:autoSpaceDN w:val="0"/>
              <w:adjustRightInd w:val="0"/>
              <w:spacing w:line="320" w:lineRule="exact"/>
              <w:rPr>
                <w:rFonts w:ascii="宋体" w:hAnsi="Calibri" w:cs="宋体"/>
                <w:kern w:val="0"/>
                <w:sz w:val="22"/>
                <w:szCs w:val="22"/>
                <w:lang w:val="zh-CN"/>
              </w:rPr>
            </w:pPr>
            <w:r>
              <w:rPr>
                <w:rFonts w:hint="eastAsia" w:ascii="宋体" w:hAnsi="宋体" w:cs="仿宋"/>
                <w:sz w:val="24"/>
              </w:rPr>
              <w:t>都兰县</w:t>
            </w:r>
            <w:r>
              <w:rPr>
                <w:rFonts w:hint="eastAsia" w:ascii="宋体" w:hAnsi="宋体" w:cs="仿宋"/>
                <w:sz w:val="24"/>
                <w:lang w:val="en-US" w:eastAsia="zh-CN"/>
              </w:rPr>
              <w:t>2022</w:t>
            </w:r>
            <w:r>
              <w:rPr>
                <w:rFonts w:hint="eastAsia" w:ascii="宋体" w:hAnsi="宋体" w:cs="仿宋"/>
                <w:sz w:val="24"/>
              </w:rPr>
              <w:t>年农村义务教育阶段学生营养改善计划和中小学食堂大宗食品原料供应项目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9" w:type="dxa"/>
            <w:shd w:val="clear" w:color="000000" w:fill="FFFFFF"/>
            <w:vAlign w:val="center"/>
          </w:tcPr>
          <w:p>
            <w:pPr>
              <w:autoSpaceDE w:val="0"/>
              <w:autoSpaceDN w:val="0"/>
              <w:adjustRightInd w:val="0"/>
              <w:spacing w:line="320" w:lineRule="exact"/>
              <w:rPr>
                <w:rFonts w:ascii="宋体" w:hAnsi="Calibri" w:cs="宋体"/>
                <w:kern w:val="0"/>
                <w:sz w:val="22"/>
                <w:szCs w:val="22"/>
                <w:lang w:val="zh-CN"/>
              </w:rPr>
            </w:pPr>
            <w:r>
              <w:rPr>
                <w:rFonts w:hint="eastAsia" w:ascii="宋体" w:hAnsi="Calibri" w:cs="宋体"/>
                <w:kern w:val="0"/>
                <w:sz w:val="24"/>
                <w:lang w:val="zh-CN"/>
              </w:rPr>
              <w:t>采购项目编号</w:t>
            </w:r>
          </w:p>
        </w:tc>
        <w:tc>
          <w:tcPr>
            <w:tcW w:w="7103" w:type="dxa"/>
            <w:shd w:val="clear" w:color="000000" w:fill="FFFFFF"/>
            <w:vAlign w:val="center"/>
          </w:tcPr>
          <w:p>
            <w:pPr>
              <w:autoSpaceDE w:val="0"/>
              <w:autoSpaceDN w:val="0"/>
              <w:adjustRightInd w:val="0"/>
              <w:spacing w:line="320" w:lineRule="exact"/>
              <w:rPr>
                <w:rFonts w:hint="eastAsia" w:ascii="宋体" w:hAnsi="Calibri" w:eastAsia="宋体" w:cs="宋体"/>
                <w:kern w:val="0"/>
                <w:sz w:val="22"/>
                <w:szCs w:val="22"/>
                <w:lang w:val="zh-CN" w:eastAsia="zh-CN"/>
              </w:rPr>
            </w:pPr>
            <w:r>
              <w:rPr>
                <w:rFonts w:hint="eastAsia" w:ascii="宋体" w:hAnsi="宋体" w:cs="仿宋"/>
                <w:sz w:val="24"/>
                <w:lang w:eastAsia="zh-CN"/>
              </w:rPr>
              <w:t>青海皓东公招（服务）2022-005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499" w:type="dxa"/>
            <w:shd w:val="clear" w:color="000000" w:fill="FFFFFF"/>
            <w:vAlign w:val="center"/>
          </w:tcPr>
          <w:p>
            <w:pPr>
              <w:autoSpaceDE w:val="0"/>
              <w:autoSpaceDN w:val="0"/>
              <w:adjustRightInd w:val="0"/>
              <w:spacing w:line="320" w:lineRule="exact"/>
              <w:rPr>
                <w:rFonts w:ascii="宋体" w:hAnsi="Calibri" w:cs="宋体"/>
                <w:kern w:val="0"/>
                <w:sz w:val="22"/>
                <w:szCs w:val="22"/>
                <w:lang w:val="zh-CN"/>
              </w:rPr>
            </w:pPr>
            <w:r>
              <w:rPr>
                <w:rFonts w:hint="eastAsia" w:ascii="宋体" w:hAnsi="Calibri" w:cs="宋体"/>
                <w:kern w:val="0"/>
                <w:sz w:val="24"/>
                <w:lang w:val="zh-CN"/>
              </w:rPr>
              <w:t>采购方式</w:t>
            </w:r>
          </w:p>
        </w:tc>
        <w:tc>
          <w:tcPr>
            <w:tcW w:w="7103" w:type="dxa"/>
            <w:shd w:val="clear" w:color="000000" w:fill="FFFFFF"/>
            <w:vAlign w:val="center"/>
          </w:tcPr>
          <w:p>
            <w:pPr>
              <w:autoSpaceDE w:val="0"/>
              <w:autoSpaceDN w:val="0"/>
              <w:adjustRightInd w:val="0"/>
              <w:spacing w:line="320" w:lineRule="exact"/>
              <w:rPr>
                <w:rFonts w:ascii="宋体" w:hAnsi="Calibri" w:cs="宋体"/>
                <w:kern w:val="0"/>
                <w:sz w:val="22"/>
                <w:szCs w:val="22"/>
                <w:lang w:val="zh-CN"/>
              </w:rPr>
            </w:pPr>
            <w:r>
              <w:rPr>
                <w:rFonts w:hint="eastAsia" w:ascii="宋体" w:hAnsi="Calibri" w:cs="宋体"/>
                <w:kern w:val="0"/>
                <w:sz w:val="24"/>
                <w:lang w:val="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9" w:type="dxa"/>
            <w:shd w:val="clear" w:color="000000" w:fill="FFFFFF"/>
            <w:vAlign w:val="center"/>
          </w:tcPr>
          <w:p>
            <w:pPr>
              <w:autoSpaceDE w:val="0"/>
              <w:autoSpaceDN w:val="0"/>
              <w:adjustRightInd w:val="0"/>
              <w:spacing w:line="320" w:lineRule="exact"/>
              <w:rPr>
                <w:rFonts w:ascii="宋体" w:hAnsi="Calibri" w:cs="宋体"/>
                <w:kern w:val="0"/>
                <w:sz w:val="22"/>
                <w:szCs w:val="22"/>
                <w:lang w:val="zh-CN"/>
              </w:rPr>
            </w:pPr>
            <w:r>
              <w:rPr>
                <w:rFonts w:hint="eastAsia" w:ascii="宋体" w:hAnsi="Calibri" w:cs="宋体"/>
                <w:kern w:val="0"/>
                <w:sz w:val="24"/>
                <w:lang w:val="zh-CN"/>
              </w:rPr>
              <w:t>采购预算控制额度</w:t>
            </w:r>
          </w:p>
        </w:tc>
        <w:tc>
          <w:tcPr>
            <w:tcW w:w="7103" w:type="dxa"/>
            <w:shd w:val="clear" w:color="000000" w:fill="FFFFFF"/>
            <w:vAlign w:val="center"/>
          </w:tcPr>
          <w:p>
            <w:pPr>
              <w:autoSpaceDE w:val="0"/>
              <w:autoSpaceDN w:val="0"/>
              <w:adjustRightInd w:val="0"/>
              <w:spacing w:line="320" w:lineRule="exact"/>
              <w:rPr>
                <w:rFonts w:ascii="宋体" w:hAnsi="Calibri" w:cs="宋体"/>
                <w:kern w:val="0"/>
                <w:sz w:val="22"/>
                <w:szCs w:val="22"/>
                <w:lang w:val="zh-CN"/>
              </w:rPr>
            </w:pPr>
            <w:r>
              <w:rPr>
                <w:rFonts w:hint="eastAsia" w:ascii="宋体" w:hAnsi="Calibri" w:cs="宋体"/>
                <w:kern w:val="0"/>
                <w:sz w:val="24"/>
                <w:lang w:val="en-US" w:eastAsia="zh-CN"/>
              </w:rPr>
              <w:t>1000.27</w:t>
            </w:r>
            <w:r>
              <w:rPr>
                <w:rFonts w:ascii="宋体" w:hAnsi="Calibri" w:cs="宋体"/>
                <w:kern w:val="0"/>
                <w:sz w:val="24"/>
                <w:lang w:val="zh-CN"/>
              </w:rPr>
              <w:t>万元</w:t>
            </w:r>
            <w:r>
              <w:rPr>
                <w:rFonts w:hint="eastAsia" w:ascii="宋体" w:hAnsi="Calibri" w:cs="宋体"/>
                <w:kern w:val="0"/>
                <w:sz w:val="24"/>
                <w:lang w:val="zh-CN"/>
              </w:rPr>
              <w:t xml:space="preserve"> </w:t>
            </w:r>
            <w:r>
              <w:rPr>
                <w:rFonts w:hint="eastAsia" w:ascii="宋体" w:hAnsi="Calibri" w:cs="宋体"/>
                <w:color w:val="FF0000"/>
                <w:kern w:val="0"/>
                <w:sz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9" w:type="dxa"/>
            <w:shd w:val="clear" w:color="000000" w:fill="FFFFFF"/>
            <w:vAlign w:val="center"/>
          </w:tcPr>
          <w:p>
            <w:pPr>
              <w:autoSpaceDE w:val="0"/>
              <w:autoSpaceDN w:val="0"/>
              <w:adjustRightInd w:val="0"/>
              <w:spacing w:line="320" w:lineRule="exact"/>
              <w:rPr>
                <w:rFonts w:ascii="宋体" w:hAnsi="Calibri" w:cs="宋体"/>
                <w:kern w:val="0"/>
                <w:sz w:val="24"/>
                <w:lang w:val="zh-CN"/>
              </w:rPr>
            </w:pPr>
            <w:r>
              <w:rPr>
                <w:rFonts w:hint="eastAsia" w:ascii="宋体" w:hAnsi="Calibri" w:cs="宋体"/>
                <w:kern w:val="0"/>
                <w:sz w:val="24"/>
                <w:lang w:val="zh-CN"/>
              </w:rPr>
              <w:t>最高限价</w:t>
            </w:r>
          </w:p>
        </w:tc>
        <w:tc>
          <w:tcPr>
            <w:tcW w:w="7103" w:type="dxa"/>
            <w:shd w:val="clear" w:color="000000" w:fill="FFFFFF"/>
            <w:vAlign w:val="center"/>
          </w:tcPr>
          <w:p>
            <w:pPr>
              <w:autoSpaceDE w:val="0"/>
              <w:autoSpaceDN w:val="0"/>
              <w:adjustRightInd w:val="0"/>
              <w:spacing w:line="320" w:lineRule="exact"/>
              <w:rPr>
                <w:rFonts w:ascii="宋体" w:hAnsi="Calibri" w:cs="宋体"/>
                <w:kern w:val="0"/>
                <w:sz w:val="24"/>
                <w:lang w:val="zh-CN"/>
              </w:rPr>
            </w:pPr>
            <w:r>
              <w:rPr>
                <w:rFonts w:hint="eastAsia" w:ascii="宋体" w:hAnsi="Calibri" w:cs="宋体"/>
                <w:kern w:val="0"/>
                <w:sz w:val="24"/>
                <w:lang w:val="en-US" w:eastAsia="zh-CN"/>
              </w:rPr>
              <w:t>1000.27</w:t>
            </w:r>
            <w:r>
              <w:rPr>
                <w:rFonts w:ascii="宋体" w:hAnsi="Calibri" w:cs="宋体"/>
                <w:kern w:val="0"/>
                <w:sz w:val="24"/>
                <w:lang w:val="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9" w:type="dxa"/>
            <w:shd w:val="clear" w:color="000000" w:fill="FFFFFF"/>
            <w:vAlign w:val="center"/>
          </w:tcPr>
          <w:p>
            <w:pPr>
              <w:autoSpaceDE w:val="0"/>
              <w:autoSpaceDN w:val="0"/>
              <w:adjustRightInd w:val="0"/>
              <w:spacing w:line="320" w:lineRule="exact"/>
              <w:rPr>
                <w:rFonts w:ascii="宋体" w:hAnsi="Calibri" w:cs="宋体"/>
                <w:kern w:val="0"/>
                <w:sz w:val="22"/>
                <w:szCs w:val="22"/>
                <w:lang w:val="zh-CN"/>
              </w:rPr>
            </w:pPr>
            <w:r>
              <w:rPr>
                <w:rFonts w:hint="eastAsia" w:ascii="宋体" w:hAnsi="Calibri" w:cs="宋体"/>
                <w:kern w:val="0"/>
                <w:sz w:val="24"/>
                <w:lang w:val="zh-CN"/>
              </w:rPr>
              <w:t>项目分包个数</w:t>
            </w:r>
          </w:p>
        </w:tc>
        <w:tc>
          <w:tcPr>
            <w:tcW w:w="7103" w:type="dxa"/>
            <w:shd w:val="clear" w:color="000000" w:fill="FFFFFF"/>
            <w:vAlign w:val="center"/>
          </w:tcPr>
          <w:p>
            <w:pPr>
              <w:autoSpaceDE w:val="0"/>
              <w:autoSpaceDN w:val="0"/>
              <w:adjustRightInd w:val="0"/>
              <w:spacing w:line="320" w:lineRule="exact"/>
              <w:rPr>
                <w:rFonts w:ascii="宋体" w:hAnsi="Calibri" w:cs="宋体"/>
                <w:kern w:val="0"/>
                <w:sz w:val="22"/>
                <w:szCs w:val="22"/>
                <w:lang w:val="zh-CN"/>
              </w:rPr>
            </w:pPr>
            <w:r>
              <w:rPr>
                <w:rFonts w:hint="eastAsia" w:ascii="宋体" w:hAnsi="Calibri" w:cs="宋体"/>
                <w:kern w:val="0"/>
                <w:sz w:val="24"/>
                <w:lang w:val="en-US" w:eastAsia="zh-CN"/>
              </w:rPr>
              <w:t>1</w:t>
            </w:r>
            <w:r>
              <w:rPr>
                <w:rFonts w:hint="eastAsia" w:ascii="宋体" w:hAnsi="Calibri" w:cs="宋体"/>
                <w:kern w:val="0"/>
                <w:sz w:val="24"/>
                <w:lang w:val="zh-CN"/>
              </w:rPr>
              <w:t>个包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499" w:type="dxa"/>
            <w:shd w:val="clear" w:color="000000" w:fill="FFFFFF"/>
            <w:vAlign w:val="center"/>
          </w:tcPr>
          <w:p>
            <w:pPr>
              <w:autoSpaceDE w:val="0"/>
              <w:autoSpaceDN w:val="0"/>
              <w:adjustRightInd w:val="0"/>
              <w:spacing w:line="320" w:lineRule="exact"/>
              <w:jc w:val="left"/>
              <w:rPr>
                <w:rFonts w:ascii="宋体" w:hAnsi="Calibri" w:cs="宋体"/>
                <w:kern w:val="0"/>
                <w:sz w:val="22"/>
                <w:szCs w:val="22"/>
                <w:lang w:val="zh-CN"/>
              </w:rPr>
            </w:pPr>
            <w:r>
              <w:rPr>
                <w:rFonts w:hint="eastAsia" w:ascii="宋体" w:hAnsi="Calibri" w:cs="宋体"/>
                <w:kern w:val="0"/>
                <w:sz w:val="24"/>
                <w:lang w:val="zh-CN"/>
              </w:rPr>
              <w:t>各包要求</w:t>
            </w:r>
          </w:p>
        </w:tc>
        <w:tc>
          <w:tcPr>
            <w:tcW w:w="7103" w:type="dxa"/>
            <w:shd w:val="clear" w:color="000000" w:fill="FFFFFF"/>
            <w:vAlign w:val="center"/>
          </w:tcPr>
          <w:p>
            <w:pPr>
              <w:autoSpaceDE w:val="0"/>
              <w:autoSpaceDN w:val="0"/>
              <w:adjustRightInd w:val="0"/>
              <w:spacing w:line="400" w:lineRule="exact"/>
              <w:rPr>
                <w:rFonts w:ascii="宋体" w:hAnsi="Calibri" w:cs="宋体"/>
                <w:kern w:val="0"/>
                <w:sz w:val="24"/>
                <w:lang w:val="zh-CN"/>
              </w:rPr>
            </w:pPr>
            <w:r>
              <w:rPr>
                <w:rFonts w:hint="eastAsia" w:ascii="宋体" w:hAnsi="Calibri" w:cs="宋体"/>
                <w:kern w:val="0"/>
                <w:sz w:val="24"/>
                <w:lang w:val="zh-CN"/>
              </w:rPr>
              <w:t>具体内容详见《招标文件》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2499" w:type="dxa"/>
            <w:shd w:val="clear" w:color="000000" w:fill="FFFFFF"/>
            <w:vAlign w:val="center"/>
          </w:tcPr>
          <w:p>
            <w:pPr>
              <w:autoSpaceDE w:val="0"/>
              <w:autoSpaceDN w:val="0"/>
              <w:adjustRightInd w:val="0"/>
              <w:spacing w:line="320" w:lineRule="exact"/>
              <w:jc w:val="left"/>
              <w:rPr>
                <w:rFonts w:ascii="宋体" w:hAnsi="Calibri" w:cs="宋体"/>
                <w:kern w:val="0"/>
                <w:sz w:val="22"/>
                <w:szCs w:val="22"/>
                <w:lang w:val="zh-CN"/>
              </w:rPr>
            </w:pPr>
            <w:r>
              <w:rPr>
                <w:rFonts w:hint="eastAsia" w:ascii="宋体" w:hAnsi="Calibri" w:cs="宋体"/>
                <w:kern w:val="0"/>
                <w:sz w:val="24"/>
                <w:lang w:val="zh-CN"/>
              </w:rPr>
              <w:t>各包供应商资格条件</w:t>
            </w:r>
          </w:p>
        </w:tc>
        <w:tc>
          <w:tcPr>
            <w:tcW w:w="7103" w:type="dxa"/>
            <w:shd w:val="clear" w:color="000000" w:fill="FFFFFF"/>
            <w:vAlign w:val="center"/>
          </w:tcPr>
          <w:p>
            <w:pPr>
              <w:autoSpaceDE w:val="0"/>
              <w:autoSpaceDN w:val="0"/>
              <w:adjustRightInd w:val="0"/>
              <w:spacing w:line="400" w:lineRule="exact"/>
              <w:rPr>
                <w:rFonts w:hint="eastAsia" w:ascii="宋体" w:hAnsi="Calibri" w:eastAsia="宋体" w:cs="宋体"/>
                <w:color w:val="auto"/>
                <w:kern w:val="0"/>
                <w:sz w:val="24"/>
                <w:lang w:val="zh-CN"/>
              </w:rPr>
            </w:pPr>
            <w:r>
              <w:rPr>
                <w:rFonts w:hint="eastAsia" w:ascii="宋体" w:hAnsi="Calibri" w:eastAsia="宋体" w:cs="宋体"/>
                <w:color w:val="auto"/>
                <w:kern w:val="0"/>
                <w:sz w:val="24"/>
                <w:lang w:val="zh-CN"/>
              </w:rPr>
              <w:t>1、应具备《政府采购法》第22条所规定的条件：</w:t>
            </w:r>
          </w:p>
          <w:p>
            <w:pPr>
              <w:autoSpaceDE w:val="0"/>
              <w:autoSpaceDN w:val="0"/>
              <w:adjustRightInd w:val="0"/>
              <w:spacing w:line="400" w:lineRule="exact"/>
              <w:rPr>
                <w:rFonts w:hint="eastAsia" w:ascii="宋体" w:hAnsi="Calibri" w:eastAsia="宋体" w:cs="宋体"/>
                <w:color w:val="auto"/>
                <w:kern w:val="0"/>
                <w:sz w:val="24"/>
                <w:lang w:val="zh-CN"/>
              </w:rPr>
            </w:pPr>
            <w:r>
              <w:rPr>
                <w:rFonts w:hint="eastAsia" w:ascii="宋体" w:hAnsi="Calibri" w:eastAsia="宋体" w:cs="宋体"/>
                <w:color w:val="auto"/>
                <w:kern w:val="0"/>
                <w:sz w:val="24"/>
                <w:lang w:val="zh-CN"/>
              </w:rPr>
              <w:t>（1）投标人的营业执照等证明文件，自然人的身份证明；</w:t>
            </w:r>
          </w:p>
          <w:p>
            <w:pPr>
              <w:autoSpaceDE w:val="0"/>
              <w:autoSpaceDN w:val="0"/>
              <w:adjustRightInd w:val="0"/>
              <w:spacing w:line="400" w:lineRule="exact"/>
              <w:rPr>
                <w:rFonts w:hint="eastAsia" w:ascii="宋体" w:hAnsi="Calibri" w:eastAsia="宋体" w:cs="宋体"/>
                <w:color w:val="auto"/>
                <w:kern w:val="0"/>
                <w:sz w:val="24"/>
                <w:lang w:val="zh-CN"/>
              </w:rPr>
            </w:pPr>
            <w:r>
              <w:rPr>
                <w:rFonts w:hint="eastAsia" w:ascii="宋体" w:hAnsi="Calibri" w:eastAsia="宋体" w:cs="宋体"/>
                <w:color w:val="auto"/>
                <w:kern w:val="0"/>
                <w:sz w:val="24"/>
                <w:lang w:val="zh-CN"/>
              </w:rPr>
              <w:t>（2）财务状况报告和依法缴纳税收和社会保障资金的相关材料；</w:t>
            </w:r>
          </w:p>
          <w:p>
            <w:pPr>
              <w:autoSpaceDE w:val="0"/>
              <w:autoSpaceDN w:val="0"/>
              <w:adjustRightInd w:val="0"/>
              <w:spacing w:line="400" w:lineRule="exact"/>
              <w:rPr>
                <w:rFonts w:hint="eastAsia" w:ascii="宋体" w:hAnsi="Calibri" w:eastAsia="宋体" w:cs="宋体"/>
                <w:color w:val="auto"/>
                <w:kern w:val="0"/>
                <w:sz w:val="24"/>
                <w:lang w:val="zh-CN"/>
              </w:rPr>
            </w:pPr>
            <w:r>
              <w:rPr>
                <w:rFonts w:hint="eastAsia" w:ascii="宋体" w:hAnsi="Calibri" w:eastAsia="宋体" w:cs="宋体"/>
                <w:color w:val="auto"/>
                <w:kern w:val="0"/>
                <w:sz w:val="24"/>
                <w:lang w:val="zh-CN"/>
              </w:rPr>
              <w:t>（3）具备履行合同所必须的设备和专业技术能力的证明材料；</w:t>
            </w:r>
          </w:p>
          <w:p>
            <w:pPr>
              <w:autoSpaceDE w:val="0"/>
              <w:autoSpaceDN w:val="0"/>
              <w:adjustRightInd w:val="0"/>
              <w:spacing w:line="400" w:lineRule="exact"/>
              <w:rPr>
                <w:rFonts w:ascii="宋体" w:hAnsi="Calibri" w:cs="宋体"/>
                <w:color w:val="auto"/>
                <w:kern w:val="0"/>
                <w:sz w:val="24"/>
                <w:lang w:val="zh-CN"/>
              </w:rPr>
            </w:pPr>
            <w:r>
              <w:rPr>
                <w:rFonts w:hint="eastAsia" w:ascii="宋体" w:hAnsi="Calibri" w:eastAsia="宋体" w:cs="宋体"/>
                <w:color w:val="auto"/>
                <w:kern w:val="0"/>
                <w:sz w:val="24"/>
                <w:lang w:val="zh-CN"/>
              </w:rPr>
              <w:t>（4）参加政府采购活动前3年内在经营活动中没有重大违法记录</w:t>
            </w:r>
            <w:r>
              <w:rPr>
                <w:rFonts w:hint="eastAsia" w:ascii="宋体" w:hAnsi="Calibri" w:eastAsia="宋体" w:cs="宋体"/>
                <w:color w:val="auto"/>
                <w:kern w:val="0"/>
                <w:sz w:val="24"/>
                <w:lang w:val="zh-CN" w:eastAsia="zh-CN"/>
              </w:rPr>
              <w:t>的书面声明</w:t>
            </w:r>
            <w:r>
              <w:rPr>
                <w:rFonts w:hint="eastAsia" w:ascii="宋体" w:hAnsi="Calibri" w:eastAsia="宋体" w:cs="宋体"/>
                <w:color w:val="auto"/>
                <w:kern w:val="0"/>
                <w:sz w:val="24"/>
                <w:lang w:val="zh-CN"/>
              </w:rPr>
              <w:t>；</w:t>
            </w:r>
          </w:p>
          <w:p>
            <w:pPr>
              <w:autoSpaceDE w:val="0"/>
              <w:autoSpaceDN w:val="0"/>
              <w:adjustRightInd w:val="0"/>
              <w:spacing w:line="400" w:lineRule="exact"/>
              <w:rPr>
                <w:rFonts w:hint="eastAsia" w:ascii="宋体" w:hAnsi="Calibri" w:eastAsia="宋体" w:cs="宋体"/>
                <w:color w:val="auto"/>
                <w:kern w:val="0"/>
                <w:sz w:val="24"/>
                <w:lang w:val="zh-CN"/>
              </w:rPr>
            </w:pPr>
            <w:r>
              <w:rPr>
                <w:rFonts w:hint="eastAsia" w:ascii="宋体" w:hAnsi="Calibri" w:eastAsia="宋体" w:cs="宋体"/>
                <w:color w:val="auto"/>
                <w:kern w:val="0"/>
                <w:sz w:val="24"/>
                <w:lang w:val="zh-CN"/>
              </w:rPr>
              <w:t>（5）具备法律、行政法规规定的其他条件的证明材料。</w:t>
            </w:r>
          </w:p>
          <w:p>
            <w:pPr>
              <w:autoSpaceDE w:val="0"/>
              <w:autoSpaceDN w:val="0"/>
              <w:adjustRightInd w:val="0"/>
              <w:spacing w:line="400" w:lineRule="exact"/>
              <w:rPr>
                <w:rFonts w:hint="eastAsia" w:ascii="宋体" w:hAnsi="Calibri" w:cs="宋体"/>
                <w:color w:val="auto"/>
                <w:kern w:val="0"/>
                <w:sz w:val="24"/>
                <w:lang w:val="zh-CN"/>
              </w:rPr>
            </w:pPr>
            <w:r>
              <w:rPr>
                <w:rFonts w:hint="eastAsia" w:ascii="宋体" w:hAnsi="Calibri" w:cs="宋体"/>
                <w:color w:val="auto"/>
                <w:kern w:val="0"/>
                <w:sz w:val="24"/>
                <w:lang w:val="zh-CN"/>
              </w:rPr>
              <w:t>2.单位负责人为同一人或者存在直接控股、管理关系的不同投标人，不得参加同一合同项下的政府采购活动。否则，皆取消投标资格；</w:t>
            </w:r>
          </w:p>
          <w:p>
            <w:pPr>
              <w:autoSpaceDE w:val="0"/>
              <w:autoSpaceDN w:val="0"/>
              <w:adjustRightInd w:val="0"/>
              <w:spacing w:line="400" w:lineRule="exact"/>
              <w:rPr>
                <w:rFonts w:hint="eastAsia" w:ascii="宋体" w:hAnsi="Calibri" w:eastAsia="宋体" w:cs="宋体"/>
                <w:color w:val="auto"/>
                <w:kern w:val="0"/>
                <w:sz w:val="24"/>
                <w:lang w:val="zh-CN" w:eastAsia="zh-CN"/>
              </w:rPr>
            </w:pPr>
            <w:r>
              <w:rPr>
                <w:rFonts w:hint="eastAsia" w:ascii="宋体" w:hAnsi="Calibri" w:eastAsia="宋体" w:cs="宋体"/>
                <w:color w:val="auto"/>
                <w:kern w:val="0"/>
                <w:sz w:val="24"/>
                <w:lang w:val="en-US" w:eastAsia="zh-CN"/>
              </w:rPr>
              <w:t>3.</w:t>
            </w:r>
            <w:r>
              <w:rPr>
                <w:rFonts w:hint="eastAsia" w:ascii="宋体" w:hAnsi="Calibri" w:eastAsia="宋体" w:cs="宋体"/>
                <w:color w:val="auto"/>
                <w:kern w:val="0"/>
                <w:sz w:val="24"/>
                <w:lang w:val="zh-CN" w:eastAsia="zh-CN"/>
              </w:rPr>
              <w:t>无食品卫生及食品安全不良记录的书面声明；</w:t>
            </w:r>
          </w:p>
          <w:p>
            <w:pPr>
              <w:autoSpaceDE w:val="0"/>
              <w:autoSpaceDN w:val="0"/>
              <w:adjustRightInd w:val="0"/>
              <w:spacing w:line="400" w:lineRule="exact"/>
              <w:rPr>
                <w:rFonts w:hint="default" w:ascii="宋体" w:hAnsi="Calibri" w:eastAsia="宋体" w:cs="宋体"/>
                <w:color w:val="auto"/>
                <w:kern w:val="0"/>
                <w:sz w:val="24"/>
                <w:lang w:val="zh-CN" w:eastAsia="zh-CN"/>
              </w:rPr>
            </w:pPr>
            <w:r>
              <w:rPr>
                <w:rFonts w:hint="eastAsia" w:ascii="宋体" w:hAnsi="Calibri" w:eastAsia="宋体" w:cs="宋体"/>
                <w:color w:val="auto"/>
                <w:kern w:val="0"/>
                <w:sz w:val="24"/>
                <w:lang w:val="en-US" w:eastAsia="zh-CN"/>
              </w:rPr>
              <w:t>4.</w:t>
            </w:r>
            <w:r>
              <w:rPr>
                <w:rFonts w:hint="eastAsia" w:ascii="宋体" w:hAnsi="Calibri" w:eastAsia="宋体" w:cs="宋体"/>
                <w:color w:val="auto"/>
                <w:kern w:val="0"/>
                <w:sz w:val="24"/>
                <w:lang w:val="zh-CN" w:eastAsia="zh-CN"/>
              </w:rPr>
              <w:t>投标者应具有国家规定的有效证照，提供《营业执照》、有效</w:t>
            </w:r>
            <w:r>
              <w:rPr>
                <w:rFonts w:hint="eastAsia" w:ascii="宋体" w:hAnsi="Calibri" w:cs="宋体"/>
                <w:color w:val="auto"/>
                <w:kern w:val="0"/>
                <w:sz w:val="24"/>
                <w:lang w:val="zh-CN" w:eastAsia="zh-CN"/>
              </w:rPr>
              <w:t>期限</w:t>
            </w:r>
            <w:r>
              <w:rPr>
                <w:rFonts w:hint="eastAsia" w:ascii="宋体" w:hAnsi="Calibri" w:eastAsia="宋体" w:cs="宋体"/>
                <w:color w:val="auto"/>
                <w:kern w:val="0"/>
                <w:sz w:val="24"/>
                <w:lang w:val="zh-CN" w:eastAsia="zh-CN"/>
              </w:rPr>
              <w:t>内的《食品生产许可证》或《食品流通许可证》或《食品经营许可证》； </w:t>
            </w:r>
            <w:r>
              <w:rPr>
                <w:rFonts w:hint="default" w:ascii="宋体" w:hAnsi="Calibri" w:eastAsia="宋体" w:cs="宋体"/>
                <w:color w:val="auto"/>
                <w:kern w:val="0"/>
                <w:sz w:val="24"/>
                <w:lang w:val="zh-CN" w:eastAsia="zh-CN"/>
              </w:rPr>
              <w:t xml:space="preserve"> </w:t>
            </w:r>
          </w:p>
          <w:p>
            <w:pPr>
              <w:pStyle w:val="3"/>
              <w:tabs>
                <w:tab w:val="left" w:pos="840"/>
              </w:tabs>
              <w:spacing w:line="500" w:lineRule="exact"/>
              <w:jc w:val="left"/>
              <w:rPr>
                <w:rFonts w:hint="eastAsia" w:ascii="宋体" w:hAnsi="Calibri" w:eastAsia="宋体" w:cs="宋体"/>
                <w:color w:val="auto"/>
                <w:kern w:val="0"/>
                <w:sz w:val="24"/>
                <w:szCs w:val="24"/>
                <w:lang w:val="zh-CN" w:eastAsia="zh-CN" w:bidi="ar-SA"/>
              </w:rPr>
            </w:pPr>
            <w:r>
              <w:rPr>
                <w:rFonts w:hint="eastAsia" w:hAnsi="Calibri" w:cs="宋体"/>
                <w:color w:val="auto"/>
                <w:kern w:val="0"/>
                <w:sz w:val="24"/>
                <w:szCs w:val="24"/>
                <w:lang w:val="en-US" w:eastAsia="zh-CN" w:bidi="ar-SA"/>
              </w:rPr>
              <w:t>5.</w:t>
            </w:r>
            <w:r>
              <w:rPr>
                <w:rFonts w:hint="eastAsia" w:ascii="宋体" w:hAnsi="Calibri" w:cs="宋体"/>
                <w:color w:val="auto"/>
                <w:kern w:val="0"/>
                <w:sz w:val="24"/>
                <w:lang w:val="zh-CN"/>
              </w:rPr>
              <w:t>投标人所供应牛羊肉生加工企业具有清真食品许可证</w:t>
            </w:r>
            <w:r>
              <w:rPr>
                <w:rFonts w:hint="eastAsia" w:ascii="宋体" w:hAnsi="Calibri" w:eastAsia="宋体" w:cs="宋体"/>
                <w:color w:val="auto"/>
                <w:kern w:val="0"/>
                <w:sz w:val="24"/>
                <w:szCs w:val="24"/>
                <w:lang w:val="zh-CN" w:eastAsia="zh-CN" w:bidi="ar-SA"/>
              </w:rPr>
              <w:t>；</w:t>
            </w:r>
          </w:p>
          <w:p>
            <w:pPr>
              <w:pStyle w:val="3"/>
              <w:tabs>
                <w:tab w:val="left" w:pos="840"/>
              </w:tabs>
              <w:spacing w:line="500" w:lineRule="exact"/>
              <w:jc w:val="left"/>
              <w:rPr>
                <w:rFonts w:hint="default" w:ascii="宋体" w:hAnsi="Calibri" w:eastAsia="宋体" w:cs="宋体"/>
                <w:color w:val="auto"/>
                <w:kern w:val="0"/>
                <w:sz w:val="24"/>
                <w:szCs w:val="24"/>
                <w:lang w:val="en-US" w:eastAsia="zh-CN" w:bidi="ar-SA"/>
              </w:rPr>
            </w:pPr>
            <w:r>
              <w:rPr>
                <w:rFonts w:hint="eastAsia" w:hAnsi="Calibri" w:cs="宋体"/>
                <w:color w:val="auto"/>
                <w:kern w:val="0"/>
                <w:sz w:val="24"/>
                <w:szCs w:val="24"/>
                <w:lang w:val="en-US" w:eastAsia="zh-CN" w:bidi="ar-SA"/>
              </w:rPr>
              <w:t>6.</w:t>
            </w:r>
            <w:r>
              <w:rPr>
                <w:rFonts w:hint="eastAsia" w:ascii="宋体" w:hAnsi="Calibri" w:cs="宋体"/>
                <w:color w:val="auto"/>
                <w:kern w:val="0"/>
                <w:sz w:val="24"/>
                <w:lang w:val="zh-CN"/>
              </w:rPr>
              <w:t>投标人所供应肉类具有动物检疫合格证；</w:t>
            </w:r>
          </w:p>
          <w:p>
            <w:pPr>
              <w:pStyle w:val="3"/>
              <w:tabs>
                <w:tab w:val="left" w:pos="840"/>
              </w:tabs>
              <w:spacing w:line="500" w:lineRule="exact"/>
              <w:jc w:val="left"/>
              <w:rPr>
                <w:rFonts w:hAnsi="Calibri" w:cs="宋体"/>
                <w:color w:val="auto"/>
                <w:kern w:val="0"/>
                <w:sz w:val="24"/>
                <w:lang w:val="zh-CN"/>
              </w:rPr>
            </w:pPr>
            <w:r>
              <w:rPr>
                <w:rFonts w:hint="eastAsia" w:hAnsi="Calibri" w:cs="宋体"/>
                <w:color w:val="auto"/>
                <w:kern w:val="0"/>
                <w:sz w:val="24"/>
                <w:lang w:val="en-US" w:eastAsia="zh-CN"/>
              </w:rPr>
              <w:t>7</w:t>
            </w:r>
            <w:r>
              <w:rPr>
                <w:rFonts w:hint="eastAsia" w:hAnsi="Calibri" w:cs="宋体"/>
                <w:color w:val="auto"/>
                <w:kern w:val="0"/>
                <w:sz w:val="24"/>
                <w:lang w:val="zh-CN"/>
              </w:rPr>
              <w:t>.本项目不接受投标人以联合体方式进行投标；</w:t>
            </w:r>
          </w:p>
          <w:p>
            <w:pPr>
              <w:pStyle w:val="80"/>
              <w:spacing w:before="158"/>
              <w:rPr>
                <w:color w:val="auto"/>
                <w:sz w:val="24"/>
              </w:rPr>
            </w:pPr>
            <w:r>
              <w:rPr>
                <w:rFonts w:hint="eastAsia" w:hAnsi="Calibri" w:cs="宋体"/>
                <w:color w:val="auto"/>
                <w:kern w:val="0"/>
                <w:sz w:val="24"/>
                <w:lang w:val="en-US" w:eastAsia="zh-CN"/>
              </w:rPr>
              <w:t>8</w:t>
            </w:r>
            <w:r>
              <w:rPr>
                <w:rFonts w:hint="eastAsia" w:ascii="宋体" w:hAnsi="Calibri" w:cs="宋体"/>
                <w:color w:val="auto"/>
                <w:kern w:val="0"/>
                <w:sz w:val="24"/>
                <w:lang w:val="zh-CN"/>
              </w:rPr>
              <w:t>.</w:t>
            </w:r>
            <w:r>
              <w:rPr>
                <w:color w:val="auto"/>
                <w:sz w:val="24"/>
              </w:rPr>
              <w:t>经信用中国</w:t>
            </w:r>
            <w:r>
              <w:rPr>
                <w:color w:val="auto"/>
              </w:rPr>
              <w:fldChar w:fldCharType="begin"/>
            </w:r>
            <w:r>
              <w:rPr>
                <w:color w:val="auto"/>
              </w:rPr>
              <w:instrText xml:space="preserve"> HYPERLINK "http://www.creditchina.gov.cn/" \h </w:instrText>
            </w:r>
            <w:r>
              <w:rPr>
                <w:color w:val="auto"/>
              </w:rPr>
              <w:fldChar w:fldCharType="separate"/>
            </w:r>
            <w:r>
              <w:rPr>
                <w:color w:val="auto"/>
                <w:sz w:val="24"/>
              </w:rPr>
              <w:t>（www.creditchina.gov.cn</w:t>
            </w:r>
            <w:r>
              <w:rPr>
                <w:color w:val="auto"/>
                <w:sz w:val="24"/>
              </w:rPr>
              <w:fldChar w:fldCharType="end"/>
            </w:r>
            <w:r>
              <w:rPr>
                <w:color w:val="auto"/>
                <w:sz w:val="24"/>
              </w:rPr>
              <w:t>）、中国政府采购网</w:t>
            </w:r>
          </w:p>
          <w:p>
            <w:pPr>
              <w:pStyle w:val="80"/>
              <w:spacing w:before="160" w:line="364" w:lineRule="auto"/>
              <w:ind w:right="91"/>
              <w:jc w:val="both"/>
              <w:rPr>
                <w:rFonts w:ascii="宋体" w:hAnsi="Calibri" w:cs="宋体"/>
                <w:color w:val="auto"/>
                <w:kern w:val="0"/>
                <w:sz w:val="24"/>
                <w:lang w:val="zh-CN"/>
              </w:rPr>
            </w:pPr>
            <w:r>
              <w:rPr>
                <w:color w:val="auto"/>
              </w:rPr>
              <w:fldChar w:fldCharType="begin"/>
            </w:r>
            <w:r>
              <w:rPr>
                <w:color w:val="auto"/>
              </w:rPr>
              <w:instrText xml:space="preserve"> HYPERLINK "http://www.ccgp.gov.cn/" \h </w:instrText>
            </w:r>
            <w:r>
              <w:rPr>
                <w:color w:val="auto"/>
              </w:rPr>
              <w:fldChar w:fldCharType="separate"/>
            </w:r>
            <w:r>
              <w:rPr>
                <w:color w:val="auto"/>
                <w:spacing w:val="-1"/>
                <w:sz w:val="24"/>
              </w:rPr>
              <w:t>（www.ccgp.gov.cn</w:t>
            </w:r>
            <w:r>
              <w:rPr>
                <w:color w:val="auto"/>
                <w:spacing w:val="-1"/>
                <w:sz w:val="24"/>
              </w:rPr>
              <w:fldChar w:fldCharType="end"/>
            </w:r>
            <w:r>
              <w:rPr>
                <w:color w:val="auto"/>
                <w:spacing w:val="-1"/>
                <w:sz w:val="24"/>
              </w:rPr>
              <w:t>）</w:t>
            </w:r>
            <w:r>
              <w:rPr>
                <w:color w:val="auto"/>
                <w:spacing w:val="-8"/>
                <w:sz w:val="24"/>
              </w:rPr>
              <w:t>等渠道查询后，列入失信被执行人、重大</w:t>
            </w:r>
            <w:r>
              <w:rPr>
                <w:color w:val="auto"/>
                <w:spacing w:val="-1"/>
                <w:sz w:val="24"/>
              </w:rPr>
              <w:t>税收违法案件当事人名单、政府采购严重违法失信行为记录名</w:t>
            </w:r>
            <w:r>
              <w:rPr>
                <w:color w:val="auto"/>
                <w:sz w:val="24"/>
              </w:rPr>
              <w:t>单的，取消投标资格。（</w:t>
            </w:r>
            <w:r>
              <w:rPr>
                <w:color w:val="auto"/>
                <w:spacing w:val="-1"/>
                <w:sz w:val="24"/>
              </w:rPr>
              <w:t xml:space="preserve">提供“信用中国”网站的查询截图， </w:t>
            </w:r>
            <w:r>
              <w:rPr>
                <w:color w:val="auto"/>
                <w:sz w:val="24"/>
              </w:rPr>
              <w:t>时间为投标截止时间前20天内）；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499" w:type="dxa"/>
            <w:shd w:val="clear" w:color="000000" w:fill="FFFFFF"/>
            <w:vAlign w:val="center"/>
          </w:tcPr>
          <w:p>
            <w:pPr>
              <w:autoSpaceDE w:val="0"/>
              <w:autoSpaceDN w:val="0"/>
              <w:adjustRightInd w:val="0"/>
              <w:spacing w:line="320" w:lineRule="exact"/>
              <w:jc w:val="left"/>
              <w:rPr>
                <w:rFonts w:ascii="宋体" w:hAnsi="Calibri" w:cs="宋体"/>
                <w:kern w:val="0"/>
                <w:sz w:val="22"/>
                <w:szCs w:val="22"/>
                <w:lang w:val="zh-CN"/>
              </w:rPr>
            </w:pPr>
            <w:r>
              <w:rPr>
                <w:rFonts w:hint="eastAsia" w:ascii="宋体" w:hAnsi="Calibri" w:cs="宋体"/>
                <w:kern w:val="0"/>
                <w:sz w:val="24"/>
                <w:lang w:val="zh-CN"/>
              </w:rPr>
              <w:t>公告发布时间</w:t>
            </w:r>
          </w:p>
        </w:tc>
        <w:tc>
          <w:tcPr>
            <w:tcW w:w="7103" w:type="dxa"/>
            <w:shd w:val="clear" w:color="000000" w:fill="FFFFFF"/>
            <w:vAlign w:val="center"/>
          </w:tcPr>
          <w:p>
            <w:pPr>
              <w:autoSpaceDE w:val="0"/>
              <w:autoSpaceDN w:val="0"/>
              <w:adjustRightInd w:val="0"/>
              <w:spacing w:line="320" w:lineRule="exact"/>
              <w:rPr>
                <w:rFonts w:ascii="宋体" w:hAnsi="Calibri" w:cs="宋体"/>
                <w:color w:val="auto"/>
                <w:kern w:val="0"/>
                <w:sz w:val="22"/>
                <w:szCs w:val="22"/>
                <w:lang w:val="zh-CN"/>
              </w:rPr>
            </w:pPr>
            <w:r>
              <w:rPr>
                <w:rFonts w:hint="eastAsia" w:ascii="宋体" w:hAnsi="Calibri" w:cs="宋体"/>
                <w:color w:val="auto"/>
                <w:kern w:val="0"/>
                <w:sz w:val="24"/>
                <w:lang w:val="en-US" w:eastAsia="zh-CN"/>
              </w:rPr>
              <w:t>2022</w:t>
            </w:r>
            <w:r>
              <w:rPr>
                <w:rFonts w:ascii="宋体" w:hAnsi="Calibri" w:cs="宋体"/>
                <w:color w:val="auto"/>
                <w:kern w:val="0"/>
                <w:sz w:val="24"/>
                <w:lang w:val="zh-CN"/>
              </w:rPr>
              <w:t>年</w:t>
            </w:r>
            <w:r>
              <w:rPr>
                <w:rFonts w:hint="eastAsia" w:ascii="宋体" w:hAnsi="Calibri" w:cs="宋体"/>
                <w:color w:val="auto"/>
                <w:kern w:val="0"/>
                <w:sz w:val="24"/>
                <w:lang w:val="en-US" w:eastAsia="zh-CN"/>
              </w:rPr>
              <w:t>04</w:t>
            </w:r>
            <w:r>
              <w:rPr>
                <w:rFonts w:ascii="宋体" w:hAnsi="Calibri" w:cs="宋体"/>
                <w:color w:val="auto"/>
                <w:kern w:val="0"/>
                <w:sz w:val="24"/>
                <w:lang w:val="zh-CN"/>
              </w:rPr>
              <w:t>月</w:t>
            </w:r>
            <w:r>
              <w:rPr>
                <w:rFonts w:hint="eastAsia" w:ascii="宋体" w:hAnsi="Calibri" w:cs="宋体"/>
                <w:color w:val="auto"/>
                <w:kern w:val="0"/>
                <w:sz w:val="24"/>
                <w:lang w:val="en-US" w:eastAsia="zh-CN"/>
              </w:rPr>
              <w:t>27</w:t>
            </w:r>
            <w:r>
              <w:rPr>
                <w:rFonts w:ascii="宋体" w:hAnsi="Calibri" w:cs="宋体"/>
                <w:color w:val="auto"/>
                <w:kern w:val="0"/>
                <w:sz w:val="24"/>
                <w:lang w:val="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499" w:type="dxa"/>
            <w:shd w:val="clear" w:color="000000" w:fill="FFFFFF"/>
            <w:vAlign w:val="center"/>
          </w:tcPr>
          <w:p>
            <w:pPr>
              <w:autoSpaceDE w:val="0"/>
              <w:autoSpaceDN w:val="0"/>
              <w:adjustRightInd w:val="0"/>
              <w:spacing w:line="320" w:lineRule="exact"/>
              <w:jc w:val="left"/>
              <w:rPr>
                <w:rFonts w:ascii="宋体" w:hAnsi="Calibri" w:cs="宋体"/>
                <w:kern w:val="0"/>
                <w:sz w:val="22"/>
                <w:szCs w:val="22"/>
                <w:lang w:val="zh-CN"/>
              </w:rPr>
            </w:pPr>
            <w:r>
              <w:rPr>
                <w:rFonts w:hint="eastAsia" w:ascii="宋体" w:hAnsi="Calibri" w:cs="宋体"/>
                <w:kern w:val="0"/>
                <w:sz w:val="24"/>
                <w:lang w:val="zh-CN"/>
              </w:rPr>
              <w:t>招标文件发售起止时间</w:t>
            </w:r>
          </w:p>
        </w:tc>
        <w:tc>
          <w:tcPr>
            <w:tcW w:w="7103" w:type="dxa"/>
            <w:shd w:val="clear" w:color="000000" w:fill="FFFFFF"/>
            <w:vAlign w:val="center"/>
          </w:tcPr>
          <w:p>
            <w:pPr>
              <w:autoSpaceDE w:val="0"/>
              <w:autoSpaceDN w:val="0"/>
              <w:adjustRightInd w:val="0"/>
              <w:spacing w:line="320" w:lineRule="exact"/>
              <w:rPr>
                <w:rFonts w:ascii="宋体" w:hAnsi="Calibri" w:cs="宋体"/>
                <w:color w:val="auto"/>
                <w:kern w:val="0"/>
                <w:sz w:val="22"/>
                <w:szCs w:val="22"/>
                <w:lang w:val="zh-CN"/>
              </w:rPr>
            </w:pPr>
            <w:r>
              <w:rPr>
                <w:rFonts w:hint="eastAsia" w:ascii="宋体" w:hAnsi="Calibri" w:cs="宋体"/>
                <w:color w:val="auto"/>
                <w:kern w:val="0"/>
                <w:sz w:val="24"/>
                <w:lang w:val="en-US" w:eastAsia="zh-CN"/>
              </w:rPr>
              <w:t>2022</w:t>
            </w:r>
            <w:r>
              <w:rPr>
                <w:rFonts w:hint="eastAsia" w:ascii="宋体" w:hAnsi="Calibri" w:cs="宋体"/>
                <w:color w:val="auto"/>
                <w:kern w:val="0"/>
                <w:sz w:val="24"/>
                <w:lang w:val="zh-CN"/>
              </w:rPr>
              <w:t>年</w:t>
            </w:r>
            <w:r>
              <w:rPr>
                <w:rFonts w:hint="eastAsia" w:ascii="宋体" w:hAnsi="Calibri" w:cs="宋体"/>
                <w:color w:val="auto"/>
                <w:kern w:val="0"/>
                <w:sz w:val="24"/>
                <w:lang w:val="en-US" w:eastAsia="zh-CN"/>
              </w:rPr>
              <w:t>04</w:t>
            </w:r>
            <w:r>
              <w:rPr>
                <w:rFonts w:hint="eastAsia" w:ascii="宋体" w:hAnsi="Calibri" w:cs="宋体"/>
                <w:color w:val="auto"/>
                <w:kern w:val="0"/>
                <w:sz w:val="24"/>
                <w:lang w:val="zh-CN"/>
              </w:rPr>
              <w:t>月</w:t>
            </w:r>
            <w:r>
              <w:rPr>
                <w:rFonts w:hint="eastAsia" w:ascii="宋体" w:hAnsi="Calibri" w:cs="宋体"/>
                <w:color w:val="auto"/>
                <w:kern w:val="0"/>
                <w:sz w:val="24"/>
                <w:lang w:val="en-US" w:eastAsia="zh-CN"/>
              </w:rPr>
              <w:t>28</w:t>
            </w:r>
            <w:r>
              <w:rPr>
                <w:rFonts w:hint="eastAsia" w:ascii="宋体" w:hAnsi="Calibri" w:cs="宋体"/>
                <w:color w:val="auto"/>
                <w:kern w:val="0"/>
                <w:sz w:val="24"/>
                <w:lang w:val="zh-CN"/>
              </w:rPr>
              <w:t>日至</w:t>
            </w:r>
            <w:r>
              <w:rPr>
                <w:rFonts w:hint="eastAsia" w:ascii="宋体" w:hAnsi="Calibri" w:cs="宋体"/>
                <w:color w:val="auto"/>
                <w:kern w:val="0"/>
                <w:sz w:val="24"/>
                <w:lang w:val="en-US" w:eastAsia="zh-CN"/>
              </w:rPr>
              <w:t>2022</w:t>
            </w:r>
            <w:r>
              <w:rPr>
                <w:rFonts w:hint="eastAsia" w:ascii="宋体" w:hAnsi="Calibri" w:cs="宋体"/>
                <w:color w:val="auto"/>
                <w:kern w:val="0"/>
                <w:sz w:val="24"/>
                <w:lang w:val="zh-CN"/>
              </w:rPr>
              <w:t>年</w:t>
            </w:r>
            <w:r>
              <w:rPr>
                <w:rFonts w:hint="eastAsia" w:ascii="宋体" w:hAnsi="Calibri" w:cs="宋体"/>
                <w:color w:val="auto"/>
                <w:kern w:val="0"/>
                <w:sz w:val="24"/>
                <w:lang w:val="en-US" w:eastAsia="zh-CN"/>
              </w:rPr>
              <w:t>05</w:t>
            </w:r>
            <w:r>
              <w:rPr>
                <w:rFonts w:hint="eastAsia" w:ascii="宋体" w:hAnsi="Calibri" w:cs="宋体"/>
                <w:color w:val="auto"/>
                <w:kern w:val="0"/>
                <w:sz w:val="24"/>
                <w:lang w:val="zh-CN"/>
              </w:rPr>
              <w:t>月</w:t>
            </w:r>
            <w:r>
              <w:rPr>
                <w:rFonts w:hint="eastAsia" w:ascii="宋体" w:hAnsi="Calibri" w:cs="宋体"/>
                <w:color w:val="auto"/>
                <w:kern w:val="0"/>
                <w:sz w:val="24"/>
                <w:lang w:val="en-US" w:eastAsia="zh-CN"/>
              </w:rPr>
              <w:t>07</w:t>
            </w:r>
            <w:r>
              <w:rPr>
                <w:rFonts w:hint="eastAsia" w:ascii="宋体" w:hAnsi="Calibri" w:cs="宋体"/>
                <w:color w:val="auto"/>
                <w:kern w:val="0"/>
                <w:sz w:val="24"/>
                <w:lang w:val="zh-CN"/>
              </w:rPr>
              <w:t>日上午9时-12时，上午</w:t>
            </w:r>
            <w:r>
              <w:rPr>
                <w:rFonts w:hint="eastAsia" w:ascii="宋体" w:hAnsi="Calibri" w:cs="宋体"/>
                <w:color w:val="auto"/>
                <w:kern w:val="0"/>
                <w:sz w:val="24"/>
                <w:lang w:val="en-US" w:eastAsia="zh-CN"/>
              </w:rPr>
              <w:t>9</w:t>
            </w:r>
            <w:r>
              <w:rPr>
                <w:rFonts w:hint="eastAsia" w:ascii="宋体" w:hAnsi="Calibri" w:cs="宋体"/>
                <w:color w:val="auto"/>
                <w:kern w:val="0"/>
                <w:sz w:val="24"/>
                <w:lang w:val="zh-CN"/>
              </w:rPr>
              <w:t>时</w:t>
            </w:r>
            <w:r>
              <w:rPr>
                <w:rFonts w:hint="eastAsia" w:ascii="宋体" w:hAnsi="Calibri" w:cs="宋体"/>
                <w:color w:val="auto"/>
                <w:kern w:val="0"/>
                <w:sz w:val="24"/>
                <w:lang w:val="en-US" w:eastAsia="zh-CN"/>
              </w:rPr>
              <w:t>0</w:t>
            </w:r>
            <w:r>
              <w:rPr>
                <w:rFonts w:hint="eastAsia" w:ascii="宋体" w:hAnsi="Calibri" w:cs="宋体"/>
                <w:color w:val="auto"/>
                <w:kern w:val="0"/>
                <w:sz w:val="24"/>
                <w:lang w:val="zh-CN"/>
              </w:rPr>
              <w:t>0分-17时30分（北京时间）节假日除外。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499" w:type="dxa"/>
            <w:shd w:val="clear" w:color="000000" w:fill="FFFFFF"/>
            <w:vAlign w:val="center"/>
          </w:tcPr>
          <w:p>
            <w:pPr>
              <w:autoSpaceDE w:val="0"/>
              <w:autoSpaceDN w:val="0"/>
              <w:adjustRightInd w:val="0"/>
              <w:spacing w:line="320" w:lineRule="exact"/>
              <w:rPr>
                <w:rFonts w:ascii="宋体" w:hAnsi="Calibri" w:cs="宋体"/>
                <w:kern w:val="0"/>
                <w:sz w:val="22"/>
                <w:szCs w:val="22"/>
                <w:lang w:val="zh-CN"/>
              </w:rPr>
            </w:pPr>
            <w:r>
              <w:rPr>
                <w:rFonts w:hint="eastAsia" w:ascii="宋体" w:hAnsi="Calibri" w:cs="宋体"/>
                <w:kern w:val="0"/>
                <w:sz w:val="24"/>
                <w:lang w:val="zh-CN"/>
              </w:rPr>
              <w:t>招标文件发售方式</w:t>
            </w:r>
          </w:p>
        </w:tc>
        <w:tc>
          <w:tcPr>
            <w:tcW w:w="7103" w:type="dxa"/>
            <w:shd w:val="clear" w:color="000000" w:fill="FFFFFF"/>
            <w:vAlign w:val="center"/>
          </w:tcPr>
          <w:p>
            <w:pPr>
              <w:autoSpaceDE w:val="0"/>
              <w:autoSpaceDN w:val="0"/>
              <w:adjustRightInd w:val="0"/>
              <w:spacing w:line="320" w:lineRule="exact"/>
              <w:rPr>
                <w:rFonts w:ascii="宋体" w:hAnsi="Calibri" w:cs="宋体"/>
                <w:color w:val="auto"/>
                <w:kern w:val="0"/>
                <w:sz w:val="22"/>
                <w:szCs w:val="22"/>
                <w:lang w:val="zh-CN"/>
              </w:rPr>
            </w:pPr>
            <w:r>
              <w:rPr>
                <w:rFonts w:hint="eastAsia" w:ascii="宋体" w:hAnsi="Calibri" w:cs="宋体"/>
                <w:color w:val="auto"/>
                <w:kern w:val="0"/>
                <w:sz w:val="24"/>
                <w:lang w:val="zh-CN"/>
              </w:rPr>
              <w:t>现场购买或网上购买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499" w:type="dxa"/>
            <w:shd w:val="clear" w:color="000000" w:fill="FFFFFF"/>
            <w:vAlign w:val="center"/>
          </w:tcPr>
          <w:p>
            <w:pPr>
              <w:autoSpaceDE w:val="0"/>
              <w:autoSpaceDN w:val="0"/>
              <w:adjustRightInd w:val="0"/>
              <w:spacing w:line="320" w:lineRule="exact"/>
              <w:rPr>
                <w:rFonts w:ascii="宋体" w:hAnsi="Calibri" w:cs="宋体"/>
                <w:kern w:val="0"/>
                <w:sz w:val="22"/>
                <w:szCs w:val="22"/>
                <w:lang w:val="zh-CN"/>
              </w:rPr>
            </w:pPr>
            <w:r>
              <w:rPr>
                <w:rFonts w:hint="eastAsia" w:ascii="宋体" w:hAnsi="Calibri" w:cs="宋体"/>
                <w:kern w:val="0"/>
                <w:sz w:val="24"/>
                <w:lang w:val="zh-CN"/>
              </w:rPr>
              <w:t>招标文件售价</w:t>
            </w:r>
          </w:p>
        </w:tc>
        <w:tc>
          <w:tcPr>
            <w:tcW w:w="7103" w:type="dxa"/>
            <w:shd w:val="clear" w:color="000000" w:fill="FFFFFF"/>
            <w:vAlign w:val="center"/>
          </w:tcPr>
          <w:p>
            <w:pPr>
              <w:autoSpaceDE w:val="0"/>
              <w:autoSpaceDN w:val="0"/>
              <w:adjustRightInd w:val="0"/>
              <w:spacing w:line="320" w:lineRule="exact"/>
              <w:rPr>
                <w:rFonts w:ascii="宋体" w:hAnsi="Calibri" w:cs="宋体"/>
                <w:color w:val="auto"/>
                <w:kern w:val="0"/>
                <w:sz w:val="22"/>
                <w:szCs w:val="22"/>
                <w:lang w:val="zh-CN"/>
              </w:rPr>
            </w:pPr>
            <w:r>
              <w:rPr>
                <w:rFonts w:ascii="宋体" w:hAnsi="Calibri" w:cs="宋体"/>
                <w:color w:val="auto"/>
                <w:kern w:val="0"/>
                <w:sz w:val="24"/>
                <w:lang w:val="zh-CN"/>
              </w:rPr>
              <w:t>50</w:t>
            </w:r>
            <w:r>
              <w:rPr>
                <w:rFonts w:hint="eastAsia" w:ascii="宋体" w:hAnsi="Calibri" w:cs="宋体"/>
                <w:color w:val="auto"/>
                <w:kern w:val="0"/>
                <w:sz w:val="24"/>
                <w:lang w:val="zh-CN"/>
              </w:rPr>
              <w:t>0元</w:t>
            </w:r>
            <w:r>
              <w:rPr>
                <w:rFonts w:ascii="宋体" w:hAnsi="Calibri" w:cs="宋体"/>
                <w:color w:val="auto"/>
                <w:kern w:val="0"/>
                <w:sz w:val="24"/>
                <w:lang w:val="zh-CN"/>
              </w:rPr>
              <w:t>/</w:t>
            </w:r>
            <w:r>
              <w:rPr>
                <w:rFonts w:hint="eastAsia" w:ascii="宋体" w:hAnsi="Calibri" w:cs="宋体"/>
                <w:color w:val="auto"/>
                <w:kern w:val="0"/>
                <w:sz w:val="24"/>
                <w:lang w:val="zh-CN"/>
              </w:rPr>
              <w:t>包（招标文件售后不退</w:t>
            </w:r>
            <w:r>
              <w:rPr>
                <w:rFonts w:ascii="宋体" w:hAnsi="Calibri" w:cs="宋体"/>
                <w:color w:val="auto"/>
                <w:kern w:val="0"/>
                <w:sz w:val="24"/>
                <w:lang w:val="zh-CN"/>
              </w:rPr>
              <w:t xml:space="preserve">, </w:t>
            </w:r>
            <w:r>
              <w:rPr>
                <w:rFonts w:hint="eastAsia" w:ascii="宋体" w:hAnsi="Calibri" w:cs="宋体"/>
                <w:color w:val="auto"/>
                <w:kern w:val="0"/>
                <w:sz w:val="24"/>
                <w:lang w:val="zh-CN"/>
              </w:rPr>
              <w:t>投标资格不能转让）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499" w:type="dxa"/>
            <w:shd w:val="clear" w:color="000000" w:fill="FFFFFF"/>
            <w:vAlign w:val="center"/>
          </w:tcPr>
          <w:p>
            <w:pPr>
              <w:autoSpaceDE w:val="0"/>
              <w:autoSpaceDN w:val="0"/>
              <w:adjustRightInd w:val="0"/>
              <w:spacing w:line="320" w:lineRule="exact"/>
              <w:jc w:val="left"/>
              <w:rPr>
                <w:rFonts w:ascii="宋体" w:hAnsi="Calibri" w:cs="宋体"/>
                <w:kern w:val="0"/>
                <w:sz w:val="22"/>
                <w:szCs w:val="22"/>
                <w:lang w:val="zh-CN"/>
              </w:rPr>
            </w:pPr>
            <w:r>
              <w:rPr>
                <w:rFonts w:hint="eastAsia" w:ascii="宋体" w:hAnsi="Calibri" w:cs="宋体"/>
                <w:kern w:val="0"/>
                <w:sz w:val="24"/>
                <w:lang w:val="zh-CN"/>
              </w:rPr>
              <w:t>招标文件发售地点</w:t>
            </w:r>
          </w:p>
        </w:tc>
        <w:tc>
          <w:tcPr>
            <w:tcW w:w="7103" w:type="dxa"/>
            <w:shd w:val="clear" w:color="000000" w:fill="FFFFFF"/>
            <w:vAlign w:val="center"/>
          </w:tcPr>
          <w:p>
            <w:pPr>
              <w:autoSpaceDE w:val="0"/>
              <w:autoSpaceDN w:val="0"/>
              <w:adjustRightInd w:val="0"/>
              <w:spacing w:line="320" w:lineRule="exact"/>
              <w:ind w:left="38"/>
              <w:rPr>
                <w:rFonts w:hint="eastAsia" w:ascii="宋体" w:hAnsi="宋体" w:eastAsia="宋体" w:cs="宋体"/>
                <w:color w:val="auto"/>
                <w:kern w:val="0"/>
                <w:sz w:val="24"/>
                <w:szCs w:val="28"/>
                <w:lang w:val="zh-CN" w:eastAsia="zh-CN" w:bidi="ar-SA"/>
              </w:rPr>
            </w:pPr>
            <w:r>
              <w:rPr>
                <w:rFonts w:hint="eastAsia" w:ascii="宋体" w:hAnsi="宋体" w:eastAsia="宋体" w:cs="宋体"/>
                <w:color w:val="auto"/>
                <w:kern w:val="0"/>
                <w:sz w:val="24"/>
                <w:szCs w:val="28"/>
                <w:lang w:val="zh-CN" w:eastAsia="zh-CN" w:bidi="ar-SA"/>
              </w:rPr>
              <w:t>青海皓东项目管理有限公司（青海省西宁市城西区恒邦紫荆城3号楼三楼）</w:t>
            </w:r>
          </w:p>
          <w:p>
            <w:pPr>
              <w:autoSpaceDE w:val="0"/>
              <w:autoSpaceDN w:val="0"/>
              <w:adjustRightInd w:val="0"/>
              <w:spacing w:line="320" w:lineRule="exact"/>
              <w:ind w:left="38"/>
              <w:rPr>
                <w:rFonts w:hint="eastAsia" w:ascii="宋体" w:hAnsi="宋体" w:eastAsia="宋体" w:cs="宋体"/>
                <w:color w:val="auto"/>
                <w:kern w:val="0"/>
                <w:sz w:val="24"/>
                <w:szCs w:val="28"/>
                <w:lang w:val="zh-CN" w:eastAsia="zh-CN" w:bidi="ar-SA"/>
              </w:rPr>
            </w:pPr>
            <w:r>
              <w:rPr>
                <w:rFonts w:hint="eastAsia" w:ascii="宋体" w:hAnsi="宋体" w:eastAsia="宋体" w:cs="宋体"/>
                <w:color w:val="auto"/>
                <w:kern w:val="0"/>
                <w:sz w:val="24"/>
                <w:szCs w:val="28"/>
                <w:lang w:val="zh-CN" w:eastAsia="zh-CN" w:bidi="ar-SA"/>
              </w:rPr>
              <w:t xml:space="preserve">文件购买联系人：樊女士       </w:t>
            </w:r>
          </w:p>
          <w:p>
            <w:pPr>
              <w:autoSpaceDE w:val="0"/>
              <w:autoSpaceDN w:val="0"/>
              <w:adjustRightInd w:val="0"/>
              <w:spacing w:line="320" w:lineRule="exact"/>
              <w:ind w:left="38"/>
              <w:rPr>
                <w:rFonts w:hint="default" w:ascii="宋体" w:hAnsi="宋体" w:eastAsia="宋体" w:cs="宋体"/>
                <w:color w:val="auto"/>
                <w:kern w:val="0"/>
                <w:sz w:val="24"/>
                <w:szCs w:val="28"/>
                <w:lang w:val="en-US" w:eastAsia="zh-CN" w:bidi="ar-SA"/>
              </w:rPr>
            </w:pPr>
            <w:r>
              <w:rPr>
                <w:rFonts w:hint="eastAsia" w:ascii="宋体" w:hAnsi="宋体" w:eastAsia="宋体" w:cs="宋体"/>
                <w:color w:val="auto"/>
                <w:kern w:val="0"/>
                <w:sz w:val="24"/>
                <w:szCs w:val="28"/>
                <w:lang w:val="zh-CN" w:eastAsia="zh-CN" w:bidi="ar-SA"/>
              </w:rPr>
              <w:t>电话：0971-</w:t>
            </w:r>
            <w:r>
              <w:rPr>
                <w:rFonts w:hint="eastAsia" w:ascii="宋体" w:hAnsi="宋体" w:eastAsia="宋体" w:cs="宋体"/>
                <w:color w:val="auto"/>
                <w:kern w:val="0"/>
                <w:sz w:val="24"/>
                <w:szCs w:val="28"/>
                <w:lang w:val="en-US" w:eastAsia="zh-CN" w:bidi="ar-SA"/>
              </w:rPr>
              <w:t>6286773</w:t>
            </w:r>
          </w:p>
          <w:p>
            <w:pPr>
              <w:autoSpaceDE w:val="0"/>
              <w:autoSpaceDN w:val="0"/>
              <w:adjustRightInd w:val="0"/>
              <w:spacing w:line="320" w:lineRule="exact"/>
              <w:ind w:left="38"/>
              <w:rPr>
                <w:rFonts w:ascii="宋体" w:hAnsi="Calibri" w:cs="宋体"/>
                <w:color w:val="auto"/>
                <w:kern w:val="0"/>
                <w:sz w:val="22"/>
                <w:szCs w:val="22"/>
                <w:lang w:val="zh-CN"/>
              </w:rPr>
            </w:pPr>
            <w:r>
              <w:rPr>
                <w:rFonts w:hint="eastAsia" w:ascii="宋体" w:hAnsi="宋体" w:eastAsia="宋体" w:cs="宋体"/>
                <w:color w:val="auto"/>
                <w:kern w:val="0"/>
                <w:sz w:val="24"/>
                <w:szCs w:val="28"/>
                <w:lang w:val="zh-CN" w:eastAsia="zh-CN" w:bidi="ar-SA"/>
              </w:rPr>
              <w:t>电子邮箱：</w:t>
            </w:r>
            <w:r>
              <w:rPr>
                <w:rFonts w:hint="eastAsia" w:ascii="宋体" w:hAnsi="宋体" w:eastAsia="宋体" w:cs="宋体"/>
                <w:color w:val="auto"/>
                <w:kern w:val="0"/>
                <w:sz w:val="24"/>
                <w:szCs w:val="28"/>
                <w:lang w:val="en-US" w:eastAsia="zh-CN" w:bidi="ar-SA"/>
              </w:rPr>
              <w:t>qhhdxmgl@163.com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499" w:type="dxa"/>
            <w:shd w:val="clear" w:color="000000" w:fill="FFFFFF"/>
            <w:vAlign w:val="center"/>
          </w:tcPr>
          <w:p>
            <w:pPr>
              <w:autoSpaceDE w:val="0"/>
              <w:autoSpaceDN w:val="0"/>
              <w:adjustRightInd w:val="0"/>
              <w:spacing w:line="320" w:lineRule="exact"/>
              <w:jc w:val="left"/>
              <w:rPr>
                <w:rFonts w:ascii="宋体" w:hAnsi="Calibri" w:cs="宋体"/>
                <w:kern w:val="0"/>
                <w:sz w:val="22"/>
                <w:szCs w:val="22"/>
                <w:lang w:val="zh-CN"/>
              </w:rPr>
            </w:pPr>
            <w:r>
              <w:rPr>
                <w:rFonts w:hint="eastAsia" w:ascii="宋体" w:hAnsi="Calibri" w:cs="宋体"/>
                <w:kern w:val="0"/>
                <w:sz w:val="24"/>
                <w:lang w:val="zh-CN"/>
              </w:rPr>
              <w:t>购买招标文件时应提供材料</w:t>
            </w:r>
          </w:p>
        </w:tc>
        <w:tc>
          <w:tcPr>
            <w:tcW w:w="7103" w:type="dxa"/>
            <w:shd w:val="clear" w:color="000000" w:fill="FFFFFF"/>
            <w:vAlign w:val="center"/>
          </w:tcPr>
          <w:p>
            <w:pPr>
              <w:autoSpaceDE w:val="0"/>
              <w:autoSpaceDN w:val="0"/>
              <w:adjustRightInd w:val="0"/>
              <w:spacing w:line="320" w:lineRule="exact"/>
              <w:ind w:left="38"/>
              <w:rPr>
                <w:rFonts w:hint="eastAsia" w:ascii="宋体" w:hAnsi="宋体" w:eastAsia="宋体" w:cs="宋体"/>
                <w:color w:val="auto"/>
                <w:kern w:val="0"/>
                <w:sz w:val="24"/>
                <w:szCs w:val="28"/>
                <w:lang w:val="en-US" w:eastAsia="zh-CN" w:bidi="ar-SA"/>
              </w:rPr>
            </w:pPr>
            <w:r>
              <w:rPr>
                <w:rFonts w:hint="eastAsia" w:ascii="宋体" w:hAnsi="宋体" w:eastAsia="宋体" w:cs="宋体"/>
                <w:color w:val="auto"/>
                <w:kern w:val="0"/>
                <w:sz w:val="24"/>
                <w:szCs w:val="28"/>
                <w:lang w:val="en-US" w:eastAsia="zh-CN" w:bidi="ar-SA"/>
              </w:rPr>
              <w:t>报名时供应商需携带加盖单位公章的营业执照副本</w:t>
            </w:r>
            <w:r>
              <w:rPr>
                <w:rFonts w:hint="eastAsia" w:ascii="宋体" w:hAnsi="宋体" w:cs="宋体"/>
                <w:color w:val="auto"/>
                <w:kern w:val="0"/>
                <w:sz w:val="24"/>
                <w:szCs w:val="28"/>
                <w:lang w:val="en-US" w:eastAsia="zh-CN" w:bidi="ar-SA"/>
              </w:rPr>
              <w:t>、</w:t>
            </w:r>
            <w:r>
              <w:rPr>
                <w:rFonts w:hint="eastAsia" w:ascii="宋体" w:hAnsi="宋体" w:eastAsia="宋体" w:cs="宋体"/>
                <w:color w:val="auto"/>
                <w:kern w:val="0"/>
                <w:sz w:val="24"/>
                <w:szCs w:val="28"/>
                <w:lang w:val="en-US" w:eastAsia="zh-CN" w:bidi="ar-SA"/>
              </w:rPr>
              <w:t>法人授权委托书原件及加盖单位公章的法人身份证复印件和被授权人身份证复印件原件；（所有携带材料的复印件都须加盖单位公章，招标代理机构对以上资料的复印件留存备案。）</w:t>
            </w:r>
          </w:p>
          <w:p>
            <w:pPr>
              <w:autoSpaceDE w:val="0"/>
              <w:autoSpaceDN w:val="0"/>
              <w:adjustRightInd w:val="0"/>
              <w:spacing w:line="320" w:lineRule="exact"/>
              <w:ind w:left="38"/>
              <w:rPr>
                <w:rFonts w:ascii="宋体" w:hAnsi="Calibri" w:cs="宋体"/>
                <w:color w:val="auto"/>
                <w:kern w:val="0"/>
                <w:sz w:val="22"/>
                <w:szCs w:val="22"/>
                <w:lang w:val="zh-CN"/>
              </w:rPr>
            </w:pPr>
            <w:r>
              <w:rPr>
                <w:rFonts w:hint="eastAsia" w:ascii="宋体" w:hAnsi="Calibri" w:cs="宋体"/>
                <w:color w:val="auto"/>
                <w:kern w:val="0"/>
                <w:sz w:val="24"/>
                <w:lang w:val="zh-CN"/>
              </w:rPr>
              <w:t>注：需网上购买文件的供应商应将以上材料扫描后发至我公司联系邮箱，在邮件中标明购买项目名称（包号）、项目编号、联系人及联系方式，并与我公司工作人员进行联系确认。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9" w:type="dxa"/>
            <w:shd w:val="clear" w:color="000000" w:fill="FFFFFF"/>
            <w:vAlign w:val="center"/>
          </w:tcPr>
          <w:p>
            <w:pPr>
              <w:autoSpaceDE w:val="0"/>
              <w:autoSpaceDN w:val="0"/>
              <w:adjustRightInd w:val="0"/>
              <w:spacing w:line="320" w:lineRule="exact"/>
              <w:rPr>
                <w:rFonts w:ascii="宋体" w:hAnsi="Calibri" w:cs="宋体"/>
                <w:kern w:val="0"/>
                <w:sz w:val="22"/>
                <w:szCs w:val="22"/>
                <w:lang w:val="zh-CN"/>
              </w:rPr>
            </w:pPr>
            <w:r>
              <w:rPr>
                <w:rFonts w:hint="eastAsia" w:ascii="宋体" w:hAnsi="Calibri" w:cs="宋体"/>
                <w:kern w:val="0"/>
                <w:sz w:val="24"/>
                <w:lang w:val="zh-CN"/>
              </w:rPr>
              <w:t>投标文件递交</w:t>
            </w:r>
          </w:p>
        </w:tc>
        <w:tc>
          <w:tcPr>
            <w:tcW w:w="7103" w:type="dxa"/>
            <w:shd w:val="clear" w:color="000000" w:fill="FFFFFF"/>
            <w:vAlign w:val="center"/>
          </w:tcPr>
          <w:p>
            <w:pPr>
              <w:autoSpaceDE w:val="0"/>
              <w:autoSpaceDN w:val="0"/>
              <w:adjustRightInd w:val="0"/>
              <w:spacing w:line="320" w:lineRule="exact"/>
              <w:rPr>
                <w:rFonts w:ascii="宋体" w:hAnsi="Calibri" w:cs="宋体"/>
                <w:color w:val="auto"/>
                <w:kern w:val="0"/>
                <w:sz w:val="22"/>
                <w:szCs w:val="22"/>
                <w:lang w:val="zh-CN"/>
              </w:rPr>
            </w:pPr>
            <w:r>
              <w:rPr>
                <w:rFonts w:hint="eastAsia" w:ascii="宋体" w:hAnsi="Calibri" w:cs="宋体"/>
                <w:color w:val="auto"/>
                <w:kern w:val="0"/>
                <w:sz w:val="24"/>
                <w:lang w:val="en-US" w:eastAsia="zh-CN"/>
              </w:rPr>
              <w:t>2022</w:t>
            </w:r>
            <w:r>
              <w:rPr>
                <w:rFonts w:ascii="宋体" w:hAnsi="Calibri" w:cs="宋体"/>
                <w:color w:val="auto"/>
                <w:kern w:val="0"/>
                <w:sz w:val="24"/>
                <w:lang w:val="zh-CN"/>
              </w:rPr>
              <w:t>年</w:t>
            </w:r>
            <w:r>
              <w:rPr>
                <w:rFonts w:hint="eastAsia" w:ascii="宋体" w:hAnsi="Calibri" w:cs="宋体"/>
                <w:color w:val="auto"/>
                <w:kern w:val="0"/>
                <w:sz w:val="24"/>
                <w:lang w:val="en-US" w:eastAsia="zh-CN"/>
              </w:rPr>
              <w:t>5</w:t>
            </w:r>
            <w:r>
              <w:rPr>
                <w:rFonts w:ascii="宋体" w:hAnsi="Calibri" w:cs="宋体"/>
                <w:color w:val="auto"/>
                <w:kern w:val="0"/>
                <w:sz w:val="24"/>
                <w:lang w:val="zh-CN"/>
              </w:rPr>
              <w:t>月</w:t>
            </w:r>
            <w:r>
              <w:rPr>
                <w:rFonts w:hint="eastAsia" w:ascii="宋体" w:hAnsi="Calibri" w:cs="宋体"/>
                <w:color w:val="auto"/>
                <w:kern w:val="0"/>
                <w:sz w:val="24"/>
                <w:lang w:val="en-US" w:eastAsia="zh-CN"/>
              </w:rPr>
              <w:t>18</w:t>
            </w:r>
            <w:r>
              <w:rPr>
                <w:rFonts w:ascii="宋体" w:hAnsi="Calibri" w:cs="宋体"/>
                <w:color w:val="auto"/>
                <w:kern w:val="0"/>
                <w:sz w:val="24"/>
                <w:lang w:val="zh-CN"/>
              </w:rPr>
              <w:t>日</w:t>
            </w:r>
            <w:r>
              <w:rPr>
                <w:rFonts w:hint="eastAsia" w:ascii="宋体" w:hAnsi="Calibri" w:cs="宋体"/>
                <w:color w:val="auto"/>
                <w:kern w:val="0"/>
                <w:sz w:val="24"/>
                <w:lang w:val="en-US" w:eastAsia="zh-CN"/>
              </w:rPr>
              <w:t>11</w:t>
            </w:r>
            <w:r>
              <w:rPr>
                <w:rFonts w:hint="eastAsia" w:ascii="宋体" w:hAnsi="Calibri" w:cs="宋体"/>
                <w:color w:val="auto"/>
                <w:kern w:val="0"/>
                <w:sz w:val="24"/>
                <w:lang w:val="zh-CN"/>
              </w:rPr>
              <w:t>时至投标截止时间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9" w:type="dxa"/>
            <w:shd w:val="clear" w:color="000000" w:fill="FFFFFF"/>
            <w:vAlign w:val="center"/>
          </w:tcPr>
          <w:p>
            <w:pPr>
              <w:autoSpaceDE w:val="0"/>
              <w:autoSpaceDN w:val="0"/>
              <w:adjustRightInd w:val="0"/>
              <w:spacing w:line="320" w:lineRule="exact"/>
              <w:rPr>
                <w:rFonts w:ascii="宋体" w:hAnsi="Calibri" w:cs="宋体"/>
                <w:kern w:val="0"/>
                <w:sz w:val="22"/>
                <w:szCs w:val="22"/>
                <w:lang w:val="zh-CN"/>
              </w:rPr>
            </w:pPr>
            <w:r>
              <w:rPr>
                <w:rFonts w:hint="eastAsia" w:ascii="宋体" w:hAnsi="Calibri" w:cs="宋体"/>
                <w:kern w:val="0"/>
                <w:sz w:val="24"/>
                <w:lang w:val="zh-CN"/>
              </w:rPr>
              <w:t>投标截止时间</w:t>
            </w:r>
          </w:p>
        </w:tc>
        <w:tc>
          <w:tcPr>
            <w:tcW w:w="7103" w:type="dxa"/>
            <w:shd w:val="clear" w:color="000000" w:fill="FFFFFF"/>
            <w:vAlign w:val="center"/>
          </w:tcPr>
          <w:p>
            <w:pPr>
              <w:autoSpaceDE w:val="0"/>
              <w:autoSpaceDN w:val="0"/>
              <w:adjustRightInd w:val="0"/>
              <w:spacing w:line="320" w:lineRule="exact"/>
              <w:rPr>
                <w:rFonts w:ascii="宋体" w:hAnsi="Calibri" w:cs="宋体"/>
                <w:color w:val="auto"/>
                <w:kern w:val="0"/>
                <w:sz w:val="22"/>
                <w:szCs w:val="22"/>
                <w:lang w:val="zh-CN"/>
              </w:rPr>
            </w:pPr>
            <w:r>
              <w:rPr>
                <w:rFonts w:hint="eastAsia" w:ascii="宋体" w:hAnsi="Calibri" w:cs="宋体"/>
                <w:color w:val="auto"/>
                <w:kern w:val="0"/>
                <w:sz w:val="24"/>
                <w:lang w:val="en-US" w:eastAsia="zh-CN"/>
              </w:rPr>
              <w:t>2022</w:t>
            </w:r>
            <w:r>
              <w:rPr>
                <w:rFonts w:ascii="宋体" w:hAnsi="Calibri" w:cs="宋体"/>
                <w:color w:val="auto"/>
                <w:kern w:val="0"/>
                <w:sz w:val="24"/>
                <w:lang w:val="zh-CN"/>
              </w:rPr>
              <w:t>年</w:t>
            </w:r>
            <w:r>
              <w:rPr>
                <w:rFonts w:hint="eastAsia" w:ascii="宋体" w:hAnsi="Calibri" w:cs="宋体"/>
                <w:color w:val="auto"/>
                <w:kern w:val="0"/>
                <w:sz w:val="24"/>
                <w:lang w:val="en-US" w:eastAsia="zh-CN"/>
              </w:rPr>
              <w:t>5</w:t>
            </w:r>
            <w:r>
              <w:rPr>
                <w:rFonts w:ascii="宋体" w:hAnsi="Calibri" w:cs="宋体"/>
                <w:color w:val="auto"/>
                <w:kern w:val="0"/>
                <w:sz w:val="24"/>
                <w:lang w:val="zh-CN"/>
              </w:rPr>
              <w:t>月</w:t>
            </w:r>
            <w:r>
              <w:rPr>
                <w:rFonts w:hint="eastAsia" w:ascii="宋体" w:hAnsi="Calibri" w:cs="宋体"/>
                <w:color w:val="auto"/>
                <w:kern w:val="0"/>
                <w:sz w:val="24"/>
                <w:lang w:val="en-US" w:eastAsia="zh-CN"/>
              </w:rPr>
              <w:t>18</w:t>
            </w:r>
            <w:r>
              <w:rPr>
                <w:rFonts w:ascii="宋体" w:hAnsi="Calibri" w:cs="宋体"/>
                <w:color w:val="auto"/>
                <w:kern w:val="0"/>
                <w:sz w:val="24"/>
                <w:lang w:val="zh-CN"/>
              </w:rPr>
              <w:t>日</w:t>
            </w:r>
            <w:r>
              <w:rPr>
                <w:rFonts w:hint="eastAsia" w:ascii="宋体" w:hAnsi="Calibri" w:cs="宋体"/>
                <w:color w:val="auto"/>
                <w:kern w:val="0"/>
                <w:sz w:val="24"/>
                <w:lang w:val="en-US" w:eastAsia="zh-CN"/>
              </w:rPr>
              <w:t>11</w:t>
            </w:r>
            <w:r>
              <w:rPr>
                <w:rFonts w:ascii="宋体" w:hAnsi="Calibri" w:cs="宋体"/>
                <w:color w:val="auto"/>
                <w:kern w:val="0"/>
                <w:sz w:val="24"/>
                <w:lang w:val="zh-CN"/>
              </w:rPr>
              <w:t>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9" w:type="dxa"/>
            <w:shd w:val="clear" w:color="000000" w:fill="FFFFFF"/>
            <w:vAlign w:val="center"/>
          </w:tcPr>
          <w:p>
            <w:pPr>
              <w:autoSpaceDE w:val="0"/>
              <w:autoSpaceDN w:val="0"/>
              <w:adjustRightInd w:val="0"/>
              <w:spacing w:line="320" w:lineRule="exact"/>
              <w:rPr>
                <w:rFonts w:ascii="宋体" w:hAnsi="Calibri" w:cs="宋体"/>
                <w:kern w:val="0"/>
                <w:sz w:val="22"/>
                <w:szCs w:val="22"/>
                <w:lang w:val="zh-CN"/>
              </w:rPr>
            </w:pPr>
            <w:r>
              <w:rPr>
                <w:rFonts w:hint="eastAsia" w:ascii="宋体" w:hAnsi="Calibri" w:cs="宋体"/>
                <w:kern w:val="0"/>
                <w:sz w:val="24"/>
                <w:lang w:val="zh-CN"/>
              </w:rPr>
              <w:t>开标时间</w:t>
            </w:r>
          </w:p>
        </w:tc>
        <w:tc>
          <w:tcPr>
            <w:tcW w:w="7103" w:type="dxa"/>
            <w:shd w:val="clear" w:color="000000" w:fill="FFFFFF"/>
            <w:vAlign w:val="center"/>
          </w:tcPr>
          <w:p>
            <w:pPr>
              <w:autoSpaceDE w:val="0"/>
              <w:autoSpaceDN w:val="0"/>
              <w:adjustRightInd w:val="0"/>
              <w:spacing w:line="320" w:lineRule="exact"/>
              <w:rPr>
                <w:rFonts w:ascii="宋体" w:hAnsi="Calibri" w:cs="宋体"/>
                <w:color w:val="auto"/>
                <w:kern w:val="0"/>
                <w:sz w:val="22"/>
                <w:szCs w:val="22"/>
                <w:lang w:val="zh-CN"/>
              </w:rPr>
            </w:pPr>
            <w:r>
              <w:rPr>
                <w:rFonts w:hint="eastAsia" w:ascii="宋体" w:hAnsi="Calibri" w:cs="宋体"/>
                <w:color w:val="auto"/>
                <w:kern w:val="0"/>
                <w:sz w:val="24"/>
                <w:lang w:val="en-US" w:eastAsia="zh-CN"/>
              </w:rPr>
              <w:t>2022</w:t>
            </w:r>
            <w:r>
              <w:rPr>
                <w:rFonts w:ascii="宋体" w:hAnsi="Calibri" w:cs="宋体"/>
                <w:color w:val="auto"/>
                <w:kern w:val="0"/>
                <w:sz w:val="24"/>
                <w:lang w:val="zh-CN"/>
              </w:rPr>
              <w:t>年</w:t>
            </w:r>
            <w:r>
              <w:rPr>
                <w:rFonts w:hint="eastAsia" w:ascii="宋体" w:hAnsi="Calibri" w:cs="宋体"/>
                <w:color w:val="auto"/>
                <w:kern w:val="0"/>
                <w:sz w:val="24"/>
                <w:lang w:val="en-US" w:eastAsia="zh-CN"/>
              </w:rPr>
              <w:t>5</w:t>
            </w:r>
            <w:r>
              <w:rPr>
                <w:rFonts w:ascii="宋体" w:hAnsi="Calibri" w:cs="宋体"/>
                <w:color w:val="auto"/>
                <w:kern w:val="0"/>
                <w:sz w:val="24"/>
                <w:lang w:val="zh-CN"/>
              </w:rPr>
              <w:t>月</w:t>
            </w:r>
            <w:r>
              <w:rPr>
                <w:rFonts w:hint="eastAsia" w:ascii="宋体" w:hAnsi="Calibri" w:cs="宋体"/>
                <w:color w:val="auto"/>
                <w:kern w:val="0"/>
                <w:sz w:val="24"/>
                <w:lang w:val="en-US" w:eastAsia="zh-CN"/>
              </w:rPr>
              <w:t>18</w:t>
            </w:r>
            <w:r>
              <w:rPr>
                <w:rFonts w:ascii="宋体" w:hAnsi="Calibri" w:cs="宋体"/>
                <w:color w:val="auto"/>
                <w:kern w:val="0"/>
                <w:sz w:val="24"/>
                <w:lang w:val="zh-CN"/>
              </w:rPr>
              <w:t>日</w:t>
            </w:r>
            <w:r>
              <w:rPr>
                <w:rFonts w:hint="eastAsia" w:ascii="宋体" w:hAnsi="Calibri" w:cs="宋体"/>
                <w:color w:val="auto"/>
                <w:kern w:val="0"/>
                <w:sz w:val="24"/>
                <w:lang w:val="en-US" w:eastAsia="zh-CN"/>
              </w:rPr>
              <w:t>11</w:t>
            </w:r>
            <w:r>
              <w:rPr>
                <w:rFonts w:ascii="宋体" w:hAnsi="Calibri" w:cs="宋体"/>
                <w:color w:val="auto"/>
                <w:kern w:val="0"/>
                <w:sz w:val="24"/>
                <w:lang w:val="zh-CN"/>
              </w:rPr>
              <w:t>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499" w:type="dxa"/>
            <w:shd w:val="clear" w:color="000000" w:fill="FFFFFF"/>
            <w:vAlign w:val="center"/>
          </w:tcPr>
          <w:p>
            <w:pPr>
              <w:autoSpaceDE w:val="0"/>
              <w:autoSpaceDN w:val="0"/>
              <w:adjustRightInd w:val="0"/>
              <w:spacing w:line="320" w:lineRule="exact"/>
              <w:jc w:val="left"/>
              <w:rPr>
                <w:rFonts w:ascii="宋体" w:hAnsi="Calibri" w:cs="宋体"/>
                <w:kern w:val="0"/>
                <w:sz w:val="22"/>
                <w:szCs w:val="22"/>
                <w:lang w:val="zh-CN"/>
              </w:rPr>
            </w:pPr>
            <w:r>
              <w:rPr>
                <w:rFonts w:hint="eastAsia" w:ascii="宋体" w:hAnsi="Calibri" w:cs="宋体"/>
                <w:kern w:val="0"/>
                <w:sz w:val="24"/>
                <w:lang w:val="zh-CN"/>
              </w:rPr>
              <w:t>投标及开标地点</w:t>
            </w:r>
          </w:p>
        </w:tc>
        <w:tc>
          <w:tcPr>
            <w:tcW w:w="7103" w:type="dxa"/>
            <w:shd w:val="clear" w:color="000000" w:fill="FFFFFF"/>
            <w:vAlign w:val="center"/>
          </w:tcPr>
          <w:p>
            <w:pPr>
              <w:autoSpaceDE w:val="0"/>
              <w:autoSpaceDN w:val="0"/>
              <w:adjustRightInd w:val="0"/>
              <w:spacing w:line="320" w:lineRule="exact"/>
              <w:rPr>
                <w:rFonts w:hint="default" w:ascii="宋体" w:hAnsi="Calibri" w:eastAsia="宋体" w:cs="宋体"/>
                <w:color w:val="auto"/>
                <w:kern w:val="0"/>
                <w:sz w:val="22"/>
                <w:szCs w:val="22"/>
                <w:lang w:val="en-US" w:eastAsia="zh-CN"/>
              </w:rPr>
            </w:pPr>
            <w:r>
              <w:rPr>
                <w:rFonts w:hint="eastAsia" w:ascii="宋体" w:hAnsi="宋体" w:cs="仿宋"/>
                <w:color w:val="auto"/>
                <w:sz w:val="24"/>
              </w:rPr>
              <w:t>海西州公共资源交易中心</w:t>
            </w:r>
            <w:r>
              <w:rPr>
                <w:rFonts w:hint="eastAsia" w:ascii="宋体" w:hAnsi="宋体" w:cs="仿宋"/>
                <w:color w:val="auto"/>
                <w:sz w:val="24"/>
                <w:lang w:val="en-US" w:eastAsia="zh-CN"/>
              </w:rPr>
              <w:t>1号开标室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499" w:type="dxa"/>
            <w:shd w:val="clear" w:color="000000" w:fill="FFFFFF"/>
            <w:vAlign w:val="center"/>
          </w:tcPr>
          <w:p>
            <w:pPr>
              <w:autoSpaceDE w:val="0"/>
              <w:autoSpaceDN w:val="0"/>
              <w:adjustRightInd w:val="0"/>
              <w:spacing w:line="320" w:lineRule="exact"/>
              <w:jc w:val="left"/>
              <w:rPr>
                <w:rFonts w:ascii="宋体" w:hAnsi="Calibri" w:cs="宋体"/>
                <w:kern w:val="0"/>
                <w:sz w:val="22"/>
                <w:szCs w:val="22"/>
                <w:lang w:val="zh-CN"/>
              </w:rPr>
            </w:pPr>
            <w:r>
              <w:rPr>
                <w:rFonts w:hint="eastAsia" w:ascii="宋体" w:hAnsi="Calibri" w:cs="宋体"/>
                <w:kern w:val="0"/>
                <w:sz w:val="24"/>
                <w:lang w:val="zh-CN"/>
              </w:rPr>
              <w:t>采购单位及联系人电话</w:t>
            </w:r>
          </w:p>
        </w:tc>
        <w:tc>
          <w:tcPr>
            <w:tcW w:w="7103" w:type="dxa"/>
            <w:shd w:val="clear" w:color="000000" w:fill="FFFFFF"/>
            <w:vAlign w:val="center"/>
          </w:tcPr>
          <w:p>
            <w:pPr>
              <w:widowControl/>
              <w:adjustRightInd w:val="0"/>
              <w:snapToGrid w:val="0"/>
              <w:spacing w:line="360" w:lineRule="auto"/>
              <w:jc w:val="left"/>
              <w:rPr>
                <w:rFonts w:hint="eastAsia" w:ascii="宋体" w:hAnsi="Calibri" w:eastAsia="宋体" w:cs="宋体"/>
                <w:color w:val="auto"/>
                <w:kern w:val="0"/>
                <w:sz w:val="24"/>
                <w:lang w:val="zh-CN"/>
              </w:rPr>
            </w:pPr>
            <w:r>
              <w:rPr>
                <w:rFonts w:hint="eastAsia" w:ascii="宋体" w:hAnsi="Calibri" w:eastAsia="宋体" w:cs="宋体"/>
                <w:color w:val="auto"/>
                <w:kern w:val="0"/>
                <w:sz w:val="24"/>
                <w:lang w:val="zh-CN"/>
              </w:rPr>
              <w:t>采购人名称</w:t>
            </w:r>
            <w:r>
              <w:rPr>
                <w:rFonts w:hint="eastAsia" w:ascii="宋体" w:hAnsi="Calibri" w:eastAsia="宋体" w:cs="宋体"/>
                <w:color w:val="auto"/>
                <w:kern w:val="0"/>
                <w:sz w:val="24"/>
                <w:lang w:val="zh-CN" w:eastAsia="zh-CN"/>
              </w:rPr>
              <w:t>：</w:t>
            </w:r>
            <w:r>
              <w:rPr>
                <w:rFonts w:hint="eastAsia" w:ascii="宋体" w:hAnsi="Calibri" w:eastAsia="宋体" w:cs="宋体"/>
                <w:color w:val="auto"/>
                <w:kern w:val="0"/>
                <w:sz w:val="24"/>
                <w:lang w:val="zh-CN"/>
              </w:rPr>
              <w:t>都兰县教育和科技局</w:t>
            </w:r>
          </w:p>
          <w:p>
            <w:pPr>
              <w:widowControl/>
              <w:adjustRightInd w:val="0"/>
              <w:snapToGrid w:val="0"/>
              <w:spacing w:line="360" w:lineRule="auto"/>
              <w:jc w:val="left"/>
              <w:rPr>
                <w:rFonts w:hint="eastAsia" w:ascii="宋体" w:hAnsi="Calibri" w:eastAsia="宋体" w:cs="宋体"/>
                <w:color w:val="auto"/>
                <w:kern w:val="0"/>
                <w:sz w:val="24"/>
                <w:lang w:val="zh-CN"/>
              </w:rPr>
            </w:pPr>
            <w:r>
              <w:rPr>
                <w:rFonts w:hint="eastAsia" w:ascii="宋体" w:hAnsi="Calibri" w:eastAsia="宋体" w:cs="宋体"/>
                <w:color w:val="auto"/>
                <w:kern w:val="0"/>
                <w:sz w:val="24"/>
                <w:lang w:val="zh-CN"/>
              </w:rPr>
              <w:t>地址： 都兰县政府办公楼204室</w:t>
            </w:r>
          </w:p>
          <w:p>
            <w:pPr>
              <w:widowControl/>
              <w:adjustRightInd w:val="0"/>
              <w:snapToGrid w:val="0"/>
              <w:spacing w:line="360" w:lineRule="auto"/>
              <w:jc w:val="left"/>
              <w:rPr>
                <w:rFonts w:hint="eastAsia" w:ascii="宋体" w:hAnsi="Calibri" w:eastAsia="宋体" w:cs="宋体"/>
                <w:color w:val="auto"/>
                <w:kern w:val="0"/>
                <w:sz w:val="24"/>
                <w:lang w:val="zh-CN"/>
              </w:rPr>
            </w:pPr>
            <w:r>
              <w:rPr>
                <w:rFonts w:hint="eastAsia" w:ascii="宋体" w:hAnsi="Calibri" w:eastAsia="宋体" w:cs="宋体"/>
                <w:color w:val="auto"/>
                <w:kern w:val="0"/>
                <w:sz w:val="24"/>
                <w:lang w:val="zh-CN"/>
              </w:rPr>
              <w:t>联系人：</w:t>
            </w:r>
            <w:r>
              <w:rPr>
                <w:rFonts w:hint="eastAsia" w:ascii="宋体" w:hAnsi="Calibri" w:eastAsia="宋体" w:cs="宋体"/>
                <w:color w:val="auto"/>
                <w:kern w:val="0"/>
                <w:sz w:val="24"/>
                <w:lang w:val="zh-CN" w:eastAsia="zh-CN"/>
              </w:rPr>
              <w:t>龚老师</w:t>
            </w:r>
            <w:r>
              <w:rPr>
                <w:rFonts w:hint="eastAsia" w:ascii="宋体" w:hAnsi="Calibri" w:eastAsia="宋体" w:cs="宋体"/>
                <w:color w:val="auto"/>
                <w:kern w:val="0"/>
                <w:sz w:val="24"/>
                <w:lang w:val="zh-CN"/>
              </w:rPr>
              <w:t xml:space="preserve">       </w:t>
            </w:r>
          </w:p>
          <w:p>
            <w:pPr>
              <w:widowControl/>
              <w:adjustRightInd w:val="0"/>
              <w:snapToGrid w:val="0"/>
              <w:spacing w:line="360" w:lineRule="auto"/>
              <w:jc w:val="left"/>
              <w:rPr>
                <w:rFonts w:hint="default" w:ascii="宋体" w:hAnsi="宋体" w:eastAsia="宋体" w:cs="仿宋"/>
                <w:color w:val="auto"/>
                <w:sz w:val="24"/>
                <w:lang w:val="en-US" w:eastAsia="zh-CN"/>
              </w:rPr>
            </w:pPr>
            <w:r>
              <w:rPr>
                <w:rFonts w:hint="eastAsia" w:ascii="宋体" w:hAnsi="Calibri" w:eastAsia="宋体" w:cs="宋体"/>
                <w:color w:val="auto"/>
                <w:kern w:val="0"/>
                <w:sz w:val="24"/>
                <w:lang w:val="zh-CN"/>
              </w:rPr>
              <w:t>联系电话：</w:t>
            </w:r>
            <w:r>
              <w:rPr>
                <w:rFonts w:hint="eastAsia" w:ascii="宋体" w:hAnsi="Calibri" w:eastAsia="宋体" w:cs="宋体"/>
                <w:color w:val="auto"/>
                <w:kern w:val="0"/>
                <w:sz w:val="24"/>
                <w:lang w:val="en-US" w:eastAsia="zh-CN"/>
              </w:rPr>
              <w:t>0977-8232387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2499" w:type="dxa"/>
            <w:shd w:val="clear" w:color="000000" w:fill="FFFFFF"/>
            <w:vAlign w:val="center"/>
          </w:tcPr>
          <w:p>
            <w:pPr>
              <w:autoSpaceDE w:val="0"/>
              <w:autoSpaceDN w:val="0"/>
              <w:adjustRightInd w:val="0"/>
              <w:spacing w:line="320" w:lineRule="exact"/>
              <w:jc w:val="left"/>
              <w:rPr>
                <w:rFonts w:ascii="宋体" w:hAnsi="Calibri" w:cs="宋体"/>
                <w:kern w:val="0"/>
                <w:sz w:val="22"/>
                <w:szCs w:val="22"/>
                <w:lang w:val="zh-CN"/>
              </w:rPr>
            </w:pPr>
            <w:r>
              <w:rPr>
                <w:rFonts w:hint="eastAsia" w:ascii="宋体" w:hAnsi="Calibri" w:cs="宋体"/>
                <w:kern w:val="0"/>
                <w:sz w:val="24"/>
                <w:lang w:val="zh-CN"/>
              </w:rPr>
              <w:t>采购代理机构及联系人电话</w:t>
            </w:r>
          </w:p>
        </w:tc>
        <w:tc>
          <w:tcPr>
            <w:tcW w:w="7103" w:type="dxa"/>
            <w:shd w:val="clear" w:color="000000" w:fill="FFFFFF"/>
            <w:vAlign w:val="center"/>
          </w:tcPr>
          <w:p>
            <w:pPr>
              <w:widowControl/>
              <w:adjustRightInd w:val="0"/>
              <w:snapToGrid w:val="0"/>
              <w:spacing w:line="360" w:lineRule="auto"/>
              <w:jc w:val="left"/>
              <w:rPr>
                <w:rFonts w:ascii="宋体" w:hAnsi="Calibri" w:cs="宋体"/>
                <w:kern w:val="0"/>
                <w:sz w:val="24"/>
                <w:lang w:val="zh-CN"/>
              </w:rPr>
            </w:pPr>
            <w:r>
              <w:rPr>
                <w:rFonts w:hint="eastAsia" w:ascii="宋体" w:hAnsi="Calibri" w:cs="宋体"/>
                <w:kern w:val="0"/>
                <w:sz w:val="24"/>
                <w:lang w:val="zh-CN"/>
              </w:rPr>
              <w:t>代理机构：青海皓东项目管理有限公司</w:t>
            </w:r>
          </w:p>
          <w:p>
            <w:pPr>
              <w:widowControl/>
              <w:adjustRightInd w:val="0"/>
              <w:snapToGrid w:val="0"/>
              <w:spacing w:line="360" w:lineRule="auto"/>
              <w:jc w:val="left"/>
              <w:rPr>
                <w:rFonts w:ascii="宋体" w:hAnsi="Calibri" w:cs="宋体"/>
                <w:kern w:val="0"/>
                <w:sz w:val="24"/>
                <w:lang w:val="zh-CN"/>
              </w:rPr>
            </w:pPr>
            <w:r>
              <w:rPr>
                <w:rFonts w:hint="eastAsia" w:ascii="宋体" w:hAnsi="Calibri" w:cs="宋体"/>
                <w:kern w:val="0"/>
                <w:sz w:val="24"/>
                <w:lang w:val="zh-CN"/>
              </w:rPr>
              <w:t>联系地址：青海省西宁市城西区恒邦紫荆城3号楼三楼</w:t>
            </w:r>
          </w:p>
          <w:p>
            <w:pPr>
              <w:widowControl/>
              <w:adjustRightInd w:val="0"/>
              <w:snapToGrid w:val="0"/>
              <w:spacing w:line="360" w:lineRule="auto"/>
              <w:jc w:val="left"/>
              <w:rPr>
                <w:rFonts w:hint="eastAsia" w:ascii="宋体" w:hAnsi="Calibri" w:cs="宋体"/>
                <w:kern w:val="0"/>
                <w:sz w:val="24"/>
                <w:lang w:val="zh-CN"/>
              </w:rPr>
            </w:pPr>
            <w:r>
              <w:rPr>
                <w:rFonts w:hint="eastAsia" w:ascii="宋体" w:hAnsi="Calibri" w:cs="宋体"/>
                <w:kern w:val="0"/>
                <w:sz w:val="24"/>
                <w:lang w:val="zh-CN"/>
              </w:rPr>
              <w:t>联系人：樊女士</w:t>
            </w:r>
          </w:p>
          <w:p>
            <w:pPr>
              <w:widowControl/>
              <w:adjustRightInd w:val="0"/>
              <w:snapToGrid w:val="0"/>
              <w:spacing w:line="360" w:lineRule="auto"/>
              <w:jc w:val="left"/>
              <w:rPr>
                <w:rFonts w:hint="default" w:ascii="宋体" w:hAnsi="Calibri" w:eastAsia="宋体" w:cs="宋体"/>
                <w:kern w:val="0"/>
                <w:sz w:val="24"/>
                <w:lang w:val="en-US" w:eastAsia="zh-CN"/>
              </w:rPr>
            </w:pPr>
            <w:r>
              <w:rPr>
                <w:rFonts w:hint="eastAsia" w:ascii="宋体" w:hAnsi="Calibri" w:cs="宋体"/>
                <w:kern w:val="0"/>
                <w:sz w:val="24"/>
                <w:lang w:val="zh-CN"/>
              </w:rPr>
              <w:t>联系电话：0971-</w:t>
            </w:r>
            <w:r>
              <w:rPr>
                <w:rFonts w:hint="eastAsia" w:ascii="宋体" w:hAnsi="Calibri" w:cs="宋体"/>
                <w:kern w:val="0"/>
                <w:sz w:val="24"/>
                <w:lang w:val="en-US" w:eastAsia="zh-CN"/>
              </w:rPr>
              <w:t>6286773</w:t>
            </w:r>
          </w:p>
          <w:p>
            <w:pPr>
              <w:autoSpaceDE w:val="0"/>
              <w:autoSpaceDN w:val="0"/>
              <w:adjustRightInd w:val="0"/>
              <w:spacing w:line="360" w:lineRule="exact"/>
              <w:rPr>
                <w:rFonts w:ascii="宋体" w:hAnsi="Calibri" w:cs="宋体"/>
                <w:kern w:val="0"/>
                <w:sz w:val="22"/>
                <w:szCs w:val="22"/>
                <w:lang w:val="zh-CN"/>
              </w:rPr>
            </w:pPr>
            <w:r>
              <w:rPr>
                <w:rFonts w:hint="eastAsia" w:ascii="宋体" w:hAnsi="Calibri" w:cs="宋体"/>
                <w:kern w:val="0"/>
                <w:sz w:val="24"/>
                <w:lang w:val="zh-CN"/>
              </w:rPr>
              <w:t>邮箱地址：</w:t>
            </w:r>
            <w:r>
              <w:rPr>
                <w:rFonts w:hint="eastAsia" w:ascii="宋体" w:hAnsi="Calibri" w:eastAsia="宋体" w:cs="宋体"/>
                <w:kern w:val="0"/>
                <w:sz w:val="24"/>
                <w:lang w:val="en-US" w:eastAsia="zh-CN"/>
              </w:rPr>
              <w:t>qhhdxmgl@163.com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2499" w:type="dxa"/>
            <w:shd w:val="clear" w:color="000000" w:fill="FFFFFF"/>
            <w:vAlign w:val="center"/>
          </w:tcPr>
          <w:p>
            <w:pPr>
              <w:autoSpaceDE w:val="0"/>
              <w:autoSpaceDN w:val="0"/>
              <w:adjustRightInd w:val="0"/>
              <w:spacing w:line="320" w:lineRule="exact"/>
              <w:jc w:val="left"/>
              <w:rPr>
                <w:rFonts w:ascii="宋体" w:hAnsi="Calibri" w:cs="宋体"/>
                <w:kern w:val="0"/>
                <w:sz w:val="22"/>
                <w:szCs w:val="22"/>
                <w:lang w:val="zh-CN"/>
              </w:rPr>
            </w:pPr>
            <w:r>
              <w:rPr>
                <w:rFonts w:hint="eastAsia" w:ascii="宋体" w:hAnsi="Calibri" w:cs="宋体"/>
                <w:kern w:val="0"/>
                <w:sz w:val="24"/>
                <w:lang w:val="zh-CN"/>
              </w:rPr>
              <w:t>采购代理机构开户银行</w:t>
            </w:r>
          </w:p>
        </w:tc>
        <w:tc>
          <w:tcPr>
            <w:tcW w:w="7103" w:type="dxa"/>
            <w:shd w:val="clear" w:color="000000" w:fill="FFFFFF"/>
            <w:vAlign w:val="center"/>
          </w:tcPr>
          <w:p>
            <w:pPr>
              <w:widowControl/>
              <w:adjustRightInd w:val="0"/>
              <w:snapToGrid w:val="0"/>
              <w:spacing w:line="360" w:lineRule="auto"/>
              <w:jc w:val="left"/>
              <w:rPr>
                <w:rFonts w:hint="eastAsia" w:ascii="宋体" w:hAnsi="Calibri" w:eastAsia="宋体" w:cs="宋体"/>
                <w:kern w:val="0"/>
                <w:sz w:val="24"/>
                <w:lang w:val="zh-CN" w:eastAsia="zh-CN"/>
              </w:rPr>
            </w:pPr>
            <w:r>
              <w:rPr>
                <w:rFonts w:hint="eastAsia" w:ascii="宋体" w:hAnsi="Calibri" w:eastAsia="宋体" w:cs="宋体"/>
                <w:kern w:val="0"/>
                <w:sz w:val="24"/>
                <w:lang w:val="en-US" w:eastAsia="zh-CN"/>
              </w:rPr>
              <w:t>青海银行海湖新区支行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9" w:type="dxa"/>
            <w:shd w:val="clear" w:color="000000" w:fill="FFFFFF"/>
            <w:vAlign w:val="center"/>
          </w:tcPr>
          <w:p>
            <w:pPr>
              <w:autoSpaceDE w:val="0"/>
              <w:autoSpaceDN w:val="0"/>
              <w:adjustRightInd w:val="0"/>
              <w:spacing w:line="320" w:lineRule="exact"/>
              <w:rPr>
                <w:rFonts w:ascii="宋体" w:hAnsi="Calibri" w:cs="宋体"/>
                <w:kern w:val="0"/>
                <w:sz w:val="22"/>
                <w:szCs w:val="22"/>
                <w:lang w:val="zh-CN"/>
              </w:rPr>
            </w:pPr>
            <w:r>
              <w:rPr>
                <w:rFonts w:hint="eastAsia" w:ascii="宋体" w:hAnsi="Calibri" w:cs="宋体"/>
                <w:kern w:val="0"/>
                <w:sz w:val="24"/>
                <w:lang w:val="zh-CN"/>
              </w:rPr>
              <w:t>收款人</w:t>
            </w:r>
          </w:p>
        </w:tc>
        <w:tc>
          <w:tcPr>
            <w:tcW w:w="7103" w:type="dxa"/>
            <w:shd w:val="clear" w:color="000000" w:fill="FFFFFF"/>
            <w:vAlign w:val="center"/>
          </w:tcPr>
          <w:p>
            <w:pPr>
              <w:widowControl/>
              <w:adjustRightInd w:val="0"/>
              <w:snapToGrid w:val="0"/>
              <w:spacing w:line="360" w:lineRule="auto"/>
              <w:jc w:val="left"/>
              <w:rPr>
                <w:rFonts w:hint="eastAsia" w:ascii="宋体" w:hAnsi="Calibri" w:eastAsia="宋体" w:cs="宋体"/>
                <w:kern w:val="0"/>
                <w:sz w:val="24"/>
                <w:lang w:val="zh-CN" w:eastAsia="zh-CN"/>
              </w:rPr>
            </w:pPr>
            <w:r>
              <w:rPr>
                <w:rFonts w:hint="eastAsia" w:ascii="宋体" w:hAnsi="Calibri" w:eastAsia="宋体" w:cs="宋体"/>
                <w:kern w:val="0"/>
                <w:sz w:val="24"/>
                <w:lang w:val="zh-CN" w:eastAsia="zh-CN"/>
              </w:rPr>
              <w:t>青海皓东项目管理有限公司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9" w:type="dxa"/>
            <w:shd w:val="clear" w:color="000000" w:fill="FFFFFF"/>
            <w:vAlign w:val="center"/>
          </w:tcPr>
          <w:p>
            <w:pPr>
              <w:autoSpaceDE w:val="0"/>
              <w:autoSpaceDN w:val="0"/>
              <w:adjustRightInd w:val="0"/>
              <w:spacing w:line="320" w:lineRule="exact"/>
              <w:rPr>
                <w:rFonts w:ascii="宋体" w:hAnsi="Calibri" w:cs="宋体"/>
                <w:kern w:val="0"/>
                <w:sz w:val="22"/>
                <w:szCs w:val="22"/>
                <w:lang w:val="zh-CN"/>
              </w:rPr>
            </w:pPr>
            <w:r>
              <w:rPr>
                <w:rFonts w:hint="eastAsia" w:ascii="宋体" w:hAnsi="Calibri" w:cs="宋体"/>
                <w:kern w:val="0"/>
                <w:sz w:val="24"/>
                <w:lang w:val="zh-CN"/>
              </w:rPr>
              <w:t>银行账号</w:t>
            </w:r>
          </w:p>
        </w:tc>
        <w:tc>
          <w:tcPr>
            <w:tcW w:w="7103" w:type="dxa"/>
            <w:shd w:val="clear" w:color="000000" w:fill="FFFFFF"/>
            <w:vAlign w:val="center"/>
          </w:tcPr>
          <w:p>
            <w:pPr>
              <w:widowControl/>
              <w:adjustRightInd w:val="0"/>
              <w:snapToGrid w:val="0"/>
              <w:spacing w:line="360" w:lineRule="auto"/>
              <w:jc w:val="left"/>
              <w:rPr>
                <w:rFonts w:hint="eastAsia" w:ascii="宋体" w:hAnsi="Calibri" w:eastAsia="宋体" w:cs="宋体"/>
                <w:kern w:val="0"/>
                <w:sz w:val="24"/>
                <w:lang w:val="zh-CN" w:eastAsia="zh-CN"/>
              </w:rPr>
            </w:pPr>
            <w:r>
              <w:rPr>
                <w:rFonts w:hint="eastAsia" w:ascii="宋体" w:hAnsi="Calibri" w:eastAsia="宋体" w:cs="宋体"/>
                <w:kern w:val="0"/>
                <w:sz w:val="24"/>
                <w:lang w:val="en-US" w:eastAsia="zh-CN"/>
              </w:rPr>
              <w:t>0701 2010 0029 3215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499" w:type="dxa"/>
            <w:shd w:val="clear" w:color="000000" w:fill="FFFFFF"/>
            <w:vAlign w:val="center"/>
          </w:tcPr>
          <w:p>
            <w:pPr>
              <w:autoSpaceDE w:val="0"/>
              <w:autoSpaceDN w:val="0"/>
              <w:adjustRightInd w:val="0"/>
              <w:spacing w:line="320" w:lineRule="exact"/>
              <w:jc w:val="left"/>
              <w:rPr>
                <w:rFonts w:ascii="宋体" w:hAnsi="Calibri" w:cs="宋体"/>
                <w:kern w:val="0"/>
                <w:sz w:val="22"/>
                <w:szCs w:val="22"/>
                <w:lang w:val="zh-CN"/>
              </w:rPr>
            </w:pPr>
            <w:r>
              <w:rPr>
                <w:rFonts w:hint="eastAsia" w:ascii="宋体" w:hAnsi="Calibri" w:cs="宋体"/>
                <w:kern w:val="0"/>
                <w:sz w:val="24"/>
                <w:lang w:val="zh-CN"/>
              </w:rPr>
              <w:t>其他事项</w:t>
            </w:r>
          </w:p>
        </w:tc>
        <w:tc>
          <w:tcPr>
            <w:tcW w:w="7103" w:type="dxa"/>
            <w:shd w:val="clear" w:color="000000" w:fill="FFFFFF"/>
            <w:vAlign w:val="center"/>
          </w:tcPr>
          <w:p>
            <w:pPr>
              <w:widowControl/>
              <w:adjustRightInd w:val="0"/>
              <w:snapToGrid w:val="0"/>
              <w:spacing w:line="360" w:lineRule="auto"/>
              <w:jc w:val="left"/>
              <w:rPr>
                <w:rFonts w:hint="eastAsia" w:ascii="宋体" w:hAnsi="Calibri" w:eastAsia="宋体" w:cs="宋体"/>
                <w:kern w:val="0"/>
                <w:sz w:val="24"/>
                <w:lang w:val="zh-CN"/>
              </w:rPr>
            </w:pPr>
            <w:r>
              <w:rPr>
                <w:rFonts w:hint="eastAsia" w:ascii="宋体" w:hAnsi="Calibri" w:eastAsia="宋体" w:cs="宋体"/>
                <w:kern w:val="0"/>
                <w:sz w:val="24"/>
                <w:lang w:val="zh-CN"/>
              </w:rPr>
              <w:t>（1）本公告在《青海政府采购网》、《青海省电子招标投标公共服务平台》同时发布。</w:t>
            </w:r>
          </w:p>
          <w:p>
            <w:pPr>
              <w:widowControl/>
              <w:adjustRightInd w:val="0"/>
              <w:snapToGrid w:val="0"/>
              <w:spacing w:line="360" w:lineRule="auto"/>
              <w:jc w:val="left"/>
              <w:rPr>
                <w:rFonts w:hint="eastAsia" w:ascii="宋体" w:hAnsi="Calibri" w:eastAsia="宋体" w:cs="宋体"/>
                <w:kern w:val="0"/>
                <w:sz w:val="24"/>
                <w:lang w:val="zh-CN"/>
              </w:rPr>
            </w:pPr>
            <w:r>
              <w:rPr>
                <w:rFonts w:hint="eastAsia" w:ascii="宋体" w:hAnsi="Calibri" w:eastAsia="宋体" w:cs="宋体"/>
                <w:kern w:val="0"/>
                <w:sz w:val="24"/>
                <w:lang w:val="zh-CN"/>
              </w:rPr>
              <w:t>（2）公告期限：自青海政府采购网发布次日起5个工作日。</w:t>
            </w:r>
          </w:p>
          <w:p>
            <w:pPr>
              <w:widowControl/>
              <w:adjustRightInd w:val="0"/>
              <w:snapToGrid w:val="0"/>
              <w:spacing w:line="360" w:lineRule="auto"/>
              <w:jc w:val="left"/>
              <w:rPr>
                <w:rFonts w:hint="eastAsia" w:ascii="宋体" w:hAnsi="Calibri" w:eastAsia="宋体" w:cs="宋体"/>
                <w:kern w:val="0"/>
                <w:sz w:val="24"/>
                <w:lang w:val="zh-CN"/>
              </w:rPr>
            </w:pPr>
            <w:r>
              <w:rPr>
                <w:rFonts w:hint="eastAsia" w:ascii="宋体" w:hAnsi="Calibri" w:eastAsia="宋体" w:cs="宋体"/>
                <w:kern w:val="0"/>
                <w:sz w:val="24"/>
                <w:lang w:val="zh-CN"/>
              </w:rPr>
              <w:t>（3）公告内容以青海政府采购网发布的为准。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499" w:type="dxa"/>
            <w:shd w:val="clear" w:color="000000" w:fill="FFFFFF"/>
            <w:vAlign w:val="center"/>
          </w:tcPr>
          <w:p>
            <w:pPr>
              <w:autoSpaceDE w:val="0"/>
              <w:autoSpaceDN w:val="0"/>
              <w:adjustRightInd w:val="0"/>
              <w:spacing w:line="320" w:lineRule="exact"/>
              <w:jc w:val="left"/>
              <w:rPr>
                <w:rFonts w:ascii="宋体" w:hAnsi="Calibri" w:cs="宋体"/>
                <w:kern w:val="0"/>
                <w:sz w:val="22"/>
                <w:szCs w:val="22"/>
                <w:lang w:val="zh-CN"/>
              </w:rPr>
            </w:pPr>
            <w:r>
              <w:rPr>
                <w:rFonts w:hint="eastAsia" w:ascii="宋体" w:hAnsi="Calibri" w:cs="宋体"/>
                <w:kern w:val="0"/>
                <w:sz w:val="24"/>
                <w:lang w:val="zh-CN"/>
              </w:rPr>
              <w:t>财政监督部门及电话</w:t>
            </w:r>
          </w:p>
        </w:tc>
        <w:tc>
          <w:tcPr>
            <w:tcW w:w="7103" w:type="dxa"/>
            <w:shd w:val="clear" w:color="000000" w:fill="FFFFFF"/>
            <w:vAlign w:val="center"/>
          </w:tcPr>
          <w:p>
            <w:pPr>
              <w:widowControl/>
              <w:adjustRightInd w:val="0"/>
              <w:snapToGrid w:val="0"/>
              <w:spacing w:line="360" w:lineRule="auto"/>
              <w:jc w:val="left"/>
              <w:rPr>
                <w:rFonts w:hint="eastAsia" w:ascii="宋体" w:hAnsi="Calibri" w:eastAsia="宋体" w:cs="宋体"/>
                <w:kern w:val="0"/>
                <w:sz w:val="24"/>
                <w:lang w:val="zh-CN"/>
              </w:rPr>
            </w:pPr>
            <w:r>
              <w:rPr>
                <w:rFonts w:hint="eastAsia" w:ascii="宋体" w:hAnsi="Calibri" w:eastAsia="宋体" w:cs="宋体"/>
                <w:kern w:val="0"/>
                <w:sz w:val="24"/>
                <w:lang w:val="zh-CN"/>
              </w:rPr>
              <w:t>监督单位：都兰县财政局     联系电话：0977-8335674</w:t>
            </w:r>
          </w:p>
        </w:tc>
      </w:tr>
    </w:tbl>
    <w:p>
      <w:pPr>
        <w:autoSpaceDE w:val="0"/>
        <w:autoSpaceDN w:val="0"/>
        <w:adjustRightInd w:val="0"/>
        <w:jc w:val="right"/>
        <w:rPr>
          <w:rFonts w:ascii="Calibri" w:hAnsi="Calibri" w:cs="Calibri"/>
          <w:kern w:val="0"/>
          <w:sz w:val="24"/>
          <w:szCs w:val="28"/>
        </w:rPr>
      </w:pPr>
    </w:p>
    <w:p>
      <w:pPr>
        <w:autoSpaceDE w:val="0"/>
        <w:autoSpaceDN w:val="0"/>
        <w:adjustRightInd w:val="0"/>
        <w:jc w:val="right"/>
        <w:rPr>
          <w:rFonts w:hint="eastAsia" w:ascii="Calibri" w:hAnsi="Calibri" w:eastAsia="宋体" w:cs="Calibri"/>
          <w:kern w:val="0"/>
          <w:sz w:val="24"/>
          <w:szCs w:val="28"/>
          <w:lang w:eastAsia="zh-CN"/>
        </w:rPr>
      </w:pPr>
      <w:r>
        <w:rPr>
          <w:rFonts w:hint="eastAsia" w:ascii="Calibri" w:hAnsi="Calibri" w:cs="Calibri"/>
          <w:kern w:val="0"/>
          <w:sz w:val="24"/>
          <w:szCs w:val="28"/>
          <w:lang w:eastAsia="zh-CN"/>
        </w:rPr>
        <w:t>青海皓东项目管理有限公司</w:t>
      </w:r>
    </w:p>
    <w:p>
      <w:pPr>
        <w:autoSpaceDE w:val="0"/>
        <w:autoSpaceDN w:val="0"/>
        <w:adjustRightInd w:val="0"/>
        <w:jc w:val="right"/>
        <w:rPr>
          <w:rFonts w:ascii="宋体" w:hAnsi="Calibri" w:cs="宋体"/>
          <w:color w:val="auto"/>
          <w:kern w:val="0"/>
          <w:sz w:val="24"/>
          <w:lang w:val="zh-CN"/>
        </w:rPr>
      </w:pPr>
      <w:r>
        <w:rPr>
          <w:rFonts w:hint="eastAsia" w:ascii="宋体" w:hAnsi="Calibri" w:cs="宋体"/>
          <w:color w:val="auto"/>
          <w:kern w:val="0"/>
          <w:sz w:val="24"/>
          <w:lang w:val="en-US" w:eastAsia="zh-CN"/>
        </w:rPr>
        <w:t>2022</w:t>
      </w:r>
      <w:r>
        <w:rPr>
          <w:rFonts w:ascii="宋体" w:hAnsi="Calibri" w:cs="宋体"/>
          <w:color w:val="auto"/>
          <w:kern w:val="0"/>
          <w:sz w:val="24"/>
          <w:lang w:val="zh-CN"/>
        </w:rPr>
        <w:t>年</w:t>
      </w:r>
      <w:r>
        <w:rPr>
          <w:rFonts w:hint="eastAsia" w:ascii="宋体" w:hAnsi="Calibri" w:cs="宋体"/>
          <w:color w:val="auto"/>
          <w:kern w:val="0"/>
          <w:sz w:val="24"/>
          <w:lang w:val="en-US" w:eastAsia="zh-CN"/>
        </w:rPr>
        <w:t>05</w:t>
      </w:r>
      <w:r>
        <w:rPr>
          <w:rFonts w:ascii="宋体" w:hAnsi="Calibri" w:cs="宋体"/>
          <w:color w:val="auto"/>
          <w:kern w:val="0"/>
          <w:sz w:val="24"/>
          <w:lang w:val="zh-CN"/>
        </w:rPr>
        <w:t>月</w:t>
      </w:r>
      <w:r>
        <w:rPr>
          <w:rFonts w:hint="eastAsia" w:ascii="宋体" w:hAnsi="Calibri" w:cs="宋体"/>
          <w:color w:val="auto"/>
          <w:kern w:val="0"/>
          <w:sz w:val="24"/>
          <w:lang w:val="en-US" w:eastAsia="zh-CN"/>
        </w:rPr>
        <w:t>27</w:t>
      </w:r>
      <w:r>
        <w:rPr>
          <w:rFonts w:ascii="宋体" w:hAnsi="Calibri" w:cs="宋体"/>
          <w:color w:val="auto"/>
          <w:kern w:val="0"/>
          <w:sz w:val="24"/>
          <w:lang w:val="zh-CN"/>
        </w:rPr>
        <w:t>日</w:t>
      </w:r>
    </w:p>
    <w:bookmarkEnd w:id="1"/>
    <w:p>
      <w:pPr>
        <w:autoSpaceDE w:val="0"/>
        <w:autoSpaceDN w:val="0"/>
        <w:adjustRightInd w:val="0"/>
        <w:jc w:val="right"/>
        <w:rPr>
          <w:rFonts w:ascii="宋体" w:hAnsi="Calibri" w:cs="宋体"/>
          <w:kern w:val="0"/>
          <w:sz w:val="24"/>
          <w:lang w:val="zh-CN"/>
        </w:rPr>
      </w:pPr>
    </w:p>
    <w:p>
      <w:pPr>
        <w:autoSpaceDE w:val="0"/>
        <w:autoSpaceDN w:val="0"/>
        <w:adjustRightInd w:val="0"/>
        <w:jc w:val="right"/>
        <w:rPr>
          <w:rFonts w:ascii="宋体" w:hAnsi="Calibri" w:cs="宋体"/>
          <w:kern w:val="0"/>
          <w:sz w:val="24"/>
          <w:lang w:val="zh-CN"/>
        </w:rPr>
      </w:pPr>
    </w:p>
    <w:p>
      <w:pPr>
        <w:autoSpaceDE w:val="0"/>
        <w:autoSpaceDN w:val="0"/>
        <w:adjustRightInd w:val="0"/>
        <w:jc w:val="right"/>
        <w:rPr>
          <w:rFonts w:ascii="宋体" w:hAnsi="Calibri" w:cs="宋体"/>
          <w:kern w:val="0"/>
          <w:sz w:val="24"/>
          <w:lang w:val="zh-CN"/>
        </w:rPr>
      </w:pPr>
    </w:p>
    <w:p>
      <w:pPr>
        <w:autoSpaceDE w:val="0"/>
        <w:autoSpaceDN w:val="0"/>
        <w:adjustRightInd w:val="0"/>
        <w:rPr>
          <w:rFonts w:ascii="Calibri" w:hAnsi="Calibri" w:cs="Calibri"/>
          <w:kern w:val="0"/>
          <w:sz w:val="28"/>
          <w:szCs w:val="28"/>
        </w:rPr>
      </w:pPr>
    </w:p>
    <w:p>
      <w:pPr>
        <w:pStyle w:val="20"/>
        <w:rPr>
          <w:rFonts w:hint="eastAsia"/>
          <w:szCs w:val="36"/>
          <w:lang w:val="zh-CN"/>
        </w:rPr>
      </w:pPr>
      <w:bookmarkStart w:id="2" w:name="_Toc534549542"/>
    </w:p>
    <w:p>
      <w:pPr>
        <w:pStyle w:val="20"/>
        <w:rPr>
          <w:rFonts w:hint="eastAsia"/>
          <w:szCs w:val="36"/>
          <w:lang w:val="zh-CN"/>
        </w:rPr>
      </w:pPr>
    </w:p>
    <w:p>
      <w:pPr>
        <w:rPr>
          <w:rFonts w:hint="eastAsia"/>
          <w:szCs w:val="36"/>
          <w:lang w:val="zh-CN"/>
        </w:rPr>
      </w:pPr>
    </w:p>
    <w:p>
      <w:pPr>
        <w:pStyle w:val="2"/>
        <w:rPr>
          <w:rFonts w:hint="eastAsia"/>
          <w:szCs w:val="36"/>
          <w:lang w:val="zh-CN"/>
        </w:rPr>
      </w:pPr>
    </w:p>
    <w:p>
      <w:pPr>
        <w:pStyle w:val="3"/>
        <w:rPr>
          <w:rFonts w:hint="eastAsia"/>
          <w:szCs w:val="36"/>
          <w:lang w:val="zh-CN"/>
        </w:rPr>
      </w:pPr>
    </w:p>
    <w:p>
      <w:pPr>
        <w:pStyle w:val="3"/>
        <w:rPr>
          <w:rFonts w:hint="eastAsia"/>
          <w:szCs w:val="36"/>
          <w:lang w:val="zh-CN"/>
        </w:rPr>
      </w:pPr>
    </w:p>
    <w:p>
      <w:pPr>
        <w:pStyle w:val="3"/>
        <w:rPr>
          <w:rFonts w:hint="eastAsia"/>
          <w:szCs w:val="36"/>
          <w:lang w:val="zh-CN"/>
        </w:rPr>
      </w:pPr>
    </w:p>
    <w:p>
      <w:pPr>
        <w:pStyle w:val="3"/>
        <w:rPr>
          <w:rFonts w:hint="eastAsia"/>
          <w:szCs w:val="36"/>
          <w:lang w:val="zh-CN"/>
        </w:rPr>
      </w:pPr>
    </w:p>
    <w:p>
      <w:pPr>
        <w:pStyle w:val="3"/>
        <w:rPr>
          <w:rFonts w:hint="eastAsia"/>
          <w:szCs w:val="36"/>
          <w:lang w:val="zh-CN"/>
        </w:rPr>
      </w:pPr>
    </w:p>
    <w:p>
      <w:pPr>
        <w:pStyle w:val="20"/>
        <w:rPr>
          <w:rFonts w:hint="eastAsia"/>
          <w:szCs w:val="36"/>
          <w:lang w:val="zh-CN"/>
        </w:rPr>
      </w:pPr>
    </w:p>
    <w:p>
      <w:pPr>
        <w:pStyle w:val="20"/>
        <w:jc w:val="both"/>
        <w:rPr>
          <w:rFonts w:ascii="Calibri" w:cs="Calibri"/>
          <w:szCs w:val="36"/>
        </w:rPr>
      </w:pPr>
      <w:r>
        <w:rPr>
          <w:rFonts w:hint="eastAsia"/>
          <w:szCs w:val="36"/>
          <w:lang w:val="zh-CN"/>
        </w:rPr>
        <w:t>第二部分</w:t>
      </w:r>
      <w:r>
        <w:rPr>
          <w:rFonts w:ascii="Calibri" w:cs="Calibri"/>
          <w:szCs w:val="36"/>
        </w:rPr>
        <w:t xml:space="preserve">  </w:t>
      </w:r>
      <w:r>
        <w:rPr>
          <w:rFonts w:hint="eastAsia"/>
          <w:szCs w:val="36"/>
          <w:lang w:val="zh-CN"/>
        </w:rPr>
        <w:t>投标人须知</w:t>
      </w:r>
      <w:bookmarkEnd w:id="2"/>
    </w:p>
    <w:p>
      <w:pPr>
        <w:pStyle w:val="20"/>
        <w:rPr>
          <w:rFonts w:cs="Cambria"/>
        </w:rPr>
      </w:pPr>
      <w:bookmarkStart w:id="3" w:name="_Toc534549543"/>
      <w:r>
        <w:rPr>
          <w:rFonts w:hint="eastAsia" w:hAnsi="Calibri"/>
          <w:lang w:val="zh-CN"/>
        </w:rPr>
        <w:t>一、说</w:t>
      </w:r>
      <w:r>
        <w:rPr>
          <w:rFonts w:cs="Cambria"/>
        </w:rPr>
        <w:t xml:space="preserve">  </w:t>
      </w:r>
      <w:r>
        <w:rPr>
          <w:rFonts w:hint="eastAsia"/>
          <w:lang w:val="zh-CN"/>
        </w:rPr>
        <w:t>明</w:t>
      </w:r>
      <w:bookmarkEnd w:id="3"/>
    </w:p>
    <w:p>
      <w:pPr>
        <w:pStyle w:val="20"/>
        <w:jc w:val="left"/>
        <w:rPr>
          <w:sz w:val="32"/>
          <w:lang w:val="zh-CN"/>
        </w:rPr>
      </w:pPr>
      <w:bookmarkStart w:id="4" w:name="_Toc534549544"/>
      <w:r>
        <w:rPr>
          <w:sz w:val="32"/>
          <w:lang w:val="zh-CN"/>
        </w:rPr>
        <w:t>1.</w:t>
      </w:r>
      <w:r>
        <w:rPr>
          <w:rFonts w:hint="eastAsia"/>
          <w:sz w:val="32"/>
          <w:lang w:val="zh-CN"/>
        </w:rPr>
        <w:t>适用范围</w:t>
      </w:r>
      <w:bookmarkEnd w:id="4"/>
    </w:p>
    <w:p>
      <w:pPr>
        <w:autoSpaceDE w:val="0"/>
        <w:autoSpaceDN w:val="0"/>
        <w:adjustRightInd w:val="0"/>
        <w:spacing w:line="400" w:lineRule="exact"/>
        <w:ind w:firstLine="360" w:firstLineChars="150"/>
        <w:rPr>
          <w:rFonts w:ascii="宋体" w:hAnsi="Cambria" w:cs="宋体"/>
          <w:kern w:val="0"/>
          <w:sz w:val="24"/>
          <w:lang w:val="zh-CN"/>
        </w:rPr>
      </w:pPr>
      <w:r>
        <w:rPr>
          <w:rFonts w:ascii="宋体" w:hAnsi="Cambria" w:cs="宋体"/>
          <w:kern w:val="0"/>
          <w:sz w:val="24"/>
          <w:lang w:val="zh-CN"/>
        </w:rPr>
        <w:t>1.1</w:t>
      </w:r>
      <w:r>
        <w:rPr>
          <w:rFonts w:hint="eastAsia" w:ascii="宋体" w:hAnsi="Cambria" w:cs="宋体"/>
          <w:kern w:val="0"/>
          <w:sz w:val="24"/>
          <w:lang w:val="zh-CN"/>
        </w:rPr>
        <w:t>本次招标依据采购人的采购计划，仅适用于本招标文件中所叙述的项目。</w:t>
      </w:r>
    </w:p>
    <w:p>
      <w:pPr>
        <w:pStyle w:val="20"/>
        <w:jc w:val="left"/>
        <w:rPr>
          <w:sz w:val="32"/>
          <w:lang w:val="zh-CN"/>
        </w:rPr>
      </w:pPr>
      <w:bookmarkStart w:id="5" w:name="_Toc534549545"/>
      <w:r>
        <w:rPr>
          <w:sz w:val="32"/>
          <w:lang w:val="zh-CN"/>
        </w:rPr>
        <w:t>2.</w:t>
      </w:r>
      <w:r>
        <w:rPr>
          <w:rFonts w:hint="eastAsia"/>
          <w:sz w:val="32"/>
          <w:lang w:val="zh-CN"/>
        </w:rPr>
        <w:t>采购方式、合格的投标人</w:t>
      </w:r>
      <w:bookmarkEnd w:id="5"/>
    </w:p>
    <w:p>
      <w:pPr>
        <w:autoSpaceDE w:val="0"/>
        <w:autoSpaceDN w:val="0"/>
        <w:adjustRightInd w:val="0"/>
        <w:spacing w:line="400" w:lineRule="exact"/>
        <w:ind w:firstLine="360" w:firstLineChars="150"/>
        <w:rPr>
          <w:rFonts w:ascii="宋体" w:hAnsi="Cambria" w:cs="宋体"/>
          <w:kern w:val="0"/>
          <w:sz w:val="24"/>
          <w:lang w:val="zh-CN"/>
        </w:rPr>
      </w:pPr>
      <w:r>
        <w:rPr>
          <w:rFonts w:hint="eastAsia" w:ascii="宋体" w:hAnsi="Cambria" w:cs="宋体"/>
          <w:kern w:val="0"/>
          <w:sz w:val="24"/>
          <w:lang w:val="zh-CN"/>
        </w:rPr>
        <w:t>2.1 本次招标采取公开招标方式。</w:t>
      </w:r>
    </w:p>
    <w:p>
      <w:pPr>
        <w:autoSpaceDE w:val="0"/>
        <w:autoSpaceDN w:val="0"/>
        <w:adjustRightInd w:val="0"/>
        <w:spacing w:line="400" w:lineRule="exact"/>
        <w:ind w:firstLine="360" w:firstLineChars="150"/>
        <w:rPr>
          <w:rFonts w:ascii="宋体" w:hAnsi="Cambria" w:cs="宋体"/>
          <w:kern w:val="0"/>
          <w:sz w:val="24"/>
          <w:lang w:val="zh-CN"/>
        </w:rPr>
      </w:pPr>
      <w:r>
        <w:rPr>
          <w:rFonts w:hint="eastAsia" w:ascii="宋体" w:hAnsi="Cambria" w:cs="宋体"/>
          <w:kern w:val="0"/>
          <w:sz w:val="24"/>
          <w:lang w:val="zh-CN"/>
        </w:rPr>
        <w:t>2.2 合格的投标人：详见第一部分“各包投标人资格要求”。</w:t>
      </w:r>
    </w:p>
    <w:p>
      <w:pPr>
        <w:pStyle w:val="20"/>
        <w:jc w:val="left"/>
        <w:rPr>
          <w:sz w:val="32"/>
          <w:lang w:val="zh-CN"/>
        </w:rPr>
      </w:pPr>
      <w:bookmarkStart w:id="6" w:name="_Toc534549546"/>
      <w:r>
        <w:rPr>
          <w:sz w:val="32"/>
          <w:lang w:val="zh-CN"/>
        </w:rPr>
        <w:t>3.</w:t>
      </w:r>
      <w:r>
        <w:rPr>
          <w:rFonts w:hint="eastAsia"/>
          <w:sz w:val="32"/>
          <w:lang w:val="zh-CN"/>
        </w:rPr>
        <w:t>投标费用</w:t>
      </w:r>
      <w:bookmarkEnd w:id="6"/>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投标人应自愿承担与参加本次投标有关的费用。采购代理机构对投标人发生的费用不承担任何责任。</w:t>
      </w:r>
    </w:p>
    <w:p>
      <w:pPr>
        <w:autoSpaceDE w:val="0"/>
        <w:autoSpaceDN w:val="0"/>
        <w:adjustRightInd w:val="0"/>
        <w:spacing w:line="400" w:lineRule="exact"/>
        <w:ind w:firstLine="480" w:firstLineChars="200"/>
        <w:rPr>
          <w:rFonts w:ascii="宋体" w:hAnsi="Cambria" w:cs="宋体"/>
          <w:kern w:val="0"/>
          <w:sz w:val="24"/>
          <w:lang w:val="zh-CN"/>
        </w:rPr>
      </w:pPr>
    </w:p>
    <w:p>
      <w:pPr>
        <w:pStyle w:val="20"/>
        <w:tabs>
          <w:tab w:val="left" w:pos="2610"/>
          <w:tab w:val="center" w:pos="4320"/>
        </w:tabs>
        <w:jc w:val="left"/>
        <w:rPr>
          <w:rFonts w:cs="Cambria"/>
        </w:rPr>
      </w:pPr>
      <w:r>
        <w:rPr>
          <w:lang w:val="zh-CN"/>
        </w:rPr>
        <w:tab/>
      </w:r>
      <w:bookmarkStart w:id="7" w:name="_Toc534549547"/>
      <w:r>
        <w:rPr>
          <w:rFonts w:hint="eastAsia"/>
          <w:lang w:val="zh-CN"/>
        </w:rPr>
        <w:t>二、招标文件说明</w:t>
      </w:r>
      <w:bookmarkEnd w:id="7"/>
    </w:p>
    <w:p>
      <w:pPr>
        <w:pStyle w:val="20"/>
        <w:jc w:val="left"/>
        <w:rPr>
          <w:sz w:val="32"/>
          <w:lang w:val="zh-CN"/>
        </w:rPr>
      </w:pPr>
      <w:bookmarkStart w:id="8" w:name="_Toc534549548"/>
      <w:r>
        <w:rPr>
          <w:sz w:val="32"/>
          <w:lang w:val="zh-CN"/>
        </w:rPr>
        <w:t>4.</w:t>
      </w:r>
      <w:r>
        <w:rPr>
          <w:rFonts w:hint="eastAsia"/>
          <w:sz w:val="32"/>
          <w:lang w:val="zh-CN"/>
        </w:rPr>
        <w:t>招标文件的构成</w:t>
      </w:r>
      <w:bookmarkEnd w:id="8"/>
    </w:p>
    <w:p>
      <w:pPr>
        <w:autoSpaceDE w:val="0"/>
        <w:autoSpaceDN w:val="0"/>
        <w:adjustRightInd w:val="0"/>
        <w:spacing w:line="400" w:lineRule="exact"/>
        <w:ind w:firstLine="360" w:firstLineChars="150"/>
        <w:rPr>
          <w:rFonts w:ascii="宋体" w:hAnsi="Cambria" w:cs="宋体"/>
          <w:kern w:val="0"/>
          <w:sz w:val="24"/>
          <w:lang w:val="zh-CN"/>
        </w:rPr>
      </w:pPr>
      <w:r>
        <w:rPr>
          <w:rFonts w:ascii="宋体" w:hAnsi="Cambria" w:cs="宋体"/>
          <w:kern w:val="0"/>
          <w:sz w:val="24"/>
          <w:lang w:val="zh-CN"/>
        </w:rPr>
        <w:t>4.1</w:t>
      </w:r>
      <w:r>
        <w:rPr>
          <w:rFonts w:hint="eastAsia" w:ascii="宋体" w:hAnsi="Cambria" w:cs="宋体"/>
          <w:kern w:val="0"/>
          <w:sz w:val="24"/>
          <w:lang w:val="zh-CN"/>
        </w:rPr>
        <w:t>招标文件包括：</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）投标邀请</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）投标人须知前附表</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）投标人须知</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（4）青海省政府采购项目合同书范本</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（5）投标文件格式</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（6）采购项目要求及技术参数</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（7）采购过程中发生的澄清、变更和补充文件</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4.2</w:t>
      </w:r>
      <w:r>
        <w:rPr>
          <w:rFonts w:hint="eastAsia" w:ascii="宋体" w:hAnsi="Cambria" w:cs="宋体"/>
          <w:kern w:val="0"/>
          <w:sz w:val="24"/>
          <w:lang w:val="zh-CN"/>
        </w:rPr>
        <w:t xml:space="preserve"> 投标人应认真阅读招标文件中列示的事项、格式、条款和要求等内容。如果投标人未按招标文件要求提交全部资料，或者对招标文件未作出实质性响应的，根据相关法规要求，此类投标将被拒绝。</w:t>
      </w:r>
    </w:p>
    <w:p>
      <w:pPr>
        <w:pStyle w:val="20"/>
        <w:jc w:val="left"/>
        <w:rPr>
          <w:rFonts w:ascii="宋体" w:hAnsi="宋体"/>
          <w:sz w:val="32"/>
          <w:lang w:val="zh-CN"/>
        </w:rPr>
      </w:pPr>
      <w:bookmarkStart w:id="9" w:name="_Toc534549549"/>
      <w:r>
        <w:rPr>
          <w:rFonts w:ascii="宋体" w:hAnsi="宋体"/>
          <w:sz w:val="32"/>
          <w:lang w:val="zh-CN"/>
        </w:rPr>
        <w:t>5.</w:t>
      </w:r>
      <w:r>
        <w:rPr>
          <w:rFonts w:hint="eastAsia" w:ascii="宋体" w:hAnsi="宋体"/>
          <w:sz w:val="32"/>
          <w:lang w:val="zh-CN"/>
        </w:rPr>
        <w:t>招标文件、招标活动和中标结果的质疑</w:t>
      </w:r>
      <w:bookmarkEnd w:id="9"/>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采购人或采购代理机构在收到书面质疑函后7个工作日内作出答复。</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投标人应知其权益受到损害之日，是指：</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（一）对可以质疑的招标文件提出质疑的，为收到招标文件之日或者招标文件公告期限届满之日；</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（二）对采购过程提出质疑的，为各采购程序环节结束之日；</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（三）对中标结果提出质疑的，为中标结果公告期限届满之日。</w:t>
      </w:r>
    </w:p>
    <w:p>
      <w:pPr>
        <w:pStyle w:val="20"/>
        <w:jc w:val="left"/>
        <w:rPr>
          <w:rFonts w:ascii="宋体" w:hAnsi="宋体"/>
          <w:sz w:val="32"/>
          <w:lang w:val="zh-CN"/>
        </w:rPr>
      </w:pPr>
      <w:bookmarkStart w:id="10" w:name="_Toc534549550"/>
      <w:r>
        <w:rPr>
          <w:rFonts w:ascii="宋体" w:hAnsi="宋体"/>
          <w:sz w:val="32"/>
          <w:lang w:val="zh-CN"/>
        </w:rPr>
        <w:t>6.</w:t>
      </w:r>
      <w:r>
        <w:rPr>
          <w:rFonts w:hint="eastAsia" w:ascii="宋体" w:hAnsi="宋体"/>
          <w:sz w:val="32"/>
          <w:lang w:val="zh-CN"/>
        </w:rPr>
        <w:t>招标文件的修改</w:t>
      </w:r>
      <w:bookmarkEnd w:id="10"/>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6.2 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pPr>
        <w:pStyle w:val="20"/>
        <w:rPr>
          <w:rFonts w:cs="Cambria"/>
        </w:rPr>
      </w:pPr>
      <w:bookmarkStart w:id="11" w:name="_Toc534549551"/>
      <w:r>
        <w:rPr>
          <w:rFonts w:hint="eastAsia"/>
          <w:lang w:val="zh-CN"/>
        </w:rPr>
        <w:t>三、投标文件的编制</w:t>
      </w:r>
      <w:bookmarkEnd w:id="11"/>
    </w:p>
    <w:p>
      <w:pPr>
        <w:pStyle w:val="20"/>
        <w:jc w:val="left"/>
        <w:rPr>
          <w:rFonts w:ascii="宋体" w:hAnsi="宋体"/>
          <w:sz w:val="32"/>
          <w:lang w:val="zh-CN"/>
        </w:rPr>
      </w:pPr>
      <w:bookmarkStart w:id="12" w:name="_Toc534549552"/>
      <w:r>
        <w:rPr>
          <w:rFonts w:ascii="宋体" w:hAnsi="宋体"/>
          <w:sz w:val="32"/>
          <w:lang w:val="zh-CN"/>
        </w:rPr>
        <w:t>7.</w:t>
      </w:r>
      <w:r>
        <w:rPr>
          <w:rFonts w:hint="eastAsia" w:ascii="宋体" w:hAnsi="宋体"/>
          <w:sz w:val="32"/>
          <w:lang w:val="zh-CN"/>
        </w:rPr>
        <w:t>投标文件的语言及度量衡单位</w:t>
      </w:r>
      <w:bookmarkEnd w:id="12"/>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7.1</w:t>
      </w:r>
      <w:r>
        <w:rPr>
          <w:rFonts w:hint="eastAsia" w:ascii="宋体" w:hAnsi="Cambria" w:cs="宋体"/>
          <w:kern w:val="0"/>
          <w:sz w:val="24"/>
          <w:lang w:val="zh-CN"/>
        </w:rPr>
        <w:t>投标人提交的投标文件以及投标人与采购代理机构就此投标发生的所有来往函电均应使用简体中文。</w:t>
      </w:r>
      <w:r>
        <w:rPr>
          <w:rFonts w:hint="eastAsia" w:ascii="宋体" w:hAnsi="Cambria" w:cs="宋体"/>
          <w:kern w:val="0"/>
          <w:sz w:val="24"/>
        </w:rPr>
        <w:t>除签名、盖章、专用名称等特殊情形外，以中文汉语以外的文字表述的投标文件视同未提供。</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7.2 </w:t>
      </w:r>
      <w:r>
        <w:rPr>
          <w:rFonts w:hint="eastAsia" w:ascii="宋体" w:hAnsi="Cambria" w:cs="宋体"/>
          <w:kern w:val="0"/>
          <w:sz w:val="24"/>
          <w:lang w:val="zh-CN"/>
        </w:rPr>
        <w:t>除招标文件中另有规定外，投标文件所使用的度量衡单位，均须采用国家法定计量单位。</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7.3</w:t>
      </w:r>
      <w:r>
        <w:rPr>
          <w:rFonts w:hint="eastAsia" w:ascii="宋体" w:hAnsi="Cambria" w:cs="宋体"/>
          <w:kern w:val="0"/>
          <w:sz w:val="24"/>
          <w:lang w:val="zh-CN"/>
        </w:rPr>
        <w:t xml:space="preserve"> 附有外文资料的须翻译成中文，并加盖投标人公章，如果翻译的中文资料与外文资料出现差异与矛盾时，以中文为准，其准确性由投标人负责。</w:t>
      </w:r>
    </w:p>
    <w:p>
      <w:pPr>
        <w:pStyle w:val="20"/>
        <w:jc w:val="left"/>
        <w:rPr>
          <w:rFonts w:ascii="宋体" w:hAnsi="宋体"/>
          <w:sz w:val="32"/>
          <w:lang w:val="zh-CN"/>
        </w:rPr>
      </w:pPr>
      <w:bookmarkStart w:id="13" w:name="_Toc534549553"/>
      <w:r>
        <w:rPr>
          <w:rFonts w:ascii="宋体" w:hAnsi="宋体"/>
          <w:sz w:val="32"/>
          <w:lang w:val="zh-CN"/>
        </w:rPr>
        <w:t>8.</w:t>
      </w:r>
      <w:r>
        <w:rPr>
          <w:rFonts w:hint="eastAsia" w:ascii="宋体" w:hAnsi="宋体"/>
          <w:sz w:val="32"/>
          <w:lang w:val="zh-CN"/>
        </w:rPr>
        <w:t>投标报价及币种</w:t>
      </w:r>
      <w:bookmarkEnd w:id="13"/>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8.1</w:t>
      </w:r>
      <w:r>
        <w:rPr>
          <w:rFonts w:hint="eastAsia" w:ascii="宋体" w:hAnsi="Cambria" w:cs="宋体"/>
          <w:kern w:val="0"/>
          <w:sz w:val="24"/>
          <w:lang w:val="zh-CN"/>
        </w:rPr>
        <w:t>投标报价为投标总价。投标报价必须包括：产品费、验收费、手续费、包装费、运输费、保险费、安装费、调试费、培训费、售前、售中、售后服务费、中标服务费、入关手续费及不可预见费等全部费用。</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8.2</w:t>
      </w:r>
      <w:r>
        <w:rPr>
          <w:rFonts w:hint="eastAsia" w:ascii="宋体" w:hAnsi="Cambria" w:cs="宋体"/>
          <w:kern w:val="0"/>
          <w:sz w:val="24"/>
          <w:lang w:val="zh-CN"/>
        </w:rPr>
        <w:t>投标报价应注明有效期，有效期应与投标有效期一致。</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8.</w:t>
      </w:r>
      <w:r>
        <w:rPr>
          <w:rFonts w:hint="eastAsia" w:ascii="宋体" w:hAnsi="Cambria" w:cs="宋体"/>
          <w:kern w:val="0"/>
          <w:sz w:val="24"/>
          <w:lang w:val="zh-CN"/>
        </w:rPr>
        <w:t>3投标人应根据招标文件规定的格式完整填写所有内容，并保证所提供的全部资料真实可信，自愿承担相应责任。</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8.</w:t>
      </w:r>
      <w:r>
        <w:rPr>
          <w:rFonts w:hint="eastAsia" w:ascii="宋体" w:hAnsi="Cambria" w:cs="宋体"/>
          <w:kern w:val="0"/>
          <w:sz w:val="24"/>
          <w:lang w:val="zh-CN"/>
        </w:rPr>
        <w:t>4投标报价为闭口价，即中标后在合同有效期内价格不变。</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8.</w:t>
      </w:r>
      <w:r>
        <w:rPr>
          <w:rFonts w:hint="eastAsia" w:ascii="宋体" w:hAnsi="Cambria" w:cs="宋体"/>
          <w:kern w:val="0"/>
          <w:sz w:val="24"/>
          <w:lang w:val="zh-CN"/>
        </w:rPr>
        <w:t>5投标币种是人民币。</w:t>
      </w:r>
    </w:p>
    <w:p>
      <w:pPr>
        <w:pStyle w:val="20"/>
        <w:jc w:val="left"/>
        <w:rPr>
          <w:rFonts w:ascii="宋体" w:hAnsi="宋体"/>
          <w:sz w:val="32"/>
          <w:lang w:val="zh-CN"/>
        </w:rPr>
      </w:pPr>
      <w:bookmarkStart w:id="14" w:name="_Toc534549554"/>
      <w:r>
        <w:rPr>
          <w:rFonts w:ascii="宋体" w:hAnsi="宋体"/>
          <w:sz w:val="32"/>
          <w:lang w:val="zh-CN"/>
        </w:rPr>
        <w:t>9.</w:t>
      </w:r>
      <w:r>
        <w:rPr>
          <w:rFonts w:hint="eastAsia" w:ascii="宋体" w:hAnsi="宋体"/>
          <w:sz w:val="32"/>
          <w:lang w:val="zh-CN"/>
        </w:rPr>
        <w:t>投标保证金</w:t>
      </w:r>
      <w:bookmarkEnd w:id="14"/>
    </w:p>
    <w:p>
      <w:pPr>
        <w:autoSpaceDE w:val="0"/>
        <w:autoSpaceDN w:val="0"/>
        <w:adjustRightInd w:val="0"/>
        <w:spacing w:line="400" w:lineRule="exact"/>
        <w:ind w:firstLine="480" w:firstLineChars="200"/>
        <w:rPr>
          <w:rFonts w:hint="eastAsia" w:ascii="宋体" w:hAnsi="Cambria" w:eastAsia="宋体" w:cs="宋体"/>
          <w:kern w:val="0"/>
          <w:sz w:val="24"/>
          <w:lang w:val="zh-CN"/>
        </w:rPr>
      </w:pPr>
      <w:r>
        <w:rPr>
          <w:rFonts w:hint="eastAsia" w:ascii="宋体" w:hAnsi="Cambria" w:eastAsia="宋体" w:cs="宋体"/>
          <w:kern w:val="0"/>
          <w:sz w:val="24"/>
          <w:lang w:val="zh-CN"/>
        </w:rPr>
        <w:t>9.1 投标人须在投标截止期前按以下要求交纳投标保证金</w:t>
      </w:r>
    </w:p>
    <w:p>
      <w:pPr>
        <w:autoSpaceDE w:val="0"/>
        <w:autoSpaceDN w:val="0"/>
        <w:adjustRightInd w:val="0"/>
        <w:spacing w:line="400" w:lineRule="exact"/>
        <w:ind w:firstLine="960" w:firstLineChars="400"/>
        <w:rPr>
          <w:rFonts w:hint="eastAsia" w:ascii="宋体" w:hAnsi="Cambria" w:eastAsia="宋体" w:cs="宋体"/>
          <w:kern w:val="0"/>
          <w:sz w:val="24"/>
          <w:lang w:val="zh-CN"/>
        </w:rPr>
      </w:pPr>
      <w:r>
        <w:rPr>
          <w:rFonts w:hint="eastAsia" w:ascii="宋体" w:hAnsi="Cambria" w:cs="宋体"/>
          <w:kern w:val="0"/>
          <w:sz w:val="24"/>
          <w:lang w:val="en-US" w:eastAsia="zh-CN"/>
        </w:rPr>
        <w:t>200000.00</w:t>
      </w:r>
      <w:r>
        <w:rPr>
          <w:rFonts w:hint="eastAsia" w:ascii="宋体" w:hAnsi="Cambria" w:eastAsia="宋体" w:cs="宋体"/>
          <w:kern w:val="0"/>
          <w:sz w:val="24"/>
          <w:lang w:val="zh-CN"/>
        </w:rPr>
        <w:t>元整（大写：</w:t>
      </w:r>
      <w:r>
        <w:rPr>
          <w:rFonts w:hint="eastAsia" w:ascii="宋体" w:hAnsi="Cambria" w:cs="宋体"/>
          <w:kern w:val="0"/>
          <w:sz w:val="24"/>
          <w:lang w:val="zh-CN"/>
        </w:rPr>
        <w:t>贰拾</w:t>
      </w:r>
      <w:r>
        <w:rPr>
          <w:rFonts w:hint="eastAsia" w:ascii="宋体" w:hAnsi="Cambria" w:eastAsia="宋体" w:cs="宋体"/>
          <w:kern w:val="0"/>
          <w:sz w:val="24"/>
          <w:lang w:val="zh-CN"/>
        </w:rPr>
        <w:t>万元整）；</w:t>
      </w:r>
    </w:p>
    <w:p>
      <w:pPr>
        <w:autoSpaceDE w:val="0"/>
        <w:autoSpaceDN w:val="0"/>
        <w:adjustRightInd w:val="0"/>
        <w:spacing w:line="400" w:lineRule="exact"/>
        <w:ind w:firstLine="480" w:firstLineChars="20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户    名：</w:t>
      </w:r>
      <w:r>
        <w:rPr>
          <w:rFonts w:hint="eastAsia" w:ascii="宋体" w:hAnsi="Cambria" w:eastAsia="宋体" w:cs="宋体"/>
          <w:kern w:val="0"/>
          <w:sz w:val="24"/>
          <w:lang w:val="zh-CN" w:eastAsia="zh-CN"/>
        </w:rPr>
        <w:t>青海皓东项目管理有限公司</w:t>
      </w:r>
    </w:p>
    <w:p>
      <w:pPr>
        <w:autoSpaceDE w:val="0"/>
        <w:autoSpaceDN w:val="0"/>
        <w:adjustRightInd w:val="0"/>
        <w:spacing w:line="400" w:lineRule="exact"/>
        <w:ind w:firstLine="480" w:firstLineChars="200"/>
        <w:rPr>
          <w:rFonts w:hint="eastAsia" w:ascii="宋体" w:hAnsi="Cambria" w:eastAsia="宋体" w:cs="宋体"/>
          <w:kern w:val="0"/>
          <w:sz w:val="24"/>
          <w:lang w:val="zh-CN" w:eastAsia="zh-CN"/>
        </w:rPr>
      </w:pPr>
      <w:r>
        <w:rPr>
          <w:rFonts w:hint="eastAsia" w:ascii="宋体" w:hAnsi="Cambria" w:eastAsia="宋体" w:cs="宋体"/>
          <w:kern w:val="0"/>
          <w:sz w:val="24"/>
          <w:lang w:val="zh-CN" w:eastAsia="zh-CN"/>
        </w:rPr>
        <w:t>开 户 行：青海银行海湖新区支行</w:t>
      </w:r>
    </w:p>
    <w:p>
      <w:pPr>
        <w:autoSpaceDE w:val="0"/>
        <w:autoSpaceDN w:val="0"/>
        <w:adjustRightInd w:val="0"/>
        <w:spacing w:line="400" w:lineRule="exact"/>
        <w:ind w:firstLine="480" w:firstLineChars="200"/>
        <w:rPr>
          <w:rFonts w:hint="eastAsia" w:ascii="宋体" w:hAnsi="Cambria" w:eastAsia="宋体" w:cs="宋体"/>
          <w:kern w:val="0"/>
          <w:sz w:val="24"/>
          <w:lang w:val="zh-CN" w:eastAsia="zh-CN"/>
        </w:rPr>
      </w:pPr>
      <w:r>
        <w:rPr>
          <w:rFonts w:hint="eastAsia" w:ascii="宋体" w:hAnsi="Cambria" w:eastAsia="宋体" w:cs="宋体"/>
          <w:kern w:val="0"/>
          <w:sz w:val="24"/>
          <w:lang w:val="zh-CN" w:eastAsia="zh-CN"/>
        </w:rPr>
        <w:t>银行账号：0701 2010 0029 3215</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交纳时间：</w:t>
      </w:r>
      <w:r>
        <w:rPr>
          <w:rFonts w:hint="eastAsia" w:ascii="宋体" w:hAnsi="Cambria" w:cs="宋体"/>
          <w:kern w:val="0"/>
          <w:sz w:val="24"/>
          <w:lang w:val="en-US" w:eastAsia="zh-CN"/>
        </w:rPr>
        <w:t>2022</w:t>
      </w:r>
      <w:r>
        <w:rPr>
          <w:rFonts w:hint="eastAsia" w:ascii="宋体" w:hAnsi="Cambria" w:cs="宋体"/>
          <w:kern w:val="0"/>
          <w:sz w:val="24"/>
          <w:lang w:val="zh-CN"/>
        </w:rPr>
        <w:t>年</w:t>
      </w:r>
      <w:r>
        <w:rPr>
          <w:rFonts w:hint="eastAsia" w:ascii="宋体" w:hAnsi="Cambria" w:cs="宋体"/>
          <w:kern w:val="0"/>
          <w:sz w:val="24"/>
          <w:lang w:val="en-US" w:eastAsia="zh-CN"/>
        </w:rPr>
        <w:t>5</w:t>
      </w:r>
      <w:r>
        <w:rPr>
          <w:rFonts w:hint="eastAsia" w:ascii="宋体" w:hAnsi="Cambria" w:cs="宋体"/>
          <w:kern w:val="0"/>
          <w:sz w:val="24"/>
          <w:lang w:val="zh-CN"/>
        </w:rPr>
        <w:t>月</w:t>
      </w:r>
      <w:r>
        <w:rPr>
          <w:rFonts w:hint="eastAsia" w:ascii="宋体" w:hAnsi="Cambria" w:cs="宋体"/>
          <w:kern w:val="0"/>
          <w:sz w:val="24"/>
          <w:lang w:val="en-US" w:eastAsia="zh-CN"/>
        </w:rPr>
        <w:t>17</w:t>
      </w:r>
      <w:r>
        <w:rPr>
          <w:rFonts w:hint="eastAsia" w:ascii="宋体" w:hAnsi="Cambria" w:cs="宋体"/>
          <w:kern w:val="0"/>
          <w:sz w:val="24"/>
          <w:lang w:val="zh-CN"/>
        </w:rPr>
        <w:t>日17时前</w:t>
      </w:r>
      <w:r>
        <w:rPr>
          <w:rFonts w:hint="eastAsia" w:ascii="宋体" w:hAnsi="Cambria" w:cs="宋体"/>
          <w:kern w:val="0"/>
          <w:sz w:val="24"/>
          <w:lang w:val="zh-CN"/>
        </w:rPr>
        <w:t>，以银行到账时间为准。</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如采购项目变更开标时间，则保证金交纳时间相应顺延。</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9.2缴费方式：投标保证金应当以支票、汇票、本票或者金融机构、担保机构出具的保函等非现金形式提交。</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9.3 投标保证金退还：投标人在投标截止时间前撤回已提交的投标文件的，采购代理机构应当自收到投标人书面撤回通知之日起5个工作日内，退还已收取的投标保证金，但因投标人自身原因导致无法及时退还的除外。</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lang w:val="zh-CN"/>
        </w:rPr>
        <w:t>9.4 投标有效期内投标人撤销投标文件的，采购人或者采购代理机构可以不退还投标保证金。</w:t>
      </w:r>
    </w:p>
    <w:p>
      <w:pPr>
        <w:pStyle w:val="20"/>
        <w:jc w:val="left"/>
        <w:rPr>
          <w:rFonts w:ascii="宋体" w:hAnsi="宋体"/>
          <w:sz w:val="32"/>
          <w:lang w:val="zh-CN"/>
        </w:rPr>
      </w:pPr>
      <w:bookmarkStart w:id="15" w:name="_Toc534549555"/>
      <w:r>
        <w:rPr>
          <w:rFonts w:ascii="宋体" w:hAnsi="宋体"/>
          <w:sz w:val="32"/>
          <w:lang w:val="zh-CN"/>
        </w:rPr>
        <w:t>10.</w:t>
      </w:r>
      <w:r>
        <w:rPr>
          <w:rFonts w:hint="eastAsia" w:ascii="宋体" w:hAnsi="宋体"/>
          <w:sz w:val="32"/>
          <w:lang w:val="zh-CN"/>
        </w:rPr>
        <w:t>投标有效期</w:t>
      </w:r>
      <w:bookmarkEnd w:id="15"/>
    </w:p>
    <w:p>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rPr>
        <w:t>从提交投标文件的截止之日起</w:t>
      </w:r>
      <w:r>
        <w:rPr>
          <w:rFonts w:hint="eastAsia" w:ascii="宋体" w:hAnsi="Cambria" w:cs="宋体"/>
          <w:kern w:val="0"/>
          <w:sz w:val="24"/>
          <w:lang w:val="en-US" w:eastAsia="zh-CN"/>
        </w:rPr>
        <w:t>90</w:t>
      </w:r>
      <w:r>
        <w:rPr>
          <w:rFonts w:hint="eastAsia" w:ascii="宋体" w:hAnsi="Cambria" w:cs="宋体"/>
          <w:kern w:val="0"/>
          <w:sz w:val="24"/>
        </w:rPr>
        <w:t>日历日。投标文件中承诺的投标有效期应当不少于招标文件中载明的投标有效期。投标有效期内投标人撤销投标文件的，采购人或者采购代理机构可以不退还投标保证金。</w:t>
      </w:r>
    </w:p>
    <w:p>
      <w:pPr>
        <w:pStyle w:val="20"/>
        <w:jc w:val="left"/>
        <w:rPr>
          <w:rFonts w:ascii="宋体" w:hAnsi="宋体"/>
          <w:sz w:val="32"/>
          <w:lang w:val="zh-CN"/>
        </w:rPr>
      </w:pPr>
      <w:bookmarkStart w:id="16" w:name="_Toc534549556"/>
      <w:r>
        <w:rPr>
          <w:rFonts w:ascii="宋体" w:hAnsi="宋体"/>
          <w:sz w:val="32"/>
          <w:lang w:val="zh-CN"/>
        </w:rPr>
        <w:t>11.</w:t>
      </w:r>
      <w:r>
        <w:rPr>
          <w:rFonts w:hint="eastAsia" w:ascii="宋体" w:hAnsi="宋体"/>
          <w:sz w:val="32"/>
          <w:lang w:val="zh-CN"/>
        </w:rPr>
        <w:t>投标文件构成</w:t>
      </w:r>
      <w:bookmarkEnd w:id="16"/>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11.1</w:t>
      </w:r>
      <w:r>
        <w:rPr>
          <w:rFonts w:hint="eastAsia" w:ascii="宋体" w:hAnsi="Cambria" w:cs="宋体"/>
          <w:kern w:val="0"/>
          <w:sz w:val="24"/>
          <w:lang w:val="zh-CN"/>
        </w:rPr>
        <w:t>投标人应提交相关证明材料，作为其参加投标和中标后有能力履行合同的证明。编写的投标文件须包括以下内容（格式见招标文件第四部分）：</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一、投标文件封面（上册）（资格审查）</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二、投标文件目录（上册）</w:t>
      </w:r>
    </w:p>
    <w:p>
      <w:pPr>
        <w:autoSpaceDE w:val="0"/>
        <w:autoSpaceDN w:val="0"/>
        <w:adjustRightInd w:val="0"/>
        <w:spacing w:line="400" w:lineRule="exact"/>
        <w:ind w:left="567" w:leftChars="270" w:firstLine="480" w:firstLineChars="200"/>
        <w:rPr>
          <w:rFonts w:ascii="宋体" w:hAnsi="Cambria" w:cs="宋体"/>
          <w:kern w:val="0"/>
          <w:sz w:val="24"/>
          <w:lang w:val="zh-CN"/>
        </w:rPr>
      </w:pPr>
      <w:r>
        <w:rPr>
          <w:rFonts w:hint="eastAsia" w:ascii="宋体" w:hAnsi="Cambria" w:cs="宋体"/>
          <w:kern w:val="0"/>
          <w:sz w:val="24"/>
          <w:lang w:val="zh-CN"/>
        </w:rPr>
        <w:t>01.投标函</w:t>
      </w:r>
    </w:p>
    <w:p>
      <w:pPr>
        <w:autoSpaceDE w:val="0"/>
        <w:autoSpaceDN w:val="0"/>
        <w:adjustRightInd w:val="0"/>
        <w:spacing w:line="400" w:lineRule="exact"/>
        <w:ind w:left="567" w:leftChars="270" w:firstLine="480" w:firstLineChars="200"/>
        <w:rPr>
          <w:rFonts w:ascii="宋体" w:hAnsi="Cambria" w:cs="宋体"/>
          <w:kern w:val="0"/>
          <w:sz w:val="24"/>
          <w:lang w:val="zh-CN"/>
        </w:rPr>
      </w:pPr>
      <w:r>
        <w:rPr>
          <w:rFonts w:hint="eastAsia" w:ascii="宋体" w:hAnsi="Cambria" w:cs="宋体"/>
          <w:kern w:val="0"/>
          <w:sz w:val="24"/>
          <w:lang w:val="zh-CN"/>
        </w:rPr>
        <w:t>02.法定代表人证明书</w:t>
      </w:r>
    </w:p>
    <w:p>
      <w:pPr>
        <w:autoSpaceDE w:val="0"/>
        <w:autoSpaceDN w:val="0"/>
        <w:adjustRightInd w:val="0"/>
        <w:spacing w:line="400" w:lineRule="exact"/>
        <w:ind w:left="567" w:leftChars="270" w:firstLine="480" w:firstLineChars="200"/>
        <w:rPr>
          <w:rFonts w:ascii="宋体" w:hAnsi="Cambria" w:cs="宋体"/>
          <w:kern w:val="0"/>
          <w:sz w:val="24"/>
          <w:lang w:val="zh-CN"/>
        </w:rPr>
      </w:pPr>
      <w:r>
        <w:rPr>
          <w:rFonts w:hint="eastAsia" w:ascii="宋体" w:hAnsi="Cambria" w:cs="宋体"/>
          <w:kern w:val="0"/>
          <w:sz w:val="24"/>
          <w:lang w:val="zh-CN"/>
        </w:rPr>
        <w:t>03.法定代表人授权书</w:t>
      </w:r>
    </w:p>
    <w:p>
      <w:pPr>
        <w:autoSpaceDE w:val="0"/>
        <w:autoSpaceDN w:val="0"/>
        <w:adjustRightInd w:val="0"/>
        <w:spacing w:line="400" w:lineRule="exact"/>
        <w:ind w:left="567" w:leftChars="270" w:firstLine="480" w:firstLineChars="200"/>
        <w:rPr>
          <w:rFonts w:ascii="宋体" w:hAnsi="Cambria" w:cs="宋体"/>
          <w:kern w:val="0"/>
          <w:sz w:val="24"/>
          <w:lang w:val="zh-CN"/>
        </w:rPr>
      </w:pPr>
      <w:r>
        <w:rPr>
          <w:rFonts w:hint="eastAsia" w:ascii="宋体" w:hAnsi="Cambria" w:cs="宋体"/>
          <w:kern w:val="0"/>
          <w:sz w:val="24"/>
          <w:lang w:val="zh-CN"/>
        </w:rPr>
        <w:t>04.投标人承诺函</w:t>
      </w:r>
    </w:p>
    <w:p>
      <w:pPr>
        <w:autoSpaceDE w:val="0"/>
        <w:autoSpaceDN w:val="0"/>
        <w:adjustRightInd w:val="0"/>
        <w:spacing w:line="400" w:lineRule="exact"/>
        <w:ind w:left="567" w:leftChars="270" w:firstLine="480" w:firstLineChars="200"/>
        <w:rPr>
          <w:rFonts w:ascii="宋体" w:hAnsi="Cambria" w:cs="宋体"/>
          <w:kern w:val="0"/>
          <w:sz w:val="24"/>
          <w:lang w:val="zh-CN"/>
        </w:rPr>
      </w:pPr>
      <w:r>
        <w:rPr>
          <w:rFonts w:hint="eastAsia" w:ascii="宋体" w:hAnsi="Cambria" w:cs="宋体"/>
          <w:kern w:val="0"/>
          <w:sz w:val="24"/>
          <w:lang w:val="zh-CN"/>
        </w:rPr>
        <w:t>05.投标人诚信承诺书</w:t>
      </w:r>
    </w:p>
    <w:p>
      <w:pPr>
        <w:autoSpaceDE w:val="0"/>
        <w:autoSpaceDN w:val="0"/>
        <w:adjustRightInd w:val="0"/>
        <w:spacing w:line="400" w:lineRule="exact"/>
        <w:ind w:left="567" w:leftChars="270" w:firstLine="480" w:firstLineChars="200"/>
        <w:rPr>
          <w:rFonts w:ascii="宋体" w:hAnsi="Cambria" w:cs="宋体"/>
          <w:kern w:val="0"/>
          <w:sz w:val="24"/>
          <w:lang w:val="zh-CN"/>
        </w:rPr>
      </w:pPr>
      <w:r>
        <w:rPr>
          <w:rFonts w:hint="eastAsia" w:ascii="宋体" w:hAnsi="Cambria" w:cs="宋体"/>
          <w:kern w:val="0"/>
          <w:sz w:val="24"/>
          <w:lang w:val="zh-CN"/>
        </w:rPr>
        <w:t>06.资格证明材料</w:t>
      </w:r>
    </w:p>
    <w:p>
      <w:pPr>
        <w:autoSpaceDE w:val="0"/>
        <w:autoSpaceDN w:val="0"/>
        <w:adjustRightInd w:val="0"/>
        <w:spacing w:line="400" w:lineRule="exact"/>
        <w:ind w:left="567" w:leftChars="270" w:firstLine="480" w:firstLineChars="200"/>
        <w:rPr>
          <w:rFonts w:ascii="宋体" w:hAnsi="Cambria" w:cs="宋体"/>
          <w:kern w:val="0"/>
          <w:sz w:val="24"/>
          <w:lang w:val="zh-CN"/>
        </w:rPr>
      </w:pPr>
      <w:r>
        <w:rPr>
          <w:rFonts w:hint="eastAsia" w:ascii="宋体" w:hAnsi="Cambria" w:cs="宋体"/>
          <w:kern w:val="0"/>
          <w:sz w:val="24"/>
          <w:lang w:val="zh-CN"/>
        </w:rPr>
        <w:t>07.财务状况报告，依法缴纳税收和社会保障资金的相关材料</w:t>
      </w:r>
    </w:p>
    <w:p>
      <w:pPr>
        <w:autoSpaceDE w:val="0"/>
        <w:autoSpaceDN w:val="0"/>
        <w:adjustRightInd w:val="0"/>
        <w:spacing w:line="400" w:lineRule="exact"/>
        <w:ind w:left="567" w:leftChars="270" w:firstLine="480" w:firstLineChars="200"/>
        <w:rPr>
          <w:rFonts w:ascii="宋体" w:hAnsi="Cambria" w:cs="宋体"/>
          <w:kern w:val="0"/>
          <w:sz w:val="24"/>
          <w:lang w:val="zh-CN"/>
        </w:rPr>
      </w:pPr>
      <w:r>
        <w:rPr>
          <w:rFonts w:hint="eastAsia" w:ascii="宋体" w:hAnsi="Cambria" w:cs="宋体"/>
          <w:kern w:val="0"/>
          <w:sz w:val="24"/>
          <w:lang w:val="zh-CN"/>
        </w:rPr>
        <w:t>08.具备履行合同所必需的设备和专业技术能力的证明材料</w:t>
      </w:r>
    </w:p>
    <w:p>
      <w:pPr>
        <w:autoSpaceDE w:val="0"/>
        <w:autoSpaceDN w:val="0"/>
        <w:adjustRightInd w:val="0"/>
        <w:spacing w:line="400" w:lineRule="exact"/>
        <w:ind w:left="567" w:leftChars="270" w:firstLine="480" w:firstLineChars="200"/>
        <w:rPr>
          <w:rFonts w:ascii="宋体" w:hAnsi="Cambria" w:cs="宋体"/>
          <w:kern w:val="0"/>
          <w:sz w:val="24"/>
          <w:lang w:val="zh-CN"/>
        </w:rPr>
      </w:pPr>
      <w:r>
        <w:rPr>
          <w:rFonts w:hint="eastAsia" w:ascii="宋体" w:hAnsi="Cambria" w:cs="宋体"/>
          <w:kern w:val="0"/>
          <w:sz w:val="24"/>
          <w:lang w:val="zh-CN"/>
        </w:rPr>
        <w:t>09.无重大违法记录声明</w:t>
      </w:r>
    </w:p>
    <w:p>
      <w:pPr>
        <w:autoSpaceDE w:val="0"/>
        <w:autoSpaceDN w:val="0"/>
        <w:adjustRightInd w:val="0"/>
        <w:spacing w:line="400" w:lineRule="exact"/>
        <w:ind w:left="567" w:leftChars="270" w:firstLine="480" w:firstLineChars="200"/>
        <w:rPr>
          <w:rFonts w:ascii="宋体" w:hAnsi="Cambria" w:cs="宋体"/>
          <w:kern w:val="0"/>
          <w:sz w:val="24"/>
          <w:lang w:val="zh-CN"/>
        </w:rPr>
      </w:pPr>
      <w:r>
        <w:rPr>
          <w:rFonts w:hint="eastAsia" w:ascii="宋体" w:hAnsi="Cambria" w:cs="宋体"/>
          <w:kern w:val="0"/>
          <w:sz w:val="24"/>
          <w:lang w:val="zh-CN"/>
        </w:rPr>
        <w:t>10.投标保证金证明</w:t>
      </w:r>
    </w:p>
    <w:p>
      <w:pPr>
        <w:autoSpaceDE w:val="0"/>
        <w:autoSpaceDN w:val="0"/>
        <w:adjustRightInd w:val="0"/>
        <w:spacing w:line="400" w:lineRule="exact"/>
        <w:ind w:left="567" w:leftChars="270" w:firstLine="480" w:firstLineChars="200"/>
        <w:rPr>
          <w:rFonts w:ascii="宋体" w:hAnsi="Cambria" w:cs="宋体"/>
          <w:kern w:val="0"/>
          <w:sz w:val="24"/>
          <w:lang w:val="zh-CN"/>
        </w:rPr>
      </w:pPr>
      <w:r>
        <w:rPr>
          <w:rFonts w:hint="eastAsia" w:ascii="宋体" w:hAnsi="Cambria" w:cs="宋体"/>
          <w:kern w:val="0"/>
          <w:sz w:val="24"/>
          <w:lang w:val="zh-CN"/>
        </w:rPr>
        <w:t>11.其他要求</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三、投标文件封面（下册）</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四、投标文件目录（下册）</w:t>
      </w:r>
    </w:p>
    <w:p>
      <w:pPr>
        <w:autoSpaceDE w:val="0"/>
        <w:autoSpaceDN w:val="0"/>
        <w:adjustRightInd w:val="0"/>
        <w:spacing w:line="400" w:lineRule="exact"/>
        <w:ind w:left="567" w:leftChars="270" w:firstLine="480" w:firstLineChars="200"/>
        <w:rPr>
          <w:rFonts w:ascii="宋体" w:hAnsi="Cambria" w:cs="宋体"/>
          <w:kern w:val="0"/>
          <w:sz w:val="24"/>
          <w:lang w:val="zh-CN"/>
        </w:rPr>
      </w:pPr>
      <w:r>
        <w:rPr>
          <w:rFonts w:hint="eastAsia" w:ascii="宋体" w:hAnsi="Cambria" w:cs="宋体"/>
          <w:kern w:val="0"/>
          <w:sz w:val="24"/>
          <w:lang w:val="zh-CN"/>
        </w:rPr>
        <w:t>01.评分对照表</w:t>
      </w:r>
    </w:p>
    <w:p>
      <w:pPr>
        <w:autoSpaceDE w:val="0"/>
        <w:autoSpaceDN w:val="0"/>
        <w:adjustRightInd w:val="0"/>
        <w:spacing w:line="400" w:lineRule="exact"/>
        <w:ind w:left="567" w:leftChars="270" w:firstLine="480" w:firstLineChars="200"/>
        <w:rPr>
          <w:rFonts w:ascii="宋体" w:hAnsi="Cambria" w:cs="宋体"/>
          <w:kern w:val="0"/>
          <w:sz w:val="24"/>
          <w:lang w:val="zh-CN"/>
        </w:rPr>
      </w:pPr>
      <w:r>
        <w:rPr>
          <w:rFonts w:hint="eastAsia" w:ascii="宋体" w:hAnsi="Cambria" w:cs="宋体"/>
          <w:kern w:val="0"/>
          <w:sz w:val="24"/>
          <w:lang w:val="zh-CN"/>
        </w:rPr>
        <w:t>02.开标一览表（报价表）</w:t>
      </w:r>
    </w:p>
    <w:p>
      <w:pPr>
        <w:autoSpaceDE w:val="0"/>
        <w:autoSpaceDN w:val="0"/>
        <w:adjustRightInd w:val="0"/>
        <w:spacing w:line="400" w:lineRule="exact"/>
        <w:ind w:left="567" w:leftChars="270" w:firstLine="480" w:firstLineChars="200"/>
        <w:rPr>
          <w:rFonts w:ascii="宋体" w:hAnsi="Cambria" w:cs="宋体"/>
          <w:kern w:val="0"/>
          <w:sz w:val="24"/>
          <w:lang w:val="zh-CN"/>
        </w:rPr>
      </w:pPr>
      <w:r>
        <w:rPr>
          <w:rFonts w:hint="eastAsia" w:ascii="宋体" w:hAnsi="Cambria" w:cs="宋体"/>
          <w:kern w:val="0"/>
          <w:sz w:val="24"/>
          <w:lang w:val="zh-CN"/>
        </w:rPr>
        <w:t>03.分项报价表</w:t>
      </w:r>
    </w:p>
    <w:p>
      <w:pPr>
        <w:autoSpaceDE w:val="0"/>
        <w:autoSpaceDN w:val="0"/>
        <w:adjustRightInd w:val="0"/>
        <w:spacing w:line="400" w:lineRule="exact"/>
        <w:ind w:left="567" w:leftChars="270" w:firstLine="480" w:firstLineChars="200"/>
        <w:rPr>
          <w:rFonts w:ascii="宋体" w:hAnsi="Cambria" w:cs="宋体"/>
          <w:kern w:val="0"/>
          <w:sz w:val="24"/>
          <w:lang w:val="zh-CN"/>
        </w:rPr>
      </w:pPr>
      <w:r>
        <w:rPr>
          <w:rFonts w:hint="eastAsia" w:ascii="宋体" w:hAnsi="Cambria" w:cs="宋体"/>
          <w:kern w:val="0"/>
          <w:sz w:val="24"/>
          <w:lang w:val="zh-CN"/>
        </w:rPr>
        <w:t>04.技术规格响应表</w:t>
      </w:r>
    </w:p>
    <w:p>
      <w:pPr>
        <w:autoSpaceDE w:val="0"/>
        <w:autoSpaceDN w:val="0"/>
        <w:adjustRightInd w:val="0"/>
        <w:spacing w:line="400" w:lineRule="exact"/>
        <w:ind w:left="567" w:leftChars="270" w:firstLine="480" w:firstLineChars="200"/>
        <w:rPr>
          <w:rFonts w:ascii="宋体" w:hAnsi="Cambria" w:cs="宋体"/>
          <w:kern w:val="0"/>
          <w:sz w:val="24"/>
          <w:lang w:val="zh-CN"/>
        </w:rPr>
      </w:pPr>
      <w:r>
        <w:rPr>
          <w:rFonts w:hint="eastAsia" w:ascii="宋体" w:hAnsi="Cambria" w:cs="宋体"/>
          <w:kern w:val="0"/>
          <w:sz w:val="24"/>
          <w:lang w:val="zh-CN"/>
        </w:rPr>
        <w:t>05.投标产品相关资料</w:t>
      </w:r>
    </w:p>
    <w:p>
      <w:pPr>
        <w:autoSpaceDE w:val="0"/>
        <w:autoSpaceDN w:val="0"/>
        <w:adjustRightInd w:val="0"/>
        <w:spacing w:line="400" w:lineRule="exact"/>
        <w:ind w:left="567" w:leftChars="270" w:firstLine="480" w:firstLineChars="200"/>
        <w:rPr>
          <w:rFonts w:ascii="宋体" w:hAnsi="Cambria" w:cs="宋体"/>
          <w:kern w:val="0"/>
          <w:sz w:val="24"/>
          <w:lang w:val="zh-CN"/>
        </w:rPr>
      </w:pPr>
      <w:r>
        <w:rPr>
          <w:rFonts w:hint="eastAsia" w:ascii="宋体" w:hAnsi="Cambria" w:cs="宋体"/>
          <w:kern w:val="0"/>
          <w:sz w:val="24"/>
          <w:lang w:val="zh-CN"/>
        </w:rPr>
        <w:t>06.投标人的类似业绩证明材料</w:t>
      </w:r>
    </w:p>
    <w:p>
      <w:pPr>
        <w:autoSpaceDE w:val="0"/>
        <w:autoSpaceDN w:val="0"/>
        <w:adjustRightInd w:val="0"/>
        <w:spacing w:line="400" w:lineRule="exact"/>
        <w:ind w:left="567" w:leftChars="270" w:firstLine="480" w:firstLineChars="200"/>
        <w:rPr>
          <w:rFonts w:ascii="宋体" w:hAnsi="Cambria" w:cs="宋体"/>
          <w:kern w:val="0"/>
          <w:sz w:val="24"/>
          <w:lang w:val="zh-CN"/>
        </w:rPr>
      </w:pPr>
      <w:r>
        <w:rPr>
          <w:rFonts w:hint="eastAsia" w:ascii="宋体" w:hAnsi="Cambria" w:cs="宋体"/>
          <w:kern w:val="0"/>
          <w:sz w:val="24"/>
          <w:lang w:val="zh-CN"/>
        </w:rPr>
        <w:t>07.制造（生产）企业小型、微型企业声明函</w:t>
      </w:r>
    </w:p>
    <w:p>
      <w:pPr>
        <w:autoSpaceDE w:val="0"/>
        <w:autoSpaceDN w:val="0"/>
        <w:adjustRightInd w:val="0"/>
        <w:spacing w:line="400" w:lineRule="exact"/>
        <w:ind w:left="567" w:leftChars="270" w:firstLine="480" w:firstLineChars="200"/>
        <w:rPr>
          <w:rFonts w:ascii="宋体" w:hAnsi="Cambria" w:cs="宋体"/>
          <w:kern w:val="0"/>
          <w:sz w:val="24"/>
          <w:lang w:val="zh-CN"/>
        </w:rPr>
      </w:pPr>
      <w:r>
        <w:rPr>
          <w:rFonts w:hint="eastAsia" w:ascii="宋体" w:hAnsi="Cambria" w:cs="宋体"/>
          <w:kern w:val="0"/>
          <w:sz w:val="24"/>
          <w:lang w:val="zh-CN"/>
        </w:rPr>
        <w:t>08.投标人认为在其他方面有必要说明的事项</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注：投标人须按上述内容、顺序和格式编制投标文件，并按要求编制目录、页码，并保证所提供的全部资料真实可信，自愿承担相应责任。</w:t>
      </w:r>
    </w:p>
    <w:p>
      <w:pPr>
        <w:pStyle w:val="20"/>
        <w:jc w:val="left"/>
        <w:rPr>
          <w:rFonts w:ascii="宋体" w:hAnsi="宋体"/>
          <w:sz w:val="32"/>
          <w:lang w:val="zh-CN"/>
        </w:rPr>
      </w:pPr>
      <w:bookmarkStart w:id="17" w:name="_Toc534549557"/>
      <w:r>
        <w:rPr>
          <w:rFonts w:ascii="宋体" w:hAnsi="宋体"/>
          <w:sz w:val="32"/>
          <w:lang w:val="zh-CN"/>
        </w:rPr>
        <w:t xml:space="preserve">12. </w:t>
      </w:r>
      <w:r>
        <w:rPr>
          <w:rFonts w:hint="eastAsia" w:ascii="宋体" w:hAnsi="宋体"/>
          <w:sz w:val="32"/>
          <w:lang w:val="zh-CN"/>
        </w:rPr>
        <w:t>投标文件的编制要求</w:t>
      </w:r>
      <w:bookmarkEnd w:id="17"/>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12.1</w:t>
      </w:r>
      <w:r>
        <w:rPr>
          <w:rFonts w:hint="eastAsia" w:ascii="宋体" w:hAnsi="Cambria" w:cs="宋体"/>
          <w:kern w:val="0"/>
          <w:sz w:val="24"/>
          <w:lang w:val="zh-CN"/>
        </w:rPr>
        <w:t>投标人应按照招标文件所提供的投标文件格式，分别填写招标文件第五部分的内容，应分别注明所提供货物的名称、技术配置及参数、数量和价格等内容；招标文件要求签字、盖章的地方必须由投标人的法定代表人或委托代理人按要求签字、盖章。</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12.2</w:t>
      </w:r>
      <w:r>
        <w:rPr>
          <w:rFonts w:hint="eastAsia" w:ascii="宋体" w:hAnsi="Cambria" w:cs="宋体"/>
          <w:kern w:val="0"/>
          <w:sz w:val="24"/>
        </w:rPr>
        <w:t xml:space="preserve"> </w:t>
      </w:r>
      <w:r>
        <w:rPr>
          <w:rFonts w:hint="eastAsia" w:ascii="宋体" w:hAnsi="Cambria" w:cs="宋体"/>
          <w:kern w:val="0"/>
          <w:sz w:val="24"/>
          <w:lang w:val="zh-CN"/>
        </w:rPr>
        <w:t>投标人应准备纸质投标文件正本1份</w:t>
      </w:r>
      <w:r>
        <w:rPr>
          <w:rFonts w:hint="eastAsia" w:ascii="宋体" w:hAnsi="Cambria" w:cs="宋体"/>
          <w:kern w:val="0"/>
          <w:sz w:val="24"/>
        </w:rPr>
        <w:t>(上、下册)</w:t>
      </w:r>
      <w:r>
        <w:rPr>
          <w:rFonts w:hint="eastAsia" w:ascii="宋体" w:hAnsi="Cambria" w:cs="宋体"/>
          <w:kern w:val="0"/>
          <w:sz w:val="24"/>
          <w:lang w:val="zh-CN"/>
        </w:rPr>
        <w:t>、副本</w:t>
      </w:r>
      <w:r>
        <w:rPr>
          <w:rFonts w:ascii="宋体" w:hAnsi="Cambria" w:cs="宋体"/>
          <w:kern w:val="0"/>
          <w:sz w:val="24"/>
          <w:u w:val="dashDotHeavy"/>
          <w:lang w:val="zh-CN"/>
        </w:rPr>
        <w:t>4</w:t>
      </w:r>
      <w:r>
        <w:rPr>
          <w:rFonts w:hint="eastAsia" w:ascii="宋体" w:hAnsi="Cambria" w:cs="宋体"/>
          <w:kern w:val="0"/>
          <w:sz w:val="24"/>
          <w:lang w:val="zh-CN"/>
        </w:rPr>
        <w:t>份</w:t>
      </w:r>
      <w:r>
        <w:rPr>
          <w:rFonts w:hint="eastAsia" w:ascii="宋体" w:hAnsi="Cambria" w:cs="宋体"/>
          <w:kern w:val="0"/>
          <w:sz w:val="24"/>
        </w:rPr>
        <w:t>(上、下册)</w:t>
      </w:r>
      <w:r>
        <w:rPr>
          <w:rFonts w:hint="eastAsia" w:ascii="宋体" w:hAnsi="Cambria" w:cs="宋体"/>
          <w:kern w:val="0"/>
          <w:sz w:val="24"/>
          <w:lang w:val="zh-CN"/>
        </w:rPr>
        <w:t>，电子文档1份</w:t>
      </w:r>
      <w:r>
        <w:rPr>
          <w:rFonts w:hint="eastAsia" w:ascii="宋体" w:hAnsi="Cambria" w:cs="宋体"/>
          <w:kern w:val="0"/>
          <w:sz w:val="24"/>
        </w:rPr>
        <w:t>(上、下册)</w:t>
      </w:r>
      <w:r>
        <w:rPr>
          <w:rFonts w:hint="eastAsia" w:ascii="宋体" w:hAnsi="Cambria" w:cs="宋体"/>
          <w:kern w:val="0"/>
          <w:sz w:val="24"/>
          <w:lang w:val="zh-CN"/>
        </w:rPr>
        <w:t>。若发生正本和副本不符，以正本为准。投标文件统一使用A4幅面的纸张印制，必须胶装成</w:t>
      </w:r>
      <w:r>
        <w:rPr>
          <w:rFonts w:hint="eastAsia" w:ascii="宋体" w:hAnsi="Cambria" w:cs="宋体"/>
          <w:kern w:val="0"/>
          <w:sz w:val="24"/>
        </w:rPr>
        <w:t>上、下两</w:t>
      </w:r>
      <w:r>
        <w:rPr>
          <w:rFonts w:hint="eastAsia" w:ascii="宋体" w:hAnsi="Cambria" w:cs="宋体"/>
          <w:kern w:val="0"/>
          <w:sz w:val="24"/>
          <w:lang w:val="zh-CN"/>
        </w:rPr>
        <w:t>册并编码，其他方式装订的投标文件一概不予接受。</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12.3 投标文件的正本</w:t>
      </w:r>
      <w:r>
        <w:rPr>
          <w:rFonts w:hint="eastAsia" w:ascii="宋体" w:hAnsi="Cambria" w:cs="宋体"/>
          <w:kern w:val="0"/>
          <w:sz w:val="24"/>
        </w:rPr>
        <w:t>(上、下册)</w:t>
      </w:r>
      <w:r>
        <w:rPr>
          <w:rFonts w:hint="eastAsia" w:ascii="宋体" w:hAnsi="Cambria" w:cs="宋体"/>
          <w:kern w:val="0"/>
          <w:sz w:val="24"/>
          <w:lang w:val="zh-CN"/>
        </w:rPr>
        <w:t>需打印或用不褪色、不变质的墨水书写，副本</w:t>
      </w:r>
      <w:r>
        <w:rPr>
          <w:rFonts w:hint="eastAsia" w:ascii="宋体" w:hAnsi="Cambria" w:cs="宋体"/>
          <w:kern w:val="0"/>
          <w:sz w:val="24"/>
        </w:rPr>
        <w:t>(上、下册)</w:t>
      </w:r>
      <w:r>
        <w:rPr>
          <w:rFonts w:hint="eastAsia" w:ascii="宋体" w:hAnsi="Cambria" w:cs="宋体"/>
          <w:kern w:val="0"/>
          <w:sz w:val="24"/>
          <w:lang w:val="zh-CN"/>
        </w:rPr>
        <w:t>可采用正本的复印件。电子文档</w:t>
      </w:r>
      <w:r>
        <w:rPr>
          <w:rFonts w:hint="eastAsia" w:ascii="宋体" w:hAnsi="Cambria" w:cs="宋体"/>
          <w:kern w:val="0"/>
          <w:sz w:val="24"/>
        </w:rPr>
        <w:t>(上、下册)</w:t>
      </w:r>
      <w:r>
        <w:rPr>
          <w:rFonts w:hint="eastAsia" w:ascii="宋体" w:hAnsi="Cambria" w:cs="宋体"/>
          <w:kern w:val="0"/>
          <w:sz w:val="24"/>
          <w:lang w:val="zh-CN"/>
        </w:rPr>
        <w:t>用光盘或U盘制作，采用不可修改文档格式（如：PDF格式），内容必须和纸质投标文件正本</w:t>
      </w:r>
      <w:r>
        <w:rPr>
          <w:rFonts w:hint="eastAsia" w:ascii="宋体" w:hAnsi="Cambria" w:cs="宋体"/>
          <w:kern w:val="0"/>
          <w:sz w:val="24"/>
        </w:rPr>
        <w:t>(上、下册)</w:t>
      </w:r>
      <w:r>
        <w:rPr>
          <w:rFonts w:hint="eastAsia" w:ascii="宋体" w:hAnsi="Cambria" w:cs="宋体"/>
          <w:kern w:val="0"/>
          <w:sz w:val="24"/>
          <w:lang w:val="zh-CN"/>
        </w:rPr>
        <w:t>完全一致，包括封面、页码、签字、盖章等。</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12.4 投标文件中不得行间插字、涂改或增删，如有修改错漏处，须由投标人法定代表人或其委托代理人签字、加盖公章。</w:t>
      </w:r>
    </w:p>
    <w:p>
      <w:pPr>
        <w:autoSpaceDE w:val="0"/>
        <w:autoSpaceDN w:val="0"/>
        <w:adjustRightInd w:val="0"/>
        <w:spacing w:line="400" w:lineRule="exact"/>
        <w:ind w:firstLine="480" w:firstLineChars="200"/>
        <w:rPr>
          <w:rFonts w:ascii="宋体" w:hAnsi="Cambria" w:cs="宋体"/>
          <w:kern w:val="0"/>
          <w:sz w:val="24"/>
          <w:lang w:val="zh-CN"/>
        </w:rPr>
      </w:pPr>
    </w:p>
    <w:p>
      <w:pPr>
        <w:pStyle w:val="20"/>
        <w:rPr>
          <w:lang w:val="zh-CN"/>
        </w:rPr>
      </w:pPr>
      <w:bookmarkStart w:id="18" w:name="_Toc534549558"/>
      <w:r>
        <w:rPr>
          <w:rFonts w:hint="eastAsia"/>
          <w:lang w:val="zh-CN"/>
        </w:rPr>
        <w:t>四、投标文件的递交</w:t>
      </w:r>
      <w:bookmarkEnd w:id="18"/>
    </w:p>
    <w:p>
      <w:pPr>
        <w:pStyle w:val="20"/>
        <w:jc w:val="left"/>
        <w:rPr>
          <w:rFonts w:ascii="宋体" w:hAnsi="宋体"/>
          <w:sz w:val="32"/>
          <w:lang w:val="zh-CN"/>
        </w:rPr>
      </w:pPr>
      <w:bookmarkStart w:id="19" w:name="_Toc534549559"/>
      <w:r>
        <w:rPr>
          <w:rFonts w:ascii="宋体" w:hAnsi="宋体"/>
          <w:sz w:val="32"/>
          <w:lang w:val="zh-CN"/>
        </w:rPr>
        <w:t xml:space="preserve">13. </w:t>
      </w:r>
      <w:r>
        <w:rPr>
          <w:rFonts w:hint="eastAsia" w:ascii="宋体" w:hAnsi="宋体"/>
          <w:sz w:val="32"/>
          <w:lang w:val="zh-CN"/>
        </w:rPr>
        <w:t>投标文件的密封和标记</w:t>
      </w:r>
      <w:bookmarkEnd w:id="19"/>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13.1 投标文件正本(上、下册)、所有副本(上、下册)、电子文档(上、下册)，应分别封装于不同的密封袋内，密封袋上应分别标上“正本”、“副本”、“电子文档”字样，并注明投标人名称、采购项目编号、采购项目名称及分包号（如有分包）。</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13.2 密封后的投标文件密封袋用“于20XX年XX月XX日XX时XX分（北京时间）之前不准启封”的标签密封。</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13.3 投标人如投多个包，投标文件每包分别按上述规定装订（如果有）。</w:t>
      </w:r>
    </w:p>
    <w:p>
      <w:pPr>
        <w:pStyle w:val="20"/>
        <w:jc w:val="left"/>
        <w:rPr>
          <w:rFonts w:ascii="宋体" w:hAnsi="宋体"/>
          <w:sz w:val="32"/>
          <w:lang w:val="zh-CN"/>
        </w:rPr>
      </w:pPr>
      <w:bookmarkStart w:id="20" w:name="_Toc534549560"/>
      <w:r>
        <w:rPr>
          <w:rFonts w:ascii="宋体" w:hAnsi="宋体"/>
          <w:sz w:val="32"/>
          <w:lang w:val="zh-CN"/>
        </w:rPr>
        <w:t xml:space="preserve">14. </w:t>
      </w:r>
      <w:r>
        <w:rPr>
          <w:rFonts w:hint="eastAsia" w:ascii="宋体" w:hAnsi="宋体"/>
          <w:sz w:val="32"/>
          <w:lang w:val="zh-CN"/>
        </w:rPr>
        <w:t>提交投标文件的时间、地点、方式</w:t>
      </w:r>
      <w:bookmarkEnd w:id="20"/>
    </w:p>
    <w:p>
      <w:pPr>
        <w:autoSpaceDE w:val="0"/>
        <w:autoSpaceDN w:val="0"/>
        <w:spacing w:line="360" w:lineRule="auto"/>
        <w:ind w:firstLine="480" w:firstLineChars="200"/>
        <w:rPr>
          <w:rFonts w:ascii="宋体" w:hAnsi="Cambria" w:cs="宋体"/>
          <w:bCs/>
          <w:kern w:val="0"/>
          <w:sz w:val="24"/>
          <w:szCs w:val="32"/>
          <w:lang w:val="zh-CN"/>
        </w:rPr>
      </w:pPr>
      <w:r>
        <w:rPr>
          <w:rFonts w:hint="eastAsia" w:ascii="宋体" w:hAnsi="Cambria" w:cs="宋体"/>
          <w:bCs/>
          <w:kern w:val="0"/>
          <w:sz w:val="24"/>
          <w:szCs w:val="32"/>
          <w:lang w:val="zh-CN"/>
        </w:rPr>
        <w:t>14.1 投标人应当在招标文件要求提交投标文件的截止时间前，将投标文件（正本、副本、电子文档）密封送达投标地点。采购人或者采购代理机构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80" w:firstLineChars="200"/>
        <w:rPr>
          <w:rFonts w:ascii="宋体" w:hAnsi="Cambria" w:cs="宋体"/>
          <w:bCs/>
          <w:kern w:val="0"/>
          <w:sz w:val="24"/>
          <w:szCs w:val="32"/>
          <w:lang w:val="zh-CN"/>
        </w:rPr>
      </w:pPr>
      <w:r>
        <w:rPr>
          <w:rFonts w:hint="eastAsia" w:ascii="宋体" w:hAnsi="Cambria" w:cs="宋体"/>
          <w:bCs/>
          <w:kern w:val="0"/>
          <w:sz w:val="24"/>
          <w:szCs w:val="32"/>
          <w:lang w:val="zh-CN"/>
        </w:rPr>
        <w:t>14.2 逾期送达或者未按照招标文件第13.1-13.2条要求密封的投标文件，采购人、采购代理机构应当拒收。</w:t>
      </w:r>
    </w:p>
    <w:p>
      <w:pPr>
        <w:pStyle w:val="20"/>
        <w:jc w:val="left"/>
        <w:rPr>
          <w:rFonts w:ascii="宋体" w:hAnsi="宋体"/>
          <w:sz w:val="32"/>
          <w:lang w:val="zh-CN"/>
        </w:rPr>
      </w:pPr>
      <w:bookmarkStart w:id="21" w:name="_Toc534549561"/>
      <w:r>
        <w:rPr>
          <w:rFonts w:ascii="宋体" w:hAnsi="宋体"/>
          <w:sz w:val="32"/>
          <w:lang w:val="zh-CN"/>
        </w:rPr>
        <w:t xml:space="preserve">15. </w:t>
      </w:r>
      <w:r>
        <w:rPr>
          <w:rFonts w:hint="eastAsia" w:ascii="宋体" w:hAnsi="宋体"/>
          <w:sz w:val="32"/>
          <w:lang w:val="zh-CN"/>
        </w:rPr>
        <w:t>投标文件的撤回和修改</w:t>
      </w:r>
      <w:bookmarkEnd w:id="21"/>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15.1</w:t>
      </w:r>
      <w:r>
        <w:rPr>
          <w:rFonts w:hint="eastAsia" w:ascii="宋体" w:hAnsi="Cambria" w:cs="宋体"/>
          <w:kern w:val="0"/>
          <w:sz w:val="24"/>
        </w:rPr>
        <w:t>投标人在投标截止时间前，可以对所递交的投标文件进行补充、修改或者撤回，并书面通知采购人或者采购代理机构。补充、修改的内容应当按照招标文件要求签署、盖章、密封后，作为投标文件的组成部分</w:t>
      </w:r>
      <w:r>
        <w:rPr>
          <w:rFonts w:hint="eastAsia" w:ascii="宋体" w:hAnsi="Cambria" w:cs="宋体"/>
          <w:kern w:val="0"/>
          <w:sz w:val="24"/>
          <w:lang w:val="zh-CN"/>
        </w:rPr>
        <w:t>。</w:t>
      </w:r>
    </w:p>
    <w:p>
      <w:pPr>
        <w:autoSpaceDE w:val="0"/>
        <w:autoSpaceDN w:val="0"/>
        <w:adjustRightInd w:val="0"/>
        <w:spacing w:line="400" w:lineRule="exact"/>
        <w:ind w:firstLine="420" w:firstLineChars="200"/>
        <w:rPr>
          <w:lang w:val="zh-CN"/>
        </w:rPr>
      </w:pPr>
    </w:p>
    <w:p>
      <w:pPr>
        <w:pStyle w:val="20"/>
        <w:rPr>
          <w:rFonts w:cs="Cambria"/>
        </w:rPr>
      </w:pPr>
      <w:bookmarkStart w:id="22" w:name="_Toc534549562"/>
      <w:r>
        <w:rPr>
          <w:rFonts w:hint="eastAsia"/>
          <w:lang w:val="zh-CN"/>
        </w:rPr>
        <w:t>五、开标</w:t>
      </w:r>
      <w:bookmarkEnd w:id="22"/>
    </w:p>
    <w:p>
      <w:pPr>
        <w:pStyle w:val="20"/>
        <w:jc w:val="left"/>
        <w:rPr>
          <w:rFonts w:ascii="宋体" w:hAnsi="宋体"/>
          <w:sz w:val="32"/>
          <w:lang w:val="zh-CN"/>
        </w:rPr>
      </w:pPr>
      <w:bookmarkStart w:id="23" w:name="_Toc534549563"/>
      <w:r>
        <w:rPr>
          <w:rFonts w:ascii="宋体" w:hAnsi="宋体"/>
          <w:sz w:val="32"/>
          <w:lang w:val="zh-CN"/>
        </w:rPr>
        <w:t>16.</w:t>
      </w:r>
      <w:r>
        <w:rPr>
          <w:rFonts w:hint="eastAsia" w:ascii="宋体" w:hAnsi="宋体"/>
          <w:sz w:val="32"/>
          <w:lang w:val="zh-CN"/>
        </w:rPr>
        <w:t>开标</w:t>
      </w:r>
      <w:bookmarkEnd w:id="23"/>
    </w:p>
    <w:p>
      <w:pPr>
        <w:autoSpaceDE w:val="0"/>
        <w:autoSpaceDN w:val="0"/>
        <w:adjustRightInd w:val="0"/>
        <w:spacing w:line="400" w:lineRule="exact"/>
        <w:ind w:firstLine="480" w:firstLineChars="200"/>
        <w:rPr>
          <w:rFonts w:ascii="宋体" w:hAnsi="Cambria" w:cs="宋体"/>
          <w:bCs/>
          <w:kern w:val="0"/>
          <w:sz w:val="24"/>
          <w:szCs w:val="32"/>
          <w:lang w:val="zh-CN"/>
        </w:rPr>
      </w:pPr>
      <w:r>
        <w:rPr>
          <w:rFonts w:ascii="宋体" w:hAnsi="Cambria" w:cs="宋体"/>
          <w:bCs/>
          <w:kern w:val="0"/>
          <w:sz w:val="24"/>
          <w:szCs w:val="32"/>
          <w:lang w:val="zh-CN"/>
        </w:rPr>
        <w:t>16.1</w:t>
      </w:r>
      <w:r>
        <w:rPr>
          <w:rFonts w:hint="eastAsia" w:ascii="宋体" w:hAnsi="Cambria" w:cs="宋体"/>
          <w:bCs/>
          <w:kern w:val="0"/>
          <w:sz w:val="24"/>
          <w:szCs w:val="32"/>
          <w:lang w:val="zh-CN"/>
        </w:rPr>
        <w:t>开标应当在招标文件确定的提交投标文件截止时间的同一时间进行。采购人或采购代理机构应当按本文件中确定的时间和地点组织开标活动。</w:t>
      </w:r>
    </w:p>
    <w:p>
      <w:pPr>
        <w:autoSpaceDE w:val="0"/>
        <w:autoSpaceDN w:val="0"/>
        <w:adjustRightInd w:val="0"/>
        <w:spacing w:line="400" w:lineRule="exact"/>
        <w:ind w:firstLine="480" w:firstLineChars="200"/>
        <w:rPr>
          <w:rFonts w:ascii="宋体" w:hAnsi="Cambria" w:cs="宋体"/>
          <w:bCs/>
          <w:kern w:val="0"/>
          <w:sz w:val="24"/>
          <w:szCs w:val="32"/>
          <w:lang w:val="zh-CN"/>
        </w:rPr>
      </w:pPr>
      <w:r>
        <w:rPr>
          <w:rFonts w:hint="eastAsia" w:ascii="宋体" w:hAnsi="Cambria" w:cs="宋体"/>
          <w:bCs/>
          <w:kern w:val="0"/>
          <w:sz w:val="24"/>
          <w:szCs w:val="32"/>
          <w:lang w:val="zh-CN"/>
        </w:rPr>
        <w:t>采购人或者采购代理机构应当对开标、评标现场活动进行全程录音录像。录音录像应当清晰可辨，音像资料作为采购文件一并存档。</w:t>
      </w:r>
    </w:p>
    <w:p>
      <w:pPr>
        <w:autoSpaceDE w:val="0"/>
        <w:autoSpaceDN w:val="0"/>
        <w:adjustRightInd w:val="0"/>
        <w:spacing w:line="400" w:lineRule="exact"/>
        <w:ind w:firstLine="480" w:firstLineChars="200"/>
        <w:rPr>
          <w:rFonts w:ascii="宋体" w:hAnsi="Cambria" w:cs="宋体"/>
          <w:bCs/>
          <w:kern w:val="0"/>
          <w:sz w:val="24"/>
          <w:szCs w:val="32"/>
          <w:lang w:val="zh-CN"/>
        </w:rPr>
      </w:pPr>
      <w:r>
        <w:rPr>
          <w:rFonts w:hint="eastAsia" w:ascii="宋体" w:hAnsi="Cambria" w:cs="宋体"/>
          <w:bCs/>
          <w:kern w:val="0"/>
          <w:sz w:val="24"/>
          <w:szCs w:val="32"/>
          <w:lang w:val="zh-CN"/>
        </w:rPr>
        <w:t>16.2开标由采购人或采购代理机构主持，邀请投标人参加。评标委员会成员（包括采购人代表）不得参加开标活动。</w:t>
      </w:r>
    </w:p>
    <w:p>
      <w:pPr>
        <w:autoSpaceDE w:val="0"/>
        <w:autoSpaceDN w:val="0"/>
        <w:adjustRightInd w:val="0"/>
        <w:spacing w:line="400" w:lineRule="exact"/>
        <w:ind w:firstLine="480" w:firstLineChars="200"/>
        <w:rPr>
          <w:rFonts w:ascii="宋体" w:hAnsi="Cambria" w:cs="宋体"/>
          <w:bCs/>
          <w:kern w:val="0"/>
          <w:sz w:val="24"/>
          <w:szCs w:val="32"/>
          <w:lang w:val="zh-CN"/>
        </w:rPr>
      </w:pPr>
      <w:r>
        <w:rPr>
          <w:rFonts w:hint="eastAsia" w:ascii="宋体" w:hAnsi="Cambria" w:cs="宋体"/>
          <w:bCs/>
          <w:kern w:val="0"/>
          <w:sz w:val="24"/>
          <w:szCs w:val="32"/>
          <w:lang w:val="zh-CN"/>
        </w:rPr>
        <w:t>16.3开标时，应当由投标人或者其推选的代表检查投标文件的密封情况；经确认无误后，由采购人或者采购代理机构工作人员当众拆封，宣布投标人名称、投标价格和其他主要内容。</w:t>
      </w:r>
    </w:p>
    <w:p>
      <w:pPr>
        <w:autoSpaceDE w:val="0"/>
        <w:autoSpaceDN w:val="0"/>
        <w:adjustRightInd w:val="0"/>
        <w:spacing w:line="400" w:lineRule="exact"/>
        <w:ind w:firstLine="480" w:firstLineChars="200"/>
        <w:rPr>
          <w:rFonts w:ascii="宋体" w:hAnsi="Cambria" w:cs="宋体"/>
          <w:bCs/>
          <w:kern w:val="0"/>
          <w:sz w:val="24"/>
          <w:szCs w:val="32"/>
          <w:lang w:val="zh-CN"/>
        </w:rPr>
      </w:pPr>
      <w:r>
        <w:rPr>
          <w:rFonts w:hint="eastAsia" w:ascii="宋体" w:hAnsi="Cambria" w:cs="宋体"/>
          <w:bCs/>
          <w:kern w:val="0"/>
          <w:sz w:val="24"/>
          <w:szCs w:val="32"/>
          <w:lang w:val="zh-CN"/>
        </w:rPr>
        <w:t>投标人不足3家的，不得开标。</w:t>
      </w:r>
    </w:p>
    <w:p>
      <w:pPr>
        <w:autoSpaceDE w:val="0"/>
        <w:autoSpaceDN w:val="0"/>
        <w:adjustRightInd w:val="0"/>
        <w:spacing w:line="400" w:lineRule="exact"/>
        <w:ind w:firstLine="480" w:firstLineChars="200"/>
        <w:rPr>
          <w:rFonts w:ascii="宋体" w:hAnsi="Cambria" w:cs="宋体"/>
          <w:bCs/>
          <w:kern w:val="0"/>
          <w:sz w:val="24"/>
          <w:szCs w:val="32"/>
          <w:lang w:val="zh-CN"/>
        </w:rPr>
      </w:pPr>
      <w:r>
        <w:rPr>
          <w:rFonts w:hint="eastAsia" w:ascii="宋体" w:hAnsi="Cambria" w:cs="宋体"/>
          <w:bCs/>
          <w:kern w:val="0"/>
          <w:sz w:val="24"/>
          <w:szCs w:val="32"/>
          <w:lang w:val="zh-CN"/>
        </w:rPr>
        <w:t>16.4开标过程应当由采购人或者采购代理机构负责记录，由参加开标的各投标人代表和相关工作人员签字确认。</w:t>
      </w:r>
    </w:p>
    <w:p>
      <w:pPr>
        <w:autoSpaceDE w:val="0"/>
        <w:autoSpaceDN w:val="0"/>
        <w:adjustRightInd w:val="0"/>
        <w:spacing w:line="400" w:lineRule="exact"/>
        <w:ind w:firstLine="480" w:firstLineChars="200"/>
        <w:rPr>
          <w:rFonts w:ascii="宋体" w:hAnsi="Cambria" w:cs="宋体"/>
          <w:bCs/>
          <w:kern w:val="0"/>
          <w:sz w:val="24"/>
          <w:szCs w:val="32"/>
          <w:lang w:val="zh-CN"/>
        </w:rPr>
      </w:pPr>
      <w:r>
        <w:rPr>
          <w:rFonts w:hint="eastAsia" w:ascii="宋体" w:hAnsi="Cambria" w:cs="宋体"/>
          <w:bCs/>
          <w:kern w:val="0"/>
          <w:sz w:val="24"/>
          <w:szCs w:val="32"/>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adjustRightInd w:val="0"/>
        <w:spacing w:line="400" w:lineRule="exact"/>
        <w:ind w:firstLine="480" w:firstLineChars="200"/>
        <w:rPr>
          <w:rFonts w:ascii="宋体" w:hAnsi="Cambria" w:cs="宋体"/>
          <w:bCs/>
          <w:kern w:val="0"/>
          <w:sz w:val="24"/>
          <w:szCs w:val="32"/>
          <w:lang w:val="zh-CN"/>
        </w:rPr>
      </w:pPr>
      <w:r>
        <w:rPr>
          <w:rFonts w:hint="eastAsia" w:ascii="宋体" w:hAnsi="Cambria" w:cs="宋体"/>
          <w:bCs/>
          <w:kern w:val="0"/>
          <w:sz w:val="24"/>
          <w:szCs w:val="32"/>
          <w:lang w:val="zh-CN"/>
        </w:rPr>
        <w:t>投标人未参加开标的，视同认可开标结果。</w:t>
      </w:r>
    </w:p>
    <w:p>
      <w:pPr>
        <w:autoSpaceDE w:val="0"/>
        <w:autoSpaceDN w:val="0"/>
        <w:adjustRightInd w:val="0"/>
        <w:spacing w:line="400" w:lineRule="exact"/>
        <w:ind w:firstLine="480" w:firstLineChars="200"/>
        <w:rPr>
          <w:rFonts w:ascii="宋体" w:hAnsi="Cambria" w:cs="宋体"/>
          <w:bCs/>
          <w:kern w:val="0"/>
          <w:sz w:val="24"/>
          <w:szCs w:val="32"/>
          <w:lang w:val="zh-CN"/>
        </w:rPr>
      </w:pPr>
      <w:r>
        <w:rPr>
          <w:rFonts w:hint="eastAsia" w:ascii="宋体" w:hAnsi="Cambria" w:cs="宋体"/>
          <w:bCs/>
          <w:kern w:val="0"/>
          <w:sz w:val="24"/>
          <w:szCs w:val="32"/>
          <w:lang w:val="zh-CN"/>
        </w:rPr>
        <w:t>16.5开标结束后，采购人或者采购代理机构应当依法对投标人的资格进行审查。</w:t>
      </w:r>
    </w:p>
    <w:p>
      <w:pPr>
        <w:autoSpaceDE w:val="0"/>
        <w:autoSpaceDN w:val="0"/>
        <w:adjustRightInd w:val="0"/>
        <w:spacing w:line="400" w:lineRule="exact"/>
        <w:ind w:firstLine="424" w:firstLineChars="177"/>
        <w:rPr>
          <w:rFonts w:ascii="宋体" w:hAnsi="Cambria" w:cs="宋体"/>
          <w:bCs/>
          <w:kern w:val="0"/>
          <w:sz w:val="24"/>
          <w:szCs w:val="32"/>
          <w:lang w:val="zh-CN"/>
        </w:rPr>
      </w:pPr>
      <w:r>
        <w:rPr>
          <w:rFonts w:hint="eastAsia" w:ascii="宋体" w:hAnsi="Cambria" w:cs="宋体"/>
          <w:bCs/>
          <w:kern w:val="0"/>
          <w:sz w:val="24"/>
          <w:szCs w:val="32"/>
          <w:lang w:val="zh-CN"/>
        </w:rPr>
        <w:t xml:space="preserve">合格投标人不足3家的，不得评标 </w:t>
      </w:r>
    </w:p>
    <w:p>
      <w:pPr>
        <w:autoSpaceDE w:val="0"/>
        <w:autoSpaceDN w:val="0"/>
        <w:adjustRightInd w:val="0"/>
        <w:spacing w:line="400" w:lineRule="exact"/>
        <w:ind w:firstLine="480" w:firstLineChars="200"/>
        <w:rPr>
          <w:rFonts w:ascii="宋体" w:hAnsi="Cambria" w:cs="宋体"/>
          <w:bCs/>
          <w:kern w:val="0"/>
          <w:sz w:val="24"/>
          <w:szCs w:val="32"/>
          <w:lang w:val="zh-CN"/>
        </w:rPr>
      </w:pPr>
      <w:r>
        <w:rPr>
          <w:rFonts w:ascii="宋体" w:hAnsi="Cambria" w:cs="宋体"/>
          <w:bCs/>
          <w:kern w:val="0"/>
          <w:sz w:val="24"/>
          <w:szCs w:val="32"/>
          <w:lang w:val="zh-CN"/>
        </w:rPr>
        <w:t>16.</w:t>
      </w:r>
      <w:r>
        <w:rPr>
          <w:rFonts w:hint="eastAsia" w:ascii="宋体" w:hAnsi="Cambria" w:cs="宋体"/>
          <w:bCs/>
          <w:kern w:val="0"/>
          <w:sz w:val="24"/>
          <w:szCs w:val="32"/>
          <w:lang w:val="zh-CN"/>
        </w:rPr>
        <w:t>6开标时，由投标人检查投标文件的密封情况，经签字确认无误后，由工作人员当众拆封，宣读投标人名称、投标价格和投标文件的其他主要内容。</w:t>
      </w:r>
    </w:p>
    <w:p>
      <w:pPr>
        <w:autoSpaceDE w:val="0"/>
        <w:autoSpaceDN w:val="0"/>
        <w:adjustRightInd w:val="0"/>
        <w:spacing w:line="400" w:lineRule="exact"/>
        <w:ind w:firstLine="480" w:firstLineChars="200"/>
        <w:rPr>
          <w:rFonts w:ascii="宋体" w:hAnsi="Cambria" w:cs="宋体"/>
          <w:bCs/>
          <w:kern w:val="0"/>
          <w:sz w:val="24"/>
          <w:szCs w:val="32"/>
          <w:lang w:val="zh-CN"/>
        </w:rPr>
      </w:pPr>
      <w:r>
        <w:rPr>
          <w:rFonts w:ascii="宋体" w:hAnsi="Cambria" w:cs="宋体"/>
          <w:bCs/>
          <w:kern w:val="0"/>
          <w:sz w:val="24"/>
          <w:szCs w:val="32"/>
          <w:lang w:val="zh-CN"/>
        </w:rPr>
        <w:t>16.</w:t>
      </w:r>
      <w:r>
        <w:rPr>
          <w:rFonts w:hint="eastAsia" w:ascii="宋体" w:hAnsi="Cambria" w:cs="宋体"/>
          <w:bCs/>
          <w:kern w:val="0"/>
          <w:sz w:val="24"/>
          <w:szCs w:val="32"/>
          <w:lang w:val="zh-CN"/>
        </w:rPr>
        <w:t>7身份验证：投标人在投标文件正本拆封以后，出示法定代表人或委托代理人的有效身份证明，身份不符的按无效投标处理。</w:t>
      </w:r>
    </w:p>
    <w:p>
      <w:pPr>
        <w:pStyle w:val="20"/>
        <w:rPr>
          <w:lang w:val="zh-CN"/>
        </w:rPr>
      </w:pPr>
      <w:bookmarkStart w:id="24" w:name="_Toc534549564"/>
      <w:r>
        <w:rPr>
          <w:rFonts w:hint="eastAsia"/>
          <w:lang w:val="zh-CN"/>
        </w:rPr>
        <w:t>六、</w:t>
      </w:r>
      <w:r>
        <w:rPr>
          <w:rFonts w:hint="eastAsia" w:ascii="宋体" w:hAnsi="宋体" w:cs="宋体"/>
          <w:kern w:val="0"/>
          <w:szCs w:val="36"/>
        </w:rPr>
        <w:t>资格</w:t>
      </w:r>
      <w:r>
        <w:rPr>
          <w:rFonts w:hint="eastAsia" w:ascii="宋体" w:hAnsi="宋体" w:cs="宋体"/>
          <w:lang w:val="zh-CN"/>
        </w:rPr>
        <w:t>审查</w:t>
      </w:r>
      <w:r>
        <w:rPr>
          <w:rFonts w:hint="eastAsia" w:ascii="宋体" w:hAnsi="宋体" w:cs="宋体"/>
          <w:kern w:val="0"/>
          <w:szCs w:val="36"/>
        </w:rPr>
        <w:t>程序</w:t>
      </w:r>
      <w:bookmarkEnd w:id="24"/>
    </w:p>
    <w:p>
      <w:pPr>
        <w:pStyle w:val="20"/>
        <w:jc w:val="left"/>
        <w:rPr>
          <w:rFonts w:ascii="宋体" w:hAnsi="宋体"/>
          <w:sz w:val="32"/>
          <w:lang w:val="zh-CN"/>
        </w:rPr>
      </w:pPr>
      <w:bookmarkStart w:id="25" w:name="_Toc516567656"/>
      <w:bookmarkStart w:id="26" w:name="_Toc534549565"/>
      <w:r>
        <w:rPr>
          <w:rFonts w:hint="eastAsia" w:ascii="宋体" w:hAnsi="宋体"/>
          <w:sz w:val="32"/>
          <w:lang w:val="zh-CN"/>
        </w:rPr>
        <w:t>17.资格审查</w:t>
      </w:r>
      <w:bookmarkEnd w:id="25"/>
      <w:bookmarkEnd w:id="26"/>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17.1 开标结束后，采购人或者采购代理机构应当依法对投标人的资格性审查文件（上册）进行审查。</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17.2 合格投标人不足3家的，不得评标。</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17.3 资格审查时，投标人存在下列情况之一的，按无效投标处理：</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(1)</w:t>
      </w:r>
      <w:r>
        <w:rPr>
          <w:rFonts w:hint="eastAsia" w:ascii="宋体" w:hAnsi="Cambria" w:cs="宋体"/>
          <w:kern w:val="0"/>
          <w:sz w:val="24"/>
          <w:lang w:val="zh-CN"/>
        </w:rPr>
        <w:tab/>
      </w:r>
      <w:r>
        <w:rPr>
          <w:rFonts w:hint="eastAsia" w:ascii="宋体" w:hAnsi="Cambria" w:cs="宋体"/>
          <w:kern w:val="0"/>
          <w:sz w:val="24"/>
          <w:lang w:val="zh-CN"/>
        </w:rPr>
        <w:t>不具备第一部分“投标邀请”中各包投标人资格要求的；</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(2)</w:t>
      </w:r>
      <w:r>
        <w:rPr>
          <w:rFonts w:hint="eastAsia" w:ascii="宋体" w:hAnsi="Cambria" w:cs="宋体"/>
          <w:kern w:val="0"/>
          <w:sz w:val="24"/>
          <w:lang w:val="zh-CN"/>
        </w:rPr>
        <w:tab/>
      </w:r>
      <w:r>
        <w:rPr>
          <w:rFonts w:hint="eastAsia" w:ascii="宋体" w:hAnsi="Cambria" w:cs="宋体"/>
          <w:kern w:val="0"/>
          <w:sz w:val="24"/>
          <w:lang w:val="zh-CN"/>
        </w:rPr>
        <w:t>未按招标文件要求交纳或未足额交纳投标保证金的；</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(3)</w:t>
      </w:r>
      <w:r>
        <w:rPr>
          <w:rFonts w:hint="eastAsia" w:ascii="宋体" w:hAnsi="Cambria" w:cs="宋体"/>
          <w:kern w:val="0"/>
          <w:sz w:val="24"/>
          <w:lang w:val="zh-CN"/>
        </w:rPr>
        <w:tab/>
      </w:r>
      <w:r>
        <w:rPr>
          <w:rFonts w:hint="eastAsia" w:ascii="宋体" w:hAnsi="Cambria" w:cs="宋体"/>
          <w:kern w:val="0"/>
          <w:sz w:val="24"/>
          <w:lang w:val="zh-CN"/>
        </w:rPr>
        <w:t>未按第11.1要求提供相关资料的；</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(4)</w:t>
      </w:r>
      <w:r>
        <w:rPr>
          <w:rFonts w:hint="eastAsia" w:ascii="宋体" w:hAnsi="Cambria" w:cs="宋体"/>
          <w:kern w:val="0"/>
          <w:sz w:val="24"/>
          <w:lang w:val="zh-CN"/>
        </w:rPr>
        <w:tab/>
      </w:r>
      <w:r>
        <w:rPr>
          <w:rFonts w:hint="eastAsia" w:ascii="宋体" w:hAnsi="Cambria" w:cs="宋体"/>
          <w:kern w:val="0"/>
          <w:sz w:val="24"/>
          <w:lang w:val="zh-CN"/>
        </w:rPr>
        <w:t>资格性审查文件未按招标文件规定和要求签字、盖章的；</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(5)</w:t>
      </w:r>
      <w:r>
        <w:rPr>
          <w:rFonts w:hint="eastAsia" w:ascii="宋体" w:hAnsi="Cambria" w:cs="宋体"/>
          <w:kern w:val="0"/>
          <w:sz w:val="24"/>
          <w:lang w:val="zh-CN"/>
        </w:rPr>
        <w:tab/>
      </w:r>
      <w:r>
        <w:rPr>
          <w:rFonts w:hint="eastAsia" w:ascii="宋体" w:hAnsi="Cambria" w:cs="宋体"/>
          <w:kern w:val="0"/>
          <w:sz w:val="24"/>
          <w:lang w:val="zh-CN"/>
        </w:rPr>
        <w:t>报价超过招标文件中规定的预算金额或者最高限价的；</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(6)</w:t>
      </w:r>
      <w:r>
        <w:rPr>
          <w:rFonts w:hint="eastAsia" w:ascii="宋体" w:hAnsi="Cambria" w:cs="宋体"/>
          <w:kern w:val="0"/>
          <w:sz w:val="24"/>
          <w:lang w:val="zh-CN"/>
        </w:rPr>
        <w:tab/>
      </w:r>
      <w:r>
        <w:rPr>
          <w:rFonts w:hint="eastAsia" w:ascii="宋体" w:hAnsi="Cambria" w:cs="宋体"/>
          <w:kern w:val="0"/>
          <w:sz w:val="24"/>
          <w:lang w:val="zh-CN"/>
        </w:rPr>
        <w:t>投标有效期不能满足招标文件要求的；</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(7)</w:t>
      </w:r>
      <w:r>
        <w:rPr>
          <w:rFonts w:hint="eastAsia" w:ascii="宋体" w:hAnsi="Cambria" w:cs="宋体"/>
          <w:kern w:val="0"/>
          <w:sz w:val="24"/>
          <w:lang w:val="zh-CN"/>
        </w:rPr>
        <w:tab/>
      </w:r>
      <w:r>
        <w:rPr>
          <w:rFonts w:hint="eastAsia" w:ascii="宋体" w:hAnsi="Cambria" w:cs="宋体"/>
          <w:kern w:val="0"/>
          <w:sz w:val="24"/>
          <w:lang w:val="zh-CN"/>
        </w:rPr>
        <w:t>未按照招标文件要求提供电子文档的。</w:t>
      </w:r>
    </w:p>
    <w:p>
      <w:pPr>
        <w:pStyle w:val="20"/>
        <w:rPr>
          <w:rFonts w:cs="Cambria"/>
        </w:rPr>
      </w:pPr>
      <w:bookmarkStart w:id="27" w:name="_Toc534549566"/>
      <w:r>
        <w:rPr>
          <w:rFonts w:hint="eastAsia"/>
          <w:lang w:val="zh-CN"/>
        </w:rPr>
        <w:t>七、评审程序及方法</w:t>
      </w:r>
      <w:bookmarkEnd w:id="27"/>
    </w:p>
    <w:p>
      <w:pPr>
        <w:pStyle w:val="20"/>
        <w:jc w:val="left"/>
        <w:rPr>
          <w:rFonts w:ascii="宋体" w:hAnsi="宋体"/>
          <w:sz w:val="32"/>
          <w:lang w:val="zh-CN"/>
        </w:rPr>
      </w:pPr>
      <w:bookmarkStart w:id="28" w:name="_Toc534549567"/>
      <w:r>
        <w:rPr>
          <w:rFonts w:ascii="宋体" w:hAnsi="宋体"/>
          <w:sz w:val="32"/>
          <w:lang w:val="zh-CN"/>
        </w:rPr>
        <w:t>18.</w:t>
      </w:r>
      <w:r>
        <w:rPr>
          <w:rFonts w:hint="eastAsia" w:ascii="宋体" w:hAnsi="宋体"/>
          <w:sz w:val="32"/>
          <w:lang w:val="zh-CN"/>
        </w:rPr>
        <w:t>评标委员会</w:t>
      </w:r>
      <w:bookmarkEnd w:id="28"/>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rPr>
        <w:t>1</w:t>
      </w:r>
      <w:r>
        <w:rPr>
          <w:rFonts w:ascii="宋体" w:hAnsi="Cambria" w:cs="宋体"/>
          <w:kern w:val="0"/>
          <w:sz w:val="24"/>
        </w:rPr>
        <w:t>8</w:t>
      </w:r>
      <w:r>
        <w:rPr>
          <w:rFonts w:hint="eastAsia" w:ascii="宋体" w:hAnsi="Cambria" w:cs="宋体"/>
          <w:kern w:val="0"/>
          <w:sz w:val="24"/>
        </w:rPr>
        <w:t xml:space="preserve">.1 </w:t>
      </w:r>
      <w:r>
        <w:rPr>
          <w:rFonts w:hint="eastAsia" w:ascii="宋体" w:hAnsi="Cambria" w:cs="宋体"/>
          <w:kern w:val="0"/>
          <w:sz w:val="24"/>
          <w:u w:val="dashDotHeavy"/>
          <w:lang w:val="zh-CN"/>
        </w:rPr>
        <w:t>采购人或采购代理机构</w:t>
      </w:r>
      <w:r>
        <w:rPr>
          <w:rFonts w:hint="eastAsia" w:ascii="宋体" w:hAnsi="Cambria" w:cs="宋体"/>
          <w:kern w:val="0"/>
          <w:sz w:val="24"/>
          <w:lang w:val="zh-CN"/>
        </w:rPr>
        <w:t>负责组织评标工作，并履行下列职责：</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rPr>
        <w:t>1</w:t>
      </w:r>
      <w:r>
        <w:rPr>
          <w:rFonts w:hint="eastAsia" w:ascii="宋体" w:hAnsi="Cambria" w:cs="宋体"/>
          <w:kern w:val="0"/>
          <w:sz w:val="24"/>
          <w:lang w:val="zh-CN"/>
        </w:rPr>
        <w:t>）核对评审专家身份和采购人代表授权函，对评审专家在政府采购活动中的职责履行情况予以记录，并及时将有关违法违规行为向财政部门报告；</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rPr>
        <w:t>2</w:t>
      </w:r>
      <w:r>
        <w:rPr>
          <w:rFonts w:hint="eastAsia" w:ascii="宋体" w:hAnsi="Cambria" w:cs="宋体"/>
          <w:kern w:val="0"/>
          <w:sz w:val="24"/>
          <w:lang w:val="zh-CN"/>
        </w:rPr>
        <w:t>）宣布评标纪律；</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rPr>
        <w:t>3</w:t>
      </w:r>
      <w:r>
        <w:rPr>
          <w:rFonts w:hint="eastAsia" w:ascii="宋体" w:hAnsi="Cambria" w:cs="宋体"/>
          <w:kern w:val="0"/>
          <w:sz w:val="24"/>
          <w:lang w:val="zh-CN"/>
        </w:rPr>
        <w:t>）公布投标人名单，告知评审专家应当回避的情形；</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rPr>
        <w:t>4</w:t>
      </w:r>
      <w:r>
        <w:rPr>
          <w:rFonts w:hint="eastAsia" w:ascii="宋体" w:hAnsi="Cambria" w:cs="宋体"/>
          <w:kern w:val="0"/>
          <w:sz w:val="24"/>
          <w:lang w:val="zh-CN"/>
        </w:rPr>
        <w:t>）组织评标委员会推选评标组长，采购人代表不得担任组长；</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rPr>
        <w:t>5</w:t>
      </w:r>
      <w:r>
        <w:rPr>
          <w:rFonts w:hint="eastAsia" w:ascii="宋体" w:hAnsi="Cambria" w:cs="宋体"/>
          <w:kern w:val="0"/>
          <w:sz w:val="24"/>
          <w:lang w:val="zh-CN"/>
        </w:rPr>
        <w:t>）在评标期间采取必要的通讯管理措施，保证评标活动不受外界干扰；</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rPr>
        <w:t>6</w:t>
      </w:r>
      <w:r>
        <w:rPr>
          <w:rFonts w:hint="eastAsia" w:ascii="宋体" w:hAnsi="Cambria" w:cs="宋体"/>
          <w:kern w:val="0"/>
          <w:sz w:val="24"/>
          <w:lang w:val="zh-CN"/>
        </w:rPr>
        <w:t>）根据评标委员会的要求介绍政府采购相关政策法规、招标文件；</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rPr>
        <w:t>7</w:t>
      </w:r>
      <w:r>
        <w:rPr>
          <w:rFonts w:hint="eastAsia" w:ascii="宋体" w:hAnsi="Cambria" w:cs="宋体"/>
          <w:kern w:val="0"/>
          <w:sz w:val="24"/>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rPr>
        <w:t>8</w:t>
      </w:r>
      <w:r>
        <w:rPr>
          <w:rFonts w:hint="eastAsia" w:ascii="宋体" w:hAnsi="Cambria" w:cs="宋体"/>
          <w:kern w:val="0"/>
          <w:sz w:val="24"/>
          <w:lang w:val="zh-CN"/>
        </w:rPr>
        <w:t>）核对评标结果，有</w:t>
      </w:r>
      <w:r>
        <w:rPr>
          <w:rFonts w:ascii="宋体" w:hAnsi="Cambria" w:cs="宋体"/>
          <w:kern w:val="0"/>
          <w:sz w:val="24"/>
        </w:rPr>
        <w:t>20</w:t>
      </w:r>
      <w:r>
        <w:rPr>
          <w:rFonts w:hint="eastAsia" w:ascii="宋体" w:hAnsi="Cambria" w:cs="宋体"/>
          <w:kern w:val="0"/>
          <w:sz w:val="24"/>
        </w:rPr>
        <w:t>.4</w:t>
      </w:r>
      <w:r>
        <w:rPr>
          <w:rFonts w:hint="eastAsia" w:ascii="宋体" w:hAnsi="Cambria" w:cs="宋体"/>
          <w:kern w:val="0"/>
          <w:sz w:val="24"/>
          <w:lang w:val="zh-CN"/>
        </w:rPr>
        <w:t>规定情形的，要求评标委员会复核或者书面说明理由，评标委员会拒绝的，应予记录并向本级财政部门报告；</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rPr>
        <w:t>9</w:t>
      </w:r>
      <w:r>
        <w:rPr>
          <w:rFonts w:hint="eastAsia" w:ascii="宋体" w:hAnsi="Cambria" w:cs="宋体"/>
          <w:kern w:val="0"/>
          <w:sz w:val="24"/>
          <w:lang w:val="zh-CN"/>
        </w:rPr>
        <w:t>）评审工作完成后，按照规定由采购人向评审专家支付劳务报酬和异地评审差旅费，不得向评审专家以外的其他人员支付评审劳务报酬；</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rPr>
        <w:t>10</w:t>
      </w:r>
      <w:r>
        <w:rPr>
          <w:rFonts w:hint="eastAsia" w:ascii="宋体" w:hAnsi="Cambria" w:cs="宋体"/>
          <w:kern w:val="0"/>
          <w:sz w:val="24"/>
          <w:lang w:val="zh-CN"/>
        </w:rPr>
        <w:t>）处理与评标有关的其他事项。</w:t>
      </w:r>
    </w:p>
    <w:p>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18.2</w:t>
      </w:r>
      <w:r>
        <w:rPr>
          <w:rFonts w:hint="eastAsia" w:ascii="宋体" w:hAnsi="Cambria" w:cs="宋体"/>
          <w:kern w:val="0"/>
          <w:sz w:val="24"/>
          <w:lang w:val="zh-CN"/>
        </w:rPr>
        <w:t>具体评标事务由依法组建的评标委员会负责，并独立履行下列职责：</w:t>
      </w:r>
    </w:p>
    <w:p>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rPr>
        <w:t>（1）审查、评价投标文件是否符合招标文件的商务、技术等实质性要求；</w:t>
      </w:r>
    </w:p>
    <w:p>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rPr>
        <w:t>（2）要求投标人对投标文件有关事项作出澄清或者说明；</w:t>
      </w:r>
    </w:p>
    <w:p>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rPr>
        <w:t>（3）对投标文件进行比较和评价；</w:t>
      </w:r>
    </w:p>
    <w:p>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rPr>
        <w:t>（4）确定中标候选人名单，以及根据采购人委托直接确定中标人；</w:t>
      </w:r>
    </w:p>
    <w:p>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rPr>
        <w:t>（5）向采购人、采购代理机构或者有关部门报告评标中发现的违法行为。</w:t>
      </w:r>
    </w:p>
    <w:p>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rPr>
        <w:t>1</w:t>
      </w:r>
      <w:r>
        <w:rPr>
          <w:rFonts w:ascii="宋体" w:hAnsi="Cambria" w:cs="宋体"/>
          <w:kern w:val="0"/>
          <w:sz w:val="24"/>
        </w:rPr>
        <w:t>8</w:t>
      </w:r>
      <w:r>
        <w:rPr>
          <w:rFonts w:hint="eastAsia" w:ascii="宋体" w:hAnsi="Cambria" w:cs="宋体"/>
          <w:kern w:val="0"/>
          <w:sz w:val="24"/>
        </w:rPr>
        <w:t>.3 评标委员会由采购人代表和评审专家组成，成员人数应当为5人以上单数，其中评审专家不得少于成员总数的三分之二。</w:t>
      </w:r>
    </w:p>
    <w:p>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rPr>
        <w:t>采购项目符合下列情形之一的，评标委员会成员人数应当为7人以上单数：</w:t>
      </w:r>
    </w:p>
    <w:p>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rPr>
        <w:t>（1）采购预算金额在1000万元以上；</w:t>
      </w:r>
    </w:p>
    <w:p>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rPr>
        <w:t>（2）技术复杂；</w:t>
      </w:r>
    </w:p>
    <w:p>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rPr>
        <w:t>（3）社会影响较大。</w:t>
      </w:r>
    </w:p>
    <w:p>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rPr>
        <w:t>评审专家对本单位的采购项目只能作为采购人代表参与评标。采购代理机构工作人员不得参加由本机构代理的政府采购项目的评标。</w:t>
      </w:r>
    </w:p>
    <w:p>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rPr>
        <w:t>评标委员会成员名单在评标结果公告前应当保密。</w:t>
      </w:r>
    </w:p>
    <w:p>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rPr>
        <w:t>1</w:t>
      </w:r>
      <w:r>
        <w:rPr>
          <w:rFonts w:ascii="宋体" w:hAnsi="Cambria" w:cs="宋体"/>
          <w:kern w:val="0"/>
          <w:sz w:val="24"/>
        </w:rPr>
        <w:t>8</w:t>
      </w:r>
      <w:r>
        <w:rPr>
          <w:rFonts w:hint="eastAsia" w:ascii="宋体" w:hAnsi="Cambria" w:cs="宋体"/>
          <w:kern w:val="0"/>
          <w:sz w:val="24"/>
        </w:rPr>
        <w:t>.4 采购人或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rPr>
        <w:t>1</w:t>
      </w:r>
      <w:r>
        <w:rPr>
          <w:rFonts w:ascii="宋体" w:hAnsi="Cambria" w:cs="宋体"/>
          <w:kern w:val="0"/>
          <w:sz w:val="24"/>
        </w:rPr>
        <w:t>8</w:t>
      </w:r>
      <w:r>
        <w:rPr>
          <w:rFonts w:hint="eastAsia" w:ascii="宋体" w:hAnsi="Cambria" w:cs="宋体"/>
          <w:kern w:val="0"/>
          <w:sz w:val="24"/>
        </w:rPr>
        <w:t>.5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u w:val="dashDotHeavy"/>
        </w:rPr>
        <w:t>采购人或采购代理机构</w:t>
      </w:r>
      <w:r>
        <w:rPr>
          <w:rFonts w:hint="eastAsia" w:ascii="宋体" w:hAnsi="Cambria" w:cs="宋体"/>
          <w:kern w:val="0"/>
          <w:sz w:val="24"/>
        </w:rPr>
        <w:t>应当将变更、重新组建评标委员会的情况予以记录，并随采购文件一并存档。</w:t>
      </w:r>
    </w:p>
    <w:p>
      <w:pPr>
        <w:pStyle w:val="20"/>
        <w:jc w:val="left"/>
        <w:rPr>
          <w:rFonts w:ascii="宋体" w:hAnsi="宋体"/>
          <w:sz w:val="32"/>
          <w:lang w:val="zh-CN"/>
        </w:rPr>
      </w:pPr>
      <w:bookmarkStart w:id="29" w:name="_Toc534549568"/>
      <w:bookmarkStart w:id="30" w:name="_Toc516567659"/>
      <w:r>
        <w:rPr>
          <w:rFonts w:hint="eastAsia" w:ascii="宋体" w:hAnsi="宋体"/>
          <w:sz w:val="32"/>
          <w:lang w:val="zh-CN"/>
        </w:rPr>
        <w:t>19.评审工作程序</w:t>
      </w:r>
      <w:bookmarkEnd w:id="29"/>
      <w:bookmarkEnd w:id="30"/>
    </w:p>
    <w:p>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rPr>
        <w:t>19.1 评标委员会应当对符合资格的投标人的符合性文件进行审查，以确定其是否满足招标文件的实质性要求。</w:t>
      </w:r>
    </w:p>
    <w:p>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rPr>
        <w:t>19.1.1 投标文件中含义不明确、同类问题表述不一致或者有明显文字和计算错误的内容，评标委员会应当以书面形式要求投标人作出必要的澄清、说明或者补正。</w:t>
      </w:r>
    </w:p>
    <w:p>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rPr>
        <w:t>19.1.2投标人存在下列情况之一的，投标无效：</w:t>
      </w:r>
    </w:p>
    <w:p>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rPr>
        <w:t>（1）符合性审查文件未按招标文件要求签署、盖章的；</w:t>
      </w:r>
    </w:p>
    <w:p>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rPr>
        <w:t>（2）未按第11.2（11）-</w:t>
      </w:r>
      <w:r>
        <w:rPr>
          <w:rFonts w:ascii="宋体" w:hAnsi="Cambria" w:cs="宋体"/>
          <w:kern w:val="0"/>
          <w:sz w:val="24"/>
        </w:rPr>
        <w:t>（</w:t>
      </w:r>
      <w:r>
        <w:rPr>
          <w:rFonts w:hint="eastAsia" w:ascii="宋体" w:hAnsi="Cambria" w:cs="宋体"/>
          <w:kern w:val="0"/>
          <w:sz w:val="24"/>
        </w:rPr>
        <w:t>15</w:t>
      </w:r>
      <w:r>
        <w:rPr>
          <w:rFonts w:ascii="宋体" w:hAnsi="Cambria" w:cs="宋体"/>
          <w:kern w:val="0"/>
          <w:sz w:val="24"/>
        </w:rPr>
        <w:t>）</w:t>
      </w:r>
      <w:r>
        <w:rPr>
          <w:rFonts w:hint="eastAsia" w:ascii="宋体" w:hAnsi="Cambria" w:cs="宋体"/>
          <w:kern w:val="0"/>
          <w:sz w:val="24"/>
        </w:rPr>
        <w:t>款要求提供相关资料的；</w:t>
      </w:r>
    </w:p>
    <w:p>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rPr>
        <w:t>（3）投标文件含有采购人不能接受的附加条件的；</w:t>
      </w:r>
    </w:p>
    <w:p>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rPr>
        <w:t>（4）产品交货时间不能满足招标文件要求的；</w:t>
      </w:r>
    </w:p>
    <w:p>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rPr>
        <w:t>（5）投标总报价超过招标文件规定的采购预算额度或者最高限价的；</w:t>
      </w:r>
    </w:p>
    <w:p>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rPr>
        <w:t>（6）投标产品的技术规格、技术标准明显不符合采购项目要求的；</w:t>
      </w:r>
    </w:p>
    <w:p>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rPr>
        <w:t>（7）投标产品未完全满足招标文件确定的重要技术指标、参数的；</w:t>
      </w:r>
    </w:p>
    <w:p>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rPr>
        <w:t>（8）存在串通投标行为；</w:t>
      </w:r>
    </w:p>
    <w:p>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rPr>
        <w:t>（9）投标报价出现前后不一致</w:t>
      </w:r>
      <w:r>
        <w:rPr>
          <w:rFonts w:ascii="宋体" w:hAnsi="Cambria" w:cs="宋体"/>
          <w:kern w:val="0"/>
          <w:sz w:val="24"/>
        </w:rPr>
        <w:t>，</w:t>
      </w:r>
      <w:r>
        <w:rPr>
          <w:rFonts w:hint="eastAsia" w:ascii="宋体" w:hAnsi="Cambria" w:cs="宋体"/>
          <w:kern w:val="0"/>
          <w:sz w:val="24"/>
        </w:rPr>
        <w:t>又不按19.1.1进行确认</w:t>
      </w:r>
      <w:r>
        <w:rPr>
          <w:rFonts w:ascii="宋体" w:hAnsi="Cambria" w:cs="宋体"/>
          <w:kern w:val="0"/>
          <w:sz w:val="24"/>
        </w:rPr>
        <w:t>的；</w:t>
      </w:r>
    </w:p>
    <w:p>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rPr>
        <w:t>（10）评标委员会认为应按无效投标处理的其他情况；</w:t>
      </w:r>
    </w:p>
    <w:p>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rPr>
        <w:t>（11）法律、法规和招标文件规定的其他无效情形。</w:t>
      </w:r>
    </w:p>
    <w:p>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rPr>
        <w:t>19.1.3 投标文件报价出现前后不一致的，按照下列规定修正：</w:t>
      </w:r>
    </w:p>
    <w:p>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rPr>
        <w:t>（1）投标文件中开标一览表（报价表）内容与投标文件中相应内容不一致的，以开标一览表（报价表）为准；</w:t>
      </w:r>
    </w:p>
    <w:p>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rPr>
        <w:t>（2）大写金额和小写金额不一致的，以大写金额为准；</w:t>
      </w:r>
    </w:p>
    <w:p>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rPr>
        <w:t>（3）单价金额小数点或者百分比有明显错位的，以开标一览表的总价为准，并修改单价；</w:t>
      </w:r>
    </w:p>
    <w:p>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rPr>
        <w:t>（4）总价金额与按单价汇总金额不一致的，以单价金额计算结果为准。</w:t>
      </w:r>
    </w:p>
    <w:p>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rPr>
        <w:t>同时出现两种以上不一致的，按照前款规定的顺序修正。修正后的报价按19.1.1第二款的规定经投标人确认后产生约束力，投标人不确认的，其投标无效。</w:t>
      </w:r>
    </w:p>
    <w:p>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rPr>
        <w:t>19.2 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rPr>
        <w:t>根据财政部、民政部、中国残疾人联合会出台的《关于促进残疾人就业政府采购政策的通知》（财库[2017]141号），属残疾人福利性单位的，投标人须提供《残疾人福利性单位声明函》（详见附件18），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rPr>
        <w:t>19.3 在评审过程中，评标委员会成员对需要共同认定的事项存在争议的，应当按照少数服从多数的原则作出结论。持不同意见的评标委员会成员应当在评标报告上签署不同意见及理由，否则视为同意评标报告。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rPr>
        <w:t>19.4 评标委员会应当按照招标文件中规定的评标方法和标准，对符合性审查合格的投标文件进行商务和技术评估，综合比较与评价。</w:t>
      </w:r>
    </w:p>
    <w:p>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rPr>
        <w:t>19.5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rPr>
        <w:t>19.6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20"/>
        <w:jc w:val="left"/>
        <w:rPr>
          <w:rFonts w:ascii="宋体" w:hAnsi="宋体"/>
          <w:sz w:val="32"/>
          <w:lang w:val="zh-CN"/>
        </w:rPr>
      </w:pPr>
      <w:bookmarkStart w:id="31" w:name="_Toc516567660"/>
      <w:bookmarkStart w:id="32" w:name="_Toc534549569"/>
      <w:r>
        <w:rPr>
          <w:rFonts w:hint="eastAsia" w:ascii="宋体" w:hAnsi="宋体"/>
          <w:sz w:val="32"/>
          <w:lang w:val="zh-CN"/>
        </w:rPr>
        <w:t>20.评审方法和标准</w:t>
      </w:r>
      <w:bookmarkEnd w:id="31"/>
      <w:bookmarkEnd w:id="32"/>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rPr>
        <w:t>20</w:t>
      </w:r>
      <w:r>
        <w:rPr>
          <w:rFonts w:hint="eastAsia" w:ascii="宋体" w:hAnsi="宋体" w:cs="宋体"/>
          <w:kern w:val="0"/>
          <w:sz w:val="24"/>
          <w:lang w:val="zh-CN"/>
        </w:rPr>
        <w:t>.1</w:t>
      </w:r>
      <w:r>
        <w:rPr>
          <w:rFonts w:hint="eastAsia" w:ascii="宋体" w:hAnsi="宋体" w:cs="宋体"/>
          <w:kern w:val="0"/>
          <w:sz w:val="24"/>
        </w:rPr>
        <w:t xml:space="preserve"> </w:t>
      </w:r>
      <w:r>
        <w:rPr>
          <w:rFonts w:hint="eastAsia" w:ascii="宋体" w:hAnsi="宋体" w:cs="宋体"/>
          <w:kern w:val="0"/>
          <w:sz w:val="24"/>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20</w:t>
      </w:r>
      <w:r>
        <w:rPr>
          <w:rFonts w:hint="eastAsia" w:ascii="宋体" w:hAnsi="宋体" w:cs="宋体"/>
          <w:kern w:val="0"/>
          <w:sz w:val="24"/>
          <w:lang w:val="zh-CN"/>
        </w:rPr>
        <w:t xml:space="preserve">.2 </w:t>
      </w:r>
      <w:r>
        <w:rPr>
          <w:rFonts w:hint="eastAsia" w:ascii="宋体" w:hAnsi="宋体" w:cs="宋体"/>
          <w:kern w:val="0"/>
          <w:sz w:val="24"/>
          <w:lang w:val="zh-CN"/>
        </w:rPr>
        <w:t>本次评审方法采用综合评分法。</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评审方法：采用综合评分法</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评标委员会根据评审总得分由高到低排序，推荐前三名为中标定点供应商候选人。中标定点供应商因不可抗力或自身原因不能履行合同时，则顺延中标定点供应商。</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评审因素的设定应当与投标人所提供货物服务的质量相关，包括投标报价、技术或者服务水平、履约能力、售后服务等。资格条件不得作为评审因素。</w:t>
      </w:r>
    </w:p>
    <w:p>
      <w:pPr>
        <w:autoSpaceDE w:val="0"/>
        <w:autoSpaceDN w:val="0"/>
        <w:spacing w:line="360" w:lineRule="auto"/>
        <w:ind w:firstLine="480" w:firstLineChars="200"/>
        <w:rPr>
          <w:rFonts w:ascii="宋体" w:hAnsi="Cambria" w:cs="宋体"/>
          <w:kern w:val="0"/>
          <w:sz w:val="24"/>
        </w:rPr>
      </w:pPr>
      <w:r>
        <w:rPr>
          <w:rFonts w:hint="eastAsia" w:ascii="宋体" w:hAnsi="宋体" w:cs="宋体"/>
          <w:kern w:val="0"/>
          <w:sz w:val="24"/>
          <w:lang w:val="zh-CN"/>
        </w:rPr>
        <w:t>评审因素应当细化和量化，且与相应的商务条件和采购需求对应。商务条件和采购需求指标有区间规定的，评审因素应当量化到相应区间，并设置各区间对</w:t>
      </w:r>
      <w:r>
        <w:rPr>
          <w:rFonts w:hint="eastAsia" w:ascii="宋体" w:hAnsi="宋体" w:cs="宋体"/>
          <w:sz w:val="24"/>
          <w:shd w:val="clear" w:color="auto" w:fill="FFFFFF"/>
        </w:rPr>
        <w:t>应的不同分值。</w:t>
      </w:r>
    </w:p>
    <w:p>
      <w:pPr>
        <w:autoSpaceDE w:val="0"/>
        <w:autoSpaceDN w:val="0"/>
        <w:adjustRightInd w:val="0"/>
        <w:spacing w:line="400" w:lineRule="exact"/>
        <w:ind w:firstLine="240" w:firstLineChars="100"/>
        <w:jc w:val="left"/>
        <w:rPr>
          <w:rFonts w:ascii="宋体" w:hAnsi="Cambria" w:cs="宋体"/>
          <w:kern w:val="0"/>
          <w:sz w:val="24"/>
          <w:lang w:val="zh-CN"/>
        </w:rPr>
      </w:pPr>
      <w:r>
        <w:rPr>
          <w:rFonts w:hint="eastAsia" w:ascii="宋体" w:hAnsi="Cambria" w:cs="宋体"/>
          <w:kern w:val="0"/>
          <w:sz w:val="24"/>
          <w:lang w:val="zh-CN"/>
        </w:rPr>
        <w:t>具体项目及评分细则：</w:t>
      </w:r>
    </w:p>
    <w:p>
      <w:pPr>
        <w:autoSpaceDE w:val="0"/>
        <w:autoSpaceDN w:val="0"/>
        <w:adjustRightInd w:val="0"/>
        <w:spacing w:line="400" w:lineRule="exact"/>
        <w:jc w:val="left"/>
        <w:rPr>
          <w:rFonts w:ascii="宋体" w:hAnsi="Cambria" w:cs="宋体"/>
          <w:kern w:val="0"/>
          <w:sz w:val="24"/>
        </w:rPr>
      </w:pPr>
    </w:p>
    <w:tbl>
      <w:tblPr>
        <w:tblStyle w:val="22"/>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7"/>
        <w:gridCol w:w="750"/>
        <w:gridCol w:w="6134"/>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4"/>
              </w:rPr>
            </w:pPr>
            <w:r>
              <w:rPr>
                <w:rFonts w:hint="eastAsia" w:ascii="宋体" w:hAnsi="宋体" w:cs="宋体"/>
                <w:b/>
                <w:bCs/>
                <w:sz w:val="24"/>
              </w:rPr>
              <w:t>序号</w:t>
            </w:r>
          </w:p>
        </w:tc>
        <w:tc>
          <w:tcPr>
            <w:tcW w:w="11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项目及权重</w:t>
            </w:r>
          </w:p>
        </w:tc>
        <w:tc>
          <w:tcPr>
            <w:tcW w:w="75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cs="宋体"/>
                <w:b/>
                <w:bCs/>
                <w:sz w:val="24"/>
              </w:rPr>
            </w:pPr>
            <w:r>
              <w:rPr>
                <w:rFonts w:hint="eastAsia" w:ascii="宋体" w:hAnsi="宋体" w:cs="宋体"/>
                <w:b/>
                <w:bCs/>
                <w:sz w:val="24"/>
              </w:rPr>
              <w:t>满分</w:t>
            </w:r>
          </w:p>
          <w:p>
            <w:pPr>
              <w:spacing w:line="220" w:lineRule="exact"/>
              <w:jc w:val="center"/>
              <w:rPr>
                <w:rFonts w:ascii="宋体" w:hAnsi="宋体" w:cs="宋体"/>
                <w:b/>
                <w:bCs/>
                <w:sz w:val="24"/>
              </w:rPr>
            </w:pPr>
            <w:r>
              <w:rPr>
                <w:rFonts w:hint="eastAsia" w:ascii="宋体" w:hAnsi="宋体" w:cs="宋体"/>
                <w:b/>
                <w:bCs/>
                <w:sz w:val="24"/>
              </w:rPr>
              <w:t>分值</w:t>
            </w:r>
          </w:p>
        </w:tc>
        <w:tc>
          <w:tcPr>
            <w:tcW w:w="6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评  分  标  准</w:t>
            </w: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一</w:t>
            </w:r>
          </w:p>
        </w:tc>
        <w:tc>
          <w:tcPr>
            <w:tcW w:w="11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r>
              <w:rPr>
                <w:rFonts w:hint="eastAsia" w:ascii="宋体" w:hAnsi="宋体" w:cs="宋体"/>
                <w:sz w:val="24"/>
              </w:rPr>
              <w:t>综合</w:t>
            </w:r>
          </w:p>
          <w:p>
            <w:pPr>
              <w:jc w:val="center"/>
              <w:rPr>
                <w:rFonts w:ascii="宋体" w:hAnsi="宋体" w:cs="宋体"/>
                <w:sz w:val="24"/>
              </w:rPr>
            </w:pPr>
            <w:r>
              <w:rPr>
                <w:rFonts w:hint="eastAsia" w:ascii="宋体" w:hAnsi="宋体" w:cs="宋体"/>
                <w:sz w:val="24"/>
              </w:rPr>
              <w:t>实力</w:t>
            </w:r>
          </w:p>
          <w:p>
            <w:pPr>
              <w:jc w:val="center"/>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lang w:val="en-US" w:eastAsia="zh-CN"/>
              </w:rPr>
              <w:t>0</w:t>
            </w:r>
            <w:r>
              <w:rPr>
                <w:rFonts w:hint="eastAsia" w:ascii="宋体" w:hAnsi="宋体" w:cs="宋体"/>
                <w:sz w:val="24"/>
                <w:lang w:eastAsia="zh-CN"/>
              </w:rPr>
              <w:t>分</w:t>
            </w:r>
            <w:r>
              <w:rPr>
                <w:rFonts w:hint="eastAsia" w:ascii="宋体" w:hAnsi="宋体" w:cs="宋体"/>
                <w:sz w:val="24"/>
              </w:rPr>
              <w:t>）</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eastAsia="zh-CN"/>
              </w:rPr>
            </w:pPr>
            <w:r>
              <w:rPr>
                <w:rFonts w:ascii="宋体" w:hAnsi="宋体" w:cs="宋体"/>
                <w:sz w:val="24"/>
              </w:rPr>
              <w:t>3</w:t>
            </w:r>
            <w:r>
              <w:rPr>
                <w:rFonts w:hint="eastAsia" w:ascii="宋体" w:hAnsi="宋体" w:cs="宋体"/>
                <w:sz w:val="24"/>
                <w:lang w:val="en-US" w:eastAsia="zh-CN"/>
              </w:rPr>
              <w:t>0</w:t>
            </w:r>
          </w:p>
        </w:tc>
        <w:tc>
          <w:tcPr>
            <w:tcW w:w="613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kern w:val="0"/>
                <w:sz w:val="24"/>
              </w:rPr>
            </w:pPr>
            <w:r>
              <w:rPr>
                <w:rFonts w:hint="eastAsia" w:ascii="宋体" w:hAnsi="宋体"/>
                <w:kern w:val="0"/>
                <w:sz w:val="24"/>
              </w:rPr>
              <w:t>1.所提供的产品生产厂家具有HACCP认证证书的得</w:t>
            </w:r>
            <w:r>
              <w:rPr>
                <w:rFonts w:hint="eastAsia" w:ascii="宋体" w:hAnsi="宋体"/>
                <w:kern w:val="0"/>
                <w:sz w:val="24"/>
                <w:lang w:val="en-US" w:eastAsia="zh-CN"/>
              </w:rPr>
              <w:t>2</w:t>
            </w:r>
            <w:r>
              <w:rPr>
                <w:rFonts w:hint="eastAsia" w:ascii="宋体" w:hAnsi="宋体"/>
                <w:kern w:val="0"/>
                <w:sz w:val="24"/>
              </w:rPr>
              <w:t>分；</w:t>
            </w:r>
          </w:p>
          <w:p>
            <w:pPr>
              <w:spacing w:line="360" w:lineRule="exact"/>
              <w:rPr>
                <w:rFonts w:ascii="宋体" w:hAnsi="宋体"/>
                <w:kern w:val="0"/>
                <w:sz w:val="24"/>
              </w:rPr>
            </w:pPr>
            <w:r>
              <w:rPr>
                <w:rFonts w:hint="eastAsia" w:ascii="宋体" w:hAnsi="宋体"/>
                <w:kern w:val="0"/>
                <w:sz w:val="24"/>
              </w:rPr>
              <w:t>2.所提供的产品生产厂家具有ISO9001认证证书的得</w:t>
            </w:r>
            <w:r>
              <w:rPr>
                <w:rFonts w:hint="eastAsia" w:ascii="宋体" w:hAnsi="宋体"/>
                <w:kern w:val="0"/>
                <w:sz w:val="24"/>
                <w:lang w:val="en-US" w:eastAsia="zh-CN"/>
              </w:rPr>
              <w:t>2</w:t>
            </w:r>
            <w:r>
              <w:rPr>
                <w:rFonts w:hint="eastAsia" w:ascii="宋体" w:hAnsi="宋体"/>
                <w:kern w:val="0"/>
                <w:sz w:val="24"/>
              </w:rPr>
              <w:t>分；</w:t>
            </w:r>
          </w:p>
          <w:p>
            <w:pPr>
              <w:spacing w:line="360" w:lineRule="exact"/>
              <w:rPr>
                <w:rFonts w:ascii="宋体" w:hAnsi="宋体"/>
                <w:kern w:val="0"/>
                <w:sz w:val="24"/>
              </w:rPr>
            </w:pPr>
            <w:r>
              <w:rPr>
                <w:rFonts w:hint="eastAsia" w:ascii="宋体" w:hAnsi="宋体"/>
                <w:kern w:val="0"/>
                <w:sz w:val="24"/>
              </w:rPr>
              <w:t>3.所提供的产品生产厂家具有食品检验高级职称人员的得</w:t>
            </w:r>
            <w:r>
              <w:rPr>
                <w:rFonts w:hint="eastAsia" w:ascii="宋体" w:hAnsi="宋体"/>
                <w:kern w:val="0"/>
                <w:sz w:val="24"/>
                <w:lang w:val="en-US" w:eastAsia="zh-CN"/>
              </w:rPr>
              <w:t>2</w:t>
            </w:r>
            <w:r>
              <w:rPr>
                <w:rFonts w:hint="eastAsia" w:ascii="宋体" w:hAnsi="宋体"/>
                <w:kern w:val="0"/>
                <w:sz w:val="24"/>
              </w:rPr>
              <w:t>分；</w:t>
            </w:r>
          </w:p>
          <w:p>
            <w:pPr>
              <w:spacing w:line="360" w:lineRule="exact"/>
              <w:rPr>
                <w:rFonts w:ascii="宋体" w:hAnsi="宋体"/>
                <w:kern w:val="0"/>
                <w:sz w:val="24"/>
              </w:rPr>
            </w:pPr>
            <w:r>
              <w:rPr>
                <w:rFonts w:hint="eastAsia" w:ascii="宋体" w:hAnsi="宋体"/>
                <w:kern w:val="0"/>
                <w:sz w:val="24"/>
              </w:rPr>
              <w:t>4.所提供的产品生产厂家生产人员具有</w:t>
            </w:r>
            <w:r>
              <w:rPr>
                <w:rFonts w:hint="eastAsia" w:ascii="宋体" w:hAnsi="宋体" w:cs="宋体"/>
                <w:sz w:val="24"/>
              </w:rPr>
              <w:t>身体健康证明（10人以上）的得</w:t>
            </w:r>
            <w:r>
              <w:rPr>
                <w:rFonts w:ascii="宋体" w:hAnsi="宋体" w:cs="宋体"/>
                <w:sz w:val="24"/>
              </w:rPr>
              <w:t>7</w:t>
            </w:r>
            <w:r>
              <w:rPr>
                <w:rFonts w:hint="eastAsia" w:ascii="宋体" w:hAnsi="宋体" w:cs="宋体"/>
                <w:sz w:val="24"/>
              </w:rPr>
              <w:t>分；</w:t>
            </w:r>
            <w:r>
              <w:rPr>
                <w:rFonts w:hint="eastAsia" w:ascii="宋体" w:hAnsi="宋体"/>
                <w:kern w:val="0"/>
                <w:sz w:val="24"/>
              </w:rPr>
              <w:t xml:space="preserve"> </w:t>
            </w:r>
          </w:p>
          <w:p>
            <w:pPr>
              <w:spacing w:line="360" w:lineRule="exact"/>
              <w:rPr>
                <w:rFonts w:ascii="宋体" w:hAnsi="宋体"/>
                <w:kern w:val="0"/>
                <w:sz w:val="24"/>
              </w:rPr>
            </w:pPr>
            <w:r>
              <w:rPr>
                <w:rFonts w:ascii="宋体" w:hAnsi="宋体"/>
                <w:kern w:val="0"/>
                <w:sz w:val="24"/>
              </w:rPr>
              <w:t>5</w:t>
            </w:r>
            <w:r>
              <w:rPr>
                <w:rFonts w:hint="eastAsia" w:ascii="宋体" w:hAnsi="宋体"/>
                <w:kern w:val="0"/>
                <w:sz w:val="24"/>
              </w:rPr>
              <w:t>.所提供的产品具有</w:t>
            </w:r>
            <w:r>
              <w:rPr>
                <w:rFonts w:hint="eastAsia" w:ascii="宋体" w:hAnsi="宋体"/>
                <w:kern w:val="0"/>
                <w:sz w:val="24"/>
                <w:lang w:val="en-US" w:eastAsia="zh-CN"/>
              </w:rPr>
              <w:t>2021</w:t>
            </w:r>
            <w:r>
              <w:rPr>
                <w:rFonts w:hint="eastAsia" w:ascii="宋体" w:hAnsi="宋体"/>
                <w:kern w:val="0"/>
                <w:sz w:val="24"/>
              </w:rPr>
              <w:t>年产品检验报告的得</w:t>
            </w:r>
            <w:r>
              <w:rPr>
                <w:rFonts w:ascii="宋体" w:hAnsi="宋体"/>
                <w:kern w:val="0"/>
                <w:sz w:val="24"/>
              </w:rPr>
              <w:t>4</w:t>
            </w:r>
            <w:r>
              <w:rPr>
                <w:rFonts w:hint="eastAsia" w:ascii="宋体" w:hAnsi="宋体"/>
                <w:kern w:val="0"/>
                <w:sz w:val="24"/>
              </w:rPr>
              <w:t>分；</w:t>
            </w:r>
          </w:p>
          <w:p>
            <w:pPr>
              <w:spacing w:line="360" w:lineRule="exact"/>
              <w:rPr>
                <w:rFonts w:ascii="宋体" w:hAnsi="宋体"/>
                <w:kern w:val="0"/>
                <w:sz w:val="24"/>
              </w:rPr>
            </w:pPr>
            <w:r>
              <w:rPr>
                <w:rFonts w:hint="eastAsia" w:ascii="宋体" w:hAnsi="宋体"/>
                <w:kern w:val="0"/>
                <w:sz w:val="24"/>
              </w:rPr>
              <w:t>6.所提供的产品具有注册商标的得</w:t>
            </w:r>
            <w:r>
              <w:rPr>
                <w:rFonts w:hint="eastAsia" w:ascii="宋体" w:hAnsi="宋体"/>
                <w:kern w:val="0"/>
                <w:sz w:val="24"/>
                <w:lang w:val="en-US" w:eastAsia="zh-CN"/>
              </w:rPr>
              <w:t>3</w:t>
            </w:r>
            <w:r>
              <w:rPr>
                <w:rFonts w:hint="eastAsia" w:ascii="宋体" w:hAnsi="宋体"/>
                <w:kern w:val="0"/>
                <w:sz w:val="24"/>
              </w:rPr>
              <w:t>分；</w:t>
            </w:r>
          </w:p>
          <w:p>
            <w:pPr>
              <w:spacing w:line="360" w:lineRule="exact"/>
              <w:rPr>
                <w:rFonts w:ascii="宋体" w:hAnsi="宋体"/>
                <w:kern w:val="0"/>
                <w:sz w:val="24"/>
              </w:rPr>
            </w:pPr>
            <w:r>
              <w:rPr>
                <w:rFonts w:ascii="宋体" w:hAnsi="宋体" w:cs="宋体"/>
                <w:sz w:val="24"/>
              </w:rPr>
              <w:t>7</w:t>
            </w:r>
            <w:r>
              <w:rPr>
                <w:rFonts w:hint="eastAsia" w:ascii="宋体" w:hAnsi="宋体" w:cs="宋体"/>
                <w:sz w:val="24"/>
              </w:rPr>
              <w:t>.</w:t>
            </w:r>
            <w:r>
              <w:rPr>
                <w:rFonts w:ascii="宋体" w:hAnsi="宋体"/>
                <w:sz w:val="24"/>
              </w:rPr>
              <w:t>投标人的食品</w:t>
            </w:r>
            <w:r>
              <w:rPr>
                <w:rFonts w:hint="eastAsia" w:ascii="宋体" w:hAnsi="宋体" w:cs="宋体"/>
                <w:sz w:val="24"/>
              </w:rPr>
              <w:t>配送人员具有</w:t>
            </w:r>
            <w:r>
              <w:rPr>
                <w:rFonts w:hint="eastAsia" w:ascii="宋体" w:hAnsi="宋体" w:cs="宋体"/>
                <w:sz w:val="24"/>
                <w:lang w:val="en-US" w:eastAsia="zh-CN"/>
              </w:rPr>
              <w:t>2021</w:t>
            </w:r>
            <w:r>
              <w:rPr>
                <w:rFonts w:hint="eastAsia" w:ascii="宋体" w:hAnsi="宋体" w:cs="宋体"/>
                <w:sz w:val="24"/>
              </w:rPr>
              <w:t>年度或</w:t>
            </w:r>
            <w:r>
              <w:rPr>
                <w:rFonts w:hint="eastAsia" w:ascii="宋体" w:hAnsi="宋体" w:cs="宋体"/>
                <w:sz w:val="24"/>
                <w:lang w:val="en-US" w:eastAsia="zh-CN"/>
              </w:rPr>
              <w:t>2022</w:t>
            </w:r>
            <w:r>
              <w:rPr>
                <w:rFonts w:hint="eastAsia" w:ascii="宋体" w:hAnsi="宋体" w:cs="宋体"/>
                <w:sz w:val="24"/>
              </w:rPr>
              <w:t>年度身体健康证明（</w:t>
            </w:r>
            <w:r>
              <w:rPr>
                <w:rFonts w:hint="eastAsia" w:ascii="宋体" w:hAnsi="宋体" w:cs="宋体"/>
                <w:sz w:val="24"/>
                <w:lang w:val="en-US" w:eastAsia="zh-CN"/>
              </w:rPr>
              <w:t>10</w:t>
            </w:r>
            <w:r>
              <w:rPr>
                <w:rFonts w:hint="eastAsia" w:ascii="宋体" w:hAnsi="宋体" w:cs="宋体"/>
                <w:sz w:val="24"/>
              </w:rPr>
              <w:t>人以上）的得</w:t>
            </w:r>
            <w:r>
              <w:rPr>
                <w:rFonts w:ascii="宋体" w:hAnsi="宋体" w:cs="宋体"/>
                <w:sz w:val="24"/>
              </w:rPr>
              <w:t>10</w:t>
            </w:r>
            <w:r>
              <w:rPr>
                <w:rFonts w:hint="eastAsia" w:ascii="宋体" w:hAnsi="宋体" w:cs="宋体"/>
                <w:sz w:val="24"/>
              </w:rPr>
              <w:t>分；</w:t>
            </w:r>
            <w:r>
              <w:rPr>
                <w:rFonts w:ascii="宋体" w:hAnsi="宋体"/>
                <w:sz w:val="24"/>
              </w:rPr>
              <w:t>食品</w:t>
            </w:r>
            <w:r>
              <w:rPr>
                <w:rFonts w:hint="eastAsia" w:ascii="宋体" w:hAnsi="宋体" w:cs="宋体"/>
                <w:sz w:val="24"/>
              </w:rPr>
              <w:t>配送人员具有</w:t>
            </w:r>
            <w:r>
              <w:rPr>
                <w:rFonts w:hint="eastAsia" w:ascii="宋体" w:hAnsi="宋体" w:cs="宋体"/>
                <w:sz w:val="24"/>
                <w:lang w:val="en-US" w:eastAsia="zh-CN"/>
              </w:rPr>
              <w:t>2021</w:t>
            </w:r>
            <w:r>
              <w:rPr>
                <w:rFonts w:hint="eastAsia" w:ascii="宋体" w:hAnsi="宋体" w:cs="宋体"/>
                <w:sz w:val="24"/>
              </w:rPr>
              <w:t>年度或</w:t>
            </w:r>
            <w:r>
              <w:rPr>
                <w:rFonts w:hint="eastAsia" w:ascii="宋体" w:hAnsi="宋体" w:cs="宋体"/>
                <w:sz w:val="24"/>
                <w:lang w:val="en-US" w:eastAsia="zh-CN"/>
              </w:rPr>
              <w:t>2022</w:t>
            </w:r>
            <w:r>
              <w:rPr>
                <w:rFonts w:hint="eastAsia" w:ascii="宋体" w:hAnsi="宋体" w:cs="宋体"/>
                <w:sz w:val="24"/>
              </w:rPr>
              <w:t>年度身体健康证明（</w:t>
            </w:r>
            <w:r>
              <w:rPr>
                <w:rFonts w:hint="eastAsia" w:ascii="宋体" w:hAnsi="宋体" w:cs="宋体"/>
                <w:sz w:val="24"/>
                <w:lang w:val="en-US" w:eastAsia="zh-CN"/>
              </w:rPr>
              <w:t>6</w:t>
            </w:r>
            <w:r>
              <w:rPr>
                <w:rFonts w:hint="eastAsia" w:ascii="宋体" w:hAnsi="宋体" w:cs="宋体"/>
                <w:sz w:val="24"/>
              </w:rPr>
              <w:t>人以上）的得5分。</w:t>
            </w: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kern w:val="0"/>
                <w:sz w:val="24"/>
              </w:rPr>
              <w:t>提供相关证明材料及相关人员身份证明、劳务合同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二</w:t>
            </w:r>
          </w:p>
        </w:tc>
        <w:tc>
          <w:tcPr>
            <w:tcW w:w="11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业绩</w:t>
            </w:r>
          </w:p>
          <w:p>
            <w:pPr>
              <w:jc w:val="center"/>
              <w:rPr>
                <w:rFonts w:ascii="宋体" w:hAnsi="宋体"/>
                <w:sz w:val="24"/>
              </w:rPr>
            </w:pPr>
            <w:r>
              <w:rPr>
                <w:rFonts w:hint="eastAsia" w:ascii="宋体" w:hAnsi="宋体"/>
                <w:sz w:val="24"/>
              </w:rPr>
              <w:t>评定</w:t>
            </w:r>
          </w:p>
          <w:p>
            <w:pPr>
              <w:jc w:val="center"/>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lang w:val="en-US" w:eastAsia="zh-CN"/>
              </w:rPr>
              <w:t>5</w:t>
            </w:r>
            <w:r>
              <w:rPr>
                <w:rFonts w:hint="eastAsia" w:ascii="宋体" w:hAnsi="宋体" w:cs="宋体"/>
                <w:sz w:val="24"/>
                <w:lang w:eastAsia="zh-CN"/>
              </w:rPr>
              <w:t>分</w:t>
            </w:r>
            <w:r>
              <w:rPr>
                <w:rFonts w:hint="eastAsia" w:ascii="宋体" w:hAnsi="宋体" w:cs="宋体"/>
                <w:sz w:val="24"/>
              </w:rPr>
              <w:t>）</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eastAsia="zh-CN"/>
              </w:rPr>
            </w:pPr>
            <w:r>
              <w:rPr>
                <w:rFonts w:ascii="宋体" w:hAnsi="宋体"/>
                <w:sz w:val="24"/>
              </w:rPr>
              <w:t>1</w:t>
            </w:r>
            <w:r>
              <w:rPr>
                <w:rFonts w:hint="eastAsia" w:ascii="宋体" w:hAnsi="宋体"/>
                <w:sz w:val="24"/>
                <w:lang w:val="en-US" w:eastAsia="zh-CN"/>
              </w:rPr>
              <w:t>5</w:t>
            </w:r>
          </w:p>
        </w:tc>
        <w:tc>
          <w:tcPr>
            <w:tcW w:w="61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sz w:val="24"/>
              </w:rPr>
              <w:t>1.投标人提供近三年（</w:t>
            </w:r>
            <w:r>
              <w:rPr>
                <w:rFonts w:hint="eastAsia" w:ascii="宋体" w:hAnsi="宋体"/>
                <w:sz w:val="24"/>
                <w:lang w:val="en-US" w:eastAsia="zh-CN"/>
              </w:rPr>
              <w:t>2019</w:t>
            </w:r>
            <w:r>
              <w:rPr>
                <w:rFonts w:hint="eastAsia" w:ascii="宋体" w:hAnsi="宋体"/>
                <w:sz w:val="24"/>
              </w:rPr>
              <w:t>年至</w:t>
            </w:r>
            <w:r>
              <w:rPr>
                <w:rFonts w:hint="eastAsia" w:ascii="宋体" w:hAnsi="宋体"/>
                <w:sz w:val="24"/>
                <w:lang w:val="en-US" w:eastAsia="zh-CN"/>
              </w:rPr>
              <w:t>今</w:t>
            </w:r>
            <w:r>
              <w:rPr>
                <w:rFonts w:hint="eastAsia" w:ascii="宋体" w:hAnsi="宋体"/>
                <w:sz w:val="24"/>
              </w:rPr>
              <w:t>）</w:t>
            </w:r>
            <w:r>
              <w:rPr>
                <w:rFonts w:hint="eastAsia" w:ascii="宋体" w:hAnsi="宋体"/>
                <w:sz w:val="24"/>
                <w:lang w:eastAsia="zh-CN"/>
              </w:rPr>
              <w:t>类似</w:t>
            </w:r>
            <w:r>
              <w:rPr>
                <w:rFonts w:hint="eastAsia" w:ascii="宋体" w:hAnsi="宋体"/>
                <w:sz w:val="24"/>
              </w:rPr>
              <w:t>业绩证明材料，每提供一项得</w:t>
            </w:r>
            <w:r>
              <w:rPr>
                <w:rFonts w:hint="eastAsia" w:ascii="宋体" w:hAnsi="宋体"/>
                <w:sz w:val="24"/>
                <w:lang w:val="en-US" w:eastAsia="zh-CN"/>
              </w:rPr>
              <w:t>3</w:t>
            </w:r>
            <w:r>
              <w:rPr>
                <w:rFonts w:hint="eastAsia" w:ascii="宋体" w:hAnsi="宋体"/>
                <w:sz w:val="24"/>
              </w:rPr>
              <w:t>分,最多得</w:t>
            </w:r>
            <w:r>
              <w:rPr>
                <w:rFonts w:hint="eastAsia" w:ascii="宋体" w:hAnsi="宋体"/>
                <w:sz w:val="24"/>
                <w:lang w:val="en-US" w:eastAsia="zh-CN"/>
              </w:rPr>
              <w:t>15</w:t>
            </w:r>
            <w:r>
              <w:rPr>
                <w:rFonts w:hint="eastAsia" w:ascii="宋体" w:hAnsi="宋体"/>
                <w:sz w:val="24"/>
              </w:rPr>
              <w:t>分（须提供包含合同首页、标的及金额所在页、签字盖章页的合同复印件并加盖投标投标人公章）；</w:t>
            </w: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三</w:t>
            </w:r>
          </w:p>
        </w:tc>
        <w:tc>
          <w:tcPr>
            <w:tcW w:w="11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项目实施方案（</w:t>
            </w:r>
            <w:r>
              <w:rPr>
                <w:rFonts w:ascii="宋体" w:hAnsi="宋体" w:cs="宋体"/>
                <w:sz w:val="24"/>
              </w:rPr>
              <w:t>3</w:t>
            </w:r>
            <w:r>
              <w:rPr>
                <w:rFonts w:hint="eastAsia" w:ascii="宋体" w:hAnsi="宋体" w:cs="宋体"/>
                <w:sz w:val="24"/>
                <w:lang w:val="en-US" w:eastAsia="zh-CN"/>
              </w:rPr>
              <w:t>5</w:t>
            </w:r>
            <w:r>
              <w:rPr>
                <w:rFonts w:hint="eastAsia" w:ascii="宋体" w:hAnsi="宋体" w:cs="宋体"/>
                <w:sz w:val="24"/>
                <w:lang w:eastAsia="zh-CN"/>
              </w:rPr>
              <w:t>分</w:t>
            </w:r>
            <w:r>
              <w:rPr>
                <w:rFonts w:hint="eastAsia" w:ascii="宋体" w:hAnsi="宋体" w:cs="宋体"/>
                <w:sz w:val="24"/>
              </w:rPr>
              <w:t>）</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lang w:eastAsia="zh-CN"/>
              </w:rPr>
            </w:pPr>
            <w:r>
              <w:rPr>
                <w:rFonts w:ascii="宋体" w:hAnsi="宋体"/>
                <w:sz w:val="24"/>
              </w:rPr>
              <w:t>3</w:t>
            </w:r>
            <w:r>
              <w:rPr>
                <w:rFonts w:hint="eastAsia" w:ascii="宋体" w:hAnsi="宋体"/>
                <w:sz w:val="24"/>
                <w:lang w:val="en-US" w:eastAsia="zh-CN"/>
              </w:rPr>
              <w:t>5</w:t>
            </w:r>
          </w:p>
        </w:tc>
        <w:tc>
          <w:tcPr>
            <w:tcW w:w="613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r>
              <w:rPr>
                <w:rFonts w:hint="eastAsia" w:ascii="宋体" w:hAnsi="宋体" w:cs="宋体"/>
                <w:sz w:val="24"/>
              </w:rPr>
              <w:t>1.</w:t>
            </w:r>
            <w:r>
              <w:rPr>
                <w:rFonts w:hint="eastAsia" w:ascii="宋体" w:hAnsi="宋体" w:cs="宋体"/>
                <w:b/>
                <w:bCs/>
                <w:sz w:val="24"/>
              </w:rPr>
              <w:t>食品质量保障措施方案</w:t>
            </w:r>
            <w:r>
              <w:rPr>
                <w:rFonts w:hint="eastAsia" w:ascii="宋体" w:hAnsi="宋体" w:cs="宋体"/>
                <w:b/>
                <w:bCs/>
                <w:sz w:val="24"/>
                <w:lang w:eastAsia="zh-CN"/>
              </w:rPr>
              <w:t>：</w:t>
            </w:r>
            <w:r>
              <w:rPr>
                <w:rFonts w:hint="eastAsia" w:ascii="宋体" w:hAnsi="宋体" w:cs="宋体"/>
                <w:sz w:val="24"/>
              </w:rPr>
              <w:t>投标人提供的食品生产、包装、检验、运输及售后过程中食品质量保障措施方案横向比较，食品质量保证措施方案内容清晰、切实可行、科学合理的得10分；食品质量保证措施方案内容较完整、可行性良好、基本合理的得6分；食品质量保证措施方案内容不完整、可行性差、不合理的得3分；差的或没有的不得分；</w:t>
            </w:r>
          </w:p>
          <w:p>
            <w:pPr>
              <w:rPr>
                <w:rFonts w:hint="eastAsia" w:ascii="宋体" w:hAnsi="宋体" w:cs="宋体"/>
                <w:sz w:val="24"/>
              </w:rPr>
            </w:pPr>
            <w:r>
              <w:rPr>
                <w:rFonts w:hint="eastAsia" w:ascii="宋体" w:hAnsi="宋体" w:cs="宋体"/>
                <w:sz w:val="24"/>
              </w:rPr>
              <w:t>2.</w:t>
            </w:r>
            <w:r>
              <w:rPr>
                <w:rFonts w:hint="eastAsia" w:ascii="宋体" w:hAnsi="宋体" w:cs="宋体"/>
                <w:b/>
                <w:bCs/>
                <w:sz w:val="24"/>
              </w:rPr>
              <w:t>食品安全保障措施方案</w:t>
            </w:r>
            <w:r>
              <w:rPr>
                <w:rFonts w:hint="eastAsia" w:ascii="宋体" w:hAnsi="宋体" w:cs="宋体"/>
                <w:b/>
                <w:bCs/>
                <w:sz w:val="24"/>
                <w:lang w:eastAsia="zh-CN"/>
              </w:rPr>
              <w:t>：</w:t>
            </w:r>
            <w:r>
              <w:rPr>
                <w:rFonts w:hint="eastAsia" w:ascii="宋体" w:hAnsi="宋体" w:cs="宋体"/>
                <w:sz w:val="24"/>
              </w:rPr>
              <w:t>投标人提供的食品生产、包装、检验、运输及售后过程中食品安全保障措施方案横向比较，食品安全保障措施方案内容清晰、切实可行、科学合理的得10分；食品安全保障措施方案内容较完整、可行性良好、基本合理的得6分；食品安全保障措施方案内容不完整、可行性差、不合理的得3分；差的或没有的不得分；</w:t>
            </w:r>
          </w:p>
          <w:p>
            <w:pPr>
              <w:rPr>
                <w:rFonts w:hint="eastAsia" w:ascii="宋体" w:hAnsi="宋体" w:cs="宋体"/>
                <w:sz w:val="24"/>
              </w:rPr>
            </w:pPr>
            <w:r>
              <w:rPr>
                <w:rFonts w:hint="eastAsia" w:ascii="宋体" w:hAnsi="宋体" w:cs="宋体"/>
                <w:sz w:val="24"/>
              </w:rPr>
              <w:t>3.</w:t>
            </w:r>
            <w:r>
              <w:rPr>
                <w:rFonts w:hint="eastAsia" w:ascii="宋体" w:hAnsi="宋体" w:cs="宋体"/>
                <w:b/>
                <w:bCs/>
                <w:sz w:val="24"/>
              </w:rPr>
              <w:t>食品保鲜措施方案</w:t>
            </w:r>
            <w:r>
              <w:rPr>
                <w:rFonts w:hint="eastAsia" w:ascii="宋体" w:hAnsi="宋体" w:cs="宋体"/>
                <w:b/>
                <w:bCs/>
                <w:sz w:val="24"/>
                <w:lang w:eastAsia="zh-CN"/>
              </w:rPr>
              <w:t>：</w:t>
            </w:r>
            <w:r>
              <w:rPr>
                <w:rFonts w:hint="eastAsia" w:ascii="宋体" w:hAnsi="宋体" w:cs="宋体"/>
                <w:sz w:val="24"/>
              </w:rPr>
              <w:t>投标人在配送过程中，就供应商针对本包提出的食品保鲜措施方案横向比较，食品保鲜措施方案内容清晰、切实可行、科学合理的得10分；食品保鲜措施方案内容较完整、可行性良好、基本合理的得6分；食品保鲜措施方案内容不完整、可行性差、不合理的得3分；差的或没有的不得分；</w:t>
            </w:r>
          </w:p>
          <w:p>
            <w:pPr>
              <w:rPr>
                <w:rFonts w:ascii="宋体" w:hAnsi="宋体" w:cs="宋体"/>
                <w:sz w:val="24"/>
              </w:rPr>
            </w:pPr>
            <w:r>
              <w:rPr>
                <w:rFonts w:hint="eastAsia" w:ascii="宋体" w:hAnsi="宋体" w:cs="宋体"/>
                <w:sz w:val="24"/>
              </w:rPr>
              <w:t>4.</w:t>
            </w:r>
            <w:r>
              <w:rPr>
                <w:rFonts w:hint="eastAsia" w:ascii="宋体" w:hAnsi="宋体" w:cs="宋体"/>
                <w:b/>
                <w:bCs/>
                <w:sz w:val="24"/>
              </w:rPr>
              <w:t>应急预案、措施</w:t>
            </w:r>
            <w:r>
              <w:rPr>
                <w:rFonts w:hint="eastAsia" w:ascii="宋体" w:hAnsi="宋体" w:cs="宋体"/>
                <w:b/>
                <w:bCs/>
                <w:sz w:val="24"/>
                <w:lang w:eastAsia="zh-CN"/>
              </w:rPr>
              <w:t>：</w:t>
            </w:r>
            <w:r>
              <w:rPr>
                <w:rFonts w:hint="eastAsia" w:ascii="宋体" w:hAnsi="宋体" w:cs="宋体"/>
                <w:sz w:val="24"/>
              </w:rPr>
              <w:t>投标人提供的应急预案、措施，及危机事件发生后人员的救治、危害控制方案、事故调查及善后处理等方面进行横向比较，应急预案、措施内容清晰、切实可行、科学合理的得</w:t>
            </w:r>
            <w:r>
              <w:rPr>
                <w:rFonts w:hint="eastAsia" w:ascii="宋体" w:hAnsi="宋体" w:cs="宋体"/>
                <w:sz w:val="24"/>
                <w:lang w:val="en-US" w:eastAsia="zh-CN"/>
              </w:rPr>
              <w:t>5</w:t>
            </w:r>
            <w:r>
              <w:rPr>
                <w:rFonts w:hint="eastAsia" w:ascii="宋体" w:hAnsi="宋体" w:cs="宋体"/>
                <w:sz w:val="24"/>
              </w:rPr>
              <w:t>分；应急预案、措施内容较完整、可行性良好、基本合理的得</w:t>
            </w:r>
            <w:r>
              <w:rPr>
                <w:rFonts w:hint="eastAsia" w:ascii="宋体" w:hAnsi="宋体" w:cs="宋体"/>
                <w:sz w:val="24"/>
                <w:lang w:val="en-US" w:eastAsia="zh-CN"/>
              </w:rPr>
              <w:t>3</w:t>
            </w:r>
            <w:r>
              <w:rPr>
                <w:rFonts w:hint="eastAsia" w:ascii="宋体" w:hAnsi="宋体" w:cs="宋体"/>
                <w:sz w:val="24"/>
              </w:rPr>
              <w:t>分；应急预案、措施内容不完整、可行性差、不合理的得1分；差的或没有的不得分。</w:t>
            </w:r>
          </w:p>
        </w:tc>
        <w:tc>
          <w:tcPr>
            <w:tcW w:w="1130" w:type="dxa"/>
            <w:tcBorders>
              <w:top w:val="single" w:color="auto" w:sz="4" w:space="0"/>
              <w:left w:val="single" w:color="auto" w:sz="4" w:space="0"/>
              <w:bottom w:val="single" w:color="auto" w:sz="4" w:space="0"/>
              <w:right w:val="single" w:color="auto" w:sz="4" w:space="0"/>
            </w:tcBorders>
            <w:vAlign w:val="center"/>
          </w:tcPr>
          <w:p>
            <w:pPr>
              <w:ind w:left="-38"/>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四</w:t>
            </w:r>
          </w:p>
        </w:tc>
        <w:tc>
          <w:tcPr>
            <w:tcW w:w="11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服务能力（</w:t>
            </w:r>
            <w:r>
              <w:rPr>
                <w:rFonts w:ascii="宋体" w:hAnsi="宋体" w:cs="宋体"/>
                <w:sz w:val="24"/>
              </w:rPr>
              <w:t>2</w:t>
            </w:r>
            <w:r>
              <w:rPr>
                <w:rFonts w:hint="eastAsia" w:ascii="宋体" w:hAnsi="宋体" w:cs="宋体"/>
                <w:sz w:val="24"/>
                <w:lang w:val="en-US" w:eastAsia="zh-CN"/>
              </w:rPr>
              <w:t>0</w:t>
            </w:r>
            <w:r>
              <w:rPr>
                <w:rFonts w:hint="eastAsia" w:ascii="宋体" w:hAnsi="宋体" w:cs="宋体"/>
                <w:sz w:val="24"/>
                <w:lang w:eastAsia="zh-CN"/>
              </w:rPr>
              <w:t>分</w:t>
            </w:r>
            <w:r>
              <w:rPr>
                <w:rFonts w:hint="eastAsia" w:ascii="宋体" w:hAnsi="宋体" w:cs="宋体"/>
                <w:sz w:val="24"/>
              </w:rPr>
              <w:t>）</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lang w:eastAsia="zh-CN"/>
              </w:rPr>
            </w:pPr>
            <w:r>
              <w:rPr>
                <w:rFonts w:ascii="宋体" w:hAnsi="宋体"/>
                <w:sz w:val="24"/>
              </w:rPr>
              <w:t>2</w:t>
            </w:r>
            <w:r>
              <w:rPr>
                <w:rFonts w:hint="eastAsia" w:ascii="宋体" w:hAnsi="宋体"/>
                <w:sz w:val="24"/>
                <w:lang w:val="en-US" w:eastAsia="zh-CN"/>
              </w:rPr>
              <w:t>0</w:t>
            </w:r>
          </w:p>
        </w:tc>
        <w:tc>
          <w:tcPr>
            <w:tcW w:w="6134"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宋体" w:hAnsi="宋体" w:cs="宋体"/>
                <w:sz w:val="24"/>
              </w:rPr>
            </w:pPr>
            <w:r>
              <w:rPr>
                <w:rFonts w:hint="eastAsia" w:ascii="宋体" w:hAnsi="宋体" w:cs="宋体"/>
                <w:sz w:val="24"/>
              </w:rPr>
              <w:t>1.投标人具有</w:t>
            </w:r>
            <w:r>
              <w:rPr>
                <w:rFonts w:ascii="宋体" w:hAnsi="宋体" w:cs="宋体"/>
                <w:sz w:val="24"/>
              </w:rPr>
              <w:t>3</w:t>
            </w:r>
            <w:r>
              <w:rPr>
                <w:rFonts w:hint="eastAsia" w:ascii="宋体" w:hAnsi="宋体" w:cs="宋体"/>
                <w:sz w:val="24"/>
              </w:rPr>
              <w:t>台以上食品配送运输车辆且配送人员齐全，有独立的配送仓库的得</w:t>
            </w:r>
            <w:r>
              <w:rPr>
                <w:rFonts w:hint="eastAsia" w:ascii="宋体" w:hAnsi="宋体" w:cs="宋体"/>
                <w:sz w:val="24"/>
                <w:lang w:val="en-US" w:eastAsia="zh-CN"/>
              </w:rPr>
              <w:t>4</w:t>
            </w:r>
            <w:r>
              <w:rPr>
                <w:rFonts w:hint="eastAsia" w:ascii="宋体" w:hAnsi="宋体" w:cs="宋体"/>
                <w:sz w:val="24"/>
              </w:rPr>
              <w:t>分；具有</w:t>
            </w:r>
            <w:r>
              <w:rPr>
                <w:rFonts w:ascii="宋体" w:hAnsi="宋体" w:cs="宋体"/>
                <w:sz w:val="24"/>
              </w:rPr>
              <w:t>1</w:t>
            </w:r>
            <w:r>
              <w:rPr>
                <w:rFonts w:hint="eastAsia" w:ascii="宋体" w:hAnsi="宋体" w:cs="宋体"/>
                <w:sz w:val="24"/>
              </w:rPr>
              <w:t>台以上食品配送运输车辆且配送人员较齐全，有基本的配送仓库的得</w:t>
            </w:r>
            <w:r>
              <w:rPr>
                <w:rFonts w:ascii="宋体" w:hAnsi="宋体" w:cs="宋体"/>
                <w:sz w:val="24"/>
              </w:rPr>
              <w:t>2</w:t>
            </w:r>
            <w:r>
              <w:rPr>
                <w:rFonts w:hint="eastAsia" w:ascii="宋体" w:hAnsi="宋体" w:cs="宋体"/>
                <w:sz w:val="24"/>
              </w:rPr>
              <w:t>分；未提供配送车辆、配送人员、配送仓库相关证明材料的不得分；</w:t>
            </w:r>
          </w:p>
          <w:p>
            <w:pPr>
              <w:ind w:firstLine="240" w:firstLineChars="100"/>
              <w:rPr>
                <w:rFonts w:ascii="宋体" w:hAnsi="宋体"/>
                <w:sz w:val="24"/>
              </w:rPr>
            </w:pPr>
            <w:r>
              <w:rPr>
                <w:rFonts w:ascii="宋体" w:hAnsi="宋体" w:cs="宋体"/>
                <w:sz w:val="24"/>
              </w:rPr>
              <w:t>2.</w:t>
            </w:r>
            <w:r>
              <w:rPr>
                <w:rFonts w:hint="eastAsia" w:ascii="宋体" w:hAnsi="宋体" w:cs="宋体"/>
                <w:sz w:val="24"/>
              </w:rPr>
              <w:t>投标人在都兰县域内有两个或两个以上配送分支机构、有统一配送设备、配送仓储能力，配送机构能够根据学校制定配送计划按时完成配送的得</w:t>
            </w:r>
            <w:r>
              <w:rPr>
                <w:rFonts w:ascii="宋体" w:hAnsi="宋体" w:cs="宋体"/>
                <w:sz w:val="24"/>
              </w:rPr>
              <w:t>8</w:t>
            </w:r>
            <w:r>
              <w:rPr>
                <w:rFonts w:hint="eastAsia" w:ascii="宋体" w:hAnsi="宋体" w:cs="宋体"/>
                <w:sz w:val="24"/>
              </w:rPr>
              <w:t>分；在都兰县域内有一个配送分支机构、配送仓储能力，配送机构能够根据学校制定配送计划进行配送的得</w:t>
            </w:r>
            <w:r>
              <w:rPr>
                <w:rFonts w:ascii="宋体" w:hAnsi="宋体" w:cs="宋体"/>
                <w:sz w:val="24"/>
              </w:rPr>
              <w:t>4</w:t>
            </w:r>
            <w:r>
              <w:rPr>
                <w:rFonts w:hint="eastAsia" w:ascii="宋体" w:hAnsi="宋体" w:cs="宋体"/>
                <w:sz w:val="24"/>
              </w:rPr>
              <w:t>分</w:t>
            </w:r>
            <w:r>
              <w:rPr>
                <w:rFonts w:hint="eastAsia" w:ascii="宋体" w:hAnsi="宋体"/>
                <w:sz w:val="24"/>
              </w:rPr>
              <w:t>；投标人在都兰县域内没有配送分支机构但承诺中标后在</w:t>
            </w:r>
            <w:r>
              <w:rPr>
                <w:rFonts w:hint="eastAsia" w:ascii="宋体" w:hAnsi="宋体" w:cs="宋体"/>
                <w:sz w:val="24"/>
              </w:rPr>
              <w:t>都兰县域内设立配送分支机构的得1分；</w:t>
            </w:r>
          </w:p>
          <w:p>
            <w:pPr>
              <w:ind w:firstLine="240" w:firstLineChars="100"/>
              <w:rPr>
                <w:rFonts w:ascii="宋体" w:hAnsi="宋体"/>
                <w:sz w:val="24"/>
              </w:rPr>
            </w:pPr>
            <w:r>
              <w:rPr>
                <w:rFonts w:ascii="宋体" w:hAnsi="宋体"/>
                <w:sz w:val="24"/>
              </w:rPr>
              <w:t>3</w:t>
            </w:r>
            <w:r>
              <w:rPr>
                <w:rFonts w:hint="eastAsia" w:ascii="宋体" w:hAnsi="宋体"/>
                <w:sz w:val="24"/>
              </w:rPr>
              <w:t>.投标人提供储运、配送管理体系、流程，储运及配送方案合理、便捷，能够根据实际情况制定配送计划且满足采购人的需求，考虑周全，实施过程务实各项指标均能完成的得8分；投标人提供储运、配送管理体系、流程，储运及配送方案基本合理，能够制定基本配送计划的得4分；未提供该项方案或方案差的不得分。</w:t>
            </w:r>
          </w:p>
        </w:tc>
        <w:tc>
          <w:tcPr>
            <w:tcW w:w="1130" w:type="dxa"/>
            <w:tcBorders>
              <w:top w:val="single" w:color="auto" w:sz="4" w:space="0"/>
              <w:left w:val="single" w:color="auto" w:sz="4" w:space="0"/>
              <w:bottom w:val="single" w:color="auto" w:sz="4" w:space="0"/>
              <w:right w:val="single" w:color="auto" w:sz="4" w:space="0"/>
            </w:tcBorders>
            <w:vAlign w:val="center"/>
          </w:tcPr>
          <w:p>
            <w:pPr>
              <w:ind w:left="-38"/>
              <w:rPr>
                <w:rFonts w:ascii="宋体" w:hAnsi="宋体"/>
                <w:sz w:val="24"/>
              </w:rPr>
            </w:pPr>
          </w:p>
        </w:tc>
      </w:tr>
    </w:tbl>
    <w:p>
      <w:pPr>
        <w:autoSpaceDE w:val="0"/>
        <w:autoSpaceDN w:val="0"/>
        <w:adjustRightInd w:val="0"/>
        <w:spacing w:line="400" w:lineRule="exact"/>
        <w:rPr>
          <w:rFonts w:ascii="宋体" w:hAnsi="Cambria" w:cs="宋体"/>
          <w:kern w:val="0"/>
          <w:sz w:val="24"/>
        </w:rPr>
      </w:pPr>
    </w:p>
    <w:p>
      <w:pPr>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 xml:space="preserve">20.3 </w:t>
      </w:r>
      <w:r>
        <w:rPr>
          <w:rFonts w:hint="eastAsia" w:ascii="宋体" w:hAnsi="宋体" w:cs="宋体"/>
          <w:b/>
          <w:bCs/>
          <w:kern w:val="0"/>
          <w:sz w:val="24"/>
        </w:rPr>
        <w:t>采用综合评分法的，</w:t>
      </w:r>
      <w:r>
        <w:rPr>
          <w:rFonts w:hint="eastAsia" w:ascii="宋体" w:hAnsi="宋体" w:cs="宋体"/>
          <w:sz w:val="24"/>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前三的中标候选人。</w:t>
      </w:r>
    </w:p>
    <w:p>
      <w:pPr>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20.4 评标结果汇总完成后，除下列情形外，任何人不得修改评标结果：</w:t>
      </w:r>
    </w:p>
    <w:p>
      <w:pPr>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（1）分值汇总计算错误的；</w:t>
      </w:r>
    </w:p>
    <w:p>
      <w:pPr>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（2）分项评分超出评分标准范围的；</w:t>
      </w:r>
    </w:p>
    <w:p>
      <w:pPr>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（3）评标委员会成员对客观评审因素评分不一致的；</w:t>
      </w:r>
    </w:p>
    <w:p>
      <w:pPr>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（4）经评标委员会认定评分畸高、畸低的。</w:t>
      </w:r>
    </w:p>
    <w:p>
      <w:pPr>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投标人对以上情形提出质疑的，采购人或者采购代理机构可以组织原评标委员会进行重新评审，重新评审改变评标结果的，应当书面报告本级财政部门。</w:t>
      </w:r>
    </w:p>
    <w:p>
      <w:pPr>
        <w:pStyle w:val="20"/>
        <w:rPr>
          <w:lang w:val="zh-CN"/>
        </w:rPr>
      </w:pPr>
      <w:bookmarkStart w:id="33" w:name="_Toc534549570"/>
      <w:bookmarkStart w:id="34" w:name="_Toc516567661"/>
      <w:r>
        <w:rPr>
          <w:rFonts w:hint="eastAsia"/>
          <w:lang w:val="zh-CN"/>
        </w:rPr>
        <w:t>八、中标</w:t>
      </w:r>
      <w:bookmarkEnd w:id="33"/>
      <w:bookmarkEnd w:id="34"/>
    </w:p>
    <w:p>
      <w:pPr>
        <w:pStyle w:val="20"/>
        <w:jc w:val="left"/>
        <w:rPr>
          <w:rFonts w:ascii="宋体" w:hAnsi="宋体"/>
          <w:sz w:val="32"/>
          <w:lang w:val="zh-CN"/>
        </w:rPr>
      </w:pPr>
      <w:bookmarkStart w:id="35" w:name="_Toc516567662"/>
      <w:bookmarkStart w:id="36" w:name="_Toc534549571"/>
      <w:r>
        <w:rPr>
          <w:rFonts w:hint="eastAsia" w:ascii="宋体" w:hAnsi="宋体"/>
          <w:sz w:val="32"/>
          <w:lang w:val="zh-CN"/>
        </w:rPr>
        <w:t>21.推荐并确定中标人</w:t>
      </w:r>
      <w:bookmarkEnd w:id="35"/>
      <w:bookmarkEnd w:id="36"/>
    </w:p>
    <w:p>
      <w:pPr>
        <w:autoSpaceDE w:val="0"/>
        <w:autoSpaceDN w:val="0"/>
        <w:spacing w:line="360" w:lineRule="auto"/>
        <w:ind w:firstLine="480" w:firstLineChars="200"/>
        <w:rPr>
          <w:rFonts w:ascii="宋体" w:hAnsi="宋体" w:cs="宋体"/>
          <w:sz w:val="24"/>
        </w:rPr>
      </w:pPr>
      <w:r>
        <w:rPr>
          <w:rFonts w:hint="eastAsia" w:ascii="宋体" w:hAnsi="宋体" w:cs="宋体"/>
          <w:sz w:val="24"/>
        </w:rPr>
        <w:t>22.1 采购人或者采购代理机构应当自中标人确定之日起2个工作日内，在省级以上财政部门指定的媒体上公告中标结果。</w:t>
      </w:r>
    </w:p>
    <w:p>
      <w:pPr>
        <w:autoSpaceDE w:val="0"/>
        <w:autoSpaceDN w:val="0"/>
        <w:spacing w:line="360" w:lineRule="auto"/>
        <w:ind w:firstLine="480" w:firstLineChars="200"/>
        <w:rPr>
          <w:rFonts w:ascii="宋体" w:hAnsi="宋体" w:cs="宋体"/>
          <w:sz w:val="24"/>
        </w:rPr>
      </w:pPr>
      <w:r>
        <w:rPr>
          <w:rFonts w:hint="eastAsia" w:ascii="宋体" w:hAnsi="宋体" w:cs="宋体"/>
          <w:sz w:val="24"/>
        </w:rPr>
        <w:t>21.2 采购人自行组织招标的，应当在评标结束后5个工作日内确定中标人。</w:t>
      </w:r>
    </w:p>
    <w:p>
      <w:pPr>
        <w:autoSpaceDE w:val="0"/>
        <w:autoSpaceDN w:val="0"/>
        <w:spacing w:line="360" w:lineRule="auto"/>
        <w:ind w:firstLine="480" w:firstLineChars="200"/>
        <w:rPr>
          <w:rFonts w:ascii="宋体" w:hAnsi="宋体" w:cs="宋体"/>
          <w:sz w:val="24"/>
        </w:rPr>
      </w:pPr>
      <w:r>
        <w:rPr>
          <w:rFonts w:hint="eastAsia" w:ascii="宋体" w:hAnsi="宋体" w:cs="宋体"/>
          <w:sz w:val="24"/>
        </w:rPr>
        <w:t>21.3 采购人在收到评标报告</w:t>
      </w:r>
      <w:r>
        <w:rPr>
          <w:rFonts w:ascii="宋体" w:hAnsi="宋体" w:cs="宋体"/>
          <w:sz w:val="24"/>
        </w:rPr>
        <w:t>5</w:t>
      </w:r>
      <w:r>
        <w:rPr>
          <w:rFonts w:hint="eastAsia" w:ascii="宋体" w:hAnsi="宋体" w:cs="宋体"/>
          <w:sz w:val="24"/>
        </w:rPr>
        <w:t>个工作日内未按评标报告推荐的中标候选人顺序确定中标人，又不能说明合法理由的，视同按评标报告推荐的顺序确定排名前三的中标候选人为中标人。</w:t>
      </w:r>
    </w:p>
    <w:p>
      <w:pPr>
        <w:pStyle w:val="20"/>
        <w:jc w:val="left"/>
        <w:rPr>
          <w:rFonts w:ascii="宋体" w:hAnsi="宋体"/>
          <w:sz w:val="32"/>
          <w:lang w:val="zh-CN"/>
        </w:rPr>
      </w:pPr>
      <w:bookmarkStart w:id="37" w:name="_Toc516567663"/>
      <w:bookmarkStart w:id="38" w:name="_Toc534549572"/>
      <w:r>
        <w:rPr>
          <w:rFonts w:hint="eastAsia" w:ascii="宋体" w:hAnsi="宋体"/>
          <w:sz w:val="32"/>
          <w:lang w:val="zh-CN"/>
        </w:rPr>
        <w:t>22.中标通知</w:t>
      </w:r>
      <w:bookmarkEnd w:id="37"/>
      <w:bookmarkEnd w:id="38"/>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22.1 采购人或者采购代理机构应当自中标人确定之日起2个工作日内，在省级以上财政部门指定的媒体上公告中标结果，招标文件应当随中标结果同时公告。</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22.3 中标公告期限为1个工作日。</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22.4 在公告中标结果的同时，采购人或者采购代理机构应当向中标人发出中标通知书；对投标无效的投标人，采购人或采购代理机构应当告知其投标无效的原因；采用综合评分法评审的，还应当告知未中标人本人的评审得分与排序。</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22.5 中标通知书发出后，采购人不得违法改变中标结果，中标人无正当理由不得放弃中标。</w:t>
      </w:r>
    </w:p>
    <w:p>
      <w:pPr>
        <w:pStyle w:val="20"/>
        <w:rPr>
          <w:lang w:val="zh-CN"/>
        </w:rPr>
      </w:pPr>
      <w:bookmarkStart w:id="39" w:name="_Toc516567664"/>
      <w:bookmarkStart w:id="40" w:name="_Toc534549573"/>
      <w:r>
        <w:rPr>
          <w:rFonts w:hint="eastAsia"/>
          <w:lang w:val="zh-CN"/>
        </w:rPr>
        <w:t>九、授予合同</w:t>
      </w:r>
      <w:bookmarkEnd w:id="39"/>
      <w:bookmarkEnd w:id="40"/>
    </w:p>
    <w:p>
      <w:pPr>
        <w:pStyle w:val="20"/>
        <w:jc w:val="left"/>
        <w:rPr>
          <w:rFonts w:ascii="宋体" w:hAnsi="宋体"/>
          <w:sz w:val="32"/>
          <w:lang w:val="zh-CN"/>
        </w:rPr>
      </w:pPr>
      <w:bookmarkStart w:id="41" w:name="_Toc534549574"/>
      <w:bookmarkStart w:id="42" w:name="_Toc516567665"/>
      <w:r>
        <w:rPr>
          <w:rFonts w:hint="eastAsia" w:ascii="宋体" w:hAnsi="宋体"/>
          <w:sz w:val="32"/>
          <w:lang w:val="zh-CN"/>
        </w:rPr>
        <w:t>23.签订合同</w:t>
      </w:r>
      <w:bookmarkEnd w:id="41"/>
      <w:bookmarkEnd w:id="42"/>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2</w:t>
      </w:r>
      <w:r>
        <w:rPr>
          <w:rFonts w:hint="eastAsia" w:ascii="宋体" w:hAnsi="宋体" w:cs="宋体"/>
          <w:kern w:val="0"/>
          <w:sz w:val="24"/>
        </w:rPr>
        <w:t>3</w:t>
      </w:r>
      <w:r>
        <w:rPr>
          <w:rFonts w:hint="eastAsia" w:ascii="宋体" w:hAnsi="宋体" w:cs="宋体"/>
          <w:kern w:val="0"/>
          <w:sz w:val="24"/>
          <w:lang w:val="zh-CN"/>
        </w:rPr>
        <w:t>.1</w:t>
      </w:r>
      <w:r>
        <w:rPr>
          <w:rFonts w:hint="eastAsia" w:ascii="宋体" w:hAnsi="宋体" w:cs="宋体"/>
          <w:kern w:val="0"/>
          <w:sz w:val="24"/>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采购人不得向中标人提出任何不合理的要求作为签订合同的条件。</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w:t>
      </w:r>
      <w:r>
        <w:rPr>
          <w:rFonts w:hint="eastAsia" w:ascii="宋体" w:hAnsi="宋体" w:cs="宋体"/>
          <w:kern w:val="0"/>
          <w:sz w:val="24"/>
        </w:rPr>
        <w:t>3</w:t>
      </w:r>
      <w:r>
        <w:rPr>
          <w:rFonts w:hint="eastAsia" w:ascii="宋体" w:hAnsi="宋体" w:cs="宋体"/>
          <w:kern w:val="0"/>
          <w:sz w:val="24"/>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w:t>
      </w:r>
      <w:r>
        <w:rPr>
          <w:rFonts w:hint="eastAsia" w:ascii="宋体" w:hAnsi="宋体" w:cs="宋体"/>
          <w:kern w:val="0"/>
          <w:sz w:val="24"/>
        </w:rPr>
        <w:t>3</w:t>
      </w:r>
      <w:r>
        <w:rPr>
          <w:rFonts w:hint="eastAsia" w:ascii="宋体" w:hAnsi="宋体" w:cs="宋体"/>
          <w:kern w:val="0"/>
          <w:sz w:val="24"/>
          <w:lang w:val="zh-CN"/>
        </w:rPr>
        <w:t>.3</w:t>
      </w:r>
      <w:r>
        <w:rPr>
          <w:rFonts w:hint="eastAsia" w:ascii="宋体" w:hAnsi="宋体" w:cs="宋体"/>
          <w:kern w:val="0"/>
          <w:sz w:val="24"/>
        </w:rPr>
        <w:t xml:space="preserve"> 中标人拒绝与采购人签订合同的</w:t>
      </w:r>
      <w:r>
        <w:rPr>
          <w:rFonts w:hint="eastAsia" w:ascii="宋体" w:hAnsi="宋体" w:cs="宋体"/>
          <w:kern w:val="0"/>
          <w:sz w:val="24"/>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w:t>
      </w:r>
      <w:r>
        <w:rPr>
          <w:rFonts w:hint="eastAsia" w:ascii="宋体" w:hAnsi="宋体" w:cs="宋体"/>
          <w:kern w:val="0"/>
          <w:sz w:val="24"/>
        </w:rPr>
        <w:t>3</w:t>
      </w:r>
      <w:r>
        <w:rPr>
          <w:rFonts w:hint="eastAsia" w:ascii="宋体" w:hAnsi="宋体" w:cs="宋体"/>
          <w:kern w:val="0"/>
          <w:sz w:val="24"/>
          <w:lang w:val="zh-CN"/>
        </w:rPr>
        <w:t>.4</w:t>
      </w:r>
      <w:r>
        <w:rPr>
          <w:rFonts w:hint="eastAsia" w:ascii="宋体" w:hAnsi="宋体" w:cs="宋体"/>
          <w:kern w:val="0"/>
          <w:sz w:val="24"/>
        </w:rPr>
        <w:t xml:space="preserve"> </w:t>
      </w:r>
      <w:r>
        <w:rPr>
          <w:rFonts w:hint="eastAsia" w:ascii="宋体" w:hAnsi="宋体" w:cs="宋体"/>
          <w:kern w:val="0"/>
          <w:sz w:val="24"/>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 xml:space="preserve">22.5 </w:t>
      </w:r>
      <w:r>
        <w:rPr>
          <w:rFonts w:hint="eastAsia" w:ascii="宋体" w:hAnsi="宋体" w:cs="宋体"/>
          <w:kern w:val="0"/>
          <w:sz w:val="24"/>
          <w:lang w:val="zh-CN"/>
        </w:rPr>
        <w:t>采购合同签订之日起</w:t>
      </w:r>
      <w:r>
        <w:rPr>
          <w:rFonts w:hint="eastAsia" w:ascii="宋体" w:hAnsi="宋体" w:cs="宋体"/>
          <w:kern w:val="0"/>
          <w:sz w:val="24"/>
        </w:rPr>
        <w:t>2</w:t>
      </w:r>
      <w:r>
        <w:rPr>
          <w:rFonts w:hint="eastAsia" w:ascii="宋体" w:hAnsi="宋体" w:cs="宋体"/>
          <w:kern w:val="0"/>
          <w:sz w:val="24"/>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23.6 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23.7 采购人或者采购代理机构应当按照政府采购合同规定的技术、服务、安全标准组织对供应商履约情况进行验收，并出具验收书。验收书应当包括每一项技术、服务、安全标准的履约情况。</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23.8 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23.9 采购人、采购代理机构应当建立真实完整的招标采购档案，妥善保存每项采购活动的采购文件。</w:t>
      </w:r>
    </w:p>
    <w:p>
      <w:pPr>
        <w:autoSpaceDE w:val="0"/>
        <w:autoSpaceDN w:val="0"/>
        <w:spacing w:line="360" w:lineRule="auto"/>
        <w:ind w:firstLine="480" w:firstLineChars="200"/>
        <w:rPr>
          <w:rFonts w:ascii="宋体" w:hAnsi="宋体" w:cs="宋体"/>
          <w:kern w:val="0"/>
          <w:sz w:val="24"/>
        </w:rPr>
      </w:pPr>
    </w:p>
    <w:p>
      <w:pPr>
        <w:pStyle w:val="20"/>
        <w:ind w:firstLine="2891" w:firstLineChars="800"/>
        <w:jc w:val="both"/>
        <w:rPr>
          <w:lang w:val="zh-CN"/>
        </w:rPr>
      </w:pPr>
      <w:bookmarkStart w:id="43" w:name="_Toc516567666"/>
      <w:bookmarkStart w:id="44" w:name="_Toc534549575"/>
      <w:r>
        <w:rPr>
          <w:rFonts w:hint="eastAsia"/>
          <w:lang w:val="zh-CN"/>
        </w:rPr>
        <w:t>十、其他</w:t>
      </w:r>
      <w:bookmarkEnd w:id="43"/>
      <w:bookmarkEnd w:id="44"/>
    </w:p>
    <w:p>
      <w:pPr>
        <w:pStyle w:val="20"/>
        <w:jc w:val="left"/>
        <w:rPr>
          <w:rFonts w:ascii="宋体" w:hAnsi="宋体"/>
          <w:sz w:val="32"/>
          <w:lang w:val="zh-CN"/>
        </w:rPr>
      </w:pPr>
      <w:bookmarkStart w:id="45" w:name="_Toc515908202"/>
      <w:bookmarkStart w:id="46" w:name="_Toc534549576"/>
      <w:bookmarkStart w:id="47" w:name="_Toc516567667"/>
      <w:r>
        <w:rPr>
          <w:rFonts w:hint="eastAsia" w:ascii="宋体" w:hAnsi="宋体"/>
          <w:sz w:val="32"/>
          <w:lang w:val="zh-CN"/>
        </w:rPr>
        <w:t>2</w:t>
      </w:r>
      <w:r>
        <w:rPr>
          <w:rFonts w:ascii="宋体" w:hAnsi="宋体"/>
          <w:sz w:val="32"/>
          <w:lang w:val="zh-CN"/>
        </w:rPr>
        <w:t>4</w:t>
      </w:r>
      <w:r>
        <w:rPr>
          <w:rFonts w:hint="eastAsia" w:ascii="宋体" w:hAnsi="宋体"/>
          <w:sz w:val="32"/>
          <w:lang w:val="zh-CN"/>
        </w:rPr>
        <w:t>. 串通投标的情形</w:t>
      </w:r>
      <w:bookmarkEnd w:id="45"/>
      <w:bookmarkEnd w:id="46"/>
      <w:bookmarkEnd w:id="47"/>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24.2</w:t>
      </w:r>
      <w:r>
        <w:rPr>
          <w:rFonts w:ascii="宋体" w:hAnsi="宋体" w:cs="宋体"/>
          <w:kern w:val="0"/>
          <w:sz w:val="24"/>
        </w:rPr>
        <w:t xml:space="preserve"> </w:t>
      </w:r>
      <w:r>
        <w:rPr>
          <w:rFonts w:hint="eastAsia" w:ascii="宋体" w:hAnsi="宋体" w:cs="宋体"/>
          <w:kern w:val="0"/>
          <w:sz w:val="24"/>
        </w:rPr>
        <w:t>有下列情形之一的，视为投标人串通投标，其投标无效：</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（1）不同投标人的投标文件由同一单位或者个人编制；</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（2）不同投标人委托同一单位或者个人办理投标事宜；</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（3）不同投标人的投标文件载明的项目管理成员或者联系人员为同一人；</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（4）不同投标人的投标文件异常一致或者投标报价呈规律性差异；</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（5）不同投标人的投标文件相互混装；</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（6）不同投标人的投标保证金从同一单位或者个人的账户转出。</w:t>
      </w:r>
    </w:p>
    <w:p>
      <w:pPr>
        <w:pStyle w:val="20"/>
        <w:jc w:val="left"/>
        <w:rPr>
          <w:rFonts w:ascii="宋体" w:hAnsi="宋体"/>
          <w:sz w:val="32"/>
          <w:lang w:val="zh-CN"/>
        </w:rPr>
      </w:pPr>
      <w:bookmarkStart w:id="48" w:name="_Toc515908203"/>
      <w:bookmarkStart w:id="49" w:name="_Toc534549577"/>
      <w:bookmarkStart w:id="50" w:name="_Toc516567668"/>
      <w:r>
        <w:rPr>
          <w:rFonts w:hint="eastAsia" w:ascii="宋体" w:hAnsi="宋体"/>
          <w:sz w:val="32"/>
          <w:lang w:val="zh-CN"/>
        </w:rPr>
        <w:t>2</w:t>
      </w:r>
      <w:r>
        <w:rPr>
          <w:rFonts w:ascii="宋体" w:hAnsi="宋体"/>
          <w:sz w:val="32"/>
          <w:lang w:val="zh-CN"/>
        </w:rPr>
        <w:t>5</w:t>
      </w:r>
      <w:r>
        <w:rPr>
          <w:rFonts w:hint="eastAsia" w:ascii="宋体" w:hAnsi="宋体"/>
          <w:sz w:val="32"/>
          <w:lang w:val="zh-CN"/>
        </w:rPr>
        <w:t>. 废标</w:t>
      </w:r>
      <w:bookmarkEnd w:id="48"/>
      <w:bookmarkEnd w:id="49"/>
      <w:bookmarkEnd w:id="50"/>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25.1</w:t>
      </w:r>
      <w:r>
        <w:rPr>
          <w:rFonts w:ascii="宋体" w:hAnsi="宋体" w:cs="宋体"/>
          <w:kern w:val="0"/>
          <w:sz w:val="24"/>
        </w:rPr>
        <w:t xml:space="preserve"> </w:t>
      </w:r>
      <w:r>
        <w:rPr>
          <w:rFonts w:hint="eastAsia" w:ascii="宋体" w:hAnsi="宋体" w:cs="宋体"/>
          <w:kern w:val="0"/>
          <w:sz w:val="24"/>
        </w:rPr>
        <w:t>在招标采购中，出现下列情形之一的，应予废标：</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（1）符合专业条件的投标人或者对招标文件作实质性响应的投标人不足三家的。</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（2）出现影响采购公正的违法、违规行为的。</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（3）投标人的报价均超出采购预算，采购人不能支付的。</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（4）因重大变故，采购任务取消的。</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废标后，由采购人或者采购代理机构发布废标公告。</w:t>
      </w:r>
    </w:p>
    <w:p>
      <w:pPr>
        <w:autoSpaceDE w:val="0"/>
        <w:autoSpaceDN w:val="0"/>
        <w:spacing w:line="360" w:lineRule="auto"/>
        <w:ind w:firstLine="480" w:firstLineChars="200"/>
        <w:rPr>
          <w:rFonts w:ascii="宋体" w:hAnsi="宋体" w:cs="宋体"/>
          <w:kern w:val="0"/>
          <w:sz w:val="24"/>
        </w:rPr>
      </w:pPr>
      <w:r>
        <w:rPr>
          <w:rFonts w:ascii="宋体" w:hAnsi="宋体" w:cs="宋体"/>
          <w:kern w:val="0"/>
          <w:sz w:val="24"/>
        </w:rPr>
        <w:t xml:space="preserve">25.2 </w:t>
      </w:r>
      <w:r>
        <w:rPr>
          <w:rFonts w:hint="eastAsia" w:ascii="宋体" w:hAnsi="宋体" w:cs="宋体"/>
          <w:kern w:val="0"/>
          <w:sz w:val="24"/>
        </w:rPr>
        <w:t>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（1）招标文件存在不合理条款或者招标程序不符合规定的，采购人、采购代理机构改正后依法重新招标；</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（2）招标文件没有不合理条款、招标程序符合规定，需要采用其他采购方式采购的，采购人应当依法报财政部门批准。</w:t>
      </w:r>
    </w:p>
    <w:p>
      <w:pPr>
        <w:pStyle w:val="20"/>
        <w:jc w:val="left"/>
        <w:rPr>
          <w:rFonts w:ascii="宋体" w:hAnsi="宋体"/>
          <w:sz w:val="32"/>
          <w:lang w:val="zh-CN"/>
        </w:rPr>
      </w:pPr>
      <w:bookmarkStart w:id="51" w:name="_Toc515908204"/>
      <w:bookmarkStart w:id="52" w:name="_Toc516567669"/>
      <w:bookmarkStart w:id="53" w:name="_Toc534549578"/>
      <w:r>
        <w:rPr>
          <w:rFonts w:hint="eastAsia" w:ascii="宋体" w:hAnsi="宋体"/>
          <w:sz w:val="32"/>
          <w:lang w:val="zh-CN"/>
        </w:rPr>
        <w:t>2</w:t>
      </w:r>
      <w:r>
        <w:rPr>
          <w:rFonts w:ascii="宋体" w:hAnsi="宋体"/>
          <w:sz w:val="32"/>
          <w:lang w:val="zh-CN"/>
        </w:rPr>
        <w:t>6</w:t>
      </w:r>
      <w:r>
        <w:rPr>
          <w:rFonts w:hint="eastAsia" w:ascii="宋体" w:hAnsi="宋体"/>
          <w:sz w:val="32"/>
          <w:lang w:val="zh-CN"/>
        </w:rPr>
        <w:t>. 中标服务费</w:t>
      </w:r>
      <w:bookmarkEnd w:id="51"/>
      <w:bookmarkEnd w:id="52"/>
      <w:bookmarkEnd w:id="53"/>
    </w:p>
    <w:p>
      <w:pPr>
        <w:autoSpaceDE w:val="0"/>
        <w:autoSpaceDN w:val="0"/>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cs="宋体"/>
          <w:kern w:val="0"/>
          <w:sz w:val="24"/>
          <w:lang w:val="zh-CN"/>
        </w:rPr>
        <w:t>26.1 收取对象：</w:t>
      </w:r>
      <w:r>
        <w:rPr>
          <w:rFonts w:hint="eastAsia" w:ascii="宋体" w:hAnsi="宋体" w:cs="宋体"/>
          <w:kern w:val="0"/>
          <w:sz w:val="24"/>
          <w:lang w:val="zh-CN" w:eastAsia="zh-CN"/>
        </w:rPr>
        <w:t>按合同约定</w:t>
      </w:r>
    </w:p>
    <w:p>
      <w:pPr>
        <w:autoSpaceDE w:val="0"/>
        <w:autoSpaceDN w:val="0"/>
        <w:spacing w:line="360" w:lineRule="auto"/>
        <w:ind w:firstLine="480" w:firstLineChars="200"/>
        <w:jc w:val="left"/>
        <w:rPr>
          <w:rFonts w:hint="eastAsia" w:ascii="宋体" w:hAnsi="宋体" w:cs="宋体"/>
          <w:kern w:val="0"/>
          <w:sz w:val="24"/>
          <w:lang w:val="zh-CN" w:eastAsia="zh-CN"/>
        </w:rPr>
      </w:pPr>
      <w:r>
        <w:rPr>
          <w:rFonts w:ascii="宋体" w:hAnsi="宋体" w:cs="宋体"/>
          <w:kern w:val="0"/>
          <w:sz w:val="24"/>
        </w:rPr>
        <w:t xml:space="preserve">26.2 </w:t>
      </w:r>
      <w:r>
        <w:rPr>
          <w:rFonts w:hint="eastAsia" w:ascii="宋体" w:hAnsi="宋体" w:cs="宋体"/>
          <w:kern w:val="0"/>
          <w:sz w:val="24"/>
          <w:lang w:val="zh-CN"/>
        </w:rPr>
        <w:t>收费金额：</w:t>
      </w:r>
      <w:r>
        <w:rPr>
          <w:rFonts w:hint="eastAsia" w:ascii="宋体" w:hAnsi="宋体" w:cs="宋体"/>
          <w:kern w:val="0"/>
          <w:sz w:val="24"/>
          <w:lang w:val="zh-CN" w:eastAsia="zh-CN"/>
        </w:rPr>
        <w:t>按合同约定</w:t>
      </w:r>
    </w:p>
    <w:p>
      <w:pPr>
        <w:autoSpaceDE w:val="0"/>
        <w:autoSpaceDN w:val="0"/>
        <w:spacing w:line="360" w:lineRule="auto"/>
        <w:ind w:firstLine="480" w:firstLineChars="200"/>
        <w:jc w:val="left"/>
        <w:rPr>
          <w:rFonts w:ascii="宋体" w:hAnsi="宋体" w:cs="宋体"/>
          <w:b/>
          <w:bCs/>
          <w:sz w:val="24"/>
          <w:lang w:val="zh-CN"/>
        </w:rPr>
      </w:pPr>
      <w:r>
        <w:rPr>
          <w:rFonts w:hint="eastAsia" w:ascii="宋体" w:hAnsi="宋体" w:cs="宋体"/>
          <w:kern w:val="0"/>
          <w:sz w:val="24"/>
        </w:rPr>
        <w:t>说明：根据</w:t>
      </w:r>
      <w:r>
        <w:rPr>
          <w:rFonts w:hint="eastAsia" w:ascii="宋体" w:hAnsi="宋体" w:cs="宋体"/>
          <w:kern w:val="0"/>
          <w:sz w:val="24"/>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kern w:val="0"/>
          <w:sz w:val="24"/>
        </w:rPr>
        <w:t>。</w:t>
      </w:r>
    </w:p>
    <w:p>
      <w:pPr>
        <w:autoSpaceDE w:val="0"/>
        <w:autoSpaceDN w:val="0"/>
        <w:adjustRightInd w:val="0"/>
        <w:spacing w:line="400" w:lineRule="exact"/>
        <w:ind w:firstLine="480"/>
        <w:rPr>
          <w:rFonts w:ascii="宋体" w:hAnsi="Cambria" w:cs="宋体"/>
          <w:kern w:val="0"/>
          <w:sz w:val="24"/>
        </w:rPr>
      </w:pPr>
      <w:r>
        <w:rPr>
          <w:rFonts w:hint="eastAsia" w:ascii="宋体" w:hAnsi="宋体" w:cs="宋体"/>
          <w:kern w:val="0"/>
          <w:sz w:val="24"/>
          <w:lang w:val="zh-CN"/>
        </w:rPr>
        <w:t>其他未尽事宜，按照《中华人民共和国政府采购法》、《中华人民共和国政府采购法实施条例》、《中华人民共和国合同法》等法律法规的有关条款执行。</w:t>
      </w:r>
    </w:p>
    <w:p>
      <w:pPr>
        <w:autoSpaceDE w:val="0"/>
        <w:autoSpaceDN w:val="0"/>
        <w:adjustRightInd w:val="0"/>
        <w:spacing w:line="400" w:lineRule="exact"/>
        <w:ind w:firstLine="480"/>
        <w:rPr>
          <w:rFonts w:ascii="宋体" w:hAnsi="Cambria" w:cs="宋体"/>
          <w:kern w:val="0"/>
          <w:sz w:val="24"/>
          <w:lang w:val="zh-CN"/>
        </w:rPr>
      </w:pPr>
    </w:p>
    <w:p>
      <w:pPr>
        <w:pStyle w:val="20"/>
        <w:jc w:val="both"/>
        <w:rPr>
          <w:rFonts w:ascii="Calibri" w:cs="Calibri"/>
          <w:sz w:val="24"/>
        </w:rPr>
      </w:pPr>
      <w:r>
        <w:rPr>
          <w:lang w:val="zh-CN"/>
        </w:rPr>
        <w:br w:type="page"/>
      </w:r>
      <w:bookmarkStart w:id="54" w:name="_Toc534549579"/>
      <w:r>
        <w:rPr>
          <w:rFonts w:hint="eastAsia"/>
          <w:lang w:val="zh-CN"/>
        </w:rPr>
        <w:t>第三部分</w:t>
      </w:r>
      <w:r>
        <w:rPr>
          <w:rFonts w:ascii="Calibri" w:cs="Calibri"/>
        </w:rPr>
        <w:t xml:space="preserve"> </w:t>
      </w:r>
      <w:r>
        <w:rPr>
          <w:rFonts w:hint="eastAsia"/>
          <w:lang w:val="zh-CN"/>
        </w:rPr>
        <w:t>青海省政府采购项目合同书范本</w:t>
      </w:r>
      <w:bookmarkEnd w:id="54"/>
    </w:p>
    <w:p>
      <w:pPr>
        <w:autoSpaceDE w:val="0"/>
        <w:autoSpaceDN w:val="0"/>
        <w:adjustRightInd w:val="0"/>
        <w:spacing w:line="360" w:lineRule="auto"/>
        <w:jc w:val="center"/>
        <w:rPr>
          <w:rFonts w:ascii="Calibri" w:hAnsi="Calibri" w:cs="Calibri"/>
          <w:b/>
          <w:bCs/>
          <w:kern w:val="0"/>
          <w:sz w:val="36"/>
          <w:szCs w:val="36"/>
        </w:rPr>
      </w:pPr>
      <w:r>
        <w:rPr>
          <w:rFonts w:hint="eastAsia" w:ascii="宋体" w:hAnsi="Calibri" w:cs="宋体"/>
          <w:b/>
          <w:bCs/>
          <w:kern w:val="0"/>
          <w:sz w:val="36"/>
          <w:szCs w:val="36"/>
          <w:lang w:val="zh-CN"/>
        </w:rPr>
        <w:t>（服务类）</w:t>
      </w:r>
    </w:p>
    <w:p>
      <w:pPr>
        <w:autoSpaceDE w:val="0"/>
        <w:autoSpaceDN w:val="0"/>
        <w:adjustRightInd w:val="0"/>
        <w:spacing w:line="360" w:lineRule="auto"/>
        <w:rPr>
          <w:rFonts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spacing w:line="360" w:lineRule="auto"/>
        <w:rPr>
          <w:rFonts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spacing w:line="360" w:lineRule="auto"/>
        <w:rPr>
          <w:rFonts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spacing w:line="360" w:lineRule="auto"/>
        <w:rPr>
          <w:rFonts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spacing w:line="360" w:lineRule="auto"/>
        <w:jc w:val="center"/>
        <w:rPr>
          <w:rFonts w:ascii="Calibri" w:hAnsi="Calibri" w:cs="Calibri"/>
          <w:b/>
          <w:bCs/>
          <w:kern w:val="0"/>
          <w:sz w:val="48"/>
          <w:szCs w:val="48"/>
        </w:rPr>
      </w:pPr>
      <w:r>
        <w:rPr>
          <w:rFonts w:hint="eastAsia" w:ascii="宋体" w:hAnsi="Calibri" w:cs="宋体"/>
          <w:b/>
          <w:bCs/>
          <w:kern w:val="0"/>
          <w:sz w:val="48"/>
          <w:szCs w:val="48"/>
          <w:lang w:val="zh-CN"/>
        </w:rPr>
        <w:t>青海省政府采购项目合同书</w:t>
      </w:r>
    </w:p>
    <w:p>
      <w:pPr>
        <w:autoSpaceDE w:val="0"/>
        <w:autoSpaceDN w:val="0"/>
        <w:adjustRightInd w:val="0"/>
        <w:spacing w:line="360" w:lineRule="auto"/>
        <w:rPr>
          <w:rFonts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spacing w:line="400" w:lineRule="exact"/>
        <w:rPr>
          <w:rFonts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spacing w:line="400" w:lineRule="exact"/>
        <w:rPr>
          <w:rFonts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spacing w:line="400" w:lineRule="exact"/>
        <w:rPr>
          <w:rFonts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spacing w:line="360" w:lineRule="auto"/>
        <w:rPr>
          <w:rFonts w:ascii="Calibri" w:hAnsi="Calibri" w:cs="Calibri"/>
          <w:b/>
          <w:bCs/>
          <w:kern w:val="0"/>
          <w:sz w:val="30"/>
          <w:szCs w:val="30"/>
        </w:rPr>
      </w:pPr>
      <w:r>
        <w:rPr>
          <w:rFonts w:hint="eastAsia" w:ascii="宋体" w:hAnsi="Calibri" w:cs="宋体"/>
          <w:b/>
          <w:bCs/>
          <w:kern w:val="0"/>
          <w:sz w:val="30"/>
          <w:szCs w:val="30"/>
          <w:lang w:val="zh-CN"/>
        </w:rPr>
        <w:t>项目名称：</w:t>
      </w:r>
      <w:r>
        <w:rPr>
          <w:rFonts w:hint="eastAsia" w:ascii="宋体" w:hAnsi="Calibri" w:cs="宋体"/>
          <w:b/>
          <w:bCs/>
          <w:kern w:val="0"/>
          <w:sz w:val="30"/>
          <w:szCs w:val="30"/>
          <w:u w:val="single"/>
          <w:lang w:val="zh-CN"/>
        </w:rPr>
        <w:t>都兰县2022年农村义务教育阶段学生营养改善计划和中小学食堂大宗食品原料供应项目</w:t>
      </w:r>
      <w:r>
        <w:rPr>
          <w:rFonts w:hint="eastAsia" w:ascii="Calibri" w:hAnsi="Calibri" w:cs="Calibri"/>
          <w:b/>
          <w:bCs/>
          <w:kern w:val="0"/>
          <w:sz w:val="30"/>
          <w:szCs w:val="30"/>
          <w:u w:val="single"/>
        </w:rPr>
        <w:t xml:space="preserve">   </w:t>
      </w:r>
      <w:r>
        <w:rPr>
          <w:rFonts w:hint="eastAsia" w:ascii="Calibri" w:hAnsi="Calibri" w:cs="Calibri"/>
          <w:b/>
          <w:bCs/>
          <w:kern w:val="0"/>
          <w:sz w:val="30"/>
          <w:szCs w:val="30"/>
        </w:rPr>
        <w:t xml:space="preserve">                    </w:t>
      </w:r>
      <w:r>
        <w:rPr>
          <w:rFonts w:ascii="Calibri" w:hAnsi="Calibri" w:cs="Calibri"/>
          <w:b/>
          <w:bCs/>
          <w:kern w:val="0"/>
          <w:sz w:val="30"/>
          <w:szCs w:val="30"/>
          <w:u w:val="single"/>
        </w:rPr>
        <w:t xml:space="preserve"> </w:t>
      </w:r>
    </w:p>
    <w:p>
      <w:pPr>
        <w:autoSpaceDE w:val="0"/>
        <w:autoSpaceDN w:val="0"/>
        <w:adjustRightInd w:val="0"/>
        <w:spacing w:line="360" w:lineRule="auto"/>
        <w:rPr>
          <w:rFonts w:hint="eastAsia" w:ascii="宋体" w:hAnsi="Calibri" w:cs="宋体"/>
          <w:b/>
          <w:bCs/>
          <w:kern w:val="0"/>
          <w:sz w:val="30"/>
          <w:szCs w:val="30"/>
          <w:u w:val="single"/>
          <w:lang w:val="zh-CN"/>
        </w:rPr>
      </w:pPr>
      <w:r>
        <w:rPr>
          <w:rFonts w:hint="eastAsia" w:ascii="宋体" w:hAnsi="Calibri" w:cs="宋体"/>
          <w:b/>
          <w:bCs/>
          <w:kern w:val="0"/>
          <w:sz w:val="30"/>
          <w:szCs w:val="30"/>
          <w:lang w:val="zh-CN"/>
        </w:rPr>
        <w:t>项目编号：</w:t>
      </w:r>
      <w:r>
        <w:rPr>
          <w:rFonts w:hint="eastAsia" w:ascii="宋体" w:hAnsi="Calibri" w:cs="宋体"/>
          <w:b/>
          <w:bCs/>
          <w:kern w:val="0"/>
          <w:sz w:val="30"/>
          <w:szCs w:val="30"/>
          <w:u w:val="single"/>
          <w:lang w:val="zh-CN"/>
        </w:rPr>
        <w:t xml:space="preserve"> 青海皓东公招（服务）2022-005   </w:t>
      </w:r>
    </w:p>
    <w:p>
      <w:pPr>
        <w:autoSpaceDE w:val="0"/>
        <w:autoSpaceDN w:val="0"/>
        <w:adjustRightInd w:val="0"/>
        <w:spacing w:line="360" w:lineRule="auto"/>
        <w:rPr>
          <w:rFonts w:ascii="Calibri" w:hAnsi="Calibri" w:cs="Calibri"/>
          <w:b/>
          <w:bCs/>
          <w:kern w:val="0"/>
          <w:sz w:val="30"/>
          <w:szCs w:val="30"/>
        </w:rPr>
      </w:pPr>
      <w:r>
        <w:rPr>
          <w:rFonts w:hint="eastAsia" w:ascii="宋体" w:hAnsi="Calibri" w:cs="宋体"/>
          <w:b/>
          <w:bCs/>
          <w:kern w:val="0"/>
          <w:sz w:val="30"/>
          <w:szCs w:val="30"/>
          <w:u w:val="none"/>
          <w:lang w:val="zh-CN"/>
        </w:rPr>
        <w:t>合同编号：</w:t>
      </w:r>
      <w:r>
        <w:rPr>
          <w:rFonts w:hint="eastAsia" w:ascii="宋体" w:hAnsi="Calibri" w:cs="宋体"/>
          <w:b/>
          <w:bCs/>
          <w:kern w:val="0"/>
          <w:sz w:val="30"/>
          <w:szCs w:val="30"/>
          <w:u w:val="single"/>
          <w:lang w:val="zh-CN"/>
        </w:rPr>
        <w:t>QH</w:t>
      </w:r>
      <w:r>
        <w:rPr>
          <w:rFonts w:hint="eastAsia" w:ascii="宋体" w:hAnsi="Calibri" w:cs="宋体"/>
          <w:b/>
          <w:bCs/>
          <w:kern w:val="0"/>
          <w:sz w:val="30"/>
          <w:szCs w:val="30"/>
          <w:u w:val="single"/>
          <w:lang w:val="en-US" w:eastAsia="zh-CN"/>
        </w:rPr>
        <w:t>HD</w:t>
      </w:r>
      <w:r>
        <w:rPr>
          <w:rFonts w:hint="eastAsia" w:ascii="宋体" w:hAnsi="Calibri" w:cs="宋体"/>
          <w:b/>
          <w:bCs/>
          <w:kern w:val="0"/>
          <w:sz w:val="30"/>
          <w:szCs w:val="30"/>
          <w:u w:val="single"/>
          <w:lang w:val="zh-CN"/>
        </w:rPr>
        <w:t>-2</w:t>
      </w:r>
      <w:r>
        <w:rPr>
          <w:rFonts w:hint="eastAsia" w:ascii="宋体" w:hAnsi="Calibri" w:cs="宋体"/>
          <w:b/>
          <w:bCs/>
          <w:kern w:val="0"/>
          <w:sz w:val="30"/>
          <w:szCs w:val="30"/>
          <w:u w:val="single"/>
          <w:lang w:val="en-US" w:eastAsia="zh-CN"/>
        </w:rPr>
        <w:t>2022</w:t>
      </w:r>
      <w:r>
        <w:rPr>
          <w:rFonts w:hint="eastAsia" w:ascii="宋体" w:hAnsi="Calibri" w:cs="宋体"/>
          <w:b/>
          <w:bCs/>
          <w:kern w:val="0"/>
          <w:sz w:val="30"/>
          <w:szCs w:val="30"/>
          <w:u w:val="single"/>
          <w:lang w:val="zh-CN"/>
        </w:rPr>
        <w:t>-</w:t>
      </w:r>
      <w:r>
        <w:rPr>
          <w:rFonts w:hint="eastAsia" w:ascii="宋体" w:hAnsi="Calibri" w:cs="宋体"/>
          <w:b/>
          <w:bCs/>
          <w:kern w:val="0"/>
          <w:sz w:val="30"/>
          <w:szCs w:val="30"/>
          <w:u w:val="single"/>
          <w:lang w:val="en-US" w:eastAsia="zh-CN"/>
        </w:rPr>
        <w:t>005</w:t>
      </w:r>
      <w:r>
        <w:rPr>
          <w:rFonts w:hint="eastAsia" w:ascii="宋体" w:hAnsi="Calibri" w:cs="宋体"/>
          <w:b/>
          <w:bCs/>
          <w:kern w:val="0"/>
          <w:sz w:val="30"/>
          <w:szCs w:val="30"/>
          <w:u w:val="single"/>
          <w:lang w:val="zh-CN"/>
        </w:rPr>
        <w:t xml:space="preserve"> </w:t>
      </w:r>
      <w:r>
        <w:rPr>
          <w:rFonts w:ascii="宋体" w:hAnsi="Calibri" w:cs="宋体"/>
          <w:b/>
          <w:bCs/>
          <w:kern w:val="0"/>
          <w:sz w:val="30"/>
          <w:szCs w:val="30"/>
          <w:u w:val="single"/>
          <w:lang w:val="zh-CN"/>
        </w:rPr>
        <w:t xml:space="preserve">  </w:t>
      </w:r>
      <w:r>
        <w:rPr>
          <w:rFonts w:hint="eastAsia" w:ascii="宋体" w:hAnsi="Calibri" w:cs="宋体"/>
          <w:b/>
          <w:bCs/>
          <w:kern w:val="0"/>
          <w:sz w:val="30"/>
          <w:szCs w:val="30"/>
          <w:u w:val="single"/>
          <w:lang w:val="zh-CN"/>
        </w:rPr>
        <w:t xml:space="preserve">          </w:t>
      </w:r>
      <w:r>
        <w:rPr>
          <w:rFonts w:ascii="宋体" w:hAnsi="Calibri" w:cs="宋体"/>
          <w:b/>
          <w:bCs/>
          <w:kern w:val="0"/>
          <w:sz w:val="30"/>
          <w:szCs w:val="30"/>
          <w:u w:val="single"/>
          <w:lang w:val="zh-CN"/>
        </w:rPr>
        <w:t xml:space="preserve">     </w:t>
      </w:r>
      <w:r>
        <w:rPr>
          <w:rFonts w:hint="eastAsia" w:ascii="宋体" w:hAnsi="Calibri" w:cs="宋体"/>
          <w:b/>
          <w:bCs/>
          <w:kern w:val="0"/>
          <w:sz w:val="30"/>
          <w:szCs w:val="30"/>
          <w:u w:val="single"/>
          <w:lang w:val="zh-CN"/>
        </w:rPr>
        <w:t xml:space="preserve">      </w:t>
      </w:r>
    </w:p>
    <w:p>
      <w:pPr>
        <w:autoSpaceDE w:val="0"/>
        <w:autoSpaceDN w:val="0"/>
        <w:adjustRightInd w:val="0"/>
        <w:spacing w:line="360" w:lineRule="auto"/>
        <w:rPr>
          <w:rFonts w:ascii="Calibri" w:hAnsi="Calibri" w:cs="Calibri"/>
          <w:b/>
          <w:bCs/>
          <w:kern w:val="0"/>
          <w:sz w:val="30"/>
          <w:szCs w:val="30"/>
        </w:rPr>
      </w:pPr>
      <w:r>
        <w:rPr>
          <w:rFonts w:hint="eastAsia" w:ascii="宋体" w:hAnsi="Calibri" w:cs="宋体"/>
          <w:b/>
          <w:bCs/>
          <w:kern w:val="0"/>
          <w:sz w:val="30"/>
          <w:szCs w:val="30"/>
          <w:lang w:val="zh-CN"/>
        </w:rPr>
        <w:t>合同金额（人民币）：</w:t>
      </w:r>
      <w:r>
        <w:rPr>
          <w:rFonts w:ascii="Calibri" w:hAnsi="Calibri" w:cs="Calibri"/>
          <w:b/>
          <w:bCs/>
          <w:kern w:val="0"/>
          <w:sz w:val="30"/>
          <w:szCs w:val="30"/>
          <w:u w:val="single"/>
        </w:rPr>
        <w:t xml:space="preserve">                               </w:t>
      </w:r>
    </w:p>
    <w:p>
      <w:pPr>
        <w:autoSpaceDE w:val="0"/>
        <w:autoSpaceDN w:val="0"/>
        <w:adjustRightInd w:val="0"/>
        <w:spacing w:line="360" w:lineRule="auto"/>
        <w:rPr>
          <w:rFonts w:ascii="Calibri" w:hAnsi="Calibri" w:cs="Calibri"/>
          <w:b/>
          <w:bCs/>
          <w:kern w:val="0"/>
          <w:sz w:val="30"/>
          <w:szCs w:val="30"/>
        </w:rPr>
      </w:pPr>
      <w:r>
        <w:rPr>
          <w:rFonts w:hint="eastAsia" w:ascii="宋体" w:hAnsi="Calibri" w:cs="宋体"/>
          <w:b/>
          <w:bCs/>
          <w:kern w:val="0"/>
          <w:sz w:val="30"/>
          <w:szCs w:val="30"/>
          <w:lang w:val="zh-CN"/>
        </w:rPr>
        <w:t>采购人（甲方）：</w:t>
      </w:r>
      <w:r>
        <w:rPr>
          <w:rFonts w:ascii="Calibri" w:hAnsi="Calibri" w:cs="Calibri"/>
          <w:b/>
          <w:bCs/>
          <w:kern w:val="0"/>
          <w:sz w:val="30"/>
          <w:szCs w:val="30"/>
          <w:u w:val="single"/>
        </w:rPr>
        <w:t xml:space="preserve">                           </w:t>
      </w:r>
      <w:r>
        <w:rPr>
          <w:rFonts w:hint="eastAsia" w:ascii="宋体" w:hAnsi="Calibri" w:cs="宋体"/>
          <w:b/>
          <w:bCs/>
          <w:kern w:val="0"/>
          <w:sz w:val="30"/>
          <w:szCs w:val="30"/>
          <w:u w:val="single"/>
          <w:lang w:val="zh-CN"/>
        </w:rPr>
        <w:t>（盖章）</w:t>
      </w:r>
    </w:p>
    <w:p>
      <w:pPr>
        <w:autoSpaceDE w:val="0"/>
        <w:autoSpaceDN w:val="0"/>
        <w:adjustRightInd w:val="0"/>
        <w:spacing w:line="360" w:lineRule="auto"/>
        <w:rPr>
          <w:rFonts w:ascii="Calibri" w:hAnsi="Calibri" w:cs="Calibri"/>
          <w:b/>
          <w:bCs/>
          <w:kern w:val="0"/>
          <w:sz w:val="30"/>
          <w:szCs w:val="30"/>
        </w:rPr>
      </w:pPr>
      <w:r>
        <w:rPr>
          <w:rFonts w:hint="eastAsia" w:ascii="宋体" w:hAnsi="Calibri" w:cs="宋体"/>
          <w:b/>
          <w:bCs/>
          <w:kern w:val="0"/>
          <w:sz w:val="30"/>
          <w:szCs w:val="30"/>
          <w:lang w:val="zh-CN"/>
        </w:rPr>
        <w:t>中标人（乙方）：</w:t>
      </w:r>
      <w:r>
        <w:rPr>
          <w:rFonts w:ascii="Calibri" w:hAnsi="Calibri" w:cs="Calibri"/>
          <w:b/>
          <w:bCs/>
          <w:kern w:val="0"/>
          <w:sz w:val="30"/>
          <w:szCs w:val="30"/>
          <w:u w:val="single"/>
        </w:rPr>
        <w:t xml:space="preserve">                           </w:t>
      </w:r>
      <w:r>
        <w:rPr>
          <w:rFonts w:hint="eastAsia" w:ascii="宋体" w:hAnsi="Calibri" w:cs="宋体"/>
          <w:b/>
          <w:bCs/>
          <w:kern w:val="0"/>
          <w:sz w:val="30"/>
          <w:szCs w:val="30"/>
          <w:u w:val="single"/>
          <w:lang w:val="zh-CN"/>
        </w:rPr>
        <w:t>（盖章）</w:t>
      </w:r>
    </w:p>
    <w:p>
      <w:pPr>
        <w:autoSpaceDE w:val="0"/>
        <w:autoSpaceDN w:val="0"/>
        <w:adjustRightInd w:val="0"/>
        <w:spacing w:line="360" w:lineRule="auto"/>
        <w:rPr>
          <w:rFonts w:ascii="Calibri" w:hAnsi="Calibri" w:cs="Calibri"/>
          <w:kern w:val="0"/>
          <w:sz w:val="28"/>
          <w:szCs w:val="28"/>
        </w:rPr>
      </w:pPr>
      <w:r>
        <w:rPr>
          <w:rFonts w:hint="eastAsia" w:ascii="宋体" w:hAnsi="Calibri" w:cs="宋体"/>
          <w:b/>
          <w:bCs/>
          <w:kern w:val="0"/>
          <w:sz w:val="30"/>
          <w:szCs w:val="30"/>
          <w:lang w:val="zh-CN"/>
        </w:rPr>
        <w:t>采购日期：</w:t>
      </w:r>
      <w:r>
        <w:rPr>
          <w:rFonts w:ascii="Calibri" w:hAnsi="Calibri" w:cs="Calibri"/>
          <w:b/>
          <w:bCs/>
          <w:kern w:val="0"/>
          <w:sz w:val="30"/>
          <w:szCs w:val="30"/>
          <w:u w:val="single"/>
        </w:rPr>
        <w:t xml:space="preserve">                                     </w:t>
      </w:r>
      <w:r>
        <w:rPr>
          <w:rFonts w:hint="eastAsia" w:ascii="Calibri" w:hAnsi="Calibri" w:cs="Calibri"/>
          <w:b/>
          <w:bCs/>
          <w:kern w:val="0"/>
          <w:sz w:val="30"/>
          <w:szCs w:val="30"/>
          <w:u w:val="single"/>
        </w:rPr>
        <w:t xml:space="preserve"> </w:t>
      </w:r>
      <w:r>
        <w:rPr>
          <w:rFonts w:ascii="Calibri" w:hAnsi="Calibri" w:cs="Calibri"/>
          <w:b/>
          <w:bCs/>
          <w:kern w:val="0"/>
          <w:sz w:val="30"/>
          <w:szCs w:val="30"/>
          <w:u w:val="single"/>
        </w:rPr>
        <w:t xml:space="preserve">   </w:t>
      </w:r>
      <w:r>
        <w:rPr>
          <w:rFonts w:ascii="Calibri" w:hAnsi="Calibri" w:cs="Calibri"/>
          <w:kern w:val="0"/>
          <w:sz w:val="28"/>
          <w:szCs w:val="28"/>
        </w:rPr>
        <w:t xml:space="preserve"> </w:t>
      </w:r>
    </w:p>
    <w:p>
      <w:pPr>
        <w:autoSpaceDE w:val="0"/>
        <w:autoSpaceDN w:val="0"/>
        <w:adjustRightInd w:val="0"/>
        <w:spacing w:line="400" w:lineRule="exact"/>
        <w:jc w:val="left"/>
        <w:rPr>
          <w:rFonts w:ascii="Calibri" w:hAnsi="Calibri" w:cs="Calibri"/>
          <w:b/>
          <w:bCs/>
          <w:kern w:val="0"/>
          <w:sz w:val="28"/>
          <w:szCs w:val="28"/>
        </w:rPr>
      </w:pPr>
      <w:r>
        <w:rPr>
          <w:rFonts w:ascii="Calibri" w:hAnsi="Calibri" w:cs="Calibri"/>
          <w:kern w:val="0"/>
          <w:sz w:val="28"/>
          <w:szCs w:val="28"/>
        </w:rPr>
        <w:br w:type="page"/>
      </w:r>
      <w:bookmarkStart w:id="55" w:name="_Toc19114"/>
      <w:bookmarkStart w:id="56" w:name="_Toc11851"/>
      <w:r>
        <w:rPr>
          <w:rFonts w:hint="eastAsia" w:ascii="宋体" w:hAnsi="Calibri" w:cs="宋体"/>
          <w:b/>
          <w:bCs/>
          <w:kern w:val="0"/>
          <w:sz w:val="28"/>
          <w:szCs w:val="28"/>
          <w:lang w:val="zh-CN"/>
        </w:rPr>
        <w:t>采</w:t>
      </w:r>
      <w:r>
        <w:rPr>
          <w:rFonts w:ascii="Calibri" w:hAnsi="Calibri" w:cs="Calibri"/>
          <w:b/>
          <w:bCs/>
          <w:kern w:val="0"/>
          <w:sz w:val="28"/>
          <w:szCs w:val="28"/>
        </w:rPr>
        <w:t xml:space="preserve"> </w:t>
      </w:r>
      <w:r>
        <w:rPr>
          <w:rFonts w:hint="eastAsia" w:ascii="宋体" w:hAnsi="Calibri" w:cs="宋体"/>
          <w:b/>
          <w:bCs/>
          <w:kern w:val="0"/>
          <w:sz w:val="28"/>
          <w:szCs w:val="28"/>
          <w:lang w:val="zh-CN"/>
        </w:rPr>
        <w:t>购</w:t>
      </w:r>
      <w:r>
        <w:rPr>
          <w:rFonts w:ascii="Calibri" w:hAnsi="Calibri" w:cs="Calibri"/>
          <w:b/>
          <w:bCs/>
          <w:kern w:val="0"/>
          <w:sz w:val="28"/>
          <w:szCs w:val="28"/>
        </w:rPr>
        <w:t xml:space="preserve"> </w:t>
      </w:r>
      <w:r>
        <w:rPr>
          <w:rFonts w:hint="eastAsia" w:ascii="宋体" w:hAnsi="Calibri" w:cs="宋体"/>
          <w:b/>
          <w:bCs/>
          <w:kern w:val="0"/>
          <w:sz w:val="28"/>
          <w:szCs w:val="28"/>
          <w:lang w:val="zh-CN"/>
        </w:rPr>
        <w:t>人（以下简称甲方）：</w:t>
      </w:r>
    </w:p>
    <w:p>
      <w:pPr>
        <w:autoSpaceDE w:val="0"/>
        <w:autoSpaceDN w:val="0"/>
        <w:adjustRightInd w:val="0"/>
        <w:spacing w:line="400" w:lineRule="exact"/>
        <w:rPr>
          <w:rFonts w:ascii="Calibri" w:hAnsi="Calibri" w:cs="Calibri"/>
          <w:kern w:val="0"/>
          <w:sz w:val="28"/>
          <w:szCs w:val="28"/>
        </w:rPr>
      </w:pPr>
      <w:r>
        <w:rPr>
          <w:rFonts w:hint="eastAsia" w:ascii="宋体" w:hAnsi="Calibri" w:cs="宋体"/>
          <w:b/>
          <w:bCs/>
          <w:kern w:val="0"/>
          <w:sz w:val="28"/>
          <w:szCs w:val="28"/>
          <w:lang w:val="zh-CN"/>
        </w:rPr>
        <w:t>中 标 人（以下简称乙方）：</w:t>
      </w:r>
    </w:p>
    <w:p>
      <w:pPr>
        <w:pStyle w:val="9"/>
        <w:spacing w:line="400" w:lineRule="exact"/>
        <w:ind w:firstLine="480"/>
        <w:rPr>
          <w:rFonts w:ascii="宋体" w:hAnsi="Calibri" w:cs="宋体"/>
          <w:kern w:val="0"/>
          <w:sz w:val="24"/>
          <w:lang w:val="zh-CN"/>
        </w:rPr>
      </w:pPr>
      <w:r>
        <w:rPr>
          <w:rFonts w:hint="eastAsia" w:ascii="宋体" w:hAnsi="Calibri" w:cs="宋体"/>
          <w:kern w:val="0"/>
          <w:sz w:val="24"/>
          <w:lang w:val="zh-CN"/>
        </w:rPr>
        <w:t>甲、乙双方根据</w:t>
      </w:r>
      <w:r>
        <w:rPr>
          <w:rFonts w:hint="eastAsia" w:ascii="宋体" w:hAnsi="Calibri" w:cs="宋体"/>
          <w:kern w:val="0"/>
          <w:sz w:val="24"/>
          <w:u w:val="single"/>
          <w:lang w:val="zh-CN"/>
        </w:rPr>
        <w:t>（都兰县2022年农村义务教育阶段学生营养改善计划和中小学食堂大宗食品原料供应项目）</w:t>
      </w:r>
      <w:r>
        <w:rPr>
          <w:rFonts w:hint="eastAsia" w:ascii="宋体" w:hAnsi="Calibri" w:cs="宋体"/>
          <w:kern w:val="0"/>
          <w:sz w:val="24"/>
          <w:lang w:val="zh-CN"/>
        </w:rPr>
        <w:t>（</w:t>
      </w:r>
      <w:r>
        <w:rPr>
          <w:rFonts w:hint="eastAsia" w:ascii="宋体" w:hAnsi="Calibri" w:cs="宋体"/>
          <w:kern w:val="0"/>
          <w:sz w:val="24"/>
          <w:u w:val="single"/>
          <w:lang w:val="zh-CN"/>
        </w:rPr>
        <w:t>青海皓东公招（服务）2022-005</w:t>
      </w:r>
      <w:r>
        <w:rPr>
          <w:rFonts w:hint="eastAsia" w:ascii="宋体" w:hAnsi="Calibri" w:cs="宋体"/>
          <w:kern w:val="0"/>
          <w:sz w:val="24"/>
          <w:lang w:val="zh-CN"/>
        </w:rPr>
        <w:t>）的招标文件要求、中标人投标文件内容及承诺和采购代理机构出具的《中标通知书》，并经双方协商一致，签订本合同协议书。</w:t>
      </w:r>
    </w:p>
    <w:p>
      <w:pPr>
        <w:autoSpaceDE w:val="0"/>
        <w:autoSpaceDN w:val="0"/>
        <w:adjustRightInd w:val="0"/>
        <w:spacing w:line="400" w:lineRule="exact"/>
        <w:ind w:firstLine="480"/>
        <w:rPr>
          <w:rFonts w:ascii="宋体" w:hAnsi="Calibri" w:cs="宋体"/>
          <w:kern w:val="0"/>
          <w:sz w:val="24"/>
          <w:lang w:val="zh-CN"/>
        </w:rPr>
      </w:pPr>
      <w:r>
        <w:rPr>
          <w:rFonts w:hint="eastAsia" w:ascii="宋体" w:hAnsi="Calibri" w:cs="宋体"/>
          <w:kern w:val="0"/>
          <w:sz w:val="24"/>
          <w:lang w:val="zh-CN"/>
        </w:rPr>
        <w:t>一、签订本政府采购合同的依据</w:t>
      </w:r>
    </w:p>
    <w:p>
      <w:pPr>
        <w:autoSpaceDE w:val="0"/>
        <w:autoSpaceDN w:val="0"/>
        <w:adjustRightInd w:val="0"/>
        <w:spacing w:line="400" w:lineRule="exact"/>
        <w:ind w:firstLine="480"/>
        <w:rPr>
          <w:rFonts w:ascii="宋体" w:hAnsi="Calibri" w:cs="宋体"/>
          <w:kern w:val="0"/>
          <w:sz w:val="24"/>
          <w:lang w:val="zh-CN"/>
        </w:rPr>
      </w:pPr>
      <w:r>
        <w:rPr>
          <w:rFonts w:hint="eastAsia" w:ascii="宋体" w:hAnsi="Calibri" w:cs="宋体"/>
          <w:kern w:val="0"/>
          <w:sz w:val="24"/>
          <w:lang w:val="zh-CN"/>
        </w:rPr>
        <w:t>本政府采购合同所附下列文件是构成本政府采购合同不可分割的部分：</w:t>
      </w:r>
    </w:p>
    <w:p>
      <w:pPr>
        <w:autoSpaceDE w:val="0"/>
        <w:autoSpaceDN w:val="0"/>
        <w:adjustRightInd w:val="0"/>
        <w:spacing w:line="400" w:lineRule="exact"/>
        <w:ind w:firstLine="480"/>
        <w:rPr>
          <w:rFonts w:ascii="宋体" w:hAnsi="Calibri" w:cs="宋体"/>
          <w:kern w:val="0"/>
          <w:sz w:val="24"/>
          <w:lang w:val="zh-CN"/>
        </w:rPr>
      </w:pPr>
      <w:r>
        <w:rPr>
          <w:rFonts w:hint="eastAsia" w:ascii="宋体" w:hAnsi="Calibri" w:cs="宋体"/>
          <w:kern w:val="0"/>
          <w:sz w:val="24"/>
          <w:lang w:val="zh-CN"/>
        </w:rPr>
        <w:t>1.招标文件；</w:t>
      </w:r>
    </w:p>
    <w:p>
      <w:pPr>
        <w:autoSpaceDE w:val="0"/>
        <w:autoSpaceDN w:val="0"/>
        <w:adjustRightInd w:val="0"/>
        <w:spacing w:line="400" w:lineRule="exact"/>
        <w:ind w:firstLine="480"/>
        <w:rPr>
          <w:rFonts w:ascii="宋体" w:hAnsi="Calibri" w:cs="宋体"/>
          <w:kern w:val="0"/>
          <w:sz w:val="24"/>
          <w:lang w:val="zh-CN"/>
        </w:rPr>
      </w:pPr>
      <w:r>
        <w:rPr>
          <w:rFonts w:hint="eastAsia" w:ascii="宋体" w:hAnsi="Calibri" w:cs="宋体"/>
          <w:kern w:val="0"/>
          <w:sz w:val="24"/>
          <w:lang w:val="zh-CN"/>
        </w:rPr>
        <w:t>2.招标文件的更正、变更公告；</w:t>
      </w:r>
    </w:p>
    <w:p>
      <w:pPr>
        <w:autoSpaceDE w:val="0"/>
        <w:autoSpaceDN w:val="0"/>
        <w:adjustRightInd w:val="0"/>
        <w:spacing w:line="400" w:lineRule="exact"/>
        <w:ind w:firstLine="480"/>
        <w:rPr>
          <w:rFonts w:ascii="宋体" w:hAnsi="Calibri" w:cs="宋体"/>
          <w:kern w:val="0"/>
          <w:sz w:val="24"/>
          <w:lang w:val="zh-CN"/>
        </w:rPr>
      </w:pPr>
      <w:r>
        <w:rPr>
          <w:rFonts w:hint="eastAsia" w:ascii="宋体" w:hAnsi="Calibri" w:cs="宋体"/>
          <w:kern w:val="0"/>
          <w:sz w:val="24"/>
          <w:lang w:val="zh-CN"/>
        </w:rPr>
        <w:t>3.中标人提交的投标文件；</w:t>
      </w:r>
    </w:p>
    <w:p>
      <w:pPr>
        <w:autoSpaceDE w:val="0"/>
        <w:autoSpaceDN w:val="0"/>
        <w:adjustRightInd w:val="0"/>
        <w:spacing w:line="400" w:lineRule="exact"/>
        <w:ind w:firstLine="480"/>
        <w:rPr>
          <w:rFonts w:ascii="宋体" w:hAnsi="Calibri" w:cs="宋体"/>
          <w:kern w:val="0"/>
          <w:sz w:val="24"/>
          <w:lang w:val="zh-CN"/>
        </w:rPr>
      </w:pPr>
      <w:r>
        <w:rPr>
          <w:rFonts w:hint="eastAsia" w:ascii="宋体" w:hAnsi="Calibri" w:cs="宋体"/>
          <w:kern w:val="0"/>
          <w:sz w:val="24"/>
          <w:lang w:val="zh-CN"/>
        </w:rPr>
        <w:t>二、合同组成</w:t>
      </w:r>
    </w:p>
    <w:p>
      <w:pPr>
        <w:autoSpaceDE w:val="0"/>
        <w:autoSpaceDN w:val="0"/>
        <w:adjustRightInd w:val="0"/>
        <w:spacing w:line="400" w:lineRule="exact"/>
        <w:ind w:firstLine="480"/>
        <w:rPr>
          <w:rFonts w:ascii="宋体" w:hAnsi="Calibri" w:cs="宋体"/>
          <w:kern w:val="0"/>
          <w:sz w:val="24"/>
          <w:lang w:val="zh-CN"/>
        </w:rPr>
      </w:pPr>
      <w:r>
        <w:rPr>
          <w:rFonts w:hint="eastAsia" w:ascii="宋体" w:hAnsi="Calibri" w:cs="宋体"/>
          <w:kern w:val="0"/>
          <w:sz w:val="24"/>
          <w:lang w:val="zh-CN"/>
        </w:rPr>
        <w:t>1.投标分项报价表；</w:t>
      </w:r>
    </w:p>
    <w:p>
      <w:pPr>
        <w:autoSpaceDE w:val="0"/>
        <w:autoSpaceDN w:val="0"/>
        <w:adjustRightInd w:val="0"/>
        <w:spacing w:line="400" w:lineRule="exact"/>
        <w:ind w:firstLine="480"/>
        <w:rPr>
          <w:rFonts w:ascii="宋体" w:hAnsi="Calibri" w:cs="宋体"/>
          <w:kern w:val="0"/>
          <w:sz w:val="24"/>
          <w:lang w:val="zh-CN"/>
        </w:rPr>
      </w:pPr>
      <w:r>
        <w:rPr>
          <w:rFonts w:hint="eastAsia" w:ascii="宋体" w:hAnsi="Calibri" w:cs="宋体"/>
          <w:kern w:val="0"/>
          <w:sz w:val="24"/>
          <w:lang w:val="zh-CN"/>
        </w:rPr>
        <w:t>2.技术条款偏离表；</w:t>
      </w:r>
    </w:p>
    <w:p>
      <w:pPr>
        <w:autoSpaceDE w:val="0"/>
        <w:autoSpaceDN w:val="0"/>
        <w:adjustRightInd w:val="0"/>
        <w:spacing w:line="400" w:lineRule="exact"/>
        <w:ind w:firstLine="480"/>
        <w:rPr>
          <w:rFonts w:ascii="宋体" w:hAnsi="Calibri" w:cs="宋体"/>
          <w:kern w:val="0"/>
          <w:sz w:val="24"/>
          <w:lang w:val="zh-CN"/>
        </w:rPr>
      </w:pPr>
      <w:r>
        <w:rPr>
          <w:rFonts w:hint="eastAsia" w:ascii="宋体" w:hAnsi="Calibri" w:cs="宋体"/>
          <w:kern w:val="0"/>
          <w:sz w:val="24"/>
          <w:lang w:val="zh-CN"/>
        </w:rPr>
        <w:t>3.其他相关承诺；</w:t>
      </w:r>
    </w:p>
    <w:p>
      <w:pPr>
        <w:autoSpaceDE w:val="0"/>
        <w:autoSpaceDN w:val="0"/>
        <w:adjustRightInd w:val="0"/>
        <w:spacing w:line="400" w:lineRule="exact"/>
        <w:ind w:firstLine="480"/>
        <w:rPr>
          <w:rFonts w:ascii="宋体" w:hAnsi="Calibri" w:cs="宋体"/>
          <w:kern w:val="0"/>
          <w:sz w:val="24"/>
          <w:lang w:val="zh-CN"/>
        </w:rPr>
      </w:pPr>
      <w:r>
        <w:rPr>
          <w:rFonts w:hint="eastAsia" w:ascii="宋体" w:hAnsi="Calibri" w:cs="宋体"/>
          <w:kern w:val="0"/>
          <w:sz w:val="24"/>
          <w:lang w:val="zh-CN"/>
        </w:rPr>
        <w:t>4.中标通知书（交采购人</w:t>
      </w:r>
      <w:r>
        <w:rPr>
          <w:rFonts w:ascii="宋体" w:hAnsi="Calibri" w:cs="宋体"/>
          <w:kern w:val="0"/>
          <w:sz w:val="24"/>
          <w:lang w:val="zh-CN"/>
        </w:rPr>
        <w:t>）</w:t>
      </w:r>
      <w:r>
        <w:rPr>
          <w:rFonts w:hint="eastAsia" w:ascii="宋体" w:hAnsi="Calibri" w:cs="宋体"/>
          <w:kern w:val="0"/>
          <w:sz w:val="24"/>
          <w:lang w:val="zh-CN"/>
        </w:rPr>
        <w:t>；</w:t>
      </w:r>
    </w:p>
    <w:p>
      <w:pPr>
        <w:autoSpaceDE w:val="0"/>
        <w:autoSpaceDN w:val="0"/>
        <w:adjustRightInd w:val="0"/>
        <w:spacing w:line="400" w:lineRule="exact"/>
        <w:ind w:firstLine="480"/>
        <w:rPr>
          <w:rFonts w:ascii="宋体" w:hAnsi="Calibri" w:cs="宋体"/>
          <w:kern w:val="0"/>
          <w:sz w:val="24"/>
          <w:lang w:val="zh-CN"/>
        </w:rPr>
      </w:pPr>
      <w:r>
        <w:rPr>
          <w:rFonts w:hint="eastAsia" w:ascii="宋体" w:hAnsi="Calibri" w:cs="宋体"/>
          <w:kern w:val="0"/>
          <w:sz w:val="24"/>
          <w:lang w:val="zh-CN"/>
        </w:rPr>
        <w:t>5.履约保证金缴费证明；</w:t>
      </w:r>
    </w:p>
    <w:p>
      <w:pPr>
        <w:autoSpaceDE w:val="0"/>
        <w:autoSpaceDN w:val="0"/>
        <w:adjustRightInd w:val="0"/>
        <w:spacing w:line="400" w:lineRule="exact"/>
        <w:ind w:firstLine="480"/>
        <w:rPr>
          <w:rFonts w:ascii="宋体" w:hAnsi="Calibri" w:cs="宋体"/>
          <w:kern w:val="0"/>
          <w:sz w:val="24"/>
          <w:lang w:val="zh-CN"/>
        </w:rPr>
      </w:pPr>
      <w:r>
        <w:rPr>
          <w:rFonts w:hint="eastAsia" w:ascii="宋体" w:hAnsi="Calibri" w:cs="宋体"/>
          <w:kern w:val="0"/>
          <w:sz w:val="24"/>
          <w:lang w:val="zh-CN"/>
        </w:rPr>
        <w:t>6.招标文件中规定的政府采购合同通用条款；</w:t>
      </w:r>
    </w:p>
    <w:p>
      <w:pPr>
        <w:autoSpaceDE w:val="0"/>
        <w:autoSpaceDN w:val="0"/>
        <w:adjustRightInd w:val="0"/>
        <w:spacing w:line="400" w:lineRule="exact"/>
        <w:ind w:firstLine="480"/>
        <w:rPr>
          <w:rFonts w:ascii="宋体" w:hAnsi="Calibri" w:cs="宋体"/>
          <w:kern w:val="0"/>
          <w:sz w:val="24"/>
          <w:lang w:val="zh-CN"/>
        </w:rPr>
      </w:pPr>
      <w:r>
        <w:rPr>
          <w:rFonts w:hint="eastAsia" w:ascii="宋体" w:hAnsi="Calibri" w:cs="宋体"/>
          <w:kern w:val="0"/>
          <w:sz w:val="24"/>
          <w:lang w:val="zh-CN"/>
        </w:rPr>
        <w:t>三、合同标的及金额                                       单位：元</w:t>
      </w:r>
    </w:p>
    <w:tbl>
      <w:tblPr>
        <w:tblStyle w:val="22"/>
        <w:tblW w:w="8795" w:type="dxa"/>
        <w:jc w:val="center"/>
        <w:tblLayout w:type="fixed"/>
        <w:tblCellMar>
          <w:top w:w="0" w:type="dxa"/>
          <w:left w:w="108" w:type="dxa"/>
          <w:bottom w:w="0" w:type="dxa"/>
          <w:right w:w="108" w:type="dxa"/>
        </w:tblCellMar>
      </w:tblPr>
      <w:tblGrid>
        <w:gridCol w:w="793"/>
        <w:gridCol w:w="2461"/>
        <w:gridCol w:w="2294"/>
        <w:gridCol w:w="763"/>
        <w:gridCol w:w="1145"/>
        <w:gridCol w:w="1339"/>
      </w:tblGrid>
      <w:tr>
        <w:tblPrEx>
          <w:tblCellMar>
            <w:top w:w="0" w:type="dxa"/>
            <w:left w:w="108" w:type="dxa"/>
            <w:bottom w:w="0" w:type="dxa"/>
            <w:right w:w="108" w:type="dxa"/>
          </w:tblCellMar>
        </w:tblPrEx>
        <w:trPr>
          <w:cantSplit/>
          <w:trHeight w:val="900"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libri" w:cs="宋体"/>
                <w:kern w:val="0"/>
                <w:sz w:val="24"/>
                <w:lang w:val="zh-CN"/>
              </w:rPr>
            </w:pPr>
            <w:r>
              <w:rPr>
                <w:rFonts w:hint="eastAsia" w:ascii="宋体" w:hAnsi="Calibri" w:cs="宋体"/>
                <w:kern w:val="0"/>
                <w:sz w:val="24"/>
                <w:lang w:val="zh-CN"/>
              </w:rPr>
              <w:t>序号</w:t>
            </w:r>
          </w:p>
        </w:tc>
        <w:tc>
          <w:tcPr>
            <w:tcW w:w="24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宋体" w:hAnsi="Calibri" w:cs="宋体"/>
                <w:kern w:val="0"/>
                <w:sz w:val="24"/>
                <w:lang w:val="zh-CN"/>
              </w:rPr>
            </w:pPr>
            <w:r>
              <w:rPr>
                <w:rFonts w:hint="eastAsia" w:ascii="宋体" w:hAnsi="Calibri" w:cs="宋体"/>
                <w:kern w:val="0"/>
                <w:sz w:val="24"/>
                <w:lang w:val="zh-CN"/>
              </w:rPr>
              <w:t>采购内容名称</w:t>
            </w:r>
          </w:p>
        </w:tc>
        <w:tc>
          <w:tcPr>
            <w:tcW w:w="22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宋体" w:hAnsi="Calibri" w:cs="宋体"/>
                <w:kern w:val="0"/>
                <w:sz w:val="24"/>
                <w:lang w:val="zh-CN"/>
              </w:rPr>
            </w:pPr>
            <w:r>
              <w:rPr>
                <w:rFonts w:hint="eastAsia" w:ascii="宋体" w:hAnsi="Calibri" w:cs="宋体"/>
                <w:kern w:val="0"/>
                <w:sz w:val="24"/>
                <w:lang w:val="zh-CN"/>
              </w:rPr>
              <w:t>型号规格</w:t>
            </w:r>
          </w:p>
        </w:tc>
        <w:tc>
          <w:tcPr>
            <w:tcW w:w="7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libri" w:cs="宋体"/>
                <w:kern w:val="0"/>
                <w:sz w:val="24"/>
                <w:lang w:val="zh-CN"/>
              </w:rPr>
            </w:pPr>
            <w:r>
              <w:rPr>
                <w:rFonts w:hint="eastAsia" w:ascii="宋体" w:hAnsi="Calibri" w:cs="宋体"/>
                <w:kern w:val="0"/>
                <w:sz w:val="24"/>
                <w:lang w:val="zh-CN"/>
              </w:rPr>
              <w:t>数量</w:t>
            </w:r>
          </w:p>
        </w:tc>
        <w:tc>
          <w:tcPr>
            <w:tcW w:w="1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Calibri" w:cs="宋体"/>
                <w:kern w:val="0"/>
                <w:sz w:val="24"/>
                <w:lang w:val="zh-CN"/>
              </w:rPr>
            </w:pPr>
            <w:r>
              <w:rPr>
                <w:rFonts w:hint="eastAsia" w:ascii="宋体" w:hAnsi="Calibri" w:cs="宋体"/>
                <w:kern w:val="0"/>
                <w:sz w:val="24"/>
                <w:lang w:val="zh-CN"/>
              </w:rPr>
              <w:t>总价</w:t>
            </w:r>
          </w:p>
        </w:tc>
        <w:tc>
          <w:tcPr>
            <w:tcW w:w="13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jc w:val="center"/>
              <w:rPr>
                <w:rFonts w:ascii="宋体" w:hAnsi="Calibri" w:cs="宋体"/>
                <w:kern w:val="0"/>
                <w:sz w:val="24"/>
                <w:lang w:val="zh-CN"/>
              </w:rPr>
            </w:pPr>
            <w:r>
              <w:rPr>
                <w:rFonts w:hint="eastAsia" w:ascii="宋体" w:hAnsi="Calibri" w:cs="宋体"/>
                <w:kern w:val="0"/>
                <w:sz w:val="24"/>
                <w:lang w:val="zh-CN"/>
              </w:rPr>
              <w:t>备注</w:t>
            </w:r>
          </w:p>
        </w:tc>
      </w:tr>
      <w:tr>
        <w:tblPrEx>
          <w:tblCellMar>
            <w:top w:w="0" w:type="dxa"/>
            <w:left w:w="108" w:type="dxa"/>
            <w:bottom w:w="0" w:type="dxa"/>
            <w:right w:w="108" w:type="dxa"/>
          </w:tblCellMar>
        </w:tblPrEx>
        <w:trPr>
          <w:cantSplit/>
          <w:trHeight w:val="590"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宋体" w:hAnsi="Calibri" w:cs="宋体"/>
                <w:kern w:val="0"/>
                <w:sz w:val="24"/>
                <w:lang w:val="zh-CN"/>
              </w:rPr>
            </w:pPr>
          </w:p>
        </w:tc>
        <w:tc>
          <w:tcPr>
            <w:tcW w:w="24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宋体" w:hAnsi="Calibri" w:cs="宋体"/>
                <w:kern w:val="0"/>
                <w:sz w:val="24"/>
                <w:lang w:val="zh-CN"/>
              </w:rPr>
            </w:pPr>
          </w:p>
        </w:tc>
        <w:tc>
          <w:tcPr>
            <w:tcW w:w="22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宋体" w:hAnsi="Calibri" w:cs="宋体"/>
                <w:kern w:val="0"/>
                <w:sz w:val="24"/>
                <w:lang w:val="zh-CN"/>
              </w:rPr>
            </w:pPr>
          </w:p>
        </w:tc>
        <w:tc>
          <w:tcPr>
            <w:tcW w:w="7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宋体" w:hAnsi="Calibri" w:cs="宋体"/>
                <w:kern w:val="0"/>
                <w:sz w:val="24"/>
                <w:lang w:val="zh-CN"/>
              </w:rPr>
            </w:pPr>
          </w:p>
        </w:tc>
        <w:tc>
          <w:tcPr>
            <w:tcW w:w="1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宋体" w:hAnsi="Calibri" w:cs="宋体"/>
                <w:kern w:val="0"/>
                <w:sz w:val="24"/>
                <w:lang w:val="zh-CN"/>
              </w:rPr>
            </w:pPr>
          </w:p>
        </w:tc>
        <w:tc>
          <w:tcPr>
            <w:tcW w:w="13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libri" w:cs="宋体"/>
                <w:kern w:val="0"/>
                <w:sz w:val="24"/>
                <w:lang w:val="zh-CN"/>
              </w:rPr>
            </w:pPr>
            <w:r>
              <w:rPr>
                <w:rFonts w:ascii="宋体" w:hAnsi="Calibri" w:cs="宋体"/>
                <w:kern w:val="0"/>
                <w:sz w:val="24"/>
                <w:lang w:val="zh-CN"/>
              </w:rPr>
              <w:t>根据实际发生金额</w:t>
            </w:r>
          </w:p>
        </w:tc>
      </w:tr>
    </w:tbl>
    <w:p>
      <w:pPr>
        <w:autoSpaceDE w:val="0"/>
        <w:autoSpaceDN w:val="0"/>
        <w:adjustRightInd w:val="0"/>
        <w:spacing w:line="400" w:lineRule="exact"/>
        <w:jc w:val="left"/>
        <w:rPr>
          <w:rFonts w:ascii="宋体" w:hAnsi="Calibri" w:cs="宋体"/>
          <w:kern w:val="0"/>
          <w:sz w:val="24"/>
          <w:lang w:val="zh-CN"/>
        </w:rPr>
      </w:pPr>
      <w:r>
        <w:rPr>
          <w:rFonts w:hint="eastAsia" w:ascii="宋体" w:hAnsi="Calibri" w:cs="宋体"/>
          <w:kern w:val="0"/>
          <w:sz w:val="24"/>
          <w:lang w:val="zh-CN"/>
        </w:rPr>
        <w:t>根据上述政府采购合同文件要求，本政府采购合同的总金额为人民币</w:t>
      </w:r>
      <w:r>
        <w:rPr>
          <w:rFonts w:hint="eastAsia" w:ascii="宋体" w:hAnsi="Calibri" w:cs="宋体"/>
          <w:kern w:val="0"/>
          <w:sz w:val="24"/>
          <w:u w:val="single"/>
          <w:lang w:val="zh-CN"/>
        </w:rPr>
        <w:t xml:space="preserve">                 </w:t>
      </w:r>
      <w:r>
        <w:rPr>
          <w:rFonts w:hint="eastAsia" w:ascii="宋体" w:hAnsi="Calibri" w:cs="宋体"/>
          <w:kern w:val="0"/>
          <w:sz w:val="24"/>
          <w:lang w:val="zh-CN"/>
        </w:rPr>
        <w:t xml:space="preserve"> （大写）</w:t>
      </w:r>
      <w:r>
        <w:rPr>
          <w:rFonts w:hint="eastAsia" w:ascii="宋体" w:hAnsi="Calibri" w:cs="宋体"/>
          <w:kern w:val="0"/>
          <w:sz w:val="24"/>
          <w:u w:val="single"/>
          <w:lang w:val="zh-CN"/>
        </w:rPr>
        <w:t xml:space="preserve">          </w:t>
      </w:r>
      <w:r>
        <w:rPr>
          <w:rFonts w:hint="eastAsia" w:ascii="宋体" w:hAnsi="Calibri" w:cs="宋体"/>
          <w:kern w:val="0"/>
          <w:sz w:val="24"/>
          <w:lang w:val="zh-CN"/>
        </w:rPr>
        <w:t>元。</w:t>
      </w:r>
    </w:p>
    <w:p>
      <w:pPr>
        <w:autoSpaceDE w:val="0"/>
        <w:autoSpaceDN w:val="0"/>
        <w:adjustRightInd w:val="0"/>
        <w:spacing w:line="400" w:lineRule="exact"/>
        <w:ind w:firstLine="360"/>
        <w:rPr>
          <w:rFonts w:ascii="Calibri" w:hAnsi="Calibri" w:cs="Calibri"/>
          <w:kern w:val="0"/>
          <w:sz w:val="24"/>
        </w:rPr>
      </w:pPr>
      <w:r>
        <w:rPr>
          <w:rFonts w:hint="eastAsia" w:ascii="宋体" w:hAnsi="Calibri" w:cs="宋体"/>
          <w:kern w:val="0"/>
          <w:sz w:val="24"/>
          <w:lang w:val="zh-CN"/>
        </w:rPr>
        <w:t>本合同以人民币进行结算，合同总价包括：产品费、检验费、手续费、包装费、运输费、保险费、系统集成费、安装调试费、税金及不可预见费等全部费用。</w:t>
      </w:r>
    </w:p>
    <w:p>
      <w:pPr>
        <w:autoSpaceDE w:val="0"/>
        <w:autoSpaceDN w:val="0"/>
        <w:adjustRightInd w:val="0"/>
        <w:spacing w:line="400" w:lineRule="exact"/>
        <w:rPr>
          <w:rFonts w:ascii="Calibri" w:hAnsi="Calibri" w:cs="Calibri"/>
          <w:kern w:val="0"/>
          <w:sz w:val="24"/>
        </w:rPr>
      </w:pPr>
      <w:r>
        <w:rPr>
          <w:rFonts w:hint="eastAsia" w:ascii="宋体" w:hAnsi="Calibri" w:cs="宋体"/>
          <w:kern w:val="0"/>
          <w:sz w:val="24"/>
          <w:lang w:val="zh-CN"/>
        </w:rPr>
        <w:t>四、交付时间、地点和要求</w:t>
      </w:r>
    </w:p>
    <w:p>
      <w:pPr>
        <w:autoSpaceDE w:val="0"/>
        <w:autoSpaceDN w:val="0"/>
        <w:adjustRightInd w:val="0"/>
        <w:spacing w:line="400" w:lineRule="exact"/>
        <w:ind w:firstLine="360"/>
        <w:rPr>
          <w:rFonts w:ascii="宋体" w:hAnsi="Calibri" w:cs="宋体"/>
          <w:color w:val="FF0000"/>
          <w:kern w:val="0"/>
          <w:sz w:val="24"/>
          <w:lang w:val="zh-CN"/>
        </w:rPr>
      </w:pPr>
      <w:r>
        <w:rPr>
          <w:rFonts w:ascii="Calibri" w:hAnsi="Calibri" w:cs="Calibri"/>
          <w:kern w:val="0"/>
          <w:sz w:val="24"/>
        </w:rPr>
        <w:t>1.</w:t>
      </w:r>
      <w:r>
        <w:rPr>
          <w:rFonts w:hint="eastAsia" w:ascii="宋体" w:hAnsi="Calibri" w:cs="宋体"/>
          <w:kern w:val="0"/>
          <w:sz w:val="24"/>
          <w:lang w:val="zh-CN"/>
        </w:rPr>
        <w:t>服务期限：</w:t>
      </w:r>
      <w:r>
        <w:rPr>
          <w:rFonts w:hint="eastAsia" w:ascii="宋体" w:hAnsi="Calibri" w:cs="宋体"/>
          <w:kern w:val="0"/>
          <w:sz w:val="24"/>
          <w:lang w:val="en-US" w:eastAsia="zh-CN"/>
        </w:rPr>
        <w:t>2022年9月-2023年7月</w:t>
      </w:r>
      <w:r>
        <w:rPr>
          <w:rFonts w:hint="eastAsia" w:ascii="宋体" w:hAnsi="Calibri" w:cs="宋体"/>
          <w:kern w:val="0"/>
          <w:sz w:val="24"/>
          <w:lang w:val="zh-CN"/>
        </w:rPr>
        <w:t>；</w:t>
      </w:r>
    </w:p>
    <w:p>
      <w:pPr>
        <w:widowControl/>
        <w:spacing w:line="560" w:lineRule="atLeast"/>
        <w:ind w:firstLine="480" w:firstLineChars="200"/>
        <w:jc w:val="left"/>
        <w:rPr>
          <w:rFonts w:ascii="Calibri" w:hAnsi="Calibri" w:cs="Calibri"/>
          <w:kern w:val="0"/>
          <w:sz w:val="24"/>
        </w:rPr>
      </w:pPr>
      <w:r>
        <w:rPr>
          <w:rFonts w:hint="eastAsia" w:ascii="宋体" w:hAnsi="Calibri" w:cs="宋体"/>
          <w:kern w:val="0"/>
          <w:sz w:val="24"/>
          <w:lang w:val="zh-CN"/>
        </w:rPr>
        <w:t>配送地点：</w:t>
      </w:r>
      <w:r>
        <w:rPr>
          <w:rFonts w:hint="eastAsia" w:ascii="宋体" w:hAnsi="Calibri" w:eastAsia="宋体" w:cs="宋体"/>
          <w:kern w:val="0"/>
          <w:sz w:val="24"/>
          <w:lang w:val="zh-CN"/>
        </w:rPr>
        <w:t>所有食堂供餐学校,</w:t>
      </w:r>
      <w:r>
        <w:rPr>
          <w:rFonts w:hint="eastAsia" w:ascii="宋体" w:hAnsi="Calibri" w:eastAsia="宋体" w:cs="宋体"/>
          <w:kern w:val="0"/>
          <w:sz w:val="24"/>
          <w:lang w:val="zh-CN" w:eastAsia="zh-CN"/>
        </w:rPr>
        <w:t>享受义务教育阶段营养改善计划学校及公办幼儿园。</w:t>
      </w:r>
    </w:p>
    <w:p>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2.</w:t>
      </w:r>
      <w:r>
        <w:rPr>
          <w:rFonts w:hint="eastAsia" w:ascii="宋体" w:hAnsi="Calibri" w:cs="宋体"/>
          <w:kern w:val="0"/>
          <w:sz w:val="24"/>
          <w:lang w:val="zh-CN"/>
        </w:rPr>
        <w:t>乙方提供不符合招投标文件和本合同规定的产品，甲方有权拒绝接受。</w:t>
      </w:r>
    </w:p>
    <w:p>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3.</w:t>
      </w:r>
      <w:r>
        <w:rPr>
          <w:rFonts w:hint="eastAsia" w:ascii="宋体" w:hAnsi="Calibri" w:cs="宋体"/>
          <w:kern w:val="0"/>
          <w:sz w:val="24"/>
          <w:lang w:val="zh-CN"/>
        </w:rPr>
        <w:t>乙方应将提供产品的装箱清单、用户手册、原厂保修卡、随机资料、工具和备品、备件等交付给甲方，如有缺失应及时补齐，否则视为逾期交货。</w:t>
      </w:r>
    </w:p>
    <w:p>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4.</w:t>
      </w:r>
      <w:r>
        <w:rPr>
          <w:rFonts w:hint="eastAsia" w:ascii="宋体" w:hAnsi="Calibri" w:cs="宋体"/>
          <w:kern w:val="0"/>
          <w:sz w:val="24"/>
          <w:lang w:val="zh-CN"/>
        </w:rPr>
        <w:t>甲方应当在到货（安装、调试完）后</w:t>
      </w:r>
      <w:r>
        <w:rPr>
          <w:rFonts w:hint="eastAsia" w:ascii="Calibri" w:hAnsi="Calibri" w:cs="Calibri"/>
          <w:kern w:val="0"/>
          <w:sz w:val="24"/>
          <w:u w:val="single"/>
        </w:rPr>
        <w:t xml:space="preserve"> 7 </w:t>
      </w:r>
      <w:r>
        <w:rPr>
          <w:rFonts w:hint="eastAsia" w:ascii="宋体" w:hAnsi="Calibri" w:cs="宋体"/>
          <w:kern w:val="0"/>
          <w:sz w:val="24"/>
          <w:lang w:val="zh-CN"/>
        </w:rPr>
        <w:t>个工作日内进行验收，逾期不验收的，乙方可视为验收合格。验收合格后，由甲乙双方签署产品验收单并加盖采购人公章，甲乙双方各执一份。</w:t>
      </w:r>
    </w:p>
    <w:p>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5.</w:t>
      </w:r>
      <w:r>
        <w:rPr>
          <w:rFonts w:hint="eastAsia" w:ascii="宋体" w:hAnsi="Calibri" w:cs="宋体"/>
          <w:kern w:val="0"/>
          <w:sz w:val="24"/>
          <w:lang w:val="zh-CN"/>
        </w:rPr>
        <w:t xml:space="preserve"> 甲方应提供该项目验收报告交同级财政监管部门，由财政部门按规定程序抽验后办理资金拨付。</w:t>
      </w:r>
    </w:p>
    <w:p>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6.</w:t>
      </w:r>
      <w:r>
        <w:rPr>
          <w:rFonts w:hint="eastAsia" w:ascii="宋体" w:hAnsi="Calibri" w:cs="宋体"/>
          <w:kern w:val="0"/>
          <w:sz w:val="24"/>
          <w:lang w:val="zh-CN"/>
        </w:rPr>
        <w:t xml:space="preserve"> 甲方在验收过程中发现乙方有违约问题，可按招、投标文件的规定要求乙方及时予以解决。</w:t>
      </w:r>
    </w:p>
    <w:p>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7.</w:t>
      </w:r>
      <w:r>
        <w:rPr>
          <w:rFonts w:hint="eastAsia" w:ascii="宋体" w:hAnsi="Calibri" w:cs="宋体"/>
          <w:kern w:val="0"/>
          <w:sz w:val="24"/>
          <w:lang w:val="zh-CN"/>
        </w:rPr>
        <w:t>乙方向甲方提供产品相关完税销售发票。</w:t>
      </w:r>
    </w:p>
    <w:p>
      <w:pPr>
        <w:autoSpaceDE w:val="0"/>
        <w:autoSpaceDN w:val="0"/>
        <w:adjustRightInd w:val="0"/>
        <w:spacing w:line="400" w:lineRule="exact"/>
        <w:rPr>
          <w:rFonts w:ascii="Calibri" w:hAnsi="Calibri" w:cs="Calibri"/>
          <w:kern w:val="0"/>
          <w:sz w:val="24"/>
        </w:rPr>
      </w:pPr>
      <w:r>
        <w:rPr>
          <w:rFonts w:hint="eastAsia" w:ascii="宋体" w:hAnsi="Calibri" w:cs="宋体"/>
          <w:kern w:val="0"/>
          <w:sz w:val="24"/>
          <w:lang w:val="zh-CN"/>
        </w:rPr>
        <w:t>五、付款方式</w:t>
      </w:r>
    </w:p>
    <w:p>
      <w:pPr>
        <w:autoSpaceDE w:val="0"/>
        <w:autoSpaceDN w:val="0"/>
        <w:adjustRightInd w:val="0"/>
        <w:spacing w:line="400" w:lineRule="exact"/>
        <w:ind w:firstLine="480" w:firstLineChars="200"/>
        <w:rPr>
          <w:rFonts w:ascii="宋体" w:hAnsi="Calibri" w:cs="宋体"/>
          <w:kern w:val="0"/>
          <w:sz w:val="24"/>
          <w:lang w:val="zh-CN"/>
        </w:rPr>
      </w:pPr>
      <w:r>
        <w:rPr>
          <w:rFonts w:hint="eastAsia" w:ascii="宋体" w:hAnsi="Calibri" w:cs="宋体"/>
          <w:kern w:val="0"/>
          <w:sz w:val="24"/>
          <w:lang w:val="zh-CN"/>
        </w:rPr>
        <w:t>1</w:t>
      </w:r>
      <w:r>
        <w:rPr>
          <w:rFonts w:ascii="宋体" w:hAnsi="Calibri" w:cs="宋体"/>
          <w:kern w:val="0"/>
          <w:sz w:val="24"/>
          <w:lang w:val="zh-CN"/>
        </w:rPr>
        <w:t>.根据实际发生金额</w:t>
      </w:r>
      <w:r>
        <w:rPr>
          <w:rFonts w:hint="eastAsia" w:ascii="宋体" w:hAnsi="Calibri" w:cs="宋体"/>
          <w:kern w:val="0"/>
          <w:sz w:val="24"/>
          <w:lang w:val="zh-CN"/>
        </w:rPr>
        <w:t>，</w:t>
      </w:r>
      <w:r>
        <w:rPr>
          <w:rFonts w:ascii="宋体" w:hAnsi="Calibri" w:cs="宋体"/>
          <w:kern w:val="0"/>
          <w:sz w:val="24"/>
          <w:lang w:val="zh-CN"/>
        </w:rPr>
        <w:t>每月结算一次</w:t>
      </w:r>
      <w:r>
        <w:rPr>
          <w:rFonts w:hint="eastAsia" w:ascii="宋体" w:hAnsi="Calibri" w:cs="宋体"/>
          <w:kern w:val="0"/>
          <w:sz w:val="24"/>
          <w:lang w:val="zh-CN"/>
        </w:rPr>
        <w:t>，</w:t>
      </w:r>
      <w:r>
        <w:rPr>
          <w:rFonts w:ascii="宋体" w:hAnsi="Calibri" w:cs="宋体"/>
          <w:kern w:val="0"/>
          <w:sz w:val="24"/>
          <w:lang w:val="zh-CN"/>
        </w:rPr>
        <w:t>凭每月根据各企业配送汇总表和发票进行审核汇总</w:t>
      </w:r>
      <w:r>
        <w:rPr>
          <w:rFonts w:hint="eastAsia" w:ascii="宋体" w:hAnsi="Calibri" w:cs="宋体"/>
          <w:kern w:val="0"/>
          <w:sz w:val="24"/>
          <w:lang w:val="zh-CN"/>
        </w:rPr>
        <w:t>，</w:t>
      </w:r>
      <w:r>
        <w:rPr>
          <w:rFonts w:ascii="宋体" w:hAnsi="Calibri" w:cs="宋体"/>
          <w:kern w:val="0"/>
          <w:sz w:val="24"/>
          <w:lang w:val="zh-CN"/>
        </w:rPr>
        <w:t>填制学生营养餐资金拨付表</w:t>
      </w:r>
      <w:r>
        <w:rPr>
          <w:rFonts w:hint="eastAsia" w:ascii="宋体" w:hAnsi="Calibri" w:cs="宋体"/>
          <w:kern w:val="0"/>
          <w:sz w:val="24"/>
          <w:lang w:val="zh-CN"/>
        </w:rPr>
        <w:t>，</w:t>
      </w:r>
      <w:r>
        <w:rPr>
          <w:rFonts w:ascii="宋体" w:hAnsi="Calibri" w:cs="宋体"/>
          <w:kern w:val="0"/>
          <w:sz w:val="24"/>
          <w:lang w:val="zh-CN"/>
        </w:rPr>
        <w:t>由县教育局相关负责人审核签字后</w:t>
      </w:r>
      <w:r>
        <w:rPr>
          <w:rFonts w:hint="eastAsia" w:ascii="宋体" w:hAnsi="Calibri" w:cs="宋体"/>
          <w:kern w:val="0"/>
          <w:sz w:val="24"/>
          <w:lang w:val="zh-CN"/>
        </w:rPr>
        <w:t>，</w:t>
      </w:r>
      <w:r>
        <w:rPr>
          <w:rFonts w:ascii="宋体" w:hAnsi="Calibri" w:cs="宋体"/>
          <w:kern w:val="0"/>
          <w:sz w:val="24"/>
          <w:lang w:val="zh-CN"/>
        </w:rPr>
        <w:t>拨付到服务供应商账户</w:t>
      </w:r>
      <w:r>
        <w:rPr>
          <w:rFonts w:hint="eastAsia" w:ascii="宋体" w:hAnsi="Calibri" w:cs="宋体"/>
          <w:kern w:val="0"/>
          <w:sz w:val="24"/>
          <w:lang w:val="zh-CN"/>
        </w:rPr>
        <w:t>；</w:t>
      </w:r>
    </w:p>
    <w:p>
      <w:pPr>
        <w:autoSpaceDE w:val="0"/>
        <w:autoSpaceDN w:val="0"/>
        <w:adjustRightInd w:val="0"/>
        <w:spacing w:line="400" w:lineRule="exact"/>
        <w:ind w:firstLine="480" w:firstLineChars="200"/>
        <w:rPr>
          <w:rFonts w:ascii="Calibri" w:hAnsi="Calibri" w:cs="Calibri"/>
          <w:kern w:val="0"/>
          <w:sz w:val="24"/>
        </w:rPr>
      </w:pPr>
      <w:r>
        <w:rPr>
          <w:rFonts w:hint="eastAsia" w:ascii="宋体" w:hAnsi="Calibri" w:cs="宋体"/>
          <w:kern w:val="0"/>
          <w:sz w:val="24"/>
          <w:lang w:val="zh-CN"/>
        </w:rPr>
        <w:t>2.服务供应商须向都兰县教育和科技局营养办出具合法有效完整的完税发票及凭证资料进行支付结算。</w:t>
      </w:r>
    </w:p>
    <w:p>
      <w:pPr>
        <w:autoSpaceDE w:val="0"/>
        <w:autoSpaceDN w:val="0"/>
        <w:adjustRightInd w:val="0"/>
        <w:spacing w:line="400" w:lineRule="exact"/>
        <w:rPr>
          <w:rFonts w:ascii="Calibri" w:hAnsi="Calibri" w:cs="Calibri"/>
          <w:kern w:val="0"/>
          <w:sz w:val="24"/>
        </w:rPr>
      </w:pPr>
      <w:r>
        <w:rPr>
          <w:rFonts w:hint="eastAsia" w:ascii="宋体" w:hAnsi="Calibri" w:cs="宋体"/>
          <w:kern w:val="0"/>
          <w:sz w:val="24"/>
          <w:lang w:val="zh-CN"/>
        </w:rPr>
        <w:t>六、合同的变更、终止与转让</w:t>
      </w:r>
    </w:p>
    <w:p>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1.</w:t>
      </w:r>
      <w:r>
        <w:rPr>
          <w:rFonts w:hint="eastAsia" w:ascii="宋体" w:hAnsi="Calibri" w:cs="宋体"/>
          <w:kern w:val="0"/>
          <w:sz w:val="24"/>
          <w:lang w:val="zh-CN"/>
        </w:rPr>
        <w:t>除《中华人民共和国政府采购法》第</w:t>
      </w:r>
      <w:r>
        <w:rPr>
          <w:rFonts w:ascii="Calibri" w:hAnsi="Calibri" w:cs="Calibri"/>
          <w:kern w:val="0"/>
          <w:sz w:val="24"/>
        </w:rPr>
        <w:t>50</w:t>
      </w:r>
      <w:r>
        <w:rPr>
          <w:rFonts w:hint="eastAsia" w:ascii="宋体" w:hAnsi="Calibri" w:cs="宋体"/>
          <w:kern w:val="0"/>
          <w:sz w:val="24"/>
          <w:lang w:val="zh-CN"/>
        </w:rPr>
        <w:t>条规定的情形外，本合同一经签订，甲乙双方不得擅自变更、中止或终止。</w:t>
      </w:r>
    </w:p>
    <w:p>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2.</w:t>
      </w:r>
      <w:r>
        <w:rPr>
          <w:rFonts w:hint="eastAsia" w:ascii="宋体" w:hAnsi="Calibri" w:cs="宋体"/>
          <w:kern w:val="0"/>
          <w:sz w:val="24"/>
          <w:lang w:val="zh-CN"/>
        </w:rPr>
        <w:t>乙方不得擅自转让其应履行的合同义务。</w:t>
      </w:r>
    </w:p>
    <w:p>
      <w:pPr>
        <w:autoSpaceDE w:val="0"/>
        <w:autoSpaceDN w:val="0"/>
        <w:adjustRightInd w:val="0"/>
        <w:spacing w:line="400" w:lineRule="exact"/>
        <w:rPr>
          <w:rFonts w:ascii="Calibri" w:hAnsi="Calibri" w:cs="Calibri"/>
          <w:kern w:val="0"/>
          <w:sz w:val="24"/>
        </w:rPr>
      </w:pPr>
      <w:r>
        <w:rPr>
          <w:rFonts w:hint="eastAsia" w:ascii="宋体" w:hAnsi="Calibri" w:cs="宋体"/>
          <w:kern w:val="0"/>
          <w:sz w:val="24"/>
          <w:lang w:val="zh-CN"/>
        </w:rPr>
        <w:t>七、违约责任</w:t>
      </w:r>
    </w:p>
    <w:p>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1.</w:t>
      </w:r>
      <w:r>
        <w:rPr>
          <w:rFonts w:hint="eastAsia" w:ascii="宋体" w:hAnsi="Calibri" w:cs="宋体"/>
          <w:kern w:val="0"/>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2.</w:t>
      </w:r>
      <w:r>
        <w:rPr>
          <w:rFonts w:hint="eastAsia" w:ascii="宋体" w:hAnsi="Calibri" w:cs="宋体"/>
          <w:kern w:val="0"/>
          <w:sz w:val="24"/>
          <w:lang w:val="zh-CN"/>
        </w:rPr>
        <w:t>乙方提供的货物如侵犯了第三方权益而引发纠纷或诉讼的，均由乙方负责交涉并承担全部责任。</w:t>
      </w:r>
    </w:p>
    <w:p>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3.</w:t>
      </w:r>
      <w:r>
        <w:rPr>
          <w:rFonts w:hint="eastAsia" w:ascii="宋体" w:hAnsi="Calibri" w:cs="宋体"/>
          <w:kern w:val="0"/>
          <w:sz w:val="24"/>
          <w:lang w:val="zh-CN"/>
        </w:rPr>
        <w:t>因包装、运输引起的货物损坏，按质量不合格处罚。</w:t>
      </w:r>
    </w:p>
    <w:p>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4.</w:t>
      </w:r>
      <w:r>
        <w:rPr>
          <w:rFonts w:hint="eastAsia" w:ascii="宋体" w:hAnsi="Calibri" w:cs="宋体"/>
          <w:kern w:val="0"/>
          <w:sz w:val="24"/>
          <w:lang w:val="zh-CN"/>
        </w:rPr>
        <w:t>甲方无故延期接受货物和乙方逾期交货的，每天应向对方偿付未交货物的货款</w:t>
      </w:r>
      <w:r>
        <w:rPr>
          <w:rFonts w:ascii="Calibri" w:hAnsi="Calibri" w:cs="Calibri"/>
          <w:kern w:val="0"/>
          <w:sz w:val="24"/>
        </w:rPr>
        <w:t>3</w:t>
      </w:r>
      <w:r>
        <w:rPr>
          <w:rFonts w:hint="eastAsia" w:ascii="宋体" w:hAnsi="Calibri" w:cs="宋体"/>
          <w:kern w:val="0"/>
          <w:sz w:val="24"/>
          <w:lang w:val="zh-CN"/>
        </w:rPr>
        <w:t>‰的违约金，但违约金累计不得超过违约货款的</w:t>
      </w:r>
      <w:r>
        <w:rPr>
          <w:rFonts w:ascii="Calibri" w:hAnsi="Calibri" w:cs="Calibri"/>
          <w:kern w:val="0"/>
          <w:sz w:val="24"/>
        </w:rPr>
        <w:t>5%</w:t>
      </w:r>
      <w:r>
        <w:rPr>
          <w:rFonts w:hint="eastAsia" w:ascii="宋体" w:hAnsi="Calibri" w:cs="宋体"/>
          <w:kern w:val="0"/>
          <w:sz w:val="24"/>
          <w:lang w:val="zh-CN"/>
        </w:rPr>
        <w:t>，超过</w:t>
      </w:r>
      <w:r>
        <w:rPr>
          <w:rFonts w:ascii="Calibri" w:hAnsi="Calibri" w:cs="Calibri"/>
          <w:kern w:val="0"/>
          <w:sz w:val="24"/>
          <w:u w:val="single"/>
        </w:rPr>
        <w:t xml:space="preserve"> </w:t>
      </w:r>
      <w:r>
        <w:rPr>
          <w:rFonts w:hint="eastAsia" w:ascii="Calibri" w:hAnsi="Calibri" w:cs="Calibri"/>
          <w:kern w:val="0"/>
          <w:sz w:val="24"/>
          <w:u w:val="single"/>
        </w:rPr>
        <w:t>30</w:t>
      </w:r>
      <w:r>
        <w:rPr>
          <w:rFonts w:ascii="Calibri" w:hAnsi="Calibri" w:cs="Calibri"/>
          <w:kern w:val="0"/>
          <w:sz w:val="24"/>
          <w:u w:val="single"/>
        </w:rPr>
        <w:t xml:space="preserve"> </w:t>
      </w:r>
      <w:r>
        <w:rPr>
          <w:rFonts w:hint="eastAsia" w:ascii="宋体" w:hAnsi="Calibri" w:cs="宋体"/>
          <w:kern w:val="0"/>
          <w:sz w:val="24"/>
          <w:lang w:val="zh-CN"/>
        </w:rPr>
        <w:t>天对方有权解除合同，违约方承担因此给对方造成的经济损失</w:t>
      </w:r>
      <w:r>
        <w:rPr>
          <w:rFonts w:ascii="Calibri" w:hAnsi="Calibri" w:cs="Calibri"/>
          <w:kern w:val="0"/>
          <w:sz w:val="24"/>
        </w:rPr>
        <w:t xml:space="preserve"> </w:t>
      </w:r>
      <w:r>
        <w:rPr>
          <w:rFonts w:hint="eastAsia" w:ascii="宋体" w:hAnsi="Calibri" w:cs="宋体"/>
          <w:kern w:val="0"/>
          <w:sz w:val="24"/>
          <w:lang w:val="zh-CN"/>
        </w:rPr>
        <w:t>。</w:t>
      </w:r>
    </w:p>
    <w:p>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5.</w:t>
      </w:r>
      <w:r>
        <w:rPr>
          <w:rFonts w:hint="eastAsia" w:ascii="宋体" w:hAnsi="Calibri" w:cs="宋体"/>
          <w:kern w:val="0"/>
          <w:sz w:val="24"/>
          <w:lang w:val="zh-CN"/>
        </w:rPr>
        <w:t>乙方未按本合同和投标文件中规定的服务承诺提供售后服务的，乙方应按本合同合计金额的</w:t>
      </w:r>
      <w:r>
        <w:rPr>
          <w:rFonts w:ascii="Calibri" w:hAnsi="Calibri" w:cs="Calibri"/>
          <w:kern w:val="0"/>
          <w:sz w:val="24"/>
        </w:rPr>
        <w:t>5%</w:t>
      </w:r>
      <w:r>
        <w:rPr>
          <w:rFonts w:hint="eastAsia" w:ascii="宋体" w:hAnsi="Calibri" w:cs="宋体"/>
          <w:kern w:val="0"/>
          <w:sz w:val="24"/>
          <w:lang w:val="zh-CN"/>
        </w:rPr>
        <w:t>向甲方支付违约金。</w:t>
      </w:r>
    </w:p>
    <w:p>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6.</w:t>
      </w:r>
      <w:r>
        <w:rPr>
          <w:rFonts w:hint="eastAsia" w:ascii="宋体" w:hAnsi="Calibri" w:cs="宋体"/>
          <w:kern w:val="0"/>
          <w:sz w:val="24"/>
          <w:lang w:val="zh-CN"/>
        </w:rPr>
        <w:t>乙方提供的货物在质量保证期内，因设计、工艺或材料的缺陷和其它质量原因造成的问题，由乙方负责，费用从合同款中扣除，不足另补。</w:t>
      </w:r>
    </w:p>
    <w:p>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7.</w:t>
      </w:r>
      <w:r>
        <w:rPr>
          <w:rFonts w:hint="eastAsia" w:ascii="宋体" w:hAnsi="Calibri" w:cs="宋体"/>
          <w:kern w:val="0"/>
          <w:sz w:val="24"/>
          <w:lang w:val="zh-CN"/>
        </w:rPr>
        <w:t>其它违约行为按违约货款额</w:t>
      </w:r>
      <w:r>
        <w:rPr>
          <w:rFonts w:ascii="Calibri" w:hAnsi="Calibri" w:cs="Calibri"/>
          <w:kern w:val="0"/>
          <w:sz w:val="24"/>
        </w:rPr>
        <w:t>5%</w:t>
      </w:r>
      <w:r>
        <w:rPr>
          <w:rFonts w:hint="eastAsia" w:ascii="宋体" w:hAnsi="Calibri" w:cs="宋体"/>
          <w:kern w:val="0"/>
          <w:sz w:val="24"/>
          <w:lang w:val="zh-CN"/>
        </w:rPr>
        <w:t>收取违约金并赔偿经济损失。</w:t>
      </w:r>
    </w:p>
    <w:p>
      <w:pPr>
        <w:autoSpaceDE w:val="0"/>
        <w:autoSpaceDN w:val="0"/>
        <w:adjustRightInd w:val="0"/>
        <w:spacing w:line="400" w:lineRule="exact"/>
        <w:rPr>
          <w:rFonts w:ascii="Calibri" w:hAnsi="Calibri" w:cs="Calibri"/>
          <w:kern w:val="0"/>
          <w:sz w:val="24"/>
        </w:rPr>
      </w:pPr>
      <w:r>
        <w:rPr>
          <w:rFonts w:hint="eastAsia" w:ascii="宋体" w:hAnsi="Calibri" w:cs="宋体"/>
          <w:kern w:val="0"/>
          <w:sz w:val="24"/>
          <w:lang w:val="zh-CN"/>
        </w:rPr>
        <w:t>八、不可抗力</w:t>
      </w:r>
    </w:p>
    <w:p>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1.</w:t>
      </w:r>
      <w:r>
        <w:rPr>
          <w:rFonts w:hint="eastAsia" w:ascii="宋体" w:hAnsi="Calibri" w:cs="宋体"/>
          <w:kern w:val="0"/>
          <w:sz w:val="24"/>
          <w:lang w:val="zh-CN"/>
        </w:rPr>
        <w:t>不可抗力使合同的某些内容有变更必要的，双方应通过协商在</w:t>
      </w:r>
      <w:r>
        <w:rPr>
          <w:rFonts w:ascii="Calibri" w:hAnsi="Calibri" w:cs="Calibri"/>
          <w:kern w:val="0"/>
          <w:sz w:val="24"/>
          <w:u w:val="single"/>
        </w:rPr>
        <w:t xml:space="preserve"> </w:t>
      </w:r>
      <w:r>
        <w:rPr>
          <w:rFonts w:hint="eastAsia" w:ascii="Calibri" w:hAnsi="Calibri" w:cs="Calibri"/>
          <w:kern w:val="0"/>
          <w:sz w:val="24"/>
          <w:u w:val="single"/>
        </w:rPr>
        <w:t>30</w:t>
      </w:r>
      <w:r>
        <w:rPr>
          <w:rFonts w:ascii="Calibri" w:hAnsi="Calibri" w:cs="Calibri"/>
          <w:kern w:val="0"/>
          <w:sz w:val="24"/>
          <w:u w:val="single"/>
        </w:rPr>
        <w:t xml:space="preserve"> </w:t>
      </w:r>
      <w:r>
        <w:rPr>
          <w:rFonts w:hint="eastAsia" w:ascii="宋体" w:hAnsi="Calibri" w:cs="宋体"/>
          <w:kern w:val="0"/>
          <w:sz w:val="24"/>
          <w:lang w:val="zh-CN"/>
        </w:rPr>
        <w:t>天内达成进一步履行合同的协议，因不可抗力致使合同不能履行的，合同终止。</w:t>
      </w:r>
    </w:p>
    <w:p>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2.</w:t>
      </w:r>
      <w:r>
        <w:rPr>
          <w:rFonts w:hint="eastAsia" w:ascii="宋体" w:hAnsi="Calibri" w:cs="宋体"/>
          <w:kern w:val="0"/>
          <w:sz w:val="24"/>
          <w:lang w:val="zh-CN"/>
        </w:rPr>
        <w:t>除法律、法规规定的不可抗力情形外，双方约定出现</w:t>
      </w:r>
      <w:r>
        <w:rPr>
          <w:rFonts w:hint="eastAsia" w:ascii="Calibri" w:hAnsi="Calibri" w:cs="Calibri"/>
          <w:kern w:val="0"/>
          <w:sz w:val="24"/>
          <w:u w:val="single"/>
        </w:rPr>
        <w:t xml:space="preserve"> 无 </w:t>
      </w:r>
      <w:r>
        <w:rPr>
          <w:rFonts w:hint="eastAsia" w:ascii="宋体" w:hAnsi="Calibri" w:cs="宋体"/>
          <w:kern w:val="0"/>
          <w:sz w:val="24"/>
          <w:lang w:val="zh-CN"/>
        </w:rPr>
        <w:t>情况亦视为不可抗力。</w:t>
      </w:r>
    </w:p>
    <w:p>
      <w:pPr>
        <w:autoSpaceDE w:val="0"/>
        <w:autoSpaceDN w:val="0"/>
        <w:adjustRightInd w:val="0"/>
        <w:spacing w:line="400" w:lineRule="exact"/>
        <w:rPr>
          <w:rFonts w:ascii="Calibri" w:hAnsi="Calibri" w:cs="Calibri"/>
          <w:kern w:val="0"/>
          <w:sz w:val="24"/>
        </w:rPr>
      </w:pPr>
      <w:r>
        <w:rPr>
          <w:rFonts w:hint="eastAsia" w:ascii="宋体" w:hAnsi="Calibri" w:cs="宋体"/>
          <w:kern w:val="0"/>
          <w:sz w:val="24"/>
          <w:lang w:val="zh-CN"/>
        </w:rPr>
        <w:t>九、知识产权：</w:t>
      </w:r>
    </w:p>
    <w:p>
      <w:pPr>
        <w:autoSpaceDE w:val="0"/>
        <w:autoSpaceDN w:val="0"/>
        <w:adjustRightInd w:val="0"/>
        <w:spacing w:line="400" w:lineRule="exact"/>
        <w:rPr>
          <w:rFonts w:ascii="Calibri" w:hAnsi="Calibri" w:cs="Calibri"/>
          <w:kern w:val="0"/>
          <w:sz w:val="24"/>
        </w:rPr>
      </w:pPr>
      <w:r>
        <w:rPr>
          <w:rFonts w:hint="eastAsia" w:ascii="宋体" w:hAnsi="Calibri" w:cs="宋体"/>
          <w:kern w:val="0"/>
          <w:sz w:val="24"/>
          <w:lang w:val="zh-CN"/>
        </w:rPr>
        <w:t>十、其他约定：</w:t>
      </w:r>
    </w:p>
    <w:p>
      <w:pPr>
        <w:autoSpaceDE w:val="0"/>
        <w:autoSpaceDN w:val="0"/>
        <w:adjustRightInd w:val="0"/>
        <w:spacing w:line="400" w:lineRule="exact"/>
        <w:rPr>
          <w:rFonts w:ascii="Calibri" w:hAnsi="Calibri" w:cs="Calibri"/>
          <w:kern w:val="0"/>
          <w:sz w:val="24"/>
        </w:rPr>
      </w:pPr>
      <w:r>
        <w:rPr>
          <w:rFonts w:hint="eastAsia" w:ascii="宋体" w:hAnsi="Calibri" w:cs="宋体"/>
          <w:kern w:val="0"/>
          <w:sz w:val="24"/>
          <w:lang w:val="zh-CN"/>
        </w:rPr>
        <w:t>十一、合同争议解决</w:t>
      </w:r>
    </w:p>
    <w:p>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1.</w:t>
      </w:r>
      <w:r>
        <w:rPr>
          <w:rFonts w:hint="eastAsia" w:ascii="宋体" w:hAnsi="Calibri" w:cs="宋体"/>
          <w:kern w:val="0"/>
          <w:sz w:val="24"/>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2.</w:t>
      </w:r>
      <w:r>
        <w:rPr>
          <w:rFonts w:hint="eastAsia" w:ascii="宋体" w:hAnsi="Calibri" w:cs="宋体"/>
          <w:kern w:val="0"/>
          <w:sz w:val="24"/>
          <w:lang w:val="zh-CN"/>
        </w:rPr>
        <w:t>因履行本合同引起的或与本合同有关的争议，甲乙双方应首先通过友好协商解决，如果协商不能解决，可向</w:t>
      </w:r>
      <w:r>
        <w:rPr>
          <w:rFonts w:hint="eastAsia" w:ascii="宋体" w:hAnsi="Calibri" w:cs="宋体"/>
          <w:kern w:val="0"/>
          <w:sz w:val="24"/>
          <w:u w:val="single"/>
          <w:lang w:val="zh-CN"/>
        </w:rPr>
        <w:t>甲方</w:t>
      </w:r>
      <w:r>
        <w:rPr>
          <w:rFonts w:hint="eastAsia" w:ascii="宋体" w:hAnsi="Calibri" w:cs="宋体"/>
          <w:kern w:val="0"/>
          <w:sz w:val="24"/>
          <w:lang w:val="zh-CN"/>
        </w:rPr>
        <w:t>所在地仲裁委员会申请仲裁或向甲方所在地人民法院提起诉讼。</w:t>
      </w:r>
    </w:p>
    <w:p>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3.</w:t>
      </w:r>
      <w:r>
        <w:rPr>
          <w:rFonts w:hint="eastAsia" w:ascii="宋体" w:hAnsi="Calibri" w:cs="宋体"/>
          <w:kern w:val="0"/>
          <w:sz w:val="24"/>
          <w:lang w:val="zh-CN"/>
        </w:rPr>
        <w:t>诉讼期间，本合同继续履行。</w:t>
      </w:r>
    </w:p>
    <w:p>
      <w:pPr>
        <w:autoSpaceDE w:val="0"/>
        <w:autoSpaceDN w:val="0"/>
        <w:adjustRightInd w:val="0"/>
        <w:spacing w:line="400" w:lineRule="exact"/>
        <w:rPr>
          <w:rFonts w:ascii="Calibri" w:hAnsi="Calibri" w:cs="Calibri"/>
          <w:kern w:val="0"/>
          <w:sz w:val="24"/>
        </w:rPr>
      </w:pPr>
      <w:r>
        <w:rPr>
          <w:rFonts w:hint="eastAsia" w:ascii="宋体" w:hAnsi="Calibri" w:cs="宋体"/>
          <w:kern w:val="0"/>
          <w:sz w:val="24"/>
          <w:lang w:val="zh-CN"/>
        </w:rPr>
        <w:t>十二、合同生效及其它</w:t>
      </w:r>
      <w:r>
        <w:rPr>
          <w:rFonts w:hint="eastAsia" w:ascii="宋体" w:hAnsi="Calibri" w:cs="宋体"/>
          <w:kern w:val="0"/>
          <w:sz w:val="24"/>
        </w:rPr>
        <w:t>：</w:t>
      </w:r>
    </w:p>
    <w:p>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1.</w:t>
      </w:r>
      <w:r>
        <w:rPr>
          <w:rFonts w:hint="eastAsia" w:ascii="宋体" w:hAnsi="Calibri" w:cs="宋体"/>
          <w:kern w:val="0"/>
          <w:sz w:val="24"/>
          <w:lang w:val="zh-CN"/>
        </w:rPr>
        <w:t>本合同一式</w:t>
      </w:r>
      <w:r>
        <w:rPr>
          <w:rFonts w:hint="eastAsia" w:ascii="宋体" w:hAnsi="Calibri" w:cs="宋体"/>
          <w:b/>
          <w:kern w:val="0"/>
          <w:sz w:val="24"/>
          <w:lang w:val="zh-CN"/>
        </w:rPr>
        <w:t>六</w:t>
      </w:r>
      <w:r>
        <w:rPr>
          <w:rFonts w:hint="eastAsia" w:ascii="宋体" w:hAnsi="Calibri" w:cs="宋体"/>
          <w:kern w:val="0"/>
          <w:sz w:val="24"/>
          <w:lang w:val="zh-CN"/>
        </w:rPr>
        <w:t>份，经双方签字，并加盖公章即为生效。</w:t>
      </w:r>
    </w:p>
    <w:p>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2.</w:t>
      </w:r>
      <w:r>
        <w:rPr>
          <w:rFonts w:hint="eastAsia" w:ascii="宋体" w:hAnsi="Calibri" w:cs="宋体"/>
          <w:kern w:val="0"/>
          <w:sz w:val="24"/>
          <w:lang w:val="zh-CN"/>
        </w:rPr>
        <w:t>本合同未尽事宜，按合同法有关规定处理。</w:t>
      </w:r>
    </w:p>
    <w:p>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3.</w:t>
      </w:r>
      <w:r>
        <w:rPr>
          <w:rFonts w:hint="eastAsia" w:ascii="宋体" w:hAnsi="Calibri" w:cs="宋体"/>
          <w:kern w:val="0"/>
          <w:sz w:val="24"/>
          <w:lang w:val="zh-CN"/>
        </w:rPr>
        <w:t>本合同的组成包含《合同通用条款》，可自行在青海政府采购网下载《合同通用条款》。</w:t>
      </w:r>
    </w:p>
    <w:p>
      <w:pPr>
        <w:autoSpaceDE w:val="0"/>
        <w:autoSpaceDN w:val="0"/>
        <w:adjustRightInd w:val="0"/>
        <w:spacing w:line="400" w:lineRule="exact"/>
        <w:rPr>
          <w:rFonts w:ascii="Calibri" w:hAnsi="Calibri" w:cs="Calibri"/>
          <w:kern w:val="0"/>
          <w:sz w:val="24"/>
        </w:rPr>
      </w:pPr>
    </w:p>
    <w:p>
      <w:pPr>
        <w:autoSpaceDE w:val="0"/>
        <w:autoSpaceDN w:val="0"/>
        <w:adjustRightInd w:val="0"/>
        <w:spacing w:line="400" w:lineRule="exact"/>
        <w:rPr>
          <w:rFonts w:ascii="Calibri" w:hAnsi="Calibri" w:cs="Calibri"/>
          <w:kern w:val="0"/>
          <w:sz w:val="24"/>
        </w:rPr>
      </w:pPr>
      <w:r>
        <w:rPr>
          <w:rFonts w:hint="eastAsia" w:ascii="宋体" w:hAnsi="Calibri" w:cs="宋体"/>
          <w:kern w:val="0"/>
          <w:sz w:val="24"/>
          <w:lang w:val="zh-CN"/>
        </w:rPr>
        <w:t>甲方（盖章）：</w:t>
      </w:r>
      <w:r>
        <w:rPr>
          <w:rFonts w:ascii="Calibri" w:hAnsi="Calibri" w:cs="Calibri"/>
          <w:kern w:val="0"/>
          <w:sz w:val="24"/>
        </w:rPr>
        <w:t xml:space="preserve">                  </w:t>
      </w:r>
      <w:r>
        <w:rPr>
          <w:rFonts w:hint="eastAsia" w:ascii="Calibri" w:hAnsi="Calibri" w:cs="Calibri"/>
          <w:kern w:val="0"/>
          <w:sz w:val="24"/>
        </w:rPr>
        <w:t xml:space="preserve">       </w:t>
      </w:r>
      <w:r>
        <w:rPr>
          <w:rFonts w:hint="eastAsia" w:ascii="宋体" w:hAnsi="Calibri" w:cs="宋体"/>
          <w:kern w:val="0"/>
          <w:sz w:val="24"/>
          <w:lang w:val="zh-CN"/>
        </w:rPr>
        <w:t>乙方（盖章）：</w:t>
      </w:r>
    </w:p>
    <w:p>
      <w:pPr>
        <w:autoSpaceDE w:val="0"/>
        <w:autoSpaceDN w:val="0"/>
        <w:adjustRightInd w:val="0"/>
        <w:spacing w:line="400" w:lineRule="exact"/>
        <w:rPr>
          <w:rFonts w:ascii="Calibri" w:hAnsi="Calibri" w:cs="Calibri"/>
          <w:kern w:val="0"/>
          <w:sz w:val="24"/>
        </w:rPr>
      </w:pPr>
      <w:r>
        <w:rPr>
          <w:rFonts w:hint="eastAsia" w:ascii="宋体" w:hAnsi="Calibri" w:cs="宋体"/>
          <w:kern w:val="0"/>
          <w:sz w:val="24"/>
          <w:lang w:val="zh-CN"/>
        </w:rPr>
        <w:t>法定代表人或委托代理人</w:t>
      </w:r>
      <w:r>
        <w:rPr>
          <w:rFonts w:hint="eastAsia" w:ascii="宋体" w:hAnsi="Calibri" w:cs="宋体"/>
          <w:kern w:val="0"/>
          <w:sz w:val="24"/>
        </w:rPr>
        <w:t>：</w:t>
      </w:r>
      <w:r>
        <w:rPr>
          <w:rFonts w:ascii="Calibri" w:hAnsi="Calibri" w:cs="Calibri"/>
          <w:kern w:val="0"/>
          <w:sz w:val="24"/>
        </w:rPr>
        <w:t xml:space="preserve">      </w:t>
      </w:r>
      <w:r>
        <w:rPr>
          <w:rFonts w:hint="eastAsia" w:ascii="Calibri" w:hAnsi="Calibri" w:cs="Calibri"/>
          <w:kern w:val="0"/>
          <w:sz w:val="24"/>
        </w:rPr>
        <w:t xml:space="preserve">         </w:t>
      </w:r>
      <w:r>
        <w:rPr>
          <w:rFonts w:hint="eastAsia" w:ascii="宋体" w:hAnsi="Calibri" w:cs="宋体"/>
          <w:kern w:val="0"/>
          <w:sz w:val="24"/>
          <w:lang w:val="zh-CN"/>
        </w:rPr>
        <w:t>法定代表人或委托代理人</w:t>
      </w:r>
      <w:r>
        <w:rPr>
          <w:rFonts w:hint="eastAsia" w:ascii="宋体" w:hAnsi="Calibri" w:cs="宋体"/>
          <w:kern w:val="0"/>
          <w:sz w:val="24"/>
        </w:rPr>
        <w:t>：</w:t>
      </w:r>
    </w:p>
    <w:p>
      <w:pPr>
        <w:autoSpaceDE w:val="0"/>
        <w:autoSpaceDN w:val="0"/>
        <w:adjustRightInd w:val="0"/>
        <w:spacing w:line="400" w:lineRule="exact"/>
        <w:rPr>
          <w:rFonts w:ascii="Calibri" w:hAnsi="Calibri" w:cs="Calibri"/>
          <w:kern w:val="0"/>
          <w:sz w:val="24"/>
        </w:rPr>
      </w:pPr>
      <w:r>
        <w:rPr>
          <w:rFonts w:ascii="Calibri" w:hAnsi="Calibri" w:cs="Calibri"/>
          <w:kern w:val="0"/>
          <w:sz w:val="24"/>
        </w:rPr>
        <w:t xml:space="preserve">           </w:t>
      </w:r>
      <w:r>
        <w:rPr>
          <w:rFonts w:hint="eastAsia" w:ascii="Calibri" w:hAnsi="Calibri" w:cs="Calibri"/>
          <w:kern w:val="0"/>
          <w:sz w:val="24"/>
        </w:rPr>
        <w:t xml:space="preserve"> </w:t>
      </w:r>
      <w:r>
        <w:rPr>
          <w:rFonts w:ascii="Calibri" w:hAnsi="Calibri" w:cs="Calibri"/>
          <w:kern w:val="0"/>
          <w:sz w:val="24"/>
        </w:rPr>
        <w:t xml:space="preserve">  </w:t>
      </w:r>
      <w:r>
        <w:rPr>
          <w:rFonts w:hint="eastAsia" w:ascii="Calibri" w:hAnsi="Calibri" w:cs="Calibri"/>
          <w:kern w:val="0"/>
          <w:sz w:val="24"/>
        </w:rPr>
        <w:t xml:space="preserve">                        </w:t>
      </w:r>
      <w:r>
        <w:rPr>
          <w:rFonts w:ascii="Calibri" w:hAnsi="Calibri" w:cs="Calibri"/>
          <w:kern w:val="0"/>
          <w:sz w:val="24"/>
        </w:rPr>
        <w:t xml:space="preserve"> </w:t>
      </w:r>
      <w:r>
        <w:rPr>
          <w:rFonts w:hint="eastAsia" w:ascii="宋体" w:hAnsi="Calibri" w:cs="宋体"/>
          <w:kern w:val="0"/>
          <w:sz w:val="24"/>
          <w:lang w:val="zh-CN"/>
        </w:rPr>
        <w:t>开户银行：</w:t>
      </w:r>
      <w:r>
        <w:rPr>
          <w:rFonts w:ascii="Calibri" w:hAnsi="Calibri" w:cs="Calibri"/>
          <w:kern w:val="0"/>
          <w:sz w:val="24"/>
        </w:rPr>
        <w:t xml:space="preserve">     </w:t>
      </w:r>
    </w:p>
    <w:p>
      <w:pPr>
        <w:autoSpaceDE w:val="0"/>
        <w:autoSpaceDN w:val="0"/>
        <w:adjustRightInd w:val="0"/>
        <w:spacing w:line="400" w:lineRule="exact"/>
        <w:rPr>
          <w:rFonts w:ascii="Calibri" w:hAnsi="Calibri" w:cs="Calibri"/>
          <w:kern w:val="0"/>
          <w:sz w:val="24"/>
        </w:rPr>
      </w:pPr>
      <w:r>
        <w:rPr>
          <w:rFonts w:hint="eastAsia" w:ascii="宋体" w:hAnsi="Calibri" w:cs="宋体"/>
          <w:kern w:val="0"/>
          <w:sz w:val="24"/>
          <w:lang w:val="zh-CN"/>
        </w:rPr>
        <w:t>联系电话：</w:t>
      </w:r>
      <w:r>
        <w:rPr>
          <w:rFonts w:ascii="Calibri" w:hAnsi="Calibri" w:cs="Calibri"/>
          <w:kern w:val="0"/>
          <w:sz w:val="24"/>
        </w:rPr>
        <w:t xml:space="preserve">                   </w:t>
      </w:r>
      <w:r>
        <w:rPr>
          <w:rFonts w:hint="eastAsia" w:ascii="Calibri" w:hAnsi="Calibri" w:cs="Calibri"/>
          <w:kern w:val="0"/>
          <w:sz w:val="24"/>
        </w:rPr>
        <w:t xml:space="preserve">        </w:t>
      </w:r>
      <w:r>
        <w:rPr>
          <w:rFonts w:ascii="Calibri" w:hAnsi="Calibri" w:cs="Calibri"/>
          <w:kern w:val="0"/>
          <w:sz w:val="24"/>
        </w:rPr>
        <w:t xml:space="preserve">  </w:t>
      </w:r>
      <w:r>
        <w:rPr>
          <w:rFonts w:hint="eastAsia" w:ascii="宋体" w:hAnsi="Calibri" w:cs="宋体"/>
          <w:kern w:val="0"/>
          <w:sz w:val="24"/>
          <w:lang w:val="zh-CN"/>
        </w:rPr>
        <w:t>账号：</w:t>
      </w:r>
    </w:p>
    <w:p>
      <w:pPr>
        <w:autoSpaceDE w:val="0"/>
        <w:autoSpaceDN w:val="0"/>
        <w:adjustRightInd w:val="0"/>
        <w:spacing w:line="400" w:lineRule="exact"/>
        <w:rPr>
          <w:rFonts w:ascii="Calibri" w:hAnsi="Calibri" w:cs="Calibri"/>
          <w:kern w:val="0"/>
          <w:sz w:val="24"/>
        </w:rPr>
      </w:pPr>
      <w:r>
        <w:rPr>
          <w:rFonts w:ascii="Calibri" w:hAnsi="Calibri" w:cs="Calibri"/>
          <w:kern w:val="0"/>
          <w:sz w:val="24"/>
        </w:rPr>
        <w:t xml:space="preserve">                              </w:t>
      </w:r>
      <w:r>
        <w:rPr>
          <w:rFonts w:hint="eastAsia" w:ascii="Calibri" w:hAnsi="Calibri" w:cs="Calibri"/>
          <w:kern w:val="0"/>
          <w:sz w:val="24"/>
        </w:rPr>
        <w:t xml:space="preserve">        </w:t>
      </w:r>
      <w:r>
        <w:rPr>
          <w:rFonts w:ascii="Calibri" w:hAnsi="Calibri" w:cs="Calibri"/>
          <w:kern w:val="0"/>
          <w:sz w:val="24"/>
        </w:rPr>
        <w:t xml:space="preserve"> </w:t>
      </w:r>
      <w:r>
        <w:rPr>
          <w:rFonts w:hint="eastAsia" w:ascii="宋体" w:hAnsi="Calibri" w:cs="宋体"/>
          <w:kern w:val="0"/>
          <w:sz w:val="24"/>
          <w:lang w:val="zh-CN"/>
        </w:rPr>
        <w:t>联系电话：</w:t>
      </w:r>
    </w:p>
    <w:p>
      <w:pPr>
        <w:autoSpaceDE w:val="0"/>
        <w:autoSpaceDN w:val="0"/>
        <w:adjustRightInd w:val="0"/>
        <w:spacing w:line="400" w:lineRule="exact"/>
        <w:ind w:firstLine="1320" w:firstLineChars="550"/>
        <w:rPr>
          <w:rFonts w:ascii="Calibri" w:hAnsi="Calibri" w:cs="Calibri"/>
          <w:kern w:val="0"/>
          <w:sz w:val="24"/>
        </w:rPr>
      </w:pPr>
      <w:r>
        <w:rPr>
          <w:rFonts w:hint="eastAsia" w:ascii="宋体" w:hAnsi="Calibri" w:cs="宋体"/>
          <w:kern w:val="0"/>
          <w:sz w:val="24"/>
          <w:lang w:val="zh-CN"/>
        </w:rPr>
        <w:t>签约时间：</w:t>
      </w:r>
      <w:r>
        <w:rPr>
          <w:rFonts w:ascii="Calibri" w:hAnsi="Calibri" w:cs="Calibri"/>
          <w:kern w:val="0"/>
          <w:sz w:val="24"/>
        </w:rPr>
        <w:t xml:space="preserve">  </w:t>
      </w:r>
      <w:r>
        <w:rPr>
          <w:rFonts w:hint="eastAsia" w:ascii="宋体" w:hAnsi="Calibri" w:cs="宋体"/>
          <w:kern w:val="0"/>
          <w:sz w:val="24"/>
          <w:lang w:val="zh-CN"/>
        </w:rPr>
        <w:t>年</w:t>
      </w:r>
      <w:r>
        <w:rPr>
          <w:rFonts w:ascii="Calibri" w:hAnsi="Calibri" w:cs="Calibri"/>
          <w:kern w:val="0"/>
          <w:sz w:val="24"/>
        </w:rPr>
        <w:t xml:space="preserve">  </w:t>
      </w:r>
      <w:r>
        <w:rPr>
          <w:rFonts w:hint="eastAsia" w:ascii="宋体" w:hAnsi="Calibri" w:cs="宋体"/>
          <w:kern w:val="0"/>
          <w:sz w:val="24"/>
          <w:lang w:val="zh-CN"/>
        </w:rPr>
        <w:t>月</w:t>
      </w:r>
      <w:r>
        <w:rPr>
          <w:rFonts w:ascii="Calibri" w:hAnsi="Calibri" w:cs="Calibri"/>
          <w:kern w:val="0"/>
          <w:sz w:val="24"/>
        </w:rPr>
        <w:t xml:space="preserve">  </w:t>
      </w:r>
      <w:r>
        <w:rPr>
          <w:rFonts w:hint="eastAsia" w:ascii="宋体" w:hAnsi="Calibri" w:cs="宋体"/>
          <w:kern w:val="0"/>
          <w:sz w:val="24"/>
          <w:lang w:val="zh-CN"/>
        </w:rPr>
        <w:t>日</w:t>
      </w:r>
    </w:p>
    <w:p>
      <w:pPr>
        <w:autoSpaceDE w:val="0"/>
        <w:autoSpaceDN w:val="0"/>
        <w:adjustRightInd w:val="0"/>
        <w:spacing w:line="400" w:lineRule="exact"/>
        <w:rPr>
          <w:rFonts w:ascii="Calibri" w:hAnsi="Calibri" w:cs="Calibri"/>
          <w:kern w:val="0"/>
          <w:sz w:val="24"/>
        </w:rPr>
      </w:pPr>
      <w:r>
        <w:rPr>
          <w:rFonts w:hint="eastAsia" w:ascii="宋体" w:hAnsi="Calibri" w:cs="宋体"/>
          <w:kern w:val="0"/>
          <w:sz w:val="24"/>
          <w:lang w:val="zh-CN"/>
        </w:rPr>
        <w:t>采购代理机构：</w:t>
      </w:r>
      <w:r>
        <w:rPr>
          <w:rFonts w:ascii="Calibri" w:hAnsi="Calibri" w:cs="Calibri"/>
          <w:kern w:val="0"/>
          <w:sz w:val="24"/>
        </w:rPr>
        <w:t xml:space="preserve">                        </w:t>
      </w:r>
    </w:p>
    <w:p>
      <w:pPr>
        <w:autoSpaceDE w:val="0"/>
        <w:autoSpaceDN w:val="0"/>
        <w:adjustRightInd w:val="0"/>
        <w:spacing w:line="400" w:lineRule="exact"/>
        <w:rPr>
          <w:rFonts w:ascii="Calibri" w:hAnsi="Calibri" w:cs="Calibri"/>
          <w:kern w:val="0"/>
          <w:sz w:val="24"/>
        </w:rPr>
      </w:pPr>
      <w:r>
        <w:rPr>
          <w:rFonts w:hint="eastAsia" w:ascii="宋体" w:hAnsi="Calibri" w:cs="宋体"/>
          <w:kern w:val="0"/>
          <w:sz w:val="24"/>
          <w:lang w:val="zh-CN"/>
        </w:rPr>
        <w:t>负责人或经办人：</w:t>
      </w:r>
    </w:p>
    <w:p>
      <w:pPr>
        <w:autoSpaceDE w:val="0"/>
        <w:autoSpaceDN w:val="0"/>
        <w:adjustRightInd w:val="0"/>
        <w:spacing w:line="400" w:lineRule="exact"/>
        <w:rPr>
          <w:rFonts w:ascii="Calibri" w:hAnsi="Calibri" w:cs="Calibri"/>
          <w:kern w:val="0"/>
          <w:sz w:val="28"/>
          <w:szCs w:val="28"/>
        </w:rPr>
      </w:pPr>
      <w:r>
        <w:rPr>
          <w:rFonts w:hint="eastAsia" w:ascii="宋体" w:hAnsi="Calibri" w:cs="宋体"/>
          <w:kern w:val="0"/>
          <w:sz w:val="24"/>
          <w:lang w:val="zh-CN"/>
        </w:rPr>
        <w:t>合同备案时间：</w:t>
      </w:r>
      <w:r>
        <w:rPr>
          <w:rFonts w:ascii="Calibri" w:hAnsi="Calibri" w:cs="Calibri"/>
          <w:kern w:val="0"/>
          <w:sz w:val="24"/>
        </w:rPr>
        <w:t xml:space="preserve"> </w:t>
      </w:r>
      <w:r>
        <w:rPr>
          <w:rFonts w:hint="eastAsia" w:ascii="Calibri" w:hAnsi="Calibri" w:cs="Calibri"/>
          <w:kern w:val="0"/>
          <w:sz w:val="24"/>
          <w:lang w:val="en-US" w:eastAsia="zh-CN"/>
        </w:rPr>
        <w:t xml:space="preserve">  </w:t>
      </w:r>
      <w:r>
        <w:rPr>
          <w:rFonts w:hint="eastAsia" w:ascii="宋体" w:hAnsi="Calibri" w:cs="宋体"/>
          <w:kern w:val="0"/>
          <w:sz w:val="24"/>
          <w:lang w:val="zh-CN"/>
        </w:rPr>
        <w:t>年</w:t>
      </w:r>
      <w:r>
        <w:rPr>
          <w:rFonts w:ascii="Calibri" w:hAnsi="Calibri" w:cs="Calibri"/>
          <w:kern w:val="0"/>
          <w:sz w:val="24"/>
        </w:rPr>
        <w:t xml:space="preserve">  </w:t>
      </w:r>
      <w:r>
        <w:rPr>
          <w:rFonts w:hint="eastAsia" w:ascii="宋体" w:hAnsi="Calibri" w:cs="宋体"/>
          <w:kern w:val="0"/>
          <w:sz w:val="24"/>
          <w:lang w:val="zh-CN"/>
        </w:rPr>
        <w:t>月</w:t>
      </w:r>
      <w:r>
        <w:rPr>
          <w:rFonts w:ascii="Calibri" w:hAnsi="Calibri" w:cs="Calibri"/>
          <w:kern w:val="0"/>
          <w:sz w:val="24"/>
        </w:rPr>
        <w:t xml:space="preserve">  </w:t>
      </w:r>
      <w:r>
        <w:rPr>
          <w:rFonts w:hint="eastAsia" w:ascii="宋体" w:hAnsi="Calibri" w:cs="宋体"/>
          <w:kern w:val="0"/>
          <w:sz w:val="24"/>
          <w:lang w:val="zh-CN"/>
        </w:rPr>
        <w:t>日</w:t>
      </w:r>
    </w:p>
    <w:p>
      <w:pPr>
        <w:autoSpaceDE w:val="0"/>
        <w:autoSpaceDN w:val="0"/>
        <w:adjustRightInd w:val="0"/>
        <w:spacing w:line="400" w:lineRule="exact"/>
        <w:jc w:val="center"/>
        <w:rPr>
          <w:rFonts w:ascii="Calibri" w:hAnsi="Calibri" w:cs="Calibri"/>
          <w:b/>
          <w:bCs/>
          <w:kern w:val="0"/>
          <w:sz w:val="28"/>
          <w:szCs w:val="28"/>
        </w:rPr>
      </w:pPr>
      <w:r>
        <w:rPr>
          <w:rFonts w:ascii="宋体" w:hAnsi="Calibri" w:cs="宋体"/>
          <w:b/>
          <w:bCs/>
          <w:kern w:val="0"/>
          <w:sz w:val="28"/>
          <w:szCs w:val="28"/>
          <w:lang w:val="zh-CN"/>
        </w:rPr>
        <w:br w:type="page"/>
      </w:r>
      <w:r>
        <w:rPr>
          <w:rFonts w:hint="eastAsia" w:ascii="宋体" w:hAnsi="Calibri" w:cs="宋体"/>
          <w:b/>
          <w:bCs/>
          <w:kern w:val="0"/>
          <w:sz w:val="28"/>
          <w:szCs w:val="28"/>
          <w:lang w:val="zh-CN"/>
        </w:rPr>
        <w:t>合同通用条款</w:t>
      </w:r>
    </w:p>
    <w:p>
      <w:pPr>
        <w:autoSpaceDE w:val="0"/>
        <w:autoSpaceDN w:val="0"/>
        <w:adjustRightInd w:val="0"/>
        <w:spacing w:line="400" w:lineRule="exact"/>
        <w:rPr>
          <w:rFonts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spacing w:line="400" w:lineRule="exact"/>
        <w:ind w:firstLine="480"/>
        <w:rPr>
          <w:rFonts w:ascii="Calibri" w:hAnsi="Calibri" w:cs="Calibri"/>
          <w:kern w:val="0"/>
          <w:sz w:val="24"/>
        </w:rPr>
      </w:pPr>
      <w:r>
        <w:rPr>
          <w:rFonts w:hint="eastAsia" w:ascii="宋体" w:hAnsi="Calibri" w:cs="宋体"/>
          <w:kern w:val="0"/>
          <w:sz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1.</w:t>
      </w:r>
      <w:r>
        <w:rPr>
          <w:rFonts w:hint="eastAsia" w:ascii="宋体" w:hAnsi="Calibri" w:cs="宋体"/>
          <w:b/>
          <w:bCs/>
          <w:kern w:val="0"/>
          <w:sz w:val="28"/>
          <w:szCs w:val="28"/>
          <w:lang w:val="zh-CN"/>
        </w:rPr>
        <w:t>定义</w:t>
      </w:r>
    </w:p>
    <w:p>
      <w:pPr>
        <w:autoSpaceDE w:val="0"/>
        <w:autoSpaceDN w:val="0"/>
        <w:adjustRightInd w:val="0"/>
        <w:spacing w:line="400" w:lineRule="exact"/>
        <w:ind w:firstLine="480"/>
        <w:rPr>
          <w:rFonts w:ascii="Calibri" w:hAnsi="Calibri" w:cs="Calibri"/>
          <w:kern w:val="0"/>
          <w:sz w:val="24"/>
        </w:rPr>
      </w:pPr>
      <w:r>
        <w:rPr>
          <w:rFonts w:hint="eastAsia" w:ascii="宋体" w:hAnsi="Calibri" w:cs="宋体"/>
          <w:kern w:val="0"/>
          <w:sz w:val="24"/>
          <w:lang w:val="zh-CN"/>
        </w:rPr>
        <w:t>本合同中的下列术语应解释为：</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 </w:t>
      </w:r>
      <w:r>
        <w:rPr>
          <w:rFonts w:ascii="宋体" w:hAnsi="Calibri" w:cs="宋体"/>
          <w:kern w:val="0"/>
          <w:sz w:val="24"/>
          <w:lang w:val="zh-CN"/>
        </w:rPr>
        <w:t>“</w:t>
      </w:r>
      <w:r>
        <w:rPr>
          <w:rFonts w:hint="eastAsia" w:ascii="宋体" w:hAnsi="Calibri" w:cs="宋体"/>
          <w:kern w:val="0"/>
          <w:sz w:val="24"/>
          <w:lang w:val="zh-CN"/>
        </w:rPr>
        <w:t>合同</w:t>
      </w:r>
      <w:r>
        <w:rPr>
          <w:rFonts w:ascii="宋体" w:hAnsi="Calibri" w:cs="宋体"/>
          <w:kern w:val="0"/>
          <w:sz w:val="24"/>
          <w:lang w:val="zh-CN"/>
        </w:rPr>
        <w:t>”</w:t>
      </w:r>
      <w:r>
        <w:rPr>
          <w:rFonts w:hint="eastAsia" w:ascii="宋体" w:hAnsi="Calibri" w:cs="宋体"/>
          <w:kern w:val="0"/>
          <w:sz w:val="24"/>
          <w:lang w:val="zh-CN"/>
        </w:rPr>
        <w:t>指甲乙双方签署的、载明的甲乙双方权利义务的协议，包括所有的附件、附录和上述文件所提到的构成合同的所有文件。</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1.2 </w:t>
      </w:r>
      <w:r>
        <w:rPr>
          <w:rFonts w:ascii="宋体" w:hAnsi="Calibri" w:cs="宋体"/>
          <w:kern w:val="0"/>
          <w:sz w:val="24"/>
          <w:lang w:val="zh-CN"/>
        </w:rPr>
        <w:t>“</w:t>
      </w:r>
      <w:r>
        <w:rPr>
          <w:rFonts w:hint="eastAsia" w:ascii="宋体" w:hAnsi="Calibri" w:cs="宋体"/>
          <w:kern w:val="0"/>
          <w:sz w:val="24"/>
          <w:lang w:val="zh-CN"/>
        </w:rPr>
        <w:t>合同金额</w:t>
      </w:r>
      <w:r>
        <w:rPr>
          <w:rFonts w:ascii="宋体" w:hAnsi="Calibri" w:cs="宋体"/>
          <w:kern w:val="0"/>
          <w:sz w:val="24"/>
          <w:lang w:val="zh-CN"/>
        </w:rPr>
        <w:t>”</w:t>
      </w:r>
      <w:r>
        <w:rPr>
          <w:rFonts w:hint="eastAsia" w:ascii="宋体" w:hAnsi="Calibri" w:cs="宋体"/>
          <w:kern w:val="0"/>
          <w:sz w:val="24"/>
          <w:lang w:val="zh-CN"/>
        </w:rPr>
        <w:t>指根据合同规定，乙方在正确地完全履行合同义务后甲方应付给乙方的价款。</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1.3 </w:t>
      </w:r>
      <w:r>
        <w:rPr>
          <w:rFonts w:ascii="宋体" w:hAnsi="Calibri" w:cs="宋体"/>
          <w:kern w:val="0"/>
          <w:sz w:val="24"/>
          <w:lang w:val="zh-CN"/>
        </w:rPr>
        <w:t>“</w:t>
      </w:r>
      <w:r>
        <w:rPr>
          <w:rFonts w:hint="eastAsia" w:ascii="宋体" w:hAnsi="Calibri" w:cs="宋体"/>
          <w:kern w:val="0"/>
          <w:sz w:val="24"/>
          <w:lang w:val="zh-CN"/>
        </w:rPr>
        <w:t>合同条款</w:t>
      </w:r>
      <w:r>
        <w:rPr>
          <w:rFonts w:ascii="宋体" w:hAnsi="Calibri" w:cs="宋体"/>
          <w:kern w:val="0"/>
          <w:sz w:val="24"/>
          <w:lang w:val="zh-CN"/>
        </w:rPr>
        <w:t>”</w:t>
      </w:r>
      <w:r>
        <w:rPr>
          <w:rFonts w:hint="eastAsia" w:ascii="宋体" w:hAnsi="Calibri" w:cs="宋体"/>
          <w:kern w:val="0"/>
          <w:sz w:val="24"/>
          <w:lang w:val="zh-CN"/>
        </w:rPr>
        <w:t>指本合同条款。</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1.4 </w:t>
      </w:r>
      <w:r>
        <w:rPr>
          <w:rFonts w:ascii="宋体" w:hAnsi="Calibri" w:cs="宋体"/>
          <w:kern w:val="0"/>
          <w:sz w:val="24"/>
          <w:lang w:val="zh-CN"/>
        </w:rPr>
        <w:t>“</w:t>
      </w:r>
      <w:r>
        <w:rPr>
          <w:rFonts w:hint="eastAsia" w:ascii="宋体" w:hAnsi="Calibri" w:cs="宋体"/>
          <w:kern w:val="0"/>
          <w:sz w:val="24"/>
          <w:lang w:val="zh-CN"/>
        </w:rPr>
        <w:t>货物</w:t>
      </w:r>
      <w:r>
        <w:rPr>
          <w:rFonts w:ascii="宋体" w:hAnsi="Calibri" w:cs="宋体"/>
          <w:kern w:val="0"/>
          <w:sz w:val="24"/>
          <w:lang w:val="zh-CN"/>
        </w:rPr>
        <w:t>”</w:t>
      </w:r>
      <w:r>
        <w:rPr>
          <w:rFonts w:hint="eastAsia" w:ascii="宋体" w:hAnsi="Calibri" w:cs="宋体"/>
          <w:kern w:val="0"/>
          <w:sz w:val="24"/>
          <w:lang w:val="zh-CN"/>
        </w:rPr>
        <w:t>指乙方根据合同约定须向甲方提供的一切产品、设备、机械、仪表、备件等，包括辅助工具、使用手册等相关资料。</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1.5 </w:t>
      </w:r>
      <w:r>
        <w:rPr>
          <w:rFonts w:ascii="宋体" w:hAnsi="Calibri" w:cs="宋体"/>
          <w:kern w:val="0"/>
          <w:sz w:val="24"/>
          <w:lang w:val="zh-CN"/>
        </w:rPr>
        <w:t>“</w:t>
      </w:r>
      <w:r>
        <w:rPr>
          <w:rFonts w:hint="eastAsia" w:ascii="宋体" w:hAnsi="Calibri" w:cs="宋体"/>
          <w:kern w:val="0"/>
          <w:sz w:val="24"/>
          <w:lang w:val="zh-CN"/>
        </w:rPr>
        <w:t>服务</w:t>
      </w:r>
      <w:r>
        <w:rPr>
          <w:rFonts w:ascii="宋体" w:hAnsi="Calibri" w:cs="宋体"/>
          <w:kern w:val="0"/>
          <w:sz w:val="24"/>
          <w:lang w:val="zh-CN"/>
        </w:rPr>
        <w:t>”</w:t>
      </w:r>
      <w:r>
        <w:rPr>
          <w:rFonts w:hint="eastAsia" w:ascii="宋体" w:hAnsi="Calibri" w:cs="宋体"/>
          <w:kern w:val="0"/>
          <w:sz w:val="24"/>
          <w:lang w:val="zh-CN"/>
        </w:rPr>
        <w:t>指根据本合同规定乙方承担与供货有关的辅助服务，如运输、保险及安装、调试、提供技术援助、培训和合同中规定乙方应承担的其它义务。</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1.6 </w:t>
      </w:r>
      <w:r>
        <w:rPr>
          <w:rFonts w:ascii="宋体" w:hAnsi="Calibri" w:cs="宋体"/>
          <w:kern w:val="0"/>
          <w:sz w:val="24"/>
          <w:lang w:val="zh-CN"/>
        </w:rPr>
        <w:t>“</w:t>
      </w:r>
      <w:r>
        <w:rPr>
          <w:rFonts w:hint="eastAsia" w:ascii="宋体" w:hAnsi="Calibri" w:cs="宋体"/>
          <w:kern w:val="0"/>
          <w:sz w:val="24"/>
          <w:lang w:val="zh-CN"/>
        </w:rPr>
        <w:t>甲方</w:t>
      </w:r>
      <w:r>
        <w:rPr>
          <w:rFonts w:ascii="宋体" w:hAnsi="Calibri" w:cs="宋体"/>
          <w:kern w:val="0"/>
          <w:sz w:val="24"/>
          <w:lang w:val="zh-CN"/>
        </w:rPr>
        <w:t>”</w:t>
      </w:r>
      <w:r>
        <w:rPr>
          <w:rFonts w:hint="eastAsia" w:ascii="宋体" w:hAnsi="Calibri" w:cs="宋体"/>
          <w:kern w:val="0"/>
          <w:sz w:val="24"/>
          <w:lang w:val="zh-CN"/>
        </w:rPr>
        <w:t>指购买货物和服务的单位。</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1.7 </w:t>
      </w:r>
      <w:r>
        <w:rPr>
          <w:rFonts w:ascii="宋体" w:hAnsi="Calibri" w:cs="宋体"/>
          <w:kern w:val="0"/>
          <w:sz w:val="24"/>
          <w:lang w:val="zh-CN"/>
        </w:rPr>
        <w:t>“</w:t>
      </w:r>
      <w:r>
        <w:rPr>
          <w:rFonts w:hint="eastAsia" w:ascii="宋体" w:hAnsi="Calibri" w:cs="宋体"/>
          <w:kern w:val="0"/>
          <w:sz w:val="24"/>
          <w:lang w:val="zh-CN"/>
        </w:rPr>
        <w:t>乙方</w:t>
      </w:r>
      <w:r>
        <w:rPr>
          <w:rFonts w:ascii="宋体" w:hAnsi="Calibri" w:cs="宋体"/>
          <w:kern w:val="0"/>
          <w:sz w:val="24"/>
          <w:lang w:val="zh-CN"/>
        </w:rPr>
        <w:t>”</w:t>
      </w:r>
      <w:r>
        <w:rPr>
          <w:rFonts w:hint="eastAsia" w:ascii="宋体" w:hAnsi="Calibri" w:cs="宋体"/>
          <w:kern w:val="0"/>
          <w:sz w:val="24"/>
          <w:lang w:val="zh-CN"/>
        </w:rPr>
        <w:t>指提供本合同条款下货物和服务的公司或其他实体。</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1.8 </w:t>
      </w:r>
      <w:r>
        <w:rPr>
          <w:rFonts w:ascii="宋体" w:hAnsi="Calibri" w:cs="宋体"/>
          <w:kern w:val="0"/>
          <w:sz w:val="24"/>
          <w:lang w:val="zh-CN"/>
        </w:rPr>
        <w:t>“</w:t>
      </w:r>
      <w:r>
        <w:rPr>
          <w:rFonts w:hint="eastAsia" w:ascii="宋体" w:hAnsi="Calibri" w:cs="宋体"/>
          <w:kern w:val="0"/>
          <w:sz w:val="24"/>
          <w:lang w:val="zh-CN"/>
        </w:rPr>
        <w:t>现场</w:t>
      </w:r>
      <w:r>
        <w:rPr>
          <w:rFonts w:ascii="宋体" w:hAnsi="Calibri" w:cs="宋体"/>
          <w:kern w:val="0"/>
          <w:sz w:val="24"/>
          <w:lang w:val="zh-CN"/>
        </w:rPr>
        <w:t>”</w:t>
      </w:r>
      <w:r>
        <w:rPr>
          <w:rFonts w:hint="eastAsia" w:ascii="宋体" w:hAnsi="Calibri" w:cs="宋体"/>
          <w:kern w:val="0"/>
          <w:sz w:val="24"/>
          <w:lang w:val="zh-CN"/>
        </w:rPr>
        <w:t>指合同规定货物将要运至和安装的地点。</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1.9 </w:t>
      </w:r>
      <w:r>
        <w:rPr>
          <w:rFonts w:ascii="宋体" w:hAnsi="Calibri" w:cs="宋体"/>
          <w:kern w:val="0"/>
          <w:sz w:val="24"/>
          <w:lang w:val="zh-CN"/>
        </w:rPr>
        <w:t>“</w:t>
      </w:r>
      <w:r>
        <w:rPr>
          <w:rFonts w:hint="eastAsia" w:ascii="宋体" w:hAnsi="Calibri" w:cs="宋体"/>
          <w:kern w:val="0"/>
          <w:sz w:val="24"/>
          <w:lang w:val="zh-CN"/>
        </w:rPr>
        <w:t>验收</w:t>
      </w:r>
      <w:r>
        <w:rPr>
          <w:rFonts w:ascii="宋体" w:hAnsi="Calibri" w:cs="宋体"/>
          <w:kern w:val="0"/>
          <w:sz w:val="24"/>
          <w:lang w:val="zh-CN"/>
        </w:rPr>
        <w:t>”</w:t>
      </w:r>
      <w:r>
        <w:rPr>
          <w:rFonts w:hint="eastAsia" w:ascii="宋体" w:hAnsi="Calibri" w:cs="宋体"/>
          <w:kern w:val="0"/>
          <w:sz w:val="24"/>
          <w:lang w:val="zh-CN"/>
        </w:rPr>
        <w:t>指合同双方依据强制性的国家技术质量规范和合同约定，确认合同条款下的货物符合合同规定的活动。</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1.10</w:t>
      </w:r>
      <w:r>
        <w:rPr>
          <w:rFonts w:hint="eastAsia" w:ascii="宋体" w:hAnsi="Calibri" w:cs="宋体"/>
          <w:kern w:val="0"/>
          <w:sz w:val="24"/>
          <w:lang w:val="zh-CN"/>
        </w:rPr>
        <w:t>原厂商：产品制造商或其在中国境内设立的办事或技术服务机构。除另有说明外，本合同文件所述的制造商、产品制造商、制造厂家、产品制造厂家均为原厂商。</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1.11 </w:t>
      </w:r>
      <w:r>
        <w:rPr>
          <w:rFonts w:hint="eastAsia" w:ascii="宋体" w:hAnsi="Calibri" w:cs="宋体"/>
          <w:kern w:val="0"/>
          <w:sz w:val="24"/>
          <w:lang w:val="zh-CN"/>
        </w:rPr>
        <w:t>原产地：指产品的生产地，或提供服务的来源地。</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1.12 </w:t>
      </w:r>
      <w:r>
        <w:rPr>
          <w:rFonts w:ascii="宋体" w:hAnsi="Calibri" w:cs="宋体"/>
          <w:kern w:val="0"/>
          <w:sz w:val="24"/>
          <w:lang w:val="zh-CN"/>
        </w:rPr>
        <w:t>“</w:t>
      </w:r>
      <w:r>
        <w:rPr>
          <w:rFonts w:hint="eastAsia" w:ascii="宋体" w:hAnsi="Calibri" w:cs="宋体"/>
          <w:kern w:val="0"/>
          <w:sz w:val="24"/>
          <w:lang w:val="zh-CN"/>
        </w:rPr>
        <w:t>工作日</w:t>
      </w:r>
      <w:r>
        <w:rPr>
          <w:rFonts w:ascii="宋体" w:hAnsi="Calibri" w:cs="宋体"/>
          <w:kern w:val="0"/>
          <w:sz w:val="24"/>
          <w:lang w:val="zh-CN"/>
        </w:rPr>
        <w:t>”</w:t>
      </w:r>
      <w:r>
        <w:rPr>
          <w:rFonts w:hint="eastAsia" w:ascii="宋体" w:hAnsi="Calibri" w:cs="宋体"/>
          <w:kern w:val="0"/>
          <w:sz w:val="24"/>
          <w:lang w:val="zh-CN"/>
        </w:rPr>
        <w:t>指国家法定工作日，</w:t>
      </w:r>
      <w:r>
        <w:rPr>
          <w:rFonts w:ascii="宋体" w:hAnsi="Calibri" w:cs="宋体"/>
          <w:kern w:val="0"/>
          <w:sz w:val="24"/>
          <w:lang w:val="zh-CN"/>
        </w:rPr>
        <w:t>“</w:t>
      </w:r>
      <w:r>
        <w:rPr>
          <w:rFonts w:hint="eastAsia" w:ascii="宋体" w:hAnsi="Calibri" w:cs="宋体"/>
          <w:kern w:val="0"/>
          <w:sz w:val="24"/>
          <w:lang w:val="zh-CN"/>
        </w:rPr>
        <w:t>天</w:t>
      </w:r>
      <w:r>
        <w:rPr>
          <w:rFonts w:ascii="宋体" w:hAnsi="Calibri" w:cs="宋体"/>
          <w:kern w:val="0"/>
          <w:sz w:val="24"/>
          <w:lang w:val="zh-CN"/>
        </w:rPr>
        <w:t>”</w:t>
      </w:r>
      <w:r>
        <w:rPr>
          <w:rFonts w:hint="eastAsia" w:ascii="宋体" w:hAnsi="Calibri" w:cs="宋体"/>
          <w:kern w:val="0"/>
          <w:sz w:val="24"/>
          <w:lang w:val="zh-CN"/>
        </w:rPr>
        <w:t>指日历天数。</w:t>
      </w:r>
    </w:p>
    <w:p>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2.</w:t>
      </w:r>
      <w:r>
        <w:rPr>
          <w:rFonts w:hint="eastAsia" w:ascii="宋体" w:hAnsi="Calibri" w:cs="宋体"/>
          <w:b/>
          <w:bCs/>
          <w:kern w:val="0"/>
          <w:sz w:val="28"/>
          <w:szCs w:val="28"/>
          <w:lang w:val="zh-CN"/>
        </w:rPr>
        <w:t>技术规格要求</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2.1 </w:t>
      </w:r>
      <w:r>
        <w:rPr>
          <w:rFonts w:hint="eastAsia" w:ascii="宋体" w:hAnsi="Calibri" w:cs="宋体"/>
          <w:kern w:val="0"/>
          <w:sz w:val="24"/>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2.2 </w:t>
      </w:r>
      <w:r>
        <w:rPr>
          <w:rFonts w:hint="eastAsia" w:ascii="宋体" w:hAnsi="Calibri" w:cs="宋体"/>
          <w:kern w:val="0"/>
          <w:sz w:val="24"/>
          <w:lang w:val="zh-CN"/>
        </w:rPr>
        <w:t>乙方应向甲方提供货物及服务有关的标准的中文文本。</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2.3 </w:t>
      </w:r>
      <w:r>
        <w:rPr>
          <w:rFonts w:hint="eastAsia" w:ascii="宋体" w:hAnsi="Calibri" w:cs="宋体"/>
          <w:kern w:val="0"/>
          <w:sz w:val="24"/>
          <w:lang w:val="zh-CN"/>
        </w:rPr>
        <w:t>除非技术规范中另有规定，计量单位均采用中华人民共和国法定计量单位。</w:t>
      </w:r>
    </w:p>
    <w:p>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3.</w:t>
      </w:r>
      <w:r>
        <w:rPr>
          <w:rFonts w:hint="eastAsia" w:ascii="宋体" w:hAnsi="Calibri" w:cs="宋体"/>
          <w:b/>
          <w:bCs/>
          <w:kern w:val="0"/>
          <w:sz w:val="28"/>
          <w:szCs w:val="28"/>
          <w:lang w:val="zh-CN"/>
        </w:rPr>
        <w:t>合同范围</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3.1 </w:t>
      </w:r>
      <w:r>
        <w:rPr>
          <w:rFonts w:hint="eastAsia" w:ascii="宋体" w:hAnsi="Calibri" w:cs="宋体"/>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3.2 </w:t>
      </w:r>
      <w:r>
        <w:rPr>
          <w:rFonts w:hint="eastAsia" w:ascii="宋体" w:hAnsi="Calibri" w:cs="宋体"/>
          <w:kern w:val="0"/>
          <w:sz w:val="24"/>
          <w:lang w:val="zh-CN"/>
        </w:rPr>
        <w:t>乙方应负责培训甲方的技术人员。</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3.3 </w:t>
      </w:r>
      <w:r>
        <w:rPr>
          <w:rFonts w:hint="eastAsia" w:ascii="宋体" w:hAnsi="Calibri" w:cs="宋体"/>
          <w:kern w:val="0"/>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4.</w:t>
      </w:r>
      <w:r>
        <w:rPr>
          <w:rFonts w:hint="eastAsia" w:ascii="宋体" w:hAnsi="Calibri" w:cs="宋体"/>
          <w:b/>
          <w:bCs/>
          <w:kern w:val="0"/>
          <w:sz w:val="28"/>
          <w:szCs w:val="28"/>
          <w:lang w:val="zh-CN"/>
        </w:rPr>
        <w:t>合同文件和资料</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4.1</w:t>
      </w:r>
      <w:r>
        <w:rPr>
          <w:rFonts w:hint="eastAsia" w:ascii="宋体" w:hAnsi="Calibri" w:cs="宋体"/>
          <w:kern w:val="0"/>
          <w:sz w:val="24"/>
          <w:lang w:val="zh-CN"/>
        </w:rPr>
        <w:t>乙方在提供仪器设备时应同时提供中文版相关的技术资料，如目录索引、图纸、操作手册、使用指南、维修指南、服务手册等。</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4.2</w:t>
      </w:r>
      <w:r>
        <w:rPr>
          <w:rFonts w:hint="eastAsia" w:ascii="宋体" w:hAnsi="Calibri" w:cs="宋体"/>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5.</w:t>
      </w:r>
      <w:r>
        <w:rPr>
          <w:rFonts w:hint="eastAsia" w:ascii="宋体" w:hAnsi="Calibri" w:cs="宋体"/>
          <w:b/>
          <w:bCs/>
          <w:kern w:val="0"/>
          <w:sz w:val="28"/>
          <w:szCs w:val="28"/>
          <w:lang w:val="zh-CN"/>
        </w:rPr>
        <w:t>知识产权</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5.1</w:t>
      </w:r>
      <w:r>
        <w:rPr>
          <w:rFonts w:hint="eastAsia" w:ascii="宋体" w:hAnsi="Calibri" w:cs="宋体"/>
          <w:kern w:val="0"/>
          <w:sz w:val="24"/>
          <w:lang w:val="zh-CN"/>
        </w:rPr>
        <w:t>乙方应保证甲方在使用该货物或其任何一部分时不受第三方提出的侵犯专利权、</w:t>
      </w:r>
      <w:r>
        <w:rPr>
          <w:rFonts w:ascii="Calibri" w:hAnsi="Calibri" w:cs="Calibri"/>
          <w:kern w:val="0"/>
          <w:sz w:val="24"/>
        </w:rPr>
        <w:t xml:space="preserve"> </w:t>
      </w:r>
      <w:r>
        <w:rPr>
          <w:rFonts w:hint="eastAsia" w:ascii="宋体" w:hAnsi="Calibri" w:cs="宋体"/>
          <w:kern w:val="0"/>
          <w:sz w:val="24"/>
          <w:lang w:val="zh-CN"/>
        </w:rPr>
        <w:t>著作权、商标权和工业设计权等的起诉。</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5.2</w:t>
      </w:r>
      <w:r>
        <w:rPr>
          <w:rFonts w:hint="eastAsia" w:ascii="宋体" w:hAnsi="Calibri" w:cs="宋体"/>
          <w:kern w:val="0"/>
          <w:sz w:val="24"/>
          <w:lang w:val="zh-CN"/>
        </w:rPr>
        <w:t>任何第三方提出侵权指控，乙方须与第三方交涉并承担由此产生的一切责任、费用和经济赔偿。</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5.3</w:t>
      </w:r>
      <w:r>
        <w:rPr>
          <w:rFonts w:hint="eastAsia" w:ascii="宋体" w:hAnsi="Calibri" w:cs="宋体"/>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5.4</w:t>
      </w:r>
      <w:r>
        <w:rPr>
          <w:rFonts w:hint="eastAsia" w:ascii="宋体" w:hAnsi="Calibri" w:cs="宋体"/>
          <w:kern w:val="0"/>
          <w:sz w:val="24"/>
          <w:lang w:val="zh-CN"/>
        </w:rPr>
        <w:t>在本合同生效时已经存在并为各方合法拥有或使用的所有技术、资料和信息的知识产权，仍应属于其各自的原权利人所有或享有，另有约定的除外。</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5.5</w:t>
      </w:r>
      <w:r>
        <w:rPr>
          <w:rFonts w:hint="eastAsia" w:ascii="宋体" w:hAnsi="Calibri" w:cs="宋体"/>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6.</w:t>
      </w:r>
      <w:r>
        <w:rPr>
          <w:rFonts w:hint="eastAsia" w:ascii="宋体" w:hAnsi="Calibri" w:cs="宋体"/>
          <w:b/>
          <w:bCs/>
          <w:kern w:val="0"/>
          <w:sz w:val="28"/>
          <w:szCs w:val="28"/>
          <w:lang w:val="zh-CN"/>
        </w:rPr>
        <w:t>保密</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6.1</w:t>
      </w:r>
      <w:r>
        <w:rPr>
          <w:rFonts w:hint="eastAsia" w:ascii="宋体" w:hAnsi="Calibri" w:cs="宋体"/>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6.2</w:t>
      </w:r>
      <w:r>
        <w:rPr>
          <w:rFonts w:hint="eastAsia" w:ascii="宋体" w:hAnsi="Calibri" w:cs="宋体"/>
          <w:kern w:val="0"/>
          <w:sz w:val="24"/>
          <w:lang w:val="zh-CN"/>
        </w:rPr>
        <w:t>保密信息指任何一方因履行本合同所知悉的任何以口头、书面、图表或电子形式存在的对方信息，具体包括：</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6.2.1</w:t>
      </w:r>
      <w:r>
        <w:rPr>
          <w:rFonts w:hint="eastAsia" w:ascii="宋体" w:hAnsi="Calibri" w:cs="宋体"/>
          <w:kern w:val="0"/>
          <w:sz w:val="24"/>
          <w:lang w:val="zh-CN"/>
        </w:rPr>
        <w:t>任何涉及对方过去、现在或将来的商业计划、规章制度、操作规程、处理手段、财务信息；</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6.2.2</w:t>
      </w:r>
      <w:r>
        <w:rPr>
          <w:rFonts w:hint="eastAsia" w:ascii="宋体" w:hAnsi="Calibri" w:cs="宋体"/>
          <w:kern w:val="0"/>
          <w:sz w:val="24"/>
          <w:lang w:val="zh-CN"/>
        </w:rPr>
        <w:t>任何对方的技术措施、技术方案、软件应用及开发，硬件设备的品种、质量、数量、品牌等；</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6.2.3</w:t>
      </w:r>
      <w:r>
        <w:rPr>
          <w:rFonts w:hint="eastAsia" w:ascii="宋体" w:hAnsi="Calibri" w:cs="宋体"/>
          <w:kern w:val="0"/>
          <w:sz w:val="24"/>
          <w:lang w:val="zh-CN"/>
        </w:rPr>
        <w:t>任何对方的技术秘密或专有知识、文件</w:t>
      </w:r>
      <w:r>
        <w:rPr>
          <w:rFonts w:ascii="Calibri" w:hAnsi="Calibri" w:cs="Calibri"/>
          <w:kern w:val="0"/>
          <w:sz w:val="24"/>
        </w:rPr>
        <w:t xml:space="preserve"> </w:t>
      </w:r>
      <w:r>
        <w:rPr>
          <w:rFonts w:hint="eastAsia" w:ascii="宋体" w:hAnsi="Calibri" w:cs="宋体"/>
          <w:kern w:val="0"/>
          <w:sz w:val="24"/>
          <w:lang w:val="zh-CN"/>
        </w:rPr>
        <w:t>、报告、数据、客户软件、流程图、数据库、发明、知识、贸易秘密。</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6.3</w:t>
      </w:r>
      <w:r>
        <w:rPr>
          <w:rFonts w:hint="eastAsia" w:ascii="宋体" w:hAnsi="Calibri" w:cs="宋体"/>
          <w:kern w:val="0"/>
          <w:sz w:val="24"/>
          <w:lang w:val="zh-CN"/>
        </w:rPr>
        <w:t>乙方应根据甲方的要求签署相应的保密协议，保密协议与本条款存在不一致的，以保密协议为准。</w:t>
      </w:r>
    </w:p>
    <w:p>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 xml:space="preserve">7. </w:t>
      </w:r>
      <w:r>
        <w:rPr>
          <w:rFonts w:hint="eastAsia" w:ascii="宋体" w:hAnsi="Calibri" w:cs="宋体"/>
          <w:b/>
          <w:bCs/>
          <w:kern w:val="0"/>
          <w:sz w:val="28"/>
          <w:szCs w:val="28"/>
          <w:lang w:val="zh-CN"/>
        </w:rPr>
        <w:t>质量保证</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7.1</w:t>
      </w:r>
      <w:r>
        <w:rPr>
          <w:rFonts w:hint="eastAsia" w:ascii="宋体" w:hAnsi="Calibri" w:cs="宋体"/>
          <w:kern w:val="0"/>
          <w:sz w:val="24"/>
          <w:lang w:val="zh-CN"/>
        </w:rPr>
        <w:t>货物质量保证</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7.1.1</w:t>
      </w:r>
      <w:r>
        <w:rPr>
          <w:rFonts w:hint="eastAsia" w:ascii="宋体" w:hAnsi="Calibri" w:cs="宋体"/>
          <w:kern w:val="0"/>
          <w:sz w:val="24"/>
          <w:lang w:val="zh-CN"/>
        </w:rPr>
        <w:t>乙方必须保证货物是全新、未使用过的，并完全符合强制性的国家技术质量规范和合同规定的质量、规格、性能和技术规范等的要求。</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7.1.2</w:t>
      </w:r>
      <w:r>
        <w:rPr>
          <w:rFonts w:hint="eastAsia" w:ascii="宋体" w:hAnsi="Calibri" w:cs="宋体"/>
          <w:kern w:val="0"/>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7.1.3</w:t>
      </w:r>
      <w:r>
        <w:rPr>
          <w:rFonts w:hint="eastAsia" w:ascii="宋体" w:hAnsi="Calibri" w:cs="宋体"/>
          <w:kern w:val="0"/>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7.1.4</w:t>
      </w:r>
      <w:r>
        <w:rPr>
          <w:rFonts w:hint="eastAsia" w:ascii="宋体" w:hAnsi="Calibri" w:cs="宋体"/>
          <w:kern w:val="0"/>
          <w:sz w:val="24"/>
          <w:lang w:val="zh-CN"/>
        </w:rPr>
        <w:t>乙方在收到通知后虽答复，但没有弥补缺陷，甲方可采取必要的补救措施，但由此引发的风险和费用将由乙方承担。甲方可从合同款中扣款，不足部分，甲方有权要求乙方赔偿。甲方根据合同规定对卖方行使的其他权力不受影响。</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7.1.5 </w:t>
      </w:r>
      <w:r>
        <w:rPr>
          <w:rFonts w:hint="eastAsia" w:ascii="宋体" w:hAnsi="Calibri" w:cs="宋体"/>
          <w:kern w:val="0"/>
          <w:sz w:val="24"/>
          <w:lang w:val="zh-CN"/>
        </w:rPr>
        <w:t>合同条款下货物的质量保证期自货物通过最终验收起算，合同另行规定除外。</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7.2</w:t>
      </w:r>
      <w:r>
        <w:rPr>
          <w:rFonts w:hint="eastAsia" w:ascii="宋体" w:hAnsi="Calibri" w:cs="宋体"/>
          <w:kern w:val="0"/>
          <w:sz w:val="24"/>
          <w:lang w:val="zh-CN"/>
        </w:rPr>
        <w:t>辅助服务质量保证</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7.2.1</w:t>
      </w:r>
      <w:r>
        <w:rPr>
          <w:rFonts w:hint="eastAsia" w:ascii="宋体" w:hAnsi="Calibri" w:cs="宋体"/>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7.2.2</w:t>
      </w:r>
      <w:r>
        <w:rPr>
          <w:rFonts w:hint="eastAsia" w:ascii="宋体" w:hAnsi="Calibri" w:cs="宋体"/>
          <w:kern w:val="0"/>
          <w:sz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8.</w:t>
      </w:r>
      <w:r>
        <w:rPr>
          <w:rFonts w:hint="eastAsia" w:ascii="宋体" w:hAnsi="Calibri" w:cs="宋体"/>
          <w:b/>
          <w:bCs/>
          <w:kern w:val="0"/>
          <w:sz w:val="28"/>
          <w:szCs w:val="28"/>
          <w:lang w:val="zh-CN"/>
        </w:rPr>
        <w:t>包装要求</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8.1 </w:t>
      </w:r>
      <w:r>
        <w:rPr>
          <w:rFonts w:hint="eastAsia" w:ascii="宋体" w:hAnsi="Calibri" w:cs="宋体"/>
          <w:kern w:val="0"/>
          <w:sz w:val="24"/>
          <w:lang w:val="zh-CN"/>
        </w:rPr>
        <w:t>除合同另有约定外</w:t>
      </w:r>
      <w:r>
        <w:rPr>
          <w:rFonts w:ascii="Calibri" w:hAnsi="Calibri" w:cs="Calibri"/>
          <w:kern w:val="0"/>
          <w:sz w:val="24"/>
        </w:rPr>
        <w:t>,</w:t>
      </w:r>
      <w:r>
        <w:rPr>
          <w:rFonts w:hint="eastAsia" w:ascii="宋体" w:hAnsi="Calibri" w:cs="宋体"/>
          <w:kern w:val="0"/>
          <w:sz w:val="24"/>
          <w:lang w:val="zh-CN"/>
        </w:rPr>
        <w:t>乙方提供的全部货物</w:t>
      </w:r>
      <w:r>
        <w:rPr>
          <w:rFonts w:ascii="Calibri" w:hAnsi="Calibri" w:cs="Calibri"/>
          <w:kern w:val="0"/>
          <w:sz w:val="24"/>
        </w:rPr>
        <w:t>,</w:t>
      </w:r>
      <w:r>
        <w:rPr>
          <w:rFonts w:hint="eastAsia" w:ascii="宋体" w:hAnsi="Calibri" w:cs="宋体"/>
          <w:kern w:val="0"/>
          <w:sz w:val="24"/>
          <w:lang w:val="zh-CN"/>
        </w:rPr>
        <w:t>均应采用本行业通用的方式进行包装，且该包装应符合国家有关包装的法律、法规的规定。</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8.2 </w:t>
      </w:r>
      <w:r>
        <w:rPr>
          <w:rFonts w:hint="eastAsia" w:ascii="宋体" w:hAnsi="Calibri" w:cs="宋体"/>
          <w:kern w:val="0"/>
          <w:sz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adjustRightInd w:val="0"/>
        <w:spacing w:line="400" w:lineRule="exact"/>
        <w:rPr>
          <w:rFonts w:ascii="Calibri" w:hAnsi="Calibri" w:cs="Calibri"/>
          <w:kern w:val="0"/>
          <w:sz w:val="24"/>
        </w:rPr>
      </w:pPr>
      <w:r>
        <w:rPr>
          <w:rFonts w:hint="eastAsia" w:ascii="宋体" w:hAnsi="Calibri" w:cs="宋体"/>
          <w:kern w:val="0"/>
          <w:sz w:val="24"/>
          <w:lang w:val="zh-CN"/>
        </w:rPr>
        <w:t>乙方应提供货物运至合同规定的最终目的地所需要的包装，以防止货物在转运中损坏或变质。</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8.3 </w:t>
      </w:r>
      <w:r>
        <w:rPr>
          <w:rFonts w:hint="eastAsia" w:ascii="宋体" w:hAnsi="Calibri" w:cs="宋体"/>
          <w:kern w:val="0"/>
          <w:sz w:val="24"/>
          <w:lang w:val="zh-CN"/>
        </w:rPr>
        <w:t>乙方所提供的货物包装均为出厂时原包装。</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8.4 </w:t>
      </w:r>
      <w:r>
        <w:rPr>
          <w:rFonts w:hint="eastAsia" w:ascii="宋体" w:hAnsi="Calibri" w:cs="宋体"/>
          <w:kern w:val="0"/>
          <w:sz w:val="24"/>
          <w:lang w:val="zh-CN"/>
        </w:rPr>
        <w:t>乙方所提供货物必须附有质量合格证，装箱清单，主机、附件、各种零部件和消耗品，有清楚的与装箱单相对应的名称和编号。</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8.5 </w:t>
      </w:r>
      <w:r>
        <w:rPr>
          <w:rFonts w:hint="eastAsia" w:ascii="宋体" w:hAnsi="Calibri" w:cs="宋体"/>
          <w:kern w:val="0"/>
          <w:sz w:val="24"/>
          <w:lang w:val="zh-CN"/>
        </w:rPr>
        <w:t>货物运输中的运输费用和保险费用均由乙方承担。运输过程中的一切损失、损坏均由乙方负责。</w:t>
      </w:r>
    </w:p>
    <w:p>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 xml:space="preserve">9. </w:t>
      </w:r>
      <w:r>
        <w:rPr>
          <w:rFonts w:hint="eastAsia" w:ascii="宋体" w:hAnsi="Calibri" w:cs="宋体"/>
          <w:b/>
          <w:bCs/>
          <w:kern w:val="0"/>
          <w:sz w:val="28"/>
          <w:szCs w:val="28"/>
          <w:lang w:val="zh-CN"/>
        </w:rPr>
        <w:t>价格</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9.1 </w:t>
      </w:r>
      <w:r>
        <w:rPr>
          <w:rFonts w:hint="eastAsia" w:ascii="宋体" w:hAnsi="Calibri" w:cs="宋体"/>
          <w:kern w:val="0"/>
          <w:sz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9.2 </w:t>
      </w:r>
      <w:r>
        <w:rPr>
          <w:rFonts w:hint="eastAsia" w:ascii="宋体" w:hAnsi="Calibri" w:cs="宋体"/>
          <w:kern w:val="0"/>
          <w:sz w:val="24"/>
          <w:lang w:val="zh-CN"/>
        </w:rPr>
        <w:t>本合同价格为固定价格，包括了乙方履行合同全过程产生的所有成本和费用以及乙方应承担的一切税费。</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9.3</w:t>
      </w:r>
      <w:r>
        <w:rPr>
          <w:rFonts w:hint="eastAsia" w:ascii="宋体" w:hAnsi="Calibri" w:cs="宋体"/>
          <w:kern w:val="0"/>
          <w:sz w:val="24"/>
          <w:lang w:val="zh-CN"/>
        </w:rPr>
        <w:t>检验费用</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9.3.1 </w:t>
      </w:r>
      <w:r>
        <w:rPr>
          <w:rFonts w:hint="eastAsia" w:ascii="宋体" w:hAnsi="Calibri" w:cs="宋体"/>
          <w:kern w:val="0"/>
          <w:sz w:val="24"/>
          <w:lang w:val="zh-CN"/>
        </w:rPr>
        <w:t>乙方必须负担本条款下属于乙方负责的检验、测试、调试、试运行和验收的所有费用，并负责乙方派往买方组织的检验、测试和验收人员的所有费用。</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9.3.2 </w:t>
      </w:r>
      <w:r>
        <w:rPr>
          <w:rFonts w:hint="eastAsia" w:ascii="宋体" w:hAnsi="Calibri" w:cs="宋体"/>
          <w:kern w:val="0"/>
          <w:sz w:val="24"/>
          <w:lang w:val="zh-CN"/>
        </w:rPr>
        <w:t>甲方按合同计划参加在乙方工厂所在地检验、测试和验收的费用全部由乙方负责并已包含在合同总价中。</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9.3.3</w:t>
      </w:r>
      <w:r>
        <w:rPr>
          <w:rFonts w:hint="eastAsia" w:ascii="宋体" w:hAnsi="Calibri" w:cs="宋体"/>
          <w:kern w:val="0"/>
          <w:sz w:val="24"/>
          <w:lang w:val="zh-CN"/>
        </w:rPr>
        <w:t>甲方检验人员已到卖方所在地，测试无法依照合同进行，</w:t>
      </w:r>
      <w:r>
        <w:rPr>
          <w:rFonts w:ascii="Calibri" w:hAnsi="Calibri" w:cs="Calibri"/>
          <w:kern w:val="0"/>
          <w:sz w:val="24"/>
        </w:rPr>
        <w:t xml:space="preserve"> </w:t>
      </w:r>
      <w:r>
        <w:rPr>
          <w:rFonts w:hint="eastAsia" w:ascii="宋体" w:hAnsi="Calibri" w:cs="宋体"/>
          <w:kern w:val="0"/>
          <w:sz w:val="24"/>
          <w:lang w:val="zh-CN"/>
        </w:rPr>
        <w:t>而引起甲方人员延长逗留时间，所有由此产生的包括甲方人员在内的直接费用及成本由乙方承担。</w:t>
      </w:r>
    </w:p>
    <w:p>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10.</w:t>
      </w:r>
      <w:r>
        <w:rPr>
          <w:rFonts w:hint="eastAsia" w:ascii="宋体" w:hAnsi="Calibri" w:cs="宋体"/>
          <w:b/>
          <w:bCs/>
          <w:kern w:val="0"/>
          <w:sz w:val="28"/>
          <w:szCs w:val="28"/>
          <w:lang w:val="zh-CN"/>
        </w:rPr>
        <w:t>交货方式及交货日期</w:t>
      </w:r>
    </w:p>
    <w:p>
      <w:pPr>
        <w:autoSpaceDE w:val="0"/>
        <w:autoSpaceDN w:val="0"/>
        <w:adjustRightInd w:val="0"/>
        <w:spacing w:line="400" w:lineRule="exact"/>
        <w:ind w:firstLine="480"/>
        <w:rPr>
          <w:rFonts w:ascii="宋体" w:hAnsi="Calibri" w:cs="宋体"/>
          <w:kern w:val="0"/>
          <w:sz w:val="24"/>
          <w:lang w:val="zh-CN"/>
        </w:rPr>
      </w:pPr>
      <w:r>
        <w:rPr>
          <w:rFonts w:hint="eastAsia" w:ascii="宋体" w:hAnsi="Calibri" w:cs="宋体"/>
          <w:kern w:val="0"/>
          <w:sz w:val="24"/>
          <w:lang w:val="zh-CN"/>
        </w:rPr>
        <w:t>交货方式：现场交货，乙方负责办理运输和保险，将货物运抵现场。</w:t>
      </w:r>
    </w:p>
    <w:p>
      <w:pPr>
        <w:autoSpaceDE w:val="0"/>
        <w:autoSpaceDN w:val="0"/>
        <w:adjustRightInd w:val="0"/>
        <w:spacing w:line="400" w:lineRule="exact"/>
        <w:ind w:firstLine="480"/>
        <w:rPr>
          <w:rFonts w:ascii="宋体" w:hAnsi="Calibri" w:cs="宋体"/>
          <w:kern w:val="0"/>
          <w:sz w:val="24"/>
          <w:lang w:val="zh-CN"/>
        </w:rPr>
      </w:pPr>
      <w:r>
        <w:rPr>
          <w:rFonts w:hint="eastAsia" w:ascii="宋体" w:hAnsi="Calibri" w:cs="宋体"/>
          <w:kern w:val="0"/>
          <w:sz w:val="24"/>
          <w:lang w:val="zh-CN"/>
        </w:rPr>
        <w:t>交货期应根据产品的特点实事求是填写。特殊产品交货期需说明。</w:t>
      </w:r>
    </w:p>
    <w:p>
      <w:pPr>
        <w:autoSpaceDE w:val="0"/>
        <w:autoSpaceDN w:val="0"/>
        <w:adjustRightInd w:val="0"/>
        <w:spacing w:line="400" w:lineRule="exact"/>
        <w:ind w:firstLine="480"/>
        <w:rPr>
          <w:rFonts w:ascii="宋体" w:hAnsi="Calibri" w:cs="宋体"/>
          <w:kern w:val="0"/>
          <w:sz w:val="24"/>
          <w:lang w:val="zh-CN"/>
        </w:rPr>
      </w:pPr>
      <w:r>
        <w:rPr>
          <w:rFonts w:hint="eastAsia" w:ascii="宋体" w:hAnsi="Calibri" w:cs="宋体"/>
          <w:kern w:val="0"/>
          <w:sz w:val="24"/>
          <w:lang w:val="zh-CN"/>
        </w:rPr>
        <w:t>交货日期：所有货物运抵现场并经双方开箱验收合格之日。</w:t>
      </w:r>
    </w:p>
    <w:p>
      <w:pPr>
        <w:autoSpaceDE w:val="0"/>
        <w:autoSpaceDN w:val="0"/>
        <w:adjustRightInd w:val="0"/>
        <w:spacing w:line="400" w:lineRule="exact"/>
        <w:ind w:firstLine="480"/>
        <w:rPr>
          <w:rFonts w:ascii="宋体" w:hAnsi="Calibri" w:cs="宋体"/>
          <w:kern w:val="0"/>
          <w:sz w:val="24"/>
          <w:lang w:val="zh-CN"/>
        </w:rPr>
      </w:pPr>
      <w:r>
        <w:rPr>
          <w:rFonts w:ascii="宋体" w:hAnsi="Calibri" w:cs="宋体"/>
          <w:kern w:val="0"/>
          <w:sz w:val="24"/>
          <w:lang w:val="zh-CN"/>
        </w:rPr>
        <w:t>11.</w:t>
      </w:r>
      <w:r>
        <w:rPr>
          <w:rFonts w:hint="eastAsia" w:ascii="宋体" w:hAnsi="Calibri" w:cs="宋体"/>
          <w:kern w:val="0"/>
          <w:sz w:val="24"/>
          <w:lang w:val="zh-CN"/>
        </w:rPr>
        <w:t>检验和验收</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11.1</w:t>
      </w:r>
      <w:r>
        <w:rPr>
          <w:rFonts w:hint="eastAsia" w:ascii="宋体" w:hAnsi="Calibri" w:cs="宋体"/>
          <w:kern w:val="0"/>
          <w:sz w:val="24"/>
          <w:lang w:val="zh-CN"/>
        </w:rPr>
        <w:t>开箱验收</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11.1.1</w:t>
      </w:r>
      <w:r>
        <w:rPr>
          <w:rFonts w:hint="eastAsia" w:ascii="宋体" w:hAnsi="Calibri" w:cs="宋体"/>
          <w:kern w:val="0"/>
          <w:sz w:val="24"/>
          <w:lang w:val="zh-CN"/>
        </w:rPr>
        <w:t>货物运抵现场后，双方应及时开箱验收，并制作验收记录，以确认与本合同约定的数量、型号等是否一致。</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11.1.2 </w:t>
      </w:r>
      <w:r>
        <w:rPr>
          <w:rFonts w:hint="eastAsia" w:ascii="宋体" w:hAnsi="Calibri" w:cs="宋体"/>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11.1.3 </w:t>
      </w:r>
      <w:r>
        <w:rPr>
          <w:rFonts w:hint="eastAsia" w:ascii="宋体" w:hAnsi="Calibri" w:cs="宋体"/>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11.2  </w:t>
      </w:r>
      <w:r>
        <w:rPr>
          <w:rFonts w:hint="eastAsia" w:ascii="宋体" w:hAnsi="Calibri" w:cs="宋体"/>
          <w:kern w:val="0"/>
          <w:sz w:val="24"/>
          <w:lang w:val="zh-CN"/>
        </w:rPr>
        <w:t>检验验收</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11.2.1 </w:t>
      </w:r>
      <w:r>
        <w:rPr>
          <w:rFonts w:hint="eastAsia" w:ascii="宋体" w:hAnsi="Calibri" w:cs="宋体"/>
          <w:kern w:val="0"/>
          <w:sz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11.2.2 </w:t>
      </w:r>
      <w:r>
        <w:rPr>
          <w:rFonts w:hint="eastAsia" w:ascii="宋体" w:hAnsi="Calibri" w:cs="宋体"/>
          <w:kern w:val="0"/>
          <w:sz w:val="24"/>
          <w:lang w:val="zh-CN"/>
        </w:rPr>
        <w:t>在具体实施合同规定的检验验收之前，乙方需提前提交相应的测试计划（包括测试程序、测试内容和检验标准、试验时间安排等）供甲方确认。</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11.2.3  </w:t>
      </w:r>
      <w:r>
        <w:rPr>
          <w:rFonts w:hint="eastAsia" w:ascii="宋体" w:hAnsi="Calibri" w:cs="宋体"/>
          <w:kern w:val="0"/>
          <w:sz w:val="24"/>
          <w:lang w:val="zh-CN"/>
        </w:rPr>
        <w:t>除需甲方确认的试验验收外，乙方还应对所有检验验收测试的结果、步骤、原始数据等作妥善记录。如甲方要求，乙方应提供这些记录给买方。</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11.2.4  </w:t>
      </w:r>
      <w:r>
        <w:rPr>
          <w:rFonts w:hint="eastAsia" w:ascii="宋体" w:hAnsi="Calibri" w:cs="宋体"/>
          <w:kern w:val="0"/>
          <w:sz w:val="24"/>
          <w:lang w:val="zh-CN"/>
        </w:rPr>
        <w:t>检验测试出现全部或部分未达到本合同所约定的技术指标，甲方有权选择下列任一处理方式：</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a.</w:t>
      </w:r>
      <w:r>
        <w:rPr>
          <w:rFonts w:hint="eastAsia" w:ascii="宋体" w:hAnsi="Calibri" w:cs="宋体"/>
          <w:kern w:val="0"/>
          <w:sz w:val="24"/>
          <w:lang w:val="zh-CN"/>
        </w:rPr>
        <w:t>重新测试直至合格为止；</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b.</w:t>
      </w:r>
      <w:r>
        <w:rPr>
          <w:rFonts w:hint="eastAsia" w:ascii="宋体" w:hAnsi="Calibri" w:cs="宋体"/>
          <w:kern w:val="0"/>
          <w:sz w:val="24"/>
          <w:lang w:val="zh-CN"/>
        </w:rPr>
        <w:t>要求乙方对货物进行免费更换，然后重新测试直至合格为止；</w:t>
      </w:r>
    </w:p>
    <w:p>
      <w:pPr>
        <w:autoSpaceDE w:val="0"/>
        <w:autoSpaceDN w:val="0"/>
        <w:adjustRightInd w:val="0"/>
        <w:spacing w:line="400" w:lineRule="exact"/>
        <w:rPr>
          <w:rFonts w:ascii="Calibri" w:hAnsi="Calibri" w:cs="Calibri"/>
          <w:kern w:val="0"/>
          <w:sz w:val="24"/>
        </w:rPr>
      </w:pPr>
      <w:r>
        <w:rPr>
          <w:rFonts w:hint="eastAsia" w:ascii="宋体" w:hAnsi="Calibri" w:cs="宋体"/>
          <w:kern w:val="0"/>
          <w:sz w:val="24"/>
          <w:lang w:val="zh-CN"/>
        </w:rPr>
        <w:t>无论选择何种方式，甲方因此而发生的因卖方原因引起的所有费用均由乙方负担。</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11.3  </w:t>
      </w:r>
      <w:r>
        <w:rPr>
          <w:rFonts w:hint="eastAsia" w:ascii="宋体" w:hAnsi="Calibri" w:cs="宋体"/>
          <w:kern w:val="0"/>
          <w:sz w:val="24"/>
          <w:lang w:val="zh-CN"/>
        </w:rPr>
        <w:t>使用过程检验</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11.3.1</w:t>
      </w:r>
      <w:r>
        <w:rPr>
          <w:rFonts w:hint="eastAsia" w:ascii="宋体" w:hAnsi="Calibri" w:cs="宋体"/>
          <w:kern w:val="0"/>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11.3.2</w:t>
      </w:r>
      <w:r>
        <w:rPr>
          <w:rFonts w:hint="eastAsia" w:ascii="宋体" w:hAnsi="Calibri" w:cs="宋体"/>
          <w:kern w:val="0"/>
          <w:sz w:val="24"/>
          <w:lang w:val="zh-CN"/>
        </w:rPr>
        <w:t>如果合同双方对乙方提供的上述试验结果报告的解释有分歧，双方须于出现分歧后</w:t>
      </w:r>
      <w:r>
        <w:rPr>
          <w:rFonts w:ascii="Calibri" w:hAnsi="Calibri" w:cs="Calibri"/>
          <w:kern w:val="0"/>
          <w:sz w:val="24"/>
        </w:rPr>
        <w:t>10</w:t>
      </w:r>
      <w:r>
        <w:rPr>
          <w:rFonts w:hint="eastAsia" w:ascii="宋体" w:hAnsi="Calibri" w:cs="宋体"/>
          <w:kern w:val="0"/>
          <w:sz w:val="24"/>
          <w:lang w:val="zh-CN"/>
        </w:rPr>
        <w:t>天内给对方声明，以陈述己方的观点。声明须附有关证据。分歧应通过协商解决。</w:t>
      </w:r>
    </w:p>
    <w:p>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12.</w:t>
      </w:r>
      <w:r>
        <w:rPr>
          <w:rFonts w:hint="eastAsia" w:ascii="宋体" w:hAnsi="Calibri" w:cs="宋体"/>
          <w:b/>
          <w:bCs/>
          <w:kern w:val="0"/>
          <w:sz w:val="28"/>
          <w:szCs w:val="28"/>
          <w:lang w:val="zh-CN"/>
        </w:rPr>
        <w:t>付款条件</w:t>
      </w:r>
    </w:p>
    <w:p>
      <w:pPr>
        <w:autoSpaceDE w:val="0"/>
        <w:autoSpaceDN w:val="0"/>
        <w:adjustRightInd w:val="0"/>
        <w:spacing w:line="400" w:lineRule="exact"/>
        <w:ind w:firstLine="480"/>
        <w:rPr>
          <w:rFonts w:ascii="Calibri" w:hAnsi="Calibri" w:cs="Calibri"/>
          <w:kern w:val="0"/>
          <w:sz w:val="24"/>
        </w:rPr>
      </w:pPr>
      <w:r>
        <w:rPr>
          <w:rFonts w:hint="eastAsia" w:ascii="宋体" w:hAnsi="Calibri" w:cs="宋体"/>
          <w:kern w:val="0"/>
          <w:sz w:val="24"/>
          <w:lang w:val="zh-CN"/>
        </w:rPr>
        <w:t>本合同条款下的付款方法和条件在</w:t>
      </w:r>
      <w:r>
        <w:rPr>
          <w:rFonts w:ascii="宋体" w:hAnsi="Calibri" w:cs="宋体"/>
          <w:kern w:val="0"/>
          <w:sz w:val="24"/>
          <w:lang w:val="zh-CN"/>
        </w:rPr>
        <w:t>“</w:t>
      </w:r>
      <w:r>
        <w:rPr>
          <w:rFonts w:hint="eastAsia" w:ascii="宋体" w:hAnsi="Calibri" w:cs="宋体"/>
          <w:kern w:val="0"/>
          <w:sz w:val="24"/>
          <w:lang w:val="zh-CN"/>
        </w:rPr>
        <w:t>青海省政府采购合同书</w:t>
      </w:r>
      <w:r>
        <w:rPr>
          <w:rFonts w:ascii="宋体" w:hAnsi="Calibri" w:cs="宋体"/>
          <w:kern w:val="0"/>
          <w:sz w:val="24"/>
          <w:lang w:val="zh-CN"/>
        </w:rPr>
        <w:t>”</w:t>
      </w:r>
      <w:r>
        <w:rPr>
          <w:rFonts w:hint="eastAsia" w:ascii="宋体" w:hAnsi="Calibri" w:cs="宋体"/>
          <w:kern w:val="0"/>
          <w:sz w:val="24"/>
          <w:lang w:val="zh-CN"/>
        </w:rPr>
        <w:t>中具体规定。</w:t>
      </w:r>
    </w:p>
    <w:p>
      <w:pPr>
        <w:autoSpaceDE w:val="0"/>
        <w:autoSpaceDN w:val="0"/>
        <w:adjustRightInd w:val="0"/>
        <w:spacing w:line="400" w:lineRule="exact"/>
        <w:rPr>
          <w:rFonts w:ascii="宋体" w:hAnsi="Calibri" w:cs="宋体"/>
          <w:bCs/>
          <w:kern w:val="0"/>
          <w:sz w:val="28"/>
          <w:szCs w:val="28"/>
          <w:lang w:val="zh-CN"/>
        </w:rPr>
      </w:pPr>
      <w:r>
        <w:rPr>
          <w:rFonts w:ascii="Calibri" w:hAnsi="Calibri" w:cs="Calibri"/>
          <w:b/>
          <w:bCs/>
          <w:kern w:val="0"/>
          <w:sz w:val="28"/>
          <w:szCs w:val="28"/>
        </w:rPr>
        <w:t>13.</w:t>
      </w:r>
      <w:r>
        <w:rPr>
          <w:rFonts w:hint="eastAsia" w:ascii="宋体" w:hAnsi="Calibri" w:cs="宋体"/>
          <w:b/>
          <w:bCs/>
          <w:kern w:val="0"/>
          <w:sz w:val="28"/>
          <w:szCs w:val="28"/>
          <w:lang w:val="zh-CN"/>
        </w:rPr>
        <w:t>履约保证金：</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13.1</w:t>
      </w:r>
      <w:r>
        <w:rPr>
          <w:rFonts w:hint="eastAsia" w:ascii="宋体" w:hAnsi="Calibri" w:cs="宋体"/>
          <w:kern w:val="0"/>
          <w:sz w:val="24"/>
          <w:lang w:val="zh-CN"/>
        </w:rPr>
        <w:t>乙方应在合同签订前，按招标文件第三部分“八 授予合同”中第22.2项的约定提交履约保证金。</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13.2</w:t>
      </w:r>
      <w:r>
        <w:rPr>
          <w:rFonts w:hint="eastAsia" w:ascii="宋体" w:hAnsi="Calibri" w:cs="宋体"/>
          <w:kern w:val="0"/>
          <w:sz w:val="24"/>
          <w:lang w:val="zh-CN"/>
        </w:rPr>
        <w:t>履约保证金用于补偿甲方因乙方不能履行其合同义务而蒙受的损失。</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13.3</w:t>
      </w:r>
      <w:r>
        <w:rPr>
          <w:rFonts w:hint="eastAsia" w:ascii="宋体" w:hAnsi="Calibri" w:cs="宋体"/>
          <w:kern w:val="0"/>
          <w:sz w:val="24"/>
          <w:lang w:val="zh-CN"/>
        </w:rPr>
        <w:t>履约保证金应使用本合同货币，按下述方式之一提交（招标文件中另有约定的除外）：</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13.3.1</w:t>
      </w:r>
      <w:r>
        <w:rPr>
          <w:rFonts w:hint="eastAsia" w:ascii="宋体" w:hAnsi="Calibri" w:cs="宋体"/>
          <w:kern w:val="0"/>
          <w:sz w:val="24"/>
          <w:lang w:val="zh-CN"/>
        </w:rPr>
        <w:t>甲方可接受的在中华人民共和国注册和营业的银行出具的履约保函；</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13.3.2 </w:t>
      </w:r>
      <w:r>
        <w:rPr>
          <w:rFonts w:hint="eastAsia" w:ascii="宋体" w:hAnsi="Calibri" w:cs="宋体"/>
          <w:kern w:val="0"/>
          <w:sz w:val="24"/>
          <w:lang w:val="zh-CN"/>
        </w:rPr>
        <w:t>支票。</w:t>
      </w:r>
    </w:p>
    <w:p>
      <w:pPr>
        <w:autoSpaceDE w:val="0"/>
        <w:autoSpaceDN w:val="0"/>
        <w:adjustRightInd w:val="0"/>
        <w:spacing w:line="400" w:lineRule="exact"/>
        <w:rPr>
          <w:rFonts w:ascii="Calibri" w:hAnsi="Calibri" w:cs="Calibri"/>
          <w:bCs/>
          <w:kern w:val="0"/>
          <w:sz w:val="28"/>
          <w:szCs w:val="28"/>
        </w:rPr>
      </w:pPr>
      <w:r>
        <w:rPr>
          <w:rFonts w:ascii="Calibri" w:hAnsi="Calibri" w:cs="Calibri"/>
          <w:kern w:val="0"/>
          <w:sz w:val="24"/>
        </w:rPr>
        <w:t>13.4</w:t>
      </w:r>
      <w:r>
        <w:rPr>
          <w:rFonts w:hint="eastAsia" w:ascii="宋体" w:hAnsi="Calibri" w:cs="宋体"/>
          <w:kern w:val="0"/>
          <w:sz w:val="24"/>
          <w:lang w:val="zh-CN"/>
        </w:rPr>
        <w:t>乙方未能按合同规定履行其义务，甲方有权从履约保证金中取得补偿。货物验收合格后，甲方将履约保证金退还乙方或转为质量保证金。</w:t>
      </w:r>
      <w:r>
        <w:rPr>
          <w:rFonts w:ascii="Calibri" w:hAnsi="Calibri" w:cs="Calibri"/>
          <w:bCs/>
          <w:kern w:val="0"/>
          <w:sz w:val="28"/>
          <w:szCs w:val="28"/>
        </w:rPr>
        <w:t xml:space="preserve"> </w:t>
      </w:r>
    </w:p>
    <w:p>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14.</w:t>
      </w:r>
      <w:r>
        <w:rPr>
          <w:rFonts w:hint="eastAsia" w:ascii="宋体" w:hAnsi="Calibri" w:cs="宋体"/>
          <w:b/>
          <w:bCs/>
          <w:kern w:val="0"/>
          <w:sz w:val="28"/>
          <w:szCs w:val="28"/>
          <w:lang w:val="zh-CN"/>
        </w:rPr>
        <w:t>索赔</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14.1</w:t>
      </w:r>
      <w:r>
        <w:rPr>
          <w:rFonts w:hint="eastAsia" w:ascii="宋体" w:hAnsi="Calibri" w:cs="宋体"/>
          <w:kern w:val="0"/>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14.2</w:t>
      </w:r>
      <w:r>
        <w:rPr>
          <w:rFonts w:hint="eastAsia" w:ascii="宋体" w:hAnsi="Calibri" w:cs="宋体"/>
          <w:kern w:val="0"/>
          <w:sz w:val="24"/>
          <w:lang w:val="zh-CN"/>
        </w:rPr>
        <w:t>在履约保证期和检验期内，乙方对甲方提出的索赔负有责任，乙方应按照甲方同意的下列一种或多种方式解决索赔事宜：</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14.2.1</w:t>
      </w:r>
      <w:r>
        <w:rPr>
          <w:rFonts w:hint="eastAsia" w:ascii="宋体" w:hAnsi="Calibri" w:cs="宋体"/>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14.2.2</w:t>
      </w:r>
      <w:r>
        <w:rPr>
          <w:rFonts w:hint="eastAsia" w:ascii="宋体" w:hAnsi="Calibri" w:cs="宋体"/>
          <w:kern w:val="0"/>
          <w:sz w:val="24"/>
          <w:lang w:val="zh-CN"/>
        </w:rPr>
        <w:t>根据货物低劣程度、损坏程度以及甲方所遭受损失的数额，经甲乙双方商定降低货物的价格，或由有资质的中介机构评估，以降低后的价格或评估价格为准。</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14.2.3</w:t>
      </w:r>
      <w:r>
        <w:rPr>
          <w:rFonts w:hint="eastAsia" w:ascii="宋体" w:hAnsi="Calibri" w:cs="宋体"/>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14.3</w:t>
      </w:r>
      <w:r>
        <w:rPr>
          <w:rFonts w:hint="eastAsia" w:ascii="宋体" w:hAnsi="Calibri" w:cs="宋体"/>
          <w:kern w:val="0"/>
          <w:sz w:val="24"/>
          <w:lang w:val="zh-CN"/>
        </w:rPr>
        <w:t>乙方收到甲方发出的索赔通知之日起</w:t>
      </w:r>
      <w:r>
        <w:rPr>
          <w:rFonts w:ascii="Calibri" w:hAnsi="Calibri" w:cs="Calibri"/>
          <w:kern w:val="0"/>
          <w:sz w:val="24"/>
        </w:rPr>
        <w:t>5</w:t>
      </w:r>
      <w:r>
        <w:rPr>
          <w:rFonts w:hint="eastAsia" w:ascii="宋体" w:hAnsi="Calibri" w:cs="宋体"/>
          <w:kern w:val="0"/>
          <w:sz w:val="24"/>
          <w:lang w:val="zh-CN"/>
        </w:rPr>
        <w:t>个工作日内未作答复的，甲方可从合同款中扣回索赔金额，如金额不足以补偿索赔金额，乙方应补足差额部分。</w:t>
      </w:r>
    </w:p>
    <w:p>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15.</w:t>
      </w:r>
      <w:r>
        <w:rPr>
          <w:rFonts w:hint="eastAsia" w:ascii="宋体" w:hAnsi="Calibri" w:cs="宋体"/>
          <w:b/>
          <w:bCs/>
          <w:kern w:val="0"/>
          <w:sz w:val="28"/>
          <w:szCs w:val="28"/>
          <w:lang w:val="zh-CN"/>
        </w:rPr>
        <w:t>迟延交货</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15.1 </w:t>
      </w:r>
      <w:r>
        <w:rPr>
          <w:rFonts w:hint="eastAsia" w:ascii="宋体" w:hAnsi="Calibri" w:cs="宋体"/>
          <w:kern w:val="0"/>
          <w:sz w:val="24"/>
          <w:lang w:val="zh-CN"/>
        </w:rPr>
        <w:t>乙方应按照合同约定的时间交货和提供服务。</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15.2 </w:t>
      </w:r>
      <w:r>
        <w:rPr>
          <w:rFonts w:hint="eastAsia" w:ascii="宋体" w:hAnsi="Calibri" w:cs="宋体"/>
          <w:kern w:val="0"/>
          <w:sz w:val="24"/>
          <w:lang w:val="zh-CN"/>
        </w:rPr>
        <w:t>除不可抗力因素外，乙方迟延交货，甲方有权提出违约损失赔偿或解除合同。</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15.3</w:t>
      </w:r>
      <w:r>
        <w:rPr>
          <w:rFonts w:hint="eastAsia" w:ascii="宋体" w:hAnsi="Calibri" w:cs="宋体"/>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16.</w:t>
      </w:r>
      <w:r>
        <w:rPr>
          <w:rFonts w:hint="eastAsia" w:ascii="宋体" w:hAnsi="Calibri" w:cs="宋体"/>
          <w:b/>
          <w:bCs/>
          <w:kern w:val="0"/>
          <w:sz w:val="28"/>
          <w:szCs w:val="28"/>
          <w:lang w:val="zh-CN"/>
        </w:rPr>
        <w:t>违约赔偿</w:t>
      </w:r>
    </w:p>
    <w:p>
      <w:pPr>
        <w:autoSpaceDE w:val="0"/>
        <w:autoSpaceDN w:val="0"/>
        <w:adjustRightInd w:val="0"/>
        <w:spacing w:line="400" w:lineRule="exact"/>
        <w:ind w:firstLine="480"/>
        <w:rPr>
          <w:rFonts w:ascii="Calibri" w:hAnsi="Calibri" w:cs="Calibri"/>
          <w:kern w:val="0"/>
          <w:sz w:val="24"/>
        </w:rPr>
      </w:pPr>
      <w:r>
        <w:rPr>
          <w:rFonts w:hint="eastAsia" w:ascii="宋体" w:hAnsi="Calibri" w:cs="宋体"/>
          <w:kern w:val="0"/>
          <w:sz w:val="24"/>
          <w:lang w:val="zh-CN"/>
        </w:rPr>
        <w:t>除不可抗力因素外，乙方没有按照合同规定的时间交货和提供服务，甲方可要求乙方支付违约金。违约金每日按合同总价款的千分之五计收。</w:t>
      </w:r>
    </w:p>
    <w:p>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17.</w:t>
      </w:r>
      <w:r>
        <w:rPr>
          <w:rFonts w:hint="eastAsia" w:ascii="宋体" w:hAnsi="Calibri" w:cs="宋体"/>
          <w:b/>
          <w:bCs/>
          <w:kern w:val="0"/>
          <w:sz w:val="28"/>
          <w:szCs w:val="28"/>
          <w:lang w:val="zh-CN"/>
        </w:rPr>
        <w:t>不可抗力</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17.1.</w:t>
      </w:r>
      <w:r>
        <w:rPr>
          <w:rFonts w:hint="eastAsia" w:ascii="宋体" w:hAnsi="Calibri" w:cs="宋体"/>
          <w:kern w:val="0"/>
          <w:sz w:val="24"/>
          <w:lang w:val="zh-CN"/>
        </w:rPr>
        <w:t>双方中任何一方遭遇法律规定的不可抗力，致使合同履行受阻时，履行合同的期限应予延长，延长的期限应相当于不可抗力所影响的时间。</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17.2</w:t>
      </w:r>
      <w:r>
        <w:rPr>
          <w:rFonts w:hint="eastAsia" w:ascii="宋体" w:hAnsi="Calibri" w:cs="宋体"/>
          <w:kern w:val="0"/>
          <w:sz w:val="24"/>
          <w:lang w:val="zh-CN"/>
        </w:rPr>
        <w:t>受事故影响的一方应在不可抗力的事故发生后以书面形式通知另一方。</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17.3</w:t>
      </w:r>
      <w:r>
        <w:rPr>
          <w:rFonts w:hint="eastAsia" w:ascii="宋体" w:hAnsi="Calibri" w:cs="宋体"/>
          <w:kern w:val="0"/>
          <w:sz w:val="24"/>
          <w:lang w:val="zh-CN"/>
        </w:rPr>
        <w:t>不可抗力使合同的某些内容有变更必要的，</w:t>
      </w:r>
      <w:r>
        <w:rPr>
          <w:rFonts w:ascii="Calibri" w:hAnsi="Calibri" w:cs="Calibri"/>
          <w:kern w:val="0"/>
          <w:sz w:val="24"/>
        </w:rPr>
        <w:t xml:space="preserve"> </w:t>
      </w:r>
      <w:r>
        <w:rPr>
          <w:rFonts w:hint="eastAsia" w:ascii="宋体" w:hAnsi="Calibri" w:cs="宋体"/>
          <w:kern w:val="0"/>
          <w:sz w:val="24"/>
          <w:lang w:val="zh-CN"/>
        </w:rPr>
        <w:t>双方应通过协商达成进一步履行合同的协议，因不可抗力致使合同不能履行的，合同终止。</w:t>
      </w:r>
    </w:p>
    <w:p>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18.</w:t>
      </w:r>
      <w:r>
        <w:rPr>
          <w:rFonts w:hint="eastAsia" w:ascii="宋体" w:hAnsi="Calibri" w:cs="宋体"/>
          <w:b/>
          <w:bCs/>
          <w:kern w:val="0"/>
          <w:sz w:val="28"/>
          <w:szCs w:val="28"/>
          <w:lang w:val="zh-CN"/>
        </w:rPr>
        <w:t>税费</w:t>
      </w:r>
    </w:p>
    <w:p>
      <w:pPr>
        <w:autoSpaceDE w:val="0"/>
        <w:autoSpaceDN w:val="0"/>
        <w:adjustRightInd w:val="0"/>
        <w:spacing w:line="400" w:lineRule="exact"/>
        <w:ind w:firstLine="480"/>
        <w:rPr>
          <w:rFonts w:ascii="Calibri" w:hAnsi="Calibri" w:cs="Calibri"/>
          <w:kern w:val="0"/>
          <w:sz w:val="24"/>
        </w:rPr>
      </w:pPr>
      <w:r>
        <w:rPr>
          <w:rFonts w:hint="eastAsia" w:ascii="宋体" w:hAnsi="Calibri" w:cs="宋体"/>
          <w:kern w:val="0"/>
          <w:sz w:val="24"/>
          <w:lang w:val="zh-CN"/>
        </w:rPr>
        <w:t>与本合同有关的一切税费均由乙方承担。</w:t>
      </w:r>
    </w:p>
    <w:p>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19.</w:t>
      </w:r>
      <w:r>
        <w:rPr>
          <w:rFonts w:hint="eastAsia" w:ascii="宋体" w:hAnsi="Calibri" w:cs="宋体"/>
          <w:b/>
          <w:bCs/>
          <w:kern w:val="0"/>
          <w:sz w:val="28"/>
          <w:szCs w:val="28"/>
          <w:lang w:val="zh-CN"/>
        </w:rPr>
        <w:t>合同争议的解决</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19.1</w:t>
      </w:r>
      <w:r>
        <w:rPr>
          <w:rFonts w:hint="eastAsia" w:ascii="宋体" w:hAnsi="Calibri" w:cs="宋体"/>
          <w:kern w:val="0"/>
          <w:sz w:val="24"/>
          <w:lang w:val="zh-CN"/>
        </w:rPr>
        <w:t>甲方和乙方由于本合同的履行而发生任何争议时，双方可先通过协商解决。</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19.2</w:t>
      </w:r>
      <w:r>
        <w:rPr>
          <w:rFonts w:hint="eastAsia" w:ascii="宋体" w:hAnsi="Calibri" w:cs="宋体"/>
          <w:kern w:val="0"/>
          <w:sz w:val="24"/>
          <w:lang w:val="zh-CN"/>
        </w:rPr>
        <w:t>任何一方不愿通过协商或通过协商仍不能解决争议，则双方中任何一方均应向甲方所在地人民法院起诉。</w:t>
      </w:r>
    </w:p>
    <w:p>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20.</w:t>
      </w:r>
      <w:r>
        <w:rPr>
          <w:rFonts w:hint="eastAsia" w:ascii="宋体" w:hAnsi="Calibri" w:cs="宋体"/>
          <w:b/>
          <w:bCs/>
          <w:kern w:val="0"/>
          <w:sz w:val="28"/>
          <w:szCs w:val="28"/>
          <w:lang w:val="zh-CN"/>
        </w:rPr>
        <w:t>违约解除合同</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20.1</w:t>
      </w:r>
      <w:r>
        <w:rPr>
          <w:rFonts w:hint="eastAsia" w:ascii="宋体" w:hAnsi="Calibri" w:cs="宋体"/>
          <w:kern w:val="0"/>
          <w:sz w:val="24"/>
          <w:lang w:val="zh-CN"/>
        </w:rPr>
        <w:t>出现下列情形之一的，视为乙方违约。甲方可向乙方发出书面通知，部分或全部终止合同，同时保留向乙方索赔的权利。</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20.1.1</w:t>
      </w:r>
      <w:r>
        <w:rPr>
          <w:rFonts w:hint="eastAsia" w:ascii="宋体" w:hAnsi="Calibri" w:cs="宋体"/>
          <w:kern w:val="0"/>
          <w:sz w:val="24"/>
          <w:lang w:val="zh-CN"/>
        </w:rPr>
        <w:t>乙方未能在合同规定的限期或甲方同意延长的限期内，提供全部或部分货物的；</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20.1.2</w:t>
      </w:r>
      <w:r>
        <w:rPr>
          <w:rFonts w:hint="eastAsia" w:ascii="宋体" w:hAnsi="Calibri" w:cs="宋体"/>
          <w:kern w:val="0"/>
          <w:sz w:val="24"/>
          <w:lang w:val="zh-CN"/>
        </w:rPr>
        <w:t>乙方未能履行合同规定的其它主要义务的；</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20.1.3</w:t>
      </w:r>
      <w:r>
        <w:rPr>
          <w:rFonts w:hint="eastAsia" w:ascii="宋体" w:hAnsi="Calibri" w:cs="宋体"/>
          <w:kern w:val="0"/>
          <w:sz w:val="24"/>
          <w:lang w:val="zh-CN"/>
        </w:rPr>
        <w:t>乙方在本合同履行过程中有欺诈行为的。</w:t>
      </w:r>
    </w:p>
    <w:p>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20.2</w:t>
      </w:r>
      <w:r>
        <w:rPr>
          <w:rFonts w:hint="eastAsia" w:ascii="宋体" w:hAnsi="Calibri" w:cs="宋体"/>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21.</w:t>
      </w:r>
      <w:r>
        <w:rPr>
          <w:rFonts w:hint="eastAsia" w:ascii="宋体" w:hAnsi="Calibri" w:cs="宋体"/>
          <w:b/>
          <w:bCs/>
          <w:kern w:val="0"/>
          <w:sz w:val="28"/>
          <w:szCs w:val="28"/>
          <w:lang w:val="zh-CN"/>
        </w:rPr>
        <w:t>破产终止合同</w:t>
      </w:r>
    </w:p>
    <w:p>
      <w:pPr>
        <w:autoSpaceDE w:val="0"/>
        <w:autoSpaceDN w:val="0"/>
        <w:adjustRightInd w:val="0"/>
        <w:spacing w:line="400" w:lineRule="exact"/>
        <w:ind w:firstLine="480"/>
        <w:rPr>
          <w:rFonts w:ascii="Calibri" w:hAnsi="Calibri" w:cs="Calibri"/>
          <w:kern w:val="0"/>
          <w:sz w:val="24"/>
        </w:rPr>
      </w:pPr>
      <w:r>
        <w:rPr>
          <w:rFonts w:hint="eastAsia" w:ascii="宋体" w:hAnsi="Calibri" w:cs="宋体"/>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22.</w:t>
      </w:r>
      <w:r>
        <w:rPr>
          <w:rFonts w:hint="eastAsia" w:ascii="宋体" w:hAnsi="Calibri" w:cs="宋体"/>
          <w:b/>
          <w:bCs/>
          <w:kern w:val="0"/>
          <w:sz w:val="28"/>
          <w:szCs w:val="28"/>
          <w:lang w:val="zh-CN"/>
        </w:rPr>
        <w:t>转让和分包</w:t>
      </w:r>
    </w:p>
    <w:p>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22.1</w:t>
      </w:r>
      <w:r>
        <w:rPr>
          <w:rFonts w:hint="eastAsia" w:ascii="宋体" w:hAnsi="Calibri" w:cs="宋体"/>
          <w:kern w:val="0"/>
          <w:sz w:val="24"/>
          <w:lang w:val="zh-CN"/>
        </w:rPr>
        <w:t>政府采购合同不能转让。</w:t>
      </w:r>
    </w:p>
    <w:p>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22.2</w:t>
      </w:r>
      <w:r>
        <w:rPr>
          <w:rFonts w:hint="eastAsia" w:ascii="宋体" w:hAnsi="Calibri" w:cs="宋体"/>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23.</w:t>
      </w:r>
      <w:r>
        <w:rPr>
          <w:rFonts w:hint="eastAsia" w:ascii="宋体" w:hAnsi="Calibri" w:cs="宋体"/>
          <w:b/>
          <w:bCs/>
          <w:kern w:val="0"/>
          <w:sz w:val="28"/>
          <w:szCs w:val="28"/>
          <w:lang w:val="zh-CN"/>
        </w:rPr>
        <w:t>合同修改</w:t>
      </w:r>
    </w:p>
    <w:p>
      <w:pPr>
        <w:autoSpaceDE w:val="0"/>
        <w:autoSpaceDN w:val="0"/>
        <w:adjustRightInd w:val="0"/>
        <w:spacing w:line="400" w:lineRule="exact"/>
        <w:rPr>
          <w:rFonts w:ascii="Calibri" w:hAnsi="Calibri" w:cs="Calibri"/>
          <w:kern w:val="0"/>
          <w:sz w:val="24"/>
        </w:rPr>
      </w:pPr>
      <w:r>
        <w:rPr>
          <w:rFonts w:hint="eastAsia" w:ascii="宋体" w:hAnsi="Calibri" w:cs="宋体"/>
          <w:kern w:val="0"/>
          <w:sz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24.</w:t>
      </w:r>
      <w:r>
        <w:rPr>
          <w:rFonts w:hint="eastAsia" w:ascii="宋体" w:hAnsi="Calibri" w:cs="宋体"/>
          <w:b/>
          <w:bCs/>
          <w:kern w:val="0"/>
          <w:sz w:val="28"/>
          <w:szCs w:val="28"/>
          <w:lang w:val="zh-CN"/>
        </w:rPr>
        <w:t>通知</w:t>
      </w:r>
    </w:p>
    <w:p>
      <w:pPr>
        <w:autoSpaceDE w:val="0"/>
        <w:autoSpaceDN w:val="0"/>
        <w:adjustRightInd w:val="0"/>
        <w:spacing w:line="400" w:lineRule="exact"/>
        <w:ind w:firstLine="480"/>
        <w:rPr>
          <w:rFonts w:ascii="Calibri" w:hAnsi="Calibri" w:cs="Calibri"/>
          <w:kern w:val="0"/>
          <w:sz w:val="24"/>
        </w:rPr>
      </w:pPr>
      <w:r>
        <w:rPr>
          <w:rFonts w:hint="eastAsia" w:ascii="宋体" w:hAnsi="Calibri" w:cs="宋体"/>
          <w:kern w:val="0"/>
          <w:sz w:val="24"/>
          <w:lang w:val="zh-CN"/>
        </w:rPr>
        <w:t>本合同任何一方给另一方的通知，都应以书面形式发送，而另一方也应以书面形式确认并发送到对方明确的地址。</w:t>
      </w:r>
    </w:p>
    <w:p>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25.</w:t>
      </w:r>
      <w:r>
        <w:rPr>
          <w:rFonts w:hint="eastAsia" w:ascii="宋体" w:hAnsi="Calibri" w:cs="宋体"/>
          <w:b/>
          <w:bCs/>
          <w:kern w:val="0"/>
          <w:sz w:val="28"/>
          <w:szCs w:val="28"/>
          <w:lang w:val="zh-CN"/>
        </w:rPr>
        <w:t>计量单位</w:t>
      </w:r>
    </w:p>
    <w:p>
      <w:pPr>
        <w:autoSpaceDE w:val="0"/>
        <w:autoSpaceDN w:val="0"/>
        <w:adjustRightInd w:val="0"/>
        <w:spacing w:line="400" w:lineRule="exact"/>
        <w:ind w:firstLine="480"/>
        <w:rPr>
          <w:rFonts w:ascii="Calibri" w:hAnsi="Calibri" w:cs="Calibri"/>
          <w:kern w:val="0"/>
          <w:sz w:val="24"/>
        </w:rPr>
      </w:pPr>
      <w:r>
        <w:rPr>
          <w:rFonts w:hint="eastAsia" w:ascii="宋体" w:hAnsi="Calibri" w:cs="宋体"/>
          <w:kern w:val="0"/>
          <w:sz w:val="24"/>
          <w:lang w:val="zh-CN"/>
        </w:rPr>
        <w:t>除技术规范中另有规定外</w:t>
      </w:r>
      <w:r>
        <w:rPr>
          <w:rFonts w:ascii="Calibri" w:hAnsi="Calibri" w:cs="Calibri"/>
          <w:kern w:val="0"/>
          <w:sz w:val="24"/>
        </w:rPr>
        <w:t>,</w:t>
      </w:r>
      <w:r>
        <w:rPr>
          <w:rFonts w:hint="eastAsia" w:ascii="宋体" w:hAnsi="Calibri" w:cs="宋体"/>
          <w:kern w:val="0"/>
          <w:sz w:val="24"/>
          <w:lang w:val="zh-CN"/>
        </w:rPr>
        <w:t>计量单位均使用国家法定计量单位。</w:t>
      </w:r>
    </w:p>
    <w:p>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26.</w:t>
      </w:r>
      <w:r>
        <w:rPr>
          <w:rFonts w:hint="eastAsia" w:ascii="宋体" w:hAnsi="Calibri" w:cs="宋体"/>
          <w:b/>
          <w:bCs/>
          <w:kern w:val="0"/>
          <w:sz w:val="28"/>
          <w:szCs w:val="28"/>
          <w:lang w:val="zh-CN"/>
        </w:rPr>
        <w:t>适用法律</w:t>
      </w:r>
    </w:p>
    <w:p>
      <w:pPr>
        <w:autoSpaceDE w:val="0"/>
        <w:autoSpaceDN w:val="0"/>
        <w:adjustRightInd w:val="0"/>
        <w:spacing w:line="400" w:lineRule="exact"/>
        <w:ind w:firstLine="480"/>
        <w:rPr>
          <w:rFonts w:ascii="Calibri" w:hAnsi="Calibri" w:cs="Calibri"/>
          <w:kern w:val="0"/>
          <w:sz w:val="28"/>
          <w:szCs w:val="28"/>
        </w:rPr>
      </w:pPr>
      <w:r>
        <w:rPr>
          <w:rFonts w:hint="eastAsia" w:ascii="宋体" w:hAnsi="Calibri" w:cs="宋体"/>
          <w:kern w:val="0"/>
          <w:sz w:val="24"/>
          <w:lang w:val="zh-CN"/>
        </w:rPr>
        <w:t>本合同按照中华人民共和国的相关法律进行解释。</w:t>
      </w:r>
    </w:p>
    <w:p>
      <w:pPr>
        <w:spacing w:line="560" w:lineRule="exact"/>
        <w:jc w:val="center"/>
        <w:rPr>
          <w:rFonts w:ascii="宋体" w:hAnsi="宋体" w:cs="宋体"/>
          <w:sz w:val="30"/>
          <w:szCs w:val="30"/>
          <w:lang w:val="zh-CN"/>
        </w:rPr>
        <w:sectPr>
          <w:footerReference r:id="rId5" w:type="even"/>
          <w:pgSz w:w="12240" w:h="15840"/>
          <w:pgMar w:top="1440" w:right="1797" w:bottom="1440" w:left="1797" w:header="720" w:footer="720" w:gutter="0"/>
          <w:cols w:space="720" w:num="1"/>
          <w:docGrid w:linePitch="286" w:charSpace="0"/>
        </w:sectPr>
      </w:pPr>
    </w:p>
    <w:p>
      <w:pPr>
        <w:pStyle w:val="20"/>
        <w:spacing w:before="0" w:after="0" w:line="360" w:lineRule="auto"/>
        <w:rPr>
          <w:rFonts w:ascii="宋体" w:hAnsi="宋体" w:cs="宋体"/>
          <w:lang w:val="zh-CN"/>
        </w:rPr>
      </w:pPr>
      <w:bookmarkStart w:id="57" w:name="_Toc516567671"/>
      <w:r>
        <w:rPr>
          <w:rFonts w:hint="eastAsia" w:ascii="宋体" w:hAnsi="宋体" w:cs="宋体"/>
          <w:szCs w:val="36"/>
          <w:lang w:val="zh-CN"/>
        </w:rPr>
        <w:t>第四部分  投标文件格式</w:t>
      </w:r>
      <w:bookmarkEnd w:id="57"/>
    </w:p>
    <w:bookmarkEnd w:id="55"/>
    <w:bookmarkEnd w:id="56"/>
    <w:p>
      <w:pPr>
        <w:pStyle w:val="20"/>
        <w:spacing w:before="0" w:after="0" w:line="360" w:lineRule="auto"/>
        <w:jc w:val="left"/>
        <w:outlineLvl w:val="1"/>
        <w:rPr>
          <w:rFonts w:ascii="宋体" w:hAnsi="宋体" w:cs="宋体"/>
        </w:rPr>
      </w:pPr>
      <w:bookmarkStart w:id="58" w:name="_Toc516567672"/>
      <w:r>
        <w:rPr>
          <w:rFonts w:hint="eastAsia" w:ascii="宋体" w:hAnsi="宋体" w:cs="宋体"/>
          <w:sz w:val="30"/>
          <w:szCs w:val="30"/>
          <w:lang w:val="zh-CN"/>
        </w:rPr>
        <w:t>一、封面（上册）</w:t>
      </w:r>
      <w:bookmarkEnd w:id="58"/>
    </w:p>
    <w:p>
      <w:pPr>
        <w:autoSpaceDE w:val="0"/>
        <w:autoSpaceDN w:val="0"/>
        <w:spacing w:line="360" w:lineRule="auto"/>
        <w:jc w:val="right"/>
        <w:rPr>
          <w:rFonts w:ascii="宋体" w:hAnsi="宋体" w:cs="宋体"/>
          <w:b/>
          <w:bCs/>
          <w:kern w:val="0"/>
          <w:sz w:val="36"/>
          <w:szCs w:val="36"/>
        </w:rPr>
      </w:pPr>
      <w:r>
        <w:rPr>
          <w:rFonts w:hint="eastAsia" w:ascii="宋体" w:hAnsi="宋体" w:cs="宋体"/>
          <w:b/>
          <w:bCs/>
          <w:kern w:val="0"/>
          <w:sz w:val="36"/>
          <w:szCs w:val="36"/>
        </w:rPr>
        <w:t>正本/副本</w:t>
      </w:r>
    </w:p>
    <w:p>
      <w:pPr>
        <w:autoSpaceDE w:val="0"/>
        <w:autoSpaceDN w:val="0"/>
        <w:spacing w:line="360" w:lineRule="auto"/>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360" w:lineRule="auto"/>
        <w:rPr>
          <w:rFonts w:ascii="宋体" w:hAnsi="宋体" w:cs="宋体"/>
          <w:kern w:val="0"/>
          <w:sz w:val="36"/>
          <w:szCs w:val="36"/>
        </w:rPr>
      </w:pPr>
    </w:p>
    <w:p>
      <w:pPr>
        <w:autoSpaceDE w:val="0"/>
        <w:autoSpaceDN w:val="0"/>
        <w:spacing w:line="360" w:lineRule="auto"/>
        <w:jc w:val="center"/>
        <w:rPr>
          <w:rFonts w:ascii="宋体" w:hAnsi="宋体" w:cs="宋体"/>
          <w:b/>
          <w:bCs/>
          <w:kern w:val="0"/>
          <w:sz w:val="72"/>
          <w:szCs w:val="72"/>
          <w:lang w:val="zh-CN"/>
        </w:rPr>
      </w:pPr>
      <w:r>
        <w:rPr>
          <w:rFonts w:hint="eastAsia" w:ascii="宋体" w:hAnsi="宋体" w:cs="宋体"/>
          <w:b/>
          <w:bCs/>
          <w:kern w:val="0"/>
          <w:sz w:val="72"/>
          <w:szCs w:val="72"/>
          <w:lang w:val="zh-CN"/>
        </w:rPr>
        <w:t>投</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件</w:t>
      </w:r>
    </w:p>
    <w:p>
      <w:pPr>
        <w:autoSpaceDE w:val="0"/>
        <w:autoSpaceDN w:val="0"/>
        <w:spacing w:line="360" w:lineRule="auto"/>
        <w:jc w:val="center"/>
        <w:rPr>
          <w:rFonts w:ascii="宋体" w:hAnsi="宋体" w:cs="宋体"/>
          <w:sz w:val="36"/>
          <w:szCs w:val="36"/>
          <w:lang w:val="zh-CN"/>
        </w:rPr>
      </w:pPr>
      <w:r>
        <w:rPr>
          <w:rFonts w:hint="eastAsia" w:ascii="宋体" w:hAnsi="宋体" w:cs="宋体"/>
          <w:sz w:val="36"/>
          <w:szCs w:val="36"/>
          <w:lang w:val="zh-CN"/>
        </w:rPr>
        <w:t>（上册）</w:t>
      </w:r>
    </w:p>
    <w:p>
      <w:pPr>
        <w:autoSpaceDE w:val="0"/>
        <w:autoSpaceDN w:val="0"/>
        <w:spacing w:line="360" w:lineRule="auto"/>
        <w:jc w:val="center"/>
        <w:rPr>
          <w:rFonts w:ascii="宋体" w:hAnsi="宋体" w:cs="宋体"/>
          <w:sz w:val="36"/>
          <w:szCs w:val="36"/>
          <w:lang w:val="zh-CN"/>
        </w:rPr>
      </w:pPr>
      <w:r>
        <w:rPr>
          <w:rFonts w:hint="eastAsia" w:ascii="宋体" w:hAnsi="宋体" w:cs="宋体"/>
          <w:b/>
          <w:bCs/>
          <w:sz w:val="36"/>
          <w:szCs w:val="36"/>
          <w:lang w:val="zh-CN"/>
        </w:rPr>
        <w:t>（资格审查文件）</w:t>
      </w:r>
    </w:p>
    <w:p>
      <w:pPr>
        <w:autoSpaceDE w:val="0"/>
        <w:autoSpaceDN w:val="0"/>
        <w:spacing w:line="360" w:lineRule="auto"/>
        <w:rPr>
          <w:rFonts w:ascii="宋体" w:hAnsi="宋体" w:cs="宋体"/>
          <w:kern w:val="0"/>
          <w:sz w:val="36"/>
          <w:szCs w:val="36"/>
        </w:rPr>
      </w:pP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lang w:val="zh-CN"/>
        </w:rPr>
        <w:t>投</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标</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包</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号：</w:t>
      </w: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投标人：</w:t>
      </w:r>
      <w:r>
        <w:rPr>
          <w:rFonts w:hint="eastAsia" w:ascii="宋体" w:hAnsi="宋体" w:cs="宋体"/>
          <w:b/>
          <w:bCs/>
          <w:kern w:val="0"/>
          <w:sz w:val="36"/>
          <w:szCs w:val="36"/>
          <w:u w:val="single"/>
        </w:rPr>
        <w:t xml:space="preserve">                          </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法定代表人或委托代理人：</w:t>
      </w:r>
      <w:r>
        <w:rPr>
          <w:rFonts w:hint="eastAsia" w:ascii="宋体" w:hAnsi="宋体" w:cs="宋体"/>
          <w:b/>
          <w:bCs/>
          <w:kern w:val="0"/>
          <w:sz w:val="36"/>
          <w:szCs w:val="36"/>
          <w:u w:val="single"/>
        </w:rPr>
        <w:t xml:space="preserve">           </w:t>
      </w:r>
      <w:r>
        <w:rPr>
          <w:rFonts w:hint="eastAsia" w:ascii="宋体" w:hAnsi="宋体" w:cs="宋体"/>
          <w:b/>
          <w:bCs/>
          <w:kern w:val="0"/>
          <w:sz w:val="36"/>
          <w:szCs w:val="36"/>
          <w:lang w:val="zh-CN"/>
        </w:rPr>
        <w:t>（签字）</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年</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日</w:t>
      </w:r>
    </w:p>
    <w:p>
      <w:pPr>
        <w:pStyle w:val="20"/>
        <w:spacing w:before="0" w:after="0" w:line="360" w:lineRule="auto"/>
        <w:jc w:val="left"/>
        <w:rPr>
          <w:rFonts w:ascii="宋体" w:hAnsi="宋体" w:cs="宋体"/>
          <w:lang w:val="zh-CN"/>
        </w:rPr>
      </w:pPr>
      <w:r>
        <w:rPr>
          <w:rFonts w:hint="eastAsia" w:ascii="宋体" w:hAnsi="宋体" w:cs="宋体"/>
          <w:b w:val="0"/>
          <w:bCs w:val="0"/>
          <w:kern w:val="0"/>
          <w:lang w:val="zh-CN"/>
        </w:rPr>
        <w:br w:type="page"/>
      </w:r>
      <w:bookmarkStart w:id="59" w:name="_Toc534549580"/>
      <w:bookmarkStart w:id="60" w:name="_Toc20569"/>
      <w:bookmarkStart w:id="61" w:name="_Toc8514"/>
      <w:bookmarkStart w:id="62" w:name="_Toc29902"/>
      <w:r>
        <w:rPr>
          <w:rFonts w:hint="eastAsia" w:ascii="宋体" w:hAnsi="宋体" w:cs="宋体"/>
          <w:sz w:val="30"/>
          <w:szCs w:val="30"/>
          <w:lang w:val="zh-CN"/>
        </w:rPr>
        <w:t>二、投标文件目录（上册）</w:t>
      </w:r>
      <w:bookmarkEnd w:id="59"/>
      <w:bookmarkEnd w:id="60"/>
    </w:p>
    <w:p>
      <w:pPr>
        <w:autoSpaceDE w:val="0"/>
        <w:autoSpaceDN w:val="0"/>
        <w:spacing w:line="360" w:lineRule="auto"/>
        <w:rPr>
          <w:rFonts w:ascii="宋体" w:hAnsi="宋体" w:cs="宋体"/>
          <w:kern w:val="0"/>
          <w:lang w:val="zh-CN"/>
        </w:rPr>
      </w:pPr>
      <w:r>
        <w:rPr>
          <w:rFonts w:hint="eastAsia" w:ascii="宋体" w:hAnsi="宋体" w:cs="宋体"/>
          <w:kern w:val="0"/>
        </w:rPr>
        <w:t>01.</w:t>
      </w:r>
      <w:r>
        <w:rPr>
          <w:rFonts w:hint="eastAsia" w:ascii="宋体" w:hAnsi="宋体" w:cs="宋体"/>
          <w:kern w:val="0"/>
          <w:lang w:val="zh-CN"/>
        </w:rPr>
        <w:t>投标函……………………………………………………………所在页码</w:t>
      </w:r>
    </w:p>
    <w:p>
      <w:pPr>
        <w:autoSpaceDE w:val="0"/>
        <w:autoSpaceDN w:val="0"/>
        <w:spacing w:line="360" w:lineRule="auto"/>
        <w:rPr>
          <w:rFonts w:ascii="宋体" w:hAnsi="宋体" w:cs="宋体"/>
          <w:kern w:val="0"/>
          <w:lang w:val="zh-CN"/>
        </w:rPr>
      </w:pPr>
      <w:r>
        <w:rPr>
          <w:rFonts w:hint="eastAsia" w:ascii="宋体" w:hAnsi="宋体" w:cs="宋体"/>
          <w:kern w:val="0"/>
        </w:rPr>
        <w:t>02.</w:t>
      </w:r>
      <w:r>
        <w:rPr>
          <w:rFonts w:hint="eastAsia" w:ascii="宋体" w:hAnsi="宋体" w:cs="宋体"/>
          <w:kern w:val="0"/>
          <w:lang w:val="zh-CN"/>
        </w:rPr>
        <w:t>法定代表人证明书………………………………………………所在页码</w:t>
      </w:r>
    </w:p>
    <w:p>
      <w:pPr>
        <w:autoSpaceDE w:val="0"/>
        <w:autoSpaceDN w:val="0"/>
        <w:spacing w:line="360" w:lineRule="auto"/>
        <w:rPr>
          <w:rFonts w:ascii="宋体" w:hAnsi="宋体" w:cs="宋体"/>
          <w:kern w:val="0"/>
          <w:lang w:val="zh-CN"/>
        </w:rPr>
      </w:pPr>
      <w:r>
        <w:rPr>
          <w:rFonts w:hint="eastAsia" w:ascii="宋体" w:hAnsi="宋体" w:cs="宋体"/>
          <w:kern w:val="0"/>
        </w:rPr>
        <w:t>03.</w:t>
      </w:r>
      <w:r>
        <w:rPr>
          <w:rFonts w:hint="eastAsia" w:ascii="宋体" w:hAnsi="宋体" w:cs="宋体"/>
          <w:kern w:val="0"/>
          <w:lang w:val="zh-CN"/>
        </w:rPr>
        <w:t>法定代表人授权书………………………………………………所在页码</w:t>
      </w:r>
    </w:p>
    <w:p>
      <w:pPr>
        <w:autoSpaceDE w:val="0"/>
        <w:autoSpaceDN w:val="0"/>
        <w:spacing w:line="360" w:lineRule="auto"/>
        <w:rPr>
          <w:rFonts w:ascii="宋体" w:hAnsi="宋体" w:cs="宋体"/>
          <w:kern w:val="0"/>
          <w:lang w:val="zh-CN"/>
        </w:rPr>
      </w:pPr>
      <w:r>
        <w:rPr>
          <w:rFonts w:hint="eastAsia" w:ascii="宋体" w:hAnsi="宋体" w:cs="宋体"/>
          <w:kern w:val="0"/>
        </w:rPr>
        <w:t>04.</w:t>
      </w:r>
      <w:r>
        <w:rPr>
          <w:rFonts w:hint="eastAsia" w:ascii="宋体" w:hAnsi="宋体" w:cs="宋体"/>
          <w:kern w:val="0"/>
          <w:lang w:val="zh-CN"/>
        </w:rPr>
        <w:t>投标人承诺函……………………………………………………所在页码</w:t>
      </w:r>
    </w:p>
    <w:p>
      <w:pPr>
        <w:autoSpaceDE w:val="0"/>
        <w:autoSpaceDN w:val="0"/>
        <w:spacing w:line="360" w:lineRule="auto"/>
        <w:rPr>
          <w:rFonts w:ascii="宋体" w:hAnsi="宋体" w:cs="宋体"/>
          <w:kern w:val="0"/>
          <w:lang w:val="zh-CN"/>
        </w:rPr>
      </w:pPr>
      <w:r>
        <w:rPr>
          <w:rFonts w:hint="eastAsia" w:ascii="宋体" w:hAnsi="宋体" w:cs="宋体"/>
          <w:kern w:val="0"/>
        </w:rPr>
        <w:t>05.</w:t>
      </w:r>
      <w:r>
        <w:rPr>
          <w:rFonts w:hint="eastAsia" w:ascii="宋体" w:hAnsi="宋体" w:cs="宋体"/>
          <w:kern w:val="0"/>
          <w:lang w:val="zh-CN"/>
        </w:rPr>
        <w:t>投标人诚信承诺书………………………………………………所在页码</w:t>
      </w:r>
    </w:p>
    <w:p>
      <w:pPr>
        <w:autoSpaceDE w:val="0"/>
        <w:autoSpaceDN w:val="0"/>
        <w:spacing w:line="360" w:lineRule="auto"/>
        <w:rPr>
          <w:rFonts w:ascii="宋体" w:hAnsi="宋体" w:cs="宋体"/>
          <w:kern w:val="0"/>
          <w:lang w:val="zh-CN"/>
        </w:rPr>
      </w:pPr>
      <w:r>
        <w:rPr>
          <w:rFonts w:hint="eastAsia" w:ascii="宋体" w:hAnsi="宋体" w:cs="宋体"/>
          <w:kern w:val="0"/>
        </w:rPr>
        <w:t>06.</w:t>
      </w:r>
      <w:r>
        <w:rPr>
          <w:rFonts w:hint="eastAsia" w:ascii="宋体" w:hAnsi="宋体" w:cs="宋体"/>
          <w:kern w:val="0"/>
          <w:lang w:val="zh-CN"/>
        </w:rPr>
        <w:t>资格证明材料……………………………………………………所在页码</w:t>
      </w:r>
    </w:p>
    <w:p>
      <w:pPr>
        <w:autoSpaceDE w:val="0"/>
        <w:autoSpaceDN w:val="0"/>
        <w:spacing w:line="360" w:lineRule="auto"/>
        <w:rPr>
          <w:rFonts w:ascii="宋体" w:hAnsi="宋体" w:cs="宋体"/>
          <w:kern w:val="0"/>
          <w:lang w:val="zh-CN"/>
        </w:rPr>
      </w:pPr>
      <w:r>
        <w:rPr>
          <w:rFonts w:hint="eastAsia" w:ascii="宋体" w:hAnsi="宋体" w:cs="宋体"/>
          <w:kern w:val="0"/>
        </w:rPr>
        <w:t>07.</w:t>
      </w:r>
      <w:r>
        <w:rPr>
          <w:rFonts w:hint="eastAsia" w:ascii="宋体" w:hAnsi="宋体" w:cs="宋体"/>
          <w:kern w:val="0"/>
          <w:lang w:val="zh-CN"/>
        </w:rPr>
        <w:t>财务状况报告，依法缴纳税收和社会保障资金的相关材料…所在页码</w:t>
      </w:r>
    </w:p>
    <w:p>
      <w:pPr>
        <w:autoSpaceDE w:val="0"/>
        <w:autoSpaceDN w:val="0"/>
        <w:spacing w:line="360" w:lineRule="auto"/>
        <w:rPr>
          <w:rFonts w:ascii="宋体" w:hAnsi="宋体" w:cs="宋体"/>
          <w:kern w:val="0"/>
          <w:lang w:val="zh-CN"/>
        </w:rPr>
      </w:pPr>
      <w:r>
        <w:rPr>
          <w:rFonts w:hint="eastAsia" w:ascii="宋体" w:hAnsi="宋体" w:cs="宋体"/>
          <w:kern w:val="0"/>
        </w:rPr>
        <w:t>08.</w:t>
      </w:r>
      <w:r>
        <w:rPr>
          <w:rFonts w:hint="eastAsia" w:ascii="宋体" w:hAnsi="宋体" w:cs="宋体"/>
          <w:kern w:val="0"/>
          <w:lang w:val="zh-CN"/>
        </w:rPr>
        <w:t>具备履行合同所必需的设备和专业技术能力的证明材料……所在页码</w:t>
      </w:r>
    </w:p>
    <w:p>
      <w:pPr>
        <w:autoSpaceDE w:val="0"/>
        <w:autoSpaceDN w:val="0"/>
        <w:spacing w:line="360" w:lineRule="auto"/>
        <w:rPr>
          <w:rFonts w:ascii="宋体" w:hAnsi="宋体" w:cs="宋体"/>
          <w:kern w:val="0"/>
          <w:lang w:val="zh-CN"/>
        </w:rPr>
      </w:pPr>
      <w:r>
        <w:rPr>
          <w:rFonts w:hint="eastAsia" w:ascii="宋体" w:hAnsi="宋体" w:cs="宋体"/>
          <w:kern w:val="0"/>
        </w:rPr>
        <w:t>09.</w:t>
      </w:r>
      <w:r>
        <w:rPr>
          <w:rFonts w:hint="eastAsia" w:ascii="宋体" w:hAnsi="宋体" w:cs="宋体"/>
          <w:kern w:val="0"/>
          <w:lang w:val="zh-CN"/>
        </w:rPr>
        <w:t>无重大违法记录声明……………………………………………所在页码</w:t>
      </w:r>
    </w:p>
    <w:p>
      <w:pPr>
        <w:autoSpaceDE w:val="0"/>
        <w:autoSpaceDN w:val="0"/>
        <w:spacing w:line="360" w:lineRule="auto"/>
        <w:jc w:val="left"/>
        <w:rPr>
          <w:rFonts w:ascii="宋体" w:hAnsi="宋体" w:cs="宋体"/>
          <w:kern w:val="0"/>
          <w:lang w:val="zh-CN"/>
        </w:rPr>
      </w:pPr>
      <w:r>
        <w:rPr>
          <w:rFonts w:hint="eastAsia" w:ascii="宋体" w:hAnsi="宋体" w:cs="宋体"/>
          <w:kern w:val="0"/>
          <w:lang w:val="zh-CN"/>
        </w:rPr>
        <w:t>1</w:t>
      </w:r>
      <w:r>
        <w:rPr>
          <w:rFonts w:hint="eastAsia" w:ascii="宋体" w:hAnsi="宋体" w:cs="宋体"/>
          <w:kern w:val="0"/>
        </w:rPr>
        <w:t>0.</w:t>
      </w:r>
      <w:r>
        <w:rPr>
          <w:rFonts w:hint="eastAsia" w:ascii="宋体" w:hAnsi="宋体" w:cs="宋体"/>
          <w:kern w:val="0"/>
          <w:lang w:val="zh-CN"/>
        </w:rPr>
        <w:t>投标保证金证明…………………………………………………所在页码</w:t>
      </w:r>
    </w:p>
    <w:bookmarkEnd w:id="61"/>
    <w:bookmarkEnd w:id="62"/>
    <w:p>
      <w:pPr>
        <w:pStyle w:val="20"/>
        <w:spacing w:before="0" w:after="0" w:line="360" w:lineRule="auto"/>
        <w:jc w:val="left"/>
        <w:rPr>
          <w:rFonts w:ascii="宋体" w:hAnsi="宋体" w:cs="宋体"/>
          <w:lang w:val="zh-CN"/>
        </w:rPr>
      </w:pPr>
      <w:bookmarkStart w:id="63" w:name="_Toc19582"/>
      <w:r>
        <w:rPr>
          <w:rFonts w:hint="eastAsia" w:ascii="宋体" w:hAnsi="宋体" w:cs="宋体"/>
          <w:sz w:val="30"/>
          <w:szCs w:val="30"/>
          <w:lang w:val="zh-CN"/>
        </w:rPr>
        <w:br w:type="page"/>
      </w:r>
      <w:bookmarkStart w:id="64" w:name="_Toc534549581"/>
      <w:bookmarkStart w:id="65" w:name="_Toc6430"/>
      <w:r>
        <w:rPr>
          <w:rFonts w:hint="eastAsia" w:ascii="宋体" w:hAnsi="宋体" w:cs="宋体"/>
          <w:sz w:val="30"/>
          <w:szCs w:val="30"/>
        </w:rPr>
        <w:t>01.</w:t>
      </w:r>
      <w:r>
        <w:rPr>
          <w:rFonts w:hint="eastAsia" w:ascii="宋体" w:hAnsi="宋体" w:cs="宋体"/>
          <w:sz w:val="30"/>
          <w:szCs w:val="30"/>
          <w:lang w:val="zh-CN"/>
        </w:rPr>
        <w:t>投标函</w:t>
      </w:r>
      <w:bookmarkEnd w:id="63"/>
      <w:bookmarkEnd w:id="64"/>
      <w:bookmarkEnd w:id="65"/>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投标函</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kern w:val="0"/>
          <w:lang w:val="zh-CN"/>
        </w:rPr>
      </w:pPr>
      <w:r>
        <w:rPr>
          <w:rFonts w:hint="eastAsia" w:ascii="宋体" w:hAnsi="宋体" w:cs="宋体"/>
          <w:b/>
          <w:bCs/>
          <w:kern w:val="0"/>
          <w:lang w:val="zh-CN"/>
        </w:rPr>
        <w:t>致：</w:t>
      </w:r>
      <w:r>
        <w:rPr>
          <w:rFonts w:hint="eastAsia" w:ascii="宋体" w:hAnsi="宋体" w:cs="宋体"/>
          <w:b/>
          <w:bCs/>
          <w:kern w:val="0"/>
          <w:u w:val="single"/>
          <w:lang w:val="zh-CN"/>
        </w:rPr>
        <w:t>青海皓东项目管理有限公司</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采购项目名称（采购项目编号）</w:t>
      </w:r>
      <w:r>
        <w:rPr>
          <w:rFonts w:hint="eastAsia" w:ascii="宋体" w:hAnsi="宋体" w:cs="宋体"/>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据此函，签字代表宣布同意如下：</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1.我方已详阅招标文件的全部内容，包括澄清、修改条款等有关附件，承诺对其完全理解并接受。</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2.投标有效期：</w:t>
      </w:r>
      <w:r>
        <w:rPr>
          <w:rFonts w:hint="eastAsia" w:ascii="宋体" w:hAnsi="宋体" w:cs="宋体"/>
          <w:shd w:val="clear" w:color="auto" w:fill="FFFFFF"/>
        </w:rPr>
        <w:t>从提交投标文件的截止之日起</w:t>
      </w:r>
      <w:r>
        <w:rPr>
          <w:rFonts w:hint="eastAsia" w:ascii="宋体" w:hAnsi="宋体" w:cs="宋体"/>
          <w:kern w:val="0"/>
          <w:u w:val="single"/>
          <w:lang w:val="zh-CN"/>
        </w:rPr>
        <w:t xml:space="preserve">    </w:t>
      </w:r>
      <w:r>
        <w:rPr>
          <w:rFonts w:hint="eastAsia" w:ascii="宋体" w:hAnsi="宋体" w:cs="宋体"/>
          <w:kern w:val="0"/>
          <w:lang w:val="zh-CN"/>
        </w:rPr>
        <w:t>日历日内有效。如果我方在投标有效期内撤回投标或中标后不签约的，投标保证金将被贵方没收。</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3.我方同意按照贵方要求提供与投标有关的一切数据或资料，理解并接受贵方制定的评标办法。</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4.与本投标有关的一切正式往来通讯请寄：</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地址：_______________          邮编：______________</w:t>
      </w:r>
    </w:p>
    <w:p>
      <w:pPr>
        <w:autoSpaceDE w:val="0"/>
        <w:autoSpaceDN w:val="0"/>
        <w:spacing w:line="360" w:lineRule="auto"/>
        <w:rPr>
          <w:rFonts w:ascii="宋体" w:hAnsi="宋体" w:cs="宋体"/>
          <w:kern w:val="0"/>
          <w:lang w:val="zh-CN"/>
        </w:rPr>
      </w:pPr>
      <w:r>
        <w:rPr>
          <w:rFonts w:hint="eastAsia" w:ascii="宋体" w:hAnsi="宋体" w:cs="宋体"/>
          <w:kern w:val="0"/>
          <w:lang w:val="zh-CN"/>
        </w:rPr>
        <w:t>电话：_______________          传真：______________</w:t>
      </w:r>
    </w:p>
    <w:p>
      <w:pPr>
        <w:autoSpaceDE w:val="0"/>
        <w:autoSpaceDN w:val="0"/>
        <w:spacing w:line="360" w:lineRule="auto"/>
        <w:rPr>
          <w:rFonts w:ascii="宋体" w:hAnsi="宋体" w:cs="宋体"/>
          <w:kern w:val="0"/>
          <w:lang w:val="zh-CN"/>
        </w:rPr>
      </w:pPr>
      <w:r>
        <w:rPr>
          <w:rFonts w:hint="eastAsia" w:ascii="宋体" w:hAnsi="宋体" w:cs="宋体"/>
          <w:kern w:val="0"/>
          <w:lang w:val="zh-CN"/>
        </w:rPr>
        <w:t>法定代表人姓名： ___________   职务：____________</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20"/>
        <w:spacing w:before="0" w:after="0" w:line="360" w:lineRule="auto"/>
        <w:jc w:val="left"/>
        <w:rPr>
          <w:rFonts w:ascii="宋体" w:hAnsi="宋体" w:cs="宋体"/>
        </w:rPr>
      </w:pPr>
      <w:r>
        <w:rPr>
          <w:rFonts w:hint="eastAsia" w:ascii="宋体" w:hAnsi="宋体" w:cs="宋体"/>
          <w:b w:val="0"/>
          <w:bCs w:val="0"/>
          <w:kern w:val="0"/>
          <w:sz w:val="24"/>
          <w:lang w:val="zh-CN"/>
        </w:rPr>
        <w:br w:type="page"/>
      </w:r>
      <w:bookmarkStart w:id="66" w:name="_Toc918"/>
      <w:bookmarkStart w:id="67" w:name="_Toc534549582"/>
      <w:bookmarkStart w:id="68" w:name="_Toc29944"/>
      <w:r>
        <w:rPr>
          <w:rFonts w:hint="eastAsia" w:ascii="宋体" w:hAnsi="宋体" w:cs="宋体"/>
          <w:sz w:val="30"/>
          <w:szCs w:val="30"/>
        </w:rPr>
        <w:t>02.</w:t>
      </w:r>
      <w:r>
        <w:rPr>
          <w:rFonts w:hint="eastAsia" w:ascii="宋体" w:hAnsi="宋体" w:cs="宋体"/>
          <w:sz w:val="30"/>
          <w:szCs w:val="30"/>
          <w:lang w:val="zh-CN"/>
        </w:rPr>
        <w:t>法定代表人证明书</w:t>
      </w:r>
      <w:bookmarkEnd w:id="66"/>
      <w:bookmarkEnd w:id="67"/>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法定代表人证明书</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kern w:val="0"/>
          <w:lang w:val="zh-CN"/>
        </w:rPr>
      </w:pPr>
      <w:r>
        <w:rPr>
          <w:rFonts w:hint="eastAsia" w:ascii="宋体" w:hAnsi="宋体" w:cs="宋体"/>
          <w:b/>
          <w:bCs/>
          <w:kern w:val="0"/>
          <w:lang w:val="zh-CN"/>
        </w:rPr>
        <w:t>致：</w:t>
      </w:r>
      <w:r>
        <w:rPr>
          <w:rFonts w:hint="eastAsia" w:ascii="宋体" w:hAnsi="宋体" w:cs="宋体"/>
          <w:b/>
          <w:bCs/>
          <w:kern w:val="0"/>
          <w:u w:val="single"/>
          <w:lang w:val="zh-CN"/>
        </w:rPr>
        <w:t>青海皓东项目管理有限公司</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u w:val="single"/>
          <w:lang w:val="zh-CN"/>
        </w:rPr>
        <w:t>（法定代表人姓名）</w:t>
      </w:r>
      <w:r>
        <w:rPr>
          <w:rFonts w:hint="eastAsia" w:ascii="宋体" w:hAnsi="宋体" w:cs="宋体"/>
          <w:kern w:val="0"/>
          <w:lang w:val="zh-CN"/>
        </w:rPr>
        <w:t>现任我单位</w:t>
      </w:r>
      <w:r>
        <w:rPr>
          <w:rFonts w:hint="eastAsia" w:ascii="宋体" w:hAnsi="宋体" w:cs="宋体"/>
          <w:kern w:val="0"/>
          <w:u w:val="single"/>
          <w:lang w:val="zh-CN"/>
        </w:rPr>
        <w:t xml:space="preserve">      </w:t>
      </w:r>
      <w:r>
        <w:rPr>
          <w:rFonts w:hint="eastAsia" w:ascii="宋体" w:hAnsi="宋体" w:cs="宋体"/>
          <w:kern w:val="0"/>
          <w:lang w:val="zh-CN"/>
        </w:rPr>
        <w:t>职务，为法定代表人，特此证明。</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法定代表人基本情况：</w:t>
      </w:r>
    </w:p>
    <w:p>
      <w:pPr>
        <w:autoSpaceDE w:val="0"/>
        <w:autoSpaceDN w:val="0"/>
        <w:spacing w:line="360" w:lineRule="auto"/>
        <w:rPr>
          <w:rFonts w:ascii="宋体" w:hAnsi="宋体" w:cs="宋体"/>
          <w:kern w:val="0"/>
          <w:u w:val="single"/>
          <w:lang w:val="zh-CN"/>
        </w:rPr>
      </w:pPr>
      <w:r>
        <w:rPr>
          <w:rFonts w:hint="eastAsia" w:ascii="宋体" w:hAnsi="宋体" w:cs="宋体"/>
          <w:kern w:val="0"/>
          <w:lang w:val="zh-CN"/>
        </w:rPr>
        <w:t>性别：</w:t>
      </w:r>
      <w:r>
        <w:rPr>
          <w:rFonts w:hint="eastAsia" w:ascii="宋体" w:hAnsi="宋体" w:cs="宋体"/>
          <w:kern w:val="0"/>
          <w:u w:val="single"/>
          <w:lang w:val="zh-CN"/>
        </w:rPr>
        <w:t xml:space="preserve">           </w:t>
      </w:r>
      <w:r>
        <w:rPr>
          <w:rFonts w:hint="eastAsia" w:ascii="宋体" w:hAnsi="宋体" w:cs="宋体"/>
          <w:kern w:val="0"/>
          <w:lang w:val="zh-CN"/>
        </w:rPr>
        <w:t>年龄：</w:t>
      </w:r>
      <w:r>
        <w:rPr>
          <w:rFonts w:hint="eastAsia" w:ascii="宋体" w:hAnsi="宋体" w:cs="宋体"/>
          <w:kern w:val="0"/>
          <w:u w:val="single"/>
          <w:lang w:val="zh-CN"/>
        </w:rPr>
        <w:t xml:space="preserve">           </w:t>
      </w:r>
      <w:r>
        <w:rPr>
          <w:rFonts w:hint="eastAsia" w:ascii="宋体" w:hAnsi="宋体" w:cs="宋体"/>
          <w:kern w:val="0"/>
          <w:lang w:val="zh-CN"/>
        </w:rPr>
        <w:t xml:space="preserve"> 民族：</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u w:val="single"/>
          <w:lang w:val="zh-CN"/>
        </w:rPr>
      </w:pPr>
      <w:r>
        <w:rPr>
          <w:rFonts w:hint="eastAsia" w:ascii="宋体" w:hAnsi="宋体" w:cs="宋体"/>
          <w:kern w:val="0"/>
          <w:lang w:val="zh-CN"/>
        </w:rPr>
        <w:t>地址：</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lang w:val="zh-CN"/>
        </w:rPr>
      </w:pPr>
      <w:r>
        <w:rPr>
          <w:rFonts w:hint="eastAsia" w:ascii="宋体" w:hAnsi="宋体" w:cs="宋体"/>
          <w:kern w:val="0"/>
          <w:lang w:val="zh-CN"/>
        </w:rPr>
        <w:t>身份证号码：</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附法定代表人第二代身份证双面扫描（或复印）件</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ascii="宋体" w:hAnsi="宋体" w:cs="宋体"/>
          <w:b/>
          <w:bCs/>
          <w:kern w:val="0"/>
          <w:lang w:val="zh-CN"/>
        </w:rPr>
        <w:t>法定代表人</w:t>
      </w:r>
      <w:r>
        <w:rPr>
          <w:rFonts w:hint="eastAsia" w:ascii="宋体" w:hAnsi="宋体" w:cs="宋体"/>
          <w:b/>
          <w:bCs/>
          <w:kern w:val="0"/>
          <w:lang w:val="zh-CN"/>
        </w:rPr>
        <w:t xml:space="preserve">：        </w:t>
      </w:r>
      <w:r>
        <w:rPr>
          <w:rFonts w:ascii="宋体" w:hAnsi="宋体" w:cs="宋体"/>
          <w:b/>
          <w:bCs/>
          <w:kern w:val="0"/>
          <w:lang w:val="zh-CN"/>
        </w:rPr>
        <w:t xml:space="preserve">             </w:t>
      </w:r>
      <w:r>
        <w:rPr>
          <w:rFonts w:hint="eastAsia" w:ascii="宋体" w:hAnsi="宋体" w:cs="宋体"/>
          <w:b/>
          <w:bCs/>
          <w:kern w:val="0"/>
          <w:lang w:val="zh-CN"/>
        </w:rPr>
        <w:t>（签字）</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20"/>
        <w:spacing w:before="0" w:after="0" w:line="360" w:lineRule="auto"/>
        <w:jc w:val="left"/>
        <w:rPr>
          <w:rFonts w:ascii="宋体" w:hAnsi="宋体" w:cs="宋体"/>
          <w:lang w:val="zh-CN"/>
        </w:rPr>
      </w:pPr>
      <w:r>
        <w:rPr>
          <w:rFonts w:hint="eastAsia" w:ascii="宋体" w:hAnsi="宋体" w:cs="宋体"/>
          <w:lang w:val="zh-CN"/>
        </w:rPr>
        <w:br w:type="page"/>
      </w:r>
      <w:bookmarkEnd w:id="68"/>
      <w:bookmarkStart w:id="69" w:name="_Toc5694"/>
      <w:bookmarkStart w:id="70" w:name="_Toc534549583"/>
      <w:bookmarkStart w:id="71" w:name="_Toc17284"/>
      <w:r>
        <w:rPr>
          <w:rFonts w:hint="eastAsia" w:ascii="宋体" w:hAnsi="宋体" w:cs="宋体"/>
          <w:sz w:val="30"/>
          <w:szCs w:val="30"/>
        </w:rPr>
        <w:t>03.</w:t>
      </w:r>
      <w:r>
        <w:rPr>
          <w:rFonts w:hint="eastAsia" w:ascii="宋体" w:hAnsi="宋体" w:cs="宋体"/>
          <w:sz w:val="30"/>
          <w:szCs w:val="30"/>
          <w:lang w:val="zh-CN"/>
        </w:rPr>
        <w:t>法定代表人授权书</w:t>
      </w:r>
      <w:bookmarkEnd w:id="69"/>
      <w:bookmarkEnd w:id="70"/>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法定代表人授权书</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致：</w:t>
      </w:r>
      <w:r>
        <w:rPr>
          <w:rFonts w:hint="eastAsia" w:ascii="宋体" w:hAnsi="宋体" w:cs="宋体"/>
          <w:b/>
          <w:bCs/>
          <w:kern w:val="0"/>
          <w:u w:val="single"/>
          <w:lang w:val="zh-CN"/>
        </w:rPr>
        <w:t>青海皓东项目管理有限公司</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u w:val="single"/>
          <w:lang w:val="zh-CN"/>
        </w:rPr>
        <w:t>（投标人名称）</w:t>
      </w:r>
      <w:r>
        <w:rPr>
          <w:rFonts w:hint="eastAsia" w:ascii="宋体" w:hAnsi="宋体" w:cs="宋体"/>
          <w:kern w:val="0"/>
          <w:lang w:val="zh-CN"/>
        </w:rPr>
        <w:t>系中华人民共和国合法企业，法定地址</w:t>
      </w:r>
      <w:r>
        <w:rPr>
          <w:rFonts w:hint="eastAsia" w:ascii="宋体" w:hAnsi="宋体" w:cs="宋体"/>
          <w:kern w:val="0"/>
          <w:u w:val="single"/>
          <w:lang w:val="zh-CN"/>
        </w:rPr>
        <w:t xml:space="preserve">              </w:t>
      </w:r>
      <w:r>
        <w:rPr>
          <w:rFonts w:hint="eastAsia" w:ascii="宋体" w:hAnsi="宋体" w:cs="宋体"/>
          <w:kern w:val="0"/>
          <w:lang w:val="zh-CN"/>
        </w:rPr>
        <w:t>。</w:t>
      </w:r>
    </w:p>
    <w:p>
      <w:pPr>
        <w:autoSpaceDE w:val="0"/>
        <w:autoSpaceDN w:val="0"/>
        <w:spacing w:line="360" w:lineRule="auto"/>
        <w:rPr>
          <w:rFonts w:ascii="宋体" w:hAnsi="宋体" w:cs="宋体"/>
          <w:kern w:val="0"/>
          <w:lang w:val="zh-CN"/>
        </w:rPr>
      </w:pPr>
      <w:r>
        <w:rPr>
          <w:rFonts w:hint="eastAsia" w:ascii="宋体" w:hAnsi="宋体" w:cs="宋体"/>
          <w:kern w:val="0"/>
        </w:rPr>
        <w:t xml:space="preserve">    </w:t>
      </w:r>
      <w:r>
        <w:rPr>
          <w:rFonts w:hint="eastAsia" w:ascii="宋体" w:hAnsi="宋体" w:cs="宋体"/>
          <w:kern w:val="0"/>
          <w:u w:val="single"/>
          <w:lang w:val="zh-CN"/>
        </w:rPr>
        <w:t>（法定代表人姓名）</w:t>
      </w:r>
      <w:r>
        <w:rPr>
          <w:rFonts w:hint="eastAsia" w:ascii="宋体" w:hAnsi="宋体" w:cs="宋体"/>
          <w:kern w:val="0"/>
          <w:lang w:val="zh-CN"/>
        </w:rPr>
        <w:t>特授权</w:t>
      </w:r>
      <w:r>
        <w:rPr>
          <w:rFonts w:hint="eastAsia" w:ascii="宋体" w:hAnsi="宋体" w:cs="宋体"/>
          <w:kern w:val="0"/>
          <w:u w:val="single"/>
          <w:lang w:val="zh-CN"/>
        </w:rPr>
        <w:t>（委托代理人姓名）</w:t>
      </w:r>
      <w:r>
        <w:rPr>
          <w:rFonts w:hint="eastAsia" w:ascii="宋体" w:hAnsi="宋体" w:cs="宋体"/>
          <w:kern w:val="0"/>
          <w:lang w:val="zh-CN"/>
        </w:rPr>
        <w:t>代表我单位全权办理</w:t>
      </w:r>
    </w:p>
    <w:p>
      <w:pPr>
        <w:autoSpaceDE w:val="0"/>
        <w:autoSpaceDN w:val="0"/>
        <w:spacing w:line="360" w:lineRule="auto"/>
        <w:rPr>
          <w:rFonts w:ascii="宋体" w:hAnsi="宋体" w:cs="宋体"/>
          <w:kern w:val="0"/>
          <w:lang w:val="zh-CN"/>
        </w:rPr>
      </w:pPr>
      <w:r>
        <w:rPr>
          <w:rFonts w:hint="eastAsia" w:ascii="宋体" w:hAnsi="宋体" w:cs="宋体"/>
          <w:kern w:val="0"/>
          <w:u w:val="single"/>
          <w:lang w:val="zh-CN"/>
        </w:rPr>
        <w:t xml:space="preserve">                         </w:t>
      </w:r>
      <w:r>
        <w:rPr>
          <w:rFonts w:hint="eastAsia" w:ascii="宋体" w:hAnsi="宋体" w:cs="宋体"/>
          <w:kern w:val="0"/>
          <w:lang w:val="zh-CN"/>
        </w:rPr>
        <w:t>项目的投标、答疑等具体工作，并签署全部有关的文件、资料。</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我单位对被授权人的签名负全部责任。</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被授权人联系电话：</w:t>
      </w:r>
    </w:p>
    <w:p>
      <w:pPr>
        <w:autoSpaceDE w:val="0"/>
        <w:autoSpaceDN w:val="0"/>
        <w:spacing w:line="360" w:lineRule="auto"/>
        <w:rPr>
          <w:rFonts w:ascii="宋体" w:hAnsi="宋体" w:cs="宋体"/>
          <w:kern w:val="0"/>
          <w:u w:val="single"/>
          <w:lang w:val="zh-CN"/>
        </w:rPr>
      </w:pPr>
      <w:r>
        <w:rPr>
          <w:rFonts w:hint="eastAsia" w:ascii="宋体" w:hAnsi="宋体" w:cs="宋体"/>
          <w:kern w:val="0"/>
          <w:lang w:val="zh-CN"/>
        </w:rPr>
        <w:t>被授权人（委托代理人）签字：</w:t>
      </w:r>
      <w:r>
        <w:rPr>
          <w:rFonts w:hint="eastAsia" w:ascii="宋体" w:hAnsi="宋体" w:cs="宋体"/>
          <w:kern w:val="0"/>
          <w:u w:val="single"/>
          <w:lang w:val="zh-CN"/>
        </w:rPr>
        <w:t xml:space="preserve">        </w:t>
      </w:r>
      <w:r>
        <w:rPr>
          <w:rFonts w:hint="eastAsia" w:ascii="宋体" w:hAnsi="宋体" w:cs="宋体"/>
          <w:kern w:val="0"/>
          <w:lang w:val="zh-CN"/>
        </w:rPr>
        <w:t xml:space="preserve"> 职务：</w:t>
      </w:r>
      <w:r>
        <w:rPr>
          <w:rFonts w:ascii="宋体" w:hAnsi="宋体" w:cs="宋体"/>
          <w:kern w:val="0"/>
          <w:u w:val="single"/>
          <w:lang w:val="zh-CN"/>
        </w:rPr>
        <w:t xml:space="preserve"> </w:t>
      </w:r>
    </w:p>
    <w:p>
      <w:pPr>
        <w:autoSpaceDE w:val="0"/>
        <w:autoSpaceDN w:val="0"/>
        <w:spacing w:line="360" w:lineRule="auto"/>
        <w:rPr>
          <w:rFonts w:ascii="宋体" w:hAnsi="宋体" w:cs="宋体"/>
          <w:kern w:val="0"/>
          <w:u w:val="single"/>
          <w:lang w:val="zh-CN"/>
        </w:rPr>
      </w:pPr>
      <w:r>
        <w:rPr>
          <w:rFonts w:hint="eastAsia" w:ascii="宋体" w:hAnsi="宋体" w:cs="宋体"/>
          <w:kern w:val="0"/>
          <w:lang w:val="zh-CN"/>
        </w:rPr>
        <w:t>授权人（法定代表人）签字：</w:t>
      </w:r>
      <w:r>
        <w:rPr>
          <w:rFonts w:ascii="宋体" w:hAnsi="宋体" w:cs="宋体"/>
          <w:kern w:val="0"/>
          <w:u w:val="single"/>
          <w:lang w:val="zh-CN"/>
        </w:rPr>
        <w:t xml:space="preserve">           </w:t>
      </w:r>
      <w:r>
        <w:rPr>
          <w:rFonts w:hint="eastAsia" w:ascii="宋体" w:hAnsi="宋体" w:cs="宋体"/>
          <w:kern w:val="0"/>
          <w:lang w:val="zh-CN"/>
        </w:rPr>
        <w:t>职务：</w:t>
      </w:r>
      <w:r>
        <w:rPr>
          <w:rFonts w:hint="eastAsia" w:ascii="宋体" w:hAnsi="宋体" w:cs="宋体"/>
          <w:kern w:val="0"/>
          <w:u w:val="single"/>
          <w:lang w:val="zh-CN"/>
        </w:rPr>
        <w:t xml:space="preserve">               </w:t>
      </w:r>
      <w:r>
        <w:rPr>
          <w:rFonts w:hint="eastAsia" w:ascii="宋体" w:hAnsi="宋体" w:cs="宋体"/>
          <w:kern w:val="0"/>
          <w:lang w:val="zh-CN"/>
        </w:rPr>
        <w:t xml:space="preserve">  </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u w:val="single"/>
          <w:lang w:val="zh-CN"/>
        </w:rPr>
      </w:pP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附被授权人第二代身份证双面扫描（或复印）件</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ascii="宋体" w:hAnsi="宋体" w:cs="宋体"/>
          <w:b/>
          <w:bCs/>
          <w:kern w:val="0"/>
          <w:lang w:val="zh-CN"/>
        </w:rPr>
        <w:t>法定代表人</w:t>
      </w:r>
      <w:r>
        <w:rPr>
          <w:rFonts w:hint="eastAsia" w:ascii="宋体" w:hAnsi="宋体" w:cs="宋体"/>
          <w:b/>
          <w:bCs/>
          <w:kern w:val="0"/>
          <w:lang w:val="zh-CN"/>
        </w:rPr>
        <w:t xml:space="preserve">：        </w:t>
      </w:r>
      <w:r>
        <w:rPr>
          <w:rFonts w:ascii="宋体" w:hAnsi="宋体" w:cs="宋体"/>
          <w:b/>
          <w:bCs/>
          <w:kern w:val="0"/>
          <w:lang w:val="zh-CN"/>
        </w:rPr>
        <w:t xml:space="preserve">             </w:t>
      </w:r>
      <w:r>
        <w:rPr>
          <w:rFonts w:hint="eastAsia" w:ascii="宋体" w:hAnsi="宋体" w:cs="宋体"/>
          <w:b/>
          <w:bCs/>
          <w:kern w:val="0"/>
          <w:lang w:val="zh-CN"/>
        </w:rPr>
        <w:t>（签字）</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autoSpaceDE w:val="0"/>
        <w:autoSpaceDN w:val="0"/>
        <w:spacing w:line="360" w:lineRule="auto"/>
        <w:jc w:val="center"/>
        <w:rPr>
          <w:rFonts w:ascii="宋体" w:hAnsi="宋体" w:cs="宋体"/>
          <w:b/>
          <w:bCs/>
          <w:kern w:val="0"/>
          <w:lang w:val="zh-CN"/>
        </w:rPr>
      </w:pPr>
    </w:p>
    <w:p>
      <w:pPr>
        <w:autoSpaceDE w:val="0"/>
        <w:autoSpaceDN w:val="0"/>
        <w:spacing w:line="360" w:lineRule="auto"/>
        <w:rPr>
          <w:rFonts w:ascii="宋体" w:hAnsi="宋体" w:cs="宋体"/>
          <w:kern w:val="0"/>
          <w:lang w:val="zh-CN"/>
        </w:rPr>
      </w:pPr>
    </w:p>
    <w:p>
      <w:pPr>
        <w:pStyle w:val="20"/>
        <w:spacing w:before="0" w:after="0" w:line="360" w:lineRule="auto"/>
        <w:jc w:val="left"/>
        <w:rPr>
          <w:rFonts w:ascii="宋体" w:hAnsi="宋体" w:cs="宋体"/>
          <w:lang w:val="zh-CN"/>
        </w:rPr>
      </w:pPr>
      <w:r>
        <w:rPr>
          <w:rFonts w:hint="eastAsia" w:ascii="宋体" w:hAnsi="宋体" w:cs="宋体"/>
          <w:lang w:val="zh-CN"/>
        </w:rPr>
        <w:br w:type="page"/>
      </w:r>
      <w:bookmarkStart w:id="72" w:name="_Toc534549584"/>
      <w:bookmarkStart w:id="73" w:name="_Toc29615"/>
      <w:r>
        <w:rPr>
          <w:rFonts w:hint="eastAsia" w:ascii="宋体" w:hAnsi="宋体" w:cs="宋体"/>
          <w:sz w:val="30"/>
          <w:szCs w:val="30"/>
        </w:rPr>
        <w:t>04.</w:t>
      </w:r>
      <w:r>
        <w:rPr>
          <w:rFonts w:hint="eastAsia" w:ascii="宋体" w:hAnsi="宋体" w:cs="宋体"/>
          <w:sz w:val="30"/>
          <w:szCs w:val="30"/>
          <w:lang w:val="zh-CN"/>
        </w:rPr>
        <w:t>投标人承诺函</w:t>
      </w:r>
      <w:bookmarkEnd w:id="72"/>
      <w:bookmarkEnd w:id="73"/>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投标人承诺函</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致：</w:t>
      </w:r>
      <w:r>
        <w:rPr>
          <w:rFonts w:hint="eastAsia" w:ascii="宋体" w:hAnsi="宋体" w:cs="宋体"/>
          <w:b/>
          <w:bCs/>
          <w:kern w:val="0"/>
          <w:u w:val="single"/>
          <w:lang w:val="zh-CN"/>
        </w:rPr>
        <w:t>青海皓东项目管理有限公司</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关于贵方20</w:t>
      </w:r>
      <w:r>
        <w:rPr>
          <w:rFonts w:hint="eastAsia" w:ascii="宋体" w:hAnsi="宋体" w:cs="宋体"/>
          <w:kern w:val="0"/>
        </w:rPr>
        <w:t>XX</w:t>
      </w:r>
      <w:r>
        <w:rPr>
          <w:rFonts w:hint="eastAsia" w:ascii="宋体" w:hAnsi="宋体" w:cs="宋体"/>
          <w:kern w:val="0"/>
          <w:lang w:val="zh-CN"/>
        </w:rPr>
        <w:t>年</w:t>
      </w:r>
      <w:r>
        <w:rPr>
          <w:rFonts w:hint="eastAsia" w:ascii="宋体" w:hAnsi="宋体" w:cs="宋体"/>
          <w:kern w:val="0"/>
          <w:u w:val="single"/>
          <w:lang w:val="zh-CN"/>
        </w:rPr>
        <w:t xml:space="preserve">   </w:t>
      </w:r>
      <w:r>
        <w:rPr>
          <w:rFonts w:hint="eastAsia" w:ascii="宋体" w:hAnsi="宋体" w:cs="宋体"/>
          <w:kern w:val="0"/>
          <w:lang w:val="zh-CN"/>
        </w:rPr>
        <w:t>月</w:t>
      </w:r>
      <w:r>
        <w:rPr>
          <w:rFonts w:hint="eastAsia" w:ascii="宋体" w:hAnsi="宋体" w:cs="宋体"/>
          <w:kern w:val="0"/>
          <w:u w:val="single"/>
          <w:lang w:val="zh-CN"/>
        </w:rPr>
        <w:t xml:space="preserve">   </w:t>
      </w:r>
      <w:r>
        <w:rPr>
          <w:rFonts w:hint="eastAsia" w:ascii="宋体" w:hAnsi="宋体" w:cs="宋体"/>
          <w:kern w:val="0"/>
          <w:lang w:val="zh-CN"/>
        </w:rPr>
        <w:t>日</w:t>
      </w:r>
      <w:r>
        <w:rPr>
          <w:rFonts w:hint="eastAsia" w:ascii="宋体" w:hAnsi="宋体" w:cs="宋体"/>
          <w:kern w:val="0"/>
          <w:u w:val="single"/>
          <w:lang w:val="zh-CN"/>
        </w:rPr>
        <w:t xml:space="preserve">          (项目名称)</w:t>
      </w:r>
      <w:r>
        <w:rPr>
          <w:rFonts w:hint="eastAsia" w:ascii="宋体" w:hAnsi="宋体" w:cs="宋体"/>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1.完全理解和接受招标文件的一切规定和要求；</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rPr>
          <w:rFonts w:ascii="宋体" w:hAnsi="宋体" w:cs="宋体"/>
          <w:kern w:val="0"/>
        </w:rPr>
      </w:pPr>
      <w:r>
        <w:rPr>
          <w:rFonts w:hint="eastAsia" w:ascii="宋体" w:hAnsi="宋体" w:cs="宋体"/>
          <w:kern w:val="0"/>
          <w:lang w:val="zh-CN"/>
        </w:rPr>
        <w:t xml:space="preserve"> </w:t>
      </w:r>
      <w:r>
        <w:rPr>
          <w:rFonts w:ascii="宋体" w:hAnsi="宋体" w:cs="宋体"/>
          <w:kern w:val="0"/>
          <w:lang w:val="zh-CN"/>
        </w:rPr>
        <w:t xml:space="preserve">  </w:t>
      </w:r>
      <w:r>
        <w:rPr>
          <w:rFonts w:hint="eastAsia" w:ascii="宋体" w:hAnsi="宋体" w:cs="宋体"/>
          <w:kern w:val="0"/>
          <w:lang w:val="zh-CN"/>
        </w:rPr>
        <w:t xml:space="preserve"> </w:t>
      </w:r>
      <w:r>
        <w:rPr>
          <w:rFonts w:hint="eastAsia" w:ascii="宋体" w:hAnsi="宋体" w:cs="宋体"/>
          <w:kern w:val="0"/>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20" w:firstLineChars="200"/>
        <w:rPr>
          <w:rFonts w:ascii="宋体" w:hAnsi="宋体" w:cs="宋体"/>
          <w:kern w:val="0"/>
          <w:lang w:val="zh-CN"/>
        </w:rPr>
      </w:pPr>
      <w:r>
        <w:rPr>
          <w:rFonts w:hint="eastAsia" w:ascii="宋体" w:hAnsi="宋体" w:cs="宋体"/>
          <w:kern w:val="0"/>
        </w:rPr>
        <w:t>4.我方承诺，除招标文件中规定的进口产品外，所投的产品均为国产产品，且均符合国家强制性标准。若有不实，愿承担相应的责任。</w:t>
      </w:r>
    </w:p>
    <w:p>
      <w:pPr>
        <w:autoSpaceDE w:val="0"/>
        <w:autoSpaceDN w:val="0"/>
        <w:spacing w:line="360" w:lineRule="auto"/>
        <w:ind w:firstLine="420" w:firstLineChars="200"/>
        <w:rPr>
          <w:rFonts w:ascii="宋体" w:hAnsi="宋体" w:cs="宋体"/>
          <w:kern w:val="0"/>
        </w:rPr>
      </w:pPr>
      <w:r>
        <w:rPr>
          <w:rFonts w:hint="eastAsia" w:ascii="宋体" w:hAnsi="宋体" w:cs="宋体"/>
          <w:kern w:val="0"/>
        </w:rPr>
        <w:t>5.在整个招标过程中我方若有违规行为，贵方可按招标文件之规定给予处罚，我方完全接受。</w:t>
      </w:r>
    </w:p>
    <w:p>
      <w:pPr>
        <w:autoSpaceDE w:val="0"/>
        <w:autoSpaceDN w:val="0"/>
        <w:spacing w:line="360" w:lineRule="auto"/>
        <w:ind w:firstLine="420" w:firstLineChars="200"/>
        <w:rPr>
          <w:rFonts w:ascii="宋体" w:hAnsi="宋体" w:cs="宋体"/>
          <w:kern w:val="0"/>
          <w:lang w:val="zh-CN"/>
        </w:rPr>
      </w:pPr>
      <w:r>
        <w:rPr>
          <w:rFonts w:hint="eastAsia" w:ascii="宋体" w:hAnsi="宋体" w:cs="宋体"/>
          <w:kern w:val="0"/>
        </w:rPr>
        <w:t>6.若中标，本承诺将成为合同不可分割的一部分，与合同具有同等的法律效力。</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20"/>
        <w:spacing w:before="0" w:after="0" w:line="360" w:lineRule="auto"/>
        <w:jc w:val="left"/>
        <w:rPr>
          <w:rFonts w:ascii="宋体" w:hAnsi="宋体" w:cs="宋体"/>
          <w:lang w:val="zh-CN"/>
        </w:rPr>
      </w:pPr>
      <w:r>
        <w:rPr>
          <w:rFonts w:hint="eastAsia" w:ascii="宋体" w:hAnsi="宋体" w:cs="宋体"/>
          <w:lang w:val="zh-CN"/>
        </w:rPr>
        <w:br w:type="page"/>
      </w:r>
      <w:bookmarkStart w:id="74" w:name="_Toc7121"/>
      <w:bookmarkStart w:id="75" w:name="_Toc534549585"/>
      <w:r>
        <w:rPr>
          <w:rFonts w:hint="eastAsia" w:ascii="宋体" w:hAnsi="宋体" w:cs="宋体"/>
          <w:sz w:val="30"/>
          <w:szCs w:val="30"/>
        </w:rPr>
        <w:t>05.</w:t>
      </w:r>
      <w:r>
        <w:rPr>
          <w:rFonts w:hint="eastAsia" w:ascii="宋体" w:hAnsi="宋体" w:cs="宋体"/>
          <w:sz w:val="30"/>
          <w:szCs w:val="30"/>
          <w:lang w:val="zh-CN"/>
        </w:rPr>
        <w:t>投标人诚信承诺书</w:t>
      </w:r>
      <w:bookmarkEnd w:id="74"/>
      <w:bookmarkEnd w:id="75"/>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投标人诚信承诺书</w:t>
      </w:r>
    </w:p>
    <w:p>
      <w:pPr>
        <w:autoSpaceDE w:val="0"/>
        <w:autoSpaceDN w:val="0"/>
        <w:spacing w:line="360" w:lineRule="auto"/>
        <w:rPr>
          <w:rFonts w:ascii="宋体" w:hAnsi="宋体" w:cs="宋体"/>
          <w:kern w:val="0"/>
          <w:lang w:val="zh-CN"/>
        </w:rPr>
      </w:pPr>
      <w:r>
        <w:rPr>
          <w:rFonts w:hint="eastAsia" w:ascii="宋体" w:hAnsi="宋体" w:cs="宋体"/>
          <w:b/>
          <w:bCs/>
          <w:kern w:val="0"/>
          <w:lang w:val="zh-CN"/>
        </w:rPr>
        <w:t>致：</w:t>
      </w:r>
      <w:r>
        <w:rPr>
          <w:rFonts w:hint="eastAsia" w:ascii="宋体" w:hAnsi="宋体" w:cs="宋体"/>
          <w:b/>
          <w:bCs/>
          <w:kern w:val="0"/>
          <w:u w:val="single"/>
          <w:lang w:val="zh-CN"/>
        </w:rPr>
        <w:t>青海皓东项目管理有限公司</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为了诚实、客观、有序地参与青海省政府采购活动，愿就以下内容作出承诺：</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三、尊重参与政府采购活动各相关方的合法行为，接受政府采购活动依法形成的意见、结果。</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四、依法参加政府采购活动，不围标、串标，维护市场秩序，不提供“三无”产品、以次充好。</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六、认真履行中标人应承担的责任和义务，全面执行采购合同规定的各项内容，保质保量地按时提供采购物品。</w:t>
      </w:r>
    </w:p>
    <w:p>
      <w:pPr>
        <w:autoSpaceDE w:val="0"/>
        <w:autoSpaceDN w:val="0"/>
        <w:spacing w:line="360" w:lineRule="auto"/>
        <w:ind w:firstLine="420" w:firstLineChars="200"/>
        <w:rPr>
          <w:rFonts w:ascii="宋体" w:hAnsi="宋体" w:cs="宋体"/>
          <w:kern w:val="0"/>
          <w:lang w:val="zh-CN"/>
        </w:rPr>
      </w:pPr>
      <w:r>
        <w:rPr>
          <w:rFonts w:hint="eastAsia" w:ascii="宋体" w:hAnsi="宋体" w:cs="宋体"/>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20" w:firstLineChars="200"/>
        <w:rPr>
          <w:rFonts w:ascii="宋体" w:hAnsi="宋体" w:cs="宋体"/>
          <w:kern w:val="0"/>
          <w:lang w:val="zh-CN"/>
        </w:rPr>
      </w:pPr>
      <w:r>
        <w:rPr>
          <w:rFonts w:hint="eastAsia" w:ascii="宋体" w:hAnsi="宋体" w:cs="宋体"/>
          <w:kern w:val="0"/>
          <w:lang w:val="zh-CN"/>
        </w:rPr>
        <w:t>本承诺是采购项目投标文件的组成部分。</w:t>
      </w: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20"/>
        <w:spacing w:before="0" w:after="0" w:line="360" w:lineRule="auto"/>
        <w:jc w:val="left"/>
        <w:rPr>
          <w:rFonts w:ascii="宋体" w:hAnsi="宋体" w:cs="宋体"/>
          <w:lang w:val="zh-CN"/>
        </w:rPr>
      </w:pPr>
      <w:r>
        <w:rPr>
          <w:rFonts w:hint="eastAsia" w:ascii="宋体" w:hAnsi="宋体" w:cs="宋体"/>
          <w:kern w:val="0"/>
          <w:sz w:val="24"/>
          <w:lang w:val="zh-CN"/>
        </w:rPr>
        <w:br w:type="page"/>
      </w:r>
      <w:bookmarkEnd w:id="71"/>
      <w:bookmarkStart w:id="76" w:name="_Toc534549586"/>
      <w:bookmarkStart w:id="77" w:name="_Toc8185"/>
      <w:bookmarkStart w:id="78" w:name="_Toc8344"/>
      <w:r>
        <w:rPr>
          <w:rFonts w:hint="eastAsia" w:ascii="宋体" w:hAnsi="宋体" w:cs="宋体"/>
          <w:sz w:val="30"/>
          <w:szCs w:val="30"/>
        </w:rPr>
        <w:t>06.</w:t>
      </w:r>
      <w:r>
        <w:rPr>
          <w:rFonts w:hint="eastAsia" w:ascii="宋体" w:hAnsi="宋体" w:cs="宋体"/>
          <w:sz w:val="30"/>
          <w:szCs w:val="30"/>
          <w:lang w:val="zh-CN"/>
        </w:rPr>
        <w:t>资格证明材料</w:t>
      </w:r>
      <w:bookmarkEnd w:id="76"/>
      <w:bookmarkEnd w:id="77"/>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资格证明材料</w:t>
      </w:r>
    </w:p>
    <w:p>
      <w:pPr>
        <w:autoSpaceDE w:val="0"/>
        <w:autoSpaceDN w:val="0"/>
        <w:spacing w:line="360" w:lineRule="auto"/>
        <w:rPr>
          <w:rFonts w:ascii="宋体" w:hAnsi="宋体" w:cs="宋体"/>
          <w:kern w:val="0"/>
          <w:sz w:val="28"/>
          <w:szCs w:val="28"/>
          <w:lang w:val="zh-CN"/>
        </w:rPr>
      </w:pPr>
    </w:p>
    <w:p>
      <w:pPr>
        <w:spacing w:line="360" w:lineRule="auto"/>
        <w:ind w:firstLine="420" w:firstLineChars="200"/>
        <w:rPr>
          <w:rFonts w:ascii="宋体" w:hAnsi="宋体" w:cs="宋体"/>
        </w:rPr>
      </w:pPr>
      <w:r>
        <w:rPr>
          <w:rFonts w:hint="eastAsia" w:ascii="宋体" w:hAnsi="宋体" w:cs="宋体"/>
        </w:rPr>
        <w:t>资格证明材料包括：</w:t>
      </w:r>
    </w:p>
    <w:p>
      <w:pPr>
        <w:numPr>
          <w:ilvl w:val="0"/>
          <w:numId w:val="2"/>
        </w:numPr>
        <w:spacing w:line="360" w:lineRule="auto"/>
        <w:ind w:firstLine="480"/>
        <w:rPr>
          <w:rFonts w:ascii="宋体" w:hAnsi="宋体" w:cs="宋体"/>
        </w:rPr>
      </w:pPr>
      <w:r>
        <w:rPr>
          <w:rFonts w:hint="eastAsia" w:ascii="宋体" w:hAnsi="宋体" w:cs="宋体"/>
        </w:rPr>
        <w:t>提供有效的营业执照、税务登记证、机构代码证或三证（五证）合一统一社会代码证及其他资格证明文件（扫描或复印件）；</w:t>
      </w:r>
    </w:p>
    <w:p>
      <w:pPr>
        <w:spacing w:line="360" w:lineRule="auto"/>
        <w:ind w:firstLine="420" w:firstLineChars="200"/>
        <w:rPr>
          <w:rFonts w:ascii="宋体" w:hAnsi="宋体" w:cs="宋体"/>
        </w:rPr>
      </w:pPr>
      <w:r>
        <w:rPr>
          <w:rFonts w:hint="eastAsia" w:ascii="宋体" w:hAnsi="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20" w:firstLineChars="200"/>
        <w:rPr>
          <w:rFonts w:ascii="宋体" w:hAnsi="宋体" w:cs="宋体"/>
        </w:rPr>
      </w:pPr>
      <w:r>
        <w:rPr>
          <w:rFonts w:hint="eastAsia" w:ascii="宋体" w:hAnsi="宋体" w:cs="宋体"/>
        </w:rPr>
        <w:t>（2）招标文件规定的有关资格证书、许可证书、认证等；</w:t>
      </w:r>
    </w:p>
    <w:p>
      <w:pPr>
        <w:spacing w:line="360" w:lineRule="auto"/>
        <w:ind w:firstLine="420" w:firstLineChars="200"/>
        <w:rPr>
          <w:rFonts w:ascii="宋体" w:hAnsi="宋体" w:cs="宋体"/>
        </w:rPr>
      </w:pPr>
      <w:r>
        <w:rPr>
          <w:rFonts w:hint="eastAsia" w:ascii="宋体" w:hAnsi="宋体" w:cs="宋体"/>
        </w:rPr>
        <w:t>（3）投标人认为有必要提供的其他资格证明文件。</w:t>
      </w:r>
    </w:p>
    <w:p>
      <w:pPr>
        <w:autoSpaceDE w:val="0"/>
        <w:autoSpaceDN w:val="0"/>
        <w:spacing w:line="360" w:lineRule="auto"/>
        <w:ind w:firstLine="525" w:firstLineChars="250"/>
        <w:rPr>
          <w:rFonts w:ascii="宋体" w:hAnsi="宋体" w:cs="宋体"/>
          <w:kern w:val="0"/>
        </w:rPr>
      </w:pPr>
    </w:p>
    <w:p>
      <w:pPr>
        <w:pStyle w:val="20"/>
        <w:spacing w:before="0" w:after="0" w:line="360" w:lineRule="auto"/>
        <w:jc w:val="left"/>
        <w:rPr>
          <w:rFonts w:ascii="宋体" w:hAnsi="宋体" w:cs="宋体"/>
        </w:rPr>
      </w:pPr>
      <w:r>
        <w:rPr>
          <w:rFonts w:hint="eastAsia" w:ascii="宋体" w:hAnsi="宋体" w:cs="宋体"/>
          <w:kern w:val="0"/>
          <w:sz w:val="24"/>
          <w:lang w:val="zh-CN"/>
        </w:rPr>
        <w:br w:type="page"/>
      </w:r>
      <w:bookmarkStart w:id="79" w:name="_Toc9229"/>
      <w:bookmarkStart w:id="80" w:name="_Toc534549587"/>
      <w:r>
        <w:rPr>
          <w:rFonts w:hint="eastAsia" w:ascii="宋体" w:hAnsi="宋体" w:cs="宋体"/>
          <w:sz w:val="30"/>
          <w:szCs w:val="30"/>
        </w:rPr>
        <w:t>07.</w:t>
      </w:r>
      <w:r>
        <w:rPr>
          <w:rFonts w:hint="eastAsia" w:ascii="宋体" w:hAnsi="宋体" w:cs="宋体"/>
          <w:sz w:val="30"/>
          <w:szCs w:val="30"/>
          <w:lang w:val="zh-CN"/>
        </w:rPr>
        <w:t>财务状况报告，依法缴纳税收和社会保障资金的相关材料</w:t>
      </w:r>
      <w:bookmarkEnd w:id="79"/>
      <w:bookmarkEnd w:id="80"/>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财务状况报告，依法缴纳税收和社会保障资金的相关材料</w:t>
      </w:r>
    </w:p>
    <w:p>
      <w:pPr>
        <w:autoSpaceDE w:val="0"/>
        <w:autoSpaceDN w:val="0"/>
        <w:spacing w:line="360" w:lineRule="auto"/>
        <w:rPr>
          <w:rFonts w:ascii="宋体" w:hAnsi="宋体" w:cs="宋体"/>
          <w:kern w:val="0"/>
          <w:sz w:val="28"/>
          <w:szCs w:val="28"/>
          <w:lang w:val="zh-CN"/>
        </w:rPr>
      </w:pP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按照招标文件第2.2款（1）中第&lt;2&gt;条规定提供以下相关材料。</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1、投标人经第三方机构出具的</w:t>
      </w:r>
      <w:r>
        <w:rPr>
          <w:rFonts w:hint="eastAsia" w:ascii="宋体" w:hAnsi="宋体" w:cs="宋体"/>
          <w:kern w:val="0"/>
          <w:lang w:val="en-US" w:eastAsia="zh-CN"/>
        </w:rPr>
        <w:t>2020</w:t>
      </w:r>
      <w:r>
        <w:rPr>
          <w:rFonts w:hint="eastAsia" w:ascii="宋体" w:hAnsi="宋体" w:cs="宋体"/>
          <w:kern w:val="0"/>
        </w:rPr>
        <w:t>年度</w:t>
      </w:r>
      <w:r>
        <w:rPr>
          <w:rFonts w:hint="eastAsia" w:ascii="宋体" w:hAnsi="宋体" w:cs="宋体"/>
          <w:kern w:val="0"/>
          <w:lang w:eastAsia="zh-CN"/>
        </w:rPr>
        <w:t>或</w:t>
      </w:r>
      <w:r>
        <w:rPr>
          <w:rFonts w:hint="eastAsia" w:ascii="宋体" w:hAnsi="宋体" w:cs="宋体"/>
          <w:kern w:val="0"/>
          <w:lang w:val="en-US" w:eastAsia="zh-CN"/>
        </w:rPr>
        <w:t>2021</w:t>
      </w:r>
      <w:r>
        <w:rPr>
          <w:rFonts w:hint="eastAsia" w:ascii="宋体" w:hAnsi="宋体" w:cs="宋体"/>
          <w:kern w:val="0"/>
        </w:rPr>
        <w:t>年度</w:t>
      </w:r>
      <w:r>
        <w:rPr>
          <w:rFonts w:hint="eastAsia" w:ascii="宋体" w:hAnsi="宋体" w:cs="宋体"/>
          <w:kern w:val="0"/>
          <w:lang w:val="zh-CN"/>
        </w:rPr>
        <w:t>财务状况审计报告（扫描或复印件应全面、完整、清晰），包括资产负债表、现金流量表、利润表和财务（会计）报表附注</w:t>
      </w:r>
      <w:r>
        <w:rPr>
          <w:rFonts w:hint="eastAsia" w:ascii="宋体" w:hAnsi="宋体" w:cs="宋体"/>
          <w:kern w:val="0"/>
        </w:rPr>
        <w:t>,</w:t>
      </w:r>
      <w:r>
        <w:rPr>
          <w:rFonts w:hint="eastAsia" w:ascii="宋体" w:hAnsi="宋体" w:cs="宋体"/>
          <w:kern w:val="0"/>
          <w:lang w:val="zh-CN"/>
        </w:rPr>
        <w:t>并提供第三方机构的营业执照、执业证书。（注册时间至文件递交截止日不足一年的提供银行资信证明）</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2、</w:t>
      </w:r>
      <w:r>
        <w:rPr>
          <w:rFonts w:hint="eastAsia" w:ascii="宋体" w:hAnsi="宋体" w:cs="宋体"/>
          <w:kern w:val="0"/>
          <w:lang w:val="en-US" w:eastAsia="zh-CN"/>
        </w:rPr>
        <w:t>2021</w:t>
      </w:r>
      <w:r>
        <w:rPr>
          <w:rFonts w:hint="eastAsia" w:ascii="宋体" w:hAnsi="宋体" w:cs="宋体"/>
          <w:kern w:val="0"/>
          <w:lang w:val="zh-CN"/>
        </w:rPr>
        <w:t>年</w:t>
      </w:r>
      <w:r>
        <w:rPr>
          <w:rFonts w:hint="eastAsia" w:ascii="宋体" w:hAnsi="宋体" w:cs="宋体"/>
          <w:kern w:val="0"/>
          <w:lang w:val="en-US" w:eastAsia="zh-CN"/>
        </w:rPr>
        <w:t>7</w:t>
      </w:r>
      <w:r>
        <w:rPr>
          <w:rFonts w:hint="eastAsia" w:ascii="宋体" w:hAnsi="宋体" w:cs="宋体"/>
          <w:kern w:val="0"/>
          <w:lang w:val="zh-CN"/>
        </w:rPr>
        <w:t>月至投标时间截止日中的任意</w:t>
      </w:r>
      <w:r>
        <w:rPr>
          <w:rFonts w:hint="eastAsia" w:ascii="宋体" w:hAnsi="宋体" w:cs="宋体"/>
          <w:kern w:val="0"/>
          <w:lang w:val="en-US" w:eastAsia="zh-CN"/>
        </w:rPr>
        <w:t>6</w:t>
      </w:r>
      <w:r>
        <w:rPr>
          <w:rFonts w:hint="eastAsia" w:ascii="宋体" w:hAnsi="宋体" w:cs="宋体"/>
          <w:kern w:val="0"/>
          <w:lang w:val="zh-CN"/>
        </w:rPr>
        <w:t>个月依法缴纳税收和社会保障资金记录的证明材料；依法免税或不需要缴纳社会保障资金的投标人须提供相应文件证明其依法免税或不需要缴纳社会保障资金的证明材料。</w:t>
      </w:r>
    </w:p>
    <w:p>
      <w:pPr>
        <w:autoSpaceDE w:val="0"/>
        <w:autoSpaceDN w:val="0"/>
        <w:spacing w:line="360" w:lineRule="auto"/>
        <w:ind w:firstLine="480"/>
        <w:rPr>
          <w:rFonts w:ascii="宋体" w:hAnsi="宋体" w:cs="宋体"/>
          <w:kern w:val="0"/>
          <w:lang w:val="zh-CN"/>
        </w:rPr>
      </w:pPr>
      <w:r>
        <w:rPr>
          <w:rFonts w:hint="eastAsia" w:ascii="宋体" w:hAnsi="宋体"/>
        </w:rPr>
        <w:t>3、投标人如为个体工商户，可提交财务报表或基本户开户行出具</w:t>
      </w:r>
      <w:r>
        <w:rPr>
          <w:rFonts w:hint="eastAsia" w:ascii="宋体" w:hAnsi="宋体" w:cs="宋体"/>
          <w:kern w:val="0"/>
          <w:lang w:val="zh-CN"/>
        </w:rPr>
        <w:t>银行资信证明。</w:t>
      </w:r>
    </w:p>
    <w:p>
      <w:pPr>
        <w:pStyle w:val="20"/>
        <w:spacing w:before="0" w:after="0" w:line="360" w:lineRule="auto"/>
        <w:jc w:val="left"/>
        <w:rPr>
          <w:rFonts w:ascii="宋体" w:hAnsi="宋体" w:cs="宋体"/>
        </w:rPr>
      </w:pPr>
      <w:r>
        <w:rPr>
          <w:rFonts w:hint="eastAsia" w:ascii="宋体" w:hAnsi="宋体" w:cs="宋体"/>
          <w:b w:val="0"/>
          <w:bCs w:val="0"/>
          <w:kern w:val="0"/>
          <w:sz w:val="21"/>
          <w:szCs w:val="24"/>
          <w:lang w:val="zh-CN"/>
        </w:rPr>
        <w:br w:type="page"/>
      </w:r>
      <w:bookmarkEnd w:id="78"/>
      <w:bookmarkStart w:id="81" w:name="_Toc534549588"/>
      <w:bookmarkStart w:id="82" w:name="_Toc5019"/>
      <w:bookmarkStart w:id="83" w:name="_Toc21530"/>
      <w:r>
        <w:rPr>
          <w:rFonts w:hint="eastAsia" w:ascii="宋体" w:hAnsi="宋体" w:cs="宋体"/>
          <w:sz w:val="30"/>
          <w:szCs w:val="30"/>
        </w:rPr>
        <w:t>08.</w:t>
      </w:r>
      <w:r>
        <w:rPr>
          <w:rFonts w:hint="eastAsia" w:ascii="宋体" w:hAnsi="宋体" w:cs="宋体"/>
          <w:sz w:val="30"/>
          <w:szCs w:val="30"/>
          <w:lang w:val="zh-CN"/>
        </w:rPr>
        <w:t>具备履行合同所必需的设备和专业技术能力的证明材料</w:t>
      </w:r>
      <w:bookmarkEnd w:id="81"/>
      <w:bookmarkEnd w:id="82"/>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具备履行合同所必需的设备和专业技术能力的证明材料</w:t>
      </w:r>
    </w:p>
    <w:p>
      <w:pPr>
        <w:autoSpaceDE w:val="0"/>
        <w:autoSpaceDN w:val="0"/>
        <w:spacing w:line="360" w:lineRule="auto"/>
        <w:rPr>
          <w:rFonts w:ascii="宋体" w:hAnsi="宋体" w:cs="宋体"/>
          <w:kern w:val="0"/>
          <w:sz w:val="28"/>
          <w:szCs w:val="28"/>
          <w:lang w:val="zh-CN"/>
        </w:rPr>
      </w:pPr>
    </w:p>
    <w:p>
      <w:pPr>
        <w:autoSpaceDE w:val="0"/>
        <w:autoSpaceDN w:val="0"/>
        <w:spacing w:line="360" w:lineRule="auto"/>
        <w:ind w:firstLine="480"/>
        <w:rPr>
          <w:rFonts w:ascii="宋体" w:hAnsi="宋体" w:cs="宋体"/>
          <w:kern w:val="0"/>
          <w:lang w:val="zh-CN"/>
        </w:rPr>
      </w:pPr>
      <w:bookmarkStart w:id="84" w:name="_Toc2371"/>
      <w:r>
        <w:rPr>
          <w:rFonts w:hint="eastAsia" w:ascii="宋体" w:hAnsi="宋体" w:cs="宋体"/>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autoSpaceDE w:val="0"/>
        <w:autoSpaceDN w:val="0"/>
        <w:spacing w:line="360" w:lineRule="auto"/>
        <w:rPr>
          <w:rFonts w:ascii="宋体" w:hAnsi="宋体" w:cs="宋体"/>
          <w:kern w:val="0"/>
          <w:lang w:val="zh-CN"/>
        </w:rPr>
      </w:pPr>
      <w:r>
        <w:rPr>
          <w:rFonts w:ascii="宋体" w:hAnsi="宋体" w:cs="宋体"/>
          <w:sz w:val="30"/>
          <w:szCs w:val="30"/>
        </w:rPr>
        <w:br w:type="page"/>
      </w:r>
      <w:r>
        <w:rPr>
          <w:rFonts w:hint="eastAsia" w:ascii="宋体" w:hAnsi="宋体" w:cs="宋体"/>
          <w:sz w:val="30"/>
          <w:szCs w:val="30"/>
        </w:rPr>
        <w:t>09.</w:t>
      </w:r>
      <w:r>
        <w:rPr>
          <w:rFonts w:hint="eastAsia" w:ascii="宋体" w:hAnsi="宋体" w:cs="宋体"/>
          <w:sz w:val="30"/>
          <w:szCs w:val="30"/>
          <w:lang w:val="zh-CN"/>
        </w:rPr>
        <w:t>无重大违法记录声明</w:t>
      </w:r>
      <w:bookmarkEnd w:id="84"/>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无重大违法记录声明</w:t>
      </w:r>
    </w:p>
    <w:p>
      <w:pPr>
        <w:spacing w:line="360" w:lineRule="auto"/>
        <w:rPr>
          <w:rFonts w:ascii="宋体" w:hAnsi="宋体" w:cs="宋体"/>
          <w:b/>
          <w:bCs/>
          <w:sz w:val="28"/>
          <w:szCs w:val="28"/>
        </w:rPr>
      </w:pPr>
    </w:p>
    <w:p>
      <w:pPr>
        <w:spacing w:line="360" w:lineRule="auto"/>
        <w:rPr>
          <w:rFonts w:ascii="宋体" w:hAnsi="宋体" w:cs="宋体"/>
          <w:b/>
          <w:bCs/>
        </w:rPr>
      </w:pPr>
      <w:r>
        <w:rPr>
          <w:rFonts w:hint="eastAsia" w:ascii="宋体" w:hAnsi="宋体" w:cs="宋体"/>
          <w:b/>
          <w:bCs/>
        </w:rPr>
        <w:t>致：</w:t>
      </w:r>
      <w:r>
        <w:rPr>
          <w:rFonts w:hint="eastAsia" w:ascii="宋体" w:hAnsi="宋体" w:cs="宋体"/>
          <w:b/>
          <w:bCs/>
          <w:kern w:val="0"/>
          <w:u w:val="single"/>
          <w:lang w:val="zh-CN"/>
        </w:rPr>
        <w:t>青海皓东项目管理有限公司</w:t>
      </w:r>
    </w:p>
    <w:p>
      <w:pPr>
        <w:spacing w:line="360" w:lineRule="auto"/>
        <w:ind w:firstLine="420" w:firstLineChars="200"/>
        <w:rPr>
          <w:rFonts w:ascii="宋体" w:hAnsi="宋体" w:cs="宋体"/>
          <w:shd w:val="clear" w:color="auto" w:fill="FFFFFF"/>
        </w:rPr>
      </w:pPr>
      <w:r>
        <w:rPr>
          <w:rFonts w:hint="eastAsia" w:ascii="宋体" w:hAnsi="宋体" w:cs="宋体"/>
        </w:rPr>
        <w:t>我单位参加本次政府采购项目活动前三年内，在经营活动中无重大违法活动记录，符合《政府采购法》规定的供应商资格条</w:t>
      </w:r>
      <w:r>
        <w:rPr>
          <w:rFonts w:hint="eastAsia" w:ascii="宋体" w:hAnsi="宋体" w:cs="宋体"/>
          <w:shd w:val="clear" w:color="auto" w:fill="FFFFFF"/>
        </w:rPr>
        <w:t>件。我方对此声明负全部法律责任。</w:t>
      </w:r>
    </w:p>
    <w:p>
      <w:pPr>
        <w:spacing w:line="360" w:lineRule="auto"/>
        <w:ind w:firstLine="420" w:firstLineChars="200"/>
        <w:rPr>
          <w:rFonts w:ascii="宋体" w:hAnsi="宋体" w:cs="宋体"/>
        </w:rPr>
      </w:pPr>
      <w:r>
        <w:rPr>
          <w:rFonts w:hint="eastAsia" w:ascii="宋体" w:hAnsi="宋体" w:cs="宋体"/>
        </w:rPr>
        <w:t>特此声明。</w:t>
      </w:r>
    </w:p>
    <w:p>
      <w:pPr>
        <w:autoSpaceDE w:val="0"/>
        <w:autoSpaceDN w:val="0"/>
        <w:spacing w:line="360" w:lineRule="auto"/>
        <w:jc w:val="left"/>
        <w:rPr>
          <w:rFonts w:ascii="宋体" w:hAnsi="宋体" w:cs="宋体"/>
          <w:kern w:val="0"/>
          <w:lang w:val="zh-CN"/>
        </w:rPr>
      </w:pPr>
      <w:r>
        <w:rPr>
          <w:rFonts w:hint="eastAsia" w:ascii="宋体" w:hAnsi="宋体" w:cs="宋体"/>
          <w:kern w:val="0"/>
          <w:lang w:val="zh-CN"/>
        </w:rPr>
        <w:t xml:space="preserve"> </w:t>
      </w:r>
    </w:p>
    <w:p>
      <w:pPr>
        <w:spacing w:line="360" w:lineRule="auto"/>
        <w:ind w:firstLine="420" w:firstLineChars="200"/>
        <w:rPr>
          <w:rFonts w:ascii="宋体" w:hAnsi="宋体" w:cs="宋体"/>
        </w:rPr>
      </w:pPr>
      <w:r>
        <w:rPr>
          <w:rFonts w:hint="eastAsia" w:ascii="宋体" w:hAnsi="宋体" w:cs="宋体"/>
          <w:kern w:val="0"/>
          <w:lang w:val="zh-CN"/>
        </w:rPr>
        <w:t>附“信用中国”“中国政府采购网”网站查询截图，时间为投标截止时间前20天内。</w:t>
      </w: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20"/>
        <w:spacing w:before="0" w:after="0" w:line="360" w:lineRule="auto"/>
        <w:jc w:val="left"/>
        <w:rPr>
          <w:rFonts w:ascii="宋体" w:hAnsi="宋体" w:cs="宋体"/>
          <w:lang w:val="zh-CN"/>
        </w:rPr>
      </w:pPr>
      <w:r>
        <w:rPr>
          <w:rFonts w:hint="eastAsia" w:ascii="宋体" w:hAnsi="宋体" w:cs="宋体"/>
          <w:lang w:val="zh-CN"/>
        </w:rPr>
        <w:br w:type="page"/>
      </w:r>
      <w:bookmarkStart w:id="85" w:name="_Toc29764"/>
      <w:bookmarkStart w:id="86" w:name="_Toc534549589"/>
      <w:r>
        <w:rPr>
          <w:rFonts w:hint="eastAsia" w:ascii="宋体" w:hAnsi="宋体" w:cs="宋体"/>
          <w:sz w:val="30"/>
          <w:szCs w:val="30"/>
        </w:rPr>
        <w:t>10.</w:t>
      </w:r>
      <w:r>
        <w:rPr>
          <w:rFonts w:hint="eastAsia" w:ascii="宋体" w:hAnsi="宋体" w:cs="宋体"/>
          <w:sz w:val="30"/>
          <w:szCs w:val="30"/>
          <w:lang w:val="zh-CN"/>
        </w:rPr>
        <w:t>投标保证金证明</w:t>
      </w:r>
      <w:bookmarkEnd w:id="85"/>
      <w:bookmarkEnd w:id="86"/>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投标保证金证明</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致：</w:t>
      </w:r>
      <w:r>
        <w:rPr>
          <w:rFonts w:hint="eastAsia" w:ascii="宋体" w:hAnsi="宋体" w:cs="宋体"/>
          <w:b/>
          <w:bCs/>
          <w:kern w:val="0"/>
          <w:u w:val="single"/>
          <w:lang w:val="zh-CN"/>
        </w:rPr>
        <w:t>青海皓东项目管理有限公司</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附件：保证金交款证明复印件（加盖公章）</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 xml:space="preserve">     </w:t>
      </w:r>
      <w:r>
        <w:rPr>
          <w:rFonts w:ascii="宋体" w:hAnsi="宋体" w:cs="宋体"/>
          <w:kern w:val="0"/>
          <w:lang w:val="zh-CN"/>
        </w:rPr>
        <w:t xml:space="preserve"> 基本户开户许可证</w:t>
      </w:r>
      <w:r>
        <w:rPr>
          <w:rFonts w:hint="eastAsia" w:ascii="宋体" w:hAnsi="宋体" w:cs="宋体"/>
          <w:kern w:val="0"/>
          <w:lang w:val="zh-CN"/>
        </w:rPr>
        <w:t>（加盖公章）</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户    名：</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开户银行：</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开户帐号：</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注：通过银行转账的，必须由投标人从其基本账户汇（转）入</w:t>
      </w:r>
      <w:r>
        <w:rPr>
          <w:rFonts w:hint="eastAsia" w:ascii="宋体" w:hAnsi="宋体" w:cs="宋体"/>
          <w:kern w:val="0"/>
        </w:rPr>
        <w:t>9.1条规定的账户</w:t>
      </w:r>
      <w:r>
        <w:rPr>
          <w:rFonts w:hint="eastAsia" w:ascii="宋体" w:hAnsi="宋体" w:cs="宋体"/>
          <w:kern w:val="0"/>
          <w:lang w:val="zh-CN"/>
        </w:rPr>
        <w:t>。</w:t>
      </w:r>
    </w:p>
    <w:p>
      <w:pPr>
        <w:autoSpaceDE w:val="0"/>
        <w:autoSpaceDN w:val="0"/>
        <w:spacing w:line="360" w:lineRule="auto"/>
        <w:ind w:firstLine="360"/>
        <w:rPr>
          <w:rFonts w:ascii="宋体" w:hAnsi="宋体" w:cs="宋体"/>
          <w:kern w:val="0"/>
          <w:lang w:val="zh-CN"/>
        </w:rPr>
      </w:pPr>
    </w:p>
    <w:p>
      <w:pPr>
        <w:autoSpaceDE w:val="0"/>
        <w:autoSpaceDN w:val="0"/>
        <w:spacing w:line="360" w:lineRule="auto"/>
        <w:ind w:firstLine="360"/>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autoSpaceDE w:val="0"/>
        <w:autoSpaceDN w:val="0"/>
        <w:spacing w:line="360" w:lineRule="auto"/>
        <w:rPr>
          <w:rFonts w:ascii="宋体" w:hAnsi="宋体" w:cs="宋体"/>
          <w:b/>
          <w:bCs/>
          <w:kern w:val="0"/>
          <w:lang w:val="zh-CN"/>
        </w:rPr>
      </w:pPr>
    </w:p>
    <w:bookmarkEnd w:id="83"/>
    <w:p>
      <w:pPr>
        <w:pStyle w:val="20"/>
        <w:spacing w:before="0" w:after="0" w:line="360" w:lineRule="auto"/>
        <w:jc w:val="left"/>
        <w:rPr>
          <w:rFonts w:ascii="宋体" w:hAnsi="宋体" w:cs="宋体"/>
        </w:rPr>
      </w:pPr>
      <w:r>
        <w:rPr>
          <w:rFonts w:hint="eastAsia" w:ascii="宋体" w:hAnsi="宋体" w:cs="宋体"/>
          <w:kern w:val="0"/>
          <w:sz w:val="24"/>
          <w:szCs w:val="24"/>
          <w:lang w:val="zh-CN"/>
        </w:rPr>
        <w:br w:type="page"/>
      </w:r>
      <w:bookmarkStart w:id="87" w:name="_Toc17535"/>
      <w:bookmarkStart w:id="88" w:name="_Toc534549590"/>
      <w:r>
        <w:rPr>
          <w:rFonts w:hint="eastAsia" w:ascii="宋体" w:hAnsi="宋体" w:cs="宋体"/>
          <w:sz w:val="30"/>
          <w:szCs w:val="30"/>
          <w:lang w:val="zh-CN"/>
        </w:rPr>
        <w:t>三、投标文件封面（下册）</w:t>
      </w:r>
      <w:bookmarkEnd w:id="87"/>
      <w:bookmarkEnd w:id="88"/>
    </w:p>
    <w:p>
      <w:pPr>
        <w:autoSpaceDE w:val="0"/>
        <w:autoSpaceDN w:val="0"/>
        <w:spacing w:line="360" w:lineRule="auto"/>
        <w:jc w:val="right"/>
        <w:rPr>
          <w:rFonts w:ascii="宋体" w:hAnsi="宋体" w:cs="宋体"/>
          <w:b/>
          <w:bCs/>
          <w:kern w:val="0"/>
          <w:sz w:val="36"/>
          <w:szCs w:val="36"/>
        </w:rPr>
      </w:pPr>
      <w:r>
        <w:rPr>
          <w:rFonts w:hint="eastAsia" w:ascii="宋体" w:hAnsi="宋体" w:cs="宋体"/>
          <w:b/>
          <w:bCs/>
          <w:kern w:val="0"/>
          <w:sz w:val="36"/>
          <w:szCs w:val="36"/>
        </w:rPr>
        <w:t>正本/副本</w:t>
      </w:r>
    </w:p>
    <w:p>
      <w:pPr>
        <w:autoSpaceDE w:val="0"/>
        <w:autoSpaceDN w:val="0"/>
        <w:spacing w:line="360" w:lineRule="auto"/>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360" w:lineRule="auto"/>
        <w:rPr>
          <w:rFonts w:ascii="宋体" w:hAnsi="宋体" w:cs="宋体"/>
          <w:kern w:val="0"/>
          <w:sz w:val="36"/>
          <w:szCs w:val="36"/>
        </w:rPr>
      </w:pPr>
    </w:p>
    <w:p>
      <w:pPr>
        <w:autoSpaceDE w:val="0"/>
        <w:autoSpaceDN w:val="0"/>
        <w:spacing w:line="360" w:lineRule="auto"/>
        <w:jc w:val="center"/>
        <w:rPr>
          <w:rFonts w:ascii="宋体" w:hAnsi="宋体" w:cs="宋体"/>
          <w:b/>
          <w:bCs/>
          <w:kern w:val="0"/>
          <w:sz w:val="72"/>
          <w:szCs w:val="72"/>
        </w:rPr>
      </w:pPr>
      <w:r>
        <w:rPr>
          <w:rFonts w:hint="eastAsia" w:ascii="宋体" w:hAnsi="宋体" w:cs="宋体"/>
          <w:b/>
          <w:bCs/>
          <w:kern w:val="0"/>
          <w:sz w:val="72"/>
          <w:szCs w:val="72"/>
          <w:lang w:val="zh-CN"/>
        </w:rPr>
        <w:t>投</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件</w:t>
      </w:r>
    </w:p>
    <w:p>
      <w:pPr>
        <w:autoSpaceDE w:val="0"/>
        <w:autoSpaceDN w:val="0"/>
        <w:spacing w:line="360" w:lineRule="auto"/>
        <w:jc w:val="center"/>
        <w:rPr>
          <w:rFonts w:ascii="宋体" w:hAnsi="宋体" w:cs="宋体"/>
          <w:kern w:val="0"/>
          <w:sz w:val="44"/>
          <w:szCs w:val="44"/>
        </w:rPr>
      </w:pPr>
      <w:r>
        <w:rPr>
          <w:rFonts w:hint="eastAsia" w:ascii="宋体" w:hAnsi="宋体" w:cs="宋体"/>
          <w:sz w:val="44"/>
          <w:szCs w:val="44"/>
          <w:lang w:val="zh-CN"/>
        </w:rPr>
        <w:t>（下册）</w:t>
      </w:r>
    </w:p>
    <w:p>
      <w:pPr>
        <w:autoSpaceDE w:val="0"/>
        <w:autoSpaceDN w:val="0"/>
        <w:spacing w:line="360" w:lineRule="auto"/>
        <w:rPr>
          <w:rFonts w:ascii="宋体" w:hAnsi="宋体" w:cs="宋体"/>
          <w:kern w:val="0"/>
          <w:sz w:val="36"/>
          <w:szCs w:val="36"/>
        </w:rPr>
      </w:pP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lang w:val="zh-CN"/>
        </w:rPr>
        <w:t>投</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标</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包</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号：</w:t>
      </w: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投标人：</w:t>
      </w:r>
      <w:r>
        <w:rPr>
          <w:rFonts w:hint="eastAsia" w:ascii="宋体" w:hAnsi="宋体" w:cs="宋体"/>
          <w:b/>
          <w:bCs/>
          <w:kern w:val="0"/>
          <w:sz w:val="36"/>
          <w:szCs w:val="36"/>
          <w:u w:val="single"/>
        </w:rPr>
        <w:t xml:space="preserve">                          </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法定代表人或委托代理人：</w:t>
      </w:r>
      <w:r>
        <w:rPr>
          <w:rFonts w:hint="eastAsia" w:ascii="宋体" w:hAnsi="宋体" w:cs="宋体"/>
          <w:b/>
          <w:bCs/>
          <w:kern w:val="0"/>
          <w:sz w:val="36"/>
          <w:szCs w:val="36"/>
          <w:u w:val="single"/>
        </w:rPr>
        <w:t xml:space="preserve">           </w:t>
      </w:r>
      <w:r>
        <w:rPr>
          <w:rFonts w:hint="eastAsia" w:ascii="宋体" w:hAnsi="宋体" w:cs="宋体"/>
          <w:b/>
          <w:bCs/>
          <w:kern w:val="0"/>
          <w:sz w:val="36"/>
          <w:szCs w:val="36"/>
          <w:lang w:val="zh-CN"/>
        </w:rPr>
        <w:t>（签字）</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年</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日</w:t>
      </w:r>
    </w:p>
    <w:p>
      <w:pPr>
        <w:pStyle w:val="20"/>
        <w:spacing w:before="0" w:after="0" w:line="360" w:lineRule="auto"/>
        <w:jc w:val="left"/>
        <w:rPr>
          <w:rFonts w:ascii="宋体" w:hAnsi="宋体" w:cs="宋体"/>
          <w:lang w:val="zh-CN"/>
        </w:rPr>
      </w:pPr>
      <w:r>
        <w:rPr>
          <w:rFonts w:hint="eastAsia" w:ascii="宋体" w:hAnsi="宋体" w:cs="宋体"/>
          <w:b w:val="0"/>
          <w:bCs w:val="0"/>
          <w:kern w:val="0"/>
          <w:lang w:val="zh-CN"/>
        </w:rPr>
        <w:br w:type="page"/>
      </w:r>
      <w:bookmarkStart w:id="89" w:name="_Toc136"/>
      <w:bookmarkStart w:id="90" w:name="_Toc534549591"/>
      <w:r>
        <w:rPr>
          <w:rFonts w:hint="eastAsia" w:ascii="宋体" w:hAnsi="宋体" w:cs="宋体"/>
          <w:sz w:val="30"/>
          <w:szCs w:val="30"/>
          <w:lang w:val="zh-CN"/>
        </w:rPr>
        <w:t>四、投标文件目录（下册）</w:t>
      </w:r>
      <w:bookmarkEnd w:id="89"/>
      <w:bookmarkEnd w:id="90"/>
    </w:p>
    <w:p>
      <w:pPr>
        <w:autoSpaceDE w:val="0"/>
        <w:autoSpaceDN w:val="0"/>
        <w:spacing w:line="360" w:lineRule="auto"/>
        <w:rPr>
          <w:rFonts w:ascii="宋体" w:hAnsi="宋体" w:cs="宋体"/>
          <w:lang w:val="zh-CN"/>
        </w:rPr>
      </w:pPr>
      <w:r>
        <w:rPr>
          <w:rFonts w:hint="eastAsia" w:ascii="宋体" w:hAnsi="宋体" w:cs="宋体"/>
        </w:rPr>
        <w:t>01.评分对照表</w:t>
      </w:r>
      <w:r>
        <w:rPr>
          <w:rFonts w:hint="eastAsia" w:ascii="宋体" w:hAnsi="宋体" w:cs="宋体"/>
          <w:kern w:val="0"/>
          <w:lang w:val="zh-CN"/>
        </w:rPr>
        <w:t>………………………………………………………所在页码</w:t>
      </w:r>
    </w:p>
    <w:p>
      <w:pPr>
        <w:autoSpaceDE w:val="0"/>
        <w:autoSpaceDN w:val="0"/>
        <w:spacing w:line="360" w:lineRule="auto"/>
        <w:rPr>
          <w:rFonts w:ascii="宋体" w:hAnsi="宋体" w:cs="宋体"/>
          <w:kern w:val="0"/>
        </w:rPr>
      </w:pPr>
      <w:r>
        <w:rPr>
          <w:rFonts w:hint="eastAsia" w:ascii="宋体" w:hAnsi="宋体" w:cs="宋体"/>
          <w:kern w:val="0"/>
        </w:rPr>
        <w:t>02.</w:t>
      </w:r>
      <w:r>
        <w:rPr>
          <w:rFonts w:hint="eastAsia" w:ascii="宋体" w:hAnsi="宋体" w:cs="宋体"/>
          <w:kern w:val="0"/>
          <w:lang w:val="zh-CN"/>
        </w:rPr>
        <w:t>开标一览表（报价表）…………………………………………所在页码</w:t>
      </w:r>
    </w:p>
    <w:p>
      <w:pPr>
        <w:autoSpaceDE w:val="0"/>
        <w:autoSpaceDN w:val="0"/>
        <w:spacing w:line="360" w:lineRule="auto"/>
        <w:rPr>
          <w:rFonts w:ascii="宋体" w:hAnsi="宋体" w:cs="宋体"/>
          <w:kern w:val="0"/>
          <w:lang w:val="zh-CN"/>
        </w:rPr>
      </w:pPr>
      <w:r>
        <w:rPr>
          <w:rFonts w:hint="eastAsia" w:ascii="宋体" w:hAnsi="宋体" w:cs="宋体"/>
          <w:kern w:val="0"/>
        </w:rPr>
        <w:t>03.</w:t>
      </w:r>
      <w:r>
        <w:rPr>
          <w:rFonts w:hint="eastAsia" w:ascii="宋体" w:hAnsi="宋体" w:cs="宋体"/>
          <w:kern w:val="0"/>
          <w:lang w:val="zh-CN"/>
        </w:rPr>
        <w:t>分项报价表………………………………………………………所在页码</w:t>
      </w:r>
    </w:p>
    <w:p>
      <w:pPr>
        <w:autoSpaceDE w:val="0"/>
        <w:autoSpaceDN w:val="0"/>
        <w:spacing w:line="360" w:lineRule="auto"/>
        <w:rPr>
          <w:rFonts w:ascii="宋体" w:hAnsi="宋体" w:cs="宋体"/>
          <w:kern w:val="0"/>
          <w:lang w:val="zh-CN"/>
        </w:rPr>
      </w:pPr>
      <w:r>
        <w:rPr>
          <w:rFonts w:hint="eastAsia" w:ascii="宋体" w:hAnsi="宋体" w:cs="宋体"/>
          <w:kern w:val="0"/>
        </w:rPr>
        <w:t>04.</w:t>
      </w:r>
      <w:r>
        <w:rPr>
          <w:rFonts w:hint="eastAsia" w:ascii="宋体" w:hAnsi="宋体" w:cs="宋体"/>
          <w:kern w:val="0"/>
          <w:lang w:val="zh-CN"/>
        </w:rPr>
        <w:t>技术规格响应表…………………………………………………所在页码</w:t>
      </w:r>
    </w:p>
    <w:p>
      <w:pPr>
        <w:autoSpaceDE w:val="0"/>
        <w:autoSpaceDN w:val="0"/>
        <w:spacing w:line="360" w:lineRule="auto"/>
        <w:rPr>
          <w:rFonts w:ascii="宋体" w:hAnsi="宋体" w:cs="宋体"/>
          <w:kern w:val="0"/>
          <w:lang w:val="zh-CN"/>
        </w:rPr>
      </w:pPr>
      <w:r>
        <w:rPr>
          <w:rFonts w:hint="eastAsia" w:ascii="宋体" w:hAnsi="宋体" w:cs="宋体"/>
          <w:kern w:val="0"/>
        </w:rPr>
        <w:t>05.</w:t>
      </w:r>
      <w:r>
        <w:rPr>
          <w:rFonts w:hint="eastAsia" w:ascii="宋体" w:hAnsi="宋体" w:cs="宋体"/>
          <w:kern w:val="0"/>
          <w:lang w:val="zh-CN"/>
        </w:rPr>
        <w:t>投标产品相关资料………………………………………………所在页码</w:t>
      </w:r>
    </w:p>
    <w:p>
      <w:pPr>
        <w:autoSpaceDE w:val="0"/>
        <w:autoSpaceDN w:val="0"/>
        <w:spacing w:line="360" w:lineRule="auto"/>
        <w:rPr>
          <w:rFonts w:ascii="宋体" w:hAnsi="宋体" w:cs="宋体"/>
          <w:kern w:val="0"/>
          <w:lang w:val="zh-CN"/>
        </w:rPr>
      </w:pPr>
      <w:r>
        <w:rPr>
          <w:rFonts w:hint="eastAsia" w:ascii="宋体" w:hAnsi="宋体" w:cs="宋体"/>
          <w:kern w:val="0"/>
        </w:rPr>
        <w:t>06.</w:t>
      </w:r>
      <w:r>
        <w:rPr>
          <w:rFonts w:hint="eastAsia" w:ascii="宋体" w:hAnsi="宋体" w:cs="宋体"/>
          <w:kern w:val="0"/>
          <w:lang w:val="zh-CN"/>
        </w:rPr>
        <w:t>投标人的类似业绩证明材料……………………………………所在页码</w:t>
      </w:r>
    </w:p>
    <w:p>
      <w:pPr>
        <w:autoSpaceDE w:val="0"/>
        <w:autoSpaceDN w:val="0"/>
        <w:spacing w:line="360" w:lineRule="auto"/>
        <w:rPr>
          <w:rFonts w:ascii="宋体" w:hAnsi="宋体" w:cs="宋体"/>
          <w:kern w:val="0"/>
          <w:lang w:val="zh-CN"/>
        </w:rPr>
      </w:pPr>
      <w:r>
        <w:rPr>
          <w:rFonts w:hint="eastAsia" w:ascii="宋体" w:hAnsi="宋体" w:cs="宋体"/>
          <w:kern w:val="0"/>
        </w:rPr>
        <w:t>07.</w:t>
      </w:r>
      <w:r>
        <w:rPr>
          <w:rFonts w:hint="eastAsia" w:ascii="宋体" w:hAnsi="宋体" w:cs="宋体"/>
          <w:kern w:val="0"/>
          <w:lang w:val="zh-CN"/>
        </w:rPr>
        <w:t>制造（生产）企业小型、微型企业声明函……………………所在页码</w:t>
      </w:r>
    </w:p>
    <w:p>
      <w:pPr>
        <w:autoSpaceDE w:val="0"/>
        <w:autoSpaceDN w:val="0"/>
        <w:spacing w:line="360" w:lineRule="auto"/>
        <w:rPr>
          <w:rFonts w:ascii="宋体" w:hAnsi="宋体" w:cs="宋体"/>
          <w:lang w:val="zh-CN"/>
        </w:rPr>
      </w:pPr>
      <w:r>
        <w:rPr>
          <w:rFonts w:hint="eastAsia" w:ascii="宋体" w:hAnsi="宋体" w:cs="宋体"/>
          <w:kern w:val="0"/>
        </w:rPr>
        <w:t>08.</w:t>
      </w:r>
      <w:r>
        <w:rPr>
          <w:rFonts w:hint="eastAsia" w:ascii="宋体" w:hAnsi="宋体" w:cs="宋体"/>
          <w:kern w:val="0"/>
          <w:lang w:val="zh-CN"/>
        </w:rPr>
        <w:t>投标人认为在其他方面有必要说明的事项……………………所在页码</w:t>
      </w:r>
    </w:p>
    <w:p>
      <w:pPr>
        <w:pStyle w:val="20"/>
        <w:spacing w:before="0" w:after="0" w:line="360" w:lineRule="auto"/>
        <w:jc w:val="left"/>
        <w:rPr>
          <w:rFonts w:ascii="宋体" w:hAnsi="宋体" w:cs="宋体"/>
          <w:sz w:val="30"/>
          <w:szCs w:val="30"/>
          <w:lang w:val="zh-CN"/>
        </w:rPr>
      </w:pPr>
      <w:r>
        <w:rPr>
          <w:rFonts w:hint="eastAsia" w:ascii="宋体" w:hAnsi="宋体" w:cs="宋体"/>
          <w:lang w:val="zh-CN"/>
        </w:rPr>
        <w:br w:type="page"/>
      </w:r>
      <w:bookmarkStart w:id="91" w:name="_Toc534549592"/>
      <w:bookmarkStart w:id="92" w:name="_Toc25843"/>
      <w:r>
        <w:rPr>
          <w:rFonts w:hint="eastAsia" w:ascii="宋体" w:hAnsi="宋体" w:cs="宋体"/>
          <w:sz w:val="30"/>
          <w:szCs w:val="30"/>
        </w:rPr>
        <w:t>01.</w:t>
      </w:r>
      <w:r>
        <w:rPr>
          <w:rFonts w:hint="eastAsia" w:ascii="宋体" w:hAnsi="宋体" w:cs="宋体"/>
          <w:sz w:val="30"/>
          <w:szCs w:val="30"/>
          <w:lang w:val="zh-CN"/>
        </w:rPr>
        <w:t>评分对照表</w:t>
      </w:r>
      <w:bookmarkEnd w:id="91"/>
      <w:bookmarkEnd w:id="92"/>
    </w:p>
    <w:p>
      <w:pPr>
        <w:spacing w:line="360" w:lineRule="auto"/>
        <w:rPr>
          <w:rFonts w:ascii="宋体" w:hAnsi="宋体" w:cs="宋体"/>
          <w:sz w:val="28"/>
          <w:szCs w:val="28"/>
        </w:rPr>
      </w:pPr>
    </w:p>
    <w:p>
      <w:pPr>
        <w:spacing w:line="360" w:lineRule="auto"/>
        <w:jc w:val="center"/>
        <w:rPr>
          <w:rFonts w:ascii="宋体" w:hAnsi="宋体" w:cs="宋体"/>
        </w:rPr>
      </w:pPr>
      <w:r>
        <w:rPr>
          <w:rFonts w:hint="eastAsia" w:ascii="宋体" w:hAnsi="宋体" w:cs="宋体"/>
          <w:b/>
          <w:bCs/>
          <w:sz w:val="28"/>
          <w:szCs w:val="28"/>
        </w:rPr>
        <w:t>评分对照表</w:t>
      </w:r>
    </w:p>
    <w:p>
      <w:pPr>
        <w:spacing w:line="360" w:lineRule="auto"/>
        <w:rPr>
          <w:rFonts w:ascii="宋体" w:hAnsi="宋体" w:cs="宋体"/>
          <w:sz w:val="28"/>
          <w:szCs w:val="28"/>
        </w:rPr>
      </w:pPr>
    </w:p>
    <w:tbl>
      <w:tblPr>
        <w:tblStyle w:val="22"/>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6"/>
              <w:spacing w:line="360" w:lineRule="auto"/>
              <w:ind w:firstLine="0"/>
              <w:jc w:val="center"/>
              <w:rPr>
                <w:rFonts w:ascii="宋体" w:hAnsi="宋体" w:cs="宋体"/>
                <w:szCs w:val="24"/>
              </w:rPr>
            </w:pPr>
            <w:r>
              <w:rPr>
                <w:rFonts w:hint="eastAsia" w:ascii="宋体" w:hAnsi="宋体" w:cs="宋体"/>
                <w:szCs w:val="24"/>
              </w:rPr>
              <w:t>序号</w:t>
            </w:r>
          </w:p>
        </w:tc>
        <w:tc>
          <w:tcPr>
            <w:tcW w:w="2514" w:type="dxa"/>
            <w:vAlign w:val="center"/>
          </w:tcPr>
          <w:p>
            <w:pPr>
              <w:pStyle w:val="6"/>
              <w:spacing w:line="360" w:lineRule="auto"/>
              <w:ind w:firstLine="0"/>
              <w:jc w:val="center"/>
              <w:rPr>
                <w:rFonts w:ascii="宋体" w:hAnsi="宋体" w:cs="宋体"/>
                <w:szCs w:val="24"/>
              </w:rPr>
            </w:pPr>
            <w:r>
              <w:rPr>
                <w:rFonts w:hint="eastAsia" w:ascii="宋体" w:hAnsi="宋体" w:cs="宋体"/>
                <w:szCs w:val="24"/>
              </w:rPr>
              <w:t>招标文件评分标准</w:t>
            </w:r>
          </w:p>
        </w:tc>
        <w:tc>
          <w:tcPr>
            <w:tcW w:w="2266" w:type="dxa"/>
            <w:vAlign w:val="center"/>
          </w:tcPr>
          <w:p>
            <w:pPr>
              <w:pStyle w:val="6"/>
              <w:spacing w:line="360" w:lineRule="auto"/>
              <w:ind w:firstLine="0"/>
              <w:jc w:val="center"/>
              <w:rPr>
                <w:rFonts w:ascii="宋体" w:hAnsi="宋体" w:cs="宋体"/>
                <w:szCs w:val="24"/>
              </w:rPr>
            </w:pPr>
            <w:r>
              <w:rPr>
                <w:rFonts w:hint="eastAsia" w:ascii="宋体" w:hAnsi="宋体" w:cs="宋体"/>
                <w:szCs w:val="24"/>
              </w:rPr>
              <w:t>投标响应部分</w:t>
            </w:r>
          </w:p>
        </w:tc>
        <w:tc>
          <w:tcPr>
            <w:tcW w:w="2966" w:type="dxa"/>
            <w:vAlign w:val="center"/>
          </w:tcPr>
          <w:p>
            <w:pPr>
              <w:pStyle w:val="6"/>
              <w:spacing w:line="360" w:lineRule="auto"/>
              <w:ind w:firstLine="0"/>
              <w:jc w:val="center"/>
              <w:rPr>
                <w:rFonts w:ascii="宋体" w:hAnsi="宋体" w:cs="宋体"/>
                <w:szCs w:val="24"/>
              </w:rPr>
            </w:pPr>
            <w:r>
              <w:rPr>
                <w:rFonts w:hint="eastAsia" w:ascii="宋体" w:hAnsi="宋体" w:cs="宋体"/>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6"/>
              <w:spacing w:line="360" w:lineRule="auto"/>
              <w:ind w:firstLine="0"/>
              <w:jc w:val="center"/>
              <w:rPr>
                <w:rFonts w:ascii="宋体" w:hAnsi="宋体" w:cs="宋体"/>
                <w:szCs w:val="24"/>
              </w:rPr>
            </w:pPr>
          </w:p>
        </w:tc>
        <w:tc>
          <w:tcPr>
            <w:tcW w:w="2514" w:type="dxa"/>
            <w:vAlign w:val="center"/>
          </w:tcPr>
          <w:p>
            <w:pPr>
              <w:pStyle w:val="6"/>
              <w:spacing w:line="360" w:lineRule="auto"/>
              <w:ind w:firstLine="0"/>
              <w:jc w:val="center"/>
              <w:rPr>
                <w:rFonts w:ascii="宋体" w:hAnsi="宋体" w:cs="宋体"/>
                <w:szCs w:val="24"/>
              </w:rPr>
            </w:pPr>
          </w:p>
        </w:tc>
        <w:tc>
          <w:tcPr>
            <w:tcW w:w="2266" w:type="dxa"/>
            <w:vAlign w:val="center"/>
          </w:tcPr>
          <w:p>
            <w:pPr>
              <w:pStyle w:val="6"/>
              <w:spacing w:line="360" w:lineRule="auto"/>
              <w:ind w:firstLine="0"/>
              <w:jc w:val="center"/>
              <w:rPr>
                <w:rFonts w:ascii="宋体" w:hAnsi="宋体" w:cs="宋体"/>
                <w:szCs w:val="24"/>
              </w:rPr>
            </w:pPr>
          </w:p>
        </w:tc>
        <w:tc>
          <w:tcPr>
            <w:tcW w:w="2966" w:type="dxa"/>
            <w:vAlign w:val="center"/>
          </w:tcPr>
          <w:p>
            <w:pPr>
              <w:pStyle w:val="6"/>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6"/>
              <w:spacing w:line="360" w:lineRule="auto"/>
              <w:ind w:firstLine="0"/>
              <w:jc w:val="center"/>
              <w:rPr>
                <w:rFonts w:ascii="宋体" w:hAnsi="宋体" w:cs="宋体"/>
                <w:szCs w:val="24"/>
              </w:rPr>
            </w:pPr>
          </w:p>
        </w:tc>
        <w:tc>
          <w:tcPr>
            <w:tcW w:w="2514" w:type="dxa"/>
            <w:vAlign w:val="center"/>
          </w:tcPr>
          <w:p>
            <w:pPr>
              <w:pStyle w:val="6"/>
              <w:spacing w:line="360" w:lineRule="auto"/>
              <w:ind w:firstLine="0"/>
              <w:jc w:val="center"/>
              <w:rPr>
                <w:rFonts w:ascii="宋体" w:hAnsi="宋体" w:cs="宋体"/>
                <w:szCs w:val="24"/>
              </w:rPr>
            </w:pPr>
          </w:p>
        </w:tc>
        <w:tc>
          <w:tcPr>
            <w:tcW w:w="2266" w:type="dxa"/>
            <w:vAlign w:val="center"/>
          </w:tcPr>
          <w:p>
            <w:pPr>
              <w:pStyle w:val="6"/>
              <w:spacing w:line="360" w:lineRule="auto"/>
              <w:ind w:firstLine="0"/>
              <w:jc w:val="center"/>
              <w:rPr>
                <w:rFonts w:ascii="宋体" w:hAnsi="宋体" w:cs="宋体"/>
                <w:szCs w:val="24"/>
              </w:rPr>
            </w:pPr>
          </w:p>
        </w:tc>
        <w:tc>
          <w:tcPr>
            <w:tcW w:w="2966" w:type="dxa"/>
            <w:vAlign w:val="center"/>
          </w:tcPr>
          <w:p>
            <w:pPr>
              <w:pStyle w:val="6"/>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6"/>
              <w:spacing w:line="360" w:lineRule="auto"/>
              <w:ind w:firstLine="0"/>
              <w:jc w:val="center"/>
              <w:rPr>
                <w:rFonts w:ascii="宋体" w:hAnsi="宋体" w:cs="宋体"/>
                <w:szCs w:val="24"/>
              </w:rPr>
            </w:pPr>
          </w:p>
        </w:tc>
        <w:tc>
          <w:tcPr>
            <w:tcW w:w="2514" w:type="dxa"/>
            <w:vAlign w:val="center"/>
          </w:tcPr>
          <w:p>
            <w:pPr>
              <w:pStyle w:val="6"/>
              <w:spacing w:line="360" w:lineRule="auto"/>
              <w:ind w:firstLine="0"/>
              <w:jc w:val="center"/>
              <w:rPr>
                <w:rFonts w:ascii="宋体" w:hAnsi="宋体" w:cs="宋体"/>
                <w:szCs w:val="24"/>
              </w:rPr>
            </w:pPr>
          </w:p>
        </w:tc>
        <w:tc>
          <w:tcPr>
            <w:tcW w:w="2266" w:type="dxa"/>
            <w:vAlign w:val="center"/>
          </w:tcPr>
          <w:p>
            <w:pPr>
              <w:pStyle w:val="6"/>
              <w:spacing w:line="360" w:lineRule="auto"/>
              <w:ind w:firstLine="0"/>
              <w:jc w:val="center"/>
              <w:rPr>
                <w:rFonts w:ascii="宋体" w:hAnsi="宋体" w:cs="宋体"/>
                <w:szCs w:val="24"/>
              </w:rPr>
            </w:pPr>
          </w:p>
        </w:tc>
        <w:tc>
          <w:tcPr>
            <w:tcW w:w="2966" w:type="dxa"/>
            <w:vAlign w:val="center"/>
          </w:tcPr>
          <w:p>
            <w:pPr>
              <w:pStyle w:val="6"/>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6"/>
              <w:spacing w:line="360" w:lineRule="auto"/>
              <w:ind w:firstLine="0"/>
              <w:jc w:val="center"/>
              <w:rPr>
                <w:rFonts w:ascii="宋体" w:hAnsi="宋体" w:cs="宋体"/>
                <w:szCs w:val="24"/>
              </w:rPr>
            </w:pPr>
          </w:p>
        </w:tc>
        <w:tc>
          <w:tcPr>
            <w:tcW w:w="2514" w:type="dxa"/>
            <w:vAlign w:val="center"/>
          </w:tcPr>
          <w:p>
            <w:pPr>
              <w:pStyle w:val="6"/>
              <w:spacing w:line="360" w:lineRule="auto"/>
              <w:ind w:firstLine="0"/>
              <w:jc w:val="center"/>
              <w:rPr>
                <w:rFonts w:ascii="宋体" w:hAnsi="宋体" w:cs="宋体"/>
                <w:szCs w:val="24"/>
              </w:rPr>
            </w:pPr>
          </w:p>
        </w:tc>
        <w:tc>
          <w:tcPr>
            <w:tcW w:w="2266" w:type="dxa"/>
            <w:vAlign w:val="center"/>
          </w:tcPr>
          <w:p>
            <w:pPr>
              <w:pStyle w:val="6"/>
              <w:spacing w:line="360" w:lineRule="auto"/>
              <w:ind w:firstLine="0"/>
              <w:jc w:val="center"/>
              <w:rPr>
                <w:rFonts w:ascii="宋体" w:hAnsi="宋体" w:cs="宋体"/>
                <w:szCs w:val="24"/>
              </w:rPr>
            </w:pPr>
          </w:p>
        </w:tc>
        <w:tc>
          <w:tcPr>
            <w:tcW w:w="2966" w:type="dxa"/>
            <w:vAlign w:val="center"/>
          </w:tcPr>
          <w:p>
            <w:pPr>
              <w:pStyle w:val="6"/>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6"/>
              <w:spacing w:line="360" w:lineRule="auto"/>
              <w:ind w:firstLine="0"/>
              <w:jc w:val="center"/>
              <w:rPr>
                <w:rFonts w:ascii="宋体" w:hAnsi="宋体" w:cs="宋体"/>
                <w:szCs w:val="24"/>
              </w:rPr>
            </w:pPr>
          </w:p>
        </w:tc>
        <w:tc>
          <w:tcPr>
            <w:tcW w:w="2514" w:type="dxa"/>
            <w:vAlign w:val="center"/>
          </w:tcPr>
          <w:p>
            <w:pPr>
              <w:pStyle w:val="6"/>
              <w:spacing w:line="360" w:lineRule="auto"/>
              <w:ind w:firstLine="0"/>
              <w:jc w:val="center"/>
              <w:rPr>
                <w:rFonts w:ascii="宋体" w:hAnsi="宋体" w:cs="宋体"/>
                <w:szCs w:val="24"/>
              </w:rPr>
            </w:pPr>
          </w:p>
        </w:tc>
        <w:tc>
          <w:tcPr>
            <w:tcW w:w="2266" w:type="dxa"/>
            <w:vAlign w:val="center"/>
          </w:tcPr>
          <w:p>
            <w:pPr>
              <w:pStyle w:val="6"/>
              <w:spacing w:line="360" w:lineRule="auto"/>
              <w:ind w:firstLine="0"/>
              <w:jc w:val="center"/>
              <w:rPr>
                <w:rFonts w:ascii="宋体" w:hAnsi="宋体" w:cs="宋体"/>
                <w:szCs w:val="24"/>
              </w:rPr>
            </w:pPr>
          </w:p>
        </w:tc>
        <w:tc>
          <w:tcPr>
            <w:tcW w:w="2966" w:type="dxa"/>
            <w:vAlign w:val="center"/>
          </w:tcPr>
          <w:p>
            <w:pPr>
              <w:pStyle w:val="6"/>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6"/>
              <w:spacing w:line="360" w:lineRule="auto"/>
              <w:ind w:firstLine="0"/>
              <w:jc w:val="center"/>
              <w:rPr>
                <w:rFonts w:ascii="宋体" w:hAnsi="宋体" w:cs="宋体"/>
                <w:szCs w:val="24"/>
              </w:rPr>
            </w:pPr>
          </w:p>
        </w:tc>
        <w:tc>
          <w:tcPr>
            <w:tcW w:w="2514" w:type="dxa"/>
            <w:vAlign w:val="center"/>
          </w:tcPr>
          <w:p>
            <w:pPr>
              <w:pStyle w:val="6"/>
              <w:spacing w:line="360" w:lineRule="auto"/>
              <w:ind w:firstLine="0"/>
              <w:jc w:val="center"/>
              <w:rPr>
                <w:rFonts w:ascii="宋体" w:hAnsi="宋体" w:cs="宋体"/>
                <w:szCs w:val="24"/>
              </w:rPr>
            </w:pPr>
          </w:p>
        </w:tc>
        <w:tc>
          <w:tcPr>
            <w:tcW w:w="2266" w:type="dxa"/>
            <w:vAlign w:val="center"/>
          </w:tcPr>
          <w:p>
            <w:pPr>
              <w:pStyle w:val="6"/>
              <w:spacing w:line="360" w:lineRule="auto"/>
              <w:ind w:firstLine="0"/>
              <w:jc w:val="center"/>
              <w:rPr>
                <w:rFonts w:ascii="宋体" w:hAnsi="宋体" w:cs="宋体"/>
                <w:szCs w:val="24"/>
              </w:rPr>
            </w:pPr>
          </w:p>
        </w:tc>
        <w:tc>
          <w:tcPr>
            <w:tcW w:w="2966" w:type="dxa"/>
            <w:vAlign w:val="center"/>
          </w:tcPr>
          <w:p>
            <w:pPr>
              <w:pStyle w:val="6"/>
              <w:spacing w:line="360" w:lineRule="auto"/>
              <w:ind w:firstLine="0"/>
              <w:jc w:val="center"/>
              <w:rPr>
                <w:rFonts w:ascii="宋体" w:hAnsi="宋体" w:cs="宋体"/>
                <w:szCs w:val="24"/>
              </w:rPr>
            </w:pPr>
          </w:p>
        </w:tc>
      </w:tr>
    </w:tbl>
    <w:p>
      <w:pPr>
        <w:spacing w:line="360" w:lineRule="auto"/>
        <w:rPr>
          <w:rFonts w:ascii="宋体" w:hAnsi="宋体" w:cs="宋体"/>
          <w:lang w:val="zh-CN"/>
        </w:rPr>
      </w:pPr>
    </w:p>
    <w:p>
      <w:pPr>
        <w:pStyle w:val="20"/>
        <w:spacing w:before="0" w:after="0" w:line="360" w:lineRule="auto"/>
        <w:jc w:val="left"/>
        <w:rPr>
          <w:rFonts w:ascii="宋体" w:hAnsi="宋体" w:cs="宋体"/>
          <w:lang w:val="zh-CN"/>
        </w:rPr>
      </w:pPr>
      <w:bookmarkStart w:id="93" w:name="_Toc28963"/>
      <w:r>
        <w:rPr>
          <w:rFonts w:hint="eastAsia" w:ascii="宋体" w:hAnsi="宋体" w:cs="宋体"/>
          <w:sz w:val="30"/>
          <w:szCs w:val="30"/>
          <w:lang w:val="zh-CN"/>
        </w:rPr>
        <w:br w:type="page"/>
      </w:r>
      <w:bookmarkStart w:id="94" w:name="_Toc26451"/>
      <w:bookmarkStart w:id="95" w:name="_Toc534549593"/>
      <w:bookmarkStart w:id="96" w:name="_Toc11014"/>
      <w:bookmarkStart w:id="97" w:name="_Toc21001"/>
      <w:r>
        <w:rPr>
          <w:rFonts w:hint="eastAsia" w:ascii="宋体" w:hAnsi="宋体" w:cs="宋体"/>
          <w:sz w:val="30"/>
          <w:szCs w:val="30"/>
        </w:rPr>
        <w:t>02.</w:t>
      </w:r>
      <w:r>
        <w:rPr>
          <w:rFonts w:hint="eastAsia" w:ascii="宋体" w:hAnsi="宋体" w:cs="宋体"/>
          <w:sz w:val="30"/>
          <w:szCs w:val="30"/>
          <w:lang w:val="zh-CN"/>
        </w:rPr>
        <w:t>开标一览表（报价表）</w:t>
      </w:r>
      <w:bookmarkEnd w:id="94"/>
      <w:bookmarkEnd w:id="95"/>
      <w:bookmarkEnd w:id="96"/>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开标一览表（报价表）</w:t>
      </w:r>
    </w:p>
    <w:p>
      <w:pPr>
        <w:autoSpaceDE w:val="0"/>
        <w:autoSpaceDN w:val="0"/>
        <w:spacing w:line="360" w:lineRule="auto"/>
        <w:rPr>
          <w:rFonts w:ascii="宋体" w:hAnsi="宋体" w:cs="宋体"/>
          <w:b/>
          <w:bCs/>
          <w:kern w:val="0"/>
          <w:sz w:val="28"/>
          <w:szCs w:val="28"/>
          <w:lang w:val="zh-CN"/>
        </w:rPr>
      </w:pPr>
    </w:p>
    <w:tbl>
      <w:tblPr>
        <w:tblStyle w:val="22"/>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6"/>
              <w:spacing w:line="360" w:lineRule="auto"/>
              <w:ind w:firstLine="0"/>
              <w:jc w:val="center"/>
              <w:rPr>
                <w:rFonts w:ascii="宋体" w:hAnsi="宋体" w:cs="宋体"/>
                <w:szCs w:val="24"/>
              </w:rPr>
            </w:pPr>
            <w:r>
              <w:rPr>
                <w:rFonts w:hint="eastAsia" w:ascii="宋体" w:hAnsi="宋体" w:cs="宋体"/>
                <w:szCs w:val="24"/>
              </w:rPr>
              <w:t>投标人名称</w:t>
            </w:r>
          </w:p>
        </w:tc>
        <w:tc>
          <w:tcPr>
            <w:tcW w:w="5985" w:type="dxa"/>
            <w:vAlign w:val="center"/>
          </w:tcPr>
          <w:p>
            <w:pPr>
              <w:pStyle w:val="6"/>
              <w:spacing w:line="360" w:lineRule="auto"/>
              <w:ind w:firstLine="0"/>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6"/>
              <w:spacing w:line="360" w:lineRule="auto"/>
              <w:ind w:firstLine="0"/>
              <w:jc w:val="center"/>
              <w:rPr>
                <w:rFonts w:ascii="宋体" w:hAnsi="宋体" w:cs="宋体"/>
                <w:szCs w:val="24"/>
              </w:rPr>
            </w:pPr>
            <w:r>
              <w:rPr>
                <w:rFonts w:hint="eastAsia" w:ascii="宋体" w:hAnsi="宋体" w:cs="宋体"/>
                <w:szCs w:val="24"/>
                <w:lang w:val="zh-CN"/>
              </w:rPr>
              <w:t>投标包号</w:t>
            </w:r>
          </w:p>
        </w:tc>
        <w:tc>
          <w:tcPr>
            <w:tcW w:w="5985" w:type="dxa"/>
            <w:vAlign w:val="center"/>
          </w:tcPr>
          <w:p>
            <w:pPr>
              <w:pStyle w:val="6"/>
              <w:spacing w:line="360" w:lineRule="auto"/>
              <w:ind w:firstLine="0"/>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6"/>
              <w:spacing w:line="360" w:lineRule="auto"/>
              <w:ind w:firstLine="0"/>
              <w:jc w:val="center"/>
              <w:rPr>
                <w:rFonts w:ascii="宋体" w:hAnsi="宋体" w:cs="宋体"/>
                <w:szCs w:val="24"/>
              </w:rPr>
            </w:pPr>
            <w:r>
              <w:rPr>
                <w:rFonts w:hint="eastAsia" w:ascii="宋体" w:hAnsi="宋体" w:cs="宋体"/>
                <w:szCs w:val="24"/>
              </w:rPr>
              <w:t>投标报价</w:t>
            </w:r>
          </w:p>
        </w:tc>
        <w:tc>
          <w:tcPr>
            <w:tcW w:w="5985" w:type="dxa"/>
            <w:vAlign w:val="center"/>
          </w:tcPr>
          <w:p>
            <w:pPr>
              <w:pStyle w:val="6"/>
              <w:spacing w:line="360" w:lineRule="auto"/>
              <w:ind w:firstLine="0"/>
              <w:rPr>
                <w:rFonts w:ascii="宋体" w:hAnsi="宋体" w:cs="宋体"/>
                <w:kern w:val="0"/>
                <w:sz w:val="21"/>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6"/>
              <w:spacing w:line="360" w:lineRule="auto"/>
              <w:ind w:firstLine="0"/>
              <w:jc w:val="center"/>
              <w:rPr>
                <w:rFonts w:ascii="宋体" w:hAnsi="宋体" w:cs="宋体"/>
                <w:szCs w:val="24"/>
              </w:rPr>
            </w:pPr>
            <w:r>
              <w:rPr>
                <w:rFonts w:hint="eastAsia" w:ascii="宋体" w:hAnsi="宋体" w:cs="宋体"/>
                <w:szCs w:val="24"/>
              </w:rPr>
              <w:t>服务期</w:t>
            </w:r>
          </w:p>
        </w:tc>
        <w:tc>
          <w:tcPr>
            <w:tcW w:w="5985" w:type="dxa"/>
            <w:vAlign w:val="center"/>
          </w:tcPr>
          <w:p>
            <w:pPr>
              <w:pStyle w:val="6"/>
              <w:spacing w:line="360" w:lineRule="auto"/>
              <w:ind w:firstLine="0"/>
              <w:rPr>
                <w:rFonts w:ascii="宋体" w:hAnsi="宋体" w:cs="宋体"/>
                <w:szCs w:val="24"/>
              </w:rPr>
            </w:pPr>
          </w:p>
        </w:tc>
      </w:tr>
    </w:tbl>
    <w:p>
      <w:pPr>
        <w:autoSpaceDE w:val="0"/>
        <w:autoSpaceDN w:val="0"/>
        <w:spacing w:line="360" w:lineRule="auto"/>
        <w:rPr>
          <w:rFonts w:ascii="宋体" w:hAnsi="宋体" w:cs="宋体"/>
          <w:kern w:val="0"/>
          <w:lang w:val="zh-CN"/>
        </w:rPr>
      </w:pPr>
      <w:r>
        <w:rPr>
          <w:rFonts w:hint="eastAsia" w:ascii="宋体" w:hAnsi="宋体" w:cs="宋体"/>
          <w:b/>
          <w:bCs/>
          <w:kern w:val="0"/>
          <w:lang w:val="zh-CN"/>
        </w:rPr>
        <w:t>注：</w:t>
      </w:r>
      <w:r>
        <w:rPr>
          <w:rFonts w:hint="eastAsia" w:ascii="宋体" w:hAnsi="宋体" w:cs="宋体"/>
          <w:kern w:val="0"/>
          <w:lang w:val="zh-CN"/>
        </w:rPr>
        <w:t>1.填写此表时不得改变表格形式。</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2.“投标报价”为投标总价。投标报价必须包括：产品费、验收费、手续费、包装费、运输费、保险费、安装费、调试费、培训费、售前、售中、售后服务费、招标代理费、税金及不可预见费等全部费用。</w:t>
      </w:r>
    </w:p>
    <w:p>
      <w:pPr>
        <w:autoSpaceDE w:val="0"/>
        <w:autoSpaceDN w:val="0"/>
        <w:spacing w:line="360" w:lineRule="auto"/>
        <w:ind w:firstLine="480"/>
        <w:rPr>
          <w:rFonts w:ascii="宋体" w:hAnsi="宋体" w:cs="宋体"/>
          <w:kern w:val="0"/>
        </w:rPr>
      </w:pPr>
      <w:r>
        <w:rPr>
          <w:rFonts w:hint="eastAsia" w:ascii="宋体" w:hAnsi="宋体" w:cs="宋体"/>
          <w:kern w:val="0"/>
          <w:lang w:val="zh-CN"/>
        </w:rPr>
        <w:t>3.“交货时间”是指产品能够交付使用的具体时间（工作日）。</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4.投标报价不能有两个或两个以上的报价方案，</w:t>
      </w:r>
      <w:r>
        <w:rPr>
          <w:rFonts w:hint="eastAsia" w:ascii="宋体" w:hAnsi="宋体" w:cs="宋体"/>
          <w:kern w:val="0"/>
        </w:rPr>
        <w:t>否则投标无效</w:t>
      </w:r>
      <w:r>
        <w:rPr>
          <w:rFonts w:hint="eastAsia" w:ascii="宋体" w:hAnsi="宋体" w:cs="宋体"/>
          <w:kern w:val="0"/>
          <w:lang w:val="zh-CN"/>
        </w:rPr>
        <w:t>。</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autoSpaceDE w:val="0"/>
        <w:autoSpaceDN w:val="0"/>
        <w:spacing w:line="360" w:lineRule="auto"/>
        <w:rPr>
          <w:rFonts w:ascii="宋体" w:hAnsi="宋体" w:cs="宋体"/>
          <w:kern w:val="0"/>
          <w:lang w:val="zh-CN"/>
        </w:rPr>
      </w:pPr>
    </w:p>
    <w:p>
      <w:pPr>
        <w:pStyle w:val="20"/>
        <w:spacing w:before="0" w:after="0" w:line="360" w:lineRule="auto"/>
        <w:jc w:val="left"/>
        <w:rPr>
          <w:rFonts w:ascii="宋体" w:hAnsi="宋体" w:cs="宋体"/>
        </w:rPr>
      </w:pPr>
      <w:r>
        <w:rPr>
          <w:rFonts w:hint="eastAsia" w:ascii="宋体" w:hAnsi="宋体" w:cs="宋体"/>
          <w:sz w:val="30"/>
          <w:szCs w:val="30"/>
          <w:lang w:val="zh-CN"/>
        </w:rPr>
        <w:br w:type="page"/>
      </w:r>
      <w:bookmarkStart w:id="98" w:name="_Toc534549594"/>
      <w:r>
        <w:rPr>
          <w:rFonts w:hint="eastAsia" w:ascii="宋体" w:hAnsi="宋体" w:cs="宋体"/>
          <w:sz w:val="30"/>
          <w:szCs w:val="30"/>
        </w:rPr>
        <w:t>03.</w:t>
      </w:r>
      <w:r>
        <w:rPr>
          <w:rFonts w:hint="eastAsia" w:ascii="宋体" w:hAnsi="宋体" w:cs="宋体"/>
          <w:sz w:val="30"/>
          <w:szCs w:val="30"/>
          <w:lang w:val="zh-CN"/>
        </w:rPr>
        <w:t>分项报价表</w:t>
      </w:r>
      <w:bookmarkEnd w:id="93"/>
      <w:bookmarkEnd w:id="97"/>
      <w:bookmarkEnd w:id="98"/>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分项报价表</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kern w:val="0"/>
          <w:lang w:val="zh-CN"/>
        </w:rPr>
      </w:pPr>
      <w:r>
        <w:rPr>
          <w:rFonts w:hint="eastAsia" w:ascii="宋体" w:hAnsi="宋体" w:cs="宋体"/>
          <w:b/>
          <w:bCs/>
          <w:kern w:val="0"/>
          <w:lang w:val="zh-CN"/>
        </w:rPr>
        <w:t>投标人名称</w:t>
      </w:r>
      <w:r>
        <w:rPr>
          <w:rFonts w:hint="eastAsia" w:ascii="宋体" w:hAnsi="宋体" w:cs="宋体"/>
          <w:b/>
          <w:bCs/>
          <w:kern w:val="0"/>
        </w:rPr>
        <w:t xml:space="preserve">：                                              </w:t>
      </w:r>
      <w:r>
        <w:rPr>
          <w:rFonts w:hint="eastAsia" w:ascii="宋体" w:hAnsi="宋体" w:cs="宋体"/>
          <w:b/>
          <w:bCs/>
          <w:kern w:val="0"/>
          <w:lang w:val="zh-CN"/>
        </w:rPr>
        <w:t>包号：</w:t>
      </w:r>
    </w:p>
    <w:tbl>
      <w:tblPr>
        <w:tblStyle w:val="22"/>
        <w:tblW w:w="8617" w:type="dxa"/>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rPr>
              <w:t>免费质保期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kern w:val="0"/>
                <w:lang w:val="zh-CN"/>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rPr>
                <w:rFonts w:ascii="宋体" w:hAnsi="宋体" w:cs="宋体"/>
                <w:kern w:val="0"/>
                <w:lang w:val="zh-CN"/>
              </w:rPr>
            </w:pPr>
            <w:r>
              <w:rPr>
                <w:rFonts w:hint="eastAsia" w:ascii="宋体" w:hAnsi="宋体" w:cs="宋体"/>
                <w:kern w:val="0"/>
                <w:lang w:val="zh-CN"/>
              </w:rPr>
              <w:t>大写：</w:t>
            </w:r>
          </w:p>
          <w:p>
            <w:pPr>
              <w:autoSpaceDE w:val="0"/>
              <w:autoSpaceDN w:val="0"/>
              <w:spacing w:line="360" w:lineRule="auto"/>
              <w:rPr>
                <w:rFonts w:ascii="宋体" w:hAnsi="宋体" w:cs="宋体"/>
                <w:kern w:val="0"/>
                <w:lang w:val="zh-CN"/>
              </w:rPr>
            </w:pPr>
            <w:r>
              <w:rPr>
                <w:rFonts w:hint="eastAsia" w:ascii="宋体" w:hAnsi="宋体" w:cs="宋体"/>
                <w:kern w:val="0"/>
                <w:lang w:val="zh-CN"/>
              </w:rPr>
              <w:t>小写：</w:t>
            </w:r>
          </w:p>
        </w:tc>
      </w:tr>
    </w:tbl>
    <w:p>
      <w:pPr>
        <w:autoSpaceDE w:val="0"/>
        <w:autoSpaceDN w:val="0"/>
        <w:spacing w:line="360" w:lineRule="auto"/>
        <w:rPr>
          <w:rFonts w:ascii="宋体" w:hAnsi="宋体" w:cs="宋体"/>
          <w:kern w:val="0"/>
          <w:lang w:val="zh-CN"/>
        </w:rPr>
      </w:pPr>
      <w:r>
        <w:rPr>
          <w:rFonts w:hint="eastAsia" w:ascii="宋体" w:hAnsi="宋体" w:cs="宋体"/>
          <w:kern w:val="0"/>
          <w:lang w:val="zh-CN"/>
        </w:rPr>
        <w:t>注：</w:t>
      </w:r>
      <w:r>
        <w:rPr>
          <w:rFonts w:hint="eastAsia" w:ascii="宋体" w:hAnsi="宋体" w:cs="宋体"/>
          <w:kern w:val="0"/>
        </w:rPr>
        <w:t>1.</w:t>
      </w:r>
      <w:r>
        <w:rPr>
          <w:rFonts w:hint="eastAsia" w:ascii="宋体" w:hAnsi="宋体" w:cs="宋体"/>
          <w:kern w:val="0"/>
          <w:lang w:val="zh-CN"/>
        </w:rPr>
        <w:t>本表应依照每包采购一览表中的产品序号按顺序逐项填写，不得遗漏。</w:t>
      </w:r>
    </w:p>
    <w:p>
      <w:pPr>
        <w:autoSpaceDE w:val="0"/>
        <w:autoSpaceDN w:val="0"/>
        <w:spacing w:line="360" w:lineRule="auto"/>
        <w:rPr>
          <w:rFonts w:ascii="宋体" w:hAnsi="宋体" w:cs="宋体"/>
          <w:kern w:val="0"/>
        </w:rPr>
      </w:pPr>
      <w:r>
        <w:rPr>
          <w:rFonts w:hint="eastAsia" w:ascii="宋体" w:hAnsi="宋体" w:cs="宋体"/>
          <w:kern w:val="0"/>
        </w:rPr>
        <w:t xml:space="preserve">    2.</w:t>
      </w:r>
      <w:r>
        <w:rPr>
          <w:rFonts w:hint="eastAsia" w:ascii="宋体" w:hAnsi="宋体" w:cs="宋体"/>
          <w:kern w:val="0"/>
          <w:lang w:val="zh-CN"/>
        </w:rPr>
        <w:t>投标报价不能有两个或两个以上的报价方案。</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jc w:val="center"/>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rPr>
          <w:rFonts w:ascii="宋体" w:hAnsi="宋体" w:cs="宋体"/>
          <w:b/>
          <w:bCs/>
          <w:kern w:val="0"/>
          <w:lang w:val="zh-CN"/>
        </w:rPr>
      </w:pPr>
    </w:p>
    <w:p>
      <w:pPr>
        <w:pStyle w:val="20"/>
        <w:spacing w:before="0" w:after="0" w:line="360" w:lineRule="auto"/>
        <w:jc w:val="both"/>
        <w:rPr>
          <w:rFonts w:ascii="宋体" w:hAnsi="宋体" w:cs="宋体"/>
        </w:rPr>
      </w:pPr>
      <w:r>
        <w:rPr>
          <w:rFonts w:hint="eastAsia" w:ascii="宋体" w:hAnsi="宋体" w:cs="宋体"/>
          <w:sz w:val="30"/>
          <w:szCs w:val="30"/>
          <w:lang w:val="zh-CN"/>
        </w:rPr>
        <w:br w:type="page"/>
      </w:r>
      <w:bookmarkStart w:id="99" w:name="_Toc20466"/>
      <w:bookmarkStart w:id="100" w:name="_Toc534549595"/>
      <w:r>
        <w:rPr>
          <w:rFonts w:hint="eastAsia" w:ascii="宋体" w:hAnsi="宋体" w:cs="宋体"/>
          <w:sz w:val="30"/>
          <w:szCs w:val="30"/>
        </w:rPr>
        <w:t>04.</w:t>
      </w:r>
      <w:bookmarkEnd w:id="99"/>
      <w:r>
        <w:rPr>
          <w:rFonts w:hint="eastAsia" w:ascii="宋体" w:hAnsi="宋体"/>
          <w:sz w:val="32"/>
          <w:lang w:val="zh-CN"/>
        </w:rPr>
        <w:t xml:space="preserve"> 服务应答表</w:t>
      </w:r>
      <w:bookmarkEnd w:id="100"/>
    </w:p>
    <w:p>
      <w:pPr>
        <w:keepNext/>
        <w:keepLines/>
        <w:spacing w:before="260" w:after="260" w:line="400" w:lineRule="exact"/>
        <w:jc w:val="center"/>
        <w:outlineLvl w:val="1"/>
        <w:rPr>
          <w:rFonts w:ascii="宋体" w:hAnsi="宋体"/>
          <w:b/>
          <w:kern w:val="0"/>
          <w:sz w:val="32"/>
          <w:szCs w:val="28"/>
        </w:rPr>
      </w:pPr>
      <w:r>
        <w:rPr>
          <w:rFonts w:hint="eastAsia" w:ascii="宋体" w:hAnsi="宋体"/>
          <w:b/>
          <w:kern w:val="0"/>
          <w:sz w:val="32"/>
          <w:szCs w:val="28"/>
        </w:rPr>
        <w:t>服务应答表</w:t>
      </w:r>
    </w:p>
    <w:p>
      <w:pPr>
        <w:autoSpaceDE w:val="0"/>
        <w:autoSpaceDN w:val="0"/>
        <w:adjustRightInd w:val="0"/>
        <w:spacing w:line="400" w:lineRule="exact"/>
        <w:jc w:val="center"/>
        <w:rPr>
          <w:rFonts w:ascii="宋体" w:hAnsi="宋体"/>
          <w:b/>
          <w:bCs/>
          <w:kern w:val="0"/>
          <w:sz w:val="28"/>
        </w:rPr>
      </w:pPr>
    </w:p>
    <w:p>
      <w:pPr>
        <w:spacing w:line="400" w:lineRule="exact"/>
        <w:rPr>
          <w:rFonts w:ascii="宋体" w:hAnsi="宋体"/>
          <w:szCs w:val="21"/>
        </w:rPr>
      </w:pPr>
      <w:r>
        <w:rPr>
          <w:rFonts w:hint="eastAsia" w:ascii="宋体" w:hAnsi="宋体"/>
          <w:sz w:val="24"/>
        </w:rPr>
        <w:t xml:space="preserve">项目编号：                                         </w:t>
      </w:r>
    </w:p>
    <w:tbl>
      <w:tblPr>
        <w:tblStyle w:val="22"/>
        <w:tblW w:w="847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297"/>
        <w:gridCol w:w="1866"/>
        <w:gridCol w:w="2297"/>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62" w:type="dxa"/>
            <w:vAlign w:val="center"/>
          </w:tcPr>
          <w:p>
            <w:pPr>
              <w:tabs>
                <w:tab w:val="left" w:pos="6880"/>
              </w:tabs>
              <w:spacing w:line="360" w:lineRule="auto"/>
              <w:rPr>
                <w:rFonts w:ascii="宋体" w:hAnsi="宋体" w:cs="宋体"/>
                <w:b/>
                <w:kern w:val="0"/>
                <w:sz w:val="24"/>
              </w:rPr>
            </w:pPr>
            <w:r>
              <w:rPr>
                <w:rFonts w:hint="eastAsia" w:ascii="宋体" w:hAnsi="宋体" w:cs="宋体"/>
                <w:b/>
                <w:kern w:val="0"/>
                <w:sz w:val="24"/>
              </w:rPr>
              <w:t>序号</w:t>
            </w:r>
          </w:p>
        </w:tc>
        <w:tc>
          <w:tcPr>
            <w:tcW w:w="2297" w:type="dxa"/>
            <w:vAlign w:val="center"/>
          </w:tcPr>
          <w:p>
            <w:pPr>
              <w:tabs>
                <w:tab w:val="left" w:pos="6880"/>
              </w:tabs>
              <w:spacing w:line="360" w:lineRule="auto"/>
              <w:jc w:val="center"/>
              <w:rPr>
                <w:rFonts w:ascii="宋体" w:hAnsi="宋体" w:cs="宋体"/>
                <w:b/>
                <w:kern w:val="0"/>
                <w:sz w:val="24"/>
              </w:rPr>
            </w:pPr>
            <w:r>
              <w:rPr>
                <w:rFonts w:ascii="宋体" w:hAnsi="宋体" w:cs="宋体"/>
                <w:b/>
                <w:kern w:val="0"/>
                <w:sz w:val="24"/>
              </w:rPr>
              <w:t>招标文件条目号</w:t>
            </w:r>
          </w:p>
        </w:tc>
        <w:tc>
          <w:tcPr>
            <w:tcW w:w="1866" w:type="dxa"/>
            <w:vAlign w:val="center"/>
          </w:tcPr>
          <w:p>
            <w:pPr>
              <w:tabs>
                <w:tab w:val="left" w:pos="6880"/>
              </w:tabs>
              <w:spacing w:line="360" w:lineRule="auto"/>
              <w:jc w:val="center"/>
              <w:rPr>
                <w:rFonts w:ascii="宋体" w:hAnsi="宋体" w:cs="宋体"/>
                <w:b/>
                <w:kern w:val="0"/>
                <w:sz w:val="24"/>
              </w:rPr>
            </w:pPr>
            <w:r>
              <w:rPr>
                <w:rFonts w:hint="eastAsia" w:ascii="宋体" w:hAnsi="宋体" w:cs="宋体"/>
                <w:b/>
                <w:kern w:val="0"/>
                <w:sz w:val="24"/>
              </w:rPr>
              <w:t>招标文件要求</w:t>
            </w:r>
          </w:p>
        </w:tc>
        <w:tc>
          <w:tcPr>
            <w:tcW w:w="2297" w:type="dxa"/>
            <w:vAlign w:val="center"/>
          </w:tcPr>
          <w:p>
            <w:pPr>
              <w:tabs>
                <w:tab w:val="left" w:pos="6880"/>
              </w:tabs>
              <w:spacing w:line="360" w:lineRule="auto"/>
              <w:jc w:val="center"/>
              <w:rPr>
                <w:rFonts w:ascii="宋体" w:hAnsi="宋体" w:cs="宋体"/>
                <w:b/>
                <w:kern w:val="0"/>
                <w:sz w:val="24"/>
              </w:rPr>
            </w:pPr>
            <w:r>
              <w:rPr>
                <w:rFonts w:hint="eastAsia" w:ascii="宋体" w:hAnsi="宋体" w:cs="宋体"/>
                <w:b/>
                <w:kern w:val="0"/>
                <w:sz w:val="24"/>
              </w:rPr>
              <w:t>投标文件的应答</w:t>
            </w:r>
          </w:p>
        </w:tc>
        <w:tc>
          <w:tcPr>
            <w:tcW w:w="1148" w:type="dxa"/>
            <w:vAlign w:val="center"/>
          </w:tcPr>
          <w:p>
            <w:pPr>
              <w:tabs>
                <w:tab w:val="left" w:pos="6880"/>
              </w:tabs>
              <w:spacing w:line="360" w:lineRule="auto"/>
              <w:jc w:val="center"/>
              <w:rPr>
                <w:rFonts w:ascii="宋体" w:hAnsi="宋体" w:cs="宋体"/>
                <w:b/>
                <w:kern w:val="0"/>
                <w:sz w:val="24"/>
              </w:rPr>
            </w:pPr>
            <w:r>
              <w:rPr>
                <w:rFonts w:hint="eastAsia" w:ascii="宋体" w:hAnsi="宋体" w:cs="宋体"/>
                <w:b/>
                <w:kern w:val="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2" w:type="dxa"/>
            <w:vAlign w:val="center"/>
          </w:tcPr>
          <w:p>
            <w:pPr>
              <w:tabs>
                <w:tab w:val="left" w:pos="34"/>
              </w:tabs>
              <w:spacing w:line="360" w:lineRule="auto"/>
              <w:ind w:left="-108"/>
              <w:jc w:val="center"/>
              <w:rPr>
                <w:rFonts w:ascii="宋体" w:hAnsi="宋体" w:cs="宋体"/>
                <w:kern w:val="0"/>
                <w:sz w:val="24"/>
              </w:rPr>
            </w:pPr>
            <w:r>
              <w:rPr>
                <w:rFonts w:hint="eastAsia" w:ascii="宋体" w:hAnsi="宋体" w:cs="宋体"/>
                <w:kern w:val="0"/>
                <w:sz w:val="24"/>
              </w:rPr>
              <w:t>1</w:t>
            </w:r>
          </w:p>
        </w:tc>
        <w:tc>
          <w:tcPr>
            <w:tcW w:w="2297" w:type="dxa"/>
            <w:vAlign w:val="center"/>
          </w:tcPr>
          <w:p>
            <w:pPr>
              <w:tabs>
                <w:tab w:val="left" w:pos="6880"/>
              </w:tabs>
              <w:spacing w:line="360" w:lineRule="auto"/>
              <w:ind w:firstLine="480" w:firstLineChars="200"/>
              <w:jc w:val="center"/>
              <w:rPr>
                <w:rFonts w:ascii="宋体" w:hAnsi="宋体" w:cs="宋体"/>
                <w:kern w:val="0"/>
                <w:sz w:val="24"/>
              </w:rPr>
            </w:pPr>
          </w:p>
        </w:tc>
        <w:tc>
          <w:tcPr>
            <w:tcW w:w="1866" w:type="dxa"/>
            <w:vAlign w:val="center"/>
          </w:tcPr>
          <w:p>
            <w:pPr>
              <w:tabs>
                <w:tab w:val="left" w:pos="6880"/>
              </w:tabs>
              <w:spacing w:line="360" w:lineRule="auto"/>
              <w:ind w:firstLine="480" w:firstLineChars="200"/>
              <w:rPr>
                <w:rFonts w:ascii="宋体" w:hAnsi="宋体" w:cs="宋体"/>
                <w:kern w:val="0"/>
                <w:sz w:val="24"/>
              </w:rPr>
            </w:pPr>
          </w:p>
        </w:tc>
        <w:tc>
          <w:tcPr>
            <w:tcW w:w="2297" w:type="dxa"/>
            <w:vAlign w:val="center"/>
          </w:tcPr>
          <w:p>
            <w:pPr>
              <w:tabs>
                <w:tab w:val="left" w:pos="6880"/>
              </w:tabs>
              <w:spacing w:line="360" w:lineRule="auto"/>
              <w:ind w:firstLine="480" w:firstLineChars="200"/>
              <w:rPr>
                <w:rFonts w:ascii="宋体" w:hAnsi="宋体" w:cs="宋体"/>
                <w:kern w:val="0"/>
                <w:sz w:val="24"/>
              </w:rPr>
            </w:pPr>
          </w:p>
        </w:tc>
        <w:tc>
          <w:tcPr>
            <w:tcW w:w="1148" w:type="dxa"/>
            <w:vAlign w:val="center"/>
          </w:tcPr>
          <w:p>
            <w:pPr>
              <w:tabs>
                <w:tab w:val="left" w:pos="6880"/>
              </w:tabs>
              <w:spacing w:line="360" w:lineRule="auto"/>
              <w:ind w:firstLine="480" w:firstLineChars="20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2" w:type="dxa"/>
            <w:vAlign w:val="center"/>
          </w:tcPr>
          <w:p>
            <w:pPr>
              <w:tabs>
                <w:tab w:val="left" w:pos="34"/>
              </w:tabs>
              <w:spacing w:line="360" w:lineRule="auto"/>
              <w:ind w:left="-108"/>
              <w:jc w:val="center"/>
              <w:rPr>
                <w:rFonts w:ascii="宋体" w:hAnsi="宋体" w:cs="宋体"/>
                <w:kern w:val="0"/>
                <w:sz w:val="24"/>
              </w:rPr>
            </w:pPr>
            <w:r>
              <w:rPr>
                <w:rFonts w:hint="eastAsia" w:ascii="宋体" w:hAnsi="宋体" w:cs="宋体"/>
                <w:kern w:val="0"/>
                <w:sz w:val="24"/>
              </w:rPr>
              <w:t>2</w:t>
            </w:r>
          </w:p>
        </w:tc>
        <w:tc>
          <w:tcPr>
            <w:tcW w:w="2297" w:type="dxa"/>
            <w:vAlign w:val="center"/>
          </w:tcPr>
          <w:p>
            <w:pPr>
              <w:tabs>
                <w:tab w:val="left" w:pos="6880"/>
              </w:tabs>
              <w:spacing w:line="360" w:lineRule="auto"/>
              <w:ind w:firstLine="480" w:firstLineChars="200"/>
              <w:jc w:val="center"/>
              <w:rPr>
                <w:rFonts w:ascii="宋体" w:hAnsi="宋体" w:cs="宋体"/>
                <w:kern w:val="0"/>
                <w:sz w:val="24"/>
              </w:rPr>
            </w:pPr>
          </w:p>
        </w:tc>
        <w:tc>
          <w:tcPr>
            <w:tcW w:w="1866" w:type="dxa"/>
            <w:vAlign w:val="center"/>
          </w:tcPr>
          <w:p>
            <w:pPr>
              <w:tabs>
                <w:tab w:val="left" w:pos="6880"/>
              </w:tabs>
              <w:spacing w:line="360" w:lineRule="auto"/>
              <w:ind w:firstLine="480" w:firstLineChars="200"/>
              <w:rPr>
                <w:rFonts w:ascii="宋体" w:hAnsi="宋体" w:cs="宋体"/>
                <w:kern w:val="0"/>
                <w:sz w:val="24"/>
              </w:rPr>
            </w:pPr>
          </w:p>
        </w:tc>
        <w:tc>
          <w:tcPr>
            <w:tcW w:w="2297" w:type="dxa"/>
            <w:vAlign w:val="center"/>
          </w:tcPr>
          <w:p>
            <w:pPr>
              <w:tabs>
                <w:tab w:val="left" w:pos="6880"/>
              </w:tabs>
              <w:spacing w:line="360" w:lineRule="auto"/>
              <w:ind w:firstLine="480" w:firstLineChars="200"/>
              <w:rPr>
                <w:rFonts w:ascii="宋体" w:hAnsi="宋体" w:cs="宋体"/>
                <w:kern w:val="0"/>
                <w:sz w:val="24"/>
              </w:rPr>
            </w:pPr>
          </w:p>
        </w:tc>
        <w:tc>
          <w:tcPr>
            <w:tcW w:w="1148" w:type="dxa"/>
            <w:vAlign w:val="center"/>
          </w:tcPr>
          <w:p>
            <w:pPr>
              <w:tabs>
                <w:tab w:val="left" w:pos="6880"/>
              </w:tabs>
              <w:spacing w:line="360" w:lineRule="auto"/>
              <w:ind w:firstLine="480" w:firstLineChars="20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62" w:type="dxa"/>
            <w:vAlign w:val="center"/>
          </w:tcPr>
          <w:p>
            <w:pPr>
              <w:tabs>
                <w:tab w:val="left" w:pos="34"/>
              </w:tabs>
              <w:spacing w:line="360" w:lineRule="auto"/>
              <w:ind w:left="-108"/>
              <w:jc w:val="center"/>
              <w:rPr>
                <w:rFonts w:ascii="宋体" w:hAnsi="宋体" w:cs="宋体"/>
                <w:kern w:val="0"/>
                <w:sz w:val="24"/>
              </w:rPr>
            </w:pPr>
            <w:r>
              <w:rPr>
                <w:rFonts w:hint="eastAsia" w:ascii="宋体" w:hAnsi="宋体" w:cs="宋体"/>
                <w:kern w:val="0"/>
                <w:sz w:val="24"/>
              </w:rPr>
              <w:t>3</w:t>
            </w:r>
          </w:p>
        </w:tc>
        <w:tc>
          <w:tcPr>
            <w:tcW w:w="2297" w:type="dxa"/>
            <w:vAlign w:val="center"/>
          </w:tcPr>
          <w:p>
            <w:pPr>
              <w:tabs>
                <w:tab w:val="left" w:pos="6880"/>
              </w:tabs>
              <w:spacing w:line="360" w:lineRule="auto"/>
              <w:ind w:firstLine="480" w:firstLineChars="200"/>
              <w:jc w:val="center"/>
              <w:rPr>
                <w:rFonts w:ascii="宋体" w:hAnsi="宋体" w:cs="宋体"/>
                <w:kern w:val="0"/>
                <w:sz w:val="24"/>
              </w:rPr>
            </w:pPr>
          </w:p>
        </w:tc>
        <w:tc>
          <w:tcPr>
            <w:tcW w:w="1866" w:type="dxa"/>
            <w:vAlign w:val="center"/>
          </w:tcPr>
          <w:p>
            <w:pPr>
              <w:tabs>
                <w:tab w:val="left" w:pos="6880"/>
              </w:tabs>
              <w:spacing w:line="360" w:lineRule="auto"/>
              <w:ind w:firstLine="480" w:firstLineChars="200"/>
              <w:rPr>
                <w:rFonts w:ascii="宋体" w:hAnsi="宋体" w:cs="宋体"/>
                <w:kern w:val="0"/>
                <w:sz w:val="24"/>
              </w:rPr>
            </w:pPr>
          </w:p>
        </w:tc>
        <w:tc>
          <w:tcPr>
            <w:tcW w:w="2297" w:type="dxa"/>
            <w:vAlign w:val="center"/>
          </w:tcPr>
          <w:p>
            <w:pPr>
              <w:tabs>
                <w:tab w:val="left" w:pos="6880"/>
              </w:tabs>
              <w:spacing w:line="360" w:lineRule="auto"/>
              <w:ind w:firstLine="480" w:firstLineChars="200"/>
              <w:rPr>
                <w:rFonts w:ascii="宋体" w:hAnsi="宋体" w:cs="宋体"/>
                <w:kern w:val="0"/>
                <w:sz w:val="24"/>
              </w:rPr>
            </w:pPr>
          </w:p>
        </w:tc>
        <w:tc>
          <w:tcPr>
            <w:tcW w:w="1148" w:type="dxa"/>
            <w:vAlign w:val="center"/>
          </w:tcPr>
          <w:p>
            <w:pPr>
              <w:tabs>
                <w:tab w:val="left" w:pos="6880"/>
              </w:tabs>
              <w:spacing w:line="360" w:lineRule="auto"/>
              <w:ind w:firstLine="480" w:firstLineChars="20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2" w:type="dxa"/>
            <w:vAlign w:val="center"/>
          </w:tcPr>
          <w:p>
            <w:pPr>
              <w:tabs>
                <w:tab w:val="left" w:pos="34"/>
              </w:tabs>
              <w:spacing w:line="360" w:lineRule="auto"/>
              <w:ind w:left="-108"/>
              <w:jc w:val="center"/>
              <w:rPr>
                <w:rFonts w:ascii="宋体" w:hAnsi="宋体" w:cs="宋体"/>
                <w:kern w:val="0"/>
                <w:sz w:val="24"/>
              </w:rPr>
            </w:pPr>
            <w:r>
              <w:rPr>
                <w:rFonts w:hint="eastAsia" w:ascii="宋体" w:hAnsi="宋体" w:cs="宋体"/>
                <w:kern w:val="0"/>
                <w:sz w:val="24"/>
              </w:rPr>
              <w:t>4</w:t>
            </w:r>
          </w:p>
        </w:tc>
        <w:tc>
          <w:tcPr>
            <w:tcW w:w="2297" w:type="dxa"/>
            <w:vAlign w:val="center"/>
          </w:tcPr>
          <w:p>
            <w:pPr>
              <w:tabs>
                <w:tab w:val="left" w:pos="6880"/>
              </w:tabs>
              <w:spacing w:line="360" w:lineRule="auto"/>
              <w:ind w:firstLine="480" w:firstLineChars="200"/>
              <w:jc w:val="center"/>
              <w:rPr>
                <w:rFonts w:ascii="宋体" w:hAnsi="宋体" w:cs="宋体"/>
                <w:kern w:val="0"/>
                <w:sz w:val="24"/>
              </w:rPr>
            </w:pPr>
          </w:p>
        </w:tc>
        <w:tc>
          <w:tcPr>
            <w:tcW w:w="1866" w:type="dxa"/>
            <w:vAlign w:val="center"/>
          </w:tcPr>
          <w:p>
            <w:pPr>
              <w:tabs>
                <w:tab w:val="left" w:pos="6880"/>
              </w:tabs>
              <w:spacing w:line="360" w:lineRule="auto"/>
              <w:ind w:firstLine="480" w:firstLineChars="200"/>
              <w:rPr>
                <w:rFonts w:ascii="宋体" w:hAnsi="宋体" w:cs="宋体"/>
                <w:kern w:val="0"/>
                <w:sz w:val="24"/>
              </w:rPr>
            </w:pPr>
          </w:p>
        </w:tc>
        <w:tc>
          <w:tcPr>
            <w:tcW w:w="2297" w:type="dxa"/>
            <w:vAlign w:val="center"/>
          </w:tcPr>
          <w:p>
            <w:pPr>
              <w:tabs>
                <w:tab w:val="left" w:pos="6880"/>
              </w:tabs>
              <w:spacing w:line="360" w:lineRule="auto"/>
              <w:ind w:firstLine="480" w:firstLineChars="200"/>
              <w:rPr>
                <w:rFonts w:ascii="宋体" w:hAnsi="宋体" w:cs="宋体"/>
                <w:kern w:val="0"/>
                <w:sz w:val="24"/>
              </w:rPr>
            </w:pPr>
          </w:p>
        </w:tc>
        <w:tc>
          <w:tcPr>
            <w:tcW w:w="1148" w:type="dxa"/>
            <w:vAlign w:val="center"/>
          </w:tcPr>
          <w:p>
            <w:pPr>
              <w:tabs>
                <w:tab w:val="left" w:pos="6880"/>
              </w:tabs>
              <w:spacing w:line="360" w:lineRule="auto"/>
              <w:ind w:firstLine="480" w:firstLineChars="20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62" w:type="dxa"/>
            <w:vAlign w:val="center"/>
          </w:tcPr>
          <w:p>
            <w:pPr>
              <w:tabs>
                <w:tab w:val="left" w:pos="34"/>
              </w:tabs>
              <w:spacing w:line="360" w:lineRule="auto"/>
              <w:ind w:left="-108"/>
              <w:jc w:val="center"/>
              <w:rPr>
                <w:rFonts w:ascii="宋体" w:hAnsi="宋体" w:cs="宋体"/>
                <w:kern w:val="0"/>
                <w:sz w:val="24"/>
              </w:rPr>
            </w:pPr>
            <w:r>
              <w:rPr>
                <w:rFonts w:hint="eastAsia" w:ascii="宋体" w:hAnsi="宋体" w:cs="宋体"/>
                <w:kern w:val="0"/>
                <w:sz w:val="24"/>
              </w:rPr>
              <w:t>5</w:t>
            </w:r>
          </w:p>
        </w:tc>
        <w:tc>
          <w:tcPr>
            <w:tcW w:w="2297" w:type="dxa"/>
            <w:vAlign w:val="center"/>
          </w:tcPr>
          <w:p>
            <w:pPr>
              <w:tabs>
                <w:tab w:val="left" w:pos="6880"/>
              </w:tabs>
              <w:spacing w:line="360" w:lineRule="auto"/>
              <w:ind w:firstLine="480" w:firstLineChars="200"/>
              <w:jc w:val="center"/>
              <w:rPr>
                <w:rFonts w:ascii="宋体" w:hAnsi="宋体" w:cs="宋体"/>
                <w:kern w:val="0"/>
                <w:sz w:val="24"/>
              </w:rPr>
            </w:pPr>
          </w:p>
        </w:tc>
        <w:tc>
          <w:tcPr>
            <w:tcW w:w="1866" w:type="dxa"/>
            <w:vAlign w:val="center"/>
          </w:tcPr>
          <w:p>
            <w:pPr>
              <w:tabs>
                <w:tab w:val="left" w:pos="6880"/>
              </w:tabs>
              <w:spacing w:line="360" w:lineRule="auto"/>
              <w:ind w:firstLine="480" w:firstLineChars="200"/>
              <w:rPr>
                <w:rFonts w:ascii="宋体" w:hAnsi="宋体" w:cs="宋体"/>
                <w:kern w:val="0"/>
                <w:sz w:val="24"/>
              </w:rPr>
            </w:pPr>
          </w:p>
        </w:tc>
        <w:tc>
          <w:tcPr>
            <w:tcW w:w="2297" w:type="dxa"/>
            <w:vAlign w:val="center"/>
          </w:tcPr>
          <w:p>
            <w:pPr>
              <w:tabs>
                <w:tab w:val="left" w:pos="6880"/>
              </w:tabs>
              <w:spacing w:line="360" w:lineRule="auto"/>
              <w:ind w:firstLine="480" w:firstLineChars="200"/>
              <w:rPr>
                <w:rFonts w:ascii="宋体" w:hAnsi="宋体" w:cs="宋体"/>
                <w:kern w:val="0"/>
                <w:sz w:val="24"/>
              </w:rPr>
            </w:pPr>
          </w:p>
        </w:tc>
        <w:tc>
          <w:tcPr>
            <w:tcW w:w="1148" w:type="dxa"/>
            <w:vAlign w:val="center"/>
          </w:tcPr>
          <w:p>
            <w:pPr>
              <w:tabs>
                <w:tab w:val="left" w:pos="6880"/>
              </w:tabs>
              <w:spacing w:line="360" w:lineRule="auto"/>
              <w:ind w:firstLine="480" w:firstLineChars="200"/>
              <w:rPr>
                <w:rFonts w:ascii="宋体" w:hAnsi="宋体" w:cs="宋体"/>
                <w:kern w:val="0"/>
                <w:sz w:val="24"/>
              </w:rPr>
            </w:pPr>
          </w:p>
        </w:tc>
      </w:tr>
    </w:tbl>
    <w:p>
      <w:pPr>
        <w:spacing w:line="400" w:lineRule="exact"/>
        <w:ind w:left="600" w:leftChars="57" w:hanging="480" w:hangingChars="200"/>
        <w:rPr>
          <w:rFonts w:ascii="宋体" w:hAnsi="宋体"/>
          <w:sz w:val="24"/>
        </w:rPr>
      </w:pPr>
      <w:r>
        <w:rPr>
          <w:rFonts w:hint="eastAsia" w:ascii="宋体" w:hAnsi="宋体"/>
          <w:sz w:val="24"/>
        </w:rPr>
        <w:t>注：1. 投标人必须把招标项目的全部服务内容事项列入此表。</w:t>
      </w:r>
    </w:p>
    <w:p>
      <w:pPr>
        <w:spacing w:line="400" w:lineRule="exact"/>
        <w:ind w:left="598" w:leftChars="285"/>
        <w:rPr>
          <w:rFonts w:ascii="宋体" w:hAnsi="宋体"/>
          <w:sz w:val="24"/>
        </w:rPr>
      </w:pPr>
      <w:r>
        <w:rPr>
          <w:rFonts w:hint="eastAsia" w:ascii="宋体" w:hAnsi="宋体"/>
          <w:sz w:val="24"/>
        </w:rPr>
        <w:t>2．按照招标项目服务要求的顺序对应填写。</w:t>
      </w:r>
    </w:p>
    <w:p>
      <w:pPr>
        <w:spacing w:line="400" w:lineRule="exact"/>
        <w:ind w:left="598" w:leftChars="285"/>
        <w:rPr>
          <w:rFonts w:ascii="宋体" w:hAnsi="宋体"/>
          <w:sz w:val="24"/>
        </w:rPr>
      </w:pPr>
      <w:r>
        <w:rPr>
          <w:rFonts w:hint="eastAsia" w:ascii="宋体" w:hAnsi="宋体"/>
          <w:sz w:val="24"/>
        </w:rPr>
        <w:t>3．投标人必须据实填写，不得虚假填写，否则将取消其投标或中标资格。</w:t>
      </w:r>
    </w:p>
    <w:p>
      <w:pPr>
        <w:adjustRightInd w:val="0"/>
        <w:spacing w:line="400" w:lineRule="exact"/>
        <w:ind w:firstLine="490" w:firstLineChars="175"/>
        <w:jc w:val="left"/>
        <w:rPr>
          <w:rFonts w:ascii="宋体" w:hAnsi="宋体"/>
          <w:bCs/>
          <w:sz w:val="28"/>
          <w:szCs w:val="28"/>
        </w:rPr>
      </w:pPr>
    </w:p>
    <w:p>
      <w:pPr>
        <w:rPr>
          <w:lang w:val="zh-CN"/>
        </w:rPr>
      </w:pPr>
    </w:p>
    <w:p>
      <w:pPr>
        <w:rPr>
          <w:lang w:val="zh-CN"/>
        </w:rPr>
      </w:pPr>
    </w:p>
    <w:p>
      <w:pPr>
        <w:rPr>
          <w:lang w:val="zh-CN"/>
        </w:rPr>
      </w:pPr>
    </w:p>
    <w:p>
      <w:pPr>
        <w:rPr>
          <w:lang w:val="zh-CN"/>
        </w:rPr>
      </w:pPr>
    </w:p>
    <w:p>
      <w:pPr>
        <w:rPr>
          <w:lang w:val="zh-CN"/>
        </w:rPr>
      </w:pPr>
    </w:p>
    <w:p>
      <w:pPr>
        <w:rPr>
          <w:lang w:val="zh-CN"/>
        </w:rPr>
      </w:pPr>
    </w:p>
    <w:p>
      <w:pPr>
        <w:autoSpaceDE w:val="0"/>
        <w:autoSpaceDN w:val="0"/>
        <w:spacing w:line="360" w:lineRule="auto"/>
        <w:ind w:firstLine="480"/>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ind w:firstLine="3253"/>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20"/>
        <w:spacing w:before="0" w:after="0" w:line="360" w:lineRule="auto"/>
        <w:jc w:val="left"/>
        <w:rPr>
          <w:rFonts w:ascii="宋体" w:hAnsi="宋体" w:cs="宋体"/>
        </w:rPr>
      </w:pPr>
      <w:r>
        <w:rPr>
          <w:rFonts w:hint="eastAsia" w:ascii="宋体" w:hAnsi="宋体" w:cs="宋体"/>
          <w:kern w:val="0"/>
          <w:sz w:val="24"/>
          <w:szCs w:val="24"/>
          <w:lang w:val="zh-CN"/>
        </w:rPr>
        <w:br w:type="page"/>
      </w:r>
      <w:bookmarkStart w:id="101" w:name="_Toc2601"/>
      <w:bookmarkStart w:id="102" w:name="_Toc534549596"/>
      <w:bookmarkStart w:id="103" w:name="_Toc14290"/>
      <w:r>
        <w:rPr>
          <w:rFonts w:hint="eastAsia" w:ascii="宋体" w:hAnsi="宋体" w:cs="宋体"/>
          <w:sz w:val="30"/>
          <w:szCs w:val="30"/>
        </w:rPr>
        <w:t>05.</w:t>
      </w:r>
      <w:r>
        <w:rPr>
          <w:rFonts w:hint="eastAsia" w:ascii="宋体" w:hAnsi="宋体" w:cs="宋体"/>
          <w:sz w:val="30"/>
          <w:szCs w:val="30"/>
          <w:lang w:val="zh-CN"/>
        </w:rPr>
        <w:t>投标产品相关资料</w:t>
      </w:r>
      <w:bookmarkEnd w:id="101"/>
      <w:bookmarkEnd w:id="102"/>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投标产品相关资料</w:t>
      </w:r>
    </w:p>
    <w:p>
      <w:pPr>
        <w:autoSpaceDE w:val="0"/>
        <w:autoSpaceDN w:val="0"/>
        <w:spacing w:line="360" w:lineRule="auto"/>
        <w:rPr>
          <w:rFonts w:ascii="宋体" w:hAnsi="宋体" w:cs="宋体"/>
          <w:kern w:val="0"/>
          <w:sz w:val="28"/>
          <w:szCs w:val="28"/>
          <w:lang w:val="zh-CN"/>
        </w:rPr>
      </w:pPr>
    </w:p>
    <w:p>
      <w:pPr>
        <w:autoSpaceDE w:val="0"/>
        <w:autoSpaceDN w:val="0"/>
        <w:spacing w:line="360" w:lineRule="auto"/>
        <w:ind w:firstLine="420" w:firstLineChars="200"/>
        <w:rPr>
          <w:rFonts w:ascii="宋体" w:hAnsi="宋体" w:cs="宋体"/>
          <w:sz w:val="32"/>
          <w:lang w:val="zh-CN"/>
        </w:rPr>
      </w:pPr>
      <w:r>
        <w:rPr>
          <w:rFonts w:hint="eastAsia" w:ascii="宋体" w:hAnsi="宋体" w:cs="宋体"/>
          <w:kern w:val="0"/>
          <w:lang w:val="zh-CN"/>
        </w:rPr>
        <w:t>根据采购项目内容，投标时提供国家认可的质监机构出具的投标产品的产品检验报告、证明技术参数响应的相关资料、彩页（或厂家公开发布的资料参数）、相关认证等资料。</w:t>
      </w:r>
    </w:p>
    <w:p>
      <w:pPr>
        <w:pStyle w:val="20"/>
        <w:spacing w:before="0" w:after="0" w:line="360" w:lineRule="auto"/>
        <w:jc w:val="left"/>
        <w:rPr>
          <w:rFonts w:ascii="宋体" w:hAnsi="宋体" w:cs="宋体"/>
        </w:rPr>
      </w:pPr>
      <w:r>
        <w:rPr>
          <w:rFonts w:hint="eastAsia" w:ascii="宋体" w:hAnsi="宋体" w:cs="宋体"/>
          <w:lang w:val="zh-CN"/>
        </w:rPr>
        <w:br w:type="page"/>
      </w:r>
      <w:bookmarkStart w:id="104" w:name="_Toc534549597"/>
      <w:bookmarkStart w:id="105" w:name="_Toc30048"/>
      <w:r>
        <w:rPr>
          <w:rFonts w:hint="eastAsia" w:ascii="宋体" w:hAnsi="宋体" w:cs="宋体"/>
          <w:sz w:val="30"/>
          <w:szCs w:val="30"/>
        </w:rPr>
        <w:t>06.</w:t>
      </w:r>
      <w:r>
        <w:rPr>
          <w:rFonts w:hint="eastAsia" w:ascii="宋体" w:hAnsi="宋体" w:cs="宋体"/>
          <w:sz w:val="30"/>
          <w:szCs w:val="30"/>
          <w:lang w:val="zh-CN"/>
        </w:rPr>
        <w:t>投标人的类似业绩证明材料</w:t>
      </w:r>
      <w:bookmarkEnd w:id="103"/>
      <w:bookmarkEnd w:id="104"/>
      <w:bookmarkEnd w:id="105"/>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投标人的类似业绩证明材料</w:t>
      </w:r>
    </w:p>
    <w:p>
      <w:pPr>
        <w:autoSpaceDE w:val="0"/>
        <w:autoSpaceDN w:val="0"/>
        <w:spacing w:line="360" w:lineRule="auto"/>
        <w:rPr>
          <w:rFonts w:ascii="宋体" w:hAnsi="宋体" w:cs="宋体"/>
          <w:kern w:val="0"/>
          <w:sz w:val="28"/>
          <w:szCs w:val="28"/>
          <w:lang w:val="zh-CN"/>
        </w:rPr>
      </w:pP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提供自</w:t>
      </w:r>
      <w:r>
        <w:rPr>
          <w:rFonts w:hint="eastAsia" w:ascii="宋体" w:hAnsi="宋体" w:cs="宋体"/>
          <w:kern w:val="0"/>
          <w:u w:val="single"/>
          <w:lang w:val="zh-CN"/>
        </w:rPr>
        <w:t xml:space="preserve"> </w:t>
      </w:r>
      <w:r>
        <w:rPr>
          <w:rFonts w:ascii="宋体" w:hAnsi="宋体" w:cs="宋体"/>
          <w:kern w:val="0"/>
          <w:u w:val="single"/>
          <w:lang w:val="zh-CN"/>
        </w:rPr>
        <w:t>201</w:t>
      </w:r>
      <w:r>
        <w:rPr>
          <w:rFonts w:hint="eastAsia" w:ascii="宋体" w:hAnsi="宋体" w:cs="宋体"/>
          <w:kern w:val="0"/>
          <w:u w:val="single"/>
          <w:lang w:val="en-US" w:eastAsia="zh-CN"/>
        </w:rPr>
        <w:t>9</w:t>
      </w:r>
      <w:r>
        <w:rPr>
          <w:rFonts w:ascii="宋体" w:hAnsi="宋体" w:cs="宋体"/>
          <w:kern w:val="0"/>
          <w:u w:val="single"/>
          <w:lang w:val="zh-CN"/>
        </w:rPr>
        <w:t xml:space="preserve"> </w:t>
      </w:r>
      <w:r>
        <w:rPr>
          <w:rFonts w:hint="eastAsia" w:ascii="宋体" w:hAnsi="宋体" w:cs="宋体"/>
          <w:kern w:val="0"/>
          <w:lang w:val="zh-CN"/>
        </w:rPr>
        <w:t>年以来的类似业绩证明材料。类似业绩是指与采购项目在产品类型、使用功能等方面相同或相近的项目。</w:t>
      </w:r>
    </w:p>
    <w:p>
      <w:pPr>
        <w:pStyle w:val="20"/>
        <w:spacing w:before="0" w:after="0" w:line="360" w:lineRule="auto"/>
        <w:jc w:val="left"/>
        <w:rPr>
          <w:rFonts w:ascii="宋体" w:hAnsi="宋体" w:cs="宋体"/>
          <w:lang w:val="zh-CN"/>
        </w:rPr>
      </w:pPr>
      <w:r>
        <w:rPr>
          <w:rFonts w:hint="eastAsia" w:ascii="宋体" w:hAnsi="宋体" w:cs="宋体"/>
          <w:lang w:val="zh-CN"/>
        </w:rPr>
        <w:br w:type="page"/>
      </w:r>
      <w:bookmarkStart w:id="106" w:name="_Toc1304"/>
      <w:bookmarkStart w:id="107" w:name="_Toc10010"/>
      <w:bookmarkStart w:id="108" w:name="_Toc534549598"/>
      <w:r>
        <w:rPr>
          <w:rFonts w:hint="eastAsia" w:ascii="宋体" w:hAnsi="宋体" w:cs="宋体"/>
          <w:sz w:val="30"/>
          <w:szCs w:val="30"/>
        </w:rPr>
        <w:t>07.</w:t>
      </w:r>
      <w:r>
        <w:rPr>
          <w:rFonts w:hint="eastAsia" w:ascii="宋体" w:hAnsi="宋体" w:cs="宋体"/>
          <w:sz w:val="30"/>
          <w:szCs w:val="30"/>
          <w:lang w:val="zh-CN"/>
        </w:rPr>
        <w:t>（生产）企业小型、微型企业声明函</w:t>
      </w:r>
      <w:bookmarkEnd w:id="106"/>
      <w:bookmarkEnd w:id="107"/>
      <w:bookmarkEnd w:id="108"/>
    </w:p>
    <w:p>
      <w:pPr>
        <w:autoSpaceDE w:val="0"/>
        <w:autoSpaceDN w:val="0"/>
        <w:adjustRightInd w:val="0"/>
        <w:spacing w:line="400" w:lineRule="exact"/>
        <w:jc w:val="center"/>
        <w:rPr>
          <w:rFonts w:ascii="宋体" w:hAnsi="Cambria" w:cs="宋体"/>
          <w:b/>
          <w:bCs/>
          <w:kern w:val="0"/>
          <w:sz w:val="36"/>
          <w:szCs w:val="36"/>
          <w:lang w:val="zh-CN"/>
        </w:rPr>
      </w:pPr>
    </w:p>
    <w:p>
      <w:pPr>
        <w:widowControl/>
        <w:jc w:val="center"/>
        <w:outlineLvl w:val="2"/>
        <w:rPr>
          <w:rFonts w:ascii="仿宋" w:hAnsi="仿宋" w:eastAsia="仿宋"/>
          <w:b/>
          <w:sz w:val="32"/>
          <w:szCs w:val="32"/>
        </w:rPr>
      </w:pPr>
      <w:r>
        <w:rPr>
          <w:rFonts w:hint="eastAsia" w:ascii="仿宋" w:hAnsi="仿宋" w:eastAsia="仿宋"/>
          <w:b/>
          <w:sz w:val="32"/>
          <w:szCs w:val="32"/>
        </w:rPr>
        <w:t>中小企业声明函</w:t>
      </w:r>
    </w:p>
    <w:p>
      <w:pPr>
        <w:adjustRightInd w:val="0"/>
        <w:snapToGrid w:val="0"/>
        <w:spacing w:line="440" w:lineRule="exact"/>
        <w:ind w:left="6114" w:hanging="6114" w:hangingChars="2900"/>
        <w:rPr>
          <w:rFonts w:ascii="宋体" w:hAnsi="宋体" w:cs="宋体"/>
        </w:rPr>
      </w:pPr>
      <w:r>
        <w:rPr>
          <w:rFonts w:hint="eastAsia" w:ascii="宋体" w:hAnsi="宋体" w:cs="宋体"/>
          <w:b/>
          <w:bCs/>
          <w:kern w:val="0"/>
          <w:lang w:val="zh-CN"/>
        </w:rPr>
        <w:t>致：</w:t>
      </w:r>
      <w:r>
        <w:rPr>
          <w:rFonts w:hint="eastAsia" w:ascii="宋体" w:hAnsi="宋体" w:cs="宋体"/>
          <w:b/>
          <w:bCs/>
          <w:kern w:val="0"/>
          <w:u w:val="single"/>
          <w:lang w:val="zh-CN"/>
        </w:rPr>
        <w:t>青海皓东项目管理有限公司</w:t>
      </w:r>
    </w:p>
    <w:p>
      <w:pPr>
        <w:widowControl/>
        <w:jc w:val="both"/>
        <w:rPr>
          <w:rFonts w:ascii="仿宋" w:hAnsi="仿宋" w:eastAsia="仿宋"/>
          <w:b/>
          <w:sz w:val="32"/>
          <w:szCs w:val="32"/>
        </w:rPr>
      </w:pPr>
    </w:p>
    <w:p>
      <w:pPr>
        <w:spacing w:line="360" w:lineRule="auto"/>
        <w:ind w:firstLine="420" w:firstLineChars="200"/>
        <w:jc w:val="left"/>
        <w:rPr>
          <w:rFonts w:hint="eastAsia" w:ascii="宋体" w:hAnsi="宋体" w:eastAsia="宋体" w:cs="宋体"/>
        </w:rPr>
      </w:pPr>
      <w:r>
        <w:rPr>
          <w:rFonts w:hint="eastAsia" w:ascii="宋体" w:hAnsi="宋体" w:eastAsia="宋体" w:cs="宋体"/>
        </w:rPr>
        <w:t xml:space="preserve">本公司（联合体）郑重声明，根据《政府采购促进中小企业发展管理办法》（财库〔2020〕46 号）的规定，本公司（联合体）参加 </w:t>
      </w:r>
      <w:r>
        <w:rPr>
          <w:rFonts w:hint="eastAsia" w:ascii="宋体" w:hAnsi="宋体" w:eastAsia="宋体" w:cs="宋体"/>
          <w:u w:val="single"/>
        </w:rPr>
        <w:t xml:space="preserve">（单位名称） </w:t>
      </w:r>
      <w:r>
        <w:rPr>
          <w:rFonts w:hint="eastAsia" w:ascii="宋体" w:hAnsi="宋体" w:eastAsia="宋体" w:cs="宋体"/>
        </w:rPr>
        <w:t xml:space="preserve">的 </w:t>
      </w:r>
      <w:r>
        <w:rPr>
          <w:rFonts w:hint="eastAsia" w:ascii="宋体" w:hAnsi="宋体" w:eastAsia="宋体" w:cs="宋体"/>
          <w:u w:val="single"/>
        </w:rPr>
        <w:t xml:space="preserve">（项目名称） </w:t>
      </w:r>
      <w:r>
        <w:rPr>
          <w:rFonts w:hint="eastAsia" w:ascii="宋体" w:hAnsi="宋体" w:eastAsia="宋体" w:cs="宋体"/>
        </w:rPr>
        <w:t>采购活动，服务全部由符合政策要求的中小企业承接。相关企业（含联合体中的中小企业、签订分包意向协议的中小企业）的具体情况如下：</w:t>
      </w:r>
      <w:r>
        <w:rPr>
          <w:rFonts w:hint="eastAsia" w:ascii="宋体" w:hAnsi="宋体" w:eastAsia="宋体" w:cs="宋体"/>
        </w:rPr>
        <w:br w:type="textWrapping"/>
      </w:r>
      <w:r>
        <w:rPr>
          <w:rFonts w:hint="eastAsia" w:ascii="宋体" w:hAnsi="宋体" w:eastAsia="宋体" w:cs="宋体"/>
        </w:rPr>
        <w:t>　　</w:t>
      </w:r>
      <w:bookmarkStart w:id="109" w:name="_Toc417911732"/>
      <w:bookmarkStart w:id="110" w:name="_Toc387147344"/>
      <w:bookmarkStart w:id="111" w:name="_Toc413748654"/>
      <w:bookmarkStart w:id="112" w:name="_Toc419811733"/>
      <w:bookmarkStart w:id="113" w:name="_Toc387658050"/>
      <w:r>
        <w:rPr>
          <w:rFonts w:hint="eastAsia" w:ascii="宋体" w:hAnsi="宋体" w:eastAsia="宋体" w:cs="宋体"/>
        </w:rPr>
        <w:t xml:space="preserve">1. </w:t>
      </w:r>
      <w:r>
        <w:rPr>
          <w:rFonts w:hint="eastAsia" w:ascii="宋体" w:hAnsi="宋体" w:eastAsia="宋体" w:cs="宋体"/>
          <w:u w:val="single"/>
        </w:rPr>
        <w:t xml:space="preserve">（标的名称） </w:t>
      </w:r>
      <w:r>
        <w:rPr>
          <w:rFonts w:hint="eastAsia" w:ascii="宋体" w:hAnsi="宋体" w:eastAsia="宋体" w:cs="宋体"/>
        </w:rPr>
        <w:t>，属于</w:t>
      </w:r>
      <w:r>
        <w:rPr>
          <w:rFonts w:hint="eastAsia" w:ascii="宋体" w:hAnsi="宋体" w:eastAsia="宋体" w:cs="宋体"/>
          <w:u w:val="single"/>
        </w:rPr>
        <w:t xml:space="preserve"> （采购文件中明确的所属行业） </w:t>
      </w:r>
      <w:r>
        <w:rPr>
          <w:rFonts w:hint="eastAsia" w:ascii="宋体" w:hAnsi="宋体" w:eastAsia="宋体" w:cs="宋体"/>
        </w:rPr>
        <w:t>；承接企业为</w:t>
      </w:r>
      <w:r>
        <w:rPr>
          <w:rFonts w:hint="eastAsia" w:ascii="宋体" w:hAnsi="宋体" w:eastAsia="宋体" w:cs="宋体"/>
          <w:u w:val="single"/>
        </w:rPr>
        <w:t xml:space="preserve"> （企业名称） </w:t>
      </w:r>
      <w:r>
        <w:rPr>
          <w:rFonts w:hint="eastAsia" w:ascii="宋体" w:hAnsi="宋体" w:eastAsia="宋体" w:cs="宋体"/>
        </w:rPr>
        <w:t>，从业人员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（中型企业、小型企业、微型企业） </w:t>
      </w:r>
      <w:r>
        <w:rPr>
          <w:rFonts w:hint="eastAsia" w:ascii="宋体" w:hAnsi="宋体" w:eastAsia="宋体" w:cs="宋体"/>
        </w:rPr>
        <w:t>；</w:t>
      </w:r>
    </w:p>
    <w:p>
      <w:pPr>
        <w:spacing w:line="360" w:lineRule="auto"/>
        <w:ind w:firstLine="525" w:firstLineChars="250"/>
        <w:jc w:val="left"/>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（标的名称） </w:t>
      </w:r>
      <w:r>
        <w:rPr>
          <w:rFonts w:hint="eastAsia" w:ascii="宋体" w:hAnsi="宋体" w:eastAsia="宋体" w:cs="宋体"/>
        </w:rPr>
        <w:t>，属于</w:t>
      </w:r>
      <w:r>
        <w:rPr>
          <w:rFonts w:hint="eastAsia" w:ascii="宋体" w:hAnsi="宋体" w:eastAsia="宋体" w:cs="宋体"/>
          <w:u w:val="single"/>
        </w:rPr>
        <w:t xml:space="preserve"> （采购文件中明确的所属行业） </w:t>
      </w:r>
      <w:r>
        <w:rPr>
          <w:rFonts w:hint="eastAsia" w:ascii="宋体" w:hAnsi="宋体" w:eastAsia="宋体" w:cs="宋体"/>
        </w:rPr>
        <w:t>；承接企业为</w:t>
      </w:r>
      <w:r>
        <w:rPr>
          <w:rFonts w:hint="eastAsia" w:ascii="宋体" w:hAnsi="宋体" w:eastAsia="宋体" w:cs="宋体"/>
          <w:u w:val="single"/>
        </w:rPr>
        <w:t xml:space="preserve"> （企业名称） </w:t>
      </w:r>
      <w:r>
        <w:rPr>
          <w:rFonts w:hint="eastAsia" w:ascii="宋体" w:hAnsi="宋体" w:eastAsia="宋体" w:cs="宋体"/>
        </w:rPr>
        <w:t>，从业人员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（中型企业、小型企业、微型企业） </w:t>
      </w:r>
      <w:r>
        <w:rPr>
          <w:rFonts w:hint="eastAsia" w:ascii="宋体" w:hAnsi="宋体" w:eastAsia="宋体" w:cs="宋体"/>
        </w:rPr>
        <w:t>；</w:t>
      </w:r>
    </w:p>
    <w:p>
      <w:pPr>
        <w:spacing w:line="360" w:lineRule="auto"/>
        <w:ind w:firstLine="525" w:firstLineChars="250"/>
        <w:jc w:val="left"/>
        <w:rPr>
          <w:rFonts w:hint="eastAsia" w:ascii="宋体" w:hAnsi="宋体" w:eastAsia="宋体" w:cs="宋体"/>
        </w:rPr>
      </w:pPr>
      <w:r>
        <w:rPr>
          <w:rFonts w:hint="eastAsia" w:ascii="宋体" w:hAnsi="宋体" w:eastAsia="宋体" w:cs="宋体"/>
        </w:rPr>
        <w:t>……</w:t>
      </w:r>
    </w:p>
    <w:p>
      <w:pPr>
        <w:spacing w:line="360" w:lineRule="auto"/>
        <w:ind w:firstLine="525" w:firstLineChars="250"/>
        <w:jc w:val="left"/>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pPr>
        <w:spacing w:line="360" w:lineRule="auto"/>
        <w:ind w:firstLine="525" w:firstLineChars="250"/>
        <w:jc w:val="left"/>
        <w:rPr>
          <w:rFonts w:hint="eastAsia" w:ascii="宋体" w:hAnsi="宋体" w:eastAsia="宋体" w:cs="宋体"/>
        </w:rPr>
      </w:pPr>
      <w:r>
        <w:rPr>
          <w:rFonts w:hint="eastAsia" w:ascii="宋体" w:hAnsi="宋体" w:eastAsia="宋体" w:cs="宋体"/>
        </w:rPr>
        <w:t>本企业对上述声明内容的真实性负责。如有虚假，将依法承担相应责任。</w:t>
      </w:r>
    </w:p>
    <w:p>
      <w:pPr>
        <w:spacing w:line="360" w:lineRule="auto"/>
        <w:jc w:val="center"/>
        <w:rPr>
          <w:rFonts w:hint="eastAsia" w:ascii="宋体" w:hAnsi="宋体" w:eastAsia="宋体" w:cs="宋体"/>
        </w:rPr>
      </w:pPr>
      <w:r>
        <w:rPr>
          <w:rFonts w:hint="eastAsia" w:ascii="宋体" w:hAnsi="宋体" w:eastAsia="宋体" w:cs="宋体"/>
        </w:rPr>
        <w:t xml:space="preserve">                                 企业名称（盖章）：</w:t>
      </w:r>
    </w:p>
    <w:p>
      <w:pPr>
        <w:spacing w:line="360" w:lineRule="auto"/>
        <w:jc w:val="center"/>
        <w:rPr>
          <w:rFonts w:hint="eastAsia" w:ascii="宋体" w:hAnsi="宋体" w:eastAsia="宋体" w:cs="宋体"/>
        </w:rPr>
      </w:pPr>
      <w:r>
        <w:rPr>
          <w:rFonts w:hint="eastAsia" w:ascii="宋体" w:hAnsi="宋体" w:eastAsia="宋体" w:cs="宋体"/>
        </w:rPr>
        <w:t xml:space="preserve">                        日 期：</w:t>
      </w:r>
    </w:p>
    <w:p>
      <w:pPr>
        <w:spacing w:line="360" w:lineRule="auto"/>
        <w:jc w:val="left"/>
        <w:rPr>
          <w:rFonts w:hint="eastAsia" w:ascii="宋体" w:hAnsi="宋体" w:eastAsia="宋体" w:cs="宋体"/>
        </w:rPr>
      </w:pPr>
      <w:r>
        <w:rPr>
          <w:rFonts w:hint="eastAsia" w:ascii="宋体" w:hAnsi="宋体" w:eastAsia="宋体" w:cs="宋体"/>
        </w:rPr>
        <w:t>注：</w:t>
      </w:r>
    </w:p>
    <w:bookmarkEnd w:id="109"/>
    <w:bookmarkEnd w:id="110"/>
    <w:bookmarkEnd w:id="111"/>
    <w:bookmarkEnd w:id="112"/>
    <w:bookmarkEnd w:id="113"/>
    <w:p>
      <w:pPr>
        <w:pStyle w:val="57"/>
        <w:numPr>
          <w:ilvl w:val="1"/>
          <w:numId w:val="3"/>
        </w:numPr>
        <w:spacing w:line="360" w:lineRule="auto"/>
        <w:ind w:firstLineChars="0"/>
        <w:rPr>
          <w:rFonts w:hint="eastAsia" w:ascii="宋体" w:hAnsi="宋体" w:eastAsia="宋体" w:cs="宋体"/>
        </w:rPr>
      </w:pPr>
      <w:r>
        <w:rPr>
          <w:rFonts w:hint="eastAsia" w:ascii="宋体" w:hAnsi="宋体" w:eastAsia="宋体" w:cs="宋体"/>
        </w:rPr>
        <w:t>从业人员、营业收入、资产总额填报上一年度数据，无上一年度数据的新成立企业可不填报。</w:t>
      </w:r>
    </w:p>
    <w:p>
      <w:pPr>
        <w:spacing w:line="360" w:lineRule="auto"/>
        <w:ind w:firstLine="420" w:firstLineChars="200"/>
        <w:rPr>
          <w:rFonts w:hint="eastAsia"/>
        </w:rPr>
      </w:pPr>
      <w:r>
        <w:rPr>
          <w:rFonts w:hint="eastAsia"/>
        </w:rPr>
        <w:t>2、</w:t>
      </w:r>
      <w:r>
        <w:rPr>
          <w:rFonts w:hint="eastAsia" w:ascii="宋体" w:hAnsi="宋体"/>
        </w:rPr>
        <w:t>若无此项内容，可不提供此函。</w:t>
      </w:r>
    </w:p>
    <w:p>
      <w:pPr>
        <w:spacing w:line="360" w:lineRule="auto"/>
        <w:ind w:firstLine="0" w:firstLineChars="0"/>
        <w:rPr>
          <w:rFonts w:hint="eastAsia"/>
        </w:rPr>
      </w:pPr>
    </w:p>
    <w:p>
      <w:pPr>
        <w:pStyle w:val="2"/>
        <w:rPr>
          <w:lang w:val="zh-CN"/>
        </w:rPr>
        <w:sectPr>
          <w:pgSz w:w="12240" w:h="15840"/>
          <w:pgMar w:top="1440" w:right="1797" w:bottom="1440" w:left="1797" w:header="720" w:footer="720" w:gutter="0"/>
          <w:cols w:space="720" w:num="1"/>
          <w:docGrid w:linePitch="286" w:charSpace="0"/>
        </w:sectPr>
      </w:pPr>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rPr>
        <w:t>制造（生产）企业</w:t>
      </w:r>
      <w:r>
        <w:rPr>
          <w:rFonts w:hint="eastAsia" w:ascii="宋体" w:hAnsi="宋体" w:cs="宋体"/>
          <w:b/>
          <w:bCs/>
          <w:kern w:val="0"/>
          <w:sz w:val="28"/>
          <w:szCs w:val="28"/>
          <w:lang w:val="zh-CN"/>
        </w:rPr>
        <w:t>小型、微型企业声明函</w:t>
      </w:r>
    </w:p>
    <w:p>
      <w:pPr>
        <w:autoSpaceDE w:val="0"/>
        <w:autoSpaceDN w:val="0"/>
        <w:spacing w:line="360" w:lineRule="auto"/>
        <w:rPr>
          <w:rFonts w:ascii="宋体" w:hAnsi="宋体" w:cs="宋体"/>
          <w:kern w:val="0"/>
          <w:sz w:val="28"/>
          <w:szCs w:val="28"/>
          <w:lang w:val="zh-CN"/>
        </w:rPr>
      </w:pPr>
    </w:p>
    <w:p>
      <w:pPr>
        <w:jc w:val="center"/>
        <w:outlineLvl w:val="2"/>
        <w:rPr>
          <w:rFonts w:ascii="仿宋" w:hAnsi="仿宋" w:eastAsia="仿宋"/>
          <w:b/>
          <w:sz w:val="32"/>
          <w:szCs w:val="32"/>
        </w:rPr>
      </w:pPr>
      <w:r>
        <w:rPr>
          <w:rFonts w:hint="eastAsia" w:ascii="仿宋" w:hAnsi="仿宋" w:eastAsia="仿宋"/>
          <w:b/>
          <w:sz w:val="32"/>
          <w:szCs w:val="32"/>
        </w:rPr>
        <w:t>残疾人福利性单位声明函</w:t>
      </w:r>
    </w:p>
    <w:p>
      <w:pPr>
        <w:adjustRightInd w:val="0"/>
        <w:snapToGrid w:val="0"/>
        <w:spacing w:line="440" w:lineRule="exact"/>
        <w:ind w:left="6114" w:hanging="6114" w:hangingChars="2900"/>
        <w:rPr>
          <w:rFonts w:ascii="宋体" w:hAnsi="宋体" w:cs="宋体"/>
        </w:rPr>
      </w:pPr>
      <w:r>
        <w:rPr>
          <w:rFonts w:hint="eastAsia" w:ascii="宋体" w:hAnsi="宋体" w:cs="宋体"/>
          <w:b/>
          <w:bCs/>
          <w:kern w:val="0"/>
          <w:lang w:val="zh-CN"/>
        </w:rPr>
        <w:t>致：</w:t>
      </w:r>
      <w:r>
        <w:rPr>
          <w:rFonts w:hint="eastAsia" w:ascii="宋体" w:hAnsi="宋体" w:cs="宋体"/>
          <w:b/>
          <w:bCs/>
          <w:kern w:val="0"/>
          <w:u w:val="single"/>
          <w:lang w:val="zh-CN"/>
        </w:rPr>
        <w:t>青海皓东项目管理有限公司</w:t>
      </w:r>
    </w:p>
    <w:p>
      <w:pPr>
        <w:spacing w:line="360" w:lineRule="auto"/>
        <w:ind w:firstLine="480"/>
        <w:rPr>
          <w:rFonts w:hint="eastAsia" w:ascii="宋体" w:hAnsi="宋体" w:eastAsia="宋体" w:cs="宋体"/>
          <w:sz w:val="21"/>
          <w:szCs w:val="21"/>
        </w:rPr>
      </w:pPr>
      <w:bookmarkStart w:id="114" w:name="_Toc743"/>
      <w:bookmarkStart w:id="115" w:name="_Toc17668"/>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本单位郑重声明，根据《财政部、民政部、中国残疾人联合会关于促进残疾人就业政府采购政策的通知》（财库〔2017〕141号）的规定，本公司为符合条件的残疾人福利性单位，本公司在职职工人数为</w:t>
      </w:r>
      <w:r>
        <w:rPr>
          <w:rFonts w:hint="eastAsia" w:ascii="宋体" w:hAnsi="宋体" w:eastAsia="宋体" w:cs="宋体"/>
          <w:sz w:val="21"/>
          <w:szCs w:val="21"/>
          <w:u w:val="single"/>
        </w:rPr>
        <w:t xml:space="preserve">       </w:t>
      </w:r>
      <w:r>
        <w:rPr>
          <w:rFonts w:hint="eastAsia" w:ascii="宋体" w:hAnsi="宋体" w:eastAsia="宋体" w:cs="宋体"/>
          <w:sz w:val="21"/>
          <w:szCs w:val="21"/>
        </w:rPr>
        <w:t>人，安置的残疾人人数</w:t>
      </w:r>
      <w:r>
        <w:rPr>
          <w:rFonts w:hint="eastAsia" w:ascii="宋体" w:hAnsi="宋体" w:eastAsia="宋体" w:cs="宋体"/>
          <w:sz w:val="21"/>
          <w:szCs w:val="21"/>
          <w:u w:val="single"/>
        </w:rPr>
        <w:t xml:space="preserve">      </w:t>
      </w:r>
      <w:r>
        <w:rPr>
          <w:rFonts w:hint="eastAsia" w:ascii="宋体" w:hAnsi="宋体" w:eastAsia="宋体" w:cs="宋体"/>
          <w:sz w:val="21"/>
          <w:szCs w:val="21"/>
        </w:rPr>
        <w:t>人。且本单位参加______单位的______项目采购活动提供本单位制造的货物（由本单位承担工程/提供服务），或者提供其他残疾人福利性公司制造的货物（不包括使用非残疾人福利性公司注册商标的货物）。</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本公司对上述声明的真实性负责。如有虚假，将依法承担相应责任。</w:t>
      </w:r>
    </w:p>
    <w:p>
      <w:pPr>
        <w:spacing w:line="360" w:lineRule="auto"/>
        <w:ind w:firstLine="480"/>
        <w:rPr>
          <w:rFonts w:hint="eastAsia" w:ascii="宋体" w:hAnsi="宋体" w:eastAsia="宋体" w:cs="宋体"/>
          <w:sz w:val="21"/>
          <w:szCs w:val="21"/>
        </w:rPr>
      </w:pPr>
    </w:p>
    <w:p>
      <w:pPr>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注：若无此项内容，可不提供此函。</w:t>
      </w:r>
    </w:p>
    <w:p>
      <w:pPr>
        <w:spacing w:line="360" w:lineRule="auto"/>
        <w:ind w:firstLine="480"/>
        <w:rPr>
          <w:rFonts w:hint="eastAsia" w:ascii="宋体" w:hAnsi="宋体" w:eastAsia="宋体" w:cs="宋体"/>
          <w:sz w:val="21"/>
          <w:szCs w:val="21"/>
        </w:rPr>
      </w:pPr>
    </w:p>
    <w:p>
      <w:pPr>
        <w:spacing w:line="360" w:lineRule="auto"/>
        <w:ind w:firstLine="480"/>
        <w:rPr>
          <w:rFonts w:hint="eastAsia" w:ascii="宋体" w:hAnsi="宋体" w:eastAsia="宋体" w:cs="宋体"/>
          <w:sz w:val="21"/>
          <w:szCs w:val="21"/>
        </w:rPr>
      </w:pPr>
    </w:p>
    <w:p>
      <w:pPr>
        <w:spacing w:line="360" w:lineRule="auto"/>
        <w:ind w:firstLine="480"/>
        <w:rPr>
          <w:rFonts w:hint="eastAsia" w:ascii="宋体" w:hAnsi="宋体" w:eastAsia="宋体" w:cs="宋体"/>
          <w:sz w:val="21"/>
          <w:szCs w:val="21"/>
        </w:rPr>
      </w:pPr>
    </w:p>
    <w:p>
      <w:pPr>
        <w:spacing w:line="360" w:lineRule="auto"/>
        <w:ind w:firstLine="480"/>
        <w:rPr>
          <w:rFonts w:hint="eastAsia" w:ascii="宋体" w:hAnsi="宋体" w:eastAsia="宋体" w:cs="宋体"/>
          <w:sz w:val="21"/>
          <w:szCs w:val="21"/>
        </w:rPr>
      </w:pPr>
    </w:p>
    <w:p>
      <w:pPr>
        <w:spacing w:line="360" w:lineRule="auto"/>
        <w:ind w:firstLine="480"/>
        <w:rPr>
          <w:rFonts w:hint="eastAsia" w:ascii="宋体" w:hAnsi="宋体" w:eastAsia="宋体" w:cs="宋体"/>
          <w:sz w:val="21"/>
          <w:szCs w:val="21"/>
        </w:rPr>
      </w:pPr>
    </w:p>
    <w:p>
      <w:pPr>
        <w:spacing w:line="360" w:lineRule="auto"/>
        <w:ind w:firstLine="480"/>
        <w:rPr>
          <w:rFonts w:hint="eastAsia" w:ascii="宋体" w:hAnsi="宋体" w:eastAsia="宋体" w:cs="宋体"/>
          <w:sz w:val="21"/>
          <w:szCs w:val="21"/>
        </w:rPr>
      </w:pPr>
    </w:p>
    <w:p>
      <w:pPr>
        <w:spacing w:line="360" w:lineRule="auto"/>
        <w:ind w:firstLine="480"/>
        <w:rPr>
          <w:rFonts w:hint="eastAsia" w:ascii="宋体" w:hAnsi="宋体" w:eastAsia="宋体" w:cs="宋体"/>
          <w:sz w:val="21"/>
          <w:szCs w:val="21"/>
        </w:rPr>
      </w:pPr>
    </w:p>
    <w:p>
      <w:pPr>
        <w:spacing w:line="360" w:lineRule="auto"/>
        <w:ind w:firstLine="480"/>
        <w:rPr>
          <w:rFonts w:hint="eastAsia" w:ascii="宋体" w:hAnsi="宋体" w:eastAsia="宋体" w:cs="宋体"/>
          <w:sz w:val="21"/>
          <w:szCs w:val="21"/>
        </w:rPr>
      </w:pPr>
    </w:p>
    <w:p>
      <w:pPr>
        <w:spacing w:line="360" w:lineRule="auto"/>
        <w:ind w:firstLine="0" w:firstLineChars="0"/>
        <w:rPr>
          <w:rFonts w:hint="eastAsia" w:ascii="宋体" w:hAnsi="宋体" w:eastAsia="宋体" w:cs="宋体"/>
          <w:sz w:val="21"/>
          <w:szCs w:val="21"/>
        </w:rPr>
      </w:pPr>
    </w:p>
    <w:p>
      <w:pPr>
        <w:spacing w:line="360" w:lineRule="auto"/>
        <w:ind w:firstLine="0" w:firstLineChars="0"/>
        <w:jc w:val="right"/>
        <w:rPr>
          <w:rFonts w:hint="eastAsia" w:ascii="宋体" w:hAnsi="宋体" w:eastAsia="宋体" w:cs="宋体"/>
          <w:b/>
          <w:sz w:val="21"/>
          <w:szCs w:val="21"/>
        </w:rPr>
      </w:pPr>
      <w:r>
        <w:rPr>
          <w:rFonts w:hint="eastAsia" w:ascii="宋体" w:hAnsi="宋体" w:eastAsia="宋体" w:cs="宋体"/>
          <w:b/>
          <w:sz w:val="21"/>
          <w:szCs w:val="21"/>
        </w:rPr>
        <w:t>企业名称：</w:t>
      </w:r>
      <w:r>
        <w:rPr>
          <w:rFonts w:hint="eastAsia" w:ascii="宋体" w:hAnsi="宋体" w:eastAsia="宋体" w:cs="宋体"/>
          <w:kern w:val="0"/>
          <w:sz w:val="21"/>
          <w:szCs w:val="21"/>
          <w:u w:val="single"/>
        </w:rPr>
        <w:t xml:space="preserve">       </w:t>
      </w:r>
      <w:r>
        <w:rPr>
          <w:rFonts w:hint="eastAsia" w:ascii="宋体" w:hAnsi="宋体" w:eastAsia="宋体" w:cs="宋体"/>
          <w:b/>
          <w:sz w:val="21"/>
          <w:szCs w:val="21"/>
        </w:rPr>
        <w:t>（公章）</w:t>
      </w:r>
    </w:p>
    <w:p>
      <w:pPr>
        <w:spacing w:line="360" w:lineRule="auto"/>
        <w:ind w:firstLine="482"/>
        <w:jc w:val="right"/>
        <w:rPr>
          <w:rFonts w:hint="eastAsia" w:ascii="宋体" w:hAnsi="宋体" w:eastAsia="宋体" w:cs="宋体"/>
          <w:b/>
          <w:sz w:val="21"/>
          <w:szCs w:val="21"/>
        </w:rPr>
      </w:pPr>
      <w:r>
        <w:rPr>
          <w:rFonts w:hint="eastAsia" w:ascii="宋体" w:hAnsi="宋体" w:eastAsia="宋体" w:cs="宋体"/>
          <w:b/>
          <w:sz w:val="21"/>
          <w:szCs w:val="21"/>
        </w:rPr>
        <w:t>企业法定代表人：</w:t>
      </w:r>
      <w:r>
        <w:rPr>
          <w:rFonts w:hint="eastAsia" w:ascii="宋体" w:hAnsi="宋体" w:eastAsia="宋体" w:cs="宋体"/>
          <w:kern w:val="0"/>
          <w:sz w:val="21"/>
          <w:szCs w:val="21"/>
          <w:u w:val="single"/>
        </w:rPr>
        <w:t xml:space="preserve">       </w:t>
      </w:r>
      <w:r>
        <w:rPr>
          <w:rFonts w:hint="eastAsia" w:ascii="宋体" w:hAnsi="宋体" w:eastAsia="宋体" w:cs="宋体"/>
          <w:b/>
          <w:sz w:val="21"/>
          <w:szCs w:val="21"/>
        </w:rPr>
        <w:t>（签字或盖章）</w:t>
      </w:r>
    </w:p>
    <w:p>
      <w:pPr>
        <w:ind w:right="1080" w:firstLine="482"/>
        <w:jc w:val="right"/>
        <w:rPr>
          <w:rFonts w:hint="eastAsia" w:ascii="宋体" w:hAnsi="宋体" w:eastAsia="宋体" w:cs="宋体"/>
          <w:b/>
          <w:sz w:val="21"/>
          <w:szCs w:val="21"/>
        </w:rPr>
      </w:pPr>
      <w:r>
        <w:rPr>
          <w:rFonts w:hint="eastAsia" w:ascii="宋体" w:hAnsi="宋体" w:eastAsia="宋体" w:cs="宋体"/>
          <w:b/>
          <w:sz w:val="21"/>
          <w:szCs w:val="21"/>
        </w:rPr>
        <w:t>年  月  日</w:t>
      </w:r>
    </w:p>
    <w:p>
      <w:pPr>
        <w:rPr>
          <w:lang w:val="zh-CN"/>
        </w:rPr>
      </w:pPr>
    </w:p>
    <w:p>
      <w:r>
        <w:br w:type="page"/>
      </w:r>
    </w:p>
    <w:p>
      <w:pPr>
        <w:pStyle w:val="20"/>
        <w:spacing w:before="0" w:after="0" w:line="360" w:lineRule="auto"/>
        <w:jc w:val="left"/>
        <w:rPr>
          <w:rFonts w:ascii="宋体" w:hAnsi="宋体" w:cs="宋体"/>
        </w:rPr>
      </w:pPr>
      <w:bookmarkStart w:id="116" w:name="_Toc534549599"/>
      <w:r>
        <w:rPr>
          <w:rFonts w:hint="eastAsia" w:ascii="宋体" w:hAnsi="宋体" w:cs="宋体"/>
          <w:sz w:val="30"/>
          <w:szCs w:val="30"/>
        </w:rPr>
        <w:t>08.</w:t>
      </w:r>
      <w:r>
        <w:rPr>
          <w:rFonts w:hint="eastAsia" w:ascii="宋体" w:hAnsi="宋体" w:cs="宋体"/>
          <w:sz w:val="30"/>
          <w:szCs w:val="30"/>
          <w:lang w:val="zh-CN"/>
        </w:rPr>
        <w:t>投标人认为在其他方面有必要说明的事项</w:t>
      </w:r>
      <w:bookmarkEnd w:id="114"/>
      <w:bookmarkEnd w:id="115"/>
      <w:bookmarkEnd w:id="116"/>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投标人认为在其他方面有必要说明的事项</w:t>
      </w:r>
    </w:p>
    <w:p>
      <w:pPr>
        <w:autoSpaceDE w:val="0"/>
        <w:autoSpaceDN w:val="0"/>
        <w:spacing w:line="360" w:lineRule="auto"/>
        <w:rPr>
          <w:rFonts w:ascii="宋体" w:hAnsi="宋体" w:cs="宋体"/>
          <w:lang w:val="zh-CN"/>
        </w:rPr>
      </w:pPr>
      <w:r>
        <w:rPr>
          <w:rFonts w:hint="eastAsia" w:ascii="宋体" w:hAnsi="宋体" w:cs="宋体"/>
          <w:lang w:val="zh-CN"/>
        </w:rPr>
        <w:t>格式自定</w:t>
      </w:r>
    </w:p>
    <w:p>
      <w:pPr>
        <w:rPr>
          <w:lang w:val="zh-CN"/>
        </w:rPr>
      </w:pPr>
    </w:p>
    <w:p>
      <w:pPr>
        <w:rPr>
          <w:lang w:val="zh-CN"/>
        </w:rPr>
      </w:pPr>
    </w:p>
    <w:p>
      <w:pPr>
        <w:rPr>
          <w:lang w:val="zh-CN"/>
        </w:rPr>
      </w:pPr>
    </w:p>
    <w:p>
      <w:pPr>
        <w:rPr>
          <w:lang w:val="zh-CN"/>
        </w:rPr>
      </w:pPr>
    </w:p>
    <w:p>
      <w:pPr>
        <w:rPr>
          <w:lang w:val="zh-CN"/>
        </w:rPr>
      </w:pPr>
    </w:p>
    <w:p>
      <w:pPr>
        <w:rPr>
          <w:lang w:val="zh-CN"/>
        </w:rPr>
      </w:pPr>
      <w:r>
        <w:rPr>
          <w:lang w:val="zh-CN"/>
        </w:rPr>
        <w:br w:type="page"/>
      </w:r>
    </w:p>
    <w:p>
      <w:pPr>
        <w:pStyle w:val="20"/>
        <w:rPr>
          <w:rFonts w:ascii="仿宋" w:hAnsi="仿宋" w:eastAsia="仿宋"/>
          <w:lang w:val="zh-CN"/>
        </w:rPr>
      </w:pPr>
      <w:bookmarkStart w:id="117" w:name="_Toc534549600"/>
      <w:r>
        <w:rPr>
          <w:rFonts w:hint="eastAsia"/>
          <w:lang w:val="zh-CN"/>
        </w:rPr>
        <w:t>第五部分</w:t>
      </w:r>
      <w:r>
        <w:rPr>
          <w:rFonts w:ascii="Calibri" w:cs="Calibri"/>
        </w:rPr>
        <w:t xml:space="preserve"> </w:t>
      </w:r>
      <w:r>
        <w:rPr>
          <w:lang w:val="zh-CN"/>
        </w:rPr>
        <w:t xml:space="preserve"> </w:t>
      </w:r>
      <w:r>
        <w:rPr>
          <w:rFonts w:hint="eastAsia"/>
          <w:lang w:val="zh-CN"/>
        </w:rPr>
        <w:t>采购服务要求</w:t>
      </w:r>
      <w:bookmarkEnd w:id="117"/>
    </w:p>
    <w:p>
      <w:pPr>
        <w:pStyle w:val="20"/>
        <w:rPr>
          <w:rFonts w:ascii="Calibri" w:cs="Calibri"/>
          <w:szCs w:val="36"/>
        </w:rPr>
      </w:pPr>
      <w:bookmarkStart w:id="118" w:name="_Toc534549601"/>
      <w:bookmarkStart w:id="119" w:name="_Toc473125948"/>
      <w:r>
        <w:rPr>
          <w:rFonts w:hint="eastAsia"/>
          <w:lang w:val="zh-CN"/>
        </w:rPr>
        <w:t>（一）投标要求</w:t>
      </w:r>
      <w:bookmarkEnd w:id="118"/>
      <w:bookmarkEnd w:id="119"/>
    </w:p>
    <w:p>
      <w:pPr>
        <w:pStyle w:val="20"/>
        <w:jc w:val="left"/>
        <w:rPr>
          <w:rFonts w:ascii="宋体" w:hAnsi="宋体"/>
          <w:sz w:val="32"/>
          <w:lang w:val="zh-CN"/>
        </w:rPr>
      </w:pPr>
      <w:bookmarkStart w:id="120" w:name="_Toc473125949"/>
      <w:bookmarkStart w:id="121" w:name="_Toc534549602"/>
      <w:r>
        <w:rPr>
          <w:rFonts w:ascii="宋体" w:hAnsi="宋体"/>
          <w:sz w:val="32"/>
          <w:lang w:val="zh-CN"/>
        </w:rPr>
        <w:t>1.</w:t>
      </w:r>
      <w:r>
        <w:rPr>
          <w:rFonts w:hint="eastAsia" w:ascii="宋体" w:hAnsi="宋体"/>
          <w:sz w:val="32"/>
          <w:lang w:val="zh-CN"/>
        </w:rPr>
        <w:t>投标说明</w:t>
      </w:r>
      <w:bookmarkEnd w:id="120"/>
      <w:bookmarkEnd w:id="121"/>
    </w:p>
    <w:p>
      <w:pPr>
        <w:autoSpaceDE w:val="0"/>
        <w:autoSpaceDN w:val="0"/>
        <w:adjustRightInd w:val="0"/>
        <w:spacing w:line="400" w:lineRule="exact"/>
        <w:ind w:firstLine="480" w:firstLineChars="200"/>
        <w:rPr>
          <w:rFonts w:ascii="宋体" w:hAnsi="Calibri" w:cs="宋体"/>
          <w:kern w:val="0"/>
          <w:sz w:val="24"/>
          <w:lang w:val="zh-CN"/>
        </w:rPr>
      </w:pPr>
      <w:r>
        <w:rPr>
          <w:rFonts w:ascii="宋体" w:hAnsi="Calibri" w:cs="宋体"/>
          <w:kern w:val="0"/>
          <w:sz w:val="24"/>
          <w:lang w:val="zh-CN"/>
        </w:rPr>
        <w:t>1.1</w:t>
      </w:r>
      <w:r>
        <w:rPr>
          <w:rFonts w:hint="eastAsia" w:ascii="宋体" w:hAnsi="Calibri" w:cs="宋体"/>
          <w:kern w:val="0"/>
          <w:sz w:val="24"/>
          <w:lang w:val="zh-CN"/>
        </w:rPr>
        <w:t>投标人可以按照招标文件规定的包号（如有分包）选择投标，但必须对所投包号中的所有内容作为一个整体进行投标，不能拆分或少报。否则，投标无效。</w:t>
      </w:r>
    </w:p>
    <w:p>
      <w:pPr>
        <w:autoSpaceDE w:val="0"/>
        <w:autoSpaceDN w:val="0"/>
        <w:adjustRightInd w:val="0"/>
        <w:spacing w:line="400" w:lineRule="exact"/>
        <w:ind w:firstLine="480" w:firstLineChars="200"/>
        <w:rPr>
          <w:rFonts w:ascii="宋体" w:hAnsi="Calibri" w:cs="宋体"/>
          <w:kern w:val="0"/>
          <w:sz w:val="24"/>
          <w:lang w:val="zh-CN"/>
        </w:rPr>
      </w:pPr>
      <w:r>
        <w:rPr>
          <w:rFonts w:ascii="宋体" w:hAnsi="Calibri" w:cs="宋体"/>
          <w:kern w:val="0"/>
          <w:sz w:val="24"/>
          <w:lang w:val="zh-CN"/>
        </w:rPr>
        <w:t>1.2</w:t>
      </w:r>
      <w:r>
        <w:rPr>
          <w:rFonts w:hint="eastAsia" w:ascii="宋体" w:hAnsi="Calibri" w:cs="宋体"/>
          <w:kern w:val="0"/>
          <w:sz w:val="24"/>
          <w:lang w:val="zh-CN"/>
        </w:rPr>
        <w:t>投标报价应包括产品费、检验费、手续费、包装费、运输费、保险费、系统集成、安装调试费、税金及不可预见费等全部费用。若投标报价不能完全包括上述内容，该投标将被认为非实质性响应。</w:t>
      </w:r>
    </w:p>
    <w:p>
      <w:pPr>
        <w:autoSpaceDE w:val="0"/>
        <w:autoSpaceDN w:val="0"/>
        <w:adjustRightInd w:val="0"/>
        <w:spacing w:line="400" w:lineRule="exact"/>
        <w:ind w:firstLine="480" w:firstLineChars="200"/>
        <w:rPr>
          <w:rFonts w:ascii="宋体" w:hAnsi="Calibri" w:cs="宋体"/>
          <w:kern w:val="0"/>
          <w:sz w:val="24"/>
          <w:lang w:val="zh-CN"/>
        </w:rPr>
      </w:pPr>
      <w:r>
        <w:rPr>
          <w:rFonts w:ascii="宋体" w:hAnsi="Calibri" w:cs="宋体"/>
          <w:kern w:val="0"/>
          <w:sz w:val="24"/>
          <w:lang w:val="zh-CN"/>
        </w:rPr>
        <w:t>1.3</w:t>
      </w:r>
      <w:r>
        <w:rPr>
          <w:rFonts w:hint="eastAsia" w:ascii="宋体" w:hAnsi="Calibri" w:cs="宋体"/>
          <w:kern w:val="0"/>
          <w:sz w:val="24"/>
          <w:lang w:val="zh-CN"/>
        </w:rPr>
        <w:t>投标人必须如实填写</w:t>
      </w:r>
      <w:r>
        <w:rPr>
          <w:rFonts w:ascii="宋体" w:hAnsi="Calibri" w:cs="宋体"/>
          <w:kern w:val="0"/>
          <w:sz w:val="24"/>
          <w:lang w:val="zh-CN"/>
        </w:rPr>
        <w:t>“</w:t>
      </w:r>
      <w:r>
        <w:rPr>
          <w:rFonts w:hint="eastAsia" w:ascii="宋体" w:hAnsi="Calibri" w:cs="宋体"/>
          <w:kern w:val="0"/>
          <w:sz w:val="24"/>
          <w:lang w:val="zh-CN"/>
        </w:rPr>
        <w:t>技术规格响应表</w:t>
      </w:r>
      <w:r>
        <w:rPr>
          <w:rFonts w:ascii="宋体" w:hAnsi="Calibri" w:cs="宋体"/>
          <w:kern w:val="0"/>
          <w:sz w:val="24"/>
          <w:lang w:val="zh-CN"/>
        </w:rPr>
        <w:t>”</w:t>
      </w:r>
      <w:r>
        <w:rPr>
          <w:rFonts w:hint="eastAsia" w:ascii="宋体" w:hAnsi="Calibri" w:cs="宋体"/>
          <w:kern w:val="0"/>
          <w:sz w:val="24"/>
          <w:lang w:val="zh-CN"/>
        </w:rPr>
        <w:t>，在</w:t>
      </w:r>
      <w:r>
        <w:rPr>
          <w:rFonts w:ascii="宋体" w:hAnsi="Calibri" w:cs="宋体"/>
          <w:kern w:val="0"/>
          <w:sz w:val="24"/>
          <w:lang w:val="zh-CN"/>
        </w:rPr>
        <w:t>“</w:t>
      </w:r>
      <w:r>
        <w:rPr>
          <w:rFonts w:hint="eastAsia" w:ascii="宋体" w:hAnsi="Calibri" w:cs="宋体"/>
          <w:kern w:val="0"/>
          <w:sz w:val="24"/>
          <w:lang w:val="zh-CN"/>
        </w:rPr>
        <w:t>投标产品技术参数、指标</w:t>
      </w:r>
      <w:r>
        <w:rPr>
          <w:rFonts w:ascii="宋体" w:hAnsi="Calibri" w:cs="宋体"/>
          <w:kern w:val="0"/>
          <w:sz w:val="24"/>
          <w:lang w:val="zh-CN"/>
        </w:rPr>
        <w:t>”</w:t>
      </w:r>
      <w:r>
        <w:rPr>
          <w:rFonts w:hint="eastAsia" w:ascii="宋体" w:hAnsi="Calibri" w:cs="宋体"/>
          <w:kern w:val="0"/>
          <w:sz w:val="24"/>
          <w:lang w:val="zh-CN"/>
        </w:rPr>
        <w:t>栏中列出所投产品的具体规格型号和具体技术参数、指标；以招标人需求为最低指标要求，投标人对超出或不满足最低指标要求的指标需列出</w:t>
      </w:r>
      <w:r>
        <w:rPr>
          <w:rFonts w:ascii="宋体" w:hAnsi="Calibri" w:cs="宋体"/>
          <w:kern w:val="0"/>
          <w:sz w:val="24"/>
          <w:lang w:val="zh-CN"/>
        </w:rPr>
        <w:t>“</w:t>
      </w:r>
      <w:r>
        <w:rPr>
          <w:rFonts w:hint="eastAsia" w:ascii="宋体" w:hAnsi="Calibri" w:cs="宋体"/>
          <w:kern w:val="0"/>
          <w:sz w:val="24"/>
          <w:lang w:val="zh-CN"/>
        </w:rPr>
        <w:t>＋、</w:t>
      </w:r>
      <w:r>
        <w:rPr>
          <w:rFonts w:ascii="宋体" w:hAnsi="Calibri" w:cs="宋体"/>
          <w:kern w:val="0"/>
          <w:sz w:val="24"/>
          <w:lang w:val="zh-CN"/>
        </w:rPr>
        <w:t>-</w:t>
      </w:r>
      <w:r>
        <w:rPr>
          <w:rFonts w:hint="eastAsia" w:ascii="宋体" w:hAnsi="Calibri" w:cs="宋体"/>
          <w:kern w:val="0"/>
          <w:sz w:val="24"/>
          <w:lang w:val="zh-CN"/>
        </w:rPr>
        <w:t>、</w:t>
      </w:r>
      <w:r>
        <w:rPr>
          <w:rFonts w:ascii="宋体" w:hAnsi="Calibri" w:cs="宋体"/>
          <w:kern w:val="0"/>
          <w:sz w:val="24"/>
          <w:lang w:val="zh-CN"/>
        </w:rPr>
        <w:t>0”</w:t>
      </w:r>
      <w:r>
        <w:rPr>
          <w:rFonts w:hint="eastAsia" w:ascii="宋体" w:hAnsi="Calibri" w:cs="宋体"/>
          <w:kern w:val="0"/>
          <w:sz w:val="24"/>
          <w:lang w:val="zh-CN"/>
        </w:rPr>
        <w:t>偏差。如果与投标文件中提供的产品检测报告、彩页等证明材料中的实质性响应情况不一致或直接复制招标文件</w:t>
      </w:r>
      <w:r>
        <w:rPr>
          <w:rFonts w:ascii="宋体" w:hAnsi="Calibri" w:cs="宋体"/>
          <w:kern w:val="0"/>
          <w:sz w:val="24"/>
          <w:lang w:val="zh-CN"/>
        </w:rPr>
        <w:t>“</w:t>
      </w:r>
      <w:r>
        <w:rPr>
          <w:rFonts w:hint="eastAsia" w:ascii="宋体" w:hAnsi="Calibri" w:cs="宋体"/>
          <w:kern w:val="0"/>
          <w:sz w:val="24"/>
          <w:lang w:val="zh-CN"/>
        </w:rPr>
        <w:t>采购需求技术参数、指标</w:t>
      </w:r>
      <w:r>
        <w:rPr>
          <w:rFonts w:ascii="宋体" w:hAnsi="Calibri" w:cs="宋体"/>
          <w:kern w:val="0"/>
          <w:sz w:val="24"/>
          <w:lang w:val="zh-CN"/>
        </w:rPr>
        <w:t>”</w:t>
      </w:r>
      <w:r>
        <w:rPr>
          <w:rFonts w:hint="eastAsia" w:ascii="宋体" w:hAnsi="Calibri" w:cs="宋体"/>
          <w:kern w:val="0"/>
          <w:sz w:val="24"/>
          <w:lang w:val="zh-CN"/>
        </w:rPr>
        <w:t>内容的，按无效投标处理。</w:t>
      </w:r>
    </w:p>
    <w:p>
      <w:pPr>
        <w:pStyle w:val="20"/>
        <w:jc w:val="left"/>
        <w:rPr>
          <w:rFonts w:ascii="宋体" w:hAnsi="宋体"/>
          <w:sz w:val="32"/>
          <w:lang w:val="zh-CN"/>
        </w:rPr>
      </w:pPr>
      <w:bookmarkStart w:id="122" w:name="_Toc534549603"/>
      <w:bookmarkStart w:id="123" w:name="_Toc473125951"/>
      <w:r>
        <w:rPr>
          <w:rFonts w:ascii="宋体" w:hAnsi="宋体"/>
          <w:sz w:val="32"/>
          <w:lang w:val="zh-CN"/>
        </w:rPr>
        <w:t>2.</w:t>
      </w:r>
      <w:r>
        <w:rPr>
          <w:rFonts w:hint="eastAsia" w:ascii="宋体" w:hAnsi="宋体"/>
          <w:sz w:val="32"/>
          <w:lang w:val="zh-CN"/>
        </w:rPr>
        <w:t>重要指标</w:t>
      </w:r>
      <w:bookmarkEnd w:id="122"/>
      <w:bookmarkEnd w:id="123"/>
    </w:p>
    <w:p>
      <w:pPr>
        <w:autoSpaceDE w:val="0"/>
        <w:autoSpaceDN w:val="0"/>
        <w:adjustRightInd w:val="0"/>
        <w:spacing w:line="400" w:lineRule="exact"/>
        <w:ind w:firstLine="480"/>
        <w:rPr>
          <w:rFonts w:ascii="宋体" w:hAnsi="Calibri" w:cs="宋体"/>
          <w:kern w:val="0"/>
          <w:sz w:val="24"/>
          <w:lang w:val="zh-CN"/>
        </w:rPr>
      </w:pPr>
      <w:r>
        <w:rPr>
          <w:rFonts w:hint="eastAsia" w:ascii="宋体" w:hAnsi="Calibri" w:cs="宋体"/>
          <w:kern w:val="0"/>
          <w:sz w:val="24"/>
          <w:lang w:val="zh-CN"/>
        </w:rPr>
        <w:t>招标文件在技术参数中列出了招标人可以接受的最低技术指标，投标人必须对技术参数一览表中各项产品和指标进行实质性响应，所推荐的每一项产品在性能上不能低于所列的各项指标。</w:t>
      </w:r>
      <w:r>
        <w:rPr>
          <w:rFonts w:ascii="宋体" w:hAnsi="Calibri" w:cs="宋体"/>
          <w:kern w:val="0"/>
          <w:sz w:val="24"/>
          <w:lang w:val="zh-CN"/>
        </w:rPr>
        <w:t>“</w:t>
      </w:r>
      <w:r>
        <w:rPr>
          <w:rFonts w:hint="eastAsia" w:ascii="宋体" w:hAnsi="Calibri" w:cs="宋体"/>
          <w:kern w:val="0"/>
          <w:sz w:val="24"/>
          <w:lang w:val="zh-CN"/>
        </w:rPr>
        <w:t>技术参数</w:t>
      </w:r>
      <w:r>
        <w:rPr>
          <w:rFonts w:ascii="宋体" w:hAnsi="Calibri" w:cs="宋体"/>
          <w:kern w:val="0"/>
          <w:sz w:val="24"/>
          <w:lang w:val="zh-CN"/>
        </w:rPr>
        <w:t>”</w:t>
      </w:r>
      <w:r>
        <w:rPr>
          <w:rFonts w:hint="eastAsia" w:ascii="宋体" w:hAnsi="Calibri" w:cs="宋体"/>
          <w:kern w:val="0"/>
          <w:sz w:val="24"/>
          <w:lang w:val="zh-CN"/>
        </w:rPr>
        <w:t>中用星号</w:t>
      </w:r>
      <w:r>
        <w:rPr>
          <w:rFonts w:ascii="宋体" w:hAnsi="Calibri" w:cs="宋体"/>
          <w:kern w:val="0"/>
          <w:sz w:val="24"/>
          <w:lang w:val="zh-CN"/>
        </w:rPr>
        <w:t>“</w:t>
      </w:r>
      <w:r>
        <w:rPr>
          <w:rFonts w:hint="eastAsia" w:ascii="宋体" w:hAnsi="Calibri" w:cs="宋体"/>
          <w:kern w:val="0"/>
          <w:sz w:val="24"/>
          <w:lang w:val="zh-CN"/>
        </w:rPr>
        <w:t>★</w:t>
      </w:r>
      <w:r>
        <w:rPr>
          <w:rFonts w:ascii="宋体" w:hAnsi="Calibri" w:cs="宋体"/>
          <w:kern w:val="0"/>
          <w:sz w:val="24"/>
          <w:lang w:val="zh-CN"/>
        </w:rPr>
        <w:t>”</w:t>
      </w:r>
      <w:r>
        <w:rPr>
          <w:rFonts w:hint="eastAsia" w:ascii="宋体" w:hAnsi="Calibri" w:cs="宋体"/>
          <w:kern w:val="0"/>
          <w:sz w:val="24"/>
          <w:lang w:val="zh-CN"/>
        </w:rPr>
        <w:t>符号标注的属于重要技术参数、指标，必须完全响应，否则投标无效。</w:t>
      </w:r>
    </w:p>
    <w:p>
      <w:pPr>
        <w:pStyle w:val="20"/>
        <w:jc w:val="left"/>
        <w:rPr>
          <w:rFonts w:ascii="宋体" w:hAnsi="宋体"/>
          <w:sz w:val="32"/>
          <w:lang w:val="zh-CN"/>
        </w:rPr>
      </w:pPr>
      <w:bookmarkStart w:id="124" w:name="_Toc473125952"/>
      <w:bookmarkStart w:id="125" w:name="_Toc534549604"/>
      <w:r>
        <w:rPr>
          <w:rFonts w:ascii="宋体" w:hAnsi="宋体"/>
          <w:sz w:val="32"/>
          <w:lang w:val="zh-CN"/>
        </w:rPr>
        <w:t>3.</w:t>
      </w:r>
      <w:r>
        <w:rPr>
          <w:rFonts w:hint="eastAsia" w:ascii="宋体" w:hAnsi="宋体"/>
          <w:sz w:val="32"/>
          <w:lang w:val="zh-CN"/>
        </w:rPr>
        <w:t>商务要求</w:t>
      </w:r>
      <w:bookmarkEnd w:id="124"/>
      <w:bookmarkEnd w:id="125"/>
    </w:p>
    <w:p>
      <w:pPr>
        <w:autoSpaceDE w:val="0"/>
        <w:autoSpaceDN w:val="0"/>
        <w:adjustRightInd w:val="0"/>
        <w:spacing w:line="400" w:lineRule="exact"/>
        <w:ind w:firstLine="480" w:firstLineChars="200"/>
        <w:rPr>
          <w:rFonts w:hint="eastAsia" w:ascii="宋体" w:hAnsi="Calibri" w:eastAsia="宋体" w:cs="宋体"/>
          <w:color w:val="auto"/>
          <w:kern w:val="0"/>
          <w:sz w:val="24"/>
          <w:lang w:val="zh-CN"/>
        </w:rPr>
      </w:pPr>
      <w:r>
        <w:rPr>
          <w:rFonts w:ascii="宋体" w:hAnsi="Calibri" w:cs="宋体"/>
          <w:kern w:val="0"/>
          <w:sz w:val="24"/>
          <w:lang w:val="zh-CN"/>
        </w:rPr>
        <w:t>3.1.</w:t>
      </w:r>
      <w:r>
        <w:rPr>
          <w:rFonts w:hint="eastAsia" w:ascii="宋体" w:hAnsi="Calibri" w:cs="宋体"/>
          <w:kern w:val="0"/>
          <w:sz w:val="24"/>
          <w:lang w:val="zh-CN"/>
        </w:rPr>
        <w:t>服务期限：</w:t>
      </w:r>
      <w:r>
        <w:rPr>
          <w:rFonts w:hint="eastAsia" w:ascii="宋体" w:hAnsi="Calibri" w:eastAsia="宋体" w:cs="宋体"/>
          <w:color w:val="auto"/>
          <w:kern w:val="0"/>
          <w:sz w:val="24"/>
          <w:lang w:val="zh-CN"/>
        </w:rPr>
        <w:t>20</w:t>
      </w:r>
      <w:r>
        <w:rPr>
          <w:rFonts w:hint="eastAsia" w:ascii="宋体" w:hAnsi="Calibri" w:eastAsia="宋体" w:cs="宋体"/>
          <w:color w:val="auto"/>
          <w:kern w:val="0"/>
          <w:sz w:val="24"/>
          <w:lang w:val="en-US" w:eastAsia="zh-CN"/>
        </w:rPr>
        <w:t>22</w:t>
      </w:r>
      <w:r>
        <w:rPr>
          <w:rFonts w:hint="eastAsia" w:ascii="宋体" w:hAnsi="Calibri" w:eastAsia="宋体" w:cs="宋体"/>
          <w:color w:val="auto"/>
          <w:kern w:val="0"/>
          <w:sz w:val="24"/>
          <w:lang w:val="zh-CN"/>
        </w:rPr>
        <w:t>年</w:t>
      </w:r>
      <w:r>
        <w:rPr>
          <w:rFonts w:hint="eastAsia" w:ascii="宋体" w:hAnsi="Calibri" w:eastAsia="宋体" w:cs="宋体"/>
          <w:color w:val="auto"/>
          <w:kern w:val="0"/>
          <w:sz w:val="24"/>
          <w:lang w:val="en-US" w:eastAsia="zh-CN"/>
        </w:rPr>
        <w:t>9</w:t>
      </w:r>
      <w:r>
        <w:rPr>
          <w:rFonts w:hint="eastAsia" w:ascii="宋体" w:hAnsi="Calibri" w:eastAsia="宋体" w:cs="宋体"/>
          <w:color w:val="auto"/>
          <w:kern w:val="0"/>
          <w:sz w:val="24"/>
          <w:lang w:val="zh-CN"/>
        </w:rPr>
        <w:t>月至20</w:t>
      </w:r>
      <w:r>
        <w:rPr>
          <w:rFonts w:hint="eastAsia" w:ascii="宋体" w:hAnsi="Calibri" w:eastAsia="宋体" w:cs="宋体"/>
          <w:color w:val="auto"/>
          <w:kern w:val="0"/>
          <w:sz w:val="24"/>
          <w:lang w:val="en-US" w:eastAsia="zh-CN"/>
        </w:rPr>
        <w:t>23</w:t>
      </w:r>
      <w:r>
        <w:rPr>
          <w:rFonts w:hint="eastAsia" w:ascii="宋体" w:hAnsi="Calibri" w:eastAsia="宋体" w:cs="宋体"/>
          <w:color w:val="auto"/>
          <w:kern w:val="0"/>
          <w:sz w:val="24"/>
          <w:lang w:val="zh-CN"/>
        </w:rPr>
        <w:t>年</w:t>
      </w:r>
      <w:r>
        <w:rPr>
          <w:rFonts w:hint="eastAsia" w:ascii="宋体" w:hAnsi="Calibri" w:eastAsia="宋体" w:cs="宋体"/>
          <w:color w:val="auto"/>
          <w:kern w:val="0"/>
          <w:sz w:val="24"/>
          <w:lang w:val="en-US" w:eastAsia="zh-CN"/>
        </w:rPr>
        <w:t>7</w:t>
      </w:r>
      <w:r>
        <w:rPr>
          <w:rFonts w:hint="eastAsia" w:ascii="宋体" w:hAnsi="Calibri" w:eastAsia="宋体" w:cs="宋体"/>
          <w:color w:val="auto"/>
          <w:kern w:val="0"/>
          <w:sz w:val="24"/>
          <w:lang w:val="zh-CN"/>
        </w:rPr>
        <w:t>月</w:t>
      </w:r>
    </w:p>
    <w:p>
      <w:pPr>
        <w:widowControl/>
        <w:spacing w:line="560" w:lineRule="atLeast"/>
        <w:ind w:firstLine="480" w:firstLineChars="200"/>
        <w:jc w:val="left"/>
        <w:rPr>
          <w:rFonts w:hint="eastAsia" w:ascii="宋体" w:hAnsi="Calibri" w:eastAsia="宋体" w:cs="宋体"/>
          <w:kern w:val="0"/>
          <w:sz w:val="24"/>
          <w:lang w:val="zh-CN" w:eastAsia="zh-CN"/>
        </w:rPr>
      </w:pPr>
      <w:r>
        <w:rPr>
          <w:rFonts w:ascii="宋体" w:hAnsi="Calibri" w:cs="宋体"/>
          <w:kern w:val="0"/>
          <w:sz w:val="24"/>
          <w:lang w:val="zh-CN"/>
        </w:rPr>
        <w:t>3.2.</w:t>
      </w:r>
      <w:r>
        <w:rPr>
          <w:rFonts w:hint="eastAsia" w:ascii="宋体" w:hAnsi="Calibri" w:cs="宋体"/>
          <w:kern w:val="0"/>
          <w:sz w:val="24"/>
          <w:lang w:val="zh-CN"/>
        </w:rPr>
        <w:t>配送地点：</w:t>
      </w:r>
      <w:r>
        <w:rPr>
          <w:rFonts w:hint="eastAsia" w:ascii="宋体" w:hAnsi="Calibri" w:eastAsia="宋体" w:cs="宋体"/>
          <w:kern w:val="0"/>
          <w:sz w:val="24"/>
          <w:lang w:val="zh-CN"/>
        </w:rPr>
        <w:t>所有食堂供餐学校,</w:t>
      </w:r>
      <w:r>
        <w:rPr>
          <w:rFonts w:hint="eastAsia" w:ascii="宋体" w:hAnsi="Calibri" w:eastAsia="宋体" w:cs="宋体"/>
          <w:kern w:val="0"/>
          <w:sz w:val="24"/>
          <w:lang w:val="zh-CN" w:eastAsia="zh-CN"/>
        </w:rPr>
        <w:t>享受义务教育阶段营养改善计划学校及公办幼儿园。</w:t>
      </w:r>
    </w:p>
    <w:p>
      <w:pPr>
        <w:autoSpaceDE w:val="0"/>
        <w:autoSpaceDN w:val="0"/>
        <w:adjustRightInd w:val="0"/>
        <w:spacing w:line="400" w:lineRule="exact"/>
        <w:ind w:firstLine="480" w:firstLineChars="200"/>
        <w:rPr>
          <w:rFonts w:ascii="Calibri" w:hAnsi="Calibri" w:cs="Calibri"/>
          <w:kern w:val="0"/>
          <w:sz w:val="24"/>
        </w:rPr>
      </w:pPr>
      <w:r>
        <w:rPr>
          <w:rFonts w:ascii="宋体" w:hAnsi="Calibri" w:cs="宋体"/>
          <w:kern w:val="0"/>
          <w:sz w:val="24"/>
          <w:lang w:val="zh-CN"/>
        </w:rPr>
        <w:t>3</w:t>
      </w:r>
      <w:r>
        <w:rPr>
          <w:rFonts w:hint="eastAsia" w:ascii="宋体" w:hAnsi="Calibri" w:cs="宋体"/>
          <w:kern w:val="0"/>
          <w:sz w:val="24"/>
          <w:lang w:val="zh-CN"/>
        </w:rPr>
        <w:t>.</w:t>
      </w:r>
      <w:r>
        <w:rPr>
          <w:rFonts w:hint="eastAsia" w:ascii="宋体" w:hAnsi="Calibri" w:cs="宋体"/>
          <w:kern w:val="0"/>
          <w:sz w:val="24"/>
          <w:lang w:val="en-US" w:eastAsia="zh-CN"/>
        </w:rPr>
        <w:t>3</w:t>
      </w:r>
      <w:r>
        <w:rPr>
          <w:rFonts w:hint="eastAsia" w:ascii="宋体" w:hAnsi="Calibri" w:cs="宋体"/>
          <w:kern w:val="0"/>
          <w:sz w:val="24"/>
          <w:lang w:val="zh-CN"/>
        </w:rPr>
        <w:t>.付款方式</w:t>
      </w:r>
    </w:p>
    <w:p>
      <w:pPr>
        <w:widowControl/>
        <w:spacing w:line="560" w:lineRule="atLeast"/>
        <w:ind w:firstLine="480" w:firstLineChars="200"/>
        <w:jc w:val="left"/>
        <w:rPr>
          <w:rFonts w:ascii="宋体" w:hAnsi="Calibri" w:cs="宋体"/>
          <w:kern w:val="0"/>
          <w:sz w:val="24"/>
          <w:lang w:val="zh-CN"/>
        </w:rPr>
      </w:pPr>
      <w:r>
        <w:rPr>
          <w:rFonts w:ascii="宋体" w:hAnsi="Calibri" w:cs="宋体"/>
          <w:kern w:val="0"/>
          <w:sz w:val="24"/>
          <w:lang w:val="zh-CN"/>
        </w:rPr>
        <w:t>3.</w:t>
      </w:r>
      <w:r>
        <w:rPr>
          <w:rFonts w:hint="eastAsia" w:ascii="宋体" w:hAnsi="Calibri" w:cs="宋体"/>
          <w:kern w:val="0"/>
          <w:sz w:val="24"/>
          <w:lang w:val="en-US" w:eastAsia="zh-CN"/>
        </w:rPr>
        <w:t>3</w:t>
      </w:r>
      <w:r>
        <w:rPr>
          <w:rFonts w:ascii="宋体" w:hAnsi="Calibri" w:cs="宋体"/>
          <w:kern w:val="0"/>
          <w:sz w:val="24"/>
          <w:lang w:val="zh-CN"/>
        </w:rPr>
        <w:t>.</w:t>
      </w:r>
      <w:r>
        <w:rPr>
          <w:rFonts w:hint="eastAsia" w:ascii="宋体" w:hAnsi="Calibri" w:cs="宋体"/>
          <w:kern w:val="0"/>
          <w:sz w:val="24"/>
          <w:lang w:val="zh-CN"/>
        </w:rPr>
        <w:t>1</w:t>
      </w:r>
      <w:r>
        <w:rPr>
          <w:rFonts w:ascii="宋体" w:hAnsi="Calibri" w:cs="宋体"/>
          <w:kern w:val="0"/>
          <w:sz w:val="24"/>
          <w:lang w:val="zh-CN"/>
        </w:rPr>
        <w:t>.</w:t>
      </w:r>
      <w:r>
        <w:rPr>
          <w:rFonts w:hint="eastAsia" w:ascii="宋体" w:hAnsi="Calibri" w:eastAsia="宋体" w:cs="宋体"/>
          <w:kern w:val="0"/>
          <w:sz w:val="24"/>
          <w:lang w:val="zh-CN"/>
        </w:rPr>
        <w:t>按照《农村义务教育学生营养改善计划资金管理暂行办法》和《寄宿生生活补助管理办法》等的相关规定，实行“专款专用、单独科目”核算。原则上每月结账一次，供货商与各采购学校核实好货物数量和金额，开具税务发票，由学校按要求审核支付。</w:t>
      </w:r>
    </w:p>
    <w:p>
      <w:pPr>
        <w:autoSpaceDE w:val="0"/>
        <w:autoSpaceDN w:val="0"/>
        <w:adjustRightInd w:val="0"/>
        <w:spacing w:line="400" w:lineRule="exact"/>
        <w:ind w:firstLine="480" w:firstLineChars="200"/>
        <w:rPr>
          <w:rFonts w:ascii="宋体" w:hAnsi="Calibri" w:cs="宋体"/>
          <w:kern w:val="0"/>
          <w:sz w:val="24"/>
          <w:lang w:val="zh-CN"/>
        </w:rPr>
      </w:pPr>
      <w:r>
        <w:rPr>
          <w:rFonts w:ascii="宋体" w:hAnsi="Calibri" w:cs="宋体"/>
          <w:kern w:val="0"/>
          <w:sz w:val="24"/>
          <w:lang w:val="zh-CN"/>
        </w:rPr>
        <w:t>3</w:t>
      </w:r>
      <w:r>
        <w:rPr>
          <w:rFonts w:hint="eastAsia" w:ascii="宋体" w:hAnsi="Calibri" w:cs="宋体"/>
          <w:kern w:val="0"/>
          <w:sz w:val="24"/>
          <w:lang w:val="zh-CN"/>
        </w:rPr>
        <w:t>.</w:t>
      </w:r>
      <w:r>
        <w:rPr>
          <w:rFonts w:hint="eastAsia" w:ascii="宋体" w:hAnsi="Calibri" w:cs="宋体"/>
          <w:kern w:val="0"/>
          <w:sz w:val="24"/>
          <w:lang w:val="en-US" w:eastAsia="zh-CN"/>
        </w:rPr>
        <w:t>3</w:t>
      </w:r>
      <w:r>
        <w:rPr>
          <w:rFonts w:hint="eastAsia" w:ascii="宋体" w:hAnsi="Calibri" w:cs="宋体"/>
          <w:kern w:val="0"/>
          <w:sz w:val="24"/>
          <w:lang w:val="zh-CN"/>
        </w:rPr>
        <w:t>.</w:t>
      </w:r>
      <w:r>
        <w:rPr>
          <w:rFonts w:hint="eastAsia" w:ascii="宋体" w:hAnsi="Calibri" w:cs="宋体"/>
          <w:kern w:val="0"/>
          <w:sz w:val="24"/>
          <w:lang w:val="en-US" w:eastAsia="zh-CN"/>
        </w:rPr>
        <w:t>2</w:t>
      </w:r>
      <w:r>
        <w:rPr>
          <w:rFonts w:hint="eastAsia" w:ascii="宋体" w:hAnsi="Calibri" w:cs="宋体"/>
          <w:kern w:val="0"/>
          <w:sz w:val="24"/>
          <w:lang w:val="zh-CN"/>
        </w:rPr>
        <w:t xml:space="preserve"> 签订合同前缴</w:t>
      </w:r>
      <w:r>
        <w:rPr>
          <w:rFonts w:hint="eastAsia" w:ascii="宋体" w:hAnsi="Calibri" w:eastAsia="宋体" w:cs="宋体"/>
          <w:kern w:val="0"/>
          <w:sz w:val="24"/>
          <w:lang w:val="zh-CN"/>
        </w:rPr>
        <w:t>纳的50000元履约保</w:t>
      </w:r>
      <w:r>
        <w:rPr>
          <w:rFonts w:hint="eastAsia" w:ascii="宋体" w:hAnsi="Calibri" w:cs="宋体"/>
          <w:kern w:val="0"/>
          <w:sz w:val="24"/>
          <w:lang w:val="zh-CN"/>
        </w:rPr>
        <w:t>证金作为质保金，在服务期满后退还。</w:t>
      </w:r>
    </w:p>
    <w:p>
      <w:pPr>
        <w:autoSpaceDE w:val="0"/>
        <w:autoSpaceDN w:val="0"/>
        <w:adjustRightInd w:val="0"/>
        <w:spacing w:line="400" w:lineRule="exact"/>
        <w:ind w:firstLine="480" w:firstLineChars="200"/>
        <w:rPr>
          <w:rFonts w:ascii="宋体" w:hAnsi="Calibri" w:cs="宋体"/>
          <w:kern w:val="0"/>
          <w:sz w:val="24"/>
          <w:lang w:val="zh-CN"/>
        </w:rPr>
      </w:pPr>
      <w:r>
        <w:rPr>
          <w:rFonts w:ascii="宋体" w:hAnsi="Calibri" w:cs="宋体"/>
          <w:kern w:val="0"/>
          <w:sz w:val="24"/>
          <w:lang w:val="zh-CN"/>
        </w:rPr>
        <w:t>3</w:t>
      </w:r>
      <w:r>
        <w:rPr>
          <w:rFonts w:hint="eastAsia" w:ascii="宋体" w:hAnsi="Calibri" w:cs="宋体"/>
          <w:kern w:val="0"/>
          <w:sz w:val="24"/>
          <w:lang w:val="zh-CN"/>
        </w:rPr>
        <w:t>.</w:t>
      </w:r>
      <w:r>
        <w:rPr>
          <w:rFonts w:hint="eastAsia" w:ascii="宋体" w:hAnsi="Calibri" w:cs="宋体"/>
          <w:kern w:val="0"/>
          <w:sz w:val="24"/>
          <w:lang w:val="en-US" w:eastAsia="zh-CN"/>
        </w:rPr>
        <w:t>4</w:t>
      </w:r>
      <w:r>
        <w:rPr>
          <w:rFonts w:ascii="宋体" w:hAnsi="Calibri" w:cs="宋体"/>
          <w:kern w:val="0"/>
          <w:sz w:val="24"/>
          <w:lang w:val="zh-CN"/>
        </w:rPr>
        <w:t>.售后要求</w:t>
      </w:r>
    </w:p>
    <w:p>
      <w:pPr>
        <w:autoSpaceDE w:val="0"/>
        <w:autoSpaceDN w:val="0"/>
        <w:adjustRightInd w:val="0"/>
        <w:spacing w:line="400" w:lineRule="exact"/>
        <w:ind w:firstLine="480" w:firstLineChars="200"/>
        <w:rPr>
          <w:rFonts w:ascii="宋体" w:hAnsi="Calibri" w:cs="宋体"/>
          <w:kern w:val="0"/>
          <w:sz w:val="24"/>
          <w:lang w:val="zh-CN"/>
        </w:rPr>
      </w:pPr>
      <w:r>
        <w:rPr>
          <w:rFonts w:ascii="宋体" w:hAnsi="Calibri" w:cs="宋体"/>
          <w:kern w:val="0"/>
          <w:sz w:val="24"/>
          <w:lang w:val="zh-CN"/>
        </w:rPr>
        <w:t>3</w:t>
      </w:r>
      <w:r>
        <w:rPr>
          <w:rFonts w:hint="eastAsia" w:ascii="宋体" w:hAnsi="Calibri" w:cs="宋体"/>
          <w:kern w:val="0"/>
          <w:sz w:val="24"/>
          <w:lang w:val="zh-CN"/>
        </w:rPr>
        <w:t>.</w:t>
      </w:r>
      <w:r>
        <w:rPr>
          <w:rFonts w:hint="eastAsia" w:ascii="宋体" w:hAnsi="Calibri" w:cs="宋体"/>
          <w:kern w:val="0"/>
          <w:sz w:val="24"/>
          <w:lang w:val="en-US" w:eastAsia="zh-CN"/>
        </w:rPr>
        <w:t>4</w:t>
      </w:r>
      <w:r>
        <w:rPr>
          <w:rFonts w:hint="eastAsia" w:ascii="宋体" w:hAnsi="Calibri" w:cs="宋体"/>
          <w:kern w:val="0"/>
          <w:sz w:val="24"/>
          <w:lang w:val="zh-CN"/>
        </w:rPr>
        <w:t>.1中标人负责食品安全配送、学校从业人员进行安全存储培训、学生的安全饮食教育；</w:t>
      </w:r>
    </w:p>
    <w:p>
      <w:pPr>
        <w:autoSpaceDE w:val="0"/>
        <w:autoSpaceDN w:val="0"/>
        <w:adjustRightInd w:val="0"/>
        <w:spacing w:line="400" w:lineRule="exact"/>
        <w:ind w:firstLine="480" w:firstLineChars="200"/>
        <w:rPr>
          <w:rFonts w:ascii="宋体" w:hAnsi="Calibri" w:cs="宋体"/>
          <w:kern w:val="0"/>
          <w:sz w:val="24"/>
          <w:lang w:val="zh-CN"/>
        </w:rPr>
      </w:pPr>
      <w:r>
        <w:rPr>
          <w:rFonts w:ascii="宋体" w:hAnsi="Calibri" w:cs="宋体"/>
          <w:kern w:val="0"/>
          <w:sz w:val="24"/>
          <w:lang w:val="zh-CN"/>
        </w:rPr>
        <w:t>3</w:t>
      </w:r>
      <w:r>
        <w:rPr>
          <w:rFonts w:hint="eastAsia" w:ascii="宋体" w:hAnsi="Calibri" w:cs="宋体"/>
          <w:kern w:val="0"/>
          <w:sz w:val="24"/>
          <w:lang w:val="zh-CN"/>
        </w:rPr>
        <w:t>.</w:t>
      </w:r>
      <w:r>
        <w:rPr>
          <w:rFonts w:hint="eastAsia" w:ascii="宋体" w:hAnsi="Calibri" w:cs="宋体"/>
          <w:kern w:val="0"/>
          <w:sz w:val="24"/>
          <w:lang w:val="en-US" w:eastAsia="zh-CN"/>
        </w:rPr>
        <w:t>4</w:t>
      </w:r>
      <w:r>
        <w:rPr>
          <w:rFonts w:hint="eastAsia" w:ascii="宋体" w:hAnsi="Calibri" w:cs="宋体"/>
          <w:kern w:val="0"/>
          <w:sz w:val="24"/>
          <w:lang w:val="zh-CN"/>
        </w:rPr>
        <w:t>.2中标人随时掌握学生食用动态，发现问题及时与都兰县教育和科技局营养办协商，妥善处理；若出现损坏食品，中标人无条件调换，确保学生正常食用。</w:t>
      </w:r>
    </w:p>
    <w:p>
      <w:pPr>
        <w:spacing w:line="360" w:lineRule="auto"/>
        <w:ind w:firstLine="480" w:firstLineChars="200"/>
        <w:rPr>
          <w:b/>
          <w:sz w:val="28"/>
          <w:lang w:val="zh-CN"/>
        </w:rPr>
      </w:pPr>
      <w:r>
        <w:rPr>
          <w:rFonts w:ascii="宋体" w:hAnsi="Calibri" w:cs="宋体"/>
          <w:kern w:val="0"/>
          <w:sz w:val="24"/>
          <w:lang w:val="zh-CN"/>
        </w:rPr>
        <w:t>3</w:t>
      </w:r>
      <w:r>
        <w:rPr>
          <w:rFonts w:hint="eastAsia" w:ascii="宋体" w:hAnsi="Calibri" w:cs="宋体"/>
          <w:kern w:val="0"/>
          <w:sz w:val="24"/>
          <w:lang w:val="zh-CN"/>
        </w:rPr>
        <w:t>.</w:t>
      </w:r>
      <w:r>
        <w:rPr>
          <w:rFonts w:hint="eastAsia" w:ascii="宋体" w:hAnsi="Calibri" w:cs="宋体"/>
          <w:kern w:val="0"/>
          <w:sz w:val="24"/>
          <w:lang w:val="en-US" w:eastAsia="zh-CN"/>
        </w:rPr>
        <w:t>4</w:t>
      </w:r>
      <w:r>
        <w:rPr>
          <w:rFonts w:hint="eastAsia" w:ascii="宋体" w:hAnsi="Calibri" w:cs="宋体"/>
          <w:kern w:val="0"/>
          <w:sz w:val="24"/>
          <w:lang w:val="zh-CN"/>
        </w:rPr>
        <w:t>.3中标人无条件接受相关部门的督导、检查。若发现问题要及时按要求整改。</w:t>
      </w:r>
    </w:p>
    <w:p>
      <w:pPr>
        <w:widowControl/>
        <w:jc w:val="left"/>
        <w:rPr>
          <w:rFonts w:ascii="宋体" w:hAnsi="宋体"/>
          <w:b/>
          <w:bCs/>
          <w:sz w:val="32"/>
          <w:szCs w:val="32"/>
          <w:lang w:val="zh-CN"/>
        </w:rPr>
      </w:pPr>
      <w:bookmarkStart w:id="126" w:name="_Toc473125953"/>
      <w:bookmarkStart w:id="127" w:name="_Toc534549605"/>
      <w:r>
        <w:rPr>
          <w:rFonts w:ascii="宋体" w:hAnsi="宋体"/>
          <w:sz w:val="32"/>
          <w:lang w:val="zh-CN"/>
        </w:rPr>
        <w:br w:type="page"/>
      </w:r>
    </w:p>
    <w:bookmarkEnd w:id="126"/>
    <w:bookmarkEnd w:id="127"/>
    <w:p>
      <w:pPr>
        <w:pStyle w:val="20"/>
        <w:spacing w:before="0" w:after="0" w:line="360" w:lineRule="auto"/>
        <w:jc w:val="both"/>
        <w:rPr>
          <w:rFonts w:hint="eastAsia" w:ascii="宋体" w:hAnsi="宋体" w:eastAsia="宋体" w:cs="宋体"/>
          <w:color w:val="000000"/>
          <w:highlight w:val="none"/>
          <w:lang w:val="en-US" w:eastAsia="zh-CN"/>
        </w:rPr>
      </w:pPr>
    </w:p>
    <w:p>
      <w:pPr>
        <w:pStyle w:val="20"/>
        <w:numPr>
          <w:ilvl w:val="0"/>
          <w:numId w:val="4"/>
        </w:numPr>
        <w:spacing w:before="0" w:after="0" w:line="360" w:lineRule="auto"/>
        <w:rPr>
          <w:rFonts w:hint="eastAsia" w:ascii="宋体" w:hAnsi="宋体" w:cs="宋体"/>
          <w:color w:val="000000"/>
          <w:highlight w:val="none"/>
          <w:lang w:val="zh-CN"/>
        </w:rPr>
      </w:pPr>
      <w:r>
        <w:rPr>
          <w:rFonts w:hint="eastAsia" w:ascii="宋体" w:hAnsi="宋体" w:cs="宋体"/>
          <w:color w:val="000000"/>
          <w:highlight w:val="none"/>
          <w:lang w:val="zh-CN"/>
        </w:rPr>
        <w:t>项目概况及技术参数</w:t>
      </w:r>
    </w:p>
    <w:p>
      <w:pPr>
        <w:spacing w:line="360" w:lineRule="auto"/>
        <w:rPr>
          <w:rFonts w:hint="eastAsia"/>
          <w:b/>
          <w:sz w:val="24"/>
          <w:lang w:val="zh-CN"/>
        </w:rPr>
      </w:pPr>
    </w:p>
    <w:p>
      <w:pPr>
        <w:spacing w:line="360" w:lineRule="auto"/>
        <w:rPr>
          <w:b/>
          <w:sz w:val="24"/>
          <w:lang w:val="zh-CN"/>
        </w:rPr>
      </w:pPr>
      <w:r>
        <w:rPr>
          <w:rFonts w:hint="eastAsia"/>
          <w:b/>
          <w:sz w:val="24"/>
          <w:lang w:val="zh-CN"/>
        </w:rPr>
        <w:t>1、项目</w:t>
      </w:r>
      <w:r>
        <w:rPr>
          <w:b/>
          <w:sz w:val="24"/>
          <w:lang w:val="zh-CN"/>
        </w:rPr>
        <w:t>要求</w:t>
      </w:r>
    </w:p>
    <w:p>
      <w:pPr>
        <w:spacing w:line="360" w:lineRule="auto"/>
        <w:ind w:firstLine="480"/>
        <w:rPr>
          <w:rFonts w:hint="eastAsia" w:ascii="Times New Roman" w:hAnsi="Times New Roman" w:eastAsia="宋体" w:cs="Times New Roman"/>
          <w:b w:val="0"/>
          <w:bCs w:val="0"/>
          <w:kern w:val="2"/>
          <w:sz w:val="24"/>
          <w:szCs w:val="24"/>
          <w:lang w:val="zh-CN" w:eastAsia="zh-CN" w:bidi="ar-SA"/>
        </w:rPr>
      </w:pPr>
      <w:r>
        <w:rPr>
          <w:rFonts w:hint="eastAsia"/>
          <w:sz w:val="24"/>
          <w:lang w:val="zh-CN"/>
        </w:rPr>
        <w:t>为进一步加强我县中小学食堂管理，保障学校食品安全，规范学校食堂食品原料采购工作，根据青海省教育厅办公室(青教体办函[2022] 2号)文件相关要求，对我县学校食堂所需大宗食品原料进行定点采购、统一配送。为确保此项工作顺利推进，特制定本方案。</w:t>
      </w:r>
      <w:r>
        <w:rPr>
          <w:rFonts w:hint="eastAsia" w:ascii="Times New Roman" w:hAnsi="Times New Roman" w:eastAsia="宋体" w:cs="Times New Roman"/>
          <w:b w:val="0"/>
          <w:bCs w:val="0"/>
          <w:kern w:val="2"/>
          <w:sz w:val="24"/>
          <w:szCs w:val="24"/>
          <w:lang w:val="zh-CN" w:eastAsia="zh-CN" w:bidi="ar-SA"/>
        </w:rPr>
        <w:t>选择三家入围供应商，由学校（幼儿园）在入围供应商中自行选择定点配送企业或商家签订配送合同</w:t>
      </w:r>
      <w:r>
        <w:rPr>
          <w:rFonts w:hint="eastAsia" w:cs="Times New Roman"/>
          <w:b w:val="0"/>
          <w:bCs w:val="0"/>
          <w:kern w:val="2"/>
          <w:sz w:val="24"/>
          <w:szCs w:val="24"/>
          <w:lang w:val="zh-CN" w:eastAsia="zh-CN" w:bidi="ar-SA"/>
        </w:rPr>
        <w:t>。</w:t>
      </w:r>
    </w:p>
    <w:p>
      <w:pPr>
        <w:rPr>
          <w:color w:val="FF0000"/>
          <w:lang w:val="zh-CN"/>
        </w:rPr>
      </w:pPr>
    </w:p>
    <w:p>
      <w:pPr>
        <w:rPr>
          <w:b/>
          <w:sz w:val="24"/>
          <w:lang w:val="zh-CN"/>
        </w:rPr>
      </w:pPr>
      <w:r>
        <w:rPr>
          <w:rFonts w:hint="eastAsia"/>
          <w:b/>
          <w:sz w:val="24"/>
          <w:lang w:val="en-US" w:eastAsia="zh-CN"/>
        </w:rPr>
        <w:t>2</w:t>
      </w:r>
      <w:r>
        <w:rPr>
          <w:rFonts w:hint="eastAsia"/>
          <w:b/>
          <w:sz w:val="24"/>
          <w:lang w:val="zh-CN"/>
        </w:rPr>
        <w:t>、</w:t>
      </w:r>
      <w:r>
        <w:rPr>
          <w:b/>
          <w:sz w:val="24"/>
          <w:lang w:val="zh-CN"/>
        </w:rPr>
        <w:t>食品质量要求</w:t>
      </w:r>
    </w:p>
    <w:p>
      <w:pPr>
        <w:rPr>
          <w:lang w:val="zh-CN"/>
        </w:rPr>
      </w:pPr>
      <w:r>
        <w:rPr>
          <w:rFonts w:hint="eastAsia"/>
          <w:b/>
          <w:sz w:val="24"/>
          <w:lang w:val="zh-CN"/>
        </w:rPr>
        <w:t xml:space="preserve">   </w:t>
      </w:r>
    </w:p>
    <w:p>
      <w:pPr>
        <w:spacing w:line="360" w:lineRule="auto"/>
        <w:ind w:firstLine="240" w:firstLineChars="100"/>
        <w:rPr>
          <w:rFonts w:hint="eastAsia" w:ascii="宋体" w:hAnsi="Calibri" w:eastAsia="宋体" w:cs="宋体"/>
          <w:kern w:val="0"/>
          <w:sz w:val="24"/>
        </w:rPr>
      </w:pPr>
      <w:r>
        <w:rPr>
          <w:rFonts w:hint="eastAsia" w:ascii="宋体" w:hAnsi="Calibri" w:eastAsia="宋体" w:cs="宋体"/>
          <w:kern w:val="0"/>
          <w:sz w:val="24"/>
        </w:rPr>
        <w:t>（1）大米，中标者需按《中华人民共和国食品安全法》和《青海清真食品生产经营管理条例》等要求进行生产，质量达到GB 1354-2009标准，拥有“QS”食品质量安全认证。</w:t>
      </w:r>
    </w:p>
    <w:p>
      <w:pPr>
        <w:spacing w:line="360" w:lineRule="auto"/>
        <w:ind w:firstLine="240" w:firstLineChars="100"/>
        <w:rPr>
          <w:rFonts w:hint="eastAsia" w:ascii="宋体" w:hAnsi="Calibri" w:eastAsia="宋体" w:cs="宋体"/>
          <w:kern w:val="0"/>
          <w:sz w:val="24"/>
        </w:rPr>
      </w:pPr>
      <w:r>
        <w:rPr>
          <w:rFonts w:hint="eastAsia" w:ascii="宋体" w:hAnsi="Calibri" w:eastAsia="宋体" w:cs="宋体"/>
          <w:kern w:val="0"/>
          <w:sz w:val="24"/>
        </w:rPr>
        <w:t>（2）面粉，中标者需按《中华人民共和国食品安全法》和《青海清真食品生产经营管理条例》等要求进行生产，质量达到GB1355- 1-1986标准，拥有“QS”食品质量安全认证。</w:t>
      </w:r>
    </w:p>
    <w:p>
      <w:pPr>
        <w:spacing w:line="360" w:lineRule="auto"/>
        <w:ind w:firstLine="240" w:firstLineChars="100"/>
        <w:rPr>
          <w:rFonts w:hint="eastAsia" w:ascii="宋体" w:hAnsi="Calibri" w:eastAsia="宋体" w:cs="宋体"/>
          <w:kern w:val="0"/>
          <w:sz w:val="24"/>
        </w:rPr>
      </w:pPr>
      <w:r>
        <w:rPr>
          <w:rFonts w:hint="eastAsia" w:ascii="宋体" w:hAnsi="Calibri" w:eastAsia="宋体" w:cs="宋体"/>
          <w:kern w:val="0"/>
          <w:sz w:val="24"/>
        </w:rPr>
        <w:t>（3）食用油（二级以上），中标者需按《中华人民共和国食品安全法》和《青海清真食品生产经营管理条例》等要求进行生产，质量达到GB1536-2004标准，并拥有“QS”食品质量安全认证。</w:t>
      </w:r>
    </w:p>
    <w:p>
      <w:pPr>
        <w:spacing w:line="360" w:lineRule="auto"/>
        <w:ind w:firstLine="240" w:firstLineChars="100"/>
        <w:rPr>
          <w:rFonts w:hint="eastAsia" w:ascii="宋体" w:hAnsi="Calibri" w:eastAsia="宋体" w:cs="宋体"/>
          <w:kern w:val="0"/>
          <w:sz w:val="24"/>
        </w:rPr>
      </w:pPr>
      <w:r>
        <w:rPr>
          <w:rFonts w:hint="eastAsia" w:ascii="宋体" w:hAnsi="Calibri" w:eastAsia="宋体" w:cs="宋体"/>
          <w:kern w:val="0"/>
          <w:sz w:val="24"/>
        </w:rPr>
        <w:t>（4）新鲜牛羊肉，中标者需按《青海清真食品生产经营管理条例》进行屠宰，按照《中华人民共和国食品安全法》和《兽药管理条例》等要求进行有关检测，并提供动物产品检疫合格证和动物产品检疫验讫印章、肉品质量检验合格印章。</w:t>
      </w:r>
    </w:p>
    <w:p>
      <w:pPr>
        <w:spacing w:line="360" w:lineRule="auto"/>
        <w:ind w:firstLine="240" w:firstLineChars="100"/>
        <w:rPr>
          <w:rFonts w:hint="eastAsia" w:ascii="宋体" w:hAnsi="Calibri" w:eastAsia="宋体" w:cs="宋体"/>
          <w:kern w:val="0"/>
          <w:sz w:val="24"/>
        </w:rPr>
      </w:pPr>
      <w:r>
        <w:rPr>
          <w:rFonts w:hint="eastAsia" w:ascii="宋体" w:hAnsi="Calibri" w:eastAsia="宋体" w:cs="宋体"/>
          <w:kern w:val="0"/>
          <w:sz w:val="24"/>
        </w:rPr>
        <w:t>（5）新鲜蔬菜、水果、干果类、蛋类、佐料中标者需按《中华人民共和国食品安全法》、《农产品质量安全法》和《农药管理条例》等要求对农药残留量进行检测，检测结果要符合国家规定标准，并提供每批次检测合格证。</w:t>
      </w:r>
    </w:p>
    <w:p>
      <w:pPr>
        <w:spacing w:line="360" w:lineRule="auto"/>
        <w:ind w:firstLine="240" w:firstLineChars="100"/>
        <w:rPr>
          <w:rFonts w:hint="eastAsia" w:ascii="宋体" w:hAnsi="Calibri" w:eastAsia="宋体" w:cs="宋体"/>
          <w:kern w:val="0"/>
          <w:sz w:val="24"/>
        </w:rPr>
      </w:pPr>
      <w:r>
        <w:rPr>
          <w:rFonts w:hint="eastAsia" w:ascii="宋体" w:hAnsi="Calibri" w:eastAsia="宋体" w:cs="宋体"/>
          <w:kern w:val="0"/>
          <w:sz w:val="24"/>
        </w:rPr>
        <w:t>（6）新鲜猪肉，中标者需按照《中华人民共和国食品安全法》和《兽药管理条例》等要求进行有关检测，并提供动物产品检疫合格证和动物产品检疫验讫印章、肉品质量检验合格印章。</w:t>
      </w:r>
    </w:p>
    <w:p>
      <w:pPr>
        <w:spacing w:line="360" w:lineRule="auto"/>
        <w:ind w:firstLine="240" w:firstLineChars="100"/>
        <w:rPr>
          <w:rFonts w:hint="eastAsia" w:ascii="宋体" w:hAnsi="Calibri" w:eastAsia="宋体" w:cs="宋体"/>
          <w:kern w:val="0"/>
          <w:sz w:val="24"/>
        </w:rPr>
      </w:pPr>
      <w:r>
        <w:rPr>
          <w:rFonts w:hint="eastAsia" w:ascii="宋体" w:hAnsi="Calibri" w:eastAsia="宋体" w:cs="宋体"/>
          <w:kern w:val="0"/>
          <w:sz w:val="24"/>
        </w:rPr>
        <w:t>（7）其它食品原料质量标准按照《中华人民共和国食品安全法》等相关法律法规执行。</w:t>
      </w:r>
    </w:p>
    <w:p>
      <w:pPr>
        <w:spacing w:line="360" w:lineRule="auto"/>
        <w:ind w:firstLine="240" w:firstLineChars="100"/>
        <w:rPr>
          <w:rFonts w:hint="eastAsia" w:ascii="宋体" w:hAnsi="Calibri" w:eastAsia="宋体" w:cs="宋体"/>
          <w:kern w:val="0"/>
          <w:sz w:val="24"/>
        </w:rPr>
      </w:pPr>
      <w:r>
        <w:rPr>
          <w:rFonts w:hint="eastAsia" w:ascii="宋体" w:hAnsi="Calibri" w:eastAsia="宋体" w:cs="宋体"/>
          <w:kern w:val="0"/>
          <w:sz w:val="24"/>
        </w:rPr>
        <w:t>（8）乳制品，符合国家质量标准，并拥有“QS”食品质量安全认证，配送到校学生食用后，保质期至少要预留15天以上；</w:t>
      </w:r>
    </w:p>
    <w:p>
      <w:pPr>
        <w:spacing w:line="360" w:lineRule="auto"/>
        <w:ind w:firstLine="240" w:firstLineChars="100"/>
        <w:rPr>
          <w:rFonts w:hint="eastAsia" w:ascii="宋体" w:hAnsi="Calibri" w:eastAsia="宋体" w:cs="宋体"/>
          <w:kern w:val="0"/>
          <w:sz w:val="24"/>
        </w:rPr>
      </w:pPr>
      <w:r>
        <w:rPr>
          <w:rFonts w:hint="eastAsia" w:ascii="宋体" w:hAnsi="Calibri" w:eastAsia="宋体" w:cs="宋体"/>
          <w:kern w:val="0"/>
          <w:sz w:val="24"/>
        </w:rPr>
        <w:t>（9）所有货物的知识产权问题，由各供应商自行负责。</w:t>
      </w:r>
    </w:p>
    <w:p>
      <w:pPr>
        <w:spacing w:line="360" w:lineRule="auto"/>
        <w:rPr>
          <w:b/>
          <w:sz w:val="24"/>
          <w:lang w:val="zh-CN"/>
        </w:rPr>
      </w:pPr>
      <w:r>
        <w:rPr>
          <w:rFonts w:hint="eastAsia"/>
          <w:lang w:val="zh-CN"/>
        </w:rPr>
        <w:t xml:space="preserve"> </w:t>
      </w:r>
      <w:r>
        <w:rPr>
          <w:rFonts w:hint="eastAsia"/>
          <w:b/>
          <w:sz w:val="24"/>
          <w:lang w:val="en-US" w:eastAsia="zh-CN"/>
        </w:rPr>
        <w:t>3</w:t>
      </w:r>
      <w:r>
        <w:rPr>
          <w:rFonts w:hint="eastAsia"/>
          <w:b/>
          <w:sz w:val="24"/>
          <w:lang w:val="zh-CN"/>
        </w:rPr>
        <w:t>、配送</w:t>
      </w:r>
      <w:r>
        <w:rPr>
          <w:b/>
          <w:sz w:val="24"/>
          <w:lang w:val="zh-CN"/>
        </w:rPr>
        <w:t>要求</w:t>
      </w:r>
    </w:p>
    <w:p>
      <w:pPr>
        <w:widowControl/>
        <w:spacing w:line="560" w:lineRule="atLeast"/>
        <w:ind w:firstLine="480" w:firstLineChars="200"/>
        <w:jc w:val="left"/>
        <w:rPr>
          <w:rFonts w:hint="eastAsia" w:ascii="宋体" w:hAnsi="Calibri" w:eastAsia="宋体" w:cs="宋体"/>
          <w:kern w:val="0"/>
          <w:sz w:val="24"/>
        </w:rPr>
      </w:pPr>
      <w:r>
        <w:rPr>
          <w:rFonts w:hint="eastAsia" w:ascii="宋体" w:hAnsi="Calibri" w:cs="宋体"/>
          <w:kern w:val="0"/>
          <w:sz w:val="24"/>
        </w:rPr>
        <w:t>（1）供货周期：</w:t>
      </w:r>
      <w:r>
        <w:rPr>
          <w:rFonts w:hint="eastAsia" w:ascii="宋体" w:hAnsi="Calibri" w:eastAsia="宋体" w:cs="宋体"/>
          <w:kern w:val="0"/>
          <w:sz w:val="24"/>
        </w:rPr>
        <w:t>大米、面粉、食用油等保质期较长的食品原料，采用“月报月配”，新鲜牛羊肉和蔬菜、水果等，采用“日报日配”方式进行，即学校在每月25日前将下月需采购的大米、面粉、食用油粮的品牌、数量、配送到校时间和采购学校等信息进行统计后报供应商，由供应商按要求进行配送，每月配送1次；新鲜牛羊肉和蔬菜等不易保存的食品原料，由学校在前一周根据制定的学生营养餐食谱，进行采购数量的预算和统计，并在每周四前报供应商，由供应商按要求配送（县直学校每天配送、乡镇学校每周配送2--3次）。</w:t>
      </w:r>
    </w:p>
    <w:p>
      <w:pPr>
        <w:widowControl/>
        <w:spacing w:line="560" w:lineRule="atLeast"/>
        <w:ind w:firstLine="480" w:firstLineChars="200"/>
        <w:jc w:val="left"/>
        <w:rPr>
          <w:rFonts w:hint="eastAsia" w:ascii="宋体" w:hAnsi="Calibri" w:eastAsia="宋体" w:cs="宋体"/>
          <w:kern w:val="0"/>
          <w:sz w:val="24"/>
        </w:rPr>
      </w:pPr>
      <w:r>
        <w:rPr>
          <w:rFonts w:hint="eastAsia" w:ascii="宋体" w:hAnsi="Calibri" w:cs="宋体"/>
          <w:kern w:val="0"/>
          <w:sz w:val="24"/>
        </w:rPr>
        <w:t>（</w:t>
      </w:r>
      <w:r>
        <w:rPr>
          <w:rFonts w:hint="eastAsia" w:ascii="宋体" w:hAnsi="Calibri" w:cs="宋体"/>
          <w:kern w:val="0"/>
          <w:sz w:val="24"/>
          <w:lang w:val="en-US" w:eastAsia="zh-CN"/>
        </w:rPr>
        <w:t>2</w:t>
      </w:r>
      <w:r>
        <w:rPr>
          <w:rFonts w:hint="eastAsia" w:ascii="宋体" w:hAnsi="Calibri" w:cs="宋体"/>
          <w:kern w:val="0"/>
          <w:sz w:val="24"/>
        </w:rPr>
        <w:t>）</w:t>
      </w:r>
      <w:r>
        <w:rPr>
          <w:rFonts w:hint="eastAsia" w:ascii="宋体" w:hAnsi="Calibri" w:eastAsia="宋体" w:cs="宋体"/>
          <w:kern w:val="0"/>
          <w:sz w:val="24"/>
        </w:rPr>
        <w:t>原料配送。供应商在收到学校下达的采购申请后，应及时按采购申请单中的要求，积极组织货源，按要求配送，新鲜牛羊肉和蔬菜等不易保鲜的食品原料，应在学校规定的配送日上午10点钟之前配送到校，确保当日学生营养餐的按时加工和供应。无故不按采购学校规定、标准和时间供货造成违约的，每次从履约质量安全保证金中扣除500元违约金，累计违约3次（含3次）以上，采购方有权单方面解除合同，并由供应商承担由此造成的所有损失和责任。供货商必须具备相应的配送能力，配送食品的专用车辆必须达到规定标准，确保配送过程的安全，采购学校不承担配送过程中的任何事故责任。</w:t>
      </w:r>
    </w:p>
    <w:p>
      <w:pPr>
        <w:widowControl/>
        <w:spacing w:line="560" w:lineRule="atLeast"/>
        <w:ind w:firstLine="480" w:firstLineChars="200"/>
        <w:jc w:val="left"/>
        <w:rPr>
          <w:rFonts w:hint="eastAsia" w:ascii="宋体" w:hAnsi="Calibri" w:eastAsia="宋体" w:cs="宋体"/>
          <w:kern w:val="0"/>
          <w:sz w:val="24"/>
        </w:rPr>
      </w:pPr>
      <w:r>
        <w:rPr>
          <w:rFonts w:hint="eastAsia" w:ascii="宋体" w:hAnsi="Calibri" w:eastAsia="宋体" w:cs="宋体"/>
          <w:kern w:val="0"/>
          <w:sz w:val="24"/>
          <w:lang w:eastAsia="zh-CN"/>
        </w:rPr>
        <w:t>（</w:t>
      </w:r>
      <w:r>
        <w:rPr>
          <w:rFonts w:hint="eastAsia" w:ascii="宋体" w:hAnsi="Calibri" w:eastAsia="宋体" w:cs="宋体"/>
          <w:kern w:val="0"/>
          <w:sz w:val="24"/>
          <w:lang w:val="en-US" w:eastAsia="zh-CN"/>
        </w:rPr>
        <w:t>3</w:t>
      </w:r>
      <w:r>
        <w:rPr>
          <w:rFonts w:hint="eastAsia" w:ascii="宋体" w:hAnsi="Calibri" w:eastAsia="宋体" w:cs="宋体"/>
          <w:kern w:val="0"/>
          <w:sz w:val="24"/>
          <w:lang w:eastAsia="zh-CN"/>
        </w:rPr>
        <w:t>）</w:t>
      </w:r>
      <w:r>
        <w:rPr>
          <w:rFonts w:hint="eastAsia" w:ascii="宋体" w:hAnsi="Calibri" w:eastAsia="宋体" w:cs="宋体"/>
          <w:kern w:val="0"/>
          <w:sz w:val="24"/>
        </w:rPr>
        <w:t>原料的接收查验。供应商必须按照学校选定的中标品牌供应食品原料，必须确保食品原料的质量。供货方每次配送食品原料时，必须向采购学校提供该产品检验检测相关报告及产品生产厂家的出厂抽检报告及每批次产品检验合格证或动物检疫合格证明等国家规定的其它有效证明材料。学校必须安排两人以上人员进行接收，要求做到“三看”，即一看食品原料质量合格证（检疫证）；二看食品原料出厂时间和保质期；三看原料的质量和数量是否与约定相符。在查验时若发现食品原料有质量问题，学校应拒收，并及时上报县</w:t>
      </w:r>
      <w:r>
        <w:rPr>
          <w:rFonts w:hint="eastAsia" w:ascii="宋体" w:hAnsi="Calibri" w:eastAsia="宋体" w:cs="宋体"/>
          <w:kern w:val="0"/>
          <w:sz w:val="24"/>
          <w:lang w:eastAsia="zh-CN"/>
        </w:rPr>
        <w:t>中小学（幼儿园）</w:t>
      </w:r>
      <w:r>
        <w:rPr>
          <w:rFonts w:hint="eastAsia" w:ascii="宋体" w:hAnsi="Calibri" w:eastAsia="宋体" w:cs="宋体"/>
          <w:kern w:val="0"/>
          <w:sz w:val="24"/>
        </w:rPr>
        <w:t>食堂大宗食品原料和营养改善计划定点采购工作领导小组；要建立索证（索票）制度，建立采购登记台帐，做到源头可控，有据可查，若因接收人员失职，造成食品安全事故的，依法追究责任。</w:t>
      </w:r>
    </w:p>
    <w:p>
      <w:pPr>
        <w:widowControl/>
        <w:spacing w:line="560" w:lineRule="atLeast"/>
        <w:ind w:firstLine="480" w:firstLineChars="200"/>
        <w:jc w:val="left"/>
        <w:rPr>
          <w:rFonts w:hint="eastAsia" w:ascii="宋体" w:hAnsi="宋体" w:eastAsia="宋体" w:cs="Times New Roman"/>
          <w:sz w:val="24"/>
        </w:rPr>
      </w:pPr>
      <w:r>
        <w:rPr>
          <w:rFonts w:hint="eastAsia" w:ascii="宋体" w:hAnsi="Calibri" w:cs="宋体"/>
          <w:kern w:val="0"/>
          <w:sz w:val="24"/>
        </w:rPr>
        <w:t>（</w:t>
      </w:r>
      <w:r>
        <w:rPr>
          <w:rFonts w:hint="eastAsia" w:ascii="宋体" w:hAnsi="宋体" w:eastAsia="宋体" w:cs="Times New Roman"/>
          <w:sz w:val="24"/>
          <w:lang w:val="en-US" w:eastAsia="zh-CN"/>
        </w:rPr>
        <w:t>4</w:t>
      </w:r>
      <w:r>
        <w:rPr>
          <w:rFonts w:hint="eastAsia" w:ascii="宋体" w:hAnsi="宋体" w:eastAsia="宋体" w:cs="Times New Roman"/>
          <w:sz w:val="24"/>
        </w:rPr>
        <w:t>）配送地点：所有食堂供餐学校,</w:t>
      </w:r>
      <w:r>
        <w:rPr>
          <w:rFonts w:hint="eastAsia" w:ascii="宋体" w:hAnsi="宋体" w:eastAsia="宋体" w:cs="Times New Roman"/>
          <w:sz w:val="24"/>
          <w:lang w:eastAsia="zh-CN"/>
        </w:rPr>
        <w:t>享受义务教育阶段营养改善计划学校及公办幼儿园。</w:t>
      </w:r>
    </w:p>
    <w:p>
      <w:pPr>
        <w:spacing w:line="360" w:lineRule="auto"/>
        <w:ind w:firstLine="240" w:firstLineChars="100"/>
        <w:rPr>
          <w:rFonts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）配送车辆：符合食品配送车辆相关要求，配送过程中必须保证食品安全、供货及时，无条件更换运输过程中破损食品。</w:t>
      </w:r>
    </w:p>
    <w:p>
      <w:pPr>
        <w:ind w:firstLine="240" w:firstLineChars="100"/>
        <w:rPr>
          <w:lang w:val="zh-CN"/>
        </w:rPr>
      </w:pPr>
      <w:r>
        <w:rPr>
          <w:rFonts w:hint="eastAsia" w:ascii="宋体" w:hAnsi="宋体"/>
          <w:sz w:val="24"/>
        </w:rPr>
        <w:t>（</w:t>
      </w:r>
      <w:r>
        <w:rPr>
          <w:rFonts w:hint="eastAsia" w:ascii="宋体" w:hAnsi="宋体"/>
          <w:sz w:val="24"/>
          <w:lang w:val="en-US" w:eastAsia="zh-CN"/>
        </w:rPr>
        <w:t>6</w:t>
      </w:r>
      <w:r>
        <w:rPr>
          <w:rFonts w:hint="eastAsia" w:ascii="宋体" w:hAnsi="宋体"/>
          <w:sz w:val="24"/>
        </w:rPr>
        <w:t>）配送数量：根据各学校需求。</w:t>
      </w:r>
    </w:p>
    <w:p>
      <w:pPr>
        <w:spacing w:line="360" w:lineRule="auto"/>
        <w:ind w:firstLine="480" w:firstLineChars="200"/>
        <w:rPr>
          <w:rFonts w:ascii="宋体" w:hAnsi="Calibri" w:cs="宋体"/>
          <w:kern w:val="0"/>
          <w:sz w:val="24"/>
        </w:rPr>
      </w:pPr>
    </w:p>
    <w:p>
      <w:pPr>
        <w:rPr>
          <w:b/>
          <w:sz w:val="24"/>
          <w:lang w:val="zh-CN"/>
        </w:rPr>
      </w:pPr>
      <w:r>
        <w:rPr>
          <w:b/>
          <w:sz w:val="24"/>
          <w:lang w:val="zh-CN"/>
        </w:rPr>
        <w:t>5</w:t>
      </w:r>
      <w:r>
        <w:rPr>
          <w:rFonts w:hint="eastAsia"/>
          <w:b/>
          <w:sz w:val="24"/>
          <w:lang w:val="zh-CN"/>
        </w:rPr>
        <w:t>、其他</w:t>
      </w:r>
      <w:r>
        <w:rPr>
          <w:b/>
          <w:sz w:val="24"/>
          <w:lang w:val="zh-CN"/>
        </w:rPr>
        <w:t>要求</w:t>
      </w:r>
    </w:p>
    <w:p>
      <w:pPr>
        <w:rPr>
          <w:b/>
          <w:sz w:val="24"/>
          <w:lang w:val="zh-CN"/>
        </w:rPr>
      </w:pPr>
      <w:r>
        <w:rPr>
          <w:rFonts w:hint="eastAsia"/>
          <w:b/>
          <w:sz w:val="24"/>
          <w:lang w:val="zh-CN"/>
        </w:rPr>
        <w:t xml:space="preserve">    </w:t>
      </w:r>
    </w:p>
    <w:p>
      <w:pPr>
        <w:spacing w:line="360" w:lineRule="auto"/>
        <w:ind w:firstLine="240" w:firstLineChars="100"/>
        <w:rPr>
          <w:rFonts w:hint="eastAsia" w:ascii="宋体" w:hAnsi="Calibri" w:eastAsia="宋体" w:cs="宋体"/>
          <w:kern w:val="0"/>
          <w:sz w:val="24"/>
        </w:rPr>
      </w:pPr>
      <w:r>
        <w:rPr>
          <w:rFonts w:hint="eastAsia" w:ascii="宋体" w:hAnsi="Calibri" w:eastAsia="宋体" w:cs="宋体"/>
          <w:kern w:val="0"/>
          <w:sz w:val="24"/>
        </w:rPr>
        <w:t>（</w:t>
      </w:r>
      <w:r>
        <w:rPr>
          <w:rFonts w:hint="eastAsia" w:ascii="宋体" w:hAnsi="Calibri" w:eastAsia="宋体" w:cs="宋体"/>
          <w:kern w:val="0"/>
          <w:sz w:val="24"/>
          <w:lang w:val="en-US" w:eastAsia="zh-CN"/>
        </w:rPr>
        <w:t>1</w:t>
      </w:r>
      <w:r>
        <w:rPr>
          <w:rFonts w:hint="eastAsia" w:ascii="宋体" w:hAnsi="Calibri" w:eastAsia="宋体" w:cs="宋体"/>
          <w:kern w:val="0"/>
          <w:sz w:val="24"/>
        </w:rPr>
        <w:t>）食品原料采购价格的确定采用“随行就市”方式</w:t>
      </w:r>
      <w:r>
        <w:rPr>
          <w:rFonts w:hint="eastAsia" w:ascii="宋体" w:hAnsi="Calibri" w:eastAsia="宋体" w:cs="宋体"/>
          <w:kern w:val="0"/>
          <w:sz w:val="24"/>
          <w:lang w:eastAsia="zh-CN"/>
        </w:rPr>
        <w:t>，不得高于市场价</w:t>
      </w:r>
      <w:r>
        <w:rPr>
          <w:rFonts w:hint="eastAsia" w:ascii="宋体" w:hAnsi="Calibri" w:eastAsia="宋体" w:cs="宋体"/>
          <w:kern w:val="0"/>
          <w:sz w:val="24"/>
        </w:rPr>
        <w:t>。招标时，各竞标供应商根据各食品原料的市场行情进行竞争报价（新鲜牛羊肉按前后腿肉等部位分别报价），但所有食品原料采购单价必须是该原料市场价最低价。中标后，若该食品原料的市场价格浮动达到10%及以上（以中标商食品原料所在地的价格主管部门提供的市场价格行情为准，都兰县市场价格低于中标食品原料所在地价格时以本县市场价格为准），进行价格调整。</w:t>
      </w:r>
    </w:p>
    <w:p>
      <w:pPr>
        <w:spacing w:line="360" w:lineRule="auto"/>
        <w:ind w:firstLine="240" w:firstLineChars="100"/>
        <w:rPr>
          <w:rFonts w:hint="eastAsia" w:ascii="宋体" w:hAnsi="Calibri" w:eastAsia="宋体" w:cs="宋体"/>
          <w:kern w:val="0"/>
          <w:sz w:val="24"/>
        </w:rPr>
      </w:pPr>
      <w:r>
        <w:rPr>
          <w:rFonts w:hint="eastAsia" w:ascii="宋体" w:hAnsi="Calibri" w:eastAsia="宋体" w:cs="宋体"/>
          <w:kern w:val="0"/>
          <w:sz w:val="24"/>
        </w:rPr>
        <w:t>（</w:t>
      </w:r>
      <w:r>
        <w:rPr>
          <w:rFonts w:hint="eastAsia" w:ascii="宋体" w:hAnsi="Calibri" w:eastAsia="宋体" w:cs="宋体"/>
          <w:kern w:val="0"/>
          <w:sz w:val="24"/>
          <w:lang w:val="en-US" w:eastAsia="zh-CN"/>
        </w:rPr>
        <w:t>2</w:t>
      </w:r>
      <w:r>
        <w:rPr>
          <w:rFonts w:hint="eastAsia" w:ascii="宋体" w:hAnsi="Calibri" w:eastAsia="宋体" w:cs="宋体"/>
          <w:kern w:val="0"/>
          <w:sz w:val="24"/>
        </w:rPr>
        <w:t>）中标供应商应严格遵守《中华人民共和国食品安全法》、《青海省清真食品生产经营管理条例》、《动物检疫法》和《农产品质量安全法》等相关法律规定，有下列情况之一，采购人将没收履约质量安全保证金，取消供应商的供应资格，并承担由此造成的经济损失和法律责任。一是所供食品腐败变质、油脂酸败、霉变、生虫、污秽不洁、混有异物或者其他感官性状异常，对人体健康有害的；二是所供食品含有毒、有害物质或者被有害物质污染，对人体健康有害的；三是发生食品质量安全事故的；四是掺假、掺杂、伪造，影响营养、卫生的；五是用非食品原料加工的，加入非食品用化学物质或者将非食品当作食品的；六是所供食品超过保质期限的；七是所供食品不符合食品安全标准的；八是所供食品与中标食品不相符的，九是转包他人的；十是连续三次不能按时供货的。</w:t>
      </w:r>
    </w:p>
    <w:p>
      <w:pPr>
        <w:spacing w:line="360" w:lineRule="auto"/>
        <w:ind w:firstLine="240" w:firstLineChars="100"/>
        <w:rPr>
          <w:rFonts w:hint="eastAsia" w:ascii="宋体" w:hAnsi="Calibri" w:eastAsia="宋体" w:cs="宋体"/>
          <w:kern w:val="0"/>
          <w:sz w:val="24"/>
          <w:lang w:eastAsia="zh-CN"/>
        </w:rPr>
        <w:sectPr>
          <w:pgSz w:w="12240" w:h="15840"/>
          <w:pgMar w:top="1440" w:right="1797" w:bottom="1440" w:left="1797" w:header="720" w:footer="720" w:gutter="0"/>
          <w:cols w:space="720" w:num="1"/>
          <w:docGrid w:linePitch="286" w:charSpace="0"/>
        </w:sectPr>
      </w:pPr>
      <w:r>
        <w:rPr>
          <w:rFonts w:hint="eastAsia" w:ascii="宋体" w:hAnsi="Calibri" w:eastAsia="宋体" w:cs="宋体"/>
          <w:kern w:val="0"/>
          <w:sz w:val="24"/>
          <w:lang w:eastAsia="zh-CN"/>
        </w:rPr>
        <w:t>（</w:t>
      </w:r>
      <w:r>
        <w:rPr>
          <w:rFonts w:hint="eastAsia" w:ascii="宋体" w:hAnsi="Calibri" w:eastAsia="宋体" w:cs="宋体"/>
          <w:kern w:val="0"/>
          <w:sz w:val="24"/>
          <w:lang w:val="en-US" w:eastAsia="zh-CN"/>
        </w:rPr>
        <w:t>3</w:t>
      </w:r>
      <w:r>
        <w:rPr>
          <w:rFonts w:hint="eastAsia" w:ascii="宋体" w:hAnsi="Calibri" w:eastAsia="宋体" w:cs="宋体"/>
          <w:kern w:val="0"/>
          <w:sz w:val="24"/>
          <w:lang w:eastAsia="zh-CN"/>
        </w:rPr>
        <w:t>）</w:t>
      </w:r>
      <w:r>
        <w:rPr>
          <w:rFonts w:hint="eastAsia" w:ascii="宋体" w:hAnsi="Calibri" w:eastAsia="宋体" w:cs="宋体"/>
          <w:kern w:val="0"/>
          <w:sz w:val="24"/>
        </w:rPr>
        <w:t>供应商有义务及时向都兰县</w:t>
      </w:r>
      <w:r>
        <w:rPr>
          <w:rFonts w:hint="eastAsia" w:ascii="宋体" w:hAnsi="Calibri" w:eastAsia="宋体" w:cs="宋体"/>
          <w:kern w:val="0"/>
          <w:sz w:val="24"/>
          <w:lang w:eastAsia="zh-CN"/>
        </w:rPr>
        <w:t>中小学（幼儿园）</w:t>
      </w:r>
      <w:r>
        <w:rPr>
          <w:rFonts w:hint="eastAsia" w:ascii="宋体" w:hAnsi="Calibri" w:eastAsia="宋体" w:cs="宋体"/>
          <w:kern w:val="0"/>
          <w:sz w:val="24"/>
        </w:rPr>
        <w:t>食堂大宗食品原料和营养改善计划定点采购工作领导小组提供价格变动信息，各采购学校在每次采购和每月资金结算后，必须及时将采购原料的数量、质量、价格等信息在学校“营养改善计划”公示栏中进行公示，接受广大群众、学生家长和学生的监督</w:t>
      </w:r>
    </w:p>
    <w:p>
      <w:pPr>
        <w:widowControl/>
        <w:rPr>
          <w:rFonts w:ascii="宋体" w:hAnsi="宋体" w:cs="宋体"/>
          <w:sz w:val="24"/>
        </w:rPr>
      </w:pPr>
    </w:p>
    <w:sectPr>
      <w:pgSz w:w="12240" w:h="15840"/>
      <w:pgMar w:top="1440" w:right="1797" w:bottom="1440" w:left="1797"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48849408" behindDoc="1" locked="0" layoutInCell="1" allowOverlap="1">
              <wp:simplePos x="0" y="0"/>
              <wp:positionH relativeFrom="page">
                <wp:posOffset>3708400</wp:posOffset>
              </wp:positionH>
              <wp:positionV relativeFrom="page">
                <wp:posOffset>9753600</wp:posOffset>
              </wp:positionV>
              <wp:extent cx="107950" cy="1524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a:effectLst/>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2pt;margin-top:768pt;height:12pt;width:8.5pt;mso-position-horizontal-relative:page;mso-position-vertical-relative:page;z-index:-254467072;mso-width-relative:page;mso-height-relative:page;" filled="f" stroked="f" coordsize="21600,21600" o:gfxdata="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o90SB2AAAAA0BAAAPAAAAAAAAAAEAIAAAACIAAABkcnMvZG93bnJldi54bWxQ&#10;SwECFAAUAAAACACHTuJAYzn3F74BAACBAwAADgAAAAAAAAABACAAAAAnAQAAZHJzL2Uyb0RvYy54&#10;bWxQSwUGAAAAAAYABgBZAQAAVw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6"/>
      </w:rPr>
    </w:pPr>
    <w:r>
      <w:fldChar w:fldCharType="begin"/>
    </w:r>
    <w:r>
      <w:rPr>
        <w:rStyle w:val="26"/>
      </w:rPr>
      <w:instrText xml:space="preserve">PAGE  </w:instrText>
    </w:r>
    <w:r>
      <w:fldChar w:fldCharType="end"/>
    </w:r>
  </w:p>
  <w:p>
    <w:pPr>
      <w:pStyle w:val="1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8"/>
      </w:rPr>
    </w:pPr>
    <w:r>
      <mc:AlternateContent>
        <mc:Choice Requires="wps">
          <w:drawing>
            <wp:anchor distT="0" distB="0" distL="114300" distR="114300" simplePos="0" relativeHeight="248847360" behindDoc="1" locked="0" layoutInCell="1" allowOverlap="1">
              <wp:simplePos x="0" y="0"/>
              <wp:positionH relativeFrom="page">
                <wp:posOffset>1131570</wp:posOffset>
              </wp:positionH>
              <wp:positionV relativeFrom="page">
                <wp:posOffset>552450</wp:posOffset>
              </wp:positionV>
              <wp:extent cx="5219065" cy="19812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425190" cy="205740"/>
                      </a:xfrm>
                      <a:prstGeom prst="rect">
                        <a:avLst/>
                      </a:prstGeom>
                      <a:noFill/>
                      <a:ln>
                        <a:noFill/>
                      </a:ln>
                      <a:effectLst/>
                    </wps:spPr>
                    <wps:txbx>
                      <w:txbxContent>
                        <w:p>
                          <w:pPr>
                            <w:spacing w:before="0" w:line="220" w:lineRule="exact"/>
                            <w:ind w:left="20" w:right="0" w:firstLine="0"/>
                            <w:jc w:val="left"/>
                            <w:rPr>
                              <w:rFonts w:hint="eastAsia" w:eastAsia="宋体"/>
                              <w:sz w:val="18"/>
                              <w:lang w:eastAsia="zh-CN"/>
                            </w:rPr>
                          </w:pPr>
                          <w:r>
                            <w:rPr>
                              <w:rFonts w:hint="eastAsia" w:eastAsia="宋体"/>
                              <w:sz w:val="18"/>
                              <w:lang w:eastAsia="zh-CN"/>
                            </w:rPr>
                            <w:t>都兰县2022年农村义务教育阶段学生营养改善计划和中小学食堂大宗食品原料供应项目</w:t>
                          </w:r>
                        </w:p>
                      </w:txbxContent>
                    </wps:txbx>
                    <wps:bodyPr lIns="0" tIns="0" rIns="0" bIns="0" upright="1"/>
                  </wps:wsp>
                </a:graphicData>
              </a:graphic>
            </wp:anchor>
          </w:drawing>
        </mc:Choice>
        <mc:Fallback>
          <w:pict>
            <v:shape id="_x0000_s1026" o:spid="_x0000_s1026" o:spt="202" type="#_x0000_t202" style="position:absolute;left:0pt;margin-left:89.1pt;margin-top:43.5pt;height:15.6pt;width:410.95pt;mso-position-horizontal-relative:page;mso-position-vertical-relative:page;z-index:-254469120;mso-width-relative:page;mso-height-relative:page;" filled="f" stroked="f" coordsize="21600,21600" o:gfxdata="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dsxNHXAAAACwEAAA8AAAAAAAAAAQAgAAAAIgAAAGRycy9kb3ducmV2Lnht&#10;bFBLAQIUABQAAAAIAIdO4kDLFfT2wQEAAIADAAAOAAAAAAAAAAEAIAAAACYBAABkcnMvZTJvRG9j&#10;LnhtbFBLBQYAAAAABgAGAFkBAABZBQAAAAA=&#10;">
              <v:fill on="f" focussize="0,0"/>
              <v:stroke on="f"/>
              <v:imagedata o:title=""/>
              <o:lock v:ext="edit" aspectratio="f"/>
              <v:textbox inset="0mm,0mm,0mm,0mm">
                <w:txbxContent>
                  <w:p>
                    <w:pPr>
                      <w:spacing w:before="0" w:line="220" w:lineRule="exact"/>
                      <w:ind w:left="20" w:right="0" w:firstLine="0"/>
                      <w:jc w:val="left"/>
                      <w:rPr>
                        <w:rFonts w:hint="eastAsia" w:eastAsia="宋体"/>
                        <w:sz w:val="18"/>
                        <w:lang w:eastAsia="zh-CN"/>
                      </w:rPr>
                    </w:pPr>
                    <w:r>
                      <w:rPr>
                        <w:rFonts w:hint="eastAsia" w:eastAsia="宋体"/>
                        <w:sz w:val="18"/>
                        <w:lang w:eastAsia="zh-CN"/>
                      </w:rPr>
                      <w:t>都兰县2022年农村义务教育阶段学生营养改善计划和中小学食堂大宗食品原料供应项目</w:t>
                    </w:r>
                  </w:p>
                </w:txbxContent>
              </v:textbox>
            </v:shape>
          </w:pict>
        </mc:Fallback>
      </mc:AlternateContent>
    </w:r>
    <w:r>
      <mc:AlternateContent>
        <mc:Choice Requires="wps">
          <w:drawing>
            <wp:anchor distT="0" distB="0" distL="114300" distR="114300" simplePos="0" relativeHeight="248846336" behindDoc="1" locked="0" layoutInCell="1" allowOverlap="1">
              <wp:simplePos x="0" y="0"/>
              <wp:positionH relativeFrom="page">
                <wp:posOffset>1144905</wp:posOffset>
              </wp:positionH>
              <wp:positionV relativeFrom="page">
                <wp:posOffset>705485</wp:posOffset>
              </wp:positionV>
              <wp:extent cx="523430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234305" cy="0"/>
                      </a:xfrm>
                      <a:prstGeom prst="line">
                        <a:avLst/>
                      </a:prstGeom>
                      <a:ln w="914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0.15pt;margin-top:55.55pt;height:0pt;width:412.15pt;mso-position-horizontal-relative:page;mso-position-vertical-relative:page;z-index:-254470144;mso-width-relative:page;mso-height-relative:page;" filled="f" stroked="t" coordsize="21600,21600" o:gfxdata="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bIlfB1QAAAAwBAAAPAAAAAAAAAAEAIAAAACIAAABkcnMvZG93bnJldi54bWxQ&#10;SwECFAAUAAAACACHTuJAAA2GVvoBAADyAwAADgAAAAAAAAABACAAAAAkAQAAZHJzL2Uyb0RvYy54&#10;bWxQSwUGAAAAAAYABgBZAQAAkAU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48848384" behindDoc="1" locked="0" layoutInCell="1" allowOverlap="1">
              <wp:simplePos x="0" y="0"/>
              <wp:positionH relativeFrom="page">
                <wp:posOffset>4732655</wp:posOffset>
              </wp:positionH>
              <wp:positionV relativeFrom="page">
                <wp:posOffset>544830</wp:posOffset>
              </wp:positionV>
              <wp:extent cx="1625600" cy="1397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625600" cy="139700"/>
                      </a:xfrm>
                      <a:prstGeom prst="rect">
                        <a:avLst/>
                      </a:prstGeom>
                      <a:noFill/>
                      <a:ln>
                        <a:noFill/>
                      </a:ln>
                      <a:effectLst/>
                    </wps:spPr>
                    <wps:txbx>
                      <w:txbxContent>
                        <w:p>
                          <w:pPr>
                            <w:spacing w:before="0" w:line="220" w:lineRule="exact"/>
                            <w:ind w:left="20" w:right="0" w:firstLine="0"/>
                            <w:jc w:val="left"/>
                            <w:rPr>
                              <w:rFonts w:hint="eastAsia" w:eastAsia="宋体"/>
                              <w:sz w:val="18"/>
                              <w:lang w:eastAsia="zh-CN"/>
                            </w:rPr>
                          </w:pPr>
                        </w:p>
                      </w:txbxContent>
                    </wps:txbx>
                    <wps:bodyPr lIns="0" tIns="0" rIns="0" bIns="0" upright="1"/>
                  </wps:wsp>
                </a:graphicData>
              </a:graphic>
            </wp:anchor>
          </w:drawing>
        </mc:Choice>
        <mc:Fallback>
          <w:pict>
            <v:shape id="_x0000_s1026" o:spid="_x0000_s1026" o:spt="202" type="#_x0000_t202" style="position:absolute;left:0pt;margin-left:372.65pt;margin-top:42.9pt;height:11pt;width:128pt;mso-position-horizontal-relative:page;mso-position-vertical-relative:page;z-index:-254468096;mso-width-relative:page;mso-height-relative:page;" filled="f" stroked="f" coordsize="21600,21600" o:gfxdata="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Y31kQ9kAAAALAQAADwAAAAAAAAABACAAAAAiAAAAZHJzL2Rvd25yZXYueG1s&#10;UEsBAhQAFAAAAAgAh07iQGzc1jK+AQAAgAMAAA4AAAAAAAAAAQAgAAAAKAEAAGRycy9lMm9Eb2Mu&#10;eG1sUEsFBgAAAAAGAAYAWQEAAFgFAAAAAA==&#10;">
              <v:fill on="f" focussize="0,0"/>
              <v:stroke on="f"/>
              <v:imagedata o:title=""/>
              <o:lock v:ext="edit" aspectratio="f"/>
              <v:textbox inset="0mm,0mm,0mm,0mm">
                <w:txbxContent>
                  <w:p>
                    <w:pPr>
                      <w:spacing w:before="0" w:line="220" w:lineRule="exact"/>
                      <w:ind w:left="20" w:right="0" w:firstLine="0"/>
                      <w:jc w:val="left"/>
                      <w:rPr>
                        <w:rFonts w:hint="eastAsia" w:eastAsia="宋体"/>
                        <w:sz w:val="18"/>
                        <w:lang w:eastAsia="zh-CN"/>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060D3"/>
    <w:multiLevelType w:val="multilevel"/>
    <w:tmpl w:val="395060D3"/>
    <w:lvl w:ilvl="0" w:tentative="0">
      <w:start w:val="1"/>
      <w:numFmt w:val="bullet"/>
      <w:pStyle w:val="58"/>
      <w:lvlText w:val=""/>
      <w:lvlJc w:val="left"/>
      <w:pPr>
        <w:tabs>
          <w:tab w:val="left" w:pos="2220"/>
        </w:tabs>
        <w:ind w:left="22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bullet"/>
      <w:lvlText w:val=""/>
      <w:lvlJc w:val="left"/>
      <w:pPr>
        <w:tabs>
          <w:tab w:val="left" w:pos="3900"/>
        </w:tabs>
        <w:ind w:left="3900" w:hanging="420"/>
      </w:pPr>
      <w:rPr>
        <w:rFonts w:hint="default" w:ascii="Wingdings" w:hAnsi="Wingdings"/>
      </w:r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9B11739"/>
    <w:multiLevelType w:val="singleLevel"/>
    <w:tmpl w:val="59B11739"/>
    <w:lvl w:ilvl="0" w:tentative="0">
      <w:start w:val="1"/>
      <w:numFmt w:val="decimal"/>
      <w:suff w:val="nothing"/>
      <w:lvlText w:val="（%1）"/>
      <w:lvlJc w:val="left"/>
    </w:lvl>
  </w:abstractNum>
  <w:abstractNum w:abstractNumId="2">
    <w:nsid w:val="5C946299"/>
    <w:multiLevelType w:val="multilevel"/>
    <w:tmpl w:val="5C946299"/>
    <w:lvl w:ilvl="0" w:tentative="0">
      <w:start w:val="1"/>
      <w:numFmt w:val="decimal"/>
      <w:lvlText w:val="%1)"/>
      <w:lvlJc w:val="left"/>
      <w:pPr>
        <w:ind w:left="900" w:hanging="420"/>
      </w:pPr>
      <w:rPr>
        <w:rFonts w:hint="default"/>
        <w:w w:val="100"/>
      </w:rPr>
    </w:lvl>
    <w:lvl w:ilvl="1" w:tentative="0">
      <w:start w:val="1"/>
      <w:numFmt w:val="decimal"/>
      <w:lvlText w:val="%2、"/>
      <w:lvlJc w:val="left"/>
      <w:pPr>
        <w:ind w:left="720" w:hanging="360"/>
      </w:pPr>
      <w:rPr>
        <w:rFonts w:hint="default"/>
        <w:w w:val="100"/>
      </w:rPr>
    </w:lvl>
    <w:lvl w:ilvl="2" w:tentative="0">
      <w:start w:val="1"/>
      <w:numFmt w:val="decimal"/>
      <w:lvlText w:val="%3."/>
      <w:lvlJc w:val="left"/>
      <w:pPr>
        <w:ind w:left="846" w:hanging="420"/>
      </w:pPr>
      <w:rPr>
        <w:rFonts w:hint="default"/>
        <w:w w:val="100"/>
      </w:rPr>
    </w:lvl>
    <w:lvl w:ilvl="3" w:tentative="0">
      <w:start w:val="1"/>
      <w:numFmt w:val="decimal"/>
      <w:lvlText w:val="%4."/>
      <w:lvlJc w:val="left"/>
      <w:pPr>
        <w:ind w:left="2160" w:hanging="420"/>
      </w:pPr>
      <w:rPr>
        <w:rFonts w:hint="default"/>
        <w:w w:val="100"/>
      </w:rPr>
    </w:lvl>
    <w:lvl w:ilvl="4" w:tentative="0">
      <w:start w:val="1"/>
      <w:numFmt w:val="lowerLetter"/>
      <w:lvlText w:val="%5)"/>
      <w:lvlJc w:val="left"/>
      <w:pPr>
        <w:ind w:left="2580" w:hanging="420"/>
      </w:pPr>
      <w:rPr>
        <w:rFonts w:hint="default"/>
        <w:w w:val="100"/>
      </w:rPr>
    </w:lvl>
    <w:lvl w:ilvl="5" w:tentative="0">
      <w:start w:val="1"/>
      <w:numFmt w:val="lowerRoman"/>
      <w:lvlText w:val="%6."/>
      <w:lvlJc w:val="right"/>
      <w:pPr>
        <w:ind w:left="3000" w:hanging="420"/>
      </w:pPr>
      <w:rPr>
        <w:rFonts w:hint="default"/>
        <w:w w:val="100"/>
      </w:rPr>
    </w:lvl>
    <w:lvl w:ilvl="6" w:tentative="0">
      <w:start w:val="1"/>
      <w:numFmt w:val="decimal"/>
      <w:lvlText w:val="%7."/>
      <w:lvlJc w:val="left"/>
      <w:pPr>
        <w:ind w:left="3420" w:hanging="420"/>
      </w:pPr>
      <w:rPr>
        <w:rFonts w:hint="default"/>
        <w:w w:val="100"/>
      </w:rPr>
    </w:lvl>
    <w:lvl w:ilvl="7" w:tentative="0">
      <w:start w:val="1"/>
      <w:numFmt w:val="lowerLetter"/>
      <w:lvlText w:val="%8)"/>
      <w:lvlJc w:val="left"/>
      <w:pPr>
        <w:ind w:left="3840" w:hanging="420"/>
      </w:pPr>
      <w:rPr>
        <w:rFonts w:hint="default"/>
        <w:w w:val="100"/>
      </w:rPr>
    </w:lvl>
    <w:lvl w:ilvl="8" w:tentative="0">
      <w:start w:val="1"/>
      <w:numFmt w:val="lowerRoman"/>
      <w:lvlText w:val="%9."/>
      <w:lvlJc w:val="right"/>
      <w:pPr>
        <w:ind w:left="4260" w:hanging="420"/>
      </w:pPr>
      <w:rPr>
        <w:rFonts w:hint="default"/>
        <w:w w:val="100"/>
      </w:rPr>
    </w:lvl>
  </w:abstractNum>
  <w:abstractNum w:abstractNumId="3">
    <w:nsid w:val="624D012F"/>
    <w:multiLevelType w:val="singleLevel"/>
    <w:tmpl w:val="624D012F"/>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4AA"/>
    <w:rsid w:val="00000FCD"/>
    <w:rsid w:val="00004DD3"/>
    <w:rsid w:val="00005E1A"/>
    <w:rsid w:val="0000616C"/>
    <w:rsid w:val="00006BB0"/>
    <w:rsid w:val="00012BC2"/>
    <w:rsid w:val="0001539D"/>
    <w:rsid w:val="00017A9A"/>
    <w:rsid w:val="000202EF"/>
    <w:rsid w:val="00020359"/>
    <w:rsid w:val="000207FC"/>
    <w:rsid w:val="00022C50"/>
    <w:rsid w:val="00023805"/>
    <w:rsid w:val="000243AB"/>
    <w:rsid w:val="00025822"/>
    <w:rsid w:val="00026707"/>
    <w:rsid w:val="000271DB"/>
    <w:rsid w:val="0002798B"/>
    <w:rsid w:val="000300CB"/>
    <w:rsid w:val="00030B66"/>
    <w:rsid w:val="000314E6"/>
    <w:rsid w:val="00033ABA"/>
    <w:rsid w:val="00035135"/>
    <w:rsid w:val="00035E35"/>
    <w:rsid w:val="000363D2"/>
    <w:rsid w:val="000369C4"/>
    <w:rsid w:val="000401F3"/>
    <w:rsid w:val="000407FB"/>
    <w:rsid w:val="0004081A"/>
    <w:rsid w:val="00040947"/>
    <w:rsid w:val="00040F94"/>
    <w:rsid w:val="000420AF"/>
    <w:rsid w:val="00043728"/>
    <w:rsid w:val="00043A18"/>
    <w:rsid w:val="00043E7D"/>
    <w:rsid w:val="00045CCE"/>
    <w:rsid w:val="00045F82"/>
    <w:rsid w:val="000469AA"/>
    <w:rsid w:val="00050253"/>
    <w:rsid w:val="000522CD"/>
    <w:rsid w:val="000528AE"/>
    <w:rsid w:val="00052E03"/>
    <w:rsid w:val="00054C3E"/>
    <w:rsid w:val="00057D92"/>
    <w:rsid w:val="000625CD"/>
    <w:rsid w:val="000638E9"/>
    <w:rsid w:val="00064223"/>
    <w:rsid w:val="00064AC3"/>
    <w:rsid w:val="0006591E"/>
    <w:rsid w:val="00065BF2"/>
    <w:rsid w:val="00066945"/>
    <w:rsid w:val="00067168"/>
    <w:rsid w:val="00067255"/>
    <w:rsid w:val="00070092"/>
    <w:rsid w:val="00071D89"/>
    <w:rsid w:val="00072641"/>
    <w:rsid w:val="00073392"/>
    <w:rsid w:val="00073BCE"/>
    <w:rsid w:val="0007410B"/>
    <w:rsid w:val="00074600"/>
    <w:rsid w:val="00075F25"/>
    <w:rsid w:val="000767BA"/>
    <w:rsid w:val="00076A7D"/>
    <w:rsid w:val="00077802"/>
    <w:rsid w:val="000805CA"/>
    <w:rsid w:val="000806B9"/>
    <w:rsid w:val="00080D70"/>
    <w:rsid w:val="0008212C"/>
    <w:rsid w:val="00082F85"/>
    <w:rsid w:val="00084342"/>
    <w:rsid w:val="00086133"/>
    <w:rsid w:val="0008697B"/>
    <w:rsid w:val="00086F95"/>
    <w:rsid w:val="00090460"/>
    <w:rsid w:val="00090569"/>
    <w:rsid w:val="000906AB"/>
    <w:rsid w:val="00091399"/>
    <w:rsid w:val="00093232"/>
    <w:rsid w:val="00093521"/>
    <w:rsid w:val="00093A8B"/>
    <w:rsid w:val="00093F30"/>
    <w:rsid w:val="000964DE"/>
    <w:rsid w:val="00096C88"/>
    <w:rsid w:val="00097729"/>
    <w:rsid w:val="000A149B"/>
    <w:rsid w:val="000A2223"/>
    <w:rsid w:val="000A56D2"/>
    <w:rsid w:val="000A75A3"/>
    <w:rsid w:val="000B26A1"/>
    <w:rsid w:val="000B2BF5"/>
    <w:rsid w:val="000B2C4C"/>
    <w:rsid w:val="000B4C9F"/>
    <w:rsid w:val="000B5098"/>
    <w:rsid w:val="000B5374"/>
    <w:rsid w:val="000B632E"/>
    <w:rsid w:val="000B646E"/>
    <w:rsid w:val="000B7093"/>
    <w:rsid w:val="000C1093"/>
    <w:rsid w:val="000C2BFC"/>
    <w:rsid w:val="000C2D4E"/>
    <w:rsid w:val="000C2EB1"/>
    <w:rsid w:val="000C6112"/>
    <w:rsid w:val="000D0397"/>
    <w:rsid w:val="000D05FE"/>
    <w:rsid w:val="000D095D"/>
    <w:rsid w:val="000D130C"/>
    <w:rsid w:val="000D26E2"/>
    <w:rsid w:val="000D379F"/>
    <w:rsid w:val="000D636F"/>
    <w:rsid w:val="000D6654"/>
    <w:rsid w:val="000D7568"/>
    <w:rsid w:val="000D7B02"/>
    <w:rsid w:val="000D7E2A"/>
    <w:rsid w:val="000E272C"/>
    <w:rsid w:val="000E4F78"/>
    <w:rsid w:val="000E5173"/>
    <w:rsid w:val="000E7080"/>
    <w:rsid w:val="000F1405"/>
    <w:rsid w:val="000F2997"/>
    <w:rsid w:val="000F461A"/>
    <w:rsid w:val="000F59FC"/>
    <w:rsid w:val="000F60B3"/>
    <w:rsid w:val="000F7051"/>
    <w:rsid w:val="001004F6"/>
    <w:rsid w:val="00101779"/>
    <w:rsid w:val="00101D98"/>
    <w:rsid w:val="00101F3F"/>
    <w:rsid w:val="00105676"/>
    <w:rsid w:val="00106586"/>
    <w:rsid w:val="001075C3"/>
    <w:rsid w:val="0011199B"/>
    <w:rsid w:val="001124DA"/>
    <w:rsid w:val="00112673"/>
    <w:rsid w:val="00112A06"/>
    <w:rsid w:val="00113640"/>
    <w:rsid w:val="00115F5C"/>
    <w:rsid w:val="001166C7"/>
    <w:rsid w:val="00116D91"/>
    <w:rsid w:val="00117C03"/>
    <w:rsid w:val="00117C24"/>
    <w:rsid w:val="00120613"/>
    <w:rsid w:val="001208FE"/>
    <w:rsid w:val="001222BF"/>
    <w:rsid w:val="001229B5"/>
    <w:rsid w:val="00122AE9"/>
    <w:rsid w:val="001235A8"/>
    <w:rsid w:val="00125772"/>
    <w:rsid w:val="00125D1C"/>
    <w:rsid w:val="00126722"/>
    <w:rsid w:val="00127ABB"/>
    <w:rsid w:val="00131AD1"/>
    <w:rsid w:val="00131ADE"/>
    <w:rsid w:val="00132301"/>
    <w:rsid w:val="00132B91"/>
    <w:rsid w:val="001330E1"/>
    <w:rsid w:val="00133CC1"/>
    <w:rsid w:val="001358BD"/>
    <w:rsid w:val="0013657D"/>
    <w:rsid w:val="00140181"/>
    <w:rsid w:val="0014122D"/>
    <w:rsid w:val="00141B35"/>
    <w:rsid w:val="0014321B"/>
    <w:rsid w:val="00144EAC"/>
    <w:rsid w:val="001477A1"/>
    <w:rsid w:val="001477B9"/>
    <w:rsid w:val="0015118E"/>
    <w:rsid w:val="0015193E"/>
    <w:rsid w:val="00154E78"/>
    <w:rsid w:val="0015544B"/>
    <w:rsid w:val="001554D3"/>
    <w:rsid w:val="00155CF9"/>
    <w:rsid w:val="00156060"/>
    <w:rsid w:val="00161D6E"/>
    <w:rsid w:val="00162C1F"/>
    <w:rsid w:val="00166670"/>
    <w:rsid w:val="00172BC7"/>
    <w:rsid w:val="00173CDA"/>
    <w:rsid w:val="001749B8"/>
    <w:rsid w:val="00175931"/>
    <w:rsid w:val="001759CF"/>
    <w:rsid w:val="00175E87"/>
    <w:rsid w:val="0017629F"/>
    <w:rsid w:val="0017631E"/>
    <w:rsid w:val="00176D31"/>
    <w:rsid w:val="00181919"/>
    <w:rsid w:val="0018290E"/>
    <w:rsid w:val="00182BF2"/>
    <w:rsid w:val="00184B65"/>
    <w:rsid w:val="00187C0B"/>
    <w:rsid w:val="001902DB"/>
    <w:rsid w:val="00191867"/>
    <w:rsid w:val="00193BEF"/>
    <w:rsid w:val="00193D1A"/>
    <w:rsid w:val="00195C73"/>
    <w:rsid w:val="00196FEB"/>
    <w:rsid w:val="001A00EA"/>
    <w:rsid w:val="001A0DFC"/>
    <w:rsid w:val="001A0F4C"/>
    <w:rsid w:val="001A1B0B"/>
    <w:rsid w:val="001A1B3A"/>
    <w:rsid w:val="001A21E1"/>
    <w:rsid w:val="001A22E1"/>
    <w:rsid w:val="001A39E9"/>
    <w:rsid w:val="001A629D"/>
    <w:rsid w:val="001A6DE3"/>
    <w:rsid w:val="001B05AD"/>
    <w:rsid w:val="001B1D6A"/>
    <w:rsid w:val="001B2A88"/>
    <w:rsid w:val="001B4CA3"/>
    <w:rsid w:val="001B4E53"/>
    <w:rsid w:val="001B4F0E"/>
    <w:rsid w:val="001B53A8"/>
    <w:rsid w:val="001B6011"/>
    <w:rsid w:val="001B7739"/>
    <w:rsid w:val="001C0685"/>
    <w:rsid w:val="001C0B8A"/>
    <w:rsid w:val="001C0EF8"/>
    <w:rsid w:val="001C31D4"/>
    <w:rsid w:val="001C32E6"/>
    <w:rsid w:val="001C45C4"/>
    <w:rsid w:val="001C4CD9"/>
    <w:rsid w:val="001C6CD1"/>
    <w:rsid w:val="001C7438"/>
    <w:rsid w:val="001C7FDB"/>
    <w:rsid w:val="001D0F7B"/>
    <w:rsid w:val="001D1C0A"/>
    <w:rsid w:val="001D299E"/>
    <w:rsid w:val="001D2AA6"/>
    <w:rsid w:val="001D5437"/>
    <w:rsid w:val="001D5C4D"/>
    <w:rsid w:val="001D6B22"/>
    <w:rsid w:val="001D74FC"/>
    <w:rsid w:val="001D7A0D"/>
    <w:rsid w:val="001E1C4D"/>
    <w:rsid w:val="001E2FA4"/>
    <w:rsid w:val="001E5BCC"/>
    <w:rsid w:val="001E5F67"/>
    <w:rsid w:val="001E6036"/>
    <w:rsid w:val="001E6BD2"/>
    <w:rsid w:val="001F32D1"/>
    <w:rsid w:val="001F3E6D"/>
    <w:rsid w:val="001F4137"/>
    <w:rsid w:val="001F53A9"/>
    <w:rsid w:val="001F6EA5"/>
    <w:rsid w:val="001F7341"/>
    <w:rsid w:val="001F7F5E"/>
    <w:rsid w:val="002002AD"/>
    <w:rsid w:val="00200AF6"/>
    <w:rsid w:val="00204FEA"/>
    <w:rsid w:val="00205CFE"/>
    <w:rsid w:val="00206B66"/>
    <w:rsid w:val="002103A5"/>
    <w:rsid w:val="00211367"/>
    <w:rsid w:val="00211578"/>
    <w:rsid w:val="002118A5"/>
    <w:rsid w:val="002141F5"/>
    <w:rsid w:val="00216BDD"/>
    <w:rsid w:val="00217D46"/>
    <w:rsid w:val="00220055"/>
    <w:rsid w:val="00220BA3"/>
    <w:rsid w:val="002219DD"/>
    <w:rsid w:val="00221E8A"/>
    <w:rsid w:val="00223DC7"/>
    <w:rsid w:val="00223F06"/>
    <w:rsid w:val="00225AEC"/>
    <w:rsid w:val="00225B67"/>
    <w:rsid w:val="00226B99"/>
    <w:rsid w:val="00226C28"/>
    <w:rsid w:val="00226CF9"/>
    <w:rsid w:val="0022752F"/>
    <w:rsid w:val="0023011D"/>
    <w:rsid w:val="002315DD"/>
    <w:rsid w:val="002316F8"/>
    <w:rsid w:val="0023190F"/>
    <w:rsid w:val="00233941"/>
    <w:rsid w:val="00234104"/>
    <w:rsid w:val="002355CF"/>
    <w:rsid w:val="00236CB4"/>
    <w:rsid w:val="00237BB8"/>
    <w:rsid w:val="0024080B"/>
    <w:rsid w:val="0024146A"/>
    <w:rsid w:val="00243584"/>
    <w:rsid w:val="00243D64"/>
    <w:rsid w:val="002442A8"/>
    <w:rsid w:val="00245357"/>
    <w:rsid w:val="00247BCB"/>
    <w:rsid w:val="002519C5"/>
    <w:rsid w:val="00252012"/>
    <w:rsid w:val="0025329E"/>
    <w:rsid w:val="00254C29"/>
    <w:rsid w:val="00257FD3"/>
    <w:rsid w:val="0026738B"/>
    <w:rsid w:val="0027018E"/>
    <w:rsid w:val="002710C2"/>
    <w:rsid w:val="002714F2"/>
    <w:rsid w:val="00272CFA"/>
    <w:rsid w:val="00273A38"/>
    <w:rsid w:val="00273F96"/>
    <w:rsid w:val="00274899"/>
    <w:rsid w:val="00275EC2"/>
    <w:rsid w:val="00276D9D"/>
    <w:rsid w:val="0027750A"/>
    <w:rsid w:val="002801A4"/>
    <w:rsid w:val="002813BF"/>
    <w:rsid w:val="00282984"/>
    <w:rsid w:val="00283E7F"/>
    <w:rsid w:val="00283FB8"/>
    <w:rsid w:val="0028463C"/>
    <w:rsid w:val="00285B9F"/>
    <w:rsid w:val="00285BD4"/>
    <w:rsid w:val="00290000"/>
    <w:rsid w:val="00290668"/>
    <w:rsid w:val="002909B9"/>
    <w:rsid w:val="0029110E"/>
    <w:rsid w:val="00291510"/>
    <w:rsid w:val="00291A77"/>
    <w:rsid w:val="00292379"/>
    <w:rsid w:val="00292799"/>
    <w:rsid w:val="00294CB6"/>
    <w:rsid w:val="00297FE4"/>
    <w:rsid w:val="002A186B"/>
    <w:rsid w:val="002A21A2"/>
    <w:rsid w:val="002A2438"/>
    <w:rsid w:val="002A2469"/>
    <w:rsid w:val="002A24C8"/>
    <w:rsid w:val="002A4B0E"/>
    <w:rsid w:val="002A5EB4"/>
    <w:rsid w:val="002A65AF"/>
    <w:rsid w:val="002A700B"/>
    <w:rsid w:val="002A736C"/>
    <w:rsid w:val="002B015B"/>
    <w:rsid w:val="002B1092"/>
    <w:rsid w:val="002B2AE1"/>
    <w:rsid w:val="002B3C38"/>
    <w:rsid w:val="002B7807"/>
    <w:rsid w:val="002C28B9"/>
    <w:rsid w:val="002C2BA9"/>
    <w:rsid w:val="002C49C0"/>
    <w:rsid w:val="002C5350"/>
    <w:rsid w:val="002C6A6B"/>
    <w:rsid w:val="002D059F"/>
    <w:rsid w:val="002D0A18"/>
    <w:rsid w:val="002D0DF8"/>
    <w:rsid w:val="002D1FCB"/>
    <w:rsid w:val="002D263D"/>
    <w:rsid w:val="002D2715"/>
    <w:rsid w:val="002D3D4C"/>
    <w:rsid w:val="002D4EA9"/>
    <w:rsid w:val="002D5AFD"/>
    <w:rsid w:val="002D65E1"/>
    <w:rsid w:val="002D76FC"/>
    <w:rsid w:val="002E0721"/>
    <w:rsid w:val="002E07F0"/>
    <w:rsid w:val="002E0BF8"/>
    <w:rsid w:val="002E1E47"/>
    <w:rsid w:val="002E2CE3"/>
    <w:rsid w:val="002E3E88"/>
    <w:rsid w:val="002E59E2"/>
    <w:rsid w:val="002E6459"/>
    <w:rsid w:val="002E6854"/>
    <w:rsid w:val="002E692C"/>
    <w:rsid w:val="002F0355"/>
    <w:rsid w:val="002F190B"/>
    <w:rsid w:val="002F2370"/>
    <w:rsid w:val="002F28BD"/>
    <w:rsid w:val="002F2E1E"/>
    <w:rsid w:val="002F2F9E"/>
    <w:rsid w:val="002F32F4"/>
    <w:rsid w:val="002F385C"/>
    <w:rsid w:val="002F5FA7"/>
    <w:rsid w:val="002F61C0"/>
    <w:rsid w:val="002F72EF"/>
    <w:rsid w:val="002F7C6B"/>
    <w:rsid w:val="003009B6"/>
    <w:rsid w:val="0030259D"/>
    <w:rsid w:val="00302A76"/>
    <w:rsid w:val="003048AA"/>
    <w:rsid w:val="00304BD2"/>
    <w:rsid w:val="00304C31"/>
    <w:rsid w:val="003057DE"/>
    <w:rsid w:val="00306CF0"/>
    <w:rsid w:val="003070BE"/>
    <w:rsid w:val="00307E9C"/>
    <w:rsid w:val="00310868"/>
    <w:rsid w:val="00313A50"/>
    <w:rsid w:val="00316510"/>
    <w:rsid w:val="00317BDC"/>
    <w:rsid w:val="003201BD"/>
    <w:rsid w:val="00320434"/>
    <w:rsid w:val="003204F0"/>
    <w:rsid w:val="00323F0A"/>
    <w:rsid w:val="003249A7"/>
    <w:rsid w:val="00325710"/>
    <w:rsid w:val="00325A4B"/>
    <w:rsid w:val="00326676"/>
    <w:rsid w:val="00326E87"/>
    <w:rsid w:val="0033055D"/>
    <w:rsid w:val="0033064A"/>
    <w:rsid w:val="00333488"/>
    <w:rsid w:val="00334284"/>
    <w:rsid w:val="00334603"/>
    <w:rsid w:val="00334CB1"/>
    <w:rsid w:val="00334CDB"/>
    <w:rsid w:val="00335738"/>
    <w:rsid w:val="00336034"/>
    <w:rsid w:val="00336A2C"/>
    <w:rsid w:val="00337E09"/>
    <w:rsid w:val="00340D27"/>
    <w:rsid w:val="003423F0"/>
    <w:rsid w:val="00342CAE"/>
    <w:rsid w:val="003437E7"/>
    <w:rsid w:val="00343968"/>
    <w:rsid w:val="00344C64"/>
    <w:rsid w:val="00344EC8"/>
    <w:rsid w:val="00344FCB"/>
    <w:rsid w:val="00345D21"/>
    <w:rsid w:val="00345DD5"/>
    <w:rsid w:val="0034643D"/>
    <w:rsid w:val="0034754F"/>
    <w:rsid w:val="00347841"/>
    <w:rsid w:val="00347C4A"/>
    <w:rsid w:val="003503CA"/>
    <w:rsid w:val="00351C11"/>
    <w:rsid w:val="00352E71"/>
    <w:rsid w:val="003546F2"/>
    <w:rsid w:val="00354D6C"/>
    <w:rsid w:val="003563C1"/>
    <w:rsid w:val="00356E81"/>
    <w:rsid w:val="00357095"/>
    <w:rsid w:val="0035726A"/>
    <w:rsid w:val="0035744A"/>
    <w:rsid w:val="00360312"/>
    <w:rsid w:val="0036191F"/>
    <w:rsid w:val="0036258F"/>
    <w:rsid w:val="00362C24"/>
    <w:rsid w:val="003641EA"/>
    <w:rsid w:val="00365400"/>
    <w:rsid w:val="0036565F"/>
    <w:rsid w:val="003666CD"/>
    <w:rsid w:val="00370DC4"/>
    <w:rsid w:val="0037397B"/>
    <w:rsid w:val="00374BA2"/>
    <w:rsid w:val="00377B22"/>
    <w:rsid w:val="00377F9B"/>
    <w:rsid w:val="003813FA"/>
    <w:rsid w:val="00382846"/>
    <w:rsid w:val="00382A5F"/>
    <w:rsid w:val="00383752"/>
    <w:rsid w:val="00383AC9"/>
    <w:rsid w:val="00383CF8"/>
    <w:rsid w:val="00384418"/>
    <w:rsid w:val="003849F2"/>
    <w:rsid w:val="00384CD1"/>
    <w:rsid w:val="003858C6"/>
    <w:rsid w:val="00390CAD"/>
    <w:rsid w:val="00391BAA"/>
    <w:rsid w:val="00392555"/>
    <w:rsid w:val="003956D7"/>
    <w:rsid w:val="0039588E"/>
    <w:rsid w:val="00396F7B"/>
    <w:rsid w:val="003A0539"/>
    <w:rsid w:val="003A15E0"/>
    <w:rsid w:val="003A3436"/>
    <w:rsid w:val="003A4D26"/>
    <w:rsid w:val="003A5BC5"/>
    <w:rsid w:val="003A5C98"/>
    <w:rsid w:val="003A6754"/>
    <w:rsid w:val="003A72D4"/>
    <w:rsid w:val="003B11B8"/>
    <w:rsid w:val="003B6E96"/>
    <w:rsid w:val="003B7302"/>
    <w:rsid w:val="003B7545"/>
    <w:rsid w:val="003C0E44"/>
    <w:rsid w:val="003C20C0"/>
    <w:rsid w:val="003C3765"/>
    <w:rsid w:val="003C3AEA"/>
    <w:rsid w:val="003C3C9E"/>
    <w:rsid w:val="003C4982"/>
    <w:rsid w:val="003C4FB9"/>
    <w:rsid w:val="003C5C61"/>
    <w:rsid w:val="003C6370"/>
    <w:rsid w:val="003D2466"/>
    <w:rsid w:val="003D2F51"/>
    <w:rsid w:val="003D346A"/>
    <w:rsid w:val="003D486A"/>
    <w:rsid w:val="003D511D"/>
    <w:rsid w:val="003D5810"/>
    <w:rsid w:val="003D69A7"/>
    <w:rsid w:val="003E0F3D"/>
    <w:rsid w:val="003E15BF"/>
    <w:rsid w:val="003E1C07"/>
    <w:rsid w:val="003E362E"/>
    <w:rsid w:val="003E591C"/>
    <w:rsid w:val="003E6139"/>
    <w:rsid w:val="003E68CB"/>
    <w:rsid w:val="003E72AA"/>
    <w:rsid w:val="003E753B"/>
    <w:rsid w:val="003F2D46"/>
    <w:rsid w:val="003F40AA"/>
    <w:rsid w:val="003F559F"/>
    <w:rsid w:val="003F6171"/>
    <w:rsid w:val="003F6777"/>
    <w:rsid w:val="00400520"/>
    <w:rsid w:val="00401D0C"/>
    <w:rsid w:val="00401F1A"/>
    <w:rsid w:val="00402702"/>
    <w:rsid w:val="00403DAA"/>
    <w:rsid w:val="00404D97"/>
    <w:rsid w:val="00405DB5"/>
    <w:rsid w:val="004123B1"/>
    <w:rsid w:val="0041309D"/>
    <w:rsid w:val="00413DDB"/>
    <w:rsid w:val="0041501B"/>
    <w:rsid w:val="004155B1"/>
    <w:rsid w:val="004168BB"/>
    <w:rsid w:val="00421675"/>
    <w:rsid w:val="00424BB4"/>
    <w:rsid w:val="00424E3D"/>
    <w:rsid w:val="00425399"/>
    <w:rsid w:val="00427EBC"/>
    <w:rsid w:val="00430795"/>
    <w:rsid w:val="00431927"/>
    <w:rsid w:val="00431B99"/>
    <w:rsid w:val="004334A8"/>
    <w:rsid w:val="004347B4"/>
    <w:rsid w:val="00434A3A"/>
    <w:rsid w:val="00441CB7"/>
    <w:rsid w:val="00441FA6"/>
    <w:rsid w:val="00442129"/>
    <w:rsid w:val="004427C5"/>
    <w:rsid w:val="004430AC"/>
    <w:rsid w:val="00443F9D"/>
    <w:rsid w:val="004442B8"/>
    <w:rsid w:val="004443BE"/>
    <w:rsid w:val="0044486E"/>
    <w:rsid w:val="00446705"/>
    <w:rsid w:val="004470CE"/>
    <w:rsid w:val="0045295B"/>
    <w:rsid w:val="00453D5B"/>
    <w:rsid w:val="00457E34"/>
    <w:rsid w:val="00461381"/>
    <w:rsid w:val="004617FC"/>
    <w:rsid w:val="00461EE6"/>
    <w:rsid w:val="004650A3"/>
    <w:rsid w:val="00465754"/>
    <w:rsid w:val="00467976"/>
    <w:rsid w:val="00467A3F"/>
    <w:rsid w:val="0047103F"/>
    <w:rsid w:val="00471138"/>
    <w:rsid w:val="004712D7"/>
    <w:rsid w:val="004712E9"/>
    <w:rsid w:val="00471BAB"/>
    <w:rsid w:val="0047397A"/>
    <w:rsid w:val="0048007A"/>
    <w:rsid w:val="004804BC"/>
    <w:rsid w:val="00480C6D"/>
    <w:rsid w:val="00480F45"/>
    <w:rsid w:val="0048199D"/>
    <w:rsid w:val="00483021"/>
    <w:rsid w:val="00484477"/>
    <w:rsid w:val="004845E0"/>
    <w:rsid w:val="00484B2E"/>
    <w:rsid w:val="00485692"/>
    <w:rsid w:val="004858E5"/>
    <w:rsid w:val="004861B4"/>
    <w:rsid w:val="004863A3"/>
    <w:rsid w:val="00486726"/>
    <w:rsid w:val="00486ADD"/>
    <w:rsid w:val="00487354"/>
    <w:rsid w:val="00487A9F"/>
    <w:rsid w:val="00490979"/>
    <w:rsid w:val="004915BF"/>
    <w:rsid w:val="004920B1"/>
    <w:rsid w:val="00493E3D"/>
    <w:rsid w:val="0049602D"/>
    <w:rsid w:val="004961FF"/>
    <w:rsid w:val="004966C7"/>
    <w:rsid w:val="004A0C9A"/>
    <w:rsid w:val="004A481A"/>
    <w:rsid w:val="004A5A34"/>
    <w:rsid w:val="004A658C"/>
    <w:rsid w:val="004A66C0"/>
    <w:rsid w:val="004A718E"/>
    <w:rsid w:val="004A7ED8"/>
    <w:rsid w:val="004B2EB8"/>
    <w:rsid w:val="004B3896"/>
    <w:rsid w:val="004B3C9A"/>
    <w:rsid w:val="004B426C"/>
    <w:rsid w:val="004B56C0"/>
    <w:rsid w:val="004B6B44"/>
    <w:rsid w:val="004B6BA9"/>
    <w:rsid w:val="004B7354"/>
    <w:rsid w:val="004B7668"/>
    <w:rsid w:val="004B7DA6"/>
    <w:rsid w:val="004C067E"/>
    <w:rsid w:val="004C11F4"/>
    <w:rsid w:val="004C4A59"/>
    <w:rsid w:val="004C4CA9"/>
    <w:rsid w:val="004C5696"/>
    <w:rsid w:val="004D08E2"/>
    <w:rsid w:val="004D14BF"/>
    <w:rsid w:val="004D1A84"/>
    <w:rsid w:val="004D1BC5"/>
    <w:rsid w:val="004D2357"/>
    <w:rsid w:val="004D2875"/>
    <w:rsid w:val="004D376A"/>
    <w:rsid w:val="004D3E84"/>
    <w:rsid w:val="004D422D"/>
    <w:rsid w:val="004D4487"/>
    <w:rsid w:val="004D739C"/>
    <w:rsid w:val="004E0B46"/>
    <w:rsid w:val="004E0D43"/>
    <w:rsid w:val="004E2064"/>
    <w:rsid w:val="004E33CD"/>
    <w:rsid w:val="004E3755"/>
    <w:rsid w:val="004E38A1"/>
    <w:rsid w:val="004E447C"/>
    <w:rsid w:val="004F054B"/>
    <w:rsid w:val="004F313C"/>
    <w:rsid w:val="004F33AD"/>
    <w:rsid w:val="004F4436"/>
    <w:rsid w:val="004F4BCB"/>
    <w:rsid w:val="004F5035"/>
    <w:rsid w:val="004F54AA"/>
    <w:rsid w:val="004F5B3B"/>
    <w:rsid w:val="004F7A67"/>
    <w:rsid w:val="004F7BF3"/>
    <w:rsid w:val="004F7D09"/>
    <w:rsid w:val="005003BF"/>
    <w:rsid w:val="005028AC"/>
    <w:rsid w:val="00502940"/>
    <w:rsid w:val="00503196"/>
    <w:rsid w:val="005035C1"/>
    <w:rsid w:val="00503CA0"/>
    <w:rsid w:val="00505E77"/>
    <w:rsid w:val="00507560"/>
    <w:rsid w:val="00511643"/>
    <w:rsid w:val="00511DE7"/>
    <w:rsid w:val="00512925"/>
    <w:rsid w:val="0051353B"/>
    <w:rsid w:val="00515AF8"/>
    <w:rsid w:val="00516E64"/>
    <w:rsid w:val="0052007A"/>
    <w:rsid w:val="0052029C"/>
    <w:rsid w:val="005204AA"/>
    <w:rsid w:val="00522C09"/>
    <w:rsid w:val="00523042"/>
    <w:rsid w:val="005231E5"/>
    <w:rsid w:val="00523550"/>
    <w:rsid w:val="005235A6"/>
    <w:rsid w:val="005237DB"/>
    <w:rsid w:val="00524D67"/>
    <w:rsid w:val="00525E43"/>
    <w:rsid w:val="0052616B"/>
    <w:rsid w:val="00527B7F"/>
    <w:rsid w:val="0053158F"/>
    <w:rsid w:val="0053187E"/>
    <w:rsid w:val="00533B0F"/>
    <w:rsid w:val="00536E36"/>
    <w:rsid w:val="00537256"/>
    <w:rsid w:val="00545607"/>
    <w:rsid w:val="00545B3A"/>
    <w:rsid w:val="00545F66"/>
    <w:rsid w:val="00546CD4"/>
    <w:rsid w:val="0055080D"/>
    <w:rsid w:val="00552D8F"/>
    <w:rsid w:val="00553C14"/>
    <w:rsid w:val="00553E18"/>
    <w:rsid w:val="00554383"/>
    <w:rsid w:val="005557E0"/>
    <w:rsid w:val="00555D7C"/>
    <w:rsid w:val="0055787F"/>
    <w:rsid w:val="00560D7E"/>
    <w:rsid w:val="00560FE2"/>
    <w:rsid w:val="005617D0"/>
    <w:rsid w:val="00561B9C"/>
    <w:rsid w:val="00562D5F"/>
    <w:rsid w:val="00562FE4"/>
    <w:rsid w:val="00564CAB"/>
    <w:rsid w:val="00566714"/>
    <w:rsid w:val="005716D0"/>
    <w:rsid w:val="00571D96"/>
    <w:rsid w:val="005725C4"/>
    <w:rsid w:val="0057337D"/>
    <w:rsid w:val="0057393F"/>
    <w:rsid w:val="005741D9"/>
    <w:rsid w:val="00575C7E"/>
    <w:rsid w:val="005769CD"/>
    <w:rsid w:val="00576EDA"/>
    <w:rsid w:val="00580474"/>
    <w:rsid w:val="005818CE"/>
    <w:rsid w:val="00581942"/>
    <w:rsid w:val="00581A48"/>
    <w:rsid w:val="00581FCE"/>
    <w:rsid w:val="0058268F"/>
    <w:rsid w:val="00583E77"/>
    <w:rsid w:val="0058557D"/>
    <w:rsid w:val="00585ABE"/>
    <w:rsid w:val="005866C0"/>
    <w:rsid w:val="005872A9"/>
    <w:rsid w:val="00591DC7"/>
    <w:rsid w:val="00592170"/>
    <w:rsid w:val="00594346"/>
    <w:rsid w:val="005954F8"/>
    <w:rsid w:val="00595C45"/>
    <w:rsid w:val="005964D9"/>
    <w:rsid w:val="005A131C"/>
    <w:rsid w:val="005A27FD"/>
    <w:rsid w:val="005A3D54"/>
    <w:rsid w:val="005A4792"/>
    <w:rsid w:val="005A4DFC"/>
    <w:rsid w:val="005A555C"/>
    <w:rsid w:val="005A6250"/>
    <w:rsid w:val="005A66E1"/>
    <w:rsid w:val="005A66E6"/>
    <w:rsid w:val="005A715D"/>
    <w:rsid w:val="005A71E4"/>
    <w:rsid w:val="005B0CF1"/>
    <w:rsid w:val="005B191D"/>
    <w:rsid w:val="005B194D"/>
    <w:rsid w:val="005B4BAF"/>
    <w:rsid w:val="005B52D8"/>
    <w:rsid w:val="005B53D0"/>
    <w:rsid w:val="005C38AC"/>
    <w:rsid w:val="005C46FF"/>
    <w:rsid w:val="005C6F9B"/>
    <w:rsid w:val="005D2678"/>
    <w:rsid w:val="005D57F2"/>
    <w:rsid w:val="005E02C1"/>
    <w:rsid w:val="005E0AA0"/>
    <w:rsid w:val="005E26AE"/>
    <w:rsid w:val="005E36EB"/>
    <w:rsid w:val="005E3AB9"/>
    <w:rsid w:val="005E3EB2"/>
    <w:rsid w:val="005E4CBE"/>
    <w:rsid w:val="005E5F2B"/>
    <w:rsid w:val="005E74B6"/>
    <w:rsid w:val="005F2939"/>
    <w:rsid w:val="005F33D7"/>
    <w:rsid w:val="005F513F"/>
    <w:rsid w:val="00600F3D"/>
    <w:rsid w:val="00601C6C"/>
    <w:rsid w:val="006022BA"/>
    <w:rsid w:val="00602A0C"/>
    <w:rsid w:val="00602EDB"/>
    <w:rsid w:val="00604DD0"/>
    <w:rsid w:val="0060601C"/>
    <w:rsid w:val="00606DEB"/>
    <w:rsid w:val="00607EC8"/>
    <w:rsid w:val="00610ECC"/>
    <w:rsid w:val="006113F7"/>
    <w:rsid w:val="00612B1F"/>
    <w:rsid w:val="006131FB"/>
    <w:rsid w:val="00613819"/>
    <w:rsid w:val="006141BC"/>
    <w:rsid w:val="00614B2E"/>
    <w:rsid w:val="00615294"/>
    <w:rsid w:val="00615BC1"/>
    <w:rsid w:val="00615F95"/>
    <w:rsid w:val="00616395"/>
    <w:rsid w:val="00616497"/>
    <w:rsid w:val="00616CD6"/>
    <w:rsid w:val="00617F89"/>
    <w:rsid w:val="00621A21"/>
    <w:rsid w:val="006240F9"/>
    <w:rsid w:val="006242BE"/>
    <w:rsid w:val="00624B16"/>
    <w:rsid w:val="006257C7"/>
    <w:rsid w:val="00626B12"/>
    <w:rsid w:val="0063018F"/>
    <w:rsid w:val="00630413"/>
    <w:rsid w:val="00632272"/>
    <w:rsid w:val="00632458"/>
    <w:rsid w:val="00632E46"/>
    <w:rsid w:val="0063380A"/>
    <w:rsid w:val="00633A9F"/>
    <w:rsid w:val="00634643"/>
    <w:rsid w:val="00635634"/>
    <w:rsid w:val="00636074"/>
    <w:rsid w:val="00636864"/>
    <w:rsid w:val="006370B8"/>
    <w:rsid w:val="00637D0D"/>
    <w:rsid w:val="00640224"/>
    <w:rsid w:val="006406EB"/>
    <w:rsid w:val="006407FA"/>
    <w:rsid w:val="00641238"/>
    <w:rsid w:val="006428DA"/>
    <w:rsid w:val="00645A9E"/>
    <w:rsid w:val="00645B38"/>
    <w:rsid w:val="006500D7"/>
    <w:rsid w:val="00650777"/>
    <w:rsid w:val="006509E4"/>
    <w:rsid w:val="0065142C"/>
    <w:rsid w:val="0065195F"/>
    <w:rsid w:val="00651EEA"/>
    <w:rsid w:val="00653261"/>
    <w:rsid w:val="00655BBA"/>
    <w:rsid w:val="0065697C"/>
    <w:rsid w:val="00657AA2"/>
    <w:rsid w:val="00660904"/>
    <w:rsid w:val="00662411"/>
    <w:rsid w:val="00663C37"/>
    <w:rsid w:val="00667397"/>
    <w:rsid w:val="00667402"/>
    <w:rsid w:val="00667CDD"/>
    <w:rsid w:val="00670BEC"/>
    <w:rsid w:val="006716E5"/>
    <w:rsid w:val="00672092"/>
    <w:rsid w:val="00672C88"/>
    <w:rsid w:val="00672F36"/>
    <w:rsid w:val="00673416"/>
    <w:rsid w:val="00674364"/>
    <w:rsid w:val="00674746"/>
    <w:rsid w:val="00674C39"/>
    <w:rsid w:val="00675D14"/>
    <w:rsid w:val="006769CF"/>
    <w:rsid w:val="00681297"/>
    <w:rsid w:val="00682924"/>
    <w:rsid w:val="00685075"/>
    <w:rsid w:val="00685BEB"/>
    <w:rsid w:val="00685EC8"/>
    <w:rsid w:val="00685FAD"/>
    <w:rsid w:val="006865DE"/>
    <w:rsid w:val="00686FE3"/>
    <w:rsid w:val="00687E5B"/>
    <w:rsid w:val="00692408"/>
    <w:rsid w:val="006942F3"/>
    <w:rsid w:val="00695A13"/>
    <w:rsid w:val="00696A6F"/>
    <w:rsid w:val="00696D6D"/>
    <w:rsid w:val="00697804"/>
    <w:rsid w:val="00697EAB"/>
    <w:rsid w:val="006A06CA"/>
    <w:rsid w:val="006A0DF0"/>
    <w:rsid w:val="006A1CAF"/>
    <w:rsid w:val="006A271F"/>
    <w:rsid w:val="006A454F"/>
    <w:rsid w:val="006A680B"/>
    <w:rsid w:val="006A6834"/>
    <w:rsid w:val="006A6C7A"/>
    <w:rsid w:val="006A71A9"/>
    <w:rsid w:val="006A7F2E"/>
    <w:rsid w:val="006B013B"/>
    <w:rsid w:val="006B161E"/>
    <w:rsid w:val="006B33AC"/>
    <w:rsid w:val="006B3D69"/>
    <w:rsid w:val="006B48EC"/>
    <w:rsid w:val="006B5279"/>
    <w:rsid w:val="006B57FD"/>
    <w:rsid w:val="006B6A5D"/>
    <w:rsid w:val="006B6E67"/>
    <w:rsid w:val="006B6EF8"/>
    <w:rsid w:val="006B7819"/>
    <w:rsid w:val="006B7AE2"/>
    <w:rsid w:val="006C0002"/>
    <w:rsid w:val="006C2072"/>
    <w:rsid w:val="006C42CA"/>
    <w:rsid w:val="006C4A9E"/>
    <w:rsid w:val="006C4BD6"/>
    <w:rsid w:val="006C5AAE"/>
    <w:rsid w:val="006D00FE"/>
    <w:rsid w:val="006D07CC"/>
    <w:rsid w:val="006D18B8"/>
    <w:rsid w:val="006D6C91"/>
    <w:rsid w:val="006D7D42"/>
    <w:rsid w:val="006D7F69"/>
    <w:rsid w:val="006E0077"/>
    <w:rsid w:val="006E1589"/>
    <w:rsid w:val="006E17D3"/>
    <w:rsid w:val="006E1E8D"/>
    <w:rsid w:val="006E2E5C"/>
    <w:rsid w:val="006E36BA"/>
    <w:rsid w:val="006E4ED9"/>
    <w:rsid w:val="006E54CF"/>
    <w:rsid w:val="006E72BF"/>
    <w:rsid w:val="006F13A9"/>
    <w:rsid w:val="006F1413"/>
    <w:rsid w:val="006F1E11"/>
    <w:rsid w:val="006F297E"/>
    <w:rsid w:val="006F3693"/>
    <w:rsid w:val="006F4B1C"/>
    <w:rsid w:val="006F512B"/>
    <w:rsid w:val="006F5C24"/>
    <w:rsid w:val="00700084"/>
    <w:rsid w:val="00700C20"/>
    <w:rsid w:val="0070189F"/>
    <w:rsid w:val="0070274A"/>
    <w:rsid w:val="007035E0"/>
    <w:rsid w:val="0070369F"/>
    <w:rsid w:val="0070422E"/>
    <w:rsid w:val="00704543"/>
    <w:rsid w:val="00704C44"/>
    <w:rsid w:val="00704E19"/>
    <w:rsid w:val="0070515F"/>
    <w:rsid w:val="00705610"/>
    <w:rsid w:val="007060F6"/>
    <w:rsid w:val="007067A0"/>
    <w:rsid w:val="007068E6"/>
    <w:rsid w:val="00707958"/>
    <w:rsid w:val="007105F1"/>
    <w:rsid w:val="00711248"/>
    <w:rsid w:val="00713DDB"/>
    <w:rsid w:val="007146B8"/>
    <w:rsid w:val="00714F65"/>
    <w:rsid w:val="007159E1"/>
    <w:rsid w:val="007169F4"/>
    <w:rsid w:val="00717DF9"/>
    <w:rsid w:val="00720806"/>
    <w:rsid w:val="00720A42"/>
    <w:rsid w:val="00721CB3"/>
    <w:rsid w:val="0072294A"/>
    <w:rsid w:val="0072343F"/>
    <w:rsid w:val="00723909"/>
    <w:rsid w:val="00724C01"/>
    <w:rsid w:val="0072682D"/>
    <w:rsid w:val="00726BC6"/>
    <w:rsid w:val="007278AD"/>
    <w:rsid w:val="00727D1C"/>
    <w:rsid w:val="00731048"/>
    <w:rsid w:val="00733CD2"/>
    <w:rsid w:val="007367CC"/>
    <w:rsid w:val="007400D9"/>
    <w:rsid w:val="00740921"/>
    <w:rsid w:val="0074109E"/>
    <w:rsid w:val="00742BA0"/>
    <w:rsid w:val="00742EFF"/>
    <w:rsid w:val="00743D55"/>
    <w:rsid w:val="0074451A"/>
    <w:rsid w:val="00744D5E"/>
    <w:rsid w:val="007451BA"/>
    <w:rsid w:val="007457B5"/>
    <w:rsid w:val="0074656B"/>
    <w:rsid w:val="00746F03"/>
    <w:rsid w:val="00747092"/>
    <w:rsid w:val="007479C8"/>
    <w:rsid w:val="00750B02"/>
    <w:rsid w:val="007510F4"/>
    <w:rsid w:val="007511FB"/>
    <w:rsid w:val="00753460"/>
    <w:rsid w:val="00754586"/>
    <w:rsid w:val="00757415"/>
    <w:rsid w:val="00761956"/>
    <w:rsid w:val="007624B3"/>
    <w:rsid w:val="007635E7"/>
    <w:rsid w:val="00764AA4"/>
    <w:rsid w:val="00764E2B"/>
    <w:rsid w:val="007669B5"/>
    <w:rsid w:val="007670CC"/>
    <w:rsid w:val="00771182"/>
    <w:rsid w:val="00771206"/>
    <w:rsid w:val="007715C5"/>
    <w:rsid w:val="007727D2"/>
    <w:rsid w:val="007733F6"/>
    <w:rsid w:val="00773A76"/>
    <w:rsid w:val="00774027"/>
    <w:rsid w:val="00780A6B"/>
    <w:rsid w:val="00782706"/>
    <w:rsid w:val="00782AB6"/>
    <w:rsid w:val="00783EA4"/>
    <w:rsid w:val="007856CD"/>
    <w:rsid w:val="007865A8"/>
    <w:rsid w:val="00790791"/>
    <w:rsid w:val="00790AC6"/>
    <w:rsid w:val="00792BE2"/>
    <w:rsid w:val="00793504"/>
    <w:rsid w:val="007945C1"/>
    <w:rsid w:val="007954DF"/>
    <w:rsid w:val="00797F83"/>
    <w:rsid w:val="007A0269"/>
    <w:rsid w:val="007A0ECB"/>
    <w:rsid w:val="007A1880"/>
    <w:rsid w:val="007A4802"/>
    <w:rsid w:val="007A542A"/>
    <w:rsid w:val="007A612C"/>
    <w:rsid w:val="007A640A"/>
    <w:rsid w:val="007A7742"/>
    <w:rsid w:val="007B1672"/>
    <w:rsid w:val="007B2236"/>
    <w:rsid w:val="007B2601"/>
    <w:rsid w:val="007B2D47"/>
    <w:rsid w:val="007B3482"/>
    <w:rsid w:val="007B407F"/>
    <w:rsid w:val="007B4ADB"/>
    <w:rsid w:val="007B5D03"/>
    <w:rsid w:val="007B64BB"/>
    <w:rsid w:val="007B65ED"/>
    <w:rsid w:val="007B6DEC"/>
    <w:rsid w:val="007B70FF"/>
    <w:rsid w:val="007B7950"/>
    <w:rsid w:val="007C1F7D"/>
    <w:rsid w:val="007C2499"/>
    <w:rsid w:val="007C3180"/>
    <w:rsid w:val="007C3775"/>
    <w:rsid w:val="007C4416"/>
    <w:rsid w:val="007C4C03"/>
    <w:rsid w:val="007C534E"/>
    <w:rsid w:val="007C6BD4"/>
    <w:rsid w:val="007D059B"/>
    <w:rsid w:val="007D0E95"/>
    <w:rsid w:val="007D120D"/>
    <w:rsid w:val="007D17F1"/>
    <w:rsid w:val="007D1B44"/>
    <w:rsid w:val="007D1D6A"/>
    <w:rsid w:val="007D4C02"/>
    <w:rsid w:val="007D56C9"/>
    <w:rsid w:val="007D5D99"/>
    <w:rsid w:val="007D75E1"/>
    <w:rsid w:val="007E0CE4"/>
    <w:rsid w:val="007E1F6F"/>
    <w:rsid w:val="007E31EC"/>
    <w:rsid w:val="007E3875"/>
    <w:rsid w:val="007E4BB0"/>
    <w:rsid w:val="007E51A4"/>
    <w:rsid w:val="007F0DE9"/>
    <w:rsid w:val="007F177F"/>
    <w:rsid w:val="007F20AE"/>
    <w:rsid w:val="007F2100"/>
    <w:rsid w:val="007F3B97"/>
    <w:rsid w:val="007F6444"/>
    <w:rsid w:val="007F6588"/>
    <w:rsid w:val="007F65AE"/>
    <w:rsid w:val="007F6A87"/>
    <w:rsid w:val="007F6E1D"/>
    <w:rsid w:val="007F74D6"/>
    <w:rsid w:val="008004D5"/>
    <w:rsid w:val="00801496"/>
    <w:rsid w:val="00802B41"/>
    <w:rsid w:val="0080311F"/>
    <w:rsid w:val="00803EF1"/>
    <w:rsid w:val="0080438F"/>
    <w:rsid w:val="008078D1"/>
    <w:rsid w:val="00811BA4"/>
    <w:rsid w:val="008134F8"/>
    <w:rsid w:val="008143B7"/>
    <w:rsid w:val="008146E5"/>
    <w:rsid w:val="00815685"/>
    <w:rsid w:val="00816608"/>
    <w:rsid w:val="0081723C"/>
    <w:rsid w:val="008206F0"/>
    <w:rsid w:val="00820DE3"/>
    <w:rsid w:val="00821528"/>
    <w:rsid w:val="00821827"/>
    <w:rsid w:val="008221FB"/>
    <w:rsid w:val="0082270A"/>
    <w:rsid w:val="00823007"/>
    <w:rsid w:val="008254A8"/>
    <w:rsid w:val="00826102"/>
    <w:rsid w:val="0082741E"/>
    <w:rsid w:val="00830F51"/>
    <w:rsid w:val="00833D0D"/>
    <w:rsid w:val="00834230"/>
    <w:rsid w:val="00836154"/>
    <w:rsid w:val="008403AC"/>
    <w:rsid w:val="008404D5"/>
    <w:rsid w:val="00840AB4"/>
    <w:rsid w:val="00842B1E"/>
    <w:rsid w:val="00845D1E"/>
    <w:rsid w:val="0084674D"/>
    <w:rsid w:val="008468C1"/>
    <w:rsid w:val="00847F8F"/>
    <w:rsid w:val="0085150E"/>
    <w:rsid w:val="00852CA6"/>
    <w:rsid w:val="0085321D"/>
    <w:rsid w:val="008538F5"/>
    <w:rsid w:val="00853ABF"/>
    <w:rsid w:val="00854069"/>
    <w:rsid w:val="00854402"/>
    <w:rsid w:val="008544A1"/>
    <w:rsid w:val="00855115"/>
    <w:rsid w:val="008554B4"/>
    <w:rsid w:val="00855BC2"/>
    <w:rsid w:val="00855C3E"/>
    <w:rsid w:val="00855C62"/>
    <w:rsid w:val="00857985"/>
    <w:rsid w:val="00860972"/>
    <w:rsid w:val="00862761"/>
    <w:rsid w:val="0086432D"/>
    <w:rsid w:val="00864B05"/>
    <w:rsid w:val="00866DDB"/>
    <w:rsid w:val="00870B60"/>
    <w:rsid w:val="00872277"/>
    <w:rsid w:val="00872850"/>
    <w:rsid w:val="00872938"/>
    <w:rsid w:val="00873A66"/>
    <w:rsid w:val="00874431"/>
    <w:rsid w:val="00874A97"/>
    <w:rsid w:val="00874ED6"/>
    <w:rsid w:val="00876C3C"/>
    <w:rsid w:val="00877608"/>
    <w:rsid w:val="008813EF"/>
    <w:rsid w:val="008824B1"/>
    <w:rsid w:val="008839CD"/>
    <w:rsid w:val="00883B1A"/>
    <w:rsid w:val="00883E86"/>
    <w:rsid w:val="008852E2"/>
    <w:rsid w:val="00885F3A"/>
    <w:rsid w:val="00886606"/>
    <w:rsid w:val="00886CC7"/>
    <w:rsid w:val="00886F5B"/>
    <w:rsid w:val="00887025"/>
    <w:rsid w:val="00887408"/>
    <w:rsid w:val="00890465"/>
    <w:rsid w:val="00893E59"/>
    <w:rsid w:val="00893EF3"/>
    <w:rsid w:val="00896684"/>
    <w:rsid w:val="008A12AD"/>
    <w:rsid w:val="008A18AC"/>
    <w:rsid w:val="008A467D"/>
    <w:rsid w:val="008A470F"/>
    <w:rsid w:val="008A66A4"/>
    <w:rsid w:val="008B0A7D"/>
    <w:rsid w:val="008B2DB9"/>
    <w:rsid w:val="008B3114"/>
    <w:rsid w:val="008B3AD9"/>
    <w:rsid w:val="008B5CD7"/>
    <w:rsid w:val="008B6ADB"/>
    <w:rsid w:val="008B7A3A"/>
    <w:rsid w:val="008C13F5"/>
    <w:rsid w:val="008C140E"/>
    <w:rsid w:val="008C4A5B"/>
    <w:rsid w:val="008C5334"/>
    <w:rsid w:val="008C5A00"/>
    <w:rsid w:val="008C601F"/>
    <w:rsid w:val="008C71BF"/>
    <w:rsid w:val="008C7B2A"/>
    <w:rsid w:val="008D07A7"/>
    <w:rsid w:val="008D143C"/>
    <w:rsid w:val="008D17A7"/>
    <w:rsid w:val="008D1D32"/>
    <w:rsid w:val="008D29C5"/>
    <w:rsid w:val="008D4BA1"/>
    <w:rsid w:val="008D4E23"/>
    <w:rsid w:val="008D55DB"/>
    <w:rsid w:val="008D6DED"/>
    <w:rsid w:val="008D7BE1"/>
    <w:rsid w:val="008E02EB"/>
    <w:rsid w:val="008E24CD"/>
    <w:rsid w:val="008E4264"/>
    <w:rsid w:val="008E480D"/>
    <w:rsid w:val="008E4D4B"/>
    <w:rsid w:val="008E4D8A"/>
    <w:rsid w:val="008E5F63"/>
    <w:rsid w:val="008E6035"/>
    <w:rsid w:val="008E7370"/>
    <w:rsid w:val="008E7A98"/>
    <w:rsid w:val="008F1556"/>
    <w:rsid w:val="008F6DAC"/>
    <w:rsid w:val="008F76C1"/>
    <w:rsid w:val="008F785A"/>
    <w:rsid w:val="008F79A5"/>
    <w:rsid w:val="00900903"/>
    <w:rsid w:val="00902B81"/>
    <w:rsid w:val="00902D53"/>
    <w:rsid w:val="00904036"/>
    <w:rsid w:val="00905763"/>
    <w:rsid w:val="009067F2"/>
    <w:rsid w:val="009108A3"/>
    <w:rsid w:val="00912182"/>
    <w:rsid w:val="00912478"/>
    <w:rsid w:val="00913450"/>
    <w:rsid w:val="00914AF3"/>
    <w:rsid w:val="009153C1"/>
    <w:rsid w:val="00917E07"/>
    <w:rsid w:val="009203FF"/>
    <w:rsid w:val="009212BB"/>
    <w:rsid w:val="00921379"/>
    <w:rsid w:val="0092257D"/>
    <w:rsid w:val="00924D3A"/>
    <w:rsid w:val="0092736F"/>
    <w:rsid w:val="00930D10"/>
    <w:rsid w:val="00931057"/>
    <w:rsid w:val="0093388E"/>
    <w:rsid w:val="009355C6"/>
    <w:rsid w:val="00936AAB"/>
    <w:rsid w:val="00937889"/>
    <w:rsid w:val="009406BD"/>
    <w:rsid w:val="00940BBC"/>
    <w:rsid w:val="00941A5C"/>
    <w:rsid w:val="00941EB0"/>
    <w:rsid w:val="00942DFD"/>
    <w:rsid w:val="00944190"/>
    <w:rsid w:val="00945B48"/>
    <w:rsid w:val="00945F57"/>
    <w:rsid w:val="00946DEE"/>
    <w:rsid w:val="009472D6"/>
    <w:rsid w:val="0094783E"/>
    <w:rsid w:val="00951C93"/>
    <w:rsid w:val="00953548"/>
    <w:rsid w:val="00953692"/>
    <w:rsid w:val="00954092"/>
    <w:rsid w:val="00955807"/>
    <w:rsid w:val="009559A8"/>
    <w:rsid w:val="00956912"/>
    <w:rsid w:val="00961127"/>
    <w:rsid w:val="00962AB1"/>
    <w:rsid w:val="00962C78"/>
    <w:rsid w:val="00962D11"/>
    <w:rsid w:val="00964CBB"/>
    <w:rsid w:val="0096524F"/>
    <w:rsid w:val="00966A5E"/>
    <w:rsid w:val="00966B18"/>
    <w:rsid w:val="00970027"/>
    <w:rsid w:val="009700D7"/>
    <w:rsid w:val="00970E63"/>
    <w:rsid w:val="0097154D"/>
    <w:rsid w:val="00971C0F"/>
    <w:rsid w:val="00972D23"/>
    <w:rsid w:val="009734E0"/>
    <w:rsid w:val="00973770"/>
    <w:rsid w:val="009745D6"/>
    <w:rsid w:val="00974E16"/>
    <w:rsid w:val="009809EE"/>
    <w:rsid w:val="00981F6D"/>
    <w:rsid w:val="00982A54"/>
    <w:rsid w:val="00984E40"/>
    <w:rsid w:val="00985401"/>
    <w:rsid w:val="0098540B"/>
    <w:rsid w:val="00985B90"/>
    <w:rsid w:val="009902DB"/>
    <w:rsid w:val="00990528"/>
    <w:rsid w:val="009908D5"/>
    <w:rsid w:val="00992505"/>
    <w:rsid w:val="00992640"/>
    <w:rsid w:val="0099297E"/>
    <w:rsid w:val="00992DF8"/>
    <w:rsid w:val="00992E9A"/>
    <w:rsid w:val="00994211"/>
    <w:rsid w:val="009950D6"/>
    <w:rsid w:val="00995DED"/>
    <w:rsid w:val="009962E4"/>
    <w:rsid w:val="009A03C9"/>
    <w:rsid w:val="009A0CA0"/>
    <w:rsid w:val="009A1FD9"/>
    <w:rsid w:val="009A25F3"/>
    <w:rsid w:val="009A2C61"/>
    <w:rsid w:val="009A55FF"/>
    <w:rsid w:val="009B0C1A"/>
    <w:rsid w:val="009B1235"/>
    <w:rsid w:val="009B1286"/>
    <w:rsid w:val="009B2B6D"/>
    <w:rsid w:val="009B2F33"/>
    <w:rsid w:val="009B4496"/>
    <w:rsid w:val="009B4CC8"/>
    <w:rsid w:val="009C2ABD"/>
    <w:rsid w:val="009C3E08"/>
    <w:rsid w:val="009C43F3"/>
    <w:rsid w:val="009C5CBB"/>
    <w:rsid w:val="009C73EF"/>
    <w:rsid w:val="009D27EA"/>
    <w:rsid w:val="009D2FB7"/>
    <w:rsid w:val="009D4707"/>
    <w:rsid w:val="009D5432"/>
    <w:rsid w:val="009D5793"/>
    <w:rsid w:val="009D6371"/>
    <w:rsid w:val="009D6BBA"/>
    <w:rsid w:val="009D78B2"/>
    <w:rsid w:val="009E04D8"/>
    <w:rsid w:val="009E09E4"/>
    <w:rsid w:val="009E23F1"/>
    <w:rsid w:val="009E3702"/>
    <w:rsid w:val="009E467B"/>
    <w:rsid w:val="009E5E1E"/>
    <w:rsid w:val="009E6468"/>
    <w:rsid w:val="009E71CF"/>
    <w:rsid w:val="009E780F"/>
    <w:rsid w:val="009F006A"/>
    <w:rsid w:val="009F02A9"/>
    <w:rsid w:val="009F14B8"/>
    <w:rsid w:val="009F1D3E"/>
    <w:rsid w:val="009F26B2"/>
    <w:rsid w:val="009F2880"/>
    <w:rsid w:val="009F298B"/>
    <w:rsid w:val="009F3DBF"/>
    <w:rsid w:val="009F4F39"/>
    <w:rsid w:val="009F531F"/>
    <w:rsid w:val="009F7595"/>
    <w:rsid w:val="009F79C4"/>
    <w:rsid w:val="00A02C55"/>
    <w:rsid w:val="00A065D7"/>
    <w:rsid w:val="00A07034"/>
    <w:rsid w:val="00A07FED"/>
    <w:rsid w:val="00A10AD6"/>
    <w:rsid w:val="00A12202"/>
    <w:rsid w:val="00A126CA"/>
    <w:rsid w:val="00A1455F"/>
    <w:rsid w:val="00A1513D"/>
    <w:rsid w:val="00A15215"/>
    <w:rsid w:val="00A15CB8"/>
    <w:rsid w:val="00A16060"/>
    <w:rsid w:val="00A1617D"/>
    <w:rsid w:val="00A20F02"/>
    <w:rsid w:val="00A21676"/>
    <w:rsid w:val="00A21D32"/>
    <w:rsid w:val="00A2209F"/>
    <w:rsid w:val="00A22B6A"/>
    <w:rsid w:val="00A23A3A"/>
    <w:rsid w:val="00A254C2"/>
    <w:rsid w:val="00A25CFA"/>
    <w:rsid w:val="00A27907"/>
    <w:rsid w:val="00A27A11"/>
    <w:rsid w:val="00A30C00"/>
    <w:rsid w:val="00A30DD3"/>
    <w:rsid w:val="00A31AE0"/>
    <w:rsid w:val="00A31F18"/>
    <w:rsid w:val="00A330F3"/>
    <w:rsid w:val="00A33BFC"/>
    <w:rsid w:val="00A364F7"/>
    <w:rsid w:val="00A37AAB"/>
    <w:rsid w:val="00A4581B"/>
    <w:rsid w:val="00A5040C"/>
    <w:rsid w:val="00A51437"/>
    <w:rsid w:val="00A53DAE"/>
    <w:rsid w:val="00A53E07"/>
    <w:rsid w:val="00A57988"/>
    <w:rsid w:val="00A57D11"/>
    <w:rsid w:val="00A57E4D"/>
    <w:rsid w:val="00A61686"/>
    <w:rsid w:val="00A6181F"/>
    <w:rsid w:val="00A61B78"/>
    <w:rsid w:val="00A652C4"/>
    <w:rsid w:val="00A6628E"/>
    <w:rsid w:val="00A67295"/>
    <w:rsid w:val="00A7080A"/>
    <w:rsid w:val="00A74109"/>
    <w:rsid w:val="00A76484"/>
    <w:rsid w:val="00A77D24"/>
    <w:rsid w:val="00A80790"/>
    <w:rsid w:val="00A81CF0"/>
    <w:rsid w:val="00A81F81"/>
    <w:rsid w:val="00A8577C"/>
    <w:rsid w:val="00A858F7"/>
    <w:rsid w:val="00A85BDC"/>
    <w:rsid w:val="00A86548"/>
    <w:rsid w:val="00A87C0F"/>
    <w:rsid w:val="00A93262"/>
    <w:rsid w:val="00A9349B"/>
    <w:rsid w:val="00A935E7"/>
    <w:rsid w:val="00A937CE"/>
    <w:rsid w:val="00A959B7"/>
    <w:rsid w:val="00A96827"/>
    <w:rsid w:val="00A96BCC"/>
    <w:rsid w:val="00A978AD"/>
    <w:rsid w:val="00AA30BB"/>
    <w:rsid w:val="00AA3EDE"/>
    <w:rsid w:val="00AA5170"/>
    <w:rsid w:val="00AA69B8"/>
    <w:rsid w:val="00AA7FF6"/>
    <w:rsid w:val="00AB0A6C"/>
    <w:rsid w:val="00AB0CFB"/>
    <w:rsid w:val="00AB2FBA"/>
    <w:rsid w:val="00AB6CFA"/>
    <w:rsid w:val="00AB78E8"/>
    <w:rsid w:val="00AB7B15"/>
    <w:rsid w:val="00AB7B70"/>
    <w:rsid w:val="00AC1398"/>
    <w:rsid w:val="00AC1767"/>
    <w:rsid w:val="00AC1915"/>
    <w:rsid w:val="00AC2A28"/>
    <w:rsid w:val="00AC2D5E"/>
    <w:rsid w:val="00AC3A06"/>
    <w:rsid w:val="00AC48B0"/>
    <w:rsid w:val="00AC4976"/>
    <w:rsid w:val="00AC4996"/>
    <w:rsid w:val="00AC5FA7"/>
    <w:rsid w:val="00AC619A"/>
    <w:rsid w:val="00AC646D"/>
    <w:rsid w:val="00AC6DDC"/>
    <w:rsid w:val="00AC7CFF"/>
    <w:rsid w:val="00AD02B8"/>
    <w:rsid w:val="00AD170A"/>
    <w:rsid w:val="00AD1C12"/>
    <w:rsid w:val="00AD1EE2"/>
    <w:rsid w:val="00AD2875"/>
    <w:rsid w:val="00AD2B86"/>
    <w:rsid w:val="00AD674B"/>
    <w:rsid w:val="00AD6CD8"/>
    <w:rsid w:val="00AD748E"/>
    <w:rsid w:val="00AD79EF"/>
    <w:rsid w:val="00AE07F9"/>
    <w:rsid w:val="00AE0A2F"/>
    <w:rsid w:val="00AE2445"/>
    <w:rsid w:val="00AE3A91"/>
    <w:rsid w:val="00AE5B39"/>
    <w:rsid w:val="00AE6120"/>
    <w:rsid w:val="00AE7AF2"/>
    <w:rsid w:val="00AE7B09"/>
    <w:rsid w:val="00AF0527"/>
    <w:rsid w:val="00AF05B3"/>
    <w:rsid w:val="00AF06E7"/>
    <w:rsid w:val="00AF167E"/>
    <w:rsid w:val="00AF211D"/>
    <w:rsid w:val="00AF4B71"/>
    <w:rsid w:val="00AF7EDB"/>
    <w:rsid w:val="00B00233"/>
    <w:rsid w:val="00B0026D"/>
    <w:rsid w:val="00B00AED"/>
    <w:rsid w:val="00B00CD5"/>
    <w:rsid w:val="00B02095"/>
    <w:rsid w:val="00B02652"/>
    <w:rsid w:val="00B03538"/>
    <w:rsid w:val="00B04696"/>
    <w:rsid w:val="00B05905"/>
    <w:rsid w:val="00B06905"/>
    <w:rsid w:val="00B07054"/>
    <w:rsid w:val="00B102B3"/>
    <w:rsid w:val="00B102E3"/>
    <w:rsid w:val="00B10FDD"/>
    <w:rsid w:val="00B13529"/>
    <w:rsid w:val="00B13DD2"/>
    <w:rsid w:val="00B13E09"/>
    <w:rsid w:val="00B1591D"/>
    <w:rsid w:val="00B165DB"/>
    <w:rsid w:val="00B17971"/>
    <w:rsid w:val="00B17BD3"/>
    <w:rsid w:val="00B17D29"/>
    <w:rsid w:val="00B20B8E"/>
    <w:rsid w:val="00B21F09"/>
    <w:rsid w:val="00B24849"/>
    <w:rsid w:val="00B25771"/>
    <w:rsid w:val="00B25BA2"/>
    <w:rsid w:val="00B30523"/>
    <w:rsid w:val="00B3131B"/>
    <w:rsid w:val="00B31D0E"/>
    <w:rsid w:val="00B32EEF"/>
    <w:rsid w:val="00B40E22"/>
    <w:rsid w:val="00B42537"/>
    <w:rsid w:val="00B43107"/>
    <w:rsid w:val="00B4357D"/>
    <w:rsid w:val="00B4367B"/>
    <w:rsid w:val="00B44932"/>
    <w:rsid w:val="00B479E0"/>
    <w:rsid w:val="00B47DCC"/>
    <w:rsid w:val="00B47FAB"/>
    <w:rsid w:val="00B516DC"/>
    <w:rsid w:val="00B54429"/>
    <w:rsid w:val="00B54C73"/>
    <w:rsid w:val="00B5651B"/>
    <w:rsid w:val="00B571C7"/>
    <w:rsid w:val="00B5722A"/>
    <w:rsid w:val="00B607DE"/>
    <w:rsid w:val="00B63D06"/>
    <w:rsid w:val="00B6583B"/>
    <w:rsid w:val="00B66405"/>
    <w:rsid w:val="00B707A0"/>
    <w:rsid w:val="00B71FE5"/>
    <w:rsid w:val="00B73129"/>
    <w:rsid w:val="00B74ABB"/>
    <w:rsid w:val="00B7695F"/>
    <w:rsid w:val="00B76D83"/>
    <w:rsid w:val="00B76EC7"/>
    <w:rsid w:val="00B77220"/>
    <w:rsid w:val="00B81CC2"/>
    <w:rsid w:val="00B82347"/>
    <w:rsid w:val="00B8262D"/>
    <w:rsid w:val="00B8346A"/>
    <w:rsid w:val="00B834AF"/>
    <w:rsid w:val="00B91099"/>
    <w:rsid w:val="00B9262E"/>
    <w:rsid w:val="00B92725"/>
    <w:rsid w:val="00B936C1"/>
    <w:rsid w:val="00B93734"/>
    <w:rsid w:val="00B95292"/>
    <w:rsid w:val="00B96966"/>
    <w:rsid w:val="00B97220"/>
    <w:rsid w:val="00B97332"/>
    <w:rsid w:val="00B9746B"/>
    <w:rsid w:val="00B97BF2"/>
    <w:rsid w:val="00B97EB5"/>
    <w:rsid w:val="00BA0DBC"/>
    <w:rsid w:val="00BA125C"/>
    <w:rsid w:val="00BA13E3"/>
    <w:rsid w:val="00BA17E7"/>
    <w:rsid w:val="00BA307C"/>
    <w:rsid w:val="00BA31C8"/>
    <w:rsid w:val="00BA758A"/>
    <w:rsid w:val="00BB1CDB"/>
    <w:rsid w:val="00BB2C58"/>
    <w:rsid w:val="00BB4807"/>
    <w:rsid w:val="00BB4E23"/>
    <w:rsid w:val="00BB71E2"/>
    <w:rsid w:val="00BC0ED6"/>
    <w:rsid w:val="00BC141E"/>
    <w:rsid w:val="00BC1D70"/>
    <w:rsid w:val="00BC61FF"/>
    <w:rsid w:val="00BC627F"/>
    <w:rsid w:val="00BC69CC"/>
    <w:rsid w:val="00BC7B38"/>
    <w:rsid w:val="00BD19D2"/>
    <w:rsid w:val="00BD3541"/>
    <w:rsid w:val="00BD3A23"/>
    <w:rsid w:val="00BD4EE7"/>
    <w:rsid w:val="00BD5931"/>
    <w:rsid w:val="00BE01C9"/>
    <w:rsid w:val="00BE0C16"/>
    <w:rsid w:val="00BE1795"/>
    <w:rsid w:val="00BE2E9A"/>
    <w:rsid w:val="00BE3C58"/>
    <w:rsid w:val="00BE3FDF"/>
    <w:rsid w:val="00BE438F"/>
    <w:rsid w:val="00BE4EA5"/>
    <w:rsid w:val="00BE5191"/>
    <w:rsid w:val="00BE5D73"/>
    <w:rsid w:val="00BE62A7"/>
    <w:rsid w:val="00BF0934"/>
    <w:rsid w:val="00BF0E8C"/>
    <w:rsid w:val="00BF2E72"/>
    <w:rsid w:val="00BF3D94"/>
    <w:rsid w:val="00BF41E0"/>
    <w:rsid w:val="00BF61EF"/>
    <w:rsid w:val="00C066DB"/>
    <w:rsid w:val="00C11C42"/>
    <w:rsid w:val="00C12441"/>
    <w:rsid w:val="00C14178"/>
    <w:rsid w:val="00C15696"/>
    <w:rsid w:val="00C2010B"/>
    <w:rsid w:val="00C2113C"/>
    <w:rsid w:val="00C21609"/>
    <w:rsid w:val="00C21686"/>
    <w:rsid w:val="00C22088"/>
    <w:rsid w:val="00C227E8"/>
    <w:rsid w:val="00C2387A"/>
    <w:rsid w:val="00C239C7"/>
    <w:rsid w:val="00C24912"/>
    <w:rsid w:val="00C2562C"/>
    <w:rsid w:val="00C25728"/>
    <w:rsid w:val="00C26DE4"/>
    <w:rsid w:val="00C273BF"/>
    <w:rsid w:val="00C27563"/>
    <w:rsid w:val="00C3618E"/>
    <w:rsid w:val="00C3620D"/>
    <w:rsid w:val="00C37F4B"/>
    <w:rsid w:val="00C4001A"/>
    <w:rsid w:val="00C42150"/>
    <w:rsid w:val="00C440C6"/>
    <w:rsid w:val="00C47230"/>
    <w:rsid w:val="00C5059A"/>
    <w:rsid w:val="00C514F0"/>
    <w:rsid w:val="00C52A0D"/>
    <w:rsid w:val="00C53258"/>
    <w:rsid w:val="00C545C4"/>
    <w:rsid w:val="00C54B11"/>
    <w:rsid w:val="00C56626"/>
    <w:rsid w:val="00C6005D"/>
    <w:rsid w:val="00C60887"/>
    <w:rsid w:val="00C616F9"/>
    <w:rsid w:val="00C62BF4"/>
    <w:rsid w:val="00C62E8E"/>
    <w:rsid w:val="00C63DE8"/>
    <w:rsid w:val="00C641A3"/>
    <w:rsid w:val="00C648B6"/>
    <w:rsid w:val="00C6512A"/>
    <w:rsid w:val="00C656B8"/>
    <w:rsid w:val="00C65E6E"/>
    <w:rsid w:val="00C669B2"/>
    <w:rsid w:val="00C675A6"/>
    <w:rsid w:val="00C67DBB"/>
    <w:rsid w:val="00C70C75"/>
    <w:rsid w:val="00C731BD"/>
    <w:rsid w:val="00C76EC1"/>
    <w:rsid w:val="00C7792D"/>
    <w:rsid w:val="00C77AB1"/>
    <w:rsid w:val="00C77B0B"/>
    <w:rsid w:val="00C802AA"/>
    <w:rsid w:val="00C82FC0"/>
    <w:rsid w:val="00C8489A"/>
    <w:rsid w:val="00C854DE"/>
    <w:rsid w:val="00C859D3"/>
    <w:rsid w:val="00C85F6F"/>
    <w:rsid w:val="00C862BB"/>
    <w:rsid w:val="00C86545"/>
    <w:rsid w:val="00C870E6"/>
    <w:rsid w:val="00C9016B"/>
    <w:rsid w:val="00C90251"/>
    <w:rsid w:val="00C91013"/>
    <w:rsid w:val="00C911BB"/>
    <w:rsid w:val="00C939AA"/>
    <w:rsid w:val="00C9448C"/>
    <w:rsid w:val="00C946FC"/>
    <w:rsid w:val="00C94B07"/>
    <w:rsid w:val="00CA0700"/>
    <w:rsid w:val="00CA1838"/>
    <w:rsid w:val="00CA19DA"/>
    <w:rsid w:val="00CA1AA5"/>
    <w:rsid w:val="00CA25BA"/>
    <w:rsid w:val="00CA282B"/>
    <w:rsid w:val="00CA4052"/>
    <w:rsid w:val="00CA4617"/>
    <w:rsid w:val="00CA5340"/>
    <w:rsid w:val="00CA6971"/>
    <w:rsid w:val="00CB1876"/>
    <w:rsid w:val="00CB1A8D"/>
    <w:rsid w:val="00CB1B8E"/>
    <w:rsid w:val="00CB206A"/>
    <w:rsid w:val="00CB3AE2"/>
    <w:rsid w:val="00CB40AF"/>
    <w:rsid w:val="00CB43A6"/>
    <w:rsid w:val="00CB563E"/>
    <w:rsid w:val="00CB5819"/>
    <w:rsid w:val="00CB6048"/>
    <w:rsid w:val="00CB6CDF"/>
    <w:rsid w:val="00CB7F3B"/>
    <w:rsid w:val="00CC07D9"/>
    <w:rsid w:val="00CC2285"/>
    <w:rsid w:val="00CC37AE"/>
    <w:rsid w:val="00CC592D"/>
    <w:rsid w:val="00CC60A8"/>
    <w:rsid w:val="00CD1468"/>
    <w:rsid w:val="00CD4CF9"/>
    <w:rsid w:val="00CD5320"/>
    <w:rsid w:val="00CD6AAB"/>
    <w:rsid w:val="00CD7AAF"/>
    <w:rsid w:val="00CE4DEF"/>
    <w:rsid w:val="00CE5753"/>
    <w:rsid w:val="00CE6E06"/>
    <w:rsid w:val="00CE72FD"/>
    <w:rsid w:val="00CF016F"/>
    <w:rsid w:val="00CF177C"/>
    <w:rsid w:val="00CF18A8"/>
    <w:rsid w:val="00CF2A5C"/>
    <w:rsid w:val="00CF52BC"/>
    <w:rsid w:val="00CF7127"/>
    <w:rsid w:val="00CF7F6E"/>
    <w:rsid w:val="00D0089E"/>
    <w:rsid w:val="00D013E3"/>
    <w:rsid w:val="00D014C9"/>
    <w:rsid w:val="00D020ED"/>
    <w:rsid w:val="00D023B3"/>
    <w:rsid w:val="00D02AA0"/>
    <w:rsid w:val="00D04DF3"/>
    <w:rsid w:val="00D05179"/>
    <w:rsid w:val="00D0518B"/>
    <w:rsid w:val="00D06480"/>
    <w:rsid w:val="00D064F6"/>
    <w:rsid w:val="00D07461"/>
    <w:rsid w:val="00D07795"/>
    <w:rsid w:val="00D11D56"/>
    <w:rsid w:val="00D12AFC"/>
    <w:rsid w:val="00D130A7"/>
    <w:rsid w:val="00D131C6"/>
    <w:rsid w:val="00D13D93"/>
    <w:rsid w:val="00D15011"/>
    <w:rsid w:val="00D1544A"/>
    <w:rsid w:val="00D163B3"/>
    <w:rsid w:val="00D1655B"/>
    <w:rsid w:val="00D17A6E"/>
    <w:rsid w:val="00D20ED3"/>
    <w:rsid w:val="00D222D4"/>
    <w:rsid w:val="00D223AE"/>
    <w:rsid w:val="00D2382C"/>
    <w:rsid w:val="00D23A0A"/>
    <w:rsid w:val="00D23AAF"/>
    <w:rsid w:val="00D24696"/>
    <w:rsid w:val="00D25A6D"/>
    <w:rsid w:val="00D273B8"/>
    <w:rsid w:val="00D27AD7"/>
    <w:rsid w:val="00D3004B"/>
    <w:rsid w:val="00D3006C"/>
    <w:rsid w:val="00D31D20"/>
    <w:rsid w:val="00D31EEE"/>
    <w:rsid w:val="00D32A93"/>
    <w:rsid w:val="00D33CB3"/>
    <w:rsid w:val="00D34A3B"/>
    <w:rsid w:val="00D34E89"/>
    <w:rsid w:val="00D36CAF"/>
    <w:rsid w:val="00D37725"/>
    <w:rsid w:val="00D40292"/>
    <w:rsid w:val="00D40B6F"/>
    <w:rsid w:val="00D41C07"/>
    <w:rsid w:val="00D422F3"/>
    <w:rsid w:val="00D42761"/>
    <w:rsid w:val="00D431A4"/>
    <w:rsid w:val="00D45280"/>
    <w:rsid w:val="00D463DC"/>
    <w:rsid w:val="00D47ACC"/>
    <w:rsid w:val="00D47BEE"/>
    <w:rsid w:val="00D47F86"/>
    <w:rsid w:val="00D5146F"/>
    <w:rsid w:val="00D52F96"/>
    <w:rsid w:val="00D537B6"/>
    <w:rsid w:val="00D54E51"/>
    <w:rsid w:val="00D56337"/>
    <w:rsid w:val="00D5683A"/>
    <w:rsid w:val="00D5720B"/>
    <w:rsid w:val="00D61C05"/>
    <w:rsid w:val="00D621DF"/>
    <w:rsid w:val="00D629F8"/>
    <w:rsid w:val="00D6312D"/>
    <w:rsid w:val="00D63684"/>
    <w:rsid w:val="00D6382E"/>
    <w:rsid w:val="00D63C02"/>
    <w:rsid w:val="00D65155"/>
    <w:rsid w:val="00D66764"/>
    <w:rsid w:val="00D675D7"/>
    <w:rsid w:val="00D70760"/>
    <w:rsid w:val="00D70D82"/>
    <w:rsid w:val="00D7176F"/>
    <w:rsid w:val="00D72153"/>
    <w:rsid w:val="00D7243E"/>
    <w:rsid w:val="00D724F0"/>
    <w:rsid w:val="00D72534"/>
    <w:rsid w:val="00D7429A"/>
    <w:rsid w:val="00D74EF0"/>
    <w:rsid w:val="00D755C8"/>
    <w:rsid w:val="00D757AA"/>
    <w:rsid w:val="00D765B6"/>
    <w:rsid w:val="00D80019"/>
    <w:rsid w:val="00D80132"/>
    <w:rsid w:val="00D80475"/>
    <w:rsid w:val="00D8181A"/>
    <w:rsid w:val="00D820DB"/>
    <w:rsid w:val="00D86DAF"/>
    <w:rsid w:val="00D86F24"/>
    <w:rsid w:val="00D87A95"/>
    <w:rsid w:val="00D91C08"/>
    <w:rsid w:val="00D91E35"/>
    <w:rsid w:val="00D92AE3"/>
    <w:rsid w:val="00D96158"/>
    <w:rsid w:val="00DA0533"/>
    <w:rsid w:val="00DA0558"/>
    <w:rsid w:val="00DA1628"/>
    <w:rsid w:val="00DA19A6"/>
    <w:rsid w:val="00DA3E03"/>
    <w:rsid w:val="00DA3FBE"/>
    <w:rsid w:val="00DA40DF"/>
    <w:rsid w:val="00DA4E88"/>
    <w:rsid w:val="00DA4F0F"/>
    <w:rsid w:val="00DA5038"/>
    <w:rsid w:val="00DA6310"/>
    <w:rsid w:val="00DA6624"/>
    <w:rsid w:val="00DA78CD"/>
    <w:rsid w:val="00DA7D76"/>
    <w:rsid w:val="00DB1334"/>
    <w:rsid w:val="00DB1854"/>
    <w:rsid w:val="00DB2EB1"/>
    <w:rsid w:val="00DB39DB"/>
    <w:rsid w:val="00DB3B1B"/>
    <w:rsid w:val="00DB6284"/>
    <w:rsid w:val="00DB65BA"/>
    <w:rsid w:val="00DC05B4"/>
    <w:rsid w:val="00DC0FB5"/>
    <w:rsid w:val="00DC2273"/>
    <w:rsid w:val="00DC2287"/>
    <w:rsid w:val="00DC7213"/>
    <w:rsid w:val="00DD036F"/>
    <w:rsid w:val="00DD1998"/>
    <w:rsid w:val="00DD31F7"/>
    <w:rsid w:val="00DD342C"/>
    <w:rsid w:val="00DD3BC8"/>
    <w:rsid w:val="00DD4201"/>
    <w:rsid w:val="00DD5549"/>
    <w:rsid w:val="00DD554C"/>
    <w:rsid w:val="00DD59F9"/>
    <w:rsid w:val="00DD61BF"/>
    <w:rsid w:val="00DD659A"/>
    <w:rsid w:val="00DD7581"/>
    <w:rsid w:val="00DD768E"/>
    <w:rsid w:val="00DD7FB8"/>
    <w:rsid w:val="00DE1233"/>
    <w:rsid w:val="00DE1F72"/>
    <w:rsid w:val="00DE24FD"/>
    <w:rsid w:val="00DE3759"/>
    <w:rsid w:val="00DE58EF"/>
    <w:rsid w:val="00DF0DAD"/>
    <w:rsid w:val="00DF4031"/>
    <w:rsid w:val="00DF6076"/>
    <w:rsid w:val="00DF6208"/>
    <w:rsid w:val="00DF7121"/>
    <w:rsid w:val="00DF7F2A"/>
    <w:rsid w:val="00E00923"/>
    <w:rsid w:val="00E00DE0"/>
    <w:rsid w:val="00E00EBD"/>
    <w:rsid w:val="00E011B3"/>
    <w:rsid w:val="00E01517"/>
    <w:rsid w:val="00E017F5"/>
    <w:rsid w:val="00E025C8"/>
    <w:rsid w:val="00E02878"/>
    <w:rsid w:val="00E028C7"/>
    <w:rsid w:val="00E032D8"/>
    <w:rsid w:val="00E040E0"/>
    <w:rsid w:val="00E04227"/>
    <w:rsid w:val="00E06423"/>
    <w:rsid w:val="00E06803"/>
    <w:rsid w:val="00E11A6D"/>
    <w:rsid w:val="00E1373A"/>
    <w:rsid w:val="00E138F3"/>
    <w:rsid w:val="00E13D2D"/>
    <w:rsid w:val="00E158B3"/>
    <w:rsid w:val="00E16CFD"/>
    <w:rsid w:val="00E1731A"/>
    <w:rsid w:val="00E206C9"/>
    <w:rsid w:val="00E220AC"/>
    <w:rsid w:val="00E2393C"/>
    <w:rsid w:val="00E2463E"/>
    <w:rsid w:val="00E24D45"/>
    <w:rsid w:val="00E2530E"/>
    <w:rsid w:val="00E257D0"/>
    <w:rsid w:val="00E25903"/>
    <w:rsid w:val="00E26D1B"/>
    <w:rsid w:val="00E27F69"/>
    <w:rsid w:val="00E309C6"/>
    <w:rsid w:val="00E352D7"/>
    <w:rsid w:val="00E36B36"/>
    <w:rsid w:val="00E36CF7"/>
    <w:rsid w:val="00E37857"/>
    <w:rsid w:val="00E40D37"/>
    <w:rsid w:val="00E41A72"/>
    <w:rsid w:val="00E43C2E"/>
    <w:rsid w:val="00E44787"/>
    <w:rsid w:val="00E45766"/>
    <w:rsid w:val="00E463BD"/>
    <w:rsid w:val="00E469CD"/>
    <w:rsid w:val="00E47A67"/>
    <w:rsid w:val="00E50243"/>
    <w:rsid w:val="00E50A3C"/>
    <w:rsid w:val="00E52661"/>
    <w:rsid w:val="00E527B2"/>
    <w:rsid w:val="00E5348F"/>
    <w:rsid w:val="00E53852"/>
    <w:rsid w:val="00E5583A"/>
    <w:rsid w:val="00E563EA"/>
    <w:rsid w:val="00E56CFF"/>
    <w:rsid w:val="00E614D2"/>
    <w:rsid w:val="00E618D8"/>
    <w:rsid w:val="00E624F3"/>
    <w:rsid w:val="00E6293B"/>
    <w:rsid w:val="00E62D9B"/>
    <w:rsid w:val="00E632D2"/>
    <w:rsid w:val="00E63337"/>
    <w:rsid w:val="00E64709"/>
    <w:rsid w:val="00E64DE0"/>
    <w:rsid w:val="00E66C25"/>
    <w:rsid w:val="00E6758F"/>
    <w:rsid w:val="00E67C97"/>
    <w:rsid w:val="00E7092E"/>
    <w:rsid w:val="00E7093B"/>
    <w:rsid w:val="00E737C5"/>
    <w:rsid w:val="00E74845"/>
    <w:rsid w:val="00E74E83"/>
    <w:rsid w:val="00E81E05"/>
    <w:rsid w:val="00E836E8"/>
    <w:rsid w:val="00E838B9"/>
    <w:rsid w:val="00E8463B"/>
    <w:rsid w:val="00E86AE9"/>
    <w:rsid w:val="00E86B3C"/>
    <w:rsid w:val="00E87C29"/>
    <w:rsid w:val="00E91EFC"/>
    <w:rsid w:val="00E92889"/>
    <w:rsid w:val="00E92D7F"/>
    <w:rsid w:val="00E949D2"/>
    <w:rsid w:val="00E9574F"/>
    <w:rsid w:val="00EA1267"/>
    <w:rsid w:val="00EA2098"/>
    <w:rsid w:val="00EA21C7"/>
    <w:rsid w:val="00EA3E3D"/>
    <w:rsid w:val="00EA70C9"/>
    <w:rsid w:val="00EA7B96"/>
    <w:rsid w:val="00EB1757"/>
    <w:rsid w:val="00EB1999"/>
    <w:rsid w:val="00EB57A7"/>
    <w:rsid w:val="00EB76E6"/>
    <w:rsid w:val="00EC12B0"/>
    <w:rsid w:val="00EC203D"/>
    <w:rsid w:val="00EC4EF8"/>
    <w:rsid w:val="00EC52F9"/>
    <w:rsid w:val="00EC5663"/>
    <w:rsid w:val="00EC688C"/>
    <w:rsid w:val="00EC77C7"/>
    <w:rsid w:val="00ED014E"/>
    <w:rsid w:val="00ED18F4"/>
    <w:rsid w:val="00ED21A8"/>
    <w:rsid w:val="00ED2243"/>
    <w:rsid w:val="00ED2665"/>
    <w:rsid w:val="00ED335E"/>
    <w:rsid w:val="00ED39F1"/>
    <w:rsid w:val="00ED3E1E"/>
    <w:rsid w:val="00ED49DD"/>
    <w:rsid w:val="00ED4A0B"/>
    <w:rsid w:val="00ED58D0"/>
    <w:rsid w:val="00ED5D89"/>
    <w:rsid w:val="00ED5F2B"/>
    <w:rsid w:val="00ED7136"/>
    <w:rsid w:val="00ED78FF"/>
    <w:rsid w:val="00ED7B9A"/>
    <w:rsid w:val="00ED7C4F"/>
    <w:rsid w:val="00EE0235"/>
    <w:rsid w:val="00EE164E"/>
    <w:rsid w:val="00EE2BBD"/>
    <w:rsid w:val="00EE42B0"/>
    <w:rsid w:val="00EE539F"/>
    <w:rsid w:val="00EE64E5"/>
    <w:rsid w:val="00EE75A0"/>
    <w:rsid w:val="00EF0977"/>
    <w:rsid w:val="00EF0C6B"/>
    <w:rsid w:val="00EF1BAA"/>
    <w:rsid w:val="00EF2520"/>
    <w:rsid w:val="00EF49E7"/>
    <w:rsid w:val="00EF4F9A"/>
    <w:rsid w:val="00EF534C"/>
    <w:rsid w:val="00EF58A6"/>
    <w:rsid w:val="00EF7EE9"/>
    <w:rsid w:val="00F0117A"/>
    <w:rsid w:val="00F01E21"/>
    <w:rsid w:val="00F02838"/>
    <w:rsid w:val="00F04096"/>
    <w:rsid w:val="00F04107"/>
    <w:rsid w:val="00F0661A"/>
    <w:rsid w:val="00F101FE"/>
    <w:rsid w:val="00F125BF"/>
    <w:rsid w:val="00F13650"/>
    <w:rsid w:val="00F17304"/>
    <w:rsid w:val="00F20280"/>
    <w:rsid w:val="00F20ADD"/>
    <w:rsid w:val="00F20C8F"/>
    <w:rsid w:val="00F21DFE"/>
    <w:rsid w:val="00F22C13"/>
    <w:rsid w:val="00F238C2"/>
    <w:rsid w:val="00F25174"/>
    <w:rsid w:val="00F26011"/>
    <w:rsid w:val="00F26327"/>
    <w:rsid w:val="00F26AC0"/>
    <w:rsid w:val="00F3026C"/>
    <w:rsid w:val="00F31B6D"/>
    <w:rsid w:val="00F332E8"/>
    <w:rsid w:val="00F35F91"/>
    <w:rsid w:val="00F3623D"/>
    <w:rsid w:val="00F36F99"/>
    <w:rsid w:val="00F41C67"/>
    <w:rsid w:val="00F41F04"/>
    <w:rsid w:val="00F4209C"/>
    <w:rsid w:val="00F4214D"/>
    <w:rsid w:val="00F42426"/>
    <w:rsid w:val="00F42525"/>
    <w:rsid w:val="00F42A98"/>
    <w:rsid w:val="00F4471C"/>
    <w:rsid w:val="00F4637F"/>
    <w:rsid w:val="00F47580"/>
    <w:rsid w:val="00F53C6F"/>
    <w:rsid w:val="00F54AC3"/>
    <w:rsid w:val="00F54D9A"/>
    <w:rsid w:val="00F5560E"/>
    <w:rsid w:val="00F561DC"/>
    <w:rsid w:val="00F56350"/>
    <w:rsid w:val="00F56E81"/>
    <w:rsid w:val="00F5716C"/>
    <w:rsid w:val="00F57E4D"/>
    <w:rsid w:val="00F615B7"/>
    <w:rsid w:val="00F629B3"/>
    <w:rsid w:val="00F66B48"/>
    <w:rsid w:val="00F66E97"/>
    <w:rsid w:val="00F676A0"/>
    <w:rsid w:val="00F70824"/>
    <w:rsid w:val="00F70DA8"/>
    <w:rsid w:val="00F71EA9"/>
    <w:rsid w:val="00F732E5"/>
    <w:rsid w:val="00F74323"/>
    <w:rsid w:val="00F74875"/>
    <w:rsid w:val="00F76416"/>
    <w:rsid w:val="00F76871"/>
    <w:rsid w:val="00F77EA1"/>
    <w:rsid w:val="00F80434"/>
    <w:rsid w:val="00F814E8"/>
    <w:rsid w:val="00F82B44"/>
    <w:rsid w:val="00F844F5"/>
    <w:rsid w:val="00F85875"/>
    <w:rsid w:val="00F85FB5"/>
    <w:rsid w:val="00F87D6E"/>
    <w:rsid w:val="00F87FF7"/>
    <w:rsid w:val="00F907B0"/>
    <w:rsid w:val="00F909B8"/>
    <w:rsid w:val="00F92840"/>
    <w:rsid w:val="00F93F16"/>
    <w:rsid w:val="00F94D16"/>
    <w:rsid w:val="00F94DA0"/>
    <w:rsid w:val="00F94FF0"/>
    <w:rsid w:val="00F9562C"/>
    <w:rsid w:val="00F96586"/>
    <w:rsid w:val="00F96BD1"/>
    <w:rsid w:val="00F97F84"/>
    <w:rsid w:val="00FA10C0"/>
    <w:rsid w:val="00FA1A9A"/>
    <w:rsid w:val="00FA31D0"/>
    <w:rsid w:val="00FA463B"/>
    <w:rsid w:val="00FA5CFE"/>
    <w:rsid w:val="00FA7702"/>
    <w:rsid w:val="00FB07D6"/>
    <w:rsid w:val="00FB0AE3"/>
    <w:rsid w:val="00FB1126"/>
    <w:rsid w:val="00FB1810"/>
    <w:rsid w:val="00FB24EF"/>
    <w:rsid w:val="00FB43C9"/>
    <w:rsid w:val="00FB5389"/>
    <w:rsid w:val="00FB67EC"/>
    <w:rsid w:val="00FB70BB"/>
    <w:rsid w:val="00FB7BFC"/>
    <w:rsid w:val="00FC1555"/>
    <w:rsid w:val="00FC214C"/>
    <w:rsid w:val="00FC2912"/>
    <w:rsid w:val="00FC4704"/>
    <w:rsid w:val="00FC493A"/>
    <w:rsid w:val="00FC4DCB"/>
    <w:rsid w:val="00FC5AFA"/>
    <w:rsid w:val="00FC6328"/>
    <w:rsid w:val="00FC6E30"/>
    <w:rsid w:val="00FD07F7"/>
    <w:rsid w:val="00FD3B2F"/>
    <w:rsid w:val="00FD42CE"/>
    <w:rsid w:val="00FD4491"/>
    <w:rsid w:val="00FD6513"/>
    <w:rsid w:val="00FD69E3"/>
    <w:rsid w:val="00FD7931"/>
    <w:rsid w:val="00FE06D2"/>
    <w:rsid w:val="00FE1F67"/>
    <w:rsid w:val="00FE281A"/>
    <w:rsid w:val="00FE576E"/>
    <w:rsid w:val="00FE5DBF"/>
    <w:rsid w:val="00FE616D"/>
    <w:rsid w:val="00FE7CC9"/>
    <w:rsid w:val="00FF108E"/>
    <w:rsid w:val="00FF31BE"/>
    <w:rsid w:val="00FF4517"/>
    <w:rsid w:val="00FF657F"/>
    <w:rsid w:val="00FF7527"/>
    <w:rsid w:val="0D89014B"/>
    <w:rsid w:val="0DE26AFA"/>
    <w:rsid w:val="0E493DF9"/>
    <w:rsid w:val="0E6530FC"/>
    <w:rsid w:val="115311EE"/>
    <w:rsid w:val="119C77CC"/>
    <w:rsid w:val="142B68E2"/>
    <w:rsid w:val="155A69AA"/>
    <w:rsid w:val="1CAB66B4"/>
    <w:rsid w:val="1DEA265F"/>
    <w:rsid w:val="21412A7D"/>
    <w:rsid w:val="21CC1CA1"/>
    <w:rsid w:val="22216A59"/>
    <w:rsid w:val="23C17CFD"/>
    <w:rsid w:val="255C3048"/>
    <w:rsid w:val="26142BB7"/>
    <w:rsid w:val="26591E6E"/>
    <w:rsid w:val="270A0488"/>
    <w:rsid w:val="27910D89"/>
    <w:rsid w:val="27F02964"/>
    <w:rsid w:val="29AF364E"/>
    <w:rsid w:val="29BD305F"/>
    <w:rsid w:val="2BED1A0D"/>
    <w:rsid w:val="2D3874CD"/>
    <w:rsid w:val="2D9E27A2"/>
    <w:rsid w:val="2E404B15"/>
    <w:rsid w:val="31A56BAA"/>
    <w:rsid w:val="32B40DA6"/>
    <w:rsid w:val="36570AB1"/>
    <w:rsid w:val="37207939"/>
    <w:rsid w:val="37423549"/>
    <w:rsid w:val="38261E37"/>
    <w:rsid w:val="39594A3F"/>
    <w:rsid w:val="3CCA2568"/>
    <w:rsid w:val="3E687F1B"/>
    <w:rsid w:val="3EA139B1"/>
    <w:rsid w:val="3F5121D3"/>
    <w:rsid w:val="3F6907E8"/>
    <w:rsid w:val="474E2570"/>
    <w:rsid w:val="48115FF4"/>
    <w:rsid w:val="4A8C621E"/>
    <w:rsid w:val="4BA70415"/>
    <w:rsid w:val="4D193BC6"/>
    <w:rsid w:val="4E1B3E98"/>
    <w:rsid w:val="4FC1297A"/>
    <w:rsid w:val="528C139B"/>
    <w:rsid w:val="53ED0ADD"/>
    <w:rsid w:val="560E3024"/>
    <w:rsid w:val="57036469"/>
    <w:rsid w:val="5948377C"/>
    <w:rsid w:val="59A118AB"/>
    <w:rsid w:val="5A21741A"/>
    <w:rsid w:val="5C8577DA"/>
    <w:rsid w:val="5E321B23"/>
    <w:rsid w:val="60FE4C6C"/>
    <w:rsid w:val="616A19E5"/>
    <w:rsid w:val="64AB5D49"/>
    <w:rsid w:val="656E67A7"/>
    <w:rsid w:val="67B527EE"/>
    <w:rsid w:val="69EC7784"/>
    <w:rsid w:val="6B3A778C"/>
    <w:rsid w:val="6BCA744E"/>
    <w:rsid w:val="6EF70FDC"/>
    <w:rsid w:val="70A372BC"/>
    <w:rsid w:val="731D2773"/>
    <w:rsid w:val="75E479D2"/>
    <w:rsid w:val="7A2E0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3"/>
    <w:qFormat/>
    <w:uiPriority w:val="0"/>
    <w:pPr>
      <w:keepNext/>
      <w:keepLines/>
      <w:spacing w:before="340" w:after="330" w:line="578" w:lineRule="auto"/>
      <w:outlineLvl w:val="0"/>
    </w:pPr>
    <w:rPr>
      <w:b/>
      <w:bCs/>
      <w:kern w:val="44"/>
      <w:sz w:val="30"/>
      <w:szCs w:val="44"/>
    </w:rPr>
  </w:style>
  <w:style w:type="paragraph" w:styleId="5">
    <w:name w:val="heading 2"/>
    <w:basedOn w:val="1"/>
    <w:next w:val="1"/>
    <w:link w:val="39"/>
    <w:qFormat/>
    <w:uiPriority w:val="0"/>
    <w:pPr>
      <w:keepNext/>
      <w:keepLines/>
      <w:spacing w:before="260" w:after="260" w:line="416" w:lineRule="auto"/>
      <w:outlineLvl w:val="1"/>
    </w:pPr>
    <w:rPr>
      <w:rFonts w:ascii="Cambria" w:hAnsi="Cambria"/>
      <w:b/>
      <w:bCs/>
      <w:sz w:val="32"/>
      <w:szCs w:val="32"/>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rPr>
  </w:style>
  <w:style w:type="paragraph" w:styleId="3">
    <w:name w:val="Plain Text"/>
    <w:basedOn w:val="1"/>
    <w:link w:val="37"/>
    <w:qFormat/>
    <w:uiPriority w:val="99"/>
    <w:rPr>
      <w:rFonts w:ascii="宋体" w:hAnsi="Courier New"/>
      <w:szCs w:val="21"/>
    </w:rPr>
  </w:style>
  <w:style w:type="paragraph" w:styleId="6">
    <w:name w:val="Normal Indent"/>
    <w:basedOn w:val="1"/>
    <w:qFormat/>
    <w:uiPriority w:val="0"/>
    <w:pPr>
      <w:ind w:firstLine="420"/>
    </w:pPr>
    <w:rPr>
      <w:sz w:val="24"/>
      <w:szCs w:val="20"/>
    </w:rPr>
  </w:style>
  <w:style w:type="paragraph" w:styleId="7">
    <w:name w:val="Document Map"/>
    <w:basedOn w:val="1"/>
    <w:link w:val="47"/>
    <w:qFormat/>
    <w:uiPriority w:val="0"/>
    <w:rPr>
      <w:rFonts w:ascii="宋体"/>
      <w:sz w:val="18"/>
      <w:szCs w:val="18"/>
    </w:rPr>
  </w:style>
  <w:style w:type="paragraph" w:styleId="8">
    <w:name w:val="annotation text"/>
    <w:basedOn w:val="1"/>
    <w:link w:val="34"/>
    <w:qFormat/>
    <w:uiPriority w:val="99"/>
    <w:pPr>
      <w:jc w:val="left"/>
    </w:pPr>
  </w:style>
  <w:style w:type="paragraph" w:styleId="9">
    <w:name w:val="Body Text Indent"/>
    <w:basedOn w:val="1"/>
    <w:qFormat/>
    <w:uiPriority w:val="0"/>
    <w:pPr>
      <w:spacing w:after="120"/>
      <w:ind w:left="420" w:leftChars="200"/>
    </w:pPr>
  </w:style>
  <w:style w:type="paragraph" w:styleId="10">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1">
    <w:name w:val="Date"/>
    <w:basedOn w:val="1"/>
    <w:next w:val="1"/>
    <w:link w:val="40"/>
    <w:qFormat/>
    <w:uiPriority w:val="0"/>
    <w:pPr>
      <w:ind w:left="100" w:leftChars="2500"/>
    </w:pPr>
  </w:style>
  <w:style w:type="paragraph" w:styleId="12">
    <w:name w:val="Balloon Text"/>
    <w:basedOn w:val="1"/>
    <w:semiHidden/>
    <w:qFormat/>
    <w:uiPriority w:val="0"/>
    <w:rPr>
      <w:sz w:val="18"/>
      <w:szCs w:val="18"/>
    </w:rPr>
  </w:style>
  <w:style w:type="paragraph" w:styleId="13">
    <w:name w:val="footer"/>
    <w:basedOn w:val="1"/>
    <w:link w:val="36"/>
    <w:qFormat/>
    <w:uiPriority w:val="99"/>
    <w:pPr>
      <w:tabs>
        <w:tab w:val="center" w:pos="4153"/>
        <w:tab w:val="right" w:pos="8306"/>
      </w:tabs>
      <w:snapToGrid w:val="0"/>
      <w:jc w:val="left"/>
    </w:pPr>
    <w:rPr>
      <w:sz w:val="18"/>
      <w:szCs w:val="18"/>
    </w:rPr>
  </w:style>
  <w:style w:type="paragraph" w:styleId="14">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line="400" w:lineRule="exact"/>
      <w:ind w:firstLine="200" w:firstLineChars="200"/>
      <w:jc w:val="left"/>
    </w:pPr>
    <w:rPr>
      <w:rFonts w:ascii="Calibri" w:hAnsi="Calibri"/>
      <w:b/>
      <w:bCs/>
      <w:caps/>
      <w:sz w:val="24"/>
      <w:szCs w:val="20"/>
    </w:rPr>
  </w:style>
  <w:style w:type="paragraph" w:styleId="16">
    <w:name w:val="Subtitle"/>
    <w:basedOn w:val="1"/>
    <w:next w:val="1"/>
    <w:link w:val="41"/>
    <w:qFormat/>
    <w:uiPriority w:val="0"/>
    <w:pPr>
      <w:spacing w:before="240" w:after="60" w:line="312" w:lineRule="auto"/>
      <w:jc w:val="center"/>
      <w:outlineLvl w:val="1"/>
    </w:pPr>
    <w:rPr>
      <w:rFonts w:ascii="Cambria" w:hAnsi="Cambria"/>
      <w:b/>
      <w:bCs/>
      <w:kern w:val="28"/>
      <w:sz w:val="32"/>
      <w:szCs w:val="32"/>
    </w:rPr>
  </w:style>
  <w:style w:type="paragraph" w:styleId="17">
    <w:name w:val="Body Text Indent 3"/>
    <w:basedOn w:val="1"/>
    <w:link w:val="42"/>
    <w:qFormat/>
    <w:uiPriority w:val="0"/>
    <w:pPr>
      <w:spacing w:after="120"/>
      <w:ind w:left="420" w:leftChars="200"/>
    </w:pPr>
    <w:rPr>
      <w:sz w:val="16"/>
      <w:szCs w:val="16"/>
    </w:rPr>
  </w:style>
  <w:style w:type="paragraph" w:styleId="18">
    <w:name w:val="toc 2"/>
    <w:basedOn w:val="1"/>
    <w:next w:val="1"/>
    <w:qFormat/>
    <w:uiPriority w:val="0"/>
    <w:pPr>
      <w:tabs>
        <w:tab w:val="right" w:leader="dot" w:pos="8777"/>
      </w:tabs>
      <w:spacing w:line="400" w:lineRule="exact"/>
      <w:ind w:firstLine="566" w:firstLineChars="236"/>
      <w:jc w:val="left"/>
    </w:pPr>
    <w:rPr>
      <w:rFonts w:ascii="Calibri" w:hAnsi="Calibri"/>
      <w:smallCaps/>
      <w:sz w:val="20"/>
      <w:szCs w:val="20"/>
    </w:rPr>
  </w:style>
  <w:style w:type="paragraph" w:styleId="19">
    <w:name w:val="Normal (Web)"/>
    <w:basedOn w:val="1"/>
    <w:qFormat/>
    <w:uiPriority w:val="0"/>
    <w:pPr>
      <w:widowControl/>
      <w:spacing w:line="288" w:lineRule="atLeast"/>
      <w:jc w:val="left"/>
    </w:pPr>
    <w:rPr>
      <w:rFonts w:ascii="Arial" w:hAnsi="Arial" w:cs="Arial"/>
      <w:color w:val="444444"/>
      <w:kern w:val="0"/>
      <w:sz w:val="20"/>
      <w:szCs w:val="20"/>
    </w:rPr>
  </w:style>
  <w:style w:type="paragraph" w:styleId="20">
    <w:name w:val="Title"/>
    <w:basedOn w:val="1"/>
    <w:next w:val="1"/>
    <w:link w:val="44"/>
    <w:qFormat/>
    <w:uiPriority w:val="0"/>
    <w:pPr>
      <w:spacing w:before="240" w:after="60"/>
      <w:jc w:val="center"/>
      <w:outlineLvl w:val="0"/>
    </w:pPr>
    <w:rPr>
      <w:rFonts w:ascii="Cambria" w:hAnsi="Cambria"/>
      <w:b/>
      <w:bCs/>
      <w:sz w:val="36"/>
      <w:szCs w:val="32"/>
    </w:rPr>
  </w:style>
  <w:style w:type="paragraph" w:styleId="21">
    <w:name w:val="annotation subject"/>
    <w:basedOn w:val="8"/>
    <w:next w:val="8"/>
    <w:link w:val="35"/>
    <w:qFormat/>
    <w:uiPriority w:val="0"/>
    <w:rPr>
      <w:b/>
      <w:bCs/>
    </w:rPr>
  </w:style>
  <w:style w:type="table" w:styleId="23">
    <w:name w:val="Table Grid"/>
    <w:basedOn w:val="2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0"/>
    <w:rPr>
      <w:b/>
      <w:bCs/>
    </w:rPr>
  </w:style>
  <w:style w:type="character" w:styleId="26">
    <w:name w:val="page number"/>
    <w:basedOn w:val="24"/>
    <w:qFormat/>
    <w:uiPriority w:val="0"/>
  </w:style>
  <w:style w:type="character" w:styleId="27">
    <w:name w:val="FollowedHyperlink"/>
    <w:unhideWhenUsed/>
    <w:qFormat/>
    <w:uiPriority w:val="99"/>
    <w:rPr>
      <w:color w:val="954F72"/>
      <w:u w:val="single"/>
    </w:rPr>
  </w:style>
  <w:style w:type="character" w:styleId="28">
    <w:name w:val="Emphasis"/>
    <w:qFormat/>
    <w:uiPriority w:val="0"/>
    <w:rPr>
      <w:color w:val="CC0000"/>
    </w:rPr>
  </w:style>
  <w:style w:type="character" w:styleId="29">
    <w:name w:val="Hyperlink"/>
    <w:qFormat/>
    <w:uiPriority w:val="99"/>
    <w:rPr>
      <w:color w:val="000099"/>
      <w:u w:val="none"/>
    </w:rPr>
  </w:style>
  <w:style w:type="character" w:styleId="30">
    <w:name w:val="annotation reference"/>
    <w:qFormat/>
    <w:uiPriority w:val="99"/>
    <w:rPr>
      <w:sz w:val="21"/>
      <w:szCs w:val="21"/>
    </w:rPr>
  </w:style>
  <w:style w:type="paragraph" w:customStyle="1" w:styleId="31">
    <w:name w:val="一级条标题"/>
    <w:basedOn w:val="32"/>
    <w:next w:val="33"/>
    <w:qFormat/>
    <w:uiPriority w:val="0"/>
    <w:pPr>
      <w:tabs>
        <w:tab w:val="left" w:pos="720"/>
      </w:tabs>
      <w:spacing w:beforeLines="0" w:afterLines="0"/>
      <w:ind w:left="567" w:hanging="567"/>
      <w:outlineLvl w:val="2"/>
    </w:pPr>
  </w:style>
  <w:style w:type="paragraph" w:customStyle="1" w:styleId="32">
    <w:name w:val="章标题"/>
    <w:next w:val="1"/>
    <w:qFormat/>
    <w:uiPriority w:val="0"/>
    <w:pPr>
      <w:tabs>
        <w:tab w:val="left" w:pos="720"/>
      </w:tabs>
      <w:spacing w:beforeLines="50" w:afterLines="50"/>
      <w:ind w:left="567" w:hanging="567"/>
      <w:jc w:val="both"/>
      <w:outlineLvl w:val="1"/>
    </w:pPr>
    <w:rPr>
      <w:rFonts w:ascii="黑体" w:hAnsi="Times New Roman" w:eastAsia="黑体" w:cs="Times New Roman"/>
      <w:sz w:val="21"/>
      <w:lang w:val="en-US" w:eastAsia="zh-CN" w:bidi="ar-SA"/>
    </w:rPr>
  </w:style>
  <w:style w:type="paragraph" w:customStyle="1" w:styleId="3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4">
    <w:name w:val="批注文字 Char"/>
    <w:link w:val="8"/>
    <w:qFormat/>
    <w:uiPriority w:val="99"/>
    <w:rPr>
      <w:kern w:val="2"/>
      <w:sz w:val="21"/>
      <w:szCs w:val="24"/>
    </w:rPr>
  </w:style>
  <w:style w:type="character" w:customStyle="1" w:styleId="35">
    <w:name w:val="批注主题 Char"/>
    <w:link w:val="21"/>
    <w:qFormat/>
    <w:uiPriority w:val="0"/>
    <w:rPr>
      <w:b/>
      <w:bCs/>
      <w:kern w:val="2"/>
      <w:sz w:val="21"/>
      <w:szCs w:val="24"/>
    </w:rPr>
  </w:style>
  <w:style w:type="character" w:customStyle="1" w:styleId="36">
    <w:name w:val="页脚 Char"/>
    <w:link w:val="13"/>
    <w:qFormat/>
    <w:uiPriority w:val="99"/>
    <w:rPr>
      <w:kern w:val="2"/>
      <w:sz w:val="18"/>
      <w:szCs w:val="18"/>
    </w:rPr>
  </w:style>
  <w:style w:type="character" w:customStyle="1" w:styleId="37">
    <w:name w:val="纯文本 Char"/>
    <w:link w:val="3"/>
    <w:qFormat/>
    <w:uiPriority w:val="99"/>
    <w:rPr>
      <w:rFonts w:ascii="宋体" w:hAnsi="Courier New" w:cs="Courier New"/>
      <w:kern w:val="2"/>
      <w:sz w:val="21"/>
      <w:szCs w:val="21"/>
    </w:rPr>
  </w:style>
  <w:style w:type="character" w:customStyle="1" w:styleId="38">
    <w:name w:val="页眉 Char"/>
    <w:link w:val="14"/>
    <w:qFormat/>
    <w:uiPriority w:val="0"/>
    <w:rPr>
      <w:kern w:val="2"/>
      <w:sz w:val="18"/>
      <w:szCs w:val="18"/>
    </w:rPr>
  </w:style>
  <w:style w:type="character" w:customStyle="1" w:styleId="39">
    <w:name w:val="标题 2 Char"/>
    <w:link w:val="5"/>
    <w:qFormat/>
    <w:uiPriority w:val="0"/>
    <w:rPr>
      <w:rFonts w:ascii="Cambria" w:hAnsi="Cambria" w:eastAsia="宋体" w:cs="Times New Roman"/>
      <w:b/>
      <w:bCs/>
      <w:kern w:val="2"/>
      <w:sz w:val="32"/>
      <w:szCs w:val="32"/>
    </w:rPr>
  </w:style>
  <w:style w:type="character" w:customStyle="1" w:styleId="40">
    <w:name w:val="日期 Char"/>
    <w:link w:val="11"/>
    <w:qFormat/>
    <w:uiPriority w:val="0"/>
    <w:rPr>
      <w:kern w:val="2"/>
      <w:sz w:val="21"/>
      <w:szCs w:val="24"/>
    </w:rPr>
  </w:style>
  <w:style w:type="character" w:customStyle="1" w:styleId="41">
    <w:name w:val="副标题 Char"/>
    <w:link w:val="16"/>
    <w:qFormat/>
    <w:uiPriority w:val="0"/>
    <w:rPr>
      <w:rFonts w:ascii="Cambria" w:hAnsi="Cambria" w:cs="Times New Roman"/>
      <w:b/>
      <w:bCs/>
      <w:kern w:val="28"/>
      <w:sz w:val="32"/>
      <w:szCs w:val="32"/>
    </w:rPr>
  </w:style>
  <w:style w:type="character" w:customStyle="1" w:styleId="42">
    <w:name w:val="正文文本缩进 3 Char"/>
    <w:link w:val="17"/>
    <w:qFormat/>
    <w:uiPriority w:val="0"/>
    <w:rPr>
      <w:kern w:val="2"/>
      <w:sz w:val="16"/>
      <w:szCs w:val="16"/>
    </w:rPr>
  </w:style>
  <w:style w:type="character" w:customStyle="1" w:styleId="43">
    <w:name w:val="标题 1 Char"/>
    <w:link w:val="4"/>
    <w:qFormat/>
    <w:uiPriority w:val="0"/>
    <w:rPr>
      <w:b/>
      <w:bCs/>
      <w:kern w:val="44"/>
      <w:sz w:val="30"/>
      <w:szCs w:val="44"/>
    </w:rPr>
  </w:style>
  <w:style w:type="character" w:customStyle="1" w:styleId="44">
    <w:name w:val="标题 Char1"/>
    <w:link w:val="20"/>
    <w:qFormat/>
    <w:uiPriority w:val="0"/>
    <w:rPr>
      <w:rFonts w:ascii="Cambria" w:hAnsi="Cambria"/>
      <w:b/>
      <w:bCs/>
      <w:kern w:val="2"/>
      <w:sz w:val="36"/>
      <w:szCs w:val="32"/>
    </w:rPr>
  </w:style>
  <w:style w:type="character" w:customStyle="1" w:styleId="45">
    <w:name w:val="标题 Char"/>
    <w:qFormat/>
    <w:uiPriority w:val="0"/>
    <w:rPr>
      <w:rFonts w:ascii="Cambria" w:hAnsi="Cambria"/>
      <w:b/>
      <w:bCs/>
      <w:kern w:val="2"/>
      <w:sz w:val="36"/>
      <w:szCs w:val="32"/>
    </w:rPr>
  </w:style>
  <w:style w:type="character" w:customStyle="1" w:styleId="46">
    <w:name w:val="apple-converted-space"/>
    <w:qFormat/>
    <w:uiPriority w:val="0"/>
  </w:style>
  <w:style w:type="character" w:customStyle="1" w:styleId="47">
    <w:name w:val="文档结构图 Char"/>
    <w:link w:val="7"/>
    <w:qFormat/>
    <w:uiPriority w:val="0"/>
    <w:rPr>
      <w:rFonts w:ascii="宋体"/>
      <w:kern w:val="2"/>
      <w:sz w:val="18"/>
      <w:szCs w:val="18"/>
    </w:rPr>
  </w:style>
  <w:style w:type="character" w:customStyle="1" w:styleId="48">
    <w:name w:val="普通文字1 Char"/>
    <w:qFormat/>
    <w:uiPriority w:val="0"/>
    <w:rPr>
      <w:rFonts w:ascii="宋体" w:hAnsi="Courier New" w:cs="Courier New"/>
      <w:kern w:val="2"/>
      <w:sz w:val="21"/>
      <w:szCs w:val="21"/>
    </w:rPr>
  </w:style>
  <w:style w:type="paragraph" w:customStyle="1" w:styleId="49">
    <w:name w:val="TOC Heading"/>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0">
    <w:name w:val="xl78"/>
    <w:basedOn w:val="1"/>
    <w:qFormat/>
    <w:uiPriority w:val="0"/>
    <w:pPr>
      <w:widowControl/>
      <w:pBdr>
        <w:bottom w:val="single" w:color="auto" w:sz="8" w:space="0"/>
        <w:right w:val="single" w:color="auto" w:sz="8"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1">
    <w:name w:val="xl74"/>
    <w:basedOn w:val="1"/>
    <w:qFormat/>
    <w:uiPriority w:val="0"/>
    <w:pPr>
      <w:widowControl/>
      <w:pBdr>
        <w:left w:val="single" w:color="auto" w:sz="8" w:space="0"/>
        <w:bottom w:val="single" w:color="auto" w:sz="8" w:space="0"/>
        <w:right w:val="single" w:color="auto" w:sz="8" w:space="0"/>
      </w:pBdr>
      <w:shd w:val="clear" w:color="000000" w:fill="C0C0C0"/>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2">
    <w:name w:val="xl67"/>
    <w:basedOn w:val="1"/>
    <w:qFormat/>
    <w:uiPriority w:val="0"/>
    <w:pPr>
      <w:widowControl/>
      <w:pBdr>
        <w:top w:val="single" w:color="auto" w:sz="8" w:space="0"/>
        <w:bottom w:val="single" w:color="auto" w:sz="8" w:space="0"/>
        <w:right w:val="single" w:color="auto" w:sz="8" w:space="0"/>
      </w:pBdr>
      <w:shd w:val="clear" w:color="000000" w:fill="99CC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3">
    <w:name w:val="_Style 15"/>
    <w:basedOn w:val="1"/>
    <w:qFormat/>
    <w:uiPriority w:val="0"/>
    <w:pPr>
      <w:tabs>
        <w:tab w:val="left" w:pos="360"/>
      </w:tabs>
    </w:pPr>
    <w:rPr>
      <w:sz w:val="24"/>
    </w:rPr>
  </w:style>
  <w:style w:type="paragraph" w:customStyle="1" w:styleId="54">
    <w:name w:val="xl82"/>
    <w:basedOn w:val="1"/>
    <w:qFormat/>
    <w:uiPriority w:val="0"/>
    <w:pPr>
      <w:widowControl/>
      <w:pBdr>
        <w:left w:val="single" w:color="auto" w:sz="8" w:space="0"/>
        <w:bottom w:val="single" w:color="auto" w:sz="8" w:space="0"/>
        <w:right w:val="single" w:color="auto" w:sz="8" w:space="0"/>
      </w:pBdr>
      <w:shd w:val="clear" w:color="000000" w:fill="C0C0C0"/>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55">
    <w:name w:val="xl79"/>
    <w:basedOn w:val="1"/>
    <w:qFormat/>
    <w:uiPriority w:val="0"/>
    <w:pPr>
      <w:widowControl/>
      <w:pBdr>
        <w:bottom w:val="single" w:color="auto" w:sz="8" w:space="0"/>
        <w:right w:val="single" w:color="auto" w:sz="8" w:space="0"/>
      </w:pBdr>
      <w:spacing w:before="100" w:beforeAutospacing="1" w:after="100" w:afterAutospacing="1"/>
      <w:jc w:val="center"/>
    </w:pPr>
    <w:rPr>
      <w:rFonts w:ascii="Calibri" w:hAnsi="Calibri" w:cs="宋体"/>
      <w:i/>
      <w:iCs/>
      <w:kern w:val="0"/>
      <w:sz w:val="20"/>
      <w:szCs w:val="20"/>
    </w:rPr>
  </w:style>
  <w:style w:type="paragraph" w:customStyle="1" w:styleId="56">
    <w:name w:val="Char"/>
    <w:basedOn w:val="1"/>
    <w:qFormat/>
    <w:uiPriority w:val="0"/>
    <w:rPr>
      <w:rFonts w:ascii="Tahoma" w:hAnsi="Tahoma"/>
      <w:sz w:val="24"/>
      <w:szCs w:val="20"/>
    </w:rPr>
  </w:style>
  <w:style w:type="paragraph" w:styleId="57">
    <w:name w:val="List Paragraph"/>
    <w:basedOn w:val="1"/>
    <w:qFormat/>
    <w:uiPriority w:val="0"/>
    <w:pPr>
      <w:ind w:firstLine="420" w:firstLineChars="200"/>
    </w:pPr>
    <w:rPr>
      <w:rFonts w:ascii="Calibri" w:hAnsi="Calibri"/>
      <w:szCs w:val="22"/>
    </w:rPr>
  </w:style>
  <w:style w:type="paragraph" w:customStyle="1" w:styleId="58">
    <w:name w:val="正文1"/>
    <w:basedOn w:val="1"/>
    <w:qFormat/>
    <w:uiPriority w:val="0"/>
    <w:pPr>
      <w:numPr>
        <w:ilvl w:val="0"/>
        <w:numId w:val="1"/>
      </w:numPr>
      <w:spacing w:line="360" w:lineRule="auto"/>
    </w:pPr>
    <w:rPr>
      <w:rFonts w:ascii="宋体" w:hAnsi="宋体"/>
    </w:rPr>
  </w:style>
  <w:style w:type="paragraph" w:customStyle="1" w:styleId="59">
    <w:name w:val="1"/>
    <w:basedOn w:val="1"/>
    <w:qFormat/>
    <w:uiPriority w:val="0"/>
    <w:rPr>
      <w:rFonts w:ascii="Tahoma" w:hAnsi="Tahoma"/>
      <w:sz w:val="24"/>
      <w:szCs w:val="20"/>
    </w:rPr>
  </w:style>
  <w:style w:type="paragraph" w:customStyle="1" w:styleId="60">
    <w:name w:val="xl76"/>
    <w:basedOn w:val="1"/>
    <w:qFormat/>
    <w:uiPriority w:val="0"/>
    <w:pPr>
      <w:widowControl/>
      <w:pBdr>
        <w:bottom w:val="single" w:color="auto" w:sz="8" w:space="0"/>
        <w:right w:val="single" w:color="auto" w:sz="8" w:space="0"/>
      </w:pBdr>
      <w:shd w:val="clear" w:color="000000" w:fill="C0C0C0"/>
      <w:spacing w:before="100" w:beforeAutospacing="1" w:after="100" w:afterAutospacing="1"/>
      <w:jc w:val="center"/>
    </w:pPr>
    <w:rPr>
      <w:rFonts w:ascii="Calibri" w:hAnsi="Calibri" w:cs="宋体"/>
      <w:b/>
      <w:bCs/>
      <w:kern w:val="0"/>
      <w:sz w:val="20"/>
      <w:szCs w:val="20"/>
    </w:rPr>
  </w:style>
  <w:style w:type="paragraph" w:customStyle="1" w:styleId="61">
    <w:name w:val="font6"/>
    <w:basedOn w:val="1"/>
    <w:qFormat/>
    <w:uiPriority w:val="0"/>
    <w:pPr>
      <w:widowControl/>
      <w:spacing w:before="100" w:beforeAutospacing="1" w:after="100" w:afterAutospacing="1"/>
      <w:jc w:val="left"/>
    </w:pPr>
    <w:rPr>
      <w:rFonts w:ascii="Calibri" w:hAnsi="Calibri" w:cs="宋体"/>
      <w:b/>
      <w:bCs/>
      <w:color w:val="000000"/>
      <w:kern w:val="0"/>
      <w:sz w:val="20"/>
      <w:szCs w:val="20"/>
    </w:rPr>
  </w:style>
  <w:style w:type="paragraph" w:customStyle="1" w:styleId="62">
    <w:name w:val="font5"/>
    <w:basedOn w:val="1"/>
    <w:qFormat/>
    <w:uiPriority w:val="0"/>
    <w:pPr>
      <w:widowControl/>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63">
    <w:name w:val="xl70"/>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4">
    <w:name w:val="xl68"/>
    <w:basedOn w:val="1"/>
    <w:qFormat/>
    <w:uiPriority w:val="0"/>
    <w:pPr>
      <w:widowControl/>
      <w:pBdr>
        <w:top w:val="single" w:color="auto" w:sz="8" w:space="0"/>
        <w:bottom w:val="single" w:color="auto" w:sz="8" w:space="0"/>
        <w:right w:val="single" w:color="auto" w:sz="8" w:space="0"/>
      </w:pBdr>
      <w:shd w:val="clear" w:color="000000" w:fill="FFCC99"/>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65">
    <w:name w:val="列出段落1"/>
    <w:basedOn w:val="1"/>
    <w:qFormat/>
    <w:uiPriority w:val="0"/>
    <w:pPr>
      <w:ind w:firstLine="420" w:firstLineChars="200"/>
    </w:pPr>
  </w:style>
  <w:style w:type="paragraph" w:customStyle="1" w:styleId="66">
    <w:name w:val="xl77"/>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Calibri" w:hAnsi="Calibri" w:cs="宋体"/>
      <w:kern w:val="0"/>
      <w:sz w:val="20"/>
      <w:szCs w:val="20"/>
    </w:rPr>
  </w:style>
  <w:style w:type="paragraph" w:customStyle="1" w:styleId="67">
    <w:name w:val="xl73"/>
    <w:basedOn w:val="1"/>
    <w:qFormat/>
    <w:uiPriority w:val="0"/>
    <w:pPr>
      <w:widowControl/>
      <w:pBdr>
        <w:bottom w:val="single" w:color="auto" w:sz="8" w:space="0"/>
        <w:right w:val="single" w:color="auto" w:sz="8" w:space="0"/>
      </w:pBdr>
      <w:shd w:val="clear" w:color="000000" w:fill="FFCC99"/>
      <w:spacing w:before="100" w:beforeAutospacing="1" w:after="100" w:afterAutospacing="1"/>
      <w:jc w:val="center"/>
    </w:pPr>
    <w:rPr>
      <w:rFonts w:ascii="Calibri" w:hAnsi="Calibri" w:cs="宋体"/>
      <w:b/>
      <w:bCs/>
      <w:i/>
      <w:iCs/>
      <w:kern w:val="0"/>
      <w:sz w:val="20"/>
      <w:szCs w:val="20"/>
    </w:rPr>
  </w:style>
  <w:style w:type="paragraph" w:customStyle="1" w:styleId="68">
    <w:name w:val="xl65"/>
    <w:basedOn w:val="1"/>
    <w:qFormat/>
    <w:uiPriority w:val="0"/>
    <w:pPr>
      <w:widowControl/>
      <w:pBdr>
        <w:top w:val="single" w:color="auto" w:sz="8" w:space="0"/>
        <w:left w:val="single" w:color="auto" w:sz="8" w:space="0"/>
        <w:bottom w:val="single" w:color="auto" w:sz="8" w:space="0"/>
        <w:right w:val="single" w:color="auto" w:sz="8" w:space="0"/>
      </w:pBdr>
      <w:shd w:val="clear" w:color="000000" w:fill="99CC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9">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Arial Unicode MS" w:hAnsi="Arial Unicode MS" w:eastAsia="Arial Unicode MS" w:cs="Arial Unicode MS"/>
      <w:i/>
      <w:iCs/>
      <w:kern w:val="0"/>
      <w:sz w:val="20"/>
      <w:szCs w:val="20"/>
    </w:rPr>
  </w:style>
  <w:style w:type="paragraph" w:customStyle="1" w:styleId="70">
    <w:name w:val="xl66"/>
    <w:basedOn w:val="1"/>
    <w:qFormat/>
    <w:uiPriority w:val="0"/>
    <w:pPr>
      <w:widowControl/>
      <w:pBdr>
        <w:top w:val="single" w:color="auto" w:sz="8" w:space="0"/>
        <w:bottom w:val="single" w:color="auto" w:sz="8" w:space="0"/>
        <w:right w:val="single" w:color="auto" w:sz="8" w:space="0"/>
      </w:pBdr>
      <w:shd w:val="clear" w:color="000000" w:fill="99CCFF"/>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71">
    <w:name w:val="xl75"/>
    <w:basedOn w:val="1"/>
    <w:qFormat/>
    <w:uiPriority w:val="0"/>
    <w:pPr>
      <w:widowControl/>
      <w:pBdr>
        <w:bottom w:val="single" w:color="auto" w:sz="8" w:space="0"/>
        <w:right w:val="single" w:color="auto" w:sz="8" w:space="0"/>
      </w:pBdr>
      <w:shd w:val="clear" w:color="000000" w:fill="C0C0C0"/>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72">
    <w:name w:val="xl72"/>
    <w:basedOn w:val="1"/>
    <w:qFormat/>
    <w:uiPriority w:val="0"/>
    <w:pPr>
      <w:widowControl/>
      <w:pBdr>
        <w:bottom w:val="single" w:color="auto" w:sz="8" w:space="0"/>
        <w:right w:val="single" w:color="auto" w:sz="8" w:space="0"/>
      </w:pBdr>
      <w:shd w:val="clear" w:color="000000" w:fill="99CCFF"/>
      <w:spacing w:before="100" w:beforeAutospacing="1" w:after="100" w:afterAutospacing="1"/>
      <w:jc w:val="center"/>
    </w:pPr>
    <w:rPr>
      <w:rFonts w:ascii="Calibri" w:hAnsi="Calibri" w:cs="宋体"/>
      <w:b/>
      <w:bCs/>
      <w:kern w:val="0"/>
      <w:sz w:val="20"/>
      <w:szCs w:val="20"/>
    </w:rPr>
  </w:style>
  <w:style w:type="paragraph" w:customStyle="1" w:styleId="73">
    <w:name w:val="xl69"/>
    <w:basedOn w:val="1"/>
    <w:qFormat/>
    <w:uiPriority w:val="0"/>
    <w:pPr>
      <w:widowControl/>
      <w:pBdr>
        <w:top w:val="single" w:color="auto" w:sz="8" w:space="0"/>
        <w:bottom w:val="single" w:color="auto" w:sz="8" w:space="0"/>
        <w:right w:val="single" w:color="auto" w:sz="8" w:space="0"/>
      </w:pBdr>
      <w:shd w:val="clear" w:color="000000" w:fill="FF99CC"/>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74">
    <w:name w:val="xl71"/>
    <w:basedOn w:val="1"/>
    <w:qFormat/>
    <w:uiPriority w:val="0"/>
    <w:pPr>
      <w:widowControl/>
      <w:pBdr>
        <w:bottom w:val="single" w:color="auto" w:sz="8" w:space="0"/>
        <w:right w:val="single" w:color="auto" w:sz="8" w:space="0"/>
      </w:pBdr>
      <w:shd w:val="clear" w:color="000000" w:fill="99CCFF"/>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75">
    <w:name w:val="xl83"/>
    <w:basedOn w:val="1"/>
    <w:qFormat/>
    <w:uiPriority w:val="0"/>
    <w:pPr>
      <w:widowControl/>
      <w:pBdr>
        <w:bottom w:val="single" w:color="auto" w:sz="8" w:space="0"/>
        <w:right w:val="single" w:color="auto" w:sz="8" w:space="0"/>
      </w:pBdr>
      <w:spacing w:before="100" w:beforeAutospacing="1" w:after="100" w:afterAutospacing="1"/>
      <w:jc w:val="center"/>
    </w:pPr>
    <w:rPr>
      <w:rFonts w:ascii="Calibri" w:hAnsi="Calibri" w:cs="宋体"/>
      <w:kern w:val="0"/>
      <w:sz w:val="20"/>
      <w:szCs w:val="20"/>
    </w:rPr>
  </w:style>
  <w:style w:type="paragraph" w:customStyle="1" w:styleId="76">
    <w:name w:val="xl80"/>
    <w:basedOn w:val="1"/>
    <w:qFormat/>
    <w:uiPriority w:val="0"/>
    <w:pPr>
      <w:widowControl/>
      <w:pBdr>
        <w:bottom w:val="single" w:color="auto" w:sz="8" w:space="0"/>
        <w:right w:val="single" w:color="auto" w:sz="8" w:space="0"/>
      </w:pBdr>
      <w:shd w:val="clear" w:color="000000" w:fill="FFCC99"/>
      <w:spacing w:before="100" w:beforeAutospacing="1" w:after="100" w:afterAutospacing="1"/>
      <w:jc w:val="center"/>
    </w:pPr>
    <w:rPr>
      <w:rFonts w:ascii="Calibri" w:hAnsi="Calibri" w:cs="宋体"/>
      <w:i/>
      <w:iCs/>
      <w:kern w:val="0"/>
      <w:sz w:val="20"/>
      <w:szCs w:val="20"/>
    </w:rPr>
  </w:style>
  <w:style w:type="paragraph" w:customStyle="1" w:styleId="77">
    <w:name w:val="xl63"/>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Calibri" w:hAnsi="Calibri" w:cs="Calibri"/>
      <w:color w:val="000000"/>
      <w:kern w:val="0"/>
      <w:sz w:val="18"/>
      <w:szCs w:val="18"/>
    </w:rPr>
  </w:style>
  <w:style w:type="paragraph" w:customStyle="1" w:styleId="78">
    <w:name w:val="xl64"/>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Arial Unicode MS" w:hAnsi="Arial Unicode MS" w:eastAsia="Arial Unicode MS" w:cs="Arial Unicode MS"/>
      <w:color w:val="000000"/>
      <w:kern w:val="0"/>
      <w:sz w:val="18"/>
      <w:szCs w:val="18"/>
    </w:rPr>
  </w:style>
  <w:style w:type="paragraph" w:customStyle="1" w:styleId="79">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8978E4-FBD0-4E63-8F92-6A190F7EEF9B}">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71</Pages>
  <Words>6517</Words>
  <Characters>37153</Characters>
  <Lines>309</Lines>
  <Paragraphs>87</Paragraphs>
  <TotalTime>60</TotalTime>
  <ScaleCrop>false</ScaleCrop>
  <LinksUpToDate>false</LinksUpToDate>
  <CharactersWithSpaces>43583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2019-01-06T09:25:00Z</dcterms:created>
  <dc:creator>Administrator</dc:creator>
  <cp:keywords>C_Unrestricted</cp:keywords>
  <cp:lastModifiedBy>Administrator</cp:lastModifiedBy>
  <cp:lastPrinted>2018-01-04T07:23:00Z</cp:lastPrinted>
  <dcterms:modified xsi:type="dcterms:W3CDTF">2022-04-27T03:27:45Z</dcterms:modified>
  <dc:title>招 标 文 件</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KSOProductBuildVer">
    <vt:lpwstr>2052-11.1.0.10314</vt:lpwstr>
  </property>
</Properties>
</file>