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20"/>
        <w:jc w:val="center"/>
        <w:rPr>
          <w:rFonts w:ascii="Arial" w:hAnsi="Arial" w:eastAsia="仿宋" w:cs="Arial"/>
          <w:sz w:val="24"/>
          <w:szCs w:val="24"/>
        </w:rPr>
      </w:pPr>
    </w:p>
    <w:p>
      <w:pPr>
        <w:snapToGrid w:val="0"/>
        <w:spacing w:line="360" w:lineRule="auto"/>
        <w:jc w:val="center"/>
        <w:rPr>
          <w:rFonts w:ascii="Arial" w:hAnsi="Arial" w:eastAsia="仿宋" w:cs="Arial"/>
          <w:sz w:val="24"/>
          <w:szCs w:val="24"/>
        </w:rPr>
      </w:pPr>
    </w:p>
    <w:p>
      <w:pPr>
        <w:snapToGrid w:val="0"/>
        <w:spacing w:line="360" w:lineRule="auto"/>
        <w:jc w:val="center"/>
        <w:rPr>
          <w:rFonts w:ascii="Arial" w:hAnsi="Arial" w:eastAsia="仿宋" w:cs="Arial"/>
          <w:sz w:val="24"/>
          <w:szCs w:val="24"/>
        </w:rPr>
      </w:pPr>
    </w:p>
    <w:p>
      <w:pPr>
        <w:snapToGrid w:val="0"/>
        <w:spacing w:line="360" w:lineRule="auto"/>
        <w:jc w:val="center"/>
        <w:rPr>
          <w:rFonts w:ascii="Arial" w:hAnsi="Arial" w:eastAsia="仿宋" w:cs="Arial"/>
          <w:sz w:val="24"/>
          <w:szCs w:val="24"/>
        </w:rPr>
      </w:pPr>
    </w:p>
    <w:p>
      <w:pPr>
        <w:snapToGrid w:val="0"/>
        <w:spacing w:line="360" w:lineRule="auto"/>
        <w:jc w:val="center"/>
        <w:rPr>
          <w:rFonts w:ascii="Arial" w:hAnsi="Arial" w:eastAsia="仿宋" w:cs="Arial"/>
          <w:sz w:val="24"/>
          <w:szCs w:val="24"/>
        </w:rPr>
      </w:pPr>
    </w:p>
    <w:p>
      <w:pPr>
        <w:snapToGrid w:val="0"/>
        <w:spacing w:line="360" w:lineRule="auto"/>
        <w:jc w:val="center"/>
        <w:rPr>
          <w:rFonts w:ascii="Arial" w:hAnsi="Arial" w:eastAsia="仿宋" w:cs="Arial"/>
          <w:sz w:val="24"/>
          <w:szCs w:val="24"/>
        </w:rPr>
      </w:pPr>
    </w:p>
    <w:p>
      <w:pPr>
        <w:snapToGrid w:val="0"/>
        <w:spacing w:line="360" w:lineRule="auto"/>
        <w:jc w:val="center"/>
        <w:rPr>
          <w:rFonts w:ascii="Arial" w:hAnsi="Arial" w:eastAsia="黑体" w:cs="Arial"/>
          <w:sz w:val="24"/>
          <w:szCs w:val="24"/>
        </w:rPr>
      </w:pPr>
    </w:p>
    <w:p>
      <w:pPr>
        <w:snapToGrid w:val="0"/>
        <w:spacing w:line="360" w:lineRule="auto"/>
        <w:jc w:val="center"/>
        <w:rPr>
          <w:rFonts w:ascii="Arial" w:hAnsi="Arial" w:eastAsia="黑体" w:cs="Arial"/>
          <w:sz w:val="84"/>
          <w:szCs w:val="84"/>
        </w:rPr>
      </w:pPr>
      <w:r>
        <w:rPr>
          <w:rFonts w:hint="eastAsia" w:ascii="Arial" w:hAnsi="Arial" w:eastAsia="黑体" w:cs="Arial"/>
          <w:sz w:val="84"/>
          <w:szCs w:val="84"/>
          <w:lang w:val="en-US" w:eastAsia="zh-CN"/>
        </w:rPr>
        <w:t>竞争性磋商</w:t>
      </w:r>
      <w:r>
        <w:rPr>
          <w:rFonts w:ascii="Arial" w:hAnsi="Arial" w:eastAsia="黑体" w:cs="Arial"/>
          <w:sz w:val="84"/>
          <w:szCs w:val="84"/>
        </w:rPr>
        <w:t>文件</w:t>
      </w:r>
    </w:p>
    <w:p>
      <w:pPr>
        <w:snapToGrid w:val="0"/>
        <w:spacing w:line="360" w:lineRule="auto"/>
        <w:jc w:val="center"/>
        <w:rPr>
          <w:rFonts w:ascii="Arial" w:hAnsi="Arial" w:eastAsia="黑体" w:cs="Arial"/>
          <w:sz w:val="84"/>
          <w:szCs w:val="84"/>
        </w:rPr>
      </w:pPr>
    </w:p>
    <w:p>
      <w:pPr>
        <w:snapToGrid w:val="0"/>
        <w:spacing w:line="360" w:lineRule="auto"/>
        <w:jc w:val="center"/>
        <w:rPr>
          <w:rFonts w:ascii="Arial" w:hAnsi="Arial" w:eastAsia="黑体" w:cs="Arial"/>
          <w:sz w:val="84"/>
          <w:szCs w:val="84"/>
        </w:rPr>
      </w:pPr>
    </w:p>
    <w:p>
      <w:pPr>
        <w:snapToGrid w:val="0"/>
        <w:spacing w:line="360" w:lineRule="auto"/>
        <w:jc w:val="center"/>
        <w:rPr>
          <w:rFonts w:ascii="Arial" w:hAnsi="Arial" w:eastAsia="黑体" w:cs="Arial"/>
          <w:sz w:val="84"/>
          <w:szCs w:val="84"/>
        </w:rPr>
      </w:pPr>
    </w:p>
    <w:p>
      <w:pPr>
        <w:snapToGrid w:val="0"/>
        <w:spacing w:line="360" w:lineRule="auto"/>
        <w:jc w:val="center"/>
        <w:rPr>
          <w:rFonts w:ascii="Arial" w:hAnsi="Arial" w:eastAsia="黑体" w:cs="Arial"/>
          <w:sz w:val="84"/>
          <w:szCs w:val="84"/>
        </w:rPr>
      </w:pPr>
    </w:p>
    <w:p>
      <w:pPr>
        <w:snapToGrid w:val="0"/>
        <w:spacing w:line="360" w:lineRule="auto"/>
        <w:jc w:val="left"/>
        <w:rPr>
          <w:rFonts w:hint="default" w:ascii="Arial" w:hAnsi="Arial" w:eastAsia="仿宋" w:cs="Arial"/>
          <w:sz w:val="24"/>
          <w:szCs w:val="24"/>
          <w:u w:val="single"/>
          <w:lang w:val="en-US" w:eastAsia="zh-CN"/>
        </w:rPr>
      </w:pPr>
      <w:r>
        <w:rPr>
          <w:rFonts w:ascii="Arial" w:hAnsi="Arial" w:eastAsia="仿宋" w:cs="Arial"/>
          <w:sz w:val="24"/>
          <w:szCs w:val="24"/>
        </w:rPr>
        <w:t>采购项目编号：</w:t>
      </w:r>
      <w:r>
        <w:rPr>
          <w:rFonts w:hint="eastAsia" w:ascii="Arial" w:hAnsi="Arial" w:eastAsia="仿宋" w:cs="Arial"/>
          <w:color w:val="auto"/>
          <w:sz w:val="24"/>
          <w:szCs w:val="24"/>
          <w:highlight w:val="none"/>
          <w:u w:val="single"/>
          <w:lang w:val="en-US" w:eastAsia="zh-CN"/>
        </w:rPr>
        <w:t>青海璟泉</w:t>
      </w:r>
      <w:r>
        <w:rPr>
          <w:rFonts w:hint="eastAsia" w:ascii="Arial" w:hAnsi="Arial" w:eastAsia="仿宋" w:cs="Arial"/>
          <w:color w:val="auto"/>
          <w:sz w:val="24"/>
          <w:szCs w:val="24"/>
          <w:highlight w:val="none"/>
          <w:u w:val="single"/>
          <w:lang w:val="zh-CN"/>
        </w:rPr>
        <w:t>竞磋（</w:t>
      </w:r>
      <w:r>
        <w:rPr>
          <w:rFonts w:hint="eastAsia" w:ascii="Arial" w:hAnsi="Arial" w:eastAsia="仿宋" w:cs="Arial"/>
          <w:color w:val="auto"/>
          <w:sz w:val="24"/>
          <w:szCs w:val="24"/>
          <w:highlight w:val="none"/>
          <w:u w:val="single"/>
          <w:lang w:val="en-US" w:eastAsia="zh-CN"/>
        </w:rPr>
        <w:t>货物</w:t>
      </w:r>
      <w:r>
        <w:rPr>
          <w:rFonts w:hint="eastAsia" w:ascii="Arial" w:hAnsi="Arial" w:eastAsia="仿宋" w:cs="Arial"/>
          <w:color w:val="auto"/>
          <w:sz w:val="24"/>
          <w:szCs w:val="24"/>
          <w:highlight w:val="none"/>
          <w:u w:val="single"/>
          <w:lang w:val="zh-CN"/>
        </w:rPr>
        <w:t>）202</w:t>
      </w:r>
      <w:r>
        <w:rPr>
          <w:rFonts w:hint="eastAsia" w:ascii="Arial" w:hAnsi="Arial" w:eastAsia="仿宋" w:cs="Arial"/>
          <w:color w:val="auto"/>
          <w:sz w:val="24"/>
          <w:szCs w:val="24"/>
          <w:highlight w:val="none"/>
          <w:u w:val="single"/>
          <w:lang w:val="en-US" w:eastAsia="zh-CN"/>
        </w:rPr>
        <w:t>1</w:t>
      </w:r>
      <w:r>
        <w:rPr>
          <w:rFonts w:hint="eastAsia" w:ascii="Arial" w:hAnsi="Arial" w:eastAsia="仿宋" w:cs="Arial"/>
          <w:color w:val="auto"/>
          <w:sz w:val="24"/>
          <w:szCs w:val="24"/>
          <w:highlight w:val="none"/>
          <w:u w:val="single"/>
          <w:lang w:val="zh-CN"/>
        </w:rPr>
        <w:t>-0</w:t>
      </w:r>
      <w:r>
        <w:rPr>
          <w:rFonts w:hint="eastAsia" w:ascii="Arial" w:hAnsi="Arial" w:eastAsia="仿宋" w:cs="Arial"/>
          <w:color w:val="auto"/>
          <w:sz w:val="24"/>
          <w:szCs w:val="24"/>
          <w:highlight w:val="none"/>
          <w:u w:val="single"/>
          <w:lang w:val="en-US" w:eastAsia="zh-CN"/>
        </w:rPr>
        <w:t>01</w:t>
      </w:r>
    </w:p>
    <w:p>
      <w:pPr>
        <w:snapToGrid w:val="0"/>
        <w:spacing w:line="360" w:lineRule="auto"/>
        <w:jc w:val="left"/>
        <w:rPr>
          <w:rFonts w:hint="default" w:ascii="Arial" w:hAnsi="Arial" w:eastAsia="仿宋" w:cs="Arial"/>
          <w:sz w:val="24"/>
          <w:szCs w:val="24"/>
          <w:u w:val="single"/>
          <w:lang w:val="en-US" w:eastAsia="zh-CN"/>
        </w:rPr>
      </w:pPr>
      <w:r>
        <w:rPr>
          <w:rFonts w:ascii="Arial" w:hAnsi="Arial" w:eastAsia="仿宋" w:cs="Arial"/>
          <w:sz w:val="24"/>
          <w:szCs w:val="24"/>
        </w:rPr>
        <w:t>采购项目名称：</w:t>
      </w:r>
      <w:r>
        <w:rPr>
          <w:rFonts w:hint="eastAsia" w:ascii="Arial" w:hAnsi="Arial" w:eastAsia="仿宋" w:cs="Arial"/>
          <w:sz w:val="24"/>
          <w:szCs w:val="24"/>
          <w:u w:val="single"/>
          <w:lang w:val="en-US" w:eastAsia="zh-CN"/>
        </w:rPr>
        <w:t>玛沁县困难群众临时救助生活物资采购项目</w:t>
      </w:r>
    </w:p>
    <w:p>
      <w:pPr>
        <w:snapToGrid w:val="0"/>
        <w:spacing w:line="360" w:lineRule="auto"/>
        <w:jc w:val="left"/>
        <w:rPr>
          <w:rFonts w:hint="default" w:ascii="Arial" w:hAnsi="Arial" w:eastAsia="仿宋" w:cs="Arial"/>
          <w:sz w:val="24"/>
          <w:szCs w:val="24"/>
          <w:u w:val="single"/>
          <w:lang w:val="en-US" w:eastAsia="zh-CN"/>
        </w:rPr>
      </w:pPr>
      <w:r>
        <w:rPr>
          <w:rFonts w:ascii="Arial" w:hAnsi="Arial" w:eastAsia="仿宋" w:cs="Arial"/>
          <w:sz w:val="24"/>
          <w:szCs w:val="24"/>
        </w:rPr>
        <w:t>采购人：</w:t>
      </w:r>
      <w:r>
        <w:rPr>
          <w:rFonts w:hint="eastAsia" w:ascii="Arial" w:hAnsi="Arial" w:eastAsia="仿宋" w:cs="Arial"/>
          <w:sz w:val="24"/>
          <w:szCs w:val="24"/>
          <w:u w:val="single"/>
          <w:lang w:val="en-US" w:eastAsia="zh-CN"/>
        </w:rPr>
        <w:t>玛沁县民政局</w:t>
      </w:r>
    </w:p>
    <w:p>
      <w:pPr>
        <w:snapToGrid w:val="0"/>
        <w:spacing w:line="360" w:lineRule="auto"/>
        <w:jc w:val="center"/>
        <w:rPr>
          <w:rFonts w:ascii="Arial" w:hAnsi="Arial" w:eastAsia="仿宋" w:cs="Arial"/>
          <w:sz w:val="24"/>
          <w:szCs w:val="24"/>
          <w:u w:val="single"/>
        </w:rPr>
      </w:pPr>
    </w:p>
    <w:p>
      <w:pPr>
        <w:snapToGrid w:val="0"/>
        <w:spacing w:line="360" w:lineRule="auto"/>
        <w:jc w:val="center"/>
        <w:rPr>
          <w:rFonts w:ascii="Arial" w:hAnsi="Arial" w:eastAsia="仿宋" w:cs="Arial"/>
          <w:sz w:val="24"/>
          <w:szCs w:val="24"/>
          <w:u w:val="single"/>
        </w:rPr>
      </w:pPr>
    </w:p>
    <w:p>
      <w:pPr>
        <w:snapToGrid w:val="0"/>
        <w:spacing w:line="360" w:lineRule="auto"/>
        <w:jc w:val="center"/>
        <w:rPr>
          <w:rFonts w:hint="default" w:ascii="Arial" w:hAnsi="Arial" w:eastAsia="仿宋" w:cs="Arial"/>
          <w:sz w:val="24"/>
          <w:szCs w:val="24"/>
          <w:u w:val="single"/>
          <w:lang w:val="en-US" w:eastAsia="zh-CN"/>
        </w:rPr>
      </w:pPr>
      <w:r>
        <w:rPr>
          <w:rFonts w:ascii="Arial" w:hAnsi="Arial" w:eastAsia="仿宋" w:cs="Arial"/>
          <w:sz w:val="24"/>
          <w:szCs w:val="24"/>
        </w:rPr>
        <w:t>采购代理机构：</w:t>
      </w:r>
      <w:r>
        <w:rPr>
          <w:rFonts w:hint="eastAsia" w:ascii="Arial" w:hAnsi="Arial" w:eastAsia="仿宋" w:cs="Arial"/>
          <w:sz w:val="24"/>
          <w:szCs w:val="24"/>
          <w:u w:val="single"/>
          <w:lang w:val="en-US" w:eastAsia="zh-CN"/>
        </w:rPr>
        <w:t>青海璟泉项目管理有限公司</w:t>
      </w:r>
    </w:p>
    <w:p>
      <w:pPr>
        <w:snapToGrid w:val="0"/>
        <w:spacing w:line="360" w:lineRule="auto"/>
        <w:jc w:val="center"/>
        <w:rPr>
          <w:rFonts w:ascii="Arial" w:hAnsi="Arial" w:eastAsia="仿宋" w:cs="Arial"/>
          <w:sz w:val="24"/>
          <w:szCs w:val="24"/>
        </w:rPr>
      </w:pPr>
      <w:r>
        <w:rPr>
          <w:rFonts w:hint="eastAsia" w:ascii="Arial" w:hAnsi="Arial" w:eastAsia="仿宋" w:cs="Arial"/>
          <w:sz w:val="24"/>
          <w:szCs w:val="24"/>
          <w:u w:val="single"/>
          <w:lang w:val="en-US" w:eastAsia="zh-CN"/>
        </w:rPr>
        <w:t>2021</w:t>
      </w:r>
      <w:r>
        <w:rPr>
          <w:rFonts w:ascii="Arial" w:hAnsi="Arial" w:eastAsia="仿宋" w:cs="Arial"/>
          <w:sz w:val="24"/>
          <w:szCs w:val="24"/>
        </w:rPr>
        <w:t>年</w:t>
      </w:r>
      <w:r>
        <w:rPr>
          <w:rFonts w:hint="eastAsia" w:ascii="Arial" w:hAnsi="Arial" w:eastAsia="仿宋" w:cs="Arial"/>
          <w:sz w:val="24"/>
          <w:szCs w:val="24"/>
          <w:u w:val="single"/>
          <w:lang w:val="en-US" w:eastAsia="zh-CN"/>
        </w:rPr>
        <w:t>01</w:t>
      </w:r>
      <w:r>
        <w:rPr>
          <w:rFonts w:ascii="Arial" w:hAnsi="Arial" w:eastAsia="仿宋" w:cs="Arial"/>
          <w:sz w:val="24"/>
          <w:szCs w:val="24"/>
        </w:rPr>
        <w:t>月</w:t>
      </w:r>
      <w:r>
        <w:rPr>
          <w:rFonts w:hint="eastAsia" w:ascii="Arial" w:hAnsi="Arial" w:eastAsia="仿宋" w:cs="Arial"/>
          <w:sz w:val="24"/>
          <w:szCs w:val="24"/>
          <w:u w:val="single"/>
          <w:lang w:val="en-US" w:eastAsia="zh-CN"/>
        </w:rPr>
        <w:t>04</w:t>
      </w:r>
      <w:r>
        <w:rPr>
          <w:rFonts w:hint="eastAsia" w:ascii="Arial" w:hAnsi="Arial" w:eastAsia="仿宋" w:cs="Arial"/>
          <w:sz w:val="24"/>
          <w:szCs w:val="24"/>
        </w:rPr>
        <w:t>日</w:t>
      </w:r>
    </w:p>
    <w:p>
      <w:pPr>
        <w:widowControl/>
        <w:ind w:right="199" w:rightChars="95"/>
        <w:jc w:val="left"/>
        <w:rPr>
          <w:rFonts w:ascii="Arial" w:hAnsi="Arial" w:eastAsia="仿宋" w:cs="Arial"/>
          <w:sz w:val="24"/>
          <w:szCs w:val="24"/>
        </w:rPr>
      </w:pPr>
      <w:r>
        <w:rPr>
          <w:rFonts w:ascii="Arial" w:hAnsi="Arial" w:eastAsia="仿宋" w:cs="Arial"/>
          <w:sz w:val="24"/>
          <w:szCs w:val="24"/>
        </w:rPr>
        <w:br w:type="page"/>
      </w:r>
    </w:p>
    <w:sdt>
      <w:sdtPr>
        <w:rPr>
          <w:rFonts w:ascii="Arial" w:hAnsi="Arial" w:cs="Arial" w:eastAsiaTheme="minorEastAsia"/>
          <w:b w:val="0"/>
          <w:bCs w:val="0"/>
          <w:color w:val="auto"/>
          <w:kern w:val="2"/>
          <w:sz w:val="40"/>
          <w:szCs w:val="40"/>
          <w:lang w:val="en-US"/>
        </w:rPr>
        <w:id w:val="1989285052"/>
      </w:sdtPr>
      <w:sdtEndPr>
        <w:rPr>
          <w:rFonts w:hint="default" w:ascii="Arial" w:hAnsi="Arial" w:eastAsia="仿宋" w:cs="Arial"/>
          <w:b w:val="0"/>
          <w:bCs w:val="0"/>
          <w:color w:val="auto"/>
          <w:kern w:val="2"/>
          <w:sz w:val="24"/>
          <w:szCs w:val="24"/>
          <w:lang w:val="en-US"/>
        </w:rPr>
      </w:sdtEndPr>
      <w:sdtContent>
        <w:p>
          <w:pPr>
            <w:pStyle w:val="84"/>
            <w:adjustRightInd w:val="0"/>
            <w:snapToGrid w:val="0"/>
            <w:spacing w:before="0" w:line="360" w:lineRule="auto"/>
            <w:jc w:val="center"/>
            <w:rPr>
              <w:rFonts w:ascii="Arial" w:hAnsi="Arial" w:eastAsia="仿宋" w:cs="Arial"/>
              <w:color w:val="auto"/>
              <w:sz w:val="40"/>
              <w:szCs w:val="40"/>
            </w:rPr>
          </w:pPr>
          <w:r>
            <w:rPr>
              <w:rFonts w:ascii="Arial" w:hAnsi="Arial" w:eastAsia="仿宋" w:cs="Arial"/>
              <w:color w:val="auto"/>
              <w:sz w:val="40"/>
              <w:szCs w:val="40"/>
            </w:rPr>
            <w:t>目</w:t>
          </w:r>
          <w:r>
            <w:rPr>
              <w:rFonts w:ascii="Arial" w:hAnsi="Arial" w:eastAsia="仿宋" w:cs="Arial"/>
              <w:color w:val="auto"/>
              <w:sz w:val="40"/>
              <w:szCs w:val="40"/>
              <w:lang w:val="en-US"/>
            </w:rPr>
            <w:t xml:space="preserve"> </w:t>
          </w:r>
          <w:r>
            <w:rPr>
              <w:rFonts w:ascii="Arial" w:hAnsi="Arial" w:eastAsia="仿宋" w:cs="Arial"/>
              <w:color w:val="auto"/>
              <w:sz w:val="40"/>
              <w:szCs w:val="40"/>
            </w:rPr>
            <w:t>录</w:t>
          </w:r>
        </w:p>
        <w:p>
          <w:pPr>
            <w:pStyle w:val="22"/>
            <w:keepNext w:val="0"/>
            <w:keepLines w:val="0"/>
            <w:pageBreakBefore w:val="0"/>
            <w:tabs>
              <w:tab w:val="right" w:leader="dot" w:pos="9660"/>
              <w:tab w:val="clear" w:pos="9514"/>
            </w:tabs>
            <w:kinsoku/>
            <w:wordWrap/>
            <w:overflowPunct/>
            <w:topLinePunct w:val="0"/>
            <w:autoSpaceDE/>
            <w:autoSpaceDN/>
            <w:bidi w:val="0"/>
            <w:adjustRightInd w:val="0"/>
            <w:snapToGrid w:val="0"/>
            <w:spacing w:line="360" w:lineRule="auto"/>
            <w:textAlignment w:val="auto"/>
          </w:pPr>
          <w:r>
            <w:rPr>
              <w:rFonts w:hint="default" w:ascii="Arial" w:hAnsi="Arial" w:eastAsia="仿宋" w:cs="Arial"/>
              <w:b w:val="0"/>
              <w:bCs w:val="0"/>
              <w:sz w:val="24"/>
              <w:szCs w:val="24"/>
            </w:rPr>
            <w:fldChar w:fldCharType="begin"/>
          </w:r>
          <w:r>
            <w:rPr>
              <w:rFonts w:hint="default" w:ascii="Arial" w:hAnsi="Arial" w:eastAsia="仿宋" w:cs="Arial"/>
              <w:b w:val="0"/>
              <w:bCs w:val="0"/>
              <w:sz w:val="24"/>
              <w:szCs w:val="24"/>
            </w:rPr>
            <w:instrText xml:space="preserve"> TOC \o "1-3" \h \z \u </w:instrText>
          </w:r>
          <w:r>
            <w:rPr>
              <w:rFonts w:hint="default" w:ascii="Arial" w:hAnsi="Arial" w:eastAsia="仿宋" w:cs="Arial"/>
              <w:b w:val="0"/>
              <w:bCs w:val="0"/>
              <w:sz w:val="24"/>
              <w:szCs w:val="24"/>
            </w:rPr>
            <w:fldChar w:fldCharType="separate"/>
          </w:r>
          <w:r>
            <w:rPr>
              <w:rFonts w:hint="default" w:ascii="Arial" w:hAnsi="Arial" w:eastAsia="仿宋" w:cs="Arial"/>
              <w:bCs w:val="0"/>
              <w:szCs w:val="24"/>
            </w:rPr>
            <w:fldChar w:fldCharType="begin"/>
          </w:r>
          <w:r>
            <w:rPr>
              <w:rFonts w:hint="default" w:ascii="Arial" w:hAnsi="Arial" w:eastAsia="仿宋" w:cs="Arial"/>
              <w:bCs w:val="0"/>
              <w:szCs w:val="24"/>
            </w:rPr>
            <w:instrText xml:space="preserve"> HYPERLINK \l _Toc24418 </w:instrText>
          </w:r>
          <w:r>
            <w:rPr>
              <w:rFonts w:hint="default" w:ascii="Arial" w:hAnsi="Arial" w:eastAsia="仿宋" w:cs="Arial"/>
              <w:bCs w:val="0"/>
              <w:szCs w:val="24"/>
            </w:rPr>
            <w:fldChar w:fldCharType="separate"/>
          </w:r>
          <w:r>
            <w:rPr>
              <w:rFonts w:ascii="Arial" w:hAnsi="Arial" w:eastAsia="仿宋" w:cs="Arial"/>
              <w:szCs w:val="36"/>
            </w:rPr>
            <w:t xml:space="preserve">第一部分 </w:t>
          </w:r>
          <w:r>
            <w:rPr>
              <w:rFonts w:hint="eastAsia" w:ascii="Arial" w:hAnsi="Arial" w:eastAsia="仿宋" w:cs="Arial"/>
              <w:szCs w:val="36"/>
              <w:lang w:val="en-US" w:eastAsia="zh-CN"/>
            </w:rPr>
            <w:t>竞争性磋商公告</w:t>
          </w:r>
          <w:r>
            <w:tab/>
          </w:r>
          <w:r>
            <w:fldChar w:fldCharType="begin"/>
          </w:r>
          <w:r>
            <w:instrText xml:space="preserve"> PAGEREF _Toc24418 </w:instrText>
          </w:r>
          <w:r>
            <w:fldChar w:fldCharType="separate"/>
          </w:r>
          <w:r>
            <w:t>4</w:t>
          </w:r>
          <w:r>
            <w:fldChar w:fldCharType="end"/>
          </w:r>
          <w:r>
            <w:rPr>
              <w:rFonts w:hint="default" w:ascii="Arial" w:hAnsi="Arial" w:eastAsia="仿宋" w:cs="Arial"/>
              <w:bCs w:val="0"/>
              <w:szCs w:val="24"/>
            </w:rPr>
            <w:fldChar w:fldCharType="end"/>
          </w:r>
        </w:p>
        <w:p>
          <w:pPr>
            <w:pStyle w:val="22"/>
            <w:keepNext w:val="0"/>
            <w:keepLines w:val="0"/>
            <w:pageBreakBefore w:val="0"/>
            <w:tabs>
              <w:tab w:val="right" w:leader="dot" w:pos="9660"/>
              <w:tab w:val="clear" w:pos="9514"/>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_Toc19547 </w:instrText>
          </w:r>
          <w:r>
            <w:rPr>
              <w:rFonts w:hint="default" w:ascii="Arial" w:hAnsi="Arial" w:eastAsia="仿宋" w:cs="Arial"/>
              <w:szCs w:val="24"/>
              <w:lang w:val="zh-CN"/>
            </w:rPr>
            <w:fldChar w:fldCharType="separate"/>
          </w:r>
          <w:r>
            <w:rPr>
              <w:rFonts w:ascii="Arial" w:hAnsi="Arial" w:eastAsia="仿宋" w:cs="Arial"/>
              <w:szCs w:val="36"/>
            </w:rPr>
            <w:t xml:space="preserve">第二部分 </w:t>
          </w:r>
          <w:r>
            <w:rPr>
              <w:rFonts w:hint="eastAsia" w:ascii="Arial" w:hAnsi="Arial" w:eastAsia="仿宋" w:cs="Arial"/>
              <w:szCs w:val="36"/>
              <w:lang w:eastAsia="zh-CN"/>
            </w:rPr>
            <w:t>响应人</w:t>
          </w:r>
          <w:r>
            <w:rPr>
              <w:rFonts w:ascii="Arial" w:hAnsi="Arial" w:eastAsia="仿宋" w:cs="Arial"/>
              <w:szCs w:val="36"/>
            </w:rPr>
            <w:t>须知</w:t>
          </w:r>
          <w:r>
            <w:tab/>
          </w:r>
          <w:r>
            <w:fldChar w:fldCharType="begin"/>
          </w:r>
          <w:r>
            <w:instrText xml:space="preserve"> PAGEREF _Toc19547 </w:instrText>
          </w:r>
          <w:r>
            <w:fldChar w:fldCharType="separate"/>
          </w:r>
          <w:r>
            <w:t>7</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_Toc16550 </w:instrText>
          </w:r>
          <w:r>
            <w:rPr>
              <w:rFonts w:hint="default" w:ascii="Arial" w:hAnsi="Arial" w:eastAsia="仿宋" w:cs="Arial"/>
              <w:szCs w:val="24"/>
              <w:lang w:val="zh-CN"/>
            </w:rPr>
            <w:fldChar w:fldCharType="separate"/>
          </w:r>
          <w:r>
            <w:rPr>
              <w:rFonts w:hint="default" w:ascii="Arial" w:hAnsi="Arial" w:eastAsia="仿宋" w:cs="Arial"/>
            </w:rPr>
            <w:t xml:space="preserve">一、 </w:t>
          </w:r>
          <w:r>
            <w:rPr>
              <w:rFonts w:ascii="Arial" w:hAnsi="Arial" w:eastAsia="仿宋" w:cs="Arial"/>
            </w:rPr>
            <w:t>说明</w:t>
          </w:r>
          <w:r>
            <w:tab/>
          </w:r>
          <w:r>
            <w:fldChar w:fldCharType="begin"/>
          </w:r>
          <w:r>
            <w:instrText xml:space="preserve"> PAGEREF _Toc16550 </w:instrText>
          </w:r>
          <w:r>
            <w:fldChar w:fldCharType="separate"/>
          </w:r>
          <w:r>
            <w:t>7</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_Toc17299 </w:instrText>
          </w:r>
          <w:r>
            <w:rPr>
              <w:rFonts w:hint="default" w:ascii="Arial" w:hAnsi="Arial" w:eastAsia="仿宋" w:cs="Arial"/>
              <w:szCs w:val="24"/>
              <w:lang w:val="zh-CN"/>
            </w:rPr>
            <w:fldChar w:fldCharType="separate"/>
          </w:r>
          <w:r>
            <w:rPr>
              <w:rFonts w:ascii="Arial" w:hAnsi="Arial" w:eastAsia="仿宋" w:cs="Arial"/>
              <w:szCs w:val="24"/>
            </w:rPr>
            <w:t>1.使用范围</w:t>
          </w:r>
          <w:r>
            <w:tab/>
          </w:r>
          <w:r>
            <w:fldChar w:fldCharType="begin"/>
          </w:r>
          <w:r>
            <w:instrText xml:space="preserve"> PAGEREF _Toc17299 </w:instrText>
          </w:r>
          <w:r>
            <w:fldChar w:fldCharType="separate"/>
          </w:r>
          <w:r>
            <w:t>7</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_Toc9999 </w:instrText>
          </w:r>
          <w:r>
            <w:rPr>
              <w:rFonts w:hint="default" w:ascii="Arial" w:hAnsi="Arial" w:eastAsia="仿宋" w:cs="Arial"/>
              <w:szCs w:val="24"/>
              <w:lang w:val="zh-CN"/>
            </w:rPr>
            <w:fldChar w:fldCharType="separate"/>
          </w:r>
          <w:r>
            <w:rPr>
              <w:rFonts w:ascii="Arial" w:hAnsi="Arial" w:eastAsia="仿宋" w:cs="Arial"/>
              <w:szCs w:val="24"/>
            </w:rPr>
            <w:t>2.采购方式、合格的</w:t>
          </w:r>
          <w:r>
            <w:rPr>
              <w:rFonts w:hint="eastAsia" w:ascii="Arial" w:hAnsi="Arial" w:eastAsia="仿宋" w:cs="Arial"/>
              <w:szCs w:val="24"/>
              <w:lang w:eastAsia="zh-CN"/>
            </w:rPr>
            <w:t>响应人</w:t>
          </w:r>
          <w:r>
            <w:tab/>
          </w:r>
          <w:r>
            <w:fldChar w:fldCharType="begin"/>
          </w:r>
          <w:r>
            <w:instrText xml:space="preserve"> PAGEREF _Toc9999 </w:instrText>
          </w:r>
          <w:r>
            <w:fldChar w:fldCharType="separate"/>
          </w:r>
          <w:r>
            <w:t>7</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_Toc21700 </w:instrText>
          </w:r>
          <w:r>
            <w:rPr>
              <w:rFonts w:hint="default" w:ascii="Arial" w:hAnsi="Arial" w:eastAsia="仿宋" w:cs="Arial"/>
              <w:szCs w:val="24"/>
              <w:lang w:val="zh-CN"/>
            </w:rPr>
            <w:fldChar w:fldCharType="separate"/>
          </w:r>
          <w:r>
            <w:rPr>
              <w:rFonts w:ascii="Arial" w:hAnsi="Arial" w:eastAsia="仿宋" w:cs="Arial"/>
              <w:szCs w:val="24"/>
            </w:rPr>
            <w:t>3.</w:t>
          </w:r>
          <w:r>
            <w:rPr>
              <w:rFonts w:hint="eastAsia" w:ascii="Arial" w:hAnsi="Arial" w:eastAsia="仿宋" w:cs="Arial"/>
              <w:szCs w:val="24"/>
              <w:lang w:val="en-US" w:eastAsia="zh-CN"/>
            </w:rPr>
            <w:t>磋商</w:t>
          </w:r>
          <w:r>
            <w:rPr>
              <w:rFonts w:ascii="Arial" w:hAnsi="Arial" w:eastAsia="仿宋" w:cs="Arial"/>
              <w:szCs w:val="24"/>
            </w:rPr>
            <w:t>费用</w:t>
          </w:r>
          <w:r>
            <w:tab/>
          </w:r>
          <w:r>
            <w:fldChar w:fldCharType="begin"/>
          </w:r>
          <w:r>
            <w:instrText xml:space="preserve"> PAGEREF _Toc21700 </w:instrText>
          </w:r>
          <w:r>
            <w:fldChar w:fldCharType="separate"/>
          </w:r>
          <w:r>
            <w:t>7</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_Toc11356 </w:instrText>
          </w:r>
          <w:r>
            <w:rPr>
              <w:rFonts w:hint="default" w:ascii="Arial" w:hAnsi="Arial" w:eastAsia="仿宋" w:cs="Arial"/>
              <w:szCs w:val="24"/>
              <w:lang w:val="zh-CN"/>
            </w:rPr>
            <w:fldChar w:fldCharType="separate"/>
          </w:r>
          <w:r>
            <w:rPr>
              <w:rFonts w:hint="default" w:ascii="Arial" w:hAnsi="Arial" w:eastAsia="仿宋" w:cs="Arial"/>
            </w:rPr>
            <w:t xml:space="preserve">二、 </w:t>
          </w:r>
          <w:r>
            <w:rPr>
              <w:rFonts w:hint="eastAsia" w:ascii="Arial" w:hAnsi="Arial" w:eastAsia="仿宋" w:cs="Arial"/>
              <w:lang w:val="en-US" w:eastAsia="zh-CN"/>
            </w:rPr>
            <w:t>磋商</w:t>
          </w:r>
          <w:r>
            <w:rPr>
              <w:rFonts w:ascii="Arial" w:hAnsi="Arial" w:eastAsia="仿宋" w:cs="Arial"/>
            </w:rPr>
            <w:t>文件说明</w:t>
          </w:r>
          <w:r>
            <w:tab/>
          </w:r>
          <w:r>
            <w:fldChar w:fldCharType="begin"/>
          </w:r>
          <w:r>
            <w:instrText xml:space="preserve"> PAGEREF _Toc11356 </w:instrText>
          </w:r>
          <w:r>
            <w:fldChar w:fldCharType="separate"/>
          </w:r>
          <w:r>
            <w:t>8</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_Toc2016 </w:instrText>
          </w:r>
          <w:r>
            <w:rPr>
              <w:rFonts w:hint="default" w:ascii="Arial" w:hAnsi="Arial" w:eastAsia="仿宋" w:cs="Arial"/>
              <w:szCs w:val="24"/>
              <w:lang w:val="zh-CN"/>
            </w:rPr>
            <w:fldChar w:fldCharType="separate"/>
          </w:r>
          <w:r>
            <w:rPr>
              <w:rFonts w:ascii="Arial" w:hAnsi="Arial" w:eastAsia="仿宋" w:cs="Arial"/>
              <w:szCs w:val="24"/>
            </w:rPr>
            <w:t>4.</w:t>
          </w:r>
          <w:r>
            <w:rPr>
              <w:rFonts w:hint="eastAsia" w:ascii="Arial" w:hAnsi="Arial" w:eastAsia="仿宋" w:cs="Arial"/>
              <w:szCs w:val="24"/>
              <w:lang w:val="en-US" w:eastAsia="zh-CN"/>
            </w:rPr>
            <w:t>磋商</w:t>
          </w:r>
          <w:r>
            <w:rPr>
              <w:rFonts w:ascii="Arial" w:hAnsi="Arial" w:eastAsia="仿宋" w:cs="Arial"/>
              <w:szCs w:val="24"/>
            </w:rPr>
            <w:t>文件的构成</w:t>
          </w:r>
          <w:r>
            <w:tab/>
          </w:r>
          <w:r>
            <w:fldChar w:fldCharType="begin"/>
          </w:r>
          <w:r>
            <w:instrText xml:space="preserve"> PAGEREF _Toc2016 </w:instrText>
          </w:r>
          <w:r>
            <w:fldChar w:fldCharType="separate"/>
          </w:r>
          <w:r>
            <w:t>8</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_Toc286 </w:instrText>
          </w:r>
          <w:r>
            <w:rPr>
              <w:rFonts w:hint="default" w:ascii="Arial" w:hAnsi="Arial" w:eastAsia="仿宋" w:cs="Arial"/>
              <w:szCs w:val="24"/>
              <w:lang w:val="zh-CN"/>
            </w:rPr>
            <w:fldChar w:fldCharType="separate"/>
          </w:r>
          <w:r>
            <w:rPr>
              <w:rFonts w:ascii="Arial" w:hAnsi="Arial" w:eastAsia="仿宋" w:cs="Arial"/>
              <w:szCs w:val="24"/>
            </w:rPr>
            <w:t>5.</w:t>
          </w:r>
          <w:r>
            <w:rPr>
              <w:rFonts w:hint="eastAsia" w:ascii="Arial" w:hAnsi="Arial" w:eastAsia="仿宋" w:cs="Arial"/>
              <w:szCs w:val="24"/>
              <w:lang w:val="en-US" w:eastAsia="zh-CN"/>
            </w:rPr>
            <w:t>磋商</w:t>
          </w:r>
          <w:r>
            <w:rPr>
              <w:rFonts w:ascii="Arial" w:hAnsi="Arial" w:eastAsia="仿宋" w:cs="Arial"/>
              <w:szCs w:val="24"/>
            </w:rPr>
            <w:t>公告、</w:t>
          </w:r>
          <w:r>
            <w:rPr>
              <w:rFonts w:hint="eastAsia" w:ascii="Arial" w:hAnsi="Arial" w:eastAsia="仿宋" w:cs="Arial"/>
              <w:szCs w:val="24"/>
              <w:lang w:val="en-US" w:eastAsia="zh-CN"/>
            </w:rPr>
            <w:t>磋商</w:t>
          </w:r>
          <w:r>
            <w:rPr>
              <w:rFonts w:ascii="Arial" w:hAnsi="Arial" w:eastAsia="仿宋" w:cs="Arial"/>
              <w:szCs w:val="24"/>
            </w:rPr>
            <w:t>文件、采购活动中标结果的质疑</w:t>
          </w:r>
          <w:r>
            <w:tab/>
          </w:r>
          <w:r>
            <w:fldChar w:fldCharType="begin"/>
          </w:r>
          <w:r>
            <w:instrText xml:space="preserve"> PAGEREF _Toc286 </w:instrText>
          </w:r>
          <w:r>
            <w:fldChar w:fldCharType="separate"/>
          </w:r>
          <w:r>
            <w:t>8</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_Toc6647 </w:instrText>
          </w:r>
          <w:r>
            <w:rPr>
              <w:rFonts w:hint="default" w:ascii="Arial" w:hAnsi="Arial" w:eastAsia="仿宋" w:cs="Arial"/>
              <w:szCs w:val="24"/>
              <w:lang w:val="zh-CN"/>
            </w:rPr>
            <w:fldChar w:fldCharType="separate"/>
          </w:r>
          <w:r>
            <w:rPr>
              <w:rFonts w:ascii="Arial" w:hAnsi="Arial" w:eastAsia="仿宋" w:cs="Arial"/>
              <w:szCs w:val="24"/>
            </w:rPr>
            <w:t>6.</w:t>
          </w:r>
          <w:r>
            <w:rPr>
              <w:rFonts w:hint="eastAsia" w:ascii="Arial" w:hAnsi="Arial" w:eastAsia="仿宋" w:cs="Arial"/>
              <w:szCs w:val="24"/>
              <w:lang w:val="en-US" w:eastAsia="zh-CN"/>
            </w:rPr>
            <w:t>磋商</w:t>
          </w:r>
          <w:r>
            <w:rPr>
              <w:rFonts w:ascii="Arial" w:hAnsi="Arial" w:eastAsia="仿宋" w:cs="Arial"/>
              <w:szCs w:val="24"/>
            </w:rPr>
            <w:t>文件的澄清或修改</w:t>
          </w:r>
          <w:r>
            <w:tab/>
          </w:r>
          <w:r>
            <w:fldChar w:fldCharType="begin"/>
          </w:r>
          <w:r>
            <w:instrText xml:space="preserve"> PAGEREF _Toc6647 </w:instrText>
          </w:r>
          <w:r>
            <w:fldChar w:fldCharType="separate"/>
          </w:r>
          <w:r>
            <w:t>9</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_Toc2528 </w:instrText>
          </w:r>
          <w:r>
            <w:rPr>
              <w:rFonts w:hint="default" w:ascii="Arial" w:hAnsi="Arial" w:eastAsia="仿宋" w:cs="Arial"/>
              <w:szCs w:val="24"/>
              <w:lang w:val="zh-CN"/>
            </w:rPr>
            <w:fldChar w:fldCharType="separate"/>
          </w:r>
          <w:r>
            <w:rPr>
              <w:rFonts w:hint="default" w:ascii="Arial" w:hAnsi="Arial" w:eastAsia="仿宋" w:cs="Arial"/>
            </w:rPr>
            <w:t xml:space="preserve">三、 </w:t>
          </w:r>
          <w:r>
            <w:rPr>
              <w:rFonts w:hint="eastAsia" w:ascii="Arial" w:hAnsi="Arial" w:eastAsia="仿宋" w:cs="Arial"/>
              <w:lang w:val="en-US" w:eastAsia="zh-CN"/>
            </w:rPr>
            <w:t>响应</w:t>
          </w:r>
          <w:r>
            <w:rPr>
              <w:rFonts w:ascii="Arial" w:hAnsi="Arial" w:eastAsia="仿宋" w:cs="Arial"/>
            </w:rPr>
            <w:t>文件的编制</w:t>
          </w:r>
          <w:r>
            <w:tab/>
          </w:r>
          <w:r>
            <w:fldChar w:fldCharType="begin"/>
          </w:r>
          <w:r>
            <w:instrText xml:space="preserve"> PAGEREF _Toc2528 </w:instrText>
          </w:r>
          <w:r>
            <w:fldChar w:fldCharType="separate"/>
          </w:r>
          <w:r>
            <w:t>9</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_Toc29242 </w:instrText>
          </w:r>
          <w:r>
            <w:rPr>
              <w:rFonts w:hint="default" w:ascii="Arial" w:hAnsi="Arial" w:eastAsia="仿宋" w:cs="Arial"/>
              <w:szCs w:val="24"/>
              <w:lang w:val="zh-CN"/>
            </w:rPr>
            <w:fldChar w:fldCharType="separate"/>
          </w:r>
          <w:r>
            <w:rPr>
              <w:rFonts w:ascii="Arial" w:hAnsi="Arial" w:eastAsia="仿宋" w:cs="Arial"/>
              <w:szCs w:val="24"/>
            </w:rPr>
            <w:t>7.</w:t>
          </w:r>
          <w:r>
            <w:rPr>
              <w:rFonts w:hint="eastAsia" w:ascii="Arial" w:hAnsi="Arial" w:eastAsia="仿宋" w:cs="Arial"/>
              <w:szCs w:val="24"/>
              <w:lang w:val="en-US" w:eastAsia="zh-CN"/>
            </w:rPr>
            <w:t>响应</w:t>
          </w:r>
          <w:r>
            <w:rPr>
              <w:rFonts w:ascii="Arial" w:hAnsi="Arial" w:eastAsia="仿宋" w:cs="Arial"/>
              <w:szCs w:val="24"/>
            </w:rPr>
            <w:t>文件的语言及度量衡单位</w:t>
          </w:r>
          <w:r>
            <w:tab/>
          </w:r>
          <w:r>
            <w:fldChar w:fldCharType="begin"/>
          </w:r>
          <w:r>
            <w:instrText xml:space="preserve"> PAGEREF _Toc29242 </w:instrText>
          </w:r>
          <w:r>
            <w:fldChar w:fldCharType="separate"/>
          </w:r>
          <w:r>
            <w:t>9</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_Toc6810 </w:instrText>
          </w:r>
          <w:r>
            <w:rPr>
              <w:rFonts w:hint="default" w:ascii="Arial" w:hAnsi="Arial" w:eastAsia="仿宋" w:cs="Arial"/>
              <w:szCs w:val="24"/>
              <w:lang w:val="zh-CN"/>
            </w:rPr>
            <w:fldChar w:fldCharType="separate"/>
          </w:r>
          <w:r>
            <w:rPr>
              <w:rFonts w:ascii="Arial" w:hAnsi="Arial" w:eastAsia="仿宋" w:cs="Arial"/>
              <w:szCs w:val="24"/>
            </w:rPr>
            <w:t>8.</w:t>
          </w:r>
          <w:r>
            <w:rPr>
              <w:rFonts w:hint="eastAsia" w:ascii="Arial" w:hAnsi="Arial" w:eastAsia="仿宋" w:cs="Arial"/>
              <w:szCs w:val="24"/>
              <w:lang w:val="en-US" w:eastAsia="zh-CN"/>
            </w:rPr>
            <w:t>磋商</w:t>
          </w:r>
          <w:r>
            <w:rPr>
              <w:rFonts w:ascii="Arial" w:hAnsi="Arial" w:eastAsia="仿宋" w:cs="Arial"/>
              <w:szCs w:val="24"/>
            </w:rPr>
            <w:t>报价及币种</w:t>
          </w:r>
          <w:r>
            <w:tab/>
          </w:r>
          <w:r>
            <w:fldChar w:fldCharType="begin"/>
          </w:r>
          <w:r>
            <w:instrText xml:space="preserve"> PAGEREF _Toc6810 </w:instrText>
          </w:r>
          <w:r>
            <w:fldChar w:fldCharType="separate"/>
          </w:r>
          <w:r>
            <w:t>9</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_Toc8228 </w:instrText>
          </w:r>
          <w:r>
            <w:rPr>
              <w:rFonts w:hint="default" w:ascii="Arial" w:hAnsi="Arial" w:eastAsia="仿宋" w:cs="Arial"/>
              <w:szCs w:val="24"/>
              <w:lang w:val="zh-CN"/>
            </w:rPr>
            <w:fldChar w:fldCharType="separate"/>
          </w:r>
          <w:r>
            <w:rPr>
              <w:rFonts w:ascii="Arial" w:hAnsi="Arial" w:eastAsia="仿宋" w:cs="Arial"/>
              <w:szCs w:val="24"/>
            </w:rPr>
            <w:t>9.</w:t>
          </w:r>
          <w:r>
            <w:rPr>
              <w:rFonts w:hint="eastAsia" w:ascii="Arial" w:hAnsi="Arial" w:eastAsia="仿宋" w:cs="Arial"/>
              <w:szCs w:val="24"/>
              <w:lang w:val="en-US" w:eastAsia="zh-CN"/>
            </w:rPr>
            <w:t>磋商</w:t>
          </w:r>
          <w:r>
            <w:rPr>
              <w:rFonts w:ascii="Arial" w:hAnsi="Arial" w:eastAsia="仿宋" w:cs="Arial"/>
              <w:szCs w:val="24"/>
            </w:rPr>
            <w:t>保证金</w:t>
          </w:r>
          <w:r>
            <w:tab/>
          </w:r>
          <w:r>
            <w:fldChar w:fldCharType="begin"/>
          </w:r>
          <w:r>
            <w:instrText xml:space="preserve"> PAGEREF _Toc8228 </w:instrText>
          </w:r>
          <w:r>
            <w:fldChar w:fldCharType="separate"/>
          </w:r>
          <w:r>
            <w:t>10</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_Toc27315 </w:instrText>
          </w:r>
          <w:r>
            <w:rPr>
              <w:rFonts w:hint="default" w:ascii="Arial" w:hAnsi="Arial" w:eastAsia="仿宋" w:cs="Arial"/>
              <w:szCs w:val="24"/>
              <w:lang w:val="zh-CN"/>
            </w:rPr>
            <w:fldChar w:fldCharType="separate"/>
          </w:r>
          <w:r>
            <w:rPr>
              <w:rFonts w:ascii="Arial" w:hAnsi="Arial" w:eastAsia="仿宋" w:cs="Arial"/>
              <w:szCs w:val="24"/>
            </w:rPr>
            <w:t>10.</w:t>
          </w:r>
          <w:r>
            <w:rPr>
              <w:rFonts w:hint="eastAsia" w:ascii="Arial" w:hAnsi="Arial" w:eastAsia="仿宋" w:cs="Arial"/>
              <w:szCs w:val="24"/>
              <w:lang w:val="en-US" w:eastAsia="zh-CN"/>
            </w:rPr>
            <w:t>磋商</w:t>
          </w:r>
          <w:r>
            <w:rPr>
              <w:rFonts w:ascii="Arial" w:hAnsi="Arial" w:eastAsia="仿宋" w:cs="Arial"/>
              <w:szCs w:val="24"/>
            </w:rPr>
            <w:t>有效期</w:t>
          </w:r>
          <w:r>
            <w:tab/>
          </w:r>
          <w:r>
            <w:fldChar w:fldCharType="begin"/>
          </w:r>
          <w:r>
            <w:instrText xml:space="preserve"> PAGEREF _Toc27315 </w:instrText>
          </w:r>
          <w:r>
            <w:fldChar w:fldCharType="separate"/>
          </w:r>
          <w:r>
            <w:t>10</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_Toc13299 </w:instrText>
          </w:r>
          <w:r>
            <w:rPr>
              <w:rFonts w:hint="default" w:ascii="Arial" w:hAnsi="Arial" w:eastAsia="仿宋" w:cs="Arial"/>
              <w:szCs w:val="24"/>
              <w:lang w:val="zh-CN"/>
            </w:rPr>
            <w:fldChar w:fldCharType="separate"/>
          </w:r>
          <w:r>
            <w:rPr>
              <w:rFonts w:ascii="Arial" w:hAnsi="Arial" w:eastAsia="仿宋" w:cs="Arial"/>
              <w:szCs w:val="24"/>
            </w:rPr>
            <w:t>11.</w:t>
          </w:r>
          <w:r>
            <w:rPr>
              <w:rFonts w:hint="eastAsia" w:ascii="Arial" w:hAnsi="Arial" w:eastAsia="仿宋" w:cs="Arial"/>
              <w:szCs w:val="24"/>
              <w:lang w:val="en-US" w:eastAsia="zh-CN"/>
            </w:rPr>
            <w:t>响应</w:t>
          </w:r>
          <w:r>
            <w:rPr>
              <w:rFonts w:ascii="Arial" w:hAnsi="Arial" w:eastAsia="仿宋" w:cs="Arial"/>
              <w:szCs w:val="24"/>
            </w:rPr>
            <w:t>文件构成</w:t>
          </w:r>
          <w:r>
            <w:tab/>
          </w:r>
          <w:r>
            <w:fldChar w:fldCharType="begin"/>
          </w:r>
          <w:r>
            <w:instrText xml:space="preserve"> PAGEREF _Toc13299 </w:instrText>
          </w:r>
          <w:r>
            <w:fldChar w:fldCharType="separate"/>
          </w:r>
          <w:r>
            <w:t>11</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_Toc28188 </w:instrText>
          </w:r>
          <w:r>
            <w:rPr>
              <w:rFonts w:hint="default" w:ascii="Arial" w:hAnsi="Arial" w:eastAsia="仿宋" w:cs="Arial"/>
              <w:szCs w:val="24"/>
              <w:lang w:val="zh-CN"/>
            </w:rPr>
            <w:fldChar w:fldCharType="separate"/>
          </w:r>
          <w:r>
            <w:rPr>
              <w:rFonts w:ascii="Arial" w:hAnsi="Arial" w:eastAsia="仿宋" w:cs="Arial"/>
              <w:szCs w:val="24"/>
            </w:rPr>
            <w:t>11.1投标文件（上册）（资格审查）</w:t>
          </w:r>
          <w:r>
            <w:tab/>
          </w:r>
          <w:r>
            <w:fldChar w:fldCharType="begin"/>
          </w:r>
          <w:r>
            <w:instrText xml:space="preserve"> PAGEREF _Toc28188 </w:instrText>
          </w:r>
          <w:r>
            <w:fldChar w:fldCharType="separate"/>
          </w:r>
          <w:r>
            <w:t>11</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_Toc3025 </w:instrText>
          </w:r>
          <w:r>
            <w:rPr>
              <w:rFonts w:hint="default" w:ascii="Arial" w:hAnsi="Arial" w:eastAsia="仿宋" w:cs="Arial"/>
              <w:szCs w:val="24"/>
              <w:lang w:val="zh-CN"/>
            </w:rPr>
            <w:fldChar w:fldCharType="separate"/>
          </w:r>
          <w:r>
            <w:rPr>
              <w:rFonts w:ascii="Arial" w:hAnsi="Arial" w:eastAsia="仿宋" w:cs="Arial"/>
              <w:szCs w:val="24"/>
            </w:rPr>
            <w:t>12.</w:t>
          </w:r>
          <w:r>
            <w:rPr>
              <w:rFonts w:hint="eastAsia" w:ascii="Arial" w:hAnsi="Arial" w:eastAsia="仿宋" w:cs="Arial"/>
              <w:szCs w:val="24"/>
              <w:lang w:val="en-US" w:eastAsia="zh-CN"/>
            </w:rPr>
            <w:t>响应</w:t>
          </w:r>
          <w:r>
            <w:rPr>
              <w:rFonts w:ascii="Arial" w:hAnsi="Arial" w:eastAsia="仿宋" w:cs="Arial"/>
              <w:szCs w:val="24"/>
            </w:rPr>
            <w:t>文件的编制要求</w:t>
          </w:r>
          <w:r>
            <w:tab/>
          </w:r>
          <w:r>
            <w:fldChar w:fldCharType="begin"/>
          </w:r>
          <w:r>
            <w:instrText xml:space="preserve"> PAGEREF _Toc3025 </w:instrText>
          </w:r>
          <w:r>
            <w:fldChar w:fldCharType="separate"/>
          </w:r>
          <w:r>
            <w:t>11</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_Toc25682 </w:instrText>
          </w:r>
          <w:r>
            <w:rPr>
              <w:rFonts w:hint="default" w:ascii="Arial" w:hAnsi="Arial" w:eastAsia="仿宋" w:cs="Arial"/>
              <w:szCs w:val="24"/>
              <w:lang w:val="zh-CN"/>
            </w:rPr>
            <w:fldChar w:fldCharType="separate"/>
          </w:r>
          <w:r>
            <w:rPr>
              <w:rFonts w:hint="default" w:ascii="Arial" w:hAnsi="Arial" w:eastAsia="仿宋" w:cs="Arial"/>
            </w:rPr>
            <w:t xml:space="preserve">四、 </w:t>
          </w:r>
          <w:r>
            <w:rPr>
              <w:rFonts w:hint="eastAsia" w:ascii="Arial" w:hAnsi="Arial" w:eastAsia="仿宋" w:cs="Arial"/>
              <w:lang w:val="en-US" w:eastAsia="zh-CN"/>
            </w:rPr>
            <w:t>响应</w:t>
          </w:r>
          <w:r>
            <w:rPr>
              <w:rFonts w:ascii="Arial" w:hAnsi="Arial" w:eastAsia="仿宋" w:cs="Arial"/>
            </w:rPr>
            <w:t>文件的提交</w:t>
          </w:r>
          <w:r>
            <w:tab/>
          </w:r>
          <w:r>
            <w:fldChar w:fldCharType="begin"/>
          </w:r>
          <w:r>
            <w:instrText xml:space="preserve"> PAGEREF _Toc25682 </w:instrText>
          </w:r>
          <w:r>
            <w:fldChar w:fldCharType="separate"/>
          </w:r>
          <w:r>
            <w:t>12</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_Toc17246 </w:instrText>
          </w:r>
          <w:r>
            <w:rPr>
              <w:rFonts w:hint="default" w:ascii="Arial" w:hAnsi="Arial" w:eastAsia="仿宋" w:cs="Arial"/>
              <w:szCs w:val="24"/>
              <w:lang w:val="zh-CN"/>
            </w:rPr>
            <w:fldChar w:fldCharType="separate"/>
          </w:r>
          <w:r>
            <w:rPr>
              <w:rFonts w:ascii="Arial" w:hAnsi="Arial" w:eastAsia="仿宋" w:cs="Arial"/>
              <w:szCs w:val="24"/>
            </w:rPr>
            <w:t>13.</w:t>
          </w:r>
          <w:r>
            <w:rPr>
              <w:rFonts w:hint="eastAsia" w:ascii="Arial" w:hAnsi="Arial" w:eastAsia="仿宋" w:cs="Arial"/>
              <w:szCs w:val="24"/>
              <w:lang w:val="en-US" w:eastAsia="zh-CN"/>
            </w:rPr>
            <w:t>响应</w:t>
          </w:r>
          <w:r>
            <w:rPr>
              <w:rFonts w:ascii="Arial" w:hAnsi="Arial" w:eastAsia="仿宋" w:cs="Arial"/>
              <w:szCs w:val="24"/>
            </w:rPr>
            <w:t>文件的密封和标记</w:t>
          </w:r>
          <w:r>
            <w:tab/>
          </w:r>
          <w:r>
            <w:fldChar w:fldCharType="begin"/>
          </w:r>
          <w:r>
            <w:instrText xml:space="preserve"> PAGEREF _Toc17246 </w:instrText>
          </w:r>
          <w:r>
            <w:fldChar w:fldCharType="separate"/>
          </w:r>
          <w:r>
            <w:t>12</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_Toc13375 </w:instrText>
          </w:r>
          <w:r>
            <w:rPr>
              <w:rFonts w:hint="default" w:ascii="Arial" w:hAnsi="Arial" w:eastAsia="仿宋" w:cs="Arial"/>
              <w:szCs w:val="24"/>
              <w:lang w:val="zh-CN"/>
            </w:rPr>
            <w:fldChar w:fldCharType="separate"/>
          </w:r>
          <w:r>
            <w:rPr>
              <w:rFonts w:ascii="Arial" w:hAnsi="Arial" w:eastAsia="仿宋" w:cs="Arial"/>
              <w:szCs w:val="24"/>
            </w:rPr>
            <w:t>14.提交</w:t>
          </w:r>
          <w:r>
            <w:rPr>
              <w:rFonts w:hint="eastAsia" w:ascii="Arial" w:hAnsi="Arial" w:eastAsia="仿宋" w:cs="Arial"/>
              <w:szCs w:val="24"/>
              <w:lang w:val="en-US" w:eastAsia="zh-CN"/>
            </w:rPr>
            <w:t>响应</w:t>
          </w:r>
          <w:r>
            <w:rPr>
              <w:rFonts w:ascii="Arial" w:hAnsi="Arial" w:eastAsia="仿宋" w:cs="Arial"/>
              <w:szCs w:val="24"/>
            </w:rPr>
            <w:t>文件的时间、地点、方式</w:t>
          </w:r>
          <w:r>
            <w:tab/>
          </w:r>
          <w:r>
            <w:fldChar w:fldCharType="begin"/>
          </w:r>
          <w:r>
            <w:instrText xml:space="preserve"> PAGEREF _Toc13375 </w:instrText>
          </w:r>
          <w:r>
            <w:fldChar w:fldCharType="separate"/>
          </w:r>
          <w:r>
            <w:t>12</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_Toc8318 </w:instrText>
          </w:r>
          <w:r>
            <w:rPr>
              <w:rFonts w:hint="default" w:ascii="Arial" w:hAnsi="Arial" w:eastAsia="仿宋" w:cs="Arial"/>
              <w:szCs w:val="24"/>
              <w:lang w:val="zh-CN"/>
            </w:rPr>
            <w:fldChar w:fldCharType="separate"/>
          </w:r>
          <w:r>
            <w:rPr>
              <w:rFonts w:ascii="Arial" w:hAnsi="Arial" w:eastAsia="仿宋" w:cs="Arial"/>
              <w:szCs w:val="24"/>
            </w:rPr>
            <w:t>15.</w:t>
          </w:r>
          <w:r>
            <w:rPr>
              <w:rFonts w:hint="eastAsia" w:ascii="Arial" w:hAnsi="Arial" w:eastAsia="仿宋" w:cs="Arial"/>
              <w:szCs w:val="24"/>
              <w:lang w:val="en-US" w:eastAsia="zh-CN"/>
            </w:rPr>
            <w:t>响应</w:t>
          </w:r>
          <w:r>
            <w:rPr>
              <w:rFonts w:ascii="Arial" w:hAnsi="Arial" w:eastAsia="仿宋" w:cs="Arial"/>
              <w:szCs w:val="24"/>
            </w:rPr>
            <w:t>文件的补充、修改或者撤回</w:t>
          </w:r>
          <w:r>
            <w:tab/>
          </w:r>
          <w:r>
            <w:fldChar w:fldCharType="begin"/>
          </w:r>
          <w:r>
            <w:instrText xml:space="preserve"> PAGEREF _Toc8318 </w:instrText>
          </w:r>
          <w:r>
            <w:fldChar w:fldCharType="separate"/>
          </w:r>
          <w:r>
            <w:t>12</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_Toc9298 </w:instrText>
          </w:r>
          <w:r>
            <w:rPr>
              <w:rFonts w:hint="default" w:ascii="Arial" w:hAnsi="Arial" w:eastAsia="仿宋" w:cs="Arial"/>
              <w:szCs w:val="24"/>
              <w:lang w:val="zh-CN"/>
            </w:rPr>
            <w:fldChar w:fldCharType="separate"/>
          </w:r>
          <w:r>
            <w:rPr>
              <w:rFonts w:hint="default" w:ascii="Arial" w:hAnsi="Arial" w:eastAsia="仿宋" w:cs="Arial"/>
            </w:rPr>
            <w:t xml:space="preserve">五、 </w:t>
          </w:r>
          <w:r>
            <w:rPr>
              <w:rFonts w:ascii="Arial" w:hAnsi="Arial" w:eastAsia="仿宋" w:cs="Arial"/>
            </w:rPr>
            <w:t>开标</w:t>
          </w:r>
          <w:r>
            <w:tab/>
          </w:r>
          <w:r>
            <w:fldChar w:fldCharType="begin"/>
          </w:r>
          <w:r>
            <w:instrText xml:space="preserve"> PAGEREF _Toc9298 </w:instrText>
          </w:r>
          <w:r>
            <w:fldChar w:fldCharType="separate"/>
          </w:r>
          <w:r>
            <w:t>13</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_Toc28560 </w:instrText>
          </w:r>
          <w:r>
            <w:rPr>
              <w:rFonts w:hint="default" w:ascii="Arial" w:hAnsi="Arial" w:eastAsia="仿宋" w:cs="Arial"/>
              <w:szCs w:val="24"/>
              <w:lang w:val="zh-CN"/>
            </w:rPr>
            <w:fldChar w:fldCharType="separate"/>
          </w:r>
          <w:r>
            <w:rPr>
              <w:rFonts w:ascii="Arial" w:hAnsi="Arial" w:eastAsia="仿宋" w:cs="Arial"/>
              <w:szCs w:val="24"/>
            </w:rPr>
            <w:t>16.开标</w:t>
          </w:r>
          <w:r>
            <w:tab/>
          </w:r>
          <w:r>
            <w:fldChar w:fldCharType="begin"/>
          </w:r>
          <w:r>
            <w:instrText xml:space="preserve"> PAGEREF _Toc28560 </w:instrText>
          </w:r>
          <w:r>
            <w:fldChar w:fldCharType="separate"/>
          </w:r>
          <w:r>
            <w:t>13</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_Toc14419 </w:instrText>
          </w:r>
          <w:r>
            <w:rPr>
              <w:rFonts w:hint="default" w:ascii="Arial" w:hAnsi="Arial" w:eastAsia="仿宋" w:cs="Arial"/>
              <w:szCs w:val="24"/>
              <w:lang w:val="zh-CN"/>
            </w:rPr>
            <w:fldChar w:fldCharType="separate"/>
          </w:r>
          <w:r>
            <w:rPr>
              <w:rFonts w:hint="default" w:ascii="Arial" w:hAnsi="Arial" w:eastAsia="仿宋" w:cs="Arial"/>
            </w:rPr>
            <w:t xml:space="preserve">六、 </w:t>
          </w:r>
          <w:r>
            <w:rPr>
              <w:rFonts w:ascii="Arial" w:hAnsi="Arial" w:eastAsia="仿宋" w:cs="Arial"/>
            </w:rPr>
            <w:t>资格审查程序</w:t>
          </w:r>
          <w:r>
            <w:tab/>
          </w:r>
          <w:r>
            <w:fldChar w:fldCharType="begin"/>
          </w:r>
          <w:r>
            <w:instrText xml:space="preserve"> PAGEREF _Toc14419 </w:instrText>
          </w:r>
          <w:r>
            <w:fldChar w:fldCharType="separate"/>
          </w:r>
          <w:r>
            <w:t>13</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_Toc4740 </w:instrText>
          </w:r>
          <w:r>
            <w:rPr>
              <w:rFonts w:hint="default" w:ascii="Arial" w:hAnsi="Arial" w:eastAsia="仿宋" w:cs="Arial"/>
              <w:szCs w:val="24"/>
              <w:lang w:val="zh-CN"/>
            </w:rPr>
            <w:fldChar w:fldCharType="separate"/>
          </w:r>
          <w:r>
            <w:rPr>
              <w:rFonts w:hint="eastAsia" w:ascii="Arial" w:hAnsi="Arial" w:eastAsia="仿宋" w:cs="Arial"/>
              <w:szCs w:val="24"/>
              <w:lang w:val="en-US" w:eastAsia="zh-CN"/>
            </w:rPr>
            <w:t>17</w:t>
          </w:r>
          <w:r>
            <w:rPr>
              <w:rFonts w:ascii="Arial" w:hAnsi="Arial" w:eastAsia="仿宋" w:cs="Arial"/>
              <w:szCs w:val="24"/>
            </w:rPr>
            <w:t>.</w:t>
          </w:r>
          <w:r>
            <w:rPr>
              <w:rFonts w:hint="eastAsia" w:ascii="Arial" w:hAnsi="Arial" w:eastAsia="仿宋" w:cs="Arial"/>
              <w:szCs w:val="24"/>
              <w:lang w:val="en-US" w:eastAsia="zh-CN"/>
            </w:rPr>
            <w:t>磋商小组</w:t>
          </w:r>
          <w:r>
            <w:tab/>
          </w:r>
          <w:r>
            <w:fldChar w:fldCharType="begin"/>
          </w:r>
          <w:r>
            <w:instrText xml:space="preserve"> PAGEREF _Toc4740 </w:instrText>
          </w:r>
          <w:r>
            <w:fldChar w:fldCharType="separate"/>
          </w:r>
          <w:r>
            <w:t>13</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_Toc2735 </w:instrText>
          </w:r>
          <w:r>
            <w:rPr>
              <w:rFonts w:hint="default" w:ascii="Arial" w:hAnsi="Arial" w:eastAsia="仿宋" w:cs="Arial"/>
              <w:szCs w:val="24"/>
              <w:lang w:val="zh-CN"/>
            </w:rPr>
            <w:fldChar w:fldCharType="separate"/>
          </w:r>
          <w:r>
            <w:rPr>
              <w:rFonts w:ascii="Arial" w:hAnsi="Arial" w:eastAsia="仿宋" w:cs="Arial"/>
              <w:szCs w:val="24"/>
            </w:rPr>
            <w:t>1</w:t>
          </w:r>
          <w:r>
            <w:rPr>
              <w:rFonts w:hint="eastAsia" w:ascii="Arial" w:hAnsi="Arial" w:eastAsia="仿宋" w:cs="Arial"/>
              <w:szCs w:val="24"/>
              <w:lang w:val="en-US" w:eastAsia="zh-CN"/>
            </w:rPr>
            <w:t>8</w:t>
          </w:r>
          <w:r>
            <w:rPr>
              <w:rFonts w:ascii="Arial" w:hAnsi="Arial" w:eastAsia="仿宋" w:cs="Arial"/>
              <w:szCs w:val="24"/>
            </w:rPr>
            <w:t>.</w:t>
          </w:r>
          <w:r>
            <w:rPr>
              <w:rFonts w:hint="eastAsia" w:ascii="Arial" w:hAnsi="Arial" w:eastAsia="仿宋" w:cs="Arial"/>
              <w:szCs w:val="24"/>
              <w:lang w:val="en-US" w:eastAsia="zh-CN"/>
            </w:rPr>
            <w:t>磋商</w:t>
          </w:r>
          <w:r>
            <w:rPr>
              <w:rFonts w:ascii="Arial" w:hAnsi="Arial" w:eastAsia="仿宋" w:cs="Arial"/>
              <w:szCs w:val="24"/>
            </w:rPr>
            <w:t>工作程序</w:t>
          </w:r>
          <w:r>
            <w:tab/>
          </w:r>
          <w:r>
            <w:fldChar w:fldCharType="begin"/>
          </w:r>
          <w:r>
            <w:instrText xml:space="preserve"> PAGEREF _Toc2735 </w:instrText>
          </w:r>
          <w:r>
            <w:fldChar w:fldCharType="separate"/>
          </w:r>
          <w:r>
            <w:t>14</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_Toc24932 </w:instrText>
          </w:r>
          <w:r>
            <w:rPr>
              <w:rFonts w:hint="default" w:ascii="Arial" w:hAnsi="Arial" w:eastAsia="仿宋" w:cs="Arial"/>
              <w:szCs w:val="24"/>
              <w:lang w:val="zh-CN"/>
            </w:rPr>
            <w:fldChar w:fldCharType="separate"/>
          </w:r>
          <w:r>
            <w:rPr>
              <w:rFonts w:hint="eastAsia" w:ascii="Arial" w:hAnsi="Arial" w:eastAsia="仿宋" w:cs="Arial"/>
              <w:szCs w:val="24"/>
              <w:lang w:val="en-US" w:eastAsia="zh-CN"/>
            </w:rPr>
            <w:t>19</w:t>
          </w:r>
          <w:r>
            <w:rPr>
              <w:rFonts w:ascii="Arial" w:hAnsi="Arial" w:eastAsia="仿宋" w:cs="Arial"/>
              <w:szCs w:val="24"/>
            </w:rPr>
            <w:t>.评审方法和标准</w:t>
          </w:r>
          <w:r>
            <w:tab/>
          </w:r>
          <w:r>
            <w:fldChar w:fldCharType="begin"/>
          </w:r>
          <w:r>
            <w:instrText xml:space="preserve"> PAGEREF _Toc24932 </w:instrText>
          </w:r>
          <w:r>
            <w:fldChar w:fldCharType="separate"/>
          </w:r>
          <w:r>
            <w:t>15</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_Toc25942 </w:instrText>
          </w:r>
          <w:r>
            <w:rPr>
              <w:rFonts w:hint="default" w:ascii="Arial" w:hAnsi="Arial" w:eastAsia="仿宋" w:cs="Arial"/>
              <w:szCs w:val="24"/>
              <w:lang w:val="zh-CN"/>
            </w:rPr>
            <w:fldChar w:fldCharType="separate"/>
          </w:r>
          <w:r>
            <w:rPr>
              <w:rFonts w:hint="default" w:ascii="Arial" w:hAnsi="Arial" w:eastAsia="仿宋" w:cs="Arial"/>
            </w:rPr>
            <w:t xml:space="preserve">七、 </w:t>
          </w:r>
          <w:r>
            <w:rPr>
              <w:rFonts w:hint="eastAsia" w:ascii="Arial" w:hAnsi="Arial" w:eastAsia="仿宋" w:cs="Arial"/>
              <w:lang w:val="en-US" w:eastAsia="zh-CN"/>
            </w:rPr>
            <w:t>确定成交人</w:t>
          </w:r>
          <w:r>
            <w:tab/>
          </w:r>
          <w:r>
            <w:fldChar w:fldCharType="begin"/>
          </w:r>
          <w:r>
            <w:instrText xml:space="preserve"> PAGEREF _Toc25942 </w:instrText>
          </w:r>
          <w:r>
            <w:fldChar w:fldCharType="separate"/>
          </w:r>
          <w:r>
            <w:t>18</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_Toc12355 </w:instrText>
          </w:r>
          <w:r>
            <w:rPr>
              <w:rFonts w:hint="default" w:ascii="Arial" w:hAnsi="Arial" w:eastAsia="仿宋" w:cs="Arial"/>
              <w:szCs w:val="24"/>
              <w:lang w:val="zh-CN"/>
            </w:rPr>
            <w:fldChar w:fldCharType="separate"/>
          </w:r>
          <w:r>
            <w:rPr>
              <w:rFonts w:ascii="Arial" w:hAnsi="Arial" w:eastAsia="仿宋" w:cs="Arial"/>
              <w:szCs w:val="24"/>
            </w:rPr>
            <w:t>21.推荐并确定</w:t>
          </w:r>
          <w:r>
            <w:rPr>
              <w:rFonts w:hint="eastAsia" w:ascii="Arial" w:hAnsi="Arial" w:eastAsia="仿宋" w:cs="Arial"/>
              <w:szCs w:val="24"/>
              <w:lang w:val="en-US" w:eastAsia="zh-CN"/>
            </w:rPr>
            <w:t>成交</w:t>
          </w:r>
          <w:r>
            <w:rPr>
              <w:rFonts w:ascii="Arial" w:hAnsi="Arial" w:eastAsia="仿宋" w:cs="Arial"/>
              <w:szCs w:val="24"/>
            </w:rPr>
            <w:t>人</w:t>
          </w:r>
          <w:r>
            <w:tab/>
          </w:r>
          <w:r>
            <w:fldChar w:fldCharType="begin"/>
          </w:r>
          <w:r>
            <w:instrText xml:space="preserve"> PAGEREF _Toc12355 </w:instrText>
          </w:r>
          <w:r>
            <w:fldChar w:fldCharType="separate"/>
          </w:r>
          <w:r>
            <w:t>18</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_Toc15970 </w:instrText>
          </w:r>
          <w:r>
            <w:rPr>
              <w:rFonts w:hint="default" w:ascii="Arial" w:hAnsi="Arial" w:eastAsia="仿宋" w:cs="Arial"/>
              <w:szCs w:val="24"/>
              <w:lang w:val="zh-CN"/>
            </w:rPr>
            <w:fldChar w:fldCharType="separate"/>
          </w:r>
          <w:r>
            <w:rPr>
              <w:rFonts w:ascii="Arial" w:hAnsi="Arial" w:eastAsia="仿宋" w:cs="Arial"/>
              <w:szCs w:val="24"/>
            </w:rPr>
            <w:t>22.</w:t>
          </w:r>
          <w:r>
            <w:rPr>
              <w:rFonts w:hint="eastAsia" w:ascii="Arial" w:hAnsi="Arial" w:eastAsia="仿宋" w:cs="Arial"/>
              <w:szCs w:val="24"/>
              <w:lang w:val="en-US" w:eastAsia="zh-CN"/>
            </w:rPr>
            <w:t>成交</w:t>
          </w:r>
          <w:r>
            <w:rPr>
              <w:rFonts w:ascii="Arial" w:hAnsi="Arial" w:eastAsia="仿宋" w:cs="Arial"/>
              <w:szCs w:val="24"/>
            </w:rPr>
            <w:t>通知</w:t>
          </w:r>
          <w:r>
            <w:tab/>
          </w:r>
          <w:r>
            <w:fldChar w:fldCharType="begin"/>
          </w:r>
          <w:r>
            <w:instrText xml:space="preserve"> PAGEREF _Toc15970 </w:instrText>
          </w:r>
          <w:r>
            <w:fldChar w:fldCharType="separate"/>
          </w:r>
          <w:r>
            <w:t>18</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_Toc11714 </w:instrText>
          </w:r>
          <w:r>
            <w:rPr>
              <w:rFonts w:hint="default" w:ascii="Arial" w:hAnsi="Arial" w:eastAsia="仿宋" w:cs="Arial"/>
              <w:szCs w:val="24"/>
              <w:lang w:val="zh-CN"/>
            </w:rPr>
            <w:fldChar w:fldCharType="separate"/>
          </w:r>
          <w:r>
            <w:rPr>
              <w:rFonts w:hint="default" w:ascii="Arial" w:hAnsi="Arial" w:eastAsia="仿宋" w:cs="Arial"/>
            </w:rPr>
            <w:t xml:space="preserve">八、 </w:t>
          </w:r>
          <w:r>
            <w:rPr>
              <w:rFonts w:ascii="Arial" w:hAnsi="Arial" w:eastAsia="仿宋" w:cs="Arial"/>
            </w:rPr>
            <w:t>授予合同</w:t>
          </w:r>
          <w:r>
            <w:tab/>
          </w:r>
          <w:r>
            <w:fldChar w:fldCharType="begin"/>
          </w:r>
          <w:r>
            <w:instrText xml:space="preserve"> PAGEREF _Toc11714 </w:instrText>
          </w:r>
          <w:r>
            <w:fldChar w:fldCharType="separate"/>
          </w:r>
          <w:r>
            <w:t>19</w:t>
          </w:r>
          <w:r>
            <w:fldChar w:fldCharType="end"/>
          </w:r>
          <w:r>
            <w:rPr>
              <w:rFonts w:hint="default" w:ascii="Arial" w:hAnsi="Arial" w:eastAsia="仿宋" w:cs="Arial"/>
              <w:szCs w:val="24"/>
              <w:lang w:val="zh-CN"/>
            </w:rPr>
            <w:fldChar w:fldCharType="end"/>
          </w:r>
        </w:p>
        <w:p>
          <w:pPr>
            <w:pStyle w:val="15"/>
            <w:keepNext w:val="0"/>
            <w:keepLines w:val="0"/>
            <w:pageBreakBefore w:val="0"/>
            <w:tabs>
              <w:tab w:val="right" w:leader="dot" w:pos="9660"/>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_Toc7968 </w:instrText>
          </w:r>
          <w:r>
            <w:rPr>
              <w:rFonts w:hint="default" w:ascii="Arial" w:hAnsi="Arial" w:eastAsia="仿宋" w:cs="Arial"/>
              <w:szCs w:val="24"/>
              <w:lang w:val="zh-CN"/>
            </w:rPr>
            <w:fldChar w:fldCharType="separate"/>
          </w:r>
          <w:r>
            <w:rPr>
              <w:rFonts w:ascii="Arial" w:hAnsi="Arial" w:eastAsia="仿宋" w:cs="Arial"/>
              <w:szCs w:val="24"/>
            </w:rPr>
            <w:t>23.签订合同</w:t>
          </w:r>
          <w:r>
            <w:tab/>
          </w:r>
          <w:r>
            <w:fldChar w:fldCharType="begin"/>
          </w:r>
          <w:r>
            <w:instrText xml:space="preserve"> PAGEREF _Toc7968 </w:instrText>
          </w:r>
          <w:r>
            <w:fldChar w:fldCharType="separate"/>
          </w:r>
          <w:r>
            <w:t>19</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_Toc9852 </w:instrText>
          </w:r>
          <w:r>
            <w:rPr>
              <w:rFonts w:hint="default" w:ascii="Arial" w:hAnsi="Arial" w:eastAsia="仿宋" w:cs="Arial"/>
              <w:szCs w:val="24"/>
              <w:lang w:val="zh-CN"/>
            </w:rPr>
            <w:fldChar w:fldCharType="separate"/>
          </w:r>
          <w:r>
            <w:rPr>
              <w:rFonts w:hint="default" w:ascii="Arial" w:hAnsi="Arial" w:eastAsia="仿宋" w:cs="Arial"/>
            </w:rPr>
            <w:t xml:space="preserve">九、 </w:t>
          </w:r>
          <w:r>
            <w:rPr>
              <w:rFonts w:ascii="Arial" w:hAnsi="Arial" w:eastAsia="仿宋" w:cs="Arial"/>
            </w:rPr>
            <w:t>招标代理费</w:t>
          </w:r>
          <w:r>
            <w:tab/>
          </w:r>
          <w:r>
            <w:fldChar w:fldCharType="begin"/>
          </w:r>
          <w:r>
            <w:instrText xml:space="preserve"> PAGEREF _Toc9852 </w:instrText>
          </w:r>
          <w:r>
            <w:fldChar w:fldCharType="separate"/>
          </w:r>
          <w:r>
            <w:t>19</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_Toc28721 </w:instrText>
          </w:r>
          <w:r>
            <w:rPr>
              <w:rFonts w:hint="default" w:ascii="Arial" w:hAnsi="Arial" w:eastAsia="仿宋" w:cs="Arial"/>
              <w:szCs w:val="24"/>
              <w:lang w:val="zh-CN"/>
            </w:rPr>
            <w:fldChar w:fldCharType="separate"/>
          </w:r>
          <w:r>
            <w:rPr>
              <w:rFonts w:hint="default" w:ascii="Arial" w:hAnsi="Arial" w:eastAsia="仿宋" w:cs="Arial"/>
            </w:rPr>
            <w:t xml:space="preserve">十、 </w:t>
          </w:r>
          <w:r>
            <w:rPr>
              <w:rFonts w:ascii="Arial" w:hAnsi="Arial" w:eastAsia="仿宋" w:cs="Arial"/>
            </w:rPr>
            <w:t>其他</w:t>
          </w:r>
          <w:r>
            <w:tab/>
          </w:r>
          <w:r>
            <w:fldChar w:fldCharType="begin"/>
          </w:r>
          <w:r>
            <w:instrText xml:space="preserve"> PAGEREF _Toc28721 </w:instrText>
          </w:r>
          <w:r>
            <w:fldChar w:fldCharType="separate"/>
          </w:r>
          <w:r>
            <w:t>20</w:t>
          </w:r>
          <w:r>
            <w:fldChar w:fldCharType="end"/>
          </w:r>
          <w:r>
            <w:rPr>
              <w:rFonts w:hint="default" w:ascii="Arial" w:hAnsi="Arial" w:eastAsia="仿宋" w:cs="Arial"/>
              <w:szCs w:val="24"/>
              <w:lang w:val="zh-CN"/>
            </w:rPr>
            <w:fldChar w:fldCharType="end"/>
          </w:r>
        </w:p>
        <w:p>
          <w:pPr>
            <w:pStyle w:val="22"/>
            <w:keepNext w:val="0"/>
            <w:keepLines w:val="0"/>
            <w:pageBreakBefore w:val="0"/>
            <w:tabs>
              <w:tab w:val="right" w:leader="dot" w:pos="9660"/>
              <w:tab w:val="clear" w:pos="9514"/>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_Toc23840 </w:instrText>
          </w:r>
          <w:r>
            <w:rPr>
              <w:rFonts w:hint="default" w:ascii="Arial" w:hAnsi="Arial" w:eastAsia="仿宋" w:cs="Arial"/>
              <w:szCs w:val="24"/>
              <w:lang w:val="zh-CN"/>
            </w:rPr>
            <w:fldChar w:fldCharType="separate"/>
          </w:r>
          <w:r>
            <w:rPr>
              <w:rFonts w:ascii="Arial" w:hAnsi="Arial" w:eastAsia="仿宋" w:cs="Arial"/>
              <w:szCs w:val="36"/>
            </w:rPr>
            <w:t>第三部分 青海省政府采购项目合同书范本</w:t>
          </w:r>
          <w:r>
            <w:tab/>
          </w:r>
          <w:r>
            <w:fldChar w:fldCharType="begin"/>
          </w:r>
          <w:r>
            <w:instrText xml:space="preserve"> PAGEREF _Toc23840 </w:instrText>
          </w:r>
          <w:r>
            <w:fldChar w:fldCharType="separate"/>
          </w:r>
          <w:r>
            <w:t>21</w:t>
          </w:r>
          <w:r>
            <w:fldChar w:fldCharType="end"/>
          </w:r>
          <w:r>
            <w:rPr>
              <w:rFonts w:hint="default" w:ascii="Arial" w:hAnsi="Arial" w:eastAsia="仿宋" w:cs="Arial"/>
              <w:szCs w:val="24"/>
              <w:lang w:val="zh-CN"/>
            </w:rPr>
            <w:fldChar w:fldCharType="end"/>
          </w:r>
        </w:p>
        <w:p>
          <w:pPr>
            <w:pStyle w:val="22"/>
            <w:keepNext w:val="0"/>
            <w:keepLines w:val="0"/>
            <w:pageBreakBefore w:val="0"/>
            <w:tabs>
              <w:tab w:val="right" w:leader="dot" w:pos="9660"/>
              <w:tab w:val="clear" w:pos="9514"/>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_Toc15325 </w:instrText>
          </w:r>
          <w:r>
            <w:rPr>
              <w:rFonts w:hint="default" w:ascii="Arial" w:hAnsi="Arial" w:eastAsia="仿宋" w:cs="Arial"/>
              <w:szCs w:val="24"/>
              <w:lang w:val="zh-CN"/>
            </w:rPr>
            <w:fldChar w:fldCharType="separate"/>
          </w:r>
          <w:r>
            <w:rPr>
              <w:rFonts w:hint="eastAsia" w:ascii="Arial" w:hAnsi="Arial" w:eastAsia="仿宋" w:cs="Arial"/>
              <w:szCs w:val="36"/>
              <w:lang w:val="en-US" w:eastAsia="zh-CN"/>
            </w:rPr>
            <w:t>第四部分 采购项目要求</w:t>
          </w:r>
          <w:r>
            <w:tab/>
          </w:r>
          <w:r>
            <w:fldChar w:fldCharType="begin"/>
          </w:r>
          <w:r>
            <w:instrText xml:space="preserve"> PAGEREF _Toc15325 </w:instrText>
          </w:r>
          <w:r>
            <w:fldChar w:fldCharType="separate"/>
          </w:r>
          <w:r>
            <w:t>22</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_Toc25596 </w:instrText>
          </w:r>
          <w:r>
            <w:rPr>
              <w:rFonts w:hint="default" w:ascii="Arial" w:hAnsi="Arial" w:eastAsia="仿宋" w:cs="Arial"/>
              <w:szCs w:val="24"/>
              <w:lang w:val="zh-CN"/>
            </w:rPr>
            <w:fldChar w:fldCharType="separate"/>
          </w:r>
          <w:r>
            <w:rPr>
              <w:rFonts w:hint="eastAsia" w:ascii="Arial" w:hAnsi="Arial" w:eastAsia="仿宋" w:cs="Arial"/>
              <w:kern w:val="0"/>
              <w:szCs w:val="24"/>
            </w:rPr>
            <w:t>一、</w:t>
          </w:r>
          <w:r>
            <w:rPr>
              <w:rFonts w:hint="eastAsia" w:ascii="Arial" w:hAnsi="Arial" w:eastAsia="仿宋" w:cs="Arial"/>
              <w:kern w:val="0"/>
              <w:szCs w:val="24"/>
              <w:lang w:val="en-US" w:eastAsia="zh-CN"/>
            </w:rPr>
            <w:t>技术参数</w:t>
          </w:r>
          <w:r>
            <w:tab/>
          </w:r>
          <w:r>
            <w:fldChar w:fldCharType="begin"/>
          </w:r>
          <w:r>
            <w:instrText xml:space="preserve"> PAGEREF _Toc25596 </w:instrText>
          </w:r>
          <w:r>
            <w:fldChar w:fldCharType="separate"/>
          </w:r>
          <w:r>
            <w:t>22</w:t>
          </w:r>
          <w:r>
            <w:fldChar w:fldCharType="end"/>
          </w:r>
          <w:r>
            <w:rPr>
              <w:rFonts w:hint="default" w:ascii="Arial" w:hAnsi="Arial" w:eastAsia="仿宋" w:cs="Arial"/>
              <w:szCs w:val="24"/>
              <w:lang w:val="zh-CN"/>
            </w:rPr>
            <w:fldChar w:fldCharType="end"/>
          </w:r>
        </w:p>
        <w:p>
          <w:pPr>
            <w:pStyle w:val="22"/>
            <w:keepNext w:val="0"/>
            <w:keepLines w:val="0"/>
            <w:pageBreakBefore w:val="0"/>
            <w:tabs>
              <w:tab w:val="right" w:leader="dot" w:pos="9660"/>
              <w:tab w:val="clear" w:pos="9514"/>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_Toc16331 </w:instrText>
          </w:r>
          <w:r>
            <w:rPr>
              <w:rFonts w:hint="default" w:ascii="Arial" w:hAnsi="Arial" w:eastAsia="仿宋" w:cs="Arial"/>
              <w:szCs w:val="24"/>
              <w:lang w:val="zh-CN"/>
            </w:rPr>
            <w:fldChar w:fldCharType="separate"/>
          </w:r>
          <w:r>
            <w:rPr>
              <w:rFonts w:ascii="Arial" w:hAnsi="Arial" w:eastAsia="仿宋" w:cs="Arial"/>
              <w:szCs w:val="36"/>
            </w:rPr>
            <w:t>第</w:t>
          </w:r>
          <w:r>
            <w:rPr>
              <w:rFonts w:hint="eastAsia" w:ascii="Arial" w:hAnsi="Arial" w:eastAsia="仿宋" w:cs="Arial"/>
              <w:szCs w:val="36"/>
              <w:lang w:val="en-US" w:eastAsia="zh-CN"/>
            </w:rPr>
            <w:t>五</w:t>
          </w:r>
          <w:r>
            <w:rPr>
              <w:rFonts w:ascii="Arial" w:hAnsi="Arial" w:eastAsia="仿宋" w:cs="Arial"/>
              <w:szCs w:val="36"/>
            </w:rPr>
            <w:t>部分 投标文件格式</w:t>
          </w:r>
          <w:r>
            <w:tab/>
          </w:r>
          <w:r>
            <w:fldChar w:fldCharType="begin"/>
          </w:r>
          <w:r>
            <w:instrText xml:space="preserve"> PAGEREF _Toc16331 </w:instrText>
          </w:r>
          <w:r>
            <w:fldChar w:fldCharType="separate"/>
          </w:r>
          <w:r>
            <w:t>24</w:t>
          </w:r>
          <w:r>
            <w:fldChar w:fldCharType="end"/>
          </w:r>
          <w:r>
            <w:rPr>
              <w:rFonts w:hint="default" w:ascii="Arial" w:hAnsi="Arial" w:eastAsia="仿宋" w:cs="Arial"/>
              <w:szCs w:val="24"/>
              <w:lang w:val="zh-CN"/>
            </w:rPr>
            <w:fldChar w:fldCharType="end"/>
          </w:r>
        </w:p>
        <w:p>
          <w:pPr>
            <w:pStyle w:val="22"/>
            <w:keepNext w:val="0"/>
            <w:keepLines w:val="0"/>
            <w:pageBreakBefore w:val="0"/>
            <w:tabs>
              <w:tab w:val="right" w:leader="dot" w:pos="9660"/>
              <w:tab w:val="clear" w:pos="9514"/>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_Toc3144 </w:instrText>
          </w:r>
          <w:r>
            <w:rPr>
              <w:rFonts w:hint="default" w:ascii="Arial" w:hAnsi="Arial" w:eastAsia="仿宋" w:cs="Arial"/>
              <w:szCs w:val="24"/>
              <w:lang w:val="zh-CN"/>
            </w:rPr>
            <w:fldChar w:fldCharType="separate"/>
          </w:r>
          <w:r>
            <w:rPr>
              <w:rFonts w:ascii="Arial" w:hAnsi="Arial" w:eastAsia="仿宋" w:cs="Arial"/>
              <w:szCs w:val="24"/>
            </w:rPr>
            <w:t>封面</w:t>
          </w:r>
          <w:r>
            <w:tab/>
          </w:r>
          <w:r>
            <w:fldChar w:fldCharType="begin"/>
          </w:r>
          <w:r>
            <w:instrText xml:space="preserve"> PAGEREF _Toc3144 </w:instrText>
          </w:r>
          <w:r>
            <w:fldChar w:fldCharType="separate"/>
          </w:r>
          <w:r>
            <w:t>24</w:t>
          </w:r>
          <w:r>
            <w:fldChar w:fldCharType="end"/>
          </w:r>
          <w:r>
            <w:rPr>
              <w:rFonts w:hint="default" w:ascii="Arial" w:hAnsi="Arial" w:eastAsia="仿宋" w:cs="Arial"/>
              <w:szCs w:val="24"/>
              <w:lang w:val="zh-CN"/>
            </w:rPr>
            <w:fldChar w:fldCharType="end"/>
          </w:r>
        </w:p>
        <w:p>
          <w:pPr>
            <w:pStyle w:val="22"/>
            <w:keepNext w:val="0"/>
            <w:keepLines w:val="0"/>
            <w:pageBreakBefore w:val="0"/>
            <w:tabs>
              <w:tab w:val="right" w:leader="dot" w:pos="9660"/>
              <w:tab w:val="clear" w:pos="9514"/>
            </w:tabs>
            <w:kinsoku/>
            <w:wordWrap/>
            <w:overflowPunct/>
            <w:topLinePunct w:val="0"/>
            <w:autoSpaceDE/>
            <w:autoSpaceDN/>
            <w:bidi w:val="0"/>
            <w:adjustRightInd w:val="0"/>
            <w:snapToGrid w:val="0"/>
            <w:spacing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_Toc12736 </w:instrText>
          </w:r>
          <w:r>
            <w:rPr>
              <w:rFonts w:hint="default" w:ascii="Arial" w:hAnsi="Arial" w:eastAsia="仿宋" w:cs="Arial"/>
              <w:szCs w:val="24"/>
              <w:lang w:val="zh-CN"/>
            </w:rPr>
            <w:fldChar w:fldCharType="separate"/>
          </w:r>
          <w:r>
            <w:rPr>
              <w:rFonts w:ascii="Arial" w:hAnsi="Arial" w:eastAsia="仿宋" w:cs="Arial"/>
              <w:szCs w:val="24"/>
            </w:rPr>
            <w:t>目录</w:t>
          </w:r>
          <w:r>
            <w:tab/>
          </w:r>
          <w:r>
            <w:fldChar w:fldCharType="begin"/>
          </w:r>
          <w:r>
            <w:instrText xml:space="preserve"> PAGEREF _Toc12736 </w:instrText>
          </w:r>
          <w:r>
            <w:fldChar w:fldCharType="separate"/>
          </w:r>
          <w:r>
            <w:t>25</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_Toc24699 </w:instrText>
          </w:r>
          <w:r>
            <w:rPr>
              <w:rFonts w:hint="default" w:ascii="Arial" w:hAnsi="Arial" w:eastAsia="仿宋" w:cs="Arial"/>
              <w:szCs w:val="24"/>
              <w:lang w:val="zh-CN"/>
            </w:rPr>
            <w:fldChar w:fldCharType="separate"/>
          </w:r>
          <w:r>
            <w:rPr>
              <w:rFonts w:ascii="Arial" w:hAnsi="Arial" w:eastAsia="仿宋" w:cs="Arial"/>
              <w:szCs w:val="24"/>
            </w:rPr>
            <w:t>（1）</w:t>
          </w:r>
          <w:r>
            <w:rPr>
              <w:rFonts w:hint="eastAsia" w:ascii="Arial" w:hAnsi="Arial" w:eastAsia="仿宋" w:cs="Arial"/>
              <w:szCs w:val="24"/>
              <w:lang w:val="en-US" w:eastAsia="zh-CN"/>
            </w:rPr>
            <w:t>磋商</w:t>
          </w:r>
          <w:r>
            <w:rPr>
              <w:rFonts w:ascii="Arial" w:hAnsi="Arial" w:eastAsia="仿宋" w:cs="Arial"/>
              <w:szCs w:val="24"/>
            </w:rPr>
            <w:t>函</w:t>
          </w:r>
          <w:r>
            <w:tab/>
          </w:r>
          <w:r>
            <w:fldChar w:fldCharType="begin"/>
          </w:r>
          <w:r>
            <w:instrText xml:space="preserve"> PAGEREF _Toc24699 </w:instrText>
          </w:r>
          <w:r>
            <w:fldChar w:fldCharType="separate"/>
          </w:r>
          <w:r>
            <w:t>26</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_Toc30484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2</w:t>
          </w:r>
          <w:r>
            <w:rPr>
              <w:rFonts w:ascii="Arial" w:hAnsi="Arial" w:eastAsia="仿宋" w:cs="Arial"/>
              <w:szCs w:val="24"/>
            </w:rPr>
            <w:t>）</w:t>
          </w:r>
          <w:r>
            <w:rPr>
              <w:rFonts w:hint="eastAsia" w:ascii="Arial" w:hAnsi="Arial" w:eastAsia="仿宋" w:cs="Arial"/>
              <w:szCs w:val="24"/>
              <w:lang w:val="en-US" w:eastAsia="zh-CN"/>
            </w:rPr>
            <w:t>竞争性磋商首次报价表</w:t>
          </w:r>
          <w:r>
            <w:tab/>
          </w:r>
          <w:r>
            <w:fldChar w:fldCharType="begin"/>
          </w:r>
          <w:r>
            <w:instrText xml:space="preserve"> PAGEREF _Toc30484 </w:instrText>
          </w:r>
          <w:r>
            <w:fldChar w:fldCharType="separate"/>
          </w:r>
          <w:r>
            <w:t>27</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_Toc2652 </w:instrText>
          </w:r>
          <w:r>
            <w:rPr>
              <w:rFonts w:hint="default" w:ascii="Arial" w:hAnsi="Arial" w:eastAsia="仿宋" w:cs="Arial"/>
              <w:szCs w:val="24"/>
              <w:lang w:val="zh-CN"/>
            </w:rPr>
            <w:fldChar w:fldCharType="separate"/>
          </w:r>
          <w:r>
            <w:rPr>
              <w:rFonts w:hint="eastAsia" w:ascii="Arial" w:hAnsi="Arial" w:eastAsia="仿宋" w:cs="Arial"/>
              <w:szCs w:val="24"/>
              <w:lang w:val="zh-CN"/>
            </w:rPr>
            <w:t>（</w:t>
          </w:r>
          <w:r>
            <w:rPr>
              <w:rFonts w:hint="eastAsia" w:ascii="Arial" w:hAnsi="Arial" w:eastAsia="仿宋" w:cs="Arial"/>
              <w:szCs w:val="24"/>
              <w:lang w:val="en-US" w:eastAsia="zh-CN"/>
            </w:rPr>
            <w:t>3</w:t>
          </w:r>
          <w:r>
            <w:rPr>
              <w:rFonts w:hint="eastAsia" w:ascii="Arial" w:hAnsi="Arial" w:eastAsia="仿宋" w:cs="Arial"/>
              <w:szCs w:val="24"/>
              <w:lang w:val="zh-CN"/>
            </w:rPr>
            <w:t>）</w:t>
          </w:r>
          <w:r>
            <w:rPr>
              <w:rFonts w:hint="eastAsia" w:ascii="Arial" w:hAnsi="Arial" w:eastAsia="仿宋" w:cs="Arial"/>
              <w:szCs w:val="24"/>
              <w:lang w:val="en-US" w:eastAsia="zh-CN"/>
            </w:rPr>
            <w:t>分项报价表</w:t>
          </w:r>
          <w:r>
            <w:tab/>
          </w:r>
          <w:r>
            <w:fldChar w:fldCharType="begin"/>
          </w:r>
          <w:r>
            <w:instrText xml:space="preserve"> PAGEREF _Toc2652 </w:instrText>
          </w:r>
          <w:r>
            <w:fldChar w:fldCharType="separate"/>
          </w:r>
          <w:r>
            <w:t>28</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_Toc19702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5</w:t>
          </w:r>
          <w:r>
            <w:rPr>
              <w:rFonts w:ascii="Arial" w:hAnsi="Arial" w:eastAsia="仿宋" w:cs="Arial"/>
              <w:szCs w:val="24"/>
            </w:rPr>
            <w:t>）法定代表人证明书</w:t>
          </w:r>
          <w:r>
            <w:tab/>
          </w:r>
          <w:r>
            <w:fldChar w:fldCharType="begin"/>
          </w:r>
          <w:r>
            <w:instrText xml:space="preserve"> PAGEREF _Toc19702 </w:instrText>
          </w:r>
          <w:r>
            <w:fldChar w:fldCharType="separate"/>
          </w:r>
          <w:r>
            <w:t>30</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_Toc19139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6</w:t>
          </w:r>
          <w:r>
            <w:rPr>
              <w:rFonts w:ascii="Arial" w:hAnsi="Arial" w:eastAsia="仿宋" w:cs="Arial"/>
              <w:szCs w:val="24"/>
            </w:rPr>
            <w:t>）法定代表人授权书</w:t>
          </w:r>
          <w:r>
            <w:tab/>
          </w:r>
          <w:r>
            <w:fldChar w:fldCharType="begin"/>
          </w:r>
          <w:r>
            <w:instrText xml:space="preserve"> PAGEREF _Toc19139 </w:instrText>
          </w:r>
          <w:r>
            <w:fldChar w:fldCharType="separate"/>
          </w:r>
          <w:r>
            <w:t>31</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_Toc4030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7</w:t>
          </w:r>
          <w:r>
            <w:rPr>
              <w:rFonts w:ascii="Arial" w:hAnsi="Arial" w:eastAsia="仿宋" w:cs="Arial"/>
              <w:szCs w:val="24"/>
            </w:rPr>
            <w:t>）</w:t>
          </w:r>
          <w:r>
            <w:rPr>
              <w:rFonts w:hint="eastAsia" w:ascii="Arial" w:hAnsi="Arial" w:eastAsia="仿宋" w:cs="Arial"/>
              <w:szCs w:val="24"/>
              <w:lang w:eastAsia="zh-CN"/>
            </w:rPr>
            <w:t>响应人</w:t>
          </w:r>
          <w:r>
            <w:rPr>
              <w:rFonts w:ascii="Arial" w:hAnsi="Arial" w:eastAsia="仿宋" w:cs="Arial"/>
              <w:szCs w:val="24"/>
            </w:rPr>
            <w:t>承诺函</w:t>
          </w:r>
          <w:r>
            <w:tab/>
          </w:r>
          <w:r>
            <w:fldChar w:fldCharType="begin"/>
          </w:r>
          <w:r>
            <w:instrText xml:space="preserve"> PAGEREF _Toc4030 </w:instrText>
          </w:r>
          <w:r>
            <w:fldChar w:fldCharType="separate"/>
          </w:r>
          <w:r>
            <w:t>32</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_Toc6168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8</w:t>
          </w:r>
          <w:r>
            <w:rPr>
              <w:rFonts w:ascii="Arial" w:hAnsi="Arial" w:eastAsia="仿宋" w:cs="Arial"/>
              <w:szCs w:val="24"/>
            </w:rPr>
            <w:t>）</w:t>
          </w:r>
          <w:r>
            <w:rPr>
              <w:rFonts w:hint="eastAsia" w:ascii="Arial" w:hAnsi="Arial" w:eastAsia="仿宋" w:cs="Arial"/>
              <w:szCs w:val="24"/>
              <w:lang w:eastAsia="zh-CN"/>
            </w:rPr>
            <w:t>响应人</w:t>
          </w:r>
          <w:r>
            <w:rPr>
              <w:rFonts w:ascii="Arial" w:hAnsi="Arial" w:eastAsia="仿宋" w:cs="Arial"/>
              <w:szCs w:val="24"/>
            </w:rPr>
            <w:t>诚信承诺书</w:t>
          </w:r>
          <w:r>
            <w:tab/>
          </w:r>
          <w:r>
            <w:fldChar w:fldCharType="begin"/>
          </w:r>
          <w:r>
            <w:instrText xml:space="preserve"> PAGEREF _Toc6168 </w:instrText>
          </w:r>
          <w:r>
            <w:fldChar w:fldCharType="separate"/>
          </w:r>
          <w:r>
            <w:t>33</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_Toc473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9</w:t>
          </w:r>
          <w:r>
            <w:rPr>
              <w:rFonts w:ascii="Arial" w:hAnsi="Arial" w:eastAsia="仿宋" w:cs="Arial"/>
              <w:szCs w:val="24"/>
            </w:rPr>
            <w:t>）资格证明材料</w:t>
          </w:r>
          <w:r>
            <w:tab/>
          </w:r>
          <w:r>
            <w:fldChar w:fldCharType="begin"/>
          </w:r>
          <w:r>
            <w:instrText xml:space="preserve"> PAGEREF _Toc473 </w:instrText>
          </w:r>
          <w:r>
            <w:fldChar w:fldCharType="separate"/>
          </w:r>
          <w:r>
            <w:t>34</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_Toc25109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11</w:t>
          </w:r>
          <w:r>
            <w:rPr>
              <w:rFonts w:ascii="Arial" w:hAnsi="Arial" w:eastAsia="仿宋" w:cs="Arial"/>
              <w:szCs w:val="24"/>
            </w:rPr>
            <w:t>）</w:t>
          </w:r>
          <w:r>
            <w:rPr>
              <w:rFonts w:hint="eastAsia" w:ascii="Arial" w:hAnsi="Arial" w:eastAsia="仿宋" w:cs="Arial"/>
              <w:szCs w:val="24"/>
              <w:lang w:val="en-US" w:eastAsia="zh-CN"/>
            </w:rPr>
            <w:t>磋商保证金</w:t>
          </w:r>
          <w:r>
            <w:tab/>
          </w:r>
          <w:r>
            <w:fldChar w:fldCharType="begin"/>
          </w:r>
          <w:r>
            <w:instrText xml:space="preserve"> PAGEREF _Toc25109 </w:instrText>
          </w:r>
          <w:r>
            <w:fldChar w:fldCharType="separate"/>
          </w:r>
          <w:r>
            <w:t>36</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_Toc14105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12</w:t>
          </w:r>
          <w:r>
            <w:rPr>
              <w:rFonts w:ascii="Arial" w:hAnsi="Arial" w:eastAsia="仿宋" w:cs="Arial"/>
              <w:szCs w:val="24"/>
            </w:rPr>
            <w:t>）</w:t>
          </w:r>
          <w:r>
            <w:rPr>
              <w:rFonts w:hint="eastAsia" w:ascii="Arial" w:hAnsi="Arial" w:eastAsia="仿宋" w:cs="Arial"/>
              <w:szCs w:val="24"/>
              <w:lang w:val="en-US" w:eastAsia="zh-CN"/>
            </w:rPr>
            <w:t>无重大违法记录声明</w:t>
          </w:r>
          <w:r>
            <w:tab/>
          </w:r>
          <w:r>
            <w:fldChar w:fldCharType="begin"/>
          </w:r>
          <w:r>
            <w:instrText xml:space="preserve"> PAGEREF _Toc14105 </w:instrText>
          </w:r>
          <w:r>
            <w:fldChar w:fldCharType="separate"/>
          </w:r>
          <w:r>
            <w:t>37</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_Toc11352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13</w:t>
          </w:r>
          <w:r>
            <w:rPr>
              <w:rFonts w:ascii="Arial" w:hAnsi="Arial" w:eastAsia="仿宋" w:cs="Arial"/>
              <w:szCs w:val="24"/>
            </w:rPr>
            <w:t>）</w:t>
          </w:r>
          <w:r>
            <w:rPr>
              <w:rFonts w:hint="eastAsia" w:ascii="Arial" w:hAnsi="Arial" w:eastAsia="仿宋" w:cs="Arial"/>
              <w:szCs w:val="24"/>
              <w:lang w:val="en-US" w:eastAsia="zh-CN"/>
            </w:rPr>
            <w:t>磋商最后报价</w:t>
          </w:r>
          <w:r>
            <w:tab/>
          </w:r>
          <w:r>
            <w:fldChar w:fldCharType="begin"/>
          </w:r>
          <w:r>
            <w:instrText xml:space="preserve"> PAGEREF _Toc11352 </w:instrText>
          </w:r>
          <w:r>
            <w:fldChar w:fldCharType="separate"/>
          </w:r>
          <w:r>
            <w:t>38</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_Toc12135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14</w:t>
          </w:r>
          <w:r>
            <w:rPr>
              <w:rFonts w:ascii="Arial" w:hAnsi="Arial" w:eastAsia="仿宋" w:cs="Arial"/>
              <w:szCs w:val="24"/>
            </w:rPr>
            <w:t>）</w:t>
          </w:r>
          <w:r>
            <w:rPr>
              <w:rFonts w:hint="eastAsia" w:ascii="Arial" w:hAnsi="Arial" w:eastAsia="仿宋" w:cs="Arial"/>
              <w:szCs w:val="24"/>
              <w:lang w:val="zh-CN"/>
            </w:rPr>
            <w:t>具备履行合同所必须的设备和专业技术能力证明</w:t>
          </w:r>
          <w:r>
            <w:tab/>
          </w:r>
          <w:r>
            <w:fldChar w:fldCharType="begin"/>
          </w:r>
          <w:r>
            <w:instrText xml:space="preserve"> PAGEREF _Toc12135 </w:instrText>
          </w:r>
          <w:r>
            <w:fldChar w:fldCharType="separate"/>
          </w:r>
          <w:r>
            <w:t>39</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_Toc32456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15</w:t>
          </w:r>
          <w:r>
            <w:rPr>
              <w:rFonts w:ascii="Arial" w:hAnsi="Arial" w:eastAsia="仿宋" w:cs="Arial"/>
              <w:szCs w:val="24"/>
            </w:rPr>
            <w:t>）</w:t>
          </w:r>
          <w:r>
            <w:rPr>
              <w:rFonts w:hint="eastAsia" w:ascii="Arial" w:hAnsi="Arial" w:eastAsia="仿宋" w:cs="Arial"/>
              <w:szCs w:val="24"/>
              <w:lang w:val="zh-CN"/>
            </w:rPr>
            <w:t>相关资料证明</w:t>
          </w:r>
          <w:r>
            <w:tab/>
          </w:r>
          <w:r>
            <w:fldChar w:fldCharType="begin"/>
          </w:r>
          <w:r>
            <w:instrText xml:space="preserve"> PAGEREF _Toc32456 </w:instrText>
          </w:r>
          <w:r>
            <w:fldChar w:fldCharType="separate"/>
          </w:r>
          <w:r>
            <w:t>40</w:t>
          </w:r>
          <w:r>
            <w:fldChar w:fldCharType="end"/>
          </w:r>
          <w:r>
            <w:rPr>
              <w:rFonts w:hint="default" w:ascii="Arial" w:hAnsi="Arial" w:eastAsia="仿宋" w:cs="Arial"/>
              <w:szCs w:val="24"/>
              <w:lang w:val="zh-CN"/>
            </w:rPr>
            <w:fldChar w:fldCharType="end"/>
          </w:r>
        </w:p>
        <w:p>
          <w:pPr>
            <w:pStyle w:val="28"/>
            <w:keepNext w:val="0"/>
            <w:keepLines w:val="0"/>
            <w:pageBreakBefore w:val="0"/>
            <w:tabs>
              <w:tab w:val="right" w:leader="dot" w:pos="9660"/>
            </w:tabs>
            <w:kinsoku/>
            <w:wordWrap/>
            <w:overflowPunct/>
            <w:topLinePunct w:val="0"/>
            <w:autoSpaceDE/>
            <w:autoSpaceDN/>
            <w:bidi w:val="0"/>
            <w:adjustRightInd w:val="0"/>
            <w:snapToGrid w:val="0"/>
            <w:spacing w:before="0" w:line="360" w:lineRule="auto"/>
            <w:textAlignment w:val="auto"/>
          </w:pPr>
          <w:r>
            <w:rPr>
              <w:rFonts w:hint="default" w:ascii="Arial" w:hAnsi="Arial" w:eastAsia="仿宋" w:cs="Arial"/>
              <w:szCs w:val="24"/>
              <w:lang w:val="zh-CN"/>
            </w:rPr>
            <w:fldChar w:fldCharType="begin"/>
          </w:r>
          <w:r>
            <w:rPr>
              <w:rFonts w:hint="default" w:ascii="Arial" w:hAnsi="Arial" w:eastAsia="仿宋" w:cs="Arial"/>
              <w:szCs w:val="24"/>
              <w:lang w:val="zh-CN"/>
            </w:rPr>
            <w:instrText xml:space="preserve"> HYPERLINK \l _Toc17452 </w:instrText>
          </w:r>
          <w:r>
            <w:rPr>
              <w:rFonts w:hint="default" w:ascii="Arial" w:hAnsi="Arial" w:eastAsia="仿宋" w:cs="Arial"/>
              <w:szCs w:val="24"/>
              <w:lang w:val="zh-CN"/>
            </w:rPr>
            <w:fldChar w:fldCharType="separate"/>
          </w:r>
          <w:r>
            <w:rPr>
              <w:rFonts w:ascii="Arial" w:hAnsi="Arial" w:eastAsia="仿宋" w:cs="Arial"/>
              <w:szCs w:val="24"/>
            </w:rPr>
            <w:t>（</w:t>
          </w:r>
          <w:r>
            <w:rPr>
              <w:rFonts w:hint="eastAsia" w:ascii="Arial" w:hAnsi="Arial" w:eastAsia="仿宋" w:cs="Arial"/>
              <w:szCs w:val="24"/>
              <w:lang w:val="en-US" w:eastAsia="zh-CN"/>
            </w:rPr>
            <w:t>16</w:t>
          </w:r>
          <w:r>
            <w:rPr>
              <w:rFonts w:ascii="Arial" w:hAnsi="Arial" w:eastAsia="仿宋" w:cs="Arial"/>
              <w:szCs w:val="24"/>
            </w:rPr>
            <w:t>）</w:t>
          </w:r>
          <w:r>
            <w:rPr>
              <w:rFonts w:hint="eastAsia" w:ascii="Arial" w:hAnsi="Arial" w:eastAsia="仿宋" w:cs="Arial"/>
              <w:szCs w:val="24"/>
              <w:lang w:val="zh-CN"/>
            </w:rPr>
            <w:t>供应商的类似业绩证明材料</w:t>
          </w:r>
          <w:r>
            <w:tab/>
          </w:r>
          <w:r>
            <w:fldChar w:fldCharType="begin"/>
          </w:r>
          <w:r>
            <w:instrText xml:space="preserve"> PAGEREF _Toc17452 </w:instrText>
          </w:r>
          <w:r>
            <w:fldChar w:fldCharType="separate"/>
          </w:r>
          <w:r>
            <w:t>41</w:t>
          </w:r>
          <w:r>
            <w:fldChar w:fldCharType="end"/>
          </w:r>
          <w:r>
            <w:rPr>
              <w:rFonts w:hint="default" w:ascii="Arial" w:hAnsi="Arial" w:eastAsia="仿宋" w:cs="Arial"/>
              <w:szCs w:val="24"/>
              <w:lang w:val="zh-CN"/>
            </w:rPr>
            <w:fldChar w:fldCharType="end"/>
          </w:r>
        </w:p>
        <w:p>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default" w:ascii="Arial" w:hAnsi="Arial" w:eastAsia="仿宋" w:cs="Arial"/>
              <w:sz w:val="24"/>
              <w:szCs w:val="24"/>
            </w:rPr>
          </w:pPr>
          <w:r>
            <w:rPr>
              <w:rFonts w:hint="default" w:ascii="Arial" w:hAnsi="Arial" w:eastAsia="仿宋" w:cs="Arial"/>
              <w:szCs w:val="24"/>
              <w:lang w:val="zh-CN"/>
            </w:rPr>
            <w:fldChar w:fldCharType="end"/>
          </w:r>
        </w:p>
      </w:sdtContent>
    </w:sdt>
    <w:p>
      <w:pPr>
        <w:snapToGrid w:val="0"/>
        <w:spacing w:line="360" w:lineRule="auto"/>
        <w:rPr>
          <w:rFonts w:ascii="Arial" w:hAnsi="Arial" w:eastAsia="仿宋" w:cs="Arial"/>
          <w:sz w:val="36"/>
          <w:szCs w:val="36"/>
        </w:rPr>
      </w:pPr>
      <w:bookmarkStart w:id="0" w:name="_Toc32640"/>
      <w:r>
        <w:rPr>
          <w:rFonts w:ascii="Arial" w:hAnsi="Arial" w:eastAsia="仿宋" w:cs="Arial"/>
          <w:sz w:val="36"/>
          <w:szCs w:val="36"/>
        </w:rPr>
        <w:br w:type="page"/>
      </w:r>
    </w:p>
    <w:p>
      <w:pPr>
        <w:pStyle w:val="3"/>
        <w:jc w:val="center"/>
        <w:rPr>
          <w:rFonts w:hint="default" w:ascii="Arial" w:hAnsi="Arial" w:eastAsia="仿宋" w:cs="Arial"/>
          <w:sz w:val="36"/>
          <w:szCs w:val="36"/>
          <w:lang w:val="en-US"/>
        </w:rPr>
      </w:pPr>
      <w:bookmarkStart w:id="1" w:name="_Toc24418"/>
      <w:r>
        <w:rPr>
          <w:rFonts w:ascii="Arial" w:hAnsi="Arial" w:eastAsia="仿宋" w:cs="Arial"/>
          <w:sz w:val="36"/>
          <w:szCs w:val="36"/>
        </w:rPr>
        <w:t xml:space="preserve">第一部分 </w:t>
      </w:r>
      <w:r>
        <w:rPr>
          <w:rFonts w:hint="eastAsia" w:ascii="Arial" w:hAnsi="Arial" w:eastAsia="仿宋" w:cs="Arial"/>
          <w:sz w:val="36"/>
          <w:szCs w:val="36"/>
          <w:lang w:val="en-US" w:eastAsia="zh-CN"/>
        </w:rPr>
        <w:t>竞争性磋商</w:t>
      </w:r>
      <w:bookmarkEnd w:id="0"/>
      <w:r>
        <w:rPr>
          <w:rFonts w:hint="eastAsia" w:ascii="Arial" w:hAnsi="Arial" w:eastAsia="仿宋" w:cs="Arial"/>
          <w:sz w:val="36"/>
          <w:szCs w:val="36"/>
          <w:lang w:val="en-US" w:eastAsia="zh-CN"/>
        </w:rPr>
        <w:t>公告</w:t>
      </w:r>
      <w:bookmarkEnd w:id="1"/>
    </w:p>
    <w:p>
      <w:pPr>
        <w:widowControl/>
        <w:snapToGrid w:val="0"/>
        <w:spacing w:line="360" w:lineRule="auto"/>
        <w:ind w:firstLine="424" w:firstLineChars="177"/>
        <w:jc w:val="left"/>
        <w:rPr>
          <w:rFonts w:ascii="Arial" w:hAnsi="Arial" w:eastAsia="仿宋" w:cs="Arial"/>
          <w:sz w:val="24"/>
          <w:szCs w:val="24"/>
        </w:rPr>
      </w:pPr>
      <w:r>
        <w:rPr>
          <w:rFonts w:hint="eastAsia" w:ascii="Arial" w:hAnsi="Arial" w:eastAsia="仿宋" w:cs="Arial"/>
          <w:sz w:val="24"/>
          <w:szCs w:val="24"/>
          <w:u w:val="single"/>
          <w:lang w:val="en-US" w:eastAsia="zh-CN"/>
        </w:rPr>
        <w:t>青海璟泉项目管理有限公司</w:t>
      </w:r>
      <w:r>
        <w:rPr>
          <w:rFonts w:ascii="Arial" w:hAnsi="Arial" w:eastAsia="仿宋" w:cs="Arial"/>
          <w:sz w:val="24"/>
          <w:szCs w:val="24"/>
        </w:rPr>
        <w:t>（以下均简称“采购代理机构”）受</w:t>
      </w:r>
      <w:r>
        <w:rPr>
          <w:rFonts w:hint="eastAsia" w:ascii="Arial" w:hAnsi="Arial" w:eastAsia="仿宋" w:cs="Arial"/>
          <w:sz w:val="24"/>
          <w:szCs w:val="24"/>
          <w:u w:val="single"/>
          <w:lang w:val="en-US" w:eastAsia="zh-CN"/>
        </w:rPr>
        <w:t>玛沁县民政局</w:t>
      </w:r>
      <w:r>
        <w:rPr>
          <w:rFonts w:hint="eastAsia" w:ascii="Arial" w:hAnsi="Arial" w:eastAsia="仿宋" w:cs="Arial"/>
          <w:sz w:val="24"/>
          <w:szCs w:val="24"/>
          <w:u w:val="none"/>
          <w:lang w:val="en-US" w:eastAsia="zh-CN"/>
        </w:rPr>
        <w:t>委托</w:t>
      </w:r>
      <w:r>
        <w:rPr>
          <w:rFonts w:ascii="Arial" w:hAnsi="Arial" w:eastAsia="仿宋" w:cs="Arial"/>
          <w:sz w:val="24"/>
          <w:szCs w:val="24"/>
        </w:rPr>
        <w:t>（以下均简称“采购人”）委托，拟对</w:t>
      </w:r>
      <w:r>
        <w:rPr>
          <w:rFonts w:hint="eastAsia" w:ascii="Arial" w:hAnsi="Arial" w:eastAsia="仿宋" w:cs="Arial"/>
          <w:sz w:val="24"/>
          <w:szCs w:val="24"/>
          <w:u w:val="single"/>
          <w:lang w:val="en-US" w:eastAsia="zh-CN"/>
        </w:rPr>
        <w:t>玛沁县困难群众临时救助生活物资采购项目</w:t>
      </w:r>
      <w:r>
        <w:rPr>
          <w:rFonts w:ascii="Arial" w:hAnsi="Arial" w:eastAsia="仿宋" w:cs="Arial"/>
          <w:sz w:val="24"/>
          <w:szCs w:val="24"/>
        </w:rPr>
        <w:t>进行国内</w:t>
      </w:r>
      <w:r>
        <w:rPr>
          <w:rFonts w:hint="eastAsia" w:ascii="Arial" w:hAnsi="Arial" w:eastAsia="仿宋" w:cs="Arial"/>
          <w:sz w:val="24"/>
          <w:szCs w:val="24"/>
          <w:lang w:val="en-US" w:eastAsia="zh-CN"/>
        </w:rPr>
        <w:t>竞争性磋商</w:t>
      </w:r>
      <w:r>
        <w:rPr>
          <w:rFonts w:ascii="Arial" w:hAnsi="Arial" w:eastAsia="仿宋" w:cs="Arial"/>
          <w:sz w:val="24"/>
          <w:szCs w:val="24"/>
        </w:rPr>
        <w:t>，现予以公告，欢迎潜在的</w:t>
      </w:r>
      <w:r>
        <w:rPr>
          <w:rFonts w:hint="eastAsia" w:ascii="Arial" w:hAnsi="Arial" w:eastAsia="仿宋" w:cs="Arial"/>
          <w:sz w:val="24"/>
          <w:szCs w:val="24"/>
          <w:lang w:eastAsia="zh-CN"/>
        </w:rPr>
        <w:t>响应人</w:t>
      </w:r>
      <w:r>
        <w:rPr>
          <w:rFonts w:ascii="Arial" w:hAnsi="Arial" w:eastAsia="仿宋" w:cs="Arial"/>
          <w:sz w:val="24"/>
          <w:szCs w:val="24"/>
        </w:rPr>
        <w:t>参加本次政府采购活动。</w:t>
      </w:r>
    </w:p>
    <w:tbl>
      <w:tblPr>
        <w:tblStyle w:val="35"/>
        <w:tblW w:w="100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18"/>
        <w:gridCol w:w="7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采购项目编号</w:t>
            </w:r>
          </w:p>
        </w:tc>
        <w:tc>
          <w:tcPr>
            <w:tcW w:w="7489" w:type="dxa"/>
            <w:vAlign w:val="center"/>
          </w:tcPr>
          <w:p>
            <w:pPr>
              <w:widowControl/>
              <w:snapToGrid w:val="0"/>
              <w:spacing w:line="360" w:lineRule="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青海璟泉</w:t>
            </w:r>
            <w:r>
              <w:rPr>
                <w:rFonts w:hint="default" w:ascii="Arial" w:hAnsi="Arial" w:eastAsia="仿宋" w:cs="Arial"/>
                <w:sz w:val="24"/>
                <w:szCs w:val="24"/>
                <w:lang w:val="en-US" w:eastAsia="zh-CN"/>
              </w:rPr>
              <w:t>竞磋（货物）2021-001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采购项目名称</w:t>
            </w:r>
          </w:p>
        </w:tc>
        <w:tc>
          <w:tcPr>
            <w:tcW w:w="7489" w:type="dxa"/>
            <w:vAlign w:val="center"/>
          </w:tcPr>
          <w:p>
            <w:pPr>
              <w:widowControl/>
              <w:snapToGrid w:val="0"/>
              <w:spacing w:line="360" w:lineRule="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玛沁县困难群众临时救助生活物资采购项目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采购方式</w:t>
            </w:r>
          </w:p>
        </w:tc>
        <w:tc>
          <w:tcPr>
            <w:tcW w:w="7489" w:type="dxa"/>
            <w:vAlign w:val="center"/>
          </w:tcPr>
          <w:p>
            <w:pPr>
              <w:widowControl/>
              <w:snapToGrid w:val="0"/>
              <w:spacing w:line="360" w:lineRule="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采购预算额度</w:t>
            </w:r>
          </w:p>
        </w:tc>
        <w:tc>
          <w:tcPr>
            <w:tcW w:w="7489" w:type="dxa"/>
            <w:vAlign w:val="center"/>
          </w:tcPr>
          <w:p>
            <w:pPr>
              <w:spacing w:line="360" w:lineRule="auto"/>
              <w:rPr>
                <w:rFonts w:hint="eastAsia" w:ascii="Arial" w:hAnsi="Arial" w:eastAsia="仿宋" w:cs="Arial"/>
                <w:sz w:val="24"/>
                <w:szCs w:val="24"/>
                <w:lang w:eastAsia="zh-CN"/>
              </w:rPr>
            </w:pPr>
            <w:r>
              <w:rPr>
                <w:rFonts w:ascii="Arial" w:hAnsi="Arial" w:eastAsia="仿宋" w:cs="Arial"/>
                <w:sz w:val="24"/>
                <w:szCs w:val="24"/>
              </w:rPr>
              <w:t>人民币大写</w:t>
            </w:r>
            <w:r>
              <w:rPr>
                <w:rFonts w:hint="eastAsia" w:ascii="Arial" w:hAnsi="Arial" w:eastAsia="仿宋" w:cs="Arial"/>
                <w:sz w:val="24"/>
                <w:szCs w:val="24"/>
                <w:lang w:val="en-US" w:eastAsia="zh-CN"/>
              </w:rPr>
              <w:t>玖拾玖万贰仟伍佰元整</w:t>
            </w:r>
            <w:r>
              <w:rPr>
                <w:rFonts w:ascii="Arial" w:hAnsi="Arial" w:eastAsia="仿宋" w:cs="Arial"/>
                <w:sz w:val="24"/>
                <w:szCs w:val="24"/>
              </w:rPr>
              <w:t>（</w:t>
            </w:r>
            <w:r>
              <w:rPr>
                <w:rFonts w:ascii="Arial" w:hAnsi="Arial" w:cs="Arial"/>
                <w:sz w:val="24"/>
                <w:szCs w:val="24"/>
              </w:rPr>
              <w:t>¥</w:t>
            </w:r>
            <w:r>
              <w:rPr>
                <w:rFonts w:hint="eastAsia" w:ascii="Arial" w:hAnsi="Arial" w:cs="Arial"/>
                <w:sz w:val="24"/>
                <w:szCs w:val="24"/>
                <w:lang w:val="en-US" w:eastAsia="zh-CN"/>
              </w:rPr>
              <w:t>992,500.00</w:t>
            </w:r>
            <w:r>
              <w:rPr>
                <w:rFonts w:ascii="Arial" w:hAnsi="Arial" w:eastAsia="仿宋" w:cs="Arial"/>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最高限价</w:t>
            </w:r>
          </w:p>
        </w:tc>
        <w:tc>
          <w:tcPr>
            <w:tcW w:w="7489" w:type="dxa"/>
            <w:vAlign w:val="center"/>
          </w:tcPr>
          <w:p>
            <w:pPr>
              <w:widowControl/>
              <w:snapToGrid w:val="0"/>
              <w:spacing w:line="360" w:lineRule="auto"/>
              <w:rPr>
                <w:rFonts w:ascii="Arial" w:hAnsi="Arial" w:eastAsia="仿宋" w:cs="Arial"/>
                <w:sz w:val="24"/>
                <w:szCs w:val="24"/>
              </w:rPr>
            </w:pPr>
            <w:r>
              <w:rPr>
                <w:rFonts w:ascii="Arial" w:hAnsi="Arial" w:eastAsia="仿宋" w:cs="Arial"/>
                <w:sz w:val="24"/>
                <w:szCs w:val="24"/>
              </w:rPr>
              <w:t>人民币大写</w:t>
            </w:r>
            <w:r>
              <w:rPr>
                <w:rFonts w:hint="eastAsia" w:ascii="Arial" w:hAnsi="Arial" w:eastAsia="仿宋" w:cs="Arial"/>
                <w:sz w:val="24"/>
                <w:szCs w:val="24"/>
                <w:lang w:val="en-US" w:eastAsia="zh-CN"/>
              </w:rPr>
              <w:t>玖拾玖万贰仟伍佰元整</w:t>
            </w:r>
            <w:r>
              <w:rPr>
                <w:rFonts w:ascii="Arial" w:hAnsi="Arial" w:eastAsia="仿宋" w:cs="Arial"/>
                <w:sz w:val="24"/>
                <w:szCs w:val="24"/>
              </w:rPr>
              <w:t>（</w:t>
            </w:r>
            <w:r>
              <w:rPr>
                <w:rFonts w:ascii="Arial" w:hAnsi="Arial" w:cs="Arial"/>
                <w:sz w:val="24"/>
                <w:szCs w:val="24"/>
              </w:rPr>
              <w:t>¥</w:t>
            </w:r>
            <w:r>
              <w:rPr>
                <w:rFonts w:hint="eastAsia" w:ascii="Arial" w:hAnsi="Arial" w:cs="Arial"/>
                <w:sz w:val="24"/>
                <w:szCs w:val="24"/>
                <w:lang w:val="en-US" w:eastAsia="zh-CN"/>
              </w:rPr>
              <w:t>992,500.00</w:t>
            </w:r>
            <w:r>
              <w:rPr>
                <w:rFonts w:ascii="Arial" w:hAnsi="Arial" w:eastAsia="仿宋" w:cs="Arial"/>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项目分包个数</w:t>
            </w:r>
          </w:p>
        </w:tc>
        <w:tc>
          <w:tcPr>
            <w:tcW w:w="7489" w:type="dxa"/>
            <w:vAlign w:val="center"/>
          </w:tcPr>
          <w:p>
            <w:pPr>
              <w:widowControl/>
              <w:snapToGrid w:val="0"/>
              <w:spacing w:line="360" w:lineRule="auto"/>
              <w:rPr>
                <w:rFonts w:hint="eastAsia" w:ascii="Arial" w:hAnsi="Arial" w:eastAsia="仿宋" w:cs="Arial"/>
                <w:sz w:val="24"/>
                <w:szCs w:val="24"/>
                <w:lang w:eastAsia="zh-CN"/>
              </w:rPr>
            </w:pPr>
            <w:r>
              <w:rPr>
                <w:rFonts w:hint="eastAsia" w:ascii="Arial" w:hAnsi="Arial" w:eastAsia="仿宋" w:cs="Arial"/>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采购要求</w:t>
            </w:r>
          </w:p>
        </w:tc>
        <w:tc>
          <w:tcPr>
            <w:tcW w:w="7489" w:type="dxa"/>
            <w:vAlign w:val="center"/>
          </w:tcPr>
          <w:p>
            <w:pPr>
              <w:widowControl/>
              <w:snapToGrid w:val="0"/>
              <w:spacing w:line="360" w:lineRule="auto"/>
              <w:rPr>
                <w:rFonts w:ascii="Arial" w:hAnsi="Arial" w:eastAsia="仿宋" w:cs="Arial"/>
                <w:sz w:val="24"/>
                <w:szCs w:val="24"/>
              </w:rPr>
            </w:pPr>
            <w:r>
              <w:rPr>
                <w:rFonts w:hint="eastAsia" w:ascii="Arial" w:hAnsi="Arial" w:eastAsia="仿宋" w:cs="Arial"/>
                <w:sz w:val="24"/>
                <w:szCs w:val="24"/>
                <w:lang w:val="en-US" w:eastAsia="zh-CN"/>
              </w:rPr>
              <w:t>玛沁县困难群众临时救助生活物资采购项目</w:t>
            </w:r>
            <w:r>
              <w:rPr>
                <w:rFonts w:ascii="Arial" w:hAnsi="Arial" w:eastAsia="仿宋" w:cs="Arial"/>
                <w:sz w:val="24"/>
                <w:szCs w:val="24"/>
              </w:rPr>
              <w:t>《</w:t>
            </w:r>
            <w:r>
              <w:rPr>
                <w:rFonts w:hint="eastAsia" w:ascii="Arial" w:hAnsi="Arial" w:eastAsia="仿宋" w:cs="Arial"/>
                <w:sz w:val="24"/>
                <w:szCs w:val="24"/>
                <w:lang w:val="en-US" w:eastAsia="zh-CN"/>
              </w:rPr>
              <w:t>磋商</w:t>
            </w:r>
            <w:r>
              <w:rPr>
                <w:rFonts w:ascii="Arial" w:hAnsi="Arial" w:eastAsia="仿宋" w:cs="Arial"/>
                <w:sz w:val="24"/>
                <w:szCs w:val="24"/>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bookmarkStart w:id="114" w:name="_GoBack" w:colFirst="1" w:colLast="1"/>
            <w:r>
              <w:rPr>
                <w:rFonts w:hint="eastAsia" w:ascii="Arial" w:hAnsi="Arial" w:eastAsia="仿宋" w:cs="Arial"/>
                <w:sz w:val="24"/>
                <w:szCs w:val="24"/>
                <w:lang w:eastAsia="zh-CN"/>
              </w:rPr>
              <w:t>响应人</w:t>
            </w:r>
            <w:r>
              <w:rPr>
                <w:rFonts w:ascii="Arial" w:hAnsi="Arial" w:eastAsia="仿宋" w:cs="Arial"/>
                <w:sz w:val="24"/>
                <w:szCs w:val="24"/>
              </w:rPr>
              <w:t>资格要求</w:t>
            </w:r>
          </w:p>
        </w:tc>
        <w:tc>
          <w:tcPr>
            <w:tcW w:w="7489" w:type="dxa"/>
            <w:vAlign w:val="center"/>
          </w:tcPr>
          <w:p>
            <w:pPr>
              <w:widowControl/>
              <w:adjustRightInd w:val="0"/>
              <w:snapToGrid w:val="0"/>
              <w:spacing w:line="360" w:lineRule="auto"/>
              <w:jc w:val="left"/>
              <w:rPr>
                <w:rFonts w:ascii="Arial" w:hAnsi="Arial" w:eastAsia="仿宋" w:cs="Arial"/>
                <w:sz w:val="24"/>
                <w:szCs w:val="24"/>
              </w:rPr>
            </w:pPr>
            <w:r>
              <w:rPr>
                <w:rFonts w:ascii="Arial" w:hAnsi="Arial" w:eastAsia="仿宋" w:cs="Arial"/>
                <w:sz w:val="24"/>
                <w:szCs w:val="24"/>
              </w:rPr>
              <w:t>（1）符合《政府采购法》第22条条件，并提供以下材料：</w:t>
            </w:r>
          </w:p>
          <w:p>
            <w:pPr>
              <w:widowControl/>
              <w:adjustRightInd w:val="0"/>
              <w:snapToGrid w:val="0"/>
              <w:spacing w:line="360" w:lineRule="auto"/>
              <w:jc w:val="left"/>
              <w:rPr>
                <w:rFonts w:ascii="Arial" w:hAnsi="Arial" w:eastAsia="仿宋" w:cs="Arial"/>
                <w:sz w:val="24"/>
                <w:szCs w:val="24"/>
              </w:rPr>
            </w:pPr>
            <w:r>
              <w:rPr>
                <w:rFonts w:ascii="Arial" w:hAnsi="Arial" w:eastAsia="仿宋" w:cs="Arial"/>
                <w:sz w:val="24"/>
                <w:szCs w:val="24"/>
              </w:rPr>
              <w:t>&lt;1&gt;</w:t>
            </w:r>
            <w:r>
              <w:rPr>
                <w:rFonts w:hint="eastAsia" w:ascii="Arial" w:hAnsi="Arial" w:eastAsia="仿宋" w:cs="Arial"/>
                <w:sz w:val="24"/>
                <w:szCs w:val="24"/>
                <w:lang w:eastAsia="zh-CN"/>
              </w:rPr>
              <w:t>响应人</w:t>
            </w:r>
            <w:r>
              <w:rPr>
                <w:rFonts w:ascii="Arial" w:hAnsi="Arial" w:eastAsia="仿宋" w:cs="Arial"/>
                <w:sz w:val="24"/>
                <w:szCs w:val="24"/>
              </w:rPr>
              <w:t>的营业执照等证明文件，自然人的身份证明；</w:t>
            </w:r>
          </w:p>
          <w:p>
            <w:pPr>
              <w:widowControl/>
              <w:adjustRightInd w:val="0"/>
              <w:snapToGrid w:val="0"/>
              <w:spacing w:line="360" w:lineRule="auto"/>
              <w:jc w:val="left"/>
              <w:rPr>
                <w:rFonts w:ascii="Arial" w:hAnsi="Arial" w:eastAsia="仿宋" w:cs="Arial"/>
                <w:sz w:val="24"/>
                <w:szCs w:val="24"/>
              </w:rPr>
            </w:pPr>
            <w:r>
              <w:rPr>
                <w:rFonts w:ascii="Arial" w:hAnsi="Arial" w:eastAsia="仿宋" w:cs="Arial"/>
                <w:sz w:val="24"/>
                <w:szCs w:val="24"/>
              </w:rPr>
              <w:t>&lt;2&gt;财务状况报告，依法缴纳税收和社会保障资金的相关材料；</w:t>
            </w:r>
          </w:p>
          <w:p>
            <w:pPr>
              <w:widowControl/>
              <w:adjustRightInd w:val="0"/>
              <w:snapToGrid w:val="0"/>
              <w:spacing w:line="360" w:lineRule="auto"/>
              <w:jc w:val="left"/>
              <w:rPr>
                <w:rFonts w:ascii="Arial" w:hAnsi="Arial" w:eastAsia="仿宋" w:cs="Arial"/>
                <w:sz w:val="24"/>
                <w:szCs w:val="24"/>
              </w:rPr>
            </w:pPr>
            <w:r>
              <w:rPr>
                <w:rFonts w:ascii="Arial" w:hAnsi="Arial" w:eastAsia="仿宋" w:cs="Arial"/>
                <w:sz w:val="24"/>
                <w:szCs w:val="24"/>
              </w:rPr>
              <w:t>&lt;3&gt;具备履行合同所必需的设备和专业技术能力的证明材料；</w:t>
            </w:r>
          </w:p>
          <w:p>
            <w:pPr>
              <w:widowControl/>
              <w:adjustRightInd w:val="0"/>
              <w:snapToGrid w:val="0"/>
              <w:spacing w:line="360" w:lineRule="auto"/>
              <w:jc w:val="left"/>
              <w:rPr>
                <w:rFonts w:ascii="Arial" w:hAnsi="Arial" w:eastAsia="仿宋" w:cs="Arial"/>
                <w:sz w:val="24"/>
                <w:szCs w:val="24"/>
              </w:rPr>
            </w:pPr>
            <w:r>
              <w:rPr>
                <w:rFonts w:ascii="Arial" w:hAnsi="Arial" w:eastAsia="仿宋" w:cs="Arial"/>
                <w:sz w:val="24"/>
                <w:szCs w:val="24"/>
              </w:rPr>
              <w:t>&lt;4&gt;参加政府采购活动前3年内在经营活动中没有重大违法记录的书面声明；</w:t>
            </w:r>
          </w:p>
          <w:p>
            <w:pPr>
              <w:widowControl/>
              <w:adjustRightInd w:val="0"/>
              <w:snapToGrid w:val="0"/>
              <w:spacing w:line="360" w:lineRule="auto"/>
              <w:jc w:val="left"/>
              <w:rPr>
                <w:rFonts w:ascii="Arial" w:hAnsi="Arial" w:eastAsia="仿宋" w:cs="Arial"/>
                <w:sz w:val="24"/>
                <w:szCs w:val="24"/>
              </w:rPr>
            </w:pPr>
            <w:r>
              <w:rPr>
                <w:rFonts w:ascii="Arial" w:hAnsi="Arial" w:eastAsia="仿宋" w:cs="Arial"/>
                <w:sz w:val="24"/>
                <w:szCs w:val="24"/>
              </w:rPr>
              <w:t>&lt;5&gt;具备法律、行政法规规定的其他条件的证明材料。</w:t>
            </w:r>
          </w:p>
          <w:p>
            <w:pPr>
              <w:widowControl/>
              <w:numPr>
                <w:ilvl w:val="255"/>
                <w:numId w:val="0"/>
              </w:numPr>
              <w:adjustRightInd w:val="0"/>
              <w:snapToGrid w:val="0"/>
              <w:spacing w:line="360" w:lineRule="auto"/>
              <w:jc w:val="left"/>
              <w:rPr>
                <w:rFonts w:ascii="Arial" w:hAnsi="Arial" w:eastAsia="仿宋" w:cs="Arial"/>
                <w:sz w:val="24"/>
                <w:szCs w:val="24"/>
              </w:rPr>
            </w:pPr>
            <w:r>
              <w:rPr>
                <w:rFonts w:ascii="Arial" w:hAnsi="Arial" w:eastAsia="仿宋" w:cs="Arial"/>
                <w:sz w:val="24"/>
                <w:szCs w:val="24"/>
              </w:rPr>
              <w:t>（2）单位负责人为同一人或者存在直接控股、管理关系的不同</w:t>
            </w:r>
            <w:r>
              <w:rPr>
                <w:rFonts w:hint="eastAsia" w:ascii="Arial" w:hAnsi="Arial" w:eastAsia="仿宋" w:cs="Arial"/>
                <w:sz w:val="24"/>
                <w:szCs w:val="24"/>
                <w:lang w:eastAsia="zh-CN"/>
              </w:rPr>
              <w:t>响应人</w:t>
            </w:r>
            <w:r>
              <w:rPr>
                <w:rFonts w:ascii="Arial" w:hAnsi="Arial" w:eastAsia="仿宋" w:cs="Arial"/>
                <w:sz w:val="24"/>
                <w:szCs w:val="24"/>
              </w:rPr>
              <w:t>，不得参加同一合同项下的政府采购活动。否则，皆取消投标资格；</w:t>
            </w:r>
          </w:p>
          <w:p>
            <w:pPr>
              <w:widowControl/>
              <w:adjustRightInd w:val="0"/>
              <w:snapToGrid w:val="0"/>
              <w:spacing w:line="360" w:lineRule="auto"/>
              <w:jc w:val="left"/>
              <w:rPr>
                <w:rFonts w:ascii="Arial" w:hAnsi="Arial" w:eastAsia="仿宋" w:cs="Arial"/>
                <w:sz w:val="24"/>
                <w:szCs w:val="24"/>
              </w:rPr>
            </w:pPr>
            <w:r>
              <w:rPr>
                <w:rFonts w:ascii="Arial" w:hAnsi="Arial" w:eastAsia="仿宋" w:cs="Arial"/>
                <w:sz w:val="24"/>
                <w:szCs w:val="24"/>
              </w:rPr>
              <w:t>（3）为本采购项目提供整体设计、规范编制或者项目管理、监理、检测等服务的</w:t>
            </w:r>
            <w:r>
              <w:rPr>
                <w:rFonts w:hint="eastAsia" w:ascii="Arial" w:hAnsi="Arial" w:eastAsia="仿宋" w:cs="Arial"/>
                <w:sz w:val="24"/>
                <w:szCs w:val="24"/>
                <w:lang w:eastAsia="zh-CN"/>
              </w:rPr>
              <w:t>响应人</w:t>
            </w:r>
            <w:r>
              <w:rPr>
                <w:rFonts w:ascii="Arial" w:hAnsi="Arial" w:eastAsia="仿宋" w:cs="Arial"/>
                <w:sz w:val="24"/>
                <w:szCs w:val="24"/>
              </w:rPr>
              <w:t>，不得再参加该采购项目的其他采购活动；</w:t>
            </w:r>
          </w:p>
          <w:p>
            <w:pPr>
              <w:adjustRightInd w:val="0"/>
              <w:snapToGrid w:val="0"/>
              <w:spacing w:line="360" w:lineRule="auto"/>
              <w:rPr>
                <w:rFonts w:ascii="Arial" w:hAnsi="Arial" w:eastAsia="仿宋" w:cs="Arial"/>
                <w:color w:val="000000"/>
                <w:sz w:val="24"/>
              </w:rPr>
            </w:pPr>
            <w:r>
              <w:rPr>
                <w:rFonts w:ascii="Arial" w:hAnsi="Arial" w:eastAsia="仿宋" w:cs="Arial"/>
                <w:sz w:val="24"/>
                <w:szCs w:val="24"/>
              </w:rPr>
              <w:t>（</w:t>
            </w:r>
            <w:r>
              <w:rPr>
                <w:rFonts w:hint="eastAsia" w:ascii="Arial" w:hAnsi="Arial" w:eastAsia="仿宋" w:cs="Arial"/>
                <w:sz w:val="24"/>
                <w:szCs w:val="24"/>
              </w:rPr>
              <w:t>4</w:t>
            </w:r>
            <w:r>
              <w:rPr>
                <w:rFonts w:ascii="Arial" w:hAnsi="Arial" w:eastAsia="仿宋" w:cs="Arial"/>
                <w:sz w:val="24"/>
                <w:szCs w:val="24"/>
              </w:rPr>
              <w:t>）</w:t>
            </w:r>
            <w:r>
              <w:rPr>
                <w:rFonts w:hint="eastAsia" w:ascii="Arial" w:hAnsi="Arial" w:eastAsia="仿宋" w:cs="Arial"/>
                <w:sz w:val="24"/>
                <w:szCs w:val="24"/>
                <w:lang w:val="zh-CN"/>
              </w:rPr>
              <w:t>响应人</w:t>
            </w:r>
            <w:r>
              <w:rPr>
                <w:rFonts w:ascii="Arial" w:hAnsi="Arial" w:eastAsia="仿宋" w:cs="Arial"/>
                <w:sz w:val="24"/>
                <w:szCs w:val="24"/>
                <w:lang w:val="zh-CN"/>
              </w:rPr>
              <w:t>的经济实力足以承担投标项目的经济责任</w:t>
            </w:r>
            <w:r>
              <w:rPr>
                <w:rFonts w:hint="eastAsia" w:ascii="Arial" w:hAnsi="Arial" w:eastAsia="仿宋" w:cs="Arial"/>
                <w:sz w:val="24"/>
                <w:szCs w:val="24"/>
                <w:lang w:val="zh-CN"/>
              </w:rPr>
              <w:t>，</w:t>
            </w:r>
            <w:r>
              <w:rPr>
                <w:rFonts w:ascii="Arial" w:hAnsi="Arial" w:eastAsia="仿宋" w:cs="Arial"/>
                <w:sz w:val="24"/>
                <w:szCs w:val="24"/>
                <w:lang w:val="zh-CN"/>
              </w:rPr>
              <w:t>承认并履行招标文件中的各项规定；</w:t>
            </w:r>
            <w:r>
              <w:rPr>
                <w:rFonts w:ascii="Arial" w:hAnsi="Arial" w:eastAsia="仿宋" w:cs="Arial"/>
                <w:color w:val="000000"/>
                <w:sz w:val="24"/>
              </w:rPr>
              <w:t xml:space="preserve"> </w:t>
            </w:r>
          </w:p>
          <w:p>
            <w:pPr>
              <w:widowControl/>
              <w:adjustRightInd w:val="0"/>
              <w:snapToGrid w:val="0"/>
              <w:spacing w:line="360" w:lineRule="auto"/>
              <w:jc w:val="left"/>
              <w:rPr>
                <w:rFonts w:ascii="Arial" w:hAnsi="Arial" w:eastAsia="仿宋" w:cs="Arial"/>
                <w:sz w:val="24"/>
                <w:szCs w:val="24"/>
              </w:rPr>
            </w:pPr>
            <w:r>
              <w:rPr>
                <w:rFonts w:ascii="Arial" w:hAnsi="Arial" w:eastAsia="仿宋" w:cs="Arial"/>
                <w:sz w:val="24"/>
                <w:szCs w:val="24"/>
              </w:rPr>
              <w:t>（</w:t>
            </w:r>
            <w:r>
              <w:rPr>
                <w:rFonts w:hint="eastAsia" w:ascii="Arial" w:hAnsi="Arial" w:eastAsia="仿宋" w:cs="Arial"/>
                <w:sz w:val="24"/>
                <w:szCs w:val="24"/>
                <w:lang w:val="en-US" w:eastAsia="zh-CN"/>
              </w:rPr>
              <w:t>5</w:t>
            </w:r>
            <w:r>
              <w:rPr>
                <w:rFonts w:ascii="Arial" w:hAnsi="Arial" w:eastAsia="仿宋" w:cs="Arial"/>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Arial" w:hAnsi="Arial" w:eastAsia="仿宋" w:cs="Arial"/>
                <w:sz w:val="24"/>
                <w:szCs w:val="24"/>
                <w:lang w:val="en-US" w:eastAsia="zh-CN"/>
              </w:rPr>
              <w:t>1</w:t>
            </w:r>
            <w:r>
              <w:rPr>
                <w:rFonts w:ascii="Arial" w:hAnsi="Arial" w:eastAsia="仿宋" w:cs="Arial"/>
                <w:sz w:val="24"/>
                <w:szCs w:val="24"/>
              </w:rPr>
              <w:t>0天内）；</w:t>
            </w:r>
          </w:p>
          <w:p>
            <w:pPr>
              <w:adjustRightInd w:val="0"/>
              <w:snapToGrid w:val="0"/>
              <w:spacing w:line="360" w:lineRule="auto"/>
              <w:rPr>
                <w:rFonts w:ascii="Arial" w:hAnsi="Arial" w:eastAsia="仿宋" w:cs="Arial"/>
                <w:b/>
                <w:bCs/>
                <w:sz w:val="24"/>
                <w:szCs w:val="24"/>
              </w:rPr>
            </w:pPr>
            <w:r>
              <w:rPr>
                <w:rFonts w:ascii="Arial" w:hAnsi="Arial" w:eastAsia="仿宋" w:cs="Arial"/>
                <w:sz w:val="24"/>
                <w:szCs w:val="24"/>
              </w:rPr>
              <w:t>（</w:t>
            </w:r>
            <w:r>
              <w:rPr>
                <w:rFonts w:hint="eastAsia" w:ascii="Arial" w:hAnsi="Arial" w:eastAsia="仿宋" w:cs="Arial"/>
                <w:sz w:val="24"/>
                <w:szCs w:val="24"/>
                <w:lang w:val="en-US" w:eastAsia="zh-CN"/>
              </w:rPr>
              <w:t>6</w:t>
            </w:r>
            <w:r>
              <w:rPr>
                <w:rFonts w:ascii="Arial" w:hAnsi="Arial" w:eastAsia="仿宋" w:cs="Arial"/>
                <w:sz w:val="24"/>
                <w:szCs w:val="24"/>
              </w:rPr>
              <w:t>）本项目不接受</w:t>
            </w:r>
            <w:r>
              <w:rPr>
                <w:rFonts w:hint="eastAsia" w:ascii="Arial" w:hAnsi="Arial" w:eastAsia="仿宋" w:cs="Arial"/>
                <w:sz w:val="24"/>
                <w:szCs w:val="24"/>
                <w:lang w:eastAsia="zh-CN"/>
              </w:rPr>
              <w:t>响应人</w:t>
            </w:r>
            <w:r>
              <w:rPr>
                <w:rFonts w:ascii="Arial" w:hAnsi="Arial" w:eastAsia="仿宋" w:cs="Arial"/>
                <w:sz w:val="24"/>
                <w:szCs w:val="24"/>
              </w:rPr>
              <w:t>以联合体方式进行投标</w:t>
            </w:r>
            <w:r>
              <w:rPr>
                <w:rFonts w:hint="eastAsia" w:ascii="Arial" w:hAnsi="Arial" w:eastAsia="仿宋" w:cs="Arial"/>
                <w:sz w:val="24"/>
                <w:szCs w:val="24"/>
              </w:rPr>
              <w:t>；</w:t>
            </w:r>
          </w:p>
        </w:tc>
      </w:tr>
      <w:bookmarkEnd w:id="1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公告发布时间</w:t>
            </w:r>
          </w:p>
        </w:tc>
        <w:tc>
          <w:tcPr>
            <w:tcW w:w="7489" w:type="dxa"/>
            <w:vAlign w:val="center"/>
          </w:tcPr>
          <w:p>
            <w:pPr>
              <w:widowControl/>
              <w:snapToGrid w:val="0"/>
              <w:spacing w:line="360" w:lineRule="auto"/>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u w:val="single"/>
                <w14:textFill>
                  <w14:solidFill>
                    <w14:schemeClr w14:val="tx1"/>
                  </w14:solidFill>
                </w14:textFill>
              </w:rPr>
              <w:t xml:space="preserve"> </w:t>
            </w:r>
            <w:r>
              <w:rPr>
                <w:rFonts w:hint="eastAsia" w:ascii="Arial" w:hAnsi="Arial" w:eastAsia="仿宋" w:cs="Arial"/>
                <w:color w:val="000000" w:themeColor="text1"/>
                <w:sz w:val="24"/>
                <w:szCs w:val="24"/>
                <w:u w:val="single"/>
                <w:lang w:val="en-US" w:eastAsia="zh-CN"/>
                <w14:textFill>
                  <w14:solidFill>
                    <w14:schemeClr w14:val="tx1"/>
                  </w14:solidFill>
                </w14:textFill>
              </w:rPr>
              <w:t>2021</w:t>
            </w:r>
            <w:r>
              <w:rPr>
                <w:rFonts w:ascii="Arial" w:hAnsi="Arial" w:eastAsia="仿宋" w:cs="Arial"/>
                <w:color w:val="000000" w:themeColor="text1"/>
                <w:sz w:val="24"/>
                <w:szCs w:val="24"/>
                <w14:textFill>
                  <w14:solidFill>
                    <w14:schemeClr w14:val="tx1"/>
                  </w14:solidFill>
                </w14:textFill>
              </w:rPr>
              <w:t>年</w:t>
            </w:r>
            <w:r>
              <w:rPr>
                <w:rFonts w:hint="eastAsia" w:ascii="Arial" w:hAnsi="Arial" w:eastAsia="仿宋" w:cs="Arial"/>
                <w:color w:val="000000" w:themeColor="text1"/>
                <w:sz w:val="24"/>
                <w:szCs w:val="24"/>
                <w:u w:val="single"/>
                <w:lang w:val="en-US" w:eastAsia="zh-CN"/>
                <w14:textFill>
                  <w14:solidFill>
                    <w14:schemeClr w14:val="tx1"/>
                  </w14:solidFill>
                </w14:textFill>
              </w:rPr>
              <w:t>01</w:t>
            </w:r>
            <w:r>
              <w:rPr>
                <w:rFonts w:ascii="Arial" w:hAnsi="Arial" w:eastAsia="仿宋" w:cs="Arial"/>
                <w:color w:val="000000" w:themeColor="text1"/>
                <w:sz w:val="24"/>
                <w:szCs w:val="24"/>
                <w14:textFill>
                  <w14:solidFill>
                    <w14:schemeClr w14:val="tx1"/>
                  </w14:solidFill>
                </w14:textFill>
              </w:rPr>
              <w:t>月</w:t>
            </w:r>
            <w:r>
              <w:rPr>
                <w:rFonts w:hint="eastAsia" w:ascii="Arial" w:hAnsi="Arial" w:eastAsia="仿宋" w:cs="Arial"/>
                <w:color w:val="000000" w:themeColor="text1"/>
                <w:sz w:val="24"/>
                <w:szCs w:val="24"/>
                <w:u w:val="single"/>
                <w:lang w:val="en-US" w:eastAsia="zh-CN"/>
                <w14:textFill>
                  <w14:solidFill>
                    <w14:schemeClr w14:val="tx1"/>
                  </w14:solidFill>
                </w14:textFill>
              </w:rPr>
              <w:t>04</w:t>
            </w:r>
            <w:r>
              <w:rPr>
                <w:rFonts w:ascii="Arial" w:hAnsi="Arial" w:eastAsia="仿宋" w:cs="Arial"/>
                <w:color w:val="000000" w:themeColor="text1"/>
                <w:sz w:val="24"/>
                <w:szCs w:val="24"/>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获取</w:t>
            </w:r>
            <w:r>
              <w:rPr>
                <w:rFonts w:hint="eastAsia" w:ascii="Arial" w:hAnsi="Arial" w:eastAsia="仿宋" w:cs="Arial"/>
                <w:sz w:val="24"/>
                <w:szCs w:val="24"/>
                <w:lang w:val="en-US" w:eastAsia="zh-CN"/>
              </w:rPr>
              <w:t>磋商</w:t>
            </w:r>
            <w:r>
              <w:rPr>
                <w:rFonts w:ascii="Arial" w:hAnsi="Arial" w:eastAsia="仿宋" w:cs="Arial"/>
                <w:sz w:val="24"/>
                <w:szCs w:val="24"/>
              </w:rPr>
              <w:t>文件的时间</w:t>
            </w:r>
          </w:p>
        </w:tc>
        <w:tc>
          <w:tcPr>
            <w:tcW w:w="7489" w:type="dxa"/>
            <w:vAlign w:val="center"/>
          </w:tcPr>
          <w:p>
            <w:pPr>
              <w:widowControl/>
              <w:snapToGrid w:val="0"/>
              <w:spacing w:line="360" w:lineRule="auto"/>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u w:val="single"/>
                <w14:textFill>
                  <w14:solidFill>
                    <w14:schemeClr w14:val="tx1"/>
                  </w14:solidFill>
                </w14:textFill>
              </w:rPr>
              <w:t xml:space="preserve"> </w:t>
            </w:r>
            <w:r>
              <w:rPr>
                <w:rFonts w:hint="eastAsia" w:ascii="Arial" w:hAnsi="Arial" w:eastAsia="仿宋" w:cs="Arial"/>
                <w:color w:val="000000" w:themeColor="text1"/>
                <w:sz w:val="24"/>
                <w:szCs w:val="24"/>
                <w:u w:val="single"/>
                <w:lang w:val="en-US" w:eastAsia="zh-CN"/>
                <w14:textFill>
                  <w14:solidFill>
                    <w14:schemeClr w14:val="tx1"/>
                  </w14:solidFill>
                </w14:textFill>
              </w:rPr>
              <w:t>2021</w:t>
            </w:r>
            <w:r>
              <w:rPr>
                <w:rFonts w:ascii="Arial" w:hAnsi="Arial" w:eastAsia="仿宋" w:cs="Arial"/>
                <w:color w:val="000000" w:themeColor="text1"/>
                <w:sz w:val="24"/>
                <w:szCs w:val="24"/>
                <w14:textFill>
                  <w14:solidFill>
                    <w14:schemeClr w14:val="tx1"/>
                  </w14:solidFill>
                </w14:textFill>
              </w:rPr>
              <w:t>年</w:t>
            </w:r>
            <w:r>
              <w:rPr>
                <w:rFonts w:hint="eastAsia" w:ascii="Arial" w:hAnsi="Arial" w:eastAsia="仿宋" w:cs="Arial"/>
                <w:color w:val="000000" w:themeColor="text1"/>
                <w:sz w:val="24"/>
                <w:szCs w:val="24"/>
                <w:u w:val="single"/>
                <w:lang w:val="en-US" w:eastAsia="zh-CN"/>
                <w14:textFill>
                  <w14:solidFill>
                    <w14:schemeClr w14:val="tx1"/>
                  </w14:solidFill>
                </w14:textFill>
              </w:rPr>
              <w:t>01</w:t>
            </w:r>
            <w:r>
              <w:rPr>
                <w:rFonts w:ascii="Arial" w:hAnsi="Arial" w:eastAsia="仿宋" w:cs="Arial"/>
                <w:color w:val="000000" w:themeColor="text1"/>
                <w:sz w:val="24"/>
                <w:szCs w:val="24"/>
                <w14:textFill>
                  <w14:solidFill>
                    <w14:schemeClr w14:val="tx1"/>
                  </w14:solidFill>
                </w14:textFill>
              </w:rPr>
              <w:t>月</w:t>
            </w:r>
            <w:r>
              <w:rPr>
                <w:rFonts w:hint="eastAsia" w:ascii="Arial" w:hAnsi="Arial" w:eastAsia="仿宋" w:cs="Arial"/>
                <w:color w:val="000000" w:themeColor="text1"/>
                <w:sz w:val="24"/>
                <w:szCs w:val="24"/>
                <w:u w:val="single"/>
                <w:lang w:val="en-US" w:eastAsia="zh-CN"/>
                <w14:textFill>
                  <w14:solidFill>
                    <w14:schemeClr w14:val="tx1"/>
                  </w14:solidFill>
                </w14:textFill>
              </w:rPr>
              <w:t>05</w:t>
            </w:r>
            <w:r>
              <w:rPr>
                <w:rFonts w:ascii="Arial" w:hAnsi="Arial" w:eastAsia="仿宋" w:cs="Arial"/>
                <w:color w:val="000000" w:themeColor="text1"/>
                <w:sz w:val="24"/>
                <w:szCs w:val="24"/>
                <w14:textFill>
                  <w14:solidFill>
                    <w14:schemeClr w14:val="tx1"/>
                  </w14:solidFill>
                </w14:textFill>
              </w:rPr>
              <w:t>日至</w:t>
            </w:r>
            <w:r>
              <w:rPr>
                <w:rFonts w:hint="eastAsia" w:ascii="Arial" w:hAnsi="Arial" w:eastAsia="仿宋" w:cs="Arial"/>
                <w:color w:val="000000" w:themeColor="text1"/>
                <w:sz w:val="24"/>
                <w:szCs w:val="24"/>
                <w:u w:val="single"/>
                <w:lang w:val="en-US" w:eastAsia="zh-CN"/>
                <w14:textFill>
                  <w14:solidFill>
                    <w14:schemeClr w14:val="tx1"/>
                  </w14:solidFill>
                </w14:textFill>
              </w:rPr>
              <w:t>2021</w:t>
            </w:r>
            <w:r>
              <w:rPr>
                <w:rFonts w:ascii="Arial" w:hAnsi="Arial" w:eastAsia="仿宋" w:cs="Arial"/>
                <w:color w:val="000000" w:themeColor="text1"/>
                <w:sz w:val="24"/>
                <w:szCs w:val="24"/>
                <w14:textFill>
                  <w14:solidFill>
                    <w14:schemeClr w14:val="tx1"/>
                  </w14:solidFill>
                </w14:textFill>
              </w:rPr>
              <w:t>年</w:t>
            </w:r>
            <w:r>
              <w:rPr>
                <w:rFonts w:hint="eastAsia" w:ascii="Arial" w:hAnsi="Arial" w:eastAsia="仿宋" w:cs="Arial"/>
                <w:color w:val="000000" w:themeColor="text1"/>
                <w:sz w:val="24"/>
                <w:szCs w:val="24"/>
                <w:u w:val="single"/>
                <w:lang w:val="en-US" w:eastAsia="zh-CN"/>
                <w14:textFill>
                  <w14:solidFill>
                    <w14:schemeClr w14:val="tx1"/>
                  </w14:solidFill>
                </w14:textFill>
              </w:rPr>
              <w:t>01</w:t>
            </w:r>
            <w:r>
              <w:rPr>
                <w:rFonts w:ascii="Arial" w:hAnsi="Arial" w:eastAsia="仿宋" w:cs="Arial"/>
                <w:color w:val="000000" w:themeColor="text1"/>
                <w:sz w:val="24"/>
                <w:szCs w:val="24"/>
                <w14:textFill>
                  <w14:solidFill>
                    <w14:schemeClr w14:val="tx1"/>
                  </w14:solidFill>
                </w14:textFill>
              </w:rPr>
              <w:t>月</w:t>
            </w:r>
            <w:r>
              <w:rPr>
                <w:rFonts w:hint="eastAsia" w:ascii="Arial" w:hAnsi="Arial" w:eastAsia="仿宋" w:cs="Arial"/>
                <w:color w:val="000000" w:themeColor="text1"/>
                <w:sz w:val="24"/>
                <w:szCs w:val="24"/>
                <w:u w:val="single"/>
                <w:lang w:val="en-US" w:eastAsia="zh-CN"/>
                <w14:textFill>
                  <w14:solidFill>
                    <w14:schemeClr w14:val="tx1"/>
                  </w14:solidFill>
                </w14:textFill>
              </w:rPr>
              <w:t>11</w:t>
            </w:r>
            <w:r>
              <w:rPr>
                <w:rFonts w:ascii="Arial" w:hAnsi="Arial" w:eastAsia="仿宋" w:cs="Arial"/>
                <w:color w:val="000000" w:themeColor="text1"/>
                <w:sz w:val="24"/>
                <w:szCs w:val="24"/>
                <w14:textFill>
                  <w14:solidFill>
                    <w14:schemeClr w14:val="tx1"/>
                  </w14:solidFill>
                </w14:textFill>
              </w:rPr>
              <w:t>日，每天上午9</w:t>
            </w:r>
            <w:r>
              <w:rPr>
                <w:rFonts w:hint="eastAsia" w:ascii="Arial" w:hAnsi="Arial" w:eastAsia="仿宋" w:cs="Arial"/>
                <w:color w:val="000000" w:themeColor="text1"/>
                <w:sz w:val="24"/>
                <w:szCs w:val="24"/>
                <w14:textFill>
                  <w14:solidFill>
                    <w14:schemeClr w14:val="tx1"/>
                  </w14:solidFill>
                </w14:textFill>
              </w:rPr>
              <w:t>：</w:t>
            </w:r>
            <w:r>
              <w:rPr>
                <w:rFonts w:ascii="Arial" w:hAnsi="Arial" w:eastAsia="仿宋" w:cs="Arial"/>
                <w:color w:val="000000" w:themeColor="text1"/>
                <w:sz w:val="24"/>
                <w:szCs w:val="24"/>
                <w14:textFill>
                  <w14:solidFill>
                    <w14:schemeClr w14:val="tx1"/>
                  </w14:solidFill>
                </w14:textFill>
              </w:rPr>
              <w:t>00-12</w:t>
            </w:r>
            <w:r>
              <w:rPr>
                <w:rFonts w:hint="eastAsia" w:ascii="Arial" w:hAnsi="Arial" w:eastAsia="仿宋" w:cs="Arial"/>
                <w:color w:val="000000" w:themeColor="text1"/>
                <w:sz w:val="24"/>
                <w:szCs w:val="24"/>
                <w14:textFill>
                  <w14:solidFill>
                    <w14:schemeClr w14:val="tx1"/>
                  </w14:solidFill>
                </w14:textFill>
              </w:rPr>
              <w:t>：</w:t>
            </w:r>
            <w:r>
              <w:rPr>
                <w:rFonts w:ascii="Arial" w:hAnsi="Arial" w:eastAsia="仿宋" w:cs="Arial"/>
                <w:color w:val="000000" w:themeColor="text1"/>
                <w:sz w:val="24"/>
                <w:szCs w:val="24"/>
                <w14:textFill>
                  <w14:solidFill>
                    <w14:schemeClr w14:val="tx1"/>
                  </w14:solidFill>
                </w14:textFill>
              </w:rPr>
              <w:t>00，下午14</w:t>
            </w:r>
            <w:r>
              <w:rPr>
                <w:rFonts w:hint="eastAsia" w:ascii="Arial" w:hAnsi="Arial" w:eastAsia="仿宋" w:cs="Arial"/>
                <w:color w:val="000000" w:themeColor="text1"/>
                <w:sz w:val="24"/>
                <w:szCs w:val="24"/>
                <w14:textFill>
                  <w14:solidFill>
                    <w14:schemeClr w14:val="tx1"/>
                  </w14:solidFill>
                </w14:textFill>
              </w:rPr>
              <w:t>：</w:t>
            </w:r>
            <w:r>
              <w:rPr>
                <w:rFonts w:ascii="Arial" w:hAnsi="Arial" w:eastAsia="仿宋" w:cs="Arial"/>
                <w:color w:val="000000" w:themeColor="text1"/>
                <w:sz w:val="24"/>
                <w:szCs w:val="24"/>
                <w14:textFill>
                  <w14:solidFill>
                    <w14:schemeClr w14:val="tx1"/>
                  </w14:solidFill>
                </w14:textFill>
              </w:rPr>
              <w:t>30-17</w:t>
            </w:r>
            <w:r>
              <w:rPr>
                <w:rFonts w:hint="eastAsia" w:ascii="Arial" w:hAnsi="Arial" w:eastAsia="仿宋" w:cs="Arial"/>
                <w:color w:val="000000" w:themeColor="text1"/>
                <w:sz w:val="24"/>
                <w:szCs w:val="24"/>
                <w14:textFill>
                  <w14:solidFill>
                    <w14:schemeClr w14:val="tx1"/>
                  </w14:solidFill>
                </w14:textFill>
              </w:rPr>
              <w:t>：</w:t>
            </w:r>
            <w:r>
              <w:rPr>
                <w:rFonts w:ascii="Arial" w:hAnsi="Arial" w:eastAsia="仿宋" w:cs="Arial"/>
                <w:color w:val="000000" w:themeColor="text1"/>
                <w:sz w:val="24"/>
                <w:szCs w:val="24"/>
                <w14:textFill>
                  <w14:solidFill>
                    <w14:schemeClr w14:val="tx1"/>
                  </w14:solidFill>
                </w14:textFill>
              </w:rPr>
              <w:t>30（午休、节假日除外）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获取</w:t>
            </w:r>
            <w:r>
              <w:rPr>
                <w:rFonts w:hint="eastAsia" w:ascii="Arial" w:hAnsi="Arial" w:eastAsia="仿宋" w:cs="Arial"/>
                <w:sz w:val="24"/>
                <w:szCs w:val="24"/>
                <w:lang w:val="en-US" w:eastAsia="zh-CN"/>
              </w:rPr>
              <w:t>磋商</w:t>
            </w:r>
            <w:r>
              <w:rPr>
                <w:rFonts w:ascii="Arial" w:hAnsi="Arial" w:eastAsia="仿宋" w:cs="Arial"/>
                <w:sz w:val="24"/>
                <w:szCs w:val="24"/>
              </w:rPr>
              <w:t>文件方式</w:t>
            </w:r>
          </w:p>
        </w:tc>
        <w:tc>
          <w:tcPr>
            <w:tcW w:w="7489" w:type="dxa"/>
            <w:vAlign w:val="center"/>
          </w:tcPr>
          <w:p>
            <w:pPr>
              <w:widowControl/>
              <w:snapToGrid w:val="0"/>
              <w:spacing w:line="360" w:lineRule="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现场或网上购买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hint="eastAsia" w:ascii="Arial" w:hAnsi="Arial" w:eastAsia="仿宋" w:cs="Arial"/>
                <w:sz w:val="24"/>
                <w:szCs w:val="24"/>
                <w:lang w:val="en-US" w:eastAsia="zh-CN"/>
              </w:rPr>
              <w:t>磋商</w:t>
            </w:r>
            <w:r>
              <w:rPr>
                <w:rFonts w:ascii="Arial" w:hAnsi="Arial" w:eastAsia="仿宋" w:cs="Arial"/>
                <w:sz w:val="24"/>
                <w:szCs w:val="24"/>
              </w:rPr>
              <w:t>文件售价</w:t>
            </w:r>
          </w:p>
        </w:tc>
        <w:tc>
          <w:tcPr>
            <w:tcW w:w="7489" w:type="dxa"/>
            <w:vAlign w:val="center"/>
          </w:tcPr>
          <w:p>
            <w:pPr>
              <w:widowControl/>
              <w:snapToGrid w:val="0"/>
              <w:spacing w:line="360" w:lineRule="auto"/>
              <w:rPr>
                <w:rFonts w:ascii="Arial" w:hAnsi="Arial" w:eastAsia="仿宋" w:cs="Arial"/>
                <w:sz w:val="24"/>
                <w:szCs w:val="24"/>
              </w:rPr>
            </w:pPr>
            <w:r>
              <w:rPr>
                <w:rFonts w:ascii="Arial" w:hAnsi="Arial" w:eastAsia="仿宋" w:cs="Arial"/>
                <w:sz w:val="24"/>
                <w:szCs w:val="24"/>
                <w:u w:val="single"/>
              </w:rPr>
              <w:t xml:space="preserve"> 500 </w:t>
            </w:r>
            <w:r>
              <w:rPr>
                <w:rFonts w:ascii="Arial" w:hAnsi="Arial" w:eastAsia="仿宋" w:cs="Arial"/>
                <w:sz w:val="24"/>
                <w:szCs w:val="24"/>
              </w:rPr>
              <w:t>元（招标文件售后不退，投标资格不能转让）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获取</w:t>
            </w:r>
            <w:r>
              <w:rPr>
                <w:rFonts w:hint="eastAsia" w:ascii="Arial" w:hAnsi="Arial" w:eastAsia="仿宋" w:cs="Arial"/>
                <w:sz w:val="24"/>
                <w:szCs w:val="24"/>
                <w:lang w:val="en-US" w:eastAsia="zh-CN"/>
              </w:rPr>
              <w:t>磋商</w:t>
            </w:r>
            <w:r>
              <w:rPr>
                <w:rFonts w:ascii="Arial" w:hAnsi="Arial" w:eastAsia="仿宋" w:cs="Arial"/>
                <w:sz w:val="24"/>
                <w:szCs w:val="24"/>
              </w:rPr>
              <w:t>文件地点</w:t>
            </w:r>
          </w:p>
        </w:tc>
        <w:tc>
          <w:tcPr>
            <w:tcW w:w="7489" w:type="dxa"/>
            <w:vAlign w:val="center"/>
          </w:tcPr>
          <w:p>
            <w:pPr>
              <w:widowControl/>
              <w:snapToGrid w:val="0"/>
              <w:spacing w:line="360" w:lineRule="auto"/>
              <w:rPr>
                <w:rFonts w:hint="default" w:ascii="Arial" w:hAnsi="Arial" w:eastAsia="仿宋" w:cs="Arial"/>
                <w:sz w:val="24"/>
                <w:szCs w:val="24"/>
                <w:lang w:val="en-US" w:eastAsia="zh-CN"/>
              </w:rPr>
            </w:pPr>
            <w:r>
              <w:rPr>
                <w:rFonts w:hint="default" w:ascii="Arial" w:hAnsi="Arial" w:eastAsia="仿宋" w:cs="Arial"/>
                <w:sz w:val="24"/>
                <w:szCs w:val="24"/>
                <w:lang w:val="en-US" w:eastAsia="zh-CN"/>
              </w:rPr>
              <w:t>青海省西宁市城西区五四西路75号若谷city2号楼19层青海璟泉项目管理有限公司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购买</w:t>
            </w:r>
            <w:r>
              <w:rPr>
                <w:rFonts w:hint="eastAsia" w:ascii="Arial" w:hAnsi="Arial" w:eastAsia="仿宋" w:cs="Arial"/>
                <w:sz w:val="24"/>
                <w:szCs w:val="24"/>
                <w:lang w:val="en-US" w:eastAsia="zh-CN"/>
              </w:rPr>
              <w:t>磋商</w:t>
            </w:r>
            <w:r>
              <w:rPr>
                <w:rFonts w:ascii="Arial" w:hAnsi="Arial" w:eastAsia="仿宋" w:cs="Arial"/>
                <w:sz w:val="24"/>
                <w:szCs w:val="24"/>
              </w:rPr>
              <w:t>文件时应</w:t>
            </w:r>
          </w:p>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提供材料</w:t>
            </w:r>
          </w:p>
        </w:tc>
        <w:tc>
          <w:tcPr>
            <w:tcW w:w="7489" w:type="dxa"/>
            <w:vAlign w:val="center"/>
          </w:tcPr>
          <w:p>
            <w:pPr>
              <w:widowControl/>
              <w:snapToGrid w:val="0"/>
              <w:spacing w:line="360" w:lineRule="auto"/>
              <w:rPr>
                <w:rFonts w:ascii="Arial" w:hAnsi="Arial" w:eastAsia="仿宋" w:cs="Arial"/>
                <w:sz w:val="24"/>
                <w:szCs w:val="24"/>
              </w:rPr>
            </w:pPr>
            <w:r>
              <w:rPr>
                <w:rFonts w:ascii="Arial" w:hAnsi="Arial" w:eastAsia="仿宋" w:cs="Arial"/>
                <w:sz w:val="24"/>
                <w:szCs w:val="24"/>
              </w:rPr>
              <w:t>1、</w:t>
            </w:r>
            <w:r>
              <w:rPr>
                <w:rFonts w:hint="eastAsia" w:ascii="Arial" w:hAnsi="Arial" w:eastAsia="仿宋" w:cs="Arial"/>
                <w:sz w:val="24"/>
                <w:szCs w:val="24"/>
                <w:lang w:val="en-US" w:eastAsia="zh-CN"/>
              </w:rPr>
              <w:t>购买文件资料</w:t>
            </w:r>
            <w:r>
              <w:rPr>
                <w:rFonts w:ascii="Arial" w:hAnsi="Arial" w:eastAsia="仿宋" w:cs="Arial"/>
                <w:sz w:val="24"/>
                <w:szCs w:val="24"/>
              </w:rPr>
              <w:t>：提供</w:t>
            </w:r>
            <w:r>
              <w:rPr>
                <w:rFonts w:hint="eastAsia" w:ascii="Arial" w:hAnsi="Arial" w:eastAsia="仿宋" w:cs="Arial"/>
                <w:sz w:val="24"/>
                <w:szCs w:val="24"/>
                <w:lang w:eastAsia="zh-CN"/>
              </w:rPr>
              <w:t>响应人</w:t>
            </w:r>
            <w:r>
              <w:rPr>
                <w:rFonts w:ascii="Arial" w:hAnsi="Arial" w:eastAsia="仿宋" w:cs="Arial"/>
                <w:sz w:val="24"/>
                <w:szCs w:val="24"/>
              </w:rPr>
              <w:t>的营业执照（副本）三证合一复印件、公司介绍信或法人授权委托书（原件）及法人身份证复印件、被授权人身份证复印件。以上资料除原件外均需加盖公章。</w:t>
            </w:r>
          </w:p>
          <w:p>
            <w:pPr>
              <w:widowControl/>
              <w:snapToGrid w:val="0"/>
              <w:spacing w:line="360" w:lineRule="auto"/>
              <w:rPr>
                <w:rFonts w:hint="default" w:ascii="Arial" w:hAnsi="Arial" w:eastAsia="仿宋" w:cs="Arial"/>
                <w:sz w:val="24"/>
                <w:szCs w:val="24"/>
                <w:lang w:val="en-US" w:eastAsia="zh-CN"/>
              </w:rPr>
            </w:pPr>
            <w:r>
              <w:rPr>
                <w:rFonts w:ascii="Arial" w:hAnsi="Arial" w:eastAsia="仿宋" w:cs="Arial"/>
                <w:sz w:val="24"/>
                <w:szCs w:val="24"/>
              </w:rPr>
              <w:t>2、网上购买：</w:t>
            </w:r>
            <w:r>
              <w:rPr>
                <w:rFonts w:hint="eastAsia" w:ascii="Arial" w:hAnsi="Arial" w:eastAsia="仿宋" w:cs="Arial"/>
                <w:sz w:val="24"/>
                <w:szCs w:val="24"/>
                <w:lang w:val="en-US" w:eastAsia="zh-CN"/>
              </w:rPr>
              <w:t>响应人应将以上材料扫描后发至我司联系邮箱，在邮箱（52313259@qq.com）中标明购买项目名称、项目编号、联系人及联系方式，并与我司工作人员进行联系确认。同时将以上资料邮寄至采购代理机构留存备案。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hint="eastAsia" w:ascii="Arial" w:hAnsi="Arial" w:eastAsia="仿宋" w:cs="Arial"/>
                <w:sz w:val="24"/>
                <w:szCs w:val="24"/>
                <w:lang w:val="en-US" w:eastAsia="zh-CN"/>
              </w:rPr>
              <w:t>磋商</w:t>
            </w:r>
            <w:r>
              <w:rPr>
                <w:rFonts w:ascii="Arial" w:hAnsi="Arial" w:eastAsia="仿宋" w:cs="Arial"/>
                <w:sz w:val="24"/>
                <w:szCs w:val="24"/>
              </w:rPr>
              <w:t>截止及开标时间</w:t>
            </w:r>
          </w:p>
        </w:tc>
        <w:tc>
          <w:tcPr>
            <w:tcW w:w="7489" w:type="dxa"/>
            <w:vAlign w:val="center"/>
          </w:tcPr>
          <w:p>
            <w:pPr>
              <w:widowControl/>
              <w:snapToGrid w:val="0"/>
              <w:spacing w:line="360" w:lineRule="auto"/>
              <w:rPr>
                <w:rFonts w:ascii="Arial" w:hAnsi="Arial" w:eastAsia="仿宋" w:cs="Arial"/>
                <w:sz w:val="24"/>
                <w:szCs w:val="24"/>
              </w:rPr>
            </w:pPr>
            <w:r>
              <w:rPr>
                <w:rFonts w:hint="eastAsia" w:ascii="Arial" w:hAnsi="Arial" w:eastAsia="仿宋" w:cs="Arial"/>
                <w:sz w:val="24"/>
                <w:szCs w:val="24"/>
                <w:u w:val="single"/>
                <w:lang w:val="en-US" w:eastAsia="zh-CN"/>
              </w:rPr>
              <w:t>2021</w:t>
            </w:r>
            <w:r>
              <w:rPr>
                <w:rFonts w:ascii="Arial" w:hAnsi="Arial" w:eastAsia="仿宋" w:cs="Arial"/>
                <w:sz w:val="24"/>
                <w:szCs w:val="24"/>
              </w:rPr>
              <w:t>年</w:t>
            </w:r>
            <w:r>
              <w:rPr>
                <w:rFonts w:hint="eastAsia" w:ascii="Arial" w:hAnsi="Arial" w:eastAsia="仿宋" w:cs="Arial"/>
                <w:sz w:val="24"/>
                <w:szCs w:val="24"/>
                <w:u w:val="single"/>
                <w:lang w:val="en-US" w:eastAsia="zh-CN"/>
              </w:rPr>
              <w:t>01</w:t>
            </w:r>
            <w:r>
              <w:rPr>
                <w:rFonts w:ascii="Arial" w:hAnsi="Arial" w:eastAsia="仿宋" w:cs="Arial"/>
                <w:sz w:val="24"/>
                <w:szCs w:val="24"/>
              </w:rPr>
              <w:t>月</w:t>
            </w:r>
            <w:r>
              <w:rPr>
                <w:rFonts w:hint="eastAsia" w:ascii="Arial" w:hAnsi="Arial" w:eastAsia="仿宋" w:cs="Arial"/>
                <w:sz w:val="24"/>
                <w:szCs w:val="24"/>
                <w:u w:val="single"/>
                <w:lang w:val="en-US" w:eastAsia="zh-CN"/>
              </w:rPr>
              <w:t>15</w:t>
            </w:r>
            <w:r>
              <w:rPr>
                <w:rFonts w:ascii="Arial" w:hAnsi="Arial" w:eastAsia="仿宋" w:cs="Arial"/>
                <w:sz w:val="24"/>
                <w:szCs w:val="24"/>
              </w:rPr>
              <w:t>日</w:t>
            </w:r>
            <w:r>
              <w:rPr>
                <w:rFonts w:hint="eastAsia" w:ascii="Arial" w:hAnsi="Arial" w:eastAsia="仿宋" w:cs="Arial"/>
                <w:sz w:val="24"/>
                <w:szCs w:val="24"/>
              </w:rPr>
              <w:t>上</w:t>
            </w:r>
            <w:r>
              <w:rPr>
                <w:rFonts w:ascii="Arial" w:hAnsi="Arial" w:eastAsia="仿宋" w:cs="Arial"/>
                <w:sz w:val="24"/>
                <w:szCs w:val="24"/>
              </w:rPr>
              <w:t>午</w:t>
            </w:r>
            <w:r>
              <w:rPr>
                <w:rFonts w:hint="eastAsia" w:ascii="Arial" w:hAnsi="Arial" w:eastAsia="仿宋" w:cs="Arial"/>
                <w:sz w:val="24"/>
                <w:szCs w:val="24"/>
                <w:u w:val="single"/>
              </w:rPr>
              <w:t>09</w:t>
            </w:r>
            <w:r>
              <w:rPr>
                <w:rFonts w:ascii="Arial" w:hAnsi="Arial" w:eastAsia="仿宋" w:cs="Arial"/>
                <w:sz w:val="24"/>
                <w:szCs w:val="24"/>
              </w:rPr>
              <w:t>时</w:t>
            </w:r>
            <w:r>
              <w:rPr>
                <w:rFonts w:hint="eastAsia" w:ascii="Arial" w:hAnsi="Arial" w:eastAsia="仿宋" w:cs="Arial"/>
                <w:sz w:val="24"/>
                <w:szCs w:val="24"/>
                <w:u w:val="single"/>
                <w:lang w:val="en-US" w:eastAsia="zh-CN"/>
              </w:rPr>
              <w:t>3</w:t>
            </w:r>
            <w:r>
              <w:rPr>
                <w:rFonts w:hint="eastAsia" w:ascii="Arial" w:hAnsi="Arial" w:eastAsia="仿宋" w:cs="Arial"/>
                <w:sz w:val="24"/>
                <w:szCs w:val="24"/>
                <w:u w:val="single"/>
              </w:rPr>
              <w:t>0</w:t>
            </w:r>
            <w:r>
              <w:rPr>
                <w:rFonts w:ascii="Arial" w:hAnsi="Arial" w:eastAsia="仿宋" w:cs="Arial"/>
                <w:sz w:val="24"/>
                <w:szCs w:val="24"/>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hint="eastAsia" w:ascii="Arial" w:hAnsi="Arial" w:eastAsia="仿宋" w:cs="Arial"/>
                <w:sz w:val="24"/>
                <w:szCs w:val="24"/>
                <w:lang w:val="en-US" w:eastAsia="zh-CN"/>
              </w:rPr>
              <w:t>磋商及磋商</w:t>
            </w:r>
            <w:r>
              <w:rPr>
                <w:rFonts w:ascii="Arial" w:hAnsi="Arial" w:eastAsia="仿宋" w:cs="Arial"/>
                <w:sz w:val="24"/>
                <w:szCs w:val="24"/>
              </w:rPr>
              <w:t>地点</w:t>
            </w:r>
          </w:p>
        </w:tc>
        <w:tc>
          <w:tcPr>
            <w:tcW w:w="7489" w:type="dxa"/>
            <w:vAlign w:val="center"/>
          </w:tcPr>
          <w:p>
            <w:pPr>
              <w:spacing w:line="360" w:lineRule="auto"/>
              <w:rPr>
                <w:rFonts w:hint="default" w:ascii="Arial" w:hAnsi="Arial" w:eastAsia="仿宋" w:cs="Arial"/>
                <w:b/>
                <w:bCs/>
                <w:sz w:val="24"/>
                <w:szCs w:val="24"/>
                <w:lang w:val="en-US" w:eastAsia="zh-CN"/>
              </w:rPr>
            </w:pPr>
            <w:r>
              <w:rPr>
                <w:rFonts w:hint="default" w:ascii="Arial" w:hAnsi="Arial" w:eastAsia="仿宋" w:cs="Arial"/>
                <w:sz w:val="24"/>
                <w:szCs w:val="24"/>
                <w:lang w:val="en-US" w:eastAsia="zh-CN"/>
              </w:rPr>
              <w:t>青海省西宁市城西区五四西路75号若谷city2号楼19层青海璟泉项目管理有限公司</w:t>
            </w:r>
            <w:r>
              <w:rPr>
                <w:rFonts w:hint="eastAsia" w:ascii="Arial" w:hAnsi="Arial" w:eastAsia="仿宋" w:cs="Arial"/>
                <w:sz w:val="24"/>
                <w:szCs w:val="24"/>
                <w:lang w:val="en-US" w:eastAsia="zh-CN"/>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采购人联系人</w:t>
            </w:r>
          </w:p>
        </w:tc>
        <w:tc>
          <w:tcPr>
            <w:tcW w:w="7489" w:type="dxa"/>
            <w:vAlign w:val="center"/>
          </w:tcPr>
          <w:p>
            <w:pPr>
              <w:widowControl/>
              <w:snapToGrid w:val="0"/>
              <w:spacing w:line="360" w:lineRule="auto"/>
              <w:rPr>
                <w:rFonts w:hint="default" w:ascii="Arial" w:hAnsi="Arial" w:eastAsia="仿宋" w:cs="Arial"/>
                <w:sz w:val="24"/>
                <w:szCs w:val="24"/>
                <w:lang w:val="en-US" w:eastAsia="zh-CN"/>
              </w:rPr>
            </w:pPr>
            <w:r>
              <w:rPr>
                <w:rFonts w:hint="default" w:ascii="Arial" w:hAnsi="Arial" w:eastAsia="仿宋" w:cs="Arial"/>
                <w:sz w:val="24"/>
                <w:szCs w:val="24"/>
                <w:lang w:val="en-US" w:eastAsia="zh-CN"/>
              </w:rPr>
              <w:t>采购人：</w:t>
            </w:r>
            <w:r>
              <w:rPr>
                <w:rFonts w:hint="eastAsia" w:ascii="Arial" w:hAnsi="Arial" w:eastAsia="仿宋" w:cs="Arial"/>
                <w:sz w:val="24"/>
                <w:szCs w:val="24"/>
                <w:lang w:val="en-US" w:eastAsia="zh-CN"/>
              </w:rPr>
              <w:t>玛沁县民政局</w:t>
            </w:r>
          </w:p>
          <w:p>
            <w:pPr>
              <w:widowControl/>
              <w:snapToGrid w:val="0"/>
              <w:spacing w:line="360" w:lineRule="auto"/>
              <w:rPr>
                <w:rFonts w:hint="default" w:ascii="Arial" w:hAnsi="Arial" w:eastAsia="仿宋" w:cs="Arial"/>
                <w:sz w:val="24"/>
                <w:szCs w:val="24"/>
                <w:lang w:val="en-US" w:eastAsia="zh-CN"/>
              </w:rPr>
            </w:pPr>
            <w:r>
              <w:rPr>
                <w:rFonts w:hint="default" w:ascii="Arial" w:hAnsi="Arial" w:eastAsia="仿宋" w:cs="Arial"/>
                <w:sz w:val="24"/>
                <w:szCs w:val="24"/>
                <w:lang w:val="en-US" w:eastAsia="zh-CN"/>
              </w:rPr>
              <w:t>联系人：</w:t>
            </w:r>
            <w:r>
              <w:rPr>
                <w:rFonts w:hint="eastAsia" w:ascii="Arial" w:hAnsi="Arial" w:eastAsia="仿宋" w:cs="Arial"/>
                <w:sz w:val="24"/>
                <w:szCs w:val="24"/>
                <w:lang w:val="en-US" w:eastAsia="zh-CN"/>
              </w:rPr>
              <w:t>格桑</w:t>
            </w:r>
            <w:r>
              <w:rPr>
                <w:rFonts w:hint="default" w:ascii="Arial" w:hAnsi="Arial" w:eastAsia="仿宋" w:cs="Arial"/>
                <w:sz w:val="24"/>
                <w:szCs w:val="24"/>
                <w:lang w:val="en-US" w:eastAsia="zh-CN"/>
              </w:rPr>
              <w:t>先生</w:t>
            </w:r>
          </w:p>
          <w:p>
            <w:pPr>
              <w:widowControl/>
              <w:snapToGrid w:val="0"/>
              <w:spacing w:line="360" w:lineRule="auto"/>
              <w:rPr>
                <w:rFonts w:hint="default" w:ascii="Arial" w:hAnsi="Arial" w:eastAsia="仿宋" w:cs="Arial"/>
                <w:sz w:val="24"/>
                <w:szCs w:val="24"/>
                <w:lang w:val="en-US" w:eastAsia="zh-CN"/>
              </w:rPr>
            </w:pPr>
            <w:r>
              <w:rPr>
                <w:rFonts w:hint="default" w:ascii="Arial" w:hAnsi="Arial" w:eastAsia="仿宋" w:cs="Arial"/>
                <w:sz w:val="24"/>
                <w:szCs w:val="24"/>
                <w:lang w:val="en-US" w:eastAsia="zh-CN"/>
              </w:rPr>
              <w:t>联系电话：0975-8383944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8" w:hRule="atLeast"/>
        </w:trPr>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代理机构联系人</w:t>
            </w:r>
          </w:p>
        </w:tc>
        <w:tc>
          <w:tcPr>
            <w:tcW w:w="7489" w:type="dxa"/>
            <w:vAlign w:val="center"/>
          </w:tcPr>
          <w:p>
            <w:pPr>
              <w:widowControl/>
              <w:snapToGrid w:val="0"/>
              <w:spacing w:line="360" w:lineRule="auto"/>
              <w:rPr>
                <w:rFonts w:ascii="Arial" w:hAnsi="Arial" w:eastAsia="仿宋" w:cs="Arial"/>
                <w:sz w:val="24"/>
                <w:szCs w:val="24"/>
              </w:rPr>
            </w:pPr>
            <w:r>
              <w:rPr>
                <w:rFonts w:ascii="Arial" w:hAnsi="Arial" w:eastAsia="仿宋" w:cs="Arial"/>
                <w:sz w:val="24"/>
                <w:szCs w:val="24"/>
              </w:rPr>
              <w:t>联系人：</w:t>
            </w:r>
            <w:r>
              <w:rPr>
                <w:rFonts w:hint="eastAsia" w:ascii="Arial" w:hAnsi="Arial" w:eastAsia="仿宋" w:cs="Arial"/>
                <w:sz w:val="24"/>
                <w:szCs w:val="24"/>
              </w:rPr>
              <w:t>李</w:t>
            </w:r>
            <w:r>
              <w:rPr>
                <w:rFonts w:ascii="Arial" w:hAnsi="Arial" w:eastAsia="仿宋" w:cs="Arial"/>
                <w:sz w:val="24"/>
                <w:szCs w:val="24"/>
              </w:rPr>
              <w:t>先生</w:t>
            </w:r>
          </w:p>
          <w:p>
            <w:pPr>
              <w:widowControl/>
              <w:snapToGrid w:val="0"/>
              <w:spacing w:line="360" w:lineRule="auto"/>
              <w:rPr>
                <w:rFonts w:hint="eastAsia" w:ascii="Arial" w:hAnsi="Arial" w:eastAsia="仿宋" w:cs="Arial"/>
                <w:sz w:val="24"/>
                <w:szCs w:val="24"/>
                <w:lang w:val="en-US" w:eastAsia="zh-CN"/>
              </w:rPr>
            </w:pPr>
            <w:r>
              <w:rPr>
                <w:rFonts w:ascii="Arial" w:hAnsi="Arial" w:eastAsia="仿宋" w:cs="Arial"/>
                <w:sz w:val="24"/>
                <w:szCs w:val="24"/>
              </w:rPr>
              <w:t>联系电话：</w:t>
            </w:r>
            <w:r>
              <w:rPr>
                <w:rFonts w:hint="eastAsia" w:ascii="Arial" w:hAnsi="Arial" w:eastAsia="仿宋" w:cs="Arial"/>
                <w:sz w:val="24"/>
                <w:szCs w:val="24"/>
                <w:lang w:val="en-US" w:eastAsia="zh-CN"/>
              </w:rPr>
              <w:t>19997487853</w:t>
            </w:r>
          </w:p>
          <w:p>
            <w:pPr>
              <w:widowControl/>
              <w:snapToGrid w:val="0"/>
              <w:spacing w:line="360" w:lineRule="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邮箱：52313259@qq.com</w:t>
            </w:r>
          </w:p>
          <w:p>
            <w:pPr>
              <w:widowControl/>
              <w:snapToGrid w:val="0"/>
              <w:spacing w:line="360" w:lineRule="auto"/>
              <w:rPr>
                <w:rFonts w:ascii="Arial" w:hAnsi="Arial" w:eastAsia="仿宋" w:cs="Arial"/>
                <w:sz w:val="24"/>
                <w:szCs w:val="24"/>
              </w:rPr>
            </w:pPr>
            <w:r>
              <w:rPr>
                <w:rFonts w:ascii="Arial" w:hAnsi="Arial" w:eastAsia="仿宋" w:cs="Arial"/>
                <w:sz w:val="24"/>
                <w:szCs w:val="24"/>
              </w:rPr>
              <w:t>联系地址：</w:t>
            </w:r>
            <w:r>
              <w:rPr>
                <w:rFonts w:hint="default" w:ascii="Arial" w:hAnsi="Arial" w:eastAsia="仿宋" w:cs="Arial"/>
                <w:sz w:val="24"/>
                <w:szCs w:val="24"/>
                <w:lang w:val="en-US" w:eastAsia="zh-CN"/>
              </w:rPr>
              <w:t>青海省西宁市城西区五四西路75号若谷city2号楼19层青海璟泉项目管理有限公司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trPr>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代理机构开户行</w:t>
            </w:r>
          </w:p>
        </w:tc>
        <w:tc>
          <w:tcPr>
            <w:tcW w:w="7489" w:type="dxa"/>
            <w:vAlign w:val="center"/>
          </w:tcPr>
          <w:p>
            <w:pPr>
              <w:widowControl/>
              <w:snapToGrid w:val="0"/>
              <w:spacing w:line="360" w:lineRule="auto"/>
              <w:rPr>
                <w:rFonts w:hint="default" w:ascii="Arial" w:hAnsi="Arial" w:eastAsia="仿宋" w:cs="Arial"/>
                <w:sz w:val="24"/>
                <w:szCs w:val="24"/>
                <w:lang w:val="en-US" w:eastAsia="zh-CN"/>
              </w:rPr>
            </w:pPr>
            <w:r>
              <w:rPr>
                <w:rFonts w:hint="default" w:ascii="Arial" w:hAnsi="Arial" w:eastAsia="仿宋" w:cs="Arial"/>
                <w:sz w:val="24"/>
                <w:szCs w:val="24"/>
                <w:lang w:val="en-US" w:eastAsia="zh-CN"/>
              </w:rPr>
              <w:t>中国农业银行股份有限公司西宁城西西川南路支行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收款人</w:t>
            </w:r>
          </w:p>
        </w:tc>
        <w:tc>
          <w:tcPr>
            <w:tcW w:w="7489" w:type="dxa"/>
            <w:vAlign w:val="center"/>
          </w:tcPr>
          <w:p>
            <w:pPr>
              <w:widowControl/>
              <w:snapToGrid w:val="0"/>
              <w:spacing w:line="360" w:lineRule="auto"/>
              <w:rPr>
                <w:rFonts w:ascii="Arial" w:hAnsi="Arial" w:eastAsia="仿宋" w:cs="Arial"/>
                <w:sz w:val="24"/>
                <w:szCs w:val="24"/>
              </w:rPr>
            </w:pPr>
            <w:r>
              <w:rPr>
                <w:rFonts w:hint="eastAsia" w:ascii="Arial" w:hAnsi="Arial" w:eastAsia="仿宋" w:cs="Arial"/>
                <w:color w:val="auto"/>
                <w:sz w:val="24"/>
                <w:szCs w:val="24"/>
                <w:highlight w:val="none"/>
                <w:lang w:val="en-US" w:eastAsia="zh-CN"/>
              </w:rPr>
              <w:t>青海璟泉项目管理有限公司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银行账号</w:t>
            </w:r>
          </w:p>
        </w:tc>
        <w:tc>
          <w:tcPr>
            <w:tcW w:w="7489" w:type="dxa"/>
            <w:vAlign w:val="center"/>
          </w:tcPr>
          <w:p>
            <w:pPr>
              <w:widowControl/>
              <w:snapToGrid w:val="0"/>
              <w:spacing w:line="360" w:lineRule="auto"/>
              <w:rPr>
                <w:rFonts w:ascii="Arial" w:hAnsi="Arial" w:eastAsia="仿宋" w:cs="Arial"/>
                <w:sz w:val="24"/>
                <w:szCs w:val="24"/>
              </w:rPr>
            </w:pPr>
            <w:r>
              <w:rPr>
                <w:rFonts w:hint="default" w:ascii="Arial" w:hAnsi="Arial" w:eastAsia="仿宋" w:cs="Arial"/>
                <w:sz w:val="24"/>
                <w:szCs w:val="24"/>
                <w:lang w:val="zh-CN"/>
              </w:rPr>
              <w:t>2808 5001 0400 0199 8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其他事项</w:t>
            </w:r>
          </w:p>
        </w:tc>
        <w:tc>
          <w:tcPr>
            <w:tcW w:w="7489" w:type="dxa"/>
            <w:vAlign w:val="center"/>
          </w:tcPr>
          <w:p>
            <w:pPr>
              <w:widowControl/>
              <w:snapToGrid w:val="0"/>
              <w:spacing w:line="360" w:lineRule="auto"/>
              <w:rPr>
                <w:rFonts w:ascii="Arial" w:hAnsi="Arial" w:eastAsia="仿宋" w:cs="Arial"/>
                <w:sz w:val="24"/>
                <w:szCs w:val="24"/>
              </w:rPr>
            </w:pPr>
            <w:r>
              <w:rPr>
                <w:rFonts w:ascii="Arial" w:hAnsi="Arial" w:eastAsia="仿宋" w:cs="Arial"/>
                <w:color w:val="auto"/>
                <w:sz w:val="24"/>
                <w:szCs w:val="24"/>
                <w:highlight w:val="none"/>
              </w:rPr>
              <w:t>本项目</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公告在</w:t>
            </w:r>
            <w:r>
              <w:rPr>
                <w:rFonts w:hint="eastAsia" w:ascii="Arial" w:hAnsi="Arial" w:eastAsia="仿宋" w:cs="Arial"/>
                <w:color w:val="auto"/>
                <w:sz w:val="24"/>
                <w:szCs w:val="24"/>
                <w:highlight w:val="none"/>
                <w:lang w:val="en-US" w:eastAsia="zh-CN"/>
              </w:rPr>
              <w:t>青海政府采购网、中国招标投标公共服务平台、青海省电子招标投标公共服务平台、青海项目信息网</w:t>
            </w:r>
            <w:r>
              <w:rPr>
                <w:rFonts w:ascii="Arial" w:hAnsi="Arial" w:eastAsia="仿宋" w:cs="Arial"/>
                <w:color w:val="auto"/>
                <w:sz w:val="24"/>
                <w:szCs w:val="24"/>
                <w:highlight w:val="none"/>
              </w:rPr>
              <w:t>同时发布。公告期限：自青海政府采购网发布之日起5个工作日；公告内容以青海政府采购网发布的为准。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sz w:val="24"/>
                <w:szCs w:val="24"/>
              </w:rPr>
            </w:pPr>
            <w:r>
              <w:rPr>
                <w:rFonts w:ascii="Arial" w:hAnsi="Arial" w:eastAsia="仿宋" w:cs="Arial"/>
                <w:sz w:val="24"/>
                <w:szCs w:val="24"/>
              </w:rPr>
              <w:t>财政监督部门及电话</w:t>
            </w:r>
          </w:p>
        </w:tc>
        <w:tc>
          <w:tcPr>
            <w:tcW w:w="7489" w:type="dxa"/>
            <w:vAlign w:val="center"/>
          </w:tcPr>
          <w:p>
            <w:pPr>
              <w:widowControl/>
              <w:snapToGrid w:val="0"/>
              <w:spacing w:line="360" w:lineRule="auto"/>
              <w:rPr>
                <w:rFonts w:hint="default" w:ascii="Arial" w:hAnsi="Arial" w:eastAsia="仿宋" w:cs="Arial"/>
                <w:sz w:val="24"/>
                <w:szCs w:val="24"/>
                <w:lang w:val="en-US" w:eastAsia="zh-CN"/>
              </w:rPr>
            </w:pPr>
            <w:r>
              <w:rPr>
                <w:rFonts w:hint="default" w:ascii="Arial" w:hAnsi="Arial" w:eastAsia="仿宋" w:cs="Arial"/>
                <w:sz w:val="24"/>
                <w:szCs w:val="24"/>
                <w:lang w:val="en-US" w:eastAsia="zh-CN"/>
              </w:rPr>
              <w:t>监督单位：</w:t>
            </w:r>
            <w:r>
              <w:rPr>
                <w:rFonts w:hint="eastAsia" w:ascii="Arial" w:hAnsi="Arial" w:eastAsia="仿宋" w:cs="Arial"/>
                <w:sz w:val="24"/>
                <w:szCs w:val="24"/>
                <w:lang w:val="en-US" w:eastAsia="zh-CN"/>
              </w:rPr>
              <w:t>玛沁县财政局</w:t>
            </w:r>
          </w:p>
          <w:p>
            <w:pPr>
              <w:widowControl/>
              <w:snapToGrid w:val="0"/>
              <w:spacing w:line="360" w:lineRule="auto"/>
              <w:rPr>
                <w:rFonts w:hint="default" w:ascii="Arial" w:hAnsi="Arial" w:eastAsia="仿宋" w:cs="Arial"/>
                <w:sz w:val="24"/>
                <w:szCs w:val="24"/>
                <w:lang w:val="en-US" w:eastAsia="zh-CN"/>
              </w:rPr>
            </w:pPr>
            <w:r>
              <w:rPr>
                <w:rFonts w:hint="default" w:ascii="Arial" w:hAnsi="Arial" w:eastAsia="仿宋" w:cs="Arial"/>
                <w:sz w:val="24"/>
                <w:szCs w:val="24"/>
                <w:lang w:val="en-US" w:eastAsia="zh-CN"/>
              </w:rPr>
              <w:t>联系电话：0975-8381095</w:t>
            </w:r>
          </w:p>
        </w:tc>
      </w:tr>
    </w:tbl>
    <w:p>
      <w:pPr>
        <w:widowControl/>
        <w:snapToGrid w:val="0"/>
        <w:spacing w:line="360" w:lineRule="auto"/>
        <w:ind w:firstLine="424" w:firstLineChars="177"/>
        <w:jc w:val="left"/>
        <w:rPr>
          <w:rFonts w:ascii="Arial" w:hAnsi="Arial" w:eastAsia="仿宋" w:cs="Arial"/>
          <w:sz w:val="24"/>
          <w:szCs w:val="24"/>
        </w:rPr>
      </w:pPr>
    </w:p>
    <w:p>
      <w:pPr>
        <w:widowControl/>
        <w:snapToGrid w:val="0"/>
        <w:spacing w:line="360" w:lineRule="auto"/>
        <w:ind w:firstLine="424" w:firstLineChars="177"/>
        <w:jc w:val="left"/>
        <w:rPr>
          <w:rFonts w:ascii="Arial" w:hAnsi="Arial" w:eastAsia="仿宋" w:cs="Arial"/>
          <w:sz w:val="24"/>
          <w:szCs w:val="24"/>
        </w:rPr>
      </w:pPr>
    </w:p>
    <w:p>
      <w:pPr>
        <w:widowControl/>
        <w:snapToGrid w:val="0"/>
        <w:spacing w:line="360" w:lineRule="auto"/>
        <w:ind w:firstLine="424" w:firstLineChars="177"/>
        <w:jc w:val="left"/>
        <w:rPr>
          <w:rFonts w:ascii="Arial" w:hAnsi="Arial" w:eastAsia="仿宋" w:cs="Arial"/>
          <w:sz w:val="24"/>
          <w:szCs w:val="24"/>
        </w:rPr>
      </w:pPr>
    </w:p>
    <w:p>
      <w:pPr>
        <w:widowControl/>
        <w:jc w:val="left"/>
        <w:rPr>
          <w:rFonts w:ascii="Arial" w:hAnsi="Arial" w:eastAsia="仿宋" w:cs="Arial"/>
          <w:sz w:val="24"/>
          <w:szCs w:val="24"/>
        </w:rPr>
      </w:pPr>
      <w:r>
        <w:rPr>
          <w:rFonts w:ascii="Arial" w:hAnsi="Arial" w:eastAsia="仿宋" w:cs="Arial"/>
          <w:sz w:val="24"/>
          <w:szCs w:val="24"/>
        </w:rPr>
        <w:br w:type="page"/>
      </w:r>
    </w:p>
    <w:p>
      <w:pPr>
        <w:pStyle w:val="3"/>
        <w:jc w:val="center"/>
        <w:rPr>
          <w:rFonts w:ascii="Arial" w:hAnsi="Arial" w:eastAsia="仿宋" w:cs="Arial"/>
          <w:sz w:val="36"/>
          <w:szCs w:val="36"/>
        </w:rPr>
      </w:pPr>
      <w:bookmarkStart w:id="2" w:name="_Toc31941"/>
      <w:bookmarkStart w:id="3" w:name="_Toc19547"/>
      <w:r>
        <w:rPr>
          <w:rFonts w:ascii="Arial" w:hAnsi="Arial" w:eastAsia="仿宋" w:cs="Arial"/>
          <w:sz w:val="36"/>
          <w:szCs w:val="36"/>
        </w:rPr>
        <w:t xml:space="preserve">第二部分 </w:t>
      </w:r>
      <w:r>
        <w:rPr>
          <w:rFonts w:hint="eastAsia" w:ascii="Arial" w:hAnsi="Arial" w:eastAsia="仿宋" w:cs="Arial"/>
          <w:sz w:val="36"/>
          <w:szCs w:val="36"/>
          <w:lang w:eastAsia="zh-CN"/>
        </w:rPr>
        <w:t>响应人</w:t>
      </w:r>
      <w:r>
        <w:rPr>
          <w:rFonts w:ascii="Arial" w:hAnsi="Arial" w:eastAsia="仿宋" w:cs="Arial"/>
          <w:sz w:val="36"/>
          <w:szCs w:val="36"/>
        </w:rPr>
        <w:t>须知</w:t>
      </w:r>
      <w:bookmarkEnd w:id="2"/>
      <w:bookmarkEnd w:id="3"/>
    </w:p>
    <w:p>
      <w:pPr>
        <w:pStyle w:val="4"/>
        <w:numPr>
          <w:ilvl w:val="0"/>
          <w:numId w:val="2"/>
        </w:numPr>
        <w:jc w:val="center"/>
        <w:rPr>
          <w:rFonts w:ascii="Arial" w:hAnsi="Arial" w:eastAsia="仿宋" w:cs="Arial"/>
        </w:rPr>
      </w:pPr>
      <w:bookmarkStart w:id="4" w:name="_Toc16550"/>
      <w:bookmarkStart w:id="5" w:name="_Toc14743"/>
      <w:r>
        <w:rPr>
          <w:rFonts w:ascii="Arial" w:hAnsi="Arial" w:eastAsia="仿宋" w:cs="Arial"/>
        </w:rPr>
        <w:t>说明</w:t>
      </w:r>
      <w:bookmarkEnd w:id="4"/>
      <w:bookmarkEnd w:id="5"/>
    </w:p>
    <w:p>
      <w:pPr>
        <w:pStyle w:val="5"/>
        <w:spacing w:line="360" w:lineRule="auto"/>
        <w:rPr>
          <w:rFonts w:ascii="Arial" w:hAnsi="Arial" w:eastAsia="仿宋" w:cs="Arial"/>
          <w:sz w:val="24"/>
          <w:szCs w:val="24"/>
        </w:rPr>
      </w:pPr>
      <w:bookmarkStart w:id="6" w:name="_Toc1198"/>
      <w:bookmarkStart w:id="7" w:name="_Toc17299"/>
      <w:r>
        <w:rPr>
          <w:rFonts w:ascii="Arial" w:hAnsi="Arial" w:eastAsia="仿宋" w:cs="Arial"/>
          <w:sz w:val="24"/>
          <w:szCs w:val="24"/>
        </w:rPr>
        <w:t>1.使用范围</w:t>
      </w:r>
      <w:bookmarkEnd w:id="6"/>
      <w:bookmarkEnd w:id="7"/>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本次招标依据采购人的采购计划，仅适用于本</w:t>
      </w:r>
      <w:r>
        <w:rPr>
          <w:rFonts w:hint="eastAsia" w:ascii="Arial" w:hAnsi="Arial" w:eastAsia="仿宋" w:cs="Arial"/>
          <w:sz w:val="24"/>
          <w:szCs w:val="24"/>
          <w:lang w:val="en-US" w:eastAsia="zh-CN"/>
        </w:rPr>
        <w:t>磋商</w:t>
      </w:r>
      <w:r>
        <w:rPr>
          <w:rFonts w:ascii="Arial" w:hAnsi="Arial" w:eastAsia="仿宋" w:cs="Arial"/>
          <w:sz w:val="24"/>
          <w:szCs w:val="24"/>
        </w:rPr>
        <w:t>文件中所叙述的项目。</w:t>
      </w:r>
    </w:p>
    <w:p>
      <w:pPr>
        <w:pStyle w:val="5"/>
        <w:spacing w:line="360" w:lineRule="auto"/>
        <w:rPr>
          <w:rFonts w:hint="eastAsia" w:ascii="Arial" w:hAnsi="Arial" w:eastAsia="仿宋" w:cs="Arial"/>
          <w:sz w:val="24"/>
          <w:szCs w:val="24"/>
          <w:lang w:eastAsia="zh-CN"/>
        </w:rPr>
      </w:pPr>
      <w:bookmarkStart w:id="8" w:name="_Toc114"/>
      <w:bookmarkStart w:id="9" w:name="_Toc9999"/>
      <w:r>
        <w:rPr>
          <w:rFonts w:ascii="Arial" w:hAnsi="Arial" w:eastAsia="仿宋" w:cs="Arial"/>
          <w:sz w:val="24"/>
          <w:szCs w:val="24"/>
        </w:rPr>
        <w:t>2.采购方式、合格的</w:t>
      </w:r>
      <w:bookmarkEnd w:id="8"/>
      <w:r>
        <w:rPr>
          <w:rFonts w:hint="eastAsia" w:ascii="Arial" w:hAnsi="Arial" w:eastAsia="仿宋" w:cs="Arial"/>
          <w:sz w:val="24"/>
          <w:szCs w:val="24"/>
          <w:lang w:eastAsia="zh-CN"/>
        </w:rPr>
        <w:t>响应人</w:t>
      </w:r>
      <w:bookmarkEnd w:id="9"/>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2.1本次</w:t>
      </w:r>
      <w:r>
        <w:rPr>
          <w:rFonts w:hint="eastAsia" w:ascii="Arial" w:hAnsi="Arial" w:eastAsia="仿宋" w:cs="Arial"/>
          <w:sz w:val="24"/>
          <w:szCs w:val="24"/>
          <w:lang w:val="en-US" w:eastAsia="zh-CN"/>
        </w:rPr>
        <w:t>采购</w:t>
      </w:r>
      <w:r>
        <w:rPr>
          <w:rFonts w:ascii="Arial" w:hAnsi="Arial" w:eastAsia="仿宋" w:cs="Arial"/>
          <w:sz w:val="24"/>
          <w:szCs w:val="24"/>
        </w:rPr>
        <w:t>采取</w:t>
      </w:r>
      <w:r>
        <w:rPr>
          <w:rFonts w:hint="eastAsia" w:ascii="Arial" w:hAnsi="Arial" w:eastAsia="仿宋" w:cs="Arial"/>
          <w:sz w:val="24"/>
          <w:szCs w:val="24"/>
          <w:lang w:val="en-US" w:eastAsia="zh-CN"/>
        </w:rPr>
        <w:t>竞争性磋商</w:t>
      </w:r>
      <w:r>
        <w:rPr>
          <w:rFonts w:ascii="Arial" w:hAnsi="Arial" w:eastAsia="仿宋" w:cs="Arial"/>
          <w:sz w:val="24"/>
          <w:szCs w:val="24"/>
        </w:rPr>
        <w:t>方式；</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2.2合格的</w:t>
      </w:r>
      <w:r>
        <w:rPr>
          <w:rFonts w:hint="eastAsia" w:ascii="Arial" w:hAnsi="Arial" w:eastAsia="仿宋" w:cs="Arial"/>
          <w:sz w:val="24"/>
          <w:szCs w:val="24"/>
          <w:lang w:eastAsia="zh-CN"/>
        </w:rPr>
        <w:t>响应人</w:t>
      </w:r>
      <w:r>
        <w:rPr>
          <w:rFonts w:ascii="Arial" w:hAnsi="Arial" w:eastAsia="仿宋" w:cs="Arial"/>
          <w:sz w:val="24"/>
          <w:szCs w:val="24"/>
        </w:rPr>
        <w:t>：详见第一部分“</w:t>
      </w:r>
      <w:r>
        <w:rPr>
          <w:rFonts w:hint="eastAsia" w:ascii="Arial" w:hAnsi="Arial" w:eastAsia="仿宋" w:cs="Arial"/>
          <w:sz w:val="24"/>
          <w:szCs w:val="24"/>
          <w:lang w:eastAsia="zh-CN"/>
        </w:rPr>
        <w:t>响应人</w:t>
      </w:r>
      <w:r>
        <w:rPr>
          <w:rFonts w:ascii="Arial" w:hAnsi="Arial" w:eastAsia="仿宋" w:cs="Arial"/>
          <w:sz w:val="24"/>
          <w:szCs w:val="24"/>
        </w:rPr>
        <w:t>资格要求”。</w:t>
      </w:r>
    </w:p>
    <w:p>
      <w:pPr>
        <w:snapToGrid w:val="0"/>
        <w:spacing w:line="360" w:lineRule="auto"/>
        <w:ind w:firstLine="484" w:firstLineChars="202"/>
        <w:rPr>
          <w:rFonts w:hint="eastAsia" w:ascii="Arial" w:hAnsi="Arial" w:eastAsia="仿宋" w:cs="Arial"/>
          <w:sz w:val="24"/>
          <w:szCs w:val="24"/>
          <w:lang w:val="en-US" w:eastAsia="zh-CN"/>
        </w:rPr>
      </w:pPr>
      <w:r>
        <w:rPr>
          <w:rFonts w:hint="eastAsia" w:ascii="Arial" w:hAnsi="Arial" w:eastAsia="仿宋" w:cs="Arial"/>
          <w:sz w:val="24"/>
          <w:szCs w:val="24"/>
          <w:lang w:val="en-US" w:eastAsia="zh-CN"/>
        </w:rPr>
        <w:t>2.3响应人不得存在下列情形之一：</w:t>
      </w:r>
    </w:p>
    <w:p>
      <w:pPr>
        <w:numPr>
          <w:ilvl w:val="0"/>
          <w:numId w:val="3"/>
        </w:numPr>
        <w:snapToGrid w:val="0"/>
        <w:spacing w:line="360" w:lineRule="auto"/>
        <w:ind w:firstLine="484" w:firstLineChars="202"/>
        <w:rPr>
          <w:rFonts w:hint="eastAsia" w:ascii="Arial" w:hAnsi="Arial" w:eastAsia="仿宋" w:cs="Arial"/>
          <w:sz w:val="24"/>
          <w:szCs w:val="24"/>
          <w:lang w:val="en-US" w:eastAsia="zh-CN"/>
        </w:rPr>
      </w:pPr>
      <w:r>
        <w:rPr>
          <w:rFonts w:hint="eastAsia" w:ascii="Arial" w:hAnsi="Arial" w:eastAsia="仿宋" w:cs="Arial"/>
          <w:sz w:val="24"/>
          <w:szCs w:val="24"/>
          <w:lang w:val="en-US" w:eastAsia="zh-CN"/>
        </w:rPr>
        <w:t>为采购人不具有独立法人资格的附属机构（单位）；</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为本采购项目前期准备提供设计或咨询服务的，但设计服务总承包的除外；</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为本采购项目的监理人；</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为本采购项目的代建人；</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为本采购项目提供磋商代理服务的；</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与本采购项目的监理人或代建人或磋商代理机构同为一个法定代表人的；</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与本采购项目的监理人或代建人或磋商代理机构相互控股或参股的；</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与本采购项目的监理人或代建人或磋商代理机构相互任职或工作的；</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被责令停业的；</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被暂停或取消磋商资格的；</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财产被接管或冻结的；</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在最近三年内有骗取中标或严重违约或重大工程质量问题的；</w:t>
      </w:r>
    </w:p>
    <w:p>
      <w:pPr>
        <w:numPr>
          <w:ilvl w:val="0"/>
          <w:numId w:val="3"/>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单位负责人为同一人或者存在控股、管理关系的不同单位，参加同一标段磋商或者未划分标段的同一采购项目磋商的。</w:t>
      </w:r>
    </w:p>
    <w:p>
      <w:pPr>
        <w:pStyle w:val="5"/>
        <w:spacing w:line="360" w:lineRule="auto"/>
        <w:rPr>
          <w:rFonts w:ascii="Arial" w:hAnsi="Arial" w:eastAsia="仿宋" w:cs="Arial"/>
          <w:sz w:val="24"/>
          <w:szCs w:val="24"/>
        </w:rPr>
      </w:pPr>
      <w:bookmarkStart w:id="10" w:name="_Toc4345"/>
      <w:bookmarkStart w:id="11" w:name="_Toc21700"/>
      <w:r>
        <w:rPr>
          <w:rFonts w:ascii="Arial" w:hAnsi="Arial" w:eastAsia="仿宋" w:cs="Arial"/>
          <w:sz w:val="24"/>
          <w:szCs w:val="24"/>
        </w:rPr>
        <w:t>3.</w:t>
      </w:r>
      <w:r>
        <w:rPr>
          <w:rFonts w:hint="eastAsia" w:ascii="Arial" w:hAnsi="Arial" w:eastAsia="仿宋" w:cs="Arial"/>
          <w:sz w:val="24"/>
          <w:szCs w:val="24"/>
          <w:lang w:val="en-US" w:eastAsia="zh-CN"/>
        </w:rPr>
        <w:t>磋商</w:t>
      </w:r>
      <w:r>
        <w:rPr>
          <w:rFonts w:ascii="Arial" w:hAnsi="Arial" w:eastAsia="仿宋" w:cs="Arial"/>
          <w:sz w:val="24"/>
          <w:szCs w:val="24"/>
        </w:rPr>
        <w:t>费用</w:t>
      </w:r>
      <w:bookmarkEnd w:id="10"/>
      <w:bookmarkEnd w:id="11"/>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lang w:eastAsia="zh-CN"/>
        </w:rPr>
        <w:t>响应人</w:t>
      </w:r>
      <w:r>
        <w:rPr>
          <w:rFonts w:ascii="Arial" w:hAnsi="Arial" w:eastAsia="仿宋" w:cs="Arial"/>
          <w:sz w:val="24"/>
          <w:szCs w:val="24"/>
        </w:rPr>
        <w:t>应自愿承担参加本次</w:t>
      </w:r>
      <w:r>
        <w:rPr>
          <w:rFonts w:hint="eastAsia" w:ascii="Arial" w:hAnsi="Arial" w:eastAsia="仿宋" w:cs="Arial"/>
          <w:sz w:val="24"/>
          <w:szCs w:val="24"/>
          <w:lang w:val="en-US" w:eastAsia="zh-CN"/>
        </w:rPr>
        <w:t>磋商</w:t>
      </w:r>
      <w:r>
        <w:rPr>
          <w:rFonts w:ascii="Arial" w:hAnsi="Arial" w:eastAsia="仿宋" w:cs="Arial"/>
          <w:sz w:val="24"/>
          <w:szCs w:val="24"/>
        </w:rPr>
        <w:t>有关的费用。采购代理机构对</w:t>
      </w:r>
      <w:r>
        <w:rPr>
          <w:rFonts w:hint="eastAsia" w:ascii="Arial" w:hAnsi="Arial" w:eastAsia="仿宋" w:cs="Arial"/>
          <w:sz w:val="24"/>
          <w:szCs w:val="24"/>
          <w:lang w:eastAsia="zh-CN"/>
        </w:rPr>
        <w:t>响应人</w:t>
      </w:r>
      <w:r>
        <w:rPr>
          <w:rFonts w:ascii="Arial" w:hAnsi="Arial" w:eastAsia="仿宋" w:cs="Arial"/>
          <w:sz w:val="24"/>
          <w:szCs w:val="24"/>
        </w:rPr>
        <w:t>发生的费用不承担任何责任。</w:t>
      </w:r>
    </w:p>
    <w:p>
      <w:pPr>
        <w:pStyle w:val="4"/>
        <w:numPr>
          <w:ilvl w:val="0"/>
          <w:numId w:val="2"/>
        </w:numPr>
        <w:spacing w:line="360" w:lineRule="auto"/>
        <w:jc w:val="center"/>
        <w:rPr>
          <w:rFonts w:ascii="Arial" w:hAnsi="Arial" w:eastAsia="仿宋" w:cs="Arial"/>
        </w:rPr>
      </w:pPr>
      <w:bookmarkStart w:id="12" w:name="_Toc17183"/>
      <w:bookmarkStart w:id="13" w:name="_Toc11356"/>
      <w:r>
        <w:rPr>
          <w:rFonts w:hint="eastAsia" w:ascii="Arial" w:hAnsi="Arial" w:eastAsia="仿宋" w:cs="Arial"/>
          <w:lang w:val="en-US" w:eastAsia="zh-CN"/>
        </w:rPr>
        <w:t>磋商</w:t>
      </w:r>
      <w:r>
        <w:rPr>
          <w:rFonts w:ascii="Arial" w:hAnsi="Arial" w:eastAsia="仿宋" w:cs="Arial"/>
        </w:rPr>
        <w:t>文件说明</w:t>
      </w:r>
      <w:bookmarkEnd w:id="12"/>
      <w:bookmarkEnd w:id="13"/>
    </w:p>
    <w:p>
      <w:pPr>
        <w:pStyle w:val="5"/>
        <w:spacing w:line="360" w:lineRule="auto"/>
        <w:rPr>
          <w:rFonts w:ascii="Arial" w:hAnsi="Arial" w:eastAsia="仿宋" w:cs="Arial"/>
          <w:sz w:val="24"/>
          <w:szCs w:val="24"/>
        </w:rPr>
      </w:pPr>
      <w:bookmarkStart w:id="14" w:name="_Toc2016"/>
      <w:bookmarkStart w:id="15" w:name="_Toc29679"/>
      <w:r>
        <w:rPr>
          <w:rFonts w:ascii="Arial" w:hAnsi="Arial" w:eastAsia="仿宋" w:cs="Arial"/>
          <w:sz w:val="24"/>
          <w:szCs w:val="24"/>
        </w:rPr>
        <w:t>4.</w:t>
      </w:r>
      <w:r>
        <w:rPr>
          <w:rFonts w:hint="eastAsia" w:ascii="Arial" w:hAnsi="Arial" w:eastAsia="仿宋" w:cs="Arial"/>
          <w:sz w:val="24"/>
          <w:szCs w:val="24"/>
          <w:lang w:val="en-US" w:eastAsia="zh-CN"/>
        </w:rPr>
        <w:t>磋商</w:t>
      </w:r>
      <w:r>
        <w:rPr>
          <w:rFonts w:ascii="Arial" w:hAnsi="Arial" w:eastAsia="仿宋" w:cs="Arial"/>
          <w:sz w:val="24"/>
          <w:szCs w:val="24"/>
        </w:rPr>
        <w:t>文件的构成</w:t>
      </w:r>
      <w:bookmarkEnd w:id="14"/>
      <w:bookmarkEnd w:id="15"/>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4.1</w:t>
      </w:r>
      <w:r>
        <w:rPr>
          <w:rFonts w:hint="eastAsia" w:ascii="Arial" w:hAnsi="Arial" w:eastAsia="仿宋" w:cs="Arial"/>
          <w:sz w:val="24"/>
          <w:szCs w:val="24"/>
          <w:lang w:val="en-US" w:eastAsia="zh-CN"/>
        </w:rPr>
        <w:t>磋商</w:t>
      </w:r>
      <w:r>
        <w:rPr>
          <w:rFonts w:ascii="Arial" w:hAnsi="Arial" w:eastAsia="仿宋" w:cs="Arial"/>
          <w:sz w:val="24"/>
          <w:szCs w:val="24"/>
        </w:rPr>
        <w:t>文件包括：</w:t>
      </w:r>
    </w:p>
    <w:p>
      <w:pPr>
        <w:snapToGrid w:val="0"/>
        <w:spacing w:line="360" w:lineRule="auto"/>
        <w:ind w:firstLine="484" w:firstLineChars="202"/>
        <w:rPr>
          <w:rFonts w:hint="default" w:ascii="Arial" w:hAnsi="Arial" w:eastAsia="仿宋" w:cs="Arial"/>
          <w:sz w:val="24"/>
          <w:szCs w:val="24"/>
          <w:lang w:val="en-US" w:eastAsia="zh-CN"/>
        </w:rPr>
      </w:pPr>
      <w:r>
        <w:rPr>
          <w:rFonts w:ascii="Arial" w:hAnsi="Arial" w:eastAsia="仿宋" w:cs="Arial"/>
          <w:sz w:val="24"/>
          <w:szCs w:val="24"/>
        </w:rPr>
        <w:t>（1）</w:t>
      </w:r>
      <w:r>
        <w:rPr>
          <w:rFonts w:hint="eastAsia" w:ascii="Arial" w:hAnsi="Arial" w:eastAsia="仿宋" w:cs="Arial"/>
          <w:sz w:val="24"/>
          <w:szCs w:val="24"/>
          <w:lang w:val="en-US" w:eastAsia="zh-CN"/>
        </w:rPr>
        <w:t>竞争性磋商公告</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w:t>
      </w:r>
      <w:r>
        <w:rPr>
          <w:rFonts w:hint="eastAsia" w:ascii="Arial" w:hAnsi="Arial" w:eastAsia="仿宋" w:cs="Arial"/>
          <w:sz w:val="24"/>
          <w:szCs w:val="24"/>
          <w:lang w:eastAsia="zh-CN"/>
        </w:rPr>
        <w:t>响应人</w:t>
      </w:r>
      <w:r>
        <w:rPr>
          <w:rFonts w:ascii="Arial" w:hAnsi="Arial" w:eastAsia="仿宋" w:cs="Arial"/>
          <w:sz w:val="24"/>
          <w:szCs w:val="24"/>
        </w:rPr>
        <w:t>须知</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（3）青海省政府采购项目合同书范本</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（4）</w:t>
      </w:r>
      <w:r>
        <w:rPr>
          <w:rFonts w:hint="eastAsia" w:ascii="Arial" w:hAnsi="Arial" w:eastAsia="仿宋" w:cs="Arial"/>
          <w:sz w:val="24"/>
          <w:szCs w:val="24"/>
          <w:lang w:val="en-US" w:eastAsia="zh-CN"/>
        </w:rPr>
        <w:t>磋商</w:t>
      </w:r>
      <w:r>
        <w:rPr>
          <w:rFonts w:ascii="Arial" w:hAnsi="Arial" w:eastAsia="仿宋" w:cs="Arial"/>
          <w:sz w:val="24"/>
          <w:szCs w:val="24"/>
        </w:rPr>
        <w:t>文件格式</w:t>
      </w:r>
    </w:p>
    <w:p>
      <w:p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（5）采购项目要求</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w:t>
      </w:r>
      <w:r>
        <w:rPr>
          <w:rFonts w:hint="eastAsia" w:ascii="Arial" w:hAnsi="Arial" w:eastAsia="仿宋" w:cs="Arial"/>
          <w:sz w:val="24"/>
          <w:szCs w:val="24"/>
          <w:lang w:val="en-US" w:eastAsia="zh-CN"/>
        </w:rPr>
        <w:t>6</w:t>
      </w:r>
      <w:r>
        <w:rPr>
          <w:rFonts w:ascii="Arial" w:hAnsi="Arial" w:eastAsia="仿宋" w:cs="Arial"/>
          <w:sz w:val="24"/>
          <w:szCs w:val="24"/>
        </w:rPr>
        <w:t>）采购过程中发生的澄清、变更和补充文件</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4.2</w:t>
      </w:r>
      <w:r>
        <w:rPr>
          <w:rFonts w:hint="eastAsia" w:ascii="Arial" w:hAnsi="Arial" w:eastAsia="仿宋" w:cs="Arial"/>
          <w:sz w:val="24"/>
          <w:szCs w:val="24"/>
          <w:lang w:eastAsia="zh-CN"/>
        </w:rPr>
        <w:t>响应人</w:t>
      </w:r>
      <w:r>
        <w:rPr>
          <w:rFonts w:ascii="Arial" w:hAnsi="Arial" w:eastAsia="仿宋" w:cs="Arial"/>
          <w:sz w:val="24"/>
          <w:szCs w:val="24"/>
        </w:rPr>
        <w:t>应当按照</w:t>
      </w:r>
      <w:r>
        <w:rPr>
          <w:rFonts w:hint="eastAsia" w:ascii="Arial" w:hAnsi="Arial" w:eastAsia="仿宋" w:cs="Arial"/>
          <w:sz w:val="24"/>
          <w:szCs w:val="24"/>
          <w:lang w:val="en-US" w:eastAsia="zh-CN"/>
        </w:rPr>
        <w:t>磋商</w:t>
      </w:r>
      <w:r>
        <w:rPr>
          <w:rFonts w:ascii="Arial" w:hAnsi="Arial" w:eastAsia="仿宋" w:cs="Arial"/>
          <w:sz w:val="24"/>
          <w:szCs w:val="24"/>
        </w:rPr>
        <w:t>文件的要求编制</w:t>
      </w:r>
      <w:r>
        <w:rPr>
          <w:rFonts w:hint="eastAsia" w:ascii="Arial" w:hAnsi="Arial" w:eastAsia="仿宋" w:cs="Arial"/>
          <w:sz w:val="24"/>
          <w:szCs w:val="24"/>
          <w:lang w:val="en-US" w:eastAsia="zh-CN"/>
        </w:rPr>
        <w:t>响应</w:t>
      </w:r>
      <w:r>
        <w:rPr>
          <w:rFonts w:ascii="Arial" w:hAnsi="Arial" w:eastAsia="仿宋" w:cs="Arial"/>
          <w:sz w:val="24"/>
          <w:szCs w:val="24"/>
        </w:rPr>
        <w:t>文件。</w:t>
      </w:r>
      <w:r>
        <w:rPr>
          <w:rFonts w:hint="eastAsia" w:ascii="Arial" w:hAnsi="Arial" w:eastAsia="仿宋" w:cs="Arial"/>
          <w:sz w:val="24"/>
          <w:szCs w:val="24"/>
          <w:lang w:val="en-US" w:eastAsia="zh-CN"/>
        </w:rPr>
        <w:t>响应</w:t>
      </w:r>
      <w:r>
        <w:rPr>
          <w:rFonts w:ascii="Arial" w:hAnsi="Arial" w:eastAsia="仿宋" w:cs="Arial"/>
          <w:sz w:val="24"/>
          <w:szCs w:val="24"/>
        </w:rPr>
        <w:t>文件应当对</w:t>
      </w:r>
      <w:r>
        <w:rPr>
          <w:rFonts w:hint="eastAsia" w:ascii="Arial" w:hAnsi="Arial" w:eastAsia="仿宋" w:cs="Arial"/>
          <w:sz w:val="24"/>
          <w:szCs w:val="24"/>
          <w:lang w:val="en-US" w:eastAsia="zh-CN"/>
        </w:rPr>
        <w:t>磋商</w:t>
      </w:r>
      <w:r>
        <w:rPr>
          <w:rFonts w:ascii="Arial" w:hAnsi="Arial" w:eastAsia="仿宋" w:cs="Arial"/>
          <w:sz w:val="24"/>
          <w:szCs w:val="24"/>
        </w:rPr>
        <w:t>文件提出的要求和条件作出明确响应。</w:t>
      </w:r>
    </w:p>
    <w:p>
      <w:pPr>
        <w:pStyle w:val="5"/>
        <w:spacing w:line="360" w:lineRule="auto"/>
        <w:rPr>
          <w:rFonts w:ascii="Arial" w:hAnsi="Arial" w:eastAsia="仿宋" w:cs="Arial"/>
          <w:sz w:val="24"/>
          <w:szCs w:val="24"/>
        </w:rPr>
      </w:pPr>
      <w:bookmarkStart w:id="16" w:name="_Toc29800"/>
      <w:bookmarkStart w:id="17" w:name="_Toc286"/>
      <w:r>
        <w:rPr>
          <w:rFonts w:ascii="Arial" w:hAnsi="Arial" w:eastAsia="仿宋" w:cs="Arial"/>
          <w:sz w:val="24"/>
          <w:szCs w:val="24"/>
        </w:rPr>
        <w:t>5.</w:t>
      </w:r>
      <w:r>
        <w:rPr>
          <w:rFonts w:hint="eastAsia" w:ascii="Arial" w:hAnsi="Arial" w:eastAsia="仿宋" w:cs="Arial"/>
          <w:sz w:val="24"/>
          <w:szCs w:val="24"/>
          <w:lang w:val="en-US" w:eastAsia="zh-CN"/>
        </w:rPr>
        <w:t>磋商</w:t>
      </w:r>
      <w:r>
        <w:rPr>
          <w:rFonts w:ascii="Arial" w:hAnsi="Arial" w:eastAsia="仿宋" w:cs="Arial"/>
          <w:sz w:val="24"/>
          <w:szCs w:val="24"/>
        </w:rPr>
        <w:t>公告、</w:t>
      </w:r>
      <w:r>
        <w:rPr>
          <w:rFonts w:hint="eastAsia" w:ascii="Arial" w:hAnsi="Arial" w:eastAsia="仿宋" w:cs="Arial"/>
          <w:sz w:val="24"/>
          <w:szCs w:val="24"/>
          <w:lang w:val="en-US" w:eastAsia="zh-CN"/>
        </w:rPr>
        <w:t>磋商</w:t>
      </w:r>
      <w:r>
        <w:rPr>
          <w:rFonts w:ascii="Arial" w:hAnsi="Arial" w:eastAsia="仿宋" w:cs="Arial"/>
          <w:sz w:val="24"/>
          <w:szCs w:val="24"/>
        </w:rPr>
        <w:t>文件、采购活动中标结果的质疑</w:t>
      </w:r>
      <w:bookmarkEnd w:id="16"/>
      <w:bookmarkEnd w:id="17"/>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lang w:eastAsia="zh-CN"/>
        </w:rPr>
        <w:t>响应人</w:t>
      </w:r>
      <w:r>
        <w:rPr>
          <w:rFonts w:ascii="Arial" w:hAnsi="Arial" w:eastAsia="仿宋" w:cs="Arial"/>
          <w:sz w:val="24"/>
          <w:szCs w:val="24"/>
        </w:rPr>
        <w:t>认为</w:t>
      </w:r>
      <w:r>
        <w:rPr>
          <w:rFonts w:hint="eastAsia" w:ascii="Arial" w:hAnsi="Arial" w:eastAsia="仿宋" w:cs="Arial"/>
          <w:sz w:val="24"/>
          <w:szCs w:val="24"/>
          <w:lang w:val="en-US" w:eastAsia="zh-CN"/>
        </w:rPr>
        <w:t>磋商</w:t>
      </w:r>
      <w:r>
        <w:rPr>
          <w:rFonts w:ascii="Arial" w:hAnsi="Arial" w:eastAsia="仿宋" w:cs="Arial"/>
          <w:sz w:val="24"/>
          <w:szCs w:val="24"/>
        </w:rPr>
        <w:t>公告、招</w:t>
      </w:r>
      <w:r>
        <w:rPr>
          <w:rFonts w:hint="eastAsia" w:ascii="Arial" w:hAnsi="Arial" w:eastAsia="仿宋" w:cs="Arial"/>
          <w:sz w:val="24"/>
          <w:szCs w:val="24"/>
          <w:lang w:val="en-US" w:eastAsia="zh-CN"/>
        </w:rPr>
        <w:t>磋商</w:t>
      </w:r>
      <w:r>
        <w:rPr>
          <w:rFonts w:ascii="Arial" w:hAnsi="Arial" w:eastAsia="仿宋" w:cs="Arial"/>
          <w:sz w:val="24"/>
          <w:szCs w:val="24"/>
        </w:rPr>
        <w:t>文件、采购活动和中标结果使自己的权益受到损害的，可以在知道或者应知其权益受到损害之日起</w:t>
      </w:r>
      <w:r>
        <w:rPr>
          <w:rFonts w:hint="eastAsia" w:ascii="Arial" w:hAnsi="Arial" w:eastAsia="仿宋" w:cs="Arial"/>
          <w:sz w:val="24"/>
          <w:szCs w:val="24"/>
          <w:lang w:val="en-US" w:eastAsia="zh-CN"/>
        </w:rPr>
        <w:t>1</w:t>
      </w:r>
      <w:r>
        <w:rPr>
          <w:rFonts w:ascii="Arial" w:hAnsi="Arial" w:eastAsia="仿宋" w:cs="Arial"/>
          <w:sz w:val="24"/>
          <w:szCs w:val="24"/>
        </w:rPr>
        <w:t>个工作日内以书面形式（如信件、传真等）向采购人或者采购代理机构提出质疑，不接受匿名质疑。潜在</w:t>
      </w:r>
      <w:r>
        <w:rPr>
          <w:rFonts w:hint="eastAsia" w:ascii="Arial" w:hAnsi="Arial" w:eastAsia="仿宋" w:cs="Arial"/>
          <w:sz w:val="24"/>
          <w:szCs w:val="24"/>
          <w:lang w:eastAsia="zh-CN"/>
        </w:rPr>
        <w:t>响应人</w:t>
      </w:r>
      <w:r>
        <w:rPr>
          <w:rFonts w:ascii="Arial" w:hAnsi="Arial" w:eastAsia="仿宋" w:cs="Arial"/>
          <w:sz w:val="24"/>
          <w:szCs w:val="24"/>
        </w:rPr>
        <w:t>可以对</w:t>
      </w:r>
      <w:r>
        <w:rPr>
          <w:rFonts w:hint="eastAsia" w:ascii="Arial" w:hAnsi="Arial" w:eastAsia="仿宋" w:cs="Arial"/>
          <w:sz w:val="24"/>
          <w:szCs w:val="24"/>
          <w:lang w:val="en-US" w:eastAsia="zh-CN"/>
        </w:rPr>
        <w:t>磋商</w:t>
      </w:r>
      <w:r>
        <w:rPr>
          <w:rFonts w:ascii="Arial" w:hAnsi="Arial" w:eastAsia="仿宋" w:cs="Arial"/>
          <w:sz w:val="24"/>
          <w:szCs w:val="24"/>
        </w:rPr>
        <w:t>公告、</w:t>
      </w:r>
      <w:r>
        <w:rPr>
          <w:rFonts w:hint="eastAsia" w:ascii="Arial" w:hAnsi="Arial" w:eastAsia="仿宋" w:cs="Arial"/>
          <w:sz w:val="24"/>
          <w:szCs w:val="24"/>
          <w:lang w:val="en-US" w:eastAsia="zh-CN"/>
        </w:rPr>
        <w:t>磋商</w:t>
      </w:r>
      <w:r>
        <w:rPr>
          <w:rFonts w:ascii="Arial" w:hAnsi="Arial" w:eastAsia="仿宋" w:cs="Arial"/>
          <w:sz w:val="24"/>
          <w:szCs w:val="24"/>
        </w:rPr>
        <w:t>文件提出质疑。采购人或采购代理机构在收到</w:t>
      </w:r>
      <w:r>
        <w:rPr>
          <w:rFonts w:hint="eastAsia" w:ascii="Arial" w:hAnsi="Arial" w:eastAsia="仿宋" w:cs="Arial"/>
          <w:sz w:val="24"/>
          <w:szCs w:val="24"/>
          <w:lang w:eastAsia="zh-CN"/>
        </w:rPr>
        <w:t>响应人</w:t>
      </w:r>
      <w:r>
        <w:rPr>
          <w:rFonts w:ascii="Arial" w:hAnsi="Arial" w:eastAsia="仿宋" w:cs="Arial"/>
          <w:sz w:val="24"/>
          <w:szCs w:val="24"/>
        </w:rPr>
        <w:t>的书面质疑后</w:t>
      </w:r>
      <w:r>
        <w:rPr>
          <w:rFonts w:hint="eastAsia" w:ascii="Arial" w:hAnsi="Arial" w:eastAsia="仿宋" w:cs="Arial"/>
          <w:sz w:val="24"/>
          <w:szCs w:val="24"/>
          <w:lang w:val="en-US" w:eastAsia="zh-CN"/>
        </w:rPr>
        <w:t>1</w:t>
      </w:r>
      <w:r>
        <w:rPr>
          <w:rFonts w:ascii="Arial" w:hAnsi="Arial" w:eastAsia="仿宋" w:cs="Arial"/>
          <w:sz w:val="24"/>
          <w:szCs w:val="24"/>
        </w:rPr>
        <w:t>个工作日内予以答复，如有变更事宜，应当在发布本次</w:t>
      </w:r>
      <w:r>
        <w:rPr>
          <w:rFonts w:hint="eastAsia" w:ascii="Arial" w:hAnsi="Arial" w:eastAsia="仿宋" w:cs="Arial"/>
          <w:sz w:val="24"/>
          <w:szCs w:val="24"/>
          <w:lang w:val="en-US" w:eastAsia="zh-CN"/>
        </w:rPr>
        <w:t>磋商</w:t>
      </w:r>
      <w:r>
        <w:rPr>
          <w:rFonts w:ascii="Arial" w:hAnsi="Arial" w:eastAsia="仿宋" w:cs="Arial"/>
          <w:sz w:val="24"/>
          <w:szCs w:val="24"/>
        </w:rPr>
        <w:t>公告的网站上发布变更公告，告知本项目的所有潜在</w:t>
      </w:r>
      <w:r>
        <w:rPr>
          <w:rFonts w:hint="eastAsia" w:ascii="Arial" w:hAnsi="Arial" w:eastAsia="仿宋" w:cs="Arial"/>
          <w:sz w:val="24"/>
          <w:szCs w:val="24"/>
          <w:lang w:eastAsia="zh-CN"/>
        </w:rPr>
        <w:t>响应人</w:t>
      </w:r>
      <w:r>
        <w:rPr>
          <w:rFonts w:ascii="Arial" w:hAnsi="Arial" w:eastAsia="仿宋" w:cs="Arial"/>
          <w:sz w:val="24"/>
          <w:szCs w:val="24"/>
        </w:rPr>
        <w:t>。</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参与采购活动的</w:t>
      </w:r>
      <w:r>
        <w:rPr>
          <w:rFonts w:hint="eastAsia" w:ascii="Arial" w:hAnsi="Arial" w:eastAsia="仿宋" w:cs="Arial"/>
          <w:sz w:val="24"/>
          <w:szCs w:val="24"/>
          <w:lang w:eastAsia="zh-CN"/>
        </w:rPr>
        <w:t>响应人</w:t>
      </w:r>
      <w:r>
        <w:rPr>
          <w:rFonts w:ascii="Arial" w:hAnsi="Arial" w:eastAsia="仿宋" w:cs="Arial"/>
          <w:sz w:val="24"/>
          <w:szCs w:val="24"/>
        </w:rPr>
        <w:t>对评审过程或者结果提出质疑的，采购人或采购代理机构可以组织原评审委员会协助处理质疑事项，并依据评审委员会出具的意见进行答复。质疑事项处理完成后，采购人或采购代理机构应按照规定填写《青海省政府采购</w:t>
      </w:r>
      <w:r>
        <w:rPr>
          <w:rFonts w:hint="eastAsia" w:ascii="Arial" w:hAnsi="Arial" w:eastAsia="仿宋" w:cs="Arial"/>
          <w:sz w:val="24"/>
          <w:szCs w:val="24"/>
          <w:lang w:eastAsia="zh-CN"/>
        </w:rPr>
        <w:t>响应人</w:t>
      </w:r>
      <w:r>
        <w:rPr>
          <w:rFonts w:ascii="Arial" w:hAnsi="Arial" w:eastAsia="仿宋" w:cs="Arial"/>
          <w:sz w:val="24"/>
          <w:szCs w:val="24"/>
        </w:rPr>
        <w:t>质疑处理情况表》，并在15日内报同级政府采购监督管理部门备案。</w:t>
      </w:r>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lang w:eastAsia="zh-CN"/>
        </w:rPr>
        <w:t>响应人</w:t>
      </w:r>
      <w:r>
        <w:rPr>
          <w:rFonts w:ascii="Arial" w:hAnsi="Arial" w:eastAsia="仿宋" w:cs="Arial"/>
          <w:sz w:val="24"/>
          <w:szCs w:val="24"/>
        </w:rPr>
        <w:t>应知其权益受到损害之日，是指：</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（一）对可以质疑的</w:t>
      </w:r>
      <w:r>
        <w:rPr>
          <w:rFonts w:hint="eastAsia" w:ascii="Arial" w:hAnsi="Arial" w:eastAsia="仿宋" w:cs="Arial"/>
          <w:sz w:val="24"/>
          <w:szCs w:val="24"/>
          <w:lang w:val="en-US" w:eastAsia="zh-CN"/>
        </w:rPr>
        <w:t>磋商</w:t>
      </w:r>
      <w:r>
        <w:rPr>
          <w:rFonts w:ascii="Arial" w:hAnsi="Arial" w:eastAsia="仿宋" w:cs="Arial"/>
          <w:sz w:val="24"/>
          <w:szCs w:val="24"/>
        </w:rPr>
        <w:t>文件提出质疑的，为收到</w:t>
      </w:r>
      <w:r>
        <w:rPr>
          <w:rFonts w:hint="eastAsia" w:ascii="Arial" w:hAnsi="Arial" w:eastAsia="仿宋" w:cs="Arial"/>
          <w:sz w:val="24"/>
          <w:szCs w:val="24"/>
          <w:lang w:val="en-US" w:eastAsia="zh-CN"/>
        </w:rPr>
        <w:t>磋商</w:t>
      </w:r>
      <w:r>
        <w:rPr>
          <w:rFonts w:ascii="Arial" w:hAnsi="Arial" w:eastAsia="仿宋" w:cs="Arial"/>
          <w:sz w:val="24"/>
          <w:szCs w:val="24"/>
        </w:rPr>
        <w:t>文件之日或者</w:t>
      </w:r>
      <w:r>
        <w:rPr>
          <w:rFonts w:hint="eastAsia" w:ascii="Arial" w:hAnsi="Arial" w:eastAsia="仿宋" w:cs="Arial"/>
          <w:sz w:val="24"/>
          <w:szCs w:val="24"/>
          <w:lang w:val="en-US" w:eastAsia="zh-CN"/>
        </w:rPr>
        <w:t>磋商</w:t>
      </w:r>
      <w:r>
        <w:rPr>
          <w:rFonts w:ascii="Arial" w:hAnsi="Arial" w:eastAsia="仿宋" w:cs="Arial"/>
          <w:sz w:val="24"/>
          <w:szCs w:val="24"/>
        </w:rPr>
        <w:t>文件公告期限届满之日；</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（二）对采购过程提出质疑的，为各采购程序环节结束之日；</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（三）对中标结果提出质疑的，为中标结果公告期限届满之日。</w:t>
      </w:r>
    </w:p>
    <w:p>
      <w:pPr>
        <w:pStyle w:val="5"/>
        <w:spacing w:line="360" w:lineRule="auto"/>
        <w:rPr>
          <w:rFonts w:ascii="Arial" w:hAnsi="Arial" w:eastAsia="仿宋" w:cs="Arial"/>
          <w:sz w:val="24"/>
          <w:szCs w:val="24"/>
        </w:rPr>
      </w:pPr>
      <w:bookmarkStart w:id="18" w:name="_Toc6647"/>
      <w:bookmarkStart w:id="19" w:name="_Toc16434"/>
      <w:r>
        <w:rPr>
          <w:rFonts w:ascii="Arial" w:hAnsi="Arial" w:eastAsia="仿宋" w:cs="Arial"/>
          <w:sz w:val="24"/>
          <w:szCs w:val="24"/>
        </w:rPr>
        <w:t>6.</w:t>
      </w:r>
      <w:r>
        <w:rPr>
          <w:rFonts w:hint="eastAsia" w:ascii="Arial" w:hAnsi="Arial" w:eastAsia="仿宋" w:cs="Arial"/>
          <w:sz w:val="24"/>
          <w:szCs w:val="24"/>
          <w:lang w:val="en-US" w:eastAsia="zh-CN"/>
        </w:rPr>
        <w:t>磋商</w:t>
      </w:r>
      <w:r>
        <w:rPr>
          <w:rFonts w:ascii="Arial" w:hAnsi="Arial" w:eastAsia="仿宋" w:cs="Arial"/>
          <w:sz w:val="24"/>
          <w:szCs w:val="24"/>
        </w:rPr>
        <w:t>文件的澄清或修改</w:t>
      </w:r>
      <w:bookmarkEnd w:id="18"/>
      <w:bookmarkEnd w:id="19"/>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6.1采购人或者采购代理机构可以对已发出的</w:t>
      </w:r>
      <w:r>
        <w:rPr>
          <w:rFonts w:hint="eastAsia" w:ascii="Arial" w:hAnsi="Arial" w:eastAsia="仿宋" w:cs="Arial"/>
          <w:sz w:val="24"/>
          <w:szCs w:val="24"/>
          <w:lang w:val="en-US" w:eastAsia="zh-CN"/>
        </w:rPr>
        <w:t>磋商</w:t>
      </w:r>
      <w:r>
        <w:rPr>
          <w:rFonts w:ascii="Arial" w:hAnsi="Arial" w:eastAsia="仿宋" w:cs="Arial"/>
          <w:sz w:val="24"/>
          <w:szCs w:val="24"/>
        </w:rPr>
        <w:t>文件进行必要的澄清或者修改，但不得改变采购标的和资格条件。澄清或者修改应当在原公告发布媒体上发布澄清公告。澄清或者修改的内容为</w:t>
      </w:r>
      <w:r>
        <w:rPr>
          <w:rFonts w:hint="eastAsia" w:ascii="Arial" w:hAnsi="Arial" w:eastAsia="仿宋" w:cs="Arial"/>
          <w:sz w:val="24"/>
          <w:szCs w:val="24"/>
          <w:lang w:val="en-US" w:eastAsia="zh-CN"/>
        </w:rPr>
        <w:t>磋商</w:t>
      </w:r>
      <w:r>
        <w:rPr>
          <w:rFonts w:ascii="Arial" w:hAnsi="Arial" w:eastAsia="仿宋" w:cs="Arial"/>
          <w:sz w:val="24"/>
          <w:szCs w:val="24"/>
        </w:rPr>
        <w:t>文件的组成部分。</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澄清或者修改的内容可能影响</w:t>
      </w:r>
      <w:r>
        <w:rPr>
          <w:rFonts w:hint="eastAsia" w:ascii="Arial" w:hAnsi="Arial" w:eastAsia="仿宋" w:cs="Arial"/>
          <w:sz w:val="24"/>
          <w:szCs w:val="24"/>
          <w:lang w:val="en-US" w:eastAsia="zh-CN"/>
        </w:rPr>
        <w:t>响应</w:t>
      </w:r>
      <w:r>
        <w:rPr>
          <w:rFonts w:ascii="Arial" w:hAnsi="Arial" w:eastAsia="仿宋" w:cs="Arial"/>
          <w:sz w:val="24"/>
          <w:szCs w:val="24"/>
        </w:rPr>
        <w:t>文件编制的，采购人或者采购代理机构应当在投标截止时间至少5日前，以书面形式通知所有获取</w:t>
      </w:r>
      <w:r>
        <w:rPr>
          <w:rFonts w:hint="eastAsia" w:ascii="Arial" w:hAnsi="Arial" w:eastAsia="仿宋" w:cs="Arial"/>
          <w:sz w:val="24"/>
          <w:szCs w:val="24"/>
          <w:lang w:val="en-US" w:eastAsia="zh-CN"/>
        </w:rPr>
        <w:t>磋商</w:t>
      </w:r>
      <w:r>
        <w:rPr>
          <w:rFonts w:ascii="Arial" w:hAnsi="Arial" w:eastAsia="仿宋" w:cs="Arial"/>
          <w:sz w:val="24"/>
          <w:szCs w:val="24"/>
        </w:rPr>
        <w:t>文件的潜在</w:t>
      </w:r>
      <w:r>
        <w:rPr>
          <w:rFonts w:hint="eastAsia" w:ascii="Arial" w:hAnsi="Arial" w:eastAsia="仿宋" w:cs="Arial"/>
          <w:sz w:val="24"/>
          <w:szCs w:val="24"/>
          <w:lang w:eastAsia="zh-CN"/>
        </w:rPr>
        <w:t>响应人</w:t>
      </w:r>
      <w:r>
        <w:rPr>
          <w:rFonts w:ascii="Arial" w:hAnsi="Arial" w:eastAsia="仿宋" w:cs="Arial"/>
          <w:sz w:val="24"/>
          <w:szCs w:val="24"/>
        </w:rPr>
        <w:t>；不足5日的，采购人或者采购代理机构应当顺延提交</w:t>
      </w:r>
      <w:r>
        <w:rPr>
          <w:rFonts w:hint="eastAsia" w:ascii="Arial" w:hAnsi="Arial" w:eastAsia="仿宋" w:cs="Arial"/>
          <w:sz w:val="24"/>
          <w:szCs w:val="24"/>
          <w:lang w:val="en-US" w:eastAsia="zh-CN"/>
        </w:rPr>
        <w:t>响应</w:t>
      </w:r>
      <w:r>
        <w:rPr>
          <w:rFonts w:ascii="Arial" w:hAnsi="Arial" w:eastAsia="仿宋" w:cs="Arial"/>
          <w:sz w:val="24"/>
          <w:szCs w:val="24"/>
        </w:rPr>
        <w:t>文件的截止时间。</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6.2在</w:t>
      </w:r>
      <w:r>
        <w:rPr>
          <w:rFonts w:hint="eastAsia" w:ascii="Arial" w:hAnsi="Arial" w:eastAsia="仿宋" w:cs="Arial"/>
          <w:sz w:val="24"/>
          <w:szCs w:val="24"/>
          <w:lang w:val="en-US" w:eastAsia="zh-CN"/>
        </w:rPr>
        <w:t>磋商</w:t>
      </w:r>
      <w:r>
        <w:rPr>
          <w:rFonts w:ascii="Arial" w:hAnsi="Arial" w:eastAsia="仿宋" w:cs="Arial"/>
          <w:sz w:val="24"/>
          <w:szCs w:val="24"/>
        </w:rPr>
        <w:t>截止时间前，采购人或采购代理机构可以视采购活动具体情况，延长</w:t>
      </w:r>
      <w:r>
        <w:rPr>
          <w:rFonts w:hint="eastAsia" w:ascii="Arial" w:hAnsi="Arial" w:eastAsia="仿宋" w:cs="Arial"/>
          <w:sz w:val="24"/>
          <w:szCs w:val="24"/>
          <w:lang w:val="en-US" w:eastAsia="zh-CN"/>
        </w:rPr>
        <w:t>磋商</w:t>
      </w:r>
      <w:r>
        <w:rPr>
          <w:rFonts w:ascii="Arial" w:hAnsi="Arial" w:eastAsia="仿宋" w:cs="Arial"/>
          <w:sz w:val="24"/>
          <w:szCs w:val="24"/>
        </w:rPr>
        <w:t>截止时间和开标时间，并至少应当在</w:t>
      </w:r>
      <w:r>
        <w:rPr>
          <w:rFonts w:hint="eastAsia" w:ascii="Arial" w:hAnsi="Arial" w:eastAsia="仿宋" w:cs="Arial"/>
          <w:sz w:val="24"/>
          <w:szCs w:val="24"/>
          <w:lang w:val="en-US" w:eastAsia="zh-CN"/>
        </w:rPr>
        <w:t>磋商</w:t>
      </w:r>
      <w:r>
        <w:rPr>
          <w:rFonts w:ascii="Arial" w:hAnsi="Arial" w:eastAsia="仿宋" w:cs="Arial"/>
          <w:sz w:val="24"/>
          <w:szCs w:val="24"/>
        </w:rPr>
        <w:t>文件要求提交</w:t>
      </w:r>
      <w:r>
        <w:rPr>
          <w:rFonts w:hint="eastAsia" w:ascii="Arial" w:hAnsi="Arial" w:eastAsia="仿宋" w:cs="Arial"/>
          <w:sz w:val="24"/>
          <w:szCs w:val="24"/>
          <w:lang w:val="en-US" w:eastAsia="zh-CN"/>
        </w:rPr>
        <w:t>响应</w:t>
      </w:r>
      <w:r>
        <w:rPr>
          <w:rFonts w:ascii="Arial" w:hAnsi="Arial" w:eastAsia="仿宋" w:cs="Arial"/>
          <w:sz w:val="24"/>
          <w:szCs w:val="24"/>
        </w:rPr>
        <w:t>文件的截止时间三日前，将变更时间以书面形式通知所有购买了</w:t>
      </w:r>
      <w:r>
        <w:rPr>
          <w:rFonts w:hint="eastAsia" w:ascii="Arial" w:hAnsi="Arial" w:eastAsia="仿宋" w:cs="Arial"/>
          <w:sz w:val="24"/>
          <w:szCs w:val="24"/>
          <w:lang w:val="en-US" w:eastAsia="zh-CN"/>
        </w:rPr>
        <w:t>磋商</w:t>
      </w:r>
      <w:r>
        <w:rPr>
          <w:rFonts w:ascii="Arial" w:hAnsi="Arial" w:eastAsia="仿宋" w:cs="Arial"/>
          <w:sz w:val="24"/>
          <w:szCs w:val="24"/>
        </w:rPr>
        <w:t>文件的</w:t>
      </w:r>
      <w:r>
        <w:rPr>
          <w:rFonts w:hint="eastAsia" w:ascii="Arial" w:hAnsi="Arial" w:eastAsia="仿宋" w:cs="Arial"/>
          <w:sz w:val="24"/>
          <w:szCs w:val="24"/>
          <w:lang w:eastAsia="zh-CN"/>
        </w:rPr>
        <w:t>响应人</w:t>
      </w:r>
      <w:r>
        <w:rPr>
          <w:rFonts w:ascii="Arial" w:hAnsi="Arial" w:eastAsia="仿宋" w:cs="Arial"/>
          <w:sz w:val="24"/>
          <w:szCs w:val="24"/>
        </w:rPr>
        <w:t>，同时在发布本次</w:t>
      </w:r>
      <w:r>
        <w:rPr>
          <w:rFonts w:hint="eastAsia" w:ascii="Arial" w:hAnsi="Arial" w:eastAsia="仿宋" w:cs="Arial"/>
          <w:sz w:val="24"/>
          <w:szCs w:val="24"/>
          <w:lang w:val="en-US" w:eastAsia="zh-CN"/>
        </w:rPr>
        <w:t>磋商</w:t>
      </w:r>
      <w:r>
        <w:rPr>
          <w:rFonts w:ascii="Arial" w:hAnsi="Arial" w:eastAsia="仿宋" w:cs="Arial"/>
          <w:sz w:val="24"/>
          <w:szCs w:val="24"/>
        </w:rPr>
        <w:t>公告的网站发布变更公告。</w:t>
      </w:r>
    </w:p>
    <w:p>
      <w:pPr>
        <w:pStyle w:val="4"/>
        <w:numPr>
          <w:ilvl w:val="0"/>
          <w:numId w:val="2"/>
        </w:numPr>
        <w:spacing w:line="360" w:lineRule="auto"/>
        <w:jc w:val="center"/>
        <w:rPr>
          <w:rFonts w:ascii="Arial" w:hAnsi="Arial" w:eastAsia="仿宋" w:cs="Arial"/>
        </w:rPr>
      </w:pPr>
      <w:bookmarkStart w:id="20" w:name="_Toc2528"/>
      <w:bookmarkStart w:id="21" w:name="_Toc9059"/>
      <w:r>
        <w:rPr>
          <w:rFonts w:hint="eastAsia" w:ascii="Arial" w:hAnsi="Arial" w:eastAsia="仿宋" w:cs="Arial"/>
          <w:lang w:val="en-US" w:eastAsia="zh-CN"/>
        </w:rPr>
        <w:t>响应</w:t>
      </w:r>
      <w:r>
        <w:rPr>
          <w:rFonts w:ascii="Arial" w:hAnsi="Arial" w:eastAsia="仿宋" w:cs="Arial"/>
        </w:rPr>
        <w:t>文件的编制</w:t>
      </w:r>
      <w:bookmarkEnd w:id="20"/>
      <w:bookmarkEnd w:id="21"/>
    </w:p>
    <w:p>
      <w:pPr>
        <w:pStyle w:val="5"/>
        <w:spacing w:line="360" w:lineRule="auto"/>
        <w:rPr>
          <w:rFonts w:ascii="Arial" w:hAnsi="Arial" w:eastAsia="仿宋" w:cs="Arial"/>
          <w:sz w:val="24"/>
          <w:szCs w:val="24"/>
        </w:rPr>
      </w:pPr>
      <w:bookmarkStart w:id="22" w:name="_Toc23443"/>
      <w:bookmarkStart w:id="23" w:name="_Toc29242"/>
      <w:r>
        <w:rPr>
          <w:rFonts w:ascii="Arial" w:hAnsi="Arial" w:eastAsia="仿宋" w:cs="Arial"/>
          <w:sz w:val="24"/>
          <w:szCs w:val="24"/>
        </w:rPr>
        <w:t>7.</w:t>
      </w:r>
      <w:r>
        <w:rPr>
          <w:rFonts w:hint="eastAsia" w:ascii="Arial" w:hAnsi="Arial" w:eastAsia="仿宋" w:cs="Arial"/>
          <w:sz w:val="24"/>
          <w:szCs w:val="24"/>
          <w:lang w:val="en-US" w:eastAsia="zh-CN"/>
        </w:rPr>
        <w:t>响应</w:t>
      </w:r>
      <w:r>
        <w:rPr>
          <w:rFonts w:ascii="Arial" w:hAnsi="Arial" w:eastAsia="仿宋" w:cs="Arial"/>
          <w:sz w:val="24"/>
          <w:szCs w:val="24"/>
        </w:rPr>
        <w:t>文件的语言及度量衡单位</w:t>
      </w:r>
      <w:bookmarkEnd w:id="22"/>
      <w:bookmarkEnd w:id="23"/>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7.1</w:t>
      </w:r>
      <w:r>
        <w:rPr>
          <w:rFonts w:hint="eastAsia" w:ascii="Arial" w:hAnsi="Arial" w:eastAsia="仿宋" w:cs="Arial"/>
          <w:sz w:val="24"/>
          <w:szCs w:val="24"/>
          <w:lang w:eastAsia="zh-CN"/>
        </w:rPr>
        <w:t>响应人</w:t>
      </w:r>
      <w:r>
        <w:rPr>
          <w:rFonts w:ascii="Arial" w:hAnsi="Arial" w:eastAsia="仿宋" w:cs="Arial"/>
          <w:sz w:val="24"/>
          <w:szCs w:val="24"/>
        </w:rPr>
        <w:t>提交的</w:t>
      </w:r>
      <w:r>
        <w:rPr>
          <w:rFonts w:hint="eastAsia" w:ascii="Arial" w:hAnsi="Arial" w:eastAsia="仿宋" w:cs="Arial"/>
          <w:sz w:val="24"/>
          <w:szCs w:val="24"/>
          <w:lang w:val="en-US" w:eastAsia="zh-CN"/>
        </w:rPr>
        <w:t>响应</w:t>
      </w:r>
      <w:r>
        <w:rPr>
          <w:rFonts w:ascii="Arial" w:hAnsi="Arial" w:eastAsia="仿宋" w:cs="Arial"/>
          <w:sz w:val="24"/>
          <w:szCs w:val="24"/>
        </w:rPr>
        <w:t>文件以及</w:t>
      </w:r>
      <w:r>
        <w:rPr>
          <w:rFonts w:hint="eastAsia" w:ascii="Arial" w:hAnsi="Arial" w:eastAsia="仿宋" w:cs="Arial"/>
          <w:sz w:val="24"/>
          <w:szCs w:val="24"/>
          <w:lang w:eastAsia="zh-CN"/>
        </w:rPr>
        <w:t>响应人</w:t>
      </w:r>
      <w:r>
        <w:rPr>
          <w:rFonts w:ascii="Arial" w:hAnsi="Arial" w:eastAsia="仿宋" w:cs="Arial"/>
          <w:sz w:val="24"/>
          <w:szCs w:val="24"/>
        </w:rPr>
        <w:t>与采购代理机构就此投标发生的所有来往函电均应使用简体中文。除签名、盖章、专用名称等特殊情形外，以中文汉语以外的文字表述的</w:t>
      </w:r>
      <w:r>
        <w:rPr>
          <w:rFonts w:hint="eastAsia" w:ascii="Arial" w:hAnsi="Arial" w:eastAsia="仿宋" w:cs="Arial"/>
          <w:sz w:val="24"/>
          <w:szCs w:val="24"/>
          <w:lang w:val="en-US" w:eastAsia="zh-CN"/>
        </w:rPr>
        <w:t>响应</w:t>
      </w:r>
      <w:r>
        <w:rPr>
          <w:rFonts w:ascii="Arial" w:hAnsi="Arial" w:eastAsia="仿宋" w:cs="Arial"/>
          <w:sz w:val="24"/>
          <w:szCs w:val="24"/>
        </w:rPr>
        <w:t>文件视同未提供。</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7.2除</w:t>
      </w:r>
      <w:r>
        <w:rPr>
          <w:rFonts w:hint="eastAsia" w:ascii="Arial" w:hAnsi="Arial" w:eastAsia="仿宋" w:cs="Arial"/>
          <w:sz w:val="24"/>
          <w:szCs w:val="24"/>
          <w:lang w:val="en-US" w:eastAsia="zh-CN"/>
        </w:rPr>
        <w:t>磋商</w:t>
      </w:r>
      <w:r>
        <w:rPr>
          <w:rFonts w:ascii="Arial" w:hAnsi="Arial" w:eastAsia="仿宋" w:cs="Arial"/>
          <w:sz w:val="24"/>
          <w:szCs w:val="24"/>
        </w:rPr>
        <w:t>文件中另有规定外，</w:t>
      </w:r>
      <w:r>
        <w:rPr>
          <w:rFonts w:hint="eastAsia" w:ascii="Arial" w:hAnsi="Arial" w:eastAsia="仿宋" w:cs="Arial"/>
          <w:sz w:val="24"/>
          <w:szCs w:val="24"/>
          <w:lang w:val="en-US" w:eastAsia="zh-CN"/>
        </w:rPr>
        <w:t>响应</w:t>
      </w:r>
      <w:r>
        <w:rPr>
          <w:rFonts w:ascii="Arial" w:hAnsi="Arial" w:eastAsia="仿宋" w:cs="Arial"/>
          <w:sz w:val="24"/>
          <w:szCs w:val="24"/>
        </w:rPr>
        <w:t>文件所使用的度量衡单位，均须采用国家法定计量单位。</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7.3附有外文资料的须翻译成中文，并加盖</w:t>
      </w:r>
      <w:r>
        <w:rPr>
          <w:rFonts w:hint="eastAsia" w:ascii="Arial" w:hAnsi="Arial" w:eastAsia="仿宋" w:cs="Arial"/>
          <w:sz w:val="24"/>
          <w:szCs w:val="24"/>
          <w:lang w:eastAsia="zh-CN"/>
        </w:rPr>
        <w:t>响应人</w:t>
      </w:r>
      <w:r>
        <w:rPr>
          <w:rFonts w:ascii="Arial" w:hAnsi="Arial" w:eastAsia="仿宋" w:cs="Arial"/>
          <w:sz w:val="24"/>
          <w:szCs w:val="24"/>
        </w:rPr>
        <w:t>公章，如果翻译的中文资料与外文资料出现差异与矛盾时，以中文为准，其准确性由</w:t>
      </w:r>
      <w:r>
        <w:rPr>
          <w:rFonts w:hint="eastAsia" w:ascii="Arial" w:hAnsi="Arial" w:eastAsia="仿宋" w:cs="Arial"/>
          <w:sz w:val="24"/>
          <w:szCs w:val="24"/>
          <w:lang w:eastAsia="zh-CN"/>
        </w:rPr>
        <w:t>响应人</w:t>
      </w:r>
      <w:r>
        <w:rPr>
          <w:rFonts w:ascii="Arial" w:hAnsi="Arial" w:eastAsia="仿宋" w:cs="Arial"/>
          <w:sz w:val="24"/>
          <w:szCs w:val="24"/>
        </w:rPr>
        <w:t>负责。</w:t>
      </w:r>
    </w:p>
    <w:p>
      <w:pPr>
        <w:pStyle w:val="5"/>
        <w:spacing w:line="360" w:lineRule="auto"/>
        <w:rPr>
          <w:rFonts w:ascii="Arial" w:hAnsi="Arial" w:eastAsia="仿宋" w:cs="Arial"/>
          <w:sz w:val="24"/>
          <w:szCs w:val="24"/>
        </w:rPr>
      </w:pPr>
      <w:bookmarkStart w:id="24" w:name="_Toc11623"/>
      <w:bookmarkStart w:id="25" w:name="_Toc6810"/>
      <w:r>
        <w:rPr>
          <w:rFonts w:ascii="Arial" w:hAnsi="Arial" w:eastAsia="仿宋" w:cs="Arial"/>
          <w:sz w:val="24"/>
          <w:szCs w:val="24"/>
        </w:rPr>
        <w:t>8.</w:t>
      </w:r>
      <w:r>
        <w:rPr>
          <w:rFonts w:hint="eastAsia" w:ascii="Arial" w:hAnsi="Arial" w:eastAsia="仿宋" w:cs="Arial"/>
          <w:sz w:val="24"/>
          <w:szCs w:val="24"/>
          <w:lang w:val="en-US" w:eastAsia="zh-CN"/>
        </w:rPr>
        <w:t>磋商</w:t>
      </w:r>
      <w:r>
        <w:rPr>
          <w:rFonts w:ascii="Arial" w:hAnsi="Arial" w:eastAsia="仿宋" w:cs="Arial"/>
          <w:sz w:val="24"/>
          <w:szCs w:val="24"/>
        </w:rPr>
        <w:t>报价及币种</w:t>
      </w:r>
      <w:bookmarkEnd w:id="24"/>
      <w:bookmarkEnd w:id="25"/>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8.1</w:t>
      </w:r>
      <w:r>
        <w:rPr>
          <w:rFonts w:hint="eastAsia" w:ascii="Arial" w:hAnsi="Arial" w:eastAsia="仿宋" w:cs="Arial"/>
          <w:sz w:val="24"/>
          <w:szCs w:val="24"/>
          <w:lang w:val="en-US" w:eastAsia="zh-CN"/>
        </w:rPr>
        <w:t>磋商</w:t>
      </w:r>
      <w:r>
        <w:rPr>
          <w:rFonts w:ascii="Arial" w:hAnsi="Arial" w:eastAsia="仿宋" w:cs="Arial"/>
          <w:sz w:val="24"/>
          <w:szCs w:val="24"/>
        </w:rPr>
        <w:t>报价为</w:t>
      </w:r>
      <w:r>
        <w:rPr>
          <w:rFonts w:hint="eastAsia" w:ascii="Arial" w:hAnsi="Arial" w:eastAsia="仿宋" w:cs="Arial"/>
          <w:sz w:val="24"/>
          <w:szCs w:val="24"/>
          <w:lang w:val="en-US" w:eastAsia="zh-CN"/>
        </w:rPr>
        <w:t>磋商</w:t>
      </w:r>
      <w:r>
        <w:rPr>
          <w:rFonts w:ascii="Arial" w:hAnsi="Arial" w:eastAsia="仿宋" w:cs="Arial"/>
          <w:sz w:val="24"/>
          <w:szCs w:val="24"/>
        </w:rPr>
        <w:t>总价。</w:t>
      </w:r>
      <w:r>
        <w:rPr>
          <w:rFonts w:hint="eastAsia" w:ascii="Arial" w:hAnsi="Arial" w:eastAsia="仿宋" w:cs="Arial"/>
          <w:sz w:val="24"/>
          <w:szCs w:val="24"/>
          <w:lang w:val="en-US" w:eastAsia="zh-CN"/>
        </w:rPr>
        <w:t>磋商</w:t>
      </w:r>
      <w:r>
        <w:rPr>
          <w:rFonts w:ascii="Arial" w:hAnsi="Arial" w:eastAsia="仿宋" w:cs="Arial"/>
          <w:sz w:val="24"/>
          <w:szCs w:val="24"/>
        </w:rPr>
        <w:t>报价必须包括：</w:t>
      </w:r>
      <w:r>
        <w:rPr>
          <w:rFonts w:hint="eastAsia" w:ascii="Arial" w:hAnsi="Arial" w:eastAsia="仿宋" w:cs="Arial"/>
          <w:sz w:val="24"/>
          <w:szCs w:val="24"/>
          <w:lang w:val="en-US" w:eastAsia="zh-CN"/>
        </w:rPr>
        <w:t>保险费、成交服务费、</w:t>
      </w:r>
      <w:r>
        <w:rPr>
          <w:rFonts w:ascii="Arial" w:hAnsi="Arial" w:eastAsia="仿宋" w:cs="Arial"/>
          <w:sz w:val="24"/>
          <w:szCs w:val="24"/>
        </w:rPr>
        <w:t>税金及不可预见费等全部费用。</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8.2</w:t>
      </w:r>
      <w:r>
        <w:rPr>
          <w:rFonts w:hint="eastAsia" w:ascii="Arial" w:hAnsi="Arial" w:eastAsia="仿宋" w:cs="Arial"/>
          <w:sz w:val="24"/>
          <w:szCs w:val="24"/>
          <w:lang w:val="en-US" w:eastAsia="zh-CN"/>
        </w:rPr>
        <w:t>磋商</w:t>
      </w:r>
      <w:r>
        <w:rPr>
          <w:rFonts w:ascii="Arial" w:hAnsi="Arial" w:eastAsia="仿宋" w:cs="Arial"/>
          <w:sz w:val="24"/>
          <w:szCs w:val="24"/>
        </w:rPr>
        <w:t>报价有效期与</w:t>
      </w:r>
      <w:r>
        <w:rPr>
          <w:rFonts w:hint="eastAsia" w:ascii="Arial" w:hAnsi="Arial" w:eastAsia="仿宋" w:cs="Arial"/>
          <w:sz w:val="24"/>
          <w:szCs w:val="24"/>
          <w:lang w:val="en-US" w:eastAsia="zh-CN"/>
        </w:rPr>
        <w:t>磋商</w:t>
      </w:r>
      <w:r>
        <w:rPr>
          <w:rFonts w:ascii="Arial" w:hAnsi="Arial" w:eastAsia="仿宋" w:cs="Arial"/>
          <w:sz w:val="24"/>
          <w:szCs w:val="24"/>
        </w:rPr>
        <w:t>有效期一致。</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8.3</w:t>
      </w:r>
      <w:r>
        <w:rPr>
          <w:rFonts w:hint="eastAsia" w:ascii="Arial" w:hAnsi="Arial" w:eastAsia="仿宋" w:cs="Arial"/>
          <w:sz w:val="24"/>
          <w:szCs w:val="24"/>
          <w:lang w:val="en-US" w:eastAsia="zh-CN"/>
        </w:rPr>
        <w:t>磋商最后</w:t>
      </w:r>
      <w:r>
        <w:rPr>
          <w:rFonts w:ascii="Arial" w:hAnsi="Arial" w:eastAsia="仿宋" w:cs="Arial"/>
          <w:sz w:val="24"/>
          <w:szCs w:val="24"/>
        </w:rPr>
        <w:t>报价为闭口价，即</w:t>
      </w:r>
      <w:r>
        <w:rPr>
          <w:rFonts w:hint="eastAsia" w:ascii="Arial" w:hAnsi="Arial" w:eastAsia="仿宋" w:cs="Arial"/>
          <w:sz w:val="24"/>
          <w:szCs w:val="24"/>
          <w:lang w:val="en-US" w:eastAsia="zh-CN"/>
        </w:rPr>
        <w:t>成交</w:t>
      </w:r>
      <w:r>
        <w:rPr>
          <w:rFonts w:ascii="Arial" w:hAnsi="Arial" w:eastAsia="仿宋" w:cs="Arial"/>
          <w:sz w:val="24"/>
          <w:szCs w:val="24"/>
        </w:rPr>
        <w:t>后在合同有效期内价格不变。</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8.4</w:t>
      </w:r>
      <w:r>
        <w:rPr>
          <w:rFonts w:hint="eastAsia" w:ascii="Arial" w:hAnsi="Arial" w:eastAsia="仿宋" w:cs="Arial"/>
          <w:sz w:val="24"/>
          <w:szCs w:val="24"/>
          <w:lang w:val="en-US" w:eastAsia="zh-CN"/>
        </w:rPr>
        <w:t>磋商</w:t>
      </w:r>
      <w:r>
        <w:rPr>
          <w:rFonts w:ascii="Arial" w:hAnsi="Arial" w:eastAsia="仿宋" w:cs="Arial"/>
          <w:sz w:val="24"/>
          <w:szCs w:val="24"/>
        </w:rPr>
        <w:t>币种是人民币。</w:t>
      </w:r>
    </w:p>
    <w:p>
      <w:pPr>
        <w:pStyle w:val="5"/>
        <w:spacing w:line="360" w:lineRule="auto"/>
        <w:rPr>
          <w:rFonts w:ascii="Arial" w:hAnsi="Arial" w:eastAsia="仿宋" w:cs="Arial"/>
          <w:sz w:val="24"/>
          <w:szCs w:val="24"/>
        </w:rPr>
      </w:pPr>
      <w:bookmarkStart w:id="26" w:name="_Toc10673"/>
      <w:bookmarkStart w:id="27" w:name="_Toc8228"/>
      <w:r>
        <w:rPr>
          <w:rFonts w:ascii="Arial" w:hAnsi="Arial" w:eastAsia="仿宋" w:cs="Arial"/>
          <w:sz w:val="24"/>
          <w:szCs w:val="24"/>
        </w:rPr>
        <w:t>9.</w:t>
      </w:r>
      <w:r>
        <w:rPr>
          <w:rFonts w:hint="eastAsia" w:ascii="Arial" w:hAnsi="Arial" w:eastAsia="仿宋" w:cs="Arial"/>
          <w:sz w:val="24"/>
          <w:szCs w:val="24"/>
          <w:lang w:val="en-US" w:eastAsia="zh-CN"/>
        </w:rPr>
        <w:t>磋商</w:t>
      </w:r>
      <w:r>
        <w:rPr>
          <w:rFonts w:ascii="Arial" w:hAnsi="Arial" w:eastAsia="仿宋" w:cs="Arial"/>
          <w:sz w:val="24"/>
          <w:szCs w:val="24"/>
        </w:rPr>
        <w:t>保证金</w:t>
      </w:r>
      <w:bookmarkEnd w:id="26"/>
      <w:bookmarkEnd w:id="27"/>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ascii="Arial" w:hAnsi="Arial" w:eastAsia="仿宋" w:cs="Arial"/>
          <w:sz w:val="24"/>
          <w:szCs w:val="24"/>
        </w:rPr>
      </w:pPr>
      <w:r>
        <w:rPr>
          <w:rFonts w:ascii="Arial" w:hAnsi="Arial" w:eastAsia="仿宋" w:cs="Arial"/>
          <w:sz w:val="24"/>
          <w:szCs w:val="24"/>
        </w:rPr>
        <w:t>9.1</w:t>
      </w:r>
      <w:r>
        <w:rPr>
          <w:rFonts w:hint="eastAsia" w:ascii="Arial" w:hAnsi="Arial" w:eastAsia="仿宋" w:cs="Arial"/>
          <w:sz w:val="24"/>
          <w:szCs w:val="24"/>
          <w:lang w:eastAsia="zh-CN"/>
        </w:rPr>
        <w:t>响应人</w:t>
      </w:r>
      <w:r>
        <w:rPr>
          <w:rFonts w:ascii="Arial" w:hAnsi="Arial" w:eastAsia="仿宋" w:cs="Arial"/>
          <w:sz w:val="24"/>
          <w:szCs w:val="24"/>
        </w:rPr>
        <w:t>须在</w:t>
      </w:r>
      <w:r>
        <w:rPr>
          <w:rFonts w:hint="eastAsia" w:ascii="Arial" w:hAnsi="Arial" w:eastAsia="仿宋" w:cs="Arial"/>
          <w:sz w:val="24"/>
          <w:szCs w:val="24"/>
          <w:lang w:val="en-US" w:eastAsia="zh-CN"/>
        </w:rPr>
        <w:t>磋商</w:t>
      </w:r>
      <w:r>
        <w:rPr>
          <w:rFonts w:ascii="Arial" w:hAnsi="Arial" w:eastAsia="仿宋" w:cs="Arial"/>
          <w:sz w:val="24"/>
          <w:szCs w:val="24"/>
        </w:rPr>
        <w:t>截止期前按以下要求缴纳投标保证金：</w:t>
      </w:r>
    </w:p>
    <w:p>
      <w:pPr>
        <w:pageBreakBefore w:val="0"/>
        <w:kinsoku/>
        <w:overflowPunct/>
        <w:topLinePunct w:val="0"/>
        <w:autoSpaceDE w:val="0"/>
        <w:autoSpaceDN w:val="0"/>
        <w:bidi w:val="0"/>
        <w:adjustRightInd w:val="0"/>
        <w:snapToGrid w:val="0"/>
        <w:spacing w:beforeAutospacing="0" w:afterAutospacing="0" w:line="360" w:lineRule="auto"/>
        <w:ind w:firstLine="480" w:firstLineChars="200"/>
        <w:contextualSpacing/>
        <w:rPr>
          <w:rFonts w:hint="default" w:ascii="Arial" w:hAnsi="Arial" w:eastAsia="仿宋" w:cs="Arial"/>
          <w:color w:val="auto"/>
          <w:sz w:val="24"/>
          <w:szCs w:val="24"/>
          <w:highlight w:val="none"/>
        </w:rPr>
      </w:pPr>
      <w:bookmarkStart w:id="28" w:name="_Toc421873479"/>
      <w:r>
        <w:rPr>
          <w:rFonts w:hint="default" w:ascii="Arial" w:hAnsi="Arial" w:eastAsia="仿宋" w:cs="Arial"/>
          <w:color w:val="auto"/>
          <w:sz w:val="24"/>
          <w:szCs w:val="24"/>
          <w:highlight w:val="none"/>
        </w:rPr>
        <w:t>供应商应将</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保证金缴纳证明作为响应文件的内容一并提供。缴纳的</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保证金用于因</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供应商的行为使本次</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活动受到损失的抵项（</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保证金应当从其基本账户汇出，响应文件中附企业基本账户开户许可证扫描件或复印件）。</w:t>
      </w:r>
    </w:p>
    <w:bookmarkEnd w:id="28"/>
    <w:p>
      <w:pPr>
        <w:pageBreakBefore w:val="0"/>
        <w:kinsoku/>
        <w:overflowPunct/>
        <w:topLinePunct w:val="0"/>
        <w:autoSpaceDE w:val="0"/>
        <w:autoSpaceDN w:val="0"/>
        <w:bidi w:val="0"/>
        <w:adjustRightInd w:val="0"/>
        <w:snapToGrid w:val="0"/>
        <w:spacing w:beforeAutospacing="0" w:afterAutospacing="0" w:line="360" w:lineRule="auto"/>
        <w:ind w:firstLine="480" w:firstLineChars="200"/>
        <w:contextualSpacing/>
        <w:rPr>
          <w:rFonts w:hint="default" w:ascii="Arial" w:hAnsi="Arial" w:eastAsia="仿宋" w:cs="Arial"/>
          <w:color w:val="auto"/>
          <w:sz w:val="24"/>
          <w:szCs w:val="24"/>
          <w:highlight w:val="none"/>
        </w:rPr>
      </w:pPr>
      <w:bookmarkStart w:id="29" w:name="_Toc421873483"/>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保证金的金额（人民币）</w:t>
      </w:r>
      <w:bookmarkStart w:id="30" w:name="_Toc421873480"/>
      <w:r>
        <w:rPr>
          <w:rFonts w:hint="default" w:ascii="Arial" w:hAnsi="Arial" w:eastAsia="仿宋" w:cs="Arial"/>
          <w:color w:val="auto"/>
          <w:sz w:val="24"/>
          <w:szCs w:val="24"/>
          <w:highlight w:val="none"/>
        </w:rPr>
        <w:t>：</w:t>
      </w:r>
    </w:p>
    <w:bookmarkEnd w:id="30"/>
    <w:p>
      <w:pPr>
        <w:pageBreakBefore w:val="0"/>
        <w:kinsoku/>
        <w:overflowPunct/>
        <w:topLinePunct w:val="0"/>
        <w:bidi w:val="0"/>
        <w:adjustRightInd w:val="0"/>
        <w:snapToGrid w:val="0"/>
        <w:spacing w:beforeAutospacing="0" w:afterAutospacing="0" w:line="360" w:lineRule="auto"/>
        <w:ind w:firstLine="480" w:firstLineChars="200"/>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（大写）：</w:t>
      </w:r>
      <w:r>
        <w:rPr>
          <w:rFonts w:hint="eastAsia" w:ascii="Arial" w:hAnsi="Arial" w:eastAsia="仿宋" w:cs="Arial"/>
          <w:color w:val="auto"/>
          <w:sz w:val="24"/>
          <w:szCs w:val="24"/>
          <w:highlight w:val="none"/>
          <w:lang w:val="en-US" w:eastAsia="zh-CN"/>
        </w:rPr>
        <w:t>壹万玖仟元整</w:t>
      </w:r>
      <w:r>
        <w:rPr>
          <w:rFonts w:hint="default" w:ascii="Arial" w:hAnsi="Arial" w:eastAsia="仿宋" w:cs="Arial"/>
          <w:color w:val="auto"/>
          <w:sz w:val="24"/>
          <w:szCs w:val="24"/>
          <w:highlight w:val="none"/>
        </w:rPr>
        <w:t xml:space="preserve">                （小写）：</w:t>
      </w:r>
      <w:r>
        <w:rPr>
          <w:rFonts w:hint="eastAsia" w:ascii="Arial" w:hAnsi="Arial" w:eastAsia="仿宋" w:cs="Arial"/>
          <w:color w:val="auto"/>
          <w:sz w:val="24"/>
          <w:szCs w:val="24"/>
          <w:highlight w:val="none"/>
          <w:lang w:val="en-US" w:eastAsia="zh-CN"/>
        </w:rPr>
        <w:t>¥19,000</w:t>
      </w:r>
      <w:r>
        <w:rPr>
          <w:rFonts w:hint="default" w:ascii="Arial" w:hAnsi="Arial" w:eastAsia="仿宋" w:cs="Arial"/>
          <w:color w:val="auto"/>
          <w:sz w:val="24"/>
          <w:szCs w:val="24"/>
          <w:highlight w:val="none"/>
        </w:rPr>
        <w:t>.00元</w:t>
      </w:r>
    </w:p>
    <w:p>
      <w:pPr>
        <w:pageBreakBefore w:val="0"/>
        <w:kinsoku/>
        <w:overflowPunct/>
        <w:topLinePunct w:val="0"/>
        <w:bidi w:val="0"/>
        <w:adjustRightInd w:val="0"/>
        <w:snapToGrid w:val="0"/>
        <w:spacing w:beforeAutospacing="0" w:afterAutospacing="0" w:line="360" w:lineRule="auto"/>
        <w:ind w:firstLine="480" w:firstLineChars="200"/>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供应商可以采用现金支票、银行汇票、银行保函等非现金形式交纳</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保证金（注明此次项目</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文件编号，例：</w:t>
      </w:r>
      <w:r>
        <w:rPr>
          <w:rFonts w:hint="eastAsia" w:ascii="Arial" w:hAnsi="Arial" w:eastAsia="仿宋" w:cs="Arial"/>
          <w:color w:val="auto"/>
          <w:sz w:val="24"/>
          <w:szCs w:val="24"/>
          <w:highlight w:val="none"/>
          <w:lang w:val="en-US" w:eastAsia="zh-CN"/>
        </w:rPr>
        <w:t>青海璟泉磋商</w:t>
      </w:r>
      <w:r>
        <w:rPr>
          <w:rFonts w:hint="eastAsia" w:ascii="Arial" w:hAnsi="Arial" w:eastAsia="仿宋" w:cs="Arial"/>
          <w:color w:val="auto"/>
          <w:sz w:val="24"/>
          <w:szCs w:val="24"/>
          <w:highlight w:val="none"/>
          <w:lang w:eastAsia="zh-CN"/>
        </w:rPr>
        <w:t>（</w:t>
      </w:r>
      <w:r>
        <w:rPr>
          <w:rFonts w:hint="eastAsia" w:ascii="Arial" w:hAnsi="Arial" w:eastAsia="仿宋" w:cs="Arial"/>
          <w:color w:val="auto"/>
          <w:sz w:val="24"/>
          <w:szCs w:val="24"/>
          <w:highlight w:val="none"/>
          <w:lang w:val="en-US" w:eastAsia="zh-CN"/>
        </w:rPr>
        <w:t>货物</w:t>
      </w:r>
      <w:r>
        <w:rPr>
          <w:rFonts w:hint="eastAsia" w:ascii="Arial" w:hAnsi="Arial" w:eastAsia="仿宋" w:cs="Arial"/>
          <w:color w:val="auto"/>
          <w:sz w:val="24"/>
          <w:szCs w:val="24"/>
          <w:highlight w:val="none"/>
          <w:lang w:eastAsia="zh-CN"/>
        </w:rPr>
        <w:t>）202</w:t>
      </w:r>
      <w:r>
        <w:rPr>
          <w:rFonts w:hint="eastAsia" w:ascii="Arial" w:hAnsi="Arial" w:eastAsia="仿宋" w:cs="Arial"/>
          <w:color w:val="auto"/>
          <w:sz w:val="24"/>
          <w:szCs w:val="24"/>
          <w:highlight w:val="none"/>
          <w:lang w:val="en-US" w:eastAsia="zh-CN"/>
        </w:rPr>
        <w:t>1</w:t>
      </w:r>
      <w:r>
        <w:rPr>
          <w:rFonts w:hint="eastAsia" w:ascii="Arial" w:hAnsi="Arial" w:eastAsia="仿宋" w:cs="Arial"/>
          <w:color w:val="auto"/>
          <w:sz w:val="24"/>
          <w:szCs w:val="24"/>
          <w:highlight w:val="none"/>
          <w:lang w:eastAsia="zh-CN"/>
        </w:rPr>
        <w:t>-0</w:t>
      </w:r>
      <w:r>
        <w:rPr>
          <w:rFonts w:hint="eastAsia" w:ascii="Arial" w:hAnsi="Arial" w:eastAsia="仿宋" w:cs="Arial"/>
          <w:color w:val="auto"/>
          <w:sz w:val="24"/>
          <w:szCs w:val="24"/>
          <w:highlight w:val="none"/>
          <w:lang w:val="en-US" w:eastAsia="zh-CN"/>
        </w:rPr>
        <w:t>01</w:t>
      </w:r>
      <w:r>
        <w:rPr>
          <w:rFonts w:hint="default" w:ascii="Arial" w:hAnsi="Arial" w:eastAsia="仿宋" w:cs="Arial"/>
          <w:color w:val="auto"/>
          <w:sz w:val="24"/>
          <w:szCs w:val="24"/>
          <w:highlight w:val="none"/>
        </w:rPr>
        <w:t>）；提交账号如下：</w:t>
      </w:r>
      <w:bookmarkEnd w:id="29"/>
    </w:p>
    <w:p>
      <w:pPr>
        <w:pageBreakBefore w:val="0"/>
        <w:kinsoku/>
        <w:overflowPunct/>
        <w:topLinePunct w:val="0"/>
        <w:autoSpaceDE/>
        <w:autoSpaceDN/>
        <w:bidi w:val="0"/>
        <w:adjustRightInd/>
        <w:snapToGrid w:val="0"/>
        <w:spacing w:beforeAutospacing="0" w:afterAutospacing="0" w:line="360" w:lineRule="auto"/>
        <w:ind w:left="0" w:firstLine="484" w:firstLineChars="202"/>
        <w:contextualSpacing w:val="0"/>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rPr>
        <w:t>开户行：</w:t>
      </w:r>
      <w:r>
        <w:rPr>
          <w:rFonts w:hint="default" w:ascii="Arial" w:hAnsi="Arial" w:eastAsia="仿宋" w:cs="Arial"/>
          <w:sz w:val="24"/>
          <w:szCs w:val="24"/>
          <w:lang w:val="zh-CN"/>
        </w:rPr>
        <w:t>中国农业银行股份有限公司西宁城西西川南路支行</w:t>
      </w:r>
    </w:p>
    <w:p>
      <w:pPr>
        <w:pageBreakBefore w:val="0"/>
        <w:kinsoku/>
        <w:overflowPunct/>
        <w:topLinePunct w:val="0"/>
        <w:autoSpaceDE/>
        <w:autoSpaceDN/>
        <w:bidi w:val="0"/>
        <w:adjustRightInd/>
        <w:snapToGrid w:val="0"/>
        <w:spacing w:beforeAutospacing="0" w:afterAutospacing="0" w:line="360" w:lineRule="auto"/>
        <w:ind w:left="0" w:firstLine="484" w:firstLineChars="202"/>
        <w:contextualSpacing w:val="0"/>
        <w:rPr>
          <w:rFonts w:hint="default" w:ascii="Arial" w:hAnsi="Arial" w:eastAsia="仿宋" w:cs="Arial"/>
          <w:bCs w:val="0"/>
          <w:color w:val="auto"/>
          <w:sz w:val="24"/>
          <w:szCs w:val="24"/>
          <w:highlight w:val="none"/>
          <w:lang w:val="zh-CN" w:eastAsia="zh-CN"/>
        </w:rPr>
      </w:pPr>
      <w:r>
        <w:rPr>
          <w:rFonts w:hint="default" w:ascii="Arial" w:hAnsi="Arial" w:eastAsia="仿宋" w:cs="Arial"/>
          <w:color w:val="auto"/>
          <w:sz w:val="24"/>
          <w:szCs w:val="24"/>
          <w:highlight w:val="none"/>
          <w:lang w:val="zh-CN"/>
        </w:rPr>
        <w:t>账户名：</w:t>
      </w:r>
      <w:r>
        <w:rPr>
          <w:rFonts w:hint="eastAsia" w:ascii="Arial" w:hAnsi="Arial" w:eastAsia="仿宋" w:cs="Arial"/>
          <w:bCs w:val="0"/>
          <w:color w:val="auto"/>
          <w:sz w:val="24"/>
          <w:szCs w:val="24"/>
          <w:highlight w:val="none"/>
          <w:lang w:val="zh-CN" w:eastAsia="zh-CN"/>
        </w:rPr>
        <w:t>青海璟泉项目管理有限公司</w:t>
      </w:r>
    </w:p>
    <w:p>
      <w:pPr>
        <w:pageBreakBefore w:val="0"/>
        <w:kinsoku/>
        <w:overflowPunct/>
        <w:topLinePunct w:val="0"/>
        <w:autoSpaceDE/>
        <w:autoSpaceDN/>
        <w:bidi w:val="0"/>
        <w:adjustRightInd/>
        <w:snapToGrid w:val="0"/>
        <w:spacing w:beforeAutospacing="0" w:afterAutospacing="0" w:line="360" w:lineRule="auto"/>
        <w:ind w:left="0" w:firstLine="484" w:firstLineChars="202"/>
        <w:contextualSpacing w:val="0"/>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账  号：</w:t>
      </w:r>
      <w:r>
        <w:rPr>
          <w:rFonts w:hint="default" w:ascii="Arial" w:hAnsi="Arial" w:eastAsia="仿宋" w:cs="Arial"/>
          <w:sz w:val="24"/>
          <w:szCs w:val="24"/>
          <w:lang w:val="zh-CN"/>
        </w:rPr>
        <w:t>2808 5001 0400 0199 8</w:t>
      </w:r>
    </w:p>
    <w:p>
      <w:pPr>
        <w:pageBreakBefore w:val="0"/>
        <w:kinsoku/>
        <w:overflowPunct/>
        <w:topLinePunct w:val="0"/>
        <w:autoSpaceDE w:val="0"/>
        <w:autoSpaceDN w:val="0"/>
        <w:bidi w:val="0"/>
        <w:adjustRightInd w:val="0"/>
        <w:snapToGrid w:val="0"/>
        <w:spacing w:beforeAutospacing="0" w:afterAutospacing="0" w:line="360" w:lineRule="auto"/>
        <w:ind w:left="360"/>
        <w:contextualSpacing/>
        <w:rPr>
          <w:rFonts w:hint="default" w:ascii="Arial" w:hAnsi="Arial" w:eastAsia="仿宋" w:cs="Arial"/>
          <w:b/>
          <w:color w:val="auto"/>
          <w:sz w:val="24"/>
          <w:szCs w:val="24"/>
          <w:highlight w:val="none"/>
          <w:lang w:val="zh-CN"/>
        </w:rPr>
      </w:pPr>
      <w:r>
        <w:rPr>
          <w:rFonts w:hint="default" w:ascii="Arial" w:hAnsi="Arial" w:eastAsia="仿宋" w:cs="Arial"/>
          <w:b/>
          <w:color w:val="auto"/>
          <w:sz w:val="24"/>
          <w:szCs w:val="24"/>
          <w:highlight w:val="none"/>
          <w:lang w:val="zh-CN"/>
        </w:rPr>
        <w:t>交纳时间：</w:t>
      </w:r>
      <w:r>
        <w:rPr>
          <w:rFonts w:hint="default" w:ascii="Arial" w:hAnsi="Arial" w:eastAsia="仿宋" w:cs="Arial"/>
          <w:b/>
          <w:color w:val="auto"/>
          <w:sz w:val="24"/>
          <w:szCs w:val="24"/>
          <w:highlight w:val="none"/>
          <w:lang w:val="en-US" w:eastAsia="zh-CN"/>
        </w:rPr>
        <w:t>202</w:t>
      </w:r>
      <w:r>
        <w:rPr>
          <w:rFonts w:hint="eastAsia" w:ascii="Arial" w:hAnsi="Arial" w:eastAsia="仿宋" w:cs="Arial"/>
          <w:b/>
          <w:color w:val="auto"/>
          <w:sz w:val="24"/>
          <w:szCs w:val="24"/>
          <w:highlight w:val="none"/>
          <w:lang w:val="en-US" w:eastAsia="zh-CN"/>
        </w:rPr>
        <w:t>1</w:t>
      </w:r>
      <w:r>
        <w:rPr>
          <w:rFonts w:hint="default" w:ascii="Arial" w:hAnsi="Arial" w:eastAsia="仿宋" w:cs="Arial"/>
          <w:b/>
          <w:color w:val="auto"/>
          <w:sz w:val="24"/>
          <w:szCs w:val="24"/>
          <w:highlight w:val="none"/>
          <w:lang w:val="zh-CN"/>
        </w:rPr>
        <w:t>年</w:t>
      </w:r>
      <w:r>
        <w:rPr>
          <w:rFonts w:hint="eastAsia" w:ascii="Arial" w:hAnsi="Arial" w:eastAsia="仿宋" w:cs="Arial"/>
          <w:b/>
          <w:color w:val="auto"/>
          <w:sz w:val="24"/>
          <w:szCs w:val="24"/>
          <w:highlight w:val="none"/>
          <w:lang w:val="en-US" w:eastAsia="zh-CN"/>
        </w:rPr>
        <w:t>01</w:t>
      </w:r>
      <w:r>
        <w:rPr>
          <w:rFonts w:hint="default" w:ascii="Arial" w:hAnsi="Arial" w:eastAsia="仿宋" w:cs="Arial"/>
          <w:b/>
          <w:color w:val="auto"/>
          <w:sz w:val="24"/>
          <w:szCs w:val="24"/>
          <w:highlight w:val="none"/>
          <w:lang w:val="zh-CN"/>
        </w:rPr>
        <w:t>月</w:t>
      </w:r>
      <w:r>
        <w:rPr>
          <w:rFonts w:hint="eastAsia" w:ascii="Arial" w:hAnsi="Arial" w:eastAsia="仿宋" w:cs="Arial"/>
          <w:b/>
          <w:color w:val="auto"/>
          <w:sz w:val="24"/>
          <w:szCs w:val="24"/>
          <w:highlight w:val="none"/>
          <w:lang w:val="en-US" w:eastAsia="zh-CN"/>
        </w:rPr>
        <w:t>15</w:t>
      </w:r>
      <w:r>
        <w:rPr>
          <w:rFonts w:hint="default" w:ascii="Arial" w:hAnsi="Arial" w:eastAsia="仿宋" w:cs="Arial"/>
          <w:b/>
          <w:color w:val="auto"/>
          <w:sz w:val="24"/>
          <w:szCs w:val="24"/>
          <w:highlight w:val="none"/>
          <w:lang w:val="zh-CN"/>
        </w:rPr>
        <w:t>日</w:t>
      </w:r>
      <w:r>
        <w:rPr>
          <w:rFonts w:hint="eastAsia" w:ascii="Arial" w:hAnsi="Arial" w:eastAsia="仿宋" w:cs="Arial"/>
          <w:b/>
          <w:color w:val="auto"/>
          <w:sz w:val="24"/>
          <w:szCs w:val="24"/>
          <w:highlight w:val="none"/>
          <w:lang w:val="en-US" w:eastAsia="zh-CN"/>
        </w:rPr>
        <w:t>上</w:t>
      </w:r>
      <w:r>
        <w:rPr>
          <w:rFonts w:hint="default" w:ascii="Arial" w:hAnsi="Arial" w:eastAsia="仿宋" w:cs="Arial"/>
          <w:b/>
          <w:color w:val="auto"/>
          <w:sz w:val="24"/>
          <w:szCs w:val="24"/>
          <w:highlight w:val="none"/>
          <w:lang w:val="zh-CN"/>
        </w:rPr>
        <w:t>午</w:t>
      </w:r>
      <w:r>
        <w:rPr>
          <w:rFonts w:hint="eastAsia" w:ascii="Arial" w:hAnsi="Arial" w:eastAsia="仿宋" w:cs="Arial"/>
          <w:b/>
          <w:color w:val="auto"/>
          <w:sz w:val="24"/>
          <w:szCs w:val="24"/>
          <w:highlight w:val="none"/>
          <w:lang w:val="en-US" w:eastAsia="zh-CN"/>
        </w:rPr>
        <w:t>09</w:t>
      </w:r>
      <w:r>
        <w:rPr>
          <w:rFonts w:hint="default" w:ascii="Arial" w:hAnsi="Arial" w:eastAsia="仿宋" w:cs="Arial"/>
          <w:b/>
          <w:color w:val="auto"/>
          <w:sz w:val="24"/>
          <w:szCs w:val="24"/>
          <w:highlight w:val="none"/>
          <w:lang w:val="zh-CN"/>
        </w:rPr>
        <w:t>时</w:t>
      </w:r>
      <w:r>
        <w:rPr>
          <w:rFonts w:hint="default" w:ascii="Arial" w:hAnsi="Arial" w:eastAsia="仿宋" w:cs="Arial"/>
          <w:b/>
          <w:color w:val="auto"/>
          <w:sz w:val="24"/>
          <w:szCs w:val="24"/>
          <w:highlight w:val="none"/>
          <w:lang w:val="en-US" w:eastAsia="zh-CN"/>
        </w:rPr>
        <w:t>3</w:t>
      </w:r>
      <w:r>
        <w:rPr>
          <w:rFonts w:hint="default" w:ascii="Arial" w:hAnsi="Arial" w:eastAsia="仿宋" w:cs="Arial"/>
          <w:b/>
          <w:color w:val="auto"/>
          <w:sz w:val="24"/>
          <w:szCs w:val="24"/>
          <w:highlight w:val="none"/>
        </w:rPr>
        <w:t>0</w:t>
      </w:r>
      <w:r>
        <w:rPr>
          <w:rFonts w:hint="default" w:ascii="Arial" w:hAnsi="Arial" w:eastAsia="仿宋" w:cs="Arial"/>
          <w:b/>
          <w:color w:val="auto"/>
          <w:sz w:val="24"/>
          <w:szCs w:val="24"/>
          <w:highlight w:val="none"/>
          <w:lang w:val="zh-CN"/>
        </w:rPr>
        <w:t>分前，以银行到账时间为准。</w:t>
      </w:r>
    </w:p>
    <w:p>
      <w:pPr>
        <w:pageBreakBefore w:val="0"/>
        <w:kinsoku/>
        <w:overflowPunct/>
        <w:topLinePunct w:val="0"/>
        <w:autoSpaceDE w:val="0"/>
        <w:autoSpaceDN w:val="0"/>
        <w:bidi w:val="0"/>
        <w:adjustRightInd w:val="0"/>
        <w:snapToGrid w:val="0"/>
        <w:spacing w:beforeAutospacing="0" w:afterAutospacing="0" w:line="360" w:lineRule="auto"/>
        <w:ind w:left="360"/>
        <w:contextualSpacing/>
        <w:rPr>
          <w:rFonts w:hint="default" w:ascii="Arial" w:hAnsi="Arial" w:eastAsia="仿宋" w:cs="Arial"/>
          <w:b/>
          <w:color w:val="auto"/>
          <w:sz w:val="24"/>
          <w:szCs w:val="24"/>
          <w:highlight w:val="none"/>
        </w:rPr>
      </w:pPr>
      <w:r>
        <w:rPr>
          <w:rFonts w:hint="default" w:ascii="Arial" w:hAnsi="Arial" w:eastAsia="仿宋" w:cs="Arial"/>
          <w:b/>
          <w:color w:val="auto"/>
          <w:sz w:val="24"/>
          <w:szCs w:val="24"/>
          <w:highlight w:val="none"/>
          <w:lang w:val="zh-CN"/>
        </w:rPr>
        <w:t>如采购项目变更开标时间，则保证金交纳时间相应顺延。</w:t>
      </w:r>
    </w:p>
    <w:p>
      <w:pPr>
        <w:snapToGrid w:val="0"/>
        <w:spacing w:line="360" w:lineRule="auto"/>
        <w:ind w:firstLine="484" w:firstLineChars="202"/>
        <w:rPr>
          <w:rFonts w:ascii="Arial" w:hAnsi="Arial" w:eastAsia="仿宋" w:cs="Arial"/>
          <w:sz w:val="24"/>
          <w:szCs w:val="24"/>
          <w:lang w:val="zh-CN"/>
        </w:rPr>
      </w:pPr>
      <w:r>
        <w:rPr>
          <w:rFonts w:ascii="Arial" w:hAnsi="Arial" w:eastAsia="仿宋" w:cs="Arial"/>
          <w:color w:val="auto"/>
          <w:sz w:val="24"/>
          <w:szCs w:val="24"/>
          <w:highlight w:val="none"/>
          <w:lang w:val="zh-CN"/>
        </w:rPr>
        <w:t>如采购项目变更</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lang w:val="zh-CN"/>
        </w:rPr>
        <w:t>时间，则保证金交纳时间相应顺延。</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9.2交纳方式：</w:t>
      </w:r>
      <w:r>
        <w:rPr>
          <w:rFonts w:hint="eastAsia" w:ascii="Arial" w:hAnsi="Arial" w:eastAsia="仿宋" w:cs="Arial"/>
          <w:sz w:val="24"/>
          <w:szCs w:val="24"/>
          <w:lang w:val="en-US" w:eastAsia="zh-CN"/>
        </w:rPr>
        <w:t>磋商</w:t>
      </w:r>
      <w:r>
        <w:rPr>
          <w:rFonts w:ascii="Arial" w:hAnsi="Arial" w:eastAsia="仿宋" w:cs="Arial"/>
          <w:sz w:val="24"/>
          <w:szCs w:val="24"/>
        </w:rPr>
        <w:t>保证金应当以支票、汇票、本票或者金融机构、担保机构出具的保函等非现金形式提交。通过银行转账的，必须由</w:t>
      </w:r>
      <w:r>
        <w:rPr>
          <w:rFonts w:hint="eastAsia" w:ascii="Arial" w:hAnsi="Arial" w:eastAsia="仿宋" w:cs="Arial"/>
          <w:sz w:val="24"/>
          <w:szCs w:val="24"/>
          <w:lang w:eastAsia="zh-CN"/>
        </w:rPr>
        <w:t>响应人</w:t>
      </w:r>
      <w:r>
        <w:rPr>
          <w:rFonts w:ascii="Arial" w:hAnsi="Arial" w:eastAsia="仿宋" w:cs="Arial"/>
          <w:sz w:val="24"/>
          <w:szCs w:val="24"/>
        </w:rPr>
        <w:t>从其基本账户（须提供开户许可证复印件）汇（转）入第9.1条规定的账户。</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9.3</w:t>
      </w:r>
      <w:r>
        <w:rPr>
          <w:rFonts w:hint="eastAsia" w:ascii="Arial" w:hAnsi="Arial" w:eastAsia="仿宋" w:cs="Arial"/>
          <w:sz w:val="24"/>
          <w:szCs w:val="24"/>
          <w:lang w:val="en-US" w:eastAsia="zh-CN"/>
        </w:rPr>
        <w:t>磋商</w:t>
      </w:r>
      <w:r>
        <w:rPr>
          <w:rFonts w:ascii="Arial" w:hAnsi="Arial" w:eastAsia="仿宋" w:cs="Arial"/>
          <w:sz w:val="24"/>
          <w:szCs w:val="24"/>
        </w:rPr>
        <w:t>保证金退还：</w:t>
      </w:r>
      <w:r>
        <w:rPr>
          <w:rFonts w:hint="eastAsia" w:ascii="Arial" w:hAnsi="Arial" w:eastAsia="仿宋" w:cs="Arial"/>
          <w:sz w:val="24"/>
          <w:szCs w:val="24"/>
          <w:lang w:eastAsia="zh-CN"/>
        </w:rPr>
        <w:t>响应人</w:t>
      </w:r>
      <w:r>
        <w:rPr>
          <w:rFonts w:ascii="Arial" w:hAnsi="Arial" w:eastAsia="仿宋" w:cs="Arial"/>
          <w:sz w:val="24"/>
          <w:szCs w:val="24"/>
        </w:rPr>
        <w:t>在</w:t>
      </w:r>
      <w:r>
        <w:rPr>
          <w:rFonts w:hint="eastAsia" w:ascii="Arial" w:hAnsi="Arial" w:eastAsia="仿宋" w:cs="Arial"/>
          <w:sz w:val="24"/>
          <w:szCs w:val="24"/>
          <w:lang w:val="en-US" w:eastAsia="zh-CN"/>
        </w:rPr>
        <w:t>磋商</w:t>
      </w:r>
      <w:r>
        <w:rPr>
          <w:rFonts w:ascii="Arial" w:hAnsi="Arial" w:eastAsia="仿宋" w:cs="Arial"/>
          <w:sz w:val="24"/>
          <w:szCs w:val="24"/>
        </w:rPr>
        <w:t>截止时间前撤回已提交的</w:t>
      </w:r>
      <w:r>
        <w:rPr>
          <w:rFonts w:hint="eastAsia" w:ascii="Arial" w:hAnsi="Arial" w:eastAsia="仿宋" w:cs="Arial"/>
          <w:sz w:val="24"/>
          <w:szCs w:val="24"/>
          <w:lang w:val="en-US" w:eastAsia="zh-CN"/>
        </w:rPr>
        <w:t>响应</w:t>
      </w:r>
      <w:r>
        <w:rPr>
          <w:rFonts w:ascii="Arial" w:hAnsi="Arial" w:eastAsia="仿宋" w:cs="Arial"/>
          <w:sz w:val="24"/>
          <w:szCs w:val="24"/>
        </w:rPr>
        <w:t>文件的，采购代理机构应当自收到</w:t>
      </w:r>
      <w:r>
        <w:rPr>
          <w:rFonts w:hint="eastAsia" w:ascii="Arial" w:hAnsi="Arial" w:eastAsia="仿宋" w:cs="Arial"/>
          <w:sz w:val="24"/>
          <w:szCs w:val="24"/>
          <w:lang w:eastAsia="zh-CN"/>
        </w:rPr>
        <w:t>响应人</w:t>
      </w:r>
      <w:r>
        <w:rPr>
          <w:rFonts w:ascii="Arial" w:hAnsi="Arial" w:eastAsia="仿宋" w:cs="Arial"/>
          <w:sz w:val="24"/>
          <w:szCs w:val="24"/>
        </w:rPr>
        <w:t>书面撤回通知之日起5个工作日内，退还已收取的</w:t>
      </w:r>
      <w:r>
        <w:rPr>
          <w:rFonts w:hint="eastAsia" w:ascii="Arial" w:hAnsi="Arial" w:eastAsia="仿宋" w:cs="Arial"/>
          <w:sz w:val="24"/>
          <w:szCs w:val="24"/>
          <w:lang w:val="en-US" w:eastAsia="zh-CN"/>
        </w:rPr>
        <w:t>磋商</w:t>
      </w:r>
      <w:r>
        <w:rPr>
          <w:rFonts w:ascii="Arial" w:hAnsi="Arial" w:eastAsia="仿宋" w:cs="Arial"/>
          <w:sz w:val="24"/>
          <w:szCs w:val="24"/>
        </w:rPr>
        <w:t>保证金，但因</w:t>
      </w:r>
      <w:r>
        <w:rPr>
          <w:rFonts w:hint="eastAsia" w:ascii="Arial" w:hAnsi="Arial" w:eastAsia="仿宋" w:cs="Arial"/>
          <w:sz w:val="24"/>
          <w:szCs w:val="24"/>
          <w:lang w:eastAsia="zh-CN"/>
        </w:rPr>
        <w:t>响应人</w:t>
      </w:r>
      <w:r>
        <w:rPr>
          <w:rFonts w:ascii="Arial" w:hAnsi="Arial" w:eastAsia="仿宋" w:cs="Arial"/>
          <w:sz w:val="24"/>
          <w:szCs w:val="24"/>
        </w:rPr>
        <w:t>自身原因导致无法及时退还的除外。</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采购代理机构应当自</w:t>
      </w:r>
      <w:r>
        <w:rPr>
          <w:rFonts w:hint="eastAsia" w:ascii="Arial" w:hAnsi="Arial" w:eastAsia="仿宋" w:cs="Arial"/>
          <w:sz w:val="24"/>
          <w:szCs w:val="24"/>
          <w:lang w:val="en-US" w:eastAsia="zh-CN"/>
        </w:rPr>
        <w:t>成交</w:t>
      </w:r>
      <w:r>
        <w:rPr>
          <w:rFonts w:ascii="Arial" w:hAnsi="Arial" w:eastAsia="仿宋" w:cs="Arial"/>
          <w:sz w:val="24"/>
          <w:szCs w:val="24"/>
        </w:rPr>
        <w:t>通知书发出之日起5个工作日内退还未</w:t>
      </w:r>
      <w:r>
        <w:rPr>
          <w:rFonts w:hint="eastAsia" w:ascii="Arial" w:hAnsi="Arial" w:eastAsia="仿宋" w:cs="Arial"/>
          <w:sz w:val="24"/>
          <w:szCs w:val="24"/>
          <w:lang w:val="en-US" w:eastAsia="zh-CN"/>
        </w:rPr>
        <w:t>成交</w:t>
      </w:r>
      <w:r>
        <w:rPr>
          <w:rFonts w:ascii="Arial" w:hAnsi="Arial" w:eastAsia="仿宋" w:cs="Arial"/>
          <w:sz w:val="24"/>
          <w:szCs w:val="24"/>
        </w:rPr>
        <w:t>人的</w:t>
      </w:r>
      <w:r>
        <w:rPr>
          <w:rFonts w:hint="eastAsia" w:ascii="Arial" w:hAnsi="Arial" w:eastAsia="仿宋" w:cs="Arial"/>
          <w:sz w:val="24"/>
          <w:szCs w:val="24"/>
          <w:lang w:val="en-US" w:eastAsia="zh-CN"/>
        </w:rPr>
        <w:t>磋商</w:t>
      </w:r>
      <w:r>
        <w:rPr>
          <w:rFonts w:ascii="Arial" w:hAnsi="Arial" w:eastAsia="仿宋" w:cs="Arial"/>
          <w:sz w:val="24"/>
          <w:szCs w:val="24"/>
        </w:rPr>
        <w:t>保证金，自采购合同签订之日起5个工作日内退还</w:t>
      </w:r>
      <w:r>
        <w:rPr>
          <w:rFonts w:hint="eastAsia" w:ascii="Arial" w:hAnsi="Arial" w:eastAsia="仿宋" w:cs="Arial"/>
          <w:sz w:val="24"/>
          <w:szCs w:val="24"/>
          <w:lang w:val="en-US" w:eastAsia="zh-CN"/>
        </w:rPr>
        <w:t>成交</w:t>
      </w:r>
      <w:r>
        <w:rPr>
          <w:rFonts w:ascii="Arial" w:hAnsi="Arial" w:eastAsia="仿宋" w:cs="Arial"/>
          <w:sz w:val="24"/>
          <w:szCs w:val="24"/>
        </w:rPr>
        <w:t>人的</w:t>
      </w:r>
      <w:r>
        <w:rPr>
          <w:rFonts w:hint="eastAsia" w:ascii="Arial" w:hAnsi="Arial" w:eastAsia="仿宋" w:cs="Arial"/>
          <w:sz w:val="24"/>
          <w:szCs w:val="24"/>
          <w:lang w:val="en-US" w:eastAsia="zh-CN"/>
        </w:rPr>
        <w:t>磋商</w:t>
      </w:r>
      <w:r>
        <w:rPr>
          <w:rFonts w:ascii="Arial" w:hAnsi="Arial" w:eastAsia="仿宋" w:cs="Arial"/>
          <w:sz w:val="24"/>
          <w:szCs w:val="24"/>
        </w:rPr>
        <w:t>保证金或者转为</w:t>
      </w:r>
      <w:r>
        <w:rPr>
          <w:rFonts w:hint="eastAsia" w:ascii="Arial" w:hAnsi="Arial" w:eastAsia="仿宋" w:cs="Arial"/>
          <w:sz w:val="24"/>
          <w:szCs w:val="24"/>
          <w:lang w:val="en-US" w:eastAsia="zh-CN"/>
        </w:rPr>
        <w:t>成交</w:t>
      </w:r>
      <w:r>
        <w:rPr>
          <w:rFonts w:ascii="Arial" w:hAnsi="Arial" w:eastAsia="仿宋" w:cs="Arial"/>
          <w:sz w:val="24"/>
          <w:szCs w:val="24"/>
        </w:rPr>
        <w:t>人的履约保证金。</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采购代理机构逾期退还</w:t>
      </w:r>
      <w:r>
        <w:rPr>
          <w:rFonts w:hint="eastAsia" w:ascii="Arial" w:hAnsi="Arial" w:eastAsia="仿宋" w:cs="Arial"/>
          <w:sz w:val="24"/>
          <w:szCs w:val="24"/>
          <w:lang w:val="en-US" w:eastAsia="zh-CN"/>
        </w:rPr>
        <w:t>磋商</w:t>
      </w:r>
      <w:r>
        <w:rPr>
          <w:rFonts w:ascii="Arial" w:hAnsi="Arial" w:eastAsia="仿宋" w:cs="Arial"/>
          <w:sz w:val="24"/>
          <w:szCs w:val="24"/>
        </w:rPr>
        <w:t>保证金的，除应当退还</w:t>
      </w:r>
      <w:r>
        <w:rPr>
          <w:rFonts w:hint="eastAsia" w:ascii="Arial" w:hAnsi="Arial" w:eastAsia="仿宋" w:cs="Arial"/>
          <w:sz w:val="24"/>
          <w:szCs w:val="24"/>
          <w:lang w:val="en-US" w:eastAsia="zh-CN"/>
        </w:rPr>
        <w:t>磋商</w:t>
      </w:r>
      <w:r>
        <w:rPr>
          <w:rFonts w:ascii="Arial" w:hAnsi="Arial" w:eastAsia="仿宋" w:cs="Arial"/>
          <w:sz w:val="24"/>
          <w:szCs w:val="24"/>
        </w:rPr>
        <w:t>保证金本金外，还应当按中国人民银行同期贷款基准利率上浮20%后的利率支付超期资金占用费，但因</w:t>
      </w:r>
      <w:r>
        <w:rPr>
          <w:rFonts w:hint="eastAsia" w:ascii="Arial" w:hAnsi="Arial" w:eastAsia="仿宋" w:cs="Arial"/>
          <w:sz w:val="24"/>
          <w:szCs w:val="24"/>
          <w:lang w:eastAsia="zh-CN"/>
        </w:rPr>
        <w:t>响应人</w:t>
      </w:r>
      <w:r>
        <w:rPr>
          <w:rFonts w:ascii="Arial" w:hAnsi="Arial" w:eastAsia="仿宋" w:cs="Arial"/>
          <w:sz w:val="24"/>
          <w:szCs w:val="24"/>
        </w:rPr>
        <w:t>自身原因导致无法及时退还的除外。</w:t>
      </w:r>
    </w:p>
    <w:p>
      <w:pPr>
        <w:pStyle w:val="5"/>
        <w:spacing w:line="360" w:lineRule="auto"/>
        <w:rPr>
          <w:rFonts w:ascii="Arial" w:hAnsi="Arial" w:eastAsia="仿宋" w:cs="Arial"/>
          <w:sz w:val="24"/>
          <w:szCs w:val="24"/>
        </w:rPr>
      </w:pPr>
      <w:bookmarkStart w:id="31" w:name="_Toc31922"/>
      <w:bookmarkStart w:id="32" w:name="_Toc27315"/>
      <w:r>
        <w:rPr>
          <w:rFonts w:ascii="Arial" w:hAnsi="Arial" w:eastAsia="仿宋" w:cs="Arial"/>
          <w:sz w:val="24"/>
          <w:szCs w:val="24"/>
        </w:rPr>
        <w:t>10.</w:t>
      </w:r>
      <w:r>
        <w:rPr>
          <w:rFonts w:hint="eastAsia" w:ascii="Arial" w:hAnsi="Arial" w:eastAsia="仿宋" w:cs="Arial"/>
          <w:sz w:val="24"/>
          <w:szCs w:val="24"/>
          <w:lang w:val="en-US" w:eastAsia="zh-CN"/>
        </w:rPr>
        <w:t>磋商</w:t>
      </w:r>
      <w:r>
        <w:rPr>
          <w:rFonts w:ascii="Arial" w:hAnsi="Arial" w:eastAsia="仿宋" w:cs="Arial"/>
          <w:sz w:val="24"/>
          <w:szCs w:val="24"/>
        </w:rPr>
        <w:t>有效期</w:t>
      </w:r>
      <w:bookmarkEnd w:id="31"/>
      <w:bookmarkEnd w:id="32"/>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从提交</w:t>
      </w:r>
      <w:r>
        <w:rPr>
          <w:rFonts w:hint="eastAsia" w:ascii="Arial" w:hAnsi="Arial" w:eastAsia="仿宋" w:cs="Arial"/>
          <w:sz w:val="24"/>
          <w:szCs w:val="24"/>
          <w:lang w:val="en-US" w:eastAsia="zh-CN"/>
        </w:rPr>
        <w:t>响应</w:t>
      </w:r>
      <w:r>
        <w:rPr>
          <w:rFonts w:ascii="Arial" w:hAnsi="Arial" w:eastAsia="仿宋" w:cs="Arial"/>
          <w:sz w:val="24"/>
          <w:szCs w:val="24"/>
        </w:rPr>
        <w:t>文件的截止之日起</w:t>
      </w:r>
      <w:r>
        <w:rPr>
          <w:rFonts w:hint="eastAsia" w:ascii="Arial" w:hAnsi="Arial" w:eastAsia="仿宋" w:cs="Arial"/>
          <w:sz w:val="24"/>
          <w:szCs w:val="24"/>
          <w:u w:val="single"/>
          <w:lang w:val="en-US" w:eastAsia="zh-CN"/>
        </w:rPr>
        <w:t>90</w:t>
      </w:r>
      <w:r>
        <w:rPr>
          <w:rFonts w:ascii="Arial" w:hAnsi="Arial" w:eastAsia="仿宋" w:cs="Arial"/>
          <w:sz w:val="24"/>
          <w:szCs w:val="24"/>
        </w:rPr>
        <w:t>日历日。</w:t>
      </w:r>
      <w:r>
        <w:rPr>
          <w:rFonts w:hint="eastAsia" w:ascii="Arial" w:hAnsi="Arial" w:eastAsia="仿宋" w:cs="Arial"/>
          <w:sz w:val="24"/>
          <w:szCs w:val="24"/>
          <w:lang w:val="en-US" w:eastAsia="zh-CN"/>
        </w:rPr>
        <w:t>响应</w:t>
      </w:r>
      <w:r>
        <w:rPr>
          <w:rFonts w:ascii="Arial" w:hAnsi="Arial" w:eastAsia="仿宋" w:cs="Arial"/>
          <w:sz w:val="24"/>
          <w:szCs w:val="24"/>
        </w:rPr>
        <w:t>文件中承诺的</w:t>
      </w:r>
      <w:r>
        <w:rPr>
          <w:rFonts w:hint="eastAsia" w:ascii="Arial" w:hAnsi="Arial" w:eastAsia="仿宋" w:cs="Arial"/>
          <w:sz w:val="24"/>
          <w:szCs w:val="24"/>
          <w:lang w:val="en-US" w:eastAsia="zh-CN"/>
        </w:rPr>
        <w:t>磋商</w:t>
      </w:r>
      <w:r>
        <w:rPr>
          <w:rFonts w:ascii="Arial" w:hAnsi="Arial" w:eastAsia="仿宋" w:cs="Arial"/>
          <w:sz w:val="24"/>
          <w:szCs w:val="24"/>
        </w:rPr>
        <w:t>有效期应当不少于</w:t>
      </w:r>
      <w:r>
        <w:rPr>
          <w:rFonts w:hint="eastAsia" w:ascii="Arial" w:hAnsi="Arial" w:eastAsia="仿宋" w:cs="Arial"/>
          <w:sz w:val="24"/>
          <w:szCs w:val="24"/>
          <w:lang w:val="en-US" w:eastAsia="zh-CN"/>
        </w:rPr>
        <w:t>磋商</w:t>
      </w:r>
      <w:r>
        <w:rPr>
          <w:rFonts w:ascii="Arial" w:hAnsi="Arial" w:eastAsia="仿宋" w:cs="Arial"/>
          <w:sz w:val="24"/>
          <w:szCs w:val="24"/>
        </w:rPr>
        <w:t>文件中载明的</w:t>
      </w:r>
      <w:r>
        <w:rPr>
          <w:rFonts w:hint="eastAsia" w:ascii="Arial" w:hAnsi="Arial" w:eastAsia="仿宋" w:cs="Arial"/>
          <w:sz w:val="24"/>
          <w:szCs w:val="24"/>
          <w:lang w:val="en-US" w:eastAsia="zh-CN"/>
        </w:rPr>
        <w:t>磋商</w:t>
      </w:r>
      <w:r>
        <w:rPr>
          <w:rFonts w:ascii="Arial" w:hAnsi="Arial" w:eastAsia="仿宋" w:cs="Arial"/>
          <w:sz w:val="24"/>
          <w:szCs w:val="24"/>
        </w:rPr>
        <w:t>有效期。</w:t>
      </w:r>
      <w:r>
        <w:rPr>
          <w:rFonts w:hint="eastAsia" w:ascii="Arial" w:hAnsi="Arial" w:eastAsia="仿宋" w:cs="Arial"/>
          <w:sz w:val="24"/>
          <w:szCs w:val="24"/>
          <w:lang w:val="en-US" w:eastAsia="zh-CN"/>
        </w:rPr>
        <w:t>磋商</w:t>
      </w:r>
      <w:r>
        <w:rPr>
          <w:rFonts w:ascii="Arial" w:hAnsi="Arial" w:eastAsia="仿宋" w:cs="Arial"/>
          <w:sz w:val="24"/>
          <w:szCs w:val="24"/>
        </w:rPr>
        <w:t>有效期内</w:t>
      </w:r>
      <w:r>
        <w:rPr>
          <w:rFonts w:hint="eastAsia" w:ascii="Arial" w:hAnsi="Arial" w:eastAsia="仿宋" w:cs="Arial"/>
          <w:sz w:val="24"/>
          <w:szCs w:val="24"/>
          <w:lang w:eastAsia="zh-CN"/>
        </w:rPr>
        <w:t>响应人</w:t>
      </w:r>
      <w:r>
        <w:rPr>
          <w:rFonts w:ascii="Arial" w:hAnsi="Arial" w:eastAsia="仿宋" w:cs="Arial"/>
          <w:sz w:val="24"/>
          <w:szCs w:val="24"/>
        </w:rPr>
        <w:t>撤销</w:t>
      </w:r>
      <w:r>
        <w:rPr>
          <w:rFonts w:hint="eastAsia" w:ascii="Arial" w:hAnsi="Arial" w:eastAsia="仿宋" w:cs="Arial"/>
          <w:sz w:val="24"/>
          <w:szCs w:val="24"/>
          <w:lang w:val="en-US" w:eastAsia="zh-CN"/>
        </w:rPr>
        <w:t>响应</w:t>
      </w:r>
      <w:r>
        <w:rPr>
          <w:rFonts w:ascii="Arial" w:hAnsi="Arial" w:eastAsia="仿宋" w:cs="Arial"/>
          <w:sz w:val="24"/>
          <w:szCs w:val="24"/>
        </w:rPr>
        <w:t>文件的，采购代理机构可以不退还</w:t>
      </w:r>
      <w:r>
        <w:rPr>
          <w:rFonts w:hint="eastAsia" w:ascii="Arial" w:hAnsi="Arial" w:eastAsia="仿宋" w:cs="Arial"/>
          <w:sz w:val="24"/>
          <w:szCs w:val="24"/>
          <w:lang w:val="en-US" w:eastAsia="zh-CN"/>
        </w:rPr>
        <w:t>磋商</w:t>
      </w:r>
      <w:r>
        <w:rPr>
          <w:rFonts w:ascii="Arial" w:hAnsi="Arial" w:eastAsia="仿宋" w:cs="Arial"/>
          <w:sz w:val="24"/>
          <w:szCs w:val="24"/>
        </w:rPr>
        <w:t>保证金。</w:t>
      </w:r>
    </w:p>
    <w:p>
      <w:pPr>
        <w:pStyle w:val="5"/>
        <w:spacing w:line="360" w:lineRule="auto"/>
        <w:rPr>
          <w:rFonts w:ascii="Arial" w:hAnsi="Arial" w:eastAsia="仿宋" w:cs="Arial"/>
          <w:sz w:val="24"/>
          <w:szCs w:val="24"/>
        </w:rPr>
      </w:pPr>
      <w:bookmarkStart w:id="33" w:name="_Toc13299"/>
      <w:bookmarkStart w:id="34" w:name="_Toc5251"/>
      <w:r>
        <w:rPr>
          <w:rFonts w:ascii="Arial" w:hAnsi="Arial" w:eastAsia="仿宋" w:cs="Arial"/>
          <w:sz w:val="24"/>
          <w:szCs w:val="24"/>
        </w:rPr>
        <w:t>11.</w:t>
      </w:r>
      <w:r>
        <w:rPr>
          <w:rFonts w:hint="eastAsia" w:ascii="Arial" w:hAnsi="Arial" w:eastAsia="仿宋" w:cs="Arial"/>
          <w:sz w:val="24"/>
          <w:szCs w:val="24"/>
          <w:lang w:val="en-US" w:eastAsia="zh-CN"/>
        </w:rPr>
        <w:t>响应</w:t>
      </w:r>
      <w:r>
        <w:rPr>
          <w:rFonts w:ascii="Arial" w:hAnsi="Arial" w:eastAsia="仿宋" w:cs="Arial"/>
          <w:sz w:val="24"/>
          <w:szCs w:val="24"/>
        </w:rPr>
        <w:t>文件构成</w:t>
      </w:r>
      <w:bookmarkEnd w:id="33"/>
      <w:bookmarkEnd w:id="34"/>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lang w:eastAsia="zh-CN"/>
        </w:rPr>
        <w:t>响应人</w:t>
      </w:r>
      <w:r>
        <w:rPr>
          <w:rFonts w:ascii="Arial" w:hAnsi="Arial" w:eastAsia="仿宋" w:cs="Arial"/>
          <w:sz w:val="24"/>
          <w:szCs w:val="24"/>
        </w:rPr>
        <w:t>应提交相关证明材料，作为其参加</w:t>
      </w:r>
      <w:r>
        <w:rPr>
          <w:rFonts w:hint="eastAsia" w:ascii="Arial" w:hAnsi="Arial" w:eastAsia="仿宋" w:cs="Arial"/>
          <w:sz w:val="24"/>
          <w:szCs w:val="24"/>
          <w:lang w:val="en-US" w:eastAsia="zh-CN"/>
        </w:rPr>
        <w:t>磋商</w:t>
      </w:r>
      <w:r>
        <w:rPr>
          <w:rFonts w:ascii="Arial" w:hAnsi="Arial" w:eastAsia="仿宋" w:cs="Arial"/>
          <w:sz w:val="24"/>
          <w:szCs w:val="24"/>
        </w:rPr>
        <w:t>和</w:t>
      </w:r>
      <w:r>
        <w:rPr>
          <w:rFonts w:hint="eastAsia" w:ascii="Arial" w:hAnsi="Arial" w:eastAsia="仿宋" w:cs="Arial"/>
          <w:sz w:val="24"/>
          <w:szCs w:val="24"/>
          <w:lang w:val="en-US" w:eastAsia="zh-CN"/>
        </w:rPr>
        <w:t>成交</w:t>
      </w:r>
      <w:r>
        <w:rPr>
          <w:rFonts w:ascii="Arial" w:hAnsi="Arial" w:eastAsia="仿宋" w:cs="Arial"/>
          <w:sz w:val="24"/>
          <w:szCs w:val="24"/>
        </w:rPr>
        <w:t>后有能力履行合同的证明。编写的</w:t>
      </w:r>
      <w:r>
        <w:rPr>
          <w:rFonts w:hint="eastAsia" w:ascii="Arial" w:hAnsi="Arial" w:eastAsia="仿宋" w:cs="Arial"/>
          <w:sz w:val="24"/>
          <w:szCs w:val="24"/>
          <w:lang w:val="en-US" w:eastAsia="zh-CN"/>
        </w:rPr>
        <w:t>响应</w:t>
      </w:r>
      <w:r>
        <w:rPr>
          <w:rFonts w:ascii="Arial" w:hAnsi="Arial" w:eastAsia="仿宋" w:cs="Arial"/>
          <w:sz w:val="24"/>
          <w:szCs w:val="24"/>
        </w:rPr>
        <w:t>文件须包括以下内容（格式见</w:t>
      </w:r>
      <w:r>
        <w:rPr>
          <w:rFonts w:hint="eastAsia" w:ascii="Arial" w:hAnsi="Arial" w:eastAsia="仿宋" w:cs="Arial"/>
          <w:sz w:val="24"/>
          <w:szCs w:val="24"/>
          <w:lang w:val="en-US" w:eastAsia="zh-CN"/>
        </w:rPr>
        <w:t>磋商</w:t>
      </w:r>
      <w:r>
        <w:rPr>
          <w:rFonts w:ascii="Arial" w:hAnsi="Arial" w:eastAsia="仿宋" w:cs="Arial"/>
          <w:sz w:val="24"/>
          <w:szCs w:val="24"/>
        </w:rPr>
        <w:t>文件第四部分）</w:t>
      </w:r>
    </w:p>
    <w:p>
      <w:pPr>
        <w:pStyle w:val="5"/>
        <w:spacing w:line="360" w:lineRule="auto"/>
        <w:rPr>
          <w:rFonts w:hint="eastAsia" w:ascii="Arial" w:hAnsi="Arial" w:eastAsia="仿宋" w:cs="Arial"/>
          <w:sz w:val="24"/>
          <w:szCs w:val="24"/>
          <w:lang w:val="en-US" w:eastAsia="zh-CN"/>
        </w:rPr>
      </w:pPr>
      <w:bookmarkStart w:id="35" w:name="_Toc8522"/>
      <w:bookmarkStart w:id="36" w:name="_Toc28188"/>
      <w:r>
        <w:rPr>
          <w:rFonts w:ascii="Arial" w:hAnsi="Arial" w:eastAsia="仿宋" w:cs="Arial"/>
          <w:sz w:val="24"/>
          <w:szCs w:val="24"/>
        </w:rPr>
        <w:t>11.1投标文件</w:t>
      </w:r>
      <w:bookmarkEnd w:id="35"/>
      <w:bookmarkEnd w:id="36"/>
      <w:r>
        <w:rPr>
          <w:rFonts w:hint="eastAsia" w:ascii="Arial" w:hAnsi="Arial" w:eastAsia="仿宋" w:cs="Arial"/>
          <w:sz w:val="24"/>
          <w:szCs w:val="24"/>
          <w:lang w:val="en-US" w:eastAsia="zh-CN"/>
        </w:rPr>
        <w:t xml:space="preserve"> </w:t>
      </w:r>
    </w:p>
    <w:p>
      <w:pPr>
        <w:numPr>
          <w:ilvl w:val="0"/>
          <w:numId w:val="4"/>
        </w:numPr>
        <w:snapToGrid w:val="0"/>
        <w:spacing w:line="360" w:lineRule="auto"/>
        <w:ind w:firstLine="484" w:firstLineChars="202"/>
        <w:rPr>
          <w:rFonts w:hint="eastAsia" w:ascii="Arial" w:hAnsi="Arial" w:eastAsia="仿宋" w:cs="Arial"/>
          <w:sz w:val="24"/>
          <w:szCs w:val="24"/>
          <w:lang w:val="en-US" w:eastAsia="zh-CN"/>
        </w:rPr>
      </w:pPr>
      <w:r>
        <w:rPr>
          <w:rFonts w:hint="eastAsia" w:ascii="Arial" w:hAnsi="Arial" w:eastAsia="仿宋" w:cs="Arial"/>
          <w:sz w:val="24"/>
          <w:szCs w:val="24"/>
          <w:lang w:val="en-US" w:eastAsia="zh-CN"/>
        </w:rPr>
        <w:t>响应文件封面</w:t>
      </w:r>
    </w:p>
    <w:p>
      <w:pPr>
        <w:numPr>
          <w:ilvl w:val="0"/>
          <w:numId w:val="4"/>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响应文件目录</w:t>
      </w:r>
    </w:p>
    <w:p>
      <w:pPr>
        <w:numPr>
          <w:ilvl w:val="0"/>
          <w:numId w:val="4"/>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磋商函</w:t>
      </w:r>
    </w:p>
    <w:p>
      <w:pPr>
        <w:numPr>
          <w:ilvl w:val="0"/>
          <w:numId w:val="4"/>
        </w:num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磋商报价表</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磋商首次报价表</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法定代表人证明书</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法定代表人授权书</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供应商诚信承诺书</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资格审查资料</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财务状况、缴纳税收和社会保障资金证明</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磋商最后报价</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无重大违法记录声明</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业绩证明材料</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磋商最后报价</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4" w:firstLineChars="202"/>
        <w:textAlignment w:val="auto"/>
        <w:rPr>
          <w:rFonts w:hint="eastAsia" w:ascii="Arial" w:hAnsi="Arial" w:eastAsia="仿宋" w:cs="Arial"/>
          <w:sz w:val="24"/>
          <w:szCs w:val="24"/>
          <w:lang w:val="en-US" w:eastAsia="zh-CN"/>
        </w:rPr>
      </w:pPr>
      <w:r>
        <w:rPr>
          <w:rFonts w:hint="eastAsia" w:ascii="Arial" w:hAnsi="Arial" w:eastAsia="仿宋" w:cs="Arial"/>
          <w:sz w:val="24"/>
          <w:szCs w:val="24"/>
          <w:lang w:val="en-US" w:eastAsia="zh-CN"/>
        </w:rPr>
        <w:t>具备旅行合同所必须的设备和专业技术能力证明</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相关资料证明</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供应商的类型</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业绩材料</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供应商的小微企业生命</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残疾人福利性单位声明函</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firstLine="484" w:firstLineChars="202"/>
        <w:textAlignment w:val="auto"/>
        <w:rPr>
          <w:rFonts w:hint="default" w:ascii="Arial" w:hAnsi="Arial" w:eastAsia="仿宋" w:cs="Arial"/>
          <w:sz w:val="24"/>
          <w:szCs w:val="24"/>
          <w:lang w:val="en-US" w:eastAsia="zh-CN"/>
        </w:rPr>
      </w:pPr>
      <w:r>
        <w:rPr>
          <w:rFonts w:hint="eastAsia" w:ascii="Arial" w:hAnsi="Arial" w:eastAsia="仿宋" w:cs="Arial"/>
          <w:sz w:val="24"/>
          <w:szCs w:val="24"/>
          <w:lang w:val="en-US" w:eastAsia="zh-CN"/>
        </w:rPr>
        <w:t>供应商认为在其他方面有必要说明的事项</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注：</w:t>
      </w:r>
      <w:r>
        <w:rPr>
          <w:rFonts w:hint="eastAsia" w:ascii="Arial" w:hAnsi="Arial" w:eastAsia="仿宋" w:cs="Arial"/>
          <w:sz w:val="24"/>
          <w:szCs w:val="24"/>
          <w:lang w:eastAsia="zh-CN"/>
        </w:rPr>
        <w:t>响应人</w:t>
      </w:r>
      <w:r>
        <w:rPr>
          <w:rFonts w:ascii="Arial" w:hAnsi="Arial" w:eastAsia="仿宋" w:cs="Arial"/>
          <w:sz w:val="24"/>
          <w:szCs w:val="24"/>
        </w:rPr>
        <w:t>须按上述内容、顺序和格式编制</w:t>
      </w:r>
      <w:r>
        <w:rPr>
          <w:rFonts w:hint="eastAsia" w:ascii="Arial" w:hAnsi="Arial" w:eastAsia="仿宋" w:cs="Arial"/>
          <w:sz w:val="24"/>
          <w:szCs w:val="24"/>
          <w:lang w:val="en-US" w:eastAsia="zh-CN"/>
        </w:rPr>
        <w:t>响应</w:t>
      </w:r>
      <w:r>
        <w:rPr>
          <w:rFonts w:ascii="Arial" w:hAnsi="Arial" w:eastAsia="仿宋" w:cs="Arial"/>
          <w:sz w:val="24"/>
          <w:szCs w:val="24"/>
        </w:rPr>
        <w:t>文件，并按要求编制目录、页码，并保证所提供的全部资料真实可信，资源承担相应责任。</w:t>
      </w:r>
    </w:p>
    <w:p>
      <w:pPr>
        <w:pStyle w:val="5"/>
        <w:spacing w:line="360" w:lineRule="auto"/>
        <w:rPr>
          <w:rFonts w:ascii="Arial" w:hAnsi="Arial" w:eastAsia="仿宋" w:cs="Arial"/>
          <w:sz w:val="24"/>
          <w:szCs w:val="24"/>
        </w:rPr>
      </w:pPr>
      <w:bookmarkStart w:id="37" w:name="_Toc15840"/>
      <w:bookmarkStart w:id="38" w:name="_Toc3025"/>
      <w:r>
        <w:rPr>
          <w:rFonts w:ascii="Arial" w:hAnsi="Arial" w:eastAsia="仿宋" w:cs="Arial"/>
          <w:sz w:val="24"/>
          <w:szCs w:val="24"/>
        </w:rPr>
        <w:t>12.</w:t>
      </w:r>
      <w:r>
        <w:rPr>
          <w:rFonts w:hint="eastAsia" w:ascii="Arial" w:hAnsi="Arial" w:eastAsia="仿宋" w:cs="Arial"/>
          <w:sz w:val="24"/>
          <w:szCs w:val="24"/>
          <w:lang w:val="en-US" w:eastAsia="zh-CN"/>
        </w:rPr>
        <w:t>响应</w:t>
      </w:r>
      <w:r>
        <w:rPr>
          <w:rFonts w:ascii="Arial" w:hAnsi="Arial" w:eastAsia="仿宋" w:cs="Arial"/>
          <w:sz w:val="24"/>
          <w:szCs w:val="24"/>
        </w:rPr>
        <w:t>文件的编制要求</w:t>
      </w:r>
      <w:bookmarkEnd w:id="37"/>
      <w:bookmarkEnd w:id="38"/>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12.1</w:t>
      </w:r>
      <w:r>
        <w:rPr>
          <w:rFonts w:hint="eastAsia" w:ascii="Arial" w:hAnsi="Arial" w:eastAsia="仿宋" w:cs="Arial"/>
          <w:sz w:val="24"/>
          <w:szCs w:val="24"/>
          <w:lang w:eastAsia="zh-CN"/>
        </w:rPr>
        <w:t>响应人</w:t>
      </w:r>
      <w:r>
        <w:rPr>
          <w:rFonts w:ascii="Arial" w:hAnsi="Arial" w:eastAsia="仿宋" w:cs="Arial"/>
          <w:sz w:val="24"/>
          <w:szCs w:val="24"/>
        </w:rPr>
        <w:t>应按照</w:t>
      </w:r>
      <w:r>
        <w:rPr>
          <w:rFonts w:hint="eastAsia" w:ascii="Arial" w:hAnsi="Arial" w:eastAsia="仿宋" w:cs="Arial"/>
          <w:sz w:val="24"/>
          <w:szCs w:val="24"/>
          <w:lang w:val="en-US" w:eastAsia="zh-CN"/>
        </w:rPr>
        <w:t>磋商</w:t>
      </w:r>
      <w:r>
        <w:rPr>
          <w:rFonts w:ascii="Arial" w:hAnsi="Arial" w:eastAsia="仿宋" w:cs="Arial"/>
          <w:sz w:val="24"/>
          <w:szCs w:val="24"/>
        </w:rPr>
        <w:t>文件所提供的</w:t>
      </w:r>
      <w:r>
        <w:rPr>
          <w:rFonts w:hint="eastAsia" w:ascii="Arial" w:hAnsi="Arial" w:eastAsia="仿宋" w:cs="Arial"/>
          <w:sz w:val="24"/>
          <w:szCs w:val="24"/>
          <w:lang w:val="en-US" w:eastAsia="zh-CN"/>
        </w:rPr>
        <w:t>响应</w:t>
      </w:r>
      <w:r>
        <w:rPr>
          <w:rFonts w:ascii="Arial" w:hAnsi="Arial" w:eastAsia="仿宋" w:cs="Arial"/>
          <w:sz w:val="24"/>
          <w:szCs w:val="24"/>
        </w:rPr>
        <w:t>文件格式，分别填写</w:t>
      </w:r>
      <w:r>
        <w:rPr>
          <w:rFonts w:hint="eastAsia" w:ascii="Arial" w:hAnsi="Arial" w:eastAsia="仿宋" w:cs="Arial"/>
          <w:sz w:val="24"/>
          <w:szCs w:val="24"/>
          <w:lang w:val="en-US" w:eastAsia="zh-CN"/>
        </w:rPr>
        <w:t>磋商</w:t>
      </w:r>
      <w:r>
        <w:rPr>
          <w:rFonts w:ascii="Arial" w:hAnsi="Arial" w:eastAsia="仿宋" w:cs="Arial"/>
          <w:sz w:val="24"/>
          <w:szCs w:val="24"/>
        </w:rPr>
        <w:t>文件第四部分的内容，应分别注明所提供服务项目、项目内容及服务要求、时间等内容；</w:t>
      </w:r>
      <w:r>
        <w:rPr>
          <w:rFonts w:hint="eastAsia" w:ascii="Arial" w:hAnsi="Arial" w:eastAsia="仿宋" w:cs="Arial"/>
          <w:sz w:val="24"/>
          <w:szCs w:val="24"/>
          <w:lang w:val="en-US" w:eastAsia="zh-CN"/>
        </w:rPr>
        <w:t>磋商</w:t>
      </w:r>
      <w:r>
        <w:rPr>
          <w:rFonts w:ascii="Arial" w:hAnsi="Arial" w:eastAsia="仿宋" w:cs="Arial"/>
          <w:sz w:val="24"/>
          <w:szCs w:val="24"/>
        </w:rPr>
        <w:t>文件要求签字、盖章的地方必须由</w:t>
      </w:r>
      <w:r>
        <w:rPr>
          <w:rFonts w:hint="eastAsia" w:ascii="Arial" w:hAnsi="Arial" w:eastAsia="仿宋" w:cs="Arial"/>
          <w:sz w:val="24"/>
          <w:szCs w:val="24"/>
          <w:lang w:eastAsia="zh-CN"/>
        </w:rPr>
        <w:t>响应人</w:t>
      </w:r>
      <w:r>
        <w:rPr>
          <w:rFonts w:ascii="Arial" w:hAnsi="Arial" w:eastAsia="仿宋" w:cs="Arial"/>
          <w:sz w:val="24"/>
          <w:szCs w:val="24"/>
        </w:rPr>
        <w:t>的法定代表人或委托代理人按要求签字、盖章。</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12.2</w:t>
      </w:r>
      <w:r>
        <w:rPr>
          <w:rFonts w:hint="eastAsia" w:ascii="Arial" w:hAnsi="Arial" w:eastAsia="仿宋" w:cs="Arial"/>
          <w:sz w:val="24"/>
          <w:szCs w:val="24"/>
          <w:lang w:eastAsia="zh-CN"/>
        </w:rPr>
        <w:t>响应人</w:t>
      </w:r>
      <w:r>
        <w:rPr>
          <w:rFonts w:ascii="Arial" w:hAnsi="Arial" w:eastAsia="仿宋" w:cs="Arial"/>
          <w:sz w:val="24"/>
          <w:szCs w:val="24"/>
        </w:rPr>
        <w:t>应准备纸质</w:t>
      </w:r>
      <w:r>
        <w:rPr>
          <w:rFonts w:hint="eastAsia" w:ascii="Arial" w:hAnsi="Arial" w:eastAsia="仿宋" w:cs="Arial"/>
          <w:sz w:val="24"/>
          <w:szCs w:val="24"/>
          <w:lang w:val="en-US" w:eastAsia="zh-CN"/>
        </w:rPr>
        <w:t>响应</w:t>
      </w:r>
      <w:r>
        <w:rPr>
          <w:rFonts w:ascii="Arial" w:hAnsi="Arial" w:eastAsia="仿宋" w:cs="Arial"/>
          <w:sz w:val="24"/>
          <w:szCs w:val="24"/>
        </w:rPr>
        <w:t>文件正本</w:t>
      </w:r>
      <w:r>
        <w:rPr>
          <w:rFonts w:ascii="Arial" w:hAnsi="Arial" w:eastAsia="仿宋" w:cs="Arial"/>
          <w:sz w:val="24"/>
          <w:szCs w:val="24"/>
          <w:u w:val="single"/>
        </w:rPr>
        <w:t>1</w:t>
      </w:r>
      <w:r>
        <w:rPr>
          <w:rFonts w:ascii="Arial" w:hAnsi="Arial" w:eastAsia="仿宋" w:cs="Arial"/>
          <w:sz w:val="24"/>
          <w:szCs w:val="24"/>
        </w:rPr>
        <w:t>份、副本</w:t>
      </w:r>
      <w:r>
        <w:rPr>
          <w:rFonts w:ascii="Arial" w:hAnsi="Arial" w:eastAsia="仿宋" w:cs="Arial"/>
          <w:sz w:val="24"/>
          <w:szCs w:val="24"/>
          <w:u w:val="single"/>
        </w:rPr>
        <w:t xml:space="preserve"> </w:t>
      </w:r>
      <w:r>
        <w:rPr>
          <w:rFonts w:hint="eastAsia" w:ascii="Arial" w:hAnsi="Arial" w:eastAsia="仿宋" w:cs="Arial"/>
          <w:sz w:val="24"/>
          <w:szCs w:val="24"/>
          <w:u w:val="single"/>
          <w:lang w:val="en-US" w:eastAsia="zh-CN"/>
        </w:rPr>
        <w:t>2</w:t>
      </w:r>
      <w:r>
        <w:rPr>
          <w:rFonts w:ascii="Arial" w:hAnsi="Arial" w:eastAsia="仿宋" w:cs="Arial"/>
          <w:sz w:val="24"/>
          <w:szCs w:val="24"/>
          <w:u w:val="single"/>
        </w:rPr>
        <w:t xml:space="preserve"> </w:t>
      </w:r>
      <w:r>
        <w:rPr>
          <w:rFonts w:ascii="Arial" w:hAnsi="Arial" w:eastAsia="仿宋" w:cs="Arial"/>
          <w:sz w:val="24"/>
          <w:szCs w:val="24"/>
        </w:rPr>
        <w:t>份，电子文档</w:t>
      </w:r>
      <w:r>
        <w:rPr>
          <w:rFonts w:ascii="Arial" w:hAnsi="Arial" w:eastAsia="仿宋" w:cs="Arial"/>
          <w:sz w:val="24"/>
          <w:szCs w:val="24"/>
          <w:u w:val="single"/>
        </w:rPr>
        <w:t>1</w:t>
      </w:r>
      <w:r>
        <w:rPr>
          <w:rFonts w:ascii="Arial" w:hAnsi="Arial" w:eastAsia="仿宋" w:cs="Arial"/>
          <w:sz w:val="24"/>
          <w:szCs w:val="24"/>
        </w:rPr>
        <w:t>分。若发生正本和副本不符，以正本为准。</w:t>
      </w:r>
      <w:r>
        <w:rPr>
          <w:rFonts w:hint="eastAsia" w:ascii="Arial" w:hAnsi="Arial" w:eastAsia="仿宋" w:cs="Arial"/>
          <w:sz w:val="24"/>
          <w:szCs w:val="24"/>
          <w:lang w:val="en-US" w:eastAsia="zh-CN"/>
        </w:rPr>
        <w:t>响应</w:t>
      </w:r>
      <w:r>
        <w:rPr>
          <w:rFonts w:ascii="Arial" w:hAnsi="Arial" w:eastAsia="仿宋" w:cs="Arial"/>
          <w:sz w:val="24"/>
          <w:szCs w:val="24"/>
        </w:rPr>
        <w:t>文件统一使用A4幅面的纸张印制，必须胶装成上、下两册并编码，封面左侧胶装处须打印此次采购项目名称及</w:t>
      </w:r>
      <w:r>
        <w:rPr>
          <w:rFonts w:hint="eastAsia" w:ascii="Arial" w:hAnsi="Arial" w:eastAsia="仿宋" w:cs="Arial"/>
          <w:sz w:val="24"/>
          <w:szCs w:val="24"/>
          <w:lang w:eastAsia="zh-CN"/>
        </w:rPr>
        <w:t>响应人</w:t>
      </w:r>
      <w:r>
        <w:rPr>
          <w:rFonts w:ascii="Arial" w:hAnsi="Arial" w:eastAsia="仿宋" w:cs="Arial"/>
          <w:sz w:val="24"/>
          <w:szCs w:val="24"/>
        </w:rPr>
        <w:t>名称，其他方式装订的</w:t>
      </w:r>
      <w:r>
        <w:rPr>
          <w:rFonts w:hint="eastAsia" w:ascii="Arial" w:hAnsi="Arial" w:eastAsia="仿宋" w:cs="Arial"/>
          <w:sz w:val="24"/>
          <w:szCs w:val="24"/>
          <w:lang w:val="en-US" w:eastAsia="zh-CN"/>
        </w:rPr>
        <w:t>响应</w:t>
      </w:r>
      <w:r>
        <w:rPr>
          <w:rFonts w:ascii="Arial" w:hAnsi="Arial" w:eastAsia="仿宋" w:cs="Arial"/>
          <w:sz w:val="24"/>
          <w:szCs w:val="24"/>
        </w:rPr>
        <w:t>文件一概不予接受。</w:t>
      </w:r>
      <w:r>
        <w:rPr>
          <w:rFonts w:hint="eastAsia" w:ascii="Arial" w:hAnsi="Arial" w:eastAsia="仿宋" w:cs="Arial"/>
          <w:sz w:val="24"/>
          <w:szCs w:val="24"/>
          <w:lang w:val="en-US" w:eastAsia="zh-CN"/>
        </w:rPr>
        <w:t>磋商</w:t>
      </w:r>
      <w:r>
        <w:rPr>
          <w:rFonts w:hint="eastAsia" w:ascii="Arial" w:hAnsi="Arial" w:eastAsia="仿宋" w:cs="Arial"/>
          <w:sz w:val="24"/>
          <w:szCs w:val="24"/>
        </w:rPr>
        <w:t>文件须由</w:t>
      </w:r>
      <w:r>
        <w:rPr>
          <w:rFonts w:hint="eastAsia" w:ascii="Arial" w:hAnsi="Arial" w:eastAsia="仿宋" w:cs="Arial"/>
          <w:sz w:val="24"/>
          <w:szCs w:val="24"/>
          <w:lang w:eastAsia="zh-CN"/>
        </w:rPr>
        <w:t>响应人</w:t>
      </w:r>
      <w:r>
        <w:rPr>
          <w:rFonts w:hint="eastAsia" w:ascii="Arial" w:hAnsi="Arial" w:eastAsia="仿宋" w:cs="Arial"/>
          <w:sz w:val="24"/>
          <w:szCs w:val="24"/>
        </w:rPr>
        <w:t>的法定代表人或委托代理人逐页签字并加盖投标单位公章，法定代表人及委托代理人身份证复印件，须由本人签字。</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12.3</w:t>
      </w:r>
      <w:r>
        <w:rPr>
          <w:rFonts w:hint="eastAsia" w:ascii="Arial" w:hAnsi="Arial" w:eastAsia="仿宋" w:cs="Arial"/>
          <w:sz w:val="24"/>
          <w:szCs w:val="24"/>
          <w:lang w:val="en-US" w:eastAsia="zh-CN"/>
        </w:rPr>
        <w:t>响应</w:t>
      </w:r>
      <w:r>
        <w:rPr>
          <w:rFonts w:ascii="Arial" w:hAnsi="Arial" w:eastAsia="仿宋" w:cs="Arial"/>
          <w:sz w:val="24"/>
          <w:szCs w:val="24"/>
        </w:rPr>
        <w:t>文件的正本需打印或用不退色、不变质的墨水书写，副本可以采用正本的复印件。电子文档用U盘制作，采用不可修改文档格式（如：PDF格式），内容必须和纸质</w:t>
      </w:r>
      <w:r>
        <w:rPr>
          <w:rFonts w:hint="eastAsia" w:ascii="Arial" w:hAnsi="Arial" w:eastAsia="仿宋" w:cs="Arial"/>
          <w:sz w:val="24"/>
          <w:szCs w:val="24"/>
          <w:lang w:val="en-US" w:eastAsia="zh-CN"/>
        </w:rPr>
        <w:t>响应</w:t>
      </w:r>
      <w:r>
        <w:rPr>
          <w:rFonts w:ascii="Arial" w:hAnsi="Arial" w:eastAsia="仿宋" w:cs="Arial"/>
          <w:sz w:val="24"/>
          <w:szCs w:val="24"/>
        </w:rPr>
        <w:t>文件正本完全一致，包括封面、页码、签字、盖章等。</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12.4</w:t>
      </w:r>
      <w:r>
        <w:rPr>
          <w:rFonts w:hint="eastAsia" w:ascii="Arial" w:hAnsi="Arial" w:eastAsia="仿宋" w:cs="Arial"/>
          <w:sz w:val="24"/>
          <w:szCs w:val="24"/>
          <w:lang w:val="en-US" w:eastAsia="zh-CN"/>
        </w:rPr>
        <w:t>响应</w:t>
      </w:r>
      <w:r>
        <w:rPr>
          <w:rFonts w:ascii="Arial" w:hAnsi="Arial" w:eastAsia="仿宋" w:cs="Arial"/>
          <w:sz w:val="24"/>
          <w:szCs w:val="24"/>
        </w:rPr>
        <w:t>文件中不得行间插字、涂改或增删，如有修改错漏处，须由</w:t>
      </w:r>
      <w:r>
        <w:rPr>
          <w:rFonts w:hint="eastAsia" w:ascii="Arial" w:hAnsi="Arial" w:eastAsia="仿宋" w:cs="Arial"/>
          <w:sz w:val="24"/>
          <w:szCs w:val="24"/>
          <w:lang w:eastAsia="zh-CN"/>
        </w:rPr>
        <w:t>响应人</w:t>
      </w:r>
      <w:r>
        <w:rPr>
          <w:rFonts w:ascii="Arial" w:hAnsi="Arial" w:eastAsia="仿宋" w:cs="Arial"/>
          <w:sz w:val="24"/>
          <w:szCs w:val="24"/>
        </w:rPr>
        <w:t>法定代表人或其委托代理人签字、加盖公章。</w:t>
      </w:r>
    </w:p>
    <w:p>
      <w:pPr>
        <w:pStyle w:val="4"/>
        <w:numPr>
          <w:ilvl w:val="0"/>
          <w:numId w:val="2"/>
        </w:numPr>
        <w:spacing w:line="360" w:lineRule="auto"/>
        <w:jc w:val="center"/>
        <w:rPr>
          <w:rFonts w:ascii="Arial" w:hAnsi="Arial" w:eastAsia="仿宋" w:cs="Arial"/>
        </w:rPr>
      </w:pPr>
      <w:bookmarkStart w:id="39" w:name="_Toc25682"/>
      <w:bookmarkStart w:id="40" w:name="_Toc779"/>
      <w:r>
        <w:rPr>
          <w:rFonts w:hint="eastAsia" w:ascii="Arial" w:hAnsi="Arial" w:eastAsia="仿宋" w:cs="Arial"/>
          <w:lang w:val="en-US" w:eastAsia="zh-CN"/>
        </w:rPr>
        <w:t>响应</w:t>
      </w:r>
      <w:r>
        <w:rPr>
          <w:rFonts w:ascii="Arial" w:hAnsi="Arial" w:eastAsia="仿宋" w:cs="Arial"/>
        </w:rPr>
        <w:t>文件的提交</w:t>
      </w:r>
      <w:bookmarkEnd w:id="39"/>
      <w:bookmarkEnd w:id="40"/>
    </w:p>
    <w:p>
      <w:pPr>
        <w:pStyle w:val="5"/>
        <w:spacing w:line="360" w:lineRule="auto"/>
        <w:rPr>
          <w:rFonts w:ascii="Arial" w:hAnsi="Arial" w:eastAsia="仿宋" w:cs="Arial"/>
          <w:sz w:val="24"/>
          <w:szCs w:val="24"/>
        </w:rPr>
      </w:pPr>
      <w:bookmarkStart w:id="41" w:name="_Toc17246"/>
      <w:bookmarkStart w:id="42" w:name="_Toc20663"/>
      <w:r>
        <w:rPr>
          <w:rFonts w:ascii="Arial" w:hAnsi="Arial" w:eastAsia="仿宋" w:cs="Arial"/>
          <w:sz w:val="24"/>
          <w:szCs w:val="24"/>
        </w:rPr>
        <w:t>13.</w:t>
      </w:r>
      <w:r>
        <w:rPr>
          <w:rFonts w:hint="eastAsia" w:ascii="Arial" w:hAnsi="Arial" w:eastAsia="仿宋" w:cs="Arial"/>
          <w:sz w:val="24"/>
          <w:szCs w:val="24"/>
          <w:lang w:val="en-US" w:eastAsia="zh-CN"/>
        </w:rPr>
        <w:t>响应</w:t>
      </w:r>
      <w:r>
        <w:rPr>
          <w:rFonts w:ascii="Arial" w:hAnsi="Arial" w:eastAsia="仿宋" w:cs="Arial"/>
          <w:sz w:val="24"/>
          <w:szCs w:val="24"/>
        </w:rPr>
        <w:t>文件的密封和标记</w:t>
      </w:r>
      <w:bookmarkEnd w:id="41"/>
      <w:bookmarkEnd w:id="42"/>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13.1</w:t>
      </w:r>
      <w:r>
        <w:rPr>
          <w:rFonts w:hint="eastAsia" w:ascii="Arial" w:hAnsi="Arial" w:eastAsia="仿宋" w:cs="Arial"/>
          <w:sz w:val="24"/>
          <w:szCs w:val="24"/>
          <w:lang w:val="en-US" w:eastAsia="zh-CN"/>
        </w:rPr>
        <w:t>响应</w:t>
      </w:r>
      <w:r>
        <w:rPr>
          <w:rFonts w:ascii="Arial" w:hAnsi="Arial" w:eastAsia="仿宋" w:cs="Arial"/>
          <w:sz w:val="24"/>
          <w:szCs w:val="24"/>
        </w:rPr>
        <w:t>文件正本、所有副本、电子文档，应分别封装于不同的密封袋内，密封袋上应分别标上“正本”、“副本”、“电子文档”字样，并注明</w:t>
      </w:r>
      <w:r>
        <w:rPr>
          <w:rFonts w:hint="eastAsia" w:ascii="Arial" w:hAnsi="Arial" w:eastAsia="仿宋" w:cs="Arial"/>
          <w:sz w:val="24"/>
          <w:szCs w:val="24"/>
          <w:lang w:eastAsia="zh-CN"/>
        </w:rPr>
        <w:t>响应人</w:t>
      </w:r>
      <w:r>
        <w:rPr>
          <w:rFonts w:ascii="Arial" w:hAnsi="Arial" w:eastAsia="仿宋" w:cs="Arial"/>
          <w:sz w:val="24"/>
          <w:szCs w:val="24"/>
        </w:rPr>
        <w:t>名称、采购项目编号、采购项目名称。</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13.2密封后的</w:t>
      </w:r>
      <w:r>
        <w:rPr>
          <w:rFonts w:hint="eastAsia" w:ascii="Arial" w:hAnsi="Arial" w:eastAsia="仿宋" w:cs="Arial"/>
          <w:sz w:val="24"/>
          <w:szCs w:val="24"/>
          <w:lang w:val="en-US" w:eastAsia="zh-CN"/>
        </w:rPr>
        <w:t>响应</w:t>
      </w:r>
      <w:r>
        <w:rPr>
          <w:rFonts w:ascii="Arial" w:hAnsi="Arial" w:eastAsia="仿宋" w:cs="Arial"/>
          <w:sz w:val="24"/>
          <w:szCs w:val="24"/>
        </w:rPr>
        <w:t>文件密封袋用“于</w:t>
      </w:r>
      <w:r>
        <w:rPr>
          <w:rFonts w:hint="eastAsia" w:ascii="Arial" w:hAnsi="Arial" w:eastAsia="仿宋" w:cs="Arial"/>
          <w:sz w:val="24"/>
          <w:szCs w:val="24"/>
          <w:u w:val="single"/>
          <w:lang w:val="en-US" w:eastAsia="zh-CN"/>
        </w:rPr>
        <w:t>2021</w:t>
      </w:r>
      <w:r>
        <w:rPr>
          <w:rFonts w:ascii="Arial" w:hAnsi="Arial" w:eastAsia="仿宋" w:cs="Arial"/>
          <w:sz w:val="24"/>
          <w:szCs w:val="24"/>
        </w:rPr>
        <w:t>年</w:t>
      </w:r>
      <w:r>
        <w:rPr>
          <w:rFonts w:hint="eastAsia" w:ascii="Arial" w:hAnsi="Arial" w:eastAsia="仿宋" w:cs="Arial"/>
          <w:sz w:val="24"/>
          <w:szCs w:val="24"/>
          <w:u w:val="single"/>
          <w:lang w:val="en-US" w:eastAsia="zh-CN"/>
        </w:rPr>
        <w:t>01</w:t>
      </w:r>
      <w:r>
        <w:rPr>
          <w:rFonts w:ascii="Arial" w:hAnsi="Arial" w:eastAsia="仿宋" w:cs="Arial"/>
          <w:sz w:val="24"/>
          <w:szCs w:val="24"/>
        </w:rPr>
        <w:t>月</w:t>
      </w:r>
      <w:r>
        <w:rPr>
          <w:rFonts w:hint="eastAsia" w:ascii="Arial" w:hAnsi="Arial" w:eastAsia="仿宋" w:cs="Arial"/>
          <w:sz w:val="24"/>
          <w:szCs w:val="24"/>
          <w:u w:val="single"/>
          <w:lang w:val="en-US" w:eastAsia="zh-CN"/>
        </w:rPr>
        <w:t>15</w:t>
      </w:r>
      <w:r>
        <w:rPr>
          <w:rFonts w:ascii="Arial" w:hAnsi="Arial" w:eastAsia="仿宋" w:cs="Arial"/>
          <w:sz w:val="24"/>
          <w:szCs w:val="24"/>
        </w:rPr>
        <w:t>日</w:t>
      </w:r>
      <w:r>
        <w:rPr>
          <w:rFonts w:hint="eastAsia" w:ascii="Arial" w:hAnsi="Arial" w:eastAsia="仿宋" w:cs="Arial"/>
          <w:sz w:val="24"/>
          <w:szCs w:val="24"/>
        </w:rPr>
        <w:t>上</w:t>
      </w:r>
      <w:r>
        <w:rPr>
          <w:rFonts w:ascii="Arial" w:hAnsi="Arial" w:eastAsia="仿宋" w:cs="Arial"/>
          <w:sz w:val="24"/>
          <w:szCs w:val="24"/>
        </w:rPr>
        <w:t>午</w:t>
      </w:r>
      <w:r>
        <w:rPr>
          <w:rFonts w:hint="eastAsia" w:ascii="Arial" w:hAnsi="Arial" w:eastAsia="仿宋" w:cs="Arial"/>
          <w:sz w:val="24"/>
          <w:szCs w:val="24"/>
          <w:u w:val="single"/>
        </w:rPr>
        <w:t>09</w:t>
      </w:r>
      <w:r>
        <w:rPr>
          <w:rFonts w:ascii="Arial" w:hAnsi="Arial" w:eastAsia="仿宋" w:cs="Arial"/>
          <w:sz w:val="24"/>
          <w:szCs w:val="24"/>
        </w:rPr>
        <w:t>时</w:t>
      </w:r>
      <w:r>
        <w:rPr>
          <w:rFonts w:hint="eastAsia" w:ascii="Arial" w:hAnsi="Arial" w:eastAsia="仿宋" w:cs="Arial"/>
          <w:sz w:val="24"/>
          <w:szCs w:val="24"/>
          <w:u w:val="single"/>
          <w:lang w:val="en-US" w:eastAsia="zh-CN"/>
        </w:rPr>
        <w:t>3</w:t>
      </w:r>
      <w:r>
        <w:rPr>
          <w:rFonts w:ascii="Arial" w:hAnsi="Arial" w:eastAsia="仿宋" w:cs="Arial"/>
          <w:sz w:val="24"/>
          <w:szCs w:val="24"/>
          <w:u w:val="single"/>
        </w:rPr>
        <w:t>0</w:t>
      </w:r>
      <w:r>
        <w:rPr>
          <w:rFonts w:ascii="Arial" w:hAnsi="Arial" w:eastAsia="仿宋" w:cs="Arial"/>
          <w:sz w:val="24"/>
          <w:szCs w:val="24"/>
        </w:rPr>
        <w:t>分（北京时间）之前不准启封”的标签密封。</w:t>
      </w:r>
    </w:p>
    <w:p>
      <w:pPr>
        <w:pStyle w:val="5"/>
        <w:spacing w:line="360" w:lineRule="auto"/>
        <w:rPr>
          <w:rFonts w:ascii="Arial" w:hAnsi="Arial" w:eastAsia="仿宋" w:cs="Arial"/>
          <w:sz w:val="24"/>
          <w:szCs w:val="24"/>
        </w:rPr>
      </w:pPr>
      <w:bookmarkStart w:id="43" w:name="_Toc30492"/>
      <w:bookmarkStart w:id="44" w:name="_Toc13375"/>
      <w:r>
        <w:rPr>
          <w:rFonts w:ascii="Arial" w:hAnsi="Arial" w:eastAsia="仿宋" w:cs="Arial"/>
          <w:sz w:val="24"/>
          <w:szCs w:val="24"/>
        </w:rPr>
        <w:t>14.提交</w:t>
      </w:r>
      <w:r>
        <w:rPr>
          <w:rFonts w:hint="eastAsia" w:ascii="Arial" w:hAnsi="Arial" w:eastAsia="仿宋" w:cs="Arial"/>
          <w:sz w:val="24"/>
          <w:szCs w:val="24"/>
          <w:lang w:val="en-US" w:eastAsia="zh-CN"/>
        </w:rPr>
        <w:t>响应</w:t>
      </w:r>
      <w:r>
        <w:rPr>
          <w:rFonts w:ascii="Arial" w:hAnsi="Arial" w:eastAsia="仿宋" w:cs="Arial"/>
          <w:sz w:val="24"/>
          <w:szCs w:val="24"/>
        </w:rPr>
        <w:t>文件的时间、地点、方式</w:t>
      </w:r>
      <w:bookmarkEnd w:id="43"/>
      <w:bookmarkEnd w:id="44"/>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14.1</w:t>
      </w:r>
      <w:r>
        <w:rPr>
          <w:rFonts w:hint="eastAsia" w:ascii="Arial" w:hAnsi="Arial" w:eastAsia="仿宋" w:cs="Arial"/>
          <w:sz w:val="24"/>
          <w:szCs w:val="24"/>
          <w:lang w:eastAsia="zh-CN"/>
        </w:rPr>
        <w:t>响应人</w:t>
      </w:r>
      <w:r>
        <w:rPr>
          <w:rFonts w:ascii="Arial" w:hAnsi="Arial" w:eastAsia="仿宋" w:cs="Arial"/>
          <w:sz w:val="24"/>
          <w:szCs w:val="24"/>
        </w:rPr>
        <w:t>应当在</w:t>
      </w:r>
      <w:r>
        <w:rPr>
          <w:rFonts w:hint="eastAsia" w:ascii="Arial" w:hAnsi="Arial" w:eastAsia="仿宋" w:cs="Arial"/>
          <w:sz w:val="24"/>
          <w:szCs w:val="24"/>
          <w:lang w:val="en-US" w:eastAsia="zh-CN"/>
        </w:rPr>
        <w:t>磋商</w:t>
      </w:r>
      <w:r>
        <w:rPr>
          <w:rFonts w:ascii="Arial" w:hAnsi="Arial" w:eastAsia="仿宋" w:cs="Arial"/>
          <w:sz w:val="24"/>
          <w:szCs w:val="24"/>
        </w:rPr>
        <w:t>文件要求提交</w:t>
      </w:r>
      <w:r>
        <w:rPr>
          <w:rFonts w:hint="eastAsia" w:ascii="Arial" w:hAnsi="Arial" w:eastAsia="仿宋" w:cs="Arial"/>
          <w:sz w:val="24"/>
          <w:szCs w:val="24"/>
          <w:lang w:val="en-US" w:eastAsia="zh-CN"/>
        </w:rPr>
        <w:t>响应</w:t>
      </w:r>
      <w:r>
        <w:rPr>
          <w:rFonts w:ascii="Arial" w:hAnsi="Arial" w:eastAsia="仿宋" w:cs="Arial"/>
          <w:sz w:val="24"/>
          <w:szCs w:val="24"/>
        </w:rPr>
        <w:t>文件的截止时间前，将</w:t>
      </w:r>
      <w:r>
        <w:rPr>
          <w:rFonts w:hint="eastAsia" w:ascii="Arial" w:hAnsi="Arial" w:eastAsia="仿宋" w:cs="Arial"/>
          <w:sz w:val="24"/>
          <w:szCs w:val="24"/>
          <w:lang w:val="en-US" w:eastAsia="zh-CN"/>
        </w:rPr>
        <w:t>响应</w:t>
      </w:r>
      <w:r>
        <w:rPr>
          <w:rFonts w:ascii="Arial" w:hAnsi="Arial" w:eastAsia="仿宋" w:cs="Arial"/>
          <w:sz w:val="24"/>
          <w:szCs w:val="24"/>
        </w:rPr>
        <w:t>文件（正本、副本、电子文档）密封送达</w:t>
      </w:r>
      <w:r>
        <w:rPr>
          <w:rFonts w:hint="eastAsia" w:ascii="Arial" w:hAnsi="Arial" w:eastAsia="仿宋" w:cs="Arial"/>
          <w:sz w:val="24"/>
          <w:szCs w:val="24"/>
          <w:lang w:val="en-US" w:eastAsia="zh-CN"/>
        </w:rPr>
        <w:t>磋商</w:t>
      </w:r>
      <w:r>
        <w:rPr>
          <w:rFonts w:ascii="Arial" w:hAnsi="Arial" w:eastAsia="仿宋" w:cs="Arial"/>
          <w:sz w:val="24"/>
          <w:szCs w:val="24"/>
        </w:rPr>
        <w:t>地点。采购代理机构收到</w:t>
      </w:r>
      <w:r>
        <w:rPr>
          <w:rFonts w:hint="eastAsia" w:ascii="Arial" w:hAnsi="Arial" w:eastAsia="仿宋" w:cs="Arial"/>
          <w:sz w:val="24"/>
          <w:szCs w:val="24"/>
          <w:lang w:val="en-US" w:eastAsia="zh-CN"/>
        </w:rPr>
        <w:t>响应</w:t>
      </w:r>
      <w:r>
        <w:rPr>
          <w:rFonts w:ascii="Arial" w:hAnsi="Arial" w:eastAsia="仿宋" w:cs="Arial"/>
          <w:sz w:val="24"/>
          <w:szCs w:val="24"/>
        </w:rPr>
        <w:t>文件后，应当如实记载</w:t>
      </w:r>
      <w:r>
        <w:rPr>
          <w:rFonts w:hint="eastAsia" w:ascii="Arial" w:hAnsi="Arial" w:eastAsia="仿宋" w:cs="Arial"/>
          <w:sz w:val="24"/>
          <w:szCs w:val="24"/>
          <w:lang w:val="en-US" w:eastAsia="zh-CN"/>
        </w:rPr>
        <w:t>响应</w:t>
      </w:r>
      <w:r>
        <w:rPr>
          <w:rFonts w:ascii="Arial" w:hAnsi="Arial" w:eastAsia="仿宋" w:cs="Arial"/>
          <w:sz w:val="24"/>
          <w:szCs w:val="24"/>
        </w:rPr>
        <w:t>文件的送达时间和密封情况，签收保存，并向</w:t>
      </w:r>
      <w:r>
        <w:rPr>
          <w:rFonts w:hint="eastAsia" w:ascii="Arial" w:hAnsi="Arial" w:eastAsia="仿宋" w:cs="Arial"/>
          <w:sz w:val="24"/>
          <w:szCs w:val="24"/>
          <w:lang w:eastAsia="zh-CN"/>
        </w:rPr>
        <w:t>响应人</w:t>
      </w:r>
      <w:r>
        <w:rPr>
          <w:rFonts w:ascii="Arial" w:hAnsi="Arial" w:eastAsia="仿宋" w:cs="Arial"/>
          <w:sz w:val="24"/>
          <w:szCs w:val="24"/>
        </w:rPr>
        <w:t>出具签收回执。任何单位和个人不得在开标前开启</w:t>
      </w:r>
      <w:r>
        <w:rPr>
          <w:rFonts w:hint="eastAsia" w:ascii="Arial" w:hAnsi="Arial" w:eastAsia="仿宋" w:cs="Arial"/>
          <w:sz w:val="24"/>
          <w:szCs w:val="24"/>
          <w:lang w:val="en-US" w:eastAsia="zh-CN"/>
        </w:rPr>
        <w:t>响应</w:t>
      </w:r>
      <w:r>
        <w:rPr>
          <w:rFonts w:ascii="Arial" w:hAnsi="Arial" w:eastAsia="仿宋" w:cs="Arial"/>
          <w:sz w:val="24"/>
          <w:szCs w:val="24"/>
        </w:rPr>
        <w:t>文件。</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14.2逾期送达或者未按照</w:t>
      </w:r>
      <w:r>
        <w:rPr>
          <w:rFonts w:hint="eastAsia" w:ascii="Arial" w:hAnsi="Arial" w:eastAsia="仿宋" w:cs="Arial"/>
          <w:sz w:val="24"/>
          <w:szCs w:val="24"/>
          <w:lang w:val="en-US" w:eastAsia="zh-CN"/>
        </w:rPr>
        <w:t>磋商</w:t>
      </w:r>
      <w:r>
        <w:rPr>
          <w:rFonts w:ascii="Arial" w:hAnsi="Arial" w:eastAsia="仿宋" w:cs="Arial"/>
          <w:sz w:val="24"/>
          <w:szCs w:val="24"/>
        </w:rPr>
        <w:t>文件第13.1-13.2条要求密封的</w:t>
      </w:r>
      <w:r>
        <w:rPr>
          <w:rFonts w:hint="eastAsia" w:ascii="Arial" w:hAnsi="Arial" w:eastAsia="仿宋" w:cs="Arial"/>
          <w:sz w:val="24"/>
          <w:szCs w:val="24"/>
          <w:lang w:val="en-US" w:eastAsia="zh-CN"/>
        </w:rPr>
        <w:t>响应</w:t>
      </w:r>
      <w:r>
        <w:rPr>
          <w:rFonts w:ascii="Arial" w:hAnsi="Arial" w:eastAsia="仿宋" w:cs="Arial"/>
          <w:sz w:val="24"/>
          <w:szCs w:val="24"/>
        </w:rPr>
        <w:t>文件，采购人、采购代理机构应当拒收。</w:t>
      </w:r>
    </w:p>
    <w:p>
      <w:pPr>
        <w:pStyle w:val="5"/>
        <w:spacing w:line="360" w:lineRule="auto"/>
        <w:rPr>
          <w:rFonts w:ascii="Arial" w:hAnsi="Arial" w:eastAsia="仿宋" w:cs="Arial"/>
          <w:sz w:val="24"/>
          <w:szCs w:val="24"/>
        </w:rPr>
      </w:pPr>
      <w:bookmarkStart w:id="45" w:name="_Toc24800"/>
      <w:bookmarkStart w:id="46" w:name="_Toc8318"/>
      <w:r>
        <w:rPr>
          <w:rFonts w:ascii="Arial" w:hAnsi="Arial" w:eastAsia="仿宋" w:cs="Arial"/>
          <w:sz w:val="24"/>
          <w:szCs w:val="24"/>
        </w:rPr>
        <w:t>15.</w:t>
      </w:r>
      <w:r>
        <w:rPr>
          <w:rFonts w:hint="eastAsia" w:ascii="Arial" w:hAnsi="Arial" w:eastAsia="仿宋" w:cs="Arial"/>
          <w:sz w:val="24"/>
          <w:szCs w:val="24"/>
          <w:lang w:val="en-US" w:eastAsia="zh-CN"/>
        </w:rPr>
        <w:t>响应</w:t>
      </w:r>
      <w:r>
        <w:rPr>
          <w:rFonts w:ascii="Arial" w:hAnsi="Arial" w:eastAsia="仿宋" w:cs="Arial"/>
          <w:sz w:val="24"/>
          <w:szCs w:val="24"/>
        </w:rPr>
        <w:t>文件的补充、修改或者撤回</w:t>
      </w:r>
      <w:bookmarkEnd w:id="45"/>
      <w:bookmarkEnd w:id="46"/>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15.1</w:t>
      </w:r>
      <w:r>
        <w:rPr>
          <w:rFonts w:hint="eastAsia" w:ascii="Arial" w:hAnsi="Arial" w:eastAsia="仿宋" w:cs="Arial"/>
          <w:sz w:val="24"/>
          <w:szCs w:val="24"/>
          <w:lang w:eastAsia="zh-CN"/>
        </w:rPr>
        <w:t>响应人</w:t>
      </w:r>
      <w:r>
        <w:rPr>
          <w:rFonts w:ascii="Arial" w:hAnsi="Arial" w:eastAsia="仿宋" w:cs="Arial"/>
          <w:sz w:val="24"/>
          <w:szCs w:val="24"/>
        </w:rPr>
        <w:t>在投标截止时间前，可以对所递交的</w:t>
      </w:r>
      <w:r>
        <w:rPr>
          <w:rFonts w:hint="eastAsia" w:ascii="Arial" w:hAnsi="Arial" w:eastAsia="仿宋" w:cs="Arial"/>
          <w:sz w:val="24"/>
          <w:szCs w:val="24"/>
          <w:lang w:val="en-US" w:eastAsia="zh-CN"/>
        </w:rPr>
        <w:t>响应</w:t>
      </w:r>
      <w:r>
        <w:rPr>
          <w:rFonts w:ascii="Arial" w:hAnsi="Arial" w:eastAsia="仿宋" w:cs="Arial"/>
          <w:sz w:val="24"/>
          <w:szCs w:val="24"/>
        </w:rPr>
        <w:t>文件进行补充、修改或者撤回，并书面通知采购代理机构。补充、修改的内容应当按照</w:t>
      </w:r>
      <w:r>
        <w:rPr>
          <w:rFonts w:hint="eastAsia" w:ascii="Arial" w:hAnsi="Arial" w:eastAsia="仿宋" w:cs="Arial"/>
          <w:sz w:val="24"/>
          <w:szCs w:val="24"/>
          <w:lang w:val="en-US" w:eastAsia="zh-CN"/>
        </w:rPr>
        <w:t>磋商</w:t>
      </w:r>
      <w:r>
        <w:rPr>
          <w:rFonts w:ascii="Arial" w:hAnsi="Arial" w:eastAsia="仿宋" w:cs="Arial"/>
          <w:sz w:val="24"/>
          <w:szCs w:val="24"/>
        </w:rPr>
        <w:t>文件要求签署、盖章、密封后，作为</w:t>
      </w:r>
      <w:r>
        <w:rPr>
          <w:rFonts w:hint="eastAsia" w:ascii="Arial" w:hAnsi="Arial" w:eastAsia="仿宋" w:cs="Arial"/>
          <w:sz w:val="24"/>
          <w:szCs w:val="24"/>
          <w:lang w:val="en-US" w:eastAsia="zh-CN"/>
        </w:rPr>
        <w:t>响应</w:t>
      </w:r>
      <w:r>
        <w:rPr>
          <w:rFonts w:ascii="Arial" w:hAnsi="Arial" w:eastAsia="仿宋" w:cs="Arial"/>
          <w:sz w:val="24"/>
          <w:szCs w:val="24"/>
        </w:rPr>
        <w:t>文件的组成部分。</w:t>
      </w:r>
    </w:p>
    <w:p>
      <w:pPr>
        <w:pStyle w:val="4"/>
        <w:numPr>
          <w:ilvl w:val="0"/>
          <w:numId w:val="2"/>
        </w:numPr>
        <w:spacing w:line="360" w:lineRule="auto"/>
        <w:jc w:val="center"/>
        <w:rPr>
          <w:rFonts w:ascii="Arial" w:hAnsi="Arial" w:eastAsia="仿宋" w:cs="Arial"/>
        </w:rPr>
      </w:pPr>
      <w:bookmarkStart w:id="47" w:name="_Toc11046"/>
      <w:bookmarkStart w:id="48" w:name="_Toc9298"/>
      <w:r>
        <w:rPr>
          <w:rFonts w:ascii="Arial" w:hAnsi="Arial" w:eastAsia="仿宋" w:cs="Arial"/>
        </w:rPr>
        <w:t>开标</w:t>
      </w:r>
      <w:bookmarkEnd w:id="47"/>
      <w:bookmarkEnd w:id="48"/>
    </w:p>
    <w:p>
      <w:pPr>
        <w:pStyle w:val="5"/>
        <w:spacing w:line="360" w:lineRule="auto"/>
        <w:rPr>
          <w:rFonts w:ascii="Arial" w:hAnsi="Arial" w:eastAsia="仿宋" w:cs="Arial"/>
          <w:sz w:val="24"/>
          <w:szCs w:val="24"/>
        </w:rPr>
      </w:pPr>
      <w:bookmarkStart w:id="49" w:name="_Toc6737"/>
      <w:bookmarkStart w:id="50" w:name="_Toc28560"/>
      <w:r>
        <w:rPr>
          <w:rFonts w:ascii="Arial" w:hAnsi="Arial" w:eastAsia="仿宋" w:cs="Arial"/>
          <w:sz w:val="24"/>
          <w:szCs w:val="24"/>
        </w:rPr>
        <w:t>16.开标</w:t>
      </w:r>
      <w:bookmarkEnd w:id="49"/>
      <w:bookmarkEnd w:id="50"/>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16.1开标应当在</w:t>
      </w:r>
      <w:r>
        <w:rPr>
          <w:rFonts w:hint="eastAsia" w:ascii="Arial" w:hAnsi="Arial" w:eastAsia="仿宋" w:cs="Arial"/>
          <w:sz w:val="24"/>
          <w:szCs w:val="24"/>
          <w:lang w:val="en-US" w:eastAsia="zh-CN"/>
        </w:rPr>
        <w:t>磋商</w:t>
      </w:r>
      <w:r>
        <w:rPr>
          <w:rFonts w:ascii="Arial" w:hAnsi="Arial" w:eastAsia="仿宋" w:cs="Arial"/>
          <w:sz w:val="24"/>
          <w:szCs w:val="24"/>
        </w:rPr>
        <w:t>文件确定的提交</w:t>
      </w:r>
      <w:r>
        <w:rPr>
          <w:rFonts w:hint="eastAsia" w:ascii="Arial" w:hAnsi="Arial" w:eastAsia="仿宋" w:cs="Arial"/>
          <w:sz w:val="24"/>
          <w:szCs w:val="24"/>
          <w:lang w:val="en-US" w:eastAsia="zh-CN"/>
        </w:rPr>
        <w:t>响应</w:t>
      </w:r>
      <w:r>
        <w:rPr>
          <w:rFonts w:ascii="Arial" w:hAnsi="Arial" w:eastAsia="仿宋" w:cs="Arial"/>
          <w:sz w:val="24"/>
          <w:szCs w:val="24"/>
        </w:rPr>
        <w:t>文件截止时间的同一时间进行，采购代理机构应当按本文件中确定的时间和地点组织开标活动。</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采购代理机构应当对开标、评标现场活动进行全程录音录像。录音录像应当清晰可辨，音像资料作为采购文件一并存档。</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16.2开标由采购代理机构主持，邀请</w:t>
      </w:r>
      <w:r>
        <w:rPr>
          <w:rFonts w:hint="eastAsia" w:ascii="Arial" w:hAnsi="Arial" w:eastAsia="仿宋" w:cs="Arial"/>
          <w:sz w:val="24"/>
          <w:szCs w:val="24"/>
          <w:lang w:eastAsia="zh-CN"/>
        </w:rPr>
        <w:t>响应人</w:t>
      </w:r>
      <w:r>
        <w:rPr>
          <w:rFonts w:ascii="Arial" w:hAnsi="Arial" w:eastAsia="仿宋" w:cs="Arial"/>
          <w:sz w:val="24"/>
          <w:szCs w:val="24"/>
        </w:rPr>
        <w:t>参加。评标委员会成员（包括采购人代表）不得参加开标活动。</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16.3开标时，应当由</w:t>
      </w:r>
      <w:r>
        <w:rPr>
          <w:rFonts w:hint="eastAsia" w:ascii="Arial" w:hAnsi="Arial" w:eastAsia="仿宋" w:cs="Arial"/>
          <w:sz w:val="24"/>
          <w:szCs w:val="24"/>
          <w:lang w:eastAsia="zh-CN"/>
        </w:rPr>
        <w:t>响应人</w:t>
      </w:r>
      <w:r>
        <w:rPr>
          <w:rFonts w:ascii="Arial" w:hAnsi="Arial" w:eastAsia="仿宋" w:cs="Arial"/>
          <w:sz w:val="24"/>
          <w:szCs w:val="24"/>
        </w:rPr>
        <w:t>或者其推选的代表检查</w:t>
      </w:r>
      <w:r>
        <w:rPr>
          <w:rFonts w:hint="eastAsia" w:ascii="Arial" w:hAnsi="Arial" w:eastAsia="仿宋" w:cs="Arial"/>
          <w:sz w:val="24"/>
          <w:szCs w:val="24"/>
          <w:lang w:val="en-US" w:eastAsia="zh-CN"/>
        </w:rPr>
        <w:t>响应</w:t>
      </w:r>
      <w:r>
        <w:rPr>
          <w:rFonts w:ascii="Arial" w:hAnsi="Arial" w:eastAsia="仿宋" w:cs="Arial"/>
          <w:sz w:val="24"/>
          <w:szCs w:val="24"/>
        </w:rPr>
        <w:t>文件的密封情况；经确认无误后，由采购代理机构工作人员当众拆封，宣布</w:t>
      </w:r>
      <w:r>
        <w:rPr>
          <w:rFonts w:hint="eastAsia" w:ascii="Arial" w:hAnsi="Arial" w:eastAsia="仿宋" w:cs="Arial"/>
          <w:sz w:val="24"/>
          <w:szCs w:val="24"/>
          <w:lang w:eastAsia="zh-CN"/>
        </w:rPr>
        <w:t>响应人</w:t>
      </w:r>
      <w:r>
        <w:rPr>
          <w:rFonts w:ascii="Arial" w:hAnsi="Arial" w:eastAsia="仿宋" w:cs="Arial"/>
          <w:sz w:val="24"/>
          <w:szCs w:val="24"/>
        </w:rPr>
        <w:t>名称、投标报价和其他主要内容。</w:t>
      </w:r>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lang w:eastAsia="zh-CN"/>
        </w:rPr>
        <w:t>响应人</w:t>
      </w:r>
      <w:r>
        <w:rPr>
          <w:rFonts w:ascii="Arial" w:hAnsi="Arial" w:eastAsia="仿宋" w:cs="Arial"/>
          <w:sz w:val="24"/>
          <w:szCs w:val="24"/>
        </w:rPr>
        <w:t>不足3家的，不得开标。</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16.4开标过程应当由采购代理机构负责记录，由参加开标的各</w:t>
      </w:r>
      <w:r>
        <w:rPr>
          <w:rFonts w:hint="eastAsia" w:ascii="Arial" w:hAnsi="Arial" w:eastAsia="仿宋" w:cs="Arial"/>
          <w:sz w:val="24"/>
          <w:szCs w:val="24"/>
          <w:lang w:eastAsia="zh-CN"/>
        </w:rPr>
        <w:t>响应人</w:t>
      </w:r>
      <w:r>
        <w:rPr>
          <w:rFonts w:ascii="Arial" w:hAnsi="Arial" w:eastAsia="仿宋" w:cs="Arial"/>
          <w:sz w:val="24"/>
          <w:szCs w:val="24"/>
        </w:rPr>
        <w:t>代表和相关工作人员签字确认。</w:t>
      </w:r>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lang w:eastAsia="zh-CN"/>
        </w:rPr>
        <w:t>响应人</w:t>
      </w:r>
      <w:r>
        <w:rPr>
          <w:rFonts w:ascii="Arial" w:hAnsi="Arial" w:eastAsia="仿宋" w:cs="Arial"/>
          <w:sz w:val="24"/>
          <w:szCs w:val="24"/>
        </w:rPr>
        <w:t>代表对开标过程和开标记录有异议，以及认为采购人、采购代理机构相关工作人员有需要回避的情形的，应当场提出询问或者回避申请。采购人、采购代理机构对</w:t>
      </w:r>
      <w:r>
        <w:rPr>
          <w:rFonts w:hint="eastAsia" w:ascii="Arial" w:hAnsi="Arial" w:eastAsia="仿宋" w:cs="Arial"/>
          <w:sz w:val="24"/>
          <w:szCs w:val="24"/>
          <w:lang w:eastAsia="zh-CN"/>
        </w:rPr>
        <w:t>响应人</w:t>
      </w:r>
      <w:r>
        <w:rPr>
          <w:rFonts w:ascii="Arial" w:hAnsi="Arial" w:eastAsia="仿宋" w:cs="Arial"/>
          <w:sz w:val="24"/>
          <w:szCs w:val="24"/>
        </w:rPr>
        <w:t>代表提出的询问或者回避申请应当及时处理。</w:t>
      </w:r>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lang w:eastAsia="zh-CN"/>
        </w:rPr>
        <w:t>响应人</w:t>
      </w:r>
      <w:r>
        <w:rPr>
          <w:rFonts w:ascii="Arial" w:hAnsi="Arial" w:eastAsia="仿宋" w:cs="Arial"/>
          <w:sz w:val="24"/>
          <w:szCs w:val="24"/>
        </w:rPr>
        <w:t>未参加开标的，视同认可开标结果。</w:t>
      </w:r>
    </w:p>
    <w:p>
      <w:pPr>
        <w:pStyle w:val="4"/>
        <w:numPr>
          <w:ilvl w:val="0"/>
          <w:numId w:val="2"/>
        </w:numPr>
        <w:spacing w:line="360" w:lineRule="auto"/>
        <w:jc w:val="center"/>
        <w:rPr>
          <w:rFonts w:ascii="Arial" w:hAnsi="Arial" w:eastAsia="仿宋" w:cs="Arial"/>
        </w:rPr>
      </w:pPr>
      <w:bookmarkStart w:id="51" w:name="_Toc29900"/>
      <w:bookmarkStart w:id="52" w:name="_Toc14419"/>
      <w:r>
        <w:rPr>
          <w:rFonts w:ascii="Arial" w:hAnsi="Arial" w:eastAsia="仿宋" w:cs="Arial"/>
        </w:rPr>
        <w:t>资格审查程序</w:t>
      </w:r>
      <w:bookmarkEnd w:id="51"/>
      <w:bookmarkEnd w:id="52"/>
    </w:p>
    <w:p>
      <w:pPr>
        <w:pStyle w:val="5"/>
        <w:spacing w:line="360" w:lineRule="auto"/>
        <w:rPr>
          <w:rFonts w:hint="default" w:ascii="Arial" w:hAnsi="Arial" w:eastAsia="仿宋" w:cs="Arial"/>
          <w:sz w:val="24"/>
          <w:szCs w:val="24"/>
          <w:lang w:val="en-US" w:eastAsia="zh-CN"/>
        </w:rPr>
      </w:pPr>
      <w:bookmarkStart w:id="53" w:name="_Toc20015"/>
      <w:bookmarkStart w:id="54" w:name="_Toc4740"/>
      <w:r>
        <w:rPr>
          <w:rFonts w:hint="eastAsia" w:ascii="Arial" w:hAnsi="Arial" w:eastAsia="仿宋" w:cs="Arial"/>
          <w:sz w:val="24"/>
          <w:szCs w:val="24"/>
          <w:lang w:val="en-US" w:eastAsia="zh-CN"/>
        </w:rPr>
        <w:t>17</w:t>
      </w:r>
      <w:r>
        <w:rPr>
          <w:rFonts w:ascii="Arial" w:hAnsi="Arial" w:eastAsia="仿宋" w:cs="Arial"/>
          <w:sz w:val="24"/>
          <w:szCs w:val="24"/>
        </w:rPr>
        <w:t>.</w:t>
      </w:r>
      <w:bookmarkEnd w:id="53"/>
      <w:r>
        <w:rPr>
          <w:rFonts w:hint="eastAsia" w:ascii="Arial" w:hAnsi="Arial" w:eastAsia="仿宋" w:cs="Arial"/>
          <w:sz w:val="24"/>
          <w:szCs w:val="24"/>
          <w:lang w:val="en-US" w:eastAsia="zh-CN"/>
        </w:rPr>
        <w:t>磋商小组</w:t>
      </w:r>
      <w:bookmarkEnd w:id="54"/>
    </w:p>
    <w:p>
      <w:pPr>
        <w:snapToGrid w:val="0"/>
        <w:spacing w:line="360" w:lineRule="auto"/>
        <w:ind w:firstLine="484" w:firstLineChars="202"/>
        <w:rPr>
          <w:rFonts w:hint="eastAsia" w:ascii="Arial" w:hAnsi="Arial" w:eastAsia="仿宋" w:cs="Arial"/>
          <w:sz w:val="24"/>
          <w:szCs w:val="24"/>
        </w:rPr>
      </w:pPr>
      <w:bookmarkStart w:id="55" w:name="_Toc19537"/>
      <w:r>
        <w:rPr>
          <w:rFonts w:hint="eastAsia" w:ascii="Arial" w:hAnsi="Arial" w:eastAsia="仿宋" w:cs="Arial"/>
          <w:sz w:val="24"/>
          <w:szCs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17.2磋商由采购代理机构负责组织，具体磋商事务由依法组建的磋商小组负责，并独立履行下列职责：</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（1）审查响应文件是否符合磋商文件要求，并作出评价；</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（2）要求供应商对响应文件有关事项作出解释或澄清；</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（3）推荐预成交候选供应商；</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（4）对非法干预评标工作的人员和机构进行举报或投诉。</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17.3磋商小组应遵守并履行下列义务：</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（1）遵纪守法，客观、公正、廉洁地履行职责；</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（2）按照磋商文件规定的评审方法和评审标准进行评审，对评审意见承担磋商小组成员责任；</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（3）对响应文件、磋商情况和磋商中获悉的商业秘密保密；</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（4）参与磋商报告的起草；</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（5）解答供应商及有关方面的质疑；</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（6）配合纪检部门进行投诉处理工作。</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17.4磋商小组所有成员应当集中与单一供应商分别进行磋商，并给予所有参加磋商的供应商平等的磋商机会。</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17.5磋商工作在有关部门的监督和严格保密的情况下依法开展，任何单位和个人不得非法干预、影响磋商工作和磋商结果。</w:t>
      </w:r>
    </w:p>
    <w:p>
      <w:pPr>
        <w:pStyle w:val="5"/>
        <w:spacing w:line="360" w:lineRule="auto"/>
        <w:rPr>
          <w:rFonts w:ascii="Arial" w:hAnsi="Arial" w:eastAsia="仿宋" w:cs="Arial"/>
          <w:sz w:val="24"/>
          <w:szCs w:val="24"/>
        </w:rPr>
      </w:pPr>
      <w:bookmarkStart w:id="56" w:name="_Toc2735"/>
      <w:r>
        <w:rPr>
          <w:rFonts w:ascii="Arial" w:hAnsi="Arial" w:eastAsia="仿宋" w:cs="Arial"/>
          <w:sz w:val="24"/>
          <w:szCs w:val="24"/>
        </w:rPr>
        <w:t>1</w:t>
      </w:r>
      <w:r>
        <w:rPr>
          <w:rFonts w:hint="eastAsia" w:ascii="Arial" w:hAnsi="Arial" w:eastAsia="仿宋" w:cs="Arial"/>
          <w:sz w:val="24"/>
          <w:szCs w:val="24"/>
          <w:lang w:val="en-US" w:eastAsia="zh-CN"/>
        </w:rPr>
        <w:t>8</w:t>
      </w:r>
      <w:r>
        <w:rPr>
          <w:rFonts w:ascii="Arial" w:hAnsi="Arial" w:eastAsia="仿宋" w:cs="Arial"/>
          <w:sz w:val="24"/>
          <w:szCs w:val="24"/>
        </w:rPr>
        <w:t>.</w:t>
      </w:r>
      <w:r>
        <w:rPr>
          <w:rFonts w:hint="eastAsia" w:ascii="Arial" w:hAnsi="Arial" w:eastAsia="仿宋" w:cs="Arial"/>
          <w:sz w:val="24"/>
          <w:szCs w:val="24"/>
          <w:lang w:val="en-US" w:eastAsia="zh-CN"/>
        </w:rPr>
        <w:t>磋商</w:t>
      </w:r>
      <w:r>
        <w:rPr>
          <w:rFonts w:ascii="Arial" w:hAnsi="Arial" w:eastAsia="仿宋" w:cs="Arial"/>
          <w:sz w:val="24"/>
          <w:szCs w:val="24"/>
        </w:rPr>
        <w:t>工作程序</w:t>
      </w:r>
      <w:bookmarkEnd w:id="55"/>
      <w:bookmarkEnd w:id="56"/>
      <w:r>
        <w:rPr>
          <w:rFonts w:ascii="Arial" w:hAnsi="Arial" w:eastAsia="仿宋" w:cs="Arial"/>
          <w:sz w:val="24"/>
          <w:szCs w:val="24"/>
        </w:rPr>
        <w:t xml:space="preserve"> </w:t>
      </w:r>
    </w:p>
    <w:p>
      <w:pPr>
        <w:snapToGrid w:val="0"/>
        <w:spacing w:line="360" w:lineRule="auto"/>
        <w:ind w:firstLine="484" w:firstLineChars="202"/>
        <w:rPr>
          <w:rFonts w:hint="eastAsia" w:ascii="Arial" w:hAnsi="Arial" w:eastAsia="仿宋" w:cs="Arial"/>
          <w:sz w:val="24"/>
          <w:szCs w:val="24"/>
        </w:rPr>
      </w:pPr>
      <w:bookmarkStart w:id="57" w:name="_Toc31462"/>
      <w:r>
        <w:rPr>
          <w:rFonts w:hint="eastAsia" w:ascii="Arial" w:hAnsi="Arial" w:eastAsia="仿宋" w:cs="Arial"/>
          <w:sz w:val="24"/>
          <w:szCs w:val="24"/>
        </w:rPr>
        <w:t>18.1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18.2初审阶段为资格性审查和符合性审查。响应文件在响应磋商文件要求方面出现的偏离，分为实质性偏离和非实质性偏离。</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18.2.1实质性偏离是指响应文件未能实质性响应磋商文件的要求。</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18.2.2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18.2.3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rPr>
        <w:t>18.4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5"/>
        <w:spacing w:line="360" w:lineRule="auto"/>
        <w:rPr>
          <w:rFonts w:ascii="Arial" w:hAnsi="Arial" w:eastAsia="仿宋" w:cs="Arial"/>
          <w:sz w:val="24"/>
          <w:szCs w:val="24"/>
        </w:rPr>
      </w:pPr>
      <w:bookmarkStart w:id="58" w:name="_Toc24932"/>
      <w:r>
        <w:rPr>
          <w:rFonts w:hint="eastAsia" w:ascii="Arial" w:hAnsi="Arial" w:eastAsia="仿宋" w:cs="Arial"/>
          <w:sz w:val="24"/>
          <w:szCs w:val="24"/>
          <w:lang w:val="en-US" w:eastAsia="zh-CN"/>
        </w:rPr>
        <w:t>19</w:t>
      </w:r>
      <w:r>
        <w:rPr>
          <w:rFonts w:ascii="Arial" w:hAnsi="Arial" w:eastAsia="仿宋" w:cs="Arial"/>
          <w:sz w:val="24"/>
          <w:szCs w:val="24"/>
        </w:rPr>
        <w:t>.评审方法和标准</w:t>
      </w:r>
      <w:bookmarkEnd w:id="57"/>
      <w:bookmarkEnd w:id="58"/>
    </w:p>
    <w:p>
      <w:pPr>
        <w:snapToGrid w:val="0"/>
        <w:spacing w:line="360" w:lineRule="auto"/>
        <w:ind w:firstLine="484" w:firstLineChars="202"/>
        <w:rPr>
          <w:rFonts w:ascii="Arial" w:hAnsi="Arial" w:eastAsia="仿宋" w:cs="Arial"/>
          <w:sz w:val="24"/>
          <w:szCs w:val="24"/>
        </w:rPr>
      </w:pPr>
      <w:r>
        <w:rPr>
          <w:rFonts w:hint="eastAsia" w:ascii="Arial" w:hAnsi="Arial" w:eastAsia="仿宋" w:cs="Arial"/>
          <w:sz w:val="24"/>
          <w:szCs w:val="24"/>
          <w:lang w:val="en-US" w:eastAsia="zh-CN"/>
        </w:rPr>
        <w:t>19</w:t>
      </w:r>
      <w:r>
        <w:rPr>
          <w:rFonts w:ascii="Arial" w:hAnsi="Arial" w:eastAsia="仿宋" w:cs="Arial"/>
          <w:sz w:val="24"/>
          <w:szCs w:val="24"/>
        </w:rPr>
        <w:t>.1依照《中华人民共和国政府采购法》、《中华人民共和国政府采购法实施条例》、《政府采购货物和服务招投标管理办法》等法律法规的规定，结合该项目的特点制定本评审办法。</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本次评审方法采用综合评分法。</w:t>
      </w:r>
    </w:p>
    <w:p>
      <w:pPr>
        <w:snapToGrid w:val="0"/>
        <w:spacing w:line="360" w:lineRule="auto"/>
        <w:ind w:firstLine="484" w:firstLineChars="202"/>
        <w:rPr>
          <w:rFonts w:hint="eastAsia" w:ascii="Arial" w:hAnsi="Arial" w:eastAsia="仿宋" w:cs="Arial"/>
          <w:sz w:val="24"/>
          <w:szCs w:val="24"/>
        </w:rPr>
      </w:pPr>
      <w:r>
        <w:rPr>
          <w:rFonts w:hint="eastAsia" w:ascii="Arial" w:hAnsi="Arial" w:eastAsia="仿宋" w:cs="Arial"/>
          <w:sz w:val="24"/>
          <w:szCs w:val="24"/>
        </w:rPr>
        <w:t>评审内容分为磋商报价（最后报价）、</w:t>
      </w:r>
      <w:r>
        <w:rPr>
          <w:rFonts w:hint="eastAsia" w:ascii="Arial" w:hAnsi="Arial" w:eastAsia="仿宋" w:cs="Arial"/>
          <w:sz w:val="24"/>
          <w:szCs w:val="24"/>
          <w:lang w:val="en-US" w:eastAsia="zh-CN"/>
        </w:rPr>
        <w:t>技术参数、技术水平</w:t>
      </w:r>
      <w:r>
        <w:rPr>
          <w:rFonts w:hint="eastAsia" w:ascii="Arial" w:hAnsi="Arial" w:eastAsia="仿宋" w:cs="Arial"/>
          <w:sz w:val="24"/>
          <w:szCs w:val="24"/>
        </w:rPr>
        <w:t>、企业业绩四部分组成（满分100分）。</w:t>
      </w:r>
    </w:p>
    <w:p>
      <w:pPr>
        <w:snapToGrid w:val="0"/>
        <w:spacing w:line="360" w:lineRule="auto"/>
        <w:ind w:firstLine="484" w:firstLineChars="202"/>
        <w:rPr>
          <w:rFonts w:hint="eastAsia" w:ascii="Arial" w:hAnsi="Arial" w:eastAsia="仿宋" w:cs="Arial"/>
          <w:sz w:val="24"/>
          <w:szCs w:val="24"/>
          <w:lang w:val="en-US" w:eastAsia="zh-CN"/>
        </w:rPr>
      </w:pPr>
      <w:r>
        <w:rPr>
          <w:rFonts w:hint="eastAsia" w:ascii="Arial" w:hAnsi="Arial" w:eastAsia="仿宋" w:cs="Arial"/>
          <w:sz w:val="24"/>
          <w:szCs w:val="24"/>
          <w:lang w:val="en-US" w:eastAsia="zh-CN"/>
        </w:rPr>
        <w:t>19.2资格性审查评审办法</w:t>
      </w:r>
    </w:p>
    <w:tbl>
      <w:tblPr>
        <w:tblStyle w:val="34"/>
        <w:tblW w:w="98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235"/>
        <w:gridCol w:w="2173"/>
        <w:gridCol w:w="53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l2br w:val="nil"/>
              <w:tr2bl w:val="nil"/>
            </w:tcBorders>
            <w:shd w:val="clear" w:color="auto" w:fill="D7D7D7" w:themeFill="background1" w:themeFillShade="D8"/>
            <w:noWrap w:val="0"/>
            <w:vAlign w:val="center"/>
          </w:tcPr>
          <w:p>
            <w:pPr>
              <w:autoSpaceDE w:val="0"/>
              <w:autoSpaceDN w:val="0"/>
              <w:spacing w:line="520" w:lineRule="exact"/>
              <w:jc w:val="center"/>
              <w:rPr>
                <w:rFonts w:hint="default" w:ascii="Arial" w:hAnsi="Arial" w:eastAsia="仿宋" w:cs="Arial"/>
                <w:b/>
                <w:color w:val="000000"/>
                <w:sz w:val="24"/>
                <w:szCs w:val="24"/>
              </w:rPr>
            </w:pPr>
            <w:r>
              <w:rPr>
                <w:rFonts w:hint="default" w:ascii="Arial" w:hAnsi="Arial" w:eastAsia="仿宋" w:cs="Arial"/>
                <w:b/>
                <w:color w:val="000000"/>
                <w:sz w:val="24"/>
                <w:szCs w:val="24"/>
              </w:rPr>
              <w:t>序号</w:t>
            </w:r>
          </w:p>
        </w:tc>
        <w:tc>
          <w:tcPr>
            <w:tcW w:w="1235" w:type="dxa"/>
            <w:tcBorders>
              <w:tl2br w:val="nil"/>
              <w:tr2bl w:val="nil"/>
            </w:tcBorders>
            <w:shd w:val="clear" w:color="auto" w:fill="D7D7D7" w:themeFill="background1" w:themeFillShade="D8"/>
            <w:noWrap w:val="0"/>
            <w:vAlign w:val="center"/>
          </w:tcPr>
          <w:p>
            <w:pPr>
              <w:autoSpaceDE w:val="0"/>
              <w:autoSpaceDN w:val="0"/>
              <w:spacing w:line="520" w:lineRule="exact"/>
              <w:jc w:val="center"/>
              <w:rPr>
                <w:rFonts w:hint="default" w:ascii="Arial" w:hAnsi="Arial" w:eastAsia="仿宋" w:cs="Arial"/>
                <w:b/>
                <w:color w:val="000000"/>
                <w:sz w:val="24"/>
                <w:szCs w:val="24"/>
              </w:rPr>
            </w:pPr>
            <w:r>
              <w:rPr>
                <w:rFonts w:hint="default" w:ascii="Arial" w:hAnsi="Arial" w:eastAsia="仿宋" w:cs="Arial"/>
                <w:b/>
                <w:color w:val="000000"/>
                <w:sz w:val="24"/>
                <w:szCs w:val="24"/>
              </w:rPr>
              <w:t>评审内容</w:t>
            </w:r>
          </w:p>
        </w:tc>
        <w:tc>
          <w:tcPr>
            <w:tcW w:w="2173" w:type="dxa"/>
            <w:tcBorders>
              <w:tl2br w:val="nil"/>
              <w:tr2bl w:val="nil"/>
            </w:tcBorders>
            <w:shd w:val="clear" w:color="auto" w:fill="D7D7D7" w:themeFill="background1" w:themeFillShade="D8"/>
            <w:noWrap w:val="0"/>
            <w:vAlign w:val="center"/>
          </w:tcPr>
          <w:p>
            <w:pPr>
              <w:autoSpaceDE w:val="0"/>
              <w:autoSpaceDN w:val="0"/>
              <w:spacing w:line="520" w:lineRule="exact"/>
              <w:jc w:val="center"/>
              <w:rPr>
                <w:rFonts w:hint="default" w:ascii="Arial" w:hAnsi="Arial" w:eastAsia="仿宋" w:cs="Arial"/>
                <w:b/>
                <w:color w:val="000000"/>
                <w:sz w:val="24"/>
                <w:szCs w:val="24"/>
              </w:rPr>
            </w:pPr>
            <w:r>
              <w:rPr>
                <w:rFonts w:hint="default" w:ascii="Arial" w:hAnsi="Arial" w:eastAsia="仿宋" w:cs="Arial"/>
                <w:b/>
                <w:color w:val="000000"/>
                <w:sz w:val="24"/>
                <w:szCs w:val="24"/>
              </w:rPr>
              <w:t>评审因素</w:t>
            </w:r>
          </w:p>
        </w:tc>
        <w:tc>
          <w:tcPr>
            <w:tcW w:w="5381" w:type="dxa"/>
            <w:tcBorders>
              <w:tl2br w:val="nil"/>
              <w:tr2bl w:val="nil"/>
            </w:tcBorders>
            <w:shd w:val="clear" w:color="auto" w:fill="D7D7D7" w:themeFill="background1" w:themeFillShade="D8"/>
            <w:noWrap w:val="0"/>
            <w:vAlign w:val="center"/>
          </w:tcPr>
          <w:p>
            <w:pPr>
              <w:autoSpaceDE w:val="0"/>
              <w:autoSpaceDN w:val="0"/>
              <w:spacing w:line="520" w:lineRule="exact"/>
              <w:jc w:val="center"/>
              <w:rPr>
                <w:rFonts w:hint="default" w:ascii="Arial" w:hAnsi="Arial" w:eastAsia="仿宋" w:cs="Arial"/>
                <w:b/>
                <w:color w:val="000000"/>
                <w:sz w:val="24"/>
                <w:szCs w:val="24"/>
              </w:rPr>
            </w:pPr>
            <w:r>
              <w:rPr>
                <w:rFonts w:hint="default" w:ascii="Arial" w:hAnsi="Arial" w:eastAsia="仿宋" w:cs="Arial"/>
                <w:b/>
                <w:color w:val="000000"/>
                <w:sz w:val="24"/>
                <w:szCs w:val="24"/>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1</w:t>
            </w:r>
          </w:p>
        </w:tc>
        <w:tc>
          <w:tcPr>
            <w:tcW w:w="1235"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形式评审标准</w:t>
            </w:r>
          </w:p>
        </w:tc>
        <w:tc>
          <w:tcPr>
            <w:tcW w:w="2173" w:type="dxa"/>
            <w:tcBorders>
              <w:tl2br w:val="nil"/>
              <w:tr2bl w:val="nil"/>
            </w:tcBorders>
            <w:noWrap w:val="0"/>
            <w:vAlign w:val="top"/>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供应商名称</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与营业执照、资质证书、安全生产许可证一致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2173" w:type="dxa"/>
            <w:tcBorders>
              <w:tl2br w:val="nil"/>
              <w:tr2bl w:val="nil"/>
            </w:tcBorders>
            <w:noWrap w:val="0"/>
            <w:vAlign w:val="top"/>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响应文件签字盖章</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符合《磋商文件》的规定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2173" w:type="dxa"/>
            <w:tcBorders>
              <w:tl2br w:val="nil"/>
              <w:tr2bl w:val="nil"/>
            </w:tcBorders>
            <w:noWrap w:val="0"/>
            <w:vAlign w:val="top"/>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响应文件格式</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符合《磋商文件》的规定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2</w:t>
            </w:r>
          </w:p>
        </w:tc>
        <w:tc>
          <w:tcPr>
            <w:tcW w:w="1235"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资格评审标准</w:t>
            </w: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lang w:val="zh-CN"/>
              </w:rPr>
              <w:t>合格的供应商</w:t>
            </w:r>
          </w:p>
        </w:tc>
        <w:tc>
          <w:tcPr>
            <w:tcW w:w="5381" w:type="dxa"/>
            <w:tcBorders>
              <w:tl2br w:val="nil"/>
              <w:tr2bl w:val="nil"/>
            </w:tcBorders>
            <w:noWrap w:val="0"/>
            <w:vAlign w:val="center"/>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符合第</w:t>
            </w:r>
            <w:r>
              <w:rPr>
                <w:rFonts w:hint="default" w:ascii="Arial" w:hAnsi="Arial" w:eastAsia="仿宋" w:cs="Arial"/>
                <w:color w:val="000000"/>
                <w:sz w:val="24"/>
                <w:szCs w:val="24"/>
                <w:lang w:val="zh-CN"/>
              </w:rPr>
              <w:t>2</w:t>
            </w:r>
            <w:r>
              <w:rPr>
                <w:rFonts w:hint="default" w:ascii="Arial" w:hAnsi="Arial" w:eastAsia="仿宋" w:cs="Arial"/>
                <w:color w:val="000000"/>
                <w:sz w:val="24"/>
                <w:szCs w:val="24"/>
              </w:rPr>
              <w:t>.</w:t>
            </w:r>
            <w:r>
              <w:rPr>
                <w:rFonts w:hint="default" w:ascii="Arial" w:hAnsi="Arial" w:eastAsia="仿宋" w:cs="Arial"/>
                <w:color w:val="000000"/>
                <w:sz w:val="24"/>
                <w:szCs w:val="24"/>
                <w:lang w:val="zh-CN"/>
              </w:rPr>
              <w:t>2款“合格的供应商”之规定的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磋商有效期</w:t>
            </w:r>
          </w:p>
        </w:tc>
        <w:tc>
          <w:tcPr>
            <w:tcW w:w="5381" w:type="dxa"/>
            <w:tcBorders>
              <w:tl2br w:val="nil"/>
              <w:tr2bl w:val="nil"/>
            </w:tcBorders>
            <w:noWrap w:val="0"/>
            <w:vAlign w:val="center"/>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财务状况</w:t>
            </w:r>
          </w:p>
        </w:tc>
        <w:tc>
          <w:tcPr>
            <w:tcW w:w="5381" w:type="dxa"/>
            <w:tcBorders>
              <w:tl2br w:val="nil"/>
              <w:tr2bl w:val="nil"/>
            </w:tcBorders>
            <w:noWrap w:val="0"/>
            <w:vAlign w:val="center"/>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项目负责人</w:t>
            </w:r>
          </w:p>
        </w:tc>
        <w:tc>
          <w:tcPr>
            <w:tcW w:w="5381" w:type="dxa"/>
            <w:tcBorders>
              <w:tl2br w:val="nil"/>
              <w:tr2bl w:val="nil"/>
            </w:tcBorders>
            <w:noWrap w:val="0"/>
            <w:vAlign w:val="center"/>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其他资格</w:t>
            </w:r>
          </w:p>
        </w:tc>
        <w:tc>
          <w:tcPr>
            <w:tcW w:w="5381" w:type="dxa"/>
            <w:tcBorders>
              <w:tl2br w:val="nil"/>
              <w:tr2bl w:val="nil"/>
            </w:tcBorders>
            <w:noWrap w:val="0"/>
            <w:vAlign w:val="center"/>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磋商报价</w:t>
            </w:r>
          </w:p>
        </w:tc>
        <w:tc>
          <w:tcPr>
            <w:tcW w:w="5381" w:type="dxa"/>
            <w:tcBorders>
              <w:tl2br w:val="nil"/>
              <w:tr2bl w:val="nil"/>
            </w:tcBorders>
            <w:noWrap w:val="0"/>
            <w:vAlign w:val="center"/>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磋商报价超过采购控制价的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000000"/>
                <w:sz w:val="24"/>
                <w:szCs w:val="24"/>
              </w:rPr>
            </w:pP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串通、虚假响应及其他违法行为</w:t>
            </w:r>
          </w:p>
        </w:tc>
        <w:tc>
          <w:tcPr>
            <w:tcW w:w="5381" w:type="dxa"/>
            <w:tcBorders>
              <w:tl2br w:val="nil"/>
              <w:tr2bl w:val="nil"/>
            </w:tcBorders>
            <w:noWrap w:val="0"/>
            <w:vAlign w:val="center"/>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响应文件中不存在串通磋商或弄虚作假或有其他违法行为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3</w:t>
            </w:r>
          </w:p>
        </w:tc>
        <w:tc>
          <w:tcPr>
            <w:tcW w:w="1235"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响应性评审标准</w:t>
            </w:r>
          </w:p>
        </w:tc>
        <w:tc>
          <w:tcPr>
            <w:tcW w:w="2173" w:type="dxa"/>
            <w:tcBorders>
              <w:tl2br w:val="nil"/>
              <w:tr2bl w:val="nil"/>
            </w:tcBorders>
            <w:noWrap w:val="0"/>
            <w:vAlign w:val="top"/>
          </w:tcPr>
          <w:p>
            <w:pPr>
              <w:autoSpaceDE w:val="0"/>
              <w:autoSpaceDN w:val="0"/>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磋商内容</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87" w:type="dxa"/>
            <w:vMerge w:val="continue"/>
            <w:tcBorders>
              <w:tl2br w:val="nil"/>
              <w:tr2bl w:val="nil"/>
            </w:tcBorders>
            <w:noWrap w:val="0"/>
            <w:vAlign w:val="top"/>
          </w:tcPr>
          <w:p>
            <w:pPr>
              <w:autoSpaceDE w:val="0"/>
              <w:autoSpaceDN w:val="0"/>
              <w:spacing w:line="520" w:lineRule="exact"/>
              <w:ind w:firstLine="420"/>
              <w:rPr>
                <w:rFonts w:hint="default" w:ascii="Arial" w:hAnsi="Arial" w:eastAsia="仿宋" w:cs="Arial"/>
                <w:color w:val="000000"/>
                <w:sz w:val="24"/>
                <w:szCs w:val="24"/>
              </w:rPr>
            </w:pPr>
          </w:p>
        </w:tc>
        <w:tc>
          <w:tcPr>
            <w:tcW w:w="1235" w:type="dxa"/>
            <w:vMerge w:val="continue"/>
            <w:tcBorders>
              <w:tl2br w:val="nil"/>
              <w:tr2bl w:val="nil"/>
            </w:tcBorders>
            <w:noWrap w:val="0"/>
            <w:vAlign w:val="top"/>
          </w:tcPr>
          <w:p>
            <w:pPr>
              <w:autoSpaceDE w:val="0"/>
              <w:autoSpaceDN w:val="0"/>
              <w:spacing w:line="520" w:lineRule="exact"/>
              <w:ind w:firstLine="420"/>
              <w:rPr>
                <w:rFonts w:hint="default" w:ascii="Arial" w:hAnsi="Arial" w:eastAsia="仿宋" w:cs="Arial"/>
                <w:color w:val="000000"/>
                <w:sz w:val="24"/>
                <w:szCs w:val="24"/>
              </w:rPr>
            </w:pP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澄清、说明或补正</w:t>
            </w:r>
          </w:p>
        </w:tc>
        <w:tc>
          <w:tcPr>
            <w:tcW w:w="5381" w:type="dxa"/>
            <w:tcBorders>
              <w:tl2br w:val="nil"/>
              <w:tr2bl w:val="nil"/>
            </w:tcBorders>
            <w:noWrap w:val="0"/>
            <w:vAlign w:val="top"/>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按磋商小组会要求澄清、说明或补正的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87" w:type="dxa"/>
            <w:tcBorders>
              <w:tl2br w:val="nil"/>
              <w:tr2bl w:val="nil"/>
            </w:tcBorders>
            <w:noWrap w:val="0"/>
            <w:vAlign w:val="top"/>
          </w:tcPr>
          <w:p>
            <w:pPr>
              <w:autoSpaceDE w:val="0"/>
              <w:autoSpaceDN w:val="0"/>
              <w:spacing w:line="520" w:lineRule="exact"/>
              <w:rPr>
                <w:rFonts w:hint="default" w:ascii="Arial" w:hAnsi="Arial" w:eastAsia="仿宋" w:cs="Arial"/>
                <w:color w:val="000000"/>
                <w:sz w:val="24"/>
                <w:szCs w:val="24"/>
              </w:rPr>
            </w:pPr>
          </w:p>
        </w:tc>
        <w:tc>
          <w:tcPr>
            <w:tcW w:w="1235" w:type="dxa"/>
            <w:tcBorders>
              <w:tl2br w:val="nil"/>
              <w:tr2bl w:val="nil"/>
            </w:tcBorders>
            <w:noWrap w:val="0"/>
            <w:vAlign w:val="top"/>
          </w:tcPr>
          <w:p>
            <w:pPr>
              <w:autoSpaceDE w:val="0"/>
              <w:autoSpaceDN w:val="0"/>
              <w:spacing w:line="520" w:lineRule="exact"/>
              <w:rPr>
                <w:rFonts w:hint="default" w:ascii="Arial" w:hAnsi="Arial" w:eastAsia="仿宋" w:cs="Arial"/>
                <w:color w:val="000000"/>
                <w:sz w:val="24"/>
                <w:szCs w:val="24"/>
              </w:rPr>
            </w:pPr>
          </w:p>
        </w:tc>
        <w:tc>
          <w:tcPr>
            <w:tcW w:w="2173" w:type="dxa"/>
            <w:tcBorders>
              <w:tl2br w:val="nil"/>
              <w:tr2bl w:val="nil"/>
            </w:tcBorders>
            <w:noWrap w:val="0"/>
            <w:vAlign w:val="top"/>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其他情形</w:t>
            </w:r>
          </w:p>
        </w:tc>
        <w:tc>
          <w:tcPr>
            <w:tcW w:w="5381" w:type="dxa"/>
            <w:tcBorders>
              <w:tl2br w:val="nil"/>
              <w:tr2bl w:val="nil"/>
            </w:tcBorders>
            <w:noWrap w:val="0"/>
            <w:vAlign w:val="top"/>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响应文件中无有采购人不能接受的条件或磋商专家小组认为应按无效磋商处理的其他情况</w:t>
            </w:r>
          </w:p>
        </w:tc>
      </w:tr>
    </w:tbl>
    <w:p>
      <w:pPr>
        <w:snapToGrid w:val="0"/>
        <w:spacing w:line="360" w:lineRule="auto"/>
        <w:ind w:firstLine="484" w:firstLineChars="202"/>
        <w:rPr>
          <w:rFonts w:hint="default" w:ascii="Arial" w:hAnsi="Arial" w:eastAsia="仿宋" w:cs="Arial"/>
          <w:sz w:val="24"/>
          <w:szCs w:val="24"/>
          <w:lang w:val="en-US" w:eastAsia="zh-CN"/>
        </w:rPr>
      </w:pPr>
    </w:p>
    <w:p>
      <w:pPr>
        <w:snapToGrid w:val="0"/>
        <w:spacing w:line="360" w:lineRule="auto"/>
        <w:ind w:firstLine="484" w:firstLineChars="202"/>
        <w:rPr>
          <w:rFonts w:hint="default" w:ascii="Arial" w:hAnsi="Arial" w:eastAsia="仿宋" w:cs="Arial"/>
          <w:sz w:val="24"/>
          <w:szCs w:val="24"/>
          <w:lang w:val="en-US" w:eastAsia="zh-CN"/>
        </w:rPr>
      </w:pPr>
      <w:r>
        <w:rPr>
          <w:rFonts w:hint="eastAsia" w:ascii="Arial" w:hAnsi="Arial" w:eastAsia="仿宋" w:cs="Arial"/>
          <w:sz w:val="24"/>
          <w:szCs w:val="24"/>
          <w:lang w:val="en-US" w:eastAsia="zh-CN"/>
        </w:rPr>
        <w:t>19.3评审标准和分支分配：</w:t>
      </w:r>
    </w:p>
    <w:tbl>
      <w:tblPr>
        <w:tblStyle w:val="35"/>
        <w:tblW w:w="96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425"/>
        <w:gridCol w:w="847"/>
        <w:gridCol w:w="1209"/>
        <w:gridCol w:w="53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shd w:val="clear" w:color="auto" w:fill="BEBEBE" w:themeFill="background1" w:themeFillShade="BF"/>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序号</w:t>
            </w:r>
          </w:p>
        </w:tc>
        <w:tc>
          <w:tcPr>
            <w:tcW w:w="1425" w:type="dxa"/>
            <w:shd w:val="clear" w:color="auto" w:fill="BEBEBE" w:themeFill="background1" w:themeFillShade="BF"/>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评审因素</w:t>
            </w:r>
          </w:p>
        </w:tc>
        <w:tc>
          <w:tcPr>
            <w:tcW w:w="847" w:type="dxa"/>
            <w:shd w:val="clear" w:color="auto" w:fill="BEBEBE" w:themeFill="background1" w:themeFillShade="BF"/>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分值</w:t>
            </w:r>
          </w:p>
        </w:tc>
        <w:tc>
          <w:tcPr>
            <w:tcW w:w="6541" w:type="dxa"/>
            <w:gridSpan w:val="2"/>
            <w:shd w:val="clear" w:color="auto" w:fill="BEBEBE" w:themeFill="background1" w:themeFillShade="BF"/>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1</w:t>
            </w:r>
          </w:p>
        </w:tc>
        <w:tc>
          <w:tcPr>
            <w:tcW w:w="1425" w:type="dxa"/>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投标报价</w:t>
            </w:r>
          </w:p>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w:t>
            </w:r>
            <w:r>
              <w:rPr>
                <w:rFonts w:hint="eastAsia" w:ascii="Arial" w:hAnsi="Arial" w:eastAsia="仿宋" w:cs="Arial"/>
                <w:color w:val="000000" w:themeColor="text1"/>
                <w:sz w:val="24"/>
                <w:szCs w:val="24"/>
                <w:lang w:val="en-US" w:eastAsia="zh-CN"/>
                <w14:textFill>
                  <w14:solidFill>
                    <w14:schemeClr w14:val="tx1"/>
                  </w14:solidFill>
                </w14:textFill>
              </w:rPr>
              <w:t>30</w:t>
            </w:r>
            <w:r>
              <w:rPr>
                <w:rFonts w:ascii="Arial" w:hAnsi="Arial" w:eastAsia="仿宋" w:cs="Arial"/>
                <w:color w:val="000000" w:themeColor="text1"/>
                <w:sz w:val="24"/>
                <w:szCs w:val="24"/>
                <w14:textFill>
                  <w14:solidFill>
                    <w14:schemeClr w14:val="tx1"/>
                  </w14:solidFill>
                </w14:textFill>
              </w:rPr>
              <w:t>分）</w:t>
            </w: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30</w:t>
            </w:r>
          </w:p>
        </w:tc>
        <w:tc>
          <w:tcPr>
            <w:tcW w:w="6541" w:type="dxa"/>
            <w:gridSpan w:val="2"/>
            <w:vAlign w:val="center"/>
          </w:tcPr>
          <w:p>
            <w:pPr>
              <w:snapToGrid w:val="0"/>
              <w:spacing w:line="360" w:lineRule="auto"/>
              <w:rPr>
                <w:rFonts w:hint="eastAsia"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满足磋商文件要求且最后报价最低的供应商的价格为磋商基准价，其价格分为满分。其他供应商的价格分统一按照下列公式计算：磋商报价得分=（磋商基准价/最</w:t>
            </w:r>
            <w:r>
              <w:rPr>
                <w:rFonts w:hint="eastAsia" w:ascii="Arial" w:hAnsi="Arial" w:eastAsia="仿宋" w:cs="Arial"/>
                <w:color w:val="000000" w:themeColor="text1"/>
                <w:sz w:val="24"/>
                <w:szCs w:val="24"/>
                <w:lang w:val="en-US" w:eastAsia="zh-CN"/>
                <w14:textFill>
                  <w14:solidFill>
                    <w14:schemeClr w14:val="tx1"/>
                  </w14:solidFill>
                </w14:textFill>
              </w:rPr>
              <w:t>终</w:t>
            </w:r>
            <w:r>
              <w:rPr>
                <w:rFonts w:hint="eastAsia" w:ascii="Arial" w:hAnsi="Arial" w:eastAsia="仿宋" w:cs="Arial"/>
                <w:color w:val="000000" w:themeColor="text1"/>
                <w:sz w:val="24"/>
                <w:szCs w:val="24"/>
                <w14:textFill>
                  <w14:solidFill>
                    <w14:schemeClr w14:val="tx1"/>
                  </w14:solidFill>
                </w14:textFill>
              </w:rPr>
              <w:t>磋商报价）×30</w:t>
            </w:r>
          </w:p>
          <w:p>
            <w:pPr>
              <w:snapToGrid w:val="0"/>
              <w:spacing w:line="360" w:lineRule="auto"/>
              <w:rPr>
                <w:rFonts w:hint="eastAsia"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lang w:val="zh-CN"/>
                <w14:textFill>
                  <w14:solidFill>
                    <w14:schemeClr w14:val="tx1"/>
                  </w14:solidFill>
                </w14:textFill>
              </w:rPr>
              <w:t>注：根据《政府采购促进中小企业发展暂行办法》、《关于促进残疾人就业政府采购政策的通知》的相关规定，对残疾人福利性单位、小型和微型企业制造（生产）产品的价格给予6%</w:t>
            </w:r>
            <w:r>
              <w:rPr>
                <w:rFonts w:hint="eastAsia" w:ascii="Arial" w:hAnsi="Arial" w:eastAsia="仿宋" w:cs="Arial"/>
                <w:color w:val="000000" w:themeColor="text1"/>
                <w:sz w:val="24"/>
                <w:szCs w:val="24"/>
                <w14:textFill>
                  <w14:solidFill>
                    <w14:schemeClr w14:val="tx1"/>
                  </w14:solidFill>
                </w14:textFill>
              </w:rPr>
              <w:t>的扣除，用扣除后的价格参与评标。</w:t>
            </w:r>
          </w:p>
          <w:p>
            <w:pPr>
              <w:snapToGrid w:val="0"/>
              <w:spacing w:line="360" w:lineRule="auto"/>
              <w:rPr>
                <w:rFonts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trPr>
        <w:tc>
          <w:tcPr>
            <w:tcW w:w="815" w:type="dxa"/>
            <w:vMerge w:val="restart"/>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2</w:t>
            </w:r>
          </w:p>
        </w:tc>
        <w:tc>
          <w:tcPr>
            <w:tcW w:w="1425" w:type="dxa"/>
            <w:vMerge w:val="restart"/>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技术参数</w:t>
            </w:r>
            <w:r>
              <w:rPr>
                <w:rFonts w:ascii="Arial" w:hAnsi="Arial" w:eastAsia="仿宋" w:cs="Arial"/>
                <w:color w:val="000000" w:themeColor="text1"/>
                <w:sz w:val="24"/>
                <w:szCs w:val="24"/>
                <w14:textFill>
                  <w14:solidFill>
                    <w14:schemeClr w14:val="tx1"/>
                  </w14:solidFill>
                </w14:textFill>
              </w:rPr>
              <w:t>（</w:t>
            </w:r>
            <w:r>
              <w:rPr>
                <w:rFonts w:hint="eastAsia" w:ascii="Arial" w:hAnsi="Arial" w:eastAsia="仿宋" w:cs="Arial"/>
                <w:color w:val="000000" w:themeColor="text1"/>
                <w:sz w:val="24"/>
                <w:szCs w:val="24"/>
                <w:lang w:val="en-US" w:eastAsia="zh-CN"/>
                <w14:textFill>
                  <w14:solidFill>
                    <w14:schemeClr w14:val="tx1"/>
                  </w14:solidFill>
                </w14:textFill>
              </w:rPr>
              <w:t>30</w:t>
            </w:r>
            <w:r>
              <w:rPr>
                <w:rFonts w:ascii="Arial" w:hAnsi="Arial" w:eastAsia="仿宋" w:cs="Arial"/>
                <w:color w:val="000000" w:themeColor="text1"/>
                <w:sz w:val="24"/>
                <w:szCs w:val="24"/>
                <w14:textFill>
                  <w14:solidFill>
                    <w14:schemeClr w14:val="tx1"/>
                  </w14:solidFill>
                </w14:textFill>
              </w:rPr>
              <w:t>分）</w:t>
            </w: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30</w:t>
            </w:r>
          </w:p>
        </w:tc>
        <w:tc>
          <w:tcPr>
            <w:tcW w:w="6541" w:type="dxa"/>
            <w:gridSpan w:val="2"/>
            <w:vAlign w:val="center"/>
          </w:tcPr>
          <w:p>
            <w:pPr>
              <w:snapToGrid w:val="0"/>
              <w:spacing w:line="360" w:lineRule="auto"/>
              <w:rPr>
                <w:rFonts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投标产品技术参数和配置完全满足或高于招标文件要求的，得</w:t>
            </w:r>
            <w:r>
              <w:rPr>
                <w:rFonts w:hint="eastAsia" w:ascii="Arial" w:hAnsi="Arial" w:eastAsia="仿宋" w:cs="Arial"/>
                <w:color w:val="000000" w:themeColor="text1"/>
                <w:sz w:val="24"/>
                <w:szCs w:val="24"/>
                <w:lang w:val="en-US" w:eastAsia="zh-CN"/>
                <w14:textFill>
                  <w14:solidFill>
                    <w14:schemeClr w14:val="tx1"/>
                  </w14:solidFill>
                </w14:textFill>
              </w:rPr>
              <w:t>30</w:t>
            </w:r>
            <w:r>
              <w:rPr>
                <w:rFonts w:hint="eastAsia" w:ascii="Arial" w:hAnsi="Arial" w:eastAsia="仿宋" w:cs="Arial"/>
                <w:color w:val="000000" w:themeColor="text1"/>
                <w:sz w:val="24"/>
                <w:szCs w:val="24"/>
                <w14:textFill>
                  <w14:solidFill>
                    <w14:schemeClr w14:val="tx1"/>
                  </w14:solidFill>
                </w14:textFill>
              </w:rPr>
              <w:t>分；基本满足招标文件要求，每有一项负偏离扣4分，有3项以上（含3项）负偏离的，该项为零分。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vMerge w:val="restart"/>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3</w:t>
            </w:r>
          </w:p>
        </w:tc>
        <w:tc>
          <w:tcPr>
            <w:tcW w:w="1425" w:type="dxa"/>
            <w:vMerge w:val="restart"/>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技术水平</w:t>
            </w:r>
            <w:r>
              <w:rPr>
                <w:rFonts w:ascii="Arial" w:hAnsi="Arial" w:eastAsia="仿宋" w:cs="Arial"/>
                <w:color w:val="000000" w:themeColor="text1"/>
                <w:sz w:val="24"/>
                <w:szCs w:val="24"/>
                <w14:textFill>
                  <w14:solidFill>
                    <w14:schemeClr w14:val="tx1"/>
                  </w14:solidFill>
                </w14:textFill>
              </w:rPr>
              <w:t>（</w:t>
            </w:r>
            <w:r>
              <w:rPr>
                <w:rFonts w:hint="eastAsia" w:ascii="Arial" w:hAnsi="Arial" w:eastAsia="仿宋" w:cs="Arial"/>
                <w:color w:val="000000" w:themeColor="text1"/>
                <w:sz w:val="24"/>
                <w:szCs w:val="24"/>
                <w:lang w:val="en-US" w:eastAsia="zh-CN"/>
                <w14:textFill>
                  <w14:solidFill>
                    <w14:schemeClr w14:val="tx1"/>
                  </w14:solidFill>
                </w14:textFill>
              </w:rPr>
              <w:t>24</w:t>
            </w:r>
            <w:r>
              <w:rPr>
                <w:rFonts w:ascii="Arial" w:hAnsi="Arial" w:eastAsia="仿宋" w:cs="Arial"/>
                <w:color w:val="000000" w:themeColor="text1"/>
                <w:sz w:val="24"/>
                <w:szCs w:val="24"/>
                <w14:textFill>
                  <w14:solidFill>
                    <w14:schemeClr w14:val="tx1"/>
                  </w14:solidFill>
                </w14:textFill>
              </w:rPr>
              <w:t>分）</w:t>
            </w: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12</w:t>
            </w:r>
          </w:p>
        </w:tc>
        <w:tc>
          <w:tcPr>
            <w:tcW w:w="6541" w:type="dxa"/>
            <w:gridSpan w:val="2"/>
            <w:vAlign w:val="center"/>
          </w:tcPr>
          <w:p>
            <w:pPr>
              <w:snapToGrid w:val="0"/>
              <w:spacing w:line="360" w:lineRule="auto"/>
              <w:rPr>
                <w:rFonts w:hint="eastAsia" w:ascii="Arial" w:hAnsi="Arial" w:eastAsia="仿宋" w:cs="Arial"/>
                <w:color w:val="000000" w:themeColor="text1"/>
                <w:sz w:val="24"/>
                <w:szCs w:val="24"/>
                <w14:textFill>
                  <w14:solidFill>
                    <w14:schemeClr w14:val="tx1"/>
                  </w14:solidFill>
                </w14:textFill>
              </w:rPr>
            </w:pPr>
            <w:r>
              <w:rPr>
                <w:rFonts w:ascii="Arial" w:hAnsi="Arial" w:eastAsia="仿宋" w:cs="Arial"/>
                <w:sz w:val="24"/>
                <w:szCs w:val="24"/>
              </w:rPr>
              <w:t>设置了项目管理机构，并且有科学、具体的项目管理措施，能够结合项目特点制定实施方案好的，得</w:t>
            </w:r>
            <w:r>
              <w:rPr>
                <w:rFonts w:hint="eastAsia" w:ascii="Arial" w:hAnsi="Arial" w:eastAsia="仿宋" w:cs="Arial"/>
                <w:sz w:val="24"/>
                <w:szCs w:val="24"/>
                <w:lang w:val="en-US" w:eastAsia="zh-CN"/>
              </w:rPr>
              <w:t>12</w:t>
            </w:r>
            <w:r>
              <w:rPr>
                <w:rFonts w:ascii="Arial" w:hAnsi="Arial" w:eastAsia="仿宋" w:cs="Arial"/>
                <w:sz w:val="24"/>
                <w:szCs w:val="24"/>
              </w:rPr>
              <w:t>分；较好的，得</w:t>
            </w:r>
            <w:r>
              <w:rPr>
                <w:rFonts w:hint="eastAsia" w:ascii="Arial" w:hAnsi="Arial" w:eastAsia="仿宋" w:cs="Arial"/>
                <w:sz w:val="24"/>
                <w:szCs w:val="24"/>
                <w:lang w:val="en-US" w:eastAsia="zh-CN"/>
              </w:rPr>
              <w:t>8</w:t>
            </w:r>
            <w:r>
              <w:rPr>
                <w:rFonts w:ascii="Arial" w:hAnsi="Arial" w:eastAsia="仿宋" w:cs="Arial"/>
                <w:sz w:val="24"/>
                <w:szCs w:val="24"/>
              </w:rPr>
              <w:t>分；一般的，得</w:t>
            </w:r>
            <w:r>
              <w:rPr>
                <w:rFonts w:hint="eastAsia" w:ascii="Arial" w:hAnsi="Arial" w:eastAsia="仿宋" w:cs="Arial"/>
                <w:sz w:val="24"/>
                <w:szCs w:val="24"/>
                <w:lang w:val="en-US" w:eastAsia="zh-CN"/>
              </w:rPr>
              <w:t>4</w:t>
            </w:r>
            <w:r>
              <w:rPr>
                <w:rFonts w:ascii="Arial" w:hAnsi="Arial" w:eastAsia="仿宋" w:cs="Arial"/>
                <w:sz w:val="24"/>
                <w:szCs w:val="24"/>
              </w:rPr>
              <w:t>分；</w:t>
            </w:r>
            <w:r>
              <w:rPr>
                <w:rFonts w:hint="eastAsia" w:ascii="Arial" w:hAnsi="Arial" w:eastAsia="仿宋" w:cs="Arial"/>
                <w:sz w:val="24"/>
                <w:szCs w:val="24"/>
                <w:lang w:val="en-US" w:eastAsia="zh-CN"/>
              </w:rPr>
              <w:t>较差的，得1分；</w:t>
            </w:r>
            <w:r>
              <w:rPr>
                <w:rFonts w:ascii="Arial" w:hAnsi="Arial" w:eastAsia="仿宋" w:cs="Arial"/>
                <w:sz w:val="24"/>
                <w:szCs w:val="24"/>
              </w:rPr>
              <w:t>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vMerge w:val="continue"/>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p>
        </w:tc>
        <w:tc>
          <w:tcPr>
            <w:tcW w:w="1425" w:type="dxa"/>
            <w:vMerge w:val="continue"/>
            <w:vAlign w:val="center"/>
          </w:tcPr>
          <w:p>
            <w:pPr>
              <w:snapToGrid w:val="0"/>
              <w:spacing w:line="360" w:lineRule="auto"/>
              <w:jc w:val="center"/>
              <w:rPr>
                <w:rFonts w:hint="eastAsia" w:ascii="Arial" w:hAnsi="Arial" w:eastAsia="仿宋" w:cs="Arial"/>
                <w:color w:val="000000" w:themeColor="text1"/>
                <w:sz w:val="24"/>
                <w:szCs w:val="24"/>
                <w:lang w:val="en-US" w:eastAsia="zh-CN"/>
                <w14:textFill>
                  <w14:solidFill>
                    <w14:schemeClr w14:val="tx1"/>
                  </w14:solidFill>
                </w14:textFill>
              </w:rPr>
            </w:pP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3</w:t>
            </w:r>
          </w:p>
        </w:tc>
        <w:tc>
          <w:tcPr>
            <w:tcW w:w="6541" w:type="dxa"/>
            <w:gridSpan w:val="2"/>
            <w:vAlign w:val="center"/>
          </w:tcPr>
          <w:p>
            <w:pPr>
              <w:snapToGrid w:val="0"/>
              <w:spacing w:line="360" w:lineRule="auto"/>
              <w:rPr>
                <w:rFonts w:hint="eastAsia"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供应商的生产装备、生产设施和加工场地等情况进行综合评分。</w:t>
            </w:r>
            <w:r>
              <w:rPr>
                <w:rFonts w:hint="eastAsia" w:ascii="Arial" w:hAnsi="Arial" w:eastAsia="仿宋" w:cs="Arial"/>
                <w:color w:val="000000" w:themeColor="text1"/>
                <w:sz w:val="24"/>
                <w:szCs w:val="24"/>
                <w:lang w:val="en-US" w:eastAsia="zh-CN"/>
                <w14:textFill>
                  <w14:solidFill>
                    <w14:schemeClr w14:val="tx1"/>
                  </w14:solidFill>
                </w14:textFill>
              </w:rPr>
              <w:t>好的，得3分；一般的，得2分；较差的，得1分；未提供或其他情况的，不得分。</w:t>
            </w:r>
            <w:r>
              <w:rPr>
                <w:rFonts w:hint="eastAsia" w:ascii="Arial" w:hAnsi="Arial" w:eastAsia="仿宋" w:cs="Arial"/>
                <w:color w:val="000000" w:themeColor="text1"/>
                <w:sz w:val="24"/>
                <w:szCs w:val="24"/>
                <w14:textFill>
                  <w14:solidFill>
                    <w14:schemeClr w14:val="tx1"/>
                  </w14:solidFill>
                </w14:textFill>
              </w:rPr>
              <w:t>（提供相应的证明材料，包括房产证或房屋租赁合同，生产设施和加工场地情况及图片说明等。）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vMerge w:val="continue"/>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p>
        </w:tc>
        <w:tc>
          <w:tcPr>
            <w:tcW w:w="1425" w:type="dxa"/>
            <w:vMerge w:val="continue"/>
            <w:vAlign w:val="center"/>
          </w:tcPr>
          <w:p>
            <w:pPr>
              <w:snapToGrid w:val="0"/>
              <w:spacing w:line="360" w:lineRule="auto"/>
              <w:jc w:val="center"/>
              <w:rPr>
                <w:rFonts w:hint="eastAsia" w:ascii="Arial" w:hAnsi="Arial" w:eastAsia="仿宋" w:cs="Arial"/>
                <w:color w:val="000000" w:themeColor="text1"/>
                <w:sz w:val="24"/>
                <w:szCs w:val="24"/>
                <w:lang w:val="en-US" w:eastAsia="zh-CN"/>
                <w14:textFill>
                  <w14:solidFill>
                    <w14:schemeClr w14:val="tx1"/>
                  </w14:solidFill>
                </w14:textFill>
              </w:rPr>
            </w:pP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3</w:t>
            </w:r>
          </w:p>
        </w:tc>
        <w:tc>
          <w:tcPr>
            <w:tcW w:w="6541" w:type="dxa"/>
            <w:gridSpan w:val="2"/>
            <w:vAlign w:val="center"/>
          </w:tcPr>
          <w:p>
            <w:pPr>
              <w:snapToGrid w:val="0"/>
              <w:spacing w:line="360" w:lineRule="auto"/>
              <w:rPr>
                <w:rFonts w:hint="eastAsia"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产品的生产加工标准、加工工艺、质量标准和质量控制措施的优劣</w:t>
            </w:r>
            <w:r>
              <w:rPr>
                <w:rFonts w:hint="eastAsia" w:ascii="Arial" w:hAnsi="Arial" w:eastAsia="仿宋" w:cs="Arial"/>
                <w:color w:val="000000" w:themeColor="text1"/>
                <w:sz w:val="24"/>
                <w:szCs w:val="24"/>
                <w:lang w:val="en-US" w:eastAsia="zh-CN"/>
                <w14:textFill>
                  <w14:solidFill>
                    <w14:schemeClr w14:val="tx1"/>
                  </w14:solidFill>
                </w14:textFill>
              </w:rPr>
              <w:t>进行综合评分，好的，得3分；一般的，得2分；较差的，得1分；未提供或其他情况的，不得分。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vMerge w:val="continue"/>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p>
        </w:tc>
        <w:tc>
          <w:tcPr>
            <w:tcW w:w="1425" w:type="dxa"/>
            <w:vMerge w:val="continue"/>
            <w:vAlign w:val="center"/>
          </w:tcPr>
          <w:p>
            <w:pPr>
              <w:snapToGrid w:val="0"/>
              <w:spacing w:line="360" w:lineRule="auto"/>
              <w:jc w:val="center"/>
              <w:rPr>
                <w:rFonts w:hint="eastAsia" w:ascii="Arial" w:hAnsi="Arial" w:eastAsia="仿宋" w:cs="Arial"/>
                <w:color w:val="000000" w:themeColor="text1"/>
                <w:sz w:val="24"/>
                <w:szCs w:val="24"/>
                <w:lang w:val="en-US" w:eastAsia="zh-CN"/>
                <w14:textFill>
                  <w14:solidFill>
                    <w14:schemeClr w14:val="tx1"/>
                  </w14:solidFill>
                </w14:textFill>
              </w:rPr>
            </w:pP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3</w:t>
            </w:r>
          </w:p>
        </w:tc>
        <w:tc>
          <w:tcPr>
            <w:tcW w:w="6541" w:type="dxa"/>
            <w:gridSpan w:val="2"/>
            <w:vAlign w:val="center"/>
          </w:tcPr>
          <w:p>
            <w:pPr>
              <w:snapToGrid w:val="0"/>
              <w:spacing w:line="360" w:lineRule="auto"/>
              <w:rPr>
                <w:rFonts w:hint="eastAsia"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lang w:eastAsia="zh-CN"/>
                <w14:textFill>
                  <w14:solidFill>
                    <w14:schemeClr w14:val="tx1"/>
                  </w14:solidFill>
                </w14:textFill>
              </w:rPr>
              <w:t>响应人</w:t>
            </w:r>
            <w:r>
              <w:rPr>
                <w:rFonts w:hint="eastAsia" w:ascii="Arial" w:hAnsi="Arial" w:eastAsia="仿宋" w:cs="Arial"/>
                <w:color w:val="000000" w:themeColor="text1"/>
                <w:sz w:val="24"/>
                <w:szCs w:val="24"/>
                <w14:textFill>
                  <w14:solidFill>
                    <w14:schemeClr w14:val="tx1"/>
                  </w14:solidFill>
                </w14:textFill>
              </w:rPr>
              <w:t>内部管理制度和质量控制标准情况，是否具有生产、保管、发货等规章制度和保障措施</w:t>
            </w:r>
            <w:r>
              <w:rPr>
                <w:rFonts w:hint="eastAsia" w:ascii="Arial" w:hAnsi="Arial" w:eastAsia="仿宋" w:cs="Arial"/>
                <w:color w:val="000000" w:themeColor="text1"/>
                <w:sz w:val="24"/>
                <w:szCs w:val="24"/>
                <w:lang w:val="en-US" w:eastAsia="zh-CN"/>
                <w14:textFill>
                  <w14:solidFill>
                    <w14:schemeClr w14:val="tx1"/>
                  </w14:solidFill>
                </w14:textFill>
              </w:rPr>
              <w:t>的</w:t>
            </w:r>
            <w:r>
              <w:rPr>
                <w:rFonts w:hint="eastAsia" w:ascii="Arial" w:hAnsi="Arial" w:eastAsia="仿宋" w:cs="Arial"/>
                <w:color w:val="000000" w:themeColor="text1"/>
                <w:sz w:val="24"/>
                <w:szCs w:val="24"/>
                <w14:textFill>
                  <w14:solidFill>
                    <w14:schemeClr w14:val="tx1"/>
                  </w14:solidFill>
                </w14:textFill>
              </w:rPr>
              <w:t>优劣</w:t>
            </w:r>
            <w:r>
              <w:rPr>
                <w:rFonts w:hint="eastAsia" w:ascii="Arial" w:hAnsi="Arial" w:eastAsia="仿宋" w:cs="Arial"/>
                <w:color w:val="000000" w:themeColor="text1"/>
                <w:sz w:val="24"/>
                <w:szCs w:val="24"/>
                <w:lang w:val="en-US" w:eastAsia="zh-CN"/>
                <w14:textFill>
                  <w14:solidFill>
                    <w14:schemeClr w14:val="tx1"/>
                  </w14:solidFill>
                </w14:textFill>
              </w:rPr>
              <w:t>进行综合评分，好的，得3分；一般的，得2分；较差的，得1分；未提供或其他情况的，不得分。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815" w:type="dxa"/>
            <w:vMerge w:val="continue"/>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p>
        </w:tc>
        <w:tc>
          <w:tcPr>
            <w:tcW w:w="1425" w:type="dxa"/>
            <w:vMerge w:val="continue"/>
            <w:vAlign w:val="center"/>
          </w:tcPr>
          <w:p>
            <w:pPr>
              <w:snapToGrid w:val="0"/>
              <w:spacing w:line="360" w:lineRule="auto"/>
              <w:jc w:val="center"/>
              <w:rPr>
                <w:rFonts w:hint="eastAsia" w:ascii="Arial" w:hAnsi="Arial" w:eastAsia="仿宋" w:cs="Arial"/>
                <w:color w:val="000000" w:themeColor="text1"/>
                <w:sz w:val="24"/>
                <w:szCs w:val="24"/>
                <w:lang w:val="en-US" w:eastAsia="zh-CN"/>
                <w14:textFill>
                  <w14:solidFill>
                    <w14:schemeClr w14:val="tx1"/>
                  </w14:solidFill>
                </w14:textFill>
              </w:rPr>
            </w:pP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3</w:t>
            </w:r>
          </w:p>
        </w:tc>
        <w:tc>
          <w:tcPr>
            <w:tcW w:w="6541" w:type="dxa"/>
            <w:gridSpan w:val="2"/>
            <w:vAlign w:val="center"/>
          </w:tcPr>
          <w:p>
            <w:pPr>
              <w:snapToGrid w:val="0"/>
              <w:spacing w:line="360" w:lineRule="auto"/>
              <w:rPr>
                <w:rFonts w:hint="eastAsia"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配送能力、服务响应的及时性：</w:t>
            </w:r>
            <w:r>
              <w:rPr>
                <w:rFonts w:hint="eastAsia" w:ascii="Arial" w:hAnsi="Arial" w:eastAsia="仿宋" w:cs="Arial"/>
                <w:color w:val="000000" w:themeColor="text1"/>
                <w:sz w:val="24"/>
                <w:szCs w:val="24"/>
                <w:lang w:eastAsia="zh-CN"/>
                <w14:textFill>
                  <w14:solidFill>
                    <w14:schemeClr w14:val="tx1"/>
                  </w14:solidFill>
                </w14:textFill>
              </w:rPr>
              <w:t>响应人</w:t>
            </w:r>
            <w:r>
              <w:rPr>
                <w:rFonts w:hint="eastAsia" w:ascii="Arial" w:hAnsi="Arial" w:eastAsia="仿宋" w:cs="Arial"/>
                <w:color w:val="000000" w:themeColor="text1"/>
                <w:sz w:val="24"/>
                <w:szCs w:val="24"/>
                <w14:textFill>
                  <w14:solidFill>
                    <w14:schemeClr w14:val="tx1"/>
                  </w14:solidFill>
                </w14:textFill>
              </w:rPr>
              <w:t>运输能力情况，为保证货物的安全及时送达的车辆等及保障措施以及保证本项目的分批次供货时效性承诺。</w:t>
            </w:r>
            <w:r>
              <w:rPr>
                <w:rFonts w:hint="eastAsia" w:ascii="Arial" w:hAnsi="Arial" w:eastAsia="仿宋" w:cs="Arial"/>
                <w:color w:val="000000" w:themeColor="text1"/>
                <w:sz w:val="24"/>
                <w:szCs w:val="24"/>
                <w:lang w:val="en-US" w:eastAsia="zh-CN"/>
                <w14:textFill>
                  <w14:solidFill>
                    <w14:schemeClr w14:val="tx1"/>
                  </w14:solidFill>
                </w14:textFill>
              </w:rPr>
              <w:t>好的，得3分；一般的，得2分；较差的，得1分；未提供或其他情况的，不得分。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vMerge w:val="restart"/>
            <w:vAlign w:val="center"/>
          </w:tcPr>
          <w:p>
            <w:pPr>
              <w:snapToGrid w:val="0"/>
              <w:spacing w:line="360" w:lineRule="auto"/>
              <w:ind w:firstLine="240" w:firstLineChars="100"/>
              <w:rPr>
                <w:rFonts w:ascii="Arial" w:hAnsi="Arial" w:eastAsia="仿宋" w:cs="Arial"/>
                <w:color w:val="000000" w:themeColor="text1"/>
                <w:sz w:val="24"/>
                <w:szCs w:val="24"/>
                <w14:textFill>
                  <w14:solidFill>
                    <w14:schemeClr w14:val="tx1"/>
                  </w14:solidFill>
                </w14:textFill>
              </w:rPr>
            </w:pPr>
            <w:r>
              <w:rPr>
                <w:rFonts w:ascii="Arial" w:hAnsi="Arial" w:eastAsia="仿宋" w:cs="Arial"/>
                <w:color w:val="000000" w:themeColor="text1"/>
                <w:sz w:val="24"/>
                <w:szCs w:val="24"/>
                <w14:textFill>
                  <w14:solidFill>
                    <w14:schemeClr w14:val="tx1"/>
                  </w14:solidFill>
                </w14:textFill>
              </w:rPr>
              <w:t>4</w:t>
            </w:r>
          </w:p>
        </w:tc>
        <w:tc>
          <w:tcPr>
            <w:tcW w:w="1425" w:type="dxa"/>
            <w:vMerge w:val="restart"/>
            <w:vAlign w:val="center"/>
          </w:tcPr>
          <w:p>
            <w:pPr>
              <w:snapToGrid w:val="0"/>
              <w:spacing w:line="360" w:lineRule="auto"/>
              <w:jc w:val="center"/>
              <w:rPr>
                <w:rFonts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企业业绩</w:t>
            </w:r>
            <w:r>
              <w:rPr>
                <w:rFonts w:ascii="Arial" w:hAnsi="Arial" w:eastAsia="仿宋" w:cs="Arial"/>
                <w:color w:val="000000" w:themeColor="text1"/>
                <w:sz w:val="24"/>
                <w:szCs w:val="24"/>
                <w14:textFill>
                  <w14:solidFill>
                    <w14:schemeClr w14:val="tx1"/>
                  </w14:solidFill>
                </w14:textFill>
              </w:rPr>
              <w:t>（</w:t>
            </w:r>
            <w:r>
              <w:rPr>
                <w:rFonts w:hint="eastAsia" w:ascii="Arial" w:hAnsi="Arial" w:eastAsia="仿宋" w:cs="Arial"/>
                <w:color w:val="000000" w:themeColor="text1"/>
                <w:sz w:val="24"/>
                <w:szCs w:val="24"/>
                <w:lang w:val="en-US" w:eastAsia="zh-CN"/>
                <w14:textFill>
                  <w14:solidFill>
                    <w14:schemeClr w14:val="tx1"/>
                  </w14:solidFill>
                </w14:textFill>
              </w:rPr>
              <w:t>16</w:t>
            </w:r>
            <w:r>
              <w:rPr>
                <w:rFonts w:ascii="Arial" w:hAnsi="Arial" w:eastAsia="仿宋" w:cs="Arial"/>
                <w:color w:val="000000" w:themeColor="text1"/>
                <w:sz w:val="24"/>
                <w:szCs w:val="24"/>
                <w14:textFill>
                  <w14:solidFill>
                    <w14:schemeClr w14:val="tx1"/>
                  </w14:solidFill>
                </w14:textFill>
              </w:rPr>
              <w:t>分）</w:t>
            </w: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6</w:t>
            </w:r>
          </w:p>
        </w:tc>
        <w:tc>
          <w:tcPr>
            <w:tcW w:w="1209"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企业业绩</w:t>
            </w:r>
          </w:p>
        </w:tc>
        <w:tc>
          <w:tcPr>
            <w:tcW w:w="5332" w:type="dxa"/>
            <w:vAlign w:val="center"/>
          </w:tcPr>
          <w:p>
            <w:pPr>
              <w:snapToGrid w:val="0"/>
              <w:spacing w:line="360" w:lineRule="auto"/>
              <w:rPr>
                <w:rFonts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lang w:eastAsia="zh-CN"/>
                <w14:textFill>
                  <w14:solidFill>
                    <w14:schemeClr w14:val="tx1"/>
                  </w14:solidFill>
                </w14:textFill>
              </w:rPr>
              <w:t>响应人</w:t>
            </w:r>
            <w:r>
              <w:rPr>
                <w:rFonts w:hint="eastAsia" w:ascii="Arial" w:hAnsi="Arial" w:eastAsia="仿宋" w:cs="Arial"/>
                <w:color w:val="000000" w:themeColor="text1"/>
                <w:sz w:val="24"/>
                <w:szCs w:val="24"/>
                <w14:textFill>
                  <w14:solidFill>
                    <w14:schemeClr w14:val="tx1"/>
                  </w14:solidFill>
                </w14:textFill>
              </w:rPr>
              <w:t>2016年1月1日至投标截止时间类似项目业绩情况，每提供一个业绩得</w:t>
            </w:r>
            <w:r>
              <w:rPr>
                <w:rFonts w:hint="eastAsia" w:ascii="Arial" w:hAnsi="Arial" w:eastAsia="仿宋" w:cs="Arial"/>
                <w:color w:val="000000" w:themeColor="text1"/>
                <w:sz w:val="24"/>
                <w:szCs w:val="24"/>
                <w:lang w:val="en-US" w:eastAsia="zh-CN"/>
                <w14:textFill>
                  <w14:solidFill>
                    <w14:schemeClr w14:val="tx1"/>
                  </w14:solidFill>
                </w14:textFill>
              </w:rPr>
              <w:t>1</w:t>
            </w:r>
            <w:r>
              <w:rPr>
                <w:rFonts w:hint="eastAsia" w:ascii="Arial" w:hAnsi="Arial" w:eastAsia="仿宋" w:cs="Arial"/>
                <w:color w:val="000000" w:themeColor="text1"/>
                <w:sz w:val="24"/>
                <w:szCs w:val="24"/>
                <w14:textFill>
                  <w14:solidFill>
                    <w14:schemeClr w14:val="tx1"/>
                  </w14:solidFill>
                </w14:textFill>
              </w:rPr>
              <w:t>分，本项得分不超过</w:t>
            </w:r>
            <w:r>
              <w:rPr>
                <w:rFonts w:hint="eastAsia" w:ascii="Arial" w:hAnsi="Arial" w:eastAsia="仿宋" w:cs="Arial"/>
                <w:color w:val="000000" w:themeColor="text1"/>
                <w:sz w:val="24"/>
                <w:szCs w:val="24"/>
                <w:lang w:val="en-US" w:eastAsia="zh-CN"/>
                <w14:textFill>
                  <w14:solidFill>
                    <w14:schemeClr w14:val="tx1"/>
                  </w14:solidFill>
                </w14:textFill>
              </w:rPr>
              <w:t>6</w:t>
            </w:r>
            <w:r>
              <w:rPr>
                <w:rFonts w:hint="eastAsia" w:ascii="Arial" w:hAnsi="Arial" w:eastAsia="仿宋" w:cs="Arial"/>
                <w:color w:val="000000" w:themeColor="text1"/>
                <w:sz w:val="24"/>
                <w:szCs w:val="24"/>
                <w14:textFill>
                  <w14:solidFill>
                    <w14:schemeClr w14:val="tx1"/>
                  </w14:solidFill>
                </w14:textFill>
              </w:rPr>
              <w:t>分。</w:t>
            </w:r>
          </w:p>
          <w:p>
            <w:pPr>
              <w:snapToGrid w:val="0"/>
              <w:spacing w:line="360" w:lineRule="auto"/>
              <w:rPr>
                <w:rFonts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备注：须在投标文件中提供合同复印件加盖</w:t>
            </w:r>
            <w:r>
              <w:rPr>
                <w:rFonts w:hint="eastAsia" w:ascii="Arial" w:hAnsi="Arial" w:eastAsia="仿宋" w:cs="Arial"/>
                <w:color w:val="000000" w:themeColor="text1"/>
                <w:sz w:val="24"/>
                <w:szCs w:val="24"/>
                <w:lang w:eastAsia="zh-CN"/>
                <w14:textFill>
                  <w14:solidFill>
                    <w14:schemeClr w14:val="tx1"/>
                  </w14:solidFill>
                </w14:textFill>
              </w:rPr>
              <w:t>响应人</w:t>
            </w:r>
            <w:r>
              <w:rPr>
                <w:rFonts w:hint="eastAsia" w:ascii="Arial" w:hAnsi="Arial" w:eastAsia="仿宋" w:cs="Arial"/>
                <w:color w:val="000000" w:themeColor="text1"/>
                <w:sz w:val="24"/>
                <w:szCs w:val="24"/>
                <w14:textFill>
                  <w14:solidFill>
                    <w14:schemeClr w14:val="tx1"/>
                  </w14:solidFill>
                </w14:textFill>
              </w:rPr>
              <w:t>公章或业主证明材料。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vMerge w:val="continue"/>
            <w:vAlign w:val="center"/>
          </w:tcPr>
          <w:p>
            <w:pPr>
              <w:snapToGrid w:val="0"/>
              <w:spacing w:line="360" w:lineRule="auto"/>
              <w:ind w:firstLine="240" w:firstLineChars="100"/>
              <w:rPr>
                <w:rFonts w:ascii="Arial" w:hAnsi="Arial" w:eastAsia="仿宋" w:cs="Arial"/>
                <w:color w:val="000000" w:themeColor="text1"/>
                <w:sz w:val="24"/>
                <w:szCs w:val="24"/>
                <w14:textFill>
                  <w14:solidFill>
                    <w14:schemeClr w14:val="tx1"/>
                  </w14:solidFill>
                </w14:textFill>
              </w:rPr>
            </w:pPr>
          </w:p>
        </w:tc>
        <w:tc>
          <w:tcPr>
            <w:tcW w:w="1425" w:type="dxa"/>
            <w:vMerge w:val="continue"/>
            <w:vAlign w:val="center"/>
          </w:tcPr>
          <w:p>
            <w:pPr>
              <w:snapToGrid w:val="0"/>
              <w:spacing w:line="360" w:lineRule="auto"/>
              <w:jc w:val="center"/>
              <w:rPr>
                <w:rFonts w:hint="eastAsia" w:ascii="Arial" w:hAnsi="Arial" w:eastAsia="仿宋" w:cs="Arial"/>
                <w:color w:val="000000" w:themeColor="text1"/>
                <w:sz w:val="24"/>
                <w:szCs w:val="24"/>
                <w:lang w:val="en-US" w:eastAsia="zh-CN"/>
                <w14:textFill>
                  <w14:solidFill>
                    <w14:schemeClr w14:val="tx1"/>
                  </w14:solidFill>
                </w14:textFill>
              </w:rPr>
            </w:pP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5</w:t>
            </w:r>
          </w:p>
        </w:tc>
        <w:tc>
          <w:tcPr>
            <w:tcW w:w="1209" w:type="dxa"/>
            <w:vAlign w:val="center"/>
          </w:tcPr>
          <w:p>
            <w:pPr>
              <w:snapToGrid w:val="0"/>
              <w:spacing w:line="360" w:lineRule="auto"/>
              <w:jc w:val="center"/>
              <w:rPr>
                <w:rFonts w:hint="eastAsia"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项目管理及实施方案</w:t>
            </w:r>
          </w:p>
        </w:tc>
        <w:tc>
          <w:tcPr>
            <w:tcW w:w="5332" w:type="dxa"/>
            <w:vAlign w:val="center"/>
          </w:tcPr>
          <w:p>
            <w:pPr>
              <w:snapToGrid w:val="0"/>
              <w:spacing w:line="360" w:lineRule="auto"/>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设置了项目管理机构，并且有科学、具体的项目管理措施。包含：①实施计划②实施团队③实施进度④质量控制措施⑤安全保障措施。</w:t>
            </w:r>
            <w:r>
              <w:rPr>
                <w:rFonts w:hint="eastAsia" w:ascii="Arial" w:hAnsi="Arial" w:eastAsia="仿宋" w:cs="Arial"/>
                <w:color w:val="000000" w:themeColor="text1"/>
                <w:sz w:val="24"/>
                <w:szCs w:val="24"/>
                <w:lang w:val="en-US" w:eastAsia="zh-CN"/>
                <w14:textFill>
                  <w14:solidFill>
                    <w14:schemeClr w14:val="tx1"/>
                  </w14:solidFill>
                </w14:textFill>
              </w:rPr>
              <w:t>较好的，得5分；一般的，得3分；较差的，得1分；未提供或其他情况的，不得分。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5" w:type="dxa"/>
            <w:vMerge w:val="continue"/>
            <w:vAlign w:val="center"/>
          </w:tcPr>
          <w:p>
            <w:pPr>
              <w:snapToGrid w:val="0"/>
              <w:spacing w:line="360" w:lineRule="auto"/>
              <w:ind w:firstLine="240" w:firstLineChars="100"/>
              <w:rPr>
                <w:rFonts w:ascii="Arial" w:hAnsi="Arial" w:eastAsia="仿宋" w:cs="Arial"/>
                <w:color w:val="000000" w:themeColor="text1"/>
                <w:sz w:val="24"/>
                <w:szCs w:val="24"/>
                <w14:textFill>
                  <w14:solidFill>
                    <w14:schemeClr w14:val="tx1"/>
                  </w14:solidFill>
                </w14:textFill>
              </w:rPr>
            </w:pPr>
          </w:p>
        </w:tc>
        <w:tc>
          <w:tcPr>
            <w:tcW w:w="1425" w:type="dxa"/>
            <w:vMerge w:val="continue"/>
            <w:vAlign w:val="center"/>
          </w:tcPr>
          <w:p>
            <w:pPr>
              <w:snapToGrid w:val="0"/>
              <w:spacing w:line="360" w:lineRule="auto"/>
              <w:jc w:val="center"/>
              <w:rPr>
                <w:rFonts w:hint="eastAsia" w:ascii="Arial" w:hAnsi="Arial" w:eastAsia="仿宋" w:cs="Arial"/>
                <w:color w:val="000000" w:themeColor="text1"/>
                <w:sz w:val="24"/>
                <w:szCs w:val="24"/>
                <w:lang w:val="en-US" w:eastAsia="zh-CN"/>
                <w14:textFill>
                  <w14:solidFill>
                    <w14:schemeClr w14:val="tx1"/>
                  </w14:solidFill>
                </w14:textFill>
              </w:rPr>
            </w:pPr>
          </w:p>
        </w:tc>
        <w:tc>
          <w:tcPr>
            <w:tcW w:w="847" w:type="dxa"/>
            <w:vAlign w:val="center"/>
          </w:tcPr>
          <w:p>
            <w:pPr>
              <w:snapToGrid w:val="0"/>
              <w:spacing w:line="360" w:lineRule="auto"/>
              <w:jc w:val="center"/>
              <w:rPr>
                <w:rFonts w:hint="default"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5</w:t>
            </w:r>
          </w:p>
        </w:tc>
        <w:tc>
          <w:tcPr>
            <w:tcW w:w="1209" w:type="dxa"/>
            <w:vAlign w:val="center"/>
          </w:tcPr>
          <w:p>
            <w:pPr>
              <w:snapToGrid w:val="0"/>
              <w:spacing w:line="360" w:lineRule="auto"/>
              <w:jc w:val="center"/>
              <w:rPr>
                <w:rFonts w:hint="eastAsia" w:ascii="Arial" w:hAnsi="Arial" w:eastAsia="仿宋" w:cs="Arial"/>
                <w:color w:val="000000" w:themeColor="text1"/>
                <w:sz w:val="24"/>
                <w:szCs w:val="24"/>
                <w:lang w:val="en-US" w:eastAsia="zh-CN"/>
                <w14:textFill>
                  <w14:solidFill>
                    <w14:schemeClr w14:val="tx1"/>
                  </w14:solidFill>
                </w14:textFill>
              </w:rPr>
            </w:pPr>
            <w:r>
              <w:rPr>
                <w:rFonts w:hint="eastAsia" w:ascii="Arial" w:hAnsi="Arial" w:eastAsia="仿宋" w:cs="Arial"/>
                <w:color w:val="000000" w:themeColor="text1"/>
                <w:sz w:val="24"/>
                <w:szCs w:val="24"/>
                <w:lang w:val="en-US" w:eastAsia="zh-CN"/>
                <w14:textFill>
                  <w14:solidFill>
                    <w14:schemeClr w14:val="tx1"/>
                  </w14:solidFill>
                </w14:textFill>
              </w:rPr>
              <w:t>售后服务及相关承诺</w:t>
            </w:r>
          </w:p>
        </w:tc>
        <w:tc>
          <w:tcPr>
            <w:tcW w:w="5332" w:type="dxa"/>
            <w:vAlign w:val="center"/>
          </w:tcPr>
          <w:p>
            <w:pPr>
              <w:snapToGrid w:val="0"/>
              <w:spacing w:line="360" w:lineRule="auto"/>
              <w:rPr>
                <w:rFonts w:hint="eastAsia" w:ascii="Arial" w:hAnsi="Arial" w:eastAsia="仿宋" w:cs="Arial"/>
                <w:color w:val="000000" w:themeColor="text1"/>
                <w:sz w:val="24"/>
                <w:szCs w:val="24"/>
                <w14:textFill>
                  <w14:solidFill>
                    <w14:schemeClr w14:val="tx1"/>
                  </w14:solidFill>
                </w14:textFill>
              </w:rPr>
            </w:pPr>
            <w:r>
              <w:rPr>
                <w:rFonts w:hint="eastAsia" w:ascii="Arial" w:hAnsi="Arial" w:eastAsia="仿宋" w:cs="Arial"/>
                <w:color w:val="000000" w:themeColor="text1"/>
                <w:sz w:val="24"/>
                <w:szCs w:val="24"/>
                <w14:textFill>
                  <w14:solidFill>
                    <w14:schemeClr w14:val="tx1"/>
                  </w14:solidFill>
                </w14:textFill>
              </w:rPr>
              <w:t>针对该项目须有完善的售后服务体系。包含：①售后服务机构和人员②售后服务内容和流程③售后服务响应时间和质量④售后服务方式和特色。</w:t>
            </w:r>
            <w:r>
              <w:rPr>
                <w:rFonts w:hint="eastAsia" w:ascii="Arial" w:hAnsi="Arial" w:eastAsia="仿宋" w:cs="Arial"/>
                <w:color w:val="000000" w:themeColor="text1"/>
                <w:sz w:val="24"/>
                <w:szCs w:val="24"/>
                <w:lang w:val="en-US" w:eastAsia="zh-CN"/>
                <w14:textFill>
                  <w14:solidFill>
                    <w14:schemeClr w14:val="tx1"/>
                  </w14:solidFill>
                </w14:textFill>
              </w:rPr>
              <w:t>较好的，得5分；一般的，得3分；较差的，得1分；未提供或其他情况的，不得分。</w:t>
            </w:r>
          </w:p>
        </w:tc>
      </w:tr>
    </w:tbl>
    <w:p>
      <w:pPr>
        <w:snapToGrid w:val="0"/>
        <w:spacing w:line="360" w:lineRule="auto"/>
        <w:ind w:firstLine="484" w:firstLineChars="202"/>
        <w:rPr>
          <w:rFonts w:ascii="Arial" w:hAnsi="Arial" w:eastAsia="仿宋" w:cs="Arial"/>
          <w:sz w:val="24"/>
          <w:szCs w:val="24"/>
        </w:rPr>
      </w:pPr>
    </w:p>
    <w:p>
      <w:pPr>
        <w:snapToGrid w:val="0"/>
        <w:spacing w:line="360" w:lineRule="auto"/>
        <w:rPr>
          <w:rFonts w:ascii="Arial" w:hAnsi="Arial" w:eastAsia="仿宋" w:cs="Arial"/>
          <w:sz w:val="24"/>
          <w:szCs w:val="24"/>
        </w:rPr>
      </w:pPr>
    </w:p>
    <w:p>
      <w:pPr>
        <w:pStyle w:val="4"/>
        <w:numPr>
          <w:ilvl w:val="0"/>
          <w:numId w:val="2"/>
        </w:numPr>
        <w:spacing w:line="360" w:lineRule="auto"/>
        <w:jc w:val="center"/>
        <w:rPr>
          <w:rFonts w:ascii="Arial" w:hAnsi="Arial" w:eastAsia="仿宋" w:cs="Arial"/>
        </w:rPr>
      </w:pPr>
      <w:bookmarkStart w:id="59" w:name="_Toc25942"/>
      <w:r>
        <w:rPr>
          <w:rFonts w:hint="eastAsia" w:ascii="Arial" w:hAnsi="Arial" w:eastAsia="仿宋" w:cs="Arial"/>
          <w:lang w:val="en-US" w:eastAsia="zh-CN"/>
        </w:rPr>
        <w:t>确定成交人</w:t>
      </w:r>
      <w:bookmarkEnd w:id="59"/>
    </w:p>
    <w:p>
      <w:pPr>
        <w:pStyle w:val="5"/>
        <w:spacing w:line="360" w:lineRule="auto"/>
        <w:rPr>
          <w:rFonts w:ascii="Arial" w:hAnsi="Arial" w:eastAsia="仿宋" w:cs="Arial"/>
          <w:sz w:val="24"/>
          <w:szCs w:val="24"/>
        </w:rPr>
      </w:pPr>
      <w:bookmarkStart w:id="60" w:name="_Toc5518"/>
      <w:bookmarkStart w:id="61" w:name="_Toc12355"/>
      <w:r>
        <w:rPr>
          <w:rFonts w:ascii="Arial" w:hAnsi="Arial" w:eastAsia="仿宋" w:cs="Arial"/>
          <w:sz w:val="24"/>
          <w:szCs w:val="24"/>
        </w:rPr>
        <w:t>21.推荐并确定</w:t>
      </w:r>
      <w:r>
        <w:rPr>
          <w:rFonts w:hint="eastAsia" w:ascii="Arial" w:hAnsi="Arial" w:eastAsia="仿宋" w:cs="Arial"/>
          <w:sz w:val="24"/>
          <w:szCs w:val="24"/>
          <w:lang w:val="en-US" w:eastAsia="zh-CN"/>
        </w:rPr>
        <w:t>成交</w:t>
      </w:r>
      <w:r>
        <w:rPr>
          <w:rFonts w:ascii="Arial" w:hAnsi="Arial" w:eastAsia="仿宋" w:cs="Arial"/>
          <w:sz w:val="24"/>
          <w:szCs w:val="24"/>
        </w:rPr>
        <w:t>人</w:t>
      </w:r>
      <w:bookmarkEnd w:id="60"/>
      <w:bookmarkEnd w:id="61"/>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21.1采购代理机构应当在评标结束后2个工作日内将评标报告送采购人。采购人应当自收到评标报告之日起5个工作日内，在评标报告确定的</w:t>
      </w:r>
      <w:r>
        <w:rPr>
          <w:rFonts w:hint="eastAsia" w:ascii="Arial" w:hAnsi="Arial" w:eastAsia="仿宋" w:cs="Arial"/>
          <w:sz w:val="24"/>
          <w:szCs w:val="24"/>
          <w:lang w:val="en-US" w:eastAsia="zh-CN"/>
        </w:rPr>
        <w:t>成交</w:t>
      </w:r>
      <w:r>
        <w:rPr>
          <w:rFonts w:ascii="Arial" w:hAnsi="Arial" w:eastAsia="仿宋" w:cs="Arial"/>
          <w:sz w:val="24"/>
          <w:szCs w:val="24"/>
        </w:rPr>
        <w:t>候选人名单中按顺序确定</w:t>
      </w:r>
      <w:r>
        <w:rPr>
          <w:rFonts w:hint="eastAsia" w:ascii="Arial" w:hAnsi="Arial" w:eastAsia="仿宋" w:cs="Arial"/>
          <w:sz w:val="24"/>
          <w:szCs w:val="24"/>
          <w:lang w:val="en-US" w:eastAsia="zh-CN"/>
        </w:rPr>
        <w:t>成交人</w:t>
      </w:r>
      <w:r>
        <w:rPr>
          <w:rFonts w:ascii="Arial" w:hAnsi="Arial" w:eastAsia="仿宋" w:cs="Arial"/>
          <w:sz w:val="24"/>
          <w:szCs w:val="24"/>
        </w:rPr>
        <w:t>。</w:t>
      </w:r>
      <w:r>
        <w:rPr>
          <w:rFonts w:hint="eastAsia" w:ascii="Arial" w:hAnsi="Arial" w:eastAsia="仿宋" w:cs="Arial"/>
          <w:sz w:val="24"/>
          <w:szCs w:val="24"/>
          <w:lang w:val="en-US" w:eastAsia="zh-CN"/>
        </w:rPr>
        <w:t>成交</w:t>
      </w:r>
      <w:r>
        <w:rPr>
          <w:rFonts w:ascii="Arial" w:hAnsi="Arial" w:eastAsia="仿宋" w:cs="Arial"/>
          <w:sz w:val="24"/>
          <w:szCs w:val="24"/>
        </w:rPr>
        <w:t>候选人并列的，由采购人或者采购人委托评标委员会按照</w:t>
      </w:r>
      <w:r>
        <w:rPr>
          <w:rFonts w:hint="eastAsia" w:ascii="Arial" w:hAnsi="Arial" w:eastAsia="仿宋" w:cs="Arial"/>
          <w:sz w:val="24"/>
          <w:szCs w:val="24"/>
          <w:lang w:val="en-US" w:eastAsia="zh-CN"/>
        </w:rPr>
        <w:t>磋商</w:t>
      </w:r>
      <w:r>
        <w:rPr>
          <w:rFonts w:ascii="Arial" w:hAnsi="Arial" w:eastAsia="仿宋" w:cs="Arial"/>
          <w:sz w:val="24"/>
          <w:szCs w:val="24"/>
        </w:rPr>
        <w:t>文件规定的方式确定</w:t>
      </w:r>
      <w:r>
        <w:rPr>
          <w:rFonts w:hint="eastAsia" w:ascii="Arial" w:hAnsi="Arial" w:eastAsia="仿宋" w:cs="Arial"/>
          <w:sz w:val="24"/>
          <w:szCs w:val="24"/>
          <w:lang w:val="en-US" w:eastAsia="zh-CN"/>
        </w:rPr>
        <w:t>成交</w:t>
      </w:r>
      <w:r>
        <w:rPr>
          <w:rFonts w:ascii="Arial" w:hAnsi="Arial" w:eastAsia="仿宋" w:cs="Arial"/>
          <w:sz w:val="24"/>
          <w:szCs w:val="24"/>
        </w:rPr>
        <w:t>人；</w:t>
      </w:r>
      <w:r>
        <w:rPr>
          <w:rFonts w:hint="eastAsia" w:ascii="Arial" w:hAnsi="Arial" w:eastAsia="仿宋" w:cs="Arial"/>
          <w:sz w:val="24"/>
          <w:szCs w:val="24"/>
          <w:lang w:val="en-US" w:eastAsia="zh-CN"/>
        </w:rPr>
        <w:t>磋商</w:t>
      </w:r>
      <w:r>
        <w:rPr>
          <w:rFonts w:ascii="Arial" w:hAnsi="Arial" w:eastAsia="仿宋" w:cs="Arial"/>
          <w:sz w:val="24"/>
          <w:szCs w:val="24"/>
        </w:rPr>
        <w:t>文件未规定的，采取随机抽取的方式确定。</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21.2采购人自行组织招标的，应当在评标结束后5个工作日内确定</w:t>
      </w:r>
      <w:r>
        <w:rPr>
          <w:rFonts w:hint="eastAsia" w:ascii="Arial" w:hAnsi="Arial" w:eastAsia="仿宋" w:cs="Arial"/>
          <w:sz w:val="24"/>
          <w:szCs w:val="24"/>
          <w:lang w:val="en-US" w:eastAsia="zh-CN"/>
        </w:rPr>
        <w:t>成交</w:t>
      </w:r>
      <w:r>
        <w:rPr>
          <w:rFonts w:ascii="Arial" w:hAnsi="Arial" w:eastAsia="仿宋" w:cs="Arial"/>
          <w:sz w:val="24"/>
          <w:szCs w:val="24"/>
        </w:rPr>
        <w:t>人。</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21.3采购人在收到评标报告5个工作日内未按评标报告推荐的</w:t>
      </w:r>
      <w:r>
        <w:rPr>
          <w:rFonts w:hint="eastAsia" w:ascii="Arial" w:hAnsi="Arial" w:eastAsia="仿宋" w:cs="Arial"/>
          <w:sz w:val="24"/>
          <w:szCs w:val="24"/>
          <w:lang w:val="en-US" w:eastAsia="zh-CN"/>
        </w:rPr>
        <w:t>成交</w:t>
      </w:r>
      <w:r>
        <w:rPr>
          <w:rFonts w:ascii="Arial" w:hAnsi="Arial" w:eastAsia="仿宋" w:cs="Arial"/>
          <w:sz w:val="24"/>
          <w:szCs w:val="24"/>
        </w:rPr>
        <w:t>候选人顺序确定</w:t>
      </w:r>
      <w:r>
        <w:rPr>
          <w:rFonts w:hint="eastAsia" w:ascii="Arial" w:hAnsi="Arial" w:eastAsia="仿宋" w:cs="Arial"/>
          <w:sz w:val="24"/>
          <w:szCs w:val="24"/>
          <w:lang w:val="en-US" w:eastAsia="zh-CN"/>
        </w:rPr>
        <w:t>成交</w:t>
      </w:r>
      <w:r>
        <w:rPr>
          <w:rFonts w:ascii="Arial" w:hAnsi="Arial" w:eastAsia="仿宋" w:cs="Arial"/>
          <w:sz w:val="24"/>
          <w:szCs w:val="24"/>
        </w:rPr>
        <w:t>人，又不能说明合法理由的，视同按评标报告推荐的顺序确定排名第一的</w:t>
      </w:r>
      <w:r>
        <w:rPr>
          <w:rFonts w:hint="eastAsia" w:ascii="Arial" w:hAnsi="Arial" w:eastAsia="仿宋" w:cs="Arial"/>
          <w:sz w:val="24"/>
          <w:szCs w:val="24"/>
          <w:lang w:val="en-US" w:eastAsia="zh-CN"/>
        </w:rPr>
        <w:t>成交</w:t>
      </w:r>
      <w:r>
        <w:rPr>
          <w:rFonts w:ascii="Arial" w:hAnsi="Arial" w:eastAsia="仿宋" w:cs="Arial"/>
          <w:sz w:val="24"/>
          <w:szCs w:val="24"/>
        </w:rPr>
        <w:t>候选人为</w:t>
      </w:r>
      <w:r>
        <w:rPr>
          <w:rFonts w:hint="eastAsia" w:ascii="Arial" w:hAnsi="Arial" w:eastAsia="仿宋" w:cs="Arial"/>
          <w:sz w:val="24"/>
          <w:szCs w:val="24"/>
          <w:lang w:val="en-US" w:eastAsia="zh-CN"/>
        </w:rPr>
        <w:t>成交</w:t>
      </w:r>
      <w:r>
        <w:rPr>
          <w:rFonts w:ascii="Arial" w:hAnsi="Arial" w:eastAsia="仿宋" w:cs="Arial"/>
          <w:sz w:val="24"/>
          <w:szCs w:val="24"/>
        </w:rPr>
        <w:t>人。</w:t>
      </w:r>
    </w:p>
    <w:p>
      <w:pPr>
        <w:pStyle w:val="5"/>
        <w:spacing w:line="360" w:lineRule="auto"/>
        <w:rPr>
          <w:rFonts w:ascii="Arial" w:hAnsi="Arial" w:eastAsia="仿宋" w:cs="Arial"/>
          <w:sz w:val="24"/>
          <w:szCs w:val="24"/>
        </w:rPr>
      </w:pPr>
      <w:bookmarkStart w:id="62" w:name="_Toc15970"/>
      <w:bookmarkStart w:id="63" w:name="_Toc1095"/>
      <w:r>
        <w:rPr>
          <w:rFonts w:ascii="Arial" w:hAnsi="Arial" w:eastAsia="仿宋" w:cs="Arial"/>
          <w:sz w:val="24"/>
          <w:szCs w:val="24"/>
        </w:rPr>
        <w:t>22.</w:t>
      </w:r>
      <w:r>
        <w:rPr>
          <w:rFonts w:hint="eastAsia" w:ascii="Arial" w:hAnsi="Arial" w:eastAsia="仿宋" w:cs="Arial"/>
          <w:sz w:val="24"/>
          <w:szCs w:val="24"/>
          <w:lang w:val="en-US" w:eastAsia="zh-CN"/>
        </w:rPr>
        <w:t>成交</w:t>
      </w:r>
      <w:r>
        <w:rPr>
          <w:rFonts w:ascii="Arial" w:hAnsi="Arial" w:eastAsia="仿宋" w:cs="Arial"/>
          <w:sz w:val="24"/>
          <w:szCs w:val="24"/>
        </w:rPr>
        <w:t>通知</w:t>
      </w:r>
      <w:bookmarkEnd w:id="62"/>
      <w:bookmarkEnd w:id="63"/>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22.1采购人或者采购代理机构应当自</w:t>
      </w:r>
      <w:r>
        <w:rPr>
          <w:rFonts w:hint="eastAsia" w:ascii="Arial" w:hAnsi="Arial" w:eastAsia="仿宋" w:cs="Arial"/>
          <w:sz w:val="24"/>
          <w:szCs w:val="24"/>
          <w:lang w:val="en-US" w:eastAsia="zh-CN"/>
        </w:rPr>
        <w:t>成交</w:t>
      </w:r>
      <w:r>
        <w:rPr>
          <w:rFonts w:ascii="Arial" w:hAnsi="Arial" w:eastAsia="仿宋" w:cs="Arial"/>
          <w:sz w:val="24"/>
          <w:szCs w:val="24"/>
        </w:rPr>
        <w:t>人确定之日起2个工作日内，在省级以上财政部门指定的媒体上公告</w:t>
      </w:r>
      <w:r>
        <w:rPr>
          <w:rFonts w:hint="eastAsia" w:ascii="Arial" w:hAnsi="Arial" w:eastAsia="仿宋" w:cs="Arial"/>
          <w:sz w:val="24"/>
          <w:szCs w:val="24"/>
          <w:lang w:val="en-US" w:eastAsia="zh-CN"/>
        </w:rPr>
        <w:t>成交</w:t>
      </w:r>
      <w:r>
        <w:rPr>
          <w:rFonts w:ascii="Arial" w:hAnsi="Arial" w:eastAsia="仿宋" w:cs="Arial"/>
          <w:sz w:val="24"/>
          <w:szCs w:val="24"/>
        </w:rPr>
        <w:t>结果，</w:t>
      </w:r>
      <w:r>
        <w:rPr>
          <w:rFonts w:hint="eastAsia" w:ascii="Arial" w:hAnsi="Arial" w:eastAsia="仿宋" w:cs="Arial"/>
          <w:sz w:val="24"/>
          <w:szCs w:val="24"/>
          <w:lang w:val="en-US" w:eastAsia="zh-CN"/>
        </w:rPr>
        <w:t>响应</w:t>
      </w:r>
      <w:r>
        <w:rPr>
          <w:rFonts w:ascii="Arial" w:hAnsi="Arial" w:eastAsia="仿宋" w:cs="Arial"/>
          <w:sz w:val="24"/>
          <w:szCs w:val="24"/>
        </w:rPr>
        <w:t>文件应当随</w:t>
      </w:r>
      <w:r>
        <w:rPr>
          <w:rFonts w:hint="eastAsia" w:ascii="Arial" w:hAnsi="Arial" w:eastAsia="仿宋" w:cs="Arial"/>
          <w:sz w:val="24"/>
          <w:szCs w:val="24"/>
          <w:lang w:val="en-US" w:eastAsia="zh-CN"/>
        </w:rPr>
        <w:t>成交</w:t>
      </w:r>
      <w:r>
        <w:rPr>
          <w:rFonts w:ascii="Arial" w:hAnsi="Arial" w:eastAsia="仿宋" w:cs="Arial"/>
          <w:sz w:val="24"/>
          <w:szCs w:val="24"/>
        </w:rPr>
        <w:t>结果同时公告。</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22.2</w:t>
      </w:r>
      <w:r>
        <w:rPr>
          <w:rFonts w:hint="eastAsia" w:ascii="Arial" w:hAnsi="Arial" w:eastAsia="仿宋" w:cs="Arial"/>
          <w:sz w:val="24"/>
          <w:szCs w:val="24"/>
          <w:lang w:val="en-US" w:eastAsia="zh-CN"/>
        </w:rPr>
        <w:t>成交</w:t>
      </w:r>
      <w:r>
        <w:rPr>
          <w:rFonts w:ascii="Arial" w:hAnsi="Arial" w:eastAsia="仿宋" w:cs="Arial"/>
          <w:sz w:val="24"/>
          <w:szCs w:val="24"/>
        </w:rPr>
        <w:t>结果公告内容应当包括采购人及其委托的采购代理机构的名称、地址、联系方式、项目名称和项目编号，</w:t>
      </w:r>
      <w:r>
        <w:rPr>
          <w:rFonts w:hint="eastAsia" w:ascii="Arial" w:hAnsi="Arial" w:eastAsia="仿宋" w:cs="Arial"/>
          <w:sz w:val="24"/>
          <w:szCs w:val="24"/>
          <w:lang w:val="en-US" w:eastAsia="zh-CN"/>
        </w:rPr>
        <w:t>成交</w:t>
      </w:r>
      <w:r>
        <w:rPr>
          <w:rFonts w:ascii="Arial" w:hAnsi="Arial" w:eastAsia="仿宋" w:cs="Arial"/>
          <w:sz w:val="24"/>
          <w:szCs w:val="24"/>
        </w:rPr>
        <w:t>人名称、地址和中标金额，主要</w:t>
      </w:r>
      <w:r>
        <w:rPr>
          <w:rFonts w:hint="eastAsia" w:ascii="Arial" w:hAnsi="Arial" w:eastAsia="仿宋" w:cs="Arial"/>
          <w:sz w:val="24"/>
          <w:szCs w:val="24"/>
          <w:lang w:val="en-US" w:eastAsia="zh-CN"/>
        </w:rPr>
        <w:t>成交</w:t>
      </w:r>
      <w:r>
        <w:rPr>
          <w:rFonts w:ascii="Arial" w:hAnsi="Arial" w:eastAsia="仿宋" w:cs="Arial"/>
          <w:sz w:val="24"/>
          <w:szCs w:val="24"/>
        </w:rPr>
        <w:t>标的的名称、规格型号、数量、单价、服务要求，</w:t>
      </w:r>
      <w:r>
        <w:rPr>
          <w:rFonts w:hint="eastAsia" w:ascii="Arial" w:hAnsi="Arial" w:eastAsia="仿宋" w:cs="Arial"/>
          <w:sz w:val="24"/>
          <w:szCs w:val="24"/>
          <w:lang w:val="en-US" w:eastAsia="zh-CN"/>
        </w:rPr>
        <w:t>成交</w:t>
      </w:r>
      <w:r>
        <w:rPr>
          <w:rFonts w:ascii="Arial" w:hAnsi="Arial" w:eastAsia="仿宋" w:cs="Arial"/>
          <w:sz w:val="24"/>
          <w:szCs w:val="24"/>
        </w:rPr>
        <w:t>公告期限以及评审专家名单。</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22.3</w:t>
      </w:r>
      <w:r>
        <w:rPr>
          <w:rFonts w:hint="eastAsia" w:ascii="Arial" w:hAnsi="Arial" w:eastAsia="仿宋" w:cs="Arial"/>
          <w:sz w:val="24"/>
          <w:szCs w:val="24"/>
          <w:lang w:val="en-US" w:eastAsia="zh-CN"/>
        </w:rPr>
        <w:t>成交</w:t>
      </w:r>
      <w:r>
        <w:rPr>
          <w:rFonts w:ascii="Arial" w:hAnsi="Arial" w:eastAsia="仿宋" w:cs="Arial"/>
          <w:sz w:val="24"/>
          <w:szCs w:val="24"/>
        </w:rPr>
        <w:t>公告期限为1个工作日。</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22.4在公告</w:t>
      </w:r>
      <w:r>
        <w:rPr>
          <w:rFonts w:hint="eastAsia" w:ascii="Arial" w:hAnsi="Arial" w:eastAsia="仿宋" w:cs="Arial"/>
          <w:sz w:val="24"/>
          <w:szCs w:val="24"/>
          <w:lang w:val="en-US" w:eastAsia="zh-CN"/>
        </w:rPr>
        <w:t>成交</w:t>
      </w:r>
      <w:r>
        <w:rPr>
          <w:rFonts w:ascii="Arial" w:hAnsi="Arial" w:eastAsia="仿宋" w:cs="Arial"/>
          <w:sz w:val="24"/>
          <w:szCs w:val="24"/>
        </w:rPr>
        <w:t>结果的同时，采购代理机构应当向</w:t>
      </w:r>
      <w:r>
        <w:rPr>
          <w:rFonts w:hint="eastAsia" w:ascii="Arial" w:hAnsi="Arial" w:eastAsia="仿宋" w:cs="Arial"/>
          <w:sz w:val="24"/>
          <w:szCs w:val="24"/>
          <w:lang w:val="en-US" w:eastAsia="zh-CN"/>
        </w:rPr>
        <w:t>成交</w:t>
      </w:r>
      <w:r>
        <w:rPr>
          <w:rFonts w:ascii="Arial" w:hAnsi="Arial" w:eastAsia="仿宋" w:cs="Arial"/>
          <w:sz w:val="24"/>
          <w:szCs w:val="24"/>
        </w:rPr>
        <w:t>人发出</w:t>
      </w:r>
      <w:r>
        <w:rPr>
          <w:rFonts w:hint="eastAsia" w:ascii="Arial" w:hAnsi="Arial" w:eastAsia="仿宋" w:cs="Arial"/>
          <w:sz w:val="24"/>
          <w:szCs w:val="24"/>
          <w:lang w:val="en-US" w:eastAsia="zh-CN"/>
        </w:rPr>
        <w:t>成交</w:t>
      </w:r>
      <w:r>
        <w:rPr>
          <w:rFonts w:ascii="Arial" w:hAnsi="Arial" w:eastAsia="仿宋" w:cs="Arial"/>
          <w:sz w:val="24"/>
          <w:szCs w:val="24"/>
        </w:rPr>
        <w:t>通知书；采用综合评分法评审的，还应当告知未</w:t>
      </w:r>
      <w:r>
        <w:rPr>
          <w:rFonts w:hint="eastAsia" w:ascii="Arial" w:hAnsi="Arial" w:eastAsia="仿宋" w:cs="Arial"/>
          <w:sz w:val="24"/>
          <w:szCs w:val="24"/>
          <w:lang w:val="en-US" w:eastAsia="zh-CN"/>
        </w:rPr>
        <w:t>成交</w:t>
      </w:r>
      <w:r>
        <w:rPr>
          <w:rFonts w:ascii="Arial" w:hAnsi="Arial" w:eastAsia="仿宋" w:cs="Arial"/>
          <w:sz w:val="24"/>
          <w:szCs w:val="24"/>
        </w:rPr>
        <w:t>人本人的评审得分与排序。</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22.5</w:t>
      </w:r>
      <w:r>
        <w:rPr>
          <w:rFonts w:hint="eastAsia" w:ascii="Arial" w:hAnsi="Arial" w:eastAsia="仿宋" w:cs="Arial"/>
          <w:sz w:val="24"/>
          <w:szCs w:val="24"/>
          <w:lang w:val="en-US" w:eastAsia="zh-CN"/>
        </w:rPr>
        <w:t>成交</w:t>
      </w:r>
      <w:r>
        <w:rPr>
          <w:rFonts w:ascii="Arial" w:hAnsi="Arial" w:eastAsia="仿宋" w:cs="Arial"/>
          <w:sz w:val="24"/>
          <w:szCs w:val="24"/>
        </w:rPr>
        <w:t>通知书发出后，采购人不得违法改变</w:t>
      </w:r>
      <w:r>
        <w:rPr>
          <w:rFonts w:hint="eastAsia" w:ascii="Arial" w:hAnsi="Arial" w:eastAsia="仿宋" w:cs="Arial"/>
          <w:sz w:val="24"/>
          <w:szCs w:val="24"/>
          <w:lang w:val="en-US" w:eastAsia="zh-CN"/>
        </w:rPr>
        <w:t>成交</w:t>
      </w:r>
      <w:r>
        <w:rPr>
          <w:rFonts w:ascii="Arial" w:hAnsi="Arial" w:eastAsia="仿宋" w:cs="Arial"/>
          <w:sz w:val="24"/>
          <w:szCs w:val="24"/>
        </w:rPr>
        <w:t>结果，</w:t>
      </w:r>
      <w:r>
        <w:rPr>
          <w:rFonts w:hint="eastAsia" w:ascii="Arial" w:hAnsi="Arial" w:eastAsia="仿宋" w:cs="Arial"/>
          <w:sz w:val="24"/>
          <w:szCs w:val="24"/>
          <w:lang w:val="en-US" w:eastAsia="zh-CN"/>
        </w:rPr>
        <w:t>成交</w:t>
      </w:r>
      <w:r>
        <w:rPr>
          <w:rFonts w:ascii="Arial" w:hAnsi="Arial" w:eastAsia="仿宋" w:cs="Arial"/>
          <w:sz w:val="24"/>
          <w:szCs w:val="24"/>
        </w:rPr>
        <w:t>人无正当理由不得放弃</w:t>
      </w:r>
      <w:r>
        <w:rPr>
          <w:rFonts w:hint="eastAsia" w:ascii="Arial" w:hAnsi="Arial" w:eastAsia="仿宋" w:cs="Arial"/>
          <w:sz w:val="24"/>
          <w:szCs w:val="24"/>
          <w:lang w:val="en-US" w:eastAsia="zh-CN"/>
        </w:rPr>
        <w:t>成交</w:t>
      </w:r>
      <w:r>
        <w:rPr>
          <w:rFonts w:ascii="Arial" w:hAnsi="Arial" w:eastAsia="仿宋" w:cs="Arial"/>
          <w:sz w:val="24"/>
          <w:szCs w:val="24"/>
        </w:rPr>
        <w:t>。</w:t>
      </w:r>
    </w:p>
    <w:p>
      <w:pPr>
        <w:pStyle w:val="4"/>
        <w:numPr>
          <w:ilvl w:val="0"/>
          <w:numId w:val="2"/>
        </w:numPr>
        <w:spacing w:line="360" w:lineRule="auto"/>
        <w:jc w:val="center"/>
        <w:rPr>
          <w:rFonts w:ascii="Arial" w:hAnsi="Arial" w:eastAsia="仿宋" w:cs="Arial"/>
        </w:rPr>
      </w:pPr>
      <w:bookmarkStart w:id="64" w:name="_Toc4113"/>
      <w:bookmarkStart w:id="65" w:name="_Toc11714"/>
      <w:r>
        <w:rPr>
          <w:rFonts w:ascii="Arial" w:hAnsi="Arial" w:eastAsia="仿宋" w:cs="Arial"/>
        </w:rPr>
        <w:t>授予合同</w:t>
      </w:r>
      <w:bookmarkEnd w:id="64"/>
      <w:bookmarkEnd w:id="65"/>
    </w:p>
    <w:p>
      <w:pPr>
        <w:pStyle w:val="5"/>
        <w:spacing w:line="360" w:lineRule="auto"/>
        <w:rPr>
          <w:rFonts w:ascii="Arial" w:hAnsi="Arial" w:eastAsia="仿宋" w:cs="Arial"/>
          <w:sz w:val="24"/>
          <w:szCs w:val="24"/>
        </w:rPr>
      </w:pPr>
      <w:bookmarkStart w:id="66" w:name="_Toc23616"/>
      <w:bookmarkStart w:id="67" w:name="_Toc7968"/>
      <w:r>
        <w:rPr>
          <w:rFonts w:ascii="Arial" w:hAnsi="Arial" w:eastAsia="仿宋" w:cs="Arial"/>
          <w:sz w:val="24"/>
          <w:szCs w:val="24"/>
        </w:rPr>
        <w:t>23.签订合同</w:t>
      </w:r>
      <w:bookmarkEnd w:id="66"/>
      <w:bookmarkEnd w:id="67"/>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23.1采购人应当自</w:t>
      </w:r>
      <w:r>
        <w:rPr>
          <w:rFonts w:hint="eastAsia" w:ascii="Arial" w:hAnsi="Arial" w:eastAsia="仿宋" w:cs="Arial"/>
          <w:sz w:val="24"/>
          <w:szCs w:val="24"/>
          <w:lang w:val="en-US" w:eastAsia="zh-CN"/>
        </w:rPr>
        <w:t>成交</w:t>
      </w:r>
      <w:r>
        <w:rPr>
          <w:rFonts w:ascii="Arial" w:hAnsi="Arial" w:eastAsia="仿宋" w:cs="Arial"/>
          <w:sz w:val="24"/>
          <w:szCs w:val="24"/>
        </w:rPr>
        <w:t>通知书发出之日起30日内，按照</w:t>
      </w:r>
      <w:r>
        <w:rPr>
          <w:rFonts w:hint="eastAsia" w:ascii="Arial" w:hAnsi="Arial" w:eastAsia="仿宋" w:cs="Arial"/>
          <w:sz w:val="24"/>
          <w:szCs w:val="24"/>
          <w:lang w:val="en-US" w:eastAsia="zh-CN"/>
        </w:rPr>
        <w:t>磋商</w:t>
      </w:r>
      <w:r>
        <w:rPr>
          <w:rFonts w:ascii="Arial" w:hAnsi="Arial" w:eastAsia="仿宋" w:cs="Arial"/>
          <w:sz w:val="24"/>
          <w:szCs w:val="24"/>
        </w:rPr>
        <w:t>文件和</w:t>
      </w:r>
      <w:r>
        <w:rPr>
          <w:rFonts w:hint="eastAsia" w:ascii="Arial" w:hAnsi="Arial" w:eastAsia="仿宋" w:cs="Arial"/>
          <w:sz w:val="24"/>
          <w:szCs w:val="24"/>
          <w:lang w:val="en-US" w:eastAsia="zh-CN"/>
        </w:rPr>
        <w:t>成交</w:t>
      </w:r>
      <w:r>
        <w:rPr>
          <w:rFonts w:ascii="Arial" w:hAnsi="Arial" w:eastAsia="仿宋" w:cs="Arial"/>
          <w:sz w:val="24"/>
          <w:szCs w:val="24"/>
        </w:rPr>
        <w:t>人</w:t>
      </w:r>
      <w:r>
        <w:rPr>
          <w:rFonts w:hint="eastAsia" w:ascii="Arial" w:hAnsi="Arial" w:eastAsia="仿宋" w:cs="Arial"/>
          <w:sz w:val="24"/>
          <w:szCs w:val="24"/>
          <w:lang w:val="en-US" w:eastAsia="zh-CN"/>
        </w:rPr>
        <w:t>响应</w:t>
      </w:r>
      <w:r>
        <w:rPr>
          <w:rFonts w:ascii="Arial" w:hAnsi="Arial" w:eastAsia="仿宋" w:cs="Arial"/>
          <w:sz w:val="24"/>
          <w:szCs w:val="24"/>
        </w:rPr>
        <w:t>文件的规定，与</w:t>
      </w:r>
      <w:r>
        <w:rPr>
          <w:rFonts w:hint="eastAsia" w:ascii="Arial" w:hAnsi="Arial" w:eastAsia="仿宋" w:cs="Arial"/>
          <w:sz w:val="24"/>
          <w:szCs w:val="24"/>
          <w:lang w:val="en-US" w:eastAsia="zh-CN"/>
        </w:rPr>
        <w:t>成交</w:t>
      </w:r>
      <w:r>
        <w:rPr>
          <w:rFonts w:ascii="Arial" w:hAnsi="Arial" w:eastAsia="仿宋" w:cs="Arial"/>
          <w:sz w:val="24"/>
          <w:szCs w:val="24"/>
        </w:rPr>
        <w:t>人签订书面合同。所签订的合同不得对</w:t>
      </w:r>
      <w:r>
        <w:rPr>
          <w:rFonts w:hint="eastAsia" w:ascii="Arial" w:hAnsi="Arial" w:eastAsia="仿宋" w:cs="Arial"/>
          <w:sz w:val="24"/>
          <w:szCs w:val="24"/>
          <w:lang w:val="en-US" w:eastAsia="zh-CN"/>
        </w:rPr>
        <w:t>磋商</w:t>
      </w:r>
      <w:r>
        <w:rPr>
          <w:rFonts w:ascii="Arial" w:hAnsi="Arial" w:eastAsia="仿宋" w:cs="Arial"/>
          <w:sz w:val="24"/>
          <w:szCs w:val="24"/>
        </w:rPr>
        <w:t>文件确定的事项和</w:t>
      </w:r>
      <w:r>
        <w:rPr>
          <w:rFonts w:hint="eastAsia" w:ascii="Arial" w:hAnsi="Arial" w:eastAsia="仿宋" w:cs="Arial"/>
          <w:sz w:val="24"/>
          <w:szCs w:val="24"/>
          <w:lang w:val="en-US" w:eastAsia="zh-CN"/>
        </w:rPr>
        <w:t>成交</w:t>
      </w:r>
      <w:r>
        <w:rPr>
          <w:rFonts w:ascii="Arial" w:hAnsi="Arial" w:eastAsia="仿宋" w:cs="Arial"/>
          <w:sz w:val="24"/>
          <w:szCs w:val="24"/>
        </w:rPr>
        <w:t>人</w:t>
      </w:r>
      <w:r>
        <w:rPr>
          <w:rFonts w:hint="eastAsia" w:ascii="Arial" w:hAnsi="Arial" w:eastAsia="仿宋" w:cs="Arial"/>
          <w:sz w:val="24"/>
          <w:szCs w:val="24"/>
          <w:lang w:val="en-US" w:eastAsia="zh-CN"/>
        </w:rPr>
        <w:t>响应</w:t>
      </w:r>
      <w:r>
        <w:rPr>
          <w:rFonts w:ascii="Arial" w:hAnsi="Arial" w:eastAsia="仿宋" w:cs="Arial"/>
          <w:sz w:val="24"/>
          <w:szCs w:val="24"/>
        </w:rPr>
        <w:t>文件作实质性修改。</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采购人不得向</w:t>
      </w:r>
      <w:r>
        <w:rPr>
          <w:rFonts w:hint="eastAsia" w:ascii="Arial" w:hAnsi="Arial" w:eastAsia="仿宋" w:cs="Arial"/>
          <w:sz w:val="24"/>
          <w:szCs w:val="24"/>
          <w:lang w:val="en-US" w:eastAsia="zh-CN"/>
        </w:rPr>
        <w:t>成交</w:t>
      </w:r>
      <w:r>
        <w:rPr>
          <w:rFonts w:ascii="Arial" w:hAnsi="Arial" w:eastAsia="仿宋" w:cs="Arial"/>
          <w:sz w:val="24"/>
          <w:szCs w:val="24"/>
        </w:rPr>
        <w:t>人提出任何不合理的要求作为签订合同的条件。</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23.2签订合同时，可将</w:t>
      </w:r>
      <w:r>
        <w:rPr>
          <w:rFonts w:hint="eastAsia" w:ascii="Arial" w:hAnsi="Arial" w:eastAsia="仿宋" w:cs="Arial"/>
          <w:sz w:val="24"/>
          <w:szCs w:val="24"/>
          <w:lang w:val="en-US" w:eastAsia="zh-CN"/>
        </w:rPr>
        <w:t>成交</w:t>
      </w:r>
      <w:r>
        <w:rPr>
          <w:rFonts w:ascii="Arial" w:hAnsi="Arial" w:eastAsia="仿宋" w:cs="Arial"/>
          <w:sz w:val="24"/>
          <w:szCs w:val="24"/>
        </w:rPr>
        <w:t>人的</w:t>
      </w:r>
      <w:r>
        <w:rPr>
          <w:rFonts w:hint="eastAsia" w:ascii="Arial" w:hAnsi="Arial" w:eastAsia="仿宋" w:cs="Arial"/>
          <w:sz w:val="24"/>
          <w:szCs w:val="24"/>
          <w:lang w:val="en-US" w:eastAsia="zh-CN"/>
        </w:rPr>
        <w:t>磋商</w:t>
      </w:r>
      <w:r>
        <w:rPr>
          <w:rFonts w:ascii="Arial" w:hAnsi="Arial" w:eastAsia="仿宋" w:cs="Arial"/>
          <w:sz w:val="24"/>
          <w:szCs w:val="24"/>
        </w:rPr>
        <w:t>保证金转为</w:t>
      </w:r>
      <w:r>
        <w:rPr>
          <w:rFonts w:hint="eastAsia" w:ascii="Arial" w:hAnsi="Arial" w:eastAsia="仿宋" w:cs="Arial"/>
          <w:sz w:val="24"/>
          <w:szCs w:val="24"/>
          <w:lang w:val="en-US" w:eastAsia="zh-CN"/>
        </w:rPr>
        <w:t>成交</w:t>
      </w:r>
      <w:r>
        <w:rPr>
          <w:rFonts w:ascii="Arial" w:hAnsi="Arial" w:eastAsia="仿宋" w:cs="Arial"/>
          <w:sz w:val="24"/>
          <w:szCs w:val="24"/>
        </w:rPr>
        <w:t>人的履约保证金或</w:t>
      </w:r>
      <w:r>
        <w:rPr>
          <w:rFonts w:hint="eastAsia" w:ascii="Arial" w:hAnsi="Arial" w:eastAsia="仿宋" w:cs="Arial"/>
          <w:sz w:val="24"/>
          <w:szCs w:val="24"/>
          <w:lang w:val="en-US" w:eastAsia="zh-CN"/>
        </w:rPr>
        <w:t>成交</w:t>
      </w:r>
      <w:r>
        <w:rPr>
          <w:rFonts w:ascii="Arial" w:hAnsi="Arial" w:eastAsia="仿宋" w:cs="Arial"/>
          <w:sz w:val="24"/>
          <w:szCs w:val="24"/>
        </w:rPr>
        <w:t>人应当以支票、汇票、本票等非现金形式向采购人指定的账户交纳履约保证金。</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23.3</w:t>
      </w:r>
      <w:r>
        <w:rPr>
          <w:rFonts w:hint="eastAsia" w:ascii="Arial" w:hAnsi="Arial" w:eastAsia="仿宋" w:cs="Arial"/>
          <w:sz w:val="24"/>
          <w:szCs w:val="24"/>
          <w:lang w:val="en-US" w:eastAsia="zh-CN"/>
        </w:rPr>
        <w:t>成交</w:t>
      </w:r>
      <w:r>
        <w:rPr>
          <w:rFonts w:ascii="Arial" w:hAnsi="Arial" w:eastAsia="仿宋" w:cs="Arial"/>
          <w:sz w:val="24"/>
          <w:szCs w:val="24"/>
        </w:rPr>
        <w:t>人拒绝与采购人签订合同的，采购人可以按照评标报告推荐的</w:t>
      </w:r>
      <w:r>
        <w:rPr>
          <w:rFonts w:hint="eastAsia" w:ascii="Arial" w:hAnsi="Arial" w:eastAsia="仿宋" w:cs="Arial"/>
          <w:sz w:val="24"/>
          <w:szCs w:val="24"/>
          <w:lang w:val="en-US" w:eastAsia="zh-CN"/>
        </w:rPr>
        <w:t>成交</w:t>
      </w:r>
      <w:r>
        <w:rPr>
          <w:rFonts w:ascii="Arial" w:hAnsi="Arial" w:eastAsia="仿宋" w:cs="Arial"/>
          <w:sz w:val="24"/>
          <w:szCs w:val="24"/>
        </w:rPr>
        <w:t>候选人名单排序，确定下一候选人为</w:t>
      </w:r>
      <w:r>
        <w:rPr>
          <w:rFonts w:hint="eastAsia" w:ascii="Arial" w:hAnsi="Arial" w:eastAsia="仿宋" w:cs="Arial"/>
          <w:sz w:val="24"/>
          <w:szCs w:val="24"/>
          <w:lang w:val="en-US" w:eastAsia="zh-CN"/>
        </w:rPr>
        <w:t>成交</w:t>
      </w:r>
      <w:r>
        <w:rPr>
          <w:rFonts w:ascii="Arial" w:hAnsi="Arial" w:eastAsia="仿宋" w:cs="Arial"/>
          <w:sz w:val="24"/>
          <w:szCs w:val="24"/>
        </w:rPr>
        <w:t>人，也可以重新开展政府采购活动。</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23.4</w:t>
      </w:r>
      <w:r>
        <w:rPr>
          <w:rFonts w:hint="eastAsia" w:ascii="Arial" w:hAnsi="Arial" w:eastAsia="仿宋" w:cs="Arial"/>
          <w:sz w:val="24"/>
          <w:szCs w:val="24"/>
          <w:lang w:val="en-US" w:eastAsia="zh-CN"/>
        </w:rPr>
        <w:t>磋商</w:t>
      </w:r>
      <w:r>
        <w:rPr>
          <w:rFonts w:ascii="Arial" w:hAnsi="Arial" w:eastAsia="仿宋" w:cs="Arial"/>
          <w:sz w:val="24"/>
          <w:szCs w:val="24"/>
        </w:rPr>
        <w:t>文件、</w:t>
      </w:r>
      <w:r>
        <w:rPr>
          <w:rFonts w:hint="eastAsia" w:ascii="Arial" w:hAnsi="Arial" w:eastAsia="仿宋" w:cs="Arial"/>
          <w:sz w:val="24"/>
          <w:szCs w:val="24"/>
          <w:lang w:val="en-US" w:eastAsia="zh-CN"/>
        </w:rPr>
        <w:t>成交</w:t>
      </w:r>
      <w:r>
        <w:rPr>
          <w:rFonts w:ascii="Arial" w:hAnsi="Arial" w:eastAsia="仿宋" w:cs="Arial"/>
          <w:sz w:val="24"/>
          <w:szCs w:val="24"/>
        </w:rPr>
        <w:t>人的</w:t>
      </w:r>
      <w:r>
        <w:rPr>
          <w:rFonts w:hint="eastAsia" w:ascii="Arial" w:hAnsi="Arial" w:eastAsia="仿宋" w:cs="Arial"/>
          <w:sz w:val="24"/>
          <w:szCs w:val="24"/>
          <w:lang w:val="en-US" w:eastAsia="zh-CN"/>
        </w:rPr>
        <w:t>响应</w:t>
      </w:r>
      <w:r>
        <w:rPr>
          <w:rFonts w:ascii="Arial" w:hAnsi="Arial" w:eastAsia="仿宋" w:cs="Arial"/>
          <w:sz w:val="24"/>
          <w:szCs w:val="24"/>
        </w:rPr>
        <w:t>文件、《</w:t>
      </w:r>
      <w:r>
        <w:rPr>
          <w:rFonts w:hint="eastAsia" w:ascii="Arial" w:hAnsi="Arial" w:eastAsia="仿宋" w:cs="Arial"/>
          <w:sz w:val="24"/>
          <w:szCs w:val="24"/>
          <w:lang w:val="en-US" w:eastAsia="zh-CN"/>
        </w:rPr>
        <w:t>成交</w:t>
      </w:r>
      <w:r>
        <w:rPr>
          <w:rFonts w:ascii="Arial" w:hAnsi="Arial" w:eastAsia="仿宋" w:cs="Arial"/>
          <w:sz w:val="24"/>
          <w:szCs w:val="24"/>
        </w:rPr>
        <w:t>通知书》及其澄清、说明文件、承诺等，均为签订采购合同的依据，作为采购合同的组成部分。</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23.5采购合同签订之日起2个工作日内，由采购人将采购合同在青海政府采购网上公告，但采购合同中涉及国家秘密、商业秘密的内容除外。</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23.6采购人与</w:t>
      </w:r>
      <w:r>
        <w:rPr>
          <w:rFonts w:hint="eastAsia" w:ascii="Arial" w:hAnsi="Arial" w:eastAsia="仿宋" w:cs="Arial"/>
          <w:sz w:val="24"/>
          <w:szCs w:val="24"/>
          <w:lang w:val="en-US" w:eastAsia="zh-CN"/>
        </w:rPr>
        <w:t>成交</w:t>
      </w:r>
      <w:r>
        <w:rPr>
          <w:rFonts w:ascii="Arial" w:hAnsi="Arial" w:eastAsia="仿宋" w:cs="Arial"/>
          <w:sz w:val="24"/>
          <w:szCs w:val="24"/>
        </w:rPr>
        <w:t>人应当根据合同的约定依法履行合同义务。政府采购合同的履行、违约责任和解决争议的方法等适用《中华人民共和国合同法》。</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23.7采购人应当及时对采购项目进行验收。采购人可以邀请参加本项目的其他</w:t>
      </w:r>
      <w:r>
        <w:rPr>
          <w:rFonts w:hint="eastAsia" w:ascii="Arial" w:hAnsi="Arial" w:eastAsia="仿宋" w:cs="Arial"/>
          <w:sz w:val="24"/>
          <w:szCs w:val="24"/>
          <w:lang w:eastAsia="zh-CN"/>
        </w:rPr>
        <w:t>响应人</w:t>
      </w:r>
      <w:r>
        <w:rPr>
          <w:rFonts w:ascii="Arial" w:hAnsi="Arial" w:eastAsia="仿宋" w:cs="Arial"/>
          <w:sz w:val="24"/>
          <w:szCs w:val="24"/>
        </w:rPr>
        <w:t>或者第三方机构参与验收。参与验收的</w:t>
      </w:r>
      <w:r>
        <w:rPr>
          <w:rFonts w:hint="eastAsia" w:ascii="Arial" w:hAnsi="Arial" w:eastAsia="仿宋" w:cs="Arial"/>
          <w:sz w:val="24"/>
          <w:szCs w:val="24"/>
          <w:lang w:eastAsia="zh-CN"/>
        </w:rPr>
        <w:t>响应人</w:t>
      </w:r>
      <w:r>
        <w:rPr>
          <w:rFonts w:ascii="Arial" w:hAnsi="Arial" w:eastAsia="仿宋" w:cs="Arial"/>
          <w:sz w:val="24"/>
          <w:szCs w:val="24"/>
        </w:rPr>
        <w:t>或者第三方机构的意见作为验收书的参考资料一并存档。</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23.8采购人应当加强对中标人的履约管理，并按照采购合同约定，及时向中标人支付采购资金。对于中标人违反采购合同约定的行为，采购人应当及时处理，依法追究其违约责任。</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23.9采购人、采购代理机构应当建立真实完整的招标采购档案，妥善保存每项采购活动的采购文件。</w:t>
      </w:r>
    </w:p>
    <w:p>
      <w:pPr>
        <w:pStyle w:val="4"/>
        <w:numPr>
          <w:ilvl w:val="0"/>
          <w:numId w:val="2"/>
        </w:numPr>
        <w:spacing w:line="360" w:lineRule="auto"/>
        <w:jc w:val="center"/>
        <w:rPr>
          <w:rFonts w:ascii="Arial" w:hAnsi="Arial" w:eastAsia="仿宋" w:cs="Arial"/>
        </w:rPr>
      </w:pPr>
      <w:bookmarkStart w:id="68" w:name="_Toc706"/>
      <w:bookmarkStart w:id="69" w:name="_Toc9852"/>
      <w:r>
        <w:rPr>
          <w:rFonts w:ascii="Arial" w:hAnsi="Arial" w:eastAsia="仿宋" w:cs="Arial"/>
        </w:rPr>
        <w:t>招标代理费</w:t>
      </w:r>
      <w:bookmarkEnd w:id="68"/>
      <w:bookmarkEnd w:id="69"/>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1、收取对象：</w:t>
      </w:r>
      <w:r>
        <w:rPr>
          <w:rFonts w:hint="eastAsia" w:ascii="Arial" w:hAnsi="Arial" w:eastAsia="仿宋" w:cs="Arial"/>
          <w:sz w:val="24"/>
          <w:szCs w:val="24"/>
          <w:lang w:val="en-US" w:eastAsia="zh-CN"/>
        </w:rPr>
        <w:t>成交</w:t>
      </w:r>
      <w:r>
        <w:rPr>
          <w:rFonts w:ascii="Arial" w:hAnsi="Arial" w:eastAsia="仿宋" w:cs="Arial"/>
          <w:sz w:val="24"/>
          <w:szCs w:val="24"/>
        </w:rPr>
        <w:t>人</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w:t>
      </w:r>
      <w:r>
        <w:rPr>
          <w:rFonts w:hint="eastAsia" w:ascii="Arial" w:hAnsi="Arial" w:eastAsia="仿宋" w:cs="Arial"/>
          <w:sz w:val="24"/>
          <w:szCs w:val="24"/>
        </w:rPr>
        <w:t>各包</w:t>
      </w:r>
      <w:r>
        <w:rPr>
          <w:rFonts w:ascii="Arial" w:hAnsi="Arial" w:eastAsia="仿宋" w:cs="Arial"/>
          <w:sz w:val="24"/>
          <w:szCs w:val="24"/>
        </w:rPr>
        <w:t>收费金额：在领取中标通知书前向采购代理机构缴纳</w:t>
      </w:r>
    </w:p>
    <w:p>
      <w:pPr>
        <w:snapToGrid w:val="0"/>
        <w:spacing w:line="360" w:lineRule="auto"/>
        <w:ind w:left="0" w:leftChars="0" w:firstLine="2520" w:firstLineChars="1050"/>
        <w:rPr>
          <w:rFonts w:hint="default" w:ascii="Arial" w:hAnsi="Arial" w:eastAsia="仿宋" w:cs="Arial"/>
          <w:sz w:val="24"/>
          <w:szCs w:val="24"/>
          <w:lang w:val="en-US" w:eastAsia="zh-CN"/>
        </w:rPr>
      </w:pPr>
      <w:r>
        <w:rPr>
          <w:rFonts w:hint="eastAsia" w:ascii="Arial" w:hAnsi="Arial" w:eastAsia="仿宋" w:cs="Arial"/>
          <w:sz w:val="24"/>
          <w:szCs w:val="24"/>
          <w:lang w:val="en-US" w:eastAsia="zh-CN"/>
        </w:rPr>
        <w:t>/</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3、由采购人自行招标的，</w:t>
      </w:r>
      <w:r>
        <w:rPr>
          <w:rFonts w:hint="eastAsia" w:ascii="Arial" w:hAnsi="Arial" w:eastAsia="仿宋" w:cs="Arial"/>
          <w:sz w:val="24"/>
          <w:szCs w:val="24"/>
          <w:lang w:val="en-US" w:eastAsia="zh-CN"/>
        </w:rPr>
        <w:t>成交</w:t>
      </w:r>
      <w:r>
        <w:rPr>
          <w:rFonts w:ascii="Arial" w:hAnsi="Arial" w:eastAsia="仿宋" w:cs="Arial"/>
          <w:sz w:val="24"/>
          <w:szCs w:val="24"/>
        </w:rPr>
        <w:t>人无需缴纳招标代理费。</w:t>
      </w:r>
    </w:p>
    <w:p>
      <w:pPr>
        <w:pStyle w:val="4"/>
        <w:numPr>
          <w:ilvl w:val="0"/>
          <w:numId w:val="2"/>
        </w:numPr>
        <w:spacing w:line="360" w:lineRule="auto"/>
        <w:jc w:val="center"/>
        <w:rPr>
          <w:rFonts w:ascii="Arial" w:hAnsi="Arial" w:eastAsia="仿宋" w:cs="Arial"/>
        </w:rPr>
      </w:pPr>
      <w:bookmarkStart w:id="70" w:name="_Toc28721"/>
      <w:bookmarkStart w:id="71" w:name="_Toc8443"/>
      <w:r>
        <w:rPr>
          <w:rFonts w:ascii="Arial" w:hAnsi="Arial" w:eastAsia="仿宋" w:cs="Arial"/>
        </w:rPr>
        <w:t>其他</w:t>
      </w:r>
      <w:bookmarkEnd w:id="70"/>
      <w:bookmarkEnd w:id="71"/>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w:t>
      </w:r>
      <w:r>
        <w:rPr>
          <w:rFonts w:hint="eastAsia" w:ascii="Arial" w:hAnsi="Arial" w:eastAsia="仿宋" w:cs="Arial"/>
          <w:sz w:val="24"/>
          <w:szCs w:val="24"/>
          <w:lang w:eastAsia="zh-CN"/>
        </w:rPr>
        <w:t>响应人</w:t>
      </w:r>
      <w:r>
        <w:rPr>
          <w:rFonts w:ascii="Arial" w:hAnsi="Arial" w:eastAsia="仿宋" w:cs="Arial"/>
          <w:sz w:val="24"/>
          <w:szCs w:val="24"/>
        </w:rPr>
        <w:t>应当遵循公平竞争的原则，不得恶意串通，不得妨碍其他</w:t>
      </w:r>
      <w:r>
        <w:rPr>
          <w:rFonts w:hint="eastAsia" w:ascii="Arial" w:hAnsi="Arial" w:eastAsia="仿宋" w:cs="Arial"/>
          <w:sz w:val="24"/>
          <w:szCs w:val="24"/>
          <w:lang w:eastAsia="zh-CN"/>
        </w:rPr>
        <w:t>响应人</w:t>
      </w:r>
      <w:r>
        <w:rPr>
          <w:rFonts w:ascii="Arial" w:hAnsi="Arial" w:eastAsia="仿宋" w:cs="Arial"/>
          <w:sz w:val="24"/>
          <w:szCs w:val="24"/>
        </w:rPr>
        <w:t>的竞争行为，不得损害采购人或者其他</w:t>
      </w:r>
      <w:r>
        <w:rPr>
          <w:rFonts w:hint="eastAsia" w:ascii="Arial" w:hAnsi="Arial" w:eastAsia="仿宋" w:cs="Arial"/>
          <w:sz w:val="24"/>
          <w:szCs w:val="24"/>
          <w:lang w:eastAsia="zh-CN"/>
        </w:rPr>
        <w:t>响应人</w:t>
      </w:r>
      <w:r>
        <w:rPr>
          <w:rFonts w:ascii="Arial" w:hAnsi="Arial" w:eastAsia="仿宋" w:cs="Arial"/>
          <w:sz w:val="24"/>
          <w:szCs w:val="24"/>
        </w:rPr>
        <w:t>的合法权益。</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在评标过程中发现</w:t>
      </w:r>
      <w:r>
        <w:rPr>
          <w:rFonts w:hint="eastAsia" w:ascii="Arial" w:hAnsi="Arial" w:eastAsia="仿宋" w:cs="Arial"/>
          <w:sz w:val="24"/>
          <w:szCs w:val="24"/>
          <w:lang w:eastAsia="zh-CN"/>
        </w:rPr>
        <w:t>响应人</w:t>
      </w:r>
      <w:r>
        <w:rPr>
          <w:rFonts w:ascii="Arial" w:hAnsi="Arial" w:eastAsia="仿宋" w:cs="Arial"/>
          <w:sz w:val="24"/>
          <w:szCs w:val="24"/>
        </w:rPr>
        <w:t>有上述情形的，评标委员会应当认定其投标无效，并书面报告本级财政部门。</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2、有下列情形之一的，视为</w:t>
      </w:r>
      <w:r>
        <w:rPr>
          <w:rFonts w:hint="eastAsia" w:ascii="Arial" w:hAnsi="Arial" w:eastAsia="仿宋" w:cs="Arial"/>
          <w:sz w:val="24"/>
          <w:szCs w:val="24"/>
          <w:lang w:eastAsia="zh-CN"/>
        </w:rPr>
        <w:t>响应人</w:t>
      </w:r>
      <w:r>
        <w:rPr>
          <w:rFonts w:ascii="Arial" w:hAnsi="Arial" w:eastAsia="仿宋" w:cs="Arial"/>
          <w:sz w:val="24"/>
          <w:szCs w:val="24"/>
        </w:rPr>
        <w:t>串通投标，其投标无效：</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（1）不同</w:t>
      </w:r>
      <w:r>
        <w:rPr>
          <w:rFonts w:hint="eastAsia" w:ascii="Arial" w:hAnsi="Arial" w:eastAsia="仿宋" w:cs="Arial"/>
          <w:sz w:val="24"/>
          <w:szCs w:val="24"/>
          <w:lang w:eastAsia="zh-CN"/>
        </w:rPr>
        <w:t>响应人</w:t>
      </w:r>
      <w:r>
        <w:rPr>
          <w:rFonts w:ascii="Arial" w:hAnsi="Arial" w:eastAsia="仿宋" w:cs="Arial"/>
          <w:sz w:val="24"/>
          <w:szCs w:val="24"/>
        </w:rPr>
        <w:t>的投标文件由同一单位或者个人编制；</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（2）不同</w:t>
      </w:r>
      <w:r>
        <w:rPr>
          <w:rFonts w:hint="eastAsia" w:ascii="Arial" w:hAnsi="Arial" w:eastAsia="仿宋" w:cs="Arial"/>
          <w:sz w:val="24"/>
          <w:szCs w:val="24"/>
          <w:lang w:eastAsia="zh-CN"/>
        </w:rPr>
        <w:t>响应人</w:t>
      </w:r>
      <w:r>
        <w:rPr>
          <w:rFonts w:ascii="Arial" w:hAnsi="Arial" w:eastAsia="仿宋" w:cs="Arial"/>
          <w:sz w:val="24"/>
          <w:szCs w:val="24"/>
        </w:rPr>
        <w:t>委托同一单位或者个人办理投标事宜；</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（3）不同</w:t>
      </w:r>
      <w:r>
        <w:rPr>
          <w:rFonts w:hint="eastAsia" w:ascii="Arial" w:hAnsi="Arial" w:eastAsia="仿宋" w:cs="Arial"/>
          <w:sz w:val="24"/>
          <w:szCs w:val="24"/>
          <w:lang w:eastAsia="zh-CN"/>
        </w:rPr>
        <w:t>响应人</w:t>
      </w:r>
      <w:r>
        <w:rPr>
          <w:rFonts w:ascii="Arial" w:hAnsi="Arial" w:eastAsia="仿宋" w:cs="Arial"/>
          <w:sz w:val="24"/>
          <w:szCs w:val="24"/>
        </w:rPr>
        <w:t>的投标文件载明的项目管理成员或者联系人员为同一人；</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（4）不同</w:t>
      </w:r>
      <w:r>
        <w:rPr>
          <w:rFonts w:hint="eastAsia" w:ascii="Arial" w:hAnsi="Arial" w:eastAsia="仿宋" w:cs="Arial"/>
          <w:sz w:val="24"/>
          <w:szCs w:val="24"/>
          <w:lang w:eastAsia="zh-CN"/>
        </w:rPr>
        <w:t>响应人</w:t>
      </w:r>
      <w:r>
        <w:rPr>
          <w:rFonts w:ascii="Arial" w:hAnsi="Arial" w:eastAsia="仿宋" w:cs="Arial"/>
          <w:sz w:val="24"/>
          <w:szCs w:val="24"/>
        </w:rPr>
        <w:t>的投标文件异常一致或者投标报价呈规律性差异；</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（5）不同</w:t>
      </w:r>
      <w:r>
        <w:rPr>
          <w:rFonts w:hint="eastAsia" w:ascii="Arial" w:hAnsi="Arial" w:eastAsia="仿宋" w:cs="Arial"/>
          <w:sz w:val="24"/>
          <w:szCs w:val="24"/>
          <w:lang w:eastAsia="zh-CN"/>
        </w:rPr>
        <w:t>响应人</w:t>
      </w:r>
      <w:r>
        <w:rPr>
          <w:rFonts w:ascii="Arial" w:hAnsi="Arial" w:eastAsia="仿宋" w:cs="Arial"/>
          <w:sz w:val="24"/>
          <w:szCs w:val="24"/>
        </w:rPr>
        <w:t>的投标文件相互混装；</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（6）不同</w:t>
      </w:r>
      <w:r>
        <w:rPr>
          <w:rFonts w:hint="eastAsia" w:ascii="Arial" w:hAnsi="Arial" w:eastAsia="仿宋" w:cs="Arial"/>
          <w:sz w:val="24"/>
          <w:szCs w:val="24"/>
          <w:lang w:eastAsia="zh-CN"/>
        </w:rPr>
        <w:t>响应人</w:t>
      </w:r>
      <w:r>
        <w:rPr>
          <w:rFonts w:ascii="Arial" w:hAnsi="Arial" w:eastAsia="仿宋" w:cs="Arial"/>
          <w:sz w:val="24"/>
          <w:szCs w:val="24"/>
        </w:rPr>
        <w:t>的投标保证金从同一单位或者个人的账户转出。</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3、公开招标数额标准以上的采购项目，投标截止后</w:t>
      </w:r>
      <w:r>
        <w:rPr>
          <w:rFonts w:hint="eastAsia" w:ascii="Arial" w:hAnsi="Arial" w:eastAsia="仿宋" w:cs="Arial"/>
          <w:sz w:val="24"/>
          <w:szCs w:val="24"/>
          <w:lang w:eastAsia="zh-CN"/>
        </w:rPr>
        <w:t>响应人</w:t>
      </w:r>
      <w:r>
        <w:rPr>
          <w:rFonts w:ascii="Arial" w:hAnsi="Arial" w:eastAsia="仿宋" w:cs="Arial"/>
          <w:sz w:val="24"/>
          <w:szCs w:val="24"/>
        </w:rPr>
        <w:t>不足3家或者通过资格审查或符合性审查的</w:t>
      </w:r>
      <w:r>
        <w:rPr>
          <w:rFonts w:hint="eastAsia" w:ascii="Arial" w:hAnsi="Arial" w:eastAsia="仿宋" w:cs="Arial"/>
          <w:sz w:val="24"/>
          <w:szCs w:val="24"/>
          <w:lang w:eastAsia="zh-CN"/>
        </w:rPr>
        <w:t>响应人</w:t>
      </w:r>
      <w:r>
        <w:rPr>
          <w:rFonts w:ascii="Arial" w:hAnsi="Arial" w:eastAsia="仿宋" w:cs="Arial"/>
          <w:sz w:val="24"/>
          <w:szCs w:val="24"/>
        </w:rPr>
        <w:t>不足3家的，除采购任务取消情形外，按照以下方式处理：</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（1）招标文件存在不合理条款或者招标程序不符合规定的，采购人、采购代理机构改正后依法重新招标；</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（2）招标文件没有不合理条款、招标程序符合规定，需要采购其他采购方式采购的，采购人应当依法报财政部门批准。</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4、在招标采购中，出现下列情形之一的，应予废标：</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（1）符合专业条件的</w:t>
      </w:r>
      <w:r>
        <w:rPr>
          <w:rFonts w:hint="eastAsia" w:ascii="Arial" w:hAnsi="Arial" w:eastAsia="仿宋" w:cs="Arial"/>
          <w:sz w:val="24"/>
          <w:szCs w:val="24"/>
          <w:lang w:eastAsia="zh-CN"/>
        </w:rPr>
        <w:t>响应人</w:t>
      </w:r>
      <w:r>
        <w:rPr>
          <w:rFonts w:ascii="Arial" w:hAnsi="Arial" w:eastAsia="仿宋" w:cs="Arial"/>
          <w:sz w:val="24"/>
          <w:szCs w:val="24"/>
        </w:rPr>
        <w:t>或者对招标文件作实质性响应的</w:t>
      </w:r>
      <w:r>
        <w:rPr>
          <w:rFonts w:hint="eastAsia" w:ascii="Arial" w:hAnsi="Arial" w:eastAsia="仿宋" w:cs="Arial"/>
          <w:sz w:val="24"/>
          <w:szCs w:val="24"/>
          <w:lang w:eastAsia="zh-CN"/>
        </w:rPr>
        <w:t>响应人</w:t>
      </w:r>
      <w:r>
        <w:rPr>
          <w:rFonts w:ascii="Arial" w:hAnsi="Arial" w:eastAsia="仿宋" w:cs="Arial"/>
          <w:sz w:val="24"/>
          <w:szCs w:val="24"/>
        </w:rPr>
        <w:t>不足三家的；</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（2）出现影响采购公正的违法、违规行为的；</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lang w:eastAsia="zh-CN"/>
        </w:rPr>
        <w:t>响应人</w:t>
      </w:r>
      <w:r>
        <w:rPr>
          <w:rFonts w:ascii="Arial" w:hAnsi="Arial" w:eastAsia="仿宋" w:cs="Arial"/>
          <w:sz w:val="24"/>
          <w:szCs w:val="24"/>
        </w:rPr>
        <w:t>的报价均超出采购预算，采购人不能支付的；</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（4）因重大变故，采购任务取消的。</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废标后，由采购代理机构发布废标公告。</w:t>
      </w:r>
    </w:p>
    <w:p>
      <w:pPr>
        <w:snapToGrid w:val="0"/>
        <w:spacing w:line="360" w:lineRule="auto"/>
        <w:ind w:firstLine="484" w:firstLineChars="202"/>
        <w:rPr>
          <w:rFonts w:ascii="Arial" w:hAnsi="Arial" w:eastAsia="仿宋" w:cs="Arial"/>
          <w:sz w:val="24"/>
          <w:szCs w:val="24"/>
        </w:rPr>
      </w:pPr>
      <w:r>
        <w:rPr>
          <w:rFonts w:ascii="Arial" w:hAnsi="Arial" w:eastAsia="仿宋" w:cs="Arial"/>
          <w:sz w:val="24"/>
          <w:szCs w:val="24"/>
        </w:rPr>
        <w:t>5、其他未尽事宜，按照《中华人民共和国政府采购法》、《中华人民共和国政府采购法实施条例》、《中华人民共和国合同法》等法律法规的有关条款执行。</w:t>
      </w:r>
    </w:p>
    <w:p>
      <w:pPr>
        <w:snapToGrid w:val="0"/>
        <w:spacing w:line="360" w:lineRule="auto"/>
        <w:ind w:firstLine="484" w:firstLineChars="202"/>
        <w:rPr>
          <w:rFonts w:ascii="Arial" w:hAnsi="Arial" w:eastAsia="仿宋" w:cs="Arial"/>
          <w:sz w:val="24"/>
          <w:szCs w:val="24"/>
        </w:rPr>
      </w:pPr>
    </w:p>
    <w:p>
      <w:pPr>
        <w:snapToGrid w:val="0"/>
        <w:spacing w:line="360" w:lineRule="auto"/>
        <w:ind w:firstLine="484" w:firstLineChars="202"/>
        <w:rPr>
          <w:rFonts w:ascii="Arial" w:hAnsi="Arial" w:eastAsia="仿宋" w:cs="Arial"/>
          <w:sz w:val="24"/>
          <w:szCs w:val="24"/>
        </w:rPr>
      </w:pPr>
    </w:p>
    <w:p>
      <w:pPr>
        <w:snapToGrid w:val="0"/>
        <w:spacing w:line="360" w:lineRule="auto"/>
        <w:ind w:firstLine="484" w:firstLineChars="202"/>
        <w:rPr>
          <w:rFonts w:ascii="Arial" w:hAnsi="Arial" w:eastAsia="仿宋" w:cs="Arial"/>
          <w:sz w:val="24"/>
          <w:szCs w:val="24"/>
        </w:rPr>
      </w:pPr>
    </w:p>
    <w:p>
      <w:pPr>
        <w:snapToGrid w:val="0"/>
        <w:spacing w:line="360" w:lineRule="auto"/>
        <w:ind w:firstLine="484" w:firstLineChars="202"/>
        <w:rPr>
          <w:rFonts w:ascii="Arial" w:hAnsi="Arial" w:eastAsia="仿宋" w:cs="Arial"/>
          <w:sz w:val="24"/>
          <w:szCs w:val="24"/>
        </w:rPr>
      </w:pPr>
    </w:p>
    <w:p>
      <w:pPr>
        <w:pStyle w:val="3"/>
        <w:spacing w:line="360" w:lineRule="auto"/>
        <w:jc w:val="center"/>
        <w:rPr>
          <w:rFonts w:ascii="Arial" w:hAnsi="Arial" w:eastAsia="仿宋" w:cs="Arial"/>
          <w:sz w:val="36"/>
          <w:szCs w:val="36"/>
        </w:rPr>
      </w:pPr>
      <w:bookmarkStart w:id="72" w:name="_Toc14401"/>
      <w:bookmarkStart w:id="73" w:name="_Toc11982"/>
      <w:bookmarkStart w:id="74" w:name="_Toc23840"/>
      <w:r>
        <w:rPr>
          <w:rFonts w:ascii="Arial" w:hAnsi="Arial" w:eastAsia="仿宋" w:cs="Arial"/>
          <w:sz w:val="36"/>
          <w:szCs w:val="36"/>
        </w:rPr>
        <w:t>第三部分 青海省政府采购项目合同书范本</w:t>
      </w:r>
      <w:bookmarkEnd w:id="72"/>
      <w:bookmarkEnd w:id="73"/>
      <w:bookmarkEnd w:id="74"/>
    </w:p>
    <w:p>
      <w:pPr>
        <w:snapToGrid w:val="0"/>
        <w:spacing w:line="360" w:lineRule="auto"/>
        <w:jc w:val="center"/>
        <w:rPr>
          <w:rFonts w:ascii="Arial" w:hAnsi="Arial" w:eastAsia="仿宋" w:cs="Arial"/>
          <w:sz w:val="24"/>
          <w:szCs w:val="24"/>
        </w:rPr>
      </w:pPr>
      <w:r>
        <w:rPr>
          <w:rFonts w:ascii="Arial" w:hAnsi="Arial" w:eastAsia="仿宋" w:cs="Arial"/>
          <w:sz w:val="36"/>
          <w:szCs w:val="36"/>
        </w:rPr>
        <w:t>（</w:t>
      </w:r>
      <w:r>
        <w:rPr>
          <w:rFonts w:hint="eastAsia" w:ascii="Arial" w:hAnsi="Arial" w:eastAsia="仿宋" w:cs="Arial"/>
          <w:sz w:val="36"/>
          <w:szCs w:val="36"/>
          <w:lang w:val="en-US" w:eastAsia="zh-CN"/>
        </w:rPr>
        <w:t>货物</w:t>
      </w:r>
      <w:r>
        <w:rPr>
          <w:rFonts w:ascii="Arial" w:hAnsi="Arial" w:eastAsia="仿宋" w:cs="Arial"/>
          <w:sz w:val="36"/>
          <w:szCs w:val="36"/>
        </w:rPr>
        <w:t>类）</w:t>
      </w:r>
    </w:p>
    <w:p>
      <w:pPr>
        <w:snapToGrid w:val="0"/>
        <w:spacing w:line="360" w:lineRule="auto"/>
        <w:ind w:firstLine="484" w:firstLineChars="202"/>
        <w:jc w:val="center"/>
        <w:rPr>
          <w:rFonts w:ascii="Arial" w:hAnsi="Arial" w:eastAsia="仿宋" w:cs="Arial"/>
          <w:sz w:val="24"/>
          <w:szCs w:val="24"/>
        </w:rPr>
      </w:pPr>
    </w:p>
    <w:p>
      <w:pPr>
        <w:autoSpaceDE w:val="0"/>
        <w:autoSpaceDN w:val="0"/>
        <w:adjustRightInd w:val="0"/>
        <w:snapToGrid w:val="0"/>
        <w:spacing w:line="360" w:lineRule="auto"/>
        <w:rPr>
          <w:rFonts w:hint="eastAsia" w:ascii="Arial" w:hAnsi="Arial" w:eastAsia="仿宋" w:cs="Arial"/>
          <w:kern w:val="0"/>
          <w:sz w:val="28"/>
          <w:szCs w:val="28"/>
          <w:lang w:val="en-US" w:eastAsia="zh-CN"/>
        </w:rPr>
      </w:pPr>
    </w:p>
    <w:p>
      <w:pPr>
        <w:rPr>
          <w:rFonts w:hint="default" w:ascii="Arial" w:hAnsi="Arial" w:eastAsia="仿宋" w:cs="Arial"/>
          <w:kern w:val="0"/>
          <w:sz w:val="28"/>
          <w:szCs w:val="28"/>
          <w:lang w:val="en-US" w:eastAsia="zh-CN"/>
        </w:rPr>
      </w:pPr>
      <w:r>
        <w:rPr>
          <w:rFonts w:hint="default" w:ascii="Arial" w:hAnsi="Arial" w:eastAsia="仿宋" w:cs="Arial"/>
          <w:kern w:val="0"/>
          <w:sz w:val="28"/>
          <w:szCs w:val="28"/>
          <w:lang w:val="en-US" w:eastAsia="zh-CN"/>
        </w:rPr>
        <w:br w:type="page"/>
      </w:r>
    </w:p>
    <w:p>
      <w:pPr>
        <w:pStyle w:val="3"/>
        <w:spacing w:line="360" w:lineRule="auto"/>
        <w:jc w:val="center"/>
        <w:rPr>
          <w:rFonts w:hint="eastAsia" w:ascii="Arial" w:hAnsi="Arial" w:eastAsia="仿宋" w:cs="Arial"/>
          <w:sz w:val="36"/>
          <w:szCs w:val="36"/>
          <w:lang w:val="en-US" w:eastAsia="zh-CN"/>
        </w:rPr>
      </w:pPr>
      <w:bookmarkStart w:id="75" w:name="_Toc15325"/>
      <w:r>
        <w:rPr>
          <w:rFonts w:hint="eastAsia" w:ascii="Arial" w:hAnsi="Arial" w:eastAsia="仿宋" w:cs="Arial"/>
          <w:sz w:val="36"/>
          <w:szCs w:val="36"/>
          <w:lang w:val="en-US" w:eastAsia="zh-CN"/>
        </w:rPr>
        <w:t>第四部分 采购项目要求</w:t>
      </w:r>
      <w:bookmarkEnd w:id="75"/>
    </w:p>
    <w:p>
      <w:pPr>
        <w:pStyle w:val="4"/>
        <w:spacing w:line="520" w:lineRule="exact"/>
        <w:ind w:firstLine="113" w:firstLineChars="47"/>
        <w:jc w:val="both"/>
        <w:rPr>
          <w:rFonts w:hint="default" w:ascii="Arial" w:hAnsi="Arial" w:eastAsia="仿宋" w:cs="Arial"/>
          <w:color w:val="000000"/>
          <w:kern w:val="0"/>
          <w:sz w:val="24"/>
          <w:szCs w:val="24"/>
          <w:lang w:val="en-US" w:eastAsia="zh-CN"/>
        </w:rPr>
      </w:pPr>
      <w:bookmarkStart w:id="76" w:name="_Toc376936784"/>
      <w:bookmarkStart w:id="77" w:name="_Toc325726053"/>
      <w:bookmarkStart w:id="78" w:name="_Toc1384"/>
      <w:bookmarkStart w:id="79" w:name="_Toc458079961"/>
      <w:bookmarkStart w:id="80" w:name="_Toc25596"/>
      <w:r>
        <w:rPr>
          <w:rFonts w:hint="eastAsia" w:ascii="Arial" w:hAnsi="Arial" w:eastAsia="仿宋" w:cs="Arial"/>
          <w:color w:val="000000"/>
          <w:kern w:val="0"/>
          <w:sz w:val="24"/>
          <w:szCs w:val="24"/>
        </w:rPr>
        <w:t>一、</w:t>
      </w:r>
      <w:bookmarkEnd w:id="76"/>
      <w:bookmarkEnd w:id="77"/>
      <w:bookmarkEnd w:id="78"/>
      <w:bookmarkEnd w:id="79"/>
      <w:r>
        <w:rPr>
          <w:rFonts w:hint="eastAsia" w:ascii="Arial" w:hAnsi="Arial" w:eastAsia="仿宋" w:cs="Arial"/>
          <w:color w:val="000000"/>
          <w:kern w:val="0"/>
          <w:sz w:val="24"/>
          <w:szCs w:val="24"/>
          <w:lang w:val="en-US" w:eastAsia="zh-CN"/>
        </w:rPr>
        <w:t>技术参数</w:t>
      </w:r>
      <w:bookmarkEnd w:id="80"/>
    </w:p>
    <w:tbl>
      <w:tblPr>
        <w:tblStyle w:val="3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64"/>
        <w:gridCol w:w="1268"/>
        <w:gridCol w:w="71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9" w:type="pct"/>
            <w:tcBorders>
              <w:tl2br w:val="nil"/>
              <w:tr2bl w:val="nil"/>
            </w:tcBorders>
            <w:vAlign w:val="center"/>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序号</w:t>
            </w:r>
          </w:p>
        </w:tc>
        <w:tc>
          <w:tcPr>
            <w:tcW w:w="387" w:type="pct"/>
            <w:tcBorders>
              <w:tl2br w:val="nil"/>
              <w:tr2bl w:val="nil"/>
            </w:tcBorders>
            <w:vAlign w:val="center"/>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项目</w:t>
            </w:r>
          </w:p>
        </w:tc>
        <w:tc>
          <w:tcPr>
            <w:tcW w:w="642" w:type="pct"/>
            <w:tcBorders>
              <w:tl2br w:val="nil"/>
              <w:tr2bl w:val="nil"/>
            </w:tcBorders>
            <w:vAlign w:val="center"/>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数量</w:t>
            </w:r>
          </w:p>
        </w:tc>
        <w:tc>
          <w:tcPr>
            <w:tcW w:w="3620" w:type="pct"/>
            <w:tcBorders>
              <w:tl2br w:val="nil"/>
              <w:tr2bl w:val="nil"/>
            </w:tcBorders>
            <w:vAlign w:val="center"/>
          </w:tcPr>
          <w:p>
            <w:pPr>
              <w:autoSpaceDE w:val="0"/>
              <w:autoSpaceDN w:val="0"/>
              <w:adjustRightInd w:val="0"/>
              <w:snapToGrid w:val="0"/>
              <w:spacing w:line="360" w:lineRule="auto"/>
              <w:ind w:firstLine="420" w:firstLineChars="200"/>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49" w:type="pct"/>
            <w:tcBorders>
              <w:tl2br w:val="nil"/>
              <w:tr2bl w:val="nil"/>
            </w:tcBorders>
            <w:vAlign w:val="center"/>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1</w:t>
            </w:r>
          </w:p>
        </w:tc>
        <w:tc>
          <w:tcPr>
            <w:tcW w:w="387" w:type="pct"/>
            <w:tcBorders>
              <w:tl2br w:val="nil"/>
              <w:tr2bl w:val="nil"/>
            </w:tcBorders>
            <w:vAlign w:val="center"/>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挂面</w:t>
            </w:r>
          </w:p>
        </w:tc>
        <w:tc>
          <w:tcPr>
            <w:tcW w:w="642" w:type="pct"/>
            <w:tcBorders>
              <w:tl2br w:val="nil"/>
              <w:tr2bl w:val="nil"/>
            </w:tcBorders>
            <w:vAlign w:val="center"/>
          </w:tcPr>
          <w:p>
            <w:pPr>
              <w:autoSpaceDE w:val="0"/>
              <w:autoSpaceDN w:val="0"/>
              <w:adjustRightInd w:val="0"/>
              <w:snapToGrid w:val="0"/>
              <w:spacing w:line="360" w:lineRule="auto"/>
              <w:jc w:val="center"/>
              <w:rPr>
                <w:rFonts w:hint="default" w:ascii="Arial" w:hAnsi="Arial" w:eastAsia="仿宋" w:cs="Arial"/>
                <w:color w:val="000000" w:themeColor="text1"/>
                <w:kern w:val="0"/>
                <w:lang w:val="en-US" w:eastAsia="zh-CN"/>
                <w14:textFill>
                  <w14:solidFill>
                    <w14:schemeClr w14:val="tx1"/>
                  </w14:solidFill>
                </w14:textFill>
              </w:rPr>
            </w:pPr>
            <w:r>
              <w:rPr>
                <w:rFonts w:hint="default" w:ascii="Arial" w:hAnsi="Arial" w:eastAsia="仿宋" w:cs="Arial"/>
                <w:color w:val="000000" w:themeColor="text1"/>
                <w:kern w:val="0"/>
                <w:lang w:val="en-US" w:eastAsia="zh-CN"/>
                <w14:textFill>
                  <w14:solidFill>
                    <w14:schemeClr w14:val="tx1"/>
                  </w14:solidFill>
                </w14:textFill>
              </w:rPr>
              <w:t>1500</w:t>
            </w:r>
            <w:r>
              <w:rPr>
                <w:rFonts w:hint="eastAsia" w:ascii="Arial" w:hAnsi="Arial" w:eastAsia="仿宋" w:cs="Arial"/>
                <w:color w:val="000000" w:themeColor="text1"/>
                <w:kern w:val="0"/>
                <w:lang w:val="en-US" w:eastAsia="zh-CN"/>
                <w14:textFill>
                  <w14:solidFill>
                    <w14:schemeClr w14:val="tx1"/>
                  </w14:solidFill>
                </w14:textFill>
              </w:rPr>
              <w:t>箱</w:t>
            </w:r>
          </w:p>
        </w:tc>
        <w:tc>
          <w:tcPr>
            <w:tcW w:w="3620" w:type="pct"/>
            <w:tcBorders>
              <w:tl2br w:val="nil"/>
              <w:tr2bl w:val="nil"/>
            </w:tcBorders>
            <w:vAlign w:val="center"/>
          </w:tcPr>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质量要求：</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1、外观：菱形片状，表面光滑细腻，无污染，无外来杂质；</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2、色泽：具有该产品应有色泽，色泽正常，均匀一致；</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3、气味：具有该产品应有气味，无酸味，霉味及其他异味；</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4、酸度：≤4.0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5、烹调损失：≤10.0%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6、水分：≤14.5%</w:t>
            </w:r>
          </w:p>
          <w:p>
            <w:pPr>
              <w:pStyle w:val="2"/>
              <w:rPr>
                <w:rFonts w:hint="default" w:eastAsiaTheme="minorEastAsia"/>
                <w:lang w:val="en-US" w:eastAsia="zh-CN"/>
              </w:rPr>
            </w:pPr>
            <w:r>
              <w:rPr>
                <w:rFonts w:hint="eastAsia" w:ascii="Arial" w:hAnsi="Arial" w:eastAsia="仿宋" w:cs="Arial"/>
                <w:color w:val="000000" w:themeColor="text1"/>
                <w:kern w:val="0"/>
                <w:sz w:val="21"/>
                <w:szCs w:val="22"/>
                <w:lang w:val="en-US" w:eastAsia="zh-CN" w:bidi="ar-SA"/>
                <w14:textFill>
                  <w14:solidFill>
                    <w14:schemeClr w14:val="tx1"/>
                  </w14:solidFill>
                </w14:textFill>
              </w:rPr>
              <w:t>7、20斤/箱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9" w:type="pct"/>
            <w:tcBorders>
              <w:tl2br w:val="nil"/>
              <w:tr2bl w:val="nil"/>
            </w:tcBorders>
            <w:vAlign w:val="center"/>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2</w:t>
            </w:r>
          </w:p>
        </w:tc>
        <w:tc>
          <w:tcPr>
            <w:tcW w:w="387" w:type="pct"/>
            <w:tcBorders>
              <w:tl2br w:val="nil"/>
              <w:tr2bl w:val="nil"/>
            </w:tcBorders>
            <w:vAlign w:val="center"/>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大米</w:t>
            </w:r>
          </w:p>
        </w:tc>
        <w:tc>
          <w:tcPr>
            <w:tcW w:w="642" w:type="pct"/>
            <w:tcBorders>
              <w:tl2br w:val="nil"/>
              <w:tr2bl w:val="nil"/>
            </w:tcBorders>
            <w:vAlign w:val="center"/>
          </w:tcPr>
          <w:p>
            <w:pPr>
              <w:autoSpaceDE w:val="0"/>
              <w:autoSpaceDN w:val="0"/>
              <w:adjustRightInd w:val="0"/>
              <w:snapToGrid w:val="0"/>
              <w:spacing w:line="360" w:lineRule="auto"/>
              <w:jc w:val="center"/>
              <w:rPr>
                <w:rFonts w:hint="default" w:ascii="Arial" w:hAnsi="Arial" w:eastAsia="仿宋" w:cs="Arial"/>
                <w:color w:val="000000" w:themeColor="text1"/>
                <w:kern w:val="0"/>
                <w:lang w:val="en-US" w:eastAsia="zh-CN"/>
                <w14:textFill>
                  <w14:solidFill>
                    <w14:schemeClr w14:val="tx1"/>
                  </w14:solidFill>
                </w14:textFill>
              </w:rPr>
            </w:pPr>
            <w:r>
              <w:rPr>
                <w:rFonts w:hint="eastAsia" w:ascii="Arial" w:hAnsi="Arial" w:eastAsia="仿宋" w:cs="Arial"/>
                <w:color w:val="000000" w:themeColor="text1"/>
                <w:kern w:val="0"/>
                <w:lang w:val="en-US" w:eastAsia="zh-CN"/>
                <w14:textFill>
                  <w14:solidFill>
                    <w14:schemeClr w14:val="tx1"/>
                  </w14:solidFill>
                </w14:textFill>
              </w:rPr>
              <w:t>70吨</w:t>
            </w:r>
          </w:p>
        </w:tc>
        <w:tc>
          <w:tcPr>
            <w:tcW w:w="3620" w:type="pct"/>
            <w:tcBorders>
              <w:tl2br w:val="nil"/>
              <w:tr2bl w:val="nil"/>
            </w:tcBorders>
            <w:vAlign w:val="center"/>
          </w:tcPr>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产品种类：2020年新产的粳米，等级：一级及以上粳米；生产日期不超过3个月。</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产品质量要求：碎米：总量%≤10%，其中，小碎米%≤1%，不完善粒：≤3%，杂质最大限量：总量≤0.25%；糠粉：≤0.15%；矿物质：0.02%；带壳稗粒：3粒/kg 稻谷粒：4粒/kg，水分：≤15.5%，黄粒米：≤1%；互混：≤5%；色泽和气味：无异常色泽和气味。</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 xml:space="preserve">  绝不添加任何添加剂。其它指标按国家规定的标准（国标）执行。</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3、包装及储存要求：大米的包装和储存，必须符合保质、保量和分等储存要求，严防污染。</w:t>
            </w:r>
          </w:p>
          <w:p>
            <w:pPr>
              <w:numPr>
                <w:ilvl w:val="0"/>
                <w:numId w:val="0"/>
              </w:numPr>
              <w:autoSpaceDE w:val="0"/>
              <w:autoSpaceDN w:val="0"/>
              <w:adjustRightInd w:val="0"/>
              <w:snapToGrid w:val="0"/>
              <w:spacing w:line="360" w:lineRule="auto"/>
              <w:jc w:val="left"/>
              <w:rPr>
                <w:rFonts w:hint="default" w:ascii="Arial" w:hAnsi="Arial" w:eastAsia="仿宋" w:cs="Arial"/>
                <w:color w:val="000000" w:themeColor="text1"/>
                <w:kern w:val="0"/>
                <w:lang w:val="en-US" w:eastAsia="zh-CN"/>
                <w14:textFill>
                  <w14:solidFill>
                    <w14:schemeClr w14:val="tx1"/>
                  </w14:solidFill>
                </w14:textFill>
              </w:rPr>
            </w:pPr>
            <w:r>
              <w:rPr>
                <w:rFonts w:hint="eastAsia" w:ascii="Arial" w:hAnsi="Arial" w:eastAsia="仿宋" w:cs="Arial"/>
                <w:color w:val="000000" w:themeColor="text1"/>
                <w:kern w:val="0"/>
                <w:lang w:val="en-US" w:eastAsia="zh-CN"/>
                <w14:textFill>
                  <w14:solidFill>
                    <w14:schemeClr w14:val="tx1"/>
                  </w14:solidFill>
                </w14:textFill>
              </w:rPr>
              <w:t>4、50斤/袋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349" w:type="pct"/>
            <w:tcBorders>
              <w:tl2br w:val="nil"/>
              <w:tr2bl w:val="nil"/>
            </w:tcBorders>
            <w:vAlign w:val="center"/>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3</w:t>
            </w:r>
          </w:p>
        </w:tc>
        <w:tc>
          <w:tcPr>
            <w:tcW w:w="387" w:type="pct"/>
            <w:tcBorders>
              <w:tl2br w:val="nil"/>
              <w:tr2bl w:val="nil"/>
            </w:tcBorders>
            <w:vAlign w:val="center"/>
          </w:tcPr>
          <w:p>
            <w:pPr>
              <w:autoSpaceDE w:val="0"/>
              <w:autoSpaceDN w:val="0"/>
              <w:adjustRightInd w:val="0"/>
              <w:snapToGrid w:val="0"/>
              <w:spacing w:line="360" w:lineRule="auto"/>
              <w:jc w:val="center"/>
              <w:rPr>
                <w:rFonts w:hint="eastAsia" w:ascii="Arial" w:hAnsi="Arial" w:eastAsia="仿宋" w:cs="Arial"/>
                <w:color w:val="000000" w:themeColor="text1"/>
                <w:kern w:val="0"/>
                <w:lang w:val="en-US" w:eastAsia="zh-CN"/>
                <w14:textFill>
                  <w14:solidFill>
                    <w14:schemeClr w14:val="tx1"/>
                  </w14:solidFill>
                </w14:textFill>
              </w:rPr>
            </w:pPr>
            <w:r>
              <w:rPr>
                <w:rFonts w:hint="eastAsia" w:ascii="Arial" w:hAnsi="Arial" w:eastAsia="仿宋" w:cs="Arial"/>
                <w:color w:val="000000" w:themeColor="text1"/>
                <w:kern w:val="0"/>
                <w:lang w:val="en-US" w:eastAsia="zh-CN"/>
                <w14:textFill>
                  <w14:solidFill>
                    <w14:schemeClr w14:val="tx1"/>
                  </w14:solidFill>
                </w14:textFill>
              </w:rPr>
              <w:t>清油</w:t>
            </w:r>
          </w:p>
        </w:tc>
        <w:tc>
          <w:tcPr>
            <w:tcW w:w="642" w:type="pct"/>
            <w:tcBorders>
              <w:tl2br w:val="nil"/>
              <w:tr2bl w:val="nil"/>
            </w:tcBorders>
            <w:vAlign w:val="center"/>
          </w:tcPr>
          <w:p>
            <w:pPr>
              <w:autoSpaceDE w:val="0"/>
              <w:autoSpaceDN w:val="0"/>
              <w:adjustRightInd w:val="0"/>
              <w:snapToGrid w:val="0"/>
              <w:spacing w:line="360" w:lineRule="auto"/>
              <w:jc w:val="center"/>
              <w:rPr>
                <w:rFonts w:hint="default" w:ascii="Arial" w:hAnsi="Arial" w:eastAsia="仿宋" w:cs="Arial"/>
                <w:color w:val="000000" w:themeColor="text1"/>
                <w:kern w:val="0"/>
                <w:lang w:val="en-US" w:eastAsia="zh-CN"/>
                <w14:textFill>
                  <w14:solidFill>
                    <w14:schemeClr w14:val="tx1"/>
                  </w14:solidFill>
                </w14:textFill>
              </w:rPr>
            </w:pPr>
            <w:r>
              <w:rPr>
                <w:rFonts w:hint="eastAsia" w:ascii="Arial" w:hAnsi="Arial" w:eastAsia="仿宋" w:cs="Arial"/>
                <w:color w:val="000000" w:themeColor="text1"/>
                <w:kern w:val="0"/>
                <w:lang w:val="en-US" w:eastAsia="zh-CN"/>
                <w14:textFill>
                  <w14:solidFill>
                    <w14:schemeClr w14:val="tx1"/>
                  </w14:solidFill>
                </w14:textFill>
              </w:rPr>
              <w:t>600箱</w:t>
            </w:r>
          </w:p>
        </w:tc>
        <w:tc>
          <w:tcPr>
            <w:tcW w:w="3620" w:type="pct"/>
            <w:tcBorders>
              <w:tl2br w:val="nil"/>
              <w:tr2bl w:val="nil"/>
            </w:tcBorders>
            <w:vAlign w:val="center"/>
          </w:tcPr>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1、2020年生产</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2、质量要求：2020年新榨清油，达到清油国家标准</w:t>
            </w:r>
            <w:r>
              <w:rPr>
                <w:rFonts w:hint="eastAsia" w:ascii="Arial" w:hAnsi="Arial" w:eastAsia="仿宋" w:cs="Arial"/>
                <w:color w:val="000000" w:themeColor="text1"/>
                <w:kern w:val="0"/>
                <w:lang w:val="en-US" w:eastAsia="zh-CN"/>
                <w14:textFill>
                  <w14:solidFill>
                    <w14:schemeClr w14:val="tx1"/>
                  </w14:solidFill>
                </w14:textFill>
              </w:rPr>
              <w:t>一</w:t>
            </w:r>
            <w:r>
              <w:rPr>
                <w:rFonts w:hint="eastAsia" w:ascii="Arial" w:hAnsi="Arial" w:eastAsia="仿宋" w:cs="Arial"/>
                <w:color w:val="000000" w:themeColor="text1"/>
                <w:kern w:val="0"/>
                <w14:textFill>
                  <w14:solidFill>
                    <w14:schemeClr w14:val="tx1"/>
                  </w14:solidFill>
                </w14:textFill>
              </w:rPr>
              <w:t>级及以上标准。（提供相关证明文件）</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3、色泽（罗维朋比色槽25.4mm）≤黄35 红4.0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4、水分及挥发物（%）≤0.10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5、不溶性杂质（%）≤0.05</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6、酸值（KOH）（mg/g）≤1</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7、过氧化值（mmol/kg）≤6.0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8、含皂量（%）≤0.03</w:t>
            </w:r>
          </w:p>
          <w:p>
            <w:pPr>
              <w:numPr>
                <w:ilvl w:val="0"/>
                <w:numId w:val="0"/>
              </w:numPr>
              <w:autoSpaceDE w:val="0"/>
              <w:autoSpaceDN w:val="0"/>
              <w:adjustRightInd w:val="0"/>
              <w:snapToGrid w:val="0"/>
              <w:spacing w:line="360" w:lineRule="auto"/>
              <w:jc w:val="left"/>
              <w:rPr>
                <w:rFonts w:hint="default" w:ascii="Arial" w:hAnsi="Arial" w:eastAsia="仿宋" w:cs="Arial"/>
                <w:color w:val="000000" w:themeColor="text1"/>
                <w:kern w:val="0"/>
                <w:lang w:val="en-US" w:eastAsia="zh-CN"/>
                <w14:textFill>
                  <w14:solidFill>
                    <w14:schemeClr w14:val="tx1"/>
                  </w14:solidFill>
                </w14:textFill>
              </w:rPr>
            </w:pPr>
            <w:r>
              <w:rPr>
                <w:rFonts w:hint="eastAsia" w:ascii="Arial" w:hAnsi="Arial" w:eastAsia="仿宋" w:cs="Arial"/>
                <w:color w:val="000000" w:themeColor="text1"/>
                <w:kern w:val="0"/>
                <w:lang w:val="en-US" w:eastAsia="zh-CN"/>
                <w14:textFill>
                  <w14:solidFill>
                    <w14:schemeClr w14:val="tx1"/>
                  </w14:solidFill>
                </w14:textFill>
              </w:rPr>
              <w:t>9、40斤/箱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1" w:hRule="atLeast"/>
        </w:trPr>
        <w:tc>
          <w:tcPr>
            <w:tcW w:w="349" w:type="pct"/>
            <w:tcBorders>
              <w:tl2br w:val="nil"/>
              <w:tr2bl w:val="nil"/>
            </w:tcBorders>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4</w:t>
            </w: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tc>
        <w:tc>
          <w:tcPr>
            <w:tcW w:w="387" w:type="pct"/>
            <w:tcBorders>
              <w:tl2br w:val="nil"/>
              <w:tr2bl w:val="nil"/>
            </w:tcBorders>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w:t>
            </w: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面粉</w:t>
            </w:r>
          </w:p>
        </w:tc>
        <w:tc>
          <w:tcPr>
            <w:tcW w:w="642" w:type="pct"/>
            <w:tcBorders>
              <w:tl2br w:val="nil"/>
              <w:tr2bl w:val="nil"/>
            </w:tcBorders>
          </w:tcPr>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ascii="Arial" w:hAnsi="Arial" w:eastAsia="仿宋" w:cs="Arial"/>
                <w:color w:val="000000" w:themeColor="text1"/>
                <w:kern w:val="0"/>
                <w14:textFill>
                  <w14:solidFill>
                    <w14:schemeClr w14:val="tx1"/>
                  </w14:solidFill>
                </w14:textFill>
              </w:rPr>
            </w:pPr>
          </w:p>
          <w:p>
            <w:pPr>
              <w:autoSpaceDE w:val="0"/>
              <w:autoSpaceDN w:val="0"/>
              <w:adjustRightInd w:val="0"/>
              <w:snapToGrid w:val="0"/>
              <w:spacing w:line="360" w:lineRule="auto"/>
              <w:jc w:val="center"/>
              <w:rPr>
                <w:rFonts w:hint="default" w:ascii="Arial" w:hAnsi="Arial" w:eastAsia="仿宋" w:cs="Arial"/>
                <w:color w:val="000000" w:themeColor="text1"/>
                <w:kern w:val="0"/>
                <w:lang w:val="en-US" w:eastAsia="zh-CN"/>
                <w14:textFill>
                  <w14:solidFill>
                    <w14:schemeClr w14:val="tx1"/>
                  </w14:solidFill>
                </w14:textFill>
              </w:rPr>
            </w:pPr>
            <w:r>
              <w:rPr>
                <w:rFonts w:hint="eastAsia" w:ascii="Arial" w:hAnsi="Arial" w:eastAsia="仿宋" w:cs="Arial"/>
                <w:color w:val="000000" w:themeColor="text1"/>
                <w:kern w:val="0"/>
                <w:lang w:val="en-US" w:eastAsia="zh-CN"/>
                <w14:textFill>
                  <w14:solidFill>
                    <w14:schemeClr w14:val="tx1"/>
                  </w14:solidFill>
                </w14:textFill>
              </w:rPr>
              <w:t>70吨</w:t>
            </w:r>
          </w:p>
        </w:tc>
        <w:tc>
          <w:tcPr>
            <w:tcW w:w="3620" w:type="pct"/>
            <w:tcBorders>
              <w:tl2br w:val="nil"/>
              <w:tr2bl w:val="nil"/>
            </w:tcBorders>
          </w:tcPr>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1、2020年生产</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2、质量要求：2020年新面粉</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3、达到面粉国家标准一级及以上标注（提供相关证明文件）</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4、绝不添加任何添加剂。其他指标按国家规定的标准|（国标）执行。</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5、水分（%）≦14.0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6、面筋质（以湿重计）（%）≧26.0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7、灰分（以干物计）（%）≦0.70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8、粗细度CB42号筛留存量（%）≦10</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9、粗细度CB36号筛留存量（%）全部通过</w:t>
            </w:r>
          </w:p>
          <w:p>
            <w:pPr>
              <w:numPr>
                <w:ilvl w:val="0"/>
                <w:numId w:val="0"/>
              </w:numPr>
              <w:autoSpaceDE w:val="0"/>
              <w:autoSpaceDN w:val="0"/>
              <w:adjustRightInd w:val="0"/>
              <w:snapToGrid w:val="0"/>
              <w:spacing w:line="360" w:lineRule="auto"/>
              <w:jc w:val="left"/>
              <w:rPr>
                <w:rFonts w:hint="eastAsia" w:ascii="Arial" w:hAnsi="Arial" w:eastAsia="仿宋" w:cs="Arial"/>
                <w:color w:val="000000" w:themeColor="text1"/>
                <w:kern w:val="0"/>
                <w14:textFill>
                  <w14:solidFill>
                    <w14:schemeClr w14:val="tx1"/>
                  </w14:solidFill>
                </w14:textFill>
              </w:rPr>
            </w:pPr>
            <w:r>
              <w:rPr>
                <w:rFonts w:hint="eastAsia" w:ascii="Arial" w:hAnsi="Arial" w:eastAsia="仿宋" w:cs="Arial"/>
                <w:color w:val="000000" w:themeColor="text1"/>
                <w:kern w:val="0"/>
                <w14:textFill>
                  <w14:solidFill>
                    <w14:schemeClr w14:val="tx1"/>
                  </w14:solidFill>
                </w14:textFill>
              </w:rPr>
              <w:t>10、包装及储存要求：面粉的包装和储存，必须符合保质、保量和分等储存要求，严防污染。每袋包装面粉净重50斤（不含包装袋重量）</w:t>
            </w:r>
          </w:p>
          <w:p>
            <w:pPr>
              <w:numPr>
                <w:ilvl w:val="0"/>
                <w:numId w:val="0"/>
              </w:numPr>
              <w:autoSpaceDE w:val="0"/>
              <w:autoSpaceDN w:val="0"/>
              <w:adjustRightInd w:val="0"/>
              <w:snapToGrid w:val="0"/>
              <w:spacing w:line="360" w:lineRule="auto"/>
              <w:jc w:val="left"/>
              <w:rPr>
                <w:rFonts w:hint="default" w:ascii="Arial" w:hAnsi="Arial" w:eastAsia="仿宋" w:cs="Arial"/>
                <w:color w:val="000000" w:themeColor="text1"/>
                <w:kern w:val="0"/>
                <w:lang w:val="en-US" w:eastAsia="zh-CN"/>
                <w14:textFill>
                  <w14:solidFill>
                    <w14:schemeClr w14:val="tx1"/>
                  </w14:solidFill>
                </w14:textFill>
              </w:rPr>
            </w:pPr>
            <w:r>
              <w:rPr>
                <w:rFonts w:hint="eastAsia" w:ascii="Arial" w:hAnsi="Arial" w:eastAsia="仿宋" w:cs="Arial"/>
                <w:color w:val="000000" w:themeColor="text1"/>
                <w:kern w:val="0"/>
                <w:lang w:val="en-US" w:eastAsia="zh-CN"/>
                <w14:textFill>
                  <w14:solidFill>
                    <w14:schemeClr w14:val="tx1"/>
                  </w14:solidFill>
                </w14:textFill>
              </w:rPr>
              <w:t>11、50斤/袋</w:t>
            </w:r>
          </w:p>
        </w:tc>
      </w:tr>
    </w:tbl>
    <w:p>
      <w:pPr>
        <w:snapToGrid w:val="0"/>
        <w:spacing w:line="360" w:lineRule="auto"/>
        <w:ind w:firstLine="484" w:firstLineChars="202"/>
        <w:rPr>
          <w:rFonts w:hint="default" w:ascii="Arial" w:hAnsi="Arial" w:eastAsia="仿宋" w:cs="Arial"/>
          <w:sz w:val="24"/>
          <w:szCs w:val="24"/>
          <w:lang w:val="en-US" w:eastAsia="zh-CN"/>
        </w:rPr>
      </w:pPr>
    </w:p>
    <w:p>
      <w:pPr>
        <w:autoSpaceDE w:val="0"/>
        <w:autoSpaceDN w:val="0"/>
        <w:adjustRightInd w:val="0"/>
        <w:snapToGrid w:val="0"/>
        <w:spacing w:line="360" w:lineRule="auto"/>
        <w:rPr>
          <w:rFonts w:ascii="Arial" w:hAnsi="Arial" w:eastAsia="仿宋" w:cs="Arial"/>
          <w:kern w:val="0"/>
          <w:sz w:val="28"/>
          <w:szCs w:val="28"/>
          <w:lang w:val="zh-CN"/>
        </w:rPr>
      </w:pPr>
      <w:r>
        <w:rPr>
          <w:rFonts w:hint="eastAsia" w:ascii="Arial" w:hAnsi="Arial" w:eastAsia="仿宋" w:cs="Arial"/>
          <w:kern w:val="0"/>
          <w:sz w:val="28"/>
          <w:szCs w:val="28"/>
          <w:lang w:val="zh-CN"/>
        </w:rPr>
        <w:t>交货时间：</w:t>
      </w:r>
      <w:r>
        <w:rPr>
          <w:rFonts w:hint="eastAsia" w:ascii="Arial" w:hAnsi="Arial" w:eastAsia="仿宋" w:cs="Arial"/>
          <w:kern w:val="0"/>
          <w:sz w:val="28"/>
          <w:szCs w:val="28"/>
        </w:rPr>
        <w:t>合同签订后1</w:t>
      </w:r>
      <w:r>
        <w:rPr>
          <w:rFonts w:hint="eastAsia" w:ascii="Arial" w:hAnsi="Arial" w:eastAsia="仿宋" w:cs="Arial"/>
          <w:kern w:val="0"/>
          <w:sz w:val="28"/>
          <w:szCs w:val="28"/>
          <w:lang w:val="en-US" w:eastAsia="zh-CN"/>
        </w:rPr>
        <w:t>5</w:t>
      </w:r>
      <w:r>
        <w:rPr>
          <w:rFonts w:hint="eastAsia" w:ascii="Arial" w:hAnsi="Arial" w:eastAsia="仿宋" w:cs="Arial"/>
          <w:kern w:val="0"/>
          <w:sz w:val="28"/>
          <w:szCs w:val="28"/>
        </w:rPr>
        <w:t>日内</w:t>
      </w:r>
    </w:p>
    <w:p>
      <w:pPr>
        <w:autoSpaceDE w:val="0"/>
        <w:autoSpaceDN w:val="0"/>
        <w:adjustRightInd w:val="0"/>
        <w:snapToGrid w:val="0"/>
        <w:spacing w:line="360" w:lineRule="auto"/>
        <w:rPr>
          <w:rFonts w:hint="eastAsia" w:ascii="Arial" w:hAnsi="Arial" w:eastAsia="仿宋" w:cs="Arial"/>
          <w:kern w:val="0"/>
          <w:sz w:val="28"/>
          <w:szCs w:val="28"/>
          <w:lang w:val="zh-CN"/>
        </w:rPr>
      </w:pPr>
      <w:r>
        <w:rPr>
          <w:rFonts w:hint="eastAsia" w:ascii="Arial" w:hAnsi="Arial" w:eastAsia="仿宋" w:cs="Arial"/>
          <w:kern w:val="0"/>
          <w:sz w:val="28"/>
          <w:szCs w:val="28"/>
          <w:lang w:val="zh-CN"/>
        </w:rPr>
        <w:t>交货地点：</w:t>
      </w:r>
      <w:r>
        <w:rPr>
          <w:rFonts w:hint="eastAsia" w:ascii="Arial" w:hAnsi="Arial" w:eastAsia="仿宋" w:cs="Arial"/>
          <w:kern w:val="0"/>
          <w:sz w:val="28"/>
          <w:szCs w:val="28"/>
        </w:rPr>
        <w:t>按采购人指定的地点</w:t>
      </w:r>
    </w:p>
    <w:p>
      <w:pPr>
        <w:autoSpaceDE w:val="0"/>
        <w:autoSpaceDN w:val="0"/>
        <w:adjustRightInd w:val="0"/>
        <w:snapToGrid w:val="0"/>
        <w:spacing w:line="360" w:lineRule="auto"/>
        <w:rPr>
          <w:rFonts w:ascii="Arial" w:hAnsi="Arial" w:eastAsia="仿宋" w:cs="Arial"/>
          <w:kern w:val="0"/>
          <w:sz w:val="28"/>
          <w:szCs w:val="28"/>
        </w:rPr>
      </w:pPr>
      <w:r>
        <w:rPr>
          <w:rFonts w:hint="eastAsia" w:ascii="Arial" w:hAnsi="Arial" w:eastAsia="仿宋" w:cs="Arial"/>
          <w:kern w:val="0"/>
          <w:sz w:val="28"/>
          <w:szCs w:val="28"/>
          <w:lang w:val="zh-CN"/>
        </w:rPr>
        <w:t>免费质保期</w:t>
      </w:r>
      <w:bookmarkStart w:id="81" w:name="_Hlt24118725"/>
      <w:bookmarkEnd w:id="81"/>
      <w:bookmarkStart w:id="82" w:name="_Hlt24118726"/>
      <w:bookmarkEnd w:id="82"/>
      <w:r>
        <w:rPr>
          <w:rFonts w:hint="eastAsia" w:ascii="Arial" w:hAnsi="Arial" w:eastAsia="仿宋" w:cs="Arial"/>
          <w:kern w:val="0"/>
          <w:sz w:val="28"/>
          <w:szCs w:val="28"/>
          <w:lang w:val="zh-CN"/>
        </w:rPr>
        <w:t>：</w:t>
      </w:r>
      <w:r>
        <w:rPr>
          <w:rFonts w:hint="eastAsia" w:ascii="Arial" w:hAnsi="Arial" w:eastAsia="仿宋" w:cs="Arial"/>
          <w:kern w:val="0"/>
          <w:sz w:val="28"/>
          <w:szCs w:val="28"/>
        </w:rPr>
        <w:t>1年</w:t>
      </w:r>
    </w:p>
    <w:p>
      <w:pPr>
        <w:autoSpaceDE w:val="0"/>
        <w:autoSpaceDN w:val="0"/>
        <w:adjustRightInd w:val="0"/>
        <w:snapToGrid w:val="0"/>
        <w:spacing w:line="360" w:lineRule="auto"/>
        <w:rPr>
          <w:rFonts w:ascii="Arial" w:hAnsi="Arial" w:eastAsia="仿宋" w:cs="Arial"/>
          <w:kern w:val="0"/>
          <w:sz w:val="28"/>
          <w:szCs w:val="28"/>
        </w:rPr>
      </w:pPr>
    </w:p>
    <w:p>
      <w:pPr>
        <w:rPr>
          <w:rFonts w:ascii="Arial" w:hAnsi="Arial" w:eastAsia="仿宋" w:cs="Arial"/>
          <w:kern w:val="0"/>
          <w:sz w:val="24"/>
          <w:szCs w:val="24"/>
          <w:lang w:val="zh-CN"/>
        </w:rPr>
      </w:pPr>
      <w:r>
        <w:rPr>
          <w:rFonts w:ascii="Arial" w:hAnsi="Arial" w:eastAsia="仿宋" w:cs="Arial"/>
          <w:kern w:val="0"/>
          <w:sz w:val="24"/>
          <w:szCs w:val="24"/>
          <w:lang w:val="zh-CN"/>
        </w:rPr>
        <w:br w:type="page"/>
      </w:r>
    </w:p>
    <w:p>
      <w:pPr>
        <w:pStyle w:val="3"/>
        <w:spacing w:line="360" w:lineRule="auto"/>
        <w:jc w:val="center"/>
        <w:rPr>
          <w:rFonts w:ascii="Arial" w:hAnsi="Arial" w:eastAsia="仿宋" w:cs="Arial"/>
          <w:sz w:val="36"/>
          <w:szCs w:val="36"/>
        </w:rPr>
      </w:pPr>
      <w:bookmarkStart w:id="83" w:name="_Toc16331"/>
      <w:bookmarkStart w:id="84" w:name="_Toc26383"/>
      <w:r>
        <w:rPr>
          <w:rFonts w:ascii="Arial" w:hAnsi="Arial" w:eastAsia="仿宋" w:cs="Arial"/>
          <w:sz w:val="36"/>
          <w:szCs w:val="36"/>
        </w:rPr>
        <w:t>第</w:t>
      </w:r>
      <w:r>
        <w:rPr>
          <w:rFonts w:hint="eastAsia" w:ascii="Arial" w:hAnsi="Arial" w:eastAsia="仿宋" w:cs="Arial"/>
          <w:sz w:val="36"/>
          <w:szCs w:val="36"/>
          <w:lang w:val="en-US" w:eastAsia="zh-CN"/>
        </w:rPr>
        <w:t>五</w:t>
      </w:r>
      <w:r>
        <w:rPr>
          <w:rFonts w:ascii="Arial" w:hAnsi="Arial" w:eastAsia="仿宋" w:cs="Arial"/>
          <w:sz w:val="36"/>
          <w:szCs w:val="36"/>
        </w:rPr>
        <w:t>部分 投标文件格式</w:t>
      </w:r>
      <w:bookmarkEnd w:id="83"/>
      <w:bookmarkEnd w:id="84"/>
    </w:p>
    <w:p>
      <w:pPr>
        <w:pStyle w:val="32"/>
        <w:spacing w:before="0" w:after="0" w:line="360" w:lineRule="auto"/>
        <w:jc w:val="left"/>
        <w:outlineLvl w:val="1"/>
        <w:rPr>
          <w:rFonts w:ascii="Arial" w:hAnsi="Arial" w:eastAsia="仿宋" w:cs="Arial"/>
          <w:sz w:val="24"/>
          <w:szCs w:val="24"/>
        </w:rPr>
      </w:pPr>
      <w:bookmarkStart w:id="85" w:name="_Toc23923"/>
      <w:bookmarkStart w:id="86" w:name="_Toc5220"/>
      <w:bookmarkStart w:id="87" w:name="_Toc11851"/>
      <w:bookmarkStart w:id="88" w:name="_Toc3144"/>
      <w:r>
        <w:rPr>
          <w:rFonts w:ascii="Arial" w:hAnsi="Arial" w:eastAsia="仿宋" w:cs="Arial"/>
          <w:sz w:val="24"/>
          <w:szCs w:val="24"/>
        </w:rPr>
        <w:t>封面</w:t>
      </w:r>
      <w:bookmarkEnd w:id="85"/>
      <w:bookmarkEnd w:id="86"/>
      <w:bookmarkEnd w:id="87"/>
      <w:bookmarkEnd w:id="88"/>
    </w:p>
    <w:p>
      <w:pPr>
        <w:autoSpaceDE w:val="0"/>
        <w:autoSpaceDN w:val="0"/>
        <w:spacing w:line="360" w:lineRule="auto"/>
        <w:jc w:val="right"/>
        <w:rPr>
          <w:rFonts w:ascii="Arial" w:hAnsi="Arial" w:eastAsia="仿宋" w:cs="Arial"/>
          <w:b/>
          <w:bCs/>
          <w:kern w:val="0"/>
          <w:sz w:val="36"/>
          <w:szCs w:val="36"/>
        </w:rPr>
      </w:pPr>
      <w:r>
        <w:rPr>
          <w:rFonts w:ascii="Arial" w:hAnsi="Arial" w:eastAsia="仿宋" w:cs="Arial"/>
          <w:b/>
          <w:bCs/>
          <w:kern w:val="0"/>
          <w:sz w:val="36"/>
          <w:szCs w:val="36"/>
        </w:rPr>
        <w:t>正本/副本</w:t>
      </w:r>
    </w:p>
    <w:p>
      <w:pPr>
        <w:autoSpaceDE w:val="0"/>
        <w:autoSpaceDN w:val="0"/>
        <w:spacing w:line="360" w:lineRule="auto"/>
        <w:jc w:val="center"/>
        <w:rPr>
          <w:rFonts w:ascii="Arial" w:hAnsi="Arial" w:eastAsia="仿宋" w:cs="Arial"/>
          <w:b/>
          <w:bCs/>
          <w:kern w:val="0"/>
          <w:sz w:val="52"/>
          <w:szCs w:val="52"/>
          <w:lang w:val="zh-CN"/>
        </w:rPr>
      </w:pPr>
      <w:r>
        <w:rPr>
          <w:rFonts w:ascii="Arial" w:hAnsi="Arial" w:eastAsia="仿宋" w:cs="Arial"/>
          <w:b/>
          <w:bCs/>
          <w:kern w:val="0"/>
          <w:sz w:val="52"/>
          <w:szCs w:val="52"/>
          <w:lang w:val="zh-CN"/>
        </w:rPr>
        <w:t>青海省政府采购项目</w:t>
      </w:r>
    </w:p>
    <w:p>
      <w:pPr>
        <w:autoSpaceDE w:val="0"/>
        <w:autoSpaceDN w:val="0"/>
        <w:spacing w:line="360" w:lineRule="auto"/>
        <w:rPr>
          <w:rFonts w:ascii="Arial" w:hAnsi="Arial" w:eastAsia="仿宋" w:cs="Arial"/>
          <w:kern w:val="0"/>
          <w:sz w:val="36"/>
          <w:szCs w:val="36"/>
        </w:rPr>
      </w:pPr>
    </w:p>
    <w:p>
      <w:pPr>
        <w:autoSpaceDE w:val="0"/>
        <w:autoSpaceDN w:val="0"/>
        <w:spacing w:line="360" w:lineRule="auto"/>
        <w:jc w:val="center"/>
        <w:rPr>
          <w:rFonts w:ascii="Arial" w:hAnsi="Arial" w:eastAsia="仿宋" w:cs="Arial"/>
          <w:b/>
          <w:bCs/>
          <w:kern w:val="0"/>
          <w:sz w:val="72"/>
          <w:szCs w:val="72"/>
          <w:lang w:val="zh-CN"/>
        </w:rPr>
      </w:pPr>
      <w:r>
        <w:rPr>
          <w:rFonts w:hint="eastAsia" w:ascii="Arial" w:hAnsi="Arial" w:eastAsia="仿宋" w:cs="Arial"/>
          <w:b/>
          <w:bCs/>
          <w:kern w:val="0"/>
          <w:sz w:val="72"/>
          <w:szCs w:val="72"/>
          <w:lang w:val="en-US" w:eastAsia="zh-CN"/>
        </w:rPr>
        <w:t>响</w:t>
      </w:r>
      <w:r>
        <w:rPr>
          <w:rFonts w:ascii="Arial" w:hAnsi="Arial" w:eastAsia="仿宋" w:cs="Arial"/>
          <w:b/>
          <w:bCs/>
          <w:kern w:val="0"/>
          <w:sz w:val="72"/>
          <w:szCs w:val="72"/>
        </w:rPr>
        <w:t xml:space="preserve"> </w:t>
      </w:r>
      <w:r>
        <w:rPr>
          <w:rFonts w:hint="eastAsia" w:ascii="Arial" w:hAnsi="Arial" w:eastAsia="仿宋" w:cs="Arial"/>
          <w:b/>
          <w:bCs/>
          <w:kern w:val="0"/>
          <w:sz w:val="72"/>
          <w:szCs w:val="72"/>
          <w:lang w:val="en-US" w:eastAsia="zh-CN"/>
        </w:rPr>
        <w:t>应</w:t>
      </w:r>
      <w:r>
        <w:rPr>
          <w:rFonts w:ascii="Arial" w:hAnsi="Arial" w:eastAsia="仿宋" w:cs="Arial"/>
          <w:b/>
          <w:bCs/>
          <w:kern w:val="0"/>
          <w:sz w:val="72"/>
          <w:szCs w:val="72"/>
        </w:rPr>
        <w:t xml:space="preserve"> </w:t>
      </w:r>
      <w:r>
        <w:rPr>
          <w:rFonts w:ascii="Arial" w:hAnsi="Arial" w:eastAsia="仿宋" w:cs="Arial"/>
          <w:b/>
          <w:bCs/>
          <w:kern w:val="0"/>
          <w:sz w:val="72"/>
          <w:szCs w:val="72"/>
          <w:lang w:val="zh-CN"/>
        </w:rPr>
        <w:t>文</w:t>
      </w:r>
      <w:r>
        <w:rPr>
          <w:rFonts w:ascii="Arial" w:hAnsi="Arial" w:eastAsia="仿宋" w:cs="Arial"/>
          <w:b/>
          <w:bCs/>
          <w:kern w:val="0"/>
          <w:sz w:val="72"/>
          <w:szCs w:val="72"/>
        </w:rPr>
        <w:t xml:space="preserve"> </w:t>
      </w:r>
      <w:r>
        <w:rPr>
          <w:rFonts w:ascii="Arial" w:hAnsi="Arial" w:eastAsia="仿宋" w:cs="Arial"/>
          <w:b/>
          <w:bCs/>
          <w:kern w:val="0"/>
          <w:sz w:val="72"/>
          <w:szCs w:val="72"/>
          <w:lang w:val="zh-CN"/>
        </w:rPr>
        <w:t>件</w:t>
      </w:r>
    </w:p>
    <w:p>
      <w:pPr>
        <w:autoSpaceDE w:val="0"/>
        <w:autoSpaceDN w:val="0"/>
        <w:spacing w:line="360" w:lineRule="auto"/>
        <w:rPr>
          <w:rFonts w:ascii="Arial" w:hAnsi="Arial" w:eastAsia="仿宋" w:cs="Arial"/>
          <w:kern w:val="0"/>
          <w:sz w:val="36"/>
          <w:szCs w:val="36"/>
        </w:rPr>
      </w:pPr>
    </w:p>
    <w:p>
      <w:pPr>
        <w:autoSpaceDE w:val="0"/>
        <w:autoSpaceDN w:val="0"/>
        <w:spacing w:line="360" w:lineRule="auto"/>
        <w:rPr>
          <w:rFonts w:ascii="Arial" w:hAnsi="Arial" w:eastAsia="仿宋" w:cs="Arial"/>
          <w:kern w:val="0"/>
          <w:sz w:val="36"/>
          <w:szCs w:val="36"/>
        </w:rPr>
      </w:pPr>
    </w:p>
    <w:p>
      <w:pPr>
        <w:autoSpaceDE w:val="0"/>
        <w:autoSpaceDN w:val="0"/>
        <w:spacing w:line="360" w:lineRule="auto"/>
        <w:rPr>
          <w:rFonts w:ascii="Arial" w:hAnsi="Arial" w:eastAsia="仿宋" w:cs="Arial"/>
          <w:kern w:val="0"/>
          <w:sz w:val="36"/>
          <w:szCs w:val="36"/>
        </w:rPr>
      </w:pPr>
    </w:p>
    <w:p>
      <w:pPr>
        <w:autoSpaceDE w:val="0"/>
        <w:autoSpaceDN w:val="0"/>
        <w:spacing w:line="360" w:lineRule="auto"/>
        <w:rPr>
          <w:rFonts w:ascii="Arial" w:hAnsi="Arial" w:eastAsia="仿宋" w:cs="Arial"/>
          <w:kern w:val="0"/>
          <w:sz w:val="36"/>
          <w:szCs w:val="36"/>
        </w:rPr>
      </w:pPr>
    </w:p>
    <w:p>
      <w:pPr>
        <w:autoSpaceDE w:val="0"/>
        <w:autoSpaceDN w:val="0"/>
        <w:spacing w:line="360" w:lineRule="auto"/>
        <w:rPr>
          <w:rFonts w:ascii="Arial" w:hAnsi="Arial" w:eastAsia="仿宋" w:cs="Arial"/>
          <w:b/>
          <w:bCs/>
          <w:kern w:val="0"/>
          <w:sz w:val="36"/>
          <w:szCs w:val="36"/>
        </w:rPr>
      </w:pPr>
      <w:r>
        <w:rPr>
          <w:rFonts w:ascii="Arial" w:hAnsi="Arial" w:eastAsia="仿宋" w:cs="Arial"/>
          <w:b/>
          <w:bCs/>
          <w:kern w:val="0"/>
          <w:sz w:val="36"/>
          <w:szCs w:val="36"/>
          <w:lang w:val="zh-CN"/>
        </w:rPr>
        <w:t>采购项目编号：</w:t>
      </w:r>
    </w:p>
    <w:p>
      <w:pPr>
        <w:autoSpaceDE w:val="0"/>
        <w:autoSpaceDN w:val="0"/>
        <w:spacing w:line="360" w:lineRule="auto"/>
        <w:rPr>
          <w:rFonts w:ascii="Arial" w:hAnsi="Arial" w:eastAsia="仿宋" w:cs="Arial"/>
          <w:b/>
          <w:bCs/>
          <w:kern w:val="0"/>
          <w:sz w:val="36"/>
          <w:szCs w:val="36"/>
        </w:rPr>
      </w:pPr>
      <w:r>
        <w:rPr>
          <w:rFonts w:ascii="Arial" w:hAnsi="Arial" w:eastAsia="仿宋" w:cs="Arial"/>
          <w:b/>
          <w:bCs/>
          <w:kern w:val="0"/>
          <w:sz w:val="36"/>
          <w:szCs w:val="36"/>
          <w:lang w:val="zh-CN"/>
        </w:rPr>
        <w:t>采购项目名称</w:t>
      </w:r>
      <w:r>
        <w:rPr>
          <w:rFonts w:ascii="Arial" w:hAnsi="Arial" w:eastAsia="仿宋" w:cs="Arial"/>
          <w:b/>
          <w:bCs/>
          <w:kern w:val="0"/>
          <w:sz w:val="36"/>
          <w:szCs w:val="36"/>
        </w:rPr>
        <w:t>：</w:t>
      </w:r>
    </w:p>
    <w:p>
      <w:pPr>
        <w:autoSpaceDE w:val="0"/>
        <w:autoSpaceDN w:val="0"/>
        <w:spacing w:line="360" w:lineRule="auto"/>
        <w:rPr>
          <w:rFonts w:ascii="Arial" w:hAnsi="Arial" w:eastAsia="仿宋" w:cs="Arial"/>
          <w:b/>
          <w:bCs/>
          <w:kern w:val="0"/>
          <w:sz w:val="36"/>
          <w:szCs w:val="36"/>
        </w:rPr>
      </w:pPr>
    </w:p>
    <w:p>
      <w:pPr>
        <w:autoSpaceDE w:val="0"/>
        <w:autoSpaceDN w:val="0"/>
        <w:spacing w:line="360" w:lineRule="auto"/>
        <w:rPr>
          <w:rFonts w:ascii="Arial" w:hAnsi="Arial" w:eastAsia="仿宋" w:cs="Arial"/>
          <w:b/>
          <w:bCs/>
          <w:kern w:val="0"/>
          <w:sz w:val="36"/>
          <w:szCs w:val="36"/>
        </w:rPr>
      </w:pPr>
    </w:p>
    <w:p>
      <w:pPr>
        <w:autoSpaceDE w:val="0"/>
        <w:autoSpaceDN w:val="0"/>
        <w:spacing w:line="360" w:lineRule="auto"/>
        <w:rPr>
          <w:rFonts w:ascii="Arial" w:hAnsi="Arial" w:eastAsia="仿宋" w:cs="Arial"/>
          <w:b/>
          <w:bCs/>
          <w:kern w:val="0"/>
          <w:sz w:val="36"/>
          <w:szCs w:val="36"/>
        </w:rPr>
      </w:pPr>
    </w:p>
    <w:p>
      <w:pPr>
        <w:autoSpaceDE w:val="0"/>
        <w:autoSpaceDN w:val="0"/>
        <w:spacing w:line="360" w:lineRule="auto"/>
        <w:rPr>
          <w:rFonts w:ascii="Arial" w:hAnsi="Arial" w:eastAsia="仿宋" w:cs="Arial"/>
          <w:b/>
          <w:bCs/>
          <w:kern w:val="0"/>
          <w:sz w:val="36"/>
          <w:szCs w:val="36"/>
        </w:rPr>
      </w:pPr>
    </w:p>
    <w:p>
      <w:pPr>
        <w:autoSpaceDE w:val="0"/>
        <w:autoSpaceDN w:val="0"/>
        <w:spacing w:line="360" w:lineRule="auto"/>
        <w:rPr>
          <w:rFonts w:ascii="Arial" w:hAnsi="Arial" w:eastAsia="仿宋" w:cs="Arial"/>
          <w:b/>
          <w:bCs/>
          <w:kern w:val="0"/>
          <w:sz w:val="36"/>
          <w:szCs w:val="36"/>
        </w:rPr>
      </w:pPr>
      <w:r>
        <w:rPr>
          <w:rFonts w:ascii="Arial" w:hAnsi="Arial" w:eastAsia="仿宋" w:cs="Arial"/>
          <w:b/>
          <w:bCs/>
          <w:kern w:val="0"/>
          <w:sz w:val="36"/>
          <w:szCs w:val="36"/>
        </w:rPr>
        <w:t xml:space="preserve">    </w:t>
      </w:r>
      <w:r>
        <w:rPr>
          <w:rFonts w:hint="eastAsia" w:ascii="Arial" w:hAnsi="Arial" w:eastAsia="仿宋" w:cs="Arial"/>
          <w:b/>
          <w:bCs/>
          <w:kern w:val="0"/>
          <w:sz w:val="36"/>
          <w:szCs w:val="36"/>
          <w:lang w:val="zh-CN"/>
        </w:rPr>
        <w:t>响应人</w:t>
      </w:r>
      <w:r>
        <w:rPr>
          <w:rFonts w:ascii="Arial" w:hAnsi="Arial" w:eastAsia="仿宋" w:cs="Arial"/>
          <w:b/>
          <w:bCs/>
          <w:kern w:val="0"/>
          <w:sz w:val="36"/>
          <w:szCs w:val="36"/>
          <w:lang w:val="zh-CN"/>
        </w:rPr>
        <w:t>：</w:t>
      </w:r>
      <w:r>
        <w:rPr>
          <w:rFonts w:ascii="Arial" w:hAnsi="Arial" w:eastAsia="仿宋" w:cs="Arial"/>
          <w:b/>
          <w:bCs/>
          <w:kern w:val="0"/>
          <w:sz w:val="36"/>
          <w:szCs w:val="36"/>
          <w:u w:val="single"/>
        </w:rPr>
        <w:t xml:space="preserve">                          </w:t>
      </w:r>
      <w:r>
        <w:rPr>
          <w:rFonts w:ascii="Arial" w:hAnsi="Arial" w:eastAsia="仿宋" w:cs="Arial"/>
          <w:b/>
          <w:bCs/>
          <w:kern w:val="0"/>
          <w:sz w:val="36"/>
          <w:szCs w:val="36"/>
        </w:rPr>
        <w:t>（</w:t>
      </w:r>
      <w:r>
        <w:rPr>
          <w:rFonts w:ascii="Arial" w:hAnsi="Arial" w:eastAsia="仿宋" w:cs="Arial"/>
          <w:b/>
          <w:bCs/>
          <w:kern w:val="0"/>
          <w:sz w:val="36"/>
          <w:szCs w:val="36"/>
          <w:lang w:val="zh-CN"/>
        </w:rPr>
        <w:t>公章）</w:t>
      </w:r>
    </w:p>
    <w:p>
      <w:pPr>
        <w:autoSpaceDE w:val="0"/>
        <w:autoSpaceDN w:val="0"/>
        <w:spacing w:line="360" w:lineRule="auto"/>
        <w:rPr>
          <w:rFonts w:ascii="Arial" w:hAnsi="Arial" w:eastAsia="仿宋" w:cs="Arial"/>
          <w:b/>
          <w:bCs/>
          <w:kern w:val="0"/>
          <w:sz w:val="36"/>
          <w:szCs w:val="36"/>
        </w:rPr>
      </w:pPr>
      <w:r>
        <w:rPr>
          <w:rFonts w:ascii="Arial" w:hAnsi="Arial" w:eastAsia="仿宋" w:cs="Arial"/>
          <w:b/>
          <w:bCs/>
          <w:kern w:val="0"/>
          <w:sz w:val="36"/>
          <w:szCs w:val="36"/>
        </w:rPr>
        <w:t xml:space="preserve">    </w:t>
      </w:r>
      <w:r>
        <w:rPr>
          <w:rFonts w:ascii="Arial" w:hAnsi="Arial" w:eastAsia="仿宋" w:cs="Arial"/>
          <w:b/>
          <w:bCs/>
          <w:kern w:val="0"/>
          <w:sz w:val="36"/>
          <w:szCs w:val="36"/>
          <w:lang w:val="zh-CN"/>
        </w:rPr>
        <w:t>法定代表人或委托代理人：</w:t>
      </w:r>
      <w:r>
        <w:rPr>
          <w:rFonts w:ascii="Arial" w:hAnsi="Arial" w:eastAsia="仿宋" w:cs="Arial"/>
          <w:b/>
          <w:bCs/>
          <w:kern w:val="0"/>
          <w:sz w:val="36"/>
          <w:szCs w:val="36"/>
          <w:u w:val="single"/>
        </w:rPr>
        <w:t xml:space="preserve">           </w:t>
      </w:r>
      <w:r>
        <w:rPr>
          <w:rFonts w:ascii="Arial" w:hAnsi="Arial" w:eastAsia="仿宋" w:cs="Arial"/>
          <w:b/>
          <w:bCs/>
          <w:kern w:val="0"/>
          <w:sz w:val="36"/>
          <w:szCs w:val="36"/>
          <w:lang w:val="zh-CN"/>
        </w:rPr>
        <w:t>（签字）</w:t>
      </w:r>
    </w:p>
    <w:p>
      <w:pPr>
        <w:autoSpaceDE w:val="0"/>
        <w:autoSpaceDN w:val="0"/>
        <w:spacing w:line="360" w:lineRule="auto"/>
        <w:rPr>
          <w:rFonts w:ascii="Arial" w:hAnsi="Arial" w:eastAsia="仿宋" w:cs="Arial"/>
          <w:b/>
          <w:bCs/>
          <w:kern w:val="0"/>
          <w:sz w:val="36"/>
          <w:szCs w:val="36"/>
          <w:lang w:val="zh-CN"/>
        </w:rPr>
      </w:pPr>
      <w:r>
        <w:rPr>
          <w:rFonts w:ascii="Arial" w:hAnsi="Arial" w:eastAsia="仿宋" w:cs="Arial"/>
          <w:b/>
          <w:bCs/>
          <w:kern w:val="0"/>
          <w:sz w:val="36"/>
          <w:szCs w:val="36"/>
        </w:rPr>
        <w:t xml:space="preserve">                    </w:t>
      </w:r>
      <w:r>
        <w:rPr>
          <w:rFonts w:ascii="Arial" w:hAnsi="Arial" w:eastAsia="仿宋" w:cs="Arial"/>
          <w:b/>
          <w:bCs/>
          <w:kern w:val="0"/>
          <w:sz w:val="36"/>
          <w:szCs w:val="36"/>
          <w:lang w:val="zh-CN"/>
        </w:rPr>
        <w:t>年</w:t>
      </w:r>
      <w:r>
        <w:rPr>
          <w:rFonts w:ascii="Arial" w:hAnsi="Arial" w:eastAsia="仿宋" w:cs="Arial"/>
          <w:b/>
          <w:bCs/>
          <w:kern w:val="0"/>
          <w:sz w:val="36"/>
          <w:szCs w:val="36"/>
        </w:rPr>
        <w:t xml:space="preserve">    </w:t>
      </w:r>
      <w:r>
        <w:rPr>
          <w:rFonts w:ascii="Arial" w:hAnsi="Arial" w:eastAsia="仿宋" w:cs="Arial"/>
          <w:b/>
          <w:bCs/>
          <w:kern w:val="0"/>
          <w:sz w:val="36"/>
          <w:szCs w:val="36"/>
          <w:lang w:val="zh-CN"/>
        </w:rPr>
        <w:t>月</w:t>
      </w:r>
      <w:r>
        <w:rPr>
          <w:rFonts w:ascii="Arial" w:hAnsi="Arial" w:eastAsia="仿宋" w:cs="Arial"/>
          <w:b/>
          <w:bCs/>
          <w:kern w:val="0"/>
          <w:sz w:val="36"/>
          <w:szCs w:val="36"/>
        </w:rPr>
        <w:t xml:space="preserve">    </w:t>
      </w:r>
      <w:r>
        <w:rPr>
          <w:rFonts w:ascii="Arial" w:hAnsi="Arial" w:eastAsia="仿宋" w:cs="Arial"/>
          <w:b/>
          <w:bCs/>
          <w:kern w:val="0"/>
          <w:sz w:val="36"/>
          <w:szCs w:val="36"/>
          <w:lang w:val="zh-CN"/>
        </w:rPr>
        <w:t>日</w:t>
      </w:r>
    </w:p>
    <w:p>
      <w:pPr>
        <w:adjustRightInd w:val="0"/>
        <w:snapToGrid w:val="0"/>
        <w:spacing w:line="360" w:lineRule="auto"/>
        <w:ind w:firstLine="338" w:firstLineChars="141"/>
        <w:jc w:val="left"/>
        <w:rPr>
          <w:rFonts w:ascii="Arial" w:hAnsi="Arial" w:eastAsia="仿宋" w:cs="Arial"/>
          <w:sz w:val="24"/>
          <w:szCs w:val="24"/>
        </w:rPr>
      </w:pPr>
    </w:p>
    <w:p>
      <w:pPr>
        <w:widowControl/>
        <w:spacing w:line="360" w:lineRule="auto"/>
        <w:jc w:val="left"/>
        <w:rPr>
          <w:rFonts w:ascii="Arial" w:hAnsi="Arial" w:eastAsia="仿宋" w:cs="Arial"/>
          <w:sz w:val="24"/>
          <w:szCs w:val="24"/>
        </w:rPr>
      </w:pPr>
      <w:r>
        <w:rPr>
          <w:rFonts w:ascii="Arial" w:hAnsi="Arial" w:eastAsia="仿宋" w:cs="Arial"/>
          <w:sz w:val="24"/>
          <w:szCs w:val="24"/>
        </w:rPr>
        <w:br w:type="page"/>
      </w:r>
    </w:p>
    <w:p>
      <w:pPr>
        <w:pStyle w:val="32"/>
        <w:adjustRightInd w:val="0"/>
        <w:snapToGrid w:val="0"/>
        <w:spacing w:before="0" w:after="0" w:line="360" w:lineRule="auto"/>
        <w:jc w:val="left"/>
        <w:outlineLvl w:val="1"/>
        <w:rPr>
          <w:rFonts w:ascii="Arial" w:hAnsi="Arial" w:eastAsia="仿宋" w:cs="Arial"/>
          <w:sz w:val="24"/>
          <w:szCs w:val="24"/>
        </w:rPr>
      </w:pPr>
      <w:bookmarkStart w:id="89" w:name="_Toc4045"/>
      <w:bookmarkStart w:id="90" w:name="_Toc12736"/>
      <w:bookmarkStart w:id="91" w:name="_Toc21375"/>
      <w:bookmarkStart w:id="92" w:name="_Toc29902"/>
      <w:bookmarkStart w:id="93" w:name="_Toc8514"/>
      <w:r>
        <w:rPr>
          <w:rFonts w:ascii="Arial" w:hAnsi="Arial" w:eastAsia="仿宋" w:cs="Arial"/>
          <w:sz w:val="24"/>
          <w:szCs w:val="24"/>
        </w:rPr>
        <w:t>目录</w:t>
      </w:r>
      <w:bookmarkEnd w:id="89"/>
      <w:bookmarkEnd w:id="90"/>
      <w:bookmarkEnd w:id="91"/>
    </w:p>
    <w:bookmarkEnd w:id="92"/>
    <w:bookmarkEnd w:id="93"/>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（1）</w:t>
      </w:r>
      <w:r>
        <w:rPr>
          <w:rFonts w:hint="eastAsia" w:ascii="Arial" w:hAnsi="Arial" w:eastAsia="仿宋" w:cs="Arial"/>
          <w:sz w:val="24"/>
          <w:szCs w:val="24"/>
        </w:rPr>
        <w:t xml:space="preserve"> </w:t>
      </w:r>
      <w:r>
        <w:rPr>
          <w:rFonts w:hint="eastAsia" w:ascii="Arial" w:hAnsi="Arial" w:eastAsia="仿宋" w:cs="Arial"/>
          <w:sz w:val="24"/>
          <w:szCs w:val="24"/>
          <w:lang w:val="zh-CN"/>
        </w:rPr>
        <w:t>响应文件封面……………………………………………………所在页码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（2）</w:t>
      </w:r>
      <w:r>
        <w:rPr>
          <w:rFonts w:hint="eastAsia" w:ascii="Arial" w:hAnsi="Arial" w:eastAsia="仿宋" w:cs="Arial"/>
          <w:sz w:val="24"/>
          <w:szCs w:val="24"/>
        </w:rPr>
        <w:t xml:space="preserve"> </w:t>
      </w:r>
      <w:r>
        <w:rPr>
          <w:rFonts w:hint="eastAsia" w:ascii="Arial" w:hAnsi="Arial" w:eastAsia="仿宋" w:cs="Arial"/>
          <w:sz w:val="24"/>
          <w:szCs w:val="24"/>
          <w:lang w:val="zh-CN"/>
        </w:rPr>
        <w:t>响应文件目录……………………………………………………所在页码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（3）</w:t>
      </w:r>
      <w:r>
        <w:rPr>
          <w:rFonts w:hint="eastAsia" w:ascii="Arial" w:hAnsi="Arial" w:eastAsia="仿宋" w:cs="Arial"/>
          <w:sz w:val="24"/>
          <w:szCs w:val="24"/>
        </w:rPr>
        <w:t xml:space="preserve"> </w:t>
      </w:r>
      <w:r>
        <w:rPr>
          <w:rFonts w:hint="eastAsia" w:ascii="Arial" w:hAnsi="Arial" w:eastAsia="仿宋" w:cs="Arial"/>
          <w:sz w:val="24"/>
          <w:szCs w:val="24"/>
          <w:lang w:val="zh-CN"/>
        </w:rPr>
        <w:t>磋商函及磋商报价表……………………………………………所在页码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w:t>
      </w:r>
      <w:r>
        <w:rPr>
          <w:rFonts w:hint="eastAsia" w:ascii="Arial" w:hAnsi="Arial" w:eastAsia="仿宋" w:cs="Arial"/>
          <w:sz w:val="24"/>
          <w:szCs w:val="24"/>
        </w:rPr>
        <w:t>4</w:t>
      </w:r>
      <w:r>
        <w:rPr>
          <w:rFonts w:hint="eastAsia" w:ascii="Arial" w:hAnsi="Arial" w:eastAsia="仿宋" w:cs="Arial"/>
          <w:sz w:val="24"/>
          <w:szCs w:val="24"/>
          <w:lang w:val="zh-CN"/>
        </w:rPr>
        <w:t>）</w:t>
      </w:r>
      <w:r>
        <w:rPr>
          <w:rFonts w:hint="eastAsia" w:ascii="Arial" w:hAnsi="Arial" w:eastAsia="仿宋" w:cs="Arial"/>
          <w:sz w:val="24"/>
          <w:szCs w:val="24"/>
        </w:rPr>
        <w:t xml:space="preserve"> </w:t>
      </w:r>
      <w:r>
        <w:rPr>
          <w:rFonts w:hint="eastAsia" w:ascii="Arial" w:hAnsi="Arial" w:eastAsia="仿宋" w:cs="Arial"/>
          <w:sz w:val="24"/>
          <w:szCs w:val="24"/>
          <w:lang w:val="zh-CN"/>
        </w:rPr>
        <w:t>法定代表人证明书………………………………………………所在页码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w:t>
      </w:r>
      <w:r>
        <w:rPr>
          <w:rFonts w:hint="eastAsia" w:ascii="Arial" w:hAnsi="Arial" w:eastAsia="仿宋" w:cs="Arial"/>
          <w:sz w:val="24"/>
          <w:szCs w:val="24"/>
        </w:rPr>
        <w:t>5</w:t>
      </w:r>
      <w:r>
        <w:rPr>
          <w:rFonts w:hint="eastAsia" w:ascii="Arial" w:hAnsi="Arial" w:eastAsia="仿宋" w:cs="Arial"/>
          <w:sz w:val="24"/>
          <w:szCs w:val="24"/>
          <w:lang w:val="zh-CN"/>
        </w:rPr>
        <w:t>）</w:t>
      </w:r>
      <w:r>
        <w:rPr>
          <w:rFonts w:hint="eastAsia" w:ascii="Arial" w:hAnsi="Arial" w:eastAsia="仿宋" w:cs="Arial"/>
          <w:sz w:val="24"/>
          <w:szCs w:val="24"/>
        </w:rPr>
        <w:t xml:space="preserve"> </w:t>
      </w:r>
      <w:r>
        <w:rPr>
          <w:rFonts w:hint="eastAsia" w:ascii="Arial" w:hAnsi="Arial" w:eastAsia="仿宋" w:cs="Arial"/>
          <w:sz w:val="24"/>
          <w:szCs w:val="24"/>
          <w:lang w:val="zh-CN"/>
        </w:rPr>
        <w:t>法定代表人授权书………………………………………………所在页码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w:t>
      </w:r>
      <w:r>
        <w:rPr>
          <w:rFonts w:hint="eastAsia" w:ascii="Arial" w:hAnsi="Arial" w:eastAsia="仿宋" w:cs="Arial"/>
          <w:sz w:val="24"/>
          <w:szCs w:val="24"/>
        </w:rPr>
        <w:t>6</w:t>
      </w:r>
      <w:r>
        <w:rPr>
          <w:rFonts w:hint="eastAsia" w:ascii="Arial" w:hAnsi="Arial" w:eastAsia="仿宋" w:cs="Arial"/>
          <w:sz w:val="24"/>
          <w:szCs w:val="24"/>
          <w:lang w:val="zh-CN"/>
        </w:rPr>
        <w:t>）</w:t>
      </w:r>
      <w:r>
        <w:rPr>
          <w:rFonts w:hint="eastAsia" w:ascii="Arial" w:hAnsi="Arial" w:eastAsia="仿宋" w:cs="Arial"/>
          <w:sz w:val="24"/>
          <w:szCs w:val="24"/>
        </w:rPr>
        <w:t xml:space="preserve"> </w:t>
      </w:r>
      <w:r>
        <w:rPr>
          <w:rFonts w:hint="eastAsia" w:ascii="Arial" w:hAnsi="Arial" w:eastAsia="仿宋" w:cs="Arial"/>
          <w:sz w:val="24"/>
          <w:szCs w:val="24"/>
          <w:lang w:val="zh-CN"/>
        </w:rPr>
        <w:t>供应商诚信承诺书………………………………………………所在页码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w:t>
      </w:r>
      <w:r>
        <w:rPr>
          <w:rFonts w:hint="eastAsia" w:ascii="Arial" w:hAnsi="Arial" w:eastAsia="仿宋" w:cs="Arial"/>
          <w:sz w:val="24"/>
          <w:szCs w:val="24"/>
        </w:rPr>
        <w:t>7</w:t>
      </w:r>
      <w:r>
        <w:rPr>
          <w:rFonts w:hint="eastAsia" w:ascii="Arial" w:hAnsi="Arial" w:eastAsia="仿宋" w:cs="Arial"/>
          <w:sz w:val="24"/>
          <w:szCs w:val="24"/>
          <w:lang w:val="zh-CN"/>
        </w:rPr>
        <w:t>）</w:t>
      </w:r>
      <w:r>
        <w:rPr>
          <w:rFonts w:hint="eastAsia" w:ascii="Arial" w:hAnsi="Arial" w:eastAsia="仿宋" w:cs="Arial"/>
          <w:sz w:val="24"/>
          <w:szCs w:val="24"/>
        </w:rPr>
        <w:t xml:space="preserve"> </w:t>
      </w:r>
      <w:r>
        <w:rPr>
          <w:rFonts w:hint="eastAsia" w:ascii="Arial" w:hAnsi="Arial" w:eastAsia="仿宋" w:cs="Arial"/>
          <w:sz w:val="24"/>
          <w:szCs w:val="24"/>
          <w:lang w:val="zh-CN"/>
        </w:rPr>
        <w:t>已标价工程量清单………………………………………………所在页码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w:t>
      </w:r>
      <w:r>
        <w:rPr>
          <w:rFonts w:hint="eastAsia" w:ascii="Arial" w:hAnsi="Arial" w:eastAsia="仿宋" w:cs="Arial"/>
          <w:sz w:val="24"/>
          <w:szCs w:val="24"/>
        </w:rPr>
        <w:t>8</w:t>
      </w:r>
      <w:r>
        <w:rPr>
          <w:rFonts w:hint="eastAsia" w:ascii="Arial" w:hAnsi="Arial" w:eastAsia="仿宋" w:cs="Arial"/>
          <w:sz w:val="24"/>
          <w:szCs w:val="24"/>
          <w:lang w:val="zh-CN"/>
        </w:rPr>
        <w:t>）</w:t>
      </w:r>
      <w:r>
        <w:rPr>
          <w:rFonts w:hint="eastAsia" w:ascii="Arial" w:hAnsi="Arial" w:eastAsia="仿宋" w:cs="Arial"/>
          <w:sz w:val="24"/>
          <w:szCs w:val="24"/>
        </w:rPr>
        <w:t xml:space="preserve"> </w:t>
      </w:r>
      <w:r>
        <w:rPr>
          <w:rFonts w:hint="eastAsia" w:ascii="Arial" w:hAnsi="Arial" w:eastAsia="仿宋" w:cs="Arial"/>
          <w:sz w:val="24"/>
          <w:szCs w:val="24"/>
          <w:lang w:val="zh-CN"/>
        </w:rPr>
        <w:t>施工组织设计……………………………………………………所在页码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w:t>
      </w:r>
      <w:r>
        <w:rPr>
          <w:rFonts w:hint="eastAsia" w:ascii="Arial" w:hAnsi="Arial" w:eastAsia="仿宋" w:cs="Arial"/>
          <w:sz w:val="24"/>
          <w:szCs w:val="24"/>
        </w:rPr>
        <w:t>9</w:t>
      </w:r>
      <w:r>
        <w:rPr>
          <w:rFonts w:hint="eastAsia" w:ascii="Arial" w:hAnsi="Arial" w:eastAsia="仿宋" w:cs="Arial"/>
          <w:sz w:val="24"/>
          <w:szCs w:val="24"/>
          <w:lang w:val="zh-CN"/>
        </w:rPr>
        <w:t>）</w:t>
      </w:r>
      <w:r>
        <w:rPr>
          <w:rFonts w:hint="eastAsia" w:ascii="Arial" w:hAnsi="Arial" w:eastAsia="仿宋" w:cs="Arial"/>
          <w:sz w:val="24"/>
          <w:szCs w:val="24"/>
        </w:rPr>
        <w:t xml:space="preserve"> 项目管理机构</w:t>
      </w:r>
      <w:r>
        <w:rPr>
          <w:rFonts w:hint="eastAsia" w:ascii="Arial" w:hAnsi="Arial" w:eastAsia="仿宋" w:cs="Arial"/>
          <w:sz w:val="24"/>
          <w:szCs w:val="24"/>
          <w:lang w:val="zh-CN"/>
        </w:rPr>
        <w:t>……………………………………………………所在页码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w:t>
      </w:r>
      <w:r>
        <w:rPr>
          <w:rFonts w:hint="eastAsia" w:ascii="Arial" w:hAnsi="Arial" w:eastAsia="仿宋" w:cs="Arial"/>
          <w:sz w:val="24"/>
          <w:szCs w:val="24"/>
        </w:rPr>
        <w:t>10</w:t>
      </w:r>
      <w:r>
        <w:rPr>
          <w:rFonts w:hint="eastAsia" w:ascii="Arial" w:hAnsi="Arial" w:eastAsia="仿宋" w:cs="Arial"/>
          <w:sz w:val="24"/>
          <w:szCs w:val="24"/>
          <w:lang w:val="zh-CN"/>
        </w:rPr>
        <w:t>）</w:t>
      </w:r>
      <w:r>
        <w:rPr>
          <w:rFonts w:hint="eastAsia" w:ascii="Arial" w:hAnsi="Arial" w:eastAsia="仿宋" w:cs="Arial"/>
          <w:sz w:val="24"/>
          <w:szCs w:val="24"/>
        </w:rPr>
        <w:t>资格审查资料</w:t>
      </w:r>
      <w:r>
        <w:rPr>
          <w:rFonts w:hint="eastAsia" w:ascii="Arial" w:hAnsi="Arial" w:eastAsia="仿宋" w:cs="Arial"/>
          <w:sz w:val="24"/>
          <w:szCs w:val="24"/>
          <w:lang w:val="zh-CN"/>
        </w:rPr>
        <w:t>……………………………………………………所在页码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（1</w:t>
      </w:r>
      <w:r>
        <w:rPr>
          <w:rFonts w:hint="eastAsia" w:ascii="Arial" w:hAnsi="Arial" w:eastAsia="仿宋" w:cs="Arial"/>
          <w:sz w:val="24"/>
          <w:szCs w:val="24"/>
        </w:rPr>
        <w:t>1</w:t>
      </w:r>
      <w:r>
        <w:rPr>
          <w:rFonts w:hint="eastAsia" w:ascii="Arial" w:hAnsi="Arial" w:eastAsia="仿宋" w:cs="Arial"/>
          <w:sz w:val="24"/>
          <w:szCs w:val="24"/>
          <w:lang w:val="zh-CN"/>
        </w:rPr>
        <w:t>）磋商保证金………………………………………………………所在页码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（1</w:t>
      </w:r>
      <w:r>
        <w:rPr>
          <w:rFonts w:hint="eastAsia" w:ascii="Arial" w:hAnsi="Arial" w:eastAsia="仿宋" w:cs="Arial"/>
          <w:sz w:val="24"/>
          <w:szCs w:val="24"/>
        </w:rPr>
        <w:t>2</w:t>
      </w:r>
      <w:r>
        <w:rPr>
          <w:rFonts w:hint="eastAsia" w:ascii="Arial" w:hAnsi="Arial" w:eastAsia="仿宋" w:cs="Arial"/>
          <w:sz w:val="24"/>
          <w:szCs w:val="24"/>
          <w:lang w:val="zh-CN"/>
        </w:rPr>
        <w:t>）无重大违法记录声明价…………………………………………所在页码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（1</w:t>
      </w:r>
      <w:r>
        <w:rPr>
          <w:rFonts w:hint="eastAsia" w:ascii="Arial" w:hAnsi="Arial" w:eastAsia="仿宋" w:cs="Arial"/>
          <w:sz w:val="24"/>
          <w:szCs w:val="24"/>
        </w:rPr>
        <w:t>3</w:t>
      </w:r>
      <w:r>
        <w:rPr>
          <w:rFonts w:hint="eastAsia" w:ascii="Arial" w:hAnsi="Arial" w:eastAsia="仿宋" w:cs="Arial"/>
          <w:sz w:val="24"/>
          <w:szCs w:val="24"/>
          <w:lang w:val="zh-CN"/>
        </w:rPr>
        <w:t>）磋商最后报价……………………………………………………所在页码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（14）类似业绩证明材料………………………………………………所在页码</w:t>
      </w:r>
    </w:p>
    <w:p>
      <w:pPr>
        <w:widowControl/>
        <w:adjustRightInd w:val="0"/>
        <w:snapToGrid w:val="0"/>
        <w:spacing w:line="360" w:lineRule="auto"/>
        <w:jc w:val="left"/>
        <w:rPr>
          <w:rFonts w:hint="eastAsia" w:ascii="Arial" w:hAnsi="Arial" w:eastAsia="仿宋" w:cs="Arial"/>
          <w:sz w:val="24"/>
          <w:szCs w:val="24"/>
          <w:lang w:val="zh-CN"/>
        </w:rPr>
      </w:pPr>
      <w:r>
        <w:rPr>
          <w:rFonts w:hint="eastAsia" w:ascii="Arial" w:hAnsi="Arial" w:eastAsia="仿宋" w:cs="Arial"/>
          <w:sz w:val="24"/>
          <w:szCs w:val="24"/>
          <w:lang w:val="zh-CN"/>
        </w:rPr>
        <w:t>（15）供应商认为在其他方面有必要说明的事项……………………所在页码</w:t>
      </w:r>
    </w:p>
    <w:p>
      <w:pPr>
        <w:widowControl/>
        <w:adjustRightInd w:val="0"/>
        <w:snapToGrid w:val="0"/>
        <w:spacing w:line="360" w:lineRule="auto"/>
        <w:jc w:val="left"/>
        <w:rPr>
          <w:rFonts w:ascii="Arial" w:hAnsi="Arial" w:eastAsia="仿宋" w:cs="Arial"/>
          <w:sz w:val="24"/>
          <w:szCs w:val="24"/>
        </w:rPr>
      </w:pPr>
    </w:p>
    <w:p>
      <w:pPr>
        <w:adjustRightInd w:val="0"/>
        <w:snapToGrid w:val="0"/>
        <w:spacing w:line="360" w:lineRule="auto"/>
        <w:ind w:firstLine="338" w:firstLineChars="141"/>
        <w:jc w:val="left"/>
        <w:rPr>
          <w:rFonts w:ascii="Arial" w:hAnsi="Arial" w:eastAsia="仿宋" w:cs="Arial"/>
          <w:sz w:val="24"/>
          <w:szCs w:val="24"/>
        </w:rPr>
      </w:pPr>
    </w:p>
    <w:p>
      <w:pPr>
        <w:adjustRightInd w:val="0"/>
        <w:snapToGrid w:val="0"/>
        <w:spacing w:line="360" w:lineRule="auto"/>
        <w:ind w:firstLine="338" w:firstLineChars="141"/>
        <w:jc w:val="left"/>
        <w:rPr>
          <w:rFonts w:ascii="Arial" w:hAnsi="Arial" w:eastAsia="仿宋" w:cs="Arial"/>
          <w:sz w:val="24"/>
          <w:szCs w:val="24"/>
        </w:rPr>
      </w:pPr>
    </w:p>
    <w:p>
      <w:pPr>
        <w:adjustRightInd w:val="0"/>
        <w:snapToGrid w:val="0"/>
        <w:spacing w:line="360" w:lineRule="auto"/>
        <w:ind w:firstLine="338" w:firstLineChars="141"/>
        <w:jc w:val="left"/>
        <w:rPr>
          <w:rFonts w:ascii="Arial" w:hAnsi="Arial" w:eastAsia="仿宋" w:cs="Arial"/>
          <w:sz w:val="24"/>
          <w:szCs w:val="24"/>
        </w:rPr>
      </w:pPr>
    </w:p>
    <w:p>
      <w:pPr>
        <w:widowControl/>
        <w:spacing w:line="360" w:lineRule="auto"/>
        <w:jc w:val="left"/>
        <w:rPr>
          <w:rFonts w:ascii="Arial" w:hAnsi="Arial" w:eastAsia="仿宋" w:cs="Arial"/>
          <w:sz w:val="24"/>
          <w:szCs w:val="24"/>
        </w:rPr>
      </w:pPr>
      <w:r>
        <w:rPr>
          <w:rFonts w:ascii="Arial" w:hAnsi="Arial" w:eastAsia="仿宋" w:cs="Arial"/>
          <w:sz w:val="24"/>
          <w:szCs w:val="24"/>
        </w:rPr>
        <w:br w:type="page"/>
      </w:r>
    </w:p>
    <w:p>
      <w:pPr>
        <w:pStyle w:val="4"/>
        <w:spacing w:line="360" w:lineRule="auto"/>
        <w:rPr>
          <w:rFonts w:ascii="Arial" w:hAnsi="Arial" w:eastAsia="仿宋" w:cs="Arial"/>
          <w:sz w:val="24"/>
          <w:szCs w:val="24"/>
        </w:rPr>
      </w:pPr>
      <w:bookmarkStart w:id="94" w:name="_Toc7778"/>
      <w:bookmarkStart w:id="95" w:name="_Toc24699"/>
      <w:r>
        <w:rPr>
          <w:rFonts w:ascii="Arial" w:hAnsi="Arial" w:eastAsia="仿宋" w:cs="Arial"/>
          <w:sz w:val="24"/>
          <w:szCs w:val="24"/>
        </w:rPr>
        <w:t>（1）</w:t>
      </w:r>
      <w:r>
        <w:rPr>
          <w:rFonts w:hint="eastAsia" w:ascii="Arial" w:hAnsi="Arial" w:eastAsia="仿宋" w:cs="Arial"/>
          <w:sz w:val="24"/>
          <w:szCs w:val="24"/>
          <w:lang w:val="en-US" w:eastAsia="zh-CN"/>
        </w:rPr>
        <w:t>磋商</w:t>
      </w:r>
      <w:r>
        <w:rPr>
          <w:rFonts w:ascii="Arial" w:hAnsi="Arial" w:eastAsia="仿宋" w:cs="Arial"/>
          <w:sz w:val="24"/>
          <w:szCs w:val="24"/>
        </w:rPr>
        <w:t>函</w:t>
      </w:r>
      <w:bookmarkEnd w:id="94"/>
      <w:bookmarkEnd w:id="95"/>
    </w:p>
    <w:p>
      <w:pPr>
        <w:adjustRightInd w:val="0"/>
        <w:snapToGrid w:val="0"/>
        <w:spacing w:line="360" w:lineRule="auto"/>
        <w:jc w:val="center"/>
        <w:rPr>
          <w:rFonts w:ascii="Arial" w:hAnsi="Arial" w:eastAsia="仿宋" w:cs="Arial"/>
          <w:b/>
          <w:sz w:val="36"/>
          <w:szCs w:val="36"/>
        </w:rPr>
      </w:pPr>
      <w:r>
        <w:rPr>
          <w:rFonts w:hint="eastAsia" w:ascii="Arial" w:hAnsi="Arial" w:eastAsia="仿宋" w:cs="Arial"/>
          <w:b/>
          <w:sz w:val="36"/>
          <w:szCs w:val="36"/>
          <w:lang w:val="en-US" w:eastAsia="zh-CN"/>
        </w:rPr>
        <w:t>磋商</w:t>
      </w:r>
      <w:r>
        <w:rPr>
          <w:rFonts w:ascii="Arial" w:hAnsi="Arial" w:eastAsia="仿宋" w:cs="Arial"/>
          <w:b/>
          <w:sz w:val="36"/>
          <w:szCs w:val="36"/>
        </w:rPr>
        <w:t>函</w:t>
      </w:r>
    </w:p>
    <w:p>
      <w:pPr>
        <w:adjustRightInd w:val="0"/>
        <w:snapToGrid w:val="0"/>
        <w:spacing w:line="360" w:lineRule="auto"/>
        <w:rPr>
          <w:rFonts w:hint="default" w:ascii="Arial" w:hAnsi="Arial" w:eastAsia="仿宋" w:cs="Arial"/>
          <w:b/>
          <w:sz w:val="24"/>
          <w:szCs w:val="24"/>
          <w:lang w:val="en-US"/>
        </w:rPr>
      </w:pPr>
      <w:r>
        <w:rPr>
          <w:rFonts w:ascii="Arial" w:hAnsi="Arial" w:eastAsia="仿宋" w:cs="Arial"/>
          <w:b/>
          <w:sz w:val="24"/>
          <w:szCs w:val="24"/>
        </w:rPr>
        <w:t>致：</w:t>
      </w:r>
      <w:r>
        <w:rPr>
          <w:rFonts w:hint="eastAsia" w:ascii="Arial" w:hAnsi="Arial" w:eastAsia="仿宋" w:cs="Arial"/>
          <w:b/>
          <w:sz w:val="24"/>
          <w:szCs w:val="24"/>
          <w:lang w:val="en-US" w:eastAsia="zh-CN"/>
        </w:rPr>
        <w:t>青海璟泉项目管理有限公司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Arial" w:hAnsi="Arial" w:eastAsia="仿宋" w:cs="Arial"/>
          <w:sz w:val="24"/>
          <w:szCs w:val="24"/>
        </w:rPr>
      </w:pPr>
      <w:r>
        <w:rPr>
          <w:rFonts w:hint="default" w:ascii="Arial" w:hAnsi="Arial" w:eastAsia="仿宋" w:cs="Arial"/>
          <w:sz w:val="24"/>
          <w:szCs w:val="24"/>
        </w:rPr>
        <w:t>我们收到</w:t>
      </w:r>
      <w:r>
        <w:rPr>
          <w:rFonts w:hint="eastAsia" w:ascii="Arial" w:hAnsi="Arial" w:eastAsia="仿宋" w:cs="Arial"/>
          <w:sz w:val="24"/>
          <w:szCs w:val="24"/>
          <w:lang w:val="en-US" w:eastAsia="zh-CN"/>
        </w:rPr>
        <w:t xml:space="preserve">  </w:t>
      </w:r>
      <w:r>
        <w:rPr>
          <w:rFonts w:hint="default" w:ascii="Arial" w:hAnsi="Arial" w:eastAsia="仿宋" w:cs="Arial"/>
          <w:sz w:val="24"/>
          <w:szCs w:val="24"/>
          <w:lang w:eastAsia="zh-CN"/>
        </w:rPr>
        <w:t>号</w:t>
      </w:r>
      <w:r>
        <w:rPr>
          <w:rFonts w:hint="default" w:ascii="Arial" w:hAnsi="Arial" w:eastAsia="仿宋" w:cs="Arial"/>
          <w:sz w:val="24"/>
          <w:szCs w:val="24"/>
        </w:rPr>
        <w:t xml:space="preserve">磋商文件，经研究，法定代表人（姓名、职务）正式授权（委托代理人姓名、职务）代表供应商（供应商名称、地址）提交磋商响应文件。    </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baseline"/>
        <w:rPr>
          <w:rFonts w:hint="default" w:ascii="Arial" w:hAnsi="Arial" w:eastAsia="仿宋" w:cs="Arial"/>
          <w:sz w:val="24"/>
          <w:szCs w:val="24"/>
        </w:rPr>
      </w:pPr>
      <w:r>
        <w:rPr>
          <w:rFonts w:hint="default" w:ascii="Arial" w:hAnsi="Arial" w:eastAsia="仿宋" w:cs="Arial"/>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baseline"/>
        <w:rPr>
          <w:rFonts w:hint="default" w:ascii="Arial" w:hAnsi="Arial" w:eastAsia="仿宋" w:cs="Arial"/>
          <w:sz w:val="24"/>
          <w:szCs w:val="24"/>
        </w:rPr>
      </w:pPr>
      <w:r>
        <w:rPr>
          <w:rFonts w:hint="default" w:ascii="Arial" w:hAnsi="Arial" w:eastAsia="仿宋" w:cs="Arial"/>
          <w:sz w:val="24"/>
          <w:szCs w:val="24"/>
        </w:rPr>
        <w:t>1、我方已详阅磋商文件的全部内容，包括澄清、修改条款等有关附件，承诺对其完全理解并接受。</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baseline"/>
        <w:rPr>
          <w:rFonts w:hint="default" w:ascii="Arial" w:hAnsi="Arial" w:eastAsia="仿宋" w:cs="Arial"/>
          <w:sz w:val="24"/>
          <w:szCs w:val="24"/>
        </w:rPr>
      </w:pPr>
      <w:r>
        <w:rPr>
          <w:rFonts w:hint="default" w:ascii="Arial" w:hAnsi="Arial" w:eastAsia="仿宋" w:cs="Arial"/>
          <w:sz w:val="24"/>
          <w:szCs w:val="24"/>
        </w:rPr>
        <w:t>2、磋商有效期自开标之日起</w:t>
      </w:r>
      <w:r>
        <w:rPr>
          <w:rFonts w:hint="eastAsia" w:ascii="Arial" w:hAnsi="Arial" w:eastAsia="仿宋" w:cs="Arial"/>
          <w:sz w:val="24"/>
          <w:szCs w:val="24"/>
          <w:u w:val="single"/>
          <w:lang w:val="en-US" w:eastAsia="zh-CN"/>
        </w:rPr>
        <w:t xml:space="preserve">   </w:t>
      </w:r>
      <w:r>
        <w:rPr>
          <w:rFonts w:hint="default" w:ascii="Arial" w:hAnsi="Arial" w:eastAsia="仿宋" w:cs="Arial"/>
          <w:sz w:val="24"/>
          <w:szCs w:val="24"/>
        </w:rPr>
        <w:t>天内有效。</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baseline"/>
        <w:rPr>
          <w:rFonts w:hint="default" w:ascii="Arial" w:hAnsi="Arial" w:eastAsia="仿宋" w:cs="Arial"/>
          <w:sz w:val="24"/>
          <w:szCs w:val="24"/>
        </w:rPr>
      </w:pPr>
      <w:r>
        <w:rPr>
          <w:rFonts w:hint="default" w:ascii="Arial" w:hAnsi="Arial" w:eastAsia="仿宋" w:cs="Arial"/>
          <w:sz w:val="24"/>
          <w:szCs w:val="24"/>
        </w:rPr>
        <w:t>3、我方同意按照贵方要求提供与磋商有关的一切数据或资料，理解并接受贵方制定的评标办法。</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baseline"/>
        <w:rPr>
          <w:rFonts w:hint="default" w:ascii="Arial" w:hAnsi="Arial" w:eastAsia="仿宋" w:cs="Arial"/>
          <w:sz w:val="24"/>
          <w:szCs w:val="24"/>
        </w:rPr>
      </w:pPr>
      <w:r>
        <w:rPr>
          <w:rFonts w:hint="default" w:ascii="Arial" w:hAnsi="Arial" w:eastAsia="仿宋" w:cs="Arial"/>
          <w:sz w:val="24"/>
          <w:szCs w:val="24"/>
        </w:rPr>
        <w:t>4、与本磋商有关的一切正式往来通讯请寄：</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baseline"/>
        <w:rPr>
          <w:rFonts w:hint="default" w:ascii="Arial" w:hAnsi="Arial" w:eastAsia="仿宋" w:cs="Arial"/>
          <w:sz w:val="24"/>
          <w:szCs w:val="24"/>
        </w:rPr>
      </w:pPr>
      <w:r>
        <w:rPr>
          <w:rFonts w:hint="default" w:ascii="Arial" w:hAnsi="Arial" w:eastAsia="仿宋" w:cs="Arial"/>
          <w:sz w:val="24"/>
          <w:szCs w:val="24"/>
        </w:rPr>
        <w:t>地址：_______________   邮编：______________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baseline"/>
        <w:rPr>
          <w:rFonts w:hint="default" w:ascii="Arial" w:hAnsi="Arial" w:eastAsia="仿宋" w:cs="Arial"/>
          <w:sz w:val="24"/>
          <w:szCs w:val="24"/>
        </w:rPr>
      </w:pPr>
      <w:r>
        <w:rPr>
          <w:rFonts w:hint="default" w:ascii="Arial" w:hAnsi="Arial" w:eastAsia="仿宋" w:cs="Arial"/>
          <w:sz w:val="24"/>
          <w:szCs w:val="24"/>
        </w:rPr>
        <w:t>电话：_______________   传真：______________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textAlignment w:val="baseline"/>
        <w:rPr>
          <w:rFonts w:hint="default" w:ascii="Arial" w:hAnsi="Arial" w:eastAsia="仿宋" w:cs="Arial"/>
          <w:sz w:val="24"/>
          <w:szCs w:val="24"/>
        </w:rPr>
      </w:pPr>
      <w:r>
        <w:rPr>
          <w:rFonts w:hint="default" w:ascii="Arial" w:hAnsi="Arial" w:eastAsia="仿宋" w:cs="Arial"/>
          <w:sz w:val="24"/>
          <w:szCs w:val="24"/>
        </w:rPr>
        <w:t>法定代表人姓名： ___________ 职务：____________</w:t>
      </w:r>
    </w:p>
    <w:p>
      <w:pPr>
        <w:autoSpaceDE w:val="0"/>
        <w:autoSpaceDN w:val="0"/>
        <w:adjustRightInd w:val="0"/>
        <w:snapToGrid w:val="0"/>
        <w:spacing w:line="360" w:lineRule="auto"/>
        <w:ind w:firstLine="480"/>
        <w:rPr>
          <w:rFonts w:ascii="Arial" w:hAnsi="Arial" w:eastAsia="仿宋" w:cs="Arial"/>
          <w:kern w:val="0"/>
          <w:sz w:val="24"/>
          <w:szCs w:val="24"/>
          <w:lang w:val="zh-CN"/>
        </w:rPr>
      </w:pPr>
    </w:p>
    <w:p>
      <w:pPr>
        <w:autoSpaceDE w:val="0"/>
        <w:autoSpaceDN w:val="0"/>
        <w:adjustRightInd w:val="0"/>
        <w:snapToGrid w:val="0"/>
        <w:spacing w:line="360" w:lineRule="auto"/>
        <w:ind w:firstLine="480"/>
        <w:rPr>
          <w:rFonts w:ascii="Arial" w:hAnsi="Arial" w:eastAsia="仿宋" w:cs="Arial"/>
          <w:kern w:val="0"/>
          <w:sz w:val="24"/>
          <w:szCs w:val="24"/>
          <w:lang w:val="zh-CN"/>
        </w:rPr>
      </w:pPr>
    </w:p>
    <w:p>
      <w:pPr>
        <w:autoSpaceDE w:val="0"/>
        <w:autoSpaceDN w:val="0"/>
        <w:adjustRightInd w:val="0"/>
        <w:snapToGrid w:val="0"/>
        <w:spacing w:line="360" w:lineRule="auto"/>
        <w:ind w:firstLine="480"/>
        <w:rPr>
          <w:rFonts w:ascii="Arial" w:hAnsi="Arial" w:eastAsia="仿宋" w:cs="Arial"/>
          <w:kern w:val="0"/>
          <w:sz w:val="24"/>
          <w:szCs w:val="24"/>
          <w:lang w:val="zh-CN"/>
        </w:rPr>
      </w:pPr>
    </w:p>
    <w:p>
      <w:pPr>
        <w:autoSpaceDE w:val="0"/>
        <w:autoSpaceDN w:val="0"/>
        <w:adjustRightInd w:val="0"/>
        <w:snapToGrid w:val="0"/>
        <w:spacing w:line="360" w:lineRule="auto"/>
        <w:ind w:firstLine="480"/>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autoSpaceDE w:val="0"/>
        <w:autoSpaceDN w:val="0"/>
        <w:adjustRightInd w:val="0"/>
        <w:snapToGrid w:val="0"/>
        <w:spacing w:line="360" w:lineRule="auto"/>
        <w:jc w:val="right"/>
        <w:rPr>
          <w:rFonts w:ascii="Arial" w:hAnsi="Arial" w:eastAsia="仿宋" w:cs="Arial"/>
          <w:b/>
          <w:bCs/>
          <w:kern w:val="0"/>
          <w:sz w:val="24"/>
          <w:szCs w:val="24"/>
          <w:lang w:val="zh-CN"/>
        </w:rPr>
      </w:pPr>
    </w:p>
    <w:p>
      <w:pPr>
        <w:rPr>
          <w:rFonts w:ascii="Arial" w:hAnsi="Arial" w:eastAsia="仿宋" w:cs="Arial"/>
          <w:b/>
          <w:bCs/>
          <w:kern w:val="0"/>
          <w:sz w:val="24"/>
          <w:szCs w:val="24"/>
          <w:lang w:val="zh-CN"/>
        </w:rPr>
      </w:pPr>
      <w:r>
        <w:rPr>
          <w:rFonts w:ascii="Arial" w:hAnsi="Arial" w:eastAsia="仿宋" w:cs="Arial"/>
          <w:b/>
          <w:bCs/>
          <w:kern w:val="0"/>
          <w:sz w:val="24"/>
          <w:szCs w:val="24"/>
          <w:lang w:val="zh-CN"/>
        </w:rPr>
        <w:br w:type="page"/>
      </w:r>
    </w:p>
    <w:p>
      <w:pPr>
        <w:pStyle w:val="4"/>
        <w:spacing w:line="360" w:lineRule="auto"/>
        <w:rPr>
          <w:rFonts w:hint="eastAsia" w:ascii="Arial" w:hAnsi="Arial" w:eastAsia="仿宋" w:cs="Arial"/>
          <w:sz w:val="24"/>
          <w:szCs w:val="24"/>
          <w:lang w:val="en-US" w:eastAsia="zh-CN"/>
        </w:rPr>
      </w:pPr>
      <w:bookmarkStart w:id="96" w:name="_Toc30484"/>
      <w:r>
        <w:rPr>
          <w:rFonts w:ascii="Arial" w:hAnsi="Arial" w:eastAsia="仿宋" w:cs="Arial"/>
          <w:sz w:val="24"/>
          <w:szCs w:val="24"/>
        </w:rPr>
        <w:t>（</w:t>
      </w:r>
      <w:r>
        <w:rPr>
          <w:rFonts w:hint="eastAsia" w:ascii="Arial" w:hAnsi="Arial" w:eastAsia="仿宋" w:cs="Arial"/>
          <w:sz w:val="24"/>
          <w:szCs w:val="24"/>
          <w:lang w:val="en-US" w:eastAsia="zh-CN"/>
        </w:rPr>
        <w:t>2</w:t>
      </w:r>
      <w:r>
        <w:rPr>
          <w:rFonts w:ascii="Arial" w:hAnsi="Arial" w:eastAsia="仿宋" w:cs="Arial"/>
          <w:sz w:val="24"/>
          <w:szCs w:val="24"/>
        </w:rPr>
        <w:t>）</w:t>
      </w:r>
      <w:r>
        <w:rPr>
          <w:rFonts w:hint="eastAsia" w:ascii="Arial" w:hAnsi="Arial" w:eastAsia="仿宋" w:cs="Arial"/>
          <w:sz w:val="24"/>
          <w:szCs w:val="24"/>
          <w:lang w:val="en-US" w:eastAsia="zh-CN"/>
        </w:rPr>
        <w:t>竞争性磋商首次报价表</w:t>
      </w:r>
      <w:bookmarkEnd w:id="96"/>
    </w:p>
    <w:p>
      <w:pPr>
        <w:rPr>
          <w:rFonts w:hint="eastAsia"/>
          <w:lang w:val="en-US" w:eastAsia="zh-CN"/>
        </w:rPr>
      </w:pPr>
      <w:r>
        <w:rPr>
          <w:rFonts w:hint="eastAsia" w:ascii="Arial" w:hAnsi="Arial" w:eastAsia="仿宋" w:cs="Arial"/>
          <w:sz w:val="24"/>
          <w:szCs w:val="24"/>
          <w:lang w:val="en-US" w:eastAsia="zh-CN"/>
        </w:rPr>
        <w:t>响应人名称：</w:t>
      </w:r>
    </w:p>
    <w:p>
      <w:pPr>
        <w:rPr>
          <w:rFonts w:hint="eastAsia"/>
          <w:lang w:val="en-US" w:eastAsia="zh-CN"/>
        </w:rPr>
      </w:pPr>
    </w:p>
    <w:p>
      <w:pPr>
        <w:rPr>
          <w:rFonts w:hint="eastAsia"/>
          <w:lang w:val="en-US" w:eastAsia="zh-CN"/>
        </w:rPr>
      </w:pPr>
    </w:p>
    <w:p>
      <w:pPr>
        <w:jc w:val="right"/>
        <w:rPr>
          <w:rFonts w:hint="eastAsia" w:ascii="Arial" w:hAnsi="Arial" w:eastAsia="仿宋" w:cs="Arial"/>
          <w:sz w:val="24"/>
          <w:szCs w:val="24"/>
          <w:lang w:val="en-US" w:eastAsia="zh-CN"/>
        </w:rPr>
      </w:pPr>
      <w:r>
        <w:rPr>
          <w:rFonts w:hint="eastAsia" w:ascii="Arial" w:hAnsi="Arial" w:eastAsia="仿宋" w:cs="Arial"/>
          <w:sz w:val="24"/>
          <w:szCs w:val="24"/>
          <w:lang w:val="en-US" w:eastAsia="zh-CN"/>
        </w:rPr>
        <w:t>磋商日期：     年     月     日</w:t>
      </w:r>
    </w:p>
    <w:p>
      <w:pPr>
        <w:wordWrap/>
        <w:jc w:val="left"/>
        <w:rPr>
          <w:rFonts w:hint="default"/>
          <w:u w:val="none"/>
          <w:lang w:val="en-US" w:eastAsia="zh-CN"/>
        </w:rPr>
      </w:pPr>
    </w:p>
    <w:tbl>
      <w:tblPr>
        <w:tblStyle w:val="34"/>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154"/>
        <w:gridCol w:w="1804"/>
        <w:gridCol w:w="1759"/>
        <w:gridCol w:w="1755"/>
        <w:gridCol w:w="1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325" w:type="pct"/>
            <w:tcBorders>
              <w:tl2br w:val="nil"/>
              <w:tr2bl w:val="nil"/>
            </w:tcBorders>
            <w:noWrap w:val="0"/>
            <w:vAlign w:val="center"/>
          </w:tcPr>
          <w:p>
            <w:pPr>
              <w:spacing w:line="520" w:lineRule="exact"/>
              <w:jc w:val="center"/>
              <w:rPr>
                <w:rFonts w:hint="default" w:ascii="Arial" w:hAnsi="Arial" w:eastAsia="仿宋" w:cs="Arial"/>
                <w:bCs/>
                <w:color w:val="000000"/>
                <w:sz w:val="24"/>
                <w:szCs w:val="24"/>
              </w:rPr>
            </w:pPr>
            <w:r>
              <w:rPr>
                <w:rFonts w:hint="default" w:ascii="Arial" w:hAnsi="Arial" w:eastAsia="仿宋" w:cs="Arial"/>
                <w:bCs/>
                <w:color w:val="000000"/>
                <w:sz w:val="24"/>
                <w:szCs w:val="24"/>
              </w:rPr>
              <w:t>序号</w:t>
            </w:r>
          </w:p>
        </w:tc>
        <w:tc>
          <w:tcPr>
            <w:tcW w:w="1091" w:type="pct"/>
            <w:tcBorders>
              <w:tl2br w:val="nil"/>
              <w:tr2bl w:val="nil"/>
            </w:tcBorders>
            <w:noWrap w:val="0"/>
            <w:vAlign w:val="center"/>
          </w:tcPr>
          <w:p>
            <w:pPr>
              <w:spacing w:line="520" w:lineRule="exact"/>
              <w:jc w:val="center"/>
              <w:rPr>
                <w:rFonts w:hint="default" w:ascii="Arial" w:hAnsi="Arial" w:eastAsia="仿宋" w:cs="Arial"/>
                <w:bCs/>
                <w:color w:val="000000"/>
                <w:sz w:val="24"/>
                <w:szCs w:val="24"/>
              </w:rPr>
            </w:pPr>
            <w:r>
              <w:rPr>
                <w:rFonts w:hint="default" w:ascii="Arial" w:hAnsi="Arial" w:eastAsia="仿宋" w:cs="Arial"/>
                <w:bCs/>
                <w:color w:val="000000"/>
                <w:sz w:val="24"/>
                <w:szCs w:val="24"/>
              </w:rPr>
              <w:t>项目名称</w:t>
            </w:r>
          </w:p>
        </w:tc>
        <w:tc>
          <w:tcPr>
            <w:tcW w:w="914" w:type="pct"/>
            <w:tcBorders>
              <w:tl2br w:val="nil"/>
              <w:tr2bl w:val="nil"/>
            </w:tcBorders>
            <w:noWrap w:val="0"/>
            <w:vAlign w:val="center"/>
          </w:tcPr>
          <w:p>
            <w:pPr>
              <w:spacing w:line="520" w:lineRule="exact"/>
              <w:jc w:val="center"/>
              <w:rPr>
                <w:rFonts w:hint="default" w:ascii="Arial" w:hAnsi="Arial" w:eastAsia="仿宋" w:cs="Arial"/>
                <w:bCs/>
                <w:color w:val="000000"/>
                <w:sz w:val="24"/>
                <w:szCs w:val="24"/>
              </w:rPr>
            </w:pPr>
            <w:r>
              <w:rPr>
                <w:rFonts w:hint="default" w:ascii="Arial" w:hAnsi="Arial" w:eastAsia="仿宋" w:cs="Arial"/>
                <w:bCs/>
                <w:color w:val="000000"/>
                <w:sz w:val="24"/>
                <w:szCs w:val="24"/>
              </w:rPr>
              <w:t>磋商总价</w:t>
            </w:r>
          </w:p>
          <w:p>
            <w:pPr>
              <w:spacing w:line="520" w:lineRule="exact"/>
              <w:jc w:val="center"/>
              <w:rPr>
                <w:rFonts w:hint="default" w:ascii="Arial" w:hAnsi="Arial" w:eastAsia="仿宋" w:cs="Arial"/>
                <w:bCs/>
                <w:color w:val="000000"/>
                <w:sz w:val="24"/>
                <w:szCs w:val="24"/>
              </w:rPr>
            </w:pPr>
            <w:r>
              <w:rPr>
                <w:rFonts w:hint="default" w:ascii="Arial" w:hAnsi="Arial" w:eastAsia="仿宋" w:cs="Arial"/>
                <w:bCs/>
                <w:color w:val="000000"/>
                <w:sz w:val="24"/>
                <w:szCs w:val="24"/>
              </w:rPr>
              <w:t>（元）</w:t>
            </w:r>
          </w:p>
        </w:tc>
        <w:tc>
          <w:tcPr>
            <w:tcW w:w="891" w:type="pct"/>
            <w:tcBorders>
              <w:tl2br w:val="nil"/>
              <w:tr2bl w:val="nil"/>
            </w:tcBorders>
            <w:noWrap w:val="0"/>
            <w:vAlign w:val="center"/>
          </w:tcPr>
          <w:p>
            <w:pPr>
              <w:spacing w:line="520" w:lineRule="exact"/>
              <w:jc w:val="center"/>
              <w:rPr>
                <w:rFonts w:hint="default" w:ascii="Arial" w:hAnsi="Arial" w:eastAsia="仿宋" w:cs="Arial"/>
                <w:bCs/>
                <w:color w:val="000000"/>
                <w:sz w:val="24"/>
                <w:szCs w:val="24"/>
              </w:rPr>
            </w:pPr>
            <w:r>
              <w:rPr>
                <w:rFonts w:hint="eastAsia" w:ascii="Arial" w:hAnsi="Arial" w:eastAsia="仿宋" w:cs="Arial"/>
                <w:bCs/>
                <w:color w:val="000000"/>
                <w:sz w:val="24"/>
                <w:szCs w:val="24"/>
                <w:lang w:val="en-US" w:eastAsia="zh-CN"/>
              </w:rPr>
              <w:t>供货期</w:t>
            </w:r>
          </w:p>
        </w:tc>
        <w:tc>
          <w:tcPr>
            <w:tcW w:w="889" w:type="pct"/>
            <w:tcBorders>
              <w:tl2br w:val="nil"/>
              <w:tr2bl w:val="nil"/>
            </w:tcBorders>
            <w:noWrap w:val="0"/>
            <w:vAlign w:val="center"/>
          </w:tcPr>
          <w:p>
            <w:pPr>
              <w:spacing w:line="520" w:lineRule="exact"/>
              <w:jc w:val="center"/>
              <w:rPr>
                <w:rFonts w:hint="default" w:ascii="Arial" w:hAnsi="Arial" w:eastAsia="仿宋" w:cs="Arial"/>
                <w:bCs/>
                <w:color w:val="000000"/>
                <w:sz w:val="24"/>
                <w:szCs w:val="24"/>
                <w:lang w:val="en-US" w:eastAsia="zh-CN"/>
              </w:rPr>
            </w:pPr>
            <w:r>
              <w:rPr>
                <w:rFonts w:hint="eastAsia" w:ascii="Arial" w:hAnsi="Arial" w:eastAsia="仿宋" w:cs="Arial"/>
                <w:bCs/>
                <w:color w:val="000000"/>
                <w:sz w:val="24"/>
                <w:szCs w:val="24"/>
                <w:lang w:val="en-US" w:eastAsia="zh-CN"/>
              </w:rPr>
              <w:t>质保期</w:t>
            </w:r>
          </w:p>
        </w:tc>
        <w:tc>
          <w:tcPr>
            <w:tcW w:w="889" w:type="pct"/>
            <w:tcBorders>
              <w:tl2br w:val="nil"/>
              <w:tr2bl w:val="nil"/>
            </w:tcBorders>
            <w:noWrap w:val="0"/>
            <w:vAlign w:val="center"/>
          </w:tcPr>
          <w:p>
            <w:pPr>
              <w:spacing w:line="520" w:lineRule="exact"/>
              <w:jc w:val="center"/>
              <w:rPr>
                <w:rFonts w:hint="default" w:ascii="Arial" w:hAnsi="Arial" w:eastAsia="仿宋" w:cs="Arial"/>
                <w:bCs/>
                <w:color w:val="000000"/>
                <w:sz w:val="24"/>
                <w:szCs w:val="24"/>
                <w:lang w:val="en-US" w:eastAsia="zh-CN"/>
              </w:rPr>
            </w:pPr>
            <w:r>
              <w:rPr>
                <w:rFonts w:hint="eastAsia" w:ascii="Arial" w:hAnsi="Arial" w:eastAsia="仿宋" w:cs="Arial"/>
                <w:bCs/>
                <w:color w:val="000000"/>
                <w:sz w:val="24"/>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25" w:type="pct"/>
            <w:tcBorders>
              <w:tl2br w:val="nil"/>
              <w:tr2bl w:val="nil"/>
            </w:tcBorders>
            <w:noWrap w:val="0"/>
            <w:vAlign w:val="center"/>
          </w:tcPr>
          <w:p>
            <w:pPr>
              <w:spacing w:line="520" w:lineRule="exact"/>
              <w:jc w:val="center"/>
              <w:rPr>
                <w:rFonts w:hint="default" w:ascii="Arial" w:hAnsi="Arial" w:eastAsia="仿宋" w:cs="Arial"/>
                <w:color w:val="000000"/>
                <w:sz w:val="24"/>
                <w:szCs w:val="24"/>
              </w:rPr>
            </w:pPr>
          </w:p>
        </w:tc>
        <w:tc>
          <w:tcPr>
            <w:tcW w:w="1091" w:type="pct"/>
            <w:tcBorders>
              <w:tl2br w:val="nil"/>
              <w:tr2bl w:val="nil"/>
            </w:tcBorders>
            <w:noWrap w:val="0"/>
            <w:vAlign w:val="center"/>
          </w:tcPr>
          <w:p>
            <w:pPr>
              <w:spacing w:line="520" w:lineRule="exact"/>
              <w:jc w:val="center"/>
              <w:rPr>
                <w:rFonts w:hint="default" w:ascii="Arial" w:hAnsi="Arial" w:eastAsia="仿宋" w:cs="Arial"/>
                <w:color w:val="000000"/>
                <w:sz w:val="24"/>
                <w:szCs w:val="24"/>
              </w:rPr>
            </w:pPr>
          </w:p>
        </w:tc>
        <w:tc>
          <w:tcPr>
            <w:tcW w:w="914" w:type="pct"/>
            <w:tcBorders>
              <w:tl2br w:val="nil"/>
              <w:tr2bl w:val="nil"/>
            </w:tcBorders>
            <w:noWrap w:val="0"/>
            <w:vAlign w:val="center"/>
          </w:tcPr>
          <w:p>
            <w:pPr>
              <w:spacing w:line="520" w:lineRule="exact"/>
              <w:jc w:val="center"/>
              <w:rPr>
                <w:rFonts w:hint="default" w:ascii="Arial" w:hAnsi="Arial" w:eastAsia="仿宋" w:cs="Arial"/>
                <w:color w:val="000000"/>
                <w:sz w:val="24"/>
                <w:szCs w:val="24"/>
              </w:rPr>
            </w:pPr>
          </w:p>
        </w:tc>
        <w:tc>
          <w:tcPr>
            <w:tcW w:w="891" w:type="pct"/>
            <w:tcBorders>
              <w:tl2br w:val="nil"/>
              <w:tr2bl w:val="nil"/>
            </w:tcBorders>
            <w:noWrap w:val="0"/>
            <w:vAlign w:val="center"/>
          </w:tcPr>
          <w:p>
            <w:pPr>
              <w:spacing w:line="520" w:lineRule="exact"/>
              <w:jc w:val="center"/>
              <w:rPr>
                <w:rFonts w:hint="default" w:ascii="Arial" w:hAnsi="Arial" w:eastAsia="仿宋" w:cs="Arial"/>
                <w:color w:val="000000"/>
                <w:sz w:val="24"/>
                <w:szCs w:val="24"/>
              </w:rPr>
            </w:pPr>
          </w:p>
        </w:tc>
        <w:tc>
          <w:tcPr>
            <w:tcW w:w="889" w:type="pct"/>
            <w:tcBorders>
              <w:tl2br w:val="nil"/>
              <w:tr2bl w:val="nil"/>
            </w:tcBorders>
            <w:noWrap w:val="0"/>
            <w:vAlign w:val="center"/>
          </w:tcPr>
          <w:p>
            <w:pPr>
              <w:spacing w:line="520" w:lineRule="exact"/>
              <w:jc w:val="center"/>
              <w:rPr>
                <w:rFonts w:hint="default" w:ascii="Arial" w:hAnsi="Arial" w:eastAsia="仿宋" w:cs="Arial"/>
                <w:color w:val="000000"/>
                <w:sz w:val="24"/>
                <w:szCs w:val="24"/>
              </w:rPr>
            </w:pPr>
          </w:p>
        </w:tc>
        <w:tc>
          <w:tcPr>
            <w:tcW w:w="889" w:type="pct"/>
            <w:tcBorders>
              <w:tl2br w:val="nil"/>
              <w:tr2bl w:val="nil"/>
            </w:tcBorders>
            <w:noWrap w:val="0"/>
            <w:vAlign w:val="center"/>
          </w:tcPr>
          <w:p>
            <w:pPr>
              <w:spacing w:line="520" w:lineRule="exact"/>
              <w:jc w:val="center"/>
              <w:rPr>
                <w:rFonts w:hint="default" w:ascii="Arial" w:hAnsi="Arial" w:eastAsia="仿宋" w:cs="Arial"/>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416" w:type="pct"/>
            <w:gridSpan w:val="2"/>
            <w:tcBorders>
              <w:tl2br w:val="nil"/>
              <w:tr2bl w:val="nil"/>
            </w:tcBorders>
            <w:noWrap w:val="0"/>
            <w:vAlign w:val="center"/>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磋商报价（大写）</w:t>
            </w:r>
          </w:p>
        </w:tc>
        <w:tc>
          <w:tcPr>
            <w:tcW w:w="3583" w:type="pct"/>
            <w:gridSpan w:val="4"/>
            <w:tcBorders>
              <w:tl2br w:val="nil"/>
              <w:tr2bl w:val="nil"/>
            </w:tcBorders>
            <w:noWrap w:val="0"/>
            <w:vAlign w:val="center"/>
          </w:tcPr>
          <w:p>
            <w:pPr>
              <w:spacing w:line="520" w:lineRule="exact"/>
              <w:rPr>
                <w:rFonts w:hint="default" w:ascii="Arial" w:hAnsi="Arial" w:eastAsia="仿宋" w:cs="Arial"/>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416" w:type="pct"/>
            <w:gridSpan w:val="2"/>
            <w:tcBorders>
              <w:tl2br w:val="nil"/>
              <w:tr2bl w:val="nil"/>
            </w:tcBorders>
            <w:noWrap w:val="0"/>
            <w:vAlign w:val="center"/>
          </w:tcPr>
          <w:p>
            <w:pPr>
              <w:spacing w:line="520" w:lineRule="exact"/>
              <w:jc w:val="center"/>
              <w:rPr>
                <w:rFonts w:hint="default" w:ascii="Arial" w:hAnsi="Arial" w:eastAsia="仿宋" w:cs="Arial"/>
                <w:color w:val="000000"/>
                <w:sz w:val="24"/>
                <w:szCs w:val="24"/>
              </w:rPr>
            </w:pPr>
            <w:r>
              <w:rPr>
                <w:rFonts w:hint="default" w:ascii="Arial" w:hAnsi="Arial" w:eastAsia="仿宋" w:cs="Arial"/>
                <w:color w:val="000000"/>
                <w:sz w:val="24"/>
                <w:szCs w:val="24"/>
              </w:rPr>
              <w:t>（小写）</w:t>
            </w:r>
          </w:p>
        </w:tc>
        <w:tc>
          <w:tcPr>
            <w:tcW w:w="3583" w:type="pct"/>
            <w:gridSpan w:val="4"/>
            <w:tcBorders>
              <w:tl2br w:val="nil"/>
              <w:tr2bl w:val="nil"/>
            </w:tcBorders>
            <w:noWrap w:val="0"/>
            <w:vAlign w:val="center"/>
          </w:tcPr>
          <w:p>
            <w:pPr>
              <w:spacing w:line="520" w:lineRule="exact"/>
              <w:rPr>
                <w:rFonts w:hint="default" w:ascii="Arial" w:hAnsi="Arial" w:eastAsia="仿宋" w:cs="Arial"/>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416" w:type="pct"/>
            <w:gridSpan w:val="2"/>
            <w:tcBorders>
              <w:tl2br w:val="nil"/>
              <w:tr2bl w:val="nil"/>
            </w:tcBorders>
            <w:noWrap w:val="0"/>
            <w:vAlign w:val="center"/>
          </w:tcPr>
          <w:p>
            <w:pPr>
              <w:spacing w:line="520" w:lineRule="exact"/>
              <w:jc w:val="center"/>
              <w:rPr>
                <w:rFonts w:hint="default" w:ascii="Arial" w:hAnsi="Arial" w:eastAsia="仿宋" w:cs="Arial"/>
                <w:color w:val="000000"/>
                <w:sz w:val="24"/>
                <w:szCs w:val="24"/>
                <w:lang w:val="en-US" w:eastAsia="zh-CN"/>
              </w:rPr>
            </w:pPr>
            <w:r>
              <w:rPr>
                <w:rFonts w:hint="eastAsia" w:ascii="Arial" w:hAnsi="Arial" w:eastAsia="仿宋" w:cs="Arial"/>
                <w:color w:val="000000"/>
                <w:sz w:val="24"/>
                <w:szCs w:val="24"/>
                <w:lang w:val="en-US" w:eastAsia="zh-CN"/>
              </w:rPr>
              <w:t>优惠承诺及其他</w:t>
            </w:r>
          </w:p>
        </w:tc>
        <w:tc>
          <w:tcPr>
            <w:tcW w:w="3583" w:type="pct"/>
            <w:gridSpan w:val="4"/>
            <w:tcBorders>
              <w:tl2br w:val="nil"/>
              <w:tr2bl w:val="nil"/>
            </w:tcBorders>
            <w:noWrap w:val="0"/>
            <w:vAlign w:val="center"/>
          </w:tcPr>
          <w:p>
            <w:pPr>
              <w:spacing w:line="520" w:lineRule="exact"/>
              <w:rPr>
                <w:rFonts w:hint="default" w:ascii="Arial" w:hAnsi="Arial" w:eastAsia="仿宋" w:cs="Arial"/>
                <w:color w:val="000000"/>
                <w:sz w:val="24"/>
                <w:szCs w:val="24"/>
              </w:rPr>
            </w:pPr>
          </w:p>
        </w:tc>
      </w:tr>
    </w:tbl>
    <w:p>
      <w:pPr>
        <w:autoSpaceDE w:val="0"/>
        <w:autoSpaceDN w:val="0"/>
        <w:adjustRightInd w:val="0"/>
        <w:snapToGrid w:val="0"/>
        <w:spacing w:line="360" w:lineRule="auto"/>
        <w:jc w:val="left"/>
        <w:rPr>
          <w:rFonts w:ascii="Arial" w:hAnsi="Arial" w:eastAsia="仿宋" w:cs="Arial"/>
          <w:b w:val="0"/>
          <w:bCs w:val="0"/>
          <w:kern w:val="0"/>
          <w:sz w:val="24"/>
          <w:szCs w:val="24"/>
          <w:lang w:val="zh-CN"/>
        </w:rPr>
      </w:pPr>
    </w:p>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注：1.填写此表时不得改变表格形式（可按所投包增加行）。</w:t>
      </w:r>
    </w:p>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磋商报价”为磋商总价。本次招标包括设备供货、安装、调试、验收、免费质保及维保、培训、更新维护及其它相关服务。磋商报价必须包括：设备供货、材料费、运输费、安装、调试、验收、免费质保及维保、培训、更新维护及其它相关服务、税金及不可预见费等全部费用。</w:t>
      </w:r>
    </w:p>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2.除在标书中编制此表以外，磋商人应单独密封一份“报价一览表”，并标明“磋商一览表”字样。该密封的“报价一览表”和磋商文件正本中的“报价一览表”应完全一致。</w:t>
      </w:r>
    </w:p>
    <w:p>
      <w:pPr>
        <w:widowControl/>
        <w:spacing w:line="360" w:lineRule="auto"/>
        <w:ind w:firstLine="480" w:firstLineChars="200"/>
        <w:jc w:val="left"/>
        <w:rPr>
          <w:rFonts w:hint="eastAsia" w:ascii="Arial" w:hAnsi="Arial" w:eastAsia="仿宋" w:cs="Arial"/>
          <w:sz w:val="24"/>
          <w:szCs w:val="24"/>
          <w:lang w:val="zh-CN"/>
        </w:rPr>
      </w:pPr>
    </w:p>
    <w:p>
      <w:pPr>
        <w:widowControl/>
        <w:spacing w:line="360" w:lineRule="auto"/>
        <w:ind w:firstLine="480" w:firstLineChars="200"/>
        <w:jc w:val="left"/>
        <w:rPr>
          <w:rFonts w:hint="eastAsia" w:ascii="Arial" w:hAnsi="Arial" w:eastAsia="仿宋" w:cs="Arial"/>
          <w:sz w:val="24"/>
          <w:szCs w:val="24"/>
          <w:lang w:val="zh-CN"/>
        </w:rPr>
      </w:pPr>
    </w:p>
    <w:p>
      <w:pPr>
        <w:widowControl/>
        <w:spacing w:line="360" w:lineRule="auto"/>
        <w:ind w:firstLine="480" w:firstLineChars="200"/>
        <w:jc w:val="left"/>
        <w:rPr>
          <w:rFonts w:hint="eastAsia" w:ascii="Arial" w:hAnsi="Arial" w:eastAsia="仿宋" w:cs="Arial"/>
          <w:sz w:val="24"/>
          <w:szCs w:val="24"/>
          <w:lang w:val="zh-CN"/>
        </w:rPr>
      </w:pPr>
    </w:p>
    <w:p>
      <w:pPr>
        <w:widowControl/>
        <w:spacing w:line="360" w:lineRule="auto"/>
        <w:ind w:firstLine="480" w:firstLineChars="200"/>
        <w:jc w:val="left"/>
        <w:rPr>
          <w:rFonts w:hint="eastAsia" w:ascii="Arial" w:hAnsi="Arial" w:eastAsia="仿宋" w:cs="Arial"/>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rPr>
          <w:lang w:val="zh-CN"/>
        </w:rPr>
      </w:pPr>
      <w:r>
        <w:rPr>
          <w:lang w:val="zh-CN"/>
        </w:rPr>
        <w:br w:type="page"/>
      </w:r>
    </w:p>
    <w:p>
      <w:pPr>
        <w:pStyle w:val="4"/>
        <w:spacing w:line="360" w:lineRule="auto"/>
        <w:rPr>
          <w:rFonts w:hint="eastAsia" w:ascii="Arial" w:hAnsi="Arial" w:eastAsia="仿宋" w:cs="Arial"/>
          <w:sz w:val="24"/>
          <w:szCs w:val="24"/>
          <w:lang w:val="en-US" w:eastAsia="zh-CN"/>
        </w:rPr>
      </w:pPr>
      <w:bookmarkStart w:id="97" w:name="_Toc2652"/>
      <w:r>
        <w:rPr>
          <w:rFonts w:hint="eastAsia" w:ascii="Arial" w:hAnsi="Arial" w:eastAsia="仿宋" w:cs="Arial"/>
          <w:sz w:val="24"/>
          <w:szCs w:val="24"/>
          <w:lang w:val="zh-CN"/>
        </w:rPr>
        <w:t>（</w:t>
      </w:r>
      <w:r>
        <w:rPr>
          <w:rFonts w:hint="eastAsia" w:ascii="Arial" w:hAnsi="Arial" w:eastAsia="仿宋" w:cs="Arial"/>
          <w:sz w:val="24"/>
          <w:szCs w:val="24"/>
          <w:lang w:val="en-US" w:eastAsia="zh-CN"/>
        </w:rPr>
        <w:t>3</w:t>
      </w:r>
      <w:r>
        <w:rPr>
          <w:rFonts w:hint="eastAsia" w:ascii="Arial" w:hAnsi="Arial" w:eastAsia="仿宋" w:cs="Arial"/>
          <w:sz w:val="24"/>
          <w:szCs w:val="24"/>
          <w:lang w:val="zh-CN"/>
        </w:rPr>
        <w:t>）</w:t>
      </w:r>
      <w:r>
        <w:rPr>
          <w:rFonts w:hint="eastAsia" w:ascii="Arial" w:hAnsi="Arial" w:eastAsia="仿宋" w:cs="Arial"/>
          <w:sz w:val="24"/>
          <w:szCs w:val="24"/>
          <w:lang w:val="en-US" w:eastAsia="zh-CN"/>
        </w:rPr>
        <w:t>分项报价表</w:t>
      </w:r>
      <w:bookmarkEnd w:id="97"/>
    </w:p>
    <w:p>
      <w:pPr>
        <w:rPr>
          <w:rFonts w:hint="eastAsia"/>
          <w:lang w:val="en-US" w:eastAsia="zh-CN"/>
        </w:rPr>
      </w:pPr>
      <w:r>
        <w:rPr>
          <w:rFonts w:hint="eastAsia" w:ascii="Arial" w:hAnsi="Arial" w:eastAsia="仿宋" w:cs="Arial"/>
          <w:sz w:val="24"/>
          <w:szCs w:val="24"/>
          <w:lang w:val="en-US" w:eastAsia="zh-CN"/>
        </w:rPr>
        <w:t>响应人名称：</w:t>
      </w:r>
    </w:p>
    <w:p>
      <w:pPr>
        <w:rPr>
          <w:rFonts w:hint="eastAsia"/>
          <w:lang w:val="en-US" w:eastAsia="zh-CN"/>
        </w:rPr>
      </w:pPr>
    </w:p>
    <w:p>
      <w:pPr>
        <w:rPr>
          <w:rFonts w:hint="eastAsia"/>
          <w:lang w:val="en-US" w:eastAsia="zh-CN"/>
        </w:rPr>
      </w:pPr>
    </w:p>
    <w:p>
      <w:pPr>
        <w:jc w:val="right"/>
        <w:rPr>
          <w:rFonts w:hint="eastAsia" w:ascii="Arial" w:hAnsi="Arial" w:eastAsia="仿宋" w:cs="Arial"/>
          <w:sz w:val="24"/>
          <w:szCs w:val="24"/>
          <w:lang w:val="en-US" w:eastAsia="zh-CN"/>
        </w:rPr>
      </w:pPr>
      <w:r>
        <w:rPr>
          <w:rFonts w:hint="eastAsia" w:ascii="Arial" w:hAnsi="Arial" w:eastAsia="仿宋" w:cs="Arial"/>
          <w:sz w:val="24"/>
          <w:szCs w:val="24"/>
          <w:lang w:val="en-US" w:eastAsia="zh-CN"/>
        </w:rPr>
        <w:t>磋商日期：     年     月     日</w:t>
      </w:r>
    </w:p>
    <w:tbl>
      <w:tblPr>
        <w:tblStyle w:val="34"/>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28" w:type="dxa"/>
          <w:bottom w:w="0" w:type="dxa"/>
          <w:right w:w="28" w:type="dxa"/>
        </w:tblCellMar>
      </w:tblPr>
      <w:tblGrid>
        <w:gridCol w:w="705"/>
        <w:gridCol w:w="1763"/>
        <w:gridCol w:w="1200"/>
        <w:gridCol w:w="854"/>
        <w:gridCol w:w="1470"/>
        <w:gridCol w:w="1049"/>
        <w:gridCol w:w="794"/>
        <w:gridCol w:w="936"/>
        <w:gridCol w:w="9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363"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序号</w:t>
            </w:r>
          </w:p>
        </w:tc>
        <w:tc>
          <w:tcPr>
            <w:tcW w:w="907"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产品名称</w:t>
            </w:r>
          </w:p>
        </w:tc>
        <w:tc>
          <w:tcPr>
            <w:tcW w:w="618"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品牌</w:t>
            </w:r>
          </w:p>
        </w:tc>
        <w:tc>
          <w:tcPr>
            <w:tcW w:w="440"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规格型号</w:t>
            </w:r>
          </w:p>
        </w:tc>
        <w:tc>
          <w:tcPr>
            <w:tcW w:w="757"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生产厂家</w:t>
            </w:r>
          </w:p>
        </w:tc>
        <w:tc>
          <w:tcPr>
            <w:tcW w:w="540"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数量及单位</w:t>
            </w:r>
          </w:p>
        </w:tc>
        <w:tc>
          <w:tcPr>
            <w:tcW w:w="409"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单价</w:t>
            </w:r>
          </w:p>
        </w:tc>
        <w:tc>
          <w:tcPr>
            <w:tcW w:w="482"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合计</w:t>
            </w:r>
          </w:p>
        </w:tc>
        <w:tc>
          <w:tcPr>
            <w:tcW w:w="480" w:type="pct"/>
            <w:tcBorders>
              <w:tl2br w:val="nil"/>
              <w:tr2bl w:val="nil"/>
            </w:tcBorders>
            <w:shd w:val="clear" w:color="000000" w:fill="FFFFFF"/>
            <w:noWrap w:val="0"/>
            <w:vAlign w:val="center"/>
          </w:tcPr>
          <w:p>
            <w:pPr>
              <w:autoSpaceDE w:val="0"/>
              <w:autoSpaceDN w:val="0"/>
              <w:adjustRightInd w:val="0"/>
              <w:spacing w:before="100" w:after="10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363" w:type="pct"/>
            <w:tcBorders>
              <w:tl2br w:val="nil"/>
              <w:tr2bl w:val="nil"/>
            </w:tcBorders>
            <w:shd w:val="clear" w:color="000000" w:fill="FFFFFF"/>
            <w:noWrap w:val="0"/>
            <w:vAlign w:val="center"/>
          </w:tcPr>
          <w:p>
            <w:pPr>
              <w:autoSpaceDE w:val="0"/>
              <w:autoSpaceDN w:val="0"/>
              <w:adjustRightInd w:val="0"/>
              <w:spacing w:before="100" w:after="10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1</w:t>
            </w:r>
          </w:p>
        </w:tc>
        <w:tc>
          <w:tcPr>
            <w:tcW w:w="90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618"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75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09"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82"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p>
        </w:tc>
        <w:tc>
          <w:tcPr>
            <w:tcW w:w="48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363" w:type="pct"/>
            <w:tcBorders>
              <w:tl2br w:val="nil"/>
              <w:tr2bl w:val="nil"/>
            </w:tcBorders>
            <w:shd w:val="clear" w:color="000000" w:fill="FFFFFF"/>
            <w:noWrap w:val="0"/>
            <w:vAlign w:val="center"/>
          </w:tcPr>
          <w:p>
            <w:pPr>
              <w:autoSpaceDE w:val="0"/>
              <w:autoSpaceDN w:val="0"/>
              <w:adjustRightInd w:val="0"/>
              <w:spacing w:before="100" w:after="10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2</w:t>
            </w:r>
          </w:p>
        </w:tc>
        <w:tc>
          <w:tcPr>
            <w:tcW w:w="90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618"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75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09"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82" w:type="pct"/>
            <w:tcBorders>
              <w:tl2br w:val="nil"/>
              <w:tr2bl w:val="nil"/>
            </w:tcBorders>
            <w:shd w:val="clear" w:color="000000" w:fill="FFFFFF"/>
            <w:noWrap w:val="0"/>
            <w:vAlign w:val="center"/>
          </w:tcPr>
          <w:p>
            <w:pPr>
              <w:autoSpaceDE w:val="0"/>
              <w:autoSpaceDN w:val="0"/>
              <w:adjustRightInd w:val="0"/>
              <w:spacing w:before="100" w:after="100" w:line="400" w:lineRule="exac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xml:space="preserve">    </w:t>
            </w:r>
          </w:p>
        </w:tc>
        <w:tc>
          <w:tcPr>
            <w:tcW w:w="48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363" w:type="pct"/>
            <w:tcBorders>
              <w:tl2br w:val="nil"/>
              <w:tr2bl w:val="nil"/>
            </w:tcBorders>
            <w:shd w:val="clear" w:color="000000" w:fill="FFFFFF"/>
            <w:noWrap w:val="0"/>
            <w:vAlign w:val="center"/>
          </w:tcPr>
          <w:p>
            <w:pPr>
              <w:autoSpaceDE w:val="0"/>
              <w:autoSpaceDN w:val="0"/>
              <w:adjustRightInd w:val="0"/>
              <w:spacing w:before="100" w:after="10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3</w:t>
            </w:r>
          </w:p>
        </w:tc>
        <w:tc>
          <w:tcPr>
            <w:tcW w:w="90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618"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75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09"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82"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8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363" w:type="pct"/>
            <w:tcBorders>
              <w:tl2br w:val="nil"/>
              <w:tr2bl w:val="nil"/>
            </w:tcBorders>
            <w:shd w:val="clear" w:color="000000" w:fill="FFFFFF"/>
            <w:noWrap w:val="0"/>
            <w:vAlign w:val="center"/>
          </w:tcPr>
          <w:p>
            <w:pPr>
              <w:autoSpaceDE w:val="0"/>
              <w:autoSpaceDN w:val="0"/>
              <w:adjustRightInd w:val="0"/>
              <w:spacing w:before="100" w:after="10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4</w:t>
            </w:r>
          </w:p>
        </w:tc>
        <w:tc>
          <w:tcPr>
            <w:tcW w:w="90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618"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75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09"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82"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8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363" w:type="pct"/>
            <w:tcBorders>
              <w:tl2br w:val="nil"/>
              <w:tr2bl w:val="nil"/>
            </w:tcBorders>
            <w:shd w:val="clear" w:color="000000" w:fill="FFFFFF"/>
            <w:noWrap w:val="0"/>
            <w:vAlign w:val="center"/>
          </w:tcPr>
          <w:p>
            <w:pPr>
              <w:autoSpaceDE w:val="0"/>
              <w:autoSpaceDN w:val="0"/>
              <w:adjustRightInd w:val="0"/>
              <w:spacing w:before="100" w:after="10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w:t>
            </w:r>
          </w:p>
        </w:tc>
        <w:tc>
          <w:tcPr>
            <w:tcW w:w="90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618"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757"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4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09"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82"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480" w:type="pct"/>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67" w:hRule="atLeast"/>
          <w:jc w:val="center"/>
        </w:trPr>
        <w:tc>
          <w:tcPr>
            <w:tcW w:w="5000" w:type="pct"/>
            <w:gridSpan w:val="9"/>
            <w:tcBorders>
              <w:tl2br w:val="nil"/>
              <w:tr2bl w:val="nil"/>
            </w:tcBorders>
            <w:shd w:val="clear" w:color="000000" w:fill="FFFFFF"/>
            <w:noWrap w:val="0"/>
            <w:vAlign w:val="center"/>
          </w:tcPr>
          <w:p>
            <w:pPr>
              <w:autoSpaceDE w:val="0"/>
              <w:autoSpaceDN w:val="0"/>
              <w:adjustRightInd w:val="0"/>
              <w:spacing w:before="100" w:after="100" w:line="400" w:lineRule="exact"/>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优惠承诺及其他：</w:t>
            </w:r>
          </w:p>
          <w:p>
            <w:pPr>
              <w:autoSpaceDE w:val="0"/>
              <w:autoSpaceDN w:val="0"/>
              <w:adjustRightInd w:val="0"/>
              <w:spacing w:before="100" w:after="100" w:line="400" w:lineRule="exact"/>
              <w:ind w:firstLine="480"/>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1271" w:type="pct"/>
            <w:gridSpan w:val="2"/>
            <w:tcBorders>
              <w:tl2br w:val="nil"/>
              <w:tr2bl w:val="nil"/>
            </w:tcBorders>
            <w:shd w:val="clear" w:color="000000" w:fill="FFFFFF"/>
            <w:noWrap w:val="0"/>
            <w:vAlign w:val="center"/>
          </w:tcPr>
          <w:p>
            <w:pPr>
              <w:autoSpaceDE w:val="0"/>
              <w:autoSpaceDN w:val="0"/>
              <w:adjustRightInd w:val="0"/>
              <w:spacing w:before="100" w:after="100" w:line="400" w:lineRule="exact"/>
              <w:ind w:firstLine="480"/>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投标总价</w:t>
            </w:r>
          </w:p>
        </w:tc>
        <w:tc>
          <w:tcPr>
            <w:tcW w:w="3728" w:type="pct"/>
            <w:gridSpan w:val="7"/>
            <w:tcBorders>
              <w:tl2br w:val="nil"/>
              <w:tr2bl w:val="nil"/>
            </w:tcBorders>
            <w:shd w:val="clear" w:color="000000" w:fill="FFFFFF"/>
            <w:noWrap w:val="0"/>
            <w:vAlign w:val="center"/>
          </w:tcPr>
          <w:p>
            <w:pPr>
              <w:autoSpaceDE w:val="0"/>
              <w:autoSpaceDN w:val="0"/>
              <w:adjustRightInd w:val="0"/>
              <w:spacing w:line="400" w:lineRule="exact"/>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大写：               </w:t>
            </w:r>
          </w:p>
          <w:p>
            <w:pPr>
              <w:autoSpaceDE w:val="0"/>
              <w:autoSpaceDN w:val="0"/>
              <w:adjustRightInd w:val="0"/>
              <w:spacing w:line="400" w:lineRule="exact"/>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小写：</w:t>
            </w:r>
          </w:p>
        </w:tc>
      </w:tr>
    </w:tbl>
    <w:p>
      <w:pPr>
        <w:pStyle w:val="2"/>
        <w:rPr>
          <w:rFonts w:hint="default"/>
          <w:lang w:val="en-US" w:eastAsia="zh-CN"/>
        </w:rPr>
      </w:pPr>
    </w:p>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注：本表应依照采购一览表中的产品序号按顺序逐项填写，不得遗漏。</w:t>
      </w:r>
    </w:p>
    <w:p>
      <w:pPr>
        <w:widowControl/>
        <w:spacing w:line="360" w:lineRule="auto"/>
        <w:ind w:firstLine="480" w:firstLineChars="200"/>
        <w:jc w:val="left"/>
        <w:rPr>
          <w:rFonts w:hint="eastAsia" w:ascii="Arial" w:hAnsi="Arial" w:eastAsia="仿宋" w:cs="Arial"/>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pStyle w:val="2"/>
        <w:rPr>
          <w:rFonts w:ascii="Arial" w:hAnsi="Arial" w:eastAsia="仿宋" w:cs="Arial"/>
          <w:b/>
          <w:bCs/>
          <w:kern w:val="0"/>
          <w:sz w:val="24"/>
          <w:szCs w:val="24"/>
          <w:lang w:val="zh-CN"/>
        </w:rPr>
      </w:pPr>
    </w:p>
    <w:p>
      <w:pPr>
        <w:rPr>
          <w:rFonts w:ascii="Arial" w:hAnsi="Arial" w:eastAsia="仿宋" w:cs="Arial"/>
          <w:b/>
          <w:bCs/>
          <w:kern w:val="0"/>
          <w:sz w:val="24"/>
          <w:szCs w:val="24"/>
          <w:lang w:val="zh-CN"/>
        </w:rPr>
      </w:pPr>
      <w:r>
        <w:rPr>
          <w:rFonts w:ascii="Arial" w:hAnsi="Arial" w:eastAsia="仿宋" w:cs="Arial"/>
          <w:b/>
          <w:bCs/>
          <w:kern w:val="0"/>
          <w:sz w:val="24"/>
          <w:szCs w:val="24"/>
          <w:lang w:val="zh-CN"/>
        </w:rPr>
        <w:br w:type="page"/>
      </w:r>
    </w:p>
    <w:p>
      <w:pPr>
        <w:pStyle w:val="2"/>
        <w:rPr>
          <w:rFonts w:hint="eastAsia" w:ascii="Arial" w:hAnsi="Arial" w:eastAsia="仿宋" w:cs="Arial"/>
          <w:b/>
          <w:bCs/>
          <w:kern w:val="0"/>
          <w:sz w:val="24"/>
          <w:szCs w:val="24"/>
          <w:lang w:val="en-US" w:eastAsia="zh-CN"/>
        </w:rPr>
      </w:pPr>
      <w:r>
        <w:rPr>
          <w:rFonts w:hint="eastAsia" w:ascii="Arial" w:hAnsi="Arial" w:eastAsia="仿宋" w:cs="Arial"/>
          <w:b/>
          <w:bCs/>
          <w:kern w:val="0"/>
          <w:sz w:val="24"/>
          <w:szCs w:val="24"/>
          <w:lang w:val="zh-CN"/>
        </w:rPr>
        <w:t>（</w:t>
      </w:r>
      <w:r>
        <w:rPr>
          <w:rFonts w:hint="eastAsia" w:ascii="Arial" w:hAnsi="Arial" w:eastAsia="仿宋" w:cs="Arial"/>
          <w:b/>
          <w:bCs/>
          <w:kern w:val="0"/>
          <w:sz w:val="24"/>
          <w:szCs w:val="24"/>
          <w:lang w:val="en-US" w:eastAsia="zh-CN"/>
        </w:rPr>
        <w:t>4</w:t>
      </w:r>
      <w:r>
        <w:rPr>
          <w:rFonts w:hint="eastAsia" w:ascii="Arial" w:hAnsi="Arial" w:eastAsia="仿宋" w:cs="Arial"/>
          <w:b/>
          <w:bCs/>
          <w:kern w:val="0"/>
          <w:sz w:val="24"/>
          <w:szCs w:val="24"/>
          <w:lang w:val="zh-CN"/>
        </w:rPr>
        <w:t>）</w:t>
      </w:r>
      <w:r>
        <w:rPr>
          <w:rFonts w:hint="eastAsia" w:ascii="Arial" w:hAnsi="Arial" w:eastAsia="仿宋" w:cs="Arial"/>
          <w:b/>
          <w:bCs/>
          <w:kern w:val="0"/>
          <w:sz w:val="24"/>
          <w:szCs w:val="24"/>
          <w:lang w:val="en-US" w:eastAsia="zh-CN"/>
        </w:rPr>
        <w:t>技术规格响应表</w:t>
      </w:r>
    </w:p>
    <w:p>
      <w:pPr>
        <w:pStyle w:val="2"/>
        <w:rPr>
          <w:rFonts w:hint="default" w:ascii="Arial" w:hAnsi="Arial" w:eastAsia="仿宋" w:cs="Arial"/>
          <w:b/>
          <w:bCs/>
          <w:kern w:val="0"/>
          <w:sz w:val="24"/>
          <w:szCs w:val="24"/>
          <w:lang w:val="en-US" w:eastAsia="zh-CN"/>
        </w:rPr>
      </w:pPr>
    </w:p>
    <w:p>
      <w:pPr>
        <w:rPr>
          <w:rFonts w:hint="eastAsia"/>
          <w:lang w:val="en-US" w:eastAsia="zh-CN"/>
        </w:rPr>
      </w:pPr>
      <w:r>
        <w:rPr>
          <w:rFonts w:hint="eastAsia" w:ascii="Arial" w:hAnsi="Arial" w:eastAsia="仿宋" w:cs="Arial"/>
          <w:sz w:val="24"/>
          <w:szCs w:val="24"/>
          <w:lang w:val="en-US" w:eastAsia="zh-CN"/>
        </w:rPr>
        <w:t>响应人名称：</w:t>
      </w:r>
    </w:p>
    <w:p>
      <w:pPr>
        <w:rPr>
          <w:rFonts w:hint="eastAsia"/>
          <w:lang w:val="en-US" w:eastAsia="zh-CN"/>
        </w:rPr>
      </w:pPr>
    </w:p>
    <w:p>
      <w:pPr>
        <w:rPr>
          <w:rFonts w:hint="eastAsia"/>
          <w:lang w:val="en-US" w:eastAsia="zh-CN"/>
        </w:rPr>
      </w:pPr>
    </w:p>
    <w:p>
      <w:pPr>
        <w:jc w:val="right"/>
        <w:rPr>
          <w:rFonts w:hint="eastAsia" w:ascii="Arial" w:hAnsi="Arial" w:eastAsia="仿宋" w:cs="Arial"/>
          <w:sz w:val="24"/>
          <w:szCs w:val="24"/>
          <w:lang w:val="en-US" w:eastAsia="zh-CN"/>
        </w:rPr>
      </w:pPr>
      <w:r>
        <w:rPr>
          <w:rFonts w:hint="eastAsia" w:ascii="Arial" w:hAnsi="Arial" w:eastAsia="仿宋" w:cs="Arial"/>
          <w:sz w:val="24"/>
          <w:szCs w:val="24"/>
          <w:lang w:val="en-US" w:eastAsia="zh-CN"/>
        </w:rPr>
        <w:t>磋商日期：     年     月     日</w:t>
      </w:r>
    </w:p>
    <w:tbl>
      <w:tblPr>
        <w:tblStyle w:val="3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28" w:type="dxa"/>
          <w:bottom w:w="0" w:type="dxa"/>
          <w:right w:w="28" w:type="dxa"/>
        </w:tblCellMar>
      </w:tblPr>
      <w:tblGrid>
        <w:gridCol w:w="694"/>
        <w:gridCol w:w="810"/>
        <w:gridCol w:w="2052"/>
        <w:gridCol w:w="684"/>
        <w:gridCol w:w="775"/>
        <w:gridCol w:w="1152"/>
        <w:gridCol w:w="2141"/>
        <w:gridCol w:w="641"/>
        <w:gridCol w:w="76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357"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825" w:type="pct"/>
            <w:gridSpan w:val="3"/>
            <w:tcBorders>
              <w:tl2br w:val="nil"/>
              <w:tr2bl w:val="nil"/>
            </w:tcBorders>
            <w:shd w:val="clear" w:color="000000" w:fill="FFFFFF"/>
            <w:noWrap w:val="0"/>
            <w:vAlign w:val="top"/>
          </w:tcPr>
          <w:p>
            <w:pPr>
              <w:autoSpaceDE w:val="0"/>
              <w:autoSpaceDN w:val="0"/>
              <w:adjustRightInd w:val="0"/>
              <w:spacing w:before="40" w:after="40" w:line="400" w:lineRule="exact"/>
              <w:ind w:firstLine="120"/>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采购需求技术参数、指标</w:t>
            </w:r>
          </w:p>
        </w:tc>
        <w:tc>
          <w:tcPr>
            <w:tcW w:w="2424" w:type="pct"/>
            <w:gridSpan w:val="4"/>
            <w:tcBorders>
              <w:tl2br w:val="nil"/>
              <w:tr2bl w:val="nil"/>
            </w:tcBorders>
            <w:shd w:val="clear" w:color="000000" w:fill="FFFFFF"/>
            <w:noWrap w:val="0"/>
            <w:vAlign w:val="top"/>
          </w:tcPr>
          <w:p>
            <w:pPr>
              <w:autoSpaceDE w:val="0"/>
              <w:autoSpaceDN w:val="0"/>
              <w:adjustRightInd w:val="0"/>
              <w:spacing w:before="40" w:after="40" w:line="400" w:lineRule="exact"/>
              <w:ind w:firstLine="480"/>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投标产品技术参数、指标</w:t>
            </w:r>
          </w:p>
        </w:tc>
        <w:tc>
          <w:tcPr>
            <w:tcW w:w="392" w:type="pct"/>
            <w:tcBorders>
              <w:tl2br w:val="nil"/>
              <w:tr2bl w:val="nil"/>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偏离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357" w:type="pct"/>
            <w:tcBorders>
              <w:tl2br w:val="nil"/>
              <w:tr2bl w:val="nil"/>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序号</w:t>
            </w:r>
          </w:p>
        </w:tc>
        <w:tc>
          <w:tcPr>
            <w:tcW w:w="417" w:type="pct"/>
            <w:tcBorders>
              <w:tl2br w:val="nil"/>
              <w:tr2bl w:val="nil"/>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名称</w:t>
            </w:r>
          </w:p>
        </w:tc>
        <w:tc>
          <w:tcPr>
            <w:tcW w:w="1056" w:type="pct"/>
            <w:tcBorders>
              <w:tl2br w:val="nil"/>
              <w:tr2bl w:val="nil"/>
            </w:tcBorders>
            <w:shd w:val="clear" w:color="000000" w:fill="FFFFFF"/>
            <w:noWrap w:val="0"/>
            <w:vAlign w:val="center"/>
          </w:tcPr>
          <w:p>
            <w:pPr>
              <w:autoSpaceDE w:val="0"/>
              <w:autoSpaceDN w:val="0"/>
              <w:adjustRightInd w:val="0"/>
              <w:spacing w:before="40" w:after="40" w:line="400" w:lineRule="exact"/>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技术参数及配置</w:t>
            </w:r>
          </w:p>
        </w:tc>
        <w:tc>
          <w:tcPr>
            <w:tcW w:w="351" w:type="pct"/>
            <w:tcBorders>
              <w:tl2br w:val="nil"/>
              <w:tr2bl w:val="nil"/>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数量</w:t>
            </w:r>
          </w:p>
        </w:tc>
        <w:tc>
          <w:tcPr>
            <w:tcW w:w="399" w:type="pct"/>
            <w:tcBorders>
              <w:tl2br w:val="nil"/>
              <w:tr2bl w:val="nil"/>
            </w:tcBorders>
            <w:shd w:val="clear" w:color="000000" w:fill="FFFFFF"/>
            <w:noWrap w:val="0"/>
            <w:vAlign w:val="center"/>
          </w:tcPr>
          <w:p>
            <w:pPr>
              <w:autoSpaceDE w:val="0"/>
              <w:autoSpaceDN w:val="0"/>
              <w:adjustRightInd w:val="0"/>
              <w:spacing w:before="40" w:after="40" w:line="400" w:lineRule="exact"/>
              <w:ind w:firstLine="120"/>
              <w:jc w:val="left"/>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名称</w:t>
            </w:r>
          </w:p>
        </w:tc>
        <w:tc>
          <w:tcPr>
            <w:tcW w:w="593" w:type="pct"/>
            <w:tcBorders>
              <w:tl2br w:val="nil"/>
              <w:tr2bl w:val="nil"/>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规格型号、产地</w:t>
            </w:r>
          </w:p>
        </w:tc>
        <w:tc>
          <w:tcPr>
            <w:tcW w:w="1102" w:type="pct"/>
            <w:tcBorders>
              <w:tl2br w:val="nil"/>
              <w:tr2bl w:val="nil"/>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技术参数及配置</w:t>
            </w:r>
          </w:p>
        </w:tc>
        <w:tc>
          <w:tcPr>
            <w:tcW w:w="328" w:type="pct"/>
            <w:tcBorders>
              <w:tl2br w:val="nil"/>
              <w:tr2bl w:val="nil"/>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数量</w:t>
            </w:r>
          </w:p>
        </w:tc>
        <w:tc>
          <w:tcPr>
            <w:tcW w:w="39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357" w:type="pct"/>
            <w:tcBorders>
              <w:tl2br w:val="nil"/>
              <w:tr2bl w:val="nil"/>
            </w:tcBorders>
            <w:shd w:val="clear" w:color="000000" w:fill="FFFFFF"/>
            <w:noWrap w:val="0"/>
            <w:vAlign w:val="center"/>
          </w:tcPr>
          <w:p>
            <w:pPr>
              <w:autoSpaceDE w:val="0"/>
              <w:autoSpaceDN w:val="0"/>
              <w:adjustRightInd w:val="0"/>
              <w:spacing w:before="40" w:after="4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1</w:t>
            </w:r>
          </w:p>
        </w:tc>
        <w:tc>
          <w:tcPr>
            <w:tcW w:w="417"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056"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51"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9"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93"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10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28"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357" w:type="pct"/>
            <w:tcBorders>
              <w:tl2br w:val="nil"/>
              <w:tr2bl w:val="nil"/>
            </w:tcBorders>
            <w:shd w:val="clear" w:color="000000" w:fill="FFFFFF"/>
            <w:noWrap w:val="0"/>
            <w:vAlign w:val="center"/>
          </w:tcPr>
          <w:p>
            <w:pPr>
              <w:autoSpaceDE w:val="0"/>
              <w:autoSpaceDN w:val="0"/>
              <w:adjustRightInd w:val="0"/>
              <w:spacing w:before="40" w:after="4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2</w:t>
            </w:r>
          </w:p>
        </w:tc>
        <w:tc>
          <w:tcPr>
            <w:tcW w:w="417"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056"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51"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9"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93"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10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28"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357" w:type="pct"/>
            <w:tcBorders>
              <w:tl2br w:val="nil"/>
              <w:tr2bl w:val="nil"/>
            </w:tcBorders>
            <w:shd w:val="clear" w:color="000000" w:fill="FFFFFF"/>
            <w:noWrap w:val="0"/>
            <w:vAlign w:val="center"/>
          </w:tcPr>
          <w:p>
            <w:pPr>
              <w:autoSpaceDE w:val="0"/>
              <w:autoSpaceDN w:val="0"/>
              <w:adjustRightInd w:val="0"/>
              <w:spacing w:before="40" w:after="4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3</w:t>
            </w:r>
          </w:p>
        </w:tc>
        <w:tc>
          <w:tcPr>
            <w:tcW w:w="417"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056"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51"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9"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93"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10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28"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357" w:type="pct"/>
            <w:tcBorders>
              <w:tl2br w:val="nil"/>
              <w:tr2bl w:val="nil"/>
            </w:tcBorders>
            <w:shd w:val="clear" w:color="000000" w:fill="FFFFFF"/>
            <w:noWrap w:val="0"/>
            <w:vAlign w:val="center"/>
          </w:tcPr>
          <w:p>
            <w:pPr>
              <w:autoSpaceDE w:val="0"/>
              <w:autoSpaceDN w:val="0"/>
              <w:adjustRightInd w:val="0"/>
              <w:spacing w:before="40" w:after="4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4</w:t>
            </w:r>
          </w:p>
        </w:tc>
        <w:tc>
          <w:tcPr>
            <w:tcW w:w="417"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056"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51"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9"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93"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10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28"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 w:hRule="atLeast"/>
          <w:jc w:val="center"/>
        </w:trPr>
        <w:tc>
          <w:tcPr>
            <w:tcW w:w="357" w:type="pct"/>
            <w:tcBorders>
              <w:tl2br w:val="nil"/>
              <w:tr2bl w:val="nil"/>
            </w:tcBorders>
            <w:shd w:val="clear" w:color="000000" w:fill="FFFFFF"/>
            <w:noWrap w:val="0"/>
            <w:vAlign w:val="center"/>
          </w:tcPr>
          <w:p>
            <w:pPr>
              <w:autoSpaceDE w:val="0"/>
              <w:autoSpaceDN w:val="0"/>
              <w:adjustRightInd w:val="0"/>
              <w:spacing w:before="40" w:after="40" w:line="400" w:lineRule="exact"/>
              <w:ind w:firstLine="199"/>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w:t>
            </w:r>
          </w:p>
        </w:tc>
        <w:tc>
          <w:tcPr>
            <w:tcW w:w="417"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056"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51"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9"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593"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110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28"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c>
          <w:tcPr>
            <w:tcW w:w="392" w:type="pct"/>
            <w:tcBorders>
              <w:tl2br w:val="nil"/>
              <w:tr2bl w:val="nil"/>
            </w:tcBorders>
            <w:shd w:val="clear" w:color="000000" w:fill="FFFFFF"/>
            <w:noWrap w:val="0"/>
            <w:vAlign w:val="top"/>
          </w:tcPr>
          <w:p>
            <w:pPr>
              <w:autoSpaceDE w:val="0"/>
              <w:autoSpaceDN w:val="0"/>
              <w:adjustRightInd w:val="0"/>
              <w:spacing w:before="40" w:after="40" w:line="400" w:lineRule="exact"/>
              <w:ind w:firstLine="480"/>
              <w:jc w:val="center"/>
              <w:rPr>
                <w:rFonts w:hint="default" w:ascii="Arial" w:hAnsi="Arial" w:eastAsia="仿宋" w:cs="Arial"/>
                <w:color w:val="000000"/>
                <w:kern w:val="0"/>
                <w:sz w:val="24"/>
                <w:szCs w:val="24"/>
                <w:lang w:val="zh-CN"/>
              </w:rPr>
            </w:pPr>
            <w:r>
              <w:rPr>
                <w:rFonts w:hint="default" w:ascii="Arial" w:hAnsi="Arial" w:eastAsia="仿宋" w:cs="Arial"/>
                <w:color w:val="000000"/>
                <w:kern w:val="0"/>
                <w:sz w:val="24"/>
                <w:szCs w:val="24"/>
                <w:lang w:val="zh-CN"/>
              </w:rPr>
              <w:t> </w:t>
            </w:r>
          </w:p>
        </w:tc>
      </w:tr>
    </w:tbl>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注：1.本表应按照采购一览表中产品序号的指标逐项填写，不得遗漏。</w:t>
      </w:r>
    </w:p>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将视为该项指标不响应。</w:t>
      </w:r>
    </w:p>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3. 供应商响应采购需求应具体、明确，应以招标项目参数要求为基本投标要求，对超出或不满足招标项目参数要求的指标需列出“+、-”偏差，并做出详细说明；如果只注明“+”、“-”或未填写，将视为该项指标不响应。</w:t>
      </w:r>
    </w:p>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4. 供应商应按投标产品实际情况填写，不得照抄、复制招标文件技术参数要求。</w:t>
      </w:r>
    </w:p>
    <w:p>
      <w:pPr>
        <w:widowControl/>
        <w:spacing w:line="360" w:lineRule="auto"/>
        <w:ind w:firstLine="480" w:firstLineChars="200"/>
        <w:jc w:val="left"/>
        <w:rPr>
          <w:rFonts w:hint="eastAsia" w:ascii="Arial" w:hAnsi="Arial" w:eastAsia="仿宋" w:cs="Arial"/>
          <w:sz w:val="24"/>
          <w:szCs w:val="24"/>
          <w:lang w:val="zh-CN"/>
        </w:rPr>
      </w:pPr>
      <w:r>
        <w:rPr>
          <w:rFonts w:hint="eastAsia" w:ascii="Arial" w:hAnsi="Arial" w:eastAsia="仿宋" w:cs="Arial"/>
          <w:sz w:val="24"/>
          <w:szCs w:val="24"/>
          <w:lang w:val="zh-CN"/>
        </w:rPr>
        <w:t>5. 供应商响应采购需求应具体、明确，含糊不清、不确切或伪造、编造证明材料的，按照实质性不响应处理。对伪造、编造证明材料的，将报送采购监管部门查处。</w:t>
      </w:r>
    </w:p>
    <w:p>
      <w:pPr>
        <w:widowControl/>
        <w:spacing w:line="360" w:lineRule="auto"/>
        <w:ind w:firstLine="480" w:firstLineChars="200"/>
        <w:jc w:val="left"/>
        <w:rPr>
          <w:rFonts w:hint="eastAsia" w:ascii="Arial" w:hAnsi="Arial" w:eastAsia="仿宋" w:cs="Arial"/>
          <w:sz w:val="24"/>
          <w:szCs w:val="24"/>
          <w:lang w:val="zh-CN"/>
        </w:rPr>
      </w:pPr>
    </w:p>
    <w:p>
      <w:pPr>
        <w:widowControl/>
        <w:spacing w:line="360" w:lineRule="auto"/>
        <w:ind w:firstLine="480" w:firstLineChars="200"/>
        <w:jc w:val="left"/>
        <w:rPr>
          <w:rFonts w:hint="eastAsia" w:ascii="Arial" w:hAnsi="Arial" w:eastAsia="仿宋" w:cs="Arial"/>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widowControl/>
        <w:spacing w:line="360" w:lineRule="auto"/>
        <w:ind w:firstLine="480" w:firstLineChars="200"/>
        <w:jc w:val="left"/>
        <w:rPr>
          <w:rFonts w:ascii="Arial" w:hAnsi="Arial" w:eastAsia="仿宋" w:cs="Arial"/>
          <w:sz w:val="24"/>
          <w:szCs w:val="24"/>
        </w:rPr>
      </w:pPr>
      <w:r>
        <w:rPr>
          <w:rFonts w:ascii="Arial" w:hAnsi="Arial" w:eastAsia="仿宋" w:cs="Arial"/>
          <w:sz w:val="24"/>
          <w:szCs w:val="24"/>
        </w:rPr>
        <w:br w:type="page"/>
      </w:r>
    </w:p>
    <w:p>
      <w:pPr>
        <w:pStyle w:val="4"/>
        <w:spacing w:line="360" w:lineRule="auto"/>
        <w:rPr>
          <w:rFonts w:ascii="Arial" w:hAnsi="Arial" w:eastAsia="仿宋" w:cs="Arial"/>
          <w:sz w:val="24"/>
          <w:szCs w:val="24"/>
        </w:rPr>
      </w:pPr>
      <w:bookmarkStart w:id="98" w:name="_Toc3877"/>
      <w:bookmarkStart w:id="99" w:name="_Toc19702"/>
      <w:r>
        <w:rPr>
          <w:rFonts w:ascii="Arial" w:hAnsi="Arial" w:eastAsia="仿宋" w:cs="Arial"/>
          <w:sz w:val="24"/>
          <w:szCs w:val="24"/>
        </w:rPr>
        <w:t>（</w:t>
      </w:r>
      <w:r>
        <w:rPr>
          <w:rFonts w:hint="eastAsia" w:ascii="Arial" w:hAnsi="Arial" w:eastAsia="仿宋" w:cs="Arial"/>
          <w:sz w:val="24"/>
          <w:szCs w:val="24"/>
          <w:lang w:val="en-US" w:eastAsia="zh-CN"/>
        </w:rPr>
        <w:t>5</w:t>
      </w:r>
      <w:r>
        <w:rPr>
          <w:rFonts w:ascii="Arial" w:hAnsi="Arial" w:eastAsia="仿宋" w:cs="Arial"/>
          <w:sz w:val="24"/>
          <w:szCs w:val="24"/>
        </w:rPr>
        <w:t>）法定代表人证明书</w:t>
      </w:r>
      <w:bookmarkEnd w:id="98"/>
      <w:bookmarkEnd w:id="99"/>
    </w:p>
    <w:p>
      <w:pPr>
        <w:adjustRightInd w:val="0"/>
        <w:snapToGrid w:val="0"/>
        <w:spacing w:line="360" w:lineRule="auto"/>
        <w:jc w:val="center"/>
        <w:rPr>
          <w:rFonts w:ascii="Arial" w:hAnsi="Arial" w:eastAsia="仿宋" w:cs="Arial"/>
          <w:b/>
          <w:sz w:val="36"/>
          <w:szCs w:val="36"/>
        </w:rPr>
      </w:pPr>
      <w:r>
        <w:rPr>
          <w:rFonts w:ascii="Arial" w:hAnsi="Arial" w:eastAsia="仿宋" w:cs="Arial"/>
          <w:b/>
          <w:sz w:val="36"/>
          <w:szCs w:val="36"/>
        </w:rPr>
        <w:t>法定代表人证明书</w:t>
      </w:r>
    </w:p>
    <w:p>
      <w:pPr>
        <w:adjustRightInd w:val="0"/>
        <w:snapToGrid w:val="0"/>
        <w:spacing w:line="360" w:lineRule="auto"/>
        <w:rPr>
          <w:rFonts w:hint="default" w:ascii="Arial" w:hAnsi="Arial" w:eastAsia="仿宋" w:cs="Arial"/>
          <w:b/>
          <w:sz w:val="24"/>
          <w:szCs w:val="24"/>
          <w:lang w:val="en-US"/>
        </w:rPr>
      </w:pPr>
      <w:r>
        <w:rPr>
          <w:rFonts w:ascii="Arial" w:hAnsi="Arial" w:eastAsia="仿宋" w:cs="Arial"/>
          <w:b/>
          <w:sz w:val="24"/>
          <w:szCs w:val="24"/>
        </w:rPr>
        <w:t>致：</w:t>
      </w:r>
      <w:r>
        <w:rPr>
          <w:rFonts w:hint="eastAsia" w:ascii="Arial" w:hAnsi="Arial" w:eastAsia="仿宋" w:cs="Arial"/>
          <w:b/>
          <w:sz w:val="24"/>
          <w:szCs w:val="24"/>
          <w:lang w:val="en-US" w:eastAsia="zh-CN"/>
        </w:rPr>
        <w:t>青海璟泉项目管理有限公司</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u w:val="single"/>
          <w:lang w:val="zh-CN"/>
        </w:rPr>
        <w:t>（法定代表人姓名）</w:t>
      </w:r>
      <w:r>
        <w:rPr>
          <w:rFonts w:ascii="Arial" w:hAnsi="Arial" w:eastAsia="仿宋" w:cs="Arial"/>
          <w:kern w:val="0"/>
          <w:sz w:val="24"/>
          <w:szCs w:val="24"/>
          <w:lang w:val="zh-CN"/>
        </w:rPr>
        <w:t>现任我单位</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职务，为法定代表人，特此证明。</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法定代表人基本情况：</w:t>
      </w:r>
    </w:p>
    <w:p>
      <w:pPr>
        <w:autoSpaceDE w:val="0"/>
        <w:autoSpaceDN w:val="0"/>
        <w:adjustRightInd w:val="0"/>
        <w:snapToGrid w:val="0"/>
        <w:spacing w:line="360" w:lineRule="auto"/>
        <w:rPr>
          <w:rFonts w:ascii="Arial" w:hAnsi="Arial" w:eastAsia="仿宋" w:cs="Arial"/>
          <w:kern w:val="0"/>
          <w:sz w:val="24"/>
          <w:szCs w:val="24"/>
          <w:u w:val="single"/>
          <w:lang w:val="zh-CN"/>
        </w:rPr>
      </w:pPr>
      <w:r>
        <w:rPr>
          <w:rFonts w:ascii="Arial" w:hAnsi="Arial" w:eastAsia="仿宋" w:cs="Arial"/>
          <w:kern w:val="0"/>
          <w:sz w:val="24"/>
          <w:szCs w:val="24"/>
          <w:lang w:val="zh-CN"/>
        </w:rPr>
        <w:t>性别：</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年龄：</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 xml:space="preserve"> 民族：</w:t>
      </w:r>
      <w:r>
        <w:rPr>
          <w:rFonts w:ascii="Arial" w:hAnsi="Arial" w:eastAsia="仿宋" w:cs="Arial"/>
          <w:kern w:val="0"/>
          <w:sz w:val="24"/>
          <w:szCs w:val="24"/>
          <w:u w:val="single"/>
          <w:lang w:val="zh-CN"/>
        </w:rPr>
        <w:t xml:space="preserve">         </w:t>
      </w:r>
    </w:p>
    <w:p>
      <w:pPr>
        <w:autoSpaceDE w:val="0"/>
        <w:autoSpaceDN w:val="0"/>
        <w:adjustRightInd w:val="0"/>
        <w:snapToGrid w:val="0"/>
        <w:spacing w:line="360" w:lineRule="auto"/>
        <w:rPr>
          <w:rFonts w:ascii="Arial" w:hAnsi="Arial" w:eastAsia="仿宋" w:cs="Arial"/>
          <w:kern w:val="0"/>
          <w:sz w:val="24"/>
          <w:szCs w:val="24"/>
          <w:u w:val="single"/>
          <w:lang w:val="zh-CN"/>
        </w:rPr>
      </w:pPr>
      <w:r>
        <w:rPr>
          <w:rFonts w:ascii="Arial" w:hAnsi="Arial" w:eastAsia="仿宋" w:cs="Arial"/>
          <w:kern w:val="0"/>
          <w:sz w:val="24"/>
          <w:szCs w:val="24"/>
          <w:lang w:val="zh-CN"/>
        </w:rPr>
        <w:t>地址：</w:t>
      </w:r>
      <w:r>
        <w:rPr>
          <w:rFonts w:ascii="Arial" w:hAnsi="Arial" w:eastAsia="仿宋" w:cs="Arial"/>
          <w:kern w:val="0"/>
          <w:sz w:val="24"/>
          <w:szCs w:val="24"/>
          <w:u w:val="single"/>
          <w:lang w:val="zh-CN"/>
        </w:rPr>
        <w:t xml:space="preserve">                                            </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身份证号码：</w:t>
      </w:r>
      <w:r>
        <w:rPr>
          <w:rFonts w:ascii="Arial" w:hAnsi="Arial" w:eastAsia="仿宋" w:cs="Arial"/>
          <w:kern w:val="0"/>
          <w:sz w:val="24"/>
          <w:szCs w:val="24"/>
          <w:u w:val="single"/>
          <w:lang w:val="zh-CN"/>
        </w:rPr>
        <w:t xml:space="preserve">                                      </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附法定代表人第二代身份证双面扫描（或复印）件</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widowControl/>
        <w:spacing w:line="360" w:lineRule="auto"/>
        <w:jc w:val="left"/>
        <w:rPr>
          <w:rFonts w:ascii="Arial" w:hAnsi="Arial" w:eastAsia="仿宋" w:cs="Arial"/>
          <w:sz w:val="24"/>
          <w:szCs w:val="24"/>
        </w:rPr>
      </w:pPr>
      <w:r>
        <w:rPr>
          <w:rFonts w:ascii="Arial" w:hAnsi="Arial" w:eastAsia="仿宋" w:cs="Arial"/>
          <w:sz w:val="24"/>
          <w:szCs w:val="24"/>
        </w:rPr>
        <w:br w:type="page"/>
      </w:r>
    </w:p>
    <w:p>
      <w:pPr>
        <w:pStyle w:val="4"/>
        <w:spacing w:line="360" w:lineRule="auto"/>
        <w:rPr>
          <w:rFonts w:ascii="Arial" w:hAnsi="Arial" w:eastAsia="仿宋" w:cs="Arial"/>
          <w:sz w:val="24"/>
          <w:szCs w:val="24"/>
        </w:rPr>
      </w:pPr>
      <w:bookmarkStart w:id="100" w:name="_Toc32517"/>
      <w:bookmarkStart w:id="101" w:name="_Toc19139"/>
      <w:r>
        <w:rPr>
          <w:rFonts w:ascii="Arial" w:hAnsi="Arial" w:eastAsia="仿宋" w:cs="Arial"/>
          <w:sz w:val="24"/>
          <w:szCs w:val="24"/>
        </w:rPr>
        <w:t>（</w:t>
      </w:r>
      <w:r>
        <w:rPr>
          <w:rFonts w:hint="eastAsia" w:ascii="Arial" w:hAnsi="Arial" w:eastAsia="仿宋" w:cs="Arial"/>
          <w:sz w:val="24"/>
          <w:szCs w:val="24"/>
          <w:lang w:val="en-US" w:eastAsia="zh-CN"/>
        </w:rPr>
        <w:t>6</w:t>
      </w:r>
      <w:r>
        <w:rPr>
          <w:rFonts w:ascii="Arial" w:hAnsi="Arial" w:eastAsia="仿宋" w:cs="Arial"/>
          <w:sz w:val="24"/>
          <w:szCs w:val="24"/>
        </w:rPr>
        <w:t>）法定代表人授权书</w:t>
      </w:r>
      <w:bookmarkEnd w:id="100"/>
      <w:bookmarkEnd w:id="101"/>
    </w:p>
    <w:p>
      <w:pPr>
        <w:adjustRightInd w:val="0"/>
        <w:snapToGrid w:val="0"/>
        <w:spacing w:line="360" w:lineRule="auto"/>
        <w:jc w:val="center"/>
        <w:rPr>
          <w:rFonts w:ascii="Arial" w:hAnsi="Arial" w:eastAsia="仿宋" w:cs="Arial"/>
          <w:b/>
          <w:sz w:val="36"/>
          <w:szCs w:val="36"/>
        </w:rPr>
      </w:pPr>
      <w:r>
        <w:rPr>
          <w:rFonts w:ascii="Arial" w:hAnsi="Arial" w:eastAsia="仿宋" w:cs="Arial"/>
          <w:b/>
          <w:sz w:val="36"/>
          <w:szCs w:val="36"/>
        </w:rPr>
        <w:t>法定代表人授权书</w:t>
      </w:r>
    </w:p>
    <w:p>
      <w:pPr>
        <w:adjustRightInd w:val="0"/>
        <w:snapToGrid w:val="0"/>
        <w:spacing w:line="360" w:lineRule="auto"/>
        <w:rPr>
          <w:rFonts w:hint="default" w:ascii="Arial" w:hAnsi="Arial" w:eastAsia="仿宋" w:cs="Arial"/>
          <w:b/>
          <w:sz w:val="24"/>
          <w:szCs w:val="24"/>
          <w:lang w:val="en-US"/>
        </w:rPr>
      </w:pPr>
      <w:r>
        <w:rPr>
          <w:rFonts w:ascii="Arial" w:hAnsi="Arial" w:eastAsia="仿宋" w:cs="Arial"/>
          <w:b/>
          <w:sz w:val="24"/>
          <w:szCs w:val="24"/>
        </w:rPr>
        <w:t>致：</w:t>
      </w:r>
      <w:r>
        <w:rPr>
          <w:rFonts w:hint="eastAsia" w:ascii="Arial" w:hAnsi="Arial" w:eastAsia="仿宋" w:cs="Arial"/>
          <w:b/>
          <w:sz w:val="24"/>
          <w:szCs w:val="24"/>
          <w:lang w:val="en-US" w:eastAsia="zh-CN"/>
        </w:rPr>
        <w:t>青海璟泉项目管理有限公司</w:t>
      </w:r>
    </w:p>
    <w:p>
      <w:pPr>
        <w:autoSpaceDE w:val="0"/>
        <w:autoSpaceDN w:val="0"/>
        <w:adjustRightInd w:val="0"/>
        <w:snapToGrid w:val="0"/>
        <w:spacing w:line="360" w:lineRule="auto"/>
        <w:ind w:firstLine="482"/>
        <w:rPr>
          <w:rFonts w:ascii="Arial" w:hAnsi="Arial" w:eastAsia="仿宋" w:cs="Arial"/>
          <w:kern w:val="0"/>
          <w:sz w:val="24"/>
          <w:szCs w:val="24"/>
          <w:lang w:val="zh-CN"/>
        </w:rPr>
      </w:pPr>
      <w:r>
        <w:rPr>
          <w:rFonts w:ascii="Arial" w:hAnsi="Arial" w:eastAsia="宋体" w:cs="Arial"/>
          <w:kern w:val="0"/>
          <w:u w:val="single"/>
          <w:lang w:val="zh-CN"/>
        </w:rPr>
        <w:t>（</w:t>
      </w:r>
      <w:r>
        <w:rPr>
          <w:rFonts w:hint="eastAsia" w:ascii="Arial" w:hAnsi="Arial" w:eastAsia="仿宋" w:cs="Arial"/>
          <w:kern w:val="0"/>
          <w:sz w:val="24"/>
          <w:szCs w:val="24"/>
          <w:u w:val="single"/>
          <w:lang w:val="zh-CN"/>
        </w:rPr>
        <w:t>响应人</w:t>
      </w:r>
      <w:r>
        <w:rPr>
          <w:rFonts w:ascii="Arial" w:hAnsi="Arial" w:eastAsia="仿宋" w:cs="Arial"/>
          <w:kern w:val="0"/>
          <w:sz w:val="24"/>
          <w:szCs w:val="24"/>
          <w:u w:val="single"/>
          <w:lang w:val="zh-CN"/>
        </w:rPr>
        <w:t>名称）</w:t>
      </w:r>
      <w:r>
        <w:rPr>
          <w:rFonts w:ascii="Arial" w:hAnsi="Arial" w:eastAsia="仿宋" w:cs="Arial"/>
          <w:kern w:val="0"/>
          <w:sz w:val="24"/>
          <w:szCs w:val="24"/>
          <w:lang w:val="zh-CN"/>
        </w:rPr>
        <w:t>系中华人民共和国合法企业，法定地址</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rPr>
        <w:t xml:space="preserve">    </w:t>
      </w:r>
      <w:r>
        <w:rPr>
          <w:rFonts w:ascii="Arial" w:hAnsi="Arial" w:eastAsia="仿宋" w:cs="Arial"/>
          <w:kern w:val="0"/>
          <w:sz w:val="24"/>
          <w:szCs w:val="24"/>
          <w:u w:val="single"/>
          <w:lang w:val="zh-CN"/>
        </w:rPr>
        <w:t>（法定代表人姓名）</w:t>
      </w:r>
      <w:r>
        <w:rPr>
          <w:rFonts w:ascii="Arial" w:hAnsi="Arial" w:eastAsia="仿宋" w:cs="Arial"/>
          <w:kern w:val="0"/>
          <w:sz w:val="24"/>
          <w:szCs w:val="24"/>
          <w:lang w:val="zh-CN"/>
        </w:rPr>
        <w:t>特授权</w:t>
      </w:r>
      <w:r>
        <w:rPr>
          <w:rFonts w:ascii="Arial" w:hAnsi="Arial" w:eastAsia="仿宋" w:cs="Arial"/>
          <w:kern w:val="0"/>
          <w:sz w:val="24"/>
          <w:szCs w:val="24"/>
          <w:u w:val="single"/>
          <w:lang w:val="zh-CN"/>
        </w:rPr>
        <w:t>（委托代理人姓名）</w:t>
      </w:r>
      <w:r>
        <w:rPr>
          <w:rFonts w:ascii="Arial" w:hAnsi="Arial" w:eastAsia="仿宋" w:cs="Arial"/>
          <w:kern w:val="0"/>
          <w:sz w:val="24"/>
          <w:szCs w:val="24"/>
          <w:lang w:val="zh-CN"/>
        </w:rPr>
        <w:t>代表我单位全权办理</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项目的投标、答疑等具体工作，并签署全部有关的文件、资料。</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我单位对被授权人的签名负全部责任。</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被授权人联系电话：</w:t>
      </w:r>
    </w:p>
    <w:p>
      <w:pPr>
        <w:autoSpaceDE w:val="0"/>
        <w:autoSpaceDN w:val="0"/>
        <w:adjustRightInd w:val="0"/>
        <w:snapToGrid w:val="0"/>
        <w:spacing w:line="360" w:lineRule="auto"/>
        <w:rPr>
          <w:rFonts w:ascii="Arial" w:hAnsi="Arial" w:eastAsia="仿宋" w:cs="Arial"/>
          <w:kern w:val="0"/>
          <w:sz w:val="24"/>
          <w:szCs w:val="24"/>
          <w:u w:val="single"/>
          <w:lang w:val="zh-CN"/>
        </w:rPr>
      </w:pPr>
      <w:r>
        <w:rPr>
          <w:rFonts w:ascii="Arial" w:hAnsi="Arial" w:eastAsia="仿宋" w:cs="Arial"/>
          <w:kern w:val="0"/>
          <w:sz w:val="24"/>
          <w:szCs w:val="24"/>
          <w:lang w:val="zh-CN"/>
        </w:rPr>
        <w:t>被授权人（委托代理人）签字：</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 xml:space="preserve">  授权人（法定代表人）签字：</w:t>
      </w:r>
      <w:r>
        <w:rPr>
          <w:rFonts w:ascii="Arial" w:hAnsi="Arial" w:eastAsia="仿宋" w:cs="Arial"/>
          <w:kern w:val="0"/>
          <w:sz w:val="24"/>
          <w:szCs w:val="24"/>
          <w:u w:val="single"/>
          <w:lang w:val="zh-CN"/>
        </w:rPr>
        <w:t xml:space="preserve">       </w:t>
      </w:r>
    </w:p>
    <w:p>
      <w:pPr>
        <w:autoSpaceDE w:val="0"/>
        <w:autoSpaceDN w:val="0"/>
        <w:adjustRightInd w:val="0"/>
        <w:snapToGrid w:val="0"/>
        <w:spacing w:line="360" w:lineRule="auto"/>
        <w:rPr>
          <w:rFonts w:ascii="Arial" w:hAnsi="Arial" w:eastAsia="仿宋" w:cs="Arial"/>
          <w:kern w:val="0"/>
          <w:sz w:val="24"/>
          <w:szCs w:val="24"/>
          <w:u w:val="single"/>
          <w:lang w:val="zh-CN"/>
        </w:rPr>
      </w:pPr>
      <w:r>
        <w:rPr>
          <w:rFonts w:ascii="Arial" w:hAnsi="Arial" w:eastAsia="仿宋" w:cs="Arial"/>
          <w:kern w:val="0"/>
          <w:sz w:val="24"/>
          <w:szCs w:val="24"/>
          <w:lang w:val="zh-CN"/>
        </w:rPr>
        <w:t>职务：</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 xml:space="preserve">  职务：</w:t>
      </w:r>
      <w:r>
        <w:rPr>
          <w:rFonts w:ascii="Arial" w:hAnsi="Arial" w:eastAsia="仿宋" w:cs="Arial"/>
          <w:kern w:val="0"/>
          <w:sz w:val="24"/>
          <w:szCs w:val="24"/>
          <w:u w:val="single"/>
          <w:lang w:val="zh-CN"/>
        </w:rPr>
        <w:t xml:space="preserve">                           </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附被授权人第二代身份证双面扫描（或复印）件</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widowControl/>
        <w:spacing w:line="360" w:lineRule="auto"/>
        <w:jc w:val="left"/>
        <w:rPr>
          <w:rFonts w:ascii="Arial" w:hAnsi="Arial" w:eastAsia="仿宋" w:cs="Arial"/>
          <w:sz w:val="24"/>
          <w:szCs w:val="24"/>
        </w:rPr>
      </w:pPr>
      <w:r>
        <w:rPr>
          <w:rFonts w:ascii="Arial" w:hAnsi="Arial" w:eastAsia="仿宋" w:cs="Arial"/>
          <w:sz w:val="24"/>
          <w:szCs w:val="24"/>
        </w:rPr>
        <w:br w:type="page"/>
      </w:r>
    </w:p>
    <w:p>
      <w:pPr>
        <w:pStyle w:val="4"/>
        <w:spacing w:line="360" w:lineRule="auto"/>
        <w:rPr>
          <w:rFonts w:ascii="Arial" w:hAnsi="Arial" w:eastAsia="仿宋" w:cs="Arial"/>
          <w:sz w:val="24"/>
          <w:szCs w:val="24"/>
        </w:rPr>
      </w:pPr>
      <w:bookmarkStart w:id="102" w:name="_Toc25049"/>
      <w:bookmarkStart w:id="103" w:name="_Toc4030"/>
      <w:r>
        <w:rPr>
          <w:rFonts w:ascii="Arial" w:hAnsi="Arial" w:eastAsia="仿宋" w:cs="Arial"/>
          <w:sz w:val="24"/>
          <w:szCs w:val="24"/>
        </w:rPr>
        <w:t>（</w:t>
      </w:r>
      <w:r>
        <w:rPr>
          <w:rFonts w:hint="eastAsia" w:ascii="Arial" w:hAnsi="Arial" w:eastAsia="仿宋" w:cs="Arial"/>
          <w:sz w:val="24"/>
          <w:szCs w:val="24"/>
          <w:lang w:val="en-US" w:eastAsia="zh-CN"/>
        </w:rPr>
        <w:t>7</w:t>
      </w:r>
      <w:r>
        <w:rPr>
          <w:rFonts w:ascii="Arial" w:hAnsi="Arial" w:eastAsia="仿宋" w:cs="Arial"/>
          <w:sz w:val="24"/>
          <w:szCs w:val="24"/>
        </w:rPr>
        <w:t>）</w:t>
      </w:r>
      <w:r>
        <w:rPr>
          <w:rFonts w:hint="eastAsia" w:ascii="Arial" w:hAnsi="Arial" w:eastAsia="仿宋" w:cs="Arial"/>
          <w:sz w:val="24"/>
          <w:szCs w:val="24"/>
          <w:lang w:eastAsia="zh-CN"/>
        </w:rPr>
        <w:t>响应人</w:t>
      </w:r>
      <w:r>
        <w:rPr>
          <w:rFonts w:ascii="Arial" w:hAnsi="Arial" w:eastAsia="仿宋" w:cs="Arial"/>
          <w:sz w:val="24"/>
          <w:szCs w:val="24"/>
        </w:rPr>
        <w:t>承诺函</w:t>
      </w:r>
      <w:bookmarkEnd w:id="102"/>
      <w:bookmarkEnd w:id="103"/>
    </w:p>
    <w:p>
      <w:pPr>
        <w:adjustRightInd w:val="0"/>
        <w:snapToGrid w:val="0"/>
        <w:spacing w:line="360" w:lineRule="auto"/>
        <w:jc w:val="center"/>
        <w:rPr>
          <w:rFonts w:ascii="Arial" w:hAnsi="Arial" w:eastAsia="仿宋" w:cs="Arial"/>
          <w:b/>
          <w:sz w:val="36"/>
          <w:szCs w:val="36"/>
        </w:rPr>
      </w:pPr>
      <w:r>
        <w:rPr>
          <w:rFonts w:hint="eastAsia" w:ascii="Arial" w:hAnsi="Arial" w:eastAsia="仿宋" w:cs="Arial"/>
          <w:b/>
          <w:sz w:val="36"/>
          <w:szCs w:val="36"/>
          <w:lang w:eastAsia="zh-CN"/>
        </w:rPr>
        <w:t>响应人</w:t>
      </w:r>
      <w:r>
        <w:rPr>
          <w:rFonts w:ascii="Arial" w:hAnsi="Arial" w:eastAsia="仿宋" w:cs="Arial"/>
          <w:b/>
          <w:sz w:val="36"/>
          <w:szCs w:val="36"/>
        </w:rPr>
        <w:t>承诺函</w:t>
      </w:r>
    </w:p>
    <w:p>
      <w:pPr>
        <w:adjustRightInd w:val="0"/>
        <w:snapToGrid w:val="0"/>
        <w:spacing w:line="360" w:lineRule="auto"/>
        <w:rPr>
          <w:rFonts w:hint="default" w:ascii="Arial" w:hAnsi="Arial" w:eastAsia="仿宋" w:cs="Arial"/>
          <w:b/>
          <w:sz w:val="24"/>
          <w:szCs w:val="24"/>
          <w:lang w:val="en-US" w:eastAsia="zh-CN"/>
        </w:rPr>
      </w:pPr>
      <w:r>
        <w:rPr>
          <w:rFonts w:ascii="Arial" w:hAnsi="Arial" w:eastAsia="仿宋" w:cs="Arial"/>
          <w:b/>
          <w:sz w:val="24"/>
          <w:szCs w:val="24"/>
        </w:rPr>
        <w:t>致：</w:t>
      </w:r>
      <w:r>
        <w:rPr>
          <w:rFonts w:hint="eastAsia" w:ascii="Arial" w:hAnsi="Arial" w:eastAsia="仿宋" w:cs="Arial"/>
          <w:b/>
          <w:sz w:val="24"/>
          <w:szCs w:val="24"/>
          <w:lang w:val="en-US" w:eastAsia="zh-CN"/>
        </w:rPr>
        <w:t>青海璟泉项目管理有限公司</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关于贵方</w:t>
      </w:r>
      <w:r>
        <w:rPr>
          <w:rFonts w:ascii="Arial" w:hAnsi="Arial" w:eastAsia="仿宋" w:cs="Arial"/>
          <w:kern w:val="0"/>
          <w:sz w:val="24"/>
          <w:szCs w:val="24"/>
          <w:u w:val="single"/>
        </w:rPr>
        <w:t xml:space="preserve">    </w:t>
      </w:r>
      <w:r>
        <w:rPr>
          <w:rFonts w:ascii="Arial" w:hAnsi="Arial" w:eastAsia="仿宋" w:cs="Arial"/>
          <w:kern w:val="0"/>
          <w:sz w:val="24"/>
          <w:szCs w:val="24"/>
          <w:lang w:val="zh-CN"/>
        </w:rPr>
        <w:t>年</w:t>
      </w:r>
      <w:r>
        <w:rPr>
          <w:rFonts w:ascii="Arial" w:hAnsi="Arial" w:eastAsia="仿宋" w:cs="Arial"/>
          <w:kern w:val="0"/>
          <w:sz w:val="24"/>
          <w:szCs w:val="24"/>
          <w:u w:val="single"/>
          <w:lang w:val="zh-CN"/>
        </w:rPr>
        <w:t xml:space="preserve"> </w:t>
      </w:r>
      <w:r>
        <w:rPr>
          <w:rFonts w:ascii="Arial" w:hAnsi="Arial" w:eastAsia="仿宋" w:cs="Arial"/>
          <w:kern w:val="0"/>
          <w:sz w:val="24"/>
          <w:szCs w:val="24"/>
          <w:u w:val="single"/>
        </w:rPr>
        <w:t xml:space="preserve"> </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月</w:t>
      </w:r>
      <w:r>
        <w:rPr>
          <w:rFonts w:ascii="Arial" w:hAnsi="Arial" w:eastAsia="仿宋" w:cs="Arial"/>
          <w:kern w:val="0"/>
          <w:sz w:val="24"/>
          <w:szCs w:val="24"/>
          <w:u w:val="single"/>
          <w:lang w:val="zh-CN"/>
        </w:rPr>
        <w:t xml:space="preserve">  </w:t>
      </w:r>
      <w:r>
        <w:rPr>
          <w:rFonts w:ascii="Arial" w:hAnsi="Arial" w:eastAsia="仿宋" w:cs="Arial"/>
          <w:kern w:val="0"/>
          <w:sz w:val="24"/>
          <w:szCs w:val="24"/>
          <w:u w:val="single"/>
        </w:rPr>
        <w:t xml:space="preserve"> </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日</w:t>
      </w:r>
      <w:r>
        <w:rPr>
          <w:rFonts w:ascii="Arial" w:hAnsi="Arial" w:eastAsia="仿宋" w:cs="Arial"/>
          <w:kern w:val="0"/>
          <w:sz w:val="24"/>
          <w:szCs w:val="24"/>
          <w:u w:val="single"/>
          <w:lang w:val="zh-CN"/>
        </w:rPr>
        <w:t xml:space="preserve">          （项目名称）</w:t>
      </w:r>
      <w:r>
        <w:rPr>
          <w:rFonts w:ascii="Arial" w:hAnsi="Arial" w:eastAsia="仿宋" w:cs="Arial"/>
          <w:kern w:val="0"/>
          <w:sz w:val="24"/>
          <w:szCs w:val="24"/>
          <w:lang w:val="zh-CN"/>
        </w:rPr>
        <w:t>采购项目，本签字人愿意参加投标，提供采购一览表中要求的所有服务项目，并证实提交的所有资料是准确的和真实的。同时，我代表（</w:t>
      </w:r>
      <w:r>
        <w:rPr>
          <w:rFonts w:hint="eastAsia" w:ascii="Arial" w:hAnsi="Arial" w:eastAsia="仿宋" w:cs="Arial"/>
          <w:kern w:val="0"/>
          <w:sz w:val="24"/>
          <w:szCs w:val="24"/>
          <w:lang w:val="zh-CN"/>
        </w:rPr>
        <w:t>响应人</w:t>
      </w:r>
      <w:r>
        <w:rPr>
          <w:rFonts w:ascii="Arial" w:hAnsi="Arial" w:eastAsia="仿宋" w:cs="Arial"/>
          <w:kern w:val="0"/>
          <w:sz w:val="24"/>
          <w:szCs w:val="24"/>
          <w:lang w:val="zh-CN"/>
        </w:rPr>
        <w:t>名称），在此作如下承诺：</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 xml:space="preserve">   </w:t>
      </w:r>
      <w:r>
        <w:rPr>
          <w:rFonts w:ascii="Arial" w:hAnsi="Arial" w:eastAsia="仿宋" w:cs="Arial"/>
          <w:kern w:val="0"/>
          <w:sz w:val="24"/>
          <w:szCs w:val="24"/>
        </w:rPr>
        <w:t xml:space="preserve"> </w:t>
      </w:r>
      <w:r>
        <w:rPr>
          <w:rFonts w:ascii="Arial" w:hAnsi="Arial" w:eastAsia="仿宋" w:cs="Arial"/>
          <w:kern w:val="0"/>
          <w:sz w:val="24"/>
          <w:szCs w:val="24"/>
          <w:lang w:val="zh-CN"/>
        </w:rPr>
        <w:t>1.完全理解和接受招标文件的一切规定和要求；</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 xml:space="preserve">   </w:t>
      </w:r>
      <w:r>
        <w:rPr>
          <w:rFonts w:ascii="Arial" w:hAnsi="Arial" w:eastAsia="仿宋" w:cs="Arial"/>
          <w:kern w:val="0"/>
          <w:sz w:val="24"/>
          <w:szCs w:val="24"/>
        </w:rPr>
        <w:t xml:space="preserve"> </w:t>
      </w:r>
      <w:r>
        <w:rPr>
          <w:rFonts w:ascii="Arial" w:hAnsi="Arial" w:eastAsia="仿宋" w:cs="Arial"/>
          <w:kern w:val="0"/>
          <w:sz w:val="24"/>
          <w:szCs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 xml:space="preserve">  </w:t>
      </w:r>
      <w:r>
        <w:rPr>
          <w:rFonts w:ascii="Arial" w:hAnsi="Arial" w:eastAsia="仿宋" w:cs="Arial"/>
          <w:kern w:val="0"/>
          <w:sz w:val="24"/>
          <w:szCs w:val="24"/>
        </w:rPr>
        <w:t xml:space="preserve"> </w:t>
      </w:r>
      <w:r>
        <w:rPr>
          <w:rFonts w:ascii="Arial" w:hAnsi="Arial" w:eastAsia="仿宋" w:cs="Arial"/>
          <w:kern w:val="0"/>
          <w:sz w:val="24"/>
          <w:szCs w:val="24"/>
          <w:lang w:val="zh-CN"/>
        </w:rPr>
        <w:t xml:space="preserve"> 3.在整个招标过程中我方若有违规行为，贵方可按招标文件之规定给予处罚，我方完全接受。</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 xml:space="preserve">   </w:t>
      </w:r>
      <w:r>
        <w:rPr>
          <w:rFonts w:ascii="Arial" w:hAnsi="Arial" w:eastAsia="仿宋" w:cs="Arial"/>
          <w:kern w:val="0"/>
          <w:sz w:val="24"/>
          <w:szCs w:val="24"/>
        </w:rPr>
        <w:t xml:space="preserve"> </w:t>
      </w:r>
      <w:r>
        <w:rPr>
          <w:rFonts w:ascii="Arial" w:hAnsi="Arial" w:eastAsia="仿宋" w:cs="Arial"/>
          <w:kern w:val="0"/>
          <w:sz w:val="24"/>
          <w:szCs w:val="24"/>
          <w:lang w:val="zh-CN"/>
        </w:rPr>
        <w:t>4.若中标，本承诺将成为合同不可分割的一部分，与合同具有同等的法律效力。</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widowControl/>
        <w:spacing w:line="360" w:lineRule="auto"/>
        <w:jc w:val="left"/>
        <w:rPr>
          <w:rFonts w:ascii="Arial" w:hAnsi="Arial" w:eastAsia="仿宋" w:cs="Arial"/>
          <w:sz w:val="24"/>
          <w:szCs w:val="24"/>
        </w:rPr>
      </w:pPr>
      <w:r>
        <w:rPr>
          <w:rFonts w:ascii="Arial" w:hAnsi="Arial" w:eastAsia="仿宋" w:cs="Arial"/>
          <w:sz w:val="24"/>
          <w:szCs w:val="24"/>
        </w:rPr>
        <w:br w:type="page"/>
      </w:r>
    </w:p>
    <w:p>
      <w:pPr>
        <w:pStyle w:val="4"/>
        <w:spacing w:line="360" w:lineRule="auto"/>
        <w:rPr>
          <w:rFonts w:ascii="Arial" w:hAnsi="Arial" w:eastAsia="仿宋" w:cs="Arial"/>
          <w:sz w:val="24"/>
          <w:szCs w:val="24"/>
        </w:rPr>
      </w:pPr>
      <w:bookmarkStart w:id="104" w:name="_Toc6168"/>
      <w:bookmarkStart w:id="105" w:name="_Toc30516"/>
      <w:r>
        <w:rPr>
          <w:rFonts w:ascii="Arial" w:hAnsi="Arial" w:eastAsia="仿宋" w:cs="Arial"/>
          <w:sz w:val="24"/>
          <w:szCs w:val="24"/>
        </w:rPr>
        <w:t>（</w:t>
      </w:r>
      <w:r>
        <w:rPr>
          <w:rFonts w:hint="eastAsia" w:ascii="Arial" w:hAnsi="Arial" w:eastAsia="仿宋" w:cs="Arial"/>
          <w:sz w:val="24"/>
          <w:szCs w:val="24"/>
          <w:lang w:val="en-US" w:eastAsia="zh-CN"/>
        </w:rPr>
        <w:t>8</w:t>
      </w:r>
      <w:r>
        <w:rPr>
          <w:rFonts w:ascii="Arial" w:hAnsi="Arial" w:eastAsia="仿宋" w:cs="Arial"/>
          <w:sz w:val="24"/>
          <w:szCs w:val="24"/>
        </w:rPr>
        <w:t>）</w:t>
      </w:r>
      <w:r>
        <w:rPr>
          <w:rFonts w:hint="eastAsia" w:ascii="Arial" w:hAnsi="Arial" w:eastAsia="仿宋" w:cs="Arial"/>
          <w:sz w:val="24"/>
          <w:szCs w:val="24"/>
          <w:lang w:eastAsia="zh-CN"/>
        </w:rPr>
        <w:t>响应人</w:t>
      </w:r>
      <w:r>
        <w:rPr>
          <w:rFonts w:ascii="Arial" w:hAnsi="Arial" w:eastAsia="仿宋" w:cs="Arial"/>
          <w:sz w:val="24"/>
          <w:szCs w:val="24"/>
        </w:rPr>
        <w:t>诚信承诺书</w:t>
      </w:r>
      <w:bookmarkEnd w:id="104"/>
      <w:bookmarkEnd w:id="105"/>
    </w:p>
    <w:p>
      <w:pPr>
        <w:adjustRightInd w:val="0"/>
        <w:snapToGrid w:val="0"/>
        <w:spacing w:line="360" w:lineRule="auto"/>
        <w:jc w:val="center"/>
        <w:rPr>
          <w:rFonts w:ascii="Arial" w:hAnsi="Arial" w:eastAsia="仿宋" w:cs="Arial"/>
          <w:b/>
          <w:sz w:val="36"/>
          <w:szCs w:val="36"/>
        </w:rPr>
      </w:pPr>
      <w:r>
        <w:rPr>
          <w:rFonts w:hint="eastAsia" w:ascii="Arial" w:hAnsi="Arial" w:eastAsia="仿宋" w:cs="Arial"/>
          <w:b/>
          <w:sz w:val="36"/>
          <w:szCs w:val="36"/>
          <w:lang w:eastAsia="zh-CN"/>
        </w:rPr>
        <w:t>响应人</w:t>
      </w:r>
      <w:r>
        <w:rPr>
          <w:rFonts w:ascii="Arial" w:hAnsi="Arial" w:eastAsia="仿宋" w:cs="Arial"/>
          <w:b/>
          <w:sz w:val="36"/>
          <w:szCs w:val="36"/>
        </w:rPr>
        <w:t>诚信承诺书</w:t>
      </w:r>
    </w:p>
    <w:p>
      <w:pPr>
        <w:adjustRightInd w:val="0"/>
        <w:snapToGrid w:val="0"/>
        <w:spacing w:line="360" w:lineRule="auto"/>
        <w:rPr>
          <w:rFonts w:hint="default" w:ascii="Arial" w:hAnsi="Arial" w:eastAsia="仿宋" w:cs="Arial"/>
          <w:b/>
          <w:sz w:val="24"/>
          <w:szCs w:val="24"/>
          <w:lang w:val="en-US"/>
        </w:rPr>
      </w:pPr>
      <w:r>
        <w:rPr>
          <w:rFonts w:ascii="Arial" w:hAnsi="Arial" w:eastAsia="仿宋" w:cs="Arial"/>
          <w:b/>
          <w:sz w:val="24"/>
          <w:szCs w:val="24"/>
        </w:rPr>
        <w:t>致：</w:t>
      </w:r>
      <w:r>
        <w:rPr>
          <w:rFonts w:hint="eastAsia" w:ascii="Arial" w:hAnsi="Arial" w:eastAsia="仿宋" w:cs="Arial"/>
          <w:b/>
          <w:sz w:val="24"/>
          <w:szCs w:val="24"/>
          <w:lang w:val="en-US" w:eastAsia="zh-CN"/>
        </w:rPr>
        <w:t>青海璟泉项目管理有限公司</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为了诚实、客观、有序地参与青海省政府采购活动，愿就以下内容作出承诺：</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一、自觉遵守各项法律、法规、规章、制度以及社会公德，维护廉洁环境，与同场竞争的其他</w:t>
      </w:r>
      <w:r>
        <w:rPr>
          <w:rFonts w:hint="eastAsia" w:ascii="Arial" w:hAnsi="Arial" w:eastAsia="仿宋" w:cs="Arial"/>
          <w:kern w:val="0"/>
          <w:sz w:val="24"/>
          <w:szCs w:val="24"/>
          <w:lang w:val="zh-CN"/>
        </w:rPr>
        <w:t>响应人</w:t>
      </w:r>
      <w:r>
        <w:rPr>
          <w:rFonts w:ascii="Arial" w:hAnsi="Arial" w:eastAsia="仿宋" w:cs="Arial"/>
          <w:kern w:val="0"/>
          <w:sz w:val="24"/>
          <w:szCs w:val="24"/>
          <w:lang w:val="zh-CN"/>
        </w:rPr>
        <w:t>平等参加政府采购活动。</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三、尊重参与政府采购活动各相关方的合法行为，接受政府采购活动依法形成的意见、结果。</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四、依法参加政府采购活动，不围标、串标，维护市场秩序，不提供“三无”产品、以次充好。</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六、认真履行中标人应承担的责任和义务，全面执行采购合同规定的各项内容，保质保量地按时提供采购物品。</w:t>
      </w:r>
    </w:p>
    <w:p>
      <w:pPr>
        <w:autoSpaceDE w:val="0"/>
        <w:autoSpaceDN w:val="0"/>
        <w:adjustRightInd w:val="0"/>
        <w:snapToGrid w:val="0"/>
        <w:spacing w:line="360" w:lineRule="auto"/>
        <w:ind w:firstLine="480" w:firstLineChars="200"/>
        <w:rPr>
          <w:rFonts w:ascii="Arial" w:hAnsi="Arial" w:eastAsia="仿宋" w:cs="Arial"/>
          <w:kern w:val="0"/>
          <w:sz w:val="24"/>
          <w:szCs w:val="24"/>
          <w:lang w:val="zh-CN"/>
        </w:rPr>
      </w:pPr>
      <w:r>
        <w:rPr>
          <w:rFonts w:ascii="Arial" w:hAnsi="Arial" w:eastAsia="仿宋" w:cs="Arial"/>
          <w:kern w:val="0"/>
          <w:sz w:val="24"/>
          <w:szCs w:val="24"/>
          <w:lang w:val="zh-CN"/>
        </w:rPr>
        <w:t>若本企业（单位）发生有悖于上述承诺的行为，愿意接受《中华人民共和国政府采购法》和《政府采购法实施条例》中对</w:t>
      </w:r>
      <w:r>
        <w:rPr>
          <w:rFonts w:hint="eastAsia" w:ascii="Arial" w:hAnsi="Arial" w:eastAsia="仿宋" w:cs="Arial"/>
          <w:kern w:val="0"/>
          <w:sz w:val="24"/>
          <w:szCs w:val="24"/>
          <w:lang w:val="zh-CN"/>
        </w:rPr>
        <w:t>响应人</w:t>
      </w:r>
      <w:r>
        <w:rPr>
          <w:rFonts w:ascii="Arial" w:hAnsi="Arial" w:eastAsia="仿宋" w:cs="Arial"/>
          <w:kern w:val="0"/>
          <w:sz w:val="24"/>
          <w:szCs w:val="24"/>
          <w:lang w:val="zh-CN"/>
        </w:rPr>
        <w:t>的相关处理。</w:t>
      </w:r>
    </w:p>
    <w:p>
      <w:pPr>
        <w:autoSpaceDE w:val="0"/>
        <w:autoSpaceDN w:val="0"/>
        <w:adjustRightInd w:val="0"/>
        <w:snapToGrid w:val="0"/>
        <w:spacing w:line="360" w:lineRule="auto"/>
        <w:ind w:firstLine="480" w:firstLineChars="200"/>
        <w:rPr>
          <w:rFonts w:ascii="Arial" w:hAnsi="Arial" w:eastAsia="仿宋" w:cs="Arial"/>
          <w:kern w:val="0"/>
          <w:sz w:val="24"/>
          <w:szCs w:val="24"/>
          <w:lang w:val="zh-CN"/>
        </w:rPr>
      </w:pPr>
      <w:r>
        <w:rPr>
          <w:rFonts w:ascii="Arial" w:hAnsi="Arial" w:eastAsia="仿宋" w:cs="Arial"/>
          <w:kern w:val="0"/>
          <w:sz w:val="24"/>
          <w:szCs w:val="24"/>
          <w:lang w:val="zh-CN"/>
        </w:rPr>
        <w:t>本承诺是采购项目投标文件的组成部分。</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autoSpaceDE w:val="0"/>
        <w:autoSpaceDN w:val="0"/>
        <w:adjustRightInd w:val="0"/>
        <w:snapToGrid w:val="0"/>
        <w:spacing w:line="360" w:lineRule="auto"/>
        <w:jc w:val="right"/>
        <w:rPr>
          <w:rFonts w:ascii="Arial" w:hAnsi="Arial" w:eastAsia="仿宋" w:cs="Arial"/>
          <w:b/>
          <w:bCs/>
          <w:kern w:val="0"/>
          <w:sz w:val="24"/>
          <w:szCs w:val="24"/>
          <w:lang w:val="zh-CN"/>
        </w:rPr>
      </w:pPr>
    </w:p>
    <w:p>
      <w:pPr>
        <w:rPr>
          <w:rFonts w:ascii="Arial" w:hAnsi="Arial" w:eastAsia="仿宋" w:cs="Arial"/>
          <w:b/>
          <w:bCs/>
          <w:kern w:val="0"/>
          <w:sz w:val="24"/>
          <w:szCs w:val="24"/>
          <w:lang w:val="zh-CN"/>
        </w:rPr>
      </w:pPr>
      <w:r>
        <w:rPr>
          <w:rFonts w:ascii="Arial" w:hAnsi="Arial" w:eastAsia="仿宋" w:cs="Arial"/>
          <w:b/>
          <w:bCs/>
          <w:kern w:val="0"/>
          <w:sz w:val="24"/>
          <w:szCs w:val="24"/>
          <w:lang w:val="zh-CN"/>
        </w:rPr>
        <w:br w:type="page"/>
      </w:r>
    </w:p>
    <w:p>
      <w:pPr>
        <w:rPr>
          <w:rFonts w:hint="default" w:ascii="Arial" w:hAnsi="Arial" w:eastAsia="仿宋" w:cs="Arial"/>
          <w:kern w:val="0"/>
          <w:sz w:val="24"/>
          <w:szCs w:val="24"/>
          <w:lang w:val="en-US" w:eastAsia="zh-CN"/>
        </w:rPr>
      </w:pPr>
    </w:p>
    <w:p>
      <w:pPr>
        <w:pStyle w:val="4"/>
        <w:spacing w:line="360" w:lineRule="auto"/>
        <w:rPr>
          <w:rFonts w:ascii="Arial" w:hAnsi="Arial" w:eastAsia="仿宋" w:cs="Arial"/>
          <w:sz w:val="24"/>
          <w:szCs w:val="24"/>
        </w:rPr>
      </w:pPr>
      <w:bookmarkStart w:id="106" w:name="_Toc15890"/>
      <w:bookmarkStart w:id="107" w:name="_Toc473"/>
      <w:r>
        <w:rPr>
          <w:rFonts w:ascii="Arial" w:hAnsi="Arial" w:eastAsia="仿宋" w:cs="Arial"/>
          <w:sz w:val="24"/>
          <w:szCs w:val="24"/>
        </w:rPr>
        <w:t>（</w:t>
      </w:r>
      <w:r>
        <w:rPr>
          <w:rFonts w:hint="eastAsia" w:ascii="Arial" w:hAnsi="Arial" w:eastAsia="仿宋" w:cs="Arial"/>
          <w:sz w:val="24"/>
          <w:szCs w:val="24"/>
          <w:lang w:val="en-US" w:eastAsia="zh-CN"/>
        </w:rPr>
        <w:t>9</w:t>
      </w:r>
      <w:r>
        <w:rPr>
          <w:rFonts w:ascii="Arial" w:hAnsi="Arial" w:eastAsia="仿宋" w:cs="Arial"/>
          <w:sz w:val="24"/>
          <w:szCs w:val="24"/>
        </w:rPr>
        <w:t>）资格证明材料</w:t>
      </w:r>
      <w:bookmarkEnd w:id="106"/>
      <w:bookmarkEnd w:id="107"/>
    </w:p>
    <w:p>
      <w:pPr>
        <w:widowControl/>
        <w:spacing w:line="360" w:lineRule="auto"/>
        <w:ind w:left="0" w:leftChars="0" w:firstLine="420" w:firstLineChars="175"/>
        <w:jc w:val="left"/>
        <w:rPr>
          <w:rFonts w:hint="eastAsia" w:ascii="Arial" w:hAnsi="Arial" w:eastAsia="仿宋" w:cs="Arial"/>
          <w:sz w:val="24"/>
          <w:szCs w:val="24"/>
        </w:rPr>
      </w:pPr>
      <w:r>
        <w:rPr>
          <w:rFonts w:hint="eastAsia" w:ascii="Arial" w:hAnsi="Arial" w:eastAsia="仿宋" w:cs="Arial"/>
          <w:sz w:val="24"/>
          <w:szCs w:val="24"/>
        </w:rPr>
        <w:t>资格证明材料包括：提供有效的营业执照、税务登记证、机构代码证或三证（五证）合一统一社会代码证及其他资格证明文件（扫描或复印件）。</w:t>
      </w:r>
    </w:p>
    <w:p>
      <w:pPr>
        <w:widowControl/>
        <w:spacing w:line="360" w:lineRule="auto"/>
        <w:ind w:left="0" w:leftChars="0" w:firstLine="420" w:firstLineChars="175"/>
        <w:jc w:val="left"/>
        <w:rPr>
          <w:rFonts w:hint="eastAsia" w:ascii="Arial" w:hAnsi="Arial" w:eastAsia="仿宋" w:cs="Arial"/>
          <w:sz w:val="24"/>
          <w:szCs w:val="24"/>
        </w:rPr>
      </w:pPr>
      <w:r>
        <w:rPr>
          <w:rFonts w:hint="eastAsia" w:ascii="Arial" w:hAnsi="Arial" w:eastAsia="仿宋" w:cs="Arial"/>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spacing w:line="360" w:lineRule="auto"/>
        <w:ind w:left="0" w:leftChars="0" w:firstLine="420" w:firstLineChars="175"/>
        <w:jc w:val="left"/>
        <w:rPr>
          <w:rFonts w:hint="eastAsia" w:ascii="Arial" w:hAnsi="Arial" w:eastAsia="仿宋" w:cs="Arial"/>
          <w:sz w:val="24"/>
          <w:szCs w:val="24"/>
        </w:rPr>
      </w:pPr>
      <w:r>
        <w:rPr>
          <w:rFonts w:hint="eastAsia" w:ascii="Arial" w:hAnsi="Arial" w:eastAsia="仿宋" w:cs="Arial"/>
          <w:sz w:val="24"/>
          <w:szCs w:val="24"/>
        </w:rPr>
        <w:t>2、根据采购项目内容，提供</w:t>
      </w:r>
      <w:r>
        <w:rPr>
          <w:rFonts w:hint="eastAsia" w:ascii="Arial" w:hAnsi="Arial" w:eastAsia="仿宋" w:cs="Arial"/>
          <w:sz w:val="24"/>
          <w:szCs w:val="24"/>
          <w:lang w:eastAsia="zh-CN"/>
        </w:rPr>
        <w:t>响应人</w:t>
      </w:r>
      <w:r>
        <w:rPr>
          <w:rFonts w:hint="eastAsia" w:ascii="Arial" w:hAnsi="Arial" w:eastAsia="仿宋" w:cs="Arial"/>
          <w:sz w:val="24"/>
          <w:szCs w:val="24"/>
        </w:rPr>
        <w:t>的相关资质证书、许可证等。</w:t>
      </w:r>
    </w:p>
    <w:p>
      <w:pPr>
        <w:pStyle w:val="2"/>
        <w:rPr>
          <w:rFonts w:hint="eastAsia" w:ascii="Arial" w:hAnsi="Arial" w:eastAsia="仿宋" w:cs="Arial"/>
          <w:sz w:val="24"/>
          <w:szCs w:val="24"/>
        </w:rPr>
      </w:pPr>
    </w:p>
    <w:p>
      <w:pPr>
        <w:rPr>
          <w:rFonts w:hint="eastAsia" w:ascii="Arial" w:hAnsi="Arial" w:eastAsia="仿宋" w:cs="Arial"/>
          <w:sz w:val="24"/>
          <w:szCs w:val="24"/>
        </w:rPr>
      </w:pPr>
      <w:r>
        <w:rPr>
          <w:rFonts w:hint="eastAsia" w:ascii="Arial" w:hAnsi="Arial" w:eastAsia="仿宋" w:cs="Arial"/>
          <w:sz w:val="24"/>
          <w:szCs w:val="24"/>
        </w:rPr>
        <w:br w:type="page"/>
      </w:r>
    </w:p>
    <w:p>
      <w:pPr>
        <w:pStyle w:val="2"/>
        <w:rPr>
          <w:rFonts w:hint="eastAsia" w:ascii="Arial" w:hAnsi="Arial" w:eastAsia="仿宋" w:cs="Arial"/>
          <w:sz w:val="24"/>
          <w:szCs w:val="24"/>
          <w:lang w:val="zh-CN" w:eastAsia="zh-CN"/>
        </w:rPr>
      </w:pPr>
      <w:r>
        <w:rPr>
          <w:rFonts w:hint="eastAsia" w:ascii="Arial" w:hAnsi="Arial" w:eastAsia="仿宋" w:cs="Arial"/>
          <w:b/>
          <w:bCs/>
          <w:kern w:val="2"/>
          <w:sz w:val="24"/>
          <w:szCs w:val="24"/>
          <w:lang w:val="en-US" w:eastAsia="zh-CN" w:bidi="ar-SA"/>
        </w:rPr>
        <w:t>（10）</w:t>
      </w:r>
      <w:r>
        <w:rPr>
          <w:rFonts w:hint="eastAsia" w:ascii="Arial" w:hAnsi="Arial" w:eastAsia="仿宋" w:cs="Arial"/>
          <w:b/>
          <w:bCs/>
          <w:kern w:val="2"/>
          <w:sz w:val="24"/>
          <w:szCs w:val="24"/>
          <w:lang w:val="zh-CN" w:eastAsia="zh-CN" w:bidi="ar-SA"/>
        </w:rPr>
        <w:t>财务状况、缴纳税收和社会保障资金证明</w:t>
      </w:r>
    </w:p>
    <w:p>
      <w:pPr>
        <w:pStyle w:val="2"/>
        <w:rPr>
          <w:rFonts w:hint="eastAsia" w:ascii="Arial" w:hAnsi="Arial" w:eastAsia="仿宋" w:cs="Arial"/>
          <w:sz w:val="24"/>
          <w:szCs w:val="24"/>
          <w:lang w:val="zh-CN" w:eastAsia="zh-CN"/>
        </w:rPr>
      </w:pPr>
    </w:p>
    <w:p>
      <w:pPr>
        <w:adjustRightInd w:val="0"/>
        <w:snapToGrid w:val="0"/>
        <w:spacing w:line="360" w:lineRule="auto"/>
        <w:ind w:left="5" w:leftChars="0" w:right="360" w:firstLine="420" w:firstLineChars="175"/>
        <w:jc w:val="left"/>
        <w:rPr>
          <w:rFonts w:ascii="Arial" w:hAnsi="Arial" w:eastAsia="仿宋" w:cs="Arial"/>
          <w:sz w:val="24"/>
          <w:szCs w:val="24"/>
          <w:lang w:val="zh-CN"/>
        </w:rPr>
      </w:pPr>
      <w:r>
        <w:rPr>
          <w:rFonts w:hint="eastAsia" w:ascii="Arial" w:hAnsi="Arial" w:eastAsia="仿宋" w:cs="Arial"/>
          <w:sz w:val="24"/>
          <w:szCs w:val="24"/>
          <w:lang w:val="zh-CN"/>
        </w:rPr>
        <w:t>按照磋商文件第</w:t>
      </w:r>
      <w:r>
        <w:rPr>
          <w:rFonts w:ascii="Arial" w:hAnsi="Arial" w:eastAsia="仿宋" w:cs="Arial"/>
          <w:sz w:val="24"/>
          <w:szCs w:val="24"/>
          <w:lang w:val="zh-CN"/>
        </w:rPr>
        <w:t>2.2</w:t>
      </w:r>
      <w:r>
        <w:rPr>
          <w:rFonts w:hint="eastAsia" w:ascii="Arial" w:hAnsi="Arial" w:eastAsia="仿宋" w:cs="Arial"/>
          <w:sz w:val="24"/>
          <w:szCs w:val="24"/>
          <w:lang w:val="zh-CN"/>
        </w:rPr>
        <w:t>款（</w:t>
      </w:r>
      <w:r>
        <w:rPr>
          <w:rFonts w:ascii="Arial" w:hAnsi="Arial" w:eastAsia="仿宋" w:cs="Arial"/>
          <w:sz w:val="24"/>
          <w:szCs w:val="24"/>
          <w:lang w:val="zh-CN"/>
        </w:rPr>
        <w:t>1</w:t>
      </w:r>
      <w:r>
        <w:rPr>
          <w:rFonts w:hint="eastAsia" w:ascii="Arial" w:hAnsi="Arial" w:eastAsia="仿宋" w:cs="Arial"/>
          <w:sz w:val="24"/>
          <w:szCs w:val="24"/>
          <w:lang w:val="zh-CN"/>
        </w:rPr>
        <w:t>）中第</w:t>
      </w:r>
      <w:r>
        <w:rPr>
          <w:rFonts w:ascii="Arial" w:hAnsi="Arial" w:eastAsia="仿宋" w:cs="Arial"/>
          <w:sz w:val="24"/>
          <w:szCs w:val="24"/>
          <w:lang w:val="zh-CN"/>
        </w:rPr>
        <w:t>&lt;2&gt;</w:t>
      </w:r>
      <w:r>
        <w:rPr>
          <w:rFonts w:hint="eastAsia" w:ascii="Arial" w:hAnsi="Arial" w:eastAsia="仿宋" w:cs="Arial"/>
          <w:sz w:val="24"/>
          <w:szCs w:val="24"/>
          <w:lang w:val="zh-CN"/>
        </w:rPr>
        <w:t>条规定提供以下相关材料。</w:t>
      </w:r>
    </w:p>
    <w:p>
      <w:pPr>
        <w:adjustRightInd w:val="0"/>
        <w:snapToGrid w:val="0"/>
        <w:spacing w:line="360" w:lineRule="auto"/>
        <w:ind w:left="5" w:leftChars="0" w:right="360" w:firstLine="420" w:firstLineChars="175"/>
        <w:jc w:val="left"/>
        <w:rPr>
          <w:rFonts w:ascii="Arial" w:hAnsi="Arial" w:eastAsia="仿宋" w:cs="Arial"/>
          <w:sz w:val="24"/>
          <w:szCs w:val="24"/>
          <w:lang w:val="zh-CN"/>
        </w:rPr>
      </w:pPr>
    </w:p>
    <w:p>
      <w:pPr>
        <w:adjustRightInd w:val="0"/>
        <w:snapToGrid w:val="0"/>
        <w:spacing w:line="360" w:lineRule="auto"/>
        <w:ind w:left="5" w:leftChars="0" w:right="360" w:firstLine="420" w:firstLineChars="175"/>
        <w:jc w:val="left"/>
        <w:rPr>
          <w:rFonts w:ascii="Arial" w:hAnsi="Arial" w:eastAsia="仿宋" w:cs="Arial"/>
          <w:sz w:val="24"/>
          <w:szCs w:val="24"/>
          <w:lang w:val="zh-CN"/>
        </w:rPr>
      </w:pPr>
      <w:r>
        <w:rPr>
          <w:rFonts w:ascii="Arial" w:hAnsi="Arial" w:eastAsia="仿宋" w:cs="Arial"/>
          <w:sz w:val="24"/>
          <w:szCs w:val="24"/>
          <w:lang w:val="zh-CN"/>
        </w:rPr>
        <w:t>1</w:t>
      </w:r>
      <w:r>
        <w:rPr>
          <w:rFonts w:hint="eastAsia" w:ascii="Arial" w:hAnsi="Arial" w:eastAsia="仿宋" w:cs="Arial"/>
          <w:sz w:val="24"/>
          <w:szCs w:val="24"/>
          <w:lang w:val="zh-CN"/>
        </w:rPr>
        <w:t>、供应商基本开户银行近三个月内出具的资信证明或经第三方机构出具的</w:t>
      </w:r>
      <w:r>
        <w:rPr>
          <w:rFonts w:hint="eastAsia" w:ascii="Arial" w:hAnsi="Arial" w:eastAsia="仿宋" w:cs="Arial"/>
          <w:sz w:val="24"/>
          <w:szCs w:val="24"/>
        </w:rPr>
        <w:t>2018年度或2019年度</w:t>
      </w:r>
      <w:r>
        <w:rPr>
          <w:rFonts w:hint="eastAsia" w:ascii="Arial" w:hAnsi="Arial" w:eastAsia="仿宋" w:cs="Arial"/>
          <w:sz w:val="24"/>
          <w:szCs w:val="24"/>
          <w:lang w:val="zh-CN"/>
        </w:rPr>
        <w:t>财务状况审计报告（扫描或复印件应全面、完整、清晰），包括资产负债表、现金流量表、利润表和财务（会计）报表附注</w:t>
      </w:r>
      <w:r>
        <w:rPr>
          <w:rFonts w:hint="eastAsia" w:ascii="Arial" w:hAnsi="Arial" w:eastAsia="仿宋" w:cs="Arial"/>
          <w:sz w:val="24"/>
          <w:szCs w:val="24"/>
        </w:rPr>
        <w:t>,</w:t>
      </w:r>
      <w:r>
        <w:rPr>
          <w:rFonts w:hint="eastAsia" w:ascii="Arial" w:hAnsi="Arial" w:eastAsia="仿宋" w:cs="Arial"/>
          <w:sz w:val="24"/>
          <w:szCs w:val="24"/>
          <w:lang w:val="zh-CN"/>
        </w:rPr>
        <w:t>并提供第三方机构的营业执照、执业证书；新注册企业未满一年的企业提供第三方出具的验资报告或资信证明。</w:t>
      </w:r>
    </w:p>
    <w:p>
      <w:pPr>
        <w:adjustRightInd w:val="0"/>
        <w:snapToGrid w:val="0"/>
        <w:spacing w:line="360" w:lineRule="auto"/>
        <w:ind w:left="5" w:leftChars="0" w:right="360" w:firstLine="420" w:firstLineChars="175"/>
        <w:jc w:val="left"/>
        <w:rPr>
          <w:rFonts w:ascii="Arial" w:hAnsi="Arial" w:eastAsia="仿宋" w:cs="Arial"/>
          <w:sz w:val="24"/>
          <w:szCs w:val="24"/>
        </w:rPr>
      </w:pPr>
      <w:r>
        <w:rPr>
          <w:rFonts w:ascii="Arial" w:hAnsi="Arial" w:eastAsia="仿宋" w:cs="Arial"/>
          <w:sz w:val="24"/>
          <w:szCs w:val="24"/>
          <w:lang w:val="zh-CN"/>
        </w:rPr>
        <w:t>2</w:t>
      </w:r>
      <w:r>
        <w:rPr>
          <w:rFonts w:hint="eastAsia" w:ascii="Arial" w:hAnsi="Arial" w:eastAsia="仿宋" w:cs="Arial"/>
          <w:sz w:val="24"/>
          <w:szCs w:val="24"/>
          <w:lang w:val="zh-CN"/>
        </w:rPr>
        <w:t>、近三个月依法缴纳税收和社会保障资金记录的证明材料；依法免税或不需要缴纳社会保障资金的供应商须提供相应文件证明其依法免税或不需要缴纳社会保障资金。</w:t>
      </w: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rPr>
          <w:rFonts w:ascii="Arial" w:hAnsi="Arial" w:eastAsia="仿宋" w:cs="Arial"/>
          <w:sz w:val="24"/>
          <w:szCs w:val="24"/>
        </w:rPr>
      </w:pPr>
      <w:r>
        <w:rPr>
          <w:rFonts w:ascii="Arial" w:hAnsi="Arial" w:eastAsia="仿宋" w:cs="Arial"/>
          <w:sz w:val="24"/>
          <w:szCs w:val="24"/>
        </w:rPr>
        <w:br w:type="page"/>
      </w:r>
    </w:p>
    <w:p>
      <w:pPr>
        <w:pStyle w:val="4"/>
        <w:spacing w:line="360" w:lineRule="auto"/>
        <w:rPr>
          <w:rFonts w:hint="default" w:ascii="Arial" w:hAnsi="Arial" w:eastAsia="仿宋" w:cs="Arial"/>
          <w:sz w:val="24"/>
          <w:szCs w:val="24"/>
          <w:lang w:val="en-US" w:eastAsia="zh-CN"/>
        </w:rPr>
      </w:pPr>
      <w:bookmarkStart w:id="108" w:name="_Toc25109"/>
      <w:r>
        <w:rPr>
          <w:rFonts w:ascii="Arial" w:hAnsi="Arial" w:eastAsia="仿宋" w:cs="Arial"/>
          <w:sz w:val="24"/>
          <w:szCs w:val="24"/>
        </w:rPr>
        <w:t>（</w:t>
      </w:r>
      <w:r>
        <w:rPr>
          <w:rFonts w:hint="eastAsia" w:ascii="Arial" w:hAnsi="Arial" w:eastAsia="仿宋" w:cs="Arial"/>
          <w:sz w:val="24"/>
          <w:szCs w:val="24"/>
          <w:lang w:val="en-US" w:eastAsia="zh-CN"/>
        </w:rPr>
        <w:t>11</w:t>
      </w:r>
      <w:r>
        <w:rPr>
          <w:rFonts w:ascii="Arial" w:hAnsi="Arial" w:eastAsia="仿宋" w:cs="Arial"/>
          <w:sz w:val="24"/>
          <w:szCs w:val="24"/>
        </w:rPr>
        <w:t>）</w:t>
      </w:r>
      <w:r>
        <w:rPr>
          <w:rFonts w:hint="eastAsia" w:ascii="Arial" w:hAnsi="Arial" w:eastAsia="仿宋" w:cs="Arial"/>
          <w:sz w:val="24"/>
          <w:szCs w:val="24"/>
          <w:lang w:val="en-US" w:eastAsia="zh-CN"/>
        </w:rPr>
        <w:t>磋商保证金</w:t>
      </w:r>
      <w:bookmarkEnd w:id="108"/>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我方为（采购项目名称）项目（采购项目编号为：        ）递交保证金人民币       （大写：人民币        元）已于     年    月    日以户转账方式汇入你方账户。</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附件：保证金交款证明复印件（加盖公章）。</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退还保证金时请按以下内容汇入至我方账户（同递交保证金账户）。若因提供内容不全、错误等原因导致该项目保证金未能及时退还或退还过程中发生错误，我方将承担全部责任和损失。</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户    名：</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开户银行：</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开户帐号：</w:t>
      </w: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adjustRightInd w:val="0"/>
        <w:snapToGrid w:val="0"/>
        <w:spacing w:line="360" w:lineRule="auto"/>
        <w:ind w:left="425" w:right="360"/>
        <w:jc w:val="left"/>
        <w:rPr>
          <w:rFonts w:ascii="Arial" w:hAnsi="Arial" w:eastAsia="仿宋" w:cs="Arial"/>
          <w:sz w:val="24"/>
          <w:szCs w:val="24"/>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adjustRightInd w:val="0"/>
        <w:snapToGrid w:val="0"/>
        <w:spacing w:line="360" w:lineRule="auto"/>
        <w:ind w:left="425" w:right="360"/>
        <w:jc w:val="left"/>
        <w:rPr>
          <w:rFonts w:ascii="Arial" w:hAnsi="Arial" w:eastAsia="仿宋" w:cs="Arial"/>
          <w:sz w:val="24"/>
          <w:szCs w:val="24"/>
        </w:rPr>
      </w:pPr>
    </w:p>
    <w:p>
      <w:pPr>
        <w:widowControl/>
        <w:spacing w:line="360" w:lineRule="auto"/>
        <w:jc w:val="left"/>
        <w:rPr>
          <w:rFonts w:ascii="Arial" w:hAnsi="Arial" w:eastAsia="仿宋" w:cs="Arial"/>
          <w:sz w:val="24"/>
          <w:szCs w:val="24"/>
        </w:rPr>
      </w:pPr>
      <w:r>
        <w:rPr>
          <w:rFonts w:ascii="Arial" w:hAnsi="Arial" w:eastAsia="仿宋" w:cs="Arial"/>
          <w:sz w:val="24"/>
          <w:szCs w:val="24"/>
        </w:rPr>
        <w:br w:type="page"/>
      </w:r>
    </w:p>
    <w:p>
      <w:pPr>
        <w:pStyle w:val="4"/>
        <w:spacing w:line="360" w:lineRule="auto"/>
        <w:rPr>
          <w:rFonts w:hint="default" w:ascii="Arial" w:hAnsi="Arial" w:eastAsia="仿宋" w:cs="Arial"/>
          <w:sz w:val="24"/>
          <w:szCs w:val="24"/>
          <w:lang w:val="en-US" w:eastAsia="zh-CN"/>
        </w:rPr>
      </w:pPr>
      <w:bookmarkStart w:id="109" w:name="_Toc14105"/>
      <w:r>
        <w:rPr>
          <w:rFonts w:ascii="Arial" w:hAnsi="Arial" w:eastAsia="仿宋" w:cs="Arial"/>
          <w:sz w:val="24"/>
          <w:szCs w:val="24"/>
        </w:rPr>
        <w:t>（</w:t>
      </w:r>
      <w:r>
        <w:rPr>
          <w:rFonts w:hint="eastAsia" w:ascii="Arial" w:hAnsi="Arial" w:eastAsia="仿宋" w:cs="Arial"/>
          <w:sz w:val="24"/>
          <w:szCs w:val="24"/>
          <w:lang w:val="en-US" w:eastAsia="zh-CN"/>
        </w:rPr>
        <w:t>12</w:t>
      </w:r>
      <w:r>
        <w:rPr>
          <w:rFonts w:ascii="Arial" w:hAnsi="Arial" w:eastAsia="仿宋" w:cs="Arial"/>
          <w:sz w:val="24"/>
          <w:szCs w:val="24"/>
        </w:rPr>
        <w:t>）</w:t>
      </w:r>
      <w:r>
        <w:rPr>
          <w:rFonts w:hint="eastAsia" w:ascii="Arial" w:hAnsi="Arial" w:eastAsia="仿宋" w:cs="Arial"/>
          <w:sz w:val="24"/>
          <w:szCs w:val="24"/>
          <w:lang w:val="en-US" w:eastAsia="zh-CN"/>
        </w:rPr>
        <w:t>无重大违法记录声明</w:t>
      </w:r>
      <w:bookmarkEnd w:id="109"/>
    </w:p>
    <w:p>
      <w:pPr>
        <w:adjustRightInd w:val="0"/>
        <w:snapToGrid w:val="0"/>
        <w:spacing w:line="360" w:lineRule="auto"/>
        <w:ind w:left="5" w:leftChars="0" w:right="360" w:firstLine="420" w:firstLineChars="175"/>
        <w:jc w:val="left"/>
        <w:rPr>
          <w:rFonts w:hint="default" w:ascii="Arial" w:hAnsi="Arial" w:eastAsia="仿宋" w:cs="Arial"/>
          <w:sz w:val="24"/>
          <w:szCs w:val="24"/>
          <w:lang w:val="en-US" w:eastAsia="zh-CN"/>
        </w:rPr>
      </w:pPr>
      <w:r>
        <w:rPr>
          <w:rFonts w:hint="eastAsia" w:ascii="Arial" w:hAnsi="Arial" w:eastAsia="仿宋" w:cs="Arial"/>
          <w:sz w:val="24"/>
          <w:szCs w:val="24"/>
        </w:rPr>
        <w:t>致：</w:t>
      </w:r>
      <w:r>
        <w:rPr>
          <w:rFonts w:hint="eastAsia" w:ascii="Arial" w:hAnsi="Arial" w:eastAsia="仿宋" w:cs="Arial"/>
          <w:sz w:val="24"/>
          <w:szCs w:val="24"/>
          <w:lang w:val="en-US" w:eastAsia="zh-CN"/>
        </w:rPr>
        <w:t>青海璟泉项目管理有限公司</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我单位近三年内在经营活动中没有重大违法记，特此声明。</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若采购单位在本项目采购过程中发现我单位近三年内在经营活动中有重大违法记录，我单位将无条件地退出本项目的磋商活动，并承担因此引起的一切后果。</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r>
        <w:rPr>
          <w:rFonts w:hint="eastAsia" w:ascii="Arial" w:hAnsi="Arial" w:eastAsia="仿宋" w:cs="Arial"/>
          <w:sz w:val="24"/>
          <w:szCs w:val="24"/>
        </w:rPr>
        <w:t>附“信用中国”网站查询截图，时间为磋商截止时间前10天内。</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adjustRightInd w:val="0"/>
        <w:snapToGrid w:val="0"/>
        <w:spacing w:line="360" w:lineRule="auto"/>
        <w:ind w:left="5" w:leftChars="0" w:right="360" w:firstLine="420" w:firstLineChars="175"/>
        <w:jc w:val="left"/>
        <w:rPr>
          <w:rFonts w:hint="eastAsia" w:ascii="Arial" w:hAnsi="Arial" w:eastAsia="仿宋" w:cs="Arial"/>
          <w:sz w:val="24"/>
          <w:szCs w:val="24"/>
        </w:rPr>
      </w:pPr>
    </w:p>
    <w:p>
      <w:pPr>
        <w:rPr>
          <w:rFonts w:hint="eastAsia" w:ascii="Arial" w:hAnsi="Arial" w:eastAsia="仿宋" w:cs="Arial"/>
          <w:sz w:val="24"/>
          <w:szCs w:val="24"/>
        </w:rPr>
      </w:pPr>
      <w:r>
        <w:rPr>
          <w:rFonts w:hint="eastAsia" w:ascii="Arial" w:hAnsi="Arial" w:eastAsia="仿宋" w:cs="Arial"/>
          <w:sz w:val="24"/>
          <w:szCs w:val="24"/>
        </w:rPr>
        <w:br w:type="page"/>
      </w:r>
    </w:p>
    <w:p>
      <w:pPr>
        <w:pStyle w:val="4"/>
        <w:spacing w:line="360" w:lineRule="auto"/>
        <w:rPr>
          <w:rFonts w:hint="default" w:ascii="Arial" w:hAnsi="Arial" w:eastAsia="仿宋" w:cs="Arial"/>
          <w:sz w:val="24"/>
          <w:szCs w:val="24"/>
          <w:lang w:val="en-US" w:eastAsia="zh-CN"/>
        </w:rPr>
      </w:pPr>
      <w:bookmarkStart w:id="110" w:name="_Toc11352"/>
      <w:r>
        <w:rPr>
          <w:rFonts w:ascii="Arial" w:hAnsi="Arial" w:eastAsia="仿宋" w:cs="Arial"/>
          <w:sz w:val="24"/>
          <w:szCs w:val="24"/>
        </w:rPr>
        <w:t>（</w:t>
      </w:r>
      <w:r>
        <w:rPr>
          <w:rFonts w:hint="eastAsia" w:ascii="Arial" w:hAnsi="Arial" w:eastAsia="仿宋" w:cs="Arial"/>
          <w:sz w:val="24"/>
          <w:szCs w:val="24"/>
          <w:lang w:val="en-US" w:eastAsia="zh-CN"/>
        </w:rPr>
        <w:t>13</w:t>
      </w:r>
      <w:r>
        <w:rPr>
          <w:rFonts w:ascii="Arial" w:hAnsi="Arial" w:eastAsia="仿宋" w:cs="Arial"/>
          <w:sz w:val="24"/>
          <w:szCs w:val="24"/>
        </w:rPr>
        <w:t>）</w:t>
      </w:r>
      <w:r>
        <w:rPr>
          <w:rFonts w:hint="eastAsia" w:ascii="Arial" w:hAnsi="Arial" w:eastAsia="仿宋" w:cs="Arial"/>
          <w:sz w:val="24"/>
          <w:szCs w:val="24"/>
          <w:lang w:val="en-US" w:eastAsia="zh-CN"/>
        </w:rPr>
        <w:t>磋商最后报价</w:t>
      </w:r>
      <w:bookmarkEnd w:id="110"/>
    </w:p>
    <w:p>
      <w:pPr>
        <w:adjustRightInd w:val="0"/>
        <w:snapToGrid w:val="0"/>
        <w:spacing w:line="360" w:lineRule="auto"/>
        <w:ind w:right="360"/>
        <w:jc w:val="left"/>
        <w:rPr>
          <w:rFonts w:hint="default" w:ascii="Arial" w:hAnsi="Arial" w:eastAsia="仿宋" w:cs="Arial"/>
          <w:sz w:val="24"/>
          <w:szCs w:val="24"/>
          <w:lang w:val="en-US" w:eastAsia="zh-CN"/>
        </w:rPr>
      </w:pPr>
      <w:r>
        <w:rPr>
          <w:rFonts w:hint="eastAsia" w:ascii="Arial" w:hAnsi="Arial" w:eastAsia="仿宋" w:cs="Arial"/>
          <w:sz w:val="24"/>
          <w:szCs w:val="24"/>
          <w:lang w:val="en-US" w:eastAsia="zh-CN"/>
        </w:rPr>
        <w:t>响应人名称：                                                         单位：元</w:t>
      </w:r>
    </w:p>
    <w:tbl>
      <w:tblPr>
        <w:tblStyle w:val="34"/>
        <w:tblW w:w="98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41"/>
        <w:gridCol w:w="1360"/>
        <w:gridCol w:w="1699"/>
        <w:gridCol w:w="3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947" w:type="dxa"/>
            <w:tcBorders>
              <w:tl2br w:val="nil"/>
              <w:tr2bl w:val="nil"/>
            </w:tcBorders>
            <w:noWrap w:val="0"/>
            <w:vAlign w:val="center"/>
          </w:tcPr>
          <w:p>
            <w:pPr>
              <w:spacing w:line="520" w:lineRule="exact"/>
              <w:jc w:val="center"/>
              <w:rPr>
                <w:rFonts w:hint="default" w:ascii="Arial" w:hAnsi="Arial" w:eastAsia="仿宋" w:cs="Arial"/>
                <w:bCs/>
                <w:color w:val="000000"/>
                <w:sz w:val="24"/>
                <w:szCs w:val="24"/>
              </w:rPr>
            </w:pPr>
            <w:r>
              <w:rPr>
                <w:rFonts w:hint="default" w:ascii="Arial" w:hAnsi="Arial" w:eastAsia="仿宋" w:cs="Arial"/>
                <w:bCs/>
                <w:color w:val="000000"/>
                <w:sz w:val="24"/>
                <w:szCs w:val="24"/>
              </w:rPr>
              <w:t>序号</w:t>
            </w:r>
          </w:p>
        </w:tc>
        <w:tc>
          <w:tcPr>
            <w:tcW w:w="1941" w:type="dxa"/>
            <w:tcBorders>
              <w:tl2br w:val="nil"/>
              <w:tr2bl w:val="nil"/>
            </w:tcBorders>
            <w:noWrap w:val="0"/>
            <w:vAlign w:val="center"/>
          </w:tcPr>
          <w:p>
            <w:pPr>
              <w:spacing w:line="520" w:lineRule="exact"/>
              <w:jc w:val="center"/>
              <w:rPr>
                <w:rFonts w:hint="default" w:ascii="Arial" w:hAnsi="Arial" w:eastAsia="仿宋" w:cs="Arial"/>
                <w:bCs/>
                <w:color w:val="000000"/>
                <w:sz w:val="24"/>
                <w:szCs w:val="24"/>
              </w:rPr>
            </w:pPr>
            <w:r>
              <w:rPr>
                <w:rFonts w:hint="default" w:ascii="Arial" w:hAnsi="Arial" w:eastAsia="仿宋" w:cs="Arial"/>
                <w:bCs/>
                <w:color w:val="000000"/>
                <w:sz w:val="24"/>
                <w:szCs w:val="24"/>
              </w:rPr>
              <w:t>最初报价</w:t>
            </w:r>
          </w:p>
        </w:tc>
        <w:tc>
          <w:tcPr>
            <w:tcW w:w="1360" w:type="dxa"/>
            <w:tcBorders>
              <w:tl2br w:val="nil"/>
              <w:tr2bl w:val="nil"/>
            </w:tcBorders>
            <w:noWrap w:val="0"/>
            <w:vAlign w:val="center"/>
          </w:tcPr>
          <w:p>
            <w:pPr>
              <w:spacing w:line="520" w:lineRule="exact"/>
              <w:jc w:val="center"/>
              <w:rPr>
                <w:rFonts w:hint="default" w:ascii="Arial" w:hAnsi="Arial" w:eastAsia="仿宋" w:cs="Arial"/>
                <w:bCs/>
                <w:color w:val="000000"/>
                <w:sz w:val="24"/>
                <w:szCs w:val="24"/>
              </w:rPr>
            </w:pPr>
            <w:r>
              <w:rPr>
                <w:rFonts w:hint="default" w:ascii="Arial" w:hAnsi="Arial" w:eastAsia="仿宋" w:cs="Arial"/>
                <w:bCs/>
                <w:color w:val="000000"/>
                <w:sz w:val="24"/>
                <w:szCs w:val="24"/>
              </w:rPr>
              <w:t>调整因素</w:t>
            </w:r>
          </w:p>
        </w:tc>
        <w:tc>
          <w:tcPr>
            <w:tcW w:w="1699" w:type="dxa"/>
            <w:tcBorders>
              <w:tl2br w:val="nil"/>
              <w:tr2bl w:val="nil"/>
            </w:tcBorders>
            <w:noWrap w:val="0"/>
            <w:vAlign w:val="center"/>
          </w:tcPr>
          <w:p>
            <w:pPr>
              <w:spacing w:line="520" w:lineRule="exact"/>
              <w:jc w:val="center"/>
              <w:rPr>
                <w:rFonts w:hint="default" w:ascii="Arial" w:hAnsi="Arial" w:eastAsia="仿宋" w:cs="Arial"/>
                <w:bCs/>
                <w:color w:val="000000"/>
                <w:sz w:val="24"/>
                <w:szCs w:val="24"/>
              </w:rPr>
            </w:pPr>
            <w:r>
              <w:rPr>
                <w:rFonts w:hint="default" w:ascii="Arial" w:hAnsi="Arial" w:eastAsia="仿宋" w:cs="Arial"/>
                <w:bCs/>
                <w:color w:val="000000"/>
                <w:sz w:val="24"/>
                <w:szCs w:val="24"/>
              </w:rPr>
              <w:t>最终报价</w:t>
            </w:r>
          </w:p>
        </w:tc>
        <w:tc>
          <w:tcPr>
            <w:tcW w:w="3929" w:type="dxa"/>
            <w:tcBorders>
              <w:tl2br w:val="nil"/>
              <w:tr2bl w:val="nil"/>
            </w:tcBorders>
            <w:noWrap w:val="0"/>
            <w:vAlign w:val="center"/>
          </w:tcPr>
          <w:p>
            <w:pPr>
              <w:spacing w:line="520" w:lineRule="exact"/>
              <w:jc w:val="center"/>
              <w:rPr>
                <w:rFonts w:hint="eastAsia" w:ascii="Arial" w:hAnsi="Arial" w:eastAsia="仿宋" w:cs="Arial"/>
                <w:bCs/>
                <w:color w:val="000000"/>
                <w:sz w:val="24"/>
                <w:szCs w:val="24"/>
                <w:lang w:val="en-US" w:eastAsia="zh-CN"/>
              </w:rPr>
            </w:pPr>
            <w:r>
              <w:rPr>
                <w:rFonts w:hint="eastAsia" w:ascii="Arial" w:hAnsi="Arial" w:eastAsia="仿宋" w:cs="Arial"/>
                <w:bCs/>
                <w:color w:val="000000"/>
                <w:sz w:val="24"/>
                <w:szCs w:val="24"/>
                <w:lang w:val="en-US" w:eastAsia="zh-CN"/>
              </w:rPr>
              <w:t>供货期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947" w:type="dxa"/>
            <w:tcBorders>
              <w:tl2br w:val="nil"/>
              <w:tr2bl w:val="nil"/>
            </w:tcBorders>
            <w:noWrap w:val="0"/>
            <w:vAlign w:val="top"/>
          </w:tcPr>
          <w:p>
            <w:pPr>
              <w:spacing w:line="520" w:lineRule="exact"/>
              <w:rPr>
                <w:rFonts w:hint="default" w:ascii="Arial" w:hAnsi="Arial" w:eastAsia="仿宋" w:cs="Arial"/>
                <w:color w:val="000000"/>
                <w:sz w:val="24"/>
                <w:szCs w:val="24"/>
              </w:rPr>
            </w:pPr>
          </w:p>
        </w:tc>
        <w:tc>
          <w:tcPr>
            <w:tcW w:w="1941" w:type="dxa"/>
            <w:tcBorders>
              <w:tl2br w:val="nil"/>
              <w:tr2bl w:val="nil"/>
            </w:tcBorders>
            <w:noWrap w:val="0"/>
            <w:vAlign w:val="top"/>
          </w:tcPr>
          <w:p>
            <w:pPr>
              <w:spacing w:line="520" w:lineRule="exact"/>
              <w:rPr>
                <w:rFonts w:hint="default" w:ascii="Arial" w:hAnsi="Arial" w:eastAsia="仿宋" w:cs="Arial"/>
                <w:color w:val="000000"/>
                <w:sz w:val="24"/>
                <w:szCs w:val="24"/>
              </w:rPr>
            </w:pPr>
          </w:p>
        </w:tc>
        <w:tc>
          <w:tcPr>
            <w:tcW w:w="1360" w:type="dxa"/>
            <w:tcBorders>
              <w:tl2br w:val="nil"/>
              <w:tr2bl w:val="nil"/>
            </w:tcBorders>
            <w:noWrap w:val="0"/>
            <w:vAlign w:val="top"/>
          </w:tcPr>
          <w:p>
            <w:pPr>
              <w:spacing w:line="520" w:lineRule="exact"/>
              <w:rPr>
                <w:rFonts w:hint="default" w:ascii="Arial" w:hAnsi="Arial" w:eastAsia="仿宋" w:cs="Arial"/>
                <w:color w:val="000000"/>
                <w:sz w:val="24"/>
                <w:szCs w:val="24"/>
              </w:rPr>
            </w:pPr>
          </w:p>
        </w:tc>
        <w:tc>
          <w:tcPr>
            <w:tcW w:w="1699" w:type="dxa"/>
            <w:tcBorders>
              <w:tl2br w:val="nil"/>
              <w:tr2bl w:val="nil"/>
            </w:tcBorders>
            <w:noWrap w:val="0"/>
            <w:vAlign w:val="top"/>
          </w:tcPr>
          <w:p>
            <w:pPr>
              <w:spacing w:line="520" w:lineRule="exact"/>
              <w:rPr>
                <w:rFonts w:hint="default" w:ascii="Arial" w:hAnsi="Arial" w:eastAsia="仿宋" w:cs="Arial"/>
                <w:color w:val="000000"/>
                <w:sz w:val="24"/>
                <w:szCs w:val="24"/>
              </w:rPr>
            </w:pPr>
          </w:p>
        </w:tc>
        <w:tc>
          <w:tcPr>
            <w:tcW w:w="3929" w:type="dxa"/>
            <w:tcBorders>
              <w:tl2br w:val="nil"/>
              <w:tr2bl w:val="nil"/>
            </w:tcBorders>
            <w:noWrap w:val="0"/>
            <w:vAlign w:val="top"/>
          </w:tcPr>
          <w:p>
            <w:pPr>
              <w:spacing w:line="520" w:lineRule="exact"/>
              <w:rPr>
                <w:rFonts w:hint="default" w:ascii="Arial" w:hAnsi="Arial" w:eastAsia="仿宋" w:cs="Arial"/>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9876" w:type="dxa"/>
            <w:gridSpan w:val="5"/>
            <w:tcBorders>
              <w:tl2br w:val="nil"/>
              <w:tr2bl w:val="nil"/>
            </w:tcBorders>
            <w:noWrap w:val="0"/>
            <w:vAlign w:val="top"/>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最终报价（大写）：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9876" w:type="dxa"/>
            <w:gridSpan w:val="5"/>
            <w:tcBorders>
              <w:tl2br w:val="nil"/>
              <w:tr2bl w:val="nil"/>
            </w:tcBorders>
            <w:noWrap w:val="0"/>
            <w:vAlign w:val="top"/>
          </w:tcPr>
          <w:p>
            <w:pPr>
              <w:spacing w:line="520" w:lineRule="exact"/>
              <w:rPr>
                <w:rFonts w:hint="default" w:ascii="Arial" w:hAnsi="Arial" w:eastAsia="仿宋" w:cs="Arial"/>
                <w:color w:val="000000"/>
                <w:sz w:val="24"/>
                <w:szCs w:val="24"/>
              </w:rPr>
            </w:pPr>
            <w:r>
              <w:rPr>
                <w:rFonts w:hint="default" w:ascii="Arial" w:hAnsi="Arial" w:eastAsia="仿宋" w:cs="Arial"/>
                <w:color w:val="000000"/>
                <w:sz w:val="24"/>
                <w:szCs w:val="24"/>
              </w:rPr>
              <w:t>最终确定的质量保证及服务承诺</w:t>
            </w:r>
          </w:p>
        </w:tc>
      </w:tr>
    </w:tbl>
    <w:p>
      <w:pPr>
        <w:adjustRightInd w:val="0"/>
        <w:snapToGrid w:val="0"/>
        <w:spacing w:line="360" w:lineRule="auto"/>
        <w:ind w:right="360"/>
        <w:jc w:val="left"/>
        <w:rPr>
          <w:rFonts w:hint="default" w:ascii="Arial" w:hAnsi="Arial" w:eastAsia="仿宋" w:cs="Arial"/>
          <w:sz w:val="24"/>
          <w:szCs w:val="24"/>
          <w:lang w:val="en-US" w:eastAsia="zh-CN"/>
        </w:rPr>
      </w:pPr>
    </w:p>
    <w:p>
      <w:pPr>
        <w:adjustRightInd w:val="0"/>
        <w:snapToGrid w:val="0"/>
        <w:spacing w:line="360" w:lineRule="auto"/>
        <w:ind w:right="360"/>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注：1、在磋商过程中，磋商最后报价与首次报价的价格发生的浮动比例，在项目签订合同时对首次报价单价的基础上进行同比例浮动，作为签订合同的最终单价。</w:t>
      </w:r>
    </w:p>
    <w:p>
      <w:pPr>
        <w:numPr>
          <w:ilvl w:val="0"/>
          <w:numId w:val="5"/>
        </w:numPr>
        <w:adjustRightInd w:val="0"/>
        <w:snapToGrid w:val="0"/>
        <w:spacing w:line="360" w:lineRule="auto"/>
        <w:ind w:right="360" w:firstLine="480" w:firstLineChars="200"/>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此表不需装订在响应文件中，供应商事先须盖章、签字。在磋商期间，由磋商小组确定合格的供应商现场填写。</w:t>
      </w:r>
    </w:p>
    <w:p>
      <w:pPr>
        <w:widowControl w:val="0"/>
        <w:numPr>
          <w:ilvl w:val="0"/>
          <w:numId w:val="0"/>
        </w:numPr>
        <w:adjustRightInd w:val="0"/>
        <w:snapToGrid w:val="0"/>
        <w:spacing w:line="360" w:lineRule="auto"/>
        <w:ind w:right="360" w:rightChars="0"/>
        <w:jc w:val="left"/>
        <w:rPr>
          <w:rFonts w:hint="default" w:ascii="Arial" w:hAnsi="Arial" w:eastAsia="仿宋" w:cs="Arial"/>
          <w:sz w:val="24"/>
          <w:szCs w:val="24"/>
          <w:lang w:val="en-US" w:eastAsia="zh-CN"/>
        </w:rPr>
      </w:pPr>
    </w:p>
    <w:p>
      <w:pPr>
        <w:widowControl w:val="0"/>
        <w:numPr>
          <w:ilvl w:val="0"/>
          <w:numId w:val="0"/>
        </w:numPr>
        <w:adjustRightInd w:val="0"/>
        <w:snapToGrid w:val="0"/>
        <w:spacing w:line="360" w:lineRule="auto"/>
        <w:ind w:right="360" w:rightChars="0"/>
        <w:jc w:val="left"/>
        <w:rPr>
          <w:rFonts w:hint="default" w:ascii="Arial" w:hAnsi="Arial" w:eastAsia="仿宋" w:cs="Arial"/>
          <w:sz w:val="24"/>
          <w:szCs w:val="24"/>
          <w:lang w:val="en-US" w:eastAsia="zh-CN"/>
        </w:rPr>
      </w:pPr>
    </w:p>
    <w:p>
      <w:pPr>
        <w:widowControl w:val="0"/>
        <w:numPr>
          <w:ilvl w:val="0"/>
          <w:numId w:val="0"/>
        </w:numPr>
        <w:adjustRightInd w:val="0"/>
        <w:snapToGrid w:val="0"/>
        <w:spacing w:line="360" w:lineRule="auto"/>
        <w:ind w:right="360" w:rightChars="0"/>
        <w:jc w:val="left"/>
        <w:rPr>
          <w:rFonts w:hint="default" w:ascii="Arial" w:hAnsi="Arial" w:eastAsia="仿宋" w:cs="Arial"/>
          <w:sz w:val="24"/>
          <w:szCs w:val="24"/>
          <w:lang w:val="en-US" w:eastAsia="zh-CN"/>
        </w:rPr>
      </w:pPr>
    </w:p>
    <w:p>
      <w:pPr>
        <w:widowControl w:val="0"/>
        <w:numPr>
          <w:ilvl w:val="0"/>
          <w:numId w:val="0"/>
        </w:numPr>
        <w:adjustRightInd w:val="0"/>
        <w:snapToGrid w:val="0"/>
        <w:spacing w:line="360" w:lineRule="auto"/>
        <w:ind w:right="360" w:rightChars="0"/>
        <w:jc w:val="left"/>
        <w:rPr>
          <w:rFonts w:hint="default" w:ascii="Arial" w:hAnsi="Arial" w:eastAsia="仿宋" w:cs="Arial"/>
          <w:sz w:val="24"/>
          <w:szCs w:val="24"/>
          <w:lang w:val="en-US" w:eastAsia="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hint="eastAsia" w:ascii="Arial" w:hAnsi="Arial" w:eastAsia="仿宋" w:cs="Arial"/>
          <w:b/>
          <w:bCs/>
          <w:kern w:val="0"/>
          <w:sz w:val="24"/>
          <w:szCs w:val="24"/>
          <w:lang w:val="zh-CN"/>
        </w:rPr>
        <w:t>响应人</w:t>
      </w:r>
      <w:r>
        <w:rPr>
          <w:rFonts w:ascii="Arial" w:hAnsi="Arial" w:eastAsia="仿宋" w:cs="Arial"/>
          <w:b/>
          <w:bCs/>
          <w:kern w:val="0"/>
          <w:sz w:val="24"/>
          <w:szCs w:val="24"/>
          <w:lang w:val="zh-CN"/>
        </w:rPr>
        <w:t xml:space="preserve">：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法定代表人或委托代理人：        （签字）</w:t>
      </w:r>
    </w:p>
    <w:p>
      <w:pPr>
        <w:autoSpaceDE w:val="0"/>
        <w:autoSpaceDN w:val="0"/>
        <w:adjustRightInd w:val="0"/>
        <w:snapToGrid w:val="0"/>
        <w:spacing w:line="360" w:lineRule="auto"/>
        <w:jc w:val="right"/>
        <w:rPr>
          <w:rFonts w:ascii="Arial" w:hAnsi="Arial" w:eastAsia="仿宋" w:cs="Arial"/>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widowControl w:val="0"/>
        <w:numPr>
          <w:ilvl w:val="0"/>
          <w:numId w:val="0"/>
        </w:numPr>
        <w:adjustRightInd w:val="0"/>
        <w:snapToGrid w:val="0"/>
        <w:spacing w:line="360" w:lineRule="auto"/>
        <w:ind w:right="360" w:rightChars="0"/>
        <w:jc w:val="left"/>
        <w:rPr>
          <w:rFonts w:hint="default" w:ascii="Arial" w:hAnsi="Arial" w:eastAsia="仿宋" w:cs="Arial"/>
          <w:sz w:val="24"/>
          <w:szCs w:val="24"/>
          <w:lang w:val="en-US" w:eastAsia="zh-CN"/>
        </w:rPr>
      </w:pPr>
    </w:p>
    <w:p>
      <w:pPr>
        <w:widowControl w:val="0"/>
        <w:numPr>
          <w:ilvl w:val="0"/>
          <w:numId w:val="0"/>
        </w:numPr>
        <w:adjustRightInd w:val="0"/>
        <w:snapToGrid w:val="0"/>
        <w:spacing w:line="360" w:lineRule="auto"/>
        <w:ind w:right="360" w:rightChars="0"/>
        <w:jc w:val="left"/>
        <w:rPr>
          <w:rFonts w:hint="default" w:ascii="Arial" w:hAnsi="Arial" w:eastAsia="仿宋" w:cs="Arial"/>
          <w:sz w:val="24"/>
          <w:szCs w:val="24"/>
          <w:lang w:val="en-US" w:eastAsia="zh-CN"/>
        </w:rPr>
      </w:pPr>
    </w:p>
    <w:p>
      <w:pPr>
        <w:rPr>
          <w:rFonts w:hint="default" w:ascii="Arial" w:hAnsi="Arial" w:eastAsia="仿宋" w:cs="Arial"/>
          <w:sz w:val="24"/>
          <w:szCs w:val="24"/>
          <w:lang w:val="en-US" w:eastAsia="zh-CN"/>
        </w:rPr>
      </w:pPr>
      <w:r>
        <w:rPr>
          <w:rFonts w:hint="default" w:ascii="Arial" w:hAnsi="Arial" w:eastAsia="仿宋" w:cs="Arial"/>
          <w:sz w:val="24"/>
          <w:szCs w:val="24"/>
          <w:lang w:val="en-US" w:eastAsia="zh-CN"/>
        </w:rPr>
        <w:br w:type="page"/>
      </w:r>
    </w:p>
    <w:p>
      <w:pPr>
        <w:pStyle w:val="4"/>
        <w:spacing w:line="360" w:lineRule="auto"/>
        <w:rPr>
          <w:rFonts w:hint="default" w:ascii="Arial" w:hAnsi="Arial" w:eastAsia="仿宋" w:cs="Arial"/>
          <w:sz w:val="24"/>
          <w:szCs w:val="24"/>
          <w:lang w:val="en-US" w:eastAsia="zh-CN"/>
        </w:rPr>
      </w:pPr>
      <w:bookmarkStart w:id="111" w:name="_Toc12135"/>
      <w:r>
        <w:rPr>
          <w:rFonts w:ascii="Arial" w:hAnsi="Arial" w:eastAsia="仿宋" w:cs="Arial"/>
          <w:sz w:val="24"/>
          <w:szCs w:val="24"/>
        </w:rPr>
        <w:t>（</w:t>
      </w:r>
      <w:r>
        <w:rPr>
          <w:rFonts w:hint="eastAsia" w:ascii="Arial" w:hAnsi="Arial" w:eastAsia="仿宋" w:cs="Arial"/>
          <w:sz w:val="24"/>
          <w:szCs w:val="24"/>
          <w:lang w:val="en-US" w:eastAsia="zh-CN"/>
        </w:rPr>
        <w:t>14</w:t>
      </w:r>
      <w:r>
        <w:rPr>
          <w:rFonts w:ascii="Arial" w:hAnsi="Arial" w:eastAsia="仿宋" w:cs="Arial"/>
          <w:sz w:val="24"/>
          <w:szCs w:val="24"/>
        </w:rPr>
        <w:t>）</w:t>
      </w:r>
      <w:r>
        <w:rPr>
          <w:rFonts w:hint="eastAsia" w:ascii="Arial" w:hAnsi="Arial" w:eastAsia="仿宋" w:cs="Arial"/>
          <w:sz w:val="24"/>
          <w:szCs w:val="24"/>
          <w:lang w:val="zh-CN"/>
        </w:rPr>
        <w:t>具备履行合同所必须的设备和专业技术能力证明</w:t>
      </w:r>
      <w:bookmarkEnd w:id="111"/>
    </w:p>
    <w:p>
      <w:pPr>
        <w:adjustRightInd w:val="0"/>
        <w:snapToGrid w:val="0"/>
        <w:spacing w:line="360" w:lineRule="auto"/>
        <w:ind w:right="360"/>
        <w:jc w:val="left"/>
        <w:rPr>
          <w:rFonts w:hint="default" w:ascii="Arial" w:hAnsi="Arial" w:eastAsia="仿宋" w:cs="Arial"/>
          <w:sz w:val="24"/>
          <w:szCs w:val="24"/>
          <w:lang w:val="en-US" w:eastAsia="zh-CN"/>
        </w:rPr>
      </w:pP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磋商人应按不低于招标项目要求，针对该项目的实施，提供履行合同所必需的设备和专业技术能力的证明材料；提供项目管理及实施方案、投标产品交货地点、交货时间、交货方式、交货进度以及售后服务等方面的承诺，针对本项目培训需求提供详尽的培训计划及更新维护方案（费用）。</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注：售后服务承诺当以专业的角度编制，符合招标服务需求的内容编制。</w:t>
      </w:r>
      <w:r>
        <w:rPr>
          <w:rFonts w:hint="default" w:ascii="Arial" w:hAnsi="Arial" w:eastAsia="仿宋" w:cs="Arial"/>
          <w:sz w:val="24"/>
          <w:szCs w:val="24"/>
          <w:lang w:val="en-US" w:eastAsia="zh-CN"/>
        </w:rPr>
        <w:br w:type="page"/>
      </w:r>
    </w:p>
    <w:p>
      <w:pPr>
        <w:pStyle w:val="4"/>
        <w:spacing w:line="360" w:lineRule="auto"/>
        <w:rPr>
          <w:rFonts w:hint="default" w:ascii="Arial" w:hAnsi="Arial" w:eastAsia="仿宋" w:cs="Arial"/>
          <w:sz w:val="24"/>
          <w:szCs w:val="24"/>
          <w:lang w:val="en-US" w:eastAsia="zh-CN"/>
        </w:rPr>
      </w:pPr>
      <w:bookmarkStart w:id="112" w:name="_Toc32456"/>
      <w:r>
        <w:rPr>
          <w:rFonts w:ascii="Arial" w:hAnsi="Arial" w:eastAsia="仿宋" w:cs="Arial"/>
          <w:sz w:val="24"/>
          <w:szCs w:val="24"/>
        </w:rPr>
        <w:t>（</w:t>
      </w:r>
      <w:r>
        <w:rPr>
          <w:rFonts w:hint="eastAsia" w:ascii="Arial" w:hAnsi="Arial" w:eastAsia="仿宋" w:cs="Arial"/>
          <w:sz w:val="24"/>
          <w:szCs w:val="24"/>
          <w:lang w:val="en-US" w:eastAsia="zh-CN"/>
        </w:rPr>
        <w:t>15</w:t>
      </w:r>
      <w:r>
        <w:rPr>
          <w:rFonts w:ascii="Arial" w:hAnsi="Arial" w:eastAsia="仿宋" w:cs="Arial"/>
          <w:sz w:val="24"/>
          <w:szCs w:val="24"/>
        </w:rPr>
        <w:t>）</w:t>
      </w:r>
      <w:r>
        <w:rPr>
          <w:rFonts w:hint="eastAsia" w:ascii="Arial" w:hAnsi="Arial" w:eastAsia="仿宋" w:cs="Arial"/>
          <w:sz w:val="24"/>
          <w:szCs w:val="24"/>
          <w:lang w:val="zh-CN"/>
        </w:rPr>
        <w:t>相关资料证明</w:t>
      </w:r>
      <w:bookmarkEnd w:id="112"/>
    </w:p>
    <w:p>
      <w:pPr>
        <w:adjustRightInd w:val="0"/>
        <w:snapToGrid w:val="0"/>
        <w:spacing w:line="360" w:lineRule="auto"/>
        <w:ind w:left="0" w:leftChars="0" w:right="360" w:firstLine="420" w:firstLineChars="175"/>
        <w:jc w:val="left"/>
        <w:rPr>
          <w:rFonts w:hint="eastAsia" w:ascii="Arial" w:hAnsi="Arial" w:eastAsia="仿宋" w:cs="Arial"/>
          <w:sz w:val="24"/>
          <w:szCs w:val="24"/>
          <w:lang w:val="en-US" w:eastAsia="zh-CN"/>
        </w:rPr>
      </w:pPr>
      <w:r>
        <w:rPr>
          <w:rFonts w:hint="eastAsia" w:ascii="Arial" w:hAnsi="Arial" w:eastAsia="仿宋" w:cs="Arial"/>
          <w:sz w:val="24"/>
          <w:szCs w:val="24"/>
          <w:lang w:val="en-US" w:eastAsia="zh-CN"/>
        </w:rPr>
        <w:t>根据采购项目内容，投标时提供国家认可的质监机构出具的投标产品的证明技术参数响应的相关资料、彩页（或厂家公开发布的资料参数）、相关认证等资料。</w:t>
      </w:r>
    </w:p>
    <w:p>
      <w:pPr>
        <w:adjustRightInd w:val="0"/>
        <w:snapToGrid w:val="0"/>
        <w:spacing w:line="360" w:lineRule="auto"/>
        <w:ind w:right="360"/>
        <w:jc w:val="left"/>
        <w:rPr>
          <w:rFonts w:hint="eastAsia" w:ascii="Arial" w:hAnsi="Arial" w:eastAsia="仿宋" w:cs="Arial"/>
          <w:sz w:val="24"/>
          <w:szCs w:val="24"/>
          <w:lang w:val="en-US" w:eastAsia="zh-CN"/>
        </w:rPr>
      </w:pPr>
    </w:p>
    <w:p>
      <w:pPr>
        <w:rPr>
          <w:rFonts w:hint="default" w:ascii="Arial" w:hAnsi="Arial" w:eastAsia="仿宋" w:cs="Arial"/>
          <w:sz w:val="24"/>
          <w:szCs w:val="24"/>
          <w:lang w:val="en-US" w:eastAsia="zh-CN"/>
        </w:rPr>
      </w:pPr>
      <w:r>
        <w:rPr>
          <w:rFonts w:hint="default" w:ascii="Arial" w:hAnsi="Arial" w:eastAsia="仿宋" w:cs="Arial"/>
          <w:sz w:val="24"/>
          <w:szCs w:val="24"/>
          <w:lang w:val="en-US" w:eastAsia="zh-CN"/>
        </w:rPr>
        <w:br w:type="page"/>
      </w:r>
    </w:p>
    <w:p>
      <w:pPr>
        <w:pStyle w:val="4"/>
        <w:spacing w:line="360" w:lineRule="auto"/>
        <w:rPr>
          <w:rFonts w:hint="default" w:ascii="Arial" w:hAnsi="Arial" w:eastAsia="仿宋" w:cs="Arial"/>
          <w:sz w:val="24"/>
          <w:szCs w:val="24"/>
          <w:lang w:val="en-US" w:eastAsia="zh-CN"/>
        </w:rPr>
      </w:pPr>
      <w:bookmarkStart w:id="113" w:name="_Toc17452"/>
      <w:r>
        <w:rPr>
          <w:rFonts w:ascii="Arial" w:hAnsi="Arial" w:eastAsia="仿宋" w:cs="Arial"/>
          <w:sz w:val="24"/>
          <w:szCs w:val="24"/>
        </w:rPr>
        <w:t>（</w:t>
      </w:r>
      <w:r>
        <w:rPr>
          <w:rFonts w:hint="eastAsia" w:ascii="Arial" w:hAnsi="Arial" w:eastAsia="仿宋" w:cs="Arial"/>
          <w:sz w:val="24"/>
          <w:szCs w:val="24"/>
          <w:lang w:val="en-US" w:eastAsia="zh-CN"/>
        </w:rPr>
        <w:t>16</w:t>
      </w:r>
      <w:r>
        <w:rPr>
          <w:rFonts w:ascii="Arial" w:hAnsi="Arial" w:eastAsia="仿宋" w:cs="Arial"/>
          <w:sz w:val="24"/>
          <w:szCs w:val="24"/>
        </w:rPr>
        <w:t>）</w:t>
      </w:r>
      <w:r>
        <w:rPr>
          <w:rFonts w:hint="eastAsia" w:ascii="Arial" w:hAnsi="Arial" w:eastAsia="仿宋" w:cs="Arial"/>
          <w:sz w:val="24"/>
          <w:szCs w:val="24"/>
          <w:lang w:val="zh-CN"/>
        </w:rPr>
        <w:t>供应商的类似业绩证明材料</w:t>
      </w:r>
      <w:bookmarkEnd w:id="113"/>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提供自201</w:t>
      </w:r>
      <w:r>
        <w:rPr>
          <w:rFonts w:hint="eastAsia" w:ascii="Arial" w:hAnsi="Arial" w:eastAsia="仿宋" w:cs="Arial"/>
          <w:sz w:val="24"/>
          <w:szCs w:val="24"/>
          <w:lang w:val="en-US" w:eastAsia="zh-CN"/>
        </w:rPr>
        <w:t>6</w:t>
      </w:r>
      <w:r>
        <w:rPr>
          <w:rFonts w:hint="default" w:ascii="Arial" w:hAnsi="Arial" w:eastAsia="仿宋" w:cs="Arial"/>
          <w:sz w:val="24"/>
          <w:szCs w:val="24"/>
          <w:lang w:val="en-US" w:eastAsia="zh-CN"/>
        </w:rPr>
        <w:t>年1月以来的类似业绩证明材料。类似业绩是指与采购项目在产品类型、使用功能、合同规模等方面相同或相近的项目。需提供包含合同首页、标的及金额所在页、供货合同签字盖章页复印件。（以合同书复印件或中标通知书复印件为准）。</w:t>
      </w:r>
    </w:p>
    <w:p>
      <w:pPr>
        <w:pStyle w:val="2"/>
        <w:rPr>
          <w:rFonts w:hint="default" w:ascii="Arial" w:hAnsi="Arial" w:eastAsia="仿宋" w:cs="Arial"/>
          <w:sz w:val="24"/>
          <w:szCs w:val="24"/>
          <w:lang w:val="en-US" w:eastAsia="zh-CN"/>
        </w:rPr>
      </w:pPr>
    </w:p>
    <w:p>
      <w:pPr>
        <w:rPr>
          <w:rFonts w:hint="default" w:ascii="Arial" w:hAnsi="Arial" w:eastAsia="仿宋" w:cs="Arial"/>
          <w:sz w:val="24"/>
          <w:szCs w:val="24"/>
          <w:lang w:val="en-US" w:eastAsia="zh-CN"/>
        </w:rPr>
      </w:pPr>
      <w:r>
        <w:rPr>
          <w:rFonts w:hint="default" w:ascii="Arial" w:hAnsi="Arial" w:eastAsia="仿宋" w:cs="Arial"/>
          <w:sz w:val="24"/>
          <w:szCs w:val="24"/>
          <w:lang w:val="en-US" w:eastAsia="zh-CN"/>
        </w:rPr>
        <w:br w:type="page"/>
      </w:r>
    </w:p>
    <w:p>
      <w:pPr>
        <w:pStyle w:val="2"/>
        <w:rPr>
          <w:rFonts w:hint="eastAsia" w:ascii="Arial" w:hAnsi="Arial" w:eastAsia="仿宋" w:cs="Arial"/>
          <w:sz w:val="24"/>
          <w:szCs w:val="24"/>
          <w:lang w:val="zh-CN"/>
        </w:rPr>
      </w:pPr>
      <w:r>
        <w:rPr>
          <w:rFonts w:ascii="Arial" w:hAnsi="Arial" w:eastAsia="仿宋" w:cs="Arial"/>
          <w:b/>
          <w:bCs/>
          <w:sz w:val="24"/>
          <w:szCs w:val="24"/>
        </w:rPr>
        <w:t>（</w:t>
      </w:r>
      <w:r>
        <w:rPr>
          <w:rFonts w:hint="eastAsia" w:ascii="Arial" w:hAnsi="Arial" w:eastAsia="仿宋" w:cs="Arial"/>
          <w:b/>
          <w:bCs/>
          <w:sz w:val="24"/>
          <w:szCs w:val="24"/>
          <w:lang w:val="en-US" w:eastAsia="zh-CN"/>
        </w:rPr>
        <w:t>17</w:t>
      </w:r>
      <w:r>
        <w:rPr>
          <w:rFonts w:ascii="Arial" w:hAnsi="Arial" w:eastAsia="仿宋" w:cs="Arial"/>
          <w:b/>
          <w:bCs/>
          <w:sz w:val="24"/>
          <w:szCs w:val="24"/>
        </w:rPr>
        <w:t>）</w:t>
      </w:r>
      <w:r>
        <w:rPr>
          <w:rFonts w:hint="eastAsia" w:ascii="Arial" w:hAnsi="Arial" w:eastAsia="仿宋" w:cs="Arial"/>
          <w:b/>
          <w:bCs/>
          <w:sz w:val="24"/>
          <w:szCs w:val="24"/>
          <w:lang w:val="zh-CN"/>
        </w:rPr>
        <w:t>供应商的类似业绩证明材料</w:t>
      </w:r>
    </w:p>
    <w:p>
      <w:pPr>
        <w:pStyle w:val="2"/>
        <w:rPr>
          <w:rFonts w:hint="default" w:ascii="Arial" w:hAnsi="Arial" w:eastAsia="仿宋" w:cs="Arial"/>
          <w:sz w:val="24"/>
          <w:szCs w:val="24"/>
          <w:lang w:val="en-US" w:eastAsia="zh-CN"/>
        </w:rPr>
      </w:pPr>
    </w:p>
    <w:p>
      <w:pPr>
        <w:adjustRightInd w:val="0"/>
        <w:snapToGrid w:val="0"/>
        <w:spacing w:line="360" w:lineRule="auto"/>
        <w:ind w:left="1" w:leftChars="-95" w:right="360" w:hanging="200" w:hangingChars="83"/>
        <w:jc w:val="left"/>
        <w:rPr>
          <w:rFonts w:hint="default" w:ascii="Arial" w:hAnsi="Arial" w:eastAsia="仿宋" w:cs="Arial"/>
          <w:sz w:val="24"/>
          <w:szCs w:val="24"/>
          <w:lang w:val="en-US" w:eastAsia="zh-CN"/>
        </w:rPr>
      </w:pPr>
      <w:r>
        <w:rPr>
          <w:rFonts w:hint="default" w:ascii="Arial" w:hAnsi="Arial" w:eastAsia="仿宋" w:cs="Arial"/>
          <w:b/>
          <w:bCs/>
          <w:sz w:val="24"/>
          <w:szCs w:val="24"/>
          <w:lang w:val="en-US" w:eastAsia="zh-CN"/>
        </w:rPr>
        <w:t>致：</w:t>
      </w:r>
      <w:r>
        <w:rPr>
          <w:rFonts w:hint="eastAsia" w:ascii="Arial" w:hAnsi="Arial" w:eastAsia="仿宋" w:cs="Arial"/>
          <w:b/>
          <w:bCs/>
          <w:sz w:val="24"/>
          <w:szCs w:val="24"/>
          <w:lang w:val="en-US" w:eastAsia="zh-CN"/>
        </w:rPr>
        <w:t>青海璟泉项目管理有限公司</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 xml:space="preserve">　　本公司对上述声明的真实性负责。如有虚假，将依法承担相应责任。　　                 </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 xml:space="preserve">注： 1.此函需声明参与本次磋商的货物（产品）名称、规格、型号等相关资料；  </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 xml:space="preserve">     2.此函须由投标产品的制造（生产）企业提供并声明，且加盖</w:t>
      </w:r>
      <w:r>
        <w:rPr>
          <w:rFonts w:hint="eastAsia" w:ascii="Arial" w:hAnsi="Arial" w:eastAsia="仿宋" w:cs="Arial"/>
          <w:sz w:val="24"/>
          <w:szCs w:val="24"/>
          <w:lang w:val="en-US" w:eastAsia="zh-CN"/>
        </w:rPr>
        <w:t>响应人</w:t>
      </w:r>
      <w:r>
        <w:rPr>
          <w:rFonts w:hint="default" w:ascii="Arial" w:hAnsi="Arial" w:eastAsia="仿宋" w:cs="Arial"/>
          <w:sz w:val="24"/>
          <w:szCs w:val="24"/>
          <w:lang w:val="en-US" w:eastAsia="zh-CN"/>
        </w:rPr>
        <w:t>公章。同时附制造（生产）企业上一年度的财务状况审计报告；</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3.此函若出现多家制造（生产）企业的货物（产品）磋商时，可按制造（生产）企业分别声明，一家制造（生产）企业填写一张。</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 xml:space="preserve"> 供应商不是中小微企业的，可不提供此声明。</w:t>
      </w: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autoSpaceDE w:val="0"/>
        <w:autoSpaceDN w:val="0"/>
        <w:adjustRightInd w:val="0"/>
        <w:spacing w:line="400" w:lineRule="exact"/>
        <w:ind w:firstLine="3253"/>
        <w:rPr>
          <w:rFonts w:ascii="宋体" w:hAnsi="Cambria" w:cs="宋体"/>
          <w:b/>
          <w:bCs/>
          <w:color w:val="000000"/>
          <w:kern w:val="0"/>
          <w:sz w:val="24"/>
          <w:lang w:val="zh-CN"/>
        </w:rPr>
      </w:pPr>
      <w:r>
        <w:rPr>
          <w:rFonts w:hint="eastAsia" w:ascii="宋体" w:hAnsi="Cambria" w:cs="宋体"/>
          <w:b/>
          <w:bCs/>
          <w:color w:val="000000"/>
          <w:kern w:val="0"/>
          <w:sz w:val="24"/>
          <w:lang w:val="zh-CN"/>
        </w:rPr>
        <w:t>制造（生产）企业名称：</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制造（生产）企业法定代表人：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pStyle w:val="2"/>
        <w:rPr>
          <w:rFonts w:hint="eastAsia" w:ascii="宋体" w:hAnsi="Cambria" w:cs="宋体"/>
          <w:b/>
          <w:bCs/>
          <w:color w:val="000000"/>
          <w:kern w:val="0"/>
          <w:sz w:val="24"/>
          <w:lang w:val="zh-CN"/>
        </w:rPr>
      </w:pPr>
    </w:p>
    <w:p>
      <w:pPr>
        <w:pStyle w:val="2"/>
        <w:rPr>
          <w:rFonts w:hint="eastAsia" w:ascii="宋体" w:hAnsi="Cambria" w:cs="宋体"/>
          <w:b/>
          <w:bCs/>
          <w:color w:val="000000"/>
          <w:kern w:val="0"/>
          <w:sz w:val="24"/>
          <w:lang w:val="zh-CN"/>
        </w:rPr>
      </w:pPr>
    </w:p>
    <w:p>
      <w:pPr>
        <w:rPr>
          <w:rFonts w:hint="eastAsia" w:ascii="宋体" w:hAnsi="Cambria" w:cs="宋体"/>
          <w:b/>
          <w:bCs/>
          <w:color w:val="000000"/>
          <w:kern w:val="0"/>
          <w:sz w:val="24"/>
          <w:lang w:val="zh-CN"/>
        </w:rPr>
      </w:pPr>
      <w:r>
        <w:rPr>
          <w:rFonts w:hint="eastAsia" w:ascii="宋体" w:hAnsi="Cambria" w:cs="宋体"/>
          <w:b/>
          <w:bCs/>
          <w:color w:val="000000"/>
          <w:kern w:val="0"/>
          <w:sz w:val="24"/>
          <w:lang w:val="zh-CN"/>
        </w:rPr>
        <w:br w:type="page"/>
      </w:r>
    </w:p>
    <w:p>
      <w:pPr>
        <w:pStyle w:val="2"/>
        <w:rPr>
          <w:rFonts w:hint="eastAsia" w:ascii="宋体" w:hAnsi="Cambria" w:cs="宋体"/>
          <w:b/>
          <w:bCs/>
          <w:color w:val="000000"/>
          <w:kern w:val="0"/>
          <w:sz w:val="24"/>
          <w:lang w:val="zh-CN"/>
        </w:rPr>
      </w:pPr>
      <w:r>
        <w:rPr>
          <w:rFonts w:ascii="Arial" w:hAnsi="Arial" w:eastAsia="仿宋" w:cs="Arial"/>
          <w:b/>
          <w:bCs/>
          <w:sz w:val="24"/>
          <w:szCs w:val="24"/>
        </w:rPr>
        <w:t>（</w:t>
      </w:r>
      <w:r>
        <w:rPr>
          <w:rFonts w:hint="eastAsia" w:ascii="Arial" w:hAnsi="Arial" w:eastAsia="仿宋" w:cs="Arial"/>
          <w:b/>
          <w:bCs/>
          <w:sz w:val="24"/>
          <w:szCs w:val="24"/>
          <w:lang w:val="en-US" w:eastAsia="zh-CN"/>
        </w:rPr>
        <w:t>18</w:t>
      </w:r>
      <w:r>
        <w:rPr>
          <w:rFonts w:ascii="Arial" w:hAnsi="Arial" w:eastAsia="仿宋" w:cs="Arial"/>
          <w:b/>
          <w:bCs/>
          <w:sz w:val="24"/>
          <w:szCs w:val="24"/>
        </w:rPr>
        <w:t>）</w:t>
      </w:r>
      <w:r>
        <w:rPr>
          <w:rFonts w:hint="eastAsia" w:ascii="Arial" w:hAnsi="Arial" w:eastAsia="仿宋" w:cs="Arial"/>
          <w:b/>
          <w:bCs/>
          <w:sz w:val="24"/>
          <w:szCs w:val="24"/>
          <w:lang w:val="zh-CN"/>
        </w:rPr>
        <w:t>残疾人福利性单位声明函</w:t>
      </w:r>
    </w:p>
    <w:p>
      <w:pPr>
        <w:pStyle w:val="2"/>
        <w:rPr>
          <w:rFonts w:hint="default" w:ascii="Arial" w:hAnsi="Arial" w:eastAsia="仿宋" w:cs="Arial"/>
          <w:sz w:val="24"/>
          <w:szCs w:val="24"/>
          <w:lang w:val="en-US" w:eastAsia="zh-CN"/>
        </w:rPr>
      </w:pP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本公司郑重声明，根据《财政部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本单位对上述声明的真实性负责。如有虚假，将依法承担相应责任。</w:t>
      </w: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r>
        <w:rPr>
          <w:rFonts w:hint="default" w:ascii="Arial" w:hAnsi="Arial" w:eastAsia="仿宋" w:cs="Arial"/>
          <w:sz w:val="24"/>
          <w:szCs w:val="24"/>
          <w:lang w:val="en-US" w:eastAsia="zh-CN"/>
        </w:rPr>
        <w:t xml:space="preserve"> 单位名称（盖章）：</w:t>
      </w:r>
    </w:p>
    <w:p>
      <w:pPr>
        <w:pStyle w:val="2"/>
        <w:rPr>
          <w:rFonts w:hint="default" w:ascii="Arial" w:hAnsi="Arial" w:eastAsia="仿宋" w:cs="Arial"/>
          <w:sz w:val="24"/>
          <w:szCs w:val="24"/>
          <w:lang w:val="en-US" w:eastAsia="zh-CN"/>
        </w:rPr>
      </w:pPr>
      <w:r>
        <w:rPr>
          <w:rFonts w:hint="default" w:ascii="Arial" w:hAnsi="Arial" w:eastAsia="仿宋" w:cs="Arial"/>
          <w:sz w:val="24"/>
          <w:szCs w:val="24"/>
          <w:lang w:val="en-US" w:eastAsia="zh-CN"/>
        </w:rPr>
        <w:t xml:space="preserve">                        日  期：</w:t>
      </w: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注：提供相应证明材料。</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残疾人福利性单位视同小型、微型企业，享受预留份额、评审中价格扣除等促进中小企业发展的政府采购政策。残疾人福利性单位属于小型、微型企业的，不重复享受政策。</w:t>
      </w: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供应商为非残疾人福利性单位的，可不提供此声明。</w:t>
      </w: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rPr>
          <w:rFonts w:hint="default" w:ascii="Arial" w:hAnsi="Arial" w:eastAsia="仿宋" w:cs="Arial"/>
          <w:sz w:val="24"/>
          <w:szCs w:val="24"/>
          <w:lang w:val="en-US" w:eastAsia="zh-CN"/>
        </w:rPr>
      </w:pPr>
      <w:r>
        <w:rPr>
          <w:rFonts w:hint="default" w:ascii="Arial" w:hAnsi="Arial" w:eastAsia="仿宋" w:cs="Arial"/>
          <w:sz w:val="24"/>
          <w:szCs w:val="24"/>
          <w:lang w:val="en-US" w:eastAsia="zh-CN"/>
        </w:rPr>
        <w:br w:type="page"/>
      </w:r>
    </w:p>
    <w:p>
      <w:pPr>
        <w:pStyle w:val="2"/>
        <w:rPr>
          <w:rFonts w:ascii="Arial" w:hAnsi="Arial" w:eastAsia="仿宋" w:cs="Arial"/>
          <w:b/>
          <w:bCs/>
          <w:sz w:val="24"/>
          <w:szCs w:val="24"/>
          <w:lang w:val="zh-CN"/>
        </w:rPr>
      </w:pPr>
      <w:r>
        <w:rPr>
          <w:rFonts w:ascii="Arial" w:hAnsi="Arial" w:eastAsia="仿宋" w:cs="Arial"/>
          <w:b/>
          <w:bCs/>
          <w:sz w:val="24"/>
          <w:szCs w:val="24"/>
        </w:rPr>
        <w:t>（</w:t>
      </w:r>
      <w:r>
        <w:rPr>
          <w:rFonts w:hint="eastAsia" w:ascii="Arial" w:hAnsi="Arial" w:eastAsia="仿宋" w:cs="Arial"/>
          <w:b/>
          <w:bCs/>
          <w:sz w:val="24"/>
          <w:szCs w:val="24"/>
          <w:lang w:val="en-US" w:eastAsia="zh-CN"/>
        </w:rPr>
        <w:t>19</w:t>
      </w:r>
      <w:r>
        <w:rPr>
          <w:rFonts w:ascii="Arial" w:hAnsi="Arial" w:eastAsia="仿宋" w:cs="Arial"/>
          <w:b/>
          <w:bCs/>
          <w:sz w:val="24"/>
          <w:szCs w:val="24"/>
        </w:rPr>
        <w:t>）</w:t>
      </w:r>
      <w:r>
        <w:rPr>
          <w:rFonts w:hint="eastAsia" w:ascii="Arial" w:hAnsi="Arial" w:eastAsia="仿宋" w:cs="Arial"/>
          <w:b/>
          <w:bCs/>
          <w:sz w:val="24"/>
          <w:szCs w:val="24"/>
          <w:lang w:val="zh-CN"/>
        </w:rPr>
        <w:t>供应商认为在其他方面有必要说明的事项</w:t>
      </w:r>
    </w:p>
    <w:p>
      <w:pPr>
        <w:pStyle w:val="2"/>
        <w:rPr>
          <w:rFonts w:hint="eastAsia" w:ascii="宋体" w:hAnsi="Cambria" w:cs="宋体"/>
          <w:b/>
          <w:bCs/>
          <w:color w:val="000000"/>
          <w:kern w:val="0"/>
          <w:sz w:val="24"/>
          <w:lang w:val="zh-CN"/>
        </w:rPr>
      </w:pP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r>
        <w:rPr>
          <w:rFonts w:hint="default" w:ascii="Arial" w:hAnsi="Arial" w:eastAsia="仿宋" w:cs="Arial"/>
          <w:sz w:val="24"/>
          <w:szCs w:val="24"/>
          <w:lang w:val="en-US" w:eastAsia="zh-CN"/>
        </w:rPr>
        <w:t>供应商在参加本项目磋商中根据磋商文件的要求认为需要说明的事项，但不做为评标依据。如没有说明事项，此项可忽略。（格式可自定）</w:t>
      </w:r>
    </w:p>
    <w:p>
      <w:pPr>
        <w:pStyle w:val="2"/>
        <w:rPr>
          <w:rFonts w:hint="default" w:ascii="Arial" w:hAnsi="Arial" w:eastAsia="仿宋" w:cs="Arial"/>
          <w:sz w:val="24"/>
          <w:szCs w:val="24"/>
          <w:lang w:val="en-US" w:eastAsia="zh-CN"/>
        </w:rPr>
      </w:pPr>
    </w:p>
    <w:p>
      <w:pPr>
        <w:pStyle w:val="2"/>
        <w:rPr>
          <w:rFonts w:hint="default" w:ascii="Arial" w:hAnsi="Arial" w:eastAsia="仿宋" w:cs="Arial"/>
          <w:sz w:val="24"/>
          <w:szCs w:val="24"/>
          <w:lang w:val="en-US" w:eastAsia="zh-CN"/>
        </w:rPr>
      </w:pPr>
    </w:p>
    <w:p>
      <w:pPr>
        <w:pStyle w:val="2"/>
        <w:rPr>
          <w:rFonts w:hint="default" w:ascii="Arial" w:hAnsi="Arial" w:eastAsia="仿宋" w:cs="Arial"/>
          <w:kern w:val="2"/>
          <w:sz w:val="24"/>
          <w:szCs w:val="24"/>
          <w:lang w:val="en-US" w:eastAsia="zh-CN" w:bidi="ar-SA"/>
        </w:rPr>
      </w:pPr>
    </w:p>
    <w:p>
      <w:pPr>
        <w:pStyle w:val="2"/>
        <w:rPr>
          <w:rFonts w:hint="default" w:ascii="Arial" w:hAnsi="Arial" w:eastAsia="仿宋" w:cs="Arial"/>
          <w:sz w:val="24"/>
          <w:szCs w:val="24"/>
          <w:lang w:val="en-US" w:eastAsia="zh-CN"/>
        </w:rPr>
      </w:pP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p>
    <w:p>
      <w:pPr>
        <w:adjustRightInd w:val="0"/>
        <w:snapToGrid w:val="0"/>
        <w:spacing w:line="360" w:lineRule="auto"/>
        <w:ind w:left="0" w:leftChars="0" w:right="360" w:firstLine="420" w:firstLineChars="175"/>
        <w:jc w:val="left"/>
        <w:rPr>
          <w:rFonts w:hint="default" w:ascii="Arial" w:hAnsi="Arial" w:eastAsia="仿宋" w:cs="Arial"/>
          <w:sz w:val="24"/>
          <w:szCs w:val="24"/>
          <w:lang w:val="en-US" w:eastAsia="zh-CN"/>
        </w:rPr>
      </w:pPr>
    </w:p>
    <w:sectPr>
      <w:footerReference r:id="rId5" w:type="first"/>
      <w:footerReference r:id="rId3" w:type="default"/>
      <w:footerReference r:id="rId4" w:type="even"/>
      <w:pgSz w:w="11906" w:h="16838"/>
      <w:pgMar w:top="1247" w:right="999" w:bottom="1247" w:left="1247"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default" w:ascii="Arial" w:hAnsi="Arial" w:eastAsia="仿宋" w:cs="Arial"/>
                              <w:sz w:val="24"/>
                              <w:szCs w:val="24"/>
                              <w:lang w:eastAsia="zh-CN"/>
                            </w:rPr>
                          </w:pPr>
                          <w:r>
                            <w:rPr>
                              <w:rFonts w:hint="default" w:ascii="Arial" w:hAnsi="Arial" w:eastAsia="仿宋" w:cs="Arial"/>
                              <w:sz w:val="24"/>
                              <w:szCs w:val="24"/>
                              <w:lang w:eastAsia="zh-CN"/>
                            </w:rPr>
                            <w:t xml:space="preserve">第 </w:t>
                          </w:r>
                          <w:r>
                            <w:rPr>
                              <w:rFonts w:hint="default" w:ascii="Arial" w:hAnsi="Arial" w:eastAsia="仿宋" w:cs="Arial"/>
                              <w:sz w:val="24"/>
                              <w:szCs w:val="24"/>
                              <w:lang w:eastAsia="zh-CN"/>
                            </w:rPr>
                            <w:fldChar w:fldCharType="begin"/>
                          </w:r>
                          <w:r>
                            <w:rPr>
                              <w:rFonts w:hint="default" w:ascii="Arial" w:hAnsi="Arial" w:eastAsia="仿宋" w:cs="Arial"/>
                              <w:sz w:val="24"/>
                              <w:szCs w:val="24"/>
                              <w:lang w:eastAsia="zh-CN"/>
                            </w:rPr>
                            <w:instrText xml:space="preserve"> PAGE  \* MERGEFORMAT </w:instrText>
                          </w:r>
                          <w:r>
                            <w:rPr>
                              <w:rFonts w:hint="default" w:ascii="Arial" w:hAnsi="Arial" w:eastAsia="仿宋" w:cs="Arial"/>
                              <w:sz w:val="24"/>
                              <w:szCs w:val="24"/>
                              <w:lang w:eastAsia="zh-CN"/>
                            </w:rPr>
                            <w:fldChar w:fldCharType="separate"/>
                          </w:r>
                          <w:r>
                            <w:rPr>
                              <w:rFonts w:hint="default" w:ascii="Arial" w:hAnsi="Arial" w:eastAsia="仿宋" w:cs="Arial"/>
                              <w:sz w:val="24"/>
                              <w:szCs w:val="24"/>
                              <w:lang w:eastAsia="zh-CN"/>
                            </w:rPr>
                            <w:t>3</w:t>
                          </w:r>
                          <w:r>
                            <w:rPr>
                              <w:rFonts w:hint="default" w:ascii="Arial" w:hAnsi="Arial" w:eastAsia="仿宋" w:cs="Arial"/>
                              <w:sz w:val="24"/>
                              <w:szCs w:val="24"/>
                              <w:lang w:eastAsia="zh-CN"/>
                            </w:rPr>
                            <w:fldChar w:fldCharType="end"/>
                          </w:r>
                          <w:r>
                            <w:rPr>
                              <w:rFonts w:hint="default" w:ascii="Arial" w:hAnsi="Arial" w:eastAsia="仿宋" w:cs="Arial"/>
                              <w:sz w:val="24"/>
                              <w:szCs w:val="24"/>
                              <w:lang w:eastAsia="zh-CN"/>
                            </w:rPr>
                            <w:t xml:space="preserve"> 页 共 </w:t>
                          </w:r>
                          <w:r>
                            <w:rPr>
                              <w:rFonts w:hint="default" w:ascii="Arial" w:hAnsi="Arial" w:eastAsia="仿宋" w:cs="Arial"/>
                              <w:sz w:val="24"/>
                              <w:szCs w:val="24"/>
                              <w:lang w:eastAsia="zh-CN"/>
                            </w:rPr>
                            <w:fldChar w:fldCharType="begin"/>
                          </w:r>
                          <w:r>
                            <w:rPr>
                              <w:rFonts w:hint="default" w:ascii="Arial" w:hAnsi="Arial" w:eastAsia="仿宋" w:cs="Arial"/>
                              <w:sz w:val="24"/>
                              <w:szCs w:val="24"/>
                              <w:lang w:eastAsia="zh-CN"/>
                            </w:rPr>
                            <w:instrText xml:space="preserve"> NUMPAGES  \* MERGEFORMAT </w:instrText>
                          </w:r>
                          <w:r>
                            <w:rPr>
                              <w:rFonts w:hint="default" w:ascii="Arial" w:hAnsi="Arial" w:eastAsia="仿宋" w:cs="Arial"/>
                              <w:sz w:val="24"/>
                              <w:szCs w:val="24"/>
                              <w:lang w:eastAsia="zh-CN"/>
                            </w:rPr>
                            <w:fldChar w:fldCharType="separate"/>
                          </w:r>
                          <w:r>
                            <w:rPr>
                              <w:rFonts w:hint="default" w:ascii="Arial" w:hAnsi="Arial" w:eastAsia="仿宋" w:cs="Arial"/>
                              <w:sz w:val="24"/>
                              <w:szCs w:val="24"/>
                              <w:lang w:eastAsia="zh-CN"/>
                            </w:rPr>
                            <w:t>72</w:t>
                          </w:r>
                          <w:r>
                            <w:rPr>
                              <w:rFonts w:hint="default" w:ascii="Arial" w:hAnsi="Arial" w:eastAsia="仿宋" w:cs="Arial"/>
                              <w:sz w:val="24"/>
                              <w:szCs w:val="24"/>
                              <w:lang w:eastAsia="zh-CN"/>
                            </w:rPr>
                            <w:fldChar w:fldCharType="end"/>
                          </w:r>
                          <w:r>
                            <w:rPr>
                              <w:rFonts w:hint="default" w:ascii="Arial" w:hAnsi="Arial" w:eastAsia="仿宋" w:cs="Arial"/>
                              <w:sz w:val="24"/>
                              <w:szCs w:val="24"/>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20"/>
                      <w:rPr>
                        <w:rFonts w:hint="default" w:ascii="Arial" w:hAnsi="Arial" w:eastAsia="仿宋" w:cs="Arial"/>
                        <w:sz w:val="24"/>
                        <w:szCs w:val="24"/>
                        <w:lang w:eastAsia="zh-CN"/>
                      </w:rPr>
                    </w:pPr>
                    <w:r>
                      <w:rPr>
                        <w:rFonts w:hint="default" w:ascii="Arial" w:hAnsi="Arial" w:eastAsia="仿宋" w:cs="Arial"/>
                        <w:sz w:val="24"/>
                        <w:szCs w:val="24"/>
                        <w:lang w:eastAsia="zh-CN"/>
                      </w:rPr>
                      <w:t xml:space="preserve">第 </w:t>
                    </w:r>
                    <w:r>
                      <w:rPr>
                        <w:rFonts w:hint="default" w:ascii="Arial" w:hAnsi="Arial" w:eastAsia="仿宋" w:cs="Arial"/>
                        <w:sz w:val="24"/>
                        <w:szCs w:val="24"/>
                        <w:lang w:eastAsia="zh-CN"/>
                      </w:rPr>
                      <w:fldChar w:fldCharType="begin"/>
                    </w:r>
                    <w:r>
                      <w:rPr>
                        <w:rFonts w:hint="default" w:ascii="Arial" w:hAnsi="Arial" w:eastAsia="仿宋" w:cs="Arial"/>
                        <w:sz w:val="24"/>
                        <w:szCs w:val="24"/>
                        <w:lang w:eastAsia="zh-CN"/>
                      </w:rPr>
                      <w:instrText xml:space="preserve"> PAGE  \* MERGEFORMAT </w:instrText>
                    </w:r>
                    <w:r>
                      <w:rPr>
                        <w:rFonts w:hint="default" w:ascii="Arial" w:hAnsi="Arial" w:eastAsia="仿宋" w:cs="Arial"/>
                        <w:sz w:val="24"/>
                        <w:szCs w:val="24"/>
                        <w:lang w:eastAsia="zh-CN"/>
                      </w:rPr>
                      <w:fldChar w:fldCharType="separate"/>
                    </w:r>
                    <w:r>
                      <w:rPr>
                        <w:rFonts w:hint="default" w:ascii="Arial" w:hAnsi="Arial" w:eastAsia="仿宋" w:cs="Arial"/>
                        <w:sz w:val="24"/>
                        <w:szCs w:val="24"/>
                        <w:lang w:eastAsia="zh-CN"/>
                      </w:rPr>
                      <w:t>3</w:t>
                    </w:r>
                    <w:r>
                      <w:rPr>
                        <w:rFonts w:hint="default" w:ascii="Arial" w:hAnsi="Arial" w:eastAsia="仿宋" w:cs="Arial"/>
                        <w:sz w:val="24"/>
                        <w:szCs w:val="24"/>
                        <w:lang w:eastAsia="zh-CN"/>
                      </w:rPr>
                      <w:fldChar w:fldCharType="end"/>
                    </w:r>
                    <w:r>
                      <w:rPr>
                        <w:rFonts w:hint="default" w:ascii="Arial" w:hAnsi="Arial" w:eastAsia="仿宋" w:cs="Arial"/>
                        <w:sz w:val="24"/>
                        <w:szCs w:val="24"/>
                        <w:lang w:eastAsia="zh-CN"/>
                      </w:rPr>
                      <w:t xml:space="preserve"> 页 共 </w:t>
                    </w:r>
                    <w:r>
                      <w:rPr>
                        <w:rFonts w:hint="default" w:ascii="Arial" w:hAnsi="Arial" w:eastAsia="仿宋" w:cs="Arial"/>
                        <w:sz w:val="24"/>
                        <w:szCs w:val="24"/>
                        <w:lang w:eastAsia="zh-CN"/>
                      </w:rPr>
                      <w:fldChar w:fldCharType="begin"/>
                    </w:r>
                    <w:r>
                      <w:rPr>
                        <w:rFonts w:hint="default" w:ascii="Arial" w:hAnsi="Arial" w:eastAsia="仿宋" w:cs="Arial"/>
                        <w:sz w:val="24"/>
                        <w:szCs w:val="24"/>
                        <w:lang w:eastAsia="zh-CN"/>
                      </w:rPr>
                      <w:instrText xml:space="preserve"> NUMPAGES  \* MERGEFORMAT </w:instrText>
                    </w:r>
                    <w:r>
                      <w:rPr>
                        <w:rFonts w:hint="default" w:ascii="Arial" w:hAnsi="Arial" w:eastAsia="仿宋" w:cs="Arial"/>
                        <w:sz w:val="24"/>
                        <w:szCs w:val="24"/>
                        <w:lang w:eastAsia="zh-CN"/>
                      </w:rPr>
                      <w:fldChar w:fldCharType="separate"/>
                    </w:r>
                    <w:r>
                      <w:rPr>
                        <w:rFonts w:hint="default" w:ascii="Arial" w:hAnsi="Arial" w:eastAsia="仿宋" w:cs="Arial"/>
                        <w:sz w:val="24"/>
                        <w:szCs w:val="24"/>
                        <w:lang w:eastAsia="zh-CN"/>
                      </w:rPr>
                      <w:t>72</w:t>
                    </w:r>
                    <w:r>
                      <w:rPr>
                        <w:rFonts w:hint="default" w:ascii="Arial" w:hAnsi="Arial" w:eastAsia="仿宋" w:cs="Arial"/>
                        <w:sz w:val="24"/>
                        <w:szCs w:val="24"/>
                        <w:lang w:eastAsia="zh-CN"/>
                      </w:rPr>
                      <w:fldChar w:fldCharType="end"/>
                    </w:r>
                    <w:r>
                      <w:rPr>
                        <w:rFonts w:hint="default" w:ascii="Arial" w:hAnsi="Arial" w:eastAsia="仿宋" w:cs="Arial"/>
                        <w:sz w:val="24"/>
                        <w:szCs w:val="24"/>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default" w:ascii="Arial" w:hAnsi="Arial" w:eastAsia="仿宋" w:cs="Arial"/>
                              <w:sz w:val="24"/>
                              <w:szCs w:val="24"/>
                              <w:lang w:eastAsia="zh-CN"/>
                            </w:rPr>
                          </w:pPr>
                          <w:r>
                            <w:rPr>
                              <w:rFonts w:hint="default" w:ascii="Arial" w:hAnsi="Arial" w:eastAsia="仿宋" w:cs="Arial"/>
                              <w:sz w:val="24"/>
                              <w:szCs w:val="24"/>
                              <w:lang w:eastAsia="zh-CN"/>
                            </w:rPr>
                            <w:t xml:space="preserve">第 </w:t>
                          </w:r>
                          <w:r>
                            <w:rPr>
                              <w:rFonts w:hint="default" w:ascii="Arial" w:hAnsi="Arial" w:eastAsia="仿宋" w:cs="Arial"/>
                              <w:sz w:val="24"/>
                              <w:szCs w:val="24"/>
                              <w:lang w:eastAsia="zh-CN"/>
                            </w:rPr>
                            <w:fldChar w:fldCharType="begin"/>
                          </w:r>
                          <w:r>
                            <w:rPr>
                              <w:rFonts w:hint="default" w:ascii="Arial" w:hAnsi="Arial" w:eastAsia="仿宋" w:cs="Arial"/>
                              <w:sz w:val="24"/>
                              <w:szCs w:val="24"/>
                              <w:lang w:eastAsia="zh-CN"/>
                            </w:rPr>
                            <w:instrText xml:space="preserve"> PAGE  \* MERGEFORMAT </w:instrText>
                          </w:r>
                          <w:r>
                            <w:rPr>
                              <w:rFonts w:hint="default" w:ascii="Arial" w:hAnsi="Arial" w:eastAsia="仿宋" w:cs="Arial"/>
                              <w:sz w:val="24"/>
                              <w:szCs w:val="24"/>
                              <w:lang w:eastAsia="zh-CN"/>
                            </w:rPr>
                            <w:fldChar w:fldCharType="separate"/>
                          </w:r>
                          <w:r>
                            <w:rPr>
                              <w:rFonts w:hint="default" w:ascii="Arial" w:hAnsi="Arial" w:eastAsia="仿宋" w:cs="Arial"/>
                              <w:sz w:val="24"/>
                              <w:szCs w:val="24"/>
                              <w:lang w:eastAsia="zh-CN"/>
                            </w:rPr>
                            <w:t>2</w:t>
                          </w:r>
                          <w:r>
                            <w:rPr>
                              <w:rFonts w:hint="default" w:ascii="Arial" w:hAnsi="Arial" w:eastAsia="仿宋" w:cs="Arial"/>
                              <w:sz w:val="24"/>
                              <w:szCs w:val="24"/>
                              <w:lang w:eastAsia="zh-CN"/>
                            </w:rPr>
                            <w:fldChar w:fldCharType="end"/>
                          </w:r>
                          <w:r>
                            <w:rPr>
                              <w:rFonts w:hint="default" w:ascii="Arial" w:hAnsi="Arial" w:eastAsia="仿宋" w:cs="Arial"/>
                              <w:sz w:val="24"/>
                              <w:szCs w:val="24"/>
                              <w:lang w:eastAsia="zh-CN"/>
                            </w:rPr>
                            <w:t xml:space="preserve"> 页 共 </w:t>
                          </w:r>
                          <w:r>
                            <w:rPr>
                              <w:rFonts w:hint="default" w:ascii="Arial" w:hAnsi="Arial" w:eastAsia="仿宋" w:cs="Arial"/>
                              <w:sz w:val="24"/>
                              <w:szCs w:val="24"/>
                              <w:lang w:eastAsia="zh-CN"/>
                            </w:rPr>
                            <w:fldChar w:fldCharType="begin"/>
                          </w:r>
                          <w:r>
                            <w:rPr>
                              <w:rFonts w:hint="default" w:ascii="Arial" w:hAnsi="Arial" w:eastAsia="仿宋" w:cs="Arial"/>
                              <w:sz w:val="24"/>
                              <w:szCs w:val="24"/>
                              <w:lang w:eastAsia="zh-CN"/>
                            </w:rPr>
                            <w:instrText xml:space="preserve"> NUMPAGES  \* MERGEFORMAT </w:instrText>
                          </w:r>
                          <w:r>
                            <w:rPr>
                              <w:rFonts w:hint="default" w:ascii="Arial" w:hAnsi="Arial" w:eastAsia="仿宋" w:cs="Arial"/>
                              <w:sz w:val="24"/>
                              <w:szCs w:val="24"/>
                              <w:lang w:eastAsia="zh-CN"/>
                            </w:rPr>
                            <w:fldChar w:fldCharType="separate"/>
                          </w:r>
                          <w:r>
                            <w:rPr>
                              <w:rFonts w:hint="default" w:ascii="Arial" w:hAnsi="Arial" w:eastAsia="仿宋" w:cs="Arial"/>
                              <w:sz w:val="24"/>
                              <w:szCs w:val="24"/>
                              <w:lang w:eastAsia="zh-CN"/>
                            </w:rPr>
                            <w:t>72</w:t>
                          </w:r>
                          <w:r>
                            <w:rPr>
                              <w:rFonts w:hint="default" w:ascii="Arial" w:hAnsi="Arial" w:eastAsia="仿宋" w:cs="Arial"/>
                              <w:sz w:val="24"/>
                              <w:szCs w:val="24"/>
                              <w:lang w:eastAsia="zh-CN"/>
                            </w:rPr>
                            <w:fldChar w:fldCharType="end"/>
                          </w:r>
                          <w:r>
                            <w:rPr>
                              <w:rFonts w:hint="default" w:ascii="Arial" w:hAnsi="Arial" w:eastAsia="仿宋" w:cs="Arial"/>
                              <w:sz w:val="24"/>
                              <w:szCs w:val="24"/>
                              <w:lang w:eastAsia="zh-CN"/>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20"/>
                      <w:rPr>
                        <w:rFonts w:hint="default" w:ascii="Arial" w:hAnsi="Arial" w:eastAsia="仿宋" w:cs="Arial"/>
                        <w:sz w:val="24"/>
                        <w:szCs w:val="24"/>
                        <w:lang w:eastAsia="zh-CN"/>
                      </w:rPr>
                    </w:pPr>
                    <w:r>
                      <w:rPr>
                        <w:rFonts w:hint="default" w:ascii="Arial" w:hAnsi="Arial" w:eastAsia="仿宋" w:cs="Arial"/>
                        <w:sz w:val="24"/>
                        <w:szCs w:val="24"/>
                        <w:lang w:eastAsia="zh-CN"/>
                      </w:rPr>
                      <w:t xml:space="preserve">第 </w:t>
                    </w:r>
                    <w:r>
                      <w:rPr>
                        <w:rFonts w:hint="default" w:ascii="Arial" w:hAnsi="Arial" w:eastAsia="仿宋" w:cs="Arial"/>
                        <w:sz w:val="24"/>
                        <w:szCs w:val="24"/>
                        <w:lang w:eastAsia="zh-CN"/>
                      </w:rPr>
                      <w:fldChar w:fldCharType="begin"/>
                    </w:r>
                    <w:r>
                      <w:rPr>
                        <w:rFonts w:hint="default" w:ascii="Arial" w:hAnsi="Arial" w:eastAsia="仿宋" w:cs="Arial"/>
                        <w:sz w:val="24"/>
                        <w:szCs w:val="24"/>
                        <w:lang w:eastAsia="zh-CN"/>
                      </w:rPr>
                      <w:instrText xml:space="preserve"> PAGE  \* MERGEFORMAT </w:instrText>
                    </w:r>
                    <w:r>
                      <w:rPr>
                        <w:rFonts w:hint="default" w:ascii="Arial" w:hAnsi="Arial" w:eastAsia="仿宋" w:cs="Arial"/>
                        <w:sz w:val="24"/>
                        <w:szCs w:val="24"/>
                        <w:lang w:eastAsia="zh-CN"/>
                      </w:rPr>
                      <w:fldChar w:fldCharType="separate"/>
                    </w:r>
                    <w:r>
                      <w:rPr>
                        <w:rFonts w:hint="default" w:ascii="Arial" w:hAnsi="Arial" w:eastAsia="仿宋" w:cs="Arial"/>
                        <w:sz w:val="24"/>
                        <w:szCs w:val="24"/>
                        <w:lang w:eastAsia="zh-CN"/>
                      </w:rPr>
                      <w:t>2</w:t>
                    </w:r>
                    <w:r>
                      <w:rPr>
                        <w:rFonts w:hint="default" w:ascii="Arial" w:hAnsi="Arial" w:eastAsia="仿宋" w:cs="Arial"/>
                        <w:sz w:val="24"/>
                        <w:szCs w:val="24"/>
                        <w:lang w:eastAsia="zh-CN"/>
                      </w:rPr>
                      <w:fldChar w:fldCharType="end"/>
                    </w:r>
                    <w:r>
                      <w:rPr>
                        <w:rFonts w:hint="default" w:ascii="Arial" w:hAnsi="Arial" w:eastAsia="仿宋" w:cs="Arial"/>
                        <w:sz w:val="24"/>
                        <w:szCs w:val="24"/>
                        <w:lang w:eastAsia="zh-CN"/>
                      </w:rPr>
                      <w:t xml:space="preserve"> 页 共 </w:t>
                    </w:r>
                    <w:r>
                      <w:rPr>
                        <w:rFonts w:hint="default" w:ascii="Arial" w:hAnsi="Arial" w:eastAsia="仿宋" w:cs="Arial"/>
                        <w:sz w:val="24"/>
                        <w:szCs w:val="24"/>
                        <w:lang w:eastAsia="zh-CN"/>
                      </w:rPr>
                      <w:fldChar w:fldCharType="begin"/>
                    </w:r>
                    <w:r>
                      <w:rPr>
                        <w:rFonts w:hint="default" w:ascii="Arial" w:hAnsi="Arial" w:eastAsia="仿宋" w:cs="Arial"/>
                        <w:sz w:val="24"/>
                        <w:szCs w:val="24"/>
                        <w:lang w:eastAsia="zh-CN"/>
                      </w:rPr>
                      <w:instrText xml:space="preserve"> NUMPAGES  \* MERGEFORMAT </w:instrText>
                    </w:r>
                    <w:r>
                      <w:rPr>
                        <w:rFonts w:hint="default" w:ascii="Arial" w:hAnsi="Arial" w:eastAsia="仿宋" w:cs="Arial"/>
                        <w:sz w:val="24"/>
                        <w:szCs w:val="24"/>
                        <w:lang w:eastAsia="zh-CN"/>
                      </w:rPr>
                      <w:fldChar w:fldCharType="separate"/>
                    </w:r>
                    <w:r>
                      <w:rPr>
                        <w:rFonts w:hint="default" w:ascii="Arial" w:hAnsi="Arial" w:eastAsia="仿宋" w:cs="Arial"/>
                        <w:sz w:val="24"/>
                        <w:szCs w:val="24"/>
                        <w:lang w:eastAsia="zh-CN"/>
                      </w:rPr>
                      <w:t>72</w:t>
                    </w:r>
                    <w:r>
                      <w:rPr>
                        <w:rFonts w:hint="default" w:ascii="Arial" w:hAnsi="Arial" w:eastAsia="仿宋" w:cs="Arial"/>
                        <w:sz w:val="24"/>
                        <w:szCs w:val="24"/>
                        <w:lang w:eastAsia="zh-CN"/>
                      </w:rPr>
                      <w:fldChar w:fldCharType="end"/>
                    </w:r>
                    <w:r>
                      <w:rPr>
                        <w:rFonts w:hint="default" w:ascii="Arial" w:hAnsi="Arial" w:eastAsia="仿宋" w:cs="Arial"/>
                        <w:sz w:val="24"/>
                        <w:szCs w:val="24"/>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default" w:ascii="Arial" w:hAnsi="Arial" w:eastAsia="仿宋" w:cs="Arial"/>
                              <w:sz w:val="24"/>
                              <w:szCs w:val="24"/>
                              <w:lang w:eastAsia="zh-CN"/>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20"/>
                      <w:rPr>
                        <w:rFonts w:hint="default" w:ascii="Arial" w:hAnsi="Arial" w:eastAsia="仿宋" w:cs="Arial"/>
                        <w:sz w:val="24"/>
                        <w:szCs w:val="24"/>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40390"/>
    <w:multiLevelType w:val="singleLevel"/>
    <w:tmpl w:val="96940390"/>
    <w:lvl w:ilvl="0" w:tentative="0">
      <w:start w:val="1"/>
      <w:numFmt w:val="decimal"/>
      <w:suff w:val="nothing"/>
      <w:lvlText w:val="（%1）"/>
      <w:lvlJc w:val="left"/>
    </w:lvl>
  </w:abstractNum>
  <w:abstractNum w:abstractNumId="1">
    <w:nsid w:val="28858553"/>
    <w:multiLevelType w:val="singleLevel"/>
    <w:tmpl w:val="28858553"/>
    <w:lvl w:ilvl="0" w:tentative="0">
      <w:start w:val="1"/>
      <w:numFmt w:val="decimal"/>
      <w:suff w:val="nothing"/>
      <w:lvlText w:val="（%1）"/>
      <w:lvlJc w:val="left"/>
    </w:lvl>
  </w:abstractNum>
  <w:abstractNum w:abstractNumId="2">
    <w:nsid w:val="2CE56CF2"/>
    <w:multiLevelType w:val="singleLevel"/>
    <w:tmpl w:val="2CE56CF2"/>
    <w:lvl w:ilvl="0" w:tentative="0">
      <w:start w:val="2"/>
      <w:numFmt w:val="decimal"/>
      <w:suff w:val="nothing"/>
      <w:lvlText w:val="%1、"/>
      <w:lvlJc w:val="left"/>
    </w:lvl>
  </w:abstractNum>
  <w:abstractNum w:abstractNumId="3">
    <w:nsid w:val="5065048E"/>
    <w:multiLevelType w:val="multilevel"/>
    <w:tmpl w:val="5065048E"/>
    <w:lvl w:ilvl="0" w:tentative="0">
      <w:start w:val="1"/>
      <w:numFmt w:val="decimal"/>
      <w:lvlText w:val="%1"/>
      <w:lvlJc w:val="left"/>
      <w:pPr>
        <w:ind w:left="425" w:hanging="425"/>
      </w:pPr>
    </w:lvl>
    <w:lvl w:ilvl="1" w:tentative="0">
      <w:start w:val="1"/>
      <w:numFmt w:val="decimal"/>
      <w:lvlText w:val="%1.%2"/>
      <w:lvlJc w:val="left"/>
      <w:pPr>
        <w:ind w:left="992" w:hanging="567"/>
      </w:pPr>
      <w:rPr>
        <w:rFonts w:ascii="黑体" w:hAnsi="黑体" w:eastAsia="黑体"/>
        <w:sz w:val="48"/>
        <w:szCs w:val="48"/>
      </w:rPr>
    </w:lvl>
    <w:lvl w:ilvl="2" w:tentative="0">
      <w:start w:val="1"/>
      <w:numFmt w:val="decimal"/>
      <w:pStyle w:val="113"/>
      <w:lvlText w:val="%1.%2.%3"/>
      <w:lvlJc w:val="left"/>
      <w:pPr>
        <w:ind w:left="567" w:hanging="567"/>
      </w:pPr>
    </w:lvl>
    <w:lvl w:ilvl="3" w:tentative="0">
      <w:start w:val="1"/>
      <w:numFmt w:val="decimal"/>
      <w:lvlText w:val="%1.%2.%3.%4"/>
      <w:lvlJc w:val="left"/>
      <w:pPr>
        <w:ind w:left="1984" w:hanging="708"/>
      </w:pPr>
      <w:rPr>
        <w:rFonts w:ascii="黑体" w:hAnsi="黑体" w:eastAsia="黑体"/>
        <w:sz w:val="36"/>
        <w:szCs w:val="36"/>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50263F2"/>
    <w:multiLevelType w:val="multilevel"/>
    <w:tmpl w:val="550263F2"/>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dit="readOnly" w:formatting="1"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46"/>
    <w:rsid w:val="00015226"/>
    <w:rsid w:val="00030CF5"/>
    <w:rsid w:val="00032AB6"/>
    <w:rsid w:val="00035351"/>
    <w:rsid w:val="00041739"/>
    <w:rsid w:val="00044342"/>
    <w:rsid w:val="00055292"/>
    <w:rsid w:val="00061633"/>
    <w:rsid w:val="00074714"/>
    <w:rsid w:val="000803E3"/>
    <w:rsid w:val="00081656"/>
    <w:rsid w:val="00086FFE"/>
    <w:rsid w:val="00090C88"/>
    <w:rsid w:val="000A2540"/>
    <w:rsid w:val="000A426B"/>
    <w:rsid w:val="000B7229"/>
    <w:rsid w:val="000D35D9"/>
    <w:rsid w:val="000D51AB"/>
    <w:rsid w:val="000E0529"/>
    <w:rsid w:val="000E1014"/>
    <w:rsid w:val="000E6FC2"/>
    <w:rsid w:val="000E7A59"/>
    <w:rsid w:val="000E7BA5"/>
    <w:rsid w:val="000F0DA7"/>
    <w:rsid w:val="000F25D2"/>
    <w:rsid w:val="000F2667"/>
    <w:rsid w:val="0010461B"/>
    <w:rsid w:val="00105653"/>
    <w:rsid w:val="0010799F"/>
    <w:rsid w:val="0012763B"/>
    <w:rsid w:val="001342F6"/>
    <w:rsid w:val="00140C03"/>
    <w:rsid w:val="001440C9"/>
    <w:rsid w:val="00146B57"/>
    <w:rsid w:val="00147E6F"/>
    <w:rsid w:val="00175FE7"/>
    <w:rsid w:val="00183DDB"/>
    <w:rsid w:val="00190B57"/>
    <w:rsid w:val="00191F18"/>
    <w:rsid w:val="0019408B"/>
    <w:rsid w:val="0019718F"/>
    <w:rsid w:val="001A0E1B"/>
    <w:rsid w:val="001A1C5D"/>
    <w:rsid w:val="001A1F42"/>
    <w:rsid w:val="001A3C04"/>
    <w:rsid w:val="001A3DC7"/>
    <w:rsid w:val="001C14C5"/>
    <w:rsid w:val="001C5A25"/>
    <w:rsid w:val="001C5BDC"/>
    <w:rsid w:val="001D213E"/>
    <w:rsid w:val="001D3388"/>
    <w:rsid w:val="001D74E0"/>
    <w:rsid w:val="001E4C91"/>
    <w:rsid w:val="001F1827"/>
    <w:rsid w:val="001F292F"/>
    <w:rsid w:val="00203C1B"/>
    <w:rsid w:val="00210F62"/>
    <w:rsid w:val="002123EC"/>
    <w:rsid w:val="00212DD5"/>
    <w:rsid w:val="0022185E"/>
    <w:rsid w:val="002238F4"/>
    <w:rsid w:val="0022771D"/>
    <w:rsid w:val="00242B4C"/>
    <w:rsid w:val="00242DDC"/>
    <w:rsid w:val="0024322E"/>
    <w:rsid w:val="0024591C"/>
    <w:rsid w:val="002461E5"/>
    <w:rsid w:val="00254C8B"/>
    <w:rsid w:val="00263FCC"/>
    <w:rsid w:val="00266759"/>
    <w:rsid w:val="00270AD6"/>
    <w:rsid w:val="00271B88"/>
    <w:rsid w:val="002723A5"/>
    <w:rsid w:val="00273593"/>
    <w:rsid w:val="00280571"/>
    <w:rsid w:val="00281B8B"/>
    <w:rsid w:val="002A12D2"/>
    <w:rsid w:val="002A5866"/>
    <w:rsid w:val="002B0C04"/>
    <w:rsid w:val="002C0776"/>
    <w:rsid w:val="002D1845"/>
    <w:rsid w:val="002D60DE"/>
    <w:rsid w:val="002E0284"/>
    <w:rsid w:val="002E0C47"/>
    <w:rsid w:val="002E2DCF"/>
    <w:rsid w:val="002E6735"/>
    <w:rsid w:val="002E6832"/>
    <w:rsid w:val="002E6894"/>
    <w:rsid w:val="002F6B99"/>
    <w:rsid w:val="00300EDE"/>
    <w:rsid w:val="0031430E"/>
    <w:rsid w:val="00321E13"/>
    <w:rsid w:val="00333AFE"/>
    <w:rsid w:val="00334628"/>
    <w:rsid w:val="003464C2"/>
    <w:rsid w:val="00347295"/>
    <w:rsid w:val="003477E1"/>
    <w:rsid w:val="003533F6"/>
    <w:rsid w:val="00356FBC"/>
    <w:rsid w:val="003608CA"/>
    <w:rsid w:val="00360A08"/>
    <w:rsid w:val="00364612"/>
    <w:rsid w:val="00371FF8"/>
    <w:rsid w:val="00385F48"/>
    <w:rsid w:val="00387B07"/>
    <w:rsid w:val="00393BE5"/>
    <w:rsid w:val="003A17FB"/>
    <w:rsid w:val="003B5AE9"/>
    <w:rsid w:val="003C2486"/>
    <w:rsid w:val="003D7805"/>
    <w:rsid w:val="003D78AC"/>
    <w:rsid w:val="003E292D"/>
    <w:rsid w:val="003F3E33"/>
    <w:rsid w:val="003F6001"/>
    <w:rsid w:val="00401193"/>
    <w:rsid w:val="0041254A"/>
    <w:rsid w:val="00426DDB"/>
    <w:rsid w:val="004318C9"/>
    <w:rsid w:val="004355E5"/>
    <w:rsid w:val="0045366F"/>
    <w:rsid w:val="0045628C"/>
    <w:rsid w:val="00466B36"/>
    <w:rsid w:val="00471EBC"/>
    <w:rsid w:val="00487291"/>
    <w:rsid w:val="00487993"/>
    <w:rsid w:val="0049019C"/>
    <w:rsid w:val="004976AB"/>
    <w:rsid w:val="004A26FD"/>
    <w:rsid w:val="004B3703"/>
    <w:rsid w:val="004B3B2C"/>
    <w:rsid w:val="004B3D04"/>
    <w:rsid w:val="004B3DE6"/>
    <w:rsid w:val="004B3E6E"/>
    <w:rsid w:val="004B3EE0"/>
    <w:rsid w:val="004B575E"/>
    <w:rsid w:val="004C140F"/>
    <w:rsid w:val="004C549C"/>
    <w:rsid w:val="004C7277"/>
    <w:rsid w:val="004D06A4"/>
    <w:rsid w:val="004D49A6"/>
    <w:rsid w:val="004E0BEF"/>
    <w:rsid w:val="004E4B71"/>
    <w:rsid w:val="004F16BF"/>
    <w:rsid w:val="004F1FE5"/>
    <w:rsid w:val="004F34E4"/>
    <w:rsid w:val="004F6150"/>
    <w:rsid w:val="005008C4"/>
    <w:rsid w:val="00513936"/>
    <w:rsid w:val="00524F68"/>
    <w:rsid w:val="00525F1F"/>
    <w:rsid w:val="00545038"/>
    <w:rsid w:val="00545178"/>
    <w:rsid w:val="00553500"/>
    <w:rsid w:val="00555628"/>
    <w:rsid w:val="005708EB"/>
    <w:rsid w:val="005718D5"/>
    <w:rsid w:val="00592370"/>
    <w:rsid w:val="005946EA"/>
    <w:rsid w:val="005A1587"/>
    <w:rsid w:val="005A533C"/>
    <w:rsid w:val="005B1D92"/>
    <w:rsid w:val="005B6E36"/>
    <w:rsid w:val="005C261C"/>
    <w:rsid w:val="005C41A3"/>
    <w:rsid w:val="005D18E1"/>
    <w:rsid w:val="005D2A15"/>
    <w:rsid w:val="005D4D91"/>
    <w:rsid w:val="005E16DF"/>
    <w:rsid w:val="005E2828"/>
    <w:rsid w:val="005E415A"/>
    <w:rsid w:val="005E45EB"/>
    <w:rsid w:val="005E5C95"/>
    <w:rsid w:val="005F16C4"/>
    <w:rsid w:val="0061388A"/>
    <w:rsid w:val="00613A5A"/>
    <w:rsid w:val="00620738"/>
    <w:rsid w:val="00624496"/>
    <w:rsid w:val="006244CD"/>
    <w:rsid w:val="00627968"/>
    <w:rsid w:val="00627CA9"/>
    <w:rsid w:val="00641081"/>
    <w:rsid w:val="0065486A"/>
    <w:rsid w:val="00655651"/>
    <w:rsid w:val="006623E5"/>
    <w:rsid w:val="006625EC"/>
    <w:rsid w:val="006630A5"/>
    <w:rsid w:val="00670530"/>
    <w:rsid w:val="00670FE9"/>
    <w:rsid w:val="00672160"/>
    <w:rsid w:val="00685A3C"/>
    <w:rsid w:val="00687F87"/>
    <w:rsid w:val="006915BE"/>
    <w:rsid w:val="006923DB"/>
    <w:rsid w:val="006952A7"/>
    <w:rsid w:val="006A2BFB"/>
    <w:rsid w:val="006A57F5"/>
    <w:rsid w:val="006B02F7"/>
    <w:rsid w:val="006C0D72"/>
    <w:rsid w:val="006C4E19"/>
    <w:rsid w:val="006C5BF2"/>
    <w:rsid w:val="006C7F2C"/>
    <w:rsid w:val="006D475C"/>
    <w:rsid w:val="006D4A2C"/>
    <w:rsid w:val="006D675A"/>
    <w:rsid w:val="006E2C45"/>
    <w:rsid w:val="006E35D3"/>
    <w:rsid w:val="006F0CA4"/>
    <w:rsid w:val="006F4954"/>
    <w:rsid w:val="00700ECF"/>
    <w:rsid w:val="00701990"/>
    <w:rsid w:val="007028D5"/>
    <w:rsid w:val="00706687"/>
    <w:rsid w:val="0071169A"/>
    <w:rsid w:val="00711A19"/>
    <w:rsid w:val="00712734"/>
    <w:rsid w:val="007140B6"/>
    <w:rsid w:val="00722186"/>
    <w:rsid w:val="007226AA"/>
    <w:rsid w:val="00722F21"/>
    <w:rsid w:val="007279D0"/>
    <w:rsid w:val="00734F68"/>
    <w:rsid w:val="007427E9"/>
    <w:rsid w:val="007450BD"/>
    <w:rsid w:val="007503B1"/>
    <w:rsid w:val="00756461"/>
    <w:rsid w:val="00760DCB"/>
    <w:rsid w:val="007613D8"/>
    <w:rsid w:val="00765A01"/>
    <w:rsid w:val="007677A0"/>
    <w:rsid w:val="00770D6A"/>
    <w:rsid w:val="0077334D"/>
    <w:rsid w:val="00786A85"/>
    <w:rsid w:val="007906D0"/>
    <w:rsid w:val="00793602"/>
    <w:rsid w:val="007956A3"/>
    <w:rsid w:val="007959A8"/>
    <w:rsid w:val="007966AE"/>
    <w:rsid w:val="007B1038"/>
    <w:rsid w:val="007C1EC1"/>
    <w:rsid w:val="007C5F72"/>
    <w:rsid w:val="007D0866"/>
    <w:rsid w:val="007D31B7"/>
    <w:rsid w:val="007E0BB4"/>
    <w:rsid w:val="007E1C8D"/>
    <w:rsid w:val="007E7835"/>
    <w:rsid w:val="007F336C"/>
    <w:rsid w:val="007F6C82"/>
    <w:rsid w:val="008021F1"/>
    <w:rsid w:val="0080677D"/>
    <w:rsid w:val="00806F1D"/>
    <w:rsid w:val="00807CC5"/>
    <w:rsid w:val="00817DD4"/>
    <w:rsid w:val="00822C1B"/>
    <w:rsid w:val="0083032A"/>
    <w:rsid w:val="00830BC4"/>
    <w:rsid w:val="00831AF0"/>
    <w:rsid w:val="00837B21"/>
    <w:rsid w:val="0084336C"/>
    <w:rsid w:val="00845022"/>
    <w:rsid w:val="0084709B"/>
    <w:rsid w:val="00851F71"/>
    <w:rsid w:val="008766BF"/>
    <w:rsid w:val="00883246"/>
    <w:rsid w:val="00891C6A"/>
    <w:rsid w:val="008A12F5"/>
    <w:rsid w:val="008A5436"/>
    <w:rsid w:val="008B4C87"/>
    <w:rsid w:val="008B5BBD"/>
    <w:rsid w:val="008C0332"/>
    <w:rsid w:val="008C2112"/>
    <w:rsid w:val="008C2157"/>
    <w:rsid w:val="008C4FA3"/>
    <w:rsid w:val="008C698B"/>
    <w:rsid w:val="008C7E72"/>
    <w:rsid w:val="008D24CA"/>
    <w:rsid w:val="008D42A4"/>
    <w:rsid w:val="008D5807"/>
    <w:rsid w:val="008E765E"/>
    <w:rsid w:val="008F3E94"/>
    <w:rsid w:val="008F3F5B"/>
    <w:rsid w:val="008F6036"/>
    <w:rsid w:val="008F6C13"/>
    <w:rsid w:val="00900443"/>
    <w:rsid w:val="00902CC1"/>
    <w:rsid w:val="009072FE"/>
    <w:rsid w:val="00943765"/>
    <w:rsid w:val="00943822"/>
    <w:rsid w:val="00944B6E"/>
    <w:rsid w:val="00944EEA"/>
    <w:rsid w:val="00947355"/>
    <w:rsid w:val="00954C29"/>
    <w:rsid w:val="00960180"/>
    <w:rsid w:val="00962A0E"/>
    <w:rsid w:val="00963CB0"/>
    <w:rsid w:val="0096776F"/>
    <w:rsid w:val="00970E31"/>
    <w:rsid w:val="00973645"/>
    <w:rsid w:val="00991683"/>
    <w:rsid w:val="00993081"/>
    <w:rsid w:val="009A0BAD"/>
    <w:rsid w:val="009A7BDF"/>
    <w:rsid w:val="009B6B4F"/>
    <w:rsid w:val="009B71BC"/>
    <w:rsid w:val="009C18F2"/>
    <w:rsid w:val="009C775D"/>
    <w:rsid w:val="009D026B"/>
    <w:rsid w:val="009D0828"/>
    <w:rsid w:val="009D48D3"/>
    <w:rsid w:val="009D4A8E"/>
    <w:rsid w:val="009D4FC2"/>
    <w:rsid w:val="009F374E"/>
    <w:rsid w:val="009F3B8C"/>
    <w:rsid w:val="00A04F6F"/>
    <w:rsid w:val="00A074BA"/>
    <w:rsid w:val="00A1142C"/>
    <w:rsid w:val="00A13D1C"/>
    <w:rsid w:val="00A16EDC"/>
    <w:rsid w:val="00A21C38"/>
    <w:rsid w:val="00A30CE2"/>
    <w:rsid w:val="00A414B5"/>
    <w:rsid w:val="00A450E8"/>
    <w:rsid w:val="00A4526E"/>
    <w:rsid w:val="00A60BE9"/>
    <w:rsid w:val="00A62828"/>
    <w:rsid w:val="00A71874"/>
    <w:rsid w:val="00A71F2C"/>
    <w:rsid w:val="00A73ECA"/>
    <w:rsid w:val="00A9685C"/>
    <w:rsid w:val="00A9799A"/>
    <w:rsid w:val="00AA309D"/>
    <w:rsid w:val="00AB1230"/>
    <w:rsid w:val="00AB1CDA"/>
    <w:rsid w:val="00AB477B"/>
    <w:rsid w:val="00AC7822"/>
    <w:rsid w:val="00AD7571"/>
    <w:rsid w:val="00AE0C66"/>
    <w:rsid w:val="00AE3B24"/>
    <w:rsid w:val="00AE59FB"/>
    <w:rsid w:val="00AE6963"/>
    <w:rsid w:val="00B00C96"/>
    <w:rsid w:val="00B032D7"/>
    <w:rsid w:val="00B226A0"/>
    <w:rsid w:val="00B2318F"/>
    <w:rsid w:val="00B23D02"/>
    <w:rsid w:val="00B2441D"/>
    <w:rsid w:val="00B27A96"/>
    <w:rsid w:val="00B41959"/>
    <w:rsid w:val="00B41B88"/>
    <w:rsid w:val="00B4201D"/>
    <w:rsid w:val="00B44435"/>
    <w:rsid w:val="00B45CD6"/>
    <w:rsid w:val="00B540FA"/>
    <w:rsid w:val="00B57E63"/>
    <w:rsid w:val="00B63D47"/>
    <w:rsid w:val="00B673C6"/>
    <w:rsid w:val="00B6774E"/>
    <w:rsid w:val="00B701AA"/>
    <w:rsid w:val="00B73C58"/>
    <w:rsid w:val="00B82AD8"/>
    <w:rsid w:val="00B92F2B"/>
    <w:rsid w:val="00BA27D7"/>
    <w:rsid w:val="00BA3FEF"/>
    <w:rsid w:val="00BB12C6"/>
    <w:rsid w:val="00BB2065"/>
    <w:rsid w:val="00BB24E0"/>
    <w:rsid w:val="00BB38B5"/>
    <w:rsid w:val="00BB5DA9"/>
    <w:rsid w:val="00BB6AD9"/>
    <w:rsid w:val="00BB6EDD"/>
    <w:rsid w:val="00BB7475"/>
    <w:rsid w:val="00BC5F21"/>
    <w:rsid w:val="00BC7F26"/>
    <w:rsid w:val="00BD0263"/>
    <w:rsid w:val="00BD059E"/>
    <w:rsid w:val="00BD1BCF"/>
    <w:rsid w:val="00BD4DD6"/>
    <w:rsid w:val="00BE3F92"/>
    <w:rsid w:val="00BF09ED"/>
    <w:rsid w:val="00BF180E"/>
    <w:rsid w:val="00BF28A8"/>
    <w:rsid w:val="00BF4301"/>
    <w:rsid w:val="00BF6245"/>
    <w:rsid w:val="00C04137"/>
    <w:rsid w:val="00C05441"/>
    <w:rsid w:val="00C11C59"/>
    <w:rsid w:val="00C11CA2"/>
    <w:rsid w:val="00C224B4"/>
    <w:rsid w:val="00C31734"/>
    <w:rsid w:val="00C335FD"/>
    <w:rsid w:val="00C355F4"/>
    <w:rsid w:val="00C36A46"/>
    <w:rsid w:val="00C4331B"/>
    <w:rsid w:val="00C45D79"/>
    <w:rsid w:val="00C52342"/>
    <w:rsid w:val="00C53A5E"/>
    <w:rsid w:val="00C73AB2"/>
    <w:rsid w:val="00C748E1"/>
    <w:rsid w:val="00C7648F"/>
    <w:rsid w:val="00C85E18"/>
    <w:rsid w:val="00C90703"/>
    <w:rsid w:val="00C9459D"/>
    <w:rsid w:val="00CA2A94"/>
    <w:rsid w:val="00CA2A98"/>
    <w:rsid w:val="00CA5800"/>
    <w:rsid w:val="00CA788A"/>
    <w:rsid w:val="00CB06A4"/>
    <w:rsid w:val="00CB0FA0"/>
    <w:rsid w:val="00CB45CE"/>
    <w:rsid w:val="00CC22CC"/>
    <w:rsid w:val="00CC2CBD"/>
    <w:rsid w:val="00CE4FF3"/>
    <w:rsid w:val="00CF2328"/>
    <w:rsid w:val="00CF4728"/>
    <w:rsid w:val="00CF7695"/>
    <w:rsid w:val="00D0711C"/>
    <w:rsid w:val="00D1039C"/>
    <w:rsid w:val="00D15AEC"/>
    <w:rsid w:val="00D35F3D"/>
    <w:rsid w:val="00D43077"/>
    <w:rsid w:val="00D45539"/>
    <w:rsid w:val="00D469C6"/>
    <w:rsid w:val="00D54238"/>
    <w:rsid w:val="00D66A46"/>
    <w:rsid w:val="00D713B1"/>
    <w:rsid w:val="00D75AA4"/>
    <w:rsid w:val="00D841B4"/>
    <w:rsid w:val="00D93C71"/>
    <w:rsid w:val="00DA0FB5"/>
    <w:rsid w:val="00DA1721"/>
    <w:rsid w:val="00DA2862"/>
    <w:rsid w:val="00DC455C"/>
    <w:rsid w:val="00DD25AC"/>
    <w:rsid w:val="00DD2E7C"/>
    <w:rsid w:val="00DE6228"/>
    <w:rsid w:val="00DF23E5"/>
    <w:rsid w:val="00DF259B"/>
    <w:rsid w:val="00DF25FA"/>
    <w:rsid w:val="00DF43C3"/>
    <w:rsid w:val="00E02223"/>
    <w:rsid w:val="00E0505B"/>
    <w:rsid w:val="00E072F1"/>
    <w:rsid w:val="00E172D1"/>
    <w:rsid w:val="00E17CBE"/>
    <w:rsid w:val="00E21D6D"/>
    <w:rsid w:val="00E254E0"/>
    <w:rsid w:val="00E27316"/>
    <w:rsid w:val="00E27EC9"/>
    <w:rsid w:val="00E30E55"/>
    <w:rsid w:val="00E34A27"/>
    <w:rsid w:val="00E373E8"/>
    <w:rsid w:val="00E406AC"/>
    <w:rsid w:val="00E43121"/>
    <w:rsid w:val="00E444CE"/>
    <w:rsid w:val="00E464F6"/>
    <w:rsid w:val="00E47430"/>
    <w:rsid w:val="00E47F22"/>
    <w:rsid w:val="00E50354"/>
    <w:rsid w:val="00E5370A"/>
    <w:rsid w:val="00E67D82"/>
    <w:rsid w:val="00E71EE0"/>
    <w:rsid w:val="00E762A3"/>
    <w:rsid w:val="00E77186"/>
    <w:rsid w:val="00E8411F"/>
    <w:rsid w:val="00E85859"/>
    <w:rsid w:val="00E85C89"/>
    <w:rsid w:val="00E86784"/>
    <w:rsid w:val="00E9749F"/>
    <w:rsid w:val="00EA5658"/>
    <w:rsid w:val="00EC03B7"/>
    <w:rsid w:val="00EC03DB"/>
    <w:rsid w:val="00EC23B6"/>
    <w:rsid w:val="00EC4F6A"/>
    <w:rsid w:val="00ED75E3"/>
    <w:rsid w:val="00EE1ED7"/>
    <w:rsid w:val="00EF0F30"/>
    <w:rsid w:val="00EF11E8"/>
    <w:rsid w:val="00EF18B1"/>
    <w:rsid w:val="00EF5E2F"/>
    <w:rsid w:val="00EF78E6"/>
    <w:rsid w:val="00F01FD3"/>
    <w:rsid w:val="00F06E0A"/>
    <w:rsid w:val="00F14880"/>
    <w:rsid w:val="00F166D9"/>
    <w:rsid w:val="00F21087"/>
    <w:rsid w:val="00F214B9"/>
    <w:rsid w:val="00F21531"/>
    <w:rsid w:val="00F24931"/>
    <w:rsid w:val="00F319E0"/>
    <w:rsid w:val="00F4336E"/>
    <w:rsid w:val="00F4412C"/>
    <w:rsid w:val="00F52C76"/>
    <w:rsid w:val="00F561B7"/>
    <w:rsid w:val="00F6498A"/>
    <w:rsid w:val="00F7204D"/>
    <w:rsid w:val="00F72061"/>
    <w:rsid w:val="00F730CF"/>
    <w:rsid w:val="00F81BB7"/>
    <w:rsid w:val="00F875EB"/>
    <w:rsid w:val="00F92A79"/>
    <w:rsid w:val="00FA377E"/>
    <w:rsid w:val="00FA5409"/>
    <w:rsid w:val="00FA5571"/>
    <w:rsid w:val="00FA5CA0"/>
    <w:rsid w:val="00FB379E"/>
    <w:rsid w:val="00FB7DFB"/>
    <w:rsid w:val="00FC4136"/>
    <w:rsid w:val="00FD735E"/>
    <w:rsid w:val="00FE18B6"/>
    <w:rsid w:val="00FE2266"/>
    <w:rsid w:val="00FE67F3"/>
    <w:rsid w:val="00FF303F"/>
    <w:rsid w:val="00FF3505"/>
    <w:rsid w:val="01497842"/>
    <w:rsid w:val="016B1550"/>
    <w:rsid w:val="01974B44"/>
    <w:rsid w:val="01B11B8D"/>
    <w:rsid w:val="01ED5150"/>
    <w:rsid w:val="01EF3B1A"/>
    <w:rsid w:val="024C032D"/>
    <w:rsid w:val="035B2F77"/>
    <w:rsid w:val="03A342BC"/>
    <w:rsid w:val="041F7EC1"/>
    <w:rsid w:val="04870BA4"/>
    <w:rsid w:val="04A62E13"/>
    <w:rsid w:val="04B457A8"/>
    <w:rsid w:val="05141A00"/>
    <w:rsid w:val="05480BE0"/>
    <w:rsid w:val="05E05241"/>
    <w:rsid w:val="06E075FF"/>
    <w:rsid w:val="078F76F6"/>
    <w:rsid w:val="07912CB6"/>
    <w:rsid w:val="08CC5EAC"/>
    <w:rsid w:val="08DE5081"/>
    <w:rsid w:val="08F4670C"/>
    <w:rsid w:val="090E0F7D"/>
    <w:rsid w:val="091D1CC6"/>
    <w:rsid w:val="09366F44"/>
    <w:rsid w:val="09AF1024"/>
    <w:rsid w:val="0A4513E3"/>
    <w:rsid w:val="0A540567"/>
    <w:rsid w:val="0A6734DD"/>
    <w:rsid w:val="0B1C2A15"/>
    <w:rsid w:val="0B3F2154"/>
    <w:rsid w:val="0B664E91"/>
    <w:rsid w:val="0BD43A51"/>
    <w:rsid w:val="0C220132"/>
    <w:rsid w:val="0C2D5B6E"/>
    <w:rsid w:val="0C636E38"/>
    <w:rsid w:val="0C7269F8"/>
    <w:rsid w:val="0C863214"/>
    <w:rsid w:val="0C9F3642"/>
    <w:rsid w:val="0CBD3E2A"/>
    <w:rsid w:val="0CBE66BE"/>
    <w:rsid w:val="0D4C0385"/>
    <w:rsid w:val="0D7E6039"/>
    <w:rsid w:val="0DAF798E"/>
    <w:rsid w:val="0E6F101B"/>
    <w:rsid w:val="0E8370BE"/>
    <w:rsid w:val="0EFF47B9"/>
    <w:rsid w:val="0F011BB0"/>
    <w:rsid w:val="0FA6253F"/>
    <w:rsid w:val="0FD15E3D"/>
    <w:rsid w:val="0FD57B44"/>
    <w:rsid w:val="10960D2D"/>
    <w:rsid w:val="110D4EB8"/>
    <w:rsid w:val="1172076E"/>
    <w:rsid w:val="11B3702F"/>
    <w:rsid w:val="11FE6D16"/>
    <w:rsid w:val="1250400F"/>
    <w:rsid w:val="1280514F"/>
    <w:rsid w:val="13A5308D"/>
    <w:rsid w:val="13D80051"/>
    <w:rsid w:val="14207D7A"/>
    <w:rsid w:val="142569C1"/>
    <w:rsid w:val="14CB7306"/>
    <w:rsid w:val="150A6536"/>
    <w:rsid w:val="154353AF"/>
    <w:rsid w:val="15516FCD"/>
    <w:rsid w:val="157D414D"/>
    <w:rsid w:val="158F03F6"/>
    <w:rsid w:val="15C6042E"/>
    <w:rsid w:val="163D790D"/>
    <w:rsid w:val="16BE71BC"/>
    <w:rsid w:val="16CE3A99"/>
    <w:rsid w:val="16E35DF8"/>
    <w:rsid w:val="174459BE"/>
    <w:rsid w:val="17552A9E"/>
    <w:rsid w:val="17766483"/>
    <w:rsid w:val="17BF714B"/>
    <w:rsid w:val="17F662AA"/>
    <w:rsid w:val="17F7389E"/>
    <w:rsid w:val="18A47473"/>
    <w:rsid w:val="18D003B3"/>
    <w:rsid w:val="18E77114"/>
    <w:rsid w:val="193E632E"/>
    <w:rsid w:val="199131C9"/>
    <w:rsid w:val="19E44B87"/>
    <w:rsid w:val="1A074D35"/>
    <w:rsid w:val="1A950336"/>
    <w:rsid w:val="1A9514A6"/>
    <w:rsid w:val="1ABC3687"/>
    <w:rsid w:val="1B81103B"/>
    <w:rsid w:val="1BAD0B84"/>
    <w:rsid w:val="1BAE506E"/>
    <w:rsid w:val="1C262BF4"/>
    <w:rsid w:val="1C3F79DF"/>
    <w:rsid w:val="1C4C216D"/>
    <w:rsid w:val="1C6A59CB"/>
    <w:rsid w:val="1C791A14"/>
    <w:rsid w:val="1CFA1C98"/>
    <w:rsid w:val="1D2E35AD"/>
    <w:rsid w:val="1D704E7E"/>
    <w:rsid w:val="1D751774"/>
    <w:rsid w:val="1DA1559D"/>
    <w:rsid w:val="1DA42A38"/>
    <w:rsid w:val="1DB41658"/>
    <w:rsid w:val="1E014F9D"/>
    <w:rsid w:val="1E226686"/>
    <w:rsid w:val="1E545DF1"/>
    <w:rsid w:val="1F1C226B"/>
    <w:rsid w:val="1F68309C"/>
    <w:rsid w:val="1F7D5235"/>
    <w:rsid w:val="20576347"/>
    <w:rsid w:val="208D0848"/>
    <w:rsid w:val="20B75763"/>
    <w:rsid w:val="20E5301B"/>
    <w:rsid w:val="20ED5591"/>
    <w:rsid w:val="218155FE"/>
    <w:rsid w:val="21CE0E25"/>
    <w:rsid w:val="21D847D4"/>
    <w:rsid w:val="224719FD"/>
    <w:rsid w:val="229B3244"/>
    <w:rsid w:val="23315FBB"/>
    <w:rsid w:val="238E2F4E"/>
    <w:rsid w:val="2471300C"/>
    <w:rsid w:val="24A329DA"/>
    <w:rsid w:val="252C1448"/>
    <w:rsid w:val="253157D0"/>
    <w:rsid w:val="25D523E5"/>
    <w:rsid w:val="25DD0AF5"/>
    <w:rsid w:val="25EF49DB"/>
    <w:rsid w:val="260827C8"/>
    <w:rsid w:val="26A812BE"/>
    <w:rsid w:val="26C640B8"/>
    <w:rsid w:val="26D508C4"/>
    <w:rsid w:val="27006227"/>
    <w:rsid w:val="273C2EFB"/>
    <w:rsid w:val="27932C4F"/>
    <w:rsid w:val="27CD6AF8"/>
    <w:rsid w:val="27F70C42"/>
    <w:rsid w:val="285B64EB"/>
    <w:rsid w:val="28717A3E"/>
    <w:rsid w:val="28C952BA"/>
    <w:rsid w:val="29403AD2"/>
    <w:rsid w:val="29851193"/>
    <w:rsid w:val="29B2154C"/>
    <w:rsid w:val="29D265DD"/>
    <w:rsid w:val="29E750BD"/>
    <w:rsid w:val="2A5E573C"/>
    <w:rsid w:val="2A726864"/>
    <w:rsid w:val="2ABF5A9F"/>
    <w:rsid w:val="2B3C19EC"/>
    <w:rsid w:val="2B5B20B1"/>
    <w:rsid w:val="2BC473B0"/>
    <w:rsid w:val="2BCD11B5"/>
    <w:rsid w:val="2BCF2441"/>
    <w:rsid w:val="2BF71EC5"/>
    <w:rsid w:val="2C0278E1"/>
    <w:rsid w:val="2C0E5402"/>
    <w:rsid w:val="2C520FF4"/>
    <w:rsid w:val="2C7D2CF0"/>
    <w:rsid w:val="2CCA77EE"/>
    <w:rsid w:val="2D3F7711"/>
    <w:rsid w:val="2D4F1E67"/>
    <w:rsid w:val="2D7C0A8A"/>
    <w:rsid w:val="2D7D3FB6"/>
    <w:rsid w:val="2D8B0FC1"/>
    <w:rsid w:val="2E4B6766"/>
    <w:rsid w:val="2E607AF2"/>
    <w:rsid w:val="2EA401F3"/>
    <w:rsid w:val="2EF273EF"/>
    <w:rsid w:val="2EF672FB"/>
    <w:rsid w:val="2FA806EE"/>
    <w:rsid w:val="2FBD1944"/>
    <w:rsid w:val="2FE86632"/>
    <w:rsid w:val="30732BF9"/>
    <w:rsid w:val="31025144"/>
    <w:rsid w:val="31AF6966"/>
    <w:rsid w:val="31CC169E"/>
    <w:rsid w:val="32A01092"/>
    <w:rsid w:val="32FF6A08"/>
    <w:rsid w:val="33636692"/>
    <w:rsid w:val="339951C8"/>
    <w:rsid w:val="33A76E62"/>
    <w:rsid w:val="33AA46E0"/>
    <w:rsid w:val="33AE3A7E"/>
    <w:rsid w:val="34403F12"/>
    <w:rsid w:val="349B72E6"/>
    <w:rsid w:val="35334BDA"/>
    <w:rsid w:val="355F4C18"/>
    <w:rsid w:val="35934A6D"/>
    <w:rsid w:val="35D97668"/>
    <w:rsid w:val="35EA2BE5"/>
    <w:rsid w:val="36107C48"/>
    <w:rsid w:val="361A03EE"/>
    <w:rsid w:val="364F7C73"/>
    <w:rsid w:val="366C3042"/>
    <w:rsid w:val="367730EB"/>
    <w:rsid w:val="36810FAE"/>
    <w:rsid w:val="37B74E7A"/>
    <w:rsid w:val="37FB4A58"/>
    <w:rsid w:val="38613EBC"/>
    <w:rsid w:val="38975986"/>
    <w:rsid w:val="38BC00AA"/>
    <w:rsid w:val="38C7412F"/>
    <w:rsid w:val="38CB533D"/>
    <w:rsid w:val="397D169C"/>
    <w:rsid w:val="39FA0AE4"/>
    <w:rsid w:val="3A243771"/>
    <w:rsid w:val="3A295F55"/>
    <w:rsid w:val="3A2C02A9"/>
    <w:rsid w:val="3B6E6588"/>
    <w:rsid w:val="3B7F6CBF"/>
    <w:rsid w:val="3BCA7664"/>
    <w:rsid w:val="3C4C48A1"/>
    <w:rsid w:val="3CA963B4"/>
    <w:rsid w:val="3D150C4B"/>
    <w:rsid w:val="3D390A72"/>
    <w:rsid w:val="3D6170B8"/>
    <w:rsid w:val="3D7D372F"/>
    <w:rsid w:val="3DB75CBB"/>
    <w:rsid w:val="3E4906F6"/>
    <w:rsid w:val="3E576C33"/>
    <w:rsid w:val="3EDD003A"/>
    <w:rsid w:val="3EEE6A32"/>
    <w:rsid w:val="3EF50683"/>
    <w:rsid w:val="3F2B14F8"/>
    <w:rsid w:val="3F3C2899"/>
    <w:rsid w:val="3F3C5055"/>
    <w:rsid w:val="3F8C46B7"/>
    <w:rsid w:val="3FCD59FF"/>
    <w:rsid w:val="40931131"/>
    <w:rsid w:val="40C92B5C"/>
    <w:rsid w:val="41A869DD"/>
    <w:rsid w:val="41DA63FD"/>
    <w:rsid w:val="420528DC"/>
    <w:rsid w:val="423F546E"/>
    <w:rsid w:val="42892554"/>
    <w:rsid w:val="42A90ED3"/>
    <w:rsid w:val="42C35D32"/>
    <w:rsid w:val="42CF7E9A"/>
    <w:rsid w:val="42F50CD5"/>
    <w:rsid w:val="439550AC"/>
    <w:rsid w:val="43A86D70"/>
    <w:rsid w:val="440865ED"/>
    <w:rsid w:val="442474FF"/>
    <w:rsid w:val="44592A66"/>
    <w:rsid w:val="45665DCE"/>
    <w:rsid w:val="4594295A"/>
    <w:rsid w:val="45F20DC7"/>
    <w:rsid w:val="460D738D"/>
    <w:rsid w:val="46964F86"/>
    <w:rsid w:val="469A01C5"/>
    <w:rsid w:val="47304E3F"/>
    <w:rsid w:val="47554450"/>
    <w:rsid w:val="476658B1"/>
    <w:rsid w:val="47F84C80"/>
    <w:rsid w:val="48250169"/>
    <w:rsid w:val="48677879"/>
    <w:rsid w:val="48AD022C"/>
    <w:rsid w:val="4956558E"/>
    <w:rsid w:val="49A96B60"/>
    <w:rsid w:val="49BE5F00"/>
    <w:rsid w:val="49E2072C"/>
    <w:rsid w:val="49E60F27"/>
    <w:rsid w:val="4A425F7E"/>
    <w:rsid w:val="4B2D18FF"/>
    <w:rsid w:val="4BE40AD7"/>
    <w:rsid w:val="4C200323"/>
    <w:rsid w:val="4C441240"/>
    <w:rsid w:val="4C504031"/>
    <w:rsid w:val="4CAB1F3B"/>
    <w:rsid w:val="4CAC1141"/>
    <w:rsid w:val="4CC92902"/>
    <w:rsid w:val="4CEA0F53"/>
    <w:rsid w:val="4D023B52"/>
    <w:rsid w:val="4D240CDE"/>
    <w:rsid w:val="4D825939"/>
    <w:rsid w:val="4D9C0756"/>
    <w:rsid w:val="4DA65A57"/>
    <w:rsid w:val="4DBE475C"/>
    <w:rsid w:val="4DDD4771"/>
    <w:rsid w:val="4DF369FC"/>
    <w:rsid w:val="4E095997"/>
    <w:rsid w:val="4E0B3E59"/>
    <w:rsid w:val="4E0D6164"/>
    <w:rsid w:val="4E8D0A73"/>
    <w:rsid w:val="4E9560D3"/>
    <w:rsid w:val="4EA85DFE"/>
    <w:rsid w:val="4EBC4539"/>
    <w:rsid w:val="4ECC62DA"/>
    <w:rsid w:val="4F1C6CB9"/>
    <w:rsid w:val="4F871E4C"/>
    <w:rsid w:val="4FA14DA5"/>
    <w:rsid w:val="50507DC2"/>
    <w:rsid w:val="506E1241"/>
    <w:rsid w:val="50A256B6"/>
    <w:rsid w:val="5125066B"/>
    <w:rsid w:val="51364A11"/>
    <w:rsid w:val="5140159A"/>
    <w:rsid w:val="514220D0"/>
    <w:rsid w:val="515E0A4B"/>
    <w:rsid w:val="517346EE"/>
    <w:rsid w:val="51FC471A"/>
    <w:rsid w:val="520D1CD6"/>
    <w:rsid w:val="521D5D83"/>
    <w:rsid w:val="52231418"/>
    <w:rsid w:val="52752BF2"/>
    <w:rsid w:val="52813A30"/>
    <w:rsid w:val="52CF1A20"/>
    <w:rsid w:val="53901BCB"/>
    <w:rsid w:val="53B01995"/>
    <w:rsid w:val="542C2188"/>
    <w:rsid w:val="548672CA"/>
    <w:rsid w:val="54C478B6"/>
    <w:rsid w:val="54F7419C"/>
    <w:rsid w:val="55E14247"/>
    <w:rsid w:val="55E6422E"/>
    <w:rsid w:val="56303E4A"/>
    <w:rsid w:val="564360B5"/>
    <w:rsid w:val="56EB4DC5"/>
    <w:rsid w:val="57390D08"/>
    <w:rsid w:val="577D5D93"/>
    <w:rsid w:val="583F672C"/>
    <w:rsid w:val="5885475B"/>
    <w:rsid w:val="58AE651B"/>
    <w:rsid w:val="58F8307F"/>
    <w:rsid w:val="594E4305"/>
    <w:rsid w:val="59EA61A0"/>
    <w:rsid w:val="59F36EB8"/>
    <w:rsid w:val="59FD0468"/>
    <w:rsid w:val="5A992D07"/>
    <w:rsid w:val="5ACA71C6"/>
    <w:rsid w:val="5AE110A2"/>
    <w:rsid w:val="5AEF7617"/>
    <w:rsid w:val="5B13205B"/>
    <w:rsid w:val="5B5106E2"/>
    <w:rsid w:val="5BFA5ACB"/>
    <w:rsid w:val="5CD17636"/>
    <w:rsid w:val="5CF0127F"/>
    <w:rsid w:val="5D40112D"/>
    <w:rsid w:val="5D426394"/>
    <w:rsid w:val="5D6F070B"/>
    <w:rsid w:val="5DB539F3"/>
    <w:rsid w:val="5E967DCE"/>
    <w:rsid w:val="5EFA5586"/>
    <w:rsid w:val="5F056160"/>
    <w:rsid w:val="5F4B2066"/>
    <w:rsid w:val="5F5354F9"/>
    <w:rsid w:val="5FDA6CA9"/>
    <w:rsid w:val="607017DE"/>
    <w:rsid w:val="60B603AB"/>
    <w:rsid w:val="61147D5C"/>
    <w:rsid w:val="615903C8"/>
    <w:rsid w:val="61DD162F"/>
    <w:rsid w:val="6247436C"/>
    <w:rsid w:val="625E5352"/>
    <w:rsid w:val="628053A2"/>
    <w:rsid w:val="629F3B81"/>
    <w:rsid w:val="62D37531"/>
    <w:rsid w:val="62DB65C4"/>
    <w:rsid w:val="62F95E0D"/>
    <w:rsid w:val="633B757A"/>
    <w:rsid w:val="63A20387"/>
    <w:rsid w:val="63C7359D"/>
    <w:rsid w:val="63CA5192"/>
    <w:rsid w:val="644C58EB"/>
    <w:rsid w:val="646842A3"/>
    <w:rsid w:val="64D213DB"/>
    <w:rsid w:val="652A4C0C"/>
    <w:rsid w:val="65481896"/>
    <w:rsid w:val="658B0C01"/>
    <w:rsid w:val="65B0513D"/>
    <w:rsid w:val="65B97F4B"/>
    <w:rsid w:val="66485740"/>
    <w:rsid w:val="664F04CF"/>
    <w:rsid w:val="66E30BB7"/>
    <w:rsid w:val="66F70F35"/>
    <w:rsid w:val="671E25BB"/>
    <w:rsid w:val="675D0E09"/>
    <w:rsid w:val="676C546A"/>
    <w:rsid w:val="67750D17"/>
    <w:rsid w:val="67BB0587"/>
    <w:rsid w:val="67C02C35"/>
    <w:rsid w:val="67DE3C7B"/>
    <w:rsid w:val="681607CE"/>
    <w:rsid w:val="686F4091"/>
    <w:rsid w:val="68D711CB"/>
    <w:rsid w:val="68EB22D5"/>
    <w:rsid w:val="694811A0"/>
    <w:rsid w:val="69646A64"/>
    <w:rsid w:val="699648CF"/>
    <w:rsid w:val="69A17CE3"/>
    <w:rsid w:val="69A50028"/>
    <w:rsid w:val="69D478B2"/>
    <w:rsid w:val="6A0B1917"/>
    <w:rsid w:val="6A257C74"/>
    <w:rsid w:val="6AE1434B"/>
    <w:rsid w:val="6AEE2FE6"/>
    <w:rsid w:val="6B346DDF"/>
    <w:rsid w:val="6B425467"/>
    <w:rsid w:val="6B647F4D"/>
    <w:rsid w:val="6BDA174C"/>
    <w:rsid w:val="6C4E3B90"/>
    <w:rsid w:val="6D013CE8"/>
    <w:rsid w:val="6D3E18C0"/>
    <w:rsid w:val="6D42023E"/>
    <w:rsid w:val="6D6431F6"/>
    <w:rsid w:val="6D6A0199"/>
    <w:rsid w:val="6D8F471B"/>
    <w:rsid w:val="6D9B1E51"/>
    <w:rsid w:val="6DAF432C"/>
    <w:rsid w:val="6E2D6188"/>
    <w:rsid w:val="6E495DDC"/>
    <w:rsid w:val="6E68762C"/>
    <w:rsid w:val="6EC46853"/>
    <w:rsid w:val="6EC757E5"/>
    <w:rsid w:val="6EE30F64"/>
    <w:rsid w:val="6F12269F"/>
    <w:rsid w:val="6FA761C4"/>
    <w:rsid w:val="6FCC1073"/>
    <w:rsid w:val="70435DCD"/>
    <w:rsid w:val="70667B58"/>
    <w:rsid w:val="70A31FAD"/>
    <w:rsid w:val="70B738DF"/>
    <w:rsid w:val="70D60054"/>
    <w:rsid w:val="70DD4DAF"/>
    <w:rsid w:val="712302F4"/>
    <w:rsid w:val="71795225"/>
    <w:rsid w:val="718028FB"/>
    <w:rsid w:val="71AF4D04"/>
    <w:rsid w:val="72095876"/>
    <w:rsid w:val="742946F3"/>
    <w:rsid w:val="744D11D4"/>
    <w:rsid w:val="74C604C5"/>
    <w:rsid w:val="75407C65"/>
    <w:rsid w:val="75474763"/>
    <w:rsid w:val="76AE71A4"/>
    <w:rsid w:val="772E4A1A"/>
    <w:rsid w:val="77B40621"/>
    <w:rsid w:val="77D27F23"/>
    <w:rsid w:val="77E75D6C"/>
    <w:rsid w:val="77EF1A1D"/>
    <w:rsid w:val="79474FA3"/>
    <w:rsid w:val="796B3CA7"/>
    <w:rsid w:val="79A952E7"/>
    <w:rsid w:val="79F613C6"/>
    <w:rsid w:val="7A5F72FF"/>
    <w:rsid w:val="7B0E76FE"/>
    <w:rsid w:val="7B23237E"/>
    <w:rsid w:val="7B516AB3"/>
    <w:rsid w:val="7C6D0B10"/>
    <w:rsid w:val="7D233395"/>
    <w:rsid w:val="7D307EE6"/>
    <w:rsid w:val="7D810C01"/>
    <w:rsid w:val="7DA03487"/>
    <w:rsid w:val="7DDF7F4C"/>
    <w:rsid w:val="7E174A85"/>
    <w:rsid w:val="7EFC071E"/>
    <w:rsid w:val="7F242C20"/>
    <w:rsid w:val="7F7E6F7B"/>
    <w:rsid w:val="7F9C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2"/>
    <w:qFormat/>
    <w:uiPriority w:val="0"/>
    <w:rPr>
      <w:rFonts w:ascii="宋体" w:hAnsi="Courier New"/>
      <w:sz w:val="24"/>
    </w:rPr>
  </w:style>
  <w:style w:type="paragraph" w:styleId="7">
    <w:name w:val="toc 7"/>
    <w:basedOn w:val="1"/>
    <w:next w:val="1"/>
    <w:unhideWhenUsed/>
    <w:qFormat/>
    <w:uiPriority w:val="39"/>
    <w:pPr>
      <w:widowControl/>
      <w:adjustRightInd w:val="0"/>
      <w:snapToGrid w:val="0"/>
      <w:ind w:left="1100"/>
      <w:jc w:val="left"/>
    </w:pPr>
    <w:rPr>
      <w:rFonts w:ascii="Calibri" w:hAnsi="Calibri" w:eastAsia="微软雅黑" w:cs="Times New Roman"/>
      <w:kern w:val="0"/>
      <w:sz w:val="20"/>
      <w:szCs w:val="20"/>
    </w:rPr>
  </w:style>
  <w:style w:type="paragraph" w:styleId="8">
    <w:name w:val="Normal Indent"/>
    <w:basedOn w:val="1"/>
    <w:qFormat/>
    <w:uiPriority w:val="0"/>
    <w:pPr>
      <w:ind w:firstLine="420"/>
    </w:pPr>
    <w:rPr>
      <w:rFonts w:ascii="Times New Roman" w:hAnsi="Times New Roman" w:eastAsia="宋体" w:cs="Times New Roman"/>
      <w:szCs w:val="20"/>
    </w:rPr>
  </w:style>
  <w:style w:type="paragraph" w:styleId="9">
    <w:name w:val="Document Map"/>
    <w:basedOn w:val="1"/>
    <w:link w:val="107"/>
    <w:unhideWhenUsed/>
    <w:qFormat/>
    <w:uiPriority w:val="99"/>
    <w:pPr>
      <w:widowControl/>
      <w:adjustRightInd w:val="0"/>
      <w:snapToGrid w:val="0"/>
      <w:spacing w:after="200"/>
      <w:jc w:val="left"/>
    </w:pPr>
    <w:rPr>
      <w:rFonts w:ascii="宋体" w:hAnsi="Tahoma" w:eastAsia="宋体" w:cs="Times New Roman"/>
      <w:kern w:val="0"/>
      <w:sz w:val="18"/>
      <w:szCs w:val="18"/>
      <w:lang w:val="zh-CN"/>
    </w:rPr>
  </w:style>
  <w:style w:type="paragraph" w:styleId="10">
    <w:name w:val="annotation text"/>
    <w:basedOn w:val="1"/>
    <w:link w:val="62"/>
    <w:qFormat/>
    <w:uiPriority w:val="0"/>
    <w:pPr>
      <w:jc w:val="left"/>
    </w:pPr>
    <w:rPr>
      <w:rFonts w:ascii="Times New Roman" w:hAnsi="Times New Roman" w:eastAsia="宋体" w:cs="Times New Roman"/>
      <w:szCs w:val="24"/>
      <w:lang w:val="zh-CN"/>
    </w:rPr>
  </w:style>
  <w:style w:type="paragraph" w:styleId="11">
    <w:name w:val="Body Text"/>
    <w:basedOn w:val="1"/>
    <w:link w:val="50"/>
    <w:qFormat/>
    <w:uiPriority w:val="0"/>
    <w:pPr>
      <w:spacing w:after="120"/>
    </w:pPr>
    <w:rPr>
      <w:szCs w:val="24"/>
    </w:rPr>
  </w:style>
  <w:style w:type="paragraph" w:styleId="12">
    <w:name w:val="Body Text Indent"/>
    <w:basedOn w:val="1"/>
    <w:next w:val="13"/>
    <w:link w:val="56"/>
    <w:qFormat/>
    <w:uiPriority w:val="0"/>
    <w:pPr>
      <w:spacing w:line="360" w:lineRule="auto"/>
      <w:ind w:left="435" w:leftChars="207"/>
    </w:pPr>
    <w:rPr>
      <w:rFonts w:ascii="Times New Roman" w:hAnsi="Times New Roman" w:eastAsia="宋体" w:cs="Times New Roman"/>
      <w:sz w:val="24"/>
      <w:szCs w:val="24"/>
      <w:lang w:val="zh-CN"/>
    </w:rPr>
  </w:style>
  <w:style w:type="paragraph" w:styleId="13">
    <w:name w:val="Body Text First Indent 2"/>
    <w:basedOn w:val="12"/>
    <w:next w:val="8"/>
    <w:qFormat/>
    <w:uiPriority w:val="99"/>
    <w:pPr>
      <w:ind w:firstLine="624"/>
    </w:pPr>
    <w:rPr>
      <w:rFonts w:ascii="Calibri" w:hAnsi="Calibri"/>
    </w:rPr>
  </w:style>
  <w:style w:type="paragraph" w:styleId="14">
    <w:name w:val="toc 5"/>
    <w:basedOn w:val="1"/>
    <w:next w:val="1"/>
    <w:unhideWhenUsed/>
    <w:qFormat/>
    <w:uiPriority w:val="39"/>
    <w:pPr>
      <w:widowControl/>
      <w:adjustRightInd w:val="0"/>
      <w:snapToGrid w:val="0"/>
      <w:ind w:left="660"/>
      <w:jc w:val="left"/>
    </w:pPr>
    <w:rPr>
      <w:rFonts w:ascii="Calibri" w:hAnsi="Calibri" w:eastAsia="微软雅黑" w:cs="Times New Roman"/>
      <w:kern w:val="0"/>
      <w:sz w:val="20"/>
      <w:szCs w:val="20"/>
    </w:rPr>
  </w:style>
  <w:style w:type="paragraph" w:styleId="15">
    <w:name w:val="toc 3"/>
    <w:basedOn w:val="1"/>
    <w:next w:val="1"/>
    <w:qFormat/>
    <w:uiPriority w:val="39"/>
    <w:pPr>
      <w:widowControl/>
      <w:adjustRightInd w:val="0"/>
      <w:snapToGrid w:val="0"/>
      <w:ind w:left="220"/>
      <w:jc w:val="left"/>
    </w:pPr>
    <w:rPr>
      <w:rFonts w:ascii="Calibri" w:hAnsi="Calibri" w:eastAsia="微软雅黑" w:cs="Times New Roman"/>
      <w:kern w:val="0"/>
      <w:sz w:val="20"/>
      <w:szCs w:val="20"/>
    </w:rPr>
  </w:style>
  <w:style w:type="paragraph" w:styleId="16">
    <w:name w:val="toc 8"/>
    <w:basedOn w:val="1"/>
    <w:next w:val="1"/>
    <w:unhideWhenUsed/>
    <w:qFormat/>
    <w:uiPriority w:val="39"/>
    <w:pPr>
      <w:widowControl/>
      <w:adjustRightInd w:val="0"/>
      <w:snapToGrid w:val="0"/>
      <w:ind w:left="1320"/>
      <w:jc w:val="left"/>
    </w:pPr>
    <w:rPr>
      <w:rFonts w:ascii="Calibri" w:hAnsi="Calibri" w:eastAsia="微软雅黑" w:cs="Times New Roman"/>
      <w:kern w:val="0"/>
      <w:sz w:val="20"/>
      <w:szCs w:val="20"/>
    </w:rPr>
  </w:style>
  <w:style w:type="paragraph" w:styleId="17">
    <w:name w:val="Date"/>
    <w:basedOn w:val="1"/>
    <w:next w:val="1"/>
    <w:link w:val="59"/>
    <w:qFormat/>
    <w:uiPriority w:val="0"/>
    <w:pPr>
      <w:ind w:left="100" w:leftChars="2500"/>
    </w:pPr>
    <w:rPr>
      <w:rFonts w:ascii="Times New Roman" w:hAnsi="Times New Roman" w:eastAsia="宋体" w:cs="Times New Roman"/>
      <w:szCs w:val="24"/>
      <w:lang w:val="zh-CN"/>
    </w:rPr>
  </w:style>
  <w:style w:type="paragraph" w:styleId="18">
    <w:name w:val="Body Text Indent 2"/>
    <w:basedOn w:val="1"/>
    <w:link w:val="114"/>
    <w:qFormat/>
    <w:uiPriority w:val="0"/>
    <w:pPr>
      <w:adjustRightInd w:val="0"/>
      <w:spacing w:line="360" w:lineRule="atLeast"/>
      <w:ind w:firstLine="570"/>
    </w:pPr>
    <w:rPr>
      <w:rFonts w:hint="eastAsia" w:ascii="宋体" w:hAnsi="Times New Roman" w:eastAsia="宋体" w:cs="Times New Roman"/>
      <w:kern w:val="0"/>
      <w:sz w:val="28"/>
      <w:szCs w:val="20"/>
    </w:rPr>
  </w:style>
  <w:style w:type="paragraph" w:styleId="19">
    <w:name w:val="Balloon Text"/>
    <w:basedOn w:val="1"/>
    <w:link w:val="45"/>
    <w:unhideWhenUsed/>
    <w:qFormat/>
    <w:uiPriority w:val="0"/>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tabs>
        <w:tab w:val="right" w:leader="dot" w:pos="9514"/>
      </w:tabs>
      <w:spacing w:line="360" w:lineRule="auto"/>
      <w:contextualSpacing/>
      <w:jc w:val="center"/>
    </w:pPr>
    <w:rPr>
      <w:rFonts w:ascii="Arial" w:hAnsi="Arial" w:eastAsia="仿宋" w:cs="Arial"/>
      <w:b/>
      <w:bCs/>
      <w:kern w:val="44"/>
      <w:sz w:val="24"/>
      <w:szCs w:val="24"/>
    </w:rPr>
  </w:style>
  <w:style w:type="paragraph" w:styleId="23">
    <w:name w:val="toc 4"/>
    <w:basedOn w:val="1"/>
    <w:next w:val="1"/>
    <w:unhideWhenUsed/>
    <w:qFormat/>
    <w:uiPriority w:val="39"/>
    <w:pPr>
      <w:widowControl/>
      <w:adjustRightInd w:val="0"/>
      <w:snapToGrid w:val="0"/>
      <w:ind w:left="440"/>
      <w:jc w:val="left"/>
    </w:pPr>
    <w:rPr>
      <w:rFonts w:ascii="Calibri" w:hAnsi="Calibri" w:eastAsia="微软雅黑" w:cs="Times New Roman"/>
      <w:kern w:val="0"/>
      <w:sz w:val="20"/>
      <w:szCs w:val="20"/>
    </w:rPr>
  </w:style>
  <w:style w:type="paragraph" w:styleId="24">
    <w:name w:val="index heading"/>
    <w:basedOn w:val="1"/>
    <w:next w:val="25"/>
    <w:qFormat/>
    <w:uiPriority w:val="0"/>
    <w:pPr>
      <w:spacing w:line="240" w:lineRule="auto"/>
      <w:ind w:firstLine="0" w:firstLineChars="0"/>
    </w:pPr>
    <w:rPr>
      <w:sz w:val="21"/>
      <w:szCs w:val="20"/>
    </w:rPr>
  </w:style>
  <w:style w:type="paragraph" w:styleId="25">
    <w:name w:val="index 1"/>
    <w:basedOn w:val="1"/>
    <w:next w:val="1"/>
    <w:qFormat/>
    <w:uiPriority w:val="0"/>
    <w:rPr>
      <w:szCs w:val="20"/>
    </w:rPr>
  </w:style>
  <w:style w:type="paragraph" w:styleId="26">
    <w:name w:val="toc 6"/>
    <w:basedOn w:val="1"/>
    <w:next w:val="1"/>
    <w:unhideWhenUsed/>
    <w:qFormat/>
    <w:uiPriority w:val="39"/>
    <w:pPr>
      <w:widowControl/>
      <w:adjustRightInd w:val="0"/>
      <w:snapToGrid w:val="0"/>
      <w:ind w:left="880"/>
      <w:jc w:val="left"/>
    </w:pPr>
    <w:rPr>
      <w:rFonts w:ascii="Calibri" w:hAnsi="Calibri" w:eastAsia="微软雅黑" w:cs="Times New Roman"/>
      <w:kern w:val="0"/>
      <w:sz w:val="20"/>
      <w:szCs w:val="20"/>
    </w:rPr>
  </w:style>
  <w:style w:type="paragraph" w:styleId="27">
    <w:name w:val="Body Text Indent 3"/>
    <w:basedOn w:val="1"/>
    <w:link w:val="58"/>
    <w:qFormat/>
    <w:uiPriority w:val="0"/>
    <w:pPr>
      <w:spacing w:after="120"/>
      <w:ind w:left="420" w:leftChars="200"/>
    </w:pPr>
    <w:rPr>
      <w:rFonts w:ascii="Times New Roman" w:hAnsi="Times New Roman" w:eastAsia="宋体" w:cs="Times New Roman"/>
      <w:sz w:val="16"/>
      <w:szCs w:val="16"/>
      <w:lang w:val="zh-CN"/>
    </w:rPr>
  </w:style>
  <w:style w:type="paragraph" w:styleId="28">
    <w:name w:val="toc 2"/>
    <w:basedOn w:val="1"/>
    <w:next w:val="1"/>
    <w:qFormat/>
    <w:uiPriority w:val="39"/>
    <w:pPr>
      <w:widowControl/>
      <w:adjustRightInd w:val="0"/>
      <w:snapToGrid w:val="0"/>
      <w:spacing w:before="240"/>
      <w:jc w:val="left"/>
    </w:pPr>
    <w:rPr>
      <w:rFonts w:ascii="Calibri" w:hAnsi="Calibri" w:eastAsia="微软雅黑" w:cs="Times New Roman"/>
      <w:b/>
      <w:bCs/>
      <w:kern w:val="0"/>
      <w:sz w:val="20"/>
      <w:szCs w:val="20"/>
    </w:rPr>
  </w:style>
  <w:style w:type="paragraph" w:styleId="29">
    <w:name w:val="toc 9"/>
    <w:basedOn w:val="1"/>
    <w:next w:val="1"/>
    <w:unhideWhenUsed/>
    <w:qFormat/>
    <w:uiPriority w:val="39"/>
    <w:pPr>
      <w:widowControl/>
      <w:adjustRightInd w:val="0"/>
      <w:snapToGrid w:val="0"/>
      <w:ind w:left="1540"/>
      <w:jc w:val="left"/>
    </w:pPr>
    <w:rPr>
      <w:rFonts w:ascii="Calibri" w:hAnsi="Calibri" w:eastAsia="微软雅黑" w:cs="Times New Roman"/>
      <w:kern w:val="0"/>
      <w:sz w:val="20"/>
      <w:szCs w:val="20"/>
    </w:rPr>
  </w:style>
  <w:style w:type="paragraph" w:styleId="30">
    <w:name w:val="HTML Preformatted"/>
    <w:basedOn w:val="1"/>
    <w:link w:val="115"/>
    <w:qFormat/>
    <w:uiPriority w:val="0"/>
    <w:rPr>
      <w:rFonts w:ascii="Courier New" w:hAnsi="Courier New" w:eastAsia="宋体" w:cs="Times New Roman"/>
      <w:sz w:val="20"/>
      <w:szCs w:val="20"/>
    </w:rPr>
  </w:style>
  <w:style w:type="paragraph" w:styleId="31">
    <w:name w:val="Normal (Web)"/>
    <w:basedOn w:val="1"/>
    <w:next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Title"/>
    <w:basedOn w:val="1"/>
    <w:next w:val="1"/>
    <w:link w:val="66"/>
    <w:qFormat/>
    <w:uiPriority w:val="0"/>
    <w:pPr>
      <w:spacing w:before="240" w:after="60"/>
      <w:jc w:val="center"/>
      <w:outlineLvl w:val="0"/>
    </w:pPr>
    <w:rPr>
      <w:rFonts w:ascii="Cambria" w:hAnsi="Cambria" w:eastAsia="宋体" w:cs="Times New Roman"/>
      <w:b/>
      <w:bCs/>
      <w:sz w:val="32"/>
      <w:szCs w:val="32"/>
      <w:lang w:val="zh-CN"/>
    </w:rPr>
  </w:style>
  <w:style w:type="paragraph" w:styleId="33">
    <w:name w:val="annotation subject"/>
    <w:basedOn w:val="10"/>
    <w:next w:val="10"/>
    <w:link w:val="63"/>
    <w:qFormat/>
    <w:uiPriority w:val="0"/>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basedOn w:val="36"/>
    <w:qFormat/>
    <w:uiPriority w:val="0"/>
  </w:style>
  <w:style w:type="character" w:styleId="39">
    <w:name w:val="FollowedHyperlink"/>
    <w:basedOn w:val="36"/>
    <w:unhideWhenUsed/>
    <w:qFormat/>
    <w:uiPriority w:val="0"/>
    <w:rPr>
      <w:color w:val="800080" w:themeColor="followedHyperlink"/>
      <w:u w:val="single"/>
      <w14:textFill>
        <w14:solidFill>
          <w14:schemeClr w14:val="folHlink"/>
        </w14:solidFill>
      </w14:textFill>
    </w:rPr>
  </w:style>
  <w:style w:type="character" w:styleId="40">
    <w:name w:val="Hyperlink"/>
    <w:qFormat/>
    <w:uiPriority w:val="99"/>
    <w:rPr>
      <w:color w:val="0066CC"/>
      <w:u w:val="none"/>
    </w:rPr>
  </w:style>
  <w:style w:type="character" w:styleId="41">
    <w:name w:val="annotation reference"/>
    <w:qFormat/>
    <w:uiPriority w:val="0"/>
    <w:rPr>
      <w:sz w:val="21"/>
      <w:szCs w:val="21"/>
    </w:rPr>
  </w:style>
  <w:style w:type="character" w:customStyle="1" w:styleId="42">
    <w:name w:val="标题 1 Char"/>
    <w:basedOn w:val="36"/>
    <w:link w:val="3"/>
    <w:qFormat/>
    <w:uiPriority w:val="0"/>
    <w:rPr>
      <w:b/>
      <w:bCs/>
      <w:kern w:val="44"/>
      <w:sz w:val="44"/>
      <w:szCs w:val="44"/>
    </w:rPr>
  </w:style>
  <w:style w:type="character" w:customStyle="1" w:styleId="43">
    <w:name w:val="标题 2 Char"/>
    <w:basedOn w:val="36"/>
    <w:link w:val="4"/>
    <w:qFormat/>
    <w:uiPriority w:val="0"/>
    <w:rPr>
      <w:rFonts w:asciiTheme="majorHAnsi" w:hAnsiTheme="majorHAnsi" w:eastAsiaTheme="majorEastAsia" w:cstheme="majorBidi"/>
      <w:b/>
      <w:bCs/>
      <w:sz w:val="32"/>
      <w:szCs w:val="32"/>
    </w:rPr>
  </w:style>
  <w:style w:type="character" w:customStyle="1" w:styleId="44">
    <w:name w:val="标题 3 Char"/>
    <w:basedOn w:val="36"/>
    <w:link w:val="5"/>
    <w:qFormat/>
    <w:uiPriority w:val="0"/>
    <w:rPr>
      <w:b/>
      <w:bCs/>
      <w:sz w:val="32"/>
      <w:szCs w:val="32"/>
    </w:rPr>
  </w:style>
  <w:style w:type="character" w:customStyle="1" w:styleId="45">
    <w:name w:val="批注框文本 Char"/>
    <w:basedOn w:val="36"/>
    <w:link w:val="19"/>
    <w:qFormat/>
    <w:uiPriority w:val="0"/>
    <w:rPr>
      <w:sz w:val="18"/>
      <w:szCs w:val="18"/>
    </w:rPr>
  </w:style>
  <w:style w:type="character" w:customStyle="1" w:styleId="46">
    <w:name w:val="页眉 Char"/>
    <w:basedOn w:val="36"/>
    <w:link w:val="21"/>
    <w:qFormat/>
    <w:uiPriority w:val="99"/>
    <w:rPr>
      <w:sz w:val="18"/>
      <w:szCs w:val="18"/>
    </w:rPr>
  </w:style>
  <w:style w:type="character" w:customStyle="1" w:styleId="47">
    <w:name w:val="页脚 Char"/>
    <w:basedOn w:val="36"/>
    <w:link w:val="20"/>
    <w:qFormat/>
    <w:uiPriority w:val="99"/>
    <w:rPr>
      <w:sz w:val="18"/>
      <w:szCs w:val="18"/>
    </w:rPr>
  </w:style>
  <w:style w:type="paragraph" w:customStyle="1" w:styleId="48">
    <w:name w:val="列出段落1"/>
    <w:basedOn w:val="1"/>
    <w:link w:val="49"/>
    <w:qFormat/>
    <w:uiPriority w:val="0"/>
    <w:pPr>
      <w:ind w:firstLine="420" w:firstLineChars="200"/>
    </w:pPr>
  </w:style>
  <w:style w:type="character" w:customStyle="1" w:styleId="49">
    <w:name w:val="列出段落 Char"/>
    <w:link w:val="48"/>
    <w:qFormat/>
    <w:uiPriority w:val="0"/>
  </w:style>
  <w:style w:type="character" w:customStyle="1" w:styleId="50">
    <w:name w:val="正文文本 Char1"/>
    <w:link w:val="11"/>
    <w:qFormat/>
    <w:uiPriority w:val="0"/>
    <w:rPr>
      <w:szCs w:val="24"/>
    </w:rPr>
  </w:style>
  <w:style w:type="character" w:customStyle="1" w:styleId="51">
    <w:name w:val="正文文本 Char"/>
    <w:basedOn w:val="36"/>
    <w:qFormat/>
    <w:uiPriority w:val="0"/>
  </w:style>
  <w:style w:type="character" w:customStyle="1" w:styleId="52">
    <w:name w:val="纯文本 Char"/>
    <w:link w:val="2"/>
    <w:qFormat/>
    <w:uiPriority w:val="0"/>
    <w:rPr>
      <w:rFonts w:ascii="宋体" w:hAnsi="Courier New"/>
      <w:sz w:val="24"/>
    </w:rPr>
  </w:style>
  <w:style w:type="character" w:customStyle="1" w:styleId="53">
    <w:name w:val="纯文本 Char1"/>
    <w:basedOn w:val="36"/>
    <w:semiHidden/>
    <w:qFormat/>
    <w:uiPriority w:val="99"/>
    <w:rPr>
      <w:rFonts w:ascii="宋体" w:hAnsi="Courier New" w:eastAsia="宋体" w:cs="Courier New"/>
      <w:szCs w:val="21"/>
    </w:rPr>
  </w:style>
  <w:style w:type="paragraph" w:customStyle="1" w:styleId="54">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lang w:val="zh-CN"/>
    </w:rPr>
  </w:style>
  <w:style w:type="paragraph" w:customStyle="1" w:styleId="5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lang w:val="zh-CN"/>
    </w:rPr>
  </w:style>
  <w:style w:type="character" w:customStyle="1" w:styleId="56">
    <w:name w:val="正文文本缩进 Char"/>
    <w:basedOn w:val="36"/>
    <w:link w:val="12"/>
    <w:qFormat/>
    <w:uiPriority w:val="0"/>
    <w:rPr>
      <w:rFonts w:ascii="Times New Roman" w:hAnsi="Times New Roman" w:eastAsia="宋体" w:cs="Times New Roman"/>
      <w:sz w:val="24"/>
      <w:szCs w:val="24"/>
      <w:lang w:val="zh-CN" w:eastAsia="zh-CN"/>
    </w:rPr>
  </w:style>
  <w:style w:type="paragraph" w:customStyle="1" w:styleId="57">
    <w:name w:val="1"/>
    <w:basedOn w:val="1"/>
    <w:next w:val="27"/>
    <w:qFormat/>
    <w:uiPriority w:val="0"/>
    <w:pPr>
      <w:spacing w:line="360" w:lineRule="auto"/>
      <w:ind w:firstLine="567"/>
    </w:pPr>
    <w:rPr>
      <w:rFonts w:ascii="Times New Roman" w:hAnsi="Times New Roman" w:eastAsia="宋体" w:cs="Times New Roman"/>
      <w:sz w:val="24"/>
      <w:szCs w:val="24"/>
    </w:rPr>
  </w:style>
  <w:style w:type="character" w:customStyle="1" w:styleId="58">
    <w:name w:val="正文文本缩进 3 Char"/>
    <w:basedOn w:val="36"/>
    <w:link w:val="27"/>
    <w:qFormat/>
    <w:uiPriority w:val="0"/>
    <w:rPr>
      <w:rFonts w:ascii="Times New Roman" w:hAnsi="Times New Roman" w:eastAsia="宋体" w:cs="Times New Roman"/>
      <w:sz w:val="16"/>
      <w:szCs w:val="16"/>
      <w:lang w:val="zh-CN" w:eastAsia="zh-CN"/>
    </w:rPr>
  </w:style>
  <w:style w:type="character" w:customStyle="1" w:styleId="59">
    <w:name w:val="日期 Char"/>
    <w:basedOn w:val="36"/>
    <w:link w:val="17"/>
    <w:qFormat/>
    <w:uiPriority w:val="0"/>
    <w:rPr>
      <w:rFonts w:ascii="Times New Roman" w:hAnsi="Times New Roman" w:eastAsia="宋体" w:cs="Times New Roman"/>
      <w:szCs w:val="24"/>
      <w:lang w:val="zh-CN" w:eastAsia="zh-CN"/>
    </w:rPr>
  </w:style>
  <w:style w:type="paragraph" w:customStyle="1" w:styleId="60">
    <w:name w:val="bb"/>
    <w:basedOn w:val="1"/>
    <w:qFormat/>
    <w:uiPriority w:val="0"/>
    <w:pPr>
      <w:widowControl/>
      <w:spacing w:before="100" w:beforeAutospacing="1" w:after="100" w:afterAutospacing="1"/>
      <w:jc w:val="left"/>
    </w:pPr>
    <w:rPr>
      <w:rFonts w:ascii="宋体" w:hAnsi="宋体" w:eastAsia="宋体" w:cs="宋体"/>
      <w:b/>
      <w:bCs/>
      <w:color w:val="990000"/>
      <w:kern w:val="0"/>
      <w:sz w:val="18"/>
      <w:szCs w:val="18"/>
    </w:rPr>
  </w:style>
  <w:style w:type="paragraph" w:customStyle="1" w:styleId="61">
    <w:name w:val="Char2"/>
    <w:basedOn w:val="1"/>
    <w:qFormat/>
    <w:uiPriority w:val="0"/>
    <w:rPr>
      <w:rFonts w:ascii="Tahoma" w:hAnsi="Tahoma" w:eastAsia="宋体" w:cs="Times New Roman"/>
      <w:sz w:val="24"/>
      <w:szCs w:val="20"/>
    </w:rPr>
  </w:style>
  <w:style w:type="character" w:customStyle="1" w:styleId="62">
    <w:name w:val="批注文字 Char"/>
    <w:basedOn w:val="36"/>
    <w:link w:val="10"/>
    <w:qFormat/>
    <w:uiPriority w:val="0"/>
    <w:rPr>
      <w:rFonts w:ascii="Times New Roman" w:hAnsi="Times New Roman" w:eastAsia="宋体" w:cs="Times New Roman"/>
      <w:szCs w:val="24"/>
      <w:lang w:val="zh-CN" w:eastAsia="zh-CN"/>
    </w:rPr>
  </w:style>
  <w:style w:type="character" w:customStyle="1" w:styleId="63">
    <w:name w:val="批注主题 Char"/>
    <w:basedOn w:val="62"/>
    <w:link w:val="33"/>
    <w:qFormat/>
    <w:uiPriority w:val="0"/>
    <w:rPr>
      <w:rFonts w:ascii="Times New Roman" w:hAnsi="Times New Roman" w:eastAsia="宋体" w:cs="Times New Roman"/>
      <w:b/>
      <w:bCs/>
      <w:szCs w:val="24"/>
      <w:lang w:val="zh-CN" w:eastAsia="zh-CN"/>
    </w:rPr>
  </w:style>
  <w:style w:type="character" w:customStyle="1" w:styleId="64">
    <w:name w:val="titletxt1"/>
    <w:qFormat/>
    <w:uiPriority w:val="0"/>
    <w:rPr>
      <w:color w:val="000066"/>
    </w:rPr>
  </w:style>
  <w:style w:type="paragraph" w:customStyle="1" w:styleId="65">
    <w:name w:val="Char"/>
    <w:basedOn w:val="1"/>
    <w:qFormat/>
    <w:uiPriority w:val="0"/>
    <w:pPr>
      <w:widowControl/>
      <w:adjustRightInd w:val="0"/>
      <w:spacing w:after="160" w:line="240" w:lineRule="exact"/>
      <w:jc w:val="left"/>
      <w:textAlignment w:val="baseline"/>
    </w:pPr>
    <w:rPr>
      <w:rFonts w:ascii="Times New Roman" w:hAnsi="Times New Roman" w:eastAsia="宋体" w:cs="Times New Roman"/>
      <w:kern w:val="0"/>
      <w:sz w:val="24"/>
      <w:szCs w:val="24"/>
    </w:rPr>
  </w:style>
  <w:style w:type="character" w:customStyle="1" w:styleId="66">
    <w:name w:val="标题 Char"/>
    <w:basedOn w:val="36"/>
    <w:link w:val="32"/>
    <w:qFormat/>
    <w:uiPriority w:val="0"/>
    <w:rPr>
      <w:rFonts w:ascii="Cambria" w:hAnsi="Cambria" w:eastAsia="宋体" w:cs="Times New Roman"/>
      <w:b/>
      <w:bCs/>
      <w:sz w:val="32"/>
      <w:szCs w:val="32"/>
      <w:lang w:val="zh-CN" w:eastAsia="zh-CN"/>
    </w:rPr>
  </w:style>
  <w:style w:type="paragraph" w:customStyle="1" w:styleId="67">
    <w:name w:val="_Style 52"/>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9">
    <w:name w:val="xl6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0">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71">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72">
    <w:name w:val="xl6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73">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4">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75">
    <w:name w:val="xl70"/>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76">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77">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8">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9">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0">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1">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2">
    <w:name w:val="无间隔1"/>
    <w:link w:val="83"/>
    <w:qFormat/>
    <w:uiPriority w:val="1"/>
    <w:rPr>
      <w:rFonts w:ascii="Calibri" w:hAnsi="Calibri" w:eastAsia="宋体" w:cs="Times New Roman"/>
      <w:sz w:val="22"/>
      <w:szCs w:val="22"/>
      <w:lang w:val="en-US" w:eastAsia="zh-CN" w:bidi="ar-SA"/>
    </w:rPr>
  </w:style>
  <w:style w:type="character" w:customStyle="1" w:styleId="83">
    <w:name w:val="无间隔 Char"/>
    <w:link w:val="82"/>
    <w:qFormat/>
    <w:uiPriority w:val="1"/>
    <w:rPr>
      <w:rFonts w:ascii="Calibri" w:hAnsi="Calibri" w:eastAsia="宋体" w:cs="Times New Roman"/>
      <w:kern w:val="0"/>
      <w:sz w:val="22"/>
    </w:rPr>
  </w:style>
  <w:style w:type="paragraph" w:customStyle="1" w:styleId="84">
    <w:name w:val="TOC 标题1"/>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zh-CN"/>
    </w:rPr>
  </w:style>
  <w:style w:type="paragraph" w:customStyle="1" w:styleId="8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7">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89">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0">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91">
    <w:name w:val="font11"/>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9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9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9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9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98">
    <w:name w:val="xl83"/>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0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0"/>
      <w:szCs w:val="20"/>
    </w:rPr>
  </w:style>
  <w:style w:type="paragraph" w:customStyle="1" w:styleId="10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0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18"/>
      <w:szCs w:val="18"/>
    </w:rPr>
  </w:style>
  <w:style w:type="paragraph" w:customStyle="1" w:styleId="104">
    <w:name w:val="xl89"/>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40"/>
      <w:szCs w:val="40"/>
    </w:rPr>
  </w:style>
  <w:style w:type="paragraph" w:customStyle="1" w:styleId="10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06">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107">
    <w:name w:val="文档结构图 Char"/>
    <w:basedOn w:val="36"/>
    <w:link w:val="9"/>
    <w:semiHidden/>
    <w:qFormat/>
    <w:uiPriority w:val="99"/>
    <w:rPr>
      <w:rFonts w:ascii="宋体" w:hAnsi="Tahoma" w:eastAsia="宋体" w:cs="Times New Roman"/>
      <w:kern w:val="0"/>
      <w:sz w:val="18"/>
      <w:szCs w:val="18"/>
      <w:lang w:val="zh-CN" w:eastAsia="zh-CN"/>
    </w:rPr>
  </w:style>
  <w:style w:type="table" w:customStyle="1" w:styleId="108">
    <w:name w:val="网格型1"/>
    <w:basedOn w:val="3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样式 小四 段前: 5 磅 段后: 5 磅 首行缩进:  2 字符"/>
    <w:basedOn w:val="1"/>
    <w:qFormat/>
    <w:uiPriority w:val="0"/>
    <w:pPr>
      <w:spacing w:line="360" w:lineRule="auto"/>
    </w:pPr>
    <w:rPr>
      <w:rFonts w:ascii="仿宋" w:hAnsi="仿宋" w:eastAsia="仿宋"/>
      <w:b/>
      <w:bCs/>
      <w:sz w:val="28"/>
      <w:szCs w:val="28"/>
    </w:rPr>
  </w:style>
  <w:style w:type="character" w:styleId="110">
    <w:name w:val="Placeholder Text"/>
    <w:basedOn w:val="36"/>
    <w:unhideWhenUsed/>
    <w:qFormat/>
    <w:uiPriority w:val="99"/>
    <w:rPr>
      <w:color w:val="808080"/>
    </w:rPr>
  </w:style>
  <w:style w:type="character" w:customStyle="1" w:styleId="111">
    <w:name w:val="font31"/>
    <w:basedOn w:val="36"/>
    <w:qFormat/>
    <w:uiPriority w:val="0"/>
    <w:rPr>
      <w:rFonts w:hint="eastAsia" w:ascii="宋体" w:hAnsi="宋体" w:eastAsia="宋体" w:cs="宋体"/>
      <w:color w:val="000000"/>
      <w:sz w:val="24"/>
      <w:szCs w:val="24"/>
      <w:u w:val="none"/>
    </w:rPr>
  </w:style>
  <w:style w:type="paragraph" w:styleId="112">
    <w:name w:val="List Paragraph"/>
    <w:basedOn w:val="1"/>
    <w:qFormat/>
    <w:uiPriority w:val="99"/>
    <w:pPr>
      <w:jc w:val="left"/>
    </w:pPr>
  </w:style>
  <w:style w:type="paragraph" w:customStyle="1" w:styleId="113">
    <w:name w:val="样式 样式 标题 3h33Heading 3 hidden2hh31h32SectionHeading 2.3(Al... + ..."/>
    <w:basedOn w:val="1"/>
    <w:qFormat/>
    <w:uiPriority w:val="0"/>
    <w:pPr>
      <w:keepNext/>
      <w:widowControl/>
      <w:numPr>
        <w:ilvl w:val="2"/>
        <w:numId w:val="1"/>
      </w:numPr>
      <w:tabs>
        <w:tab w:val="left" w:pos="720"/>
        <w:tab w:val="left" w:pos="1004"/>
      </w:tabs>
      <w:spacing w:before="260" w:after="260" w:line="360" w:lineRule="auto"/>
      <w:ind w:left="1418"/>
      <w:outlineLvl w:val="2"/>
    </w:pPr>
    <w:rPr>
      <w:rFonts w:ascii="宋体" w:hAnsi="宋体" w:eastAsia="宋体" w:cs="宋体"/>
      <w:b/>
      <w:kern w:val="0"/>
      <w:sz w:val="24"/>
      <w:szCs w:val="24"/>
    </w:rPr>
  </w:style>
  <w:style w:type="character" w:customStyle="1" w:styleId="114">
    <w:name w:val="正文文本缩进 2 Char"/>
    <w:basedOn w:val="36"/>
    <w:link w:val="18"/>
    <w:qFormat/>
    <w:uiPriority w:val="0"/>
    <w:rPr>
      <w:rFonts w:ascii="宋体"/>
      <w:sz w:val="28"/>
    </w:rPr>
  </w:style>
  <w:style w:type="character" w:customStyle="1" w:styleId="115">
    <w:name w:val="HTML 预设格式 Char"/>
    <w:basedOn w:val="36"/>
    <w:link w:val="30"/>
    <w:qFormat/>
    <w:uiPriority w:val="0"/>
    <w:rPr>
      <w:rFonts w:ascii="Courier New" w:hAnsi="Courier New"/>
      <w:kern w:val="2"/>
    </w:rPr>
  </w:style>
  <w:style w:type="character" w:customStyle="1" w:styleId="116">
    <w:name w:val="引用 Char2"/>
    <w:qFormat/>
    <w:uiPriority w:val="29"/>
    <w:rPr>
      <w:i/>
      <w:iCs/>
      <w:color w:val="000000"/>
      <w:kern w:val="2"/>
      <w:sz w:val="21"/>
    </w:rPr>
  </w:style>
  <w:style w:type="paragraph" w:customStyle="1" w:styleId="117">
    <w:name w:val="表格样式"/>
    <w:basedOn w:val="1"/>
    <w:qFormat/>
    <w:uiPriority w:val="0"/>
    <w:pPr>
      <w:autoSpaceDE w:val="0"/>
      <w:autoSpaceDN w:val="0"/>
      <w:spacing w:line="288" w:lineRule="auto"/>
      <w:ind w:firstLine="200" w:firstLineChars="200"/>
      <w:contextualSpacing/>
    </w:pPr>
    <w:rPr>
      <w:rFonts w:ascii="宋体" w:hAnsi="宋体" w:eastAsia="宋体" w:cs="宋体"/>
      <w:kern w:val="0"/>
      <w:sz w:val="24"/>
      <w:szCs w:val="24"/>
      <w:lang w:val="zh-CN"/>
    </w:rPr>
  </w:style>
  <w:style w:type="paragraph" w:customStyle="1" w:styleId="11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119">
    <w:name w:val="Char Char Char Char"/>
    <w:basedOn w:val="1"/>
    <w:qFormat/>
    <w:uiPriority w:val="0"/>
    <w:rPr>
      <w:rFonts w:ascii="Times New Roman" w:hAnsi="Times New Roman" w:eastAsia="宋体" w:cs="Times New Roman"/>
      <w:kern w:val="0"/>
      <w:sz w:val="24"/>
      <w:szCs w:val="20"/>
    </w:rPr>
  </w:style>
  <w:style w:type="paragraph" w:customStyle="1" w:styleId="1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1">
    <w:name w:val="标题 4 Char"/>
    <w:basedOn w:val="36"/>
    <w:link w:val="6"/>
    <w:semiHidden/>
    <w:qFormat/>
    <w:uiPriority w:val="9"/>
    <w:rPr>
      <w:rFonts w:asciiTheme="majorHAnsi" w:hAnsiTheme="majorHAnsi" w:eastAsiaTheme="majorEastAsia" w:cstheme="majorBidi"/>
      <w:b/>
      <w:bCs/>
      <w:kern w:val="2"/>
      <w:sz w:val="28"/>
      <w:szCs w:val="28"/>
    </w:rPr>
  </w:style>
  <w:style w:type="character" w:customStyle="1" w:styleId="122">
    <w:name w:val="font01"/>
    <w:basedOn w:val="36"/>
    <w:qFormat/>
    <w:uiPriority w:val="0"/>
    <w:rPr>
      <w:rFonts w:ascii="Calibri" w:hAnsi="Calibri" w:cs="Calibri"/>
      <w:color w:val="000000"/>
      <w:sz w:val="20"/>
      <w:szCs w:val="20"/>
      <w:u w:val="none"/>
    </w:rPr>
  </w:style>
  <w:style w:type="character" w:customStyle="1" w:styleId="123">
    <w:name w:val="font21"/>
    <w:basedOn w:val="3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84C02-1C0C-41BA-A7C7-32805C6CD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6608</Words>
  <Characters>37668</Characters>
  <Lines>313</Lines>
  <Paragraphs>88</Paragraphs>
  <TotalTime>7</TotalTime>
  <ScaleCrop>false</ScaleCrop>
  <LinksUpToDate>false</LinksUpToDate>
  <CharactersWithSpaces>44188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2018-04-04T06:45:00Z</dcterms:created>
  <dc:creator>20160321</dc:creator>
  <cp:lastModifiedBy>橘子小姐－</cp:lastModifiedBy>
  <dcterms:modified xsi:type="dcterms:W3CDTF">2021-01-04T09:08:06Z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