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00000"/>
          <w:sz w:val="32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color w:val="000000"/>
          <w:sz w:val="32"/>
          <w:szCs w:val="28"/>
          <w:shd w:val="clear" w:color="auto" w:fill="FFFFFF"/>
          <w:lang w:eastAsia="zh-CN"/>
        </w:rPr>
        <w:t>青海省三江源民族中学改善普通高中办学能力提升项目</w:t>
      </w:r>
      <w:r>
        <w:rPr>
          <w:rFonts w:hint="eastAsia" w:ascii="宋体" w:hAnsi="宋体" w:cs="宋体"/>
          <w:b/>
          <w:color w:val="000000"/>
          <w:sz w:val="32"/>
          <w:szCs w:val="28"/>
          <w:shd w:val="clear" w:color="auto" w:fill="FFFFFF"/>
          <w:lang w:val="en-US" w:eastAsia="zh-CN"/>
        </w:rPr>
        <w:t>施工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00000"/>
          <w:sz w:val="32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2"/>
          <w:szCs w:val="28"/>
          <w:shd w:val="clear" w:color="auto" w:fill="FFFFFF"/>
        </w:rPr>
        <w:t>中标结果公示</w:t>
      </w:r>
    </w:p>
    <w:tbl>
      <w:tblPr>
        <w:tblStyle w:val="4"/>
        <w:tblpPr w:leftFromText="180" w:rightFromText="180" w:vertAnchor="text" w:horzAnchor="page" w:tblpX="1298" w:tblpY="135"/>
        <w:tblOverlap w:val="never"/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6"/>
        <w:gridCol w:w="2532"/>
        <w:gridCol w:w="1129"/>
        <w:gridCol w:w="409"/>
        <w:gridCol w:w="1008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36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青海省三江源民族中学改善普通高中办学能力提升项目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施工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招标编号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E6301000076036923001001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招标人</w:t>
            </w:r>
          </w:p>
        </w:tc>
        <w:tc>
          <w:tcPr>
            <w:tcW w:w="74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青海省三江源民族中学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招标代理机构</w:t>
            </w:r>
          </w:p>
        </w:tc>
        <w:tc>
          <w:tcPr>
            <w:tcW w:w="74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青海恒诚工程项目管理有限公司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招标内容</w:t>
            </w:r>
          </w:p>
        </w:tc>
        <w:tc>
          <w:tcPr>
            <w:tcW w:w="74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详见招标文件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招标方式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 公开招标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开标时间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202</w:t>
            </w: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kern w:val="2"/>
                <w:sz w:val="24"/>
                <w:szCs w:val="24"/>
              </w:rPr>
              <w:t>年</w:t>
            </w: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/>
                <w:kern w:val="2"/>
                <w:sz w:val="24"/>
                <w:szCs w:val="24"/>
              </w:rPr>
              <w:t>月</w:t>
            </w: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日 </w:t>
            </w: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：00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5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中标人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中标价（</w:t>
            </w: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工</w:t>
            </w:r>
            <w:r>
              <w:rPr>
                <w:rFonts w:hint="eastAsia"/>
                <w:kern w:val="2"/>
                <w:sz w:val="24"/>
                <w:szCs w:val="24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5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青海皓奕建设工程有限公司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8467092.36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日历天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参加投标单位</w:t>
            </w:r>
          </w:p>
        </w:tc>
        <w:tc>
          <w:tcPr>
            <w:tcW w:w="748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青海方汇建设工程有限公司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河南广基建设工程有限公司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亿信联建设项目管理有限公司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青海省富达建筑有限责任公司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青海玉万建筑工程有限公司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青海皓奕建设工程有限公司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公示期限</w:t>
            </w:r>
          </w:p>
        </w:tc>
        <w:tc>
          <w:tcPr>
            <w:tcW w:w="748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/>
                <w:sz w:val="24"/>
                <w:szCs w:val="24"/>
              </w:rPr>
              <w:t>日至202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评标小组成员</w:t>
            </w:r>
          </w:p>
        </w:tc>
        <w:tc>
          <w:tcPr>
            <w:tcW w:w="748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徐玉增（主任委员）、宋芳凤、倪文伟、王文卿、赵旭（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业主代表）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监管部门</w:t>
            </w:r>
          </w:p>
          <w:p>
            <w:pPr>
              <w:pStyle w:val="6"/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及电话</w:t>
            </w:r>
          </w:p>
        </w:tc>
        <w:tc>
          <w:tcPr>
            <w:tcW w:w="748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监督单位：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青海省财政厅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联系电话：0971-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3660019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46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对以上公示如有异议，请按以下电话联系：0971-82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18930</w:t>
            </w:r>
          </w:p>
          <w:p>
            <w:pPr>
              <w:pStyle w:val="2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招标结果现予公示，并接受社会监督。如对该中标单位有疑义者，请予申请复议。</w:t>
            </w:r>
          </w:p>
        </w:tc>
      </w:tr>
    </w:tbl>
    <w:p>
      <w:pPr>
        <w:spacing w:line="360" w:lineRule="auto"/>
      </w:pPr>
    </w:p>
    <w:p/>
    <w:p/>
    <w:sectPr>
      <w:pgSz w:w="11906" w:h="16838"/>
      <w:pgMar w:top="1100" w:right="1800" w:bottom="110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ZTgxYjIyNmZmOGZhNzFhNTllODc0M2JjYWI2NWYifQ=="/>
  </w:docVars>
  <w:rsids>
    <w:rsidRoot w:val="11DF2F3C"/>
    <w:rsid w:val="11DF2F3C"/>
    <w:rsid w:val="1B795B05"/>
    <w:rsid w:val="5915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6">
    <w:name w:val="_Style 2"/>
    <w:qFormat/>
    <w:uiPriority w:val="0"/>
    <w:pPr>
      <w:widowControl w:val="0"/>
      <w:spacing w:line="360" w:lineRule="auto"/>
      <w:jc w:val="both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461</Characters>
  <Lines>0</Lines>
  <Paragraphs>0</Paragraphs>
  <TotalTime>5</TotalTime>
  <ScaleCrop>false</ScaleCrop>
  <LinksUpToDate>false</LinksUpToDate>
  <CharactersWithSpaces>466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2022-07-25T00:57:00Z</dcterms:created>
  <dc:creator>Administrator</dc:creator>
  <cp:lastModifiedBy>Administrator</cp:lastModifiedBy>
  <cp:lastPrinted>2022-07-25T01:06:00Z</cp:lastPrinted>
  <dcterms:modified xsi:type="dcterms:W3CDTF">2022-07-25T01:11:54Z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7B893B5752E047FF94034053E1010D4E</vt:lpwstr>
  </property>
</Properties>
</file>