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93" w:leftChars="-122" w:firstLine="180" w:firstLineChars="64"/>
        <w:jc w:val="center"/>
        <w:rPr>
          <w:rFonts w:ascii="宋体" w:hAnsi="宋体"/>
          <w:b/>
          <w:sz w:val="28"/>
          <w:szCs w:val="28"/>
        </w:rPr>
      </w:pPr>
      <w:bookmarkStart w:id="0" w:name="OLE_LINK1"/>
    </w:p>
    <w:bookmarkEnd w:id="0"/>
    <w:p>
      <w:pPr>
        <w:jc w:val="center"/>
        <w:rPr>
          <w:rFonts w:ascii="宋体" w:hAnsi="宋体"/>
          <w:b/>
          <w:sz w:val="52"/>
        </w:rPr>
      </w:pPr>
    </w:p>
    <w:p>
      <w:pPr>
        <w:pStyle w:val="2"/>
      </w:pPr>
    </w:p>
    <w:p>
      <w:pPr>
        <w:jc w:val="center"/>
        <w:rPr>
          <w:rFonts w:ascii="宋体" w:hAnsi="宋体"/>
          <w:b/>
          <w:sz w:val="100"/>
          <w:szCs w:val="100"/>
        </w:rPr>
      </w:pPr>
      <w:r>
        <w:rPr>
          <w:rFonts w:hint="eastAsia" w:ascii="宋体" w:hAnsi="宋体"/>
          <w:b/>
          <w:sz w:val="100"/>
          <w:szCs w:val="100"/>
        </w:rPr>
        <w:t>公开</w:t>
      </w:r>
      <w:r>
        <w:rPr>
          <w:rFonts w:ascii="宋体" w:hAnsi="宋体"/>
          <w:b/>
          <w:sz w:val="100"/>
          <w:szCs w:val="100"/>
        </w:rPr>
        <w:t>招标文件</w:t>
      </w:r>
    </w:p>
    <w:p>
      <w:pPr>
        <w:ind w:firstLine="2530" w:firstLineChars="1050"/>
        <w:jc w:val="center"/>
        <w:rPr>
          <w:rFonts w:ascii="宋体" w:hAnsi="宋体"/>
          <w:b/>
        </w:rPr>
      </w:pPr>
    </w:p>
    <w:p>
      <w:pPr>
        <w:rPr>
          <w:rFonts w:ascii="宋体" w:hAnsi="宋体"/>
          <w:b/>
          <w:sz w:val="28"/>
          <w:szCs w:val="28"/>
        </w:rPr>
      </w:pPr>
    </w:p>
    <w:p>
      <w:pPr>
        <w:rPr>
          <w:rFonts w:ascii="宋体" w:hAnsi="宋体"/>
          <w:b/>
          <w:sz w:val="28"/>
          <w:szCs w:val="28"/>
        </w:rPr>
      </w:pPr>
    </w:p>
    <w:p>
      <w:pPr>
        <w:widowControl/>
        <w:jc w:val="center"/>
        <w:rPr>
          <w:rFonts w:ascii="宋体" w:hAnsi="宋体" w:cs="宋体"/>
          <w:kern w:val="0"/>
        </w:rPr>
      </w:pPr>
    </w:p>
    <w:p>
      <w:pPr>
        <w:pStyle w:val="2"/>
      </w:pPr>
    </w:p>
    <w:p>
      <w:pPr>
        <w:pStyle w:val="2"/>
      </w:pPr>
    </w:p>
    <w:p>
      <w:pPr>
        <w:pStyle w:val="2"/>
      </w:pPr>
    </w:p>
    <w:p>
      <w:pPr>
        <w:pStyle w:val="2"/>
      </w:pPr>
    </w:p>
    <w:p>
      <w:pPr>
        <w:rPr>
          <w:rFonts w:ascii="宋体" w:hAnsi="宋体"/>
          <w:b/>
          <w:sz w:val="28"/>
          <w:szCs w:val="28"/>
        </w:rPr>
      </w:pPr>
    </w:p>
    <w:p>
      <w:pPr>
        <w:rPr>
          <w:rFonts w:ascii="宋体" w:hAnsi="宋体"/>
          <w:b/>
          <w:sz w:val="28"/>
          <w:szCs w:val="28"/>
        </w:rPr>
      </w:pPr>
    </w:p>
    <w:p>
      <w:pPr>
        <w:rPr>
          <w:rFonts w:ascii="宋体" w:hAnsi="宋体"/>
          <w:b/>
          <w:sz w:val="28"/>
          <w:szCs w:val="28"/>
        </w:rPr>
      </w:pPr>
    </w:p>
    <w:p>
      <w:pPr>
        <w:rPr>
          <w:rFonts w:ascii="宋体" w:hAnsi="宋体"/>
          <w:b/>
          <w:sz w:val="28"/>
          <w:szCs w:val="28"/>
        </w:rPr>
      </w:pPr>
    </w:p>
    <w:p>
      <w:pPr>
        <w:spacing w:line="480" w:lineRule="auto"/>
        <w:rPr>
          <w:rFonts w:ascii="宋体" w:hAnsi="宋体"/>
          <w:b/>
          <w:bCs/>
          <w:sz w:val="30"/>
          <w:szCs w:val="30"/>
        </w:rPr>
      </w:pPr>
      <w:r>
        <w:rPr>
          <w:rFonts w:hint="eastAsia" w:ascii="宋体" w:hAnsi="宋体"/>
          <w:b/>
          <w:bCs/>
          <w:sz w:val="30"/>
          <w:szCs w:val="30"/>
        </w:rPr>
        <w:t>采购项目编号：瑞恒公招(服务)2020-019</w:t>
      </w:r>
    </w:p>
    <w:p>
      <w:pPr>
        <w:spacing w:line="480" w:lineRule="auto"/>
        <w:rPr>
          <w:rFonts w:ascii="宋体" w:hAnsi="宋体"/>
          <w:b/>
          <w:bCs/>
          <w:sz w:val="30"/>
          <w:szCs w:val="30"/>
        </w:rPr>
      </w:pPr>
      <w:r>
        <w:rPr>
          <w:rFonts w:hint="eastAsia" w:ascii="宋体" w:hAnsi="宋体"/>
          <w:b/>
          <w:bCs/>
          <w:sz w:val="30"/>
          <w:szCs w:val="30"/>
        </w:rPr>
        <w:t>采购项目名称：青海特色农牧业公用品牌央视广告投放项目</w:t>
      </w:r>
    </w:p>
    <w:p>
      <w:pPr>
        <w:spacing w:line="480" w:lineRule="auto"/>
        <w:rPr>
          <w:rFonts w:ascii="宋体" w:hAnsi="宋体"/>
          <w:b/>
          <w:bCs/>
          <w:sz w:val="30"/>
          <w:szCs w:val="30"/>
        </w:rPr>
      </w:pPr>
      <w:r>
        <w:rPr>
          <w:rFonts w:hint="eastAsia" w:ascii="宋体" w:hAnsi="宋体"/>
          <w:b/>
          <w:bCs/>
          <w:sz w:val="30"/>
          <w:szCs w:val="30"/>
        </w:rPr>
        <w:t>采   购   人：青海省农业农村厅</w:t>
      </w:r>
    </w:p>
    <w:p>
      <w:pPr>
        <w:pStyle w:val="2"/>
      </w:pPr>
    </w:p>
    <w:p>
      <w:pPr>
        <w:pStyle w:val="2"/>
      </w:pPr>
    </w:p>
    <w:p>
      <w:pPr>
        <w:spacing w:line="480" w:lineRule="auto"/>
        <w:ind w:left="972" w:leftChars="405" w:firstLine="643" w:firstLineChars="200"/>
        <w:rPr>
          <w:rFonts w:ascii="宋体" w:hAnsi="宋体"/>
          <w:b/>
          <w:bCs/>
          <w:sz w:val="32"/>
          <w:szCs w:val="32"/>
        </w:rPr>
      </w:pPr>
      <w:r>
        <w:rPr>
          <w:rFonts w:ascii="宋体" w:hAnsi="宋体"/>
          <w:b/>
          <w:bCs/>
          <w:sz w:val="32"/>
          <w:szCs w:val="32"/>
        </w:rPr>
        <w:t>招标代理机构</w:t>
      </w:r>
      <w:r>
        <w:rPr>
          <w:rFonts w:hint="eastAsia" w:ascii="宋体" w:hAnsi="宋体"/>
          <w:b/>
          <w:bCs/>
          <w:sz w:val="32"/>
          <w:szCs w:val="32"/>
        </w:rPr>
        <w:t>：</w:t>
      </w:r>
      <w:r>
        <w:rPr>
          <w:rFonts w:ascii="宋体" w:hAnsi="宋体"/>
          <w:b/>
          <w:bCs/>
          <w:sz w:val="32"/>
          <w:szCs w:val="32"/>
        </w:rPr>
        <w:t>瑞恒项目管理有限公司</w:t>
      </w:r>
    </w:p>
    <w:p>
      <w:pPr>
        <w:tabs>
          <w:tab w:val="left" w:pos="5145"/>
        </w:tabs>
        <w:spacing w:line="480" w:lineRule="auto"/>
        <w:ind w:left="972" w:leftChars="405" w:firstLine="1275" w:firstLineChars="397"/>
        <w:rPr>
          <w:rFonts w:ascii="宋体" w:hAnsi="宋体"/>
          <w:b/>
          <w:sz w:val="32"/>
          <w:szCs w:val="32"/>
        </w:rPr>
      </w:pPr>
      <w:r>
        <w:rPr>
          <w:rFonts w:ascii="宋体" w:hAnsi="宋体"/>
          <w:b/>
          <w:bCs/>
          <w:sz w:val="32"/>
          <w:szCs w:val="32"/>
        </w:rPr>
        <w:t xml:space="preserve">日     </w:t>
      </w:r>
      <w:r>
        <w:rPr>
          <w:rFonts w:hint="eastAsia" w:ascii="宋体" w:hAnsi="宋体"/>
          <w:b/>
          <w:bCs/>
          <w:sz w:val="32"/>
          <w:szCs w:val="32"/>
        </w:rPr>
        <w:t xml:space="preserve">   </w:t>
      </w:r>
      <w:r>
        <w:rPr>
          <w:rFonts w:ascii="宋体" w:hAnsi="宋体"/>
          <w:b/>
          <w:bCs/>
          <w:sz w:val="32"/>
          <w:szCs w:val="32"/>
        </w:rPr>
        <w:t>期</w:t>
      </w:r>
      <w:r>
        <w:rPr>
          <w:rFonts w:hint="eastAsia" w:ascii="宋体" w:hAnsi="宋体"/>
          <w:b/>
          <w:bCs/>
          <w:sz w:val="32"/>
          <w:szCs w:val="32"/>
        </w:rPr>
        <w:t>：</w:t>
      </w:r>
      <w:r>
        <w:rPr>
          <w:rFonts w:ascii="宋体" w:hAnsi="宋体"/>
          <w:b/>
          <w:bCs/>
          <w:sz w:val="32"/>
          <w:szCs w:val="32"/>
        </w:rPr>
        <w:t>二〇</w:t>
      </w:r>
      <w:r>
        <w:rPr>
          <w:rFonts w:hint="eastAsia" w:ascii="宋体" w:hAnsi="宋体"/>
          <w:b/>
          <w:bCs/>
          <w:sz w:val="32"/>
          <w:szCs w:val="32"/>
        </w:rPr>
        <w:t>二</w:t>
      </w:r>
      <w:r>
        <w:rPr>
          <w:rFonts w:ascii="宋体" w:hAnsi="宋体"/>
          <w:b/>
          <w:bCs/>
          <w:sz w:val="32"/>
          <w:szCs w:val="32"/>
        </w:rPr>
        <w:t>〇年</w:t>
      </w:r>
      <w:r>
        <w:rPr>
          <w:rFonts w:hint="eastAsia" w:ascii="宋体" w:hAnsi="宋体"/>
          <w:b/>
          <w:bCs/>
          <w:sz w:val="32"/>
          <w:szCs w:val="32"/>
        </w:rPr>
        <w:t>六</w:t>
      </w:r>
      <w:r>
        <w:rPr>
          <w:rFonts w:ascii="宋体" w:hAnsi="宋体"/>
          <w:b/>
          <w:bCs/>
          <w:sz w:val="32"/>
          <w:szCs w:val="32"/>
        </w:rPr>
        <w:t>月</w:t>
      </w:r>
    </w:p>
    <w:p>
      <w:pPr>
        <w:adjustRightInd w:val="0"/>
        <w:spacing w:line="360" w:lineRule="auto"/>
        <w:jc w:val="center"/>
        <w:textAlignment w:val="baseline"/>
        <w:rPr>
          <w:rFonts w:ascii="宋体" w:hAnsi="宋体" w:cs="宋体"/>
          <w:b/>
          <w:sz w:val="40"/>
          <w:szCs w:val="30"/>
        </w:rPr>
      </w:pPr>
      <w:r>
        <w:rPr>
          <w:rFonts w:hint="eastAsia" w:ascii="宋体" w:hAnsi="宋体" w:cs="宋体"/>
          <w:b/>
          <w:sz w:val="40"/>
          <w:szCs w:val="30"/>
        </w:rPr>
        <w:br w:type="page"/>
      </w:r>
      <w:r>
        <w:rPr>
          <w:rFonts w:hint="eastAsia" w:ascii="宋体" w:hAnsi="宋体" w:cs="宋体"/>
          <w:b/>
          <w:sz w:val="40"/>
          <w:szCs w:val="30"/>
        </w:rPr>
        <w:t>目  录</w:t>
      </w:r>
    </w:p>
    <w:p>
      <w:pPr>
        <w:pStyle w:val="28"/>
        <w:tabs>
          <w:tab w:val="right" w:leader="dot" w:pos="9679"/>
        </w:tabs>
        <w:ind w:firstLine="420"/>
        <w:rPr>
          <w:rFonts w:asciiTheme="minorHAnsi" w:hAnsiTheme="minorHAnsi" w:eastAsiaTheme="minorEastAsia" w:cstheme="minorBidi"/>
          <w:b w:val="0"/>
          <w:bCs w:val="0"/>
          <w:caps w:val="0"/>
          <w:szCs w:val="22"/>
        </w:rPr>
      </w:pPr>
      <w:r>
        <w:rPr>
          <w:rFonts w:hint="eastAsia" w:ascii="宋体" w:hAnsi="宋体" w:cs="宋体"/>
          <w:b w:val="0"/>
          <w:bCs w:val="0"/>
          <w:kern w:val="0"/>
          <w:szCs w:val="24"/>
        </w:rPr>
        <w:fldChar w:fldCharType="begin"/>
      </w:r>
      <w:r>
        <w:rPr>
          <w:rStyle w:val="43"/>
          <w:rFonts w:hint="eastAsia" w:ascii="宋体" w:hAnsi="宋体" w:cs="宋体"/>
          <w:b w:val="0"/>
          <w:bCs w:val="0"/>
          <w:color w:val="auto"/>
          <w:kern w:val="0"/>
          <w:szCs w:val="24"/>
        </w:rPr>
        <w:instrText xml:space="preserve"> TOC \o "3-3" \h \z \t "标题 1,2,标题 2,3,标题,1"</w:instrText>
      </w:r>
      <w:r>
        <w:rPr>
          <w:rFonts w:hint="eastAsia" w:ascii="宋体" w:hAnsi="宋体" w:cs="宋体"/>
          <w:b w:val="0"/>
          <w:bCs w:val="0"/>
          <w:kern w:val="0"/>
          <w:szCs w:val="24"/>
        </w:rPr>
        <w:fldChar w:fldCharType="separate"/>
      </w:r>
      <w:r>
        <w:fldChar w:fldCharType="begin"/>
      </w:r>
      <w:r>
        <w:instrText xml:space="preserve"> HYPERLINK \l "_Toc17454008" </w:instrText>
      </w:r>
      <w:r>
        <w:fldChar w:fldCharType="separate"/>
      </w:r>
      <w:r>
        <w:rPr>
          <w:rStyle w:val="43"/>
          <w:rFonts w:hint="eastAsia" w:ascii="宋体" w:hAnsi="宋体" w:cs="宋体"/>
          <w:b w:val="0"/>
          <w:color w:val="auto"/>
          <w:lang w:val="zh-CN"/>
        </w:rPr>
        <w:t>第一部分</w:t>
      </w:r>
      <w:r>
        <w:rPr>
          <w:rStyle w:val="43"/>
          <w:rFonts w:ascii="宋体" w:hAnsi="宋体" w:cs="宋体"/>
          <w:b w:val="0"/>
          <w:color w:val="auto"/>
          <w:lang w:val="zh-CN"/>
        </w:rPr>
        <w:t xml:space="preserve">  </w:t>
      </w:r>
      <w:r>
        <w:rPr>
          <w:rStyle w:val="43"/>
          <w:rFonts w:hint="eastAsia" w:ascii="宋体" w:hAnsi="宋体" w:cs="宋体"/>
          <w:b w:val="0"/>
          <w:color w:val="auto"/>
          <w:lang w:val="zh-CN"/>
        </w:rPr>
        <w:t>投标邀请</w:t>
      </w:r>
      <w:r>
        <w:rPr>
          <w:b w:val="0"/>
        </w:rPr>
        <w:tab/>
      </w:r>
      <w:r>
        <w:rPr>
          <w:b w:val="0"/>
        </w:rPr>
        <w:fldChar w:fldCharType="begin"/>
      </w:r>
      <w:r>
        <w:rPr>
          <w:b w:val="0"/>
        </w:rPr>
        <w:instrText xml:space="preserve"> PAGEREF _Toc17454008 \h </w:instrText>
      </w:r>
      <w:r>
        <w:rPr>
          <w:b w:val="0"/>
        </w:rPr>
        <w:fldChar w:fldCharType="separate"/>
      </w:r>
      <w:r>
        <w:rPr>
          <w:b w:val="0"/>
        </w:rPr>
        <w:t>5</w:t>
      </w:r>
      <w:r>
        <w:rPr>
          <w:b w:val="0"/>
        </w:rPr>
        <w:fldChar w:fldCharType="end"/>
      </w:r>
      <w:r>
        <w:rPr>
          <w:b w:val="0"/>
        </w:rPr>
        <w:fldChar w:fldCharType="end"/>
      </w:r>
    </w:p>
    <w:p>
      <w:pPr>
        <w:pStyle w:val="28"/>
        <w:tabs>
          <w:tab w:val="right" w:leader="dot" w:pos="9679"/>
        </w:tabs>
        <w:ind w:firstLine="422"/>
        <w:rPr>
          <w:rFonts w:asciiTheme="minorHAnsi" w:hAnsiTheme="minorHAnsi" w:eastAsiaTheme="minorEastAsia" w:cstheme="minorBidi"/>
          <w:b w:val="0"/>
          <w:bCs w:val="0"/>
          <w:caps w:val="0"/>
          <w:szCs w:val="22"/>
        </w:rPr>
      </w:pPr>
      <w:r>
        <w:fldChar w:fldCharType="begin"/>
      </w:r>
      <w:r>
        <w:instrText xml:space="preserve"> HYPERLINK \l "_Toc17454009" </w:instrText>
      </w:r>
      <w:r>
        <w:fldChar w:fldCharType="separate"/>
      </w:r>
      <w:r>
        <w:rPr>
          <w:rStyle w:val="43"/>
          <w:rFonts w:hint="eastAsia" w:ascii="宋体" w:hAnsi="宋体" w:cs="宋体"/>
          <w:b w:val="0"/>
          <w:color w:val="auto"/>
          <w:lang w:val="zh-CN"/>
        </w:rPr>
        <w:t>第二部分</w:t>
      </w:r>
      <w:r>
        <w:rPr>
          <w:rStyle w:val="43"/>
          <w:rFonts w:ascii="宋体" w:hAnsi="宋体" w:cs="宋体"/>
          <w:b w:val="0"/>
          <w:color w:val="auto"/>
          <w:lang w:val="zh-CN"/>
        </w:rPr>
        <w:t xml:space="preserve">  </w:t>
      </w:r>
      <w:r>
        <w:rPr>
          <w:rStyle w:val="43"/>
          <w:rFonts w:hint="eastAsia" w:ascii="宋体" w:hAnsi="宋体" w:cs="宋体"/>
          <w:b w:val="0"/>
          <w:color w:val="auto"/>
          <w:lang w:val="zh-CN"/>
        </w:rPr>
        <w:t>投标人须知</w:t>
      </w:r>
      <w:r>
        <w:rPr>
          <w:b w:val="0"/>
        </w:rPr>
        <w:tab/>
      </w:r>
      <w:r>
        <w:rPr>
          <w:b w:val="0"/>
        </w:rPr>
        <w:fldChar w:fldCharType="begin"/>
      </w:r>
      <w:r>
        <w:rPr>
          <w:b w:val="0"/>
        </w:rPr>
        <w:instrText xml:space="preserve"> PAGEREF _Toc17454009 \h </w:instrText>
      </w:r>
      <w:r>
        <w:rPr>
          <w:b w:val="0"/>
        </w:rPr>
        <w:fldChar w:fldCharType="separate"/>
      </w:r>
      <w:r>
        <w:rPr>
          <w:b w:val="0"/>
        </w:rPr>
        <w:t>9</w:t>
      </w:r>
      <w:r>
        <w:rPr>
          <w:b w:val="0"/>
        </w:rPr>
        <w:fldChar w:fldCharType="end"/>
      </w:r>
      <w:r>
        <w:rPr>
          <w:b w:val="0"/>
        </w:rPr>
        <w:fldChar w:fldCharType="end"/>
      </w:r>
    </w:p>
    <w:p>
      <w:pPr>
        <w:pStyle w:val="28"/>
        <w:tabs>
          <w:tab w:val="right" w:leader="dot" w:pos="9679"/>
        </w:tabs>
        <w:ind w:firstLine="422"/>
        <w:rPr>
          <w:rFonts w:asciiTheme="minorHAnsi" w:hAnsiTheme="minorHAnsi" w:eastAsiaTheme="minorEastAsia" w:cstheme="minorBidi"/>
          <w:b w:val="0"/>
          <w:bCs w:val="0"/>
          <w:caps w:val="0"/>
          <w:szCs w:val="22"/>
        </w:rPr>
      </w:pPr>
      <w:r>
        <w:fldChar w:fldCharType="begin"/>
      </w:r>
      <w:r>
        <w:instrText xml:space="preserve"> HYPERLINK \l "_Toc17454010" </w:instrText>
      </w:r>
      <w:r>
        <w:fldChar w:fldCharType="separate"/>
      </w:r>
      <w:r>
        <w:rPr>
          <w:rStyle w:val="43"/>
          <w:rFonts w:hint="eastAsia" w:ascii="宋体" w:hAnsi="宋体" w:cs="宋体"/>
          <w:b w:val="0"/>
          <w:color w:val="auto"/>
          <w:lang w:val="zh-CN"/>
        </w:rPr>
        <w:t>一、说明</w:t>
      </w:r>
      <w:r>
        <w:rPr>
          <w:b w:val="0"/>
        </w:rPr>
        <w:tab/>
      </w:r>
      <w:r>
        <w:rPr>
          <w:b w:val="0"/>
        </w:rPr>
        <w:fldChar w:fldCharType="begin"/>
      </w:r>
      <w:r>
        <w:rPr>
          <w:b w:val="0"/>
        </w:rPr>
        <w:instrText xml:space="preserve"> PAGEREF _Toc17454010 \h </w:instrText>
      </w:r>
      <w:r>
        <w:rPr>
          <w:b w:val="0"/>
        </w:rPr>
        <w:fldChar w:fldCharType="separate"/>
      </w:r>
      <w:r>
        <w:rPr>
          <w:b w:val="0"/>
        </w:rPr>
        <w:t>9</w:t>
      </w:r>
      <w:r>
        <w:rPr>
          <w:b w:val="0"/>
        </w:rPr>
        <w:fldChar w:fldCharType="end"/>
      </w:r>
      <w:r>
        <w:rPr>
          <w:b w:val="0"/>
        </w:rPr>
        <w:fldChar w:fldCharType="end"/>
      </w:r>
    </w:p>
    <w:p>
      <w:pPr>
        <w:pStyle w:val="28"/>
        <w:tabs>
          <w:tab w:val="right" w:leader="dot" w:pos="9679"/>
        </w:tabs>
        <w:ind w:firstLine="422"/>
        <w:rPr>
          <w:rFonts w:asciiTheme="minorHAnsi" w:hAnsiTheme="minorHAnsi" w:eastAsiaTheme="minorEastAsia" w:cstheme="minorBidi"/>
          <w:b w:val="0"/>
          <w:bCs w:val="0"/>
          <w:caps w:val="0"/>
          <w:szCs w:val="22"/>
        </w:rPr>
      </w:pPr>
      <w:r>
        <w:fldChar w:fldCharType="begin"/>
      </w:r>
      <w:r>
        <w:instrText xml:space="preserve"> HYPERLINK \l "_Toc17454011" </w:instrText>
      </w:r>
      <w:r>
        <w:fldChar w:fldCharType="separate"/>
      </w:r>
      <w:r>
        <w:rPr>
          <w:rStyle w:val="43"/>
          <w:rFonts w:ascii="宋体" w:hAnsi="宋体" w:cs="宋体"/>
          <w:b w:val="0"/>
          <w:color w:val="auto"/>
          <w:lang w:val="zh-CN"/>
        </w:rPr>
        <w:t>1.</w:t>
      </w:r>
      <w:r>
        <w:rPr>
          <w:rStyle w:val="43"/>
          <w:rFonts w:hint="eastAsia" w:ascii="宋体" w:hAnsi="宋体" w:cs="宋体"/>
          <w:b w:val="0"/>
          <w:color w:val="auto"/>
          <w:lang w:val="zh-CN"/>
        </w:rPr>
        <w:t>适用范围</w:t>
      </w:r>
      <w:r>
        <w:rPr>
          <w:b w:val="0"/>
        </w:rPr>
        <w:tab/>
      </w:r>
      <w:r>
        <w:rPr>
          <w:b w:val="0"/>
        </w:rPr>
        <w:fldChar w:fldCharType="begin"/>
      </w:r>
      <w:r>
        <w:rPr>
          <w:b w:val="0"/>
        </w:rPr>
        <w:instrText xml:space="preserve"> PAGEREF _Toc17454011 \h </w:instrText>
      </w:r>
      <w:r>
        <w:rPr>
          <w:b w:val="0"/>
        </w:rPr>
        <w:fldChar w:fldCharType="separate"/>
      </w:r>
      <w:r>
        <w:rPr>
          <w:b w:val="0"/>
        </w:rPr>
        <w:t>9</w:t>
      </w:r>
      <w:r>
        <w:rPr>
          <w:b w:val="0"/>
        </w:rPr>
        <w:fldChar w:fldCharType="end"/>
      </w:r>
      <w:r>
        <w:rPr>
          <w:b w:val="0"/>
        </w:rPr>
        <w:fldChar w:fldCharType="end"/>
      </w:r>
    </w:p>
    <w:p>
      <w:pPr>
        <w:pStyle w:val="28"/>
        <w:tabs>
          <w:tab w:val="right" w:leader="dot" w:pos="9679"/>
        </w:tabs>
        <w:ind w:firstLine="422"/>
        <w:rPr>
          <w:rFonts w:asciiTheme="minorHAnsi" w:hAnsiTheme="minorHAnsi" w:eastAsiaTheme="minorEastAsia" w:cstheme="minorBidi"/>
          <w:b w:val="0"/>
          <w:bCs w:val="0"/>
          <w:caps w:val="0"/>
          <w:szCs w:val="22"/>
        </w:rPr>
      </w:pPr>
      <w:r>
        <w:fldChar w:fldCharType="begin"/>
      </w:r>
      <w:r>
        <w:instrText xml:space="preserve"> HYPERLINK \l "_Toc17454012" </w:instrText>
      </w:r>
      <w:r>
        <w:fldChar w:fldCharType="separate"/>
      </w:r>
      <w:r>
        <w:rPr>
          <w:rStyle w:val="43"/>
          <w:rFonts w:ascii="宋体" w:hAnsi="宋体" w:cs="宋体"/>
          <w:b w:val="0"/>
          <w:color w:val="auto"/>
          <w:lang w:val="zh-CN"/>
        </w:rPr>
        <w:t>2.</w:t>
      </w:r>
      <w:r>
        <w:rPr>
          <w:rStyle w:val="43"/>
          <w:rFonts w:hint="eastAsia" w:ascii="宋体" w:hAnsi="宋体" w:cs="宋体"/>
          <w:b w:val="0"/>
          <w:color w:val="auto"/>
          <w:lang w:val="zh-CN"/>
        </w:rPr>
        <w:t>采购方式、合格的投标人</w:t>
      </w:r>
      <w:r>
        <w:rPr>
          <w:b w:val="0"/>
        </w:rPr>
        <w:tab/>
      </w:r>
      <w:r>
        <w:rPr>
          <w:b w:val="0"/>
        </w:rPr>
        <w:fldChar w:fldCharType="begin"/>
      </w:r>
      <w:r>
        <w:rPr>
          <w:b w:val="0"/>
        </w:rPr>
        <w:instrText xml:space="preserve"> PAGEREF _Toc17454012 \h </w:instrText>
      </w:r>
      <w:r>
        <w:rPr>
          <w:b w:val="0"/>
        </w:rPr>
        <w:fldChar w:fldCharType="separate"/>
      </w:r>
      <w:r>
        <w:rPr>
          <w:b w:val="0"/>
        </w:rPr>
        <w:t>9</w:t>
      </w:r>
      <w:r>
        <w:rPr>
          <w:b w:val="0"/>
        </w:rPr>
        <w:fldChar w:fldCharType="end"/>
      </w:r>
      <w:r>
        <w:rPr>
          <w:b w:val="0"/>
        </w:rPr>
        <w:fldChar w:fldCharType="end"/>
      </w:r>
    </w:p>
    <w:p>
      <w:pPr>
        <w:pStyle w:val="28"/>
        <w:tabs>
          <w:tab w:val="right" w:leader="dot" w:pos="9679"/>
        </w:tabs>
        <w:ind w:firstLine="422"/>
        <w:rPr>
          <w:rFonts w:asciiTheme="minorHAnsi" w:hAnsiTheme="minorHAnsi" w:eastAsiaTheme="minorEastAsia" w:cstheme="minorBidi"/>
          <w:b w:val="0"/>
          <w:bCs w:val="0"/>
          <w:caps w:val="0"/>
          <w:szCs w:val="22"/>
        </w:rPr>
      </w:pPr>
      <w:r>
        <w:fldChar w:fldCharType="begin"/>
      </w:r>
      <w:r>
        <w:instrText xml:space="preserve"> HYPERLINK \l "_Toc17454013" </w:instrText>
      </w:r>
      <w:r>
        <w:fldChar w:fldCharType="separate"/>
      </w:r>
      <w:r>
        <w:rPr>
          <w:rStyle w:val="43"/>
          <w:rFonts w:ascii="宋体" w:hAnsi="宋体" w:cs="宋体"/>
          <w:b w:val="0"/>
          <w:color w:val="auto"/>
          <w:lang w:val="zh-CN"/>
        </w:rPr>
        <w:t>3.</w:t>
      </w:r>
      <w:r>
        <w:rPr>
          <w:rStyle w:val="43"/>
          <w:rFonts w:hint="eastAsia" w:ascii="宋体" w:hAnsi="宋体" w:cs="宋体"/>
          <w:b w:val="0"/>
          <w:color w:val="auto"/>
          <w:lang w:val="zh-CN"/>
        </w:rPr>
        <w:t>投标费用</w:t>
      </w:r>
      <w:r>
        <w:rPr>
          <w:b w:val="0"/>
        </w:rPr>
        <w:tab/>
      </w:r>
      <w:r>
        <w:rPr>
          <w:b w:val="0"/>
        </w:rPr>
        <w:fldChar w:fldCharType="begin"/>
      </w:r>
      <w:r>
        <w:rPr>
          <w:b w:val="0"/>
        </w:rPr>
        <w:instrText xml:space="preserve"> PAGEREF _Toc17454013 \h </w:instrText>
      </w:r>
      <w:r>
        <w:rPr>
          <w:b w:val="0"/>
        </w:rPr>
        <w:fldChar w:fldCharType="separate"/>
      </w:r>
      <w:r>
        <w:rPr>
          <w:b w:val="0"/>
        </w:rPr>
        <w:t>9</w:t>
      </w:r>
      <w:r>
        <w:rPr>
          <w:b w:val="0"/>
        </w:rPr>
        <w:fldChar w:fldCharType="end"/>
      </w:r>
      <w:r>
        <w:rPr>
          <w:b w:val="0"/>
        </w:rPr>
        <w:fldChar w:fldCharType="end"/>
      </w:r>
    </w:p>
    <w:p>
      <w:pPr>
        <w:pStyle w:val="28"/>
        <w:tabs>
          <w:tab w:val="right" w:leader="dot" w:pos="9679"/>
        </w:tabs>
        <w:ind w:firstLine="422"/>
        <w:rPr>
          <w:rFonts w:asciiTheme="minorHAnsi" w:hAnsiTheme="minorHAnsi" w:eastAsiaTheme="minorEastAsia" w:cstheme="minorBidi"/>
          <w:b w:val="0"/>
          <w:bCs w:val="0"/>
          <w:caps w:val="0"/>
          <w:szCs w:val="22"/>
        </w:rPr>
      </w:pPr>
      <w:r>
        <w:fldChar w:fldCharType="begin"/>
      </w:r>
      <w:r>
        <w:instrText xml:space="preserve"> HYPERLINK \l "_Toc17454014" </w:instrText>
      </w:r>
      <w:r>
        <w:fldChar w:fldCharType="separate"/>
      </w:r>
      <w:r>
        <w:rPr>
          <w:rStyle w:val="43"/>
          <w:rFonts w:hint="eastAsia" w:ascii="宋体" w:hAnsi="宋体" w:cs="宋体"/>
          <w:b w:val="0"/>
          <w:color w:val="auto"/>
          <w:lang w:val="zh-CN"/>
        </w:rPr>
        <w:t>二、招标文件说明</w:t>
      </w:r>
      <w:r>
        <w:rPr>
          <w:b w:val="0"/>
        </w:rPr>
        <w:tab/>
      </w:r>
      <w:r>
        <w:rPr>
          <w:b w:val="0"/>
        </w:rPr>
        <w:fldChar w:fldCharType="begin"/>
      </w:r>
      <w:r>
        <w:rPr>
          <w:b w:val="0"/>
        </w:rPr>
        <w:instrText xml:space="preserve"> PAGEREF _Toc17454014 \h </w:instrText>
      </w:r>
      <w:r>
        <w:rPr>
          <w:b w:val="0"/>
        </w:rPr>
        <w:fldChar w:fldCharType="separate"/>
      </w:r>
      <w:r>
        <w:rPr>
          <w:b w:val="0"/>
        </w:rPr>
        <w:t>9</w:t>
      </w:r>
      <w:r>
        <w:rPr>
          <w:b w:val="0"/>
        </w:rPr>
        <w:fldChar w:fldCharType="end"/>
      </w:r>
      <w:r>
        <w:rPr>
          <w:b w:val="0"/>
        </w:rPr>
        <w:fldChar w:fldCharType="end"/>
      </w:r>
    </w:p>
    <w:p>
      <w:pPr>
        <w:pStyle w:val="28"/>
        <w:tabs>
          <w:tab w:val="right" w:leader="dot" w:pos="9679"/>
        </w:tabs>
        <w:ind w:firstLine="422"/>
        <w:rPr>
          <w:rFonts w:asciiTheme="minorHAnsi" w:hAnsiTheme="minorHAnsi" w:eastAsiaTheme="minorEastAsia" w:cstheme="minorBidi"/>
          <w:b w:val="0"/>
          <w:bCs w:val="0"/>
          <w:caps w:val="0"/>
          <w:szCs w:val="22"/>
        </w:rPr>
      </w:pPr>
      <w:r>
        <w:fldChar w:fldCharType="begin"/>
      </w:r>
      <w:r>
        <w:instrText xml:space="preserve"> HYPERLINK \l "_Toc17454015" </w:instrText>
      </w:r>
      <w:r>
        <w:fldChar w:fldCharType="separate"/>
      </w:r>
      <w:r>
        <w:rPr>
          <w:rStyle w:val="43"/>
          <w:rFonts w:ascii="宋体" w:hAnsi="宋体" w:cs="宋体"/>
          <w:b w:val="0"/>
          <w:color w:val="auto"/>
          <w:lang w:val="zh-CN"/>
        </w:rPr>
        <w:t>4.</w:t>
      </w:r>
      <w:r>
        <w:rPr>
          <w:rStyle w:val="43"/>
          <w:rFonts w:hint="eastAsia" w:ascii="宋体" w:hAnsi="宋体" w:cs="宋体"/>
          <w:b w:val="0"/>
          <w:color w:val="auto"/>
          <w:lang w:val="zh-CN"/>
        </w:rPr>
        <w:t>招标文件的构成</w:t>
      </w:r>
      <w:r>
        <w:rPr>
          <w:b w:val="0"/>
        </w:rPr>
        <w:tab/>
      </w:r>
      <w:r>
        <w:rPr>
          <w:b w:val="0"/>
        </w:rPr>
        <w:fldChar w:fldCharType="begin"/>
      </w:r>
      <w:r>
        <w:rPr>
          <w:b w:val="0"/>
        </w:rPr>
        <w:instrText xml:space="preserve"> PAGEREF _Toc17454015 \h </w:instrText>
      </w:r>
      <w:r>
        <w:rPr>
          <w:b w:val="0"/>
        </w:rPr>
        <w:fldChar w:fldCharType="separate"/>
      </w:r>
      <w:r>
        <w:rPr>
          <w:b w:val="0"/>
        </w:rPr>
        <w:t>9</w:t>
      </w:r>
      <w:r>
        <w:rPr>
          <w:b w:val="0"/>
        </w:rPr>
        <w:fldChar w:fldCharType="end"/>
      </w:r>
      <w:r>
        <w:rPr>
          <w:b w:val="0"/>
        </w:rPr>
        <w:fldChar w:fldCharType="end"/>
      </w:r>
    </w:p>
    <w:p>
      <w:pPr>
        <w:pStyle w:val="28"/>
        <w:tabs>
          <w:tab w:val="right" w:leader="dot" w:pos="9679"/>
        </w:tabs>
        <w:ind w:firstLine="422"/>
        <w:rPr>
          <w:rFonts w:asciiTheme="minorHAnsi" w:hAnsiTheme="minorHAnsi" w:eastAsiaTheme="minorEastAsia" w:cstheme="minorBidi"/>
          <w:b w:val="0"/>
          <w:bCs w:val="0"/>
          <w:caps w:val="0"/>
          <w:szCs w:val="22"/>
        </w:rPr>
      </w:pPr>
      <w:r>
        <w:fldChar w:fldCharType="begin"/>
      </w:r>
      <w:r>
        <w:instrText xml:space="preserve"> HYPERLINK \l "_Toc17454016" </w:instrText>
      </w:r>
      <w:r>
        <w:fldChar w:fldCharType="separate"/>
      </w:r>
      <w:r>
        <w:rPr>
          <w:rStyle w:val="43"/>
          <w:rFonts w:ascii="宋体" w:hAnsi="宋体" w:cs="宋体"/>
          <w:b w:val="0"/>
          <w:color w:val="auto"/>
          <w:lang w:val="zh-CN"/>
        </w:rPr>
        <w:t>5.</w:t>
      </w:r>
      <w:r>
        <w:rPr>
          <w:rStyle w:val="43"/>
          <w:rFonts w:hint="eastAsia" w:ascii="宋体" w:hAnsi="宋体" w:cs="宋体"/>
          <w:b w:val="0"/>
          <w:color w:val="auto"/>
          <w:lang w:val="zh-CN"/>
        </w:rPr>
        <w:t>招标文件、采购活动和中标结果的质疑</w:t>
      </w:r>
      <w:r>
        <w:rPr>
          <w:b w:val="0"/>
        </w:rPr>
        <w:tab/>
      </w:r>
      <w:r>
        <w:rPr>
          <w:b w:val="0"/>
        </w:rPr>
        <w:fldChar w:fldCharType="begin"/>
      </w:r>
      <w:r>
        <w:rPr>
          <w:b w:val="0"/>
        </w:rPr>
        <w:instrText xml:space="preserve"> PAGEREF _Toc17454016 \h </w:instrText>
      </w:r>
      <w:r>
        <w:rPr>
          <w:b w:val="0"/>
        </w:rPr>
        <w:fldChar w:fldCharType="separate"/>
      </w:r>
      <w:r>
        <w:rPr>
          <w:b w:val="0"/>
        </w:rPr>
        <w:t>9</w:t>
      </w:r>
      <w:r>
        <w:rPr>
          <w:b w:val="0"/>
        </w:rPr>
        <w:fldChar w:fldCharType="end"/>
      </w:r>
      <w:r>
        <w:rPr>
          <w:b w:val="0"/>
        </w:rPr>
        <w:fldChar w:fldCharType="end"/>
      </w:r>
    </w:p>
    <w:p>
      <w:pPr>
        <w:pStyle w:val="28"/>
        <w:tabs>
          <w:tab w:val="right" w:leader="dot" w:pos="9679"/>
        </w:tabs>
        <w:ind w:firstLine="422"/>
        <w:rPr>
          <w:rFonts w:asciiTheme="minorHAnsi" w:hAnsiTheme="minorHAnsi" w:eastAsiaTheme="minorEastAsia" w:cstheme="minorBidi"/>
          <w:b w:val="0"/>
          <w:bCs w:val="0"/>
          <w:caps w:val="0"/>
          <w:szCs w:val="22"/>
        </w:rPr>
      </w:pPr>
      <w:r>
        <w:fldChar w:fldCharType="begin"/>
      </w:r>
      <w:r>
        <w:instrText xml:space="preserve"> HYPERLINK \l "_Toc17454017" </w:instrText>
      </w:r>
      <w:r>
        <w:fldChar w:fldCharType="separate"/>
      </w:r>
      <w:r>
        <w:rPr>
          <w:rStyle w:val="43"/>
          <w:rFonts w:ascii="宋体" w:hAnsi="宋体" w:cs="宋体"/>
          <w:b w:val="0"/>
          <w:color w:val="auto"/>
          <w:lang w:val="zh-CN"/>
        </w:rPr>
        <w:t>6.</w:t>
      </w:r>
      <w:r>
        <w:rPr>
          <w:rStyle w:val="43"/>
          <w:rFonts w:hint="eastAsia" w:ascii="宋体" w:hAnsi="宋体" w:cs="宋体"/>
          <w:b w:val="0"/>
          <w:color w:val="auto"/>
          <w:lang w:val="zh-CN"/>
        </w:rPr>
        <w:t>招标文件的澄清或修改</w:t>
      </w:r>
      <w:r>
        <w:rPr>
          <w:b w:val="0"/>
        </w:rPr>
        <w:tab/>
      </w:r>
      <w:r>
        <w:rPr>
          <w:b w:val="0"/>
        </w:rPr>
        <w:fldChar w:fldCharType="begin"/>
      </w:r>
      <w:r>
        <w:rPr>
          <w:b w:val="0"/>
        </w:rPr>
        <w:instrText xml:space="preserve"> PAGEREF _Toc17454017 \h </w:instrText>
      </w:r>
      <w:r>
        <w:rPr>
          <w:b w:val="0"/>
        </w:rPr>
        <w:fldChar w:fldCharType="separate"/>
      </w:r>
      <w:r>
        <w:rPr>
          <w:b w:val="0"/>
        </w:rPr>
        <w:t>10</w:t>
      </w:r>
      <w:r>
        <w:rPr>
          <w:b w:val="0"/>
        </w:rPr>
        <w:fldChar w:fldCharType="end"/>
      </w:r>
      <w:r>
        <w:rPr>
          <w:b w:val="0"/>
        </w:rPr>
        <w:fldChar w:fldCharType="end"/>
      </w:r>
    </w:p>
    <w:p>
      <w:pPr>
        <w:pStyle w:val="28"/>
        <w:tabs>
          <w:tab w:val="right" w:leader="dot" w:pos="9679"/>
        </w:tabs>
        <w:ind w:firstLine="422"/>
        <w:rPr>
          <w:rFonts w:asciiTheme="minorHAnsi" w:hAnsiTheme="minorHAnsi" w:eastAsiaTheme="minorEastAsia" w:cstheme="minorBidi"/>
          <w:b w:val="0"/>
          <w:bCs w:val="0"/>
          <w:caps w:val="0"/>
          <w:szCs w:val="22"/>
        </w:rPr>
      </w:pPr>
      <w:r>
        <w:fldChar w:fldCharType="begin"/>
      </w:r>
      <w:r>
        <w:instrText xml:space="preserve"> HYPERLINK \l "_Toc17454018" </w:instrText>
      </w:r>
      <w:r>
        <w:fldChar w:fldCharType="separate"/>
      </w:r>
      <w:r>
        <w:rPr>
          <w:rStyle w:val="43"/>
          <w:rFonts w:hint="eastAsia" w:ascii="宋体" w:hAnsi="宋体" w:cs="宋体"/>
          <w:b w:val="0"/>
          <w:color w:val="auto"/>
          <w:lang w:val="zh-CN"/>
        </w:rPr>
        <w:t>三、投标文件的编制</w:t>
      </w:r>
      <w:r>
        <w:rPr>
          <w:b w:val="0"/>
        </w:rPr>
        <w:tab/>
      </w:r>
      <w:r>
        <w:rPr>
          <w:b w:val="0"/>
        </w:rPr>
        <w:fldChar w:fldCharType="begin"/>
      </w:r>
      <w:r>
        <w:rPr>
          <w:b w:val="0"/>
        </w:rPr>
        <w:instrText xml:space="preserve"> PAGEREF _Toc17454018 \h </w:instrText>
      </w:r>
      <w:r>
        <w:rPr>
          <w:b w:val="0"/>
        </w:rPr>
        <w:fldChar w:fldCharType="separate"/>
      </w:r>
      <w:r>
        <w:rPr>
          <w:b w:val="0"/>
        </w:rPr>
        <w:t>11</w:t>
      </w:r>
      <w:r>
        <w:rPr>
          <w:b w:val="0"/>
        </w:rPr>
        <w:fldChar w:fldCharType="end"/>
      </w:r>
      <w:r>
        <w:rPr>
          <w:b w:val="0"/>
        </w:rPr>
        <w:fldChar w:fldCharType="end"/>
      </w:r>
    </w:p>
    <w:p>
      <w:pPr>
        <w:pStyle w:val="28"/>
        <w:tabs>
          <w:tab w:val="right" w:leader="dot" w:pos="9679"/>
        </w:tabs>
        <w:ind w:firstLine="422"/>
        <w:rPr>
          <w:rFonts w:asciiTheme="minorHAnsi" w:hAnsiTheme="minorHAnsi" w:eastAsiaTheme="minorEastAsia" w:cstheme="minorBidi"/>
          <w:b w:val="0"/>
          <w:bCs w:val="0"/>
          <w:caps w:val="0"/>
          <w:szCs w:val="22"/>
        </w:rPr>
      </w:pPr>
      <w:r>
        <w:fldChar w:fldCharType="begin"/>
      </w:r>
      <w:r>
        <w:instrText xml:space="preserve"> HYPERLINK \l "_Toc17454019" </w:instrText>
      </w:r>
      <w:r>
        <w:fldChar w:fldCharType="separate"/>
      </w:r>
      <w:r>
        <w:rPr>
          <w:rStyle w:val="43"/>
          <w:rFonts w:ascii="宋体" w:hAnsi="宋体" w:cs="宋体"/>
          <w:b w:val="0"/>
          <w:color w:val="auto"/>
          <w:lang w:val="zh-CN"/>
        </w:rPr>
        <w:t>7.</w:t>
      </w:r>
      <w:r>
        <w:rPr>
          <w:rStyle w:val="43"/>
          <w:rFonts w:hint="eastAsia" w:ascii="宋体" w:hAnsi="宋体" w:cs="宋体"/>
          <w:b w:val="0"/>
          <w:color w:val="auto"/>
          <w:lang w:val="zh-CN"/>
        </w:rPr>
        <w:t>投标文件的语言及度量衡单位</w:t>
      </w:r>
      <w:r>
        <w:rPr>
          <w:b w:val="0"/>
        </w:rPr>
        <w:tab/>
      </w:r>
      <w:r>
        <w:rPr>
          <w:b w:val="0"/>
        </w:rPr>
        <w:fldChar w:fldCharType="begin"/>
      </w:r>
      <w:r>
        <w:rPr>
          <w:b w:val="0"/>
        </w:rPr>
        <w:instrText xml:space="preserve"> PAGEREF _Toc17454019 \h </w:instrText>
      </w:r>
      <w:r>
        <w:rPr>
          <w:b w:val="0"/>
        </w:rPr>
        <w:fldChar w:fldCharType="separate"/>
      </w:r>
      <w:r>
        <w:rPr>
          <w:b w:val="0"/>
        </w:rPr>
        <w:t>11</w:t>
      </w:r>
      <w:r>
        <w:rPr>
          <w:b w:val="0"/>
        </w:rPr>
        <w:fldChar w:fldCharType="end"/>
      </w:r>
      <w:r>
        <w:rPr>
          <w:b w:val="0"/>
        </w:rPr>
        <w:fldChar w:fldCharType="end"/>
      </w:r>
    </w:p>
    <w:p>
      <w:pPr>
        <w:pStyle w:val="28"/>
        <w:tabs>
          <w:tab w:val="right" w:leader="dot" w:pos="9679"/>
        </w:tabs>
        <w:ind w:firstLine="422"/>
        <w:rPr>
          <w:rFonts w:asciiTheme="minorHAnsi" w:hAnsiTheme="minorHAnsi" w:eastAsiaTheme="minorEastAsia" w:cstheme="minorBidi"/>
          <w:b w:val="0"/>
          <w:bCs w:val="0"/>
          <w:caps w:val="0"/>
          <w:szCs w:val="22"/>
        </w:rPr>
      </w:pPr>
      <w:r>
        <w:fldChar w:fldCharType="begin"/>
      </w:r>
      <w:r>
        <w:instrText xml:space="preserve"> HYPERLINK \l "_Toc17454020" </w:instrText>
      </w:r>
      <w:r>
        <w:fldChar w:fldCharType="separate"/>
      </w:r>
      <w:r>
        <w:rPr>
          <w:rStyle w:val="43"/>
          <w:rFonts w:ascii="宋体" w:hAnsi="宋体" w:cs="宋体"/>
          <w:b w:val="0"/>
          <w:color w:val="auto"/>
          <w:lang w:val="zh-CN"/>
        </w:rPr>
        <w:t>8.</w:t>
      </w:r>
      <w:r>
        <w:rPr>
          <w:rStyle w:val="43"/>
          <w:rFonts w:hint="eastAsia" w:ascii="宋体" w:hAnsi="宋体" w:cs="宋体"/>
          <w:b w:val="0"/>
          <w:color w:val="auto"/>
          <w:lang w:val="zh-CN"/>
        </w:rPr>
        <w:t>投标报价及币种</w:t>
      </w:r>
      <w:r>
        <w:rPr>
          <w:b w:val="0"/>
        </w:rPr>
        <w:tab/>
      </w:r>
      <w:r>
        <w:rPr>
          <w:b w:val="0"/>
        </w:rPr>
        <w:fldChar w:fldCharType="begin"/>
      </w:r>
      <w:r>
        <w:rPr>
          <w:b w:val="0"/>
        </w:rPr>
        <w:instrText xml:space="preserve"> PAGEREF _Toc17454020 \h </w:instrText>
      </w:r>
      <w:r>
        <w:rPr>
          <w:b w:val="0"/>
        </w:rPr>
        <w:fldChar w:fldCharType="separate"/>
      </w:r>
      <w:r>
        <w:rPr>
          <w:b w:val="0"/>
        </w:rPr>
        <w:t>11</w:t>
      </w:r>
      <w:r>
        <w:rPr>
          <w:b w:val="0"/>
        </w:rPr>
        <w:fldChar w:fldCharType="end"/>
      </w:r>
      <w:r>
        <w:rPr>
          <w:b w:val="0"/>
        </w:rPr>
        <w:fldChar w:fldCharType="end"/>
      </w:r>
    </w:p>
    <w:p>
      <w:pPr>
        <w:pStyle w:val="28"/>
        <w:tabs>
          <w:tab w:val="right" w:leader="dot" w:pos="9679"/>
        </w:tabs>
        <w:ind w:firstLine="422"/>
        <w:rPr>
          <w:rFonts w:asciiTheme="minorHAnsi" w:hAnsiTheme="minorHAnsi" w:eastAsiaTheme="minorEastAsia" w:cstheme="minorBidi"/>
          <w:b w:val="0"/>
          <w:bCs w:val="0"/>
          <w:caps w:val="0"/>
          <w:szCs w:val="22"/>
        </w:rPr>
      </w:pPr>
      <w:r>
        <w:fldChar w:fldCharType="begin"/>
      </w:r>
      <w:r>
        <w:instrText xml:space="preserve"> HYPERLINK \l "_Toc17454021" </w:instrText>
      </w:r>
      <w:r>
        <w:fldChar w:fldCharType="separate"/>
      </w:r>
      <w:r>
        <w:rPr>
          <w:rStyle w:val="43"/>
          <w:rFonts w:ascii="宋体" w:hAnsi="宋体" w:cs="宋体"/>
          <w:b w:val="0"/>
          <w:color w:val="auto"/>
          <w:lang w:val="zh-CN"/>
        </w:rPr>
        <w:t>9.</w:t>
      </w:r>
      <w:r>
        <w:rPr>
          <w:rStyle w:val="43"/>
          <w:rFonts w:hint="eastAsia" w:ascii="宋体" w:hAnsi="宋体" w:cs="宋体"/>
          <w:b w:val="0"/>
          <w:color w:val="auto"/>
          <w:lang w:val="zh-CN"/>
        </w:rPr>
        <w:t>投标保证金</w:t>
      </w:r>
      <w:r>
        <w:rPr>
          <w:b w:val="0"/>
        </w:rPr>
        <w:tab/>
      </w:r>
      <w:r>
        <w:rPr>
          <w:b w:val="0"/>
        </w:rPr>
        <w:fldChar w:fldCharType="begin"/>
      </w:r>
      <w:r>
        <w:rPr>
          <w:b w:val="0"/>
        </w:rPr>
        <w:instrText xml:space="preserve"> PAGEREF _Toc17454021 \h </w:instrText>
      </w:r>
      <w:r>
        <w:rPr>
          <w:b w:val="0"/>
        </w:rPr>
        <w:fldChar w:fldCharType="separate"/>
      </w:r>
      <w:r>
        <w:rPr>
          <w:b w:val="0"/>
        </w:rPr>
        <w:t>11</w:t>
      </w:r>
      <w:r>
        <w:rPr>
          <w:b w:val="0"/>
        </w:rPr>
        <w:fldChar w:fldCharType="end"/>
      </w:r>
      <w:r>
        <w:rPr>
          <w:b w:val="0"/>
        </w:rPr>
        <w:fldChar w:fldCharType="end"/>
      </w:r>
    </w:p>
    <w:p>
      <w:pPr>
        <w:pStyle w:val="28"/>
        <w:tabs>
          <w:tab w:val="right" w:leader="dot" w:pos="9679"/>
        </w:tabs>
        <w:ind w:firstLine="422"/>
        <w:rPr>
          <w:rFonts w:asciiTheme="minorHAnsi" w:hAnsiTheme="minorHAnsi" w:eastAsiaTheme="minorEastAsia" w:cstheme="minorBidi"/>
          <w:b w:val="0"/>
          <w:bCs w:val="0"/>
          <w:caps w:val="0"/>
          <w:szCs w:val="22"/>
        </w:rPr>
      </w:pPr>
      <w:r>
        <w:fldChar w:fldCharType="begin"/>
      </w:r>
      <w:r>
        <w:instrText xml:space="preserve"> HYPERLINK \l "_Toc17454022" </w:instrText>
      </w:r>
      <w:r>
        <w:fldChar w:fldCharType="separate"/>
      </w:r>
      <w:r>
        <w:rPr>
          <w:rStyle w:val="43"/>
          <w:rFonts w:ascii="宋体" w:hAnsi="宋体" w:cs="宋体"/>
          <w:b w:val="0"/>
          <w:color w:val="auto"/>
          <w:lang w:val="zh-CN"/>
        </w:rPr>
        <w:t>10.</w:t>
      </w:r>
      <w:r>
        <w:rPr>
          <w:rStyle w:val="43"/>
          <w:rFonts w:hint="eastAsia" w:ascii="宋体" w:hAnsi="宋体" w:cs="宋体"/>
          <w:b w:val="0"/>
          <w:color w:val="auto"/>
          <w:lang w:val="zh-CN"/>
        </w:rPr>
        <w:t>投标有效期</w:t>
      </w:r>
      <w:r>
        <w:rPr>
          <w:b w:val="0"/>
        </w:rPr>
        <w:tab/>
      </w:r>
      <w:r>
        <w:rPr>
          <w:b w:val="0"/>
        </w:rPr>
        <w:fldChar w:fldCharType="begin"/>
      </w:r>
      <w:r>
        <w:rPr>
          <w:b w:val="0"/>
        </w:rPr>
        <w:instrText xml:space="preserve"> PAGEREF _Toc17454022 \h </w:instrText>
      </w:r>
      <w:r>
        <w:rPr>
          <w:b w:val="0"/>
        </w:rPr>
        <w:fldChar w:fldCharType="separate"/>
      </w:r>
      <w:r>
        <w:rPr>
          <w:b w:val="0"/>
        </w:rPr>
        <w:t>12</w:t>
      </w:r>
      <w:r>
        <w:rPr>
          <w:b w:val="0"/>
        </w:rPr>
        <w:fldChar w:fldCharType="end"/>
      </w:r>
      <w:r>
        <w:rPr>
          <w:b w:val="0"/>
        </w:rPr>
        <w:fldChar w:fldCharType="end"/>
      </w:r>
    </w:p>
    <w:p>
      <w:pPr>
        <w:pStyle w:val="28"/>
        <w:tabs>
          <w:tab w:val="right" w:leader="dot" w:pos="9679"/>
        </w:tabs>
        <w:ind w:firstLine="422"/>
        <w:rPr>
          <w:rFonts w:asciiTheme="minorHAnsi" w:hAnsiTheme="minorHAnsi" w:eastAsiaTheme="minorEastAsia" w:cstheme="minorBidi"/>
          <w:b w:val="0"/>
          <w:bCs w:val="0"/>
          <w:caps w:val="0"/>
          <w:szCs w:val="22"/>
        </w:rPr>
      </w:pPr>
      <w:r>
        <w:fldChar w:fldCharType="begin"/>
      </w:r>
      <w:r>
        <w:instrText xml:space="preserve"> HYPERLINK \l "_Toc17454023" </w:instrText>
      </w:r>
      <w:r>
        <w:fldChar w:fldCharType="separate"/>
      </w:r>
      <w:r>
        <w:rPr>
          <w:rStyle w:val="43"/>
          <w:rFonts w:ascii="宋体" w:hAnsi="宋体" w:cs="宋体"/>
          <w:b w:val="0"/>
          <w:color w:val="auto"/>
          <w:lang w:val="zh-CN"/>
        </w:rPr>
        <w:t>11.</w:t>
      </w:r>
      <w:r>
        <w:rPr>
          <w:rStyle w:val="43"/>
          <w:rFonts w:hint="eastAsia" w:ascii="宋体" w:hAnsi="宋体" w:cs="宋体"/>
          <w:b w:val="0"/>
          <w:color w:val="auto"/>
          <w:lang w:val="zh-CN"/>
        </w:rPr>
        <w:t>投标文件构成</w:t>
      </w:r>
      <w:r>
        <w:rPr>
          <w:b w:val="0"/>
        </w:rPr>
        <w:tab/>
      </w:r>
      <w:r>
        <w:rPr>
          <w:b w:val="0"/>
        </w:rPr>
        <w:fldChar w:fldCharType="begin"/>
      </w:r>
      <w:r>
        <w:rPr>
          <w:b w:val="0"/>
        </w:rPr>
        <w:instrText xml:space="preserve"> PAGEREF _Toc17454023 \h </w:instrText>
      </w:r>
      <w:r>
        <w:rPr>
          <w:b w:val="0"/>
        </w:rPr>
        <w:fldChar w:fldCharType="separate"/>
      </w:r>
      <w:r>
        <w:rPr>
          <w:b w:val="0"/>
        </w:rPr>
        <w:t>12</w:t>
      </w:r>
      <w:r>
        <w:rPr>
          <w:b w:val="0"/>
        </w:rPr>
        <w:fldChar w:fldCharType="end"/>
      </w:r>
      <w:r>
        <w:rPr>
          <w:b w:val="0"/>
        </w:rPr>
        <w:fldChar w:fldCharType="end"/>
      </w:r>
    </w:p>
    <w:p>
      <w:pPr>
        <w:pStyle w:val="28"/>
        <w:tabs>
          <w:tab w:val="right" w:leader="dot" w:pos="9679"/>
        </w:tabs>
        <w:ind w:firstLine="422"/>
        <w:rPr>
          <w:rFonts w:asciiTheme="minorHAnsi" w:hAnsiTheme="minorHAnsi" w:eastAsiaTheme="minorEastAsia" w:cstheme="minorBidi"/>
          <w:b w:val="0"/>
          <w:bCs w:val="0"/>
          <w:caps w:val="0"/>
          <w:szCs w:val="22"/>
        </w:rPr>
      </w:pPr>
      <w:r>
        <w:fldChar w:fldCharType="begin"/>
      </w:r>
      <w:r>
        <w:instrText xml:space="preserve"> HYPERLINK \l "_Toc17454024" </w:instrText>
      </w:r>
      <w:r>
        <w:fldChar w:fldCharType="separate"/>
      </w:r>
      <w:r>
        <w:rPr>
          <w:rStyle w:val="43"/>
          <w:rFonts w:ascii="宋体" w:hAnsi="宋体" w:cs="宋体"/>
          <w:b w:val="0"/>
          <w:color w:val="auto"/>
          <w:lang w:val="zh-CN"/>
        </w:rPr>
        <w:t>12.</w:t>
      </w:r>
      <w:r>
        <w:rPr>
          <w:rStyle w:val="43"/>
          <w:rFonts w:hint="eastAsia" w:ascii="宋体" w:hAnsi="宋体" w:cs="宋体"/>
          <w:b w:val="0"/>
          <w:color w:val="auto"/>
          <w:lang w:val="zh-CN"/>
        </w:rPr>
        <w:t>投标文件的编制要求</w:t>
      </w:r>
      <w:r>
        <w:rPr>
          <w:b w:val="0"/>
        </w:rPr>
        <w:tab/>
      </w:r>
      <w:r>
        <w:rPr>
          <w:b w:val="0"/>
        </w:rPr>
        <w:fldChar w:fldCharType="begin"/>
      </w:r>
      <w:r>
        <w:rPr>
          <w:b w:val="0"/>
        </w:rPr>
        <w:instrText xml:space="preserve"> PAGEREF _Toc17454024 \h </w:instrText>
      </w:r>
      <w:r>
        <w:rPr>
          <w:b w:val="0"/>
        </w:rPr>
        <w:fldChar w:fldCharType="separate"/>
      </w:r>
      <w:r>
        <w:rPr>
          <w:b w:val="0"/>
        </w:rPr>
        <w:t>14</w:t>
      </w:r>
      <w:r>
        <w:rPr>
          <w:b w:val="0"/>
        </w:rPr>
        <w:fldChar w:fldCharType="end"/>
      </w:r>
      <w:r>
        <w:rPr>
          <w:b w:val="0"/>
        </w:rPr>
        <w:fldChar w:fldCharType="end"/>
      </w:r>
    </w:p>
    <w:p>
      <w:pPr>
        <w:pStyle w:val="28"/>
        <w:tabs>
          <w:tab w:val="right" w:leader="dot" w:pos="9679"/>
        </w:tabs>
        <w:ind w:firstLine="422"/>
        <w:rPr>
          <w:rFonts w:asciiTheme="minorHAnsi" w:hAnsiTheme="minorHAnsi" w:eastAsiaTheme="minorEastAsia" w:cstheme="minorBidi"/>
          <w:b w:val="0"/>
          <w:bCs w:val="0"/>
          <w:caps w:val="0"/>
          <w:szCs w:val="22"/>
        </w:rPr>
      </w:pPr>
      <w:r>
        <w:fldChar w:fldCharType="begin"/>
      </w:r>
      <w:r>
        <w:instrText xml:space="preserve"> HYPERLINK \l "_Toc17454025" </w:instrText>
      </w:r>
      <w:r>
        <w:fldChar w:fldCharType="separate"/>
      </w:r>
      <w:r>
        <w:rPr>
          <w:rStyle w:val="43"/>
          <w:rFonts w:hint="eastAsia" w:ascii="宋体" w:hAnsi="宋体" w:cs="宋体"/>
          <w:b w:val="0"/>
          <w:color w:val="auto"/>
          <w:lang w:val="zh-CN"/>
        </w:rPr>
        <w:t>四、投标文件的提交</w:t>
      </w:r>
      <w:r>
        <w:rPr>
          <w:b w:val="0"/>
        </w:rPr>
        <w:tab/>
      </w:r>
      <w:r>
        <w:rPr>
          <w:b w:val="0"/>
        </w:rPr>
        <w:fldChar w:fldCharType="begin"/>
      </w:r>
      <w:r>
        <w:rPr>
          <w:b w:val="0"/>
        </w:rPr>
        <w:instrText xml:space="preserve"> PAGEREF _Toc17454025 \h </w:instrText>
      </w:r>
      <w:r>
        <w:rPr>
          <w:b w:val="0"/>
        </w:rPr>
        <w:fldChar w:fldCharType="separate"/>
      </w:r>
      <w:r>
        <w:rPr>
          <w:b w:val="0"/>
        </w:rPr>
        <w:t>14</w:t>
      </w:r>
      <w:r>
        <w:rPr>
          <w:b w:val="0"/>
        </w:rPr>
        <w:fldChar w:fldCharType="end"/>
      </w:r>
      <w:r>
        <w:rPr>
          <w:b w:val="0"/>
        </w:rPr>
        <w:fldChar w:fldCharType="end"/>
      </w:r>
    </w:p>
    <w:p>
      <w:pPr>
        <w:pStyle w:val="28"/>
        <w:tabs>
          <w:tab w:val="right" w:leader="dot" w:pos="9679"/>
        </w:tabs>
        <w:ind w:firstLine="422"/>
        <w:rPr>
          <w:rFonts w:asciiTheme="minorHAnsi" w:hAnsiTheme="minorHAnsi" w:eastAsiaTheme="minorEastAsia" w:cstheme="minorBidi"/>
          <w:b w:val="0"/>
          <w:bCs w:val="0"/>
          <w:caps w:val="0"/>
          <w:szCs w:val="22"/>
        </w:rPr>
      </w:pPr>
      <w:r>
        <w:fldChar w:fldCharType="begin"/>
      </w:r>
      <w:r>
        <w:instrText xml:space="preserve"> HYPERLINK \l "_Toc17454026" </w:instrText>
      </w:r>
      <w:r>
        <w:fldChar w:fldCharType="separate"/>
      </w:r>
      <w:r>
        <w:rPr>
          <w:rStyle w:val="43"/>
          <w:rFonts w:ascii="宋体" w:hAnsi="宋体" w:cs="宋体"/>
          <w:b w:val="0"/>
          <w:color w:val="auto"/>
          <w:lang w:val="zh-CN"/>
        </w:rPr>
        <w:t>13.</w:t>
      </w:r>
      <w:r>
        <w:rPr>
          <w:rStyle w:val="43"/>
          <w:rFonts w:hint="eastAsia" w:ascii="宋体" w:hAnsi="宋体" w:cs="宋体"/>
          <w:b w:val="0"/>
          <w:color w:val="auto"/>
          <w:lang w:val="zh-CN"/>
        </w:rPr>
        <w:t>投标文件的密封和标记</w:t>
      </w:r>
      <w:r>
        <w:rPr>
          <w:b w:val="0"/>
        </w:rPr>
        <w:tab/>
      </w:r>
      <w:r>
        <w:rPr>
          <w:b w:val="0"/>
        </w:rPr>
        <w:fldChar w:fldCharType="begin"/>
      </w:r>
      <w:r>
        <w:rPr>
          <w:b w:val="0"/>
        </w:rPr>
        <w:instrText xml:space="preserve"> PAGEREF _Toc17454026 \h </w:instrText>
      </w:r>
      <w:r>
        <w:rPr>
          <w:b w:val="0"/>
        </w:rPr>
        <w:fldChar w:fldCharType="separate"/>
      </w:r>
      <w:r>
        <w:rPr>
          <w:b w:val="0"/>
        </w:rPr>
        <w:t>14</w:t>
      </w:r>
      <w:r>
        <w:rPr>
          <w:b w:val="0"/>
        </w:rPr>
        <w:fldChar w:fldCharType="end"/>
      </w:r>
      <w:r>
        <w:rPr>
          <w:b w:val="0"/>
        </w:rPr>
        <w:fldChar w:fldCharType="end"/>
      </w:r>
    </w:p>
    <w:p>
      <w:pPr>
        <w:pStyle w:val="28"/>
        <w:tabs>
          <w:tab w:val="right" w:leader="dot" w:pos="9679"/>
        </w:tabs>
        <w:ind w:firstLine="422"/>
        <w:rPr>
          <w:rFonts w:asciiTheme="minorHAnsi" w:hAnsiTheme="minorHAnsi" w:eastAsiaTheme="minorEastAsia" w:cstheme="minorBidi"/>
          <w:b w:val="0"/>
          <w:bCs w:val="0"/>
          <w:caps w:val="0"/>
          <w:szCs w:val="22"/>
        </w:rPr>
      </w:pPr>
      <w:r>
        <w:fldChar w:fldCharType="begin"/>
      </w:r>
      <w:r>
        <w:instrText xml:space="preserve"> HYPERLINK \l "_Toc17454027" </w:instrText>
      </w:r>
      <w:r>
        <w:fldChar w:fldCharType="separate"/>
      </w:r>
      <w:r>
        <w:rPr>
          <w:rStyle w:val="43"/>
          <w:rFonts w:ascii="宋体" w:hAnsi="宋体" w:cs="宋体"/>
          <w:b w:val="0"/>
          <w:color w:val="auto"/>
          <w:lang w:val="zh-CN"/>
        </w:rPr>
        <w:t>14.</w:t>
      </w:r>
      <w:r>
        <w:rPr>
          <w:rStyle w:val="43"/>
          <w:rFonts w:hint="eastAsia" w:ascii="宋体" w:hAnsi="宋体" w:cs="宋体"/>
          <w:b w:val="0"/>
          <w:color w:val="auto"/>
          <w:lang w:val="zh-CN"/>
        </w:rPr>
        <w:t>提交投标文件的时间、地点、方式</w:t>
      </w:r>
      <w:r>
        <w:rPr>
          <w:b w:val="0"/>
        </w:rPr>
        <w:tab/>
      </w:r>
      <w:r>
        <w:rPr>
          <w:b w:val="0"/>
        </w:rPr>
        <w:fldChar w:fldCharType="begin"/>
      </w:r>
      <w:r>
        <w:rPr>
          <w:b w:val="0"/>
        </w:rPr>
        <w:instrText xml:space="preserve"> PAGEREF _Toc17454027 \h </w:instrText>
      </w:r>
      <w:r>
        <w:rPr>
          <w:b w:val="0"/>
        </w:rPr>
        <w:fldChar w:fldCharType="separate"/>
      </w:r>
      <w:r>
        <w:rPr>
          <w:b w:val="0"/>
        </w:rPr>
        <w:t>14</w:t>
      </w:r>
      <w:r>
        <w:rPr>
          <w:b w:val="0"/>
        </w:rPr>
        <w:fldChar w:fldCharType="end"/>
      </w:r>
      <w:r>
        <w:rPr>
          <w:b w:val="0"/>
        </w:rPr>
        <w:fldChar w:fldCharType="end"/>
      </w:r>
    </w:p>
    <w:p>
      <w:pPr>
        <w:pStyle w:val="28"/>
        <w:tabs>
          <w:tab w:val="right" w:leader="dot" w:pos="9679"/>
        </w:tabs>
        <w:ind w:firstLine="422"/>
        <w:rPr>
          <w:rFonts w:asciiTheme="minorHAnsi" w:hAnsiTheme="minorHAnsi" w:eastAsiaTheme="minorEastAsia" w:cstheme="minorBidi"/>
          <w:b w:val="0"/>
          <w:bCs w:val="0"/>
          <w:caps w:val="0"/>
          <w:szCs w:val="22"/>
        </w:rPr>
      </w:pPr>
      <w:r>
        <w:fldChar w:fldCharType="begin"/>
      </w:r>
      <w:r>
        <w:instrText xml:space="preserve"> HYPERLINK \l "_Toc17454028" </w:instrText>
      </w:r>
      <w:r>
        <w:fldChar w:fldCharType="separate"/>
      </w:r>
      <w:r>
        <w:rPr>
          <w:rStyle w:val="43"/>
          <w:rFonts w:ascii="宋体" w:hAnsi="宋体" w:cs="宋体"/>
          <w:b w:val="0"/>
          <w:color w:val="auto"/>
          <w:lang w:val="zh-CN"/>
        </w:rPr>
        <w:t>15.</w:t>
      </w:r>
      <w:r>
        <w:rPr>
          <w:rStyle w:val="43"/>
          <w:rFonts w:hint="eastAsia" w:ascii="宋体" w:hAnsi="宋体" w:cs="宋体"/>
          <w:b w:val="0"/>
          <w:color w:val="auto"/>
          <w:lang w:val="zh-CN"/>
        </w:rPr>
        <w:t>投标文件的补充、修改或者撤回</w:t>
      </w:r>
      <w:r>
        <w:rPr>
          <w:b w:val="0"/>
        </w:rPr>
        <w:tab/>
      </w:r>
      <w:r>
        <w:rPr>
          <w:b w:val="0"/>
        </w:rPr>
        <w:fldChar w:fldCharType="begin"/>
      </w:r>
      <w:r>
        <w:rPr>
          <w:b w:val="0"/>
        </w:rPr>
        <w:instrText xml:space="preserve"> PAGEREF _Toc17454028 \h </w:instrText>
      </w:r>
      <w:r>
        <w:rPr>
          <w:b w:val="0"/>
        </w:rPr>
        <w:fldChar w:fldCharType="separate"/>
      </w:r>
      <w:r>
        <w:rPr>
          <w:b w:val="0"/>
        </w:rPr>
        <w:t>15</w:t>
      </w:r>
      <w:r>
        <w:rPr>
          <w:b w:val="0"/>
        </w:rPr>
        <w:fldChar w:fldCharType="end"/>
      </w:r>
      <w:r>
        <w:rPr>
          <w:b w:val="0"/>
        </w:rPr>
        <w:fldChar w:fldCharType="end"/>
      </w:r>
    </w:p>
    <w:p>
      <w:pPr>
        <w:pStyle w:val="28"/>
        <w:tabs>
          <w:tab w:val="right" w:leader="dot" w:pos="9679"/>
        </w:tabs>
        <w:ind w:firstLine="422"/>
        <w:rPr>
          <w:rFonts w:asciiTheme="minorHAnsi" w:hAnsiTheme="minorHAnsi" w:eastAsiaTheme="minorEastAsia" w:cstheme="minorBidi"/>
          <w:b w:val="0"/>
          <w:bCs w:val="0"/>
          <w:caps w:val="0"/>
          <w:szCs w:val="22"/>
        </w:rPr>
      </w:pPr>
      <w:r>
        <w:fldChar w:fldCharType="begin"/>
      </w:r>
      <w:r>
        <w:instrText xml:space="preserve"> HYPERLINK \l "_Toc17454029" </w:instrText>
      </w:r>
      <w:r>
        <w:fldChar w:fldCharType="separate"/>
      </w:r>
      <w:r>
        <w:rPr>
          <w:rStyle w:val="43"/>
          <w:rFonts w:hint="eastAsia" w:ascii="宋体" w:hAnsi="宋体" w:cs="宋体"/>
          <w:b w:val="0"/>
          <w:color w:val="auto"/>
          <w:lang w:val="zh-CN"/>
        </w:rPr>
        <w:t>五、开标</w:t>
      </w:r>
      <w:r>
        <w:rPr>
          <w:b w:val="0"/>
        </w:rPr>
        <w:tab/>
      </w:r>
      <w:r>
        <w:rPr>
          <w:b w:val="0"/>
        </w:rPr>
        <w:fldChar w:fldCharType="begin"/>
      </w:r>
      <w:r>
        <w:rPr>
          <w:b w:val="0"/>
        </w:rPr>
        <w:instrText xml:space="preserve"> PAGEREF _Toc17454029 \h </w:instrText>
      </w:r>
      <w:r>
        <w:rPr>
          <w:b w:val="0"/>
        </w:rPr>
        <w:fldChar w:fldCharType="separate"/>
      </w:r>
      <w:r>
        <w:rPr>
          <w:b w:val="0"/>
        </w:rPr>
        <w:t>15</w:t>
      </w:r>
      <w:r>
        <w:rPr>
          <w:b w:val="0"/>
        </w:rPr>
        <w:fldChar w:fldCharType="end"/>
      </w:r>
      <w:r>
        <w:rPr>
          <w:b w:val="0"/>
        </w:rPr>
        <w:fldChar w:fldCharType="end"/>
      </w:r>
    </w:p>
    <w:p>
      <w:pPr>
        <w:pStyle w:val="28"/>
        <w:tabs>
          <w:tab w:val="right" w:leader="dot" w:pos="9679"/>
        </w:tabs>
        <w:ind w:firstLine="422"/>
        <w:rPr>
          <w:rFonts w:asciiTheme="minorHAnsi" w:hAnsiTheme="minorHAnsi" w:eastAsiaTheme="minorEastAsia" w:cstheme="minorBidi"/>
          <w:b w:val="0"/>
          <w:bCs w:val="0"/>
          <w:caps w:val="0"/>
          <w:szCs w:val="22"/>
        </w:rPr>
      </w:pPr>
      <w:r>
        <w:fldChar w:fldCharType="begin"/>
      </w:r>
      <w:r>
        <w:instrText xml:space="preserve"> HYPERLINK \l "_Toc17454030" </w:instrText>
      </w:r>
      <w:r>
        <w:fldChar w:fldCharType="separate"/>
      </w:r>
      <w:r>
        <w:rPr>
          <w:rStyle w:val="43"/>
          <w:rFonts w:ascii="宋体" w:hAnsi="宋体" w:cs="宋体"/>
          <w:b w:val="0"/>
          <w:color w:val="auto"/>
          <w:lang w:val="zh-CN"/>
        </w:rPr>
        <w:t>16.</w:t>
      </w:r>
      <w:r>
        <w:rPr>
          <w:rStyle w:val="43"/>
          <w:rFonts w:hint="eastAsia" w:ascii="宋体" w:hAnsi="宋体" w:cs="宋体"/>
          <w:b w:val="0"/>
          <w:color w:val="auto"/>
          <w:lang w:val="zh-CN"/>
        </w:rPr>
        <w:t>开标</w:t>
      </w:r>
      <w:r>
        <w:rPr>
          <w:b w:val="0"/>
        </w:rPr>
        <w:tab/>
      </w:r>
      <w:r>
        <w:rPr>
          <w:b w:val="0"/>
        </w:rPr>
        <w:fldChar w:fldCharType="begin"/>
      </w:r>
      <w:r>
        <w:rPr>
          <w:b w:val="0"/>
        </w:rPr>
        <w:instrText xml:space="preserve"> PAGEREF _Toc17454030 \h </w:instrText>
      </w:r>
      <w:r>
        <w:rPr>
          <w:b w:val="0"/>
        </w:rPr>
        <w:fldChar w:fldCharType="separate"/>
      </w:r>
      <w:r>
        <w:rPr>
          <w:b w:val="0"/>
        </w:rPr>
        <w:t>15</w:t>
      </w:r>
      <w:r>
        <w:rPr>
          <w:b w:val="0"/>
        </w:rPr>
        <w:fldChar w:fldCharType="end"/>
      </w:r>
      <w:r>
        <w:rPr>
          <w:b w:val="0"/>
        </w:rPr>
        <w:fldChar w:fldCharType="end"/>
      </w:r>
    </w:p>
    <w:p>
      <w:pPr>
        <w:pStyle w:val="28"/>
        <w:tabs>
          <w:tab w:val="right" w:leader="dot" w:pos="9679"/>
        </w:tabs>
        <w:ind w:firstLine="422"/>
        <w:rPr>
          <w:rFonts w:asciiTheme="minorHAnsi" w:hAnsiTheme="minorHAnsi" w:eastAsiaTheme="minorEastAsia" w:cstheme="minorBidi"/>
          <w:b w:val="0"/>
          <w:bCs w:val="0"/>
          <w:caps w:val="0"/>
          <w:szCs w:val="22"/>
        </w:rPr>
      </w:pPr>
      <w:r>
        <w:fldChar w:fldCharType="begin"/>
      </w:r>
      <w:r>
        <w:instrText xml:space="preserve"> HYPERLINK \l "_Toc17454031" </w:instrText>
      </w:r>
      <w:r>
        <w:fldChar w:fldCharType="separate"/>
      </w:r>
      <w:r>
        <w:rPr>
          <w:rStyle w:val="43"/>
          <w:rFonts w:hint="eastAsia" w:ascii="宋体" w:hAnsi="宋体" w:cs="宋体"/>
          <w:b w:val="0"/>
          <w:color w:val="auto"/>
          <w:kern w:val="0"/>
        </w:rPr>
        <w:t>六、资格</w:t>
      </w:r>
      <w:r>
        <w:rPr>
          <w:rStyle w:val="43"/>
          <w:rFonts w:hint="eastAsia" w:ascii="宋体" w:hAnsi="宋体" w:cs="宋体"/>
          <w:b w:val="0"/>
          <w:color w:val="auto"/>
          <w:lang w:val="zh-CN"/>
        </w:rPr>
        <w:t>审查</w:t>
      </w:r>
      <w:r>
        <w:rPr>
          <w:rStyle w:val="43"/>
          <w:rFonts w:hint="eastAsia" w:ascii="宋体" w:hAnsi="宋体" w:cs="宋体"/>
          <w:b w:val="0"/>
          <w:color w:val="auto"/>
          <w:kern w:val="0"/>
        </w:rPr>
        <w:t>程序</w:t>
      </w:r>
      <w:r>
        <w:rPr>
          <w:b w:val="0"/>
        </w:rPr>
        <w:tab/>
      </w:r>
      <w:r>
        <w:rPr>
          <w:b w:val="0"/>
        </w:rPr>
        <w:fldChar w:fldCharType="begin"/>
      </w:r>
      <w:r>
        <w:rPr>
          <w:b w:val="0"/>
        </w:rPr>
        <w:instrText xml:space="preserve"> PAGEREF _Toc17454031 \h </w:instrText>
      </w:r>
      <w:r>
        <w:rPr>
          <w:b w:val="0"/>
        </w:rPr>
        <w:fldChar w:fldCharType="separate"/>
      </w:r>
      <w:r>
        <w:rPr>
          <w:b w:val="0"/>
        </w:rPr>
        <w:t>16</w:t>
      </w:r>
      <w:r>
        <w:rPr>
          <w:b w:val="0"/>
        </w:rPr>
        <w:fldChar w:fldCharType="end"/>
      </w:r>
      <w:r>
        <w:rPr>
          <w:b w:val="0"/>
        </w:rPr>
        <w:fldChar w:fldCharType="end"/>
      </w:r>
    </w:p>
    <w:p>
      <w:pPr>
        <w:pStyle w:val="28"/>
        <w:tabs>
          <w:tab w:val="right" w:leader="dot" w:pos="9679"/>
        </w:tabs>
        <w:ind w:firstLine="422"/>
        <w:rPr>
          <w:rFonts w:asciiTheme="minorHAnsi" w:hAnsiTheme="minorHAnsi" w:eastAsiaTheme="minorEastAsia" w:cstheme="minorBidi"/>
          <w:b w:val="0"/>
          <w:bCs w:val="0"/>
          <w:caps w:val="0"/>
          <w:szCs w:val="22"/>
        </w:rPr>
      </w:pPr>
      <w:r>
        <w:fldChar w:fldCharType="begin"/>
      </w:r>
      <w:r>
        <w:instrText xml:space="preserve"> HYPERLINK \l "_Toc17454032" </w:instrText>
      </w:r>
      <w:r>
        <w:fldChar w:fldCharType="separate"/>
      </w:r>
      <w:r>
        <w:rPr>
          <w:rStyle w:val="43"/>
          <w:rFonts w:ascii="宋体" w:hAnsi="宋体" w:cs="宋体"/>
          <w:b w:val="0"/>
          <w:color w:val="auto"/>
        </w:rPr>
        <w:t>17.</w:t>
      </w:r>
      <w:r>
        <w:rPr>
          <w:rStyle w:val="43"/>
          <w:rFonts w:hint="eastAsia" w:ascii="宋体" w:hAnsi="宋体" w:cs="宋体"/>
          <w:b w:val="0"/>
          <w:color w:val="auto"/>
        </w:rPr>
        <w:t>资格审查</w:t>
      </w:r>
      <w:r>
        <w:rPr>
          <w:b w:val="0"/>
        </w:rPr>
        <w:tab/>
      </w:r>
      <w:r>
        <w:rPr>
          <w:b w:val="0"/>
        </w:rPr>
        <w:fldChar w:fldCharType="begin"/>
      </w:r>
      <w:r>
        <w:rPr>
          <w:b w:val="0"/>
        </w:rPr>
        <w:instrText xml:space="preserve"> PAGEREF _Toc17454032 \h </w:instrText>
      </w:r>
      <w:r>
        <w:rPr>
          <w:b w:val="0"/>
        </w:rPr>
        <w:fldChar w:fldCharType="separate"/>
      </w:r>
      <w:r>
        <w:rPr>
          <w:b w:val="0"/>
        </w:rPr>
        <w:t>16</w:t>
      </w:r>
      <w:r>
        <w:rPr>
          <w:b w:val="0"/>
        </w:rPr>
        <w:fldChar w:fldCharType="end"/>
      </w:r>
      <w:r>
        <w:rPr>
          <w:b w:val="0"/>
        </w:rPr>
        <w:fldChar w:fldCharType="end"/>
      </w:r>
    </w:p>
    <w:p>
      <w:pPr>
        <w:pStyle w:val="28"/>
        <w:tabs>
          <w:tab w:val="right" w:leader="dot" w:pos="9679"/>
        </w:tabs>
        <w:ind w:firstLine="422"/>
        <w:rPr>
          <w:rFonts w:asciiTheme="minorHAnsi" w:hAnsiTheme="minorHAnsi" w:eastAsiaTheme="minorEastAsia" w:cstheme="minorBidi"/>
          <w:b w:val="0"/>
          <w:bCs w:val="0"/>
          <w:caps w:val="0"/>
          <w:szCs w:val="22"/>
        </w:rPr>
      </w:pPr>
      <w:r>
        <w:fldChar w:fldCharType="begin"/>
      </w:r>
      <w:r>
        <w:instrText xml:space="preserve"> HYPERLINK \l "_Toc17454033" </w:instrText>
      </w:r>
      <w:r>
        <w:fldChar w:fldCharType="separate"/>
      </w:r>
      <w:r>
        <w:rPr>
          <w:rStyle w:val="43"/>
          <w:rFonts w:hint="eastAsia" w:ascii="宋体" w:hAnsi="宋体" w:cs="宋体"/>
          <w:b w:val="0"/>
          <w:color w:val="auto"/>
          <w:lang w:val="zh-CN"/>
        </w:rPr>
        <w:t>七、评审程序及方法</w:t>
      </w:r>
      <w:r>
        <w:rPr>
          <w:b w:val="0"/>
        </w:rPr>
        <w:tab/>
      </w:r>
      <w:r>
        <w:rPr>
          <w:b w:val="0"/>
        </w:rPr>
        <w:fldChar w:fldCharType="begin"/>
      </w:r>
      <w:r>
        <w:rPr>
          <w:b w:val="0"/>
        </w:rPr>
        <w:instrText xml:space="preserve"> PAGEREF _Toc17454033 \h </w:instrText>
      </w:r>
      <w:r>
        <w:rPr>
          <w:b w:val="0"/>
        </w:rPr>
        <w:fldChar w:fldCharType="separate"/>
      </w:r>
      <w:r>
        <w:rPr>
          <w:b w:val="0"/>
        </w:rPr>
        <w:t>16</w:t>
      </w:r>
      <w:r>
        <w:rPr>
          <w:b w:val="0"/>
        </w:rPr>
        <w:fldChar w:fldCharType="end"/>
      </w:r>
      <w:r>
        <w:rPr>
          <w:b w:val="0"/>
        </w:rPr>
        <w:fldChar w:fldCharType="end"/>
      </w:r>
    </w:p>
    <w:p>
      <w:pPr>
        <w:pStyle w:val="28"/>
        <w:tabs>
          <w:tab w:val="right" w:leader="dot" w:pos="9679"/>
        </w:tabs>
        <w:ind w:firstLine="422"/>
        <w:rPr>
          <w:rFonts w:asciiTheme="minorHAnsi" w:hAnsiTheme="minorHAnsi" w:eastAsiaTheme="minorEastAsia" w:cstheme="minorBidi"/>
          <w:b w:val="0"/>
          <w:bCs w:val="0"/>
          <w:caps w:val="0"/>
          <w:szCs w:val="22"/>
        </w:rPr>
      </w:pPr>
      <w:r>
        <w:fldChar w:fldCharType="begin"/>
      </w:r>
      <w:r>
        <w:instrText xml:space="preserve"> HYPERLINK \l "_Toc17454034" </w:instrText>
      </w:r>
      <w:r>
        <w:fldChar w:fldCharType="separate"/>
      </w:r>
      <w:r>
        <w:rPr>
          <w:rStyle w:val="43"/>
          <w:rFonts w:ascii="宋体" w:hAnsi="宋体" w:cs="宋体"/>
          <w:b w:val="0"/>
          <w:color w:val="auto"/>
          <w:lang w:val="zh-CN"/>
        </w:rPr>
        <w:t>1</w:t>
      </w:r>
      <w:r>
        <w:rPr>
          <w:rStyle w:val="43"/>
          <w:rFonts w:ascii="宋体" w:hAnsi="宋体" w:cs="宋体"/>
          <w:b w:val="0"/>
          <w:color w:val="auto"/>
        </w:rPr>
        <w:t>8</w:t>
      </w:r>
      <w:r>
        <w:rPr>
          <w:rStyle w:val="43"/>
          <w:rFonts w:ascii="宋体" w:hAnsi="宋体" w:cs="宋体"/>
          <w:b w:val="0"/>
          <w:color w:val="auto"/>
          <w:lang w:val="zh-CN"/>
        </w:rPr>
        <w:t>.</w:t>
      </w:r>
      <w:r>
        <w:rPr>
          <w:rStyle w:val="43"/>
          <w:rFonts w:hint="eastAsia" w:ascii="宋体" w:hAnsi="宋体" w:cs="宋体"/>
          <w:b w:val="0"/>
          <w:color w:val="auto"/>
          <w:lang w:val="zh-CN"/>
        </w:rPr>
        <w:t>评标委员会</w:t>
      </w:r>
      <w:r>
        <w:rPr>
          <w:b w:val="0"/>
        </w:rPr>
        <w:tab/>
      </w:r>
      <w:r>
        <w:rPr>
          <w:b w:val="0"/>
        </w:rPr>
        <w:fldChar w:fldCharType="begin"/>
      </w:r>
      <w:r>
        <w:rPr>
          <w:b w:val="0"/>
        </w:rPr>
        <w:instrText xml:space="preserve"> PAGEREF _Toc17454034 \h </w:instrText>
      </w:r>
      <w:r>
        <w:rPr>
          <w:b w:val="0"/>
        </w:rPr>
        <w:fldChar w:fldCharType="separate"/>
      </w:r>
      <w:r>
        <w:rPr>
          <w:b w:val="0"/>
        </w:rPr>
        <w:t>16</w:t>
      </w:r>
      <w:r>
        <w:rPr>
          <w:b w:val="0"/>
        </w:rPr>
        <w:fldChar w:fldCharType="end"/>
      </w:r>
      <w:r>
        <w:rPr>
          <w:b w:val="0"/>
        </w:rPr>
        <w:fldChar w:fldCharType="end"/>
      </w:r>
    </w:p>
    <w:p>
      <w:pPr>
        <w:pStyle w:val="28"/>
        <w:tabs>
          <w:tab w:val="right" w:leader="dot" w:pos="9679"/>
        </w:tabs>
        <w:ind w:firstLine="422"/>
        <w:rPr>
          <w:rFonts w:asciiTheme="minorHAnsi" w:hAnsiTheme="minorHAnsi" w:eastAsiaTheme="minorEastAsia" w:cstheme="minorBidi"/>
          <w:b w:val="0"/>
          <w:bCs w:val="0"/>
          <w:caps w:val="0"/>
          <w:szCs w:val="22"/>
        </w:rPr>
      </w:pPr>
      <w:r>
        <w:fldChar w:fldCharType="begin"/>
      </w:r>
      <w:r>
        <w:instrText xml:space="preserve"> HYPERLINK \l "_Toc17454035" </w:instrText>
      </w:r>
      <w:r>
        <w:fldChar w:fldCharType="separate"/>
      </w:r>
      <w:r>
        <w:rPr>
          <w:rStyle w:val="43"/>
          <w:rFonts w:ascii="宋体" w:hAnsi="宋体" w:cs="宋体"/>
          <w:b w:val="0"/>
          <w:color w:val="auto"/>
        </w:rPr>
        <w:t>19</w:t>
      </w:r>
      <w:r>
        <w:rPr>
          <w:rStyle w:val="43"/>
          <w:rFonts w:ascii="宋体" w:hAnsi="宋体" w:cs="宋体"/>
          <w:b w:val="0"/>
          <w:color w:val="auto"/>
          <w:lang w:val="zh-CN"/>
        </w:rPr>
        <w:t>.</w:t>
      </w:r>
      <w:r>
        <w:rPr>
          <w:rStyle w:val="43"/>
          <w:rFonts w:hint="eastAsia" w:ascii="宋体" w:hAnsi="宋体" w:cs="宋体"/>
          <w:b w:val="0"/>
          <w:color w:val="auto"/>
          <w:lang w:val="zh-CN"/>
        </w:rPr>
        <w:t>评审工作程序</w:t>
      </w:r>
      <w:r>
        <w:rPr>
          <w:b w:val="0"/>
        </w:rPr>
        <w:tab/>
      </w:r>
      <w:r>
        <w:rPr>
          <w:b w:val="0"/>
        </w:rPr>
        <w:fldChar w:fldCharType="begin"/>
      </w:r>
      <w:r>
        <w:rPr>
          <w:b w:val="0"/>
        </w:rPr>
        <w:instrText xml:space="preserve"> PAGEREF _Toc17454035 \h </w:instrText>
      </w:r>
      <w:r>
        <w:rPr>
          <w:b w:val="0"/>
        </w:rPr>
        <w:fldChar w:fldCharType="separate"/>
      </w:r>
      <w:r>
        <w:rPr>
          <w:b w:val="0"/>
        </w:rPr>
        <w:t>18</w:t>
      </w:r>
      <w:r>
        <w:rPr>
          <w:b w:val="0"/>
        </w:rPr>
        <w:fldChar w:fldCharType="end"/>
      </w:r>
      <w:r>
        <w:rPr>
          <w:b w:val="0"/>
        </w:rPr>
        <w:fldChar w:fldCharType="end"/>
      </w:r>
    </w:p>
    <w:p>
      <w:pPr>
        <w:pStyle w:val="28"/>
        <w:tabs>
          <w:tab w:val="right" w:leader="dot" w:pos="9679"/>
        </w:tabs>
        <w:ind w:firstLine="422"/>
        <w:rPr>
          <w:rFonts w:asciiTheme="minorHAnsi" w:hAnsiTheme="minorHAnsi" w:eastAsiaTheme="minorEastAsia" w:cstheme="minorBidi"/>
          <w:b w:val="0"/>
          <w:bCs w:val="0"/>
          <w:caps w:val="0"/>
          <w:szCs w:val="22"/>
        </w:rPr>
      </w:pPr>
      <w:r>
        <w:fldChar w:fldCharType="begin"/>
      </w:r>
      <w:r>
        <w:instrText xml:space="preserve"> HYPERLINK \l "_Toc17454036" </w:instrText>
      </w:r>
      <w:r>
        <w:fldChar w:fldCharType="separate"/>
      </w:r>
      <w:r>
        <w:rPr>
          <w:rStyle w:val="43"/>
          <w:rFonts w:ascii="宋体" w:hAnsi="宋体" w:cs="宋体"/>
          <w:b w:val="0"/>
          <w:color w:val="auto"/>
        </w:rPr>
        <w:t>20</w:t>
      </w:r>
      <w:r>
        <w:rPr>
          <w:rStyle w:val="43"/>
          <w:rFonts w:ascii="宋体" w:hAnsi="宋体" w:cs="宋体"/>
          <w:b w:val="0"/>
          <w:color w:val="auto"/>
          <w:lang w:val="zh-CN"/>
        </w:rPr>
        <w:t>.</w:t>
      </w:r>
      <w:r>
        <w:rPr>
          <w:rStyle w:val="43"/>
          <w:rFonts w:hint="eastAsia" w:ascii="宋体" w:hAnsi="宋体" w:cs="宋体"/>
          <w:b w:val="0"/>
          <w:color w:val="auto"/>
          <w:lang w:val="zh-CN"/>
        </w:rPr>
        <w:t>评审方法和标准</w:t>
      </w:r>
      <w:r>
        <w:rPr>
          <w:b w:val="0"/>
        </w:rPr>
        <w:tab/>
      </w:r>
      <w:r>
        <w:rPr>
          <w:b w:val="0"/>
        </w:rPr>
        <w:fldChar w:fldCharType="begin"/>
      </w:r>
      <w:r>
        <w:rPr>
          <w:b w:val="0"/>
        </w:rPr>
        <w:instrText xml:space="preserve"> PAGEREF _Toc17454036 \h </w:instrText>
      </w:r>
      <w:r>
        <w:rPr>
          <w:b w:val="0"/>
        </w:rPr>
        <w:fldChar w:fldCharType="separate"/>
      </w:r>
      <w:r>
        <w:rPr>
          <w:b w:val="0"/>
        </w:rPr>
        <w:t>21</w:t>
      </w:r>
      <w:r>
        <w:rPr>
          <w:b w:val="0"/>
        </w:rPr>
        <w:fldChar w:fldCharType="end"/>
      </w:r>
      <w:r>
        <w:rPr>
          <w:b w:val="0"/>
        </w:rPr>
        <w:fldChar w:fldCharType="end"/>
      </w:r>
    </w:p>
    <w:p>
      <w:pPr>
        <w:pStyle w:val="28"/>
        <w:tabs>
          <w:tab w:val="right" w:leader="dot" w:pos="9679"/>
        </w:tabs>
        <w:ind w:firstLine="422"/>
        <w:rPr>
          <w:rFonts w:asciiTheme="minorHAnsi" w:hAnsiTheme="minorHAnsi" w:eastAsiaTheme="minorEastAsia" w:cstheme="minorBidi"/>
          <w:b w:val="0"/>
          <w:bCs w:val="0"/>
          <w:caps w:val="0"/>
          <w:szCs w:val="22"/>
        </w:rPr>
      </w:pPr>
      <w:r>
        <w:fldChar w:fldCharType="begin"/>
      </w:r>
      <w:r>
        <w:instrText xml:space="preserve"> HYPERLINK \l "_Toc17454037" </w:instrText>
      </w:r>
      <w:r>
        <w:fldChar w:fldCharType="separate"/>
      </w:r>
      <w:r>
        <w:rPr>
          <w:rStyle w:val="43"/>
          <w:rFonts w:hint="eastAsia" w:ascii="宋体" w:hAnsi="宋体" w:cs="宋体"/>
          <w:b w:val="0"/>
          <w:color w:val="auto"/>
          <w:lang w:val="zh-CN"/>
        </w:rPr>
        <w:t>八、中标</w:t>
      </w:r>
      <w:r>
        <w:rPr>
          <w:b w:val="0"/>
        </w:rPr>
        <w:tab/>
      </w:r>
      <w:r>
        <w:rPr>
          <w:b w:val="0"/>
        </w:rPr>
        <w:fldChar w:fldCharType="begin"/>
      </w:r>
      <w:r>
        <w:rPr>
          <w:b w:val="0"/>
        </w:rPr>
        <w:instrText xml:space="preserve"> PAGEREF _Toc17454037 \h </w:instrText>
      </w:r>
      <w:r>
        <w:rPr>
          <w:b w:val="0"/>
        </w:rPr>
        <w:fldChar w:fldCharType="separate"/>
      </w:r>
      <w:r>
        <w:rPr>
          <w:b w:val="0"/>
        </w:rPr>
        <w:t>24</w:t>
      </w:r>
      <w:r>
        <w:rPr>
          <w:b w:val="0"/>
        </w:rPr>
        <w:fldChar w:fldCharType="end"/>
      </w:r>
      <w:r>
        <w:rPr>
          <w:b w:val="0"/>
        </w:rPr>
        <w:fldChar w:fldCharType="end"/>
      </w:r>
    </w:p>
    <w:p>
      <w:pPr>
        <w:pStyle w:val="28"/>
        <w:tabs>
          <w:tab w:val="right" w:leader="dot" w:pos="9679"/>
        </w:tabs>
        <w:ind w:firstLine="422"/>
        <w:rPr>
          <w:rFonts w:asciiTheme="minorHAnsi" w:hAnsiTheme="minorHAnsi" w:eastAsiaTheme="minorEastAsia" w:cstheme="minorBidi"/>
          <w:b w:val="0"/>
          <w:bCs w:val="0"/>
          <w:caps w:val="0"/>
          <w:szCs w:val="22"/>
        </w:rPr>
      </w:pPr>
      <w:r>
        <w:fldChar w:fldCharType="begin"/>
      </w:r>
      <w:r>
        <w:instrText xml:space="preserve"> HYPERLINK \l "_Toc17454038" </w:instrText>
      </w:r>
      <w:r>
        <w:fldChar w:fldCharType="separate"/>
      </w:r>
      <w:r>
        <w:rPr>
          <w:rStyle w:val="43"/>
          <w:rFonts w:ascii="宋体" w:hAnsi="宋体" w:cs="宋体"/>
          <w:b w:val="0"/>
          <w:color w:val="auto"/>
          <w:lang w:val="zh-CN"/>
        </w:rPr>
        <w:t>2</w:t>
      </w:r>
      <w:r>
        <w:rPr>
          <w:rStyle w:val="43"/>
          <w:rFonts w:ascii="宋体" w:hAnsi="宋体" w:cs="宋体"/>
          <w:b w:val="0"/>
          <w:color w:val="auto"/>
        </w:rPr>
        <w:t>1</w:t>
      </w:r>
      <w:r>
        <w:rPr>
          <w:rStyle w:val="43"/>
          <w:rFonts w:ascii="宋体" w:hAnsi="宋体" w:cs="宋体"/>
          <w:b w:val="0"/>
          <w:color w:val="auto"/>
          <w:lang w:val="zh-CN"/>
        </w:rPr>
        <w:t>.</w:t>
      </w:r>
      <w:r>
        <w:rPr>
          <w:rStyle w:val="43"/>
          <w:rFonts w:hint="eastAsia" w:ascii="宋体" w:hAnsi="宋体" w:cs="宋体"/>
          <w:b w:val="0"/>
          <w:color w:val="auto"/>
          <w:lang w:val="zh-CN"/>
        </w:rPr>
        <w:t>推荐并确定中标人</w:t>
      </w:r>
      <w:r>
        <w:rPr>
          <w:b w:val="0"/>
        </w:rPr>
        <w:tab/>
      </w:r>
      <w:r>
        <w:rPr>
          <w:b w:val="0"/>
        </w:rPr>
        <w:fldChar w:fldCharType="begin"/>
      </w:r>
      <w:r>
        <w:rPr>
          <w:b w:val="0"/>
        </w:rPr>
        <w:instrText xml:space="preserve"> PAGEREF _Toc17454038 \h </w:instrText>
      </w:r>
      <w:r>
        <w:rPr>
          <w:b w:val="0"/>
        </w:rPr>
        <w:fldChar w:fldCharType="separate"/>
      </w:r>
      <w:r>
        <w:rPr>
          <w:b w:val="0"/>
        </w:rPr>
        <w:t>24</w:t>
      </w:r>
      <w:r>
        <w:rPr>
          <w:b w:val="0"/>
        </w:rPr>
        <w:fldChar w:fldCharType="end"/>
      </w:r>
      <w:r>
        <w:rPr>
          <w:b w:val="0"/>
        </w:rPr>
        <w:fldChar w:fldCharType="end"/>
      </w:r>
    </w:p>
    <w:p>
      <w:pPr>
        <w:pStyle w:val="28"/>
        <w:tabs>
          <w:tab w:val="right" w:leader="dot" w:pos="9679"/>
        </w:tabs>
        <w:ind w:firstLine="422"/>
        <w:rPr>
          <w:rFonts w:asciiTheme="minorHAnsi" w:hAnsiTheme="minorHAnsi" w:eastAsiaTheme="minorEastAsia" w:cstheme="minorBidi"/>
          <w:b w:val="0"/>
          <w:bCs w:val="0"/>
          <w:caps w:val="0"/>
          <w:szCs w:val="22"/>
        </w:rPr>
      </w:pPr>
      <w:r>
        <w:fldChar w:fldCharType="begin"/>
      </w:r>
      <w:r>
        <w:instrText xml:space="preserve"> HYPERLINK \l "_Toc17454039" </w:instrText>
      </w:r>
      <w:r>
        <w:fldChar w:fldCharType="separate"/>
      </w:r>
      <w:r>
        <w:rPr>
          <w:rStyle w:val="43"/>
          <w:rFonts w:ascii="宋体" w:hAnsi="宋体" w:cs="宋体"/>
          <w:b w:val="0"/>
          <w:color w:val="auto"/>
          <w:lang w:val="zh-CN"/>
        </w:rPr>
        <w:t>2</w:t>
      </w:r>
      <w:r>
        <w:rPr>
          <w:rStyle w:val="43"/>
          <w:rFonts w:ascii="宋体" w:hAnsi="宋体" w:cs="宋体"/>
          <w:b w:val="0"/>
          <w:color w:val="auto"/>
        </w:rPr>
        <w:t>2</w:t>
      </w:r>
      <w:r>
        <w:rPr>
          <w:rStyle w:val="43"/>
          <w:rFonts w:ascii="宋体" w:hAnsi="宋体" w:cs="宋体"/>
          <w:b w:val="0"/>
          <w:color w:val="auto"/>
          <w:lang w:val="zh-CN"/>
        </w:rPr>
        <w:t>.</w:t>
      </w:r>
      <w:r>
        <w:rPr>
          <w:rStyle w:val="43"/>
          <w:rFonts w:hint="eastAsia" w:ascii="宋体" w:hAnsi="宋体" w:cs="宋体"/>
          <w:b w:val="0"/>
          <w:color w:val="auto"/>
          <w:lang w:val="zh-CN"/>
        </w:rPr>
        <w:t>中标通知</w:t>
      </w:r>
      <w:r>
        <w:rPr>
          <w:b w:val="0"/>
        </w:rPr>
        <w:tab/>
      </w:r>
      <w:r>
        <w:rPr>
          <w:b w:val="0"/>
        </w:rPr>
        <w:fldChar w:fldCharType="begin"/>
      </w:r>
      <w:r>
        <w:rPr>
          <w:b w:val="0"/>
        </w:rPr>
        <w:instrText xml:space="preserve"> PAGEREF _Toc17454039 \h </w:instrText>
      </w:r>
      <w:r>
        <w:rPr>
          <w:b w:val="0"/>
        </w:rPr>
        <w:fldChar w:fldCharType="separate"/>
      </w:r>
      <w:r>
        <w:rPr>
          <w:b w:val="0"/>
        </w:rPr>
        <w:t>24</w:t>
      </w:r>
      <w:r>
        <w:rPr>
          <w:b w:val="0"/>
        </w:rPr>
        <w:fldChar w:fldCharType="end"/>
      </w:r>
      <w:r>
        <w:rPr>
          <w:b w:val="0"/>
        </w:rPr>
        <w:fldChar w:fldCharType="end"/>
      </w:r>
    </w:p>
    <w:p>
      <w:pPr>
        <w:pStyle w:val="28"/>
        <w:tabs>
          <w:tab w:val="right" w:leader="dot" w:pos="9679"/>
        </w:tabs>
        <w:ind w:firstLine="422"/>
        <w:rPr>
          <w:rFonts w:asciiTheme="minorHAnsi" w:hAnsiTheme="minorHAnsi" w:eastAsiaTheme="minorEastAsia" w:cstheme="minorBidi"/>
          <w:b w:val="0"/>
          <w:bCs w:val="0"/>
          <w:caps w:val="0"/>
          <w:szCs w:val="22"/>
        </w:rPr>
      </w:pPr>
      <w:r>
        <w:fldChar w:fldCharType="begin"/>
      </w:r>
      <w:r>
        <w:instrText xml:space="preserve"> HYPERLINK \l "_Toc17454040" </w:instrText>
      </w:r>
      <w:r>
        <w:fldChar w:fldCharType="separate"/>
      </w:r>
      <w:r>
        <w:rPr>
          <w:rStyle w:val="43"/>
          <w:rFonts w:hint="eastAsia" w:ascii="宋体" w:hAnsi="宋体" w:cs="宋体"/>
          <w:b w:val="0"/>
          <w:color w:val="auto"/>
          <w:lang w:val="zh-CN"/>
        </w:rPr>
        <w:t>九、授予合同</w:t>
      </w:r>
      <w:r>
        <w:rPr>
          <w:b w:val="0"/>
        </w:rPr>
        <w:tab/>
      </w:r>
      <w:r>
        <w:rPr>
          <w:b w:val="0"/>
        </w:rPr>
        <w:fldChar w:fldCharType="begin"/>
      </w:r>
      <w:r>
        <w:rPr>
          <w:b w:val="0"/>
        </w:rPr>
        <w:instrText xml:space="preserve"> PAGEREF _Toc17454040 \h </w:instrText>
      </w:r>
      <w:r>
        <w:rPr>
          <w:b w:val="0"/>
        </w:rPr>
        <w:fldChar w:fldCharType="separate"/>
      </w:r>
      <w:r>
        <w:rPr>
          <w:b w:val="0"/>
        </w:rPr>
        <w:t>25</w:t>
      </w:r>
      <w:r>
        <w:rPr>
          <w:b w:val="0"/>
        </w:rPr>
        <w:fldChar w:fldCharType="end"/>
      </w:r>
      <w:r>
        <w:rPr>
          <w:b w:val="0"/>
        </w:rPr>
        <w:fldChar w:fldCharType="end"/>
      </w:r>
    </w:p>
    <w:p>
      <w:pPr>
        <w:pStyle w:val="28"/>
        <w:tabs>
          <w:tab w:val="right" w:leader="dot" w:pos="9679"/>
        </w:tabs>
        <w:ind w:firstLine="422"/>
        <w:rPr>
          <w:rFonts w:asciiTheme="minorHAnsi" w:hAnsiTheme="minorHAnsi" w:eastAsiaTheme="minorEastAsia" w:cstheme="minorBidi"/>
          <w:b w:val="0"/>
          <w:bCs w:val="0"/>
          <w:caps w:val="0"/>
          <w:szCs w:val="22"/>
        </w:rPr>
      </w:pPr>
      <w:r>
        <w:fldChar w:fldCharType="begin"/>
      </w:r>
      <w:r>
        <w:instrText xml:space="preserve"> HYPERLINK \l "_Toc17454041" </w:instrText>
      </w:r>
      <w:r>
        <w:fldChar w:fldCharType="separate"/>
      </w:r>
      <w:r>
        <w:rPr>
          <w:rStyle w:val="43"/>
          <w:rFonts w:ascii="宋体" w:hAnsi="宋体" w:cs="宋体"/>
          <w:b w:val="0"/>
          <w:color w:val="auto"/>
          <w:lang w:val="zh-CN"/>
        </w:rPr>
        <w:t>2</w:t>
      </w:r>
      <w:r>
        <w:rPr>
          <w:rStyle w:val="43"/>
          <w:rFonts w:ascii="宋体" w:hAnsi="宋体" w:cs="宋体"/>
          <w:b w:val="0"/>
          <w:color w:val="auto"/>
        </w:rPr>
        <w:t>3</w:t>
      </w:r>
      <w:r>
        <w:rPr>
          <w:rStyle w:val="43"/>
          <w:rFonts w:ascii="宋体" w:hAnsi="宋体" w:cs="宋体"/>
          <w:b w:val="0"/>
          <w:color w:val="auto"/>
          <w:lang w:val="zh-CN"/>
        </w:rPr>
        <w:t>.</w:t>
      </w:r>
      <w:r>
        <w:rPr>
          <w:rStyle w:val="43"/>
          <w:rFonts w:hint="eastAsia" w:ascii="宋体" w:hAnsi="宋体" w:cs="宋体"/>
          <w:b w:val="0"/>
          <w:color w:val="auto"/>
          <w:lang w:val="zh-CN"/>
        </w:rPr>
        <w:t>签订合同</w:t>
      </w:r>
      <w:r>
        <w:rPr>
          <w:b w:val="0"/>
        </w:rPr>
        <w:tab/>
      </w:r>
      <w:r>
        <w:rPr>
          <w:b w:val="0"/>
        </w:rPr>
        <w:fldChar w:fldCharType="begin"/>
      </w:r>
      <w:r>
        <w:rPr>
          <w:b w:val="0"/>
        </w:rPr>
        <w:instrText xml:space="preserve"> PAGEREF _Toc17454041 \h </w:instrText>
      </w:r>
      <w:r>
        <w:rPr>
          <w:b w:val="0"/>
        </w:rPr>
        <w:fldChar w:fldCharType="separate"/>
      </w:r>
      <w:r>
        <w:rPr>
          <w:b w:val="0"/>
        </w:rPr>
        <w:t>25</w:t>
      </w:r>
      <w:r>
        <w:rPr>
          <w:b w:val="0"/>
        </w:rPr>
        <w:fldChar w:fldCharType="end"/>
      </w:r>
      <w:r>
        <w:rPr>
          <w:b w:val="0"/>
        </w:rPr>
        <w:fldChar w:fldCharType="end"/>
      </w:r>
    </w:p>
    <w:p>
      <w:pPr>
        <w:pStyle w:val="28"/>
        <w:tabs>
          <w:tab w:val="right" w:leader="dot" w:pos="9679"/>
        </w:tabs>
        <w:ind w:firstLine="422"/>
        <w:rPr>
          <w:rFonts w:asciiTheme="minorHAnsi" w:hAnsiTheme="minorHAnsi" w:eastAsiaTheme="minorEastAsia" w:cstheme="minorBidi"/>
          <w:b w:val="0"/>
          <w:bCs w:val="0"/>
          <w:caps w:val="0"/>
          <w:szCs w:val="22"/>
        </w:rPr>
      </w:pPr>
      <w:r>
        <w:fldChar w:fldCharType="begin"/>
      </w:r>
      <w:r>
        <w:instrText xml:space="preserve"> HYPERLINK \l "_Toc17454042" </w:instrText>
      </w:r>
      <w:r>
        <w:fldChar w:fldCharType="separate"/>
      </w:r>
      <w:r>
        <w:rPr>
          <w:rStyle w:val="43"/>
          <w:rFonts w:hint="eastAsia" w:ascii="宋体" w:hAnsi="宋体" w:cs="宋体"/>
          <w:b w:val="0"/>
          <w:color w:val="auto"/>
          <w:lang w:val="zh-CN"/>
        </w:rPr>
        <w:t>十、其他</w:t>
      </w:r>
      <w:r>
        <w:rPr>
          <w:b w:val="0"/>
        </w:rPr>
        <w:tab/>
      </w:r>
      <w:r>
        <w:rPr>
          <w:b w:val="0"/>
        </w:rPr>
        <w:fldChar w:fldCharType="begin"/>
      </w:r>
      <w:r>
        <w:rPr>
          <w:b w:val="0"/>
        </w:rPr>
        <w:instrText xml:space="preserve"> PAGEREF _Toc17454042 \h </w:instrText>
      </w:r>
      <w:r>
        <w:rPr>
          <w:b w:val="0"/>
        </w:rPr>
        <w:fldChar w:fldCharType="separate"/>
      </w:r>
      <w:r>
        <w:rPr>
          <w:b w:val="0"/>
        </w:rPr>
        <w:t>26</w:t>
      </w:r>
      <w:r>
        <w:rPr>
          <w:b w:val="0"/>
        </w:rPr>
        <w:fldChar w:fldCharType="end"/>
      </w:r>
      <w:r>
        <w:rPr>
          <w:b w:val="0"/>
        </w:rPr>
        <w:fldChar w:fldCharType="end"/>
      </w:r>
    </w:p>
    <w:p>
      <w:pPr>
        <w:pStyle w:val="28"/>
        <w:tabs>
          <w:tab w:val="right" w:leader="dot" w:pos="9679"/>
        </w:tabs>
        <w:ind w:firstLine="422"/>
        <w:rPr>
          <w:rFonts w:asciiTheme="minorHAnsi" w:hAnsiTheme="minorHAnsi" w:eastAsiaTheme="minorEastAsia" w:cstheme="minorBidi"/>
          <w:b w:val="0"/>
          <w:bCs w:val="0"/>
          <w:caps w:val="0"/>
          <w:szCs w:val="22"/>
        </w:rPr>
      </w:pPr>
      <w:r>
        <w:fldChar w:fldCharType="begin"/>
      </w:r>
      <w:r>
        <w:instrText xml:space="preserve"> HYPERLINK \l "_Toc17454043" </w:instrText>
      </w:r>
      <w:r>
        <w:fldChar w:fldCharType="separate"/>
      </w:r>
      <w:r>
        <w:rPr>
          <w:rStyle w:val="43"/>
          <w:rFonts w:ascii="宋体" w:hAnsi="宋体" w:cs="宋体"/>
          <w:b w:val="0"/>
          <w:color w:val="auto"/>
        </w:rPr>
        <w:t xml:space="preserve">24. </w:t>
      </w:r>
      <w:r>
        <w:rPr>
          <w:rStyle w:val="43"/>
          <w:rFonts w:hint="eastAsia" w:ascii="宋体" w:hAnsi="宋体" w:cs="宋体"/>
          <w:b w:val="0"/>
          <w:color w:val="auto"/>
        </w:rPr>
        <w:t>串通投标的情形</w:t>
      </w:r>
      <w:r>
        <w:rPr>
          <w:b w:val="0"/>
        </w:rPr>
        <w:tab/>
      </w:r>
      <w:r>
        <w:rPr>
          <w:b w:val="0"/>
        </w:rPr>
        <w:fldChar w:fldCharType="begin"/>
      </w:r>
      <w:r>
        <w:rPr>
          <w:b w:val="0"/>
        </w:rPr>
        <w:instrText xml:space="preserve"> PAGEREF _Toc17454043 \h </w:instrText>
      </w:r>
      <w:r>
        <w:rPr>
          <w:b w:val="0"/>
        </w:rPr>
        <w:fldChar w:fldCharType="separate"/>
      </w:r>
      <w:r>
        <w:rPr>
          <w:b w:val="0"/>
        </w:rPr>
        <w:t>26</w:t>
      </w:r>
      <w:r>
        <w:rPr>
          <w:b w:val="0"/>
        </w:rPr>
        <w:fldChar w:fldCharType="end"/>
      </w:r>
      <w:r>
        <w:rPr>
          <w:b w:val="0"/>
        </w:rPr>
        <w:fldChar w:fldCharType="end"/>
      </w:r>
    </w:p>
    <w:p>
      <w:pPr>
        <w:pStyle w:val="28"/>
        <w:tabs>
          <w:tab w:val="right" w:leader="dot" w:pos="9679"/>
        </w:tabs>
        <w:ind w:firstLine="422"/>
        <w:rPr>
          <w:rFonts w:asciiTheme="minorHAnsi" w:hAnsiTheme="minorHAnsi" w:eastAsiaTheme="minorEastAsia" w:cstheme="minorBidi"/>
          <w:b w:val="0"/>
          <w:bCs w:val="0"/>
          <w:caps w:val="0"/>
          <w:szCs w:val="22"/>
        </w:rPr>
      </w:pPr>
      <w:r>
        <w:fldChar w:fldCharType="begin"/>
      </w:r>
      <w:r>
        <w:instrText xml:space="preserve"> HYPERLINK \l "_Toc17454044" </w:instrText>
      </w:r>
      <w:r>
        <w:fldChar w:fldCharType="separate"/>
      </w:r>
      <w:r>
        <w:rPr>
          <w:rStyle w:val="43"/>
          <w:rFonts w:ascii="宋体" w:hAnsi="宋体" w:cs="宋体"/>
          <w:b w:val="0"/>
          <w:color w:val="auto"/>
        </w:rPr>
        <w:t xml:space="preserve">25. </w:t>
      </w:r>
      <w:r>
        <w:rPr>
          <w:rStyle w:val="43"/>
          <w:rFonts w:hint="eastAsia" w:ascii="宋体" w:hAnsi="宋体" w:cs="宋体"/>
          <w:b w:val="0"/>
          <w:color w:val="auto"/>
        </w:rPr>
        <w:t>废标</w:t>
      </w:r>
      <w:r>
        <w:rPr>
          <w:b w:val="0"/>
        </w:rPr>
        <w:tab/>
      </w:r>
      <w:r>
        <w:rPr>
          <w:b w:val="0"/>
        </w:rPr>
        <w:fldChar w:fldCharType="begin"/>
      </w:r>
      <w:r>
        <w:rPr>
          <w:b w:val="0"/>
        </w:rPr>
        <w:instrText xml:space="preserve"> PAGEREF _Toc17454044 \h </w:instrText>
      </w:r>
      <w:r>
        <w:rPr>
          <w:b w:val="0"/>
        </w:rPr>
        <w:fldChar w:fldCharType="separate"/>
      </w:r>
      <w:r>
        <w:rPr>
          <w:b w:val="0"/>
        </w:rPr>
        <w:t>26</w:t>
      </w:r>
      <w:r>
        <w:rPr>
          <w:b w:val="0"/>
        </w:rPr>
        <w:fldChar w:fldCharType="end"/>
      </w:r>
      <w:r>
        <w:rPr>
          <w:b w:val="0"/>
        </w:rPr>
        <w:fldChar w:fldCharType="end"/>
      </w:r>
    </w:p>
    <w:p>
      <w:pPr>
        <w:pStyle w:val="28"/>
        <w:tabs>
          <w:tab w:val="right" w:leader="dot" w:pos="9679"/>
        </w:tabs>
        <w:ind w:firstLine="422"/>
        <w:rPr>
          <w:rFonts w:asciiTheme="minorHAnsi" w:hAnsiTheme="minorHAnsi" w:eastAsiaTheme="minorEastAsia" w:cstheme="minorBidi"/>
          <w:b w:val="0"/>
          <w:bCs w:val="0"/>
          <w:caps w:val="0"/>
          <w:szCs w:val="22"/>
        </w:rPr>
      </w:pPr>
      <w:r>
        <w:fldChar w:fldCharType="begin"/>
      </w:r>
      <w:r>
        <w:instrText xml:space="preserve"> HYPERLINK \l "_Toc17454045" </w:instrText>
      </w:r>
      <w:r>
        <w:fldChar w:fldCharType="separate"/>
      </w:r>
      <w:r>
        <w:rPr>
          <w:rStyle w:val="43"/>
          <w:rFonts w:ascii="宋体" w:hAnsi="宋体" w:cs="宋体"/>
          <w:b w:val="0"/>
          <w:color w:val="auto"/>
        </w:rPr>
        <w:t xml:space="preserve">26. </w:t>
      </w:r>
      <w:r>
        <w:rPr>
          <w:rStyle w:val="43"/>
          <w:rFonts w:hint="eastAsia" w:ascii="宋体" w:hAnsi="宋体" w:cs="宋体"/>
          <w:b w:val="0"/>
          <w:color w:val="auto"/>
        </w:rPr>
        <w:t>中标服务费</w:t>
      </w:r>
      <w:r>
        <w:rPr>
          <w:b w:val="0"/>
        </w:rPr>
        <w:tab/>
      </w:r>
      <w:r>
        <w:rPr>
          <w:b w:val="0"/>
        </w:rPr>
        <w:fldChar w:fldCharType="begin"/>
      </w:r>
      <w:r>
        <w:rPr>
          <w:b w:val="0"/>
        </w:rPr>
        <w:instrText xml:space="preserve"> PAGEREF _Toc17454045 \h </w:instrText>
      </w:r>
      <w:r>
        <w:rPr>
          <w:b w:val="0"/>
        </w:rPr>
        <w:fldChar w:fldCharType="separate"/>
      </w:r>
      <w:r>
        <w:rPr>
          <w:b w:val="0"/>
        </w:rPr>
        <w:t>27</w:t>
      </w:r>
      <w:r>
        <w:rPr>
          <w:b w:val="0"/>
        </w:rPr>
        <w:fldChar w:fldCharType="end"/>
      </w:r>
      <w:r>
        <w:rPr>
          <w:b w:val="0"/>
        </w:rPr>
        <w:fldChar w:fldCharType="end"/>
      </w:r>
    </w:p>
    <w:p>
      <w:pPr>
        <w:pStyle w:val="28"/>
        <w:tabs>
          <w:tab w:val="right" w:leader="dot" w:pos="9679"/>
        </w:tabs>
        <w:ind w:firstLine="422"/>
        <w:rPr>
          <w:rFonts w:asciiTheme="minorHAnsi" w:hAnsiTheme="minorHAnsi" w:eastAsiaTheme="minorEastAsia" w:cstheme="minorBidi"/>
          <w:b w:val="0"/>
          <w:bCs w:val="0"/>
          <w:caps w:val="0"/>
          <w:szCs w:val="22"/>
        </w:rPr>
      </w:pPr>
      <w:r>
        <w:fldChar w:fldCharType="begin"/>
      </w:r>
      <w:r>
        <w:instrText xml:space="preserve"> HYPERLINK \l "_Toc17454046" </w:instrText>
      </w:r>
      <w:r>
        <w:fldChar w:fldCharType="separate"/>
      </w:r>
      <w:r>
        <w:rPr>
          <w:rStyle w:val="43"/>
          <w:rFonts w:hint="eastAsia" w:ascii="宋体" w:hAnsi="宋体" w:cs="宋体"/>
          <w:b w:val="0"/>
          <w:color w:val="auto"/>
          <w:lang w:val="zh-CN"/>
        </w:rPr>
        <w:t>第三部分</w:t>
      </w:r>
      <w:r>
        <w:rPr>
          <w:rStyle w:val="43"/>
          <w:rFonts w:ascii="宋体" w:hAnsi="宋体" w:cs="宋体"/>
          <w:b w:val="0"/>
          <w:color w:val="auto"/>
          <w:lang w:val="zh-CN"/>
        </w:rPr>
        <w:t xml:space="preserve">  </w:t>
      </w:r>
      <w:r>
        <w:rPr>
          <w:rStyle w:val="43"/>
          <w:rFonts w:hint="eastAsia" w:ascii="宋体" w:hAnsi="宋体" w:cs="宋体"/>
          <w:b w:val="0"/>
          <w:color w:val="auto"/>
          <w:lang w:val="zh-CN"/>
        </w:rPr>
        <w:t>青海省政府采购项目合同书范本</w:t>
      </w:r>
      <w:r>
        <w:rPr>
          <w:b w:val="0"/>
        </w:rPr>
        <w:tab/>
      </w:r>
      <w:r>
        <w:rPr>
          <w:b w:val="0"/>
        </w:rPr>
        <w:fldChar w:fldCharType="begin"/>
      </w:r>
      <w:r>
        <w:rPr>
          <w:b w:val="0"/>
        </w:rPr>
        <w:instrText xml:space="preserve"> PAGEREF _Toc17454046 \h </w:instrText>
      </w:r>
      <w:r>
        <w:rPr>
          <w:b w:val="0"/>
        </w:rPr>
        <w:fldChar w:fldCharType="separate"/>
      </w:r>
      <w:r>
        <w:rPr>
          <w:b w:val="0"/>
        </w:rPr>
        <w:t>28</w:t>
      </w:r>
      <w:r>
        <w:rPr>
          <w:b w:val="0"/>
        </w:rPr>
        <w:fldChar w:fldCharType="end"/>
      </w:r>
      <w:r>
        <w:rPr>
          <w:b w:val="0"/>
        </w:rPr>
        <w:fldChar w:fldCharType="end"/>
      </w:r>
    </w:p>
    <w:p>
      <w:pPr>
        <w:pStyle w:val="28"/>
        <w:tabs>
          <w:tab w:val="right" w:leader="dot" w:pos="9679"/>
        </w:tabs>
        <w:ind w:firstLine="422"/>
        <w:rPr>
          <w:rFonts w:asciiTheme="minorHAnsi" w:hAnsiTheme="minorHAnsi" w:eastAsiaTheme="minorEastAsia" w:cstheme="minorBidi"/>
          <w:b w:val="0"/>
          <w:bCs w:val="0"/>
          <w:caps w:val="0"/>
          <w:szCs w:val="22"/>
        </w:rPr>
      </w:pPr>
      <w:r>
        <w:fldChar w:fldCharType="begin"/>
      </w:r>
      <w:r>
        <w:instrText xml:space="preserve"> HYPERLINK \l "_Toc17454047" </w:instrText>
      </w:r>
      <w:r>
        <w:fldChar w:fldCharType="separate"/>
      </w:r>
      <w:r>
        <w:rPr>
          <w:rStyle w:val="43"/>
          <w:rFonts w:hint="eastAsia" w:ascii="宋体" w:hAnsi="宋体" w:cs="宋体"/>
          <w:b w:val="0"/>
          <w:color w:val="auto"/>
          <w:lang w:val="zh-CN"/>
        </w:rPr>
        <w:t>第四部分</w:t>
      </w:r>
      <w:r>
        <w:rPr>
          <w:rStyle w:val="43"/>
          <w:rFonts w:ascii="宋体" w:hAnsi="宋体" w:cs="宋体"/>
          <w:b w:val="0"/>
          <w:color w:val="auto"/>
          <w:lang w:val="zh-CN"/>
        </w:rPr>
        <w:t xml:space="preserve">  </w:t>
      </w:r>
      <w:r>
        <w:rPr>
          <w:rStyle w:val="43"/>
          <w:rFonts w:hint="eastAsia" w:ascii="宋体" w:hAnsi="宋体" w:cs="宋体"/>
          <w:b w:val="0"/>
          <w:color w:val="auto"/>
          <w:lang w:val="zh-CN"/>
        </w:rPr>
        <w:t>投标文件格式</w:t>
      </w:r>
      <w:r>
        <w:rPr>
          <w:b w:val="0"/>
        </w:rPr>
        <w:tab/>
      </w:r>
      <w:r>
        <w:rPr>
          <w:b w:val="0"/>
        </w:rPr>
        <w:fldChar w:fldCharType="begin"/>
      </w:r>
      <w:r>
        <w:rPr>
          <w:b w:val="0"/>
        </w:rPr>
        <w:instrText xml:space="preserve"> PAGEREF _Toc17454047 \h </w:instrText>
      </w:r>
      <w:r>
        <w:rPr>
          <w:b w:val="0"/>
        </w:rPr>
        <w:fldChar w:fldCharType="separate"/>
      </w:r>
      <w:r>
        <w:rPr>
          <w:b w:val="0"/>
        </w:rPr>
        <w:t>43</w:t>
      </w:r>
      <w:r>
        <w:rPr>
          <w:b w:val="0"/>
        </w:rPr>
        <w:fldChar w:fldCharType="end"/>
      </w:r>
      <w:r>
        <w:rPr>
          <w:b w:val="0"/>
        </w:rPr>
        <w:fldChar w:fldCharType="end"/>
      </w:r>
    </w:p>
    <w:p>
      <w:pPr>
        <w:pStyle w:val="28"/>
        <w:tabs>
          <w:tab w:val="right" w:leader="dot" w:pos="9679"/>
        </w:tabs>
        <w:ind w:firstLine="422"/>
        <w:rPr>
          <w:rFonts w:asciiTheme="minorHAnsi" w:hAnsiTheme="minorHAnsi" w:eastAsiaTheme="minorEastAsia" w:cstheme="minorBidi"/>
          <w:b w:val="0"/>
          <w:bCs w:val="0"/>
          <w:caps w:val="0"/>
          <w:szCs w:val="22"/>
        </w:rPr>
      </w:pPr>
      <w:r>
        <w:fldChar w:fldCharType="begin"/>
      </w:r>
      <w:r>
        <w:instrText xml:space="preserve"> HYPERLINK \l "_Toc17454048" </w:instrText>
      </w:r>
      <w:r>
        <w:fldChar w:fldCharType="separate"/>
      </w:r>
      <w:r>
        <w:rPr>
          <w:rStyle w:val="43"/>
          <w:rFonts w:hint="eastAsia" w:ascii="宋体" w:hAnsi="宋体" w:cs="宋体"/>
          <w:b w:val="0"/>
          <w:color w:val="auto"/>
          <w:lang w:val="zh-CN"/>
        </w:rPr>
        <w:t>封面（上册）</w:t>
      </w:r>
      <w:r>
        <w:rPr>
          <w:b w:val="0"/>
        </w:rPr>
        <w:tab/>
      </w:r>
      <w:r>
        <w:rPr>
          <w:b w:val="0"/>
        </w:rPr>
        <w:fldChar w:fldCharType="begin"/>
      </w:r>
      <w:r>
        <w:rPr>
          <w:b w:val="0"/>
        </w:rPr>
        <w:instrText xml:space="preserve"> PAGEREF _Toc17454048 \h </w:instrText>
      </w:r>
      <w:r>
        <w:rPr>
          <w:b w:val="0"/>
        </w:rPr>
        <w:fldChar w:fldCharType="separate"/>
      </w:r>
      <w:r>
        <w:rPr>
          <w:b w:val="0"/>
        </w:rPr>
        <w:t>43</w:t>
      </w:r>
      <w:r>
        <w:rPr>
          <w:b w:val="0"/>
        </w:rPr>
        <w:fldChar w:fldCharType="end"/>
      </w:r>
      <w:r>
        <w:rPr>
          <w:b w:val="0"/>
        </w:rPr>
        <w:fldChar w:fldCharType="end"/>
      </w:r>
    </w:p>
    <w:p>
      <w:pPr>
        <w:pStyle w:val="28"/>
        <w:tabs>
          <w:tab w:val="right" w:leader="dot" w:pos="9679"/>
        </w:tabs>
        <w:ind w:firstLine="422"/>
        <w:rPr>
          <w:rFonts w:asciiTheme="minorHAnsi" w:hAnsiTheme="minorHAnsi" w:eastAsiaTheme="minorEastAsia" w:cstheme="minorBidi"/>
          <w:b w:val="0"/>
          <w:bCs w:val="0"/>
          <w:caps w:val="0"/>
          <w:szCs w:val="22"/>
        </w:rPr>
      </w:pPr>
      <w:r>
        <w:fldChar w:fldCharType="begin"/>
      </w:r>
      <w:r>
        <w:instrText xml:space="preserve"> HYPERLINK \l "_Toc17454049" </w:instrText>
      </w:r>
      <w:r>
        <w:fldChar w:fldCharType="separate"/>
      </w:r>
      <w:r>
        <w:rPr>
          <w:rStyle w:val="43"/>
          <w:rFonts w:hint="eastAsia" w:ascii="宋体" w:hAnsi="宋体" w:cs="宋体"/>
          <w:b w:val="0"/>
          <w:color w:val="auto"/>
          <w:lang w:val="zh-CN"/>
        </w:rPr>
        <w:t>目录（上册）</w:t>
      </w:r>
      <w:r>
        <w:rPr>
          <w:b w:val="0"/>
        </w:rPr>
        <w:tab/>
      </w:r>
      <w:r>
        <w:rPr>
          <w:b w:val="0"/>
        </w:rPr>
        <w:fldChar w:fldCharType="begin"/>
      </w:r>
      <w:r>
        <w:rPr>
          <w:b w:val="0"/>
        </w:rPr>
        <w:instrText xml:space="preserve"> PAGEREF _Toc17454049 \h </w:instrText>
      </w:r>
      <w:r>
        <w:rPr>
          <w:b w:val="0"/>
        </w:rPr>
        <w:fldChar w:fldCharType="separate"/>
      </w:r>
      <w:r>
        <w:rPr>
          <w:b w:val="0"/>
        </w:rPr>
        <w:t>44</w:t>
      </w:r>
      <w:r>
        <w:rPr>
          <w:b w:val="0"/>
        </w:rPr>
        <w:fldChar w:fldCharType="end"/>
      </w:r>
      <w:r>
        <w:rPr>
          <w:b w:val="0"/>
        </w:rPr>
        <w:fldChar w:fldCharType="end"/>
      </w:r>
    </w:p>
    <w:p>
      <w:pPr>
        <w:pStyle w:val="28"/>
        <w:tabs>
          <w:tab w:val="right" w:leader="dot" w:pos="9679"/>
        </w:tabs>
        <w:ind w:firstLine="422"/>
        <w:rPr>
          <w:rFonts w:asciiTheme="minorHAnsi" w:hAnsiTheme="minorHAnsi" w:eastAsiaTheme="minorEastAsia" w:cstheme="minorBidi"/>
          <w:b w:val="0"/>
          <w:bCs w:val="0"/>
          <w:caps w:val="0"/>
          <w:szCs w:val="22"/>
        </w:rPr>
      </w:pPr>
      <w:r>
        <w:fldChar w:fldCharType="begin"/>
      </w:r>
      <w:r>
        <w:instrText xml:space="preserve"> HYPERLINK \l "_Toc17454050" </w:instrText>
      </w:r>
      <w:r>
        <w:fldChar w:fldCharType="separate"/>
      </w:r>
      <w:r>
        <w:rPr>
          <w:rStyle w:val="43"/>
          <w:rFonts w:hint="eastAsia" w:ascii="宋体" w:hAnsi="宋体" w:cs="宋体"/>
          <w:b w:val="0"/>
          <w:color w:val="auto"/>
        </w:rPr>
        <w:t>（</w:t>
      </w:r>
      <w:r>
        <w:rPr>
          <w:rStyle w:val="43"/>
          <w:rFonts w:ascii="宋体" w:hAnsi="宋体" w:cs="宋体"/>
          <w:b w:val="0"/>
          <w:color w:val="auto"/>
        </w:rPr>
        <w:t>1</w:t>
      </w:r>
      <w:r>
        <w:rPr>
          <w:rStyle w:val="43"/>
          <w:rFonts w:hint="eastAsia" w:ascii="宋体" w:hAnsi="宋体" w:cs="宋体"/>
          <w:b w:val="0"/>
          <w:color w:val="auto"/>
        </w:rPr>
        <w:t>）</w:t>
      </w:r>
      <w:r>
        <w:rPr>
          <w:rStyle w:val="43"/>
          <w:rFonts w:hint="eastAsia" w:ascii="宋体" w:hAnsi="宋体" w:cs="宋体"/>
          <w:b w:val="0"/>
          <w:color w:val="auto"/>
          <w:lang w:val="zh-CN"/>
        </w:rPr>
        <w:t>投标函</w:t>
      </w:r>
      <w:r>
        <w:rPr>
          <w:b w:val="0"/>
        </w:rPr>
        <w:tab/>
      </w:r>
      <w:r>
        <w:rPr>
          <w:b w:val="0"/>
        </w:rPr>
        <w:fldChar w:fldCharType="begin"/>
      </w:r>
      <w:r>
        <w:rPr>
          <w:b w:val="0"/>
        </w:rPr>
        <w:instrText xml:space="preserve"> PAGEREF _Toc17454050 \h </w:instrText>
      </w:r>
      <w:r>
        <w:rPr>
          <w:b w:val="0"/>
        </w:rPr>
        <w:fldChar w:fldCharType="separate"/>
      </w:r>
      <w:r>
        <w:rPr>
          <w:b w:val="0"/>
        </w:rPr>
        <w:t>45</w:t>
      </w:r>
      <w:r>
        <w:rPr>
          <w:b w:val="0"/>
        </w:rPr>
        <w:fldChar w:fldCharType="end"/>
      </w:r>
      <w:r>
        <w:rPr>
          <w:b w:val="0"/>
        </w:rPr>
        <w:fldChar w:fldCharType="end"/>
      </w:r>
    </w:p>
    <w:p>
      <w:pPr>
        <w:pStyle w:val="28"/>
        <w:tabs>
          <w:tab w:val="right" w:leader="dot" w:pos="9679"/>
        </w:tabs>
        <w:ind w:firstLine="422"/>
        <w:rPr>
          <w:rFonts w:asciiTheme="minorHAnsi" w:hAnsiTheme="minorHAnsi" w:eastAsiaTheme="minorEastAsia" w:cstheme="minorBidi"/>
          <w:b w:val="0"/>
          <w:bCs w:val="0"/>
          <w:caps w:val="0"/>
          <w:szCs w:val="22"/>
        </w:rPr>
      </w:pPr>
      <w:r>
        <w:fldChar w:fldCharType="begin"/>
      </w:r>
      <w:r>
        <w:instrText xml:space="preserve"> HYPERLINK \l "_Toc17454051" </w:instrText>
      </w:r>
      <w:r>
        <w:fldChar w:fldCharType="separate"/>
      </w:r>
      <w:r>
        <w:rPr>
          <w:rStyle w:val="43"/>
          <w:rFonts w:hint="eastAsia"/>
          <w:b w:val="0"/>
          <w:color w:val="auto"/>
        </w:rPr>
        <w:t>（</w:t>
      </w:r>
      <w:r>
        <w:rPr>
          <w:rStyle w:val="43"/>
          <w:b w:val="0"/>
          <w:color w:val="auto"/>
        </w:rPr>
        <w:t>2</w:t>
      </w:r>
      <w:r>
        <w:rPr>
          <w:rStyle w:val="43"/>
          <w:rFonts w:hint="eastAsia"/>
          <w:b w:val="0"/>
          <w:color w:val="auto"/>
        </w:rPr>
        <w:t>）法定代表人证明书</w:t>
      </w:r>
      <w:r>
        <w:rPr>
          <w:b w:val="0"/>
        </w:rPr>
        <w:tab/>
      </w:r>
      <w:r>
        <w:rPr>
          <w:b w:val="0"/>
        </w:rPr>
        <w:fldChar w:fldCharType="begin"/>
      </w:r>
      <w:r>
        <w:rPr>
          <w:b w:val="0"/>
        </w:rPr>
        <w:instrText xml:space="preserve"> PAGEREF _Toc17454051 \h </w:instrText>
      </w:r>
      <w:r>
        <w:rPr>
          <w:b w:val="0"/>
        </w:rPr>
        <w:fldChar w:fldCharType="separate"/>
      </w:r>
      <w:r>
        <w:rPr>
          <w:b w:val="0"/>
        </w:rPr>
        <w:t>46</w:t>
      </w:r>
      <w:r>
        <w:rPr>
          <w:b w:val="0"/>
        </w:rPr>
        <w:fldChar w:fldCharType="end"/>
      </w:r>
      <w:r>
        <w:rPr>
          <w:b w:val="0"/>
        </w:rPr>
        <w:fldChar w:fldCharType="end"/>
      </w:r>
    </w:p>
    <w:p>
      <w:pPr>
        <w:pStyle w:val="28"/>
        <w:tabs>
          <w:tab w:val="right" w:leader="dot" w:pos="9679"/>
        </w:tabs>
        <w:ind w:firstLine="422"/>
        <w:rPr>
          <w:rFonts w:asciiTheme="minorHAnsi" w:hAnsiTheme="minorHAnsi" w:eastAsiaTheme="minorEastAsia" w:cstheme="minorBidi"/>
          <w:b w:val="0"/>
          <w:bCs w:val="0"/>
          <w:caps w:val="0"/>
          <w:szCs w:val="22"/>
        </w:rPr>
      </w:pPr>
      <w:r>
        <w:fldChar w:fldCharType="begin"/>
      </w:r>
      <w:r>
        <w:instrText xml:space="preserve"> HYPERLINK \l "_Toc17454052" </w:instrText>
      </w:r>
      <w:r>
        <w:fldChar w:fldCharType="separate"/>
      </w:r>
      <w:r>
        <w:rPr>
          <w:rStyle w:val="43"/>
          <w:rFonts w:hint="eastAsia" w:ascii="宋体" w:hAnsi="宋体" w:cs="宋体"/>
          <w:b w:val="0"/>
          <w:color w:val="auto"/>
        </w:rPr>
        <w:t>（</w:t>
      </w:r>
      <w:r>
        <w:rPr>
          <w:rStyle w:val="43"/>
          <w:rFonts w:ascii="宋体" w:hAnsi="宋体" w:cs="宋体"/>
          <w:b w:val="0"/>
          <w:color w:val="auto"/>
        </w:rPr>
        <w:t>3</w:t>
      </w:r>
      <w:r>
        <w:rPr>
          <w:rStyle w:val="43"/>
          <w:rFonts w:hint="eastAsia" w:ascii="宋体" w:hAnsi="宋体" w:cs="宋体"/>
          <w:b w:val="0"/>
          <w:color w:val="auto"/>
        </w:rPr>
        <w:t>）</w:t>
      </w:r>
      <w:r>
        <w:rPr>
          <w:rStyle w:val="43"/>
          <w:rFonts w:hint="eastAsia" w:ascii="宋体" w:hAnsi="宋体" w:cs="宋体"/>
          <w:b w:val="0"/>
          <w:color w:val="auto"/>
          <w:lang w:val="zh-CN"/>
        </w:rPr>
        <w:t>法定代表人授权书</w:t>
      </w:r>
      <w:r>
        <w:rPr>
          <w:b w:val="0"/>
        </w:rPr>
        <w:tab/>
      </w:r>
      <w:r>
        <w:rPr>
          <w:b w:val="0"/>
        </w:rPr>
        <w:fldChar w:fldCharType="begin"/>
      </w:r>
      <w:r>
        <w:rPr>
          <w:b w:val="0"/>
        </w:rPr>
        <w:instrText xml:space="preserve"> PAGEREF _Toc17454052 \h </w:instrText>
      </w:r>
      <w:r>
        <w:rPr>
          <w:b w:val="0"/>
        </w:rPr>
        <w:fldChar w:fldCharType="separate"/>
      </w:r>
      <w:r>
        <w:rPr>
          <w:b w:val="0"/>
        </w:rPr>
        <w:t>47</w:t>
      </w:r>
      <w:r>
        <w:rPr>
          <w:b w:val="0"/>
        </w:rPr>
        <w:fldChar w:fldCharType="end"/>
      </w:r>
      <w:r>
        <w:rPr>
          <w:b w:val="0"/>
        </w:rPr>
        <w:fldChar w:fldCharType="end"/>
      </w:r>
    </w:p>
    <w:p>
      <w:pPr>
        <w:pStyle w:val="28"/>
        <w:tabs>
          <w:tab w:val="right" w:leader="dot" w:pos="9679"/>
        </w:tabs>
        <w:ind w:firstLine="422"/>
        <w:rPr>
          <w:rFonts w:asciiTheme="minorHAnsi" w:hAnsiTheme="minorHAnsi" w:eastAsiaTheme="minorEastAsia" w:cstheme="minorBidi"/>
          <w:b w:val="0"/>
          <w:bCs w:val="0"/>
          <w:caps w:val="0"/>
          <w:szCs w:val="22"/>
        </w:rPr>
      </w:pPr>
      <w:r>
        <w:fldChar w:fldCharType="begin"/>
      </w:r>
      <w:r>
        <w:instrText xml:space="preserve"> HYPERLINK \l "_Toc17454053" </w:instrText>
      </w:r>
      <w:r>
        <w:fldChar w:fldCharType="separate"/>
      </w:r>
      <w:r>
        <w:rPr>
          <w:rStyle w:val="43"/>
          <w:rFonts w:hint="eastAsia" w:ascii="宋体" w:hAnsi="宋体" w:cs="宋体"/>
          <w:b w:val="0"/>
          <w:color w:val="auto"/>
        </w:rPr>
        <w:t>（</w:t>
      </w:r>
      <w:r>
        <w:rPr>
          <w:rStyle w:val="43"/>
          <w:rFonts w:ascii="宋体" w:hAnsi="宋体" w:cs="宋体"/>
          <w:b w:val="0"/>
          <w:color w:val="auto"/>
        </w:rPr>
        <w:t>4</w:t>
      </w:r>
      <w:r>
        <w:rPr>
          <w:rStyle w:val="43"/>
          <w:rFonts w:hint="eastAsia" w:ascii="宋体" w:hAnsi="宋体" w:cs="宋体"/>
          <w:b w:val="0"/>
          <w:color w:val="auto"/>
        </w:rPr>
        <w:t>）</w:t>
      </w:r>
      <w:r>
        <w:rPr>
          <w:rStyle w:val="43"/>
          <w:rFonts w:hint="eastAsia" w:ascii="宋体" w:hAnsi="宋体" w:cs="宋体"/>
          <w:b w:val="0"/>
          <w:color w:val="auto"/>
          <w:lang w:val="zh-CN"/>
        </w:rPr>
        <w:t>投标人承诺函</w:t>
      </w:r>
      <w:r>
        <w:rPr>
          <w:b w:val="0"/>
        </w:rPr>
        <w:tab/>
      </w:r>
      <w:r>
        <w:rPr>
          <w:b w:val="0"/>
        </w:rPr>
        <w:fldChar w:fldCharType="begin"/>
      </w:r>
      <w:r>
        <w:rPr>
          <w:b w:val="0"/>
        </w:rPr>
        <w:instrText xml:space="preserve"> PAGEREF _Toc17454053 \h </w:instrText>
      </w:r>
      <w:r>
        <w:rPr>
          <w:b w:val="0"/>
        </w:rPr>
        <w:fldChar w:fldCharType="separate"/>
      </w:r>
      <w:r>
        <w:rPr>
          <w:b w:val="0"/>
        </w:rPr>
        <w:t>48</w:t>
      </w:r>
      <w:r>
        <w:rPr>
          <w:b w:val="0"/>
        </w:rPr>
        <w:fldChar w:fldCharType="end"/>
      </w:r>
      <w:r>
        <w:rPr>
          <w:b w:val="0"/>
        </w:rPr>
        <w:fldChar w:fldCharType="end"/>
      </w:r>
    </w:p>
    <w:p>
      <w:pPr>
        <w:pStyle w:val="28"/>
        <w:tabs>
          <w:tab w:val="right" w:leader="dot" w:pos="9679"/>
        </w:tabs>
        <w:ind w:firstLine="422"/>
        <w:rPr>
          <w:rFonts w:asciiTheme="minorHAnsi" w:hAnsiTheme="minorHAnsi" w:eastAsiaTheme="minorEastAsia" w:cstheme="minorBidi"/>
          <w:b w:val="0"/>
          <w:bCs w:val="0"/>
          <w:caps w:val="0"/>
          <w:szCs w:val="22"/>
        </w:rPr>
      </w:pPr>
      <w:r>
        <w:fldChar w:fldCharType="begin"/>
      </w:r>
      <w:r>
        <w:instrText xml:space="preserve"> HYPERLINK \l "_Toc17454054" </w:instrText>
      </w:r>
      <w:r>
        <w:fldChar w:fldCharType="separate"/>
      </w:r>
      <w:r>
        <w:rPr>
          <w:rStyle w:val="43"/>
          <w:rFonts w:hint="eastAsia"/>
          <w:b w:val="0"/>
          <w:color w:val="auto"/>
        </w:rPr>
        <w:t>（</w:t>
      </w:r>
      <w:r>
        <w:rPr>
          <w:rStyle w:val="43"/>
          <w:b w:val="0"/>
          <w:color w:val="auto"/>
        </w:rPr>
        <w:t>5</w:t>
      </w:r>
      <w:r>
        <w:rPr>
          <w:rStyle w:val="43"/>
          <w:rFonts w:hint="eastAsia"/>
          <w:b w:val="0"/>
          <w:color w:val="auto"/>
        </w:rPr>
        <w:t>）投标人诚信承诺书</w:t>
      </w:r>
      <w:r>
        <w:rPr>
          <w:b w:val="0"/>
        </w:rPr>
        <w:tab/>
      </w:r>
      <w:r>
        <w:rPr>
          <w:b w:val="0"/>
        </w:rPr>
        <w:fldChar w:fldCharType="begin"/>
      </w:r>
      <w:r>
        <w:rPr>
          <w:b w:val="0"/>
        </w:rPr>
        <w:instrText xml:space="preserve"> PAGEREF _Toc17454054 \h </w:instrText>
      </w:r>
      <w:r>
        <w:rPr>
          <w:b w:val="0"/>
        </w:rPr>
        <w:fldChar w:fldCharType="separate"/>
      </w:r>
      <w:r>
        <w:rPr>
          <w:b w:val="0"/>
        </w:rPr>
        <w:t>49</w:t>
      </w:r>
      <w:r>
        <w:rPr>
          <w:b w:val="0"/>
        </w:rPr>
        <w:fldChar w:fldCharType="end"/>
      </w:r>
      <w:r>
        <w:rPr>
          <w:b w:val="0"/>
        </w:rPr>
        <w:fldChar w:fldCharType="end"/>
      </w:r>
    </w:p>
    <w:p>
      <w:pPr>
        <w:pStyle w:val="28"/>
        <w:tabs>
          <w:tab w:val="right" w:leader="dot" w:pos="9679"/>
        </w:tabs>
        <w:ind w:firstLine="422"/>
        <w:rPr>
          <w:rFonts w:asciiTheme="minorHAnsi" w:hAnsiTheme="minorHAnsi" w:eastAsiaTheme="minorEastAsia" w:cstheme="minorBidi"/>
          <w:b w:val="0"/>
          <w:bCs w:val="0"/>
          <w:caps w:val="0"/>
          <w:szCs w:val="22"/>
        </w:rPr>
      </w:pPr>
      <w:r>
        <w:fldChar w:fldCharType="begin"/>
      </w:r>
      <w:r>
        <w:instrText xml:space="preserve"> HYPERLINK \l "_Toc17454055" </w:instrText>
      </w:r>
      <w:r>
        <w:fldChar w:fldCharType="separate"/>
      </w:r>
      <w:r>
        <w:rPr>
          <w:rStyle w:val="43"/>
          <w:rFonts w:hint="eastAsia"/>
          <w:b w:val="0"/>
          <w:color w:val="auto"/>
        </w:rPr>
        <w:t>（</w:t>
      </w:r>
      <w:r>
        <w:rPr>
          <w:rStyle w:val="43"/>
          <w:b w:val="0"/>
          <w:color w:val="auto"/>
        </w:rPr>
        <w:t>6</w:t>
      </w:r>
      <w:r>
        <w:rPr>
          <w:rStyle w:val="43"/>
          <w:rFonts w:hint="eastAsia"/>
          <w:b w:val="0"/>
          <w:color w:val="auto"/>
        </w:rPr>
        <w:t>）资格证明材料</w:t>
      </w:r>
      <w:r>
        <w:rPr>
          <w:b w:val="0"/>
        </w:rPr>
        <w:tab/>
      </w:r>
      <w:r>
        <w:rPr>
          <w:b w:val="0"/>
        </w:rPr>
        <w:fldChar w:fldCharType="begin"/>
      </w:r>
      <w:r>
        <w:rPr>
          <w:b w:val="0"/>
        </w:rPr>
        <w:instrText xml:space="preserve"> PAGEREF _Toc17454055 \h </w:instrText>
      </w:r>
      <w:r>
        <w:rPr>
          <w:b w:val="0"/>
        </w:rPr>
        <w:fldChar w:fldCharType="separate"/>
      </w:r>
      <w:r>
        <w:rPr>
          <w:b w:val="0"/>
        </w:rPr>
        <w:t>50</w:t>
      </w:r>
      <w:r>
        <w:rPr>
          <w:b w:val="0"/>
        </w:rPr>
        <w:fldChar w:fldCharType="end"/>
      </w:r>
      <w:r>
        <w:rPr>
          <w:b w:val="0"/>
        </w:rPr>
        <w:fldChar w:fldCharType="end"/>
      </w:r>
    </w:p>
    <w:p>
      <w:pPr>
        <w:pStyle w:val="28"/>
        <w:tabs>
          <w:tab w:val="right" w:leader="dot" w:pos="9679"/>
        </w:tabs>
        <w:ind w:firstLine="422"/>
        <w:rPr>
          <w:rFonts w:asciiTheme="minorHAnsi" w:hAnsiTheme="minorHAnsi" w:eastAsiaTheme="minorEastAsia" w:cstheme="minorBidi"/>
          <w:b w:val="0"/>
          <w:bCs w:val="0"/>
          <w:caps w:val="0"/>
          <w:szCs w:val="22"/>
        </w:rPr>
      </w:pPr>
      <w:r>
        <w:fldChar w:fldCharType="begin"/>
      </w:r>
      <w:r>
        <w:instrText xml:space="preserve"> HYPERLINK \l "_Toc17454056" </w:instrText>
      </w:r>
      <w:r>
        <w:fldChar w:fldCharType="separate"/>
      </w:r>
      <w:r>
        <w:rPr>
          <w:rStyle w:val="43"/>
          <w:rFonts w:hint="eastAsia" w:ascii="宋体" w:hAnsi="宋体" w:cs="宋体"/>
          <w:b w:val="0"/>
          <w:color w:val="auto"/>
        </w:rPr>
        <w:t>（</w:t>
      </w:r>
      <w:r>
        <w:rPr>
          <w:rStyle w:val="43"/>
          <w:rFonts w:ascii="宋体" w:hAnsi="宋体" w:cs="宋体"/>
          <w:b w:val="0"/>
          <w:color w:val="auto"/>
        </w:rPr>
        <w:t>7</w:t>
      </w:r>
      <w:r>
        <w:rPr>
          <w:rStyle w:val="43"/>
          <w:rFonts w:hint="eastAsia" w:ascii="宋体" w:hAnsi="宋体" w:cs="宋体"/>
          <w:b w:val="0"/>
          <w:color w:val="auto"/>
        </w:rPr>
        <w:t>）</w:t>
      </w:r>
      <w:r>
        <w:rPr>
          <w:rStyle w:val="43"/>
          <w:rFonts w:hint="eastAsia" w:ascii="宋体" w:hAnsi="宋体" w:cs="宋体"/>
          <w:b w:val="0"/>
          <w:color w:val="auto"/>
          <w:lang w:val="zh-CN"/>
        </w:rPr>
        <w:t>财务状况报告，依法缴纳税收和社会保障资金的相关材料</w:t>
      </w:r>
      <w:r>
        <w:rPr>
          <w:b w:val="0"/>
        </w:rPr>
        <w:tab/>
      </w:r>
      <w:r>
        <w:rPr>
          <w:b w:val="0"/>
        </w:rPr>
        <w:fldChar w:fldCharType="begin"/>
      </w:r>
      <w:r>
        <w:rPr>
          <w:b w:val="0"/>
        </w:rPr>
        <w:instrText xml:space="preserve"> PAGEREF _Toc17454056 \h </w:instrText>
      </w:r>
      <w:r>
        <w:rPr>
          <w:b w:val="0"/>
        </w:rPr>
        <w:fldChar w:fldCharType="separate"/>
      </w:r>
      <w:r>
        <w:rPr>
          <w:b w:val="0"/>
        </w:rPr>
        <w:t>51</w:t>
      </w:r>
      <w:r>
        <w:rPr>
          <w:b w:val="0"/>
        </w:rPr>
        <w:fldChar w:fldCharType="end"/>
      </w:r>
      <w:r>
        <w:rPr>
          <w:b w:val="0"/>
        </w:rPr>
        <w:fldChar w:fldCharType="end"/>
      </w:r>
    </w:p>
    <w:p>
      <w:pPr>
        <w:pStyle w:val="28"/>
        <w:tabs>
          <w:tab w:val="right" w:leader="dot" w:pos="9679"/>
        </w:tabs>
        <w:ind w:firstLine="422"/>
        <w:rPr>
          <w:rFonts w:asciiTheme="minorHAnsi" w:hAnsiTheme="minorHAnsi" w:eastAsiaTheme="minorEastAsia" w:cstheme="minorBidi"/>
          <w:b w:val="0"/>
          <w:bCs w:val="0"/>
          <w:caps w:val="0"/>
          <w:szCs w:val="22"/>
        </w:rPr>
      </w:pPr>
      <w:r>
        <w:fldChar w:fldCharType="begin"/>
      </w:r>
      <w:r>
        <w:instrText xml:space="preserve"> HYPERLINK \l "_Toc17454057" </w:instrText>
      </w:r>
      <w:r>
        <w:fldChar w:fldCharType="separate"/>
      </w:r>
      <w:r>
        <w:rPr>
          <w:rStyle w:val="43"/>
          <w:rFonts w:hint="eastAsia" w:ascii="宋体" w:hAnsi="宋体" w:cs="宋体"/>
          <w:b w:val="0"/>
          <w:color w:val="auto"/>
        </w:rPr>
        <w:t>（</w:t>
      </w:r>
      <w:r>
        <w:rPr>
          <w:rStyle w:val="43"/>
          <w:rFonts w:ascii="宋体" w:hAnsi="宋体" w:cs="宋体"/>
          <w:b w:val="0"/>
          <w:color w:val="auto"/>
        </w:rPr>
        <w:t>8</w:t>
      </w:r>
      <w:r>
        <w:rPr>
          <w:rStyle w:val="43"/>
          <w:rFonts w:hint="eastAsia" w:ascii="宋体" w:hAnsi="宋体" w:cs="宋体"/>
          <w:b w:val="0"/>
          <w:color w:val="auto"/>
        </w:rPr>
        <w:t>）</w:t>
      </w:r>
      <w:r>
        <w:rPr>
          <w:rStyle w:val="43"/>
          <w:rFonts w:hint="eastAsia" w:ascii="宋体" w:hAnsi="宋体" w:cs="宋体"/>
          <w:b w:val="0"/>
          <w:color w:val="auto"/>
          <w:lang w:val="zh-CN"/>
        </w:rPr>
        <w:t>具备履行合同所必需的设备和专业技术能力的证明材料</w:t>
      </w:r>
      <w:r>
        <w:rPr>
          <w:b w:val="0"/>
        </w:rPr>
        <w:tab/>
      </w:r>
      <w:r>
        <w:rPr>
          <w:b w:val="0"/>
        </w:rPr>
        <w:fldChar w:fldCharType="begin"/>
      </w:r>
      <w:r>
        <w:rPr>
          <w:b w:val="0"/>
        </w:rPr>
        <w:instrText xml:space="preserve"> PAGEREF _Toc17454057 \h </w:instrText>
      </w:r>
      <w:r>
        <w:rPr>
          <w:b w:val="0"/>
        </w:rPr>
        <w:fldChar w:fldCharType="separate"/>
      </w:r>
      <w:r>
        <w:rPr>
          <w:b w:val="0"/>
        </w:rPr>
        <w:t>52</w:t>
      </w:r>
      <w:r>
        <w:rPr>
          <w:b w:val="0"/>
        </w:rPr>
        <w:fldChar w:fldCharType="end"/>
      </w:r>
      <w:r>
        <w:rPr>
          <w:b w:val="0"/>
        </w:rPr>
        <w:fldChar w:fldCharType="end"/>
      </w:r>
    </w:p>
    <w:p>
      <w:pPr>
        <w:pStyle w:val="28"/>
        <w:tabs>
          <w:tab w:val="right" w:leader="dot" w:pos="9679"/>
        </w:tabs>
        <w:ind w:firstLine="422"/>
        <w:rPr>
          <w:rFonts w:asciiTheme="minorHAnsi" w:hAnsiTheme="minorHAnsi" w:eastAsiaTheme="minorEastAsia" w:cstheme="minorBidi"/>
          <w:b w:val="0"/>
          <w:bCs w:val="0"/>
          <w:caps w:val="0"/>
          <w:szCs w:val="22"/>
        </w:rPr>
      </w:pPr>
      <w:r>
        <w:fldChar w:fldCharType="begin"/>
      </w:r>
      <w:r>
        <w:instrText xml:space="preserve"> HYPERLINK \l "_Toc17454058" </w:instrText>
      </w:r>
      <w:r>
        <w:fldChar w:fldCharType="separate"/>
      </w:r>
      <w:r>
        <w:rPr>
          <w:rStyle w:val="43"/>
          <w:rFonts w:hint="eastAsia" w:ascii="宋体" w:hAnsi="宋体" w:cs="宋体"/>
          <w:b w:val="0"/>
          <w:color w:val="auto"/>
        </w:rPr>
        <w:t>（</w:t>
      </w:r>
      <w:r>
        <w:rPr>
          <w:rStyle w:val="43"/>
          <w:rFonts w:ascii="宋体" w:hAnsi="宋体" w:cs="宋体"/>
          <w:b w:val="0"/>
          <w:color w:val="auto"/>
        </w:rPr>
        <w:t>9</w:t>
      </w:r>
      <w:r>
        <w:rPr>
          <w:rStyle w:val="43"/>
          <w:rFonts w:hint="eastAsia" w:ascii="宋体" w:hAnsi="宋体" w:cs="宋体"/>
          <w:b w:val="0"/>
          <w:color w:val="auto"/>
        </w:rPr>
        <w:t>）</w:t>
      </w:r>
      <w:r>
        <w:rPr>
          <w:rStyle w:val="43"/>
          <w:rFonts w:hint="eastAsia" w:ascii="宋体" w:hAnsi="宋体" w:cs="宋体"/>
          <w:b w:val="0"/>
          <w:color w:val="auto"/>
          <w:lang w:val="zh-CN"/>
        </w:rPr>
        <w:t>无重大违法记录声明</w:t>
      </w:r>
      <w:r>
        <w:rPr>
          <w:b w:val="0"/>
        </w:rPr>
        <w:tab/>
      </w:r>
      <w:r>
        <w:rPr>
          <w:b w:val="0"/>
        </w:rPr>
        <w:fldChar w:fldCharType="begin"/>
      </w:r>
      <w:r>
        <w:rPr>
          <w:b w:val="0"/>
        </w:rPr>
        <w:instrText xml:space="preserve"> PAGEREF _Toc17454058 \h </w:instrText>
      </w:r>
      <w:r>
        <w:rPr>
          <w:b w:val="0"/>
        </w:rPr>
        <w:fldChar w:fldCharType="separate"/>
      </w:r>
      <w:r>
        <w:rPr>
          <w:b w:val="0"/>
        </w:rPr>
        <w:t>53</w:t>
      </w:r>
      <w:r>
        <w:rPr>
          <w:b w:val="0"/>
        </w:rPr>
        <w:fldChar w:fldCharType="end"/>
      </w:r>
      <w:r>
        <w:rPr>
          <w:b w:val="0"/>
        </w:rPr>
        <w:fldChar w:fldCharType="end"/>
      </w:r>
    </w:p>
    <w:p>
      <w:pPr>
        <w:pStyle w:val="28"/>
        <w:tabs>
          <w:tab w:val="right" w:leader="dot" w:pos="9679"/>
        </w:tabs>
        <w:ind w:firstLine="422"/>
        <w:rPr>
          <w:rFonts w:asciiTheme="minorHAnsi" w:hAnsiTheme="minorHAnsi" w:eastAsiaTheme="minorEastAsia" w:cstheme="minorBidi"/>
          <w:b w:val="0"/>
          <w:bCs w:val="0"/>
          <w:caps w:val="0"/>
          <w:szCs w:val="22"/>
        </w:rPr>
      </w:pPr>
      <w:r>
        <w:fldChar w:fldCharType="begin"/>
      </w:r>
      <w:r>
        <w:instrText xml:space="preserve"> HYPERLINK \l "_Toc17454059" </w:instrText>
      </w:r>
      <w:r>
        <w:fldChar w:fldCharType="separate"/>
      </w:r>
      <w:r>
        <w:rPr>
          <w:rStyle w:val="43"/>
          <w:rFonts w:hint="eastAsia"/>
          <w:b w:val="0"/>
          <w:color w:val="auto"/>
        </w:rPr>
        <w:t>（</w:t>
      </w:r>
      <w:r>
        <w:rPr>
          <w:rStyle w:val="43"/>
          <w:b w:val="0"/>
          <w:color w:val="auto"/>
        </w:rPr>
        <w:t>10</w:t>
      </w:r>
      <w:r>
        <w:rPr>
          <w:rStyle w:val="43"/>
          <w:rFonts w:hint="eastAsia"/>
          <w:b w:val="0"/>
          <w:color w:val="auto"/>
        </w:rPr>
        <w:t>）</w:t>
      </w:r>
      <w:r>
        <w:rPr>
          <w:rStyle w:val="43"/>
          <w:rFonts w:hint="eastAsia"/>
          <w:b w:val="0"/>
          <w:color w:val="auto"/>
          <w:kern w:val="0"/>
          <w:lang w:val="zh-CN"/>
        </w:rPr>
        <w:t>投标保证金证明</w:t>
      </w:r>
      <w:r>
        <w:rPr>
          <w:b w:val="0"/>
        </w:rPr>
        <w:tab/>
      </w:r>
      <w:r>
        <w:rPr>
          <w:b w:val="0"/>
        </w:rPr>
        <w:fldChar w:fldCharType="begin"/>
      </w:r>
      <w:r>
        <w:rPr>
          <w:b w:val="0"/>
        </w:rPr>
        <w:instrText xml:space="preserve"> PAGEREF _Toc17454059 \h </w:instrText>
      </w:r>
      <w:r>
        <w:rPr>
          <w:b w:val="0"/>
        </w:rPr>
        <w:fldChar w:fldCharType="separate"/>
      </w:r>
      <w:r>
        <w:rPr>
          <w:b w:val="0"/>
        </w:rPr>
        <w:t>54</w:t>
      </w:r>
      <w:r>
        <w:rPr>
          <w:b w:val="0"/>
        </w:rPr>
        <w:fldChar w:fldCharType="end"/>
      </w:r>
      <w:r>
        <w:rPr>
          <w:b w:val="0"/>
        </w:rPr>
        <w:fldChar w:fldCharType="end"/>
      </w:r>
    </w:p>
    <w:p>
      <w:pPr>
        <w:pStyle w:val="28"/>
        <w:tabs>
          <w:tab w:val="right" w:leader="dot" w:pos="9679"/>
        </w:tabs>
        <w:ind w:firstLine="422"/>
        <w:rPr>
          <w:rFonts w:asciiTheme="minorHAnsi" w:hAnsiTheme="minorHAnsi" w:eastAsiaTheme="minorEastAsia" w:cstheme="minorBidi"/>
          <w:b w:val="0"/>
          <w:bCs w:val="0"/>
          <w:caps w:val="0"/>
          <w:szCs w:val="22"/>
        </w:rPr>
      </w:pPr>
      <w:r>
        <w:fldChar w:fldCharType="begin"/>
      </w:r>
      <w:r>
        <w:instrText xml:space="preserve"> HYPERLINK \l "_Toc17454061" </w:instrText>
      </w:r>
      <w:r>
        <w:fldChar w:fldCharType="separate"/>
      </w:r>
      <w:r>
        <w:rPr>
          <w:rStyle w:val="43"/>
          <w:rFonts w:hint="eastAsia" w:ascii="宋体" w:hAnsi="宋体" w:cs="宋体"/>
          <w:b w:val="0"/>
          <w:color w:val="auto"/>
          <w:lang w:val="zh-CN"/>
        </w:rPr>
        <w:t>目录（下册）</w:t>
      </w:r>
      <w:r>
        <w:rPr>
          <w:b w:val="0"/>
        </w:rPr>
        <w:tab/>
      </w:r>
      <w:r>
        <w:rPr>
          <w:b w:val="0"/>
        </w:rPr>
        <w:fldChar w:fldCharType="begin"/>
      </w:r>
      <w:r>
        <w:rPr>
          <w:b w:val="0"/>
        </w:rPr>
        <w:instrText xml:space="preserve"> PAGEREF _Toc17454061 \h </w:instrText>
      </w:r>
      <w:r>
        <w:rPr>
          <w:b w:val="0"/>
        </w:rPr>
        <w:fldChar w:fldCharType="separate"/>
      </w:r>
      <w:r>
        <w:rPr>
          <w:b w:val="0"/>
        </w:rPr>
        <w:t>56</w:t>
      </w:r>
      <w:r>
        <w:rPr>
          <w:b w:val="0"/>
        </w:rPr>
        <w:fldChar w:fldCharType="end"/>
      </w:r>
      <w:r>
        <w:rPr>
          <w:b w:val="0"/>
        </w:rPr>
        <w:fldChar w:fldCharType="end"/>
      </w:r>
    </w:p>
    <w:p>
      <w:pPr>
        <w:pStyle w:val="28"/>
        <w:tabs>
          <w:tab w:val="right" w:leader="dot" w:pos="9679"/>
        </w:tabs>
        <w:ind w:firstLine="422"/>
        <w:rPr>
          <w:rFonts w:asciiTheme="minorHAnsi" w:hAnsiTheme="minorHAnsi" w:eastAsiaTheme="minorEastAsia" w:cstheme="minorBidi"/>
          <w:b w:val="0"/>
          <w:bCs w:val="0"/>
          <w:caps w:val="0"/>
          <w:szCs w:val="22"/>
        </w:rPr>
      </w:pPr>
      <w:r>
        <w:fldChar w:fldCharType="begin"/>
      </w:r>
      <w:r>
        <w:instrText xml:space="preserve"> HYPERLINK \l "_Toc17454062" </w:instrText>
      </w:r>
      <w:r>
        <w:fldChar w:fldCharType="separate"/>
      </w:r>
      <w:r>
        <w:rPr>
          <w:rStyle w:val="43"/>
          <w:rFonts w:hint="eastAsia"/>
          <w:b w:val="0"/>
          <w:color w:val="auto"/>
        </w:rPr>
        <w:t>（</w:t>
      </w:r>
      <w:r>
        <w:rPr>
          <w:rStyle w:val="43"/>
          <w:b w:val="0"/>
          <w:color w:val="auto"/>
        </w:rPr>
        <w:t>11</w:t>
      </w:r>
      <w:r>
        <w:rPr>
          <w:rStyle w:val="43"/>
          <w:rFonts w:hint="eastAsia"/>
          <w:b w:val="0"/>
          <w:color w:val="auto"/>
        </w:rPr>
        <w:t>）评分对照表</w:t>
      </w:r>
      <w:r>
        <w:rPr>
          <w:b w:val="0"/>
        </w:rPr>
        <w:tab/>
      </w:r>
      <w:r>
        <w:rPr>
          <w:b w:val="0"/>
        </w:rPr>
        <w:fldChar w:fldCharType="begin"/>
      </w:r>
      <w:r>
        <w:rPr>
          <w:b w:val="0"/>
        </w:rPr>
        <w:instrText xml:space="preserve"> PAGEREF _Toc17454062 \h </w:instrText>
      </w:r>
      <w:r>
        <w:rPr>
          <w:b w:val="0"/>
        </w:rPr>
        <w:fldChar w:fldCharType="separate"/>
      </w:r>
      <w:r>
        <w:rPr>
          <w:b w:val="0"/>
        </w:rPr>
        <w:t>57</w:t>
      </w:r>
      <w:r>
        <w:rPr>
          <w:b w:val="0"/>
        </w:rPr>
        <w:fldChar w:fldCharType="end"/>
      </w:r>
      <w:r>
        <w:rPr>
          <w:b w:val="0"/>
        </w:rPr>
        <w:fldChar w:fldCharType="end"/>
      </w:r>
    </w:p>
    <w:p>
      <w:pPr>
        <w:pStyle w:val="28"/>
        <w:tabs>
          <w:tab w:val="right" w:leader="dot" w:pos="9679"/>
        </w:tabs>
        <w:ind w:firstLine="422"/>
        <w:rPr>
          <w:rFonts w:asciiTheme="minorHAnsi" w:hAnsiTheme="minorHAnsi" w:eastAsiaTheme="minorEastAsia" w:cstheme="minorBidi"/>
          <w:b w:val="0"/>
          <w:bCs w:val="0"/>
          <w:caps w:val="0"/>
          <w:szCs w:val="22"/>
        </w:rPr>
      </w:pPr>
      <w:r>
        <w:fldChar w:fldCharType="begin"/>
      </w:r>
      <w:r>
        <w:instrText xml:space="preserve"> HYPERLINK \l "_Toc17454063" </w:instrText>
      </w:r>
      <w:r>
        <w:fldChar w:fldCharType="separate"/>
      </w:r>
      <w:r>
        <w:rPr>
          <w:rStyle w:val="43"/>
          <w:rFonts w:hint="eastAsia" w:ascii="宋体" w:hAnsi="宋体" w:cs="宋体"/>
          <w:b w:val="0"/>
          <w:color w:val="auto"/>
        </w:rPr>
        <w:t>（</w:t>
      </w:r>
      <w:r>
        <w:rPr>
          <w:rStyle w:val="43"/>
          <w:rFonts w:ascii="宋体" w:hAnsi="宋体" w:cs="宋体"/>
          <w:b w:val="0"/>
          <w:color w:val="auto"/>
        </w:rPr>
        <w:t>12</w:t>
      </w:r>
      <w:r>
        <w:rPr>
          <w:rStyle w:val="43"/>
          <w:rFonts w:hint="eastAsia" w:ascii="宋体" w:hAnsi="宋体" w:cs="宋体"/>
          <w:b w:val="0"/>
          <w:color w:val="auto"/>
        </w:rPr>
        <w:t>）</w:t>
      </w:r>
      <w:r>
        <w:rPr>
          <w:rStyle w:val="43"/>
          <w:rFonts w:hint="eastAsia" w:ascii="宋体" w:hAnsi="宋体" w:cs="宋体"/>
          <w:b w:val="0"/>
          <w:color w:val="auto"/>
          <w:lang w:val="zh-CN"/>
        </w:rPr>
        <w:t>开标一览表（报价表）</w:t>
      </w:r>
      <w:r>
        <w:rPr>
          <w:b w:val="0"/>
        </w:rPr>
        <w:tab/>
      </w:r>
      <w:r>
        <w:rPr>
          <w:b w:val="0"/>
        </w:rPr>
        <w:fldChar w:fldCharType="begin"/>
      </w:r>
      <w:r>
        <w:rPr>
          <w:b w:val="0"/>
        </w:rPr>
        <w:instrText xml:space="preserve"> PAGEREF _Toc17454063 \h </w:instrText>
      </w:r>
      <w:r>
        <w:rPr>
          <w:b w:val="0"/>
        </w:rPr>
        <w:fldChar w:fldCharType="separate"/>
      </w:r>
      <w:r>
        <w:rPr>
          <w:b w:val="0"/>
        </w:rPr>
        <w:t>58</w:t>
      </w:r>
      <w:r>
        <w:rPr>
          <w:b w:val="0"/>
        </w:rPr>
        <w:fldChar w:fldCharType="end"/>
      </w:r>
      <w:r>
        <w:rPr>
          <w:b w:val="0"/>
        </w:rPr>
        <w:fldChar w:fldCharType="end"/>
      </w:r>
    </w:p>
    <w:p>
      <w:pPr>
        <w:pStyle w:val="28"/>
        <w:tabs>
          <w:tab w:val="right" w:leader="dot" w:pos="9679"/>
        </w:tabs>
        <w:ind w:firstLine="422"/>
        <w:rPr>
          <w:rFonts w:asciiTheme="minorHAnsi" w:hAnsiTheme="minorHAnsi" w:eastAsiaTheme="minorEastAsia" w:cstheme="minorBidi"/>
          <w:b w:val="0"/>
          <w:bCs w:val="0"/>
          <w:caps w:val="0"/>
          <w:szCs w:val="22"/>
        </w:rPr>
      </w:pPr>
      <w:r>
        <w:fldChar w:fldCharType="begin"/>
      </w:r>
      <w:r>
        <w:instrText xml:space="preserve"> HYPERLINK \l "_Toc17454064" </w:instrText>
      </w:r>
      <w:r>
        <w:fldChar w:fldCharType="separate"/>
      </w:r>
      <w:r>
        <w:rPr>
          <w:rStyle w:val="43"/>
          <w:rFonts w:hint="eastAsia" w:ascii="宋体" w:hAnsi="宋体" w:cs="宋体"/>
          <w:b w:val="0"/>
          <w:color w:val="auto"/>
        </w:rPr>
        <w:t>（</w:t>
      </w:r>
      <w:r>
        <w:rPr>
          <w:rStyle w:val="43"/>
          <w:rFonts w:ascii="宋体" w:hAnsi="宋体" w:cs="宋体"/>
          <w:b w:val="0"/>
          <w:color w:val="auto"/>
        </w:rPr>
        <w:t>13</w:t>
      </w:r>
      <w:r>
        <w:rPr>
          <w:rStyle w:val="43"/>
          <w:rFonts w:hint="eastAsia" w:ascii="宋体" w:hAnsi="宋体" w:cs="宋体"/>
          <w:b w:val="0"/>
          <w:color w:val="auto"/>
        </w:rPr>
        <w:t>）</w:t>
      </w:r>
      <w:r>
        <w:rPr>
          <w:rStyle w:val="43"/>
          <w:rFonts w:hint="eastAsia" w:ascii="宋体" w:hAnsi="宋体" w:cs="宋体"/>
          <w:b w:val="0"/>
          <w:color w:val="auto"/>
          <w:lang w:val="zh-CN"/>
        </w:rPr>
        <w:t>分项报价表</w:t>
      </w:r>
      <w:r>
        <w:rPr>
          <w:b w:val="0"/>
        </w:rPr>
        <w:tab/>
      </w:r>
      <w:r>
        <w:rPr>
          <w:b w:val="0"/>
        </w:rPr>
        <w:fldChar w:fldCharType="begin"/>
      </w:r>
      <w:r>
        <w:rPr>
          <w:b w:val="0"/>
        </w:rPr>
        <w:instrText xml:space="preserve"> PAGEREF _Toc17454064 \h </w:instrText>
      </w:r>
      <w:r>
        <w:rPr>
          <w:b w:val="0"/>
        </w:rPr>
        <w:fldChar w:fldCharType="separate"/>
      </w:r>
      <w:r>
        <w:rPr>
          <w:b w:val="0"/>
        </w:rPr>
        <w:t>59</w:t>
      </w:r>
      <w:r>
        <w:rPr>
          <w:b w:val="0"/>
        </w:rPr>
        <w:fldChar w:fldCharType="end"/>
      </w:r>
      <w:r>
        <w:rPr>
          <w:b w:val="0"/>
        </w:rPr>
        <w:fldChar w:fldCharType="end"/>
      </w:r>
    </w:p>
    <w:p>
      <w:pPr>
        <w:pStyle w:val="28"/>
        <w:tabs>
          <w:tab w:val="right" w:leader="dot" w:pos="9679"/>
        </w:tabs>
        <w:ind w:firstLine="422"/>
        <w:rPr>
          <w:rFonts w:asciiTheme="minorHAnsi" w:hAnsiTheme="minorHAnsi" w:eastAsiaTheme="minorEastAsia" w:cstheme="minorBidi"/>
          <w:b w:val="0"/>
          <w:bCs w:val="0"/>
          <w:caps w:val="0"/>
          <w:szCs w:val="22"/>
        </w:rPr>
      </w:pPr>
      <w:r>
        <w:fldChar w:fldCharType="begin"/>
      </w:r>
      <w:r>
        <w:instrText xml:space="preserve"> HYPERLINK \l "_Toc17454065" </w:instrText>
      </w:r>
      <w:r>
        <w:fldChar w:fldCharType="separate"/>
      </w:r>
      <w:r>
        <w:rPr>
          <w:rStyle w:val="43"/>
          <w:rFonts w:hint="eastAsia" w:ascii="宋体" w:hAnsi="宋体" w:cs="宋体"/>
          <w:b w:val="0"/>
          <w:color w:val="auto"/>
        </w:rPr>
        <w:t>（</w:t>
      </w:r>
      <w:r>
        <w:rPr>
          <w:rStyle w:val="43"/>
          <w:rFonts w:ascii="宋体" w:hAnsi="宋体" w:cs="宋体"/>
          <w:b w:val="0"/>
          <w:color w:val="auto"/>
        </w:rPr>
        <w:t>14</w:t>
      </w:r>
      <w:r>
        <w:rPr>
          <w:rStyle w:val="43"/>
          <w:rFonts w:hint="eastAsia" w:ascii="宋体" w:hAnsi="宋体" w:cs="宋体"/>
          <w:b w:val="0"/>
          <w:color w:val="auto"/>
        </w:rPr>
        <w:t>）服务响应表</w:t>
      </w:r>
      <w:r>
        <w:rPr>
          <w:b w:val="0"/>
        </w:rPr>
        <w:tab/>
      </w:r>
      <w:r>
        <w:rPr>
          <w:b w:val="0"/>
        </w:rPr>
        <w:fldChar w:fldCharType="begin"/>
      </w:r>
      <w:r>
        <w:rPr>
          <w:b w:val="0"/>
        </w:rPr>
        <w:instrText xml:space="preserve"> PAGEREF _Toc17454065 \h </w:instrText>
      </w:r>
      <w:r>
        <w:rPr>
          <w:b w:val="0"/>
        </w:rPr>
        <w:fldChar w:fldCharType="separate"/>
      </w:r>
      <w:r>
        <w:rPr>
          <w:b w:val="0"/>
        </w:rPr>
        <w:t>60</w:t>
      </w:r>
      <w:r>
        <w:rPr>
          <w:b w:val="0"/>
        </w:rPr>
        <w:fldChar w:fldCharType="end"/>
      </w:r>
      <w:r>
        <w:rPr>
          <w:b w:val="0"/>
        </w:rPr>
        <w:fldChar w:fldCharType="end"/>
      </w:r>
    </w:p>
    <w:p>
      <w:pPr>
        <w:pStyle w:val="28"/>
        <w:tabs>
          <w:tab w:val="right" w:leader="dot" w:pos="9679"/>
        </w:tabs>
        <w:ind w:firstLine="422"/>
        <w:rPr>
          <w:rFonts w:asciiTheme="minorHAnsi" w:hAnsiTheme="minorHAnsi" w:eastAsiaTheme="minorEastAsia" w:cstheme="minorBidi"/>
          <w:b w:val="0"/>
          <w:bCs w:val="0"/>
          <w:caps w:val="0"/>
          <w:szCs w:val="22"/>
        </w:rPr>
      </w:pPr>
      <w:r>
        <w:fldChar w:fldCharType="begin"/>
      </w:r>
      <w:r>
        <w:instrText xml:space="preserve"> HYPERLINK \l "_Toc17454066" </w:instrText>
      </w:r>
      <w:r>
        <w:fldChar w:fldCharType="separate"/>
      </w:r>
      <w:r>
        <w:rPr>
          <w:rStyle w:val="43"/>
          <w:rFonts w:hint="eastAsia" w:ascii="宋体" w:hAnsi="宋体" w:cs="宋体"/>
          <w:b w:val="0"/>
          <w:color w:val="auto"/>
        </w:rPr>
        <w:t>（</w:t>
      </w:r>
      <w:r>
        <w:rPr>
          <w:rStyle w:val="43"/>
          <w:rFonts w:ascii="宋体" w:hAnsi="宋体" w:cs="宋体"/>
          <w:b w:val="0"/>
          <w:color w:val="auto"/>
        </w:rPr>
        <w:t>15</w:t>
      </w:r>
      <w:r>
        <w:rPr>
          <w:rStyle w:val="43"/>
          <w:rFonts w:hint="eastAsia" w:ascii="宋体" w:hAnsi="宋体" w:cs="宋体"/>
          <w:b w:val="0"/>
          <w:color w:val="auto"/>
        </w:rPr>
        <w:t>）</w:t>
      </w:r>
      <w:r>
        <w:rPr>
          <w:rStyle w:val="43"/>
          <w:rFonts w:hint="eastAsia" w:ascii="宋体" w:hAnsi="宋体" w:cs="宋体"/>
          <w:b w:val="0"/>
          <w:color w:val="auto"/>
          <w:lang w:val="zh-CN"/>
        </w:rPr>
        <w:t>投放方案</w:t>
      </w:r>
      <w:r>
        <w:rPr>
          <w:b w:val="0"/>
        </w:rPr>
        <w:tab/>
      </w:r>
      <w:r>
        <w:rPr>
          <w:b w:val="0"/>
        </w:rPr>
        <w:fldChar w:fldCharType="begin"/>
      </w:r>
      <w:r>
        <w:rPr>
          <w:b w:val="0"/>
        </w:rPr>
        <w:instrText xml:space="preserve"> PAGEREF _Toc17454066 \h </w:instrText>
      </w:r>
      <w:r>
        <w:rPr>
          <w:b w:val="0"/>
        </w:rPr>
        <w:fldChar w:fldCharType="separate"/>
      </w:r>
      <w:r>
        <w:rPr>
          <w:b w:val="0"/>
        </w:rPr>
        <w:t>61</w:t>
      </w:r>
      <w:r>
        <w:rPr>
          <w:b w:val="0"/>
        </w:rPr>
        <w:fldChar w:fldCharType="end"/>
      </w:r>
      <w:r>
        <w:rPr>
          <w:b w:val="0"/>
        </w:rPr>
        <w:fldChar w:fldCharType="end"/>
      </w:r>
    </w:p>
    <w:p>
      <w:pPr>
        <w:pStyle w:val="28"/>
        <w:tabs>
          <w:tab w:val="right" w:leader="dot" w:pos="9679"/>
        </w:tabs>
        <w:ind w:firstLine="422"/>
        <w:rPr>
          <w:rFonts w:asciiTheme="minorHAnsi" w:hAnsiTheme="minorHAnsi" w:eastAsiaTheme="minorEastAsia" w:cstheme="minorBidi"/>
          <w:b w:val="0"/>
          <w:bCs w:val="0"/>
          <w:caps w:val="0"/>
          <w:szCs w:val="22"/>
        </w:rPr>
      </w:pPr>
      <w:r>
        <w:fldChar w:fldCharType="begin"/>
      </w:r>
      <w:r>
        <w:instrText xml:space="preserve"> HYPERLINK \l "_Toc17454067" </w:instrText>
      </w:r>
      <w:r>
        <w:fldChar w:fldCharType="separate"/>
      </w:r>
      <w:r>
        <w:rPr>
          <w:rStyle w:val="43"/>
          <w:rFonts w:hint="eastAsia" w:ascii="宋体" w:hAnsi="宋体" w:cs="宋体"/>
          <w:b w:val="0"/>
          <w:color w:val="auto"/>
        </w:rPr>
        <w:t>（</w:t>
      </w:r>
      <w:r>
        <w:rPr>
          <w:rStyle w:val="43"/>
          <w:rFonts w:ascii="宋体" w:hAnsi="宋体" w:cs="宋体"/>
          <w:b w:val="0"/>
          <w:color w:val="auto"/>
        </w:rPr>
        <w:t>16</w:t>
      </w:r>
      <w:r>
        <w:rPr>
          <w:rStyle w:val="43"/>
          <w:rFonts w:hint="eastAsia" w:ascii="宋体" w:hAnsi="宋体" w:cs="宋体"/>
          <w:b w:val="0"/>
          <w:color w:val="auto"/>
        </w:rPr>
        <w:t>）人员配置表</w:t>
      </w:r>
      <w:r>
        <w:rPr>
          <w:b w:val="0"/>
        </w:rPr>
        <w:tab/>
      </w:r>
      <w:r>
        <w:rPr>
          <w:b w:val="0"/>
        </w:rPr>
        <w:fldChar w:fldCharType="begin"/>
      </w:r>
      <w:r>
        <w:rPr>
          <w:b w:val="0"/>
        </w:rPr>
        <w:instrText xml:space="preserve"> PAGEREF _Toc17454067 \h </w:instrText>
      </w:r>
      <w:r>
        <w:rPr>
          <w:b w:val="0"/>
        </w:rPr>
        <w:fldChar w:fldCharType="separate"/>
      </w:r>
      <w:r>
        <w:rPr>
          <w:b w:val="0"/>
        </w:rPr>
        <w:t>62</w:t>
      </w:r>
      <w:r>
        <w:rPr>
          <w:b w:val="0"/>
        </w:rPr>
        <w:fldChar w:fldCharType="end"/>
      </w:r>
      <w:r>
        <w:rPr>
          <w:b w:val="0"/>
        </w:rPr>
        <w:fldChar w:fldCharType="end"/>
      </w:r>
    </w:p>
    <w:p>
      <w:pPr>
        <w:pStyle w:val="28"/>
        <w:tabs>
          <w:tab w:val="right" w:leader="dot" w:pos="9679"/>
        </w:tabs>
        <w:ind w:firstLine="422"/>
        <w:rPr>
          <w:rFonts w:asciiTheme="minorHAnsi" w:hAnsiTheme="minorHAnsi" w:eastAsiaTheme="minorEastAsia" w:cstheme="minorBidi"/>
          <w:b w:val="0"/>
          <w:bCs w:val="0"/>
          <w:caps w:val="0"/>
          <w:szCs w:val="22"/>
        </w:rPr>
      </w:pPr>
      <w:r>
        <w:fldChar w:fldCharType="begin"/>
      </w:r>
      <w:r>
        <w:instrText xml:space="preserve"> HYPERLINK \l "_Toc17454068" </w:instrText>
      </w:r>
      <w:r>
        <w:fldChar w:fldCharType="separate"/>
      </w:r>
      <w:r>
        <w:rPr>
          <w:rStyle w:val="43"/>
          <w:rFonts w:hint="eastAsia" w:ascii="宋体" w:hAnsi="宋体" w:cs="宋体"/>
          <w:b w:val="0"/>
          <w:color w:val="auto"/>
        </w:rPr>
        <w:t>（</w:t>
      </w:r>
      <w:r>
        <w:rPr>
          <w:rStyle w:val="43"/>
          <w:rFonts w:ascii="宋体" w:hAnsi="宋体" w:cs="宋体"/>
          <w:b w:val="0"/>
          <w:color w:val="auto"/>
        </w:rPr>
        <w:t>17</w:t>
      </w:r>
      <w:r>
        <w:rPr>
          <w:rStyle w:val="43"/>
          <w:rFonts w:hint="eastAsia" w:ascii="宋体" w:hAnsi="宋体" w:cs="宋体"/>
          <w:b w:val="0"/>
          <w:color w:val="auto"/>
        </w:rPr>
        <w:t>）</w:t>
      </w:r>
      <w:r>
        <w:rPr>
          <w:rStyle w:val="43"/>
          <w:rFonts w:hint="eastAsia" w:ascii="宋体" w:hAnsi="宋体" w:cs="宋体"/>
          <w:b w:val="0"/>
          <w:color w:val="auto"/>
          <w:lang w:val="zh-CN"/>
        </w:rPr>
        <w:t>投标人的类似业绩证明材料</w:t>
      </w:r>
      <w:r>
        <w:rPr>
          <w:b w:val="0"/>
        </w:rPr>
        <w:tab/>
      </w:r>
      <w:r>
        <w:rPr>
          <w:b w:val="0"/>
        </w:rPr>
        <w:fldChar w:fldCharType="begin"/>
      </w:r>
      <w:r>
        <w:rPr>
          <w:b w:val="0"/>
        </w:rPr>
        <w:instrText xml:space="preserve"> PAGEREF _Toc17454068 \h </w:instrText>
      </w:r>
      <w:r>
        <w:rPr>
          <w:b w:val="0"/>
        </w:rPr>
        <w:fldChar w:fldCharType="separate"/>
      </w:r>
      <w:r>
        <w:rPr>
          <w:b w:val="0"/>
        </w:rPr>
        <w:t>63</w:t>
      </w:r>
      <w:r>
        <w:rPr>
          <w:b w:val="0"/>
        </w:rPr>
        <w:fldChar w:fldCharType="end"/>
      </w:r>
      <w:r>
        <w:rPr>
          <w:b w:val="0"/>
        </w:rPr>
        <w:fldChar w:fldCharType="end"/>
      </w:r>
    </w:p>
    <w:p>
      <w:pPr>
        <w:pStyle w:val="28"/>
        <w:tabs>
          <w:tab w:val="right" w:leader="dot" w:pos="9679"/>
        </w:tabs>
        <w:ind w:firstLine="422"/>
        <w:rPr>
          <w:rFonts w:asciiTheme="minorHAnsi" w:hAnsiTheme="minorHAnsi" w:eastAsiaTheme="minorEastAsia" w:cstheme="minorBidi"/>
          <w:b w:val="0"/>
          <w:bCs w:val="0"/>
          <w:caps w:val="0"/>
          <w:szCs w:val="22"/>
        </w:rPr>
      </w:pPr>
      <w:r>
        <w:fldChar w:fldCharType="begin"/>
      </w:r>
      <w:r>
        <w:instrText xml:space="preserve"> HYPERLINK \l "_Toc17454069" </w:instrText>
      </w:r>
      <w:r>
        <w:fldChar w:fldCharType="separate"/>
      </w:r>
      <w:r>
        <w:rPr>
          <w:rStyle w:val="43"/>
          <w:rFonts w:hint="eastAsia" w:ascii="宋体" w:hAnsi="宋体" w:cs="宋体"/>
          <w:b w:val="0"/>
          <w:color w:val="auto"/>
        </w:rPr>
        <w:t>（</w:t>
      </w:r>
      <w:r>
        <w:rPr>
          <w:rStyle w:val="43"/>
          <w:rFonts w:ascii="宋体" w:hAnsi="宋体" w:cs="宋体"/>
          <w:b w:val="0"/>
          <w:color w:val="auto"/>
        </w:rPr>
        <w:t>18.1</w:t>
      </w:r>
      <w:r>
        <w:rPr>
          <w:rStyle w:val="43"/>
          <w:rFonts w:hint="eastAsia" w:ascii="宋体" w:hAnsi="宋体" w:cs="宋体"/>
          <w:b w:val="0"/>
          <w:color w:val="auto"/>
        </w:rPr>
        <w:t>）</w:t>
      </w:r>
      <w:r>
        <w:rPr>
          <w:rStyle w:val="43"/>
          <w:rFonts w:hint="eastAsia" w:ascii="宋体" w:hAnsi="宋体" w:cs="宋体"/>
          <w:b w:val="0"/>
          <w:color w:val="auto"/>
          <w:lang w:val="zh-CN"/>
        </w:rPr>
        <w:t>制造（生产）企业小型、微型企业声明函</w:t>
      </w:r>
      <w:r>
        <w:rPr>
          <w:b w:val="0"/>
        </w:rPr>
        <w:tab/>
      </w:r>
      <w:r>
        <w:rPr>
          <w:b w:val="0"/>
        </w:rPr>
        <w:fldChar w:fldCharType="begin"/>
      </w:r>
      <w:r>
        <w:rPr>
          <w:b w:val="0"/>
        </w:rPr>
        <w:instrText xml:space="preserve"> PAGEREF _Toc17454069 \h </w:instrText>
      </w:r>
      <w:r>
        <w:rPr>
          <w:b w:val="0"/>
        </w:rPr>
        <w:fldChar w:fldCharType="separate"/>
      </w:r>
      <w:r>
        <w:rPr>
          <w:b w:val="0"/>
        </w:rPr>
        <w:t>64</w:t>
      </w:r>
      <w:r>
        <w:rPr>
          <w:b w:val="0"/>
        </w:rPr>
        <w:fldChar w:fldCharType="end"/>
      </w:r>
      <w:r>
        <w:rPr>
          <w:b w:val="0"/>
        </w:rPr>
        <w:fldChar w:fldCharType="end"/>
      </w:r>
    </w:p>
    <w:p>
      <w:pPr>
        <w:pStyle w:val="28"/>
        <w:tabs>
          <w:tab w:val="right" w:leader="dot" w:pos="9679"/>
        </w:tabs>
        <w:ind w:firstLine="422"/>
        <w:rPr>
          <w:rFonts w:asciiTheme="minorHAnsi" w:hAnsiTheme="minorHAnsi" w:eastAsiaTheme="minorEastAsia" w:cstheme="minorBidi"/>
          <w:b w:val="0"/>
          <w:bCs w:val="0"/>
          <w:caps w:val="0"/>
          <w:szCs w:val="22"/>
        </w:rPr>
      </w:pPr>
      <w:r>
        <w:fldChar w:fldCharType="begin"/>
      </w:r>
      <w:r>
        <w:instrText xml:space="preserve"> HYPERLINK \l "_Toc17454070" </w:instrText>
      </w:r>
      <w:r>
        <w:fldChar w:fldCharType="separate"/>
      </w:r>
      <w:r>
        <w:rPr>
          <w:rStyle w:val="43"/>
          <w:rFonts w:hint="eastAsia" w:ascii="宋体" w:hAnsi="宋体" w:cs="宋体"/>
          <w:b w:val="0"/>
          <w:color w:val="auto"/>
        </w:rPr>
        <w:t>（</w:t>
      </w:r>
      <w:r>
        <w:rPr>
          <w:rStyle w:val="43"/>
          <w:rFonts w:ascii="宋体" w:hAnsi="宋体" w:cs="宋体"/>
          <w:b w:val="0"/>
          <w:color w:val="auto"/>
        </w:rPr>
        <w:t>18.2</w:t>
      </w:r>
      <w:r>
        <w:rPr>
          <w:rStyle w:val="43"/>
          <w:rFonts w:hint="eastAsia" w:ascii="宋体" w:hAnsi="宋体" w:cs="宋体"/>
          <w:b w:val="0"/>
          <w:color w:val="auto"/>
        </w:rPr>
        <w:t>）</w:t>
      </w:r>
      <w:r>
        <w:rPr>
          <w:rStyle w:val="43"/>
          <w:rFonts w:hint="eastAsia" w:ascii="宋体" w:hAnsi="宋体" w:cs="宋体"/>
          <w:b w:val="0"/>
          <w:color w:val="auto"/>
          <w:lang w:val="zh-CN"/>
        </w:rPr>
        <w:t>从业人员声明函</w:t>
      </w:r>
      <w:r>
        <w:rPr>
          <w:b w:val="0"/>
        </w:rPr>
        <w:tab/>
      </w:r>
      <w:r>
        <w:rPr>
          <w:b w:val="0"/>
        </w:rPr>
        <w:fldChar w:fldCharType="begin"/>
      </w:r>
      <w:r>
        <w:rPr>
          <w:b w:val="0"/>
        </w:rPr>
        <w:instrText xml:space="preserve"> PAGEREF _Toc17454070 \h </w:instrText>
      </w:r>
      <w:r>
        <w:rPr>
          <w:b w:val="0"/>
        </w:rPr>
        <w:fldChar w:fldCharType="separate"/>
      </w:r>
      <w:r>
        <w:rPr>
          <w:b w:val="0"/>
        </w:rPr>
        <w:t>65</w:t>
      </w:r>
      <w:r>
        <w:rPr>
          <w:b w:val="0"/>
        </w:rPr>
        <w:fldChar w:fldCharType="end"/>
      </w:r>
      <w:r>
        <w:rPr>
          <w:b w:val="0"/>
        </w:rPr>
        <w:fldChar w:fldCharType="end"/>
      </w:r>
    </w:p>
    <w:p>
      <w:pPr>
        <w:pStyle w:val="28"/>
        <w:tabs>
          <w:tab w:val="right" w:leader="dot" w:pos="9679"/>
        </w:tabs>
        <w:ind w:firstLine="422"/>
        <w:rPr>
          <w:rFonts w:asciiTheme="minorHAnsi" w:hAnsiTheme="minorHAnsi" w:eastAsiaTheme="minorEastAsia" w:cstheme="minorBidi"/>
          <w:b w:val="0"/>
          <w:bCs w:val="0"/>
          <w:caps w:val="0"/>
          <w:szCs w:val="22"/>
        </w:rPr>
      </w:pPr>
      <w:r>
        <w:fldChar w:fldCharType="begin"/>
      </w:r>
      <w:r>
        <w:instrText xml:space="preserve"> HYPERLINK \l "_Toc17454071" </w:instrText>
      </w:r>
      <w:r>
        <w:fldChar w:fldCharType="separate"/>
      </w:r>
      <w:r>
        <w:rPr>
          <w:rStyle w:val="43"/>
          <w:rFonts w:hint="eastAsia" w:ascii="宋体" w:hAnsi="宋体" w:cs="宋体"/>
          <w:b w:val="0"/>
          <w:color w:val="auto"/>
          <w:lang w:val="zh-CN"/>
        </w:rPr>
        <w:t>（</w:t>
      </w:r>
      <w:r>
        <w:rPr>
          <w:rStyle w:val="43"/>
          <w:rFonts w:ascii="宋体" w:hAnsi="宋体" w:cs="宋体"/>
          <w:b w:val="0"/>
          <w:color w:val="auto"/>
        </w:rPr>
        <w:t>19</w:t>
      </w:r>
      <w:r>
        <w:rPr>
          <w:rStyle w:val="43"/>
          <w:rFonts w:hint="eastAsia" w:ascii="宋体" w:hAnsi="宋体" w:cs="宋体"/>
          <w:b w:val="0"/>
          <w:color w:val="auto"/>
          <w:lang w:val="zh-CN"/>
        </w:rPr>
        <w:t>）残疾人</w:t>
      </w:r>
      <w:r>
        <w:rPr>
          <w:rStyle w:val="43"/>
          <w:rFonts w:hint="eastAsia" w:ascii="宋体" w:hAnsi="宋体" w:cs="宋体"/>
          <w:b w:val="0"/>
          <w:color w:val="auto"/>
        </w:rPr>
        <w:t>福利性单位声明函</w:t>
      </w:r>
      <w:r>
        <w:rPr>
          <w:b w:val="0"/>
        </w:rPr>
        <w:tab/>
      </w:r>
      <w:r>
        <w:rPr>
          <w:b w:val="0"/>
        </w:rPr>
        <w:fldChar w:fldCharType="begin"/>
      </w:r>
      <w:r>
        <w:rPr>
          <w:b w:val="0"/>
        </w:rPr>
        <w:instrText xml:space="preserve"> PAGEREF _Toc17454071 \h </w:instrText>
      </w:r>
      <w:r>
        <w:rPr>
          <w:b w:val="0"/>
        </w:rPr>
        <w:fldChar w:fldCharType="separate"/>
      </w:r>
      <w:r>
        <w:rPr>
          <w:b w:val="0"/>
        </w:rPr>
        <w:t>66</w:t>
      </w:r>
      <w:r>
        <w:rPr>
          <w:b w:val="0"/>
        </w:rPr>
        <w:fldChar w:fldCharType="end"/>
      </w:r>
      <w:r>
        <w:rPr>
          <w:b w:val="0"/>
        </w:rPr>
        <w:fldChar w:fldCharType="end"/>
      </w:r>
    </w:p>
    <w:p>
      <w:pPr>
        <w:pStyle w:val="28"/>
        <w:tabs>
          <w:tab w:val="right" w:leader="dot" w:pos="9679"/>
        </w:tabs>
        <w:ind w:firstLine="422"/>
        <w:rPr>
          <w:rFonts w:asciiTheme="minorHAnsi" w:hAnsiTheme="minorHAnsi" w:eastAsiaTheme="minorEastAsia" w:cstheme="minorBidi"/>
          <w:b w:val="0"/>
          <w:bCs w:val="0"/>
          <w:caps w:val="0"/>
          <w:szCs w:val="22"/>
        </w:rPr>
      </w:pPr>
      <w:r>
        <w:fldChar w:fldCharType="begin"/>
      </w:r>
      <w:r>
        <w:instrText xml:space="preserve"> HYPERLINK \l "_Toc17454072" </w:instrText>
      </w:r>
      <w:r>
        <w:fldChar w:fldCharType="separate"/>
      </w:r>
      <w:r>
        <w:rPr>
          <w:rStyle w:val="43"/>
          <w:rFonts w:hint="eastAsia" w:ascii="宋体" w:hAnsi="宋体" w:cs="宋体"/>
          <w:b w:val="0"/>
          <w:color w:val="auto"/>
        </w:rPr>
        <w:t>（</w:t>
      </w:r>
      <w:r>
        <w:rPr>
          <w:rStyle w:val="43"/>
          <w:rFonts w:ascii="宋体" w:hAnsi="宋体" w:cs="宋体"/>
          <w:b w:val="0"/>
          <w:color w:val="auto"/>
        </w:rPr>
        <w:t>20</w:t>
      </w:r>
      <w:r>
        <w:rPr>
          <w:rStyle w:val="43"/>
          <w:rFonts w:hint="eastAsia" w:ascii="宋体" w:hAnsi="宋体" w:cs="宋体"/>
          <w:b w:val="0"/>
          <w:color w:val="auto"/>
        </w:rPr>
        <w:t>）</w:t>
      </w:r>
      <w:r>
        <w:rPr>
          <w:rStyle w:val="43"/>
          <w:rFonts w:hint="eastAsia" w:ascii="宋体" w:hAnsi="宋体" w:cs="宋体"/>
          <w:b w:val="0"/>
          <w:color w:val="auto"/>
          <w:lang w:val="zh-CN"/>
        </w:rPr>
        <w:t>投标人认为在其他方面有必要说明的事项</w:t>
      </w:r>
      <w:r>
        <w:rPr>
          <w:b w:val="0"/>
        </w:rPr>
        <w:tab/>
      </w:r>
      <w:r>
        <w:rPr>
          <w:b w:val="0"/>
        </w:rPr>
        <w:fldChar w:fldCharType="begin"/>
      </w:r>
      <w:r>
        <w:rPr>
          <w:b w:val="0"/>
        </w:rPr>
        <w:instrText xml:space="preserve"> PAGEREF _Toc17454072 \h </w:instrText>
      </w:r>
      <w:r>
        <w:rPr>
          <w:b w:val="0"/>
        </w:rPr>
        <w:fldChar w:fldCharType="separate"/>
      </w:r>
      <w:r>
        <w:rPr>
          <w:b w:val="0"/>
        </w:rPr>
        <w:t>67</w:t>
      </w:r>
      <w:r>
        <w:rPr>
          <w:b w:val="0"/>
        </w:rPr>
        <w:fldChar w:fldCharType="end"/>
      </w:r>
      <w:r>
        <w:rPr>
          <w:b w:val="0"/>
        </w:rPr>
        <w:fldChar w:fldCharType="end"/>
      </w:r>
    </w:p>
    <w:p>
      <w:pPr>
        <w:pStyle w:val="28"/>
        <w:tabs>
          <w:tab w:val="right" w:leader="dot" w:pos="9679"/>
        </w:tabs>
        <w:ind w:firstLine="422"/>
        <w:rPr>
          <w:rFonts w:asciiTheme="minorHAnsi" w:hAnsiTheme="minorHAnsi" w:eastAsiaTheme="minorEastAsia" w:cstheme="minorBidi"/>
          <w:b w:val="0"/>
          <w:bCs w:val="0"/>
          <w:caps w:val="0"/>
          <w:szCs w:val="22"/>
        </w:rPr>
      </w:pPr>
      <w:r>
        <w:fldChar w:fldCharType="begin"/>
      </w:r>
      <w:r>
        <w:instrText xml:space="preserve"> HYPERLINK \l "_Toc17454073" </w:instrText>
      </w:r>
      <w:r>
        <w:fldChar w:fldCharType="separate"/>
      </w:r>
      <w:r>
        <w:rPr>
          <w:rStyle w:val="43"/>
          <w:rFonts w:hint="eastAsia" w:ascii="宋体" w:hAnsi="宋体" w:cs="宋体"/>
          <w:b w:val="0"/>
          <w:color w:val="auto"/>
          <w:lang w:val="zh-CN"/>
        </w:rPr>
        <w:t>第五部分</w:t>
      </w:r>
      <w:r>
        <w:rPr>
          <w:rStyle w:val="43"/>
          <w:rFonts w:ascii="宋体" w:hAnsi="宋体" w:cs="宋体"/>
          <w:b w:val="0"/>
          <w:color w:val="auto"/>
          <w:lang w:val="zh-CN"/>
        </w:rPr>
        <w:t xml:space="preserve">  </w:t>
      </w:r>
      <w:r>
        <w:rPr>
          <w:rStyle w:val="43"/>
          <w:rFonts w:hint="eastAsia" w:ascii="宋体" w:hAnsi="宋体" w:cs="宋体"/>
          <w:b w:val="0"/>
          <w:color w:val="auto"/>
          <w:lang w:val="zh-CN"/>
        </w:rPr>
        <w:t>采购项目要求</w:t>
      </w:r>
      <w:r>
        <w:rPr>
          <w:b w:val="0"/>
        </w:rPr>
        <w:tab/>
      </w:r>
      <w:r>
        <w:rPr>
          <w:b w:val="0"/>
        </w:rPr>
        <w:fldChar w:fldCharType="begin"/>
      </w:r>
      <w:r>
        <w:rPr>
          <w:b w:val="0"/>
        </w:rPr>
        <w:instrText xml:space="preserve"> PAGEREF _Toc17454073 \h </w:instrText>
      </w:r>
      <w:r>
        <w:rPr>
          <w:b w:val="0"/>
        </w:rPr>
        <w:fldChar w:fldCharType="separate"/>
      </w:r>
      <w:r>
        <w:rPr>
          <w:b w:val="0"/>
        </w:rPr>
        <w:t>68</w:t>
      </w:r>
      <w:r>
        <w:rPr>
          <w:b w:val="0"/>
        </w:rPr>
        <w:fldChar w:fldCharType="end"/>
      </w:r>
      <w:r>
        <w:rPr>
          <w:b w:val="0"/>
        </w:rPr>
        <w:fldChar w:fldCharType="end"/>
      </w:r>
    </w:p>
    <w:p>
      <w:pPr>
        <w:pStyle w:val="28"/>
        <w:tabs>
          <w:tab w:val="right" w:leader="dot" w:pos="9679"/>
        </w:tabs>
        <w:ind w:firstLine="422"/>
        <w:rPr>
          <w:rFonts w:asciiTheme="minorHAnsi" w:hAnsiTheme="minorHAnsi" w:eastAsiaTheme="minorEastAsia" w:cstheme="minorBidi"/>
          <w:b w:val="0"/>
          <w:bCs w:val="0"/>
          <w:caps w:val="0"/>
          <w:szCs w:val="22"/>
        </w:rPr>
      </w:pPr>
      <w:r>
        <w:fldChar w:fldCharType="begin"/>
      </w:r>
      <w:r>
        <w:instrText xml:space="preserve"> HYPERLINK \l "_Toc17454074" </w:instrText>
      </w:r>
      <w:r>
        <w:fldChar w:fldCharType="separate"/>
      </w:r>
      <w:r>
        <w:rPr>
          <w:rStyle w:val="43"/>
          <w:rFonts w:hint="eastAsia" w:ascii="宋体" w:hAnsi="宋体" w:cs="宋体"/>
          <w:b w:val="0"/>
          <w:color w:val="auto"/>
          <w:lang w:val="zh-CN"/>
        </w:rPr>
        <w:t>（一）投标要求</w:t>
      </w:r>
      <w:r>
        <w:rPr>
          <w:b w:val="0"/>
        </w:rPr>
        <w:tab/>
      </w:r>
      <w:r>
        <w:rPr>
          <w:b w:val="0"/>
        </w:rPr>
        <w:fldChar w:fldCharType="begin"/>
      </w:r>
      <w:r>
        <w:rPr>
          <w:b w:val="0"/>
        </w:rPr>
        <w:instrText xml:space="preserve"> PAGEREF _Toc17454074 \h </w:instrText>
      </w:r>
      <w:r>
        <w:rPr>
          <w:b w:val="0"/>
        </w:rPr>
        <w:fldChar w:fldCharType="separate"/>
      </w:r>
      <w:r>
        <w:rPr>
          <w:b w:val="0"/>
        </w:rPr>
        <w:t>68</w:t>
      </w:r>
      <w:r>
        <w:rPr>
          <w:b w:val="0"/>
        </w:rPr>
        <w:fldChar w:fldCharType="end"/>
      </w:r>
      <w:r>
        <w:rPr>
          <w:b w:val="0"/>
        </w:rPr>
        <w:fldChar w:fldCharType="end"/>
      </w:r>
    </w:p>
    <w:p>
      <w:pPr>
        <w:pStyle w:val="28"/>
        <w:tabs>
          <w:tab w:val="right" w:leader="dot" w:pos="9679"/>
        </w:tabs>
        <w:ind w:firstLine="422"/>
        <w:rPr>
          <w:rFonts w:asciiTheme="minorHAnsi" w:hAnsiTheme="minorHAnsi" w:eastAsiaTheme="minorEastAsia" w:cstheme="minorBidi"/>
          <w:b w:val="0"/>
          <w:bCs w:val="0"/>
          <w:caps w:val="0"/>
          <w:szCs w:val="22"/>
        </w:rPr>
      </w:pPr>
      <w:r>
        <w:fldChar w:fldCharType="begin"/>
      </w:r>
      <w:r>
        <w:instrText xml:space="preserve"> HYPERLINK \l "_Toc17454075" </w:instrText>
      </w:r>
      <w:r>
        <w:fldChar w:fldCharType="separate"/>
      </w:r>
      <w:r>
        <w:rPr>
          <w:rStyle w:val="43"/>
          <w:rFonts w:ascii="宋体" w:hAnsi="宋体" w:cs="宋体"/>
          <w:b w:val="0"/>
          <w:color w:val="auto"/>
          <w:lang w:val="zh-CN"/>
        </w:rPr>
        <w:t>1.</w:t>
      </w:r>
      <w:r>
        <w:rPr>
          <w:rStyle w:val="43"/>
          <w:rFonts w:hint="eastAsia" w:ascii="宋体" w:hAnsi="宋体" w:cs="宋体"/>
          <w:b w:val="0"/>
          <w:color w:val="auto"/>
          <w:lang w:val="zh-CN"/>
        </w:rPr>
        <w:t>投标说明</w:t>
      </w:r>
      <w:r>
        <w:rPr>
          <w:b w:val="0"/>
        </w:rPr>
        <w:tab/>
      </w:r>
      <w:r>
        <w:rPr>
          <w:b w:val="0"/>
        </w:rPr>
        <w:fldChar w:fldCharType="begin"/>
      </w:r>
      <w:r>
        <w:rPr>
          <w:b w:val="0"/>
        </w:rPr>
        <w:instrText xml:space="preserve"> PAGEREF _Toc17454075 \h </w:instrText>
      </w:r>
      <w:r>
        <w:rPr>
          <w:b w:val="0"/>
        </w:rPr>
        <w:fldChar w:fldCharType="separate"/>
      </w:r>
      <w:r>
        <w:rPr>
          <w:b w:val="0"/>
        </w:rPr>
        <w:t>68</w:t>
      </w:r>
      <w:r>
        <w:rPr>
          <w:b w:val="0"/>
        </w:rPr>
        <w:fldChar w:fldCharType="end"/>
      </w:r>
      <w:r>
        <w:rPr>
          <w:b w:val="0"/>
        </w:rPr>
        <w:fldChar w:fldCharType="end"/>
      </w:r>
    </w:p>
    <w:p>
      <w:pPr>
        <w:pStyle w:val="28"/>
        <w:tabs>
          <w:tab w:val="right" w:leader="dot" w:pos="9679"/>
        </w:tabs>
        <w:ind w:firstLine="422"/>
        <w:rPr>
          <w:rFonts w:asciiTheme="minorHAnsi" w:hAnsiTheme="minorHAnsi" w:eastAsiaTheme="minorEastAsia" w:cstheme="minorBidi"/>
          <w:b w:val="0"/>
          <w:bCs w:val="0"/>
          <w:caps w:val="0"/>
          <w:szCs w:val="22"/>
        </w:rPr>
      </w:pPr>
      <w:r>
        <w:fldChar w:fldCharType="begin"/>
      </w:r>
      <w:r>
        <w:instrText xml:space="preserve"> HYPERLINK \l "_Toc17454076" </w:instrText>
      </w:r>
      <w:r>
        <w:fldChar w:fldCharType="separate"/>
      </w:r>
      <w:r>
        <w:rPr>
          <w:rStyle w:val="43"/>
          <w:rFonts w:ascii="宋体" w:hAnsi="宋体" w:cs="宋体"/>
          <w:b w:val="0"/>
          <w:color w:val="auto"/>
        </w:rPr>
        <w:t>2.</w:t>
      </w:r>
      <w:r>
        <w:rPr>
          <w:rStyle w:val="43"/>
          <w:rFonts w:hint="eastAsia" w:ascii="宋体" w:hAnsi="宋体" w:cs="宋体"/>
          <w:b w:val="0"/>
          <w:color w:val="auto"/>
          <w:lang w:val="zh-CN"/>
        </w:rPr>
        <w:t>重要指标</w:t>
      </w:r>
      <w:r>
        <w:rPr>
          <w:b w:val="0"/>
        </w:rPr>
        <w:tab/>
      </w:r>
      <w:r>
        <w:rPr>
          <w:b w:val="0"/>
        </w:rPr>
        <w:fldChar w:fldCharType="begin"/>
      </w:r>
      <w:r>
        <w:rPr>
          <w:b w:val="0"/>
        </w:rPr>
        <w:instrText xml:space="preserve"> PAGEREF _Toc17454076 \h </w:instrText>
      </w:r>
      <w:r>
        <w:rPr>
          <w:b w:val="0"/>
        </w:rPr>
        <w:fldChar w:fldCharType="separate"/>
      </w:r>
      <w:r>
        <w:rPr>
          <w:b w:val="0"/>
        </w:rPr>
        <w:t>68</w:t>
      </w:r>
      <w:r>
        <w:rPr>
          <w:b w:val="0"/>
        </w:rPr>
        <w:fldChar w:fldCharType="end"/>
      </w:r>
      <w:r>
        <w:rPr>
          <w:b w:val="0"/>
        </w:rPr>
        <w:fldChar w:fldCharType="end"/>
      </w:r>
    </w:p>
    <w:p>
      <w:pPr>
        <w:pStyle w:val="28"/>
        <w:tabs>
          <w:tab w:val="right" w:leader="dot" w:pos="9679"/>
        </w:tabs>
        <w:ind w:firstLine="422"/>
        <w:rPr>
          <w:rFonts w:asciiTheme="minorHAnsi" w:hAnsiTheme="minorHAnsi" w:eastAsiaTheme="minorEastAsia" w:cstheme="minorBidi"/>
          <w:b w:val="0"/>
          <w:bCs w:val="0"/>
          <w:caps w:val="0"/>
          <w:szCs w:val="22"/>
        </w:rPr>
      </w:pPr>
      <w:r>
        <w:fldChar w:fldCharType="begin"/>
      </w:r>
      <w:r>
        <w:instrText xml:space="preserve"> HYPERLINK \l "_Toc17454077" </w:instrText>
      </w:r>
      <w:r>
        <w:fldChar w:fldCharType="separate"/>
      </w:r>
      <w:r>
        <w:rPr>
          <w:rStyle w:val="43"/>
          <w:rFonts w:hint="eastAsia" w:ascii="宋体" w:hAnsi="宋体" w:cs="宋体"/>
          <w:b w:val="0"/>
          <w:color w:val="auto"/>
          <w:lang w:val="zh-CN"/>
        </w:rPr>
        <w:t>（二）各包服务内容要求</w:t>
      </w:r>
      <w:r>
        <w:rPr>
          <w:b w:val="0"/>
        </w:rPr>
        <w:tab/>
      </w:r>
      <w:r>
        <w:rPr>
          <w:b w:val="0"/>
        </w:rPr>
        <w:fldChar w:fldCharType="begin"/>
      </w:r>
      <w:r>
        <w:rPr>
          <w:b w:val="0"/>
        </w:rPr>
        <w:instrText xml:space="preserve"> PAGEREF _Toc17454077 \h </w:instrText>
      </w:r>
      <w:r>
        <w:rPr>
          <w:b w:val="0"/>
        </w:rPr>
        <w:fldChar w:fldCharType="separate"/>
      </w:r>
      <w:r>
        <w:rPr>
          <w:b w:val="0"/>
        </w:rPr>
        <w:t>68</w:t>
      </w:r>
      <w:r>
        <w:rPr>
          <w:b w:val="0"/>
        </w:rPr>
        <w:fldChar w:fldCharType="end"/>
      </w:r>
      <w:r>
        <w:rPr>
          <w:b w:val="0"/>
        </w:rPr>
        <w:fldChar w:fldCharType="end"/>
      </w:r>
    </w:p>
    <w:p>
      <w:pPr>
        <w:spacing w:line="276" w:lineRule="auto"/>
        <w:rPr>
          <w:rFonts w:ascii="宋体" w:hAnsi="宋体" w:cs="宋体"/>
        </w:rPr>
      </w:pPr>
      <w:r>
        <w:rPr>
          <w:rFonts w:hint="eastAsia" w:ascii="宋体" w:hAnsi="宋体" w:cs="宋体"/>
        </w:rPr>
        <w:fldChar w:fldCharType="end"/>
      </w:r>
    </w:p>
    <w:p>
      <w:pPr>
        <w:pStyle w:val="35"/>
        <w:spacing w:before="0" w:after="0" w:line="360" w:lineRule="auto"/>
        <w:rPr>
          <w:rFonts w:ascii="宋体" w:hAnsi="宋体" w:cs="宋体"/>
          <w:szCs w:val="36"/>
          <w:lang w:val="zh-CN"/>
        </w:rPr>
      </w:pPr>
      <w:r>
        <w:rPr>
          <w:rFonts w:hint="eastAsia" w:ascii="宋体" w:hAnsi="宋体" w:cs="宋体"/>
        </w:rPr>
        <w:br w:type="page"/>
      </w:r>
      <w:bookmarkStart w:id="1" w:name="_Toc17454008"/>
      <w:r>
        <w:rPr>
          <w:rFonts w:hint="eastAsia" w:ascii="宋体" w:hAnsi="宋体" w:cs="宋体"/>
          <w:szCs w:val="36"/>
          <w:lang w:val="zh-CN"/>
        </w:rPr>
        <w:t>第一部分  投标邀请</w:t>
      </w:r>
      <w:bookmarkEnd w:id="1"/>
    </w:p>
    <w:p>
      <w:pPr>
        <w:autoSpaceDE w:val="0"/>
        <w:autoSpaceDN w:val="0"/>
        <w:adjustRightInd w:val="0"/>
        <w:spacing w:line="360" w:lineRule="auto"/>
        <w:ind w:firstLine="600" w:firstLineChars="250"/>
        <w:jc w:val="left"/>
        <w:rPr>
          <w:rFonts w:ascii="宋体" w:hAnsi="宋体" w:cs="宋体"/>
          <w:kern w:val="0"/>
          <w:lang w:val="zh-CN"/>
        </w:rPr>
      </w:pPr>
      <w:r>
        <w:rPr>
          <w:rFonts w:hint="eastAsia" w:ascii="宋体" w:hAnsi="宋体" w:cs="宋体"/>
          <w:kern w:val="0"/>
          <w:lang w:val="zh-CN"/>
        </w:rPr>
        <w:t>瑞恒项目管理有限公司（以下均简称“采购代理机构”）受</w:t>
      </w:r>
      <w:r>
        <w:rPr>
          <w:rFonts w:hint="eastAsia" w:ascii="宋体" w:hAnsi="宋体" w:cs="宋体"/>
          <w:kern w:val="0"/>
        </w:rPr>
        <w:t>青海省农业农村厅</w:t>
      </w:r>
      <w:r>
        <w:rPr>
          <w:rFonts w:hint="eastAsia" w:ascii="宋体" w:hAnsi="宋体" w:cs="宋体"/>
          <w:kern w:val="0"/>
          <w:lang w:val="zh-CN"/>
        </w:rPr>
        <w:t>（以下均简称“采购人”）委托,拟对</w:t>
      </w:r>
      <w:r>
        <w:rPr>
          <w:rFonts w:hint="eastAsia" w:ascii="宋体" w:hAnsi="宋体" w:cs="宋体"/>
          <w:kern w:val="0"/>
        </w:rPr>
        <w:t>青海特色农牧业公用品牌央视广告投放项目</w:t>
      </w:r>
      <w:r>
        <w:rPr>
          <w:rFonts w:hint="eastAsia" w:ascii="宋体" w:hAnsi="宋体" w:cs="宋体"/>
          <w:kern w:val="0"/>
          <w:lang w:val="zh-CN"/>
        </w:rPr>
        <w:t>进行国内公开招标，现予以公告，欢迎潜在的投标人参加本次采购活动。</w:t>
      </w:r>
    </w:p>
    <w:tbl>
      <w:tblPr>
        <w:tblStyle w:val="37"/>
        <w:tblW w:w="9128" w:type="dxa"/>
        <w:jc w:val="center"/>
        <w:tblLayout w:type="fixed"/>
        <w:tblCellMar>
          <w:top w:w="0" w:type="dxa"/>
          <w:left w:w="108" w:type="dxa"/>
          <w:bottom w:w="0" w:type="dxa"/>
          <w:right w:w="108" w:type="dxa"/>
        </w:tblCellMar>
      </w:tblPr>
      <w:tblGrid>
        <w:gridCol w:w="2400"/>
        <w:gridCol w:w="6728"/>
      </w:tblGrid>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cs="宋体" w:asciiTheme="minorEastAsia" w:hAnsiTheme="minorEastAsia" w:eastAsiaTheme="minorEastAsia"/>
                <w:kern w:val="0"/>
                <w:lang w:val="zh-CN"/>
              </w:rPr>
            </w:pPr>
            <w:r>
              <w:rPr>
                <w:rFonts w:hint="eastAsia" w:cs="宋体" w:asciiTheme="minorEastAsia" w:hAnsiTheme="minorEastAsia" w:eastAsiaTheme="minorEastAsia"/>
                <w:kern w:val="0"/>
                <w:lang w:val="zh-CN"/>
              </w:rPr>
              <w:t>采购项目编号</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cs="宋体" w:asciiTheme="minorEastAsia" w:hAnsiTheme="minorEastAsia" w:eastAsiaTheme="minorEastAsia"/>
                <w:kern w:val="0"/>
                <w:lang w:val="zh-CN"/>
              </w:rPr>
            </w:pPr>
            <w:r>
              <w:rPr>
                <w:rFonts w:hint="eastAsia" w:cs="宋体" w:asciiTheme="minorEastAsia" w:hAnsiTheme="minorEastAsia" w:eastAsiaTheme="minorEastAsia"/>
                <w:bCs/>
                <w:kern w:val="0"/>
              </w:rPr>
              <w:t>瑞恒公招(服务)2020-019</w:t>
            </w:r>
            <w:r>
              <w:rPr>
                <w:rFonts w:hint="eastAsia" w:cs="宋体" w:asciiTheme="minorEastAsia" w:hAnsiTheme="minorEastAsia" w:eastAsiaTheme="minorEastAsia"/>
                <w:kern w:val="0"/>
                <w:lang w:val="zh-CN"/>
              </w:rPr>
              <w:t xml:space="preserve">  </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cs="宋体" w:asciiTheme="minorEastAsia" w:hAnsiTheme="minorEastAsia" w:eastAsiaTheme="minorEastAsia"/>
                <w:kern w:val="0"/>
                <w:lang w:val="zh-CN"/>
              </w:rPr>
            </w:pPr>
            <w:r>
              <w:rPr>
                <w:rFonts w:hint="eastAsia" w:cs="宋体" w:asciiTheme="minorEastAsia" w:hAnsiTheme="minorEastAsia" w:eastAsiaTheme="minorEastAsia"/>
                <w:kern w:val="0"/>
                <w:lang w:val="zh-CN"/>
              </w:rPr>
              <w:t>采购项目名称</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cs="宋体" w:asciiTheme="minorEastAsia" w:hAnsiTheme="minorEastAsia" w:eastAsiaTheme="minorEastAsia"/>
                <w:kern w:val="0"/>
                <w:lang w:val="zh-CN"/>
              </w:rPr>
            </w:pPr>
            <w:r>
              <w:rPr>
                <w:rFonts w:hint="eastAsia" w:cs="宋体" w:asciiTheme="minorEastAsia" w:hAnsiTheme="minorEastAsia" w:eastAsiaTheme="minorEastAsia"/>
                <w:kern w:val="0"/>
              </w:rPr>
              <w:t>青海特色农牧业公用品牌央视广告投放项目</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cs="宋体" w:asciiTheme="minorEastAsia" w:hAnsiTheme="minorEastAsia" w:eastAsiaTheme="minorEastAsia"/>
                <w:kern w:val="0"/>
                <w:lang w:val="zh-CN"/>
              </w:rPr>
            </w:pPr>
            <w:r>
              <w:rPr>
                <w:rFonts w:hint="eastAsia" w:cs="宋体" w:asciiTheme="minorEastAsia" w:hAnsiTheme="minorEastAsia" w:eastAsiaTheme="minorEastAsia"/>
                <w:kern w:val="0"/>
                <w:lang w:val="zh-CN"/>
              </w:rPr>
              <w:t>采购方式</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cs="宋体" w:asciiTheme="minorEastAsia" w:hAnsiTheme="minorEastAsia" w:eastAsiaTheme="minorEastAsia"/>
                <w:kern w:val="0"/>
                <w:lang w:val="zh-CN"/>
              </w:rPr>
            </w:pPr>
            <w:r>
              <w:rPr>
                <w:rFonts w:hint="eastAsia" w:cs="宋体" w:asciiTheme="minorEastAsia" w:hAnsiTheme="minorEastAsia" w:eastAsiaTheme="minorEastAsia"/>
                <w:kern w:val="0"/>
                <w:lang w:val="zh-CN"/>
              </w:rPr>
              <w:t>公开招标</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cs="宋体" w:asciiTheme="minorEastAsia" w:hAnsiTheme="minorEastAsia" w:eastAsiaTheme="minorEastAsia"/>
                <w:kern w:val="0"/>
                <w:lang w:val="zh-CN"/>
              </w:rPr>
            </w:pPr>
            <w:r>
              <w:rPr>
                <w:rFonts w:hint="eastAsia" w:cs="宋体" w:asciiTheme="minorEastAsia" w:hAnsiTheme="minorEastAsia" w:eastAsiaTheme="minorEastAsia"/>
                <w:kern w:val="0"/>
                <w:lang w:val="zh-CN"/>
              </w:rPr>
              <w:t>采购预算总额度</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cs="宋体" w:asciiTheme="minorEastAsia" w:hAnsiTheme="minorEastAsia" w:eastAsiaTheme="minorEastAsia"/>
                <w:kern w:val="0"/>
                <w:lang w:val="zh-CN"/>
              </w:rPr>
            </w:pPr>
            <w:r>
              <w:rPr>
                <w:rFonts w:hint="eastAsia" w:cs="宋体" w:asciiTheme="minorEastAsia" w:hAnsiTheme="minorEastAsia" w:eastAsiaTheme="minorEastAsia"/>
                <w:kern w:val="0"/>
                <w:lang w:val="zh-CN"/>
              </w:rPr>
              <w:t>人民币：1050.00万元</w:t>
            </w:r>
          </w:p>
          <w:p>
            <w:pPr>
              <w:autoSpaceDE w:val="0"/>
              <w:autoSpaceDN w:val="0"/>
              <w:adjustRightInd w:val="0"/>
              <w:spacing w:line="360" w:lineRule="auto"/>
              <w:rPr>
                <w:rFonts w:cs="宋体" w:asciiTheme="minorEastAsia" w:hAnsiTheme="minorEastAsia" w:eastAsiaTheme="minorEastAsia"/>
                <w:kern w:val="0"/>
                <w:lang w:val="zh-CN"/>
              </w:rPr>
            </w:pPr>
            <w:r>
              <w:rPr>
                <w:rFonts w:hint="eastAsia" w:cs="宋体" w:asciiTheme="minorEastAsia" w:hAnsiTheme="minorEastAsia" w:eastAsiaTheme="minorEastAsia"/>
                <w:kern w:val="0"/>
                <w:lang w:val="zh-CN"/>
              </w:rPr>
              <w:t>包1：950.00万元;</w:t>
            </w:r>
          </w:p>
          <w:p>
            <w:pPr>
              <w:autoSpaceDE w:val="0"/>
              <w:autoSpaceDN w:val="0"/>
              <w:adjustRightInd w:val="0"/>
              <w:spacing w:line="360" w:lineRule="auto"/>
              <w:rPr>
                <w:rFonts w:cs="宋体" w:asciiTheme="minorEastAsia" w:hAnsiTheme="minorEastAsia" w:eastAsiaTheme="minorEastAsia"/>
                <w:kern w:val="0"/>
                <w:lang w:val="zh-CN"/>
              </w:rPr>
            </w:pPr>
            <w:r>
              <w:rPr>
                <w:rFonts w:hint="eastAsia" w:cs="宋体" w:asciiTheme="minorEastAsia" w:hAnsiTheme="minorEastAsia" w:eastAsiaTheme="minorEastAsia"/>
                <w:kern w:val="0"/>
                <w:lang w:val="zh-CN"/>
              </w:rPr>
              <w:t>包2：100.00万元;</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cs="宋体" w:asciiTheme="minorEastAsia" w:hAnsiTheme="minorEastAsia" w:eastAsiaTheme="minorEastAsia"/>
                <w:kern w:val="0"/>
                <w:lang w:val="zh-CN"/>
              </w:rPr>
            </w:pPr>
            <w:r>
              <w:rPr>
                <w:rFonts w:hint="eastAsia" w:cs="宋体" w:asciiTheme="minorEastAsia" w:hAnsiTheme="minorEastAsia" w:eastAsiaTheme="minorEastAsia"/>
                <w:kern w:val="0"/>
                <w:lang w:val="zh-CN"/>
              </w:rPr>
              <w:t>最高限价</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cs="宋体" w:asciiTheme="minorEastAsia" w:hAnsiTheme="minorEastAsia" w:eastAsiaTheme="minorEastAsia"/>
                <w:kern w:val="0"/>
                <w:lang w:val="zh-CN"/>
              </w:rPr>
            </w:pPr>
            <w:r>
              <w:rPr>
                <w:rFonts w:hint="eastAsia" w:cs="宋体" w:asciiTheme="minorEastAsia" w:hAnsiTheme="minorEastAsia" w:eastAsiaTheme="minorEastAsia"/>
                <w:kern w:val="0"/>
                <w:lang w:val="zh-CN"/>
              </w:rPr>
              <w:t>人民币：1050.00万元</w:t>
            </w:r>
          </w:p>
          <w:p>
            <w:pPr>
              <w:autoSpaceDE w:val="0"/>
              <w:autoSpaceDN w:val="0"/>
              <w:adjustRightInd w:val="0"/>
              <w:spacing w:line="360" w:lineRule="auto"/>
              <w:rPr>
                <w:rFonts w:cs="宋体" w:asciiTheme="minorEastAsia" w:hAnsiTheme="minorEastAsia" w:eastAsiaTheme="minorEastAsia"/>
                <w:kern w:val="0"/>
                <w:lang w:val="zh-CN"/>
              </w:rPr>
            </w:pPr>
            <w:r>
              <w:rPr>
                <w:rFonts w:hint="eastAsia" w:cs="宋体" w:asciiTheme="minorEastAsia" w:hAnsiTheme="minorEastAsia" w:eastAsiaTheme="minorEastAsia"/>
                <w:kern w:val="0"/>
                <w:lang w:val="zh-CN"/>
              </w:rPr>
              <w:t>包1：950.00万元;</w:t>
            </w:r>
          </w:p>
          <w:p>
            <w:pPr>
              <w:autoSpaceDE w:val="0"/>
              <w:autoSpaceDN w:val="0"/>
              <w:adjustRightInd w:val="0"/>
              <w:spacing w:line="360" w:lineRule="auto"/>
              <w:rPr>
                <w:rFonts w:cs="宋体" w:asciiTheme="minorEastAsia" w:hAnsiTheme="minorEastAsia" w:eastAsiaTheme="minorEastAsia"/>
                <w:kern w:val="0"/>
                <w:lang w:val="zh-CN"/>
              </w:rPr>
            </w:pPr>
            <w:r>
              <w:rPr>
                <w:rFonts w:hint="eastAsia" w:cs="宋体" w:asciiTheme="minorEastAsia" w:hAnsiTheme="minorEastAsia" w:eastAsiaTheme="minorEastAsia"/>
                <w:kern w:val="0"/>
                <w:lang w:val="zh-CN"/>
              </w:rPr>
              <w:t>包2：100.00万元;</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cs="宋体" w:asciiTheme="minorEastAsia" w:hAnsiTheme="minorEastAsia" w:eastAsiaTheme="minorEastAsia"/>
                <w:kern w:val="0"/>
                <w:lang w:val="zh-CN"/>
              </w:rPr>
            </w:pPr>
            <w:r>
              <w:rPr>
                <w:rFonts w:hint="eastAsia" w:cs="宋体" w:asciiTheme="minorEastAsia" w:hAnsiTheme="minorEastAsia" w:eastAsiaTheme="minorEastAsia"/>
                <w:kern w:val="0"/>
                <w:lang w:val="zh-CN"/>
              </w:rPr>
              <w:t>项目分包个数</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left"/>
              <w:rPr>
                <w:rFonts w:cs="宋体" w:asciiTheme="minorEastAsia" w:hAnsiTheme="minorEastAsia" w:eastAsiaTheme="minorEastAsia"/>
                <w:kern w:val="0"/>
                <w:u w:val="dashDotHeavy"/>
              </w:rPr>
            </w:pPr>
            <w:r>
              <w:rPr>
                <w:rFonts w:hint="eastAsia" w:cs="宋体" w:asciiTheme="minorEastAsia" w:hAnsiTheme="minorEastAsia" w:eastAsiaTheme="minorEastAsia"/>
                <w:kern w:val="0"/>
              </w:rPr>
              <w:t xml:space="preserve">2       </w:t>
            </w:r>
          </w:p>
        </w:tc>
      </w:tr>
      <w:tr>
        <w:tblPrEx>
          <w:tblCellMar>
            <w:top w:w="0" w:type="dxa"/>
            <w:left w:w="108" w:type="dxa"/>
            <w:bottom w:w="0" w:type="dxa"/>
            <w:right w:w="108" w:type="dxa"/>
          </w:tblCellMar>
        </w:tblPrEx>
        <w:trPr>
          <w:trHeight w:val="90"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cs="宋体" w:asciiTheme="minorEastAsia" w:hAnsiTheme="minorEastAsia" w:eastAsiaTheme="minorEastAsia"/>
                <w:kern w:val="0"/>
                <w:lang w:val="zh-CN"/>
              </w:rPr>
            </w:pPr>
            <w:r>
              <w:rPr>
                <w:rFonts w:hint="eastAsia" w:cs="宋体" w:asciiTheme="minorEastAsia" w:hAnsiTheme="minorEastAsia" w:eastAsiaTheme="minorEastAsia"/>
                <w:kern w:val="0"/>
                <w:lang w:val="zh-CN"/>
              </w:rPr>
              <w:t>各包要求</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pPr>
            <w:r>
              <w:rPr>
                <w:rFonts w:hint="eastAsia" w:cs="宋体" w:asciiTheme="minorEastAsia" w:hAnsiTheme="minorEastAsia" w:eastAsiaTheme="minorEastAsia"/>
                <w:kern w:val="0"/>
              </w:rPr>
              <w:t>青海特色农牧业公用品牌央视广告投放项目服务</w:t>
            </w:r>
            <w:r>
              <w:rPr>
                <w:rFonts w:hint="eastAsia"/>
              </w:rPr>
              <w:t>:</w:t>
            </w:r>
          </w:p>
          <w:p>
            <w:pPr>
              <w:autoSpaceDE w:val="0"/>
              <w:autoSpaceDN w:val="0"/>
              <w:adjustRightInd w:val="0"/>
              <w:spacing w:line="360" w:lineRule="auto"/>
              <w:rPr>
                <w:rFonts w:cs="宋体" w:asciiTheme="minorEastAsia" w:hAnsiTheme="minorEastAsia" w:eastAsiaTheme="minorEastAsia"/>
                <w:kern w:val="0"/>
              </w:rPr>
            </w:pPr>
            <w:r>
              <w:rPr>
                <w:rFonts w:hint="eastAsia" w:cs="宋体" w:asciiTheme="minorEastAsia" w:hAnsiTheme="minorEastAsia" w:eastAsiaTheme="minorEastAsia"/>
                <w:kern w:val="0"/>
              </w:rPr>
              <w:t>包1：</w:t>
            </w:r>
            <w:r>
              <w:rPr>
                <w:rFonts w:hint="eastAsia" w:cs="宋体" w:asciiTheme="minorEastAsia" w:hAnsiTheme="minorEastAsia" w:eastAsiaTheme="minorEastAsia"/>
                <w:kern w:val="0"/>
                <w:lang w:val="zh-CN"/>
              </w:rPr>
              <w:t>CCTV-1、CCTV-新闻、CCTV-4频道优质栏</w:t>
            </w:r>
            <w:r>
              <w:rPr>
                <w:rFonts w:hint="eastAsia" w:cs="宋体" w:asciiTheme="minorEastAsia" w:hAnsiTheme="minorEastAsia" w:eastAsiaTheme="minorEastAsia"/>
                <w:kern w:val="0"/>
              </w:rPr>
              <w:t>目及重点时段资源搭配，进行有规律、持续性</w:t>
            </w:r>
            <w:r>
              <w:rPr>
                <w:rFonts w:hint="eastAsia" w:cs="宋体" w:asciiTheme="minorEastAsia" w:hAnsiTheme="minorEastAsia" w:eastAsiaTheme="minorEastAsia"/>
                <w:kern w:val="0"/>
                <w:lang w:val="zh-CN"/>
              </w:rPr>
              <w:t>投放</w:t>
            </w:r>
            <w:r>
              <w:rPr>
                <w:rFonts w:hint="eastAsia" w:cs="宋体" w:asciiTheme="minorEastAsia" w:hAnsiTheme="minorEastAsia" w:eastAsiaTheme="minorEastAsia"/>
                <w:kern w:val="0"/>
              </w:rPr>
              <w:t>；</w:t>
            </w:r>
          </w:p>
          <w:p>
            <w:pPr>
              <w:autoSpaceDE w:val="0"/>
              <w:autoSpaceDN w:val="0"/>
              <w:adjustRightInd w:val="0"/>
              <w:spacing w:line="360" w:lineRule="auto"/>
              <w:rPr>
                <w:rFonts w:cs="宋体" w:asciiTheme="minorEastAsia" w:hAnsiTheme="minorEastAsia" w:eastAsiaTheme="minorEastAsia"/>
                <w:kern w:val="0"/>
              </w:rPr>
            </w:pPr>
            <w:r>
              <w:rPr>
                <w:rFonts w:hint="eastAsia" w:cs="宋体" w:asciiTheme="minorEastAsia" w:hAnsiTheme="minorEastAsia" w:eastAsiaTheme="minorEastAsia"/>
                <w:kern w:val="0"/>
              </w:rPr>
              <w:t>包2：央视农业农村频道（CCTV-17）优质栏目及重点时段资源进行有规律、持续性播放；</w:t>
            </w:r>
          </w:p>
          <w:p>
            <w:pPr>
              <w:autoSpaceDE w:val="0"/>
              <w:autoSpaceDN w:val="0"/>
              <w:adjustRightInd w:val="0"/>
              <w:spacing w:line="360" w:lineRule="auto"/>
              <w:rPr>
                <w:rFonts w:cs="宋体" w:asciiTheme="minorEastAsia" w:hAnsiTheme="minorEastAsia" w:eastAsiaTheme="minorEastAsia"/>
                <w:kern w:val="0"/>
                <w:u w:val="dashDotHeavy"/>
                <w:lang w:val="zh-CN"/>
              </w:rPr>
            </w:pPr>
            <w:r>
              <w:rPr>
                <w:rFonts w:hint="eastAsia" w:cs="宋体" w:asciiTheme="minorEastAsia" w:hAnsiTheme="minorEastAsia" w:eastAsiaTheme="minorEastAsia"/>
                <w:kern w:val="0"/>
              </w:rPr>
              <w:t>具体内容详见《招标文件》</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cs="宋体" w:asciiTheme="minorEastAsia" w:hAnsiTheme="minorEastAsia" w:eastAsiaTheme="minorEastAsia"/>
                <w:kern w:val="0"/>
                <w:lang w:val="zh-CN"/>
              </w:rPr>
            </w:pPr>
            <w:r>
              <w:rPr>
                <w:rFonts w:hint="eastAsia" w:cs="宋体" w:asciiTheme="minorEastAsia" w:hAnsiTheme="minorEastAsia" w:eastAsiaTheme="minorEastAsia"/>
                <w:kern w:val="0"/>
                <w:lang w:val="zh-CN"/>
              </w:rPr>
              <w:t>各包投标人资格要求</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Theme="minorEastAsia" w:hAnsiTheme="minorEastAsia" w:eastAsiaTheme="minorEastAsia"/>
                <w:lang w:val="zh-CN"/>
              </w:rPr>
            </w:pPr>
            <w:r>
              <w:rPr>
                <w:rFonts w:hint="eastAsia" w:asciiTheme="minorEastAsia" w:hAnsiTheme="minorEastAsia" w:eastAsiaTheme="minorEastAsia"/>
                <w:lang w:val="zh-CN"/>
              </w:rPr>
              <w:t>1、 符合《政府采购法》第22条条件，并提供下列材料：</w:t>
            </w:r>
          </w:p>
          <w:p>
            <w:pPr>
              <w:autoSpaceDE w:val="0"/>
              <w:autoSpaceDN w:val="0"/>
              <w:spacing w:line="360" w:lineRule="auto"/>
              <w:rPr>
                <w:rFonts w:asciiTheme="minorEastAsia" w:hAnsiTheme="minorEastAsia" w:eastAsiaTheme="minorEastAsia"/>
                <w:lang w:val="zh-CN"/>
              </w:rPr>
            </w:pPr>
            <w:r>
              <w:rPr>
                <w:rFonts w:hint="eastAsia" w:asciiTheme="minorEastAsia" w:hAnsiTheme="minorEastAsia" w:eastAsiaTheme="minorEastAsia"/>
                <w:lang w:val="zh-CN"/>
              </w:rPr>
              <w:t>（</w:t>
            </w:r>
            <w:r>
              <w:rPr>
                <w:rFonts w:hint="eastAsia" w:asciiTheme="minorEastAsia" w:hAnsiTheme="minorEastAsia" w:eastAsiaTheme="minorEastAsia"/>
                <w:lang w:val="en-US" w:eastAsia="zh-CN"/>
              </w:rPr>
              <w:t>1</w:t>
            </w:r>
            <w:r>
              <w:rPr>
                <w:rFonts w:hint="eastAsia" w:asciiTheme="minorEastAsia" w:hAnsiTheme="minorEastAsia" w:eastAsiaTheme="minorEastAsia"/>
                <w:lang w:val="zh-CN"/>
              </w:rPr>
              <w:t>）投标人的营业执照等证明文件，自然人的身份证明。</w:t>
            </w:r>
          </w:p>
          <w:p>
            <w:pPr>
              <w:autoSpaceDE w:val="0"/>
              <w:autoSpaceDN w:val="0"/>
              <w:spacing w:line="360" w:lineRule="auto"/>
              <w:rPr>
                <w:rFonts w:asciiTheme="minorEastAsia" w:hAnsiTheme="minorEastAsia" w:eastAsiaTheme="minorEastAsia"/>
                <w:lang w:val="zh-CN"/>
              </w:rPr>
            </w:pPr>
            <w:r>
              <w:rPr>
                <w:rFonts w:hint="eastAsia" w:asciiTheme="minorEastAsia" w:hAnsiTheme="minorEastAsia" w:eastAsiaTheme="minorEastAsia"/>
                <w:lang w:val="zh-CN"/>
              </w:rPr>
              <w:t>（</w:t>
            </w:r>
            <w:r>
              <w:rPr>
                <w:rFonts w:hint="eastAsia" w:asciiTheme="minorEastAsia" w:hAnsiTheme="minorEastAsia" w:eastAsiaTheme="minorEastAsia"/>
                <w:lang w:val="en-US" w:eastAsia="zh-CN"/>
              </w:rPr>
              <w:t>2</w:t>
            </w:r>
            <w:r>
              <w:rPr>
                <w:rFonts w:hint="eastAsia" w:asciiTheme="minorEastAsia" w:hAnsiTheme="minorEastAsia" w:eastAsiaTheme="minorEastAsia"/>
                <w:lang w:val="zh-CN"/>
              </w:rPr>
              <w:t>）财务状况报告，依法缴纳税收和社会保障资金的相关材料。</w:t>
            </w:r>
          </w:p>
          <w:p>
            <w:pPr>
              <w:autoSpaceDE w:val="0"/>
              <w:autoSpaceDN w:val="0"/>
              <w:spacing w:line="360" w:lineRule="auto"/>
              <w:rPr>
                <w:rFonts w:asciiTheme="minorEastAsia" w:hAnsiTheme="minorEastAsia" w:eastAsiaTheme="minorEastAsia"/>
                <w:lang w:val="zh-CN"/>
              </w:rPr>
            </w:pPr>
            <w:r>
              <w:rPr>
                <w:rFonts w:hint="eastAsia" w:asciiTheme="minorEastAsia" w:hAnsiTheme="minorEastAsia" w:eastAsiaTheme="minorEastAsia"/>
                <w:lang w:val="zh-CN"/>
              </w:rPr>
              <w:t>（</w:t>
            </w:r>
            <w:r>
              <w:rPr>
                <w:rFonts w:hint="eastAsia" w:asciiTheme="minorEastAsia" w:hAnsiTheme="minorEastAsia" w:eastAsiaTheme="minorEastAsia"/>
                <w:lang w:val="en-US" w:eastAsia="zh-CN"/>
              </w:rPr>
              <w:t>3</w:t>
            </w:r>
            <w:r>
              <w:rPr>
                <w:rFonts w:hint="eastAsia" w:asciiTheme="minorEastAsia" w:hAnsiTheme="minorEastAsia" w:eastAsiaTheme="minorEastAsia"/>
                <w:lang w:val="zh-CN"/>
              </w:rPr>
              <w:t>）具备履行合同所必需的设备和专业技术能力的证明材料。</w:t>
            </w:r>
          </w:p>
          <w:p>
            <w:pPr>
              <w:autoSpaceDE w:val="0"/>
              <w:autoSpaceDN w:val="0"/>
              <w:spacing w:line="360" w:lineRule="auto"/>
              <w:rPr>
                <w:rFonts w:asciiTheme="minorEastAsia" w:hAnsiTheme="minorEastAsia" w:eastAsiaTheme="minorEastAsia"/>
                <w:lang w:val="zh-CN"/>
              </w:rPr>
            </w:pPr>
            <w:r>
              <w:rPr>
                <w:rFonts w:hint="eastAsia" w:asciiTheme="minorEastAsia" w:hAnsiTheme="minorEastAsia" w:eastAsiaTheme="minorEastAsia"/>
                <w:lang w:val="zh-CN"/>
              </w:rPr>
              <w:t>（</w:t>
            </w:r>
            <w:r>
              <w:rPr>
                <w:rFonts w:hint="eastAsia" w:asciiTheme="minorEastAsia" w:hAnsiTheme="minorEastAsia" w:eastAsiaTheme="minorEastAsia"/>
                <w:lang w:val="en-US" w:eastAsia="zh-CN"/>
              </w:rPr>
              <w:t>4</w:t>
            </w:r>
            <w:r>
              <w:rPr>
                <w:rFonts w:hint="eastAsia" w:asciiTheme="minorEastAsia" w:hAnsiTheme="minorEastAsia" w:eastAsiaTheme="minorEastAsia"/>
                <w:lang w:val="zh-CN"/>
              </w:rPr>
              <w:t>）参加政府采购活动前3年内在经营活动中没有重大违法记录的书面声明。</w:t>
            </w:r>
          </w:p>
          <w:p>
            <w:pPr>
              <w:autoSpaceDE w:val="0"/>
              <w:autoSpaceDN w:val="0"/>
              <w:spacing w:line="360" w:lineRule="auto"/>
              <w:rPr>
                <w:rFonts w:asciiTheme="minorEastAsia" w:hAnsiTheme="minorEastAsia" w:eastAsiaTheme="minorEastAsia"/>
                <w:lang w:val="zh-CN"/>
              </w:rPr>
            </w:pPr>
            <w:r>
              <w:rPr>
                <w:rFonts w:hint="eastAsia" w:asciiTheme="minorEastAsia" w:hAnsiTheme="minorEastAsia" w:eastAsiaTheme="minorEastAsia"/>
                <w:lang w:val="zh-CN"/>
              </w:rPr>
              <w:t>（</w:t>
            </w:r>
            <w:r>
              <w:rPr>
                <w:rFonts w:hint="eastAsia" w:asciiTheme="minorEastAsia" w:hAnsiTheme="minorEastAsia" w:eastAsiaTheme="minorEastAsia"/>
                <w:lang w:val="en-US" w:eastAsia="zh-CN"/>
              </w:rPr>
              <w:t>5</w:t>
            </w:r>
            <w:r>
              <w:rPr>
                <w:rFonts w:hint="eastAsia" w:asciiTheme="minorEastAsia" w:hAnsiTheme="minorEastAsia" w:eastAsiaTheme="minorEastAsia"/>
                <w:lang w:val="zh-CN"/>
              </w:rPr>
              <w:t>）具备法律、行政法规规定的其他条件的证明材料。</w:t>
            </w:r>
          </w:p>
          <w:p>
            <w:pPr>
              <w:autoSpaceDE w:val="0"/>
              <w:autoSpaceDN w:val="0"/>
              <w:spacing w:line="360" w:lineRule="auto"/>
              <w:rPr>
                <w:rFonts w:asciiTheme="minorEastAsia" w:hAnsiTheme="minorEastAsia" w:eastAsiaTheme="minorEastAsia"/>
                <w:lang w:val="zh-CN"/>
              </w:rPr>
            </w:pPr>
            <w:r>
              <w:rPr>
                <w:rFonts w:asciiTheme="minorEastAsia" w:hAnsiTheme="minorEastAsia" w:eastAsiaTheme="minorEastAsia"/>
                <w:lang w:val="zh-CN"/>
              </w:rPr>
              <w:t>2</w:t>
            </w:r>
            <w:r>
              <w:rPr>
                <w:rFonts w:hint="eastAsia" w:asciiTheme="minorEastAsia" w:hAnsiTheme="minorEastAsia" w:eastAsiaTheme="minorEastAsia"/>
                <w:lang w:val="zh-CN"/>
              </w:rPr>
              <w:t>、</w:t>
            </w:r>
            <w:r>
              <w:rPr>
                <w:rFonts w:hint="eastAsia" w:asciiTheme="minorEastAsia" w:hAnsiTheme="minorEastAsia" w:eastAsiaTheme="minorEastAsia"/>
              </w:rPr>
              <w:t xml:space="preserve"> 经信用中国（www.creditchina.gov.cn）、中国政府采购网（www.ccgp.gov.cn）等渠道查询后，列入失信被执行人、重大税收违法案件当事人名单、政府采购严重违法失信行为记录名单的，取消投标资格。</w:t>
            </w:r>
          </w:p>
          <w:p>
            <w:pPr>
              <w:autoSpaceDE w:val="0"/>
              <w:autoSpaceDN w:val="0"/>
              <w:spacing w:line="360" w:lineRule="auto"/>
              <w:rPr>
                <w:rFonts w:asciiTheme="minorEastAsia" w:hAnsiTheme="minorEastAsia" w:eastAsiaTheme="minorEastAsia"/>
                <w:lang w:val="zh-CN"/>
              </w:rPr>
            </w:pPr>
            <w:r>
              <w:rPr>
                <w:rFonts w:asciiTheme="minorEastAsia" w:hAnsiTheme="minorEastAsia" w:eastAsiaTheme="minorEastAsia"/>
                <w:lang w:val="zh-CN"/>
              </w:rPr>
              <w:t>3</w:t>
            </w:r>
            <w:r>
              <w:rPr>
                <w:rFonts w:hint="eastAsia" w:asciiTheme="minorEastAsia" w:hAnsiTheme="minorEastAsia" w:eastAsiaTheme="minorEastAsia"/>
                <w:lang w:val="zh-CN"/>
              </w:rPr>
              <w:t>、单位负责人为同一人或者存在直接控股、管理关系的不同投标人，不得参加同一合同项下的政府采购活动。否则，皆取消投标资格；</w:t>
            </w:r>
          </w:p>
          <w:p>
            <w:pPr>
              <w:autoSpaceDE w:val="0"/>
              <w:autoSpaceDN w:val="0"/>
              <w:spacing w:line="360" w:lineRule="auto"/>
              <w:rPr>
                <w:rFonts w:asciiTheme="minorEastAsia" w:hAnsiTheme="minorEastAsia" w:eastAsiaTheme="minorEastAsia"/>
                <w:lang w:val="zh-CN"/>
              </w:rPr>
            </w:pPr>
            <w:r>
              <w:rPr>
                <w:rFonts w:asciiTheme="minorEastAsia" w:hAnsiTheme="minorEastAsia" w:eastAsiaTheme="minorEastAsia"/>
                <w:lang w:val="zh-CN"/>
              </w:rPr>
              <w:t>4</w:t>
            </w:r>
            <w:r>
              <w:rPr>
                <w:rFonts w:hint="eastAsia" w:asciiTheme="minorEastAsia" w:hAnsiTheme="minorEastAsia" w:eastAsiaTheme="minorEastAsia"/>
                <w:lang w:val="zh-CN"/>
              </w:rPr>
              <w:t>、为本采购项目提供整体设计、规范编制或者项目管理、监理、检测等服务的投标人，不得再参加该采购项目的其他采购活动；</w:t>
            </w:r>
          </w:p>
          <w:p>
            <w:pPr>
              <w:autoSpaceDE w:val="0"/>
              <w:autoSpaceDN w:val="0"/>
              <w:spacing w:line="360" w:lineRule="auto"/>
              <w:rPr>
                <w:rFonts w:asciiTheme="minorEastAsia" w:hAnsiTheme="minorEastAsia" w:eastAsiaTheme="minorEastAsia"/>
                <w:lang w:val="zh-CN"/>
              </w:rPr>
            </w:pPr>
            <w:r>
              <w:rPr>
                <w:rFonts w:hint="eastAsia" w:asciiTheme="minorEastAsia" w:hAnsiTheme="minorEastAsia" w:eastAsiaTheme="minorEastAsia"/>
              </w:rPr>
              <w:t>5</w:t>
            </w:r>
            <w:r>
              <w:rPr>
                <w:rFonts w:hint="eastAsia" w:asciiTheme="minorEastAsia" w:hAnsiTheme="minorEastAsia" w:eastAsiaTheme="minorEastAsia"/>
                <w:lang w:val="zh-CN"/>
              </w:rPr>
              <w:t>、本项目不接受投标人以联合体方式进行投标；</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cs="宋体" w:asciiTheme="minorEastAsia" w:hAnsiTheme="minorEastAsia" w:eastAsiaTheme="minorEastAsia"/>
                <w:kern w:val="0"/>
                <w:lang w:val="zh-CN"/>
              </w:rPr>
            </w:pPr>
            <w:r>
              <w:rPr>
                <w:rFonts w:hint="eastAsia" w:cs="宋体" w:asciiTheme="minorEastAsia" w:hAnsiTheme="minorEastAsia" w:eastAsiaTheme="minorEastAsia"/>
                <w:kern w:val="0"/>
                <w:lang w:val="zh-CN"/>
              </w:rPr>
              <w:t>公告发布时间</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cs="宋体" w:asciiTheme="minorEastAsia" w:hAnsiTheme="minorEastAsia" w:eastAsiaTheme="minorEastAsia"/>
                <w:kern w:val="0"/>
                <w:u w:val="dashDotHeavy"/>
                <w:lang w:val="zh-CN"/>
              </w:rPr>
            </w:pPr>
            <w:r>
              <w:rPr>
                <w:rFonts w:hint="eastAsia" w:cs="宋体" w:asciiTheme="minorEastAsia" w:hAnsiTheme="minorEastAsia" w:eastAsiaTheme="minorEastAsia"/>
                <w:kern w:val="0"/>
                <w:lang w:val="zh-CN"/>
              </w:rPr>
              <w:t>2020</w:t>
            </w:r>
            <w:r>
              <w:rPr>
                <w:rFonts w:hint="eastAsia" w:asciiTheme="minorEastAsia" w:hAnsiTheme="minorEastAsia" w:eastAsiaTheme="minorEastAsia"/>
                <w:lang w:val="zh-CN"/>
              </w:rPr>
              <w:t>年06月04日</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cs="宋体" w:asciiTheme="minorEastAsia" w:hAnsiTheme="minorEastAsia" w:eastAsiaTheme="minorEastAsia"/>
                <w:kern w:val="0"/>
                <w:lang w:val="zh-CN"/>
              </w:rPr>
            </w:pPr>
            <w:r>
              <w:rPr>
                <w:rFonts w:hint="eastAsia" w:cs="宋体" w:asciiTheme="minorEastAsia" w:hAnsiTheme="minorEastAsia" w:eastAsiaTheme="minorEastAsia"/>
                <w:kern w:val="0"/>
                <w:lang w:val="zh-CN"/>
              </w:rPr>
              <w:t>获取招标文件的时间期限</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cs="宋体" w:asciiTheme="minorEastAsia" w:hAnsiTheme="minorEastAsia" w:eastAsiaTheme="minorEastAsia"/>
                <w:kern w:val="0"/>
                <w:u w:val="dashDotHeavy"/>
                <w:lang w:val="zh-CN"/>
              </w:rPr>
            </w:pPr>
            <w:r>
              <w:rPr>
                <w:rFonts w:hint="eastAsia" w:cs="宋体" w:asciiTheme="minorEastAsia" w:hAnsiTheme="minorEastAsia" w:eastAsiaTheme="minorEastAsia"/>
                <w:kern w:val="0"/>
                <w:lang w:val="zh-CN"/>
              </w:rPr>
              <w:t>2020年</w:t>
            </w:r>
            <w:r>
              <w:rPr>
                <w:rFonts w:hint="eastAsia" w:asciiTheme="minorEastAsia" w:hAnsiTheme="minorEastAsia" w:eastAsiaTheme="minorEastAsia"/>
                <w:lang w:val="zh-CN"/>
              </w:rPr>
              <w:t>06月05日至2019年06月11</w:t>
            </w:r>
            <w:r>
              <w:rPr>
                <w:rFonts w:hint="eastAsia" w:cs="宋体" w:asciiTheme="minorEastAsia" w:hAnsiTheme="minorEastAsia" w:eastAsiaTheme="minorEastAsia"/>
                <w:kern w:val="0"/>
                <w:lang w:val="zh-CN"/>
              </w:rPr>
              <w:t>日，每天上午</w:t>
            </w:r>
            <w:r>
              <w:rPr>
                <w:rFonts w:hint="eastAsia" w:cs="宋体" w:asciiTheme="minorEastAsia" w:hAnsiTheme="minorEastAsia" w:eastAsiaTheme="minorEastAsia"/>
                <w:kern w:val="0"/>
              </w:rPr>
              <w:t>9</w:t>
            </w:r>
            <w:r>
              <w:rPr>
                <w:rFonts w:hint="eastAsia" w:cs="宋体" w:asciiTheme="minorEastAsia" w:hAnsiTheme="minorEastAsia" w:eastAsiaTheme="minorEastAsia"/>
                <w:kern w:val="0"/>
                <w:lang w:val="zh-CN"/>
              </w:rPr>
              <w:t>:</w:t>
            </w:r>
            <w:r>
              <w:rPr>
                <w:rFonts w:hint="eastAsia" w:cs="宋体" w:asciiTheme="minorEastAsia" w:hAnsiTheme="minorEastAsia" w:eastAsiaTheme="minorEastAsia"/>
                <w:kern w:val="0"/>
              </w:rPr>
              <w:t>0</w:t>
            </w:r>
            <w:r>
              <w:rPr>
                <w:rFonts w:hint="eastAsia" w:cs="宋体" w:asciiTheme="minorEastAsia" w:hAnsiTheme="minorEastAsia" w:eastAsiaTheme="minorEastAsia"/>
                <w:kern w:val="0"/>
                <w:lang w:val="zh-CN"/>
              </w:rPr>
              <w:t>0-12:00,下午14:</w:t>
            </w:r>
            <w:r>
              <w:rPr>
                <w:rFonts w:hint="eastAsia" w:cs="宋体" w:asciiTheme="minorEastAsia" w:hAnsiTheme="minorEastAsia" w:eastAsiaTheme="minorEastAsia"/>
                <w:kern w:val="0"/>
              </w:rPr>
              <w:t>00</w:t>
            </w:r>
            <w:r>
              <w:rPr>
                <w:rFonts w:hint="eastAsia" w:cs="宋体" w:asciiTheme="minorEastAsia" w:hAnsiTheme="minorEastAsia" w:eastAsiaTheme="minorEastAsia"/>
                <w:kern w:val="0"/>
                <w:lang w:val="zh-CN"/>
              </w:rPr>
              <w:t>-</w:t>
            </w:r>
            <w:r>
              <w:rPr>
                <w:rFonts w:hint="eastAsia" w:cs="宋体" w:asciiTheme="minorEastAsia" w:hAnsiTheme="minorEastAsia" w:eastAsiaTheme="minorEastAsia"/>
                <w:kern w:val="0"/>
              </w:rPr>
              <w:t>17</w:t>
            </w:r>
            <w:r>
              <w:rPr>
                <w:rFonts w:hint="eastAsia" w:cs="宋体" w:asciiTheme="minorEastAsia" w:hAnsiTheme="minorEastAsia" w:eastAsiaTheme="minorEastAsia"/>
                <w:kern w:val="0"/>
                <w:lang w:val="zh-CN"/>
              </w:rPr>
              <w:t>:</w:t>
            </w:r>
            <w:r>
              <w:rPr>
                <w:rFonts w:hint="eastAsia" w:cs="宋体" w:asciiTheme="minorEastAsia" w:hAnsiTheme="minorEastAsia" w:eastAsiaTheme="minorEastAsia"/>
                <w:kern w:val="0"/>
              </w:rPr>
              <w:t>30</w:t>
            </w:r>
            <w:r>
              <w:rPr>
                <w:rFonts w:hint="eastAsia" w:cs="宋体" w:asciiTheme="minorEastAsia" w:hAnsiTheme="minorEastAsia" w:eastAsiaTheme="minorEastAsia"/>
                <w:kern w:val="0"/>
                <w:lang w:val="zh-CN"/>
              </w:rPr>
              <w:t>（午休、节假日除外）</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cs="宋体" w:asciiTheme="minorEastAsia" w:hAnsiTheme="minorEastAsia" w:eastAsiaTheme="minorEastAsia"/>
                <w:kern w:val="0"/>
                <w:lang w:val="zh-CN"/>
              </w:rPr>
            </w:pPr>
            <w:r>
              <w:rPr>
                <w:rFonts w:hint="eastAsia" w:cs="宋体" w:asciiTheme="minorEastAsia" w:hAnsiTheme="minorEastAsia" w:eastAsiaTheme="minorEastAsia"/>
                <w:kern w:val="0"/>
                <w:lang w:val="zh-CN"/>
              </w:rPr>
              <w:t>获取招标文件方式</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cs="宋体" w:asciiTheme="minorEastAsia" w:hAnsiTheme="minorEastAsia" w:eastAsiaTheme="minorEastAsia"/>
                <w:kern w:val="0"/>
                <w:lang w:val="zh-CN"/>
              </w:rPr>
            </w:pPr>
            <w:r>
              <w:rPr>
                <w:rFonts w:hint="eastAsia" w:cs="宋体" w:asciiTheme="minorEastAsia" w:hAnsiTheme="minorEastAsia" w:eastAsiaTheme="minorEastAsia"/>
                <w:kern w:val="0"/>
                <w:lang w:val="zh-CN"/>
              </w:rPr>
              <w:t>现场购买或网上购买</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cs="宋体" w:asciiTheme="minorEastAsia" w:hAnsiTheme="minorEastAsia" w:eastAsiaTheme="minorEastAsia"/>
                <w:kern w:val="0"/>
                <w:lang w:val="zh-CN"/>
              </w:rPr>
            </w:pPr>
            <w:r>
              <w:rPr>
                <w:rFonts w:hint="eastAsia" w:cs="宋体" w:asciiTheme="minorEastAsia" w:hAnsiTheme="minorEastAsia" w:eastAsiaTheme="minorEastAsia"/>
                <w:kern w:val="0"/>
                <w:lang w:val="zh-CN"/>
              </w:rPr>
              <w:t>招标文件售价</w:t>
            </w:r>
          </w:p>
        </w:tc>
        <w:tc>
          <w:tcPr>
            <w:tcW w:w="6728" w:type="dxa"/>
            <w:tcBorders>
              <w:top w:val="single" w:color="000000" w:sz="6" w:space="0"/>
              <w:left w:val="single" w:color="000000" w:sz="6" w:space="0"/>
              <w:bottom w:val="single" w:color="000000" w:sz="6" w:space="0"/>
              <w:right w:val="single" w:color="000000" w:sz="6" w:space="0"/>
            </w:tcBorders>
            <w:vAlign w:val="center"/>
          </w:tcPr>
          <w:p>
            <w:pPr>
              <w:pStyle w:val="16"/>
              <w:spacing w:line="360" w:lineRule="auto"/>
              <w:jc w:val="both"/>
              <w:rPr>
                <w:rFonts w:cs="宋体" w:asciiTheme="minorEastAsia" w:hAnsiTheme="minorEastAsia" w:eastAsiaTheme="minorEastAsia"/>
                <w:kern w:val="0"/>
                <w:lang w:val="zh-CN"/>
              </w:rPr>
            </w:pPr>
            <w:r>
              <w:rPr>
                <w:rFonts w:hint="eastAsia" w:cs="宋体" w:asciiTheme="minorEastAsia" w:hAnsiTheme="minorEastAsia" w:eastAsiaTheme="minorEastAsia"/>
                <w:kern w:val="0"/>
              </w:rPr>
              <w:t>500</w:t>
            </w:r>
            <w:r>
              <w:rPr>
                <w:rFonts w:hint="eastAsia" w:cs="宋体" w:asciiTheme="minorEastAsia" w:hAnsiTheme="minorEastAsia" w:eastAsiaTheme="minorEastAsia"/>
                <w:kern w:val="0"/>
                <w:lang w:val="zh-CN"/>
              </w:rPr>
              <w:t>元/包（招标文件售后不退,投标资格不能转让。）</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cs="宋体" w:asciiTheme="minorEastAsia" w:hAnsiTheme="minorEastAsia" w:eastAsiaTheme="minorEastAsia"/>
                <w:kern w:val="0"/>
                <w:lang w:val="zh-CN"/>
              </w:rPr>
            </w:pPr>
            <w:r>
              <w:rPr>
                <w:rFonts w:hint="eastAsia" w:cs="宋体" w:asciiTheme="minorEastAsia" w:hAnsiTheme="minorEastAsia" w:eastAsiaTheme="minorEastAsia"/>
                <w:kern w:val="0"/>
                <w:lang w:val="zh-CN"/>
              </w:rPr>
              <w:t>获取招标文件地点</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cs="宋体" w:asciiTheme="minorEastAsia" w:hAnsiTheme="minorEastAsia" w:eastAsiaTheme="minorEastAsia"/>
                <w:kern w:val="0"/>
                <w:lang w:val="zh-CN"/>
              </w:rPr>
            </w:pPr>
            <w:r>
              <w:rPr>
                <w:rFonts w:hint="eastAsia" w:cs="宋体" w:asciiTheme="minorEastAsia" w:hAnsiTheme="minorEastAsia" w:eastAsiaTheme="minorEastAsia"/>
                <w:kern w:val="0"/>
                <w:lang w:val="zh-CN"/>
              </w:rPr>
              <w:t>地址：</w:t>
            </w:r>
            <w:r>
              <w:rPr>
                <w:rFonts w:cs="Arial" w:asciiTheme="minorEastAsia" w:hAnsiTheme="minorEastAsia" w:eastAsiaTheme="minorEastAsia"/>
                <w:lang w:val="zh-CN"/>
              </w:rPr>
              <w:t>青海省</w:t>
            </w:r>
            <w:r>
              <w:rPr>
                <w:rFonts w:hint="eastAsia" w:cs="Arial" w:asciiTheme="minorEastAsia" w:hAnsiTheme="minorEastAsia" w:eastAsiaTheme="minorEastAsia"/>
                <w:lang w:val="zh-CN"/>
              </w:rPr>
              <w:t>西宁市城西区西川南路76号万达中心4号楼12203</w:t>
            </w:r>
          </w:p>
          <w:p>
            <w:pPr>
              <w:pStyle w:val="16"/>
              <w:spacing w:line="360" w:lineRule="auto"/>
              <w:jc w:val="both"/>
              <w:rPr>
                <w:rFonts w:cs="宋体" w:asciiTheme="minorEastAsia" w:hAnsiTheme="minorEastAsia" w:eastAsiaTheme="minorEastAsia"/>
                <w:kern w:val="0"/>
              </w:rPr>
            </w:pPr>
            <w:r>
              <w:rPr>
                <w:rFonts w:hint="eastAsia" w:cs="宋体" w:asciiTheme="minorEastAsia" w:hAnsiTheme="minorEastAsia" w:eastAsiaTheme="minorEastAsia"/>
                <w:kern w:val="0"/>
                <w:lang w:val="zh-CN"/>
              </w:rPr>
              <w:t>标书购买联系人：陈先生</w:t>
            </w:r>
          </w:p>
          <w:p>
            <w:pPr>
              <w:pStyle w:val="16"/>
              <w:spacing w:line="360" w:lineRule="auto"/>
              <w:jc w:val="both"/>
              <w:rPr>
                <w:rFonts w:cs="宋体" w:asciiTheme="minorEastAsia" w:hAnsiTheme="minorEastAsia" w:eastAsiaTheme="minorEastAsia"/>
                <w:kern w:val="0"/>
                <w:u w:val="dashDotHeavy"/>
              </w:rPr>
            </w:pPr>
            <w:r>
              <w:rPr>
                <w:rFonts w:hint="eastAsia" w:cs="宋体" w:asciiTheme="minorEastAsia" w:hAnsiTheme="minorEastAsia" w:eastAsiaTheme="minorEastAsia"/>
                <w:kern w:val="0"/>
                <w:lang w:val="zh-CN"/>
              </w:rPr>
              <w:t>电话</w:t>
            </w:r>
            <w:r>
              <w:rPr>
                <w:rFonts w:hint="eastAsia" w:cs="宋体" w:asciiTheme="minorEastAsia" w:hAnsiTheme="minorEastAsia" w:eastAsiaTheme="minorEastAsia"/>
                <w:kern w:val="0"/>
              </w:rPr>
              <w:t>：</w:t>
            </w:r>
            <w:r>
              <w:rPr>
                <w:rFonts w:hint="eastAsia" w:asciiTheme="minorEastAsia" w:hAnsiTheme="minorEastAsia" w:eastAsiaTheme="minorEastAsia"/>
              </w:rPr>
              <w:t>0971-6243318</w:t>
            </w:r>
          </w:p>
          <w:p>
            <w:pPr>
              <w:pStyle w:val="16"/>
              <w:spacing w:line="360" w:lineRule="auto"/>
              <w:jc w:val="both"/>
              <w:rPr>
                <w:rFonts w:cs="宋体" w:asciiTheme="minorEastAsia" w:hAnsiTheme="minorEastAsia" w:eastAsiaTheme="minorEastAsia"/>
                <w:kern w:val="0"/>
              </w:rPr>
            </w:pPr>
            <w:r>
              <w:rPr>
                <w:rFonts w:hint="eastAsia" w:cs="宋体" w:asciiTheme="minorEastAsia" w:hAnsiTheme="minorEastAsia" w:eastAsiaTheme="minorEastAsia"/>
                <w:kern w:val="0"/>
                <w:lang w:val="zh-CN"/>
              </w:rPr>
              <w:t>电子邮箱</w:t>
            </w:r>
            <w:r>
              <w:rPr>
                <w:rFonts w:hint="eastAsia" w:cs="宋体" w:asciiTheme="minorEastAsia" w:hAnsiTheme="minorEastAsia" w:eastAsiaTheme="minorEastAsia"/>
                <w:kern w:val="0"/>
              </w:rPr>
              <w:t>：</w:t>
            </w:r>
            <w:r>
              <w:rPr>
                <w:rFonts w:hint="eastAsia" w:asciiTheme="minorEastAsia" w:hAnsiTheme="minorEastAsia" w:eastAsiaTheme="minorEastAsia"/>
              </w:rPr>
              <w:t>sxrhqhgs@163.com</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cs="宋体" w:asciiTheme="minorEastAsia" w:hAnsiTheme="minorEastAsia" w:eastAsiaTheme="minorEastAsia"/>
                <w:kern w:val="0"/>
                <w:lang w:val="zh-CN"/>
              </w:rPr>
            </w:pPr>
            <w:r>
              <w:rPr>
                <w:rFonts w:hint="eastAsia" w:cs="宋体" w:asciiTheme="minorEastAsia" w:hAnsiTheme="minorEastAsia" w:eastAsiaTheme="minorEastAsia"/>
                <w:kern w:val="0"/>
                <w:lang w:val="zh-CN"/>
              </w:rPr>
              <w:t>购买招标文件时应提供材料</w:t>
            </w:r>
          </w:p>
        </w:tc>
        <w:tc>
          <w:tcPr>
            <w:tcW w:w="6728" w:type="dxa"/>
            <w:tcBorders>
              <w:top w:val="single" w:color="000000" w:sz="6" w:space="0"/>
              <w:left w:val="single" w:color="000000" w:sz="6" w:space="0"/>
              <w:bottom w:val="single" w:color="000000" w:sz="6" w:space="0"/>
              <w:right w:val="single" w:color="000000" w:sz="6" w:space="0"/>
            </w:tcBorders>
            <w:vAlign w:val="center"/>
          </w:tcPr>
          <w:p>
            <w:pPr>
              <w:pStyle w:val="16"/>
              <w:spacing w:line="360" w:lineRule="auto"/>
              <w:jc w:val="both"/>
              <w:rPr>
                <w:rFonts w:cs="宋体" w:asciiTheme="minorEastAsia" w:hAnsiTheme="minorEastAsia" w:eastAsiaTheme="minorEastAsia"/>
                <w:kern w:val="0"/>
                <w:lang w:val="zh-CN"/>
              </w:rPr>
            </w:pPr>
            <w:r>
              <w:rPr>
                <w:rFonts w:hint="eastAsia" w:cs="宋体" w:asciiTheme="minorEastAsia" w:hAnsiTheme="minorEastAsia" w:eastAsiaTheme="minorEastAsia"/>
                <w:kern w:val="0"/>
                <w:lang w:val="zh-CN"/>
              </w:rPr>
              <w:t>营业执照副本复印件（加盖单位公章）</w:t>
            </w:r>
            <w:r>
              <w:rPr>
                <w:rFonts w:hint="eastAsia" w:cs="宋体" w:asciiTheme="minorEastAsia" w:hAnsiTheme="minorEastAsia" w:eastAsiaTheme="minorEastAsia"/>
                <w:kern w:val="0"/>
              </w:rPr>
              <w:t>、</w:t>
            </w:r>
            <w:r>
              <w:rPr>
                <w:rFonts w:hint="eastAsia" w:cs="宋体" w:asciiTheme="minorEastAsia" w:hAnsiTheme="minorEastAsia" w:eastAsiaTheme="minorEastAsia"/>
                <w:kern w:val="0"/>
                <w:lang w:val="zh-CN"/>
              </w:rPr>
              <w:t>法定代表人授权书（参考</w:t>
            </w:r>
            <w:r>
              <w:rPr>
                <w:rFonts w:hint="eastAsia" w:cs="宋体" w:asciiTheme="minorEastAsia" w:hAnsiTheme="minorEastAsia" w:eastAsiaTheme="minorEastAsia"/>
                <w:kern w:val="0"/>
              </w:rPr>
              <w:t>招标文件</w:t>
            </w:r>
            <w:r>
              <w:rPr>
                <w:rFonts w:hint="eastAsia" w:cs="宋体" w:asciiTheme="minorEastAsia" w:hAnsiTheme="minorEastAsia" w:eastAsiaTheme="minorEastAsia"/>
                <w:kern w:val="0"/>
                <w:lang w:val="zh-CN"/>
              </w:rPr>
              <w:t>格式</w:t>
            </w:r>
            <w:r>
              <w:rPr>
                <w:rFonts w:hint="eastAsia" w:cs="宋体" w:asciiTheme="minorEastAsia" w:hAnsiTheme="minorEastAsia" w:eastAsiaTheme="minorEastAsia"/>
                <w:kern w:val="0"/>
              </w:rPr>
              <w:t>3</w:t>
            </w:r>
            <w:r>
              <w:rPr>
                <w:rFonts w:hint="eastAsia" w:cs="宋体" w:asciiTheme="minorEastAsia" w:hAnsiTheme="minorEastAsia" w:eastAsiaTheme="minorEastAsia"/>
                <w:kern w:val="0"/>
                <w:lang w:val="zh-CN"/>
              </w:rPr>
              <w:t>）法定代表人身份证复印件、委托代理人身份证复印件。注：需网上购买招标文件的投标人可将以上材料扫描后发送至采购代理机构电子邮箱，在邮件中标明项目编号及包号、项目名称、联系人及联系方式，并联系代理机构工作人员进行确认。</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cs="宋体" w:asciiTheme="minorEastAsia" w:hAnsiTheme="minorEastAsia" w:eastAsiaTheme="minorEastAsia"/>
                <w:kern w:val="0"/>
                <w:lang w:val="zh-CN"/>
              </w:rPr>
            </w:pPr>
            <w:r>
              <w:rPr>
                <w:rFonts w:hint="eastAsia" w:cs="宋体" w:asciiTheme="minorEastAsia" w:hAnsiTheme="minorEastAsia" w:eastAsiaTheme="minorEastAsia"/>
                <w:kern w:val="0"/>
                <w:lang w:val="zh-CN"/>
              </w:rPr>
              <w:t>投标截止</w:t>
            </w:r>
            <w:r>
              <w:rPr>
                <w:rFonts w:hint="eastAsia" w:cs="宋体" w:asciiTheme="minorEastAsia" w:hAnsiTheme="minorEastAsia" w:eastAsiaTheme="minorEastAsia"/>
                <w:kern w:val="0"/>
              </w:rPr>
              <w:t>及</w:t>
            </w:r>
            <w:r>
              <w:rPr>
                <w:rFonts w:hint="eastAsia" w:cs="宋体" w:asciiTheme="minorEastAsia" w:hAnsiTheme="minorEastAsia" w:eastAsiaTheme="minorEastAsia"/>
                <w:kern w:val="0"/>
                <w:lang w:val="zh-CN"/>
              </w:rPr>
              <w:t>开标时间</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cs="宋体" w:asciiTheme="minorEastAsia" w:hAnsiTheme="minorEastAsia" w:eastAsiaTheme="minorEastAsia"/>
                <w:kern w:val="0"/>
                <w:lang w:val="zh-CN"/>
              </w:rPr>
            </w:pPr>
            <w:r>
              <w:rPr>
                <w:rFonts w:hint="eastAsia" w:cs="宋体" w:asciiTheme="minorEastAsia" w:hAnsiTheme="minorEastAsia" w:eastAsiaTheme="minorEastAsia"/>
                <w:kern w:val="0"/>
                <w:lang w:val="zh-CN"/>
              </w:rPr>
              <w:t>2020年06月</w:t>
            </w:r>
            <w:r>
              <w:rPr>
                <w:rFonts w:hint="eastAsia" w:cs="宋体" w:asciiTheme="minorEastAsia" w:hAnsiTheme="minorEastAsia" w:eastAsiaTheme="minorEastAsia"/>
                <w:kern w:val="0"/>
                <w:lang w:val="en-US" w:eastAsia="zh-CN"/>
              </w:rPr>
              <w:t>30</w:t>
            </w:r>
            <w:r>
              <w:rPr>
                <w:rFonts w:hint="eastAsia" w:cs="宋体" w:asciiTheme="minorEastAsia" w:hAnsiTheme="minorEastAsia" w:eastAsiaTheme="minorEastAsia"/>
                <w:kern w:val="0"/>
                <w:lang w:val="zh-CN"/>
              </w:rPr>
              <w:t>日上午</w:t>
            </w:r>
            <w:r>
              <w:rPr>
                <w:rFonts w:hint="eastAsia" w:cs="宋体" w:asciiTheme="minorEastAsia" w:hAnsiTheme="minorEastAsia" w:eastAsiaTheme="minorEastAsia"/>
                <w:kern w:val="0"/>
                <w:lang w:val="en-US" w:eastAsia="zh-CN"/>
              </w:rPr>
              <w:t>10</w:t>
            </w:r>
            <w:r>
              <w:rPr>
                <w:rFonts w:hint="eastAsia" w:cs="宋体" w:asciiTheme="minorEastAsia" w:hAnsiTheme="minorEastAsia" w:eastAsiaTheme="minorEastAsia"/>
                <w:kern w:val="0"/>
                <w:lang w:val="zh-CN"/>
              </w:rPr>
              <w:t>时</w:t>
            </w:r>
            <w:r>
              <w:rPr>
                <w:rFonts w:hint="eastAsia" w:cs="宋体" w:asciiTheme="minorEastAsia" w:hAnsiTheme="minorEastAsia" w:eastAsiaTheme="minorEastAsia"/>
                <w:kern w:val="0"/>
                <w:lang w:val="en-US" w:eastAsia="zh-CN"/>
              </w:rPr>
              <w:t>30</w:t>
            </w:r>
            <w:r>
              <w:rPr>
                <w:rFonts w:hint="eastAsia" w:cs="宋体" w:asciiTheme="minorEastAsia" w:hAnsiTheme="minorEastAsia" w:eastAsiaTheme="minorEastAsia"/>
                <w:kern w:val="0"/>
                <w:lang w:val="zh-CN"/>
              </w:rPr>
              <w:t>分（北京时间）</w:t>
            </w:r>
          </w:p>
        </w:tc>
      </w:tr>
      <w:tr>
        <w:tblPrEx>
          <w:tblCellMar>
            <w:top w:w="0" w:type="dxa"/>
            <w:left w:w="108" w:type="dxa"/>
            <w:bottom w:w="0" w:type="dxa"/>
            <w:right w:w="108" w:type="dxa"/>
          </w:tblCellMar>
        </w:tblPrEx>
        <w:trPr>
          <w:trHeight w:val="301"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cs="宋体" w:asciiTheme="minorEastAsia" w:hAnsiTheme="minorEastAsia" w:eastAsiaTheme="minorEastAsia"/>
                <w:kern w:val="0"/>
                <w:lang w:val="zh-CN"/>
              </w:rPr>
            </w:pPr>
            <w:r>
              <w:rPr>
                <w:rFonts w:hint="eastAsia" w:cs="宋体" w:asciiTheme="minorEastAsia" w:hAnsiTheme="minorEastAsia" w:eastAsiaTheme="minorEastAsia"/>
                <w:kern w:val="0"/>
                <w:lang w:val="zh-CN"/>
              </w:rPr>
              <w:t>投标及开标地点</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cs="宋体" w:asciiTheme="minorEastAsia" w:hAnsiTheme="minorEastAsia" w:eastAsiaTheme="minorEastAsia"/>
                <w:kern w:val="0"/>
                <w:lang w:eastAsia="zh-CN"/>
              </w:rPr>
            </w:pPr>
            <w:r>
              <w:rPr>
                <w:rFonts w:cs="宋体" w:asciiTheme="minorEastAsia" w:hAnsiTheme="minorEastAsia" w:eastAsiaTheme="minorEastAsia"/>
                <w:kern w:val="0"/>
              </w:rPr>
              <w:t>青海省人民政府行政服务和公共资源交易中心</w:t>
            </w:r>
            <w:r>
              <w:rPr>
                <w:rFonts w:hint="eastAsia" w:cs="宋体" w:asciiTheme="minorEastAsia" w:hAnsiTheme="minorEastAsia" w:eastAsiaTheme="minorEastAsia"/>
                <w:kern w:val="0"/>
                <w:lang w:eastAsia="zh-CN"/>
              </w:rPr>
              <w:t>开标室一</w:t>
            </w:r>
          </w:p>
          <w:p>
            <w:pPr>
              <w:autoSpaceDE w:val="0"/>
              <w:autoSpaceDN w:val="0"/>
              <w:adjustRightInd w:val="0"/>
              <w:spacing w:line="360" w:lineRule="auto"/>
              <w:rPr>
                <w:rFonts w:cs="宋体" w:asciiTheme="minorEastAsia" w:hAnsiTheme="minorEastAsia" w:eastAsiaTheme="minorEastAsia"/>
                <w:kern w:val="0"/>
              </w:rPr>
            </w:pPr>
            <w:r>
              <w:rPr>
                <w:rFonts w:cs="宋体" w:asciiTheme="minorEastAsia" w:hAnsiTheme="minorEastAsia" w:eastAsiaTheme="minorEastAsia"/>
                <w:kern w:val="0"/>
              </w:rPr>
              <w:t>地址：青海省西宁市西川南路53号</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cs="宋体" w:asciiTheme="minorEastAsia" w:hAnsiTheme="minorEastAsia" w:eastAsiaTheme="minorEastAsia"/>
                <w:kern w:val="0"/>
                <w:lang w:val="zh-CN"/>
              </w:rPr>
            </w:pPr>
            <w:r>
              <w:rPr>
                <w:rFonts w:hint="eastAsia" w:cs="宋体" w:asciiTheme="minorEastAsia" w:hAnsiTheme="minorEastAsia" w:eastAsiaTheme="minorEastAsia"/>
                <w:kern w:val="0"/>
                <w:lang w:val="zh-CN"/>
              </w:rPr>
              <w:t>采购人联系</w:t>
            </w:r>
            <w:r>
              <w:rPr>
                <w:rFonts w:hint="eastAsia" w:cs="宋体" w:asciiTheme="minorEastAsia" w:hAnsiTheme="minorEastAsia" w:eastAsiaTheme="minorEastAsia"/>
                <w:kern w:val="0"/>
              </w:rPr>
              <w:t>人</w:t>
            </w:r>
          </w:p>
        </w:tc>
        <w:tc>
          <w:tcPr>
            <w:tcW w:w="6728" w:type="dxa"/>
            <w:tcBorders>
              <w:top w:val="single" w:color="000000" w:sz="6" w:space="0"/>
              <w:left w:val="single" w:color="000000" w:sz="6" w:space="0"/>
              <w:bottom w:val="single" w:color="000000" w:sz="6" w:space="0"/>
              <w:right w:val="single" w:color="000000" w:sz="6" w:space="0"/>
            </w:tcBorders>
            <w:vAlign w:val="center"/>
          </w:tcPr>
          <w:p>
            <w:pPr>
              <w:pStyle w:val="21"/>
              <w:spacing w:line="360" w:lineRule="auto"/>
              <w:rPr>
                <w:rFonts w:cs="宋体" w:asciiTheme="minorEastAsia" w:hAnsiTheme="minorEastAsia" w:eastAsiaTheme="minorEastAsia"/>
                <w:kern w:val="0"/>
                <w:sz w:val="24"/>
                <w:szCs w:val="24"/>
                <w:lang w:val="zh-CN"/>
              </w:rPr>
            </w:pPr>
            <w:r>
              <w:rPr>
                <w:rFonts w:hint="eastAsia" w:cs="宋体" w:asciiTheme="minorEastAsia" w:hAnsiTheme="minorEastAsia" w:eastAsiaTheme="minorEastAsia"/>
                <w:kern w:val="0"/>
                <w:sz w:val="24"/>
                <w:szCs w:val="24"/>
                <w:lang w:val="zh-CN"/>
              </w:rPr>
              <w:t>采购人：</w:t>
            </w:r>
            <w:r>
              <w:rPr>
                <w:rFonts w:hint="eastAsia" w:cs="宋体" w:asciiTheme="minorEastAsia" w:hAnsiTheme="minorEastAsia" w:eastAsiaTheme="minorEastAsia"/>
                <w:kern w:val="0"/>
                <w:sz w:val="24"/>
                <w:szCs w:val="24"/>
              </w:rPr>
              <w:t>青海省农业农村厅</w:t>
            </w:r>
          </w:p>
          <w:p>
            <w:pPr>
              <w:pStyle w:val="21"/>
              <w:spacing w:line="36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lang w:val="zh-CN"/>
              </w:rPr>
              <w:t>联系人：</w:t>
            </w:r>
            <w:r>
              <w:rPr>
                <w:rFonts w:hint="eastAsia" w:cs="宋体" w:asciiTheme="minorEastAsia" w:hAnsiTheme="minorEastAsia" w:eastAsiaTheme="minorEastAsia"/>
                <w:kern w:val="0"/>
                <w:sz w:val="24"/>
                <w:szCs w:val="24"/>
              </w:rPr>
              <w:t>赵先生</w:t>
            </w:r>
          </w:p>
          <w:p>
            <w:pPr>
              <w:pStyle w:val="21"/>
              <w:spacing w:line="36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lang w:val="zh-CN"/>
              </w:rPr>
              <w:t>联系电话：0971-6115132</w:t>
            </w:r>
            <w:r>
              <w:rPr>
                <w:rFonts w:hint="eastAsia" w:cs="宋体" w:asciiTheme="minorEastAsia" w:hAnsiTheme="minorEastAsia" w:eastAsiaTheme="minorEastAsia"/>
                <w:kern w:val="0"/>
                <w:sz w:val="24"/>
                <w:szCs w:val="24"/>
              </w:rPr>
              <w:t xml:space="preserve"> </w:t>
            </w:r>
          </w:p>
          <w:p>
            <w:pPr>
              <w:pStyle w:val="21"/>
              <w:spacing w:line="360" w:lineRule="auto"/>
              <w:rPr>
                <w:rFonts w:cs="宋体" w:asciiTheme="minorEastAsia" w:hAnsiTheme="minorEastAsia" w:eastAsiaTheme="minorEastAsia"/>
                <w:kern w:val="0"/>
              </w:rPr>
            </w:pPr>
            <w:r>
              <w:rPr>
                <w:rFonts w:hint="eastAsia" w:cs="宋体" w:asciiTheme="minorEastAsia" w:hAnsiTheme="minorEastAsia" w:eastAsiaTheme="minorEastAsia"/>
                <w:kern w:val="0"/>
                <w:sz w:val="24"/>
                <w:szCs w:val="24"/>
              </w:rPr>
              <w:t xml:space="preserve">地址：西宁市城西区交通巷4号 </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cs="宋体" w:asciiTheme="minorEastAsia" w:hAnsiTheme="minorEastAsia" w:eastAsiaTheme="minorEastAsia"/>
                <w:kern w:val="0"/>
                <w:lang w:val="zh-CN"/>
              </w:rPr>
            </w:pPr>
            <w:r>
              <w:rPr>
                <w:rFonts w:hint="eastAsia" w:cs="宋体" w:asciiTheme="minorEastAsia" w:hAnsiTheme="minorEastAsia" w:eastAsiaTheme="minorEastAsia"/>
                <w:kern w:val="0"/>
                <w:lang w:val="zh-CN"/>
              </w:rPr>
              <w:t>代理机构联系人</w:t>
            </w:r>
          </w:p>
        </w:tc>
        <w:tc>
          <w:tcPr>
            <w:tcW w:w="6728" w:type="dxa"/>
            <w:tcBorders>
              <w:top w:val="single" w:color="000000" w:sz="6" w:space="0"/>
              <w:left w:val="single" w:color="000000" w:sz="6" w:space="0"/>
              <w:bottom w:val="single" w:color="000000" w:sz="6" w:space="0"/>
              <w:right w:val="single" w:color="000000" w:sz="6" w:space="0"/>
            </w:tcBorders>
            <w:vAlign w:val="center"/>
          </w:tcPr>
          <w:p>
            <w:pPr>
              <w:spacing w:line="360" w:lineRule="auto"/>
              <w:rPr>
                <w:rFonts w:cs="宋体" w:asciiTheme="minorEastAsia" w:hAnsiTheme="minorEastAsia" w:eastAsiaTheme="minorEastAsia"/>
              </w:rPr>
            </w:pPr>
            <w:r>
              <w:rPr>
                <w:rFonts w:hint="eastAsia" w:cs="宋体" w:asciiTheme="minorEastAsia" w:hAnsiTheme="minorEastAsia" w:eastAsiaTheme="minorEastAsia"/>
              </w:rPr>
              <w:t>代理机构：</w:t>
            </w:r>
            <w:r>
              <w:rPr>
                <w:rFonts w:hint="eastAsia" w:cs="宋体" w:asciiTheme="minorEastAsia" w:hAnsiTheme="minorEastAsia" w:eastAsiaTheme="minorEastAsia"/>
                <w:kern w:val="0"/>
                <w:lang w:val="zh-CN"/>
              </w:rPr>
              <w:t>瑞恒项目管理有限公司</w:t>
            </w:r>
          </w:p>
          <w:p>
            <w:pPr>
              <w:spacing w:line="360" w:lineRule="auto"/>
              <w:rPr>
                <w:rFonts w:cs="宋体" w:asciiTheme="minorEastAsia" w:hAnsiTheme="minorEastAsia" w:eastAsiaTheme="minorEastAsia"/>
              </w:rPr>
            </w:pPr>
            <w:r>
              <w:rPr>
                <w:rFonts w:cs="宋体" w:asciiTheme="minorEastAsia" w:hAnsiTheme="minorEastAsia" w:eastAsiaTheme="minorEastAsia"/>
              </w:rPr>
              <w:t>联系人：</w:t>
            </w:r>
            <w:r>
              <w:rPr>
                <w:rFonts w:hint="eastAsia" w:cs="宋体" w:asciiTheme="minorEastAsia" w:hAnsiTheme="minorEastAsia" w:eastAsiaTheme="minorEastAsia"/>
              </w:rPr>
              <w:t>陈先生</w:t>
            </w:r>
          </w:p>
          <w:p>
            <w:pPr>
              <w:spacing w:line="360" w:lineRule="auto"/>
              <w:rPr>
                <w:rFonts w:cs="宋体" w:asciiTheme="minorEastAsia" w:hAnsiTheme="minorEastAsia" w:eastAsiaTheme="minorEastAsia"/>
              </w:rPr>
            </w:pPr>
            <w:r>
              <w:rPr>
                <w:rFonts w:cs="宋体" w:asciiTheme="minorEastAsia" w:hAnsiTheme="minorEastAsia" w:eastAsiaTheme="minorEastAsia"/>
              </w:rPr>
              <w:t>联系电话：097</w:t>
            </w:r>
            <w:r>
              <w:rPr>
                <w:rFonts w:hint="eastAsia" w:cs="宋体" w:asciiTheme="minorEastAsia" w:hAnsiTheme="minorEastAsia" w:eastAsiaTheme="minorEastAsia"/>
              </w:rPr>
              <w:t>1</w:t>
            </w:r>
            <w:r>
              <w:rPr>
                <w:rFonts w:cs="宋体" w:asciiTheme="minorEastAsia" w:hAnsiTheme="minorEastAsia" w:eastAsiaTheme="minorEastAsia"/>
              </w:rPr>
              <w:t>-</w:t>
            </w:r>
            <w:r>
              <w:rPr>
                <w:rFonts w:hint="eastAsia" w:cs="宋体" w:asciiTheme="minorEastAsia" w:hAnsiTheme="minorEastAsia" w:eastAsiaTheme="minorEastAsia"/>
              </w:rPr>
              <w:t>6243318</w:t>
            </w:r>
          </w:p>
          <w:p>
            <w:pPr>
              <w:autoSpaceDE w:val="0"/>
              <w:autoSpaceDN w:val="0"/>
              <w:adjustRightInd w:val="0"/>
              <w:spacing w:line="360" w:lineRule="auto"/>
              <w:rPr>
                <w:rFonts w:cs="宋体" w:asciiTheme="minorEastAsia" w:hAnsiTheme="minorEastAsia" w:eastAsiaTheme="minorEastAsia"/>
                <w:kern w:val="0"/>
              </w:rPr>
            </w:pPr>
            <w:r>
              <w:rPr>
                <w:rFonts w:cs="宋体" w:asciiTheme="minorEastAsia" w:hAnsiTheme="minorEastAsia" w:eastAsiaTheme="minorEastAsia"/>
              </w:rPr>
              <w:t>电子邮箱：</w:t>
            </w:r>
            <w:r>
              <w:rPr>
                <w:rFonts w:hint="eastAsia" w:cs="宋体" w:asciiTheme="minorEastAsia" w:hAnsiTheme="minorEastAsia" w:eastAsiaTheme="minorEastAsia"/>
              </w:rPr>
              <w:t>sxrhqhgs</w:t>
            </w:r>
            <w:r>
              <w:rPr>
                <w:rFonts w:cs="宋体" w:asciiTheme="minorEastAsia" w:hAnsiTheme="minorEastAsia" w:eastAsiaTheme="minorEastAsia"/>
              </w:rPr>
              <w:t xml:space="preserve">@163.com </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cs="宋体" w:asciiTheme="minorEastAsia" w:hAnsiTheme="minorEastAsia" w:eastAsiaTheme="minorEastAsia"/>
                <w:kern w:val="0"/>
                <w:lang w:val="zh-CN"/>
              </w:rPr>
            </w:pPr>
            <w:r>
              <w:rPr>
                <w:rFonts w:hint="eastAsia" w:cs="宋体" w:asciiTheme="minorEastAsia" w:hAnsiTheme="minorEastAsia" w:eastAsiaTheme="minorEastAsia"/>
                <w:kern w:val="0"/>
                <w:lang w:val="zh-CN"/>
              </w:rPr>
              <w:t>代理机构开户行</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cs="宋体" w:asciiTheme="minorEastAsia" w:hAnsiTheme="minorEastAsia" w:eastAsiaTheme="minorEastAsia"/>
                <w:kern w:val="0"/>
                <w:lang w:val="zh-CN"/>
              </w:rPr>
            </w:pPr>
            <w:r>
              <w:rPr>
                <w:rFonts w:hint="eastAsia" w:cs="Arial" w:asciiTheme="minorEastAsia" w:hAnsiTheme="minorEastAsia" w:eastAsiaTheme="minorEastAsia"/>
              </w:rPr>
              <w:t>中国工商银行股份有限公司西宁市城西支行</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cs="宋体" w:asciiTheme="minorEastAsia" w:hAnsiTheme="minorEastAsia" w:eastAsiaTheme="minorEastAsia"/>
                <w:kern w:val="0"/>
                <w:lang w:val="zh-CN"/>
              </w:rPr>
            </w:pPr>
            <w:r>
              <w:rPr>
                <w:rFonts w:hint="eastAsia" w:cs="宋体" w:asciiTheme="minorEastAsia" w:hAnsiTheme="minorEastAsia" w:eastAsiaTheme="minorEastAsia"/>
                <w:kern w:val="0"/>
                <w:lang w:val="zh-CN"/>
              </w:rPr>
              <w:t>收款人</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cs="宋体" w:asciiTheme="minorEastAsia" w:hAnsiTheme="minorEastAsia" w:eastAsiaTheme="minorEastAsia"/>
                <w:kern w:val="0"/>
              </w:rPr>
            </w:pPr>
            <w:r>
              <w:rPr>
                <w:rFonts w:hint="eastAsia" w:cs="宋体" w:asciiTheme="minorEastAsia" w:hAnsiTheme="minorEastAsia" w:eastAsiaTheme="minorEastAsia"/>
                <w:kern w:val="0"/>
                <w:lang w:val="zh-CN"/>
              </w:rPr>
              <w:t>瑞恒项目管理有限公司青海分公司</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cs="宋体" w:asciiTheme="minorEastAsia" w:hAnsiTheme="minorEastAsia" w:eastAsiaTheme="minorEastAsia"/>
                <w:kern w:val="0"/>
                <w:lang w:val="zh-CN"/>
              </w:rPr>
            </w:pPr>
            <w:r>
              <w:rPr>
                <w:rFonts w:hint="eastAsia" w:cs="宋体" w:asciiTheme="minorEastAsia" w:hAnsiTheme="minorEastAsia" w:eastAsiaTheme="minorEastAsia"/>
                <w:kern w:val="0"/>
                <w:lang w:val="zh-CN"/>
              </w:rPr>
              <w:t>银行账号</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cs="宋体" w:asciiTheme="minorEastAsia" w:hAnsiTheme="minorEastAsia" w:eastAsiaTheme="minorEastAsia"/>
                <w:kern w:val="0"/>
                <w:lang w:val="zh-CN"/>
              </w:rPr>
            </w:pPr>
            <w:r>
              <w:rPr>
                <w:rFonts w:hint="eastAsia" w:cs="Arial" w:asciiTheme="minorEastAsia" w:hAnsiTheme="minorEastAsia" w:eastAsiaTheme="minorEastAsia"/>
              </w:rPr>
              <w:t>2806027909200012014</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cs="宋体" w:asciiTheme="minorEastAsia" w:hAnsiTheme="minorEastAsia" w:eastAsiaTheme="minorEastAsia"/>
                <w:kern w:val="0"/>
                <w:lang w:val="zh-CN"/>
              </w:rPr>
            </w:pPr>
            <w:r>
              <w:rPr>
                <w:rFonts w:hint="eastAsia" w:cs="宋体" w:asciiTheme="minorEastAsia" w:hAnsiTheme="minorEastAsia" w:eastAsiaTheme="minorEastAsia"/>
                <w:kern w:val="0"/>
                <w:lang w:val="zh-CN"/>
              </w:rPr>
              <w:t>其他事项</w:t>
            </w:r>
          </w:p>
        </w:tc>
        <w:tc>
          <w:tcPr>
            <w:tcW w:w="6728" w:type="dxa"/>
            <w:tcBorders>
              <w:top w:val="single" w:color="000000" w:sz="6" w:space="0"/>
              <w:left w:val="single" w:color="000000" w:sz="6" w:space="0"/>
              <w:bottom w:val="single" w:color="000000" w:sz="6" w:space="0"/>
              <w:right w:val="single" w:color="000000" w:sz="6" w:space="0"/>
            </w:tcBorders>
            <w:vAlign w:val="center"/>
          </w:tcPr>
          <w:p>
            <w:pPr>
              <w:spacing w:line="360" w:lineRule="auto"/>
              <w:rPr>
                <w:rFonts w:cs="宋体" w:asciiTheme="minorEastAsia" w:hAnsiTheme="minorEastAsia" w:eastAsiaTheme="minorEastAsia"/>
                <w:lang w:val="zh-CN"/>
              </w:rPr>
            </w:pPr>
            <w:r>
              <w:rPr>
                <w:rFonts w:hint="eastAsia" w:cs="宋体" w:asciiTheme="minorEastAsia" w:hAnsiTheme="minorEastAsia" w:eastAsiaTheme="minorEastAsia"/>
                <w:lang w:val="zh-CN"/>
              </w:rPr>
              <w:t>1、公告期限：自青海政府采购网发布之日起5个工作日；</w:t>
            </w:r>
          </w:p>
          <w:p>
            <w:pPr>
              <w:spacing w:line="360" w:lineRule="auto"/>
              <w:rPr>
                <w:rFonts w:cs="宋体" w:asciiTheme="minorEastAsia" w:hAnsiTheme="minorEastAsia" w:eastAsiaTheme="minorEastAsia"/>
                <w:lang w:val="zh-CN"/>
              </w:rPr>
            </w:pPr>
            <w:r>
              <w:rPr>
                <w:rFonts w:hint="eastAsia" w:cs="宋体" w:asciiTheme="minorEastAsia" w:hAnsiTheme="minorEastAsia" w:eastAsiaTheme="minorEastAsia"/>
                <w:lang w:val="zh-CN"/>
              </w:rPr>
              <w:t>2、公告内容以青海政府采购网发布的为准。</w:t>
            </w:r>
          </w:p>
          <w:p>
            <w:pPr>
              <w:spacing w:line="360" w:lineRule="auto"/>
            </w:pPr>
            <w:r>
              <w:rPr>
                <w:rFonts w:hint="eastAsia" w:cs="宋体" w:asciiTheme="minorEastAsia" w:hAnsiTheme="minorEastAsia" w:eastAsiaTheme="minorEastAsia"/>
                <w:lang w:val="zh-CN"/>
              </w:rPr>
              <w:t>3、</w:t>
            </w:r>
            <w:r>
              <w:rPr>
                <w:rFonts w:cs="宋体" w:asciiTheme="minorEastAsia" w:hAnsiTheme="minorEastAsia" w:eastAsiaTheme="minorEastAsia"/>
                <w:lang w:val="zh-CN"/>
              </w:rPr>
              <w:t>投标人必须向采购代理机构购买招标文件并登记，未经向采购代理机构购买招标文件并登记的潜在投标人均无资格参加本次投标。</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jc w:val="center"/>
              <w:rPr>
                <w:rFonts w:cs="宋体" w:asciiTheme="minorEastAsia" w:hAnsiTheme="minorEastAsia" w:eastAsiaTheme="minorEastAsia"/>
                <w:kern w:val="0"/>
                <w:lang w:val="zh-CN"/>
              </w:rPr>
            </w:pPr>
            <w:r>
              <w:rPr>
                <w:rFonts w:hint="eastAsia" w:cs="宋体" w:asciiTheme="minorEastAsia" w:hAnsiTheme="minorEastAsia" w:eastAsiaTheme="minorEastAsia"/>
                <w:kern w:val="0"/>
                <w:lang w:val="zh-CN"/>
              </w:rPr>
              <w:t>财政监督部门及电话</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cs="宋体" w:asciiTheme="minorEastAsia" w:hAnsiTheme="minorEastAsia" w:eastAsiaTheme="minorEastAsia"/>
                <w:kern w:val="0"/>
                <w:lang w:val="zh-CN"/>
              </w:rPr>
            </w:pPr>
            <w:r>
              <w:rPr>
                <w:rFonts w:hint="eastAsia" w:cs="宋体" w:asciiTheme="minorEastAsia" w:hAnsiTheme="minorEastAsia" w:eastAsiaTheme="minorEastAsia"/>
                <w:kern w:val="0"/>
                <w:lang w:val="zh-CN"/>
              </w:rPr>
              <w:t>监督单位：</w:t>
            </w:r>
            <w:r>
              <w:rPr>
                <w:rFonts w:cs="宋体" w:asciiTheme="minorEastAsia" w:hAnsiTheme="minorEastAsia" w:eastAsiaTheme="minorEastAsia"/>
                <w:lang w:val="zh-CN"/>
              </w:rPr>
              <w:t>青海省财政厅</w:t>
            </w:r>
            <w:r>
              <w:rPr>
                <w:rFonts w:hint="eastAsia" w:cs="宋体" w:asciiTheme="minorEastAsia" w:hAnsiTheme="minorEastAsia" w:eastAsiaTheme="minorEastAsia"/>
                <w:lang w:val="zh-CN"/>
              </w:rPr>
              <w:t xml:space="preserve">  </w:t>
            </w:r>
            <w:r>
              <w:rPr>
                <w:rFonts w:hint="eastAsia" w:cs="宋体" w:asciiTheme="minorEastAsia" w:hAnsiTheme="minorEastAsia" w:eastAsiaTheme="minorEastAsia"/>
                <w:kern w:val="0"/>
                <w:lang w:val="zh-CN"/>
              </w:rPr>
              <w:t xml:space="preserve">  </w:t>
            </w:r>
            <w:r>
              <w:rPr>
                <w:rFonts w:cs="宋体" w:asciiTheme="minorEastAsia" w:hAnsiTheme="minorEastAsia" w:eastAsiaTheme="minorEastAsia"/>
                <w:kern w:val="0"/>
                <w:lang w:val="zh-CN"/>
              </w:rPr>
              <w:t>      </w:t>
            </w:r>
          </w:p>
          <w:p>
            <w:pPr>
              <w:autoSpaceDE w:val="0"/>
              <w:autoSpaceDN w:val="0"/>
              <w:adjustRightInd w:val="0"/>
              <w:spacing w:line="360" w:lineRule="auto"/>
              <w:rPr>
                <w:rFonts w:cs="宋体" w:asciiTheme="minorEastAsia" w:hAnsiTheme="minorEastAsia" w:eastAsiaTheme="minorEastAsia"/>
                <w:kern w:val="0"/>
              </w:rPr>
            </w:pPr>
            <w:r>
              <w:rPr>
                <w:rFonts w:hint="eastAsia" w:cs="宋体" w:asciiTheme="minorEastAsia" w:hAnsiTheme="minorEastAsia" w:eastAsiaTheme="minorEastAsia"/>
                <w:kern w:val="0"/>
                <w:lang w:val="zh-CN"/>
              </w:rPr>
              <w:t>联系电</w:t>
            </w:r>
            <w:r>
              <w:rPr>
                <w:rFonts w:hint="eastAsia" w:cs="宋体" w:asciiTheme="minorEastAsia" w:hAnsiTheme="minorEastAsia" w:eastAsiaTheme="minorEastAsia"/>
                <w:lang w:val="zh-CN"/>
              </w:rPr>
              <w:t>话：</w:t>
            </w:r>
            <w:r>
              <w:rPr>
                <w:rFonts w:ascii="Times New Roman" w:hAnsi="Times New Roman"/>
              </w:rPr>
              <w:t xml:space="preserve"> 0971-</w:t>
            </w:r>
            <w:r>
              <w:rPr>
                <w:rFonts w:hint="eastAsia" w:ascii="Times New Roman" w:hAnsi="Times New Roman"/>
              </w:rPr>
              <w:t>614</w:t>
            </w:r>
            <w:r>
              <w:rPr>
                <w:rFonts w:hint="eastAsia" w:ascii="Times New Roman" w:hAnsi="Times New Roman"/>
                <w:lang w:val="en-US" w:eastAsia="zh-CN"/>
              </w:rPr>
              <w:t>2790</w:t>
            </w:r>
            <w:bookmarkStart w:id="177" w:name="_GoBack"/>
            <w:bookmarkEnd w:id="177"/>
            <w:r>
              <w:rPr>
                <w:rFonts w:cs="宋体" w:asciiTheme="minorEastAsia" w:hAnsiTheme="minorEastAsia" w:eastAsiaTheme="minorEastAsia"/>
                <w:lang w:val="zh-CN"/>
              </w:rPr>
              <w:t> </w:t>
            </w:r>
          </w:p>
        </w:tc>
      </w:tr>
    </w:tbl>
    <w:p>
      <w:pPr>
        <w:pStyle w:val="35"/>
        <w:spacing w:before="0" w:after="0" w:line="360" w:lineRule="auto"/>
        <w:rPr>
          <w:rFonts w:ascii="宋体" w:hAnsi="宋体" w:cs="宋体"/>
          <w:szCs w:val="36"/>
        </w:rPr>
      </w:pPr>
      <w:bookmarkStart w:id="2" w:name="_Toc428180535"/>
      <w:r>
        <w:rPr>
          <w:rFonts w:hint="eastAsia" w:ascii="宋体" w:hAnsi="宋体" w:cs="宋体"/>
          <w:lang w:val="zh-CN"/>
        </w:rPr>
        <w:br w:type="page"/>
      </w:r>
      <w:bookmarkEnd w:id="2"/>
      <w:bookmarkStart w:id="3" w:name="_Toc17454009"/>
      <w:r>
        <w:rPr>
          <w:rFonts w:hint="eastAsia" w:ascii="宋体" w:hAnsi="宋体" w:cs="宋体"/>
          <w:szCs w:val="36"/>
          <w:lang w:val="zh-CN"/>
        </w:rPr>
        <w:t>第二部分  投标人须知</w:t>
      </w:r>
      <w:bookmarkEnd w:id="3"/>
    </w:p>
    <w:p>
      <w:pPr>
        <w:pStyle w:val="35"/>
        <w:spacing w:before="0" w:after="0" w:line="360" w:lineRule="auto"/>
        <w:rPr>
          <w:rFonts w:ascii="宋体" w:hAnsi="宋体" w:cs="宋体"/>
        </w:rPr>
      </w:pPr>
      <w:bookmarkStart w:id="4" w:name="_Toc17454010"/>
      <w:r>
        <w:rPr>
          <w:rFonts w:hint="eastAsia" w:ascii="宋体" w:hAnsi="宋体" w:cs="宋体"/>
          <w:lang w:val="zh-CN"/>
        </w:rPr>
        <w:t>一、说明</w:t>
      </w:r>
      <w:bookmarkEnd w:id="4"/>
    </w:p>
    <w:p>
      <w:pPr>
        <w:pStyle w:val="35"/>
        <w:spacing w:before="0" w:after="0" w:line="360" w:lineRule="auto"/>
        <w:jc w:val="left"/>
        <w:rPr>
          <w:rFonts w:ascii="宋体" w:hAnsi="宋体" w:cs="宋体"/>
          <w:lang w:val="zh-CN"/>
        </w:rPr>
      </w:pPr>
      <w:bookmarkStart w:id="5" w:name="_Toc17454011"/>
      <w:r>
        <w:rPr>
          <w:rFonts w:hint="eastAsia" w:ascii="宋体" w:hAnsi="宋体" w:cs="宋体"/>
          <w:sz w:val="28"/>
          <w:szCs w:val="28"/>
          <w:lang w:val="zh-CN"/>
        </w:rPr>
        <w:t>1.适用范围</w:t>
      </w:r>
      <w:bookmarkEnd w:id="5"/>
    </w:p>
    <w:p>
      <w:pPr>
        <w:autoSpaceDE w:val="0"/>
        <w:autoSpaceDN w:val="0"/>
        <w:spacing w:line="360" w:lineRule="auto"/>
        <w:ind w:firstLine="360" w:firstLineChars="150"/>
        <w:rPr>
          <w:rFonts w:ascii="宋体" w:hAnsi="宋体" w:cs="宋体"/>
          <w:kern w:val="0"/>
          <w:lang w:val="zh-CN"/>
        </w:rPr>
      </w:pPr>
      <w:r>
        <w:rPr>
          <w:rFonts w:hint="eastAsia" w:ascii="宋体" w:hAnsi="宋体" w:cs="宋体"/>
          <w:kern w:val="0"/>
          <w:lang w:val="zh-CN"/>
        </w:rPr>
        <w:t>本次招标依据采购人的采购计划，仅适用于本招标文件中所叙述的项目。</w:t>
      </w:r>
    </w:p>
    <w:p>
      <w:pPr>
        <w:pStyle w:val="35"/>
        <w:spacing w:before="0" w:after="0" w:line="360" w:lineRule="auto"/>
        <w:jc w:val="left"/>
        <w:rPr>
          <w:rFonts w:ascii="宋体" w:hAnsi="宋体" w:cs="宋体"/>
          <w:lang w:val="zh-CN"/>
        </w:rPr>
      </w:pPr>
      <w:bookmarkStart w:id="6" w:name="_Toc17454012"/>
      <w:r>
        <w:rPr>
          <w:rFonts w:hint="eastAsia" w:ascii="宋体" w:hAnsi="宋体" w:cs="宋体"/>
          <w:sz w:val="28"/>
          <w:szCs w:val="28"/>
          <w:lang w:val="zh-CN"/>
        </w:rPr>
        <w:t>2.采购方式、合格的投标人</w:t>
      </w:r>
      <w:bookmarkEnd w:id="6"/>
    </w:p>
    <w:p>
      <w:pPr>
        <w:autoSpaceDE w:val="0"/>
        <w:autoSpaceDN w:val="0"/>
        <w:spacing w:line="360" w:lineRule="auto"/>
        <w:ind w:firstLine="360" w:firstLineChars="150"/>
        <w:rPr>
          <w:rFonts w:ascii="宋体" w:hAnsi="宋体" w:cs="宋体"/>
          <w:b/>
          <w:bCs/>
          <w:kern w:val="0"/>
          <w:lang w:val="zh-CN"/>
        </w:rPr>
      </w:pPr>
      <w:r>
        <w:rPr>
          <w:rFonts w:hint="eastAsia" w:ascii="宋体" w:hAnsi="宋体" w:cs="宋体"/>
          <w:kern w:val="0"/>
          <w:lang w:val="zh-CN"/>
        </w:rPr>
        <w:t>2.1本次招标采取公开招标方式。</w:t>
      </w:r>
    </w:p>
    <w:p>
      <w:pPr>
        <w:autoSpaceDE w:val="0"/>
        <w:autoSpaceDN w:val="0"/>
        <w:spacing w:line="360" w:lineRule="auto"/>
        <w:ind w:firstLine="360" w:firstLineChars="150"/>
        <w:rPr>
          <w:rFonts w:ascii="宋体" w:hAnsi="宋体" w:cs="宋体"/>
          <w:kern w:val="0"/>
          <w:lang w:val="zh-CN"/>
        </w:rPr>
      </w:pPr>
      <w:r>
        <w:rPr>
          <w:rFonts w:hint="eastAsia" w:ascii="宋体" w:hAnsi="宋体" w:cs="宋体"/>
          <w:kern w:val="0"/>
          <w:lang w:val="zh-CN"/>
        </w:rPr>
        <w:t>2.2合格的投标人：详见第一部分</w:t>
      </w:r>
      <w:r>
        <w:rPr>
          <w:rFonts w:hint="eastAsia" w:ascii="宋体" w:hAnsi="宋体" w:cs="宋体"/>
          <w:kern w:val="0"/>
        </w:rPr>
        <w:t>“</w:t>
      </w:r>
      <w:r>
        <w:rPr>
          <w:rFonts w:hint="eastAsia" w:ascii="宋体" w:hAnsi="宋体" w:cs="宋体"/>
          <w:kern w:val="0"/>
          <w:lang w:val="zh-CN"/>
        </w:rPr>
        <w:t>各包投标人资格要求</w:t>
      </w:r>
      <w:r>
        <w:rPr>
          <w:rFonts w:hint="eastAsia" w:ascii="宋体" w:hAnsi="宋体" w:cs="宋体"/>
          <w:kern w:val="0"/>
        </w:rPr>
        <w:t>”。</w:t>
      </w:r>
    </w:p>
    <w:p>
      <w:pPr>
        <w:pStyle w:val="35"/>
        <w:spacing w:before="0" w:after="0" w:line="360" w:lineRule="auto"/>
        <w:jc w:val="left"/>
        <w:rPr>
          <w:rFonts w:ascii="宋体" w:hAnsi="宋体" w:cs="宋体"/>
          <w:lang w:val="zh-CN"/>
        </w:rPr>
      </w:pPr>
      <w:bookmarkStart w:id="7" w:name="_Toc17454013"/>
      <w:r>
        <w:rPr>
          <w:rFonts w:hint="eastAsia" w:ascii="宋体" w:hAnsi="宋体" w:cs="宋体"/>
          <w:sz w:val="28"/>
          <w:szCs w:val="28"/>
          <w:lang w:val="zh-CN"/>
        </w:rPr>
        <w:t>3.投标费用</w:t>
      </w:r>
      <w:bookmarkEnd w:id="7"/>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投标人应自愿承担与参加本次投标有关的费用。采购代理机构对投标人发生的费用不承担任何责任。</w:t>
      </w:r>
    </w:p>
    <w:p>
      <w:pPr>
        <w:pStyle w:val="35"/>
        <w:spacing w:before="0" w:after="0" w:line="360" w:lineRule="auto"/>
        <w:rPr>
          <w:rFonts w:ascii="宋体" w:hAnsi="宋体" w:cs="宋体"/>
        </w:rPr>
      </w:pPr>
      <w:bookmarkStart w:id="8" w:name="_Toc17454014"/>
      <w:r>
        <w:rPr>
          <w:rFonts w:hint="eastAsia" w:ascii="宋体" w:hAnsi="宋体" w:cs="宋体"/>
          <w:lang w:val="zh-CN"/>
        </w:rPr>
        <w:t>二、招标文件说明</w:t>
      </w:r>
      <w:bookmarkEnd w:id="8"/>
    </w:p>
    <w:p>
      <w:pPr>
        <w:pStyle w:val="35"/>
        <w:spacing w:before="0" w:after="0" w:line="360" w:lineRule="auto"/>
        <w:jc w:val="left"/>
        <w:rPr>
          <w:rFonts w:ascii="宋体" w:hAnsi="宋体" w:cs="宋体"/>
          <w:lang w:val="zh-CN"/>
        </w:rPr>
      </w:pPr>
      <w:bookmarkStart w:id="9" w:name="_Toc17454015"/>
      <w:r>
        <w:rPr>
          <w:rFonts w:hint="eastAsia" w:ascii="宋体" w:hAnsi="宋体" w:cs="宋体"/>
          <w:sz w:val="28"/>
          <w:szCs w:val="28"/>
          <w:lang w:val="zh-CN"/>
        </w:rPr>
        <w:t>4.招标文件的构成</w:t>
      </w:r>
      <w:bookmarkEnd w:id="9"/>
    </w:p>
    <w:p>
      <w:pPr>
        <w:autoSpaceDE w:val="0"/>
        <w:autoSpaceDN w:val="0"/>
        <w:spacing w:line="360" w:lineRule="auto"/>
        <w:ind w:firstLine="360" w:firstLineChars="150"/>
        <w:rPr>
          <w:rFonts w:ascii="宋体" w:hAnsi="宋体" w:cs="宋体"/>
          <w:kern w:val="0"/>
          <w:lang w:val="zh-CN"/>
        </w:rPr>
      </w:pPr>
      <w:r>
        <w:rPr>
          <w:rFonts w:hint="eastAsia" w:ascii="宋体" w:hAnsi="宋体" w:cs="宋体"/>
          <w:kern w:val="0"/>
          <w:lang w:val="zh-CN"/>
        </w:rPr>
        <w:t>4.1招标文件包括：</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（1）投标邀请</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2</w:t>
      </w:r>
      <w:r>
        <w:rPr>
          <w:rFonts w:hint="eastAsia" w:ascii="宋体" w:hAnsi="宋体" w:cs="宋体"/>
          <w:kern w:val="0"/>
          <w:lang w:val="zh-CN"/>
        </w:rPr>
        <w:t>）投标人须知</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3</w:t>
      </w:r>
      <w:r>
        <w:rPr>
          <w:rFonts w:hint="eastAsia" w:ascii="宋体" w:hAnsi="宋体" w:cs="宋体"/>
          <w:kern w:val="0"/>
          <w:lang w:val="zh-CN"/>
        </w:rPr>
        <w:t>）青海省政府采购项目合同书范本</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4</w:t>
      </w:r>
      <w:r>
        <w:rPr>
          <w:rFonts w:hint="eastAsia" w:ascii="宋体" w:hAnsi="宋体" w:cs="宋体"/>
          <w:kern w:val="0"/>
          <w:lang w:val="zh-CN"/>
        </w:rPr>
        <w:t>）投标文件格式</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5</w:t>
      </w:r>
      <w:r>
        <w:rPr>
          <w:rFonts w:hint="eastAsia" w:ascii="宋体" w:hAnsi="宋体" w:cs="宋体"/>
          <w:kern w:val="0"/>
          <w:lang w:val="zh-CN"/>
        </w:rPr>
        <w:t>）采购项目要求及服务要求</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6</w:t>
      </w:r>
      <w:r>
        <w:rPr>
          <w:rFonts w:hint="eastAsia" w:ascii="宋体" w:hAnsi="宋体" w:cs="宋体"/>
          <w:kern w:val="0"/>
          <w:lang w:val="zh-CN"/>
        </w:rPr>
        <w:t>）采购过程中发生的澄清、变更和补充文件</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 xml:space="preserve">4.2 </w:t>
      </w:r>
      <w:r>
        <w:rPr>
          <w:rFonts w:hint="eastAsia" w:ascii="宋体" w:hAnsi="宋体" w:cs="宋体"/>
          <w:kern w:val="0"/>
        </w:rPr>
        <w:t>投标人应当按照招标文件的要求编制投标文件。投标文件应当对招标文件提出的要求和条件作出明确响应。</w:t>
      </w:r>
    </w:p>
    <w:p>
      <w:pPr>
        <w:pStyle w:val="35"/>
        <w:spacing w:before="0" w:after="0" w:line="360" w:lineRule="auto"/>
        <w:jc w:val="left"/>
        <w:rPr>
          <w:rFonts w:ascii="宋体" w:hAnsi="宋体" w:cs="宋体"/>
          <w:sz w:val="28"/>
          <w:szCs w:val="28"/>
          <w:lang w:val="zh-CN"/>
        </w:rPr>
      </w:pPr>
      <w:bookmarkStart w:id="10" w:name="_Toc17454016"/>
      <w:r>
        <w:rPr>
          <w:rFonts w:hint="eastAsia" w:ascii="宋体" w:hAnsi="宋体" w:cs="宋体"/>
          <w:sz w:val="28"/>
          <w:szCs w:val="28"/>
          <w:lang w:val="zh-CN"/>
        </w:rPr>
        <w:t>5.招标文件、采购活动和中标结果的质疑</w:t>
      </w:r>
      <w:bookmarkEnd w:id="10"/>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人认为招标文件、采购过程和中标结果使自己的权益受到损害的，可以在知道或者应知其权益受到损害之日起7个工作日内以书面形式（如信件、传真等）向采购人或者采购代理机构提出质疑，不接受匿名质疑。</w:t>
      </w:r>
      <w:r>
        <w:rPr>
          <w:rFonts w:ascii="Arial" w:hAnsi="Arial" w:cs="Arial"/>
        </w:rPr>
        <w:t>潜在供应商已依法获取其可质疑的采购文件的，可以对该文件提出质疑</w:t>
      </w:r>
      <w:r>
        <w:rPr>
          <w:rFonts w:hint="eastAsia" w:ascii="Arial" w:hAnsi="Arial" w:cs="Arial"/>
        </w:rPr>
        <w:t>，</w:t>
      </w:r>
      <w:r>
        <w:rPr>
          <w:rFonts w:ascii="Arial" w:hAnsi="Arial" w:cs="Arial"/>
        </w:rPr>
        <w:t>对采购文件提出质疑的，应当在获取采购文件或者采购文件公告期限届满之日起7个工作日内提出</w:t>
      </w:r>
      <w:r>
        <w:rPr>
          <w:rFonts w:hint="eastAsia" w:ascii="宋体" w:hAnsi="宋体" w:cs="宋体"/>
          <w:kern w:val="0"/>
        </w:rPr>
        <w:t>。</w:t>
      </w:r>
      <w:r>
        <w:rPr>
          <w:rFonts w:ascii="Arial" w:hAnsi="Arial" w:cs="Arial"/>
        </w:rPr>
        <w:t>供应商</w:t>
      </w:r>
      <w:r>
        <w:rPr>
          <w:rFonts w:hint="eastAsia" w:ascii="Arial" w:hAnsi="Arial" w:cs="Arial"/>
        </w:rPr>
        <w:t>须</w:t>
      </w:r>
      <w:r>
        <w:rPr>
          <w:rFonts w:ascii="Arial" w:hAnsi="Arial" w:cs="Arial"/>
        </w:rPr>
        <w:t>在法定质疑期内一次性提出针对同一采购程序环节的质疑。</w:t>
      </w:r>
      <w:r>
        <w:rPr>
          <w:rFonts w:hint="eastAsia" w:ascii="宋体" w:hAnsi="宋体" w:cs="宋体"/>
          <w:kern w:val="0"/>
          <w:lang w:val="zh-CN"/>
        </w:rPr>
        <w:t>采购人或采购代理机构在收到书面</w:t>
      </w:r>
      <w:r>
        <w:rPr>
          <w:rFonts w:ascii="Arial" w:hAnsi="Arial" w:cs="Arial"/>
        </w:rPr>
        <w:t>质疑函后7个工作日内作出答复</w:t>
      </w:r>
      <w:r>
        <w:rPr>
          <w:rFonts w:hint="eastAsia" w:ascii="宋体" w:hAnsi="宋体" w:cs="宋体"/>
          <w:kern w:val="0"/>
          <w:lang w:val="zh-CN"/>
        </w:rPr>
        <w:t>。</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参与采购活动的投标人对评审过程或者结果提出质疑的，采购人、采购代理机构可以组织原评审委员会协助答复质疑。质疑事项处理完成后，采购人或采购代理机构应按照规定填写《青海省政府采购投标人质疑处理情况表》，并在15日内报同级政府采购监督管理部门备案。</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投标人应知其权益受到损害之日，是指：</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（一）对可以质疑的招标文件提出质疑的，为收到招标文件之日或者招标文件公告期限届满之日；</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（二）对采购过程提出质疑的，为各采购程序环节结束之日；</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（三）对中标结果提出质疑的，为中标结果公告期限届满之日。</w:t>
      </w:r>
    </w:p>
    <w:p>
      <w:pPr>
        <w:pStyle w:val="35"/>
        <w:spacing w:before="0" w:after="0" w:line="360" w:lineRule="auto"/>
        <w:jc w:val="left"/>
        <w:rPr>
          <w:rFonts w:ascii="宋体" w:hAnsi="宋体" w:cs="宋体"/>
          <w:lang w:val="zh-CN"/>
        </w:rPr>
      </w:pPr>
      <w:bookmarkStart w:id="11" w:name="_Toc17454017"/>
      <w:r>
        <w:rPr>
          <w:rFonts w:hint="eastAsia" w:ascii="宋体" w:hAnsi="宋体" w:cs="宋体"/>
          <w:sz w:val="28"/>
          <w:szCs w:val="28"/>
          <w:lang w:val="zh-CN"/>
        </w:rPr>
        <w:t>6.招标文件的澄清或修改</w:t>
      </w:r>
      <w:bookmarkEnd w:id="11"/>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autoSpaceDE w:val="0"/>
        <w:autoSpaceDN w:val="0"/>
        <w:spacing w:line="360" w:lineRule="auto"/>
        <w:ind w:firstLine="480" w:firstLineChars="200"/>
        <w:rPr>
          <w:rFonts w:ascii="宋体" w:hAnsi="宋体" w:cs="宋体"/>
          <w:kern w:val="0"/>
          <w:lang w:val="zh-CN"/>
        </w:rPr>
      </w:pPr>
      <w:r>
        <w:rPr>
          <w:rFonts w:ascii="宋体" w:hAnsi="宋体" w:cs="宋体"/>
          <w:kern w:val="0"/>
          <w:lang w:val="zh-CN"/>
        </w:rPr>
        <w:t xml:space="preserve">6.2 </w:t>
      </w:r>
      <w:r>
        <w:rPr>
          <w:rFonts w:hint="eastAsia" w:ascii="宋体" w:hAnsi="宋体" w:cs="宋体"/>
          <w:kern w:val="0"/>
          <w:lang w:val="zh-CN"/>
        </w:rPr>
        <w:t>澄清或者修改的内容可能影响投标文件编制的，采购人或者采购代理机构应当在投标截止时间至少15日前，以书面形式通知所有获取招标文件的潜在投标人，</w:t>
      </w:r>
      <w:r>
        <w:rPr>
          <w:rFonts w:ascii="宋体" w:hAnsi="宋体" w:cs="宋体"/>
          <w:kern w:val="0"/>
          <w:lang w:val="zh-CN"/>
        </w:rPr>
        <w:t>并在发布本次招标公告的网站上发布变更公告</w:t>
      </w:r>
      <w:r>
        <w:rPr>
          <w:rFonts w:hint="eastAsia" w:ascii="宋体" w:hAnsi="宋体" w:cs="宋体"/>
          <w:kern w:val="0"/>
          <w:lang w:val="zh-CN"/>
        </w:rPr>
        <w:t>；不足15日的，采购人或者采购代理机构应当顺延提交投标文件的截止时间。</w:t>
      </w:r>
    </w:p>
    <w:p>
      <w:pPr>
        <w:pStyle w:val="35"/>
        <w:spacing w:before="0" w:after="0" w:line="360" w:lineRule="auto"/>
        <w:rPr>
          <w:rFonts w:ascii="宋体" w:hAnsi="宋体" w:cs="宋体"/>
        </w:rPr>
      </w:pPr>
      <w:bookmarkStart w:id="12" w:name="_Toc17454018"/>
      <w:r>
        <w:rPr>
          <w:rFonts w:hint="eastAsia" w:ascii="宋体" w:hAnsi="宋体" w:cs="宋体"/>
          <w:lang w:val="zh-CN"/>
        </w:rPr>
        <w:t>三、投标文件的编制</w:t>
      </w:r>
      <w:bookmarkEnd w:id="12"/>
    </w:p>
    <w:p>
      <w:pPr>
        <w:pStyle w:val="35"/>
        <w:spacing w:before="0" w:after="0" w:line="360" w:lineRule="auto"/>
        <w:jc w:val="left"/>
        <w:rPr>
          <w:rFonts w:ascii="宋体" w:hAnsi="宋体" w:cs="宋体"/>
          <w:lang w:val="zh-CN"/>
        </w:rPr>
      </w:pPr>
      <w:bookmarkStart w:id="13" w:name="_Toc17454019"/>
      <w:r>
        <w:rPr>
          <w:rFonts w:hint="eastAsia" w:ascii="宋体" w:hAnsi="宋体" w:cs="宋体"/>
          <w:sz w:val="28"/>
          <w:szCs w:val="28"/>
          <w:lang w:val="zh-CN"/>
        </w:rPr>
        <w:t>7.投标文件的语言及度量衡单位</w:t>
      </w:r>
      <w:bookmarkEnd w:id="13"/>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7.1投标人提交的投标文件以及投标人与采购人或者采购代理机构就此投标发生的所有来往函电均应使用简体中文。</w:t>
      </w:r>
      <w:r>
        <w:rPr>
          <w:rFonts w:hint="eastAsia" w:ascii="宋体" w:hAnsi="宋体" w:cs="宋体"/>
        </w:rPr>
        <w:t>除签名、盖章、专用名称等特殊情形外，以中文汉语以外的文字表述的投标文件视同未提供。</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7.2 除招标文件中另有规定外，投标文件所使用的度量衡单位，均须采用国家法定计量单位。</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7.3 附有外文资料的须翻译成中文，并加盖投标人公章，如果翻译的中文资料与外文资料出现差异与矛盾时，以中文为准，其准确性由投标人负责。</w:t>
      </w:r>
    </w:p>
    <w:p>
      <w:pPr>
        <w:pStyle w:val="35"/>
        <w:spacing w:before="0" w:after="0" w:line="360" w:lineRule="auto"/>
        <w:jc w:val="left"/>
        <w:rPr>
          <w:rFonts w:ascii="宋体" w:hAnsi="宋体" w:cs="宋体"/>
          <w:lang w:val="zh-CN"/>
        </w:rPr>
      </w:pPr>
      <w:bookmarkStart w:id="14" w:name="_Toc17454020"/>
      <w:r>
        <w:rPr>
          <w:rFonts w:hint="eastAsia" w:ascii="宋体" w:hAnsi="宋体" w:cs="宋体"/>
          <w:sz w:val="28"/>
          <w:szCs w:val="28"/>
          <w:lang w:val="zh-CN"/>
        </w:rPr>
        <w:t>8.投标报价及币种</w:t>
      </w:r>
      <w:bookmarkEnd w:id="14"/>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8.1 投标报价为投标总价。投标报价必须包括：设计费、广告投放费、拍摄费、人工费、验收费、手续费保险费、安装费、售前、售中、售后服务费、招标代理费、税金及不可预见费等全部费用。</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8.2 投标报价有效期与投标有效期一致。</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8.</w:t>
      </w:r>
      <w:r>
        <w:rPr>
          <w:rFonts w:hint="eastAsia" w:ascii="宋体" w:hAnsi="宋体" w:cs="宋体"/>
          <w:kern w:val="0"/>
        </w:rPr>
        <w:t xml:space="preserve">3 </w:t>
      </w:r>
      <w:r>
        <w:rPr>
          <w:rFonts w:hint="eastAsia" w:ascii="宋体" w:hAnsi="宋体" w:cs="宋体"/>
          <w:kern w:val="0"/>
          <w:lang w:val="zh-CN"/>
        </w:rPr>
        <w:t>投标报价为闭口价，即中标后在合同有效期内价格不变。</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8.</w:t>
      </w:r>
      <w:r>
        <w:rPr>
          <w:rFonts w:hint="eastAsia" w:ascii="宋体" w:hAnsi="宋体" w:cs="宋体"/>
          <w:kern w:val="0"/>
        </w:rPr>
        <w:t xml:space="preserve">4 </w:t>
      </w:r>
      <w:r>
        <w:rPr>
          <w:rFonts w:hint="eastAsia" w:ascii="宋体" w:hAnsi="宋体" w:cs="宋体"/>
          <w:kern w:val="0"/>
          <w:lang w:val="zh-CN"/>
        </w:rPr>
        <w:t>投标币种是人民币。</w:t>
      </w:r>
    </w:p>
    <w:p>
      <w:pPr>
        <w:pStyle w:val="35"/>
        <w:spacing w:before="0" w:after="0" w:line="360" w:lineRule="auto"/>
        <w:jc w:val="left"/>
        <w:rPr>
          <w:rFonts w:ascii="宋体" w:hAnsi="宋体" w:cs="宋体"/>
          <w:lang w:val="zh-CN"/>
        </w:rPr>
      </w:pPr>
      <w:bookmarkStart w:id="15" w:name="_Toc17454021"/>
      <w:r>
        <w:rPr>
          <w:rFonts w:hint="eastAsia" w:ascii="宋体" w:hAnsi="宋体" w:cs="宋体"/>
          <w:sz w:val="28"/>
          <w:szCs w:val="28"/>
          <w:lang w:val="zh-CN"/>
        </w:rPr>
        <w:t>9.投标保证金</w:t>
      </w:r>
      <w:bookmarkEnd w:id="15"/>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9.1投标人须在投标截止期前按以下要求交纳投标保证金：</w:t>
      </w:r>
    </w:p>
    <w:p>
      <w:pPr>
        <w:autoSpaceDE w:val="0"/>
        <w:autoSpaceDN w:val="0"/>
        <w:spacing w:line="360" w:lineRule="auto"/>
        <w:ind w:firstLine="480" w:firstLineChars="200"/>
        <w:rPr>
          <w:rFonts w:ascii="宋体" w:hAnsi="宋体" w:cs="宋体"/>
          <w:bCs/>
          <w:kern w:val="0"/>
        </w:rPr>
      </w:pPr>
      <w:r>
        <w:rPr>
          <w:rFonts w:hint="eastAsia" w:ascii="宋体" w:hAnsi="宋体" w:cs="宋体"/>
          <w:bCs/>
          <w:kern w:val="0"/>
        </w:rPr>
        <w:t xml:space="preserve">包  一：180000.00元整（大写：壹拾捌万元整） </w:t>
      </w:r>
    </w:p>
    <w:p>
      <w:pPr>
        <w:autoSpaceDE w:val="0"/>
        <w:autoSpaceDN w:val="0"/>
        <w:spacing w:line="360" w:lineRule="auto"/>
        <w:ind w:firstLine="480" w:firstLineChars="200"/>
        <w:rPr>
          <w:rFonts w:ascii="宋体" w:hAnsi="宋体" w:cs="宋体"/>
          <w:bCs/>
          <w:kern w:val="0"/>
        </w:rPr>
      </w:pPr>
      <w:r>
        <w:rPr>
          <w:rFonts w:hint="eastAsia" w:ascii="宋体" w:hAnsi="宋体" w:cs="宋体"/>
          <w:bCs/>
          <w:kern w:val="0"/>
        </w:rPr>
        <w:t xml:space="preserve">包  二：20000.00元整（大写：贰万元整）     </w:t>
      </w:r>
    </w:p>
    <w:p>
      <w:pPr>
        <w:autoSpaceDE w:val="0"/>
        <w:autoSpaceDN w:val="0"/>
        <w:spacing w:line="360" w:lineRule="auto"/>
        <w:ind w:firstLine="480" w:firstLineChars="200"/>
        <w:rPr>
          <w:rFonts w:ascii="宋体" w:hAnsi="宋体" w:cs="宋体"/>
          <w:bCs/>
          <w:kern w:val="0"/>
        </w:rPr>
      </w:pPr>
      <w:r>
        <w:rPr>
          <w:rFonts w:hint="eastAsia" w:ascii="宋体" w:hAnsi="宋体" w:cs="宋体"/>
          <w:bCs/>
          <w:kern w:val="0"/>
        </w:rPr>
        <w:t>账户名：陕西瑞恒项目管理有限公司青海分公司</w:t>
      </w:r>
    </w:p>
    <w:p>
      <w:pPr>
        <w:autoSpaceDE w:val="0"/>
        <w:autoSpaceDN w:val="0"/>
        <w:spacing w:line="360" w:lineRule="auto"/>
        <w:ind w:firstLine="480" w:firstLineChars="200"/>
        <w:rPr>
          <w:rFonts w:ascii="宋体" w:hAnsi="宋体" w:cs="宋体"/>
          <w:bCs/>
          <w:kern w:val="0"/>
        </w:rPr>
      </w:pPr>
      <w:r>
        <w:rPr>
          <w:rFonts w:hint="eastAsia" w:ascii="宋体" w:hAnsi="宋体" w:cs="宋体"/>
          <w:bCs/>
          <w:kern w:val="0"/>
        </w:rPr>
        <w:t>开户行：中国工商银行股份有限公司西宁市城西支行</w:t>
      </w:r>
    </w:p>
    <w:p>
      <w:pPr>
        <w:autoSpaceDE w:val="0"/>
        <w:autoSpaceDN w:val="0"/>
        <w:spacing w:line="360" w:lineRule="auto"/>
        <w:ind w:firstLine="480" w:firstLineChars="200"/>
        <w:rPr>
          <w:rFonts w:ascii="宋体" w:hAnsi="宋体" w:cs="宋体"/>
          <w:bCs/>
          <w:kern w:val="0"/>
          <w:lang w:val="zh-CN"/>
        </w:rPr>
      </w:pPr>
      <w:r>
        <w:rPr>
          <w:rFonts w:hint="eastAsia" w:ascii="宋体" w:hAnsi="宋体" w:cs="宋体"/>
          <w:bCs/>
          <w:kern w:val="0"/>
        </w:rPr>
        <w:t>账  号：2806027909200012014（收款行号：102851000114）</w:t>
      </w:r>
    </w:p>
    <w:p>
      <w:pPr>
        <w:autoSpaceDE w:val="0"/>
        <w:autoSpaceDN w:val="0"/>
        <w:spacing w:line="360" w:lineRule="auto"/>
        <w:ind w:firstLine="480" w:firstLineChars="200"/>
        <w:rPr>
          <w:rFonts w:ascii="宋体" w:hAnsi="宋体" w:cs="宋体"/>
          <w:bCs/>
          <w:kern w:val="0"/>
          <w:lang w:val="zh-CN"/>
        </w:rPr>
      </w:pPr>
      <w:r>
        <w:rPr>
          <w:rFonts w:hint="eastAsia" w:ascii="宋体" w:hAnsi="宋体" w:cs="宋体"/>
          <w:bCs/>
          <w:kern w:val="0"/>
          <w:lang w:val="zh-CN"/>
        </w:rPr>
        <w:t>交纳时间：</w:t>
      </w:r>
      <w:r>
        <w:rPr>
          <w:rFonts w:hint="eastAsia" w:ascii="宋体" w:hAnsi="宋体" w:cs="宋体"/>
          <w:bCs/>
          <w:kern w:val="0"/>
          <w:highlight w:val="none"/>
          <w:lang w:val="zh-CN"/>
        </w:rPr>
        <w:t xml:space="preserve"> 2020年</w:t>
      </w:r>
      <w:r>
        <w:rPr>
          <w:rFonts w:hint="eastAsia" w:ascii="宋体" w:hAnsi="宋体" w:cs="宋体"/>
          <w:bCs/>
          <w:kern w:val="0"/>
          <w:highlight w:val="none"/>
          <w:u w:val="single"/>
          <w:lang w:val="zh-CN"/>
        </w:rPr>
        <w:t>06</w:t>
      </w:r>
      <w:r>
        <w:rPr>
          <w:rFonts w:hint="eastAsia" w:ascii="宋体" w:hAnsi="宋体" w:cs="宋体"/>
          <w:bCs/>
          <w:kern w:val="0"/>
          <w:highlight w:val="none"/>
        </w:rPr>
        <w:t>月</w:t>
      </w:r>
      <w:r>
        <w:rPr>
          <w:rFonts w:hint="eastAsia" w:ascii="宋体" w:hAnsi="宋体" w:cs="宋体"/>
          <w:bCs/>
          <w:kern w:val="0"/>
          <w:highlight w:val="none"/>
          <w:u w:val="single"/>
        </w:rPr>
        <w:t>2</w:t>
      </w:r>
      <w:r>
        <w:rPr>
          <w:rFonts w:hint="eastAsia" w:ascii="宋体" w:hAnsi="宋体" w:cs="宋体"/>
          <w:bCs/>
          <w:kern w:val="0"/>
          <w:highlight w:val="none"/>
          <w:u w:val="single"/>
          <w:lang w:val="en-US" w:eastAsia="zh-CN"/>
        </w:rPr>
        <w:t>9</w:t>
      </w:r>
      <w:r>
        <w:rPr>
          <w:rFonts w:hint="eastAsia" w:ascii="宋体" w:hAnsi="宋体" w:cs="宋体"/>
          <w:bCs/>
          <w:kern w:val="0"/>
          <w:highlight w:val="none"/>
          <w:lang w:val="zh-CN"/>
        </w:rPr>
        <w:t>日下午17时00分前（投标截止</w:t>
      </w:r>
      <w:r>
        <w:rPr>
          <w:rFonts w:hint="eastAsia" w:ascii="宋体" w:hAnsi="宋体" w:cs="宋体"/>
          <w:bCs/>
          <w:kern w:val="0"/>
          <w:lang w:val="zh-CN"/>
        </w:rPr>
        <w:t>前一个工作日），以银行到账时间为准。</w:t>
      </w:r>
      <w:r>
        <w:rPr>
          <w:rFonts w:ascii="宋体" w:hAnsi="宋体" w:cs="宋体"/>
          <w:bCs/>
          <w:kern w:val="0"/>
        </w:rPr>
        <w:t>（缴纳投标保证金时须注明此次项目名称</w:t>
      </w:r>
      <w:r>
        <w:rPr>
          <w:rFonts w:hint="eastAsia" w:ascii="宋体" w:hAnsi="宋体" w:cs="宋体"/>
          <w:bCs/>
          <w:kern w:val="0"/>
        </w:rPr>
        <w:t>（可简写</w:t>
      </w:r>
      <w:r>
        <w:rPr>
          <w:rFonts w:ascii="宋体" w:hAnsi="宋体" w:cs="宋体"/>
          <w:bCs/>
          <w:kern w:val="0"/>
        </w:rPr>
        <w:t>）</w:t>
      </w:r>
      <w:r>
        <w:rPr>
          <w:rFonts w:hint="eastAsia" w:ascii="宋体" w:hAnsi="宋体" w:cs="宋体"/>
          <w:bCs/>
          <w:kern w:val="0"/>
        </w:rPr>
        <w:t>及包号）</w:t>
      </w:r>
      <w:r>
        <w:rPr>
          <w:rFonts w:hint="eastAsia" w:ascii="宋体" w:hAnsi="宋体" w:cs="宋体"/>
          <w:bCs/>
          <w:kern w:val="0"/>
          <w:lang w:val="zh-CN"/>
        </w:rPr>
        <w:t>。</w:t>
      </w:r>
    </w:p>
    <w:p>
      <w:pPr>
        <w:autoSpaceDE w:val="0"/>
        <w:autoSpaceDN w:val="0"/>
        <w:spacing w:line="360" w:lineRule="auto"/>
        <w:ind w:firstLine="480" w:firstLineChars="200"/>
        <w:rPr>
          <w:rFonts w:ascii="宋体" w:hAnsi="宋体" w:cs="宋体"/>
          <w:bCs/>
          <w:kern w:val="0"/>
          <w:lang w:val="zh-CN"/>
        </w:rPr>
      </w:pPr>
      <w:r>
        <w:rPr>
          <w:rFonts w:hint="eastAsia" w:ascii="宋体" w:hAnsi="宋体" w:cs="宋体"/>
          <w:bCs/>
          <w:kern w:val="0"/>
          <w:lang w:val="zh-CN"/>
        </w:rPr>
        <w:t>如采购项目变更开标时间，则保证金交纳时间相应顺延。</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9.2</w:t>
      </w:r>
      <w:r>
        <w:rPr>
          <w:rFonts w:hint="eastAsia" w:ascii="宋体" w:hAnsi="宋体" w:cs="宋体"/>
          <w:kern w:val="0"/>
        </w:rPr>
        <w:t xml:space="preserve"> 缴费方式：投标保证金应当以支票、汇票、本票或者金融机构、担保机构出具的保函等非现金形式提交，通过银行转账的，必须由投标人从其基本账户(须提供开户许可证复印件)汇（转）入9.1条规定的账户。</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9.3投标保证金退还：投标人在投标截止时间前撤回已提交的投标文件的，采购代理机构应当自收到投标人书面撤回通知之日起5个工作日内，退还已收取的投标保证金，但因投标人自身原因导致无法及时退还的除外。</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采购代理机构应当自中标通知书发出之日起5个工作日内退还未中标人的投标保证金，自采购合同签订之日起5个工作日内退还中标人的投标保证金或者转为中标人的履约保证金。</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采购代理机构逾期退还投标保证金的，除应当退还投标保证金本金外，还应当按中国人民银行同期贷款基准利率上浮20％后的利率支付超期资金占用费，但因投标人自身原因导致无法及时退还的除外。</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9.4投标有效期内投标人撤销投标文件的，采购人或者采购代理机构可以不退还投标保证金。</w:t>
      </w:r>
    </w:p>
    <w:p>
      <w:pPr>
        <w:pStyle w:val="35"/>
        <w:spacing w:before="0" w:after="0" w:line="360" w:lineRule="auto"/>
        <w:jc w:val="left"/>
        <w:rPr>
          <w:rFonts w:ascii="宋体" w:hAnsi="宋体" w:cs="宋体"/>
          <w:lang w:val="zh-CN"/>
        </w:rPr>
      </w:pPr>
      <w:bookmarkStart w:id="16" w:name="_Toc17454022"/>
      <w:r>
        <w:rPr>
          <w:rFonts w:hint="eastAsia" w:ascii="宋体" w:hAnsi="宋体" w:cs="宋体"/>
          <w:sz w:val="28"/>
          <w:szCs w:val="28"/>
          <w:lang w:val="zh-CN"/>
        </w:rPr>
        <w:t>10.投标有效期</w:t>
      </w:r>
      <w:bookmarkEnd w:id="16"/>
    </w:p>
    <w:p>
      <w:pPr>
        <w:autoSpaceDE w:val="0"/>
        <w:autoSpaceDN w:val="0"/>
        <w:spacing w:line="360" w:lineRule="auto"/>
        <w:ind w:firstLine="480" w:firstLineChars="200"/>
        <w:rPr>
          <w:rFonts w:ascii="宋体" w:hAnsi="宋体" w:cs="宋体"/>
          <w:kern w:val="0"/>
          <w:lang w:val="zh-CN"/>
        </w:rPr>
      </w:pPr>
      <w:r>
        <w:rPr>
          <w:rFonts w:hint="eastAsia" w:ascii="宋体" w:hAnsi="宋体" w:cs="宋体"/>
          <w:shd w:val="clear" w:color="auto" w:fill="FFFFFF"/>
        </w:rPr>
        <w:t>从提交投标文件的截止之日起60</w:t>
      </w:r>
      <w:r>
        <w:rPr>
          <w:rFonts w:hint="eastAsia" w:ascii="宋体" w:hAnsi="宋体" w:cs="宋体"/>
          <w:kern w:val="0"/>
          <w:lang w:val="zh-CN"/>
        </w:rPr>
        <w:t>日历日。（投标文件中承诺的投标有效期应当不少于招标文件中载明的投标有效期）</w:t>
      </w:r>
    </w:p>
    <w:p>
      <w:pPr>
        <w:pStyle w:val="35"/>
        <w:spacing w:before="0" w:after="0" w:line="360" w:lineRule="auto"/>
        <w:jc w:val="left"/>
        <w:rPr>
          <w:rFonts w:ascii="宋体" w:hAnsi="宋体" w:cs="宋体"/>
          <w:lang w:val="zh-CN"/>
        </w:rPr>
      </w:pPr>
      <w:bookmarkStart w:id="17" w:name="_Toc17454023"/>
      <w:r>
        <w:rPr>
          <w:rFonts w:hint="eastAsia" w:ascii="宋体" w:hAnsi="宋体" w:cs="宋体"/>
          <w:sz w:val="28"/>
          <w:szCs w:val="28"/>
          <w:lang w:val="zh-CN"/>
        </w:rPr>
        <w:t>11.投标文件构成</w:t>
      </w:r>
      <w:bookmarkEnd w:id="17"/>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投标人应提交相关证明材料，作为其参加投标和中标后有能力履行合同的证明。编写的投标文件须包括以下内容（格式见招标文件第四部分）：</w:t>
      </w:r>
    </w:p>
    <w:p>
      <w:pPr>
        <w:autoSpaceDE w:val="0"/>
        <w:autoSpaceDN w:val="0"/>
        <w:spacing w:line="360" w:lineRule="auto"/>
        <w:ind w:firstLine="482" w:firstLineChars="200"/>
        <w:rPr>
          <w:rFonts w:ascii="宋体" w:hAnsi="宋体" w:cs="宋体"/>
        </w:rPr>
      </w:pPr>
      <w:r>
        <w:rPr>
          <w:rFonts w:hint="eastAsia" w:ascii="宋体" w:hAnsi="宋体" w:cs="宋体"/>
          <w:b/>
          <w:bCs/>
          <w:kern w:val="0"/>
        </w:rPr>
        <w:t>11.1</w:t>
      </w:r>
      <w:r>
        <w:rPr>
          <w:rFonts w:hint="eastAsia" w:ascii="宋体" w:hAnsi="宋体" w:cs="宋体"/>
          <w:b/>
          <w:bCs/>
          <w:kern w:val="0"/>
          <w:lang w:val="zh-CN"/>
        </w:rPr>
        <w:t>投标文件（上册）（资格审查）</w:t>
      </w:r>
    </w:p>
    <w:p>
      <w:pPr>
        <w:numPr>
          <w:ilvl w:val="0"/>
          <w:numId w:val="1"/>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投标函</w:t>
      </w:r>
    </w:p>
    <w:p>
      <w:pPr>
        <w:numPr>
          <w:ilvl w:val="0"/>
          <w:numId w:val="1"/>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法定代表人证明书</w:t>
      </w:r>
    </w:p>
    <w:p>
      <w:pPr>
        <w:numPr>
          <w:ilvl w:val="0"/>
          <w:numId w:val="1"/>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法定代表人授权书</w:t>
      </w:r>
    </w:p>
    <w:p>
      <w:pPr>
        <w:numPr>
          <w:ilvl w:val="0"/>
          <w:numId w:val="1"/>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投标人承诺函</w:t>
      </w:r>
    </w:p>
    <w:p>
      <w:pPr>
        <w:numPr>
          <w:ilvl w:val="0"/>
          <w:numId w:val="1"/>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投标人诚信承诺书</w:t>
      </w:r>
    </w:p>
    <w:p>
      <w:pPr>
        <w:numPr>
          <w:ilvl w:val="0"/>
          <w:numId w:val="1"/>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资格证明材料</w:t>
      </w:r>
    </w:p>
    <w:p>
      <w:pPr>
        <w:numPr>
          <w:ilvl w:val="0"/>
          <w:numId w:val="1"/>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财务状况报告，依法缴纳税收和社会保障资金的相关材料</w:t>
      </w:r>
    </w:p>
    <w:p>
      <w:pPr>
        <w:numPr>
          <w:ilvl w:val="0"/>
          <w:numId w:val="1"/>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具备履行合同所必需的设备和专业技术能力的证明材料</w:t>
      </w:r>
    </w:p>
    <w:p>
      <w:pPr>
        <w:numPr>
          <w:ilvl w:val="0"/>
          <w:numId w:val="1"/>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无重大违法记录声明</w:t>
      </w:r>
    </w:p>
    <w:p>
      <w:pPr>
        <w:numPr>
          <w:ilvl w:val="0"/>
          <w:numId w:val="1"/>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投标保证金证明</w:t>
      </w:r>
    </w:p>
    <w:p>
      <w:pPr>
        <w:autoSpaceDE w:val="0"/>
        <w:autoSpaceDN w:val="0"/>
        <w:spacing w:line="360" w:lineRule="auto"/>
        <w:ind w:firstLine="482" w:firstLineChars="200"/>
        <w:rPr>
          <w:rFonts w:ascii="宋体" w:hAnsi="宋体" w:cs="宋体"/>
          <w:kern w:val="0"/>
          <w:lang w:val="zh-CN"/>
        </w:rPr>
      </w:pPr>
      <w:r>
        <w:rPr>
          <w:rFonts w:hint="eastAsia" w:ascii="宋体" w:hAnsi="宋体" w:cs="宋体"/>
          <w:b/>
          <w:bCs/>
          <w:kern w:val="0"/>
        </w:rPr>
        <w:t>11.2</w:t>
      </w:r>
      <w:r>
        <w:rPr>
          <w:rFonts w:hint="eastAsia" w:ascii="宋体" w:hAnsi="宋体" w:cs="宋体"/>
          <w:b/>
          <w:bCs/>
          <w:kern w:val="0"/>
          <w:lang w:val="zh-CN"/>
        </w:rPr>
        <w:t>投标文件（下册）</w:t>
      </w:r>
    </w:p>
    <w:p>
      <w:pPr>
        <w:autoSpaceDE w:val="0"/>
        <w:autoSpaceDN w:val="0"/>
        <w:spacing w:line="360" w:lineRule="auto"/>
        <w:ind w:firstLine="480" w:firstLineChars="200"/>
        <w:rPr>
          <w:rFonts w:ascii="宋体" w:hAnsi="宋体" w:cs="宋体"/>
          <w:kern w:val="0"/>
          <w:lang w:val="zh-CN"/>
        </w:rPr>
      </w:pPr>
      <w:r>
        <w:rPr>
          <w:rFonts w:hint="eastAsia" w:ascii="宋体" w:hAnsi="宋体" w:cs="宋体"/>
        </w:rPr>
        <w:t>（11）评分对照表</w:t>
      </w:r>
      <w:r>
        <w:rPr>
          <w:rFonts w:hint="eastAsia" w:ascii="宋体" w:hAnsi="宋体" w:cs="宋体"/>
          <w:kern w:val="0"/>
          <w:lang w:val="zh-CN"/>
        </w:rPr>
        <w:t xml:space="preserve"> </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 xml:space="preserve">（12）开标一览表（报价表） </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 xml:space="preserve">（13）分项报价 </w:t>
      </w:r>
    </w:p>
    <w:p>
      <w:pPr>
        <w:autoSpaceDE w:val="0"/>
        <w:autoSpaceDN w:val="0"/>
        <w:spacing w:line="360" w:lineRule="auto"/>
        <w:ind w:firstLine="480" w:firstLineChars="200"/>
        <w:rPr>
          <w:lang w:val="zh-CN"/>
        </w:rPr>
      </w:pPr>
      <w:r>
        <w:rPr>
          <w:rFonts w:hint="eastAsia" w:ascii="宋体" w:hAnsi="宋体" w:cs="宋体"/>
          <w:kern w:val="0"/>
          <w:lang w:val="zh-CN"/>
        </w:rPr>
        <w:t>（1</w:t>
      </w:r>
      <w:r>
        <w:rPr>
          <w:rFonts w:hint="eastAsia" w:ascii="宋体" w:hAnsi="宋体" w:cs="宋体"/>
          <w:kern w:val="0"/>
        </w:rPr>
        <w:t>4</w:t>
      </w:r>
      <w:r>
        <w:rPr>
          <w:rFonts w:hint="eastAsia" w:ascii="宋体" w:hAnsi="宋体" w:cs="宋体"/>
          <w:kern w:val="0"/>
          <w:lang w:val="zh-CN"/>
        </w:rPr>
        <w:t xml:space="preserve">）服务响应表 </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w:t>
      </w:r>
      <w:r>
        <w:rPr>
          <w:rFonts w:hint="eastAsia" w:ascii="宋体" w:hAnsi="宋体" w:cs="宋体"/>
          <w:kern w:val="0"/>
        </w:rPr>
        <w:t>5</w:t>
      </w:r>
      <w:r>
        <w:rPr>
          <w:rFonts w:hint="eastAsia" w:ascii="宋体" w:hAnsi="宋体" w:cs="宋体"/>
          <w:kern w:val="0"/>
          <w:lang w:val="zh-CN"/>
        </w:rPr>
        <w:t xml:space="preserve">）投放方案 </w:t>
      </w:r>
    </w:p>
    <w:p>
      <w:pPr>
        <w:autoSpaceDE w:val="0"/>
        <w:autoSpaceDN w:val="0"/>
        <w:spacing w:line="360" w:lineRule="auto"/>
        <w:ind w:firstLine="480" w:firstLineChars="200"/>
        <w:rPr>
          <w:lang w:val="zh-CN"/>
        </w:rPr>
      </w:pPr>
      <w:r>
        <w:rPr>
          <w:rFonts w:hint="eastAsia" w:ascii="宋体" w:hAnsi="宋体" w:cs="宋体"/>
          <w:kern w:val="0"/>
          <w:lang w:val="zh-CN"/>
        </w:rPr>
        <w:t>（</w:t>
      </w:r>
      <w:r>
        <w:rPr>
          <w:rFonts w:hint="eastAsia" w:ascii="宋体" w:hAnsi="宋体" w:cs="宋体"/>
          <w:kern w:val="0"/>
        </w:rPr>
        <w:t>16</w:t>
      </w:r>
      <w:r>
        <w:rPr>
          <w:rFonts w:hint="eastAsia" w:ascii="宋体" w:hAnsi="宋体" w:cs="宋体"/>
          <w:kern w:val="0"/>
          <w:lang w:val="zh-CN"/>
        </w:rPr>
        <w:t xml:space="preserve">）人员配置表 </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17</w:t>
      </w:r>
      <w:r>
        <w:rPr>
          <w:rFonts w:hint="eastAsia" w:ascii="宋体" w:hAnsi="宋体" w:cs="宋体"/>
          <w:kern w:val="0"/>
          <w:lang w:val="zh-CN"/>
        </w:rPr>
        <w:t xml:space="preserve">）投标人的类似业绩证明材料 </w:t>
      </w:r>
    </w:p>
    <w:p>
      <w:pPr>
        <w:autoSpaceDE w:val="0"/>
        <w:autoSpaceDN w:val="0"/>
        <w:spacing w:line="360" w:lineRule="auto"/>
        <w:ind w:firstLine="480" w:firstLineChars="200"/>
        <w:rPr>
          <w:rFonts w:ascii="宋体" w:hAnsi="宋体" w:cs="宋体"/>
          <w:lang w:val="zh-CN"/>
        </w:rPr>
      </w:pPr>
      <w:r>
        <w:rPr>
          <w:rFonts w:hint="eastAsia" w:ascii="宋体" w:hAnsi="宋体" w:cs="宋体"/>
          <w:kern w:val="0"/>
          <w:lang w:val="zh-CN"/>
        </w:rPr>
        <w:t>（</w:t>
      </w:r>
      <w:r>
        <w:rPr>
          <w:rFonts w:hint="eastAsia" w:ascii="宋体" w:hAnsi="宋体" w:cs="宋体"/>
          <w:kern w:val="0"/>
        </w:rPr>
        <w:t>18</w:t>
      </w:r>
      <w:r>
        <w:rPr>
          <w:rFonts w:hint="eastAsia" w:ascii="宋体" w:hAnsi="宋体" w:cs="宋体"/>
          <w:kern w:val="0"/>
          <w:lang w:val="zh-CN"/>
        </w:rPr>
        <w:t xml:space="preserve">）制造（生产）企业小型微型企业声明函、从业人员声明函 </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19</w:t>
      </w:r>
      <w:r>
        <w:rPr>
          <w:rFonts w:hint="eastAsia" w:ascii="宋体" w:hAnsi="宋体" w:cs="宋体"/>
          <w:kern w:val="0"/>
          <w:lang w:val="zh-CN"/>
        </w:rPr>
        <w:t xml:space="preserve">）残疾人福利性单位声明函 </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20</w:t>
      </w:r>
      <w:r>
        <w:rPr>
          <w:rFonts w:hint="eastAsia" w:ascii="宋体" w:hAnsi="宋体" w:cs="宋体"/>
          <w:kern w:val="0"/>
          <w:lang w:val="zh-CN"/>
        </w:rPr>
        <w:t xml:space="preserve">）投标人认为在其他方面有必要说明的事项 </w:t>
      </w:r>
    </w:p>
    <w:p>
      <w:pPr>
        <w:autoSpaceDE w:val="0"/>
        <w:autoSpaceDN w:val="0"/>
        <w:spacing w:line="360" w:lineRule="auto"/>
        <w:ind w:firstLine="600" w:firstLineChars="250"/>
        <w:rPr>
          <w:rFonts w:ascii="宋体" w:hAnsi="宋体" w:cs="宋体"/>
          <w:kern w:val="0"/>
          <w:lang w:val="zh-CN"/>
        </w:rPr>
      </w:pPr>
      <w:r>
        <w:rPr>
          <w:rFonts w:hint="eastAsia" w:ascii="宋体" w:hAnsi="宋体" w:cs="宋体"/>
          <w:kern w:val="0"/>
          <w:lang w:val="zh-CN"/>
        </w:rPr>
        <w:t>注：投标人须按上述内容、顺序和格式编制投标文件，并按要求编制目录、页码，并保证所提供的全部资料真实可信，自愿承担相应责任。</w:t>
      </w:r>
    </w:p>
    <w:p>
      <w:pPr>
        <w:pStyle w:val="35"/>
        <w:spacing w:before="0" w:after="0" w:line="360" w:lineRule="auto"/>
        <w:jc w:val="left"/>
        <w:rPr>
          <w:rFonts w:ascii="宋体" w:hAnsi="宋体" w:cs="宋体"/>
          <w:lang w:val="zh-CN"/>
        </w:rPr>
      </w:pPr>
      <w:bookmarkStart w:id="18" w:name="_Toc17454024"/>
      <w:r>
        <w:rPr>
          <w:rFonts w:hint="eastAsia" w:ascii="宋体" w:hAnsi="宋体" w:cs="宋体"/>
          <w:sz w:val="28"/>
          <w:szCs w:val="28"/>
          <w:lang w:val="zh-CN"/>
        </w:rPr>
        <w:t>12.投标文件的编制要求</w:t>
      </w:r>
      <w:bookmarkEnd w:id="18"/>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12.1投标人应按照招标文件所提供的投标文件格式，分别填写招标文件第四部分的内容，应分别注明所提供服务的名称、服务要求、数量和价格等内容；招标文件要求签字、盖章的地方必须由投标人的法定代表人或委托代理人按要求签字、盖章。</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12.2投标人应准备纸质投标文件正本1份</w:t>
      </w:r>
      <w:r>
        <w:rPr>
          <w:rFonts w:hint="eastAsia" w:ascii="宋体" w:hAnsi="宋体" w:cs="宋体"/>
          <w:kern w:val="0"/>
        </w:rPr>
        <w:t>(上、下册)</w:t>
      </w:r>
      <w:r>
        <w:rPr>
          <w:rFonts w:hint="eastAsia" w:ascii="宋体" w:hAnsi="宋体" w:cs="宋体"/>
          <w:kern w:val="0"/>
          <w:lang w:val="zh-CN"/>
        </w:rPr>
        <w:t>、副本</w:t>
      </w:r>
      <w:r>
        <w:rPr>
          <w:rFonts w:hint="eastAsia" w:ascii="宋体" w:hAnsi="宋体" w:cs="宋体"/>
          <w:kern w:val="0"/>
        </w:rPr>
        <w:t>4</w:t>
      </w:r>
      <w:r>
        <w:rPr>
          <w:rFonts w:hint="eastAsia" w:ascii="宋体" w:hAnsi="宋体" w:cs="宋体"/>
          <w:kern w:val="0"/>
          <w:lang w:val="zh-CN"/>
        </w:rPr>
        <w:t>份</w:t>
      </w:r>
      <w:r>
        <w:rPr>
          <w:rFonts w:hint="eastAsia" w:ascii="宋体" w:hAnsi="宋体" w:cs="宋体"/>
          <w:kern w:val="0"/>
        </w:rPr>
        <w:t>(上、下册)</w:t>
      </w:r>
      <w:r>
        <w:rPr>
          <w:rFonts w:hint="eastAsia" w:ascii="宋体" w:hAnsi="宋体" w:cs="宋体"/>
          <w:kern w:val="0"/>
          <w:lang w:val="zh-CN"/>
        </w:rPr>
        <w:t>、电子文档1份、。若发生正本和副本不符，以正本为准。投标文件统一使用A4幅面的纸张印制，必须胶装成</w:t>
      </w:r>
      <w:r>
        <w:rPr>
          <w:rFonts w:hint="eastAsia" w:ascii="宋体" w:hAnsi="宋体" w:cs="宋体"/>
          <w:kern w:val="0"/>
        </w:rPr>
        <w:t>上、下两</w:t>
      </w:r>
      <w:r>
        <w:rPr>
          <w:rFonts w:hint="eastAsia" w:ascii="宋体" w:hAnsi="宋体" w:cs="宋体"/>
          <w:kern w:val="0"/>
          <w:lang w:val="zh-CN"/>
        </w:rPr>
        <w:t>册并编码，其他方式装订的投标文件一概不予接受。</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12.3 投标文件的正本(上、下册)需打印或用不褪色、不变质的墨水书写，副本(上、下册)可采用正本的复印件。电子文档用光盘或U盘制作，采用不可修改文档格式（如：PDF格式），内容必须和纸质投标文件正本(上、下册)完全一致，包括封面、页码、签字、盖章等。</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12.4 投标文件中不得行间插字、涂改或增删，如有修改错漏处，须由投标人法定代表人或其委托代理人签字、加盖公章。</w:t>
      </w:r>
    </w:p>
    <w:p>
      <w:pPr>
        <w:pStyle w:val="35"/>
        <w:spacing w:before="0" w:after="0" w:line="360" w:lineRule="auto"/>
        <w:rPr>
          <w:rFonts w:ascii="宋体" w:hAnsi="宋体" w:cs="宋体"/>
        </w:rPr>
      </w:pPr>
      <w:bookmarkStart w:id="19" w:name="_Toc17454025"/>
      <w:r>
        <w:rPr>
          <w:rFonts w:hint="eastAsia" w:ascii="宋体" w:hAnsi="宋体" w:cs="宋体"/>
          <w:lang w:val="zh-CN"/>
        </w:rPr>
        <w:t>四、投标文件的提交</w:t>
      </w:r>
      <w:bookmarkEnd w:id="19"/>
    </w:p>
    <w:p>
      <w:pPr>
        <w:pStyle w:val="35"/>
        <w:spacing w:before="0" w:after="0" w:line="360" w:lineRule="auto"/>
        <w:jc w:val="left"/>
        <w:rPr>
          <w:rFonts w:ascii="宋体" w:hAnsi="宋体" w:cs="宋体"/>
          <w:lang w:val="zh-CN"/>
        </w:rPr>
      </w:pPr>
      <w:bookmarkStart w:id="20" w:name="_Toc17454026"/>
      <w:r>
        <w:rPr>
          <w:rFonts w:hint="eastAsia" w:ascii="宋体" w:hAnsi="宋体" w:cs="宋体"/>
          <w:sz w:val="28"/>
          <w:szCs w:val="28"/>
          <w:lang w:val="zh-CN"/>
        </w:rPr>
        <w:t>13.投标文件的密封和标记</w:t>
      </w:r>
      <w:bookmarkEnd w:id="20"/>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13.1投标文件正本</w:t>
      </w:r>
      <w:r>
        <w:rPr>
          <w:rFonts w:hint="eastAsia" w:ascii="宋体" w:hAnsi="宋体" w:cs="宋体"/>
          <w:kern w:val="0"/>
        </w:rPr>
        <w:t>(上、下册)</w:t>
      </w:r>
      <w:r>
        <w:rPr>
          <w:rFonts w:hint="eastAsia" w:ascii="宋体" w:hAnsi="宋体" w:cs="宋体"/>
          <w:kern w:val="0"/>
          <w:lang w:val="zh-CN"/>
        </w:rPr>
        <w:t>、所有副本</w:t>
      </w:r>
      <w:r>
        <w:rPr>
          <w:rFonts w:hint="eastAsia" w:ascii="宋体" w:hAnsi="宋体" w:cs="宋体"/>
          <w:kern w:val="0"/>
        </w:rPr>
        <w:t>(上、下册)</w:t>
      </w:r>
      <w:r>
        <w:rPr>
          <w:rFonts w:hint="eastAsia" w:ascii="宋体" w:hAnsi="宋体" w:cs="宋体"/>
          <w:kern w:val="0"/>
          <w:lang w:val="zh-CN"/>
        </w:rPr>
        <w:t>、电子文档，应分别封装于不同的密封袋内，密封袋上应分别标上“正本”、“副本”、 “电子文档”字样，并注明投标人名称、采购项目编号、采购项目名称及分包号（如有分包）。</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13.2密封后的投标文件密封袋用“于</w:t>
      </w:r>
      <w:r>
        <w:rPr>
          <w:rFonts w:hint="eastAsia" w:ascii="宋体" w:hAnsi="宋体" w:cs="宋体"/>
          <w:kern w:val="0"/>
        </w:rPr>
        <w:t>****</w:t>
      </w:r>
      <w:r>
        <w:rPr>
          <w:rFonts w:hint="eastAsia" w:ascii="宋体" w:hAnsi="宋体" w:cs="宋体"/>
          <w:kern w:val="0"/>
          <w:lang w:val="zh-CN"/>
        </w:rPr>
        <w:t>年</w:t>
      </w:r>
      <w:r>
        <w:rPr>
          <w:rFonts w:hint="eastAsia" w:ascii="宋体" w:hAnsi="宋体" w:cs="宋体"/>
          <w:kern w:val="0"/>
        </w:rPr>
        <w:t>**</w:t>
      </w:r>
      <w:r>
        <w:rPr>
          <w:rFonts w:hint="eastAsia" w:ascii="宋体" w:hAnsi="宋体" w:cs="宋体"/>
          <w:kern w:val="0"/>
          <w:lang w:val="zh-CN"/>
        </w:rPr>
        <w:t>月</w:t>
      </w:r>
      <w:r>
        <w:rPr>
          <w:rFonts w:hint="eastAsia" w:ascii="宋体" w:hAnsi="宋体" w:cs="宋体"/>
          <w:kern w:val="0"/>
        </w:rPr>
        <w:t>**</w:t>
      </w:r>
      <w:r>
        <w:rPr>
          <w:rFonts w:hint="eastAsia" w:ascii="宋体" w:hAnsi="宋体" w:cs="宋体"/>
          <w:kern w:val="0"/>
          <w:lang w:val="zh-CN"/>
        </w:rPr>
        <w:t>日</w:t>
      </w:r>
      <w:r>
        <w:rPr>
          <w:rFonts w:hint="eastAsia" w:ascii="宋体" w:hAnsi="宋体" w:cs="宋体"/>
          <w:kern w:val="0"/>
        </w:rPr>
        <w:t>**</w:t>
      </w:r>
      <w:r>
        <w:rPr>
          <w:rFonts w:hint="eastAsia" w:ascii="宋体" w:hAnsi="宋体" w:cs="宋体"/>
          <w:kern w:val="0"/>
          <w:lang w:val="zh-CN"/>
        </w:rPr>
        <w:t>时</w:t>
      </w:r>
      <w:r>
        <w:rPr>
          <w:rFonts w:hint="eastAsia" w:ascii="宋体" w:hAnsi="宋体" w:cs="宋体"/>
          <w:kern w:val="0"/>
        </w:rPr>
        <w:t>**</w:t>
      </w:r>
      <w:r>
        <w:rPr>
          <w:rFonts w:hint="eastAsia" w:ascii="宋体" w:hAnsi="宋体" w:cs="宋体"/>
          <w:kern w:val="0"/>
          <w:lang w:val="zh-CN"/>
        </w:rPr>
        <w:t>分（北京时间）之前不准启封”的标签密封。</w:t>
      </w:r>
    </w:p>
    <w:p>
      <w:pPr>
        <w:autoSpaceDE w:val="0"/>
        <w:autoSpaceDN w:val="0"/>
        <w:spacing w:line="360" w:lineRule="auto"/>
        <w:ind w:firstLine="480" w:firstLineChars="200"/>
        <w:rPr>
          <w:rFonts w:ascii="宋体" w:hAnsi="宋体" w:cs="宋体"/>
          <w:kern w:val="0"/>
        </w:rPr>
      </w:pPr>
      <w:r>
        <w:rPr>
          <w:rFonts w:hint="eastAsia" w:ascii="宋体" w:hAnsi="宋体" w:cs="宋体"/>
          <w:kern w:val="0"/>
          <w:lang w:val="zh-CN"/>
        </w:rPr>
        <w:t>13.</w:t>
      </w:r>
      <w:r>
        <w:rPr>
          <w:rFonts w:hint="eastAsia" w:ascii="宋体" w:hAnsi="宋体" w:cs="宋体"/>
          <w:kern w:val="0"/>
        </w:rPr>
        <w:t>3 投标人</w:t>
      </w:r>
      <w:r>
        <w:rPr>
          <w:rFonts w:hint="eastAsia" w:ascii="宋体" w:hAnsi="宋体" w:cs="宋体"/>
        </w:rPr>
        <w:t>如投多个包，投标文件每包分别按上述规定装订。</w:t>
      </w:r>
    </w:p>
    <w:p>
      <w:pPr>
        <w:pStyle w:val="35"/>
        <w:spacing w:before="0" w:after="0" w:line="360" w:lineRule="auto"/>
        <w:jc w:val="left"/>
        <w:rPr>
          <w:rFonts w:ascii="宋体" w:hAnsi="宋体" w:cs="宋体"/>
          <w:lang w:val="zh-CN"/>
        </w:rPr>
      </w:pPr>
      <w:bookmarkStart w:id="21" w:name="_Toc17454027"/>
      <w:r>
        <w:rPr>
          <w:rFonts w:hint="eastAsia" w:ascii="宋体" w:hAnsi="宋体" w:cs="宋体"/>
          <w:sz w:val="28"/>
          <w:szCs w:val="28"/>
          <w:lang w:val="zh-CN"/>
        </w:rPr>
        <w:t>14.提交投标文件的时间、地点、方式</w:t>
      </w:r>
      <w:bookmarkEnd w:id="21"/>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14.1投标人应当在招标文件要求提交投标文件的截止时间前，将投标文件（</w:t>
      </w:r>
      <w:r>
        <w:rPr>
          <w:rFonts w:hint="eastAsia" w:ascii="宋体" w:hAnsi="宋体" w:cs="宋体"/>
          <w:kern w:val="0"/>
        </w:rPr>
        <w:t>正本、副本、电子文档）</w:t>
      </w:r>
      <w:r>
        <w:rPr>
          <w:rFonts w:hint="eastAsia" w:ascii="宋体" w:hAnsi="宋体" w:cs="宋体"/>
          <w:kern w:val="0"/>
          <w:lang w:val="zh-CN"/>
        </w:rPr>
        <w:t>密封送达投标地点，</w:t>
      </w:r>
      <w:r>
        <w:rPr>
          <w:rFonts w:ascii="宋体" w:hAnsi="宋体" w:cs="宋体"/>
          <w:kern w:val="0"/>
          <w:lang w:val="zh-CN"/>
        </w:rPr>
        <w:t>并按要求递交投标文件</w:t>
      </w:r>
      <w:r>
        <w:rPr>
          <w:rFonts w:hint="eastAsia" w:ascii="宋体" w:hAnsi="宋体" w:cs="宋体"/>
          <w:kern w:val="0"/>
          <w:lang w:val="zh-CN"/>
        </w:rPr>
        <w:t>，</w:t>
      </w:r>
      <w:r>
        <w:rPr>
          <w:rFonts w:hint="eastAsia" w:ascii="宋体" w:hAnsi="宋体" w:cs="宋体"/>
        </w:rPr>
        <w:t>在截止时间后送达的，采购人、采购机构或者评标委员会应当拒收。</w:t>
      </w:r>
      <w:r>
        <w:rPr>
          <w:rFonts w:hint="eastAsia" w:ascii="宋体" w:hAnsi="宋体" w:cs="宋体"/>
          <w:kern w:val="0"/>
          <w:lang w:val="zh-CN"/>
        </w:rPr>
        <w:t>采购人或者采购代理机构收到投标文件后，应当如实记载投标文件的送达时间和密封情况，签收保存。任何单位和个人不得在开标前开启投标文件。</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 xml:space="preserve">14.2 </w:t>
      </w:r>
      <w:r>
        <w:rPr>
          <w:rFonts w:hint="eastAsia" w:ascii="宋体" w:hAnsi="宋体" w:cs="宋体"/>
          <w:kern w:val="0"/>
          <w:lang w:val="zh-CN"/>
        </w:rPr>
        <w:t>逾期送达或者未按照招标文件第13.1-1</w:t>
      </w:r>
      <w:r>
        <w:rPr>
          <w:rFonts w:hint="eastAsia" w:ascii="宋体" w:hAnsi="宋体" w:cs="宋体"/>
          <w:kern w:val="0"/>
        </w:rPr>
        <w:t>3</w:t>
      </w:r>
      <w:r>
        <w:rPr>
          <w:rFonts w:hint="eastAsia" w:ascii="宋体" w:hAnsi="宋体" w:cs="宋体"/>
          <w:kern w:val="0"/>
          <w:lang w:val="zh-CN"/>
        </w:rPr>
        <w:t>.</w:t>
      </w:r>
      <w:r>
        <w:rPr>
          <w:rFonts w:hint="eastAsia" w:ascii="宋体" w:hAnsi="宋体" w:cs="宋体"/>
          <w:kern w:val="0"/>
        </w:rPr>
        <w:t>2</w:t>
      </w:r>
      <w:r>
        <w:rPr>
          <w:rFonts w:hint="eastAsia" w:ascii="宋体" w:hAnsi="宋体" w:cs="宋体"/>
          <w:kern w:val="0"/>
          <w:lang w:val="zh-CN"/>
        </w:rPr>
        <w:t>条要求密封的投标文件，采购人、采购代理机构拒收。</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14.3 投标文件递交时间为投标截止时间前半小时内。</w:t>
      </w:r>
    </w:p>
    <w:p>
      <w:pPr>
        <w:pStyle w:val="35"/>
        <w:spacing w:before="0" w:after="0" w:line="360" w:lineRule="auto"/>
        <w:jc w:val="left"/>
        <w:rPr>
          <w:rFonts w:ascii="宋体" w:hAnsi="宋体" w:cs="宋体"/>
          <w:lang w:val="zh-CN"/>
        </w:rPr>
      </w:pPr>
      <w:bookmarkStart w:id="22" w:name="_Toc17454028"/>
      <w:r>
        <w:rPr>
          <w:rFonts w:hint="eastAsia" w:ascii="宋体" w:hAnsi="宋体" w:cs="宋体"/>
          <w:sz w:val="28"/>
          <w:szCs w:val="28"/>
          <w:lang w:val="zh-CN"/>
        </w:rPr>
        <w:t>15.投标文件的补充、修改或者撤回</w:t>
      </w:r>
      <w:bookmarkEnd w:id="22"/>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15.1</w:t>
      </w:r>
      <w:r>
        <w:rPr>
          <w:rFonts w:hint="eastAsia" w:ascii="宋体" w:hAnsi="宋体" w:cs="宋体"/>
          <w:kern w:val="0"/>
        </w:rPr>
        <w:t xml:space="preserve"> 投标人在投标截止时间前，可以对所递交的投标文件进行补充、修改或者撤回，并书面通知采购人或者采购代理机构。补充、修改的内容应当按照招标文件要求签署、盖章、密封后，作为投标文件的组成部分。</w:t>
      </w:r>
    </w:p>
    <w:p>
      <w:pPr>
        <w:pStyle w:val="35"/>
        <w:spacing w:before="0" w:after="0" w:line="360" w:lineRule="auto"/>
        <w:rPr>
          <w:rFonts w:ascii="宋体" w:hAnsi="宋体" w:cs="宋体"/>
        </w:rPr>
      </w:pPr>
      <w:bookmarkStart w:id="23" w:name="_Toc17454029"/>
      <w:r>
        <w:rPr>
          <w:rFonts w:hint="eastAsia" w:ascii="宋体" w:hAnsi="宋体" w:cs="宋体"/>
          <w:lang w:val="zh-CN"/>
        </w:rPr>
        <w:t>五、开标</w:t>
      </w:r>
      <w:bookmarkEnd w:id="23"/>
    </w:p>
    <w:p>
      <w:pPr>
        <w:pStyle w:val="35"/>
        <w:spacing w:before="0" w:after="0" w:line="360" w:lineRule="auto"/>
        <w:jc w:val="left"/>
        <w:rPr>
          <w:rFonts w:ascii="宋体" w:hAnsi="宋体" w:cs="宋体"/>
          <w:lang w:val="zh-CN"/>
        </w:rPr>
      </w:pPr>
      <w:bookmarkStart w:id="24" w:name="_Toc17454030"/>
      <w:r>
        <w:rPr>
          <w:rFonts w:hint="eastAsia" w:ascii="宋体" w:hAnsi="宋体" w:cs="宋体"/>
          <w:sz w:val="28"/>
          <w:szCs w:val="28"/>
          <w:lang w:val="zh-CN"/>
        </w:rPr>
        <w:t>16.开标</w:t>
      </w:r>
      <w:bookmarkEnd w:id="24"/>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16.1开标应当在招标文件确定的提交投标文件截止时间的同一时间进行。采购代理机构应当按本文件中确定的时间和地点组织开标活动。</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采购人或者采购代理机构应当对开标、评标现场活动进行全程录音录像。录音录像应当清晰可辨，音像资料作为采购文件一并存档。</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16.2</w:t>
      </w:r>
      <w:r>
        <w:rPr>
          <w:rFonts w:hint="eastAsia" w:ascii="宋体" w:hAnsi="宋体" w:cs="宋体"/>
          <w:shd w:val="clear" w:color="auto" w:fill="FFFFFF"/>
        </w:rPr>
        <w:t>开标由</w:t>
      </w:r>
      <w:r>
        <w:rPr>
          <w:rFonts w:hint="eastAsia" w:ascii="宋体" w:hAnsi="宋体" w:cs="宋体"/>
          <w:kern w:val="0"/>
          <w:lang w:val="zh-CN"/>
        </w:rPr>
        <w:t>采购代理机构</w:t>
      </w:r>
      <w:r>
        <w:rPr>
          <w:rFonts w:hint="eastAsia" w:ascii="宋体" w:hAnsi="宋体" w:cs="宋体"/>
          <w:shd w:val="clear" w:color="auto" w:fill="FFFFFF"/>
        </w:rPr>
        <w:t>主持，邀请投标人参加。评标委员会成员不得参加开标活动。</w:t>
      </w:r>
    </w:p>
    <w:p>
      <w:pPr>
        <w:autoSpaceDE w:val="0"/>
        <w:autoSpaceDN w:val="0"/>
        <w:spacing w:line="360" w:lineRule="auto"/>
        <w:ind w:firstLine="480" w:firstLineChars="200"/>
        <w:rPr>
          <w:rFonts w:ascii="宋体" w:hAnsi="宋体" w:cs="宋体"/>
          <w:shd w:val="clear" w:color="auto" w:fill="FFFFFF"/>
        </w:rPr>
      </w:pPr>
      <w:r>
        <w:rPr>
          <w:rFonts w:hint="eastAsia" w:ascii="宋体" w:hAnsi="宋体" w:cs="宋体"/>
          <w:kern w:val="0"/>
          <w:lang w:val="zh-CN"/>
        </w:rPr>
        <w:t xml:space="preserve">16.3 </w:t>
      </w:r>
      <w:r>
        <w:rPr>
          <w:rFonts w:hint="eastAsia" w:ascii="宋体" w:hAnsi="宋体" w:cs="宋体"/>
          <w:shd w:val="clear" w:color="auto" w:fill="FFFFFF"/>
        </w:rPr>
        <w:t>开标时，应当由投标人或者其推选的代表检查投标文件的密封情况；经确认无误后，由</w:t>
      </w:r>
      <w:r>
        <w:rPr>
          <w:rFonts w:hint="eastAsia" w:ascii="宋体" w:hAnsi="宋体" w:cs="宋体"/>
          <w:shd w:val="clear" w:color="auto" w:fill="FFFFFF"/>
          <w:lang w:val="zh-CN"/>
        </w:rPr>
        <w:t>采购代理机构</w:t>
      </w:r>
      <w:r>
        <w:rPr>
          <w:rFonts w:hint="eastAsia" w:ascii="宋体" w:hAnsi="宋体" w:cs="宋体"/>
          <w:shd w:val="clear" w:color="auto" w:fill="FFFFFF"/>
        </w:rPr>
        <w:t>工作人员当众拆封，宣布投标人名称、投标价格和其他主要内容。</w:t>
      </w:r>
    </w:p>
    <w:p>
      <w:pPr>
        <w:autoSpaceDE w:val="0"/>
        <w:autoSpaceDN w:val="0"/>
        <w:spacing w:line="360" w:lineRule="auto"/>
        <w:ind w:firstLine="480" w:firstLineChars="200"/>
        <w:rPr>
          <w:rFonts w:ascii="宋体" w:hAnsi="宋体" w:cs="宋体"/>
          <w:shd w:val="clear" w:color="auto" w:fill="FFFFFF"/>
          <w:lang w:val="zh-CN"/>
        </w:rPr>
      </w:pPr>
      <w:r>
        <w:rPr>
          <w:rFonts w:hint="eastAsia" w:ascii="宋体" w:hAnsi="宋体" w:cs="宋体"/>
          <w:shd w:val="clear" w:color="auto" w:fill="FFFFFF"/>
          <w:lang w:val="zh-CN"/>
        </w:rPr>
        <w:t>投标人不足3家的，不得开标。</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16.4 开标过程应当由</w:t>
      </w:r>
      <w:r>
        <w:rPr>
          <w:rFonts w:hint="eastAsia" w:ascii="宋体" w:hAnsi="宋体" w:cs="宋体"/>
          <w:kern w:val="0"/>
          <w:lang w:val="zh-CN"/>
        </w:rPr>
        <w:t>采购代理机构</w:t>
      </w:r>
      <w:r>
        <w:rPr>
          <w:rFonts w:hint="eastAsia" w:ascii="宋体" w:hAnsi="宋体" w:cs="宋体"/>
          <w:kern w:val="0"/>
        </w:rPr>
        <w:t>负责记录，由参加开标的各投标人代表和相关工作人员签字确认后</w:t>
      </w:r>
      <w:r>
        <w:rPr>
          <w:rFonts w:ascii="宋体" w:hAnsi="宋体" w:cs="宋体"/>
          <w:kern w:val="0"/>
        </w:rPr>
        <w:t>随采购文件一并存档</w:t>
      </w:r>
      <w:r>
        <w:rPr>
          <w:rFonts w:hint="eastAsia" w:ascii="宋体" w:hAnsi="宋体" w:cs="宋体"/>
          <w:kern w:val="0"/>
        </w:rPr>
        <w:t>。</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投标人未参加开标的，视同认可开标结果。</w:t>
      </w:r>
    </w:p>
    <w:p>
      <w:pPr>
        <w:pStyle w:val="35"/>
        <w:spacing w:before="0" w:after="0" w:line="360" w:lineRule="auto"/>
        <w:rPr>
          <w:rFonts w:ascii="宋体" w:hAnsi="宋体" w:cs="宋体"/>
          <w:kern w:val="0"/>
        </w:rPr>
      </w:pPr>
      <w:bookmarkStart w:id="25" w:name="_Toc496004006"/>
      <w:bookmarkStart w:id="26" w:name="_Toc17454031"/>
      <w:r>
        <w:rPr>
          <w:rFonts w:hint="eastAsia" w:ascii="宋体" w:hAnsi="宋体" w:cs="宋体"/>
          <w:kern w:val="0"/>
          <w:szCs w:val="36"/>
        </w:rPr>
        <w:t>六、资格</w:t>
      </w:r>
      <w:r>
        <w:rPr>
          <w:rFonts w:hint="eastAsia" w:ascii="宋体" w:hAnsi="宋体" w:cs="宋体"/>
          <w:lang w:val="zh-CN"/>
        </w:rPr>
        <w:t>审查</w:t>
      </w:r>
      <w:r>
        <w:rPr>
          <w:rFonts w:hint="eastAsia" w:ascii="宋体" w:hAnsi="宋体" w:cs="宋体"/>
          <w:kern w:val="0"/>
          <w:szCs w:val="36"/>
        </w:rPr>
        <w:t>程序</w:t>
      </w:r>
      <w:bookmarkEnd w:id="25"/>
      <w:bookmarkEnd w:id="26"/>
    </w:p>
    <w:p>
      <w:pPr>
        <w:pStyle w:val="35"/>
        <w:spacing w:before="0" w:after="0" w:line="360" w:lineRule="auto"/>
        <w:jc w:val="left"/>
        <w:rPr>
          <w:rFonts w:ascii="宋体" w:hAnsi="宋体" w:cs="宋体"/>
          <w:sz w:val="28"/>
          <w:szCs w:val="28"/>
        </w:rPr>
      </w:pPr>
      <w:bookmarkStart w:id="27" w:name="_Toc17454032"/>
      <w:r>
        <w:rPr>
          <w:rFonts w:hint="eastAsia" w:ascii="宋体" w:hAnsi="宋体" w:cs="宋体"/>
          <w:sz w:val="28"/>
          <w:szCs w:val="28"/>
        </w:rPr>
        <w:t>17.资格审查</w:t>
      </w:r>
      <w:bookmarkEnd w:id="27"/>
    </w:p>
    <w:p>
      <w:pPr>
        <w:autoSpaceDE w:val="0"/>
        <w:autoSpaceDN w:val="0"/>
        <w:spacing w:line="360" w:lineRule="auto"/>
        <w:ind w:firstLine="480" w:firstLineChars="200"/>
        <w:rPr>
          <w:rFonts w:ascii="宋体" w:hAnsi="宋体" w:cs="宋体"/>
          <w:kern w:val="0"/>
        </w:rPr>
      </w:pPr>
      <w:r>
        <w:rPr>
          <w:rFonts w:hint="eastAsia" w:ascii="宋体" w:hAnsi="宋体" w:cs="宋体"/>
          <w:kern w:val="0"/>
        </w:rPr>
        <w:t>17.1 开标结束后，采购人或者采购代理机构应当依法对投标人的资格性审查文件（上册）进行审查。</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17.2 合格投标人不足3家的，不得评标。</w:t>
      </w:r>
    </w:p>
    <w:p>
      <w:pPr>
        <w:autoSpaceDE w:val="0"/>
        <w:autoSpaceDN w:val="0"/>
        <w:spacing w:line="360" w:lineRule="auto"/>
        <w:ind w:firstLine="480" w:firstLineChars="200"/>
        <w:rPr>
          <w:rFonts w:ascii="宋体" w:hAnsi="宋体" w:cs="宋体"/>
          <w:sz w:val="28"/>
          <w:szCs w:val="28"/>
        </w:rPr>
      </w:pPr>
      <w:bookmarkStart w:id="28" w:name="_Toc30809"/>
      <w:bookmarkStart w:id="29" w:name="_Toc497503449"/>
      <w:bookmarkStart w:id="30" w:name="_Toc497503516"/>
      <w:bookmarkStart w:id="31" w:name="_Toc497503315"/>
      <w:bookmarkStart w:id="32" w:name="_Toc497503249"/>
      <w:r>
        <w:rPr>
          <w:rFonts w:hint="eastAsia" w:ascii="宋体" w:hAnsi="宋体" w:cs="宋体"/>
          <w:kern w:val="0"/>
        </w:rPr>
        <w:t>17.3 资格审查时，投标人存在下列情况之一的，按无效投标处理：</w:t>
      </w:r>
      <w:bookmarkEnd w:id="28"/>
      <w:bookmarkEnd w:id="29"/>
      <w:bookmarkEnd w:id="30"/>
      <w:bookmarkEnd w:id="31"/>
      <w:bookmarkEnd w:id="32"/>
    </w:p>
    <w:p>
      <w:pPr>
        <w:numPr>
          <w:ilvl w:val="0"/>
          <w:numId w:val="2"/>
        </w:numPr>
        <w:tabs>
          <w:tab w:val="left" w:pos="960"/>
        </w:tabs>
        <w:autoSpaceDE w:val="0"/>
        <w:autoSpaceDN w:val="0"/>
        <w:spacing w:line="360" w:lineRule="auto"/>
        <w:ind w:firstLine="480" w:firstLineChars="200"/>
        <w:rPr>
          <w:rFonts w:ascii="宋体" w:hAnsi="宋体" w:cs="宋体"/>
          <w:kern w:val="0"/>
        </w:rPr>
      </w:pPr>
      <w:r>
        <w:rPr>
          <w:rFonts w:hint="eastAsia" w:ascii="宋体" w:hAnsi="宋体" w:cs="宋体"/>
          <w:shd w:val="clear" w:color="auto" w:fill="FFFFFF"/>
        </w:rPr>
        <w:t>不具备</w:t>
      </w:r>
      <w:r>
        <w:rPr>
          <w:rFonts w:hint="eastAsia" w:ascii="宋体" w:hAnsi="宋体" w:cs="宋体"/>
          <w:kern w:val="0"/>
          <w:lang w:val="zh-CN"/>
        </w:rPr>
        <w:t>第一部分“投标邀请”中各包投标人资格要求</w:t>
      </w:r>
      <w:r>
        <w:rPr>
          <w:rFonts w:hint="eastAsia" w:ascii="宋体" w:hAnsi="宋体" w:cs="宋体"/>
          <w:shd w:val="clear" w:color="auto" w:fill="FFFFFF"/>
        </w:rPr>
        <w:t>的；</w:t>
      </w:r>
    </w:p>
    <w:p>
      <w:pPr>
        <w:numPr>
          <w:ilvl w:val="0"/>
          <w:numId w:val="2"/>
        </w:numPr>
        <w:tabs>
          <w:tab w:val="left" w:pos="960"/>
        </w:tabs>
        <w:autoSpaceDE w:val="0"/>
        <w:autoSpaceDN w:val="0"/>
        <w:spacing w:line="360" w:lineRule="auto"/>
        <w:ind w:firstLine="480" w:firstLineChars="200"/>
        <w:rPr>
          <w:rFonts w:ascii="宋体" w:hAnsi="宋体" w:cs="宋体"/>
          <w:kern w:val="0"/>
        </w:rPr>
      </w:pPr>
      <w:r>
        <w:rPr>
          <w:rFonts w:hint="eastAsia" w:ascii="宋体" w:hAnsi="宋体" w:cs="宋体"/>
          <w:kern w:val="0"/>
        </w:rPr>
        <w:t>未按招标文件要求交纳或未足额交纳投标保证金的；</w:t>
      </w:r>
    </w:p>
    <w:p>
      <w:pPr>
        <w:numPr>
          <w:ilvl w:val="0"/>
          <w:numId w:val="2"/>
        </w:numPr>
        <w:tabs>
          <w:tab w:val="left" w:pos="960"/>
        </w:tabs>
        <w:autoSpaceDE w:val="0"/>
        <w:autoSpaceDN w:val="0"/>
        <w:spacing w:line="360" w:lineRule="auto"/>
        <w:ind w:firstLine="480" w:firstLineChars="200"/>
        <w:rPr>
          <w:rFonts w:ascii="宋体" w:hAnsi="宋体" w:cs="宋体"/>
          <w:kern w:val="0"/>
        </w:rPr>
      </w:pPr>
      <w:r>
        <w:rPr>
          <w:rFonts w:hint="eastAsia" w:ascii="宋体" w:hAnsi="宋体" w:cs="宋体"/>
          <w:kern w:val="0"/>
        </w:rPr>
        <w:t>未按第11.1要求提供相关资料的；</w:t>
      </w:r>
    </w:p>
    <w:p>
      <w:pPr>
        <w:numPr>
          <w:ilvl w:val="0"/>
          <w:numId w:val="2"/>
        </w:numPr>
        <w:tabs>
          <w:tab w:val="left" w:pos="960"/>
        </w:tabs>
        <w:autoSpaceDE w:val="0"/>
        <w:autoSpaceDN w:val="0"/>
        <w:spacing w:line="360" w:lineRule="auto"/>
        <w:ind w:firstLine="480" w:firstLineChars="200"/>
        <w:rPr>
          <w:rFonts w:ascii="宋体" w:hAnsi="宋体" w:cs="宋体"/>
          <w:shd w:val="clear" w:color="auto" w:fill="FFFFFF"/>
        </w:rPr>
      </w:pPr>
      <w:r>
        <w:rPr>
          <w:rFonts w:hint="eastAsia" w:ascii="宋体" w:hAnsi="宋体" w:cs="宋体"/>
          <w:kern w:val="0"/>
        </w:rPr>
        <w:t>资格性审查文件未按招标文件规定和要求签字、盖章的；</w:t>
      </w:r>
    </w:p>
    <w:p>
      <w:pPr>
        <w:numPr>
          <w:ilvl w:val="0"/>
          <w:numId w:val="2"/>
        </w:numPr>
        <w:tabs>
          <w:tab w:val="left" w:pos="960"/>
        </w:tabs>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报价超过招标文件中规定的各包预算金额或者最高限价的；</w:t>
      </w:r>
    </w:p>
    <w:p>
      <w:pPr>
        <w:numPr>
          <w:ilvl w:val="0"/>
          <w:numId w:val="2"/>
        </w:numPr>
        <w:tabs>
          <w:tab w:val="left" w:pos="960"/>
        </w:tabs>
        <w:autoSpaceDE w:val="0"/>
        <w:autoSpaceDN w:val="0"/>
        <w:spacing w:line="360" w:lineRule="auto"/>
        <w:ind w:firstLine="480" w:firstLineChars="200"/>
        <w:rPr>
          <w:rFonts w:ascii="宋体" w:hAnsi="宋体" w:cs="宋体"/>
          <w:shd w:val="clear" w:color="auto" w:fill="FFFFFF"/>
        </w:rPr>
      </w:pPr>
      <w:r>
        <w:rPr>
          <w:rFonts w:hint="eastAsia" w:ascii="宋体" w:hAnsi="宋体" w:cs="宋体"/>
          <w:kern w:val="0"/>
          <w:lang w:val="zh-CN"/>
        </w:rPr>
        <w:t>投标有效期不能满足招标文件要求的；</w:t>
      </w:r>
    </w:p>
    <w:p>
      <w:pPr>
        <w:pStyle w:val="35"/>
        <w:spacing w:before="0" w:after="0" w:line="360" w:lineRule="auto"/>
        <w:rPr>
          <w:rFonts w:ascii="宋体" w:hAnsi="宋体" w:cs="宋体"/>
        </w:rPr>
      </w:pPr>
      <w:bookmarkStart w:id="33" w:name="_Toc17454033"/>
      <w:r>
        <w:rPr>
          <w:rFonts w:hint="eastAsia" w:ascii="宋体" w:hAnsi="宋体" w:cs="宋体"/>
          <w:lang w:val="zh-CN"/>
        </w:rPr>
        <w:t>七、评审程序及方法</w:t>
      </w:r>
      <w:bookmarkEnd w:id="33"/>
    </w:p>
    <w:p>
      <w:pPr>
        <w:pStyle w:val="35"/>
        <w:spacing w:before="0" w:after="0" w:line="360" w:lineRule="auto"/>
        <w:jc w:val="left"/>
        <w:rPr>
          <w:rFonts w:ascii="宋体" w:hAnsi="宋体" w:cs="宋体"/>
          <w:lang w:val="zh-CN"/>
        </w:rPr>
      </w:pPr>
      <w:bookmarkStart w:id="34" w:name="_Toc17454034"/>
      <w:r>
        <w:rPr>
          <w:rFonts w:hint="eastAsia" w:ascii="宋体" w:hAnsi="宋体" w:cs="宋体"/>
          <w:sz w:val="28"/>
          <w:szCs w:val="28"/>
          <w:lang w:val="zh-CN"/>
        </w:rPr>
        <w:t>1</w:t>
      </w:r>
      <w:r>
        <w:rPr>
          <w:rFonts w:hint="eastAsia" w:ascii="宋体" w:hAnsi="宋体" w:cs="宋体"/>
          <w:sz w:val="28"/>
          <w:szCs w:val="28"/>
        </w:rPr>
        <w:t>8</w:t>
      </w:r>
      <w:r>
        <w:rPr>
          <w:rFonts w:hint="eastAsia" w:ascii="宋体" w:hAnsi="宋体" w:cs="宋体"/>
          <w:sz w:val="28"/>
          <w:szCs w:val="28"/>
          <w:lang w:val="zh-CN"/>
        </w:rPr>
        <w:t>.评标委员会</w:t>
      </w:r>
      <w:bookmarkEnd w:id="34"/>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 xml:space="preserve">18.1 </w:t>
      </w:r>
      <w:r>
        <w:rPr>
          <w:rFonts w:hint="eastAsia" w:ascii="宋体" w:hAnsi="宋体" w:cs="宋体"/>
          <w:kern w:val="0"/>
          <w:lang w:val="zh-CN"/>
        </w:rPr>
        <w:t>采购代理机构负责组织评标工作，并履行下列职责：</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1</w:t>
      </w:r>
      <w:r>
        <w:rPr>
          <w:rFonts w:hint="eastAsia" w:ascii="宋体" w:hAnsi="宋体" w:cs="宋体"/>
          <w:kern w:val="0"/>
          <w:lang w:val="zh-CN"/>
        </w:rPr>
        <w:t>）核对评审专家身份和采购人代表授权函，对评审专家在政府采购活动中的职责履行情况予以记录，并及时将有关违法违规行为向财政部门报告；</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2</w:t>
      </w:r>
      <w:r>
        <w:rPr>
          <w:rFonts w:hint="eastAsia" w:ascii="宋体" w:hAnsi="宋体" w:cs="宋体"/>
          <w:kern w:val="0"/>
          <w:lang w:val="zh-CN"/>
        </w:rPr>
        <w:t>）宣布评标纪律；</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3</w:t>
      </w:r>
      <w:r>
        <w:rPr>
          <w:rFonts w:hint="eastAsia" w:ascii="宋体" w:hAnsi="宋体" w:cs="宋体"/>
          <w:kern w:val="0"/>
          <w:lang w:val="zh-CN"/>
        </w:rPr>
        <w:t>）公布投标人名单，告知评审专家应当回避的情形；</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4</w:t>
      </w:r>
      <w:r>
        <w:rPr>
          <w:rFonts w:hint="eastAsia" w:ascii="宋体" w:hAnsi="宋体" w:cs="宋体"/>
          <w:kern w:val="0"/>
          <w:lang w:val="zh-CN"/>
        </w:rPr>
        <w:t>）组织评标委员会推选评标组长，采购人代表不得担任组长；</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5</w:t>
      </w:r>
      <w:r>
        <w:rPr>
          <w:rFonts w:hint="eastAsia" w:ascii="宋体" w:hAnsi="宋体" w:cs="宋体"/>
          <w:kern w:val="0"/>
          <w:lang w:val="zh-CN"/>
        </w:rPr>
        <w:t>）在评标期间采取必要的通讯管理措施，保证评标活动不受外界干扰；</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6</w:t>
      </w:r>
      <w:r>
        <w:rPr>
          <w:rFonts w:hint="eastAsia" w:ascii="宋体" w:hAnsi="宋体" w:cs="宋体"/>
          <w:kern w:val="0"/>
          <w:lang w:val="zh-CN"/>
        </w:rPr>
        <w:t>）根据评标委员会的要求介绍政府采购相关政策法规、招标文件；</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7</w:t>
      </w:r>
      <w:r>
        <w:rPr>
          <w:rFonts w:hint="eastAsia" w:ascii="宋体" w:hAnsi="宋体" w:cs="宋体"/>
          <w:kern w:val="0"/>
          <w:lang w:val="zh-CN"/>
        </w:rPr>
        <w:t>）维护评标秩序，监督评标委员会依照招标文件规定的评标程序、方法和标准进行独立评审，及时制止和纠正采购人代表、评审专家的倾向性言论或者违法违规行为；</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8</w:t>
      </w:r>
      <w:r>
        <w:rPr>
          <w:rFonts w:hint="eastAsia" w:ascii="宋体" w:hAnsi="宋体" w:cs="宋体"/>
          <w:kern w:val="0"/>
          <w:lang w:val="zh-CN"/>
        </w:rPr>
        <w:t>）核对评标结果，有</w:t>
      </w:r>
      <w:r>
        <w:rPr>
          <w:rFonts w:hint="eastAsia" w:ascii="宋体" w:hAnsi="宋体" w:cs="宋体"/>
          <w:kern w:val="0"/>
        </w:rPr>
        <w:t>20.4</w:t>
      </w:r>
      <w:r>
        <w:rPr>
          <w:rFonts w:hint="eastAsia" w:ascii="宋体" w:hAnsi="宋体" w:cs="宋体"/>
          <w:kern w:val="0"/>
          <w:lang w:val="zh-CN"/>
        </w:rPr>
        <w:t>规定情形的，要求评标委员会复核或者书面说明理由，评标委员会拒绝的，应予记录并向本级财政部门报告；</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9</w:t>
      </w:r>
      <w:r>
        <w:rPr>
          <w:rFonts w:hint="eastAsia" w:ascii="宋体" w:hAnsi="宋体" w:cs="宋体"/>
          <w:kern w:val="0"/>
          <w:lang w:val="zh-CN"/>
        </w:rPr>
        <w:t>）评审工作完成后，按照规定由采购人向评审专家支付劳务报酬和异地评审差旅费，不得向评审专家以外的其他人员支付评审劳务报酬；</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10</w:t>
      </w:r>
      <w:r>
        <w:rPr>
          <w:rFonts w:hint="eastAsia" w:ascii="宋体" w:hAnsi="宋体" w:cs="宋体"/>
          <w:kern w:val="0"/>
          <w:lang w:val="zh-CN"/>
        </w:rPr>
        <w:t>）处理与评标有关的其他事项。</w:t>
      </w:r>
    </w:p>
    <w:p>
      <w:pPr>
        <w:autoSpaceDE w:val="0"/>
        <w:autoSpaceDN w:val="0"/>
        <w:spacing w:line="360" w:lineRule="auto"/>
        <w:ind w:firstLine="480" w:firstLineChars="200"/>
        <w:rPr>
          <w:rFonts w:ascii="宋体" w:hAnsi="宋体" w:cs="宋体"/>
          <w:kern w:val="0"/>
        </w:rPr>
      </w:pPr>
      <w:r>
        <w:rPr>
          <w:rFonts w:hint="eastAsia" w:ascii="宋体" w:hAnsi="宋体" w:cs="宋体"/>
          <w:kern w:val="0"/>
          <w:lang w:val="zh-CN"/>
        </w:rPr>
        <w:t>采购人可以在评标前说明项目背景和采购需求，说明内容不得含有歧视性、倾向性意见，不得超出招标文件所述范围。说明应当提交书面材料，并随采购文件一并存档。</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18.2 评标委员会负责具体评标事务，并独立履行下列职责：</w:t>
      </w:r>
    </w:p>
    <w:p>
      <w:pPr>
        <w:numPr>
          <w:ilvl w:val="0"/>
          <w:numId w:val="3"/>
        </w:numPr>
        <w:autoSpaceDE w:val="0"/>
        <w:autoSpaceDN w:val="0"/>
        <w:spacing w:line="360" w:lineRule="auto"/>
        <w:ind w:firstLine="480" w:firstLineChars="200"/>
        <w:rPr>
          <w:rFonts w:ascii="宋体" w:hAnsi="宋体" w:cs="宋体"/>
          <w:kern w:val="0"/>
        </w:rPr>
      </w:pPr>
      <w:r>
        <w:rPr>
          <w:rFonts w:hint="eastAsia" w:ascii="宋体" w:hAnsi="宋体" w:cs="宋体"/>
          <w:kern w:val="0"/>
        </w:rPr>
        <w:t>严格遵守评审工作纪律,按照客观、公正、审慎的原则,根据采购文件规定的评审程序、评审方法和评审标准进行独立评审</w:t>
      </w:r>
      <w:r>
        <w:rPr>
          <w:rFonts w:hint="eastAsia" w:ascii="宋体" w:hAnsi="宋体" w:cs="宋体"/>
          <w:kern w:val="0"/>
          <w:lang w:val="zh-CN"/>
        </w:rPr>
        <w:t>；</w:t>
      </w:r>
    </w:p>
    <w:p>
      <w:pPr>
        <w:numPr>
          <w:ilvl w:val="0"/>
          <w:numId w:val="3"/>
        </w:numPr>
        <w:autoSpaceDE w:val="0"/>
        <w:autoSpaceDN w:val="0"/>
        <w:spacing w:line="360" w:lineRule="auto"/>
        <w:ind w:firstLine="480" w:firstLineChars="200"/>
        <w:rPr>
          <w:rFonts w:ascii="宋体" w:hAnsi="宋体" w:cs="宋体"/>
          <w:kern w:val="0"/>
        </w:rPr>
      </w:pPr>
      <w:r>
        <w:rPr>
          <w:rFonts w:hint="eastAsia" w:ascii="宋体" w:hAnsi="宋体" w:cs="宋体"/>
          <w:kern w:val="0"/>
        </w:rPr>
        <w:t>现采购文件内容违反国家有关强制性规定或者采购文件存在歧义、重大缺陷导致评审工作无法进行时,应当停止评审并向采购人或者采购代理机构书面说明情况</w:t>
      </w:r>
      <w:r>
        <w:rPr>
          <w:rFonts w:hint="eastAsia" w:ascii="宋体" w:hAnsi="宋体" w:cs="宋体"/>
          <w:kern w:val="0"/>
          <w:lang w:val="zh-CN"/>
        </w:rPr>
        <w:t>；</w:t>
      </w:r>
    </w:p>
    <w:p>
      <w:pPr>
        <w:numPr>
          <w:ilvl w:val="0"/>
          <w:numId w:val="3"/>
        </w:numPr>
        <w:autoSpaceDE w:val="0"/>
        <w:autoSpaceDN w:val="0"/>
        <w:spacing w:line="360" w:lineRule="auto"/>
        <w:ind w:firstLine="480" w:firstLineChars="200"/>
        <w:rPr>
          <w:rFonts w:ascii="宋体" w:hAnsi="宋体" w:cs="宋体"/>
          <w:kern w:val="0"/>
        </w:rPr>
      </w:pPr>
      <w:r>
        <w:rPr>
          <w:rFonts w:hint="eastAsia" w:ascii="宋体" w:hAnsi="宋体" w:cs="宋体"/>
          <w:kern w:val="0"/>
        </w:rPr>
        <w:t>审查、评价投标文件是否符合招标文件的商务、技术等实质性要求</w:t>
      </w:r>
      <w:r>
        <w:rPr>
          <w:rFonts w:hint="eastAsia" w:ascii="宋体" w:hAnsi="宋体" w:cs="宋体"/>
          <w:kern w:val="0"/>
          <w:lang w:val="zh-CN"/>
        </w:rPr>
        <w:t>；</w:t>
      </w:r>
    </w:p>
    <w:p>
      <w:pPr>
        <w:numPr>
          <w:ilvl w:val="0"/>
          <w:numId w:val="3"/>
        </w:numPr>
        <w:autoSpaceDE w:val="0"/>
        <w:autoSpaceDN w:val="0"/>
        <w:spacing w:line="360" w:lineRule="auto"/>
        <w:ind w:firstLine="480" w:firstLineChars="200"/>
        <w:rPr>
          <w:rFonts w:ascii="宋体" w:hAnsi="宋体" w:cs="宋体"/>
          <w:kern w:val="0"/>
        </w:rPr>
      </w:pPr>
      <w:r>
        <w:rPr>
          <w:rFonts w:hint="eastAsia" w:ascii="宋体" w:hAnsi="宋体" w:cs="宋体"/>
          <w:kern w:val="0"/>
        </w:rPr>
        <w:t>要求投标人对投标文件有关事项作出澄清或者说明；</w:t>
      </w:r>
    </w:p>
    <w:p>
      <w:pPr>
        <w:numPr>
          <w:ilvl w:val="0"/>
          <w:numId w:val="3"/>
        </w:numPr>
        <w:autoSpaceDE w:val="0"/>
        <w:autoSpaceDN w:val="0"/>
        <w:spacing w:line="360" w:lineRule="auto"/>
        <w:ind w:firstLine="480" w:firstLineChars="200"/>
        <w:rPr>
          <w:rFonts w:ascii="宋体" w:hAnsi="宋体" w:cs="宋体"/>
          <w:kern w:val="0"/>
        </w:rPr>
      </w:pPr>
      <w:r>
        <w:rPr>
          <w:rFonts w:hint="eastAsia" w:ascii="宋体" w:hAnsi="宋体" w:cs="宋体"/>
          <w:kern w:val="0"/>
        </w:rPr>
        <w:t>对投标文件进行比较和评价；</w:t>
      </w:r>
    </w:p>
    <w:p>
      <w:pPr>
        <w:numPr>
          <w:ilvl w:val="0"/>
          <w:numId w:val="3"/>
        </w:numPr>
        <w:autoSpaceDE w:val="0"/>
        <w:autoSpaceDN w:val="0"/>
        <w:spacing w:line="360" w:lineRule="auto"/>
        <w:ind w:firstLine="480" w:firstLineChars="200"/>
        <w:rPr>
          <w:rFonts w:ascii="宋体" w:hAnsi="宋体" w:cs="宋体"/>
          <w:kern w:val="0"/>
        </w:rPr>
      </w:pPr>
      <w:r>
        <w:rPr>
          <w:rFonts w:hint="eastAsia" w:ascii="宋体" w:hAnsi="宋体" w:cs="宋体"/>
          <w:kern w:val="0"/>
        </w:rPr>
        <w:t>确定中标候选人名单，以及根据采购人委托直接确定中标人；</w:t>
      </w:r>
    </w:p>
    <w:p>
      <w:pPr>
        <w:numPr>
          <w:ilvl w:val="0"/>
          <w:numId w:val="3"/>
        </w:numPr>
        <w:autoSpaceDE w:val="0"/>
        <w:autoSpaceDN w:val="0"/>
        <w:spacing w:line="360" w:lineRule="auto"/>
        <w:ind w:firstLine="480" w:firstLineChars="200"/>
        <w:rPr>
          <w:rFonts w:ascii="宋体" w:hAnsi="宋体" w:cs="宋体"/>
          <w:kern w:val="0"/>
        </w:rPr>
      </w:pPr>
      <w:r>
        <w:rPr>
          <w:rFonts w:hint="eastAsia" w:ascii="宋体" w:hAnsi="宋体" w:cs="宋体"/>
          <w:kern w:val="0"/>
        </w:rPr>
        <w:t>配合答复供应商的询问、质疑和投诉等事项,不得泄露评审文件、评审情况和在评审过程中获悉的商业秘密</w:t>
      </w:r>
      <w:r>
        <w:rPr>
          <w:rFonts w:hint="eastAsia" w:ascii="宋体" w:hAnsi="宋体" w:cs="宋体"/>
          <w:kern w:val="0"/>
          <w:lang w:val="zh-CN"/>
        </w:rPr>
        <w:t>；</w:t>
      </w:r>
    </w:p>
    <w:p>
      <w:pPr>
        <w:numPr>
          <w:ilvl w:val="0"/>
          <w:numId w:val="3"/>
        </w:numPr>
        <w:autoSpaceDE w:val="0"/>
        <w:autoSpaceDN w:val="0"/>
        <w:spacing w:line="360" w:lineRule="auto"/>
        <w:ind w:firstLine="480" w:firstLineChars="200"/>
        <w:rPr>
          <w:rFonts w:ascii="宋体" w:hAnsi="宋体" w:cs="宋体"/>
          <w:kern w:val="0"/>
        </w:rPr>
      </w:pPr>
      <w:r>
        <w:rPr>
          <w:rFonts w:hint="eastAsia" w:ascii="宋体" w:hAnsi="宋体" w:cs="宋体"/>
          <w:kern w:val="0"/>
        </w:rPr>
        <w:t>向采购人、采购代理机构或者有关部门报告评标中发现的违法行为。</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18.3 评标委员会由采购人代表和评审专家组成，成员人数应当为5人以上单数，其中评审专家不得少于成员总数的三分之二。</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采购项目符合下列情形之一的，评标委员会成员人数应当为7人以上单数：</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（1）采购预算金额在1000万元以上；</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（2）技术复杂；</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（3）社会影响较大。</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评审专家对本单位的采购项目只能作为采购人代表参与评标。采购代理机构工作人员不得参加由本机构代理的政府采购项目的评标。</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评标委员会成员名单在评标结果公告前应当保密。</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 xml:space="preserve">18.4 </w:t>
      </w:r>
      <w:r>
        <w:rPr>
          <w:rFonts w:hint="eastAsia" w:ascii="宋体" w:hAnsi="宋体" w:cs="宋体"/>
          <w:kern w:val="0"/>
          <w:lang w:val="zh-CN"/>
        </w:rPr>
        <w:t>采购人或采购代理机构</w:t>
      </w:r>
      <w:r>
        <w:rPr>
          <w:rFonts w:hint="eastAsia" w:ascii="宋体" w:hAnsi="宋体" w:cs="宋体"/>
          <w:kern w:val="0"/>
        </w:rPr>
        <w:t>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pPr>
        <w:autoSpaceDE w:val="0"/>
        <w:autoSpaceDN w:val="0"/>
        <w:spacing w:line="360" w:lineRule="auto"/>
        <w:ind w:firstLine="480" w:firstLineChars="200"/>
        <w:rPr>
          <w:rFonts w:ascii="宋体" w:hAnsi="宋体" w:cs="宋体"/>
          <w:kern w:val="0"/>
        </w:rPr>
      </w:pPr>
      <w:r>
        <w:rPr>
          <w:rFonts w:hint="eastAsia" w:ascii="宋体" w:hAnsi="宋体" w:cs="宋体"/>
          <w:kern w:val="0"/>
          <w:lang w:val="zh-CN"/>
        </w:rPr>
        <w:t>1</w:t>
      </w:r>
      <w:r>
        <w:rPr>
          <w:rFonts w:hint="eastAsia" w:ascii="宋体" w:hAnsi="宋体" w:cs="宋体"/>
          <w:kern w:val="0"/>
        </w:rPr>
        <w:t>8</w:t>
      </w:r>
      <w:r>
        <w:rPr>
          <w:rFonts w:hint="eastAsia" w:ascii="宋体" w:hAnsi="宋体" w:cs="宋体"/>
          <w:kern w:val="0"/>
          <w:lang w:val="zh-CN"/>
        </w:rPr>
        <w:t>.</w:t>
      </w:r>
      <w:r>
        <w:rPr>
          <w:rFonts w:hint="eastAsia" w:ascii="宋体" w:hAnsi="宋体" w:cs="宋体"/>
          <w:kern w:val="0"/>
        </w:rPr>
        <w:t>5 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采购人或采购代理机构</w:t>
      </w:r>
      <w:r>
        <w:rPr>
          <w:rFonts w:hint="eastAsia" w:ascii="宋体" w:hAnsi="宋体" w:cs="宋体"/>
          <w:kern w:val="0"/>
        </w:rPr>
        <w:t>应当将变更、重新组建评标委员会的情况予以记录，并随采购文件一并存档。</w:t>
      </w:r>
    </w:p>
    <w:p>
      <w:pPr>
        <w:pStyle w:val="35"/>
        <w:spacing w:before="0" w:after="0" w:line="360" w:lineRule="auto"/>
        <w:jc w:val="left"/>
        <w:rPr>
          <w:rFonts w:ascii="宋体" w:hAnsi="宋体" w:cs="宋体"/>
          <w:lang w:val="zh-CN"/>
        </w:rPr>
      </w:pPr>
      <w:bookmarkStart w:id="35" w:name="_Toc17454035"/>
      <w:r>
        <w:rPr>
          <w:rFonts w:hint="eastAsia" w:ascii="宋体" w:hAnsi="宋体" w:cs="宋体"/>
          <w:sz w:val="28"/>
          <w:szCs w:val="28"/>
        </w:rPr>
        <w:t>19</w:t>
      </w:r>
      <w:r>
        <w:rPr>
          <w:rFonts w:hint="eastAsia" w:ascii="宋体" w:hAnsi="宋体" w:cs="宋体"/>
          <w:sz w:val="28"/>
          <w:szCs w:val="28"/>
          <w:lang w:val="zh-CN"/>
        </w:rPr>
        <w:t>.评审工作程序</w:t>
      </w:r>
      <w:bookmarkEnd w:id="35"/>
    </w:p>
    <w:p>
      <w:pPr>
        <w:autoSpaceDE w:val="0"/>
        <w:autoSpaceDN w:val="0"/>
        <w:spacing w:line="360" w:lineRule="auto"/>
        <w:ind w:firstLine="482" w:firstLineChars="200"/>
        <w:rPr>
          <w:rFonts w:ascii="宋体" w:hAnsi="宋体" w:cs="宋体"/>
          <w:kern w:val="0"/>
          <w:lang w:val="zh-CN"/>
        </w:rPr>
      </w:pPr>
      <w:r>
        <w:rPr>
          <w:rFonts w:hint="eastAsia" w:ascii="宋体" w:hAnsi="宋体" w:cs="宋体"/>
          <w:b/>
          <w:bCs/>
          <w:kern w:val="0"/>
          <w:lang w:val="zh-CN"/>
        </w:rPr>
        <w:t>1</w:t>
      </w:r>
      <w:r>
        <w:rPr>
          <w:rFonts w:hint="eastAsia" w:ascii="宋体" w:hAnsi="宋体" w:cs="宋体"/>
          <w:b/>
          <w:bCs/>
          <w:kern w:val="0"/>
        </w:rPr>
        <w:t>9</w:t>
      </w:r>
      <w:r>
        <w:rPr>
          <w:rFonts w:hint="eastAsia" w:ascii="宋体" w:hAnsi="宋体" w:cs="宋体"/>
          <w:b/>
          <w:bCs/>
          <w:kern w:val="0"/>
          <w:lang w:val="zh-CN"/>
        </w:rPr>
        <w:t>.1</w:t>
      </w:r>
      <w:r>
        <w:rPr>
          <w:rFonts w:hint="eastAsia" w:ascii="宋体" w:hAnsi="宋体" w:cs="宋体"/>
          <w:kern w:val="0"/>
          <w:lang w:val="zh-CN"/>
        </w:rPr>
        <w:t>评标委员会应当对符合资格的投标人的符合性文件进行审查，以确定其是否满足招标文件的实质性要求。</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19.1.1</w:t>
      </w:r>
      <w:r>
        <w:rPr>
          <w:rFonts w:hint="eastAsia" w:ascii="宋体" w:hAnsi="宋体" w:cs="宋体"/>
          <w:kern w:val="0"/>
          <w:lang w:val="zh-CN"/>
        </w:rPr>
        <w:t>投标文件中含义不明确、同类问题表述不一致或者有明显文字和计算错误的内容，评标委员会应当以书面形式要求投标人作出必要的澄清、说明或者补正。</w:t>
      </w:r>
    </w:p>
    <w:p>
      <w:pPr>
        <w:autoSpaceDE w:val="0"/>
        <w:autoSpaceDN w:val="0"/>
        <w:spacing w:line="360" w:lineRule="auto"/>
        <w:ind w:firstLine="480" w:firstLineChars="200"/>
        <w:rPr>
          <w:rFonts w:ascii="宋体" w:hAnsi="宋体" w:cs="宋体"/>
          <w:b/>
          <w:bCs/>
          <w:kern w:val="0"/>
        </w:rPr>
      </w:pPr>
      <w:r>
        <w:rPr>
          <w:rFonts w:hint="eastAsia" w:ascii="宋体" w:hAnsi="宋体" w:cs="宋体"/>
          <w:kern w:val="0"/>
          <w:lang w:val="zh-CN"/>
        </w:rPr>
        <w:t>投标人的澄清、说明或者补正应当采用书面形式，并加盖公章，或者由法定代表人或其授权的代表签字。投标人的澄清、说明或者补正不得超出投标文件的范围或者改变投标文件的实质性内容。</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w:t>
      </w:r>
      <w:r>
        <w:rPr>
          <w:rFonts w:hint="eastAsia" w:ascii="宋体" w:hAnsi="宋体" w:cs="宋体"/>
          <w:kern w:val="0"/>
        </w:rPr>
        <w:t>9</w:t>
      </w:r>
      <w:r>
        <w:rPr>
          <w:rFonts w:hint="eastAsia" w:ascii="宋体" w:hAnsi="宋体" w:cs="宋体"/>
          <w:kern w:val="0"/>
          <w:lang w:val="zh-CN"/>
        </w:rPr>
        <w:t>.</w:t>
      </w:r>
      <w:r>
        <w:rPr>
          <w:rFonts w:hint="eastAsia" w:ascii="宋体" w:hAnsi="宋体" w:cs="宋体"/>
          <w:kern w:val="0"/>
        </w:rPr>
        <w:t>1</w:t>
      </w:r>
      <w:r>
        <w:rPr>
          <w:rFonts w:hint="eastAsia" w:ascii="宋体" w:hAnsi="宋体" w:cs="宋体"/>
          <w:kern w:val="0"/>
          <w:lang w:val="zh-CN"/>
        </w:rPr>
        <w:t>.2投标人存在下列情况之一的，投标无效:</w:t>
      </w:r>
    </w:p>
    <w:p>
      <w:pPr>
        <w:numPr>
          <w:ilvl w:val="0"/>
          <w:numId w:val="4"/>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符合性审查文件未按招标文件要求签署、盖章的；</w:t>
      </w:r>
    </w:p>
    <w:p>
      <w:pPr>
        <w:numPr>
          <w:ilvl w:val="0"/>
          <w:numId w:val="4"/>
        </w:numPr>
        <w:autoSpaceDE w:val="0"/>
        <w:autoSpaceDN w:val="0"/>
        <w:spacing w:line="360" w:lineRule="auto"/>
        <w:ind w:firstLine="480" w:firstLineChars="200"/>
        <w:rPr>
          <w:rFonts w:ascii="宋体" w:hAnsi="宋体" w:cs="宋体"/>
          <w:kern w:val="0"/>
          <w:lang w:val="zh-CN"/>
        </w:rPr>
      </w:pPr>
      <w:r>
        <w:rPr>
          <w:rFonts w:hint="eastAsia" w:ascii="宋体" w:hAnsi="宋体" w:cs="宋体"/>
          <w:lang w:val="zh-CN"/>
        </w:rPr>
        <w:t>未按第11</w:t>
      </w:r>
      <w:r>
        <w:rPr>
          <w:rFonts w:hint="eastAsia" w:ascii="宋体" w:hAnsi="宋体" w:cs="宋体"/>
        </w:rPr>
        <w:t>.</w:t>
      </w:r>
      <w:r>
        <w:rPr>
          <w:rFonts w:hint="eastAsia" w:ascii="宋体" w:hAnsi="宋体" w:cs="宋体"/>
          <w:lang w:val="zh-CN"/>
        </w:rPr>
        <w:t xml:space="preserve"> 2（11）</w:t>
      </w:r>
      <w:r>
        <w:rPr>
          <w:rFonts w:hint="eastAsia" w:ascii="宋体" w:hAnsi="宋体" w:cs="楷体_GB2312"/>
          <w:lang w:val="zh-CN"/>
        </w:rPr>
        <w:t>-</w:t>
      </w:r>
      <w:r>
        <w:rPr>
          <w:rFonts w:ascii="宋体" w:hAnsi="宋体" w:cs="宋体"/>
          <w:lang w:val="zh-CN"/>
        </w:rPr>
        <w:t>（</w:t>
      </w:r>
      <w:r>
        <w:rPr>
          <w:rFonts w:hint="eastAsia" w:ascii="宋体" w:hAnsi="宋体" w:cs="宋体"/>
          <w:lang w:val="zh-CN"/>
        </w:rPr>
        <w:t>15</w:t>
      </w:r>
      <w:r>
        <w:rPr>
          <w:rFonts w:ascii="宋体" w:hAnsi="宋体" w:cs="宋体"/>
          <w:lang w:val="zh-CN"/>
        </w:rPr>
        <w:t>）</w:t>
      </w:r>
      <w:r>
        <w:rPr>
          <w:rFonts w:hint="eastAsia" w:ascii="宋体" w:hAnsi="宋体" w:cs="宋体"/>
          <w:lang w:val="zh-CN"/>
        </w:rPr>
        <w:t>款要求提供相关资料的；</w:t>
      </w:r>
    </w:p>
    <w:p>
      <w:pPr>
        <w:numPr>
          <w:ilvl w:val="0"/>
          <w:numId w:val="4"/>
        </w:num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投标文件含有采购人不能接受的附加条件的；</w:t>
      </w:r>
    </w:p>
    <w:p>
      <w:pPr>
        <w:numPr>
          <w:ilvl w:val="0"/>
          <w:numId w:val="4"/>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投放周期不能满足招标文件要求的；</w:t>
      </w:r>
    </w:p>
    <w:p>
      <w:pPr>
        <w:numPr>
          <w:ilvl w:val="0"/>
          <w:numId w:val="4"/>
        </w:numPr>
        <w:autoSpaceDE w:val="0"/>
        <w:autoSpaceDN w:val="0"/>
        <w:spacing w:line="360" w:lineRule="auto"/>
        <w:ind w:firstLine="480" w:firstLineChars="200"/>
        <w:rPr>
          <w:rFonts w:ascii="宋体" w:hAnsi="宋体" w:cs="宋体"/>
          <w:kern w:val="0"/>
          <w:lang w:val="zh-CN"/>
        </w:rPr>
      </w:pPr>
      <w:r>
        <w:rPr>
          <w:rFonts w:hint="eastAsia" w:ascii="宋体" w:hAnsi="宋体"/>
        </w:rPr>
        <w:t>投标总报价超过招标文件规定的各包采购预算额度或者最高限价的；</w:t>
      </w:r>
    </w:p>
    <w:p>
      <w:pPr>
        <w:numPr>
          <w:ilvl w:val="0"/>
          <w:numId w:val="4"/>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存在串通投标行为；</w:t>
      </w:r>
      <w:r>
        <w:rPr>
          <w:rFonts w:hint="eastAsia"/>
          <w:lang w:val="zh-CN"/>
        </w:rPr>
        <w:t>不满足招标文件规定的重要指标的；</w:t>
      </w:r>
    </w:p>
    <w:p>
      <w:pPr>
        <w:numPr>
          <w:ilvl w:val="0"/>
          <w:numId w:val="4"/>
        </w:numPr>
        <w:autoSpaceDE w:val="0"/>
        <w:autoSpaceDN w:val="0"/>
        <w:spacing w:line="360" w:lineRule="auto"/>
        <w:ind w:firstLine="480"/>
        <w:rPr>
          <w:rFonts w:ascii="宋体" w:hAnsi="宋体" w:cs="宋体"/>
          <w:kern w:val="0"/>
          <w:lang w:val="zh-CN"/>
        </w:rPr>
      </w:pPr>
      <w:r>
        <w:rPr>
          <w:rFonts w:hint="eastAsia" w:ascii="宋体" w:hAnsi="宋体"/>
        </w:rPr>
        <w:t>投标报价出现前后不一致</w:t>
      </w:r>
      <w:r>
        <w:rPr>
          <w:rFonts w:ascii="宋体" w:hAnsi="宋体"/>
        </w:rPr>
        <w:t>，</w:t>
      </w:r>
      <w:r>
        <w:rPr>
          <w:rFonts w:hint="eastAsia" w:ascii="宋体" w:hAnsi="宋体"/>
        </w:rPr>
        <w:t>又不按19.1.</w:t>
      </w:r>
      <w:r>
        <w:rPr>
          <w:rFonts w:ascii="宋体" w:hAnsi="宋体"/>
        </w:rPr>
        <w:t>3</w:t>
      </w:r>
      <w:r>
        <w:rPr>
          <w:rFonts w:hint="eastAsia" w:ascii="宋体" w:hAnsi="宋体"/>
        </w:rPr>
        <w:t>进行确认</w:t>
      </w:r>
      <w:r>
        <w:rPr>
          <w:rFonts w:ascii="宋体" w:hAnsi="宋体"/>
        </w:rPr>
        <w:t>的；</w:t>
      </w:r>
    </w:p>
    <w:p>
      <w:pPr>
        <w:numPr>
          <w:ilvl w:val="0"/>
          <w:numId w:val="4"/>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法律、法规和招标文件规定的其他无效情形。</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19.1.3 投标文件报价出现前后不一致的，按照下列规定修正：</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（1）投标文件中开标一览表（报价表）内容与投标文件中相应内容不一致的，以开标一览表（报价表）为准；</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（2）大写金额和小写金额不一致的，以大写金额为准；</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（3）单价金额小数点或者百分比有明显错位的，以开标一览表的总价为准，并修改单价；</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（4）总价金额与按单价汇总金额不一致的，以单价金额计算结果为准。</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同时出现两种以上不一致的，按照前款规定的顺序修正。修正后的报价按19.1.1第二款的规定经投标人确认后产生约束力。</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 xml:space="preserve">19.2 </w:t>
      </w:r>
      <w:r>
        <w:rPr>
          <w:rFonts w:hint="eastAsia" w:ascii="宋体" w:hAnsi="宋体" w:cs="宋体"/>
          <w:kern w:val="0"/>
          <w:lang w:val="zh-CN"/>
        </w:rPr>
        <w:t>评审过程中，在同等条件下，优先采购具有环境标志、节能、自主创新的产品。</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根据《政府采购促进中小企业发展暂行办法》，属小型、微型企业制造的货物（产品），投标人须提供该制造（生产）企业出具的《小型、微型企业声明函》、《从业人员声明函》，其划型标准严格按照国家工信部、国家统计局、国家发改委、财政部出台的《中小企业划型标准规定》（工信部联企业[2011]300号）执行。投标人提供的《小型、微型企业声明函》、《从业人员声明函》资料必须真实，否则，按照有关规定予以处理。</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根据财政部、民政部、中国残疾人联合会出台的《关于促进残疾人就业政府采购政策的通知》（财库[2017]141号），属残疾人福利性单位的，投标人须提供《残疾人福利性单位声明函》（详见附件</w:t>
      </w:r>
      <w:r>
        <w:rPr>
          <w:rFonts w:hint="eastAsia" w:ascii="宋体" w:hAnsi="宋体" w:cs="宋体"/>
          <w:kern w:val="0"/>
        </w:rPr>
        <w:t>18</w:t>
      </w:r>
      <w:r>
        <w:rPr>
          <w:rFonts w:hint="eastAsia" w:ascii="宋体" w:hAnsi="宋体" w:cs="宋体"/>
          <w:kern w:val="0"/>
          <w:lang w:val="zh-CN"/>
        </w:rPr>
        <w:t>），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 xml:space="preserve">19.3 </w:t>
      </w:r>
      <w:r>
        <w:rPr>
          <w:rFonts w:hint="eastAsia" w:ascii="宋体" w:hAnsi="宋体" w:cs="宋体"/>
          <w:kern w:val="0"/>
          <w:lang w:val="zh-CN"/>
        </w:rPr>
        <w:t>在评审过程中，</w:t>
      </w:r>
      <w:r>
        <w:rPr>
          <w:rFonts w:hint="eastAsia" w:ascii="宋体" w:hAnsi="宋体" w:cs="宋体"/>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w:t>
      </w:r>
      <w:r>
        <w:rPr>
          <w:rFonts w:hint="eastAsia" w:ascii="宋体" w:hAnsi="宋体" w:cs="宋体"/>
          <w:kern w:val="0"/>
        </w:rPr>
        <w:t>9</w:t>
      </w:r>
      <w:r>
        <w:rPr>
          <w:rFonts w:hint="eastAsia" w:ascii="宋体" w:hAnsi="宋体" w:cs="宋体"/>
          <w:kern w:val="0"/>
          <w:lang w:val="zh-CN"/>
        </w:rPr>
        <w:t>.</w:t>
      </w:r>
      <w:r>
        <w:rPr>
          <w:rFonts w:hint="eastAsia" w:ascii="宋体" w:hAnsi="宋体" w:cs="宋体"/>
          <w:kern w:val="0"/>
        </w:rPr>
        <w:t>4</w:t>
      </w:r>
      <w:r>
        <w:rPr>
          <w:rFonts w:hint="eastAsia" w:ascii="宋体" w:hAnsi="宋体" w:cs="宋体"/>
          <w:shd w:val="clear" w:color="auto" w:fill="FFFFFF"/>
        </w:rPr>
        <w:t>评标委员会应当按照招标文件中规定的评标方法和标准，对符合性审查合格的投标文件进行商务和技术评估，综合比较与评价。</w:t>
      </w:r>
    </w:p>
    <w:p>
      <w:pPr>
        <w:autoSpaceDE w:val="0"/>
        <w:autoSpaceDN w:val="0"/>
        <w:spacing w:line="360" w:lineRule="auto"/>
        <w:ind w:firstLine="480" w:firstLineChars="200"/>
        <w:rPr>
          <w:rFonts w:ascii="宋体" w:hAnsi="宋体" w:cs="宋体"/>
          <w:kern w:val="0"/>
        </w:rPr>
      </w:pPr>
      <w:r>
        <w:rPr>
          <w:rFonts w:hint="eastAsia" w:ascii="宋体" w:hAnsi="宋体" w:cs="宋体"/>
          <w:kern w:val="0"/>
          <w:lang w:val="zh-CN"/>
        </w:rPr>
        <w:t>1</w:t>
      </w:r>
      <w:r>
        <w:rPr>
          <w:rFonts w:hint="eastAsia" w:ascii="宋体" w:hAnsi="宋体" w:cs="宋体"/>
          <w:kern w:val="0"/>
        </w:rPr>
        <w:t>9</w:t>
      </w:r>
      <w:r>
        <w:rPr>
          <w:rFonts w:hint="eastAsia" w:ascii="宋体" w:hAnsi="宋体" w:cs="宋体"/>
          <w:kern w:val="0"/>
          <w:lang w:val="zh-CN"/>
        </w:rPr>
        <w:t>.</w:t>
      </w:r>
      <w:r>
        <w:rPr>
          <w:rFonts w:hint="eastAsia" w:ascii="宋体" w:hAnsi="宋体" w:cs="宋体"/>
          <w:kern w:val="0"/>
        </w:rPr>
        <w:t xml:space="preserve">5 </w:t>
      </w:r>
      <w:r>
        <w:rPr>
          <w:rFonts w:hint="eastAsia" w:ascii="宋体" w:hAnsi="宋体" w:cs="宋体"/>
          <w:shd w:val="clear" w:color="auto" w:fill="FFFFFF"/>
        </w:rPr>
        <w:t>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19.6  评审得分相同的，由采购人或者采购人委托评标委员会按照招标文件规定的方式确定一个投标人获得中标人推荐资格，招标文件未规定的采取随机抽取方式确定。</w:t>
      </w:r>
    </w:p>
    <w:p>
      <w:pPr>
        <w:pStyle w:val="35"/>
        <w:spacing w:before="0" w:after="0" w:line="360" w:lineRule="auto"/>
        <w:jc w:val="left"/>
        <w:rPr>
          <w:rFonts w:ascii="宋体" w:hAnsi="宋体" w:cs="宋体"/>
          <w:sz w:val="28"/>
          <w:szCs w:val="28"/>
          <w:lang w:val="zh-CN"/>
        </w:rPr>
      </w:pPr>
      <w:bookmarkStart w:id="36" w:name="_Toc17454036"/>
      <w:r>
        <w:rPr>
          <w:rFonts w:hint="eastAsia" w:ascii="宋体" w:hAnsi="宋体" w:cs="宋体"/>
          <w:sz w:val="28"/>
          <w:szCs w:val="28"/>
        </w:rPr>
        <w:t>20</w:t>
      </w:r>
      <w:r>
        <w:rPr>
          <w:rFonts w:hint="eastAsia" w:ascii="宋体" w:hAnsi="宋体" w:cs="宋体"/>
          <w:sz w:val="28"/>
          <w:szCs w:val="28"/>
          <w:lang w:val="zh-CN"/>
        </w:rPr>
        <w:t>.评审方法和标准</w:t>
      </w:r>
      <w:bookmarkEnd w:id="36"/>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20</w:t>
      </w:r>
      <w:r>
        <w:rPr>
          <w:rFonts w:hint="eastAsia" w:ascii="宋体" w:hAnsi="宋体" w:cs="宋体"/>
          <w:kern w:val="0"/>
          <w:lang w:val="zh-CN"/>
        </w:rPr>
        <w:t>.1依照《中华人民共和国政府采购法》、《中华人民共和国政府采购法实施条例》、《政府采购货物和服务招投标管理办法》等法律法规的规定，结合该项目的特点制定本评审办法。</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20</w:t>
      </w:r>
      <w:r>
        <w:rPr>
          <w:rFonts w:hint="eastAsia" w:ascii="宋体" w:hAnsi="宋体" w:cs="宋体"/>
          <w:kern w:val="0"/>
          <w:lang w:val="zh-CN"/>
        </w:rPr>
        <w:t>.2本次评审方法采用综合评分法。</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综合评分法，</w:t>
      </w:r>
      <w:r>
        <w:rPr>
          <w:rFonts w:hint="eastAsia" w:ascii="宋体" w:hAnsi="宋体" w:cs="宋体"/>
          <w:shd w:val="clear" w:color="auto" w:fill="FFFFFF"/>
        </w:rPr>
        <w:t>是指投标文件满足招标文件全部实质性要求，且按照评审因素的量化指标评审得分最高的投标人为中标候选人的评标方法</w:t>
      </w:r>
      <w:r>
        <w:rPr>
          <w:rFonts w:hint="eastAsia" w:ascii="宋体" w:hAnsi="宋体" w:cs="宋体"/>
          <w:kern w:val="0"/>
          <w:lang w:val="zh-CN"/>
        </w:rPr>
        <w:t>。</w:t>
      </w:r>
    </w:p>
    <w:p>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评审因素的设定应当与投标人所提供货物服务的质量相关，包括投标报价、技术或者服务水平、履约能力、售后服务等。</w:t>
      </w:r>
    </w:p>
    <w:tbl>
      <w:tblPr>
        <w:tblStyle w:val="37"/>
        <w:tblW w:w="0" w:type="auto"/>
        <w:jc w:val="center"/>
        <w:tblLayout w:type="fixed"/>
        <w:tblCellMar>
          <w:top w:w="0" w:type="dxa"/>
          <w:left w:w="108" w:type="dxa"/>
          <w:bottom w:w="0" w:type="dxa"/>
          <w:right w:w="108" w:type="dxa"/>
        </w:tblCellMar>
      </w:tblPr>
      <w:tblGrid>
        <w:gridCol w:w="1088"/>
        <w:gridCol w:w="2918"/>
        <w:gridCol w:w="3338"/>
        <w:gridCol w:w="1178"/>
      </w:tblGrid>
      <w:tr>
        <w:tblPrEx>
          <w:tblCellMar>
            <w:top w:w="0" w:type="dxa"/>
            <w:left w:w="108" w:type="dxa"/>
            <w:bottom w:w="0" w:type="dxa"/>
            <w:right w:w="108" w:type="dxa"/>
          </w:tblCellMar>
        </w:tblPrEx>
        <w:trPr>
          <w:trHeight w:val="415" w:hRule="atLeast"/>
          <w:jc w:val="center"/>
        </w:trPr>
        <w:tc>
          <w:tcPr>
            <w:tcW w:w="108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left"/>
              <w:rPr>
                <w:rFonts w:ascii="宋体" w:hAnsi="宋体" w:cs="宋体"/>
                <w:kern w:val="0"/>
                <w:lang w:val="zh-CN"/>
              </w:rPr>
            </w:pPr>
            <w:r>
              <w:rPr>
                <w:rFonts w:hint="eastAsia" w:ascii="宋体" w:hAnsi="宋体" w:cs="宋体"/>
                <w:kern w:val="0"/>
                <w:lang w:val="zh-CN"/>
              </w:rPr>
              <w:t>序号</w:t>
            </w:r>
          </w:p>
        </w:tc>
        <w:tc>
          <w:tcPr>
            <w:tcW w:w="6256"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ind w:firstLine="480"/>
              <w:jc w:val="center"/>
              <w:rPr>
                <w:rFonts w:ascii="宋体" w:hAnsi="宋体" w:cs="宋体"/>
                <w:kern w:val="0"/>
                <w:lang w:val="zh-CN"/>
              </w:rPr>
            </w:pPr>
            <w:r>
              <w:rPr>
                <w:rFonts w:hint="eastAsia" w:ascii="宋体" w:hAnsi="宋体" w:cs="宋体"/>
                <w:kern w:val="0"/>
                <w:lang w:val="zh-CN"/>
              </w:rPr>
              <w:t>评审项目</w:t>
            </w:r>
          </w:p>
        </w:tc>
        <w:tc>
          <w:tcPr>
            <w:tcW w:w="117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center"/>
              <w:rPr>
                <w:rFonts w:ascii="宋体" w:hAnsi="宋体" w:cs="宋体"/>
                <w:kern w:val="0"/>
                <w:lang w:val="zh-CN"/>
              </w:rPr>
            </w:pPr>
            <w:r>
              <w:rPr>
                <w:rFonts w:hint="eastAsia" w:ascii="宋体" w:hAnsi="宋体" w:cs="宋体"/>
                <w:kern w:val="0"/>
                <w:lang w:val="zh-CN"/>
              </w:rPr>
              <w:t>满分分值</w:t>
            </w:r>
          </w:p>
        </w:tc>
      </w:tr>
      <w:tr>
        <w:tblPrEx>
          <w:tblCellMar>
            <w:top w:w="0" w:type="dxa"/>
            <w:left w:w="108" w:type="dxa"/>
            <w:bottom w:w="0" w:type="dxa"/>
            <w:right w:w="108" w:type="dxa"/>
          </w:tblCellMar>
        </w:tblPrEx>
        <w:trPr>
          <w:trHeight w:val="830" w:hRule="atLeast"/>
          <w:jc w:val="center"/>
        </w:trPr>
        <w:tc>
          <w:tcPr>
            <w:tcW w:w="108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ind w:firstLine="480"/>
              <w:jc w:val="left"/>
              <w:rPr>
                <w:rFonts w:ascii="宋体" w:hAnsi="宋体" w:cs="宋体"/>
                <w:kern w:val="0"/>
                <w:lang w:val="zh-CN"/>
              </w:rPr>
            </w:pPr>
            <w:r>
              <w:rPr>
                <w:rFonts w:hint="eastAsia" w:ascii="宋体" w:hAnsi="宋体" w:cs="宋体"/>
                <w:kern w:val="0"/>
                <w:lang w:val="zh-CN"/>
              </w:rPr>
              <w:t>Ⅰ</w:t>
            </w:r>
          </w:p>
        </w:tc>
        <w:tc>
          <w:tcPr>
            <w:tcW w:w="291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left"/>
              <w:rPr>
                <w:rFonts w:ascii="宋体" w:hAnsi="宋体" w:cs="宋体"/>
                <w:kern w:val="0"/>
                <w:lang w:val="zh-CN"/>
              </w:rPr>
            </w:pPr>
            <w:r>
              <w:rPr>
                <w:rFonts w:hint="eastAsia" w:ascii="宋体" w:hAnsi="宋体" w:cs="宋体"/>
                <w:kern w:val="0"/>
                <w:lang w:val="zh-CN"/>
              </w:rPr>
              <w:t>报价部分（满分</w:t>
            </w:r>
            <w:r>
              <w:rPr>
                <w:rFonts w:hint="eastAsia" w:ascii="宋体" w:hAnsi="宋体" w:cs="宋体"/>
                <w:kern w:val="0"/>
              </w:rPr>
              <w:t>10</w:t>
            </w:r>
            <w:r>
              <w:rPr>
                <w:rFonts w:hint="eastAsia" w:ascii="宋体" w:hAnsi="宋体" w:cs="宋体"/>
                <w:kern w:val="0"/>
                <w:lang w:val="zh-CN"/>
              </w:rPr>
              <w:t>分）</w:t>
            </w:r>
          </w:p>
        </w:tc>
        <w:tc>
          <w:tcPr>
            <w:tcW w:w="3338" w:type="dxa"/>
            <w:tcBorders>
              <w:top w:val="single" w:color="000000" w:sz="6" w:space="0"/>
              <w:left w:val="single" w:color="000000" w:sz="6" w:space="0"/>
              <w:right w:val="single" w:color="000000" w:sz="6" w:space="0"/>
            </w:tcBorders>
            <w:shd w:val="clear" w:color="000000" w:fill="FFFFFF"/>
            <w:vAlign w:val="center"/>
          </w:tcPr>
          <w:p>
            <w:pPr>
              <w:autoSpaceDE w:val="0"/>
              <w:autoSpaceDN w:val="0"/>
              <w:adjustRightInd w:val="0"/>
              <w:spacing w:line="400" w:lineRule="exact"/>
              <w:jc w:val="left"/>
              <w:rPr>
                <w:rFonts w:ascii="宋体" w:hAnsi="宋体" w:cs="宋体"/>
                <w:kern w:val="0"/>
                <w:lang w:val="zh-CN"/>
              </w:rPr>
            </w:pPr>
            <w:r>
              <w:rPr>
                <w:rFonts w:hint="eastAsia" w:ascii="宋体" w:hAnsi="宋体" w:cs="宋体"/>
                <w:kern w:val="0"/>
                <w:lang w:val="zh-CN"/>
              </w:rPr>
              <w:t>1、投标报价</w:t>
            </w:r>
          </w:p>
        </w:tc>
        <w:tc>
          <w:tcPr>
            <w:tcW w:w="117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center"/>
              <w:rPr>
                <w:rFonts w:ascii="宋体" w:hAnsi="宋体" w:cs="宋体"/>
                <w:kern w:val="0"/>
                <w:lang w:val="zh-CN"/>
              </w:rPr>
            </w:pPr>
            <w:r>
              <w:rPr>
                <w:rFonts w:ascii="宋体" w:hAnsi="宋体" w:cs="宋体"/>
                <w:kern w:val="0"/>
              </w:rPr>
              <w:t>1</w:t>
            </w:r>
            <w:r>
              <w:rPr>
                <w:rFonts w:hint="eastAsia" w:ascii="宋体" w:hAnsi="宋体" w:cs="宋体"/>
                <w:kern w:val="0"/>
              </w:rPr>
              <w:t>0</w:t>
            </w:r>
          </w:p>
        </w:tc>
      </w:tr>
      <w:tr>
        <w:tblPrEx>
          <w:tblCellMar>
            <w:top w:w="0" w:type="dxa"/>
            <w:left w:w="108" w:type="dxa"/>
            <w:bottom w:w="0" w:type="dxa"/>
            <w:right w:w="108" w:type="dxa"/>
          </w:tblCellMar>
        </w:tblPrEx>
        <w:trPr>
          <w:trHeight w:val="873" w:hRule="atLeast"/>
          <w:jc w:val="center"/>
        </w:trPr>
        <w:tc>
          <w:tcPr>
            <w:tcW w:w="108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ind w:firstLine="480"/>
              <w:jc w:val="left"/>
              <w:rPr>
                <w:rFonts w:ascii="宋体" w:hAnsi="宋体" w:cs="宋体"/>
                <w:kern w:val="0"/>
                <w:lang w:val="zh-CN"/>
              </w:rPr>
            </w:pPr>
            <w:r>
              <w:rPr>
                <w:rFonts w:hint="eastAsia" w:ascii="宋体" w:hAnsi="宋体" w:cs="宋体"/>
                <w:kern w:val="0"/>
                <w:lang w:val="zh-CN"/>
              </w:rPr>
              <w:t>Ⅱ</w:t>
            </w:r>
          </w:p>
        </w:tc>
        <w:tc>
          <w:tcPr>
            <w:tcW w:w="291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left"/>
              <w:rPr>
                <w:rFonts w:ascii="宋体" w:hAnsi="宋体" w:cs="宋体"/>
                <w:kern w:val="0"/>
                <w:lang w:val="zh-CN"/>
              </w:rPr>
            </w:pPr>
            <w:r>
              <w:rPr>
                <w:rFonts w:hint="eastAsia" w:ascii="宋体" w:hAnsi="宋体" w:cs="宋体"/>
                <w:kern w:val="0"/>
                <w:lang w:val="zh-CN"/>
              </w:rPr>
              <w:t>服务部分（满分</w:t>
            </w:r>
            <w:r>
              <w:rPr>
                <w:rFonts w:hint="eastAsia" w:ascii="宋体" w:hAnsi="宋体" w:cs="宋体"/>
                <w:kern w:val="0"/>
              </w:rPr>
              <w:t>90</w:t>
            </w:r>
            <w:r>
              <w:rPr>
                <w:rFonts w:hint="eastAsia" w:ascii="宋体" w:hAnsi="宋体" w:cs="宋体"/>
                <w:kern w:val="0"/>
                <w:lang w:val="zh-CN"/>
              </w:rPr>
              <w:t>分）</w:t>
            </w:r>
          </w:p>
        </w:tc>
        <w:tc>
          <w:tcPr>
            <w:tcW w:w="3338" w:type="dxa"/>
            <w:tcBorders>
              <w:top w:val="single" w:color="000000" w:sz="6" w:space="0"/>
              <w:left w:val="single" w:color="000000" w:sz="6" w:space="0"/>
              <w:bottom w:val="single" w:color="auto" w:sz="4" w:space="0"/>
              <w:right w:val="single" w:color="000000" w:sz="6" w:space="0"/>
            </w:tcBorders>
            <w:shd w:val="clear" w:color="000000" w:fill="FFFFFF"/>
            <w:vAlign w:val="center"/>
          </w:tcPr>
          <w:p>
            <w:pPr>
              <w:autoSpaceDE w:val="0"/>
              <w:autoSpaceDN w:val="0"/>
              <w:adjustRightInd w:val="0"/>
              <w:spacing w:line="400" w:lineRule="exact"/>
              <w:jc w:val="left"/>
              <w:rPr>
                <w:rFonts w:ascii="宋体" w:hAnsi="宋体" w:cs="宋体"/>
                <w:kern w:val="0"/>
                <w:lang w:val="zh-CN"/>
              </w:rPr>
            </w:pPr>
            <w:r>
              <w:rPr>
                <w:rFonts w:hint="eastAsia" w:ascii="宋体" w:hAnsi="宋体" w:cs="宋体"/>
                <w:kern w:val="0"/>
                <w:lang w:val="zh-CN"/>
              </w:rPr>
              <w:t>1、服务方案及能力</w:t>
            </w:r>
          </w:p>
        </w:tc>
        <w:tc>
          <w:tcPr>
            <w:tcW w:w="117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center"/>
              <w:rPr>
                <w:rFonts w:ascii="宋体" w:hAnsi="宋体" w:cs="宋体"/>
                <w:kern w:val="0"/>
              </w:rPr>
            </w:pPr>
            <w:r>
              <w:rPr>
                <w:rFonts w:ascii="宋体" w:hAnsi="宋体" w:cs="宋体"/>
                <w:kern w:val="0"/>
              </w:rPr>
              <w:t>9</w:t>
            </w:r>
            <w:r>
              <w:rPr>
                <w:rFonts w:hint="eastAsia" w:ascii="宋体" w:hAnsi="宋体" w:cs="宋体"/>
                <w:kern w:val="0"/>
              </w:rPr>
              <w:t>0</w:t>
            </w:r>
          </w:p>
        </w:tc>
      </w:tr>
    </w:tbl>
    <w:p>
      <w:pPr>
        <w:autoSpaceDE w:val="0"/>
        <w:autoSpaceDN w:val="0"/>
        <w:adjustRightInd w:val="0"/>
        <w:spacing w:line="400" w:lineRule="exact"/>
        <w:ind w:firstLine="240" w:firstLineChars="100"/>
        <w:jc w:val="left"/>
        <w:rPr>
          <w:rFonts w:ascii="宋体" w:hAnsi="宋体" w:cs="宋体"/>
          <w:kern w:val="0"/>
          <w:lang w:val="zh-CN"/>
        </w:rPr>
      </w:pPr>
      <w:r>
        <w:rPr>
          <w:rFonts w:hint="eastAsia" w:ascii="宋体" w:hAnsi="宋体" w:cs="宋体"/>
          <w:kern w:val="0"/>
          <w:lang w:val="zh-CN"/>
        </w:rPr>
        <w:t>具体项目及评分细则：</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6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2376" w:type="dxa"/>
            <w:vAlign w:val="center"/>
          </w:tcPr>
          <w:p>
            <w:pPr>
              <w:spacing w:line="360" w:lineRule="auto"/>
              <w:jc w:val="center"/>
              <w:rPr>
                <w:rFonts w:ascii="Arial" w:hAnsi="Arial" w:cs="Arial"/>
              </w:rPr>
            </w:pPr>
            <w:r>
              <w:rPr>
                <w:rFonts w:hint="eastAsia" w:ascii="宋体" w:hAnsi="宋体" w:cs="宋体"/>
                <w:bCs/>
              </w:rPr>
              <w:t>评分因素</w:t>
            </w:r>
          </w:p>
        </w:tc>
        <w:tc>
          <w:tcPr>
            <w:tcW w:w="6276" w:type="dxa"/>
            <w:vAlign w:val="center"/>
          </w:tcPr>
          <w:p>
            <w:pPr>
              <w:spacing w:line="360" w:lineRule="auto"/>
              <w:jc w:val="center"/>
              <w:rPr>
                <w:rFonts w:ascii="Arial" w:hAnsi="Arial" w:cs="Arial"/>
              </w:rPr>
            </w:pPr>
            <w:r>
              <w:rPr>
                <w:rFonts w:hint="eastAsia" w:ascii="宋体" w:hAnsi="宋体" w:cs="宋体"/>
                <w:bCs/>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376" w:type="dxa"/>
            <w:vAlign w:val="center"/>
          </w:tcPr>
          <w:p>
            <w:pPr>
              <w:spacing w:line="360" w:lineRule="auto"/>
              <w:jc w:val="center"/>
              <w:rPr>
                <w:rFonts w:ascii="Arial" w:hAnsi="Arial" w:cs="Arial"/>
              </w:rPr>
            </w:pPr>
            <w:r>
              <w:rPr>
                <w:rFonts w:hint="eastAsia" w:ascii="Arial" w:hAnsi="Arial" w:cs="Arial"/>
              </w:rPr>
              <w:t>报价部分</w:t>
            </w:r>
          </w:p>
          <w:p>
            <w:pPr>
              <w:spacing w:line="360" w:lineRule="auto"/>
              <w:jc w:val="center"/>
              <w:rPr>
                <w:rFonts w:ascii="Arial" w:hAnsi="Arial" w:cs="Arial"/>
              </w:rPr>
            </w:pPr>
            <w:r>
              <w:rPr>
                <w:rFonts w:hint="eastAsia" w:ascii="Arial" w:hAnsi="Arial" w:cs="Arial"/>
              </w:rPr>
              <w:t>（</w:t>
            </w:r>
            <w:r>
              <w:rPr>
                <w:rFonts w:ascii="Arial" w:hAnsi="Arial" w:cs="Arial"/>
              </w:rPr>
              <w:t>1</w:t>
            </w:r>
            <w:r>
              <w:rPr>
                <w:rFonts w:hint="eastAsia" w:ascii="Arial" w:hAnsi="Arial" w:cs="Arial"/>
              </w:rPr>
              <w:t>0分）</w:t>
            </w:r>
          </w:p>
        </w:tc>
        <w:tc>
          <w:tcPr>
            <w:tcW w:w="6276" w:type="dxa"/>
            <w:vAlign w:val="center"/>
          </w:tcPr>
          <w:p>
            <w:pPr>
              <w:spacing w:line="360" w:lineRule="auto"/>
              <w:ind w:firstLine="360" w:firstLineChars="150"/>
              <w:rPr>
                <w:rFonts w:ascii="宋体" w:hAnsi="宋体" w:cs="宋体"/>
                <w:bCs/>
              </w:rPr>
            </w:pPr>
            <w:r>
              <w:rPr>
                <w:rFonts w:hint="eastAsia" w:ascii="宋体" w:hAnsi="宋体" w:cs="宋体"/>
                <w:bCs/>
              </w:rPr>
              <w:t>在所有的有效投标报价中，以最低投标报价为基准价，其价格分为满分。其他供应商的报价分统一按下列公式计算：投标报价得分=（评标基准价／投标报价）×价格权值（10%）×100（四舍五入后保留小数点后两位）。</w:t>
            </w:r>
          </w:p>
          <w:p>
            <w:pPr>
              <w:spacing w:line="360" w:lineRule="auto"/>
              <w:rPr>
                <w:rFonts w:ascii="Arial" w:hAnsi="Arial" w:cs="Arial"/>
              </w:rPr>
            </w:pPr>
            <w:r>
              <w:rPr>
                <w:rFonts w:hint="eastAsia" w:ascii="宋体" w:hAnsi="宋体" w:cs="宋体"/>
              </w:rPr>
              <w:t>注:1、</w:t>
            </w:r>
            <w:r>
              <w:rPr>
                <w:rFonts w:ascii="宋体" w:hAnsi="宋体" w:cs="宋体"/>
              </w:rPr>
              <w:t>根据《政府采购促进中小企业发展暂行办法》的相关规定，对小型和微型企业制造（生产）产品的价格给予6%的扣除，用扣除后的价格参与评审</w:t>
            </w:r>
            <w:r>
              <w:rPr>
                <w:rFonts w:hint="eastAsia" w:ascii="宋体" w:hAnsi="宋体" w:cs="宋体"/>
              </w:rPr>
              <w:t>。2、残疾人福利性单位属于小型、微型企业的，不重复享受政策 3、根据《关于促进残疾人就业政府采购政策的通知》（财库[2018]141号），残疾人福利性单位视同小型、微型企业。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376" w:type="dxa"/>
            <w:vAlign w:val="center"/>
          </w:tcPr>
          <w:p>
            <w:pPr>
              <w:spacing w:line="360" w:lineRule="auto"/>
              <w:jc w:val="center"/>
              <w:rPr>
                <w:rFonts w:ascii="Arial" w:hAnsi="Arial" w:cs="Arial"/>
              </w:rPr>
            </w:pPr>
          </w:p>
          <w:p>
            <w:pPr>
              <w:spacing w:line="360" w:lineRule="auto"/>
              <w:jc w:val="center"/>
              <w:rPr>
                <w:rFonts w:ascii="Arial" w:hAnsi="Arial" w:cs="Arial"/>
              </w:rPr>
            </w:pPr>
          </w:p>
          <w:p>
            <w:pPr>
              <w:spacing w:line="360" w:lineRule="auto"/>
              <w:jc w:val="center"/>
              <w:rPr>
                <w:rFonts w:ascii="Arial" w:hAnsi="Arial" w:cs="Arial"/>
              </w:rPr>
            </w:pPr>
          </w:p>
          <w:p>
            <w:pPr>
              <w:spacing w:line="360" w:lineRule="auto"/>
              <w:jc w:val="center"/>
              <w:rPr>
                <w:rFonts w:ascii="Arial" w:hAnsi="Arial" w:cs="Arial"/>
              </w:rPr>
            </w:pPr>
          </w:p>
          <w:p>
            <w:pPr>
              <w:spacing w:line="360" w:lineRule="auto"/>
              <w:rPr>
                <w:rFonts w:ascii="Arial" w:hAnsi="Arial" w:cs="Arial"/>
              </w:rPr>
            </w:pPr>
            <w:r>
              <w:rPr>
                <w:rFonts w:hint="eastAsia" w:ascii="Arial" w:hAnsi="Arial" w:cs="Arial"/>
              </w:rPr>
              <w:t>整体投放方案（</w:t>
            </w:r>
            <w:r>
              <w:rPr>
                <w:rFonts w:ascii="Arial" w:hAnsi="Arial" w:cs="Arial"/>
              </w:rPr>
              <w:t>45</w:t>
            </w:r>
            <w:r>
              <w:rPr>
                <w:rFonts w:hint="eastAsia" w:ascii="Arial" w:hAnsi="Arial" w:cs="Arial"/>
              </w:rPr>
              <w:t>分）</w:t>
            </w:r>
          </w:p>
        </w:tc>
        <w:tc>
          <w:tcPr>
            <w:tcW w:w="6276" w:type="dxa"/>
            <w:vAlign w:val="center"/>
          </w:tcPr>
          <w:p>
            <w:pPr>
              <w:autoSpaceDE w:val="0"/>
              <w:autoSpaceDN w:val="0"/>
              <w:spacing w:line="360" w:lineRule="auto"/>
              <w:ind w:firstLine="480" w:firstLineChars="200"/>
              <w:rPr>
                <w:rFonts w:ascii="宋体" w:hAnsi="宋体" w:cs="Arial"/>
              </w:rPr>
            </w:pPr>
            <w:r>
              <w:rPr>
                <w:rFonts w:hint="eastAsia" w:ascii="宋体" w:hAnsi="宋体" w:cs="Arial"/>
              </w:rPr>
              <w:t>考核方案的整体性和合理性，合理的广告推广形式和媒介组合策略，投标人针对项目整体投放思路清晰、媒介资源组合排期合理、投放实施方案得当，符合采购人投放目的需求进行评分。针对媒介组合策略、播出时间、栏目及时段投放，对整体的合理性等方面进行综合评分。</w:t>
            </w:r>
          </w:p>
          <w:p>
            <w:pPr>
              <w:autoSpaceDE w:val="0"/>
              <w:autoSpaceDN w:val="0"/>
              <w:spacing w:line="360" w:lineRule="auto"/>
              <w:ind w:firstLine="480" w:firstLineChars="200"/>
              <w:rPr>
                <w:rFonts w:ascii="宋体" w:hAnsi="宋体" w:cs="Arial"/>
              </w:rPr>
            </w:pPr>
            <w:r>
              <w:rPr>
                <w:rFonts w:hint="eastAsia" w:ascii="宋体" w:hAnsi="宋体" w:cs="Arial"/>
              </w:rPr>
              <w:t>第一个档次（4</w:t>
            </w:r>
            <w:r>
              <w:rPr>
                <w:rFonts w:ascii="宋体" w:hAnsi="宋体" w:cs="Arial"/>
              </w:rPr>
              <w:t>5</w:t>
            </w:r>
            <w:r>
              <w:rPr>
                <w:rFonts w:hint="eastAsia" w:ascii="宋体" w:hAnsi="宋体" w:cs="Arial"/>
              </w:rPr>
              <w:t>分</w:t>
            </w:r>
            <w:r>
              <w:rPr>
                <w:rFonts w:ascii="宋体" w:hAnsi="宋体" w:cs="Arial"/>
              </w:rPr>
              <w:t>-36</w:t>
            </w:r>
            <w:r>
              <w:rPr>
                <w:rFonts w:hint="eastAsia" w:ascii="宋体" w:hAnsi="宋体" w:cs="Arial"/>
              </w:rPr>
              <w:t>分）：搭配方案最合理完整，各频道投放包含有晚间黄金时间，投放栏目影响力，时段组合具合理性，投放策略和媒介组合水平较优，能完全满足用户需求；</w:t>
            </w:r>
          </w:p>
          <w:p>
            <w:pPr>
              <w:autoSpaceDE w:val="0"/>
              <w:autoSpaceDN w:val="0"/>
              <w:spacing w:line="360" w:lineRule="auto"/>
              <w:ind w:firstLine="480" w:firstLineChars="200"/>
              <w:rPr>
                <w:rFonts w:ascii="宋体" w:hAnsi="宋体" w:cs="Arial"/>
              </w:rPr>
            </w:pPr>
            <w:r>
              <w:rPr>
                <w:rFonts w:hint="eastAsia" w:ascii="宋体" w:hAnsi="宋体" w:cs="Arial"/>
              </w:rPr>
              <w:t>第二个档次（35分-</w:t>
            </w:r>
            <w:r>
              <w:rPr>
                <w:rFonts w:ascii="宋体" w:hAnsi="宋体" w:cs="Arial"/>
              </w:rPr>
              <w:t>26</w:t>
            </w:r>
            <w:r>
              <w:rPr>
                <w:rFonts w:hint="eastAsia" w:ascii="宋体" w:hAnsi="宋体" w:cs="Arial"/>
              </w:rPr>
              <w:t>分）：搭配方案合理完整、水平良好，有</w:t>
            </w:r>
            <w:r>
              <w:rPr>
                <w:rFonts w:hint="eastAsia" w:ascii="宋体" w:hAnsi="宋体" w:cs="宋体"/>
                <w:lang w:val="zh-CN"/>
              </w:rPr>
              <w:t>优质栏</w:t>
            </w:r>
            <w:r>
              <w:rPr>
                <w:rFonts w:hint="eastAsia" w:ascii="宋体" w:hAnsi="宋体"/>
              </w:rPr>
              <w:t>目及重点时段资源</w:t>
            </w:r>
            <w:r>
              <w:rPr>
                <w:rFonts w:hint="eastAsia" w:ascii="宋体" w:hAnsi="宋体" w:cs="Arial"/>
              </w:rPr>
              <w:t>，能较好满足用户需求；</w:t>
            </w:r>
          </w:p>
          <w:p>
            <w:pPr>
              <w:autoSpaceDE w:val="0"/>
              <w:autoSpaceDN w:val="0"/>
              <w:spacing w:line="360" w:lineRule="auto"/>
              <w:ind w:firstLine="480" w:firstLineChars="200"/>
              <w:rPr>
                <w:rFonts w:ascii="宋体" w:hAnsi="宋体" w:cs="Arial"/>
              </w:rPr>
            </w:pPr>
            <w:r>
              <w:rPr>
                <w:rFonts w:hint="eastAsia" w:ascii="宋体" w:hAnsi="宋体" w:cs="Arial"/>
              </w:rPr>
              <w:t>第三个档次（25分-</w:t>
            </w:r>
            <w:r>
              <w:rPr>
                <w:rFonts w:ascii="宋体" w:hAnsi="宋体" w:cs="Arial"/>
              </w:rPr>
              <w:t>16</w:t>
            </w:r>
            <w:r>
              <w:rPr>
                <w:rFonts w:hint="eastAsia" w:ascii="宋体" w:hAnsi="宋体" w:cs="Arial"/>
              </w:rPr>
              <w:t>分）：播出栏目、时段等搭配方案组合较差，不能满足用户需求；</w:t>
            </w:r>
          </w:p>
          <w:p>
            <w:pPr>
              <w:autoSpaceDE w:val="0"/>
              <w:autoSpaceDN w:val="0"/>
              <w:spacing w:line="360" w:lineRule="auto"/>
              <w:ind w:firstLine="480" w:firstLineChars="200"/>
              <w:rPr>
                <w:rFonts w:ascii="宋体" w:hAnsi="宋体" w:cs="Arial"/>
              </w:rPr>
            </w:pPr>
            <w:r>
              <w:rPr>
                <w:rFonts w:hint="eastAsia" w:ascii="宋体" w:hAnsi="宋体" w:cs="Arial"/>
              </w:rPr>
              <w:t>第四个档次（1</w:t>
            </w:r>
            <w:r>
              <w:rPr>
                <w:rFonts w:ascii="宋体" w:hAnsi="宋体" w:cs="Arial"/>
              </w:rPr>
              <w:t>5</w:t>
            </w:r>
            <w:r>
              <w:rPr>
                <w:rFonts w:hint="eastAsia" w:ascii="宋体" w:hAnsi="宋体" w:cs="Arial"/>
              </w:rPr>
              <w:t>分-</w:t>
            </w:r>
            <w:r>
              <w:rPr>
                <w:rFonts w:ascii="宋体" w:hAnsi="宋体" w:cs="Arial"/>
              </w:rPr>
              <w:t>6</w:t>
            </w:r>
            <w:r>
              <w:rPr>
                <w:rFonts w:hint="eastAsia" w:ascii="宋体" w:hAnsi="宋体" w:cs="Arial"/>
              </w:rPr>
              <w:t>分）播出栏目、时段等搭配方案不合理不完整或无具体的搭配方案的。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376" w:type="dxa"/>
            <w:vAlign w:val="center"/>
          </w:tcPr>
          <w:p>
            <w:pPr>
              <w:autoSpaceDE w:val="0"/>
              <w:autoSpaceDN w:val="0"/>
              <w:spacing w:line="360" w:lineRule="auto"/>
              <w:jc w:val="center"/>
              <w:rPr>
                <w:rFonts w:ascii="Arial" w:hAnsi="Arial" w:cs="Arial"/>
                <w:lang w:val="zh-CN"/>
              </w:rPr>
            </w:pPr>
            <w:r>
              <w:rPr>
                <w:rFonts w:hint="eastAsia" w:ascii="Arial" w:hAnsi="Arial" w:cs="Arial"/>
                <w:lang w:val="zh-CN"/>
              </w:rPr>
              <w:t>服务团队及管理</w:t>
            </w:r>
          </w:p>
          <w:p>
            <w:pPr>
              <w:autoSpaceDE w:val="0"/>
              <w:autoSpaceDN w:val="0"/>
              <w:spacing w:line="360" w:lineRule="auto"/>
              <w:jc w:val="center"/>
              <w:rPr>
                <w:rFonts w:ascii="Arial" w:hAnsi="Arial" w:cs="Arial"/>
                <w:lang w:val="zh-CN"/>
              </w:rPr>
            </w:pPr>
            <w:r>
              <w:rPr>
                <w:rFonts w:hint="eastAsia" w:ascii="Arial" w:hAnsi="Arial" w:cs="Arial"/>
                <w:lang w:val="zh-CN"/>
              </w:rPr>
              <w:t>（5分）</w:t>
            </w:r>
          </w:p>
        </w:tc>
        <w:tc>
          <w:tcPr>
            <w:tcW w:w="6276" w:type="dxa"/>
            <w:vAlign w:val="center"/>
          </w:tcPr>
          <w:p>
            <w:pPr>
              <w:spacing w:line="360" w:lineRule="auto"/>
              <w:rPr>
                <w:rFonts w:ascii="Arial" w:hAnsi="Arial" w:cs="Arial"/>
                <w:lang w:val="zh-CN"/>
              </w:rPr>
            </w:pPr>
            <w:r>
              <w:rPr>
                <w:rFonts w:hint="eastAsia" w:ascii="Arial" w:hAnsi="Arial" w:cs="Arial"/>
                <w:lang w:val="zh-CN"/>
              </w:rPr>
              <w:t>完善的报播、调整和后期监播的团队架构和管理体制，优秀的得5分；良好的得3分；未提供的不得分。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376" w:type="dxa"/>
            <w:vAlign w:val="center"/>
          </w:tcPr>
          <w:p>
            <w:pPr>
              <w:autoSpaceDE w:val="0"/>
              <w:autoSpaceDN w:val="0"/>
              <w:spacing w:line="360" w:lineRule="auto"/>
              <w:jc w:val="center"/>
              <w:rPr>
                <w:rFonts w:ascii="Arial" w:hAnsi="Arial" w:cs="Arial"/>
                <w:lang w:val="zh-CN"/>
              </w:rPr>
            </w:pPr>
            <w:r>
              <w:rPr>
                <w:rFonts w:hint="eastAsia" w:ascii="Arial" w:hAnsi="Arial" w:cs="Arial"/>
                <w:lang w:val="zh-CN"/>
              </w:rPr>
              <w:t>监播方案及漏播补偿</w:t>
            </w:r>
          </w:p>
          <w:p>
            <w:pPr>
              <w:autoSpaceDE w:val="0"/>
              <w:autoSpaceDN w:val="0"/>
              <w:spacing w:line="360" w:lineRule="auto"/>
              <w:jc w:val="center"/>
              <w:rPr>
                <w:rFonts w:ascii="Arial" w:hAnsi="Arial" w:cs="Arial"/>
                <w:lang w:val="zh-CN"/>
              </w:rPr>
            </w:pPr>
            <w:r>
              <w:rPr>
                <w:rFonts w:hint="eastAsia" w:ascii="Arial" w:hAnsi="Arial" w:cs="Arial"/>
                <w:lang w:val="zh-CN"/>
              </w:rPr>
              <w:t>（5分）</w:t>
            </w:r>
          </w:p>
        </w:tc>
        <w:tc>
          <w:tcPr>
            <w:tcW w:w="6276" w:type="dxa"/>
            <w:vAlign w:val="center"/>
          </w:tcPr>
          <w:p>
            <w:pPr>
              <w:spacing w:line="360" w:lineRule="auto"/>
              <w:rPr>
                <w:rFonts w:ascii="Arial" w:hAnsi="Arial" w:cs="Arial"/>
              </w:rPr>
            </w:pPr>
            <w:r>
              <w:rPr>
                <w:rFonts w:hint="eastAsia" w:ascii="Arial" w:hAnsi="Arial" w:cs="Arial"/>
              </w:rPr>
              <w:t>投标人提供对漏播补偿投放及监播方案，能提供第三方监播的，优秀的5分；良好的得3分；未提供的不计分。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376" w:type="dxa"/>
            <w:vAlign w:val="center"/>
          </w:tcPr>
          <w:p>
            <w:pPr>
              <w:autoSpaceDE w:val="0"/>
              <w:autoSpaceDN w:val="0"/>
              <w:spacing w:line="360" w:lineRule="auto"/>
              <w:jc w:val="center"/>
              <w:rPr>
                <w:rFonts w:ascii="Arial" w:hAnsi="Arial" w:cs="Arial"/>
                <w:lang w:val="zh-CN"/>
              </w:rPr>
            </w:pPr>
            <w:r>
              <w:rPr>
                <w:rFonts w:hint="eastAsia" w:ascii="Arial" w:hAnsi="Arial" w:cs="Arial"/>
                <w:lang w:val="zh-CN"/>
              </w:rPr>
              <w:t>投标人资质及实力</w:t>
            </w:r>
          </w:p>
          <w:p>
            <w:pPr>
              <w:autoSpaceDE w:val="0"/>
              <w:autoSpaceDN w:val="0"/>
              <w:spacing w:line="360" w:lineRule="auto"/>
              <w:jc w:val="center"/>
              <w:rPr>
                <w:rFonts w:ascii="Arial" w:hAnsi="Arial" w:cs="Arial"/>
                <w:lang w:val="zh-CN"/>
              </w:rPr>
            </w:pPr>
            <w:r>
              <w:rPr>
                <w:rFonts w:hint="eastAsia" w:ascii="Arial" w:hAnsi="Arial" w:cs="Arial"/>
                <w:lang w:val="zh-CN"/>
              </w:rPr>
              <w:t>（10分）</w:t>
            </w:r>
          </w:p>
        </w:tc>
        <w:tc>
          <w:tcPr>
            <w:tcW w:w="6276" w:type="dxa"/>
            <w:vAlign w:val="center"/>
          </w:tcPr>
          <w:p>
            <w:pPr>
              <w:spacing w:line="360" w:lineRule="auto"/>
              <w:rPr>
                <w:rFonts w:ascii="Arial" w:hAnsi="Arial" w:cs="Arial"/>
                <w:b/>
              </w:rPr>
            </w:pPr>
            <w:r>
              <w:rPr>
                <w:rFonts w:hint="eastAsia" w:ascii="Arial" w:hAnsi="Arial" w:cs="Arial"/>
                <w:lang w:val="zh-CN"/>
              </w:rPr>
              <w:t>投标人具有央视2019年度AAAA级信用级别得4分；</w:t>
            </w:r>
            <w:r>
              <w:rPr>
                <w:rFonts w:hint="eastAsia" w:ascii="Arial" w:hAnsi="Arial" w:cs="Arial"/>
              </w:rPr>
              <w:t>具有2019年度中国一级广告企业资质的得3分；具有其它企业实力的资质证明及权威部门机构颁发的奖项、荣誉、认证的得3分。(根据</w:t>
            </w:r>
            <w:r>
              <w:rPr>
                <w:rFonts w:ascii="Arial" w:hAnsi="Arial" w:cs="Arial"/>
              </w:rPr>
              <w:t>所提供的资质，</w:t>
            </w:r>
            <w:r>
              <w:rPr>
                <w:rFonts w:hint="eastAsia" w:ascii="Arial" w:hAnsi="Arial" w:cs="Arial"/>
              </w:rPr>
              <w:t>评委</w:t>
            </w:r>
            <w:r>
              <w:rPr>
                <w:rFonts w:ascii="Arial" w:hAnsi="Arial" w:cs="Arial"/>
              </w:rPr>
              <w:t>现场判定</w:t>
            </w:r>
            <w:r>
              <w:rPr>
                <w:rFonts w:hint="eastAsia" w:ascii="Arial" w:hAnsi="Arial"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2376" w:type="dxa"/>
            <w:vAlign w:val="center"/>
          </w:tcPr>
          <w:p>
            <w:pPr>
              <w:autoSpaceDE w:val="0"/>
              <w:autoSpaceDN w:val="0"/>
              <w:spacing w:line="360" w:lineRule="auto"/>
              <w:jc w:val="center"/>
              <w:rPr>
                <w:rFonts w:ascii="Arial" w:hAnsi="Arial" w:cs="Arial"/>
                <w:lang w:val="zh-CN"/>
              </w:rPr>
            </w:pPr>
            <w:r>
              <w:rPr>
                <w:rFonts w:hint="eastAsia" w:ascii="Arial" w:hAnsi="Arial" w:cs="Arial"/>
                <w:lang w:val="zh-CN"/>
              </w:rPr>
              <w:t>项目经验</w:t>
            </w:r>
          </w:p>
          <w:p>
            <w:pPr>
              <w:autoSpaceDE w:val="0"/>
              <w:autoSpaceDN w:val="0"/>
              <w:spacing w:line="360" w:lineRule="auto"/>
              <w:jc w:val="center"/>
              <w:rPr>
                <w:rFonts w:ascii="Arial" w:hAnsi="Arial" w:cs="Arial"/>
                <w:lang w:val="zh-CN"/>
              </w:rPr>
            </w:pPr>
            <w:r>
              <w:rPr>
                <w:rFonts w:hint="eastAsia" w:ascii="Arial" w:hAnsi="Arial" w:cs="Arial"/>
                <w:lang w:val="zh-CN"/>
              </w:rPr>
              <w:t>（10分）</w:t>
            </w:r>
          </w:p>
        </w:tc>
        <w:tc>
          <w:tcPr>
            <w:tcW w:w="6276" w:type="dxa"/>
            <w:vAlign w:val="center"/>
          </w:tcPr>
          <w:p>
            <w:pPr>
              <w:spacing w:line="360" w:lineRule="auto"/>
              <w:rPr>
                <w:rFonts w:ascii="Arial" w:hAnsi="Arial" w:cs="Arial"/>
              </w:rPr>
            </w:pPr>
            <w:r>
              <w:rPr>
                <w:rFonts w:hint="eastAsia" w:ascii="Arial" w:hAnsi="Arial" w:cs="Arial"/>
                <w:lang w:val="zh-CN"/>
              </w:rPr>
              <w:t>投标人</w:t>
            </w:r>
            <w:r>
              <w:rPr>
                <w:rFonts w:hint="eastAsia" w:ascii="Arial" w:hAnsi="Arial" w:cs="Arial"/>
              </w:rPr>
              <w:t>类似业绩情况：提供投标人近三年（2017年至今类似业绩证明材料），每提供1项得2分,最多得10分；不提供不得分。（以合同首页、标的所在页、签字页或中标通知书复印件为准）。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376" w:type="dxa"/>
            <w:vAlign w:val="center"/>
          </w:tcPr>
          <w:p>
            <w:pPr>
              <w:autoSpaceDE w:val="0"/>
              <w:autoSpaceDN w:val="0"/>
              <w:spacing w:line="360" w:lineRule="auto"/>
              <w:jc w:val="center"/>
              <w:rPr>
                <w:rFonts w:ascii="Arial" w:hAnsi="Arial" w:cs="Arial"/>
                <w:lang w:val="zh-CN"/>
              </w:rPr>
            </w:pPr>
            <w:r>
              <w:rPr>
                <w:rFonts w:hint="eastAsia" w:ascii="Arial" w:hAnsi="Arial" w:cs="Arial"/>
                <w:lang w:val="zh-CN"/>
              </w:rPr>
              <w:t>增值服务方案</w:t>
            </w:r>
          </w:p>
          <w:p>
            <w:pPr>
              <w:autoSpaceDE w:val="0"/>
              <w:autoSpaceDN w:val="0"/>
              <w:spacing w:line="360" w:lineRule="auto"/>
              <w:jc w:val="center"/>
              <w:rPr>
                <w:rFonts w:ascii="Arial" w:hAnsi="Arial" w:cs="Arial"/>
                <w:lang w:val="zh-CN"/>
              </w:rPr>
            </w:pPr>
            <w:r>
              <w:rPr>
                <w:rFonts w:hint="eastAsia" w:ascii="Arial" w:hAnsi="Arial" w:cs="Arial"/>
                <w:lang w:val="zh-CN"/>
              </w:rPr>
              <w:t>（</w:t>
            </w:r>
            <w:r>
              <w:rPr>
                <w:rFonts w:ascii="Arial" w:hAnsi="Arial" w:cs="Arial"/>
                <w:lang w:val="zh-CN"/>
              </w:rPr>
              <w:t>1</w:t>
            </w:r>
            <w:r>
              <w:rPr>
                <w:rFonts w:hint="eastAsia" w:ascii="Arial" w:hAnsi="Arial" w:cs="Arial"/>
                <w:lang w:val="zh-CN"/>
              </w:rPr>
              <w:t>5分）</w:t>
            </w:r>
          </w:p>
        </w:tc>
        <w:tc>
          <w:tcPr>
            <w:tcW w:w="6276" w:type="dxa"/>
            <w:vAlign w:val="center"/>
          </w:tcPr>
          <w:p>
            <w:pPr>
              <w:spacing w:line="360" w:lineRule="auto"/>
              <w:rPr>
                <w:rFonts w:ascii="Arial" w:hAnsi="Arial" w:cs="Arial"/>
              </w:rPr>
            </w:pPr>
            <w:r>
              <w:rPr>
                <w:rFonts w:hint="eastAsia" w:ascii="Arial" w:hAnsi="Arial" w:cs="Arial"/>
              </w:rPr>
              <w:t>为提升青海</w:t>
            </w:r>
            <w:r>
              <w:rPr>
                <w:rFonts w:ascii="Arial" w:hAnsi="Arial" w:cs="Arial"/>
              </w:rPr>
              <w:t>特色</w:t>
            </w:r>
            <w:r>
              <w:rPr>
                <w:rFonts w:hint="eastAsia" w:ascii="Arial" w:hAnsi="Arial" w:cs="Arial"/>
              </w:rPr>
              <w:t>农</w:t>
            </w:r>
            <w:r>
              <w:rPr>
                <w:rFonts w:ascii="Arial" w:hAnsi="Arial" w:cs="Arial"/>
              </w:rPr>
              <w:t>牧业公用品牌</w:t>
            </w:r>
            <w:r>
              <w:rPr>
                <w:rFonts w:hint="eastAsia" w:ascii="Arial" w:hAnsi="Arial" w:cs="Arial"/>
              </w:rPr>
              <w:t>的影响力和知名度提供其它类型媒体赠播及增值服务，覆盖人群更广泛，更具针对性。优秀的得15分；良好的得10分；一般的得5分；未提供的得0分。</w:t>
            </w:r>
          </w:p>
        </w:tc>
      </w:tr>
    </w:tbl>
    <w:p>
      <w:pPr>
        <w:tabs>
          <w:tab w:val="left" w:pos="4924"/>
        </w:tabs>
      </w:pPr>
    </w:p>
    <w:p>
      <w:pPr>
        <w:autoSpaceDE w:val="0"/>
        <w:autoSpaceDN w:val="0"/>
        <w:spacing w:line="360" w:lineRule="auto"/>
        <w:ind w:firstLine="840" w:firstLineChars="350"/>
        <w:rPr>
          <w:rFonts w:ascii="宋体" w:hAnsi="宋体" w:cs="宋体"/>
          <w:shd w:val="clear" w:color="auto" w:fill="FFFFFF"/>
        </w:rPr>
      </w:pPr>
      <w:r>
        <w:rPr>
          <w:rFonts w:hint="eastAsia" w:ascii="宋体" w:hAnsi="宋体" w:cs="宋体"/>
          <w:shd w:val="clear" w:color="auto" w:fill="FFFFFF"/>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autoSpaceDE w:val="0"/>
        <w:autoSpaceDN w:val="0"/>
        <w:spacing w:line="360" w:lineRule="auto"/>
        <w:ind w:firstLine="240" w:firstLineChars="100"/>
        <w:rPr>
          <w:rFonts w:ascii="宋体" w:hAnsi="宋体" w:cs="宋体"/>
          <w:shd w:val="clear" w:color="auto" w:fill="FFFFFF"/>
        </w:rPr>
      </w:pPr>
      <w:r>
        <w:rPr>
          <w:rFonts w:hint="eastAsia" w:ascii="宋体" w:hAnsi="宋体" w:cs="宋体"/>
          <w:shd w:val="clear" w:color="auto" w:fill="FFFFFF"/>
        </w:rPr>
        <w:t>20.4 评标结果汇总完成后，除下列情形外，任何人不得修改评标结果：</w:t>
      </w:r>
    </w:p>
    <w:p>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（1）分值汇总计算错误的；</w:t>
      </w:r>
    </w:p>
    <w:p>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（2）分项评分超出评分标准范围的；</w:t>
      </w:r>
    </w:p>
    <w:p>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（3）评标委员会成员对客观评审因素评分不一致的；</w:t>
      </w:r>
    </w:p>
    <w:p>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（4）经评标委员会认定评分畸高、畸低的。</w:t>
      </w:r>
    </w:p>
    <w:p>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投标人对以上情形提出质疑的，采购人或者采购代理机构可以组织原评标委员会进行重新评审，重新评审改变评标结果的，应当书面报告本级财政部门。</w:t>
      </w:r>
    </w:p>
    <w:p>
      <w:pPr>
        <w:pStyle w:val="35"/>
        <w:spacing w:before="0" w:after="0" w:line="360" w:lineRule="auto"/>
        <w:rPr>
          <w:rFonts w:ascii="宋体" w:hAnsi="宋体" w:cs="宋体"/>
          <w:lang w:val="zh-CN"/>
        </w:rPr>
      </w:pPr>
    </w:p>
    <w:p>
      <w:pPr>
        <w:pStyle w:val="35"/>
        <w:spacing w:before="0" w:after="0" w:line="360" w:lineRule="auto"/>
        <w:rPr>
          <w:rFonts w:ascii="宋体" w:hAnsi="宋体" w:cs="宋体"/>
          <w:lang w:val="zh-CN"/>
        </w:rPr>
      </w:pPr>
      <w:bookmarkStart w:id="37" w:name="_Toc17454037"/>
      <w:r>
        <w:rPr>
          <w:rFonts w:hint="eastAsia" w:ascii="宋体" w:hAnsi="宋体" w:cs="宋体"/>
          <w:lang w:val="zh-CN"/>
        </w:rPr>
        <w:t>八、中标</w:t>
      </w:r>
      <w:bookmarkEnd w:id="37"/>
    </w:p>
    <w:p>
      <w:pPr>
        <w:pStyle w:val="35"/>
        <w:spacing w:before="0" w:after="0" w:line="360" w:lineRule="auto"/>
        <w:jc w:val="left"/>
        <w:rPr>
          <w:rFonts w:ascii="宋体" w:hAnsi="宋体" w:cs="宋体"/>
          <w:lang w:val="zh-CN"/>
        </w:rPr>
      </w:pPr>
      <w:bookmarkStart w:id="38" w:name="_Toc17454038"/>
      <w:r>
        <w:rPr>
          <w:rFonts w:hint="eastAsia" w:ascii="宋体" w:hAnsi="宋体" w:cs="宋体"/>
          <w:sz w:val="28"/>
          <w:szCs w:val="28"/>
          <w:lang w:val="zh-CN"/>
        </w:rPr>
        <w:t>2</w:t>
      </w:r>
      <w:r>
        <w:rPr>
          <w:rFonts w:hint="eastAsia" w:ascii="宋体" w:hAnsi="宋体" w:cs="宋体"/>
          <w:sz w:val="28"/>
          <w:szCs w:val="28"/>
        </w:rPr>
        <w:t>1</w:t>
      </w:r>
      <w:r>
        <w:rPr>
          <w:rFonts w:hint="eastAsia" w:ascii="宋体" w:hAnsi="宋体" w:cs="宋体"/>
          <w:sz w:val="28"/>
          <w:szCs w:val="28"/>
          <w:lang w:val="zh-CN"/>
        </w:rPr>
        <w:t>.推荐并确定中标人</w:t>
      </w:r>
      <w:bookmarkEnd w:id="38"/>
    </w:p>
    <w:p>
      <w:pPr>
        <w:autoSpaceDE w:val="0"/>
        <w:autoSpaceDN w:val="0"/>
        <w:spacing w:line="360" w:lineRule="auto"/>
        <w:ind w:firstLine="480" w:firstLineChars="200"/>
        <w:rPr>
          <w:rFonts w:ascii="宋体" w:hAnsi="宋体" w:cs="宋体"/>
        </w:rPr>
      </w:pPr>
      <w:r>
        <w:rPr>
          <w:rFonts w:hint="eastAsia" w:ascii="宋体" w:hAnsi="宋体" w:cs="宋体"/>
        </w:rPr>
        <w:t>21.1 采购代理机构应当在评标结束后2个工作日内将评标报告送采购人。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autoSpaceDE w:val="0"/>
        <w:autoSpaceDN w:val="0"/>
        <w:spacing w:line="360" w:lineRule="auto"/>
        <w:ind w:firstLine="480" w:firstLineChars="200"/>
        <w:rPr>
          <w:rFonts w:ascii="宋体" w:hAnsi="宋体" w:cs="宋体"/>
        </w:rPr>
      </w:pPr>
      <w:r>
        <w:rPr>
          <w:rFonts w:hint="eastAsia" w:ascii="宋体" w:hAnsi="宋体" w:cs="宋体"/>
        </w:rPr>
        <w:t>21.2 采购人自行组织招标的，应当在评标结束后5个工作日内确定中标人。</w:t>
      </w:r>
    </w:p>
    <w:p>
      <w:pPr>
        <w:autoSpaceDE w:val="0"/>
        <w:autoSpaceDN w:val="0"/>
        <w:spacing w:line="360" w:lineRule="auto"/>
        <w:ind w:firstLine="480" w:firstLineChars="200"/>
        <w:rPr>
          <w:rFonts w:ascii="宋体" w:hAnsi="宋体" w:cs="宋体"/>
        </w:rPr>
      </w:pPr>
      <w:r>
        <w:rPr>
          <w:rFonts w:hint="eastAsia" w:ascii="宋体" w:hAnsi="宋体" w:cs="宋体"/>
        </w:rPr>
        <w:t>21.3 采购人在收到评标报告5个工作日内未按评标报告推荐的中标候选人顺序确定中标人，又不能说明合法理由的，视同按评标报告推荐的顺序确定排名第一的中标候选人为中标人。</w:t>
      </w:r>
    </w:p>
    <w:p>
      <w:pPr>
        <w:pStyle w:val="35"/>
        <w:spacing w:before="0" w:after="0" w:line="360" w:lineRule="auto"/>
        <w:jc w:val="left"/>
        <w:rPr>
          <w:rFonts w:ascii="宋体" w:hAnsi="宋体" w:cs="宋体"/>
          <w:lang w:val="zh-CN"/>
        </w:rPr>
      </w:pPr>
      <w:bookmarkStart w:id="39" w:name="_Toc17454039"/>
      <w:r>
        <w:rPr>
          <w:rFonts w:hint="eastAsia" w:ascii="宋体" w:hAnsi="宋体" w:cs="宋体"/>
          <w:sz w:val="28"/>
          <w:szCs w:val="28"/>
          <w:lang w:val="zh-CN"/>
        </w:rPr>
        <w:t>2</w:t>
      </w:r>
      <w:r>
        <w:rPr>
          <w:rFonts w:hint="eastAsia" w:ascii="宋体" w:hAnsi="宋体" w:cs="宋体"/>
          <w:sz w:val="28"/>
          <w:szCs w:val="28"/>
        </w:rPr>
        <w:t>2</w:t>
      </w:r>
      <w:r>
        <w:rPr>
          <w:rFonts w:hint="eastAsia" w:ascii="宋体" w:hAnsi="宋体" w:cs="宋体"/>
          <w:sz w:val="28"/>
          <w:szCs w:val="28"/>
          <w:lang w:val="zh-CN"/>
        </w:rPr>
        <w:t>.中标通知</w:t>
      </w:r>
      <w:bookmarkEnd w:id="39"/>
    </w:p>
    <w:p>
      <w:pPr>
        <w:autoSpaceDE w:val="0"/>
        <w:autoSpaceDN w:val="0"/>
        <w:spacing w:line="360" w:lineRule="auto"/>
        <w:ind w:firstLine="480" w:firstLineChars="200"/>
        <w:rPr>
          <w:rFonts w:ascii="宋体" w:hAnsi="宋体" w:cs="宋体"/>
          <w:kern w:val="0"/>
        </w:rPr>
      </w:pPr>
      <w:r>
        <w:rPr>
          <w:rFonts w:hint="eastAsia" w:ascii="宋体" w:hAnsi="宋体" w:cs="宋体"/>
          <w:kern w:val="0"/>
        </w:rPr>
        <w:t>22.1 采购人或者采购代理机构应当自中标人确定之日起2个工作日内，在省级以上财政部门指定的媒体上公告中标结果。</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22.2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22.3 中标公告期限为1个工作日。</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22.4 在公告中标结果的同时，采购代理机构应当向中标人发出中标通知书；对投标无效的投标人，采购人或采购代理机构应当告知其投标无效的原因；采用综合评分法评审的，还应当告知未中标人本人的评审得分与排序。</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22.5 中标通知书发出后，采购人不得违法改变中标结果，中标人无正当理由不得放弃中标。</w:t>
      </w:r>
    </w:p>
    <w:p>
      <w:pPr>
        <w:pStyle w:val="35"/>
        <w:spacing w:before="0" w:after="0" w:line="360" w:lineRule="auto"/>
        <w:rPr>
          <w:rFonts w:ascii="宋体" w:hAnsi="宋体" w:cs="宋体"/>
          <w:lang w:val="zh-CN"/>
        </w:rPr>
      </w:pPr>
      <w:bookmarkStart w:id="40" w:name="_Toc17454040"/>
      <w:r>
        <w:rPr>
          <w:rFonts w:hint="eastAsia" w:ascii="宋体" w:hAnsi="宋体" w:cs="宋体"/>
          <w:lang w:val="zh-CN"/>
        </w:rPr>
        <w:t>九、授予合同</w:t>
      </w:r>
      <w:bookmarkEnd w:id="40"/>
    </w:p>
    <w:p>
      <w:pPr>
        <w:pStyle w:val="35"/>
        <w:spacing w:before="0" w:after="0" w:line="360" w:lineRule="auto"/>
        <w:jc w:val="left"/>
        <w:rPr>
          <w:rFonts w:ascii="宋体" w:hAnsi="宋体" w:cs="宋体"/>
          <w:kern w:val="0"/>
          <w:sz w:val="24"/>
        </w:rPr>
      </w:pPr>
      <w:bookmarkStart w:id="41" w:name="_Toc17454041"/>
      <w:r>
        <w:rPr>
          <w:rFonts w:hint="eastAsia" w:ascii="宋体" w:hAnsi="宋体" w:cs="宋体"/>
          <w:sz w:val="28"/>
          <w:szCs w:val="28"/>
          <w:lang w:val="zh-CN"/>
        </w:rPr>
        <w:t>2</w:t>
      </w:r>
      <w:r>
        <w:rPr>
          <w:rFonts w:hint="eastAsia" w:ascii="宋体" w:hAnsi="宋体" w:cs="宋体"/>
          <w:sz w:val="28"/>
          <w:szCs w:val="28"/>
        </w:rPr>
        <w:t>3</w:t>
      </w:r>
      <w:r>
        <w:rPr>
          <w:rFonts w:hint="eastAsia" w:ascii="宋体" w:hAnsi="宋体" w:cs="宋体"/>
          <w:sz w:val="28"/>
          <w:szCs w:val="28"/>
          <w:lang w:val="zh-CN"/>
        </w:rPr>
        <w:t>.签订合同</w:t>
      </w:r>
      <w:bookmarkEnd w:id="41"/>
    </w:p>
    <w:p>
      <w:pPr>
        <w:autoSpaceDE w:val="0"/>
        <w:autoSpaceDN w:val="0"/>
        <w:spacing w:line="360" w:lineRule="auto"/>
        <w:ind w:firstLine="480" w:firstLineChars="200"/>
        <w:rPr>
          <w:rFonts w:ascii="宋体" w:hAnsi="宋体" w:cs="宋体"/>
          <w:kern w:val="0"/>
        </w:rPr>
      </w:pPr>
      <w:r>
        <w:rPr>
          <w:rFonts w:hint="eastAsia" w:ascii="宋体" w:hAnsi="宋体" w:cs="宋体"/>
          <w:kern w:val="0"/>
          <w:lang w:val="zh-CN"/>
        </w:rPr>
        <w:t>2</w:t>
      </w:r>
      <w:r>
        <w:rPr>
          <w:rFonts w:hint="eastAsia" w:ascii="宋体" w:hAnsi="宋体" w:cs="宋体"/>
          <w:kern w:val="0"/>
        </w:rPr>
        <w:t>3</w:t>
      </w:r>
      <w:r>
        <w:rPr>
          <w:rFonts w:hint="eastAsia" w:ascii="宋体" w:hAnsi="宋体" w:cs="宋体"/>
          <w:kern w:val="0"/>
          <w:lang w:val="zh-CN"/>
        </w:rPr>
        <w:t>.1</w:t>
      </w:r>
      <w:r>
        <w:rPr>
          <w:rFonts w:hint="eastAsia" w:ascii="宋体" w:hAnsi="宋体" w:cs="宋体"/>
          <w:kern w:val="0"/>
        </w:rPr>
        <w:t xml:space="preserve"> 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采购人不得向中标人提出任何不合理的要求作为签订合同的条件。</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2</w:t>
      </w:r>
      <w:r>
        <w:rPr>
          <w:rFonts w:hint="eastAsia" w:ascii="宋体" w:hAnsi="宋体" w:cs="宋体"/>
          <w:kern w:val="0"/>
        </w:rPr>
        <w:t>3</w:t>
      </w:r>
      <w:r>
        <w:rPr>
          <w:rFonts w:hint="eastAsia" w:ascii="宋体" w:hAnsi="宋体" w:cs="宋体"/>
          <w:kern w:val="0"/>
          <w:lang w:val="zh-CN"/>
        </w:rPr>
        <w:t>.2 签订合同时，可将中标人的投标保证金转为中标人的履约保证金或中标人应当以支票、汇票、本票等非现金形式向采购人指定的账户交纳履约保证金。履约保证金的数额由采购人确定，但不得超出采购合同总金额的10%。</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2</w:t>
      </w:r>
      <w:r>
        <w:rPr>
          <w:rFonts w:hint="eastAsia" w:ascii="宋体" w:hAnsi="宋体" w:cs="宋体"/>
          <w:kern w:val="0"/>
        </w:rPr>
        <w:t>3</w:t>
      </w:r>
      <w:r>
        <w:rPr>
          <w:rFonts w:hint="eastAsia" w:ascii="宋体" w:hAnsi="宋体" w:cs="宋体"/>
          <w:kern w:val="0"/>
          <w:lang w:val="zh-CN"/>
        </w:rPr>
        <w:t>.3</w:t>
      </w:r>
      <w:r>
        <w:rPr>
          <w:rFonts w:hint="eastAsia" w:ascii="宋体" w:hAnsi="宋体" w:cs="宋体"/>
          <w:kern w:val="0"/>
        </w:rPr>
        <w:t xml:space="preserve"> 中标人拒绝与采购人签订合同的</w:t>
      </w:r>
      <w:r>
        <w:rPr>
          <w:rFonts w:hint="eastAsia" w:ascii="宋体" w:hAnsi="宋体" w:cs="宋体"/>
          <w:kern w:val="0"/>
          <w:lang w:val="zh-CN"/>
        </w:rPr>
        <w:t>，采购人可以按照评标报告推荐的中标候选人名单排序，确定下一候选人为中标人，也可重新开展政府采购活动。</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2</w:t>
      </w:r>
      <w:r>
        <w:rPr>
          <w:rFonts w:hint="eastAsia" w:ascii="宋体" w:hAnsi="宋体" w:cs="宋体"/>
          <w:kern w:val="0"/>
        </w:rPr>
        <w:t>3</w:t>
      </w:r>
      <w:r>
        <w:rPr>
          <w:rFonts w:hint="eastAsia" w:ascii="宋体" w:hAnsi="宋体" w:cs="宋体"/>
          <w:kern w:val="0"/>
          <w:lang w:val="zh-CN"/>
        </w:rPr>
        <w:t>.4招标文件、中标人的投标文件、《中标通知书》及其澄清、说明文件、承诺等，均为签订采购合同的依据，作为采购合同的组成部分。</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 xml:space="preserve">22.5 </w:t>
      </w:r>
      <w:r>
        <w:rPr>
          <w:rFonts w:hint="eastAsia" w:ascii="宋体" w:hAnsi="宋体" w:cs="宋体"/>
          <w:kern w:val="0"/>
          <w:lang w:val="zh-CN"/>
        </w:rPr>
        <w:t>采购合同签订之日起</w:t>
      </w:r>
      <w:r>
        <w:rPr>
          <w:rFonts w:hint="eastAsia" w:ascii="宋体" w:hAnsi="宋体" w:cs="宋体"/>
          <w:kern w:val="0"/>
        </w:rPr>
        <w:t>2</w:t>
      </w:r>
      <w:r>
        <w:rPr>
          <w:rFonts w:hint="eastAsia" w:ascii="宋体" w:hAnsi="宋体" w:cs="宋体"/>
          <w:kern w:val="0"/>
          <w:lang w:val="zh-CN"/>
        </w:rPr>
        <w:t>个工作日内，由采购人将采购合同在青海政府采购网上公告，但采购合同中涉及国家秘密、商业秘密的内容除外。</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23.6 采购人与中标人应当根据合同的约定依法履行合同义务。政府采购合同的履行、违约责任和解决争议的方法等适用《中华人民共和国合同法》。</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23.7</w:t>
      </w:r>
      <w:r>
        <w:rPr>
          <w:rFonts w:hint="eastAsia"/>
        </w:rPr>
        <w:t>采购人或者采购代理机构应当按照政府采购合同规定的技术、服务、安全标准组织对供应商履约情况进行验收，并出具验收书。验收书应当包括每一项技术、服务、安全标准的履约情况。</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23.8采购人可以邀请参加本项目的其他投标人或者第三方机构参与验收。参与验收的投标人或者第三方机构的意见作为验收书的参考资料一并存档。</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23.9采购人应当加强对中标人的履约管理，并按照采购合同约定，及时向中标人支付采购资金。对于中标人违反采购合同约定的行为，采购人应当及时处理，依法追究其违约责任。</w:t>
      </w:r>
    </w:p>
    <w:p>
      <w:pPr>
        <w:autoSpaceDE w:val="0"/>
        <w:autoSpaceDN w:val="0"/>
        <w:spacing w:line="360" w:lineRule="auto"/>
        <w:ind w:firstLine="480" w:firstLineChars="200"/>
        <w:rPr>
          <w:lang w:val="zh-CN"/>
        </w:rPr>
      </w:pPr>
      <w:r>
        <w:rPr>
          <w:rFonts w:hint="eastAsia" w:ascii="宋体" w:hAnsi="宋体" w:cs="宋体"/>
          <w:kern w:val="0"/>
        </w:rPr>
        <w:t>23.10 采购人、采购代理机构应当建立真实完整的招标采购档案，妥善保存每项采购活动的采购文件。</w:t>
      </w:r>
    </w:p>
    <w:p>
      <w:pPr>
        <w:pStyle w:val="35"/>
        <w:spacing w:before="0" w:after="0" w:line="360" w:lineRule="auto"/>
        <w:rPr>
          <w:rFonts w:ascii="宋体" w:hAnsi="宋体" w:cs="宋体"/>
          <w:lang w:val="zh-CN"/>
        </w:rPr>
      </w:pPr>
    </w:p>
    <w:p>
      <w:pPr>
        <w:pStyle w:val="35"/>
        <w:spacing w:before="0" w:after="0" w:line="360" w:lineRule="auto"/>
        <w:rPr>
          <w:rFonts w:ascii="宋体" w:hAnsi="宋体" w:cs="宋体"/>
          <w:lang w:val="zh-CN"/>
        </w:rPr>
      </w:pPr>
      <w:bookmarkStart w:id="42" w:name="_Toc17454042"/>
      <w:r>
        <w:rPr>
          <w:rFonts w:hint="eastAsia" w:ascii="宋体" w:hAnsi="宋体" w:cs="宋体"/>
          <w:lang w:val="zh-CN"/>
        </w:rPr>
        <w:t>十、其他</w:t>
      </w:r>
      <w:bookmarkEnd w:id="42"/>
    </w:p>
    <w:p>
      <w:pPr>
        <w:pStyle w:val="35"/>
        <w:spacing w:before="0" w:after="0" w:line="360" w:lineRule="auto"/>
        <w:jc w:val="left"/>
        <w:rPr>
          <w:rFonts w:ascii="宋体" w:hAnsi="宋体" w:cs="宋体"/>
          <w:sz w:val="28"/>
          <w:szCs w:val="28"/>
        </w:rPr>
      </w:pPr>
      <w:bookmarkStart w:id="43" w:name="_Toc17454043"/>
      <w:r>
        <w:rPr>
          <w:rFonts w:hint="eastAsia" w:ascii="宋体" w:hAnsi="宋体" w:cs="宋体"/>
          <w:sz w:val="28"/>
          <w:szCs w:val="28"/>
        </w:rPr>
        <w:t>2</w:t>
      </w:r>
      <w:r>
        <w:rPr>
          <w:rFonts w:ascii="宋体" w:hAnsi="宋体" w:cs="宋体"/>
          <w:sz w:val="28"/>
          <w:szCs w:val="28"/>
        </w:rPr>
        <w:t>4</w:t>
      </w:r>
      <w:r>
        <w:rPr>
          <w:rFonts w:hint="eastAsia" w:ascii="宋体" w:hAnsi="宋体" w:cs="宋体"/>
          <w:sz w:val="28"/>
          <w:szCs w:val="28"/>
        </w:rPr>
        <w:t>. 串通投标的情形</w:t>
      </w:r>
      <w:bookmarkEnd w:id="43"/>
    </w:p>
    <w:p>
      <w:pPr>
        <w:autoSpaceDE w:val="0"/>
        <w:autoSpaceDN w:val="0"/>
        <w:spacing w:line="360" w:lineRule="auto"/>
        <w:ind w:firstLine="480" w:firstLineChars="200"/>
        <w:rPr>
          <w:rFonts w:ascii="宋体" w:hAnsi="宋体" w:cs="宋体"/>
          <w:kern w:val="0"/>
        </w:rPr>
      </w:pPr>
      <w:r>
        <w:rPr>
          <w:rFonts w:hint="eastAsia" w:ascii="宋体" w:hAnsi="宋体" w:cs="宋体"/>
          <w:kern w:val="0"/>
        </w:rPr>
        <w:t>24.1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24.2有下列情形之一的，视为投标人串通投标，其投标无效：</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（1）不同投标人的投标文件由同一单位或者个人编制；</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（2）不同投标人委托同一单位或者个人办理投标事宜；</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（3）不同投标人的投标文件载明的项目管理成员或者联系人员为同一人；</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（4）不同投标人的投标文件异常一致或者投标报价呈规律性差异；</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（5）不同投标人的投标文件相互混装；</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（6）不同投标人的投标保证金从同一单位或者个人的账户转出。</w:t>
      </w:r>
    </w:p>
    <w:p>
      <w:pPr>
        <w:pStyle w:val="35"/>
        <w:spacing w:before="0" w:after="0" w:line="360" w:lineRule="auto"/>
        <w:jc w:val="left"/>
        <w:rPr>
          <w:rFonts w:ascii="宋体" w:hAnsi="宋体" w:cs="宋体"/>
          <w:sz w:val="28"/>
          <w:szCs w:val="28"/>
        </w:rPr>
      </w:pPr>
      <w:bookmarkStart w:id="44" w:name="_Toc17454044"/>
      <w:r>
        <w:rPr>
          <w:rFonts w:hint="eastAsia" w:ascii="宋体" w:hAnsi="宋体" w:cs="宋体"/>
          <w:sz w:val="28"/>
          <w:szCs w:val="28"/>
        </w:rPr>
        <w:t>2</w:t>
      </w:r>
      <w:r>
        <w:rPr>
          <w:rFonts w:ascii="宋体" w:hAnsi="宋体" w:cs="宋体"/>
          <w:sz w:val="28"/>
          <w:szCs w:val="28"/>
        </w:rPr>
        <w:t>5</w:t>
      </w:r>
      <w:r>
        <w:rPr>
          <w:rFonts w:hint="eastAsia" w:ascii="宋体" w:hAnsi="宋体" w:cs="宋体"/>
          <w:sz w:val="28"/>
          <w:szCs w:val="28"/>
        </w:rPr>
        <w:t>. 废标</w:t>
      </w:r>
      <w:bookmarkEnd w:id="44"/>
    </w:p>
    <w:p>
      <w:pPr>
        <w:autoSpaceDE w:val="0"/>
        <w:autoSpaceDN w:val="0"/>
        <w:spacing w:line="360" w:lineRule="auto"/>
        <w:ind w:firstLine="480" w:firstLineChars="200"/>
        <w:rPr>
          <w:rFonts w:ascii="宋体" w:hAnsi="宋体" w:cs="宋体"/>
          <w:kern w:val="0"/>
        </w:rPr>
      </w:pPr>
      <w:r>
        <w:rPr>
          <w:rFonts w:hint="eastAsia" w:ascii="宋体" w:hAnsi="宋体" w:cs="宋体"/>
          <w:kern w:val="0"/>
        </w:rPr>
        <w:t>25.1在招标采购中，出现下列情形之一的，应予废标：</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（1）符合专业条件的投标人或者对招标文件作实质性响应的投标人不足三家的。</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（2）出现影响采购公正的违法、违规行为的。</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（3）投标人的报价均超出采购预算，采购人不能支付的。</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（4）因重大变故，采购任务取消的。</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废标后，由采购人或者采购代理机构发布废标公告。</w:t>
      </w:r>
    </w:p>
    <w:p>
      <w:pPr>
        <w:autoSpaceDE w:val="0"/>
        <w:autoSpaceDN w:val="0"/>
        <w:spacing w:line="360" w:lineRule="auto"/>
        <w:ind w:firstLine="480" w:firstLineChars="200"/>
        <w:rPr>
          <w:rFonts w:ascii="宋体" w:hAnsi="宋体" w:cs="宋体"/>
          <w:kern w:val="0"/>
        </w:rPr>
      </w:pPr>
      <w:r>
        <w:rPr>
          <w:rFonts w:ascii="宋体" w:hAnsi="宋体" w:cs="宋体"/>
          <w:kern w:val="0"/>
        </w:rPr>
        <w:t xml:space="preserve">25.2 </w:t>
      </w:r>
      <w:r>
        <w:rPr>
          <w:rFonts w:hint="eastAsia" w:ascii="宋体" w:hAnsi="宋体" w:cs="宋体"/>
          <w:kern w:val="0"/>
        </w:rPr>
        <w:t>公开招标数额标准以上的采购项目，投标截止后投标人不足3家或者通过资格审查或符合性审查的投标人不足3家的，除采购任务取消情形外，按照以下方式处理：</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（1）招标文件存在不合理条款或者招标程序不符合规定的，采购人、采购代理机构改正后依法重新招标；</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（2）招标文件没有不合理条款、招标程序符合规定，需要采用其他采购方式采购的，采购人应当依法报财政部门批准。</w:t>
      </w:r>
    </w:p>
    <w:p>
      <w:pPr>
        <w:pStyle w:val="35"/>
        <w:spacing w:line="360" w:lineRule="auto"/>
        <w:jc w:val="left"/>
        <w:rPr>
          <w:rFonts w:ascii="宋体" w:cs="宋体"/>
          <w:b w:val="0"/>
          <w:bCs w:val="0"/>
          <w:kern w:val="0"/>
          <w:sz w:val="24"/>
          <w:szCs w:val="24"/>
        </w:rPr>
      </w:pPr>
      <w:bookmarkStart w:id="45" w:name="_Toc515908204"/>
      <w:bookmarkStart w:id="46" w:name="_Toc17454045"/>
      <w:r>
        <w:rPr>
          <w:rFonts w:ascii="宋体" w:hAnsi="宋体" w:cs="宋体"/>
          <w:sz w:val="28"/>
          <w:szCs w:val="28"/>
        </w:rPr>
        <w:t xml:space="preserve">26. </w:t>
      </w:r>
      <w:r>
        <w:rPr>
          <w:rFonts w:hint="eastAsia" w:ascii="宋体" w:hAnsi="宋体" w:cs="宋体"/>
          <w:sz w:val="28"/>
          <w:szCs w:val="28"/>
        </w:rPr>
        <w:t>中标服务费</w:t>
      </w:r>
      <w:bookmarkEnd w:id="45"/>
      <w:bookmarkEnd w:id="46"/>
    </w:p>
    <w:p>
      <w:pPr>
        <w:autoSpaceDE w:val="0"/>
        <w:autoSpaceDN w:val="0"/>
        <w:spacing w:line="360" w:lineRule="auto"/>
        <w:ind w:firstLine="480" w:firstLineChars="200"/>
        <w:jc w:val="left"/>
        <w:rPr>
          <w:rFonts w:ascii="宋体" w:hAnsi="宋体" w:cs="宋体"/>
          <w:kern w:val="0"/>
          <w:lang w:val="zh-CN"/>
        </w:rPr>
      </w:pPr>
      <w:r>
        <w:rPr>
          <w:rFonts w:ascii="宋体" w:hAnsi="宋体" w:cs="宋体"/>
          <w:kern w:val="0"/>
          <w:lang w:val="zh-CN"/>
        </w:rPr>
        <w:t xml:space="preserve">26.1 </w:t>
      </w:r>
      <w:r>
        <w:rPr>
          <w:rFonts w:hint="eastAsia" w:ascii="宋体" w:hAnsi="宋体" w:cs="宋体"/>
          <w:kern w:val="0"/>
          <w:lang w:val="zh-CN"/>
        </w:rPr>
        <w:t>收取对象：中标人。</w:t>
      </w:r>
    </w:p>
    <w:p>
      <w:pPr>
        <w:pStyle w:val="2"/>
        <w:rPr>
          <w:lang w:val="zh-CN"/>
        </w:rPr>
      </w:pPr>
      <w:r>
        <w:rPr>
          <w:rFonts w:hint="eastAsia"/>
          <w:lang w:val="zh-CN"/>
        </w:rPr>
        <w:t xml:space="preserve">         包一：67250.00元</w:t>
      </w:r>
    </w:p>
    <w:p>
      <w:pPr>
        <w:pStyle w:val="2"/>
        <w:rPr>
          <w:lang w:val="zh-CN"/>
        </w:rPr>
      </w:pPr>
      <w:r>
        <w:rPr>
          <w:rFonts w:hint="eastAsia"/>
          <w:lang w:val="zh-CN"/>
        </w:rPr>
        <w:t xml:space="preserve">         包二：15000.00元</w:t>
      </w:r>
    </w:p>
    <w:p>
      <w:pPr>
        <w:autoSpaceDE w:val="0"/>
        <w:autoSpaceDN w:val="0"/>
        <w:spacing w:line="360" w:lineRule="auto"/>
        <w:ind w:firstLine="480" w:firstLineChars="200"/>
        <w:jc w:val="left"/>
        <w:rPr>
          <w:rFonts w:ascii="宋体" w:cs="宋体"/>
          <w:kern w:val="0"/>
          <w:lang w:val="zh-CN"/>
        </w:rPr>
      </w:pPr>
      <w:r>
        <w:rPr>
          <w:rFonts w:ascii="宋体" w:hAnsi="宋体" w:cs="宋体"/>
          <w:kern w:val="0"/>
        </w:rPr>
        <w:t xml:space="preserve">26.2 </w:t>
      </w:r>
      <w:r>
        <w:rPr>
          <w:rFonts w:hint="eastAsia" w:ascii="宋体" w:hAnsi="宋体" w:cs="宋体"/>
          <w:kern w:val="0"/>
          <w:lang w:val="zh-CN"/>
        </w:rPr>
        <w:t>收费金额：在领取中标通知书前向采购代理机构缴纳。</w:t>
      </w:r>
    </w:p>
    <w:p>
      <w:pPr>
        <w:pStyle w:val="2"/>
        <w:spacing w:line="360" w:lineRule="auto"/>
        <w:ind w:firstLine="720" w:firstLineChars="300"/>
        <w:rPr>
          <w:rFonts w:ascii="宋体" w:hAnsi="宋体" w:cs="宋体"/>
          <w:kern w:val="0"/>
          <w:szCs w:val="24"/>
          <w:lang w:val="zh-CN"/>
        </w:rPr>
      </w:pPr>
      <w:r>
        <w:rPr>
          <w:rFonts w:ascii="宋体" w:hAnsi="宋体" w:cs="宋体"/>
          <w:kern w:val="0"/>
          <w:szCs w:val="24"/>
          <w:lang w:val="zh-CN"/>
        </w:rPr>
        <w:t>中标服务费支付方式：领取成交通知书时一次性支付全部金额。</w:t>
      </w:r>
    </w:p>
    <w:p>
      <w:pPr>
        <w:autoSpaceDE w:val="0"/>
        <w:autoSpaceDN w:val="0"/>
        <w:spacing w:line="360" w:lineRule="auto"/>
        <w:ind w:firstLine="480" w:firstLineChars="200"/>
        <w:jc w:val="left"/>
        <w:rPr>
          <w:rFonts w:ascii="宋体" w:hAnsi="宋体" w:cs="宋体"/>
          <w:kern w:val="0"/>
        </w:rPr>
      </w:pPr>
    </w:p>
    <w:p>
      <w:pPr>
        <w:pStyle w:val="35"/>
        <w:spacing w:before="0" w:after="0" w:line="360" w:lineRule="auto"/>
        <w:rPr>
          <w:rFonts w:ascii="宋体" w:hAnsi="宋体" w:cs="宋体"/>
        </w:rPr>
      </w:pPr>
      <w:r>
        <w:rPr>
          <w:rFonts w:hint="eastAsia" w:ascii="宋体" w:hAnsi="宋体" w:cs="宋体"/>
          <w:szCs w:val="36"/>
          <w:lang w:val="zh-CN"/>
        </w:rPr>
        <w:br w:type="page"/>
      </w:r>
      <w:bookmarkStart w:id="47" w:name="_Toc17454046"/>
      <w:r>
        <w:rPr>
          <w:rFonts w:hint="eastAsia" w:ascii="宋体" w:hAnsi="宋体" w:cs="宋体"/>
          <w:szCs w:val="36"/>
          <w:lang w:val="zh-CN"/>
        </w:rPr>
        <w:t>第三部分  青海省政府采购项目合同书范本</w:t>
      </w:r>
      <w:bookmarkEnd w:id="47"/>
    </w:p>
    <w:p>
      <w:pPr>
        <w:autoSpaceDE w:val="0"/>
        <w:autoSpaceDN w:val="0"/>
        <w:adjustRightInd w:val="0"/>
        <w:spacing w:line="360" w:lineRule="auto"/>
        <w:jc w:val="center"/>
        <w:rPr>
          <w:rFonts w:ascii="宋体" w:hAnsi="宋体" w:cs="宋体"/>
          <w:bCs/>
          <w:kern w:val="0"/>
          <w:sz w:val="36"/>
          <w:szCs w:val="36"/>
        </w:rPr>
      </w:pPr>
      <w:r>
        <w:rPr>
          <w:rFonts w:hint="eastAsia" w:ascii="宋体" w:hAnsi="宋体" w:cs="宋体"/>
          <w:bCs/>
          <w:kern w:val="0"/>
          <w:sz w:val="36"/>
          <w:szCs w:val="36"/>
          <w:lang w:val="zh-CN"/>
        </w:rPr>
        <w:t>（服务类）</w:t>
      </w:r>
    </w:p>
    <w:p>
      <w:pPr>
        <w:autoSpaceDE w:val="0"/>
        <w:autoSpaceDN w:val="0"/>
        <w:adjustRightInd w:val="0"/>
        <w:spacing w:line="360" w:lineRule="auto"/>
        <w:rPr>
          <w:rFonts w:ascii="宋体" w:hAnsi="宋体" w:cs="宋体"/>
          <w:kern w:val="0"/>
          <w:sz w:val="28"/>
          <w:szCs w:val="28"/>
        </w:rPr>
      </w:pPr>
    </w:p>
    <w:p>
      <w:pPr>
        <w:autoSpaceDE w:val="0"/>
        <w:autoSpaceDN w:val="0"/>
        <w:adjustRightInd w:val="0"/>
        <w:spacing w:line="360" w:lineRule="auto"/>
        <w:rPr>
          <w:rFonts w:ascii="宋体" w:hAnsi="宋体" w:cs="宋体"/>
          <w:kern w:val="0"/>
          <w:sz w:val="28"/>
          <w:szCs w:val="28"/>
        </w:rPr>
      </w:pPr>
    </w:p>
    <w:p>
      <w:pPr>
        <w:autoSpaceDE w:val="0"/>
        <w:autoSpaceDN w:val="0"/>
        <w:adjustRightInd w:val="0"/>
        <w:spacing w:line="360" w:lineRule="auto"/>
        <w:rPr>
          <w:rFonts w:ascii="宋体" w:hAnsi="宋体" w:cs="宋体"/>
          <w:kern w:val="0"/>
          <w:sz w:val="28"/>
          <w:szCs w:val="28"/>
        </w:rPr>
      </w:pPr>
    </w:p>
    <w:p>
      <w:pPr>
        <w:autoSpaceDE w:val="0"/>
        <w:autoSpaceDN w:val="0"/>
        <w:adjustRightInd w:val="0"/>
        <w:spacing w:line="360" w:lineRule="auto"/>
        <w:rPr>
          <w:rFonts w:ascii="宋体" w:hAnsi="宋体" w:cs="宋体"/>
          <w:kern w:val="0"/>
          <w:sz w:val="28"/>
          <w:szCs w:val="28"/>
        </w:rPr>
      </w:pPr>
    </w:p>
    <w:p>
      <w:pPr>
        <w:autoSpaceDE w:val="0"/>
        <w:autoSpaceDN w:val="0"/>
        <w:adjustRightInd w:val="0"/>
        <w:spacing w:line="360" w:lineRule="auto"/>
        <w:jc w:val="center"/>
        <w:rPr>
          <w:rFonts w:ascii="宋体" w:hAnsi="宋体" w:cs="宋体"/>
          <w:b/>
          <w:bCs/>
          <w:kern w:val="0"/>
          <w:sz w:val="48"/>
          <w:szCs w:val="48"/>
        </w:rPr>
      </w:pPr>
      <w:r>
        <w:rPr>
          <w:rFonts w:hint="eastAsia" w:ascii="宋体" w:hAnsi="宋体" w:cs="宋体"/>
          <w:b/>
          <w:bCs/>
          <w:kern w:val="0"/>
          <w:sz w:val="48"/>
          <w:szCs w:val="48"/>
          <w:lang w:val="zh-CN"/>
        </w:rPr>
        <w:t>青海省政府采购项目合同书</w:t>
      </w:r>
    </w:p>
    <w:p>
      <w:pPr>
        <w:spacing w:line="360" w:lineRule="auto"/>
        <w:ind w:firstLine="275" w:firstLineChars="98"/>
        <w:rPr>
          <w:b/>
          <w:kern w:val="0"/>
          <w:sz w:val="28"/>
          <w:szCs w:val="28"/>
        </w:rPr>
      </w:pPr>
      <w:r>
        <w:rPr>
          <w:rFonts w:hint="eastAsia"/>
          <w:b/>
          <w:kern w:val="0"/>
          <w:sz w:val="28"/>
          <w:szCs w:val="28"/>
        </w:rPr>
        <w:t>注：由于本次招标的项目是服务类，采购人和中标人签订合同时可参考本合同范本，具体合同可中标后双方自行拟定，针对项目实际情况作出修改。</w:t>
      </w:r>
    </w:p>
    <w:p>
      <w:pPr>
        <w:autoSpaceDE w:val="0"/>
        <w:autoSpaceDN w:val="0"/>
        <w:adjustRightInd w:val="0"/>
        <w:spacing w:line="360" w:lineRule="auto"/>
        <w:rPr>
          <w:rFonts w:ascii="宋体" w:hAnsi="宋体" w:cs="宋体"/>
          <w:kern w:val="0"/>
          <w:sz w:val="28"/>
          <w:szCs w:val="28"/>
        </w:rPr>
      </w:pPr>
    </w:p>
    <w:p>
      <w:pPr>
        <w:autoSpaceDE w:val="0"/>
        <w:autoSpaceDN w:val="0"/>
        <w:adjustRightInd w:val="0"/>
        <w:spacing w:line="360" w:lineRule="auto"/>
        <w:rPr>
          <w:rFonts w:ascii="宋体" w:hAnsi="宋体" w:cs="宋体"/>
          <w:kern w:val="0"/>
          <w:sz w:val="28"/>
          <w:szCs w:val="28"/>
        </w:rPr>
      </w:pPr>
    </w:p>
    <w:p>
      <w:pPr>
        <w:autoSpaceDE w:val="0"/>
        <w:autoSpaceDN w:val="0"/>
        <w:adjustRightInd w:val="0"/>
        <w:spacing w:line="360" w:lineRule="auto"/>
        <w:rPr>
          <w:rFonts w:ascii="宋体" w:hAnsi="宋体" w:cs="宋体"/>
          <w:kern w:val="0"/>
          <w:sz w:val="28"/>
          <w:szCs w:val="28"/>
        </w:rPr>
      </w:pPr>
    </w:p>
    <w:p>
      <w:pPr>
        <w:autoSpaceDE w:val="0"/>
        <w:autoSpaceDN w:val="0"/>
        <w:adjustRightInd w:val="0"/>
        <w:spacing w:line="360" w:lineRule="auto"/>
        <w:rPr>
          <w:rFonts w:ascii="宋体" w:hAnsi="宋体" w:cs="宋体"/>
          <w:kern w:val="0"/>
          <w:sz w:val="28"/>
          <w:szCs w:val="28"/>
        </w:rPr>
      </w:pPr>
    </w:p>
    <w:p>
      <w:pPr>
        <w:autoSpaceDE w:val="0"/>
        <w:autoSpaceDN w:val="0"/>
        <w:adjustRightInd w:val="0"/>
        <w:spacing w:line="360" w:lineRule="auto"/>
        <w:rPr>
          <w:rFonts w:ascii="宋体" w:hAnsi="宋体" w:cs="宋体"/>
          <w:b/>
          <w:bCs/>
          <w:kern w:val="0"/>
          <w:sz w:val="30"/>
          <w:szCs w:val="30"/>
          <w:lang w:val="zh-CN"/>
        </w:rPr>
      </w:pPr>
      <w:r>
        <w:rPr>
          <w:rFonts w:hint="eastAsia" w:ascii="宋体" w:hAnsi="宋体" w:cs="宋体"/>
          <w:b/>
          <w:bCs/>
          <w:kern w:val="0"/>
          <w:sz w:val="30"/>
          <w:szCs w:val="30"/>
          <w:lang w:val="zh-CN"/>
        </w:rPr>
        <w:t>采购项目编号：</w:t>
      </w:r>
      <w:r>
        <w:rPr>
          <w:rFonts w:hint="eastAsia" w:ascii="宋体" w:hAnsi="宋体"/>
          <w:b/>
          <w:bCs/>
          <w:sz w:val="30"/>
          <w:szCs w:val="30"/>
        </w:rPr>
        <w:t>瑞恒公招(服务)2020-019</w:t>
      </w:r>
    </w:p>
    <w:p>
      <w:pPr>
        <w:autoSpaceDE w:val="0"/>
        <w:autoSpaceDN w:val="0"/>
        <w:adjustRightInd w:val="0"/>
        <w:spacing w:line="360" w:lineRule="auto"/>
        <w:rPr>
          <w:rFonts w:ascii="宋体" w:hAnsi="宋体" w:cs="宋体"/>
          <w:b/>
          <w:bCs/>
          <w:kern w:val="0"/>
          <w:sz w:val="30"/>
          <w:szCs w:val="30"/>
        </w:rPr>
      </w:pPr>
      <w:r>
        <w:rPr>
          <w:rFonts w:hint="eastAsia" w:ascii="宋体" w:hAnsi="宋体" w:cs="宋体"/>
          <w:b/>
          <w:bCs/>
          <w:kern w:val="0"/>
          <w:sz w:val="30"/>
          <w:szCs w:val="30"/>
          <w:lang w:val="zh-CN"/>
        </w:rPr>
        <w:t>采购项目名称：青海特色农牧业公用品牌央视广告投放项目</w:t>
      </w:r>
    </w:p>
    <w:p>
      <w:pPr>
        <w:autoSpaceDE w:val="0"/>
        <w:autoSpaceDN w:val="0"/>
        <w:adjustRightInd w:val="0"/>
        <w:spacing w:line="360" w:lineRule="auto"/>
        <w:rPr>
          <w:rFonts w:ascii="宋体" w:hAnsi="宋体" w:cs="宋体"/>
          <w:b/>
          <w:bCs/>
          <w:kern w:val="0"/>
          <w:sz w:val="30"/>
          <w:szCs w:val="30"/>
          <w:u w:val="single"/>
        </w:rPr>
      </w:pPr>
      <w:r>
        <w:rPr>
          <w:rFonts w:hint="eastAsia" w:ascii="宋体" w:hAnsi="宋体" w:cs="宋体"/>
          <w:b/>
          <w:bCs/>
          <w:kern w:val="0"/>
          <w:sz w:val="30"/>
          <w:szCs w:val="30"/>
          <w:lang w:val="zh-CN"/>
        </w:rPr>
        <w:t>采购合同编号： RH2020-019-</w:t>
      </w:r>
      <w:r>
        <w:rPr>
          <w:rFonts w:hint="eastAsia" w:ascii="宋体" w:hAnsi="宋体" w:cs="宋体"/>
          <w:b/>
          <w:bCs/>
          <w:kern w:val="0"/>
          <w:sz w:val="30"/>
          <w:szCs w:val="30"/>
          <w:u w:val="single"/>
          <w:lang w:val="zh-CN"/>
        </w:rPr>
        <w:t xml:space="preserve">  1/2 【包号，如：包一为1】</w:t>
      </w:r>
    </w:p>
    <w:p>
      <w:pPr>
        <w:autoSpaceDE w:val="0"/>
        <w:autoSpaceDN w:val="0"/>
        <w:adjustRightInd w:val="0"/>
        <w:spacing w:line="360" w:lineRule="auto"/>
        <w:rPr>
          <w:rFonts w:ascii="宋体" w:hAnsi="宋体" w:cs="宋体"/>
          <w:b/>
          <w:bCs/>
          <w:kern w:val="0"/>
          <w:sz w:val="30"/>
          <w:szCs w:val="30"/>
        </w:rPr>
      </w:pPr>
      <w:r>
        <w:rPr>
          <w:rFonts w:hint="eastAsia" w:ascii="宋体" w:hAnsi="宋体" w:cs="宋体"/>
          <w:b/>
          <w:bCs/>
          <w:kern w:val="0"/>
          <w:sz w:val="30"/>
          <w:szCs w:val="30"/>
          <w:lang w:val="zh-CN"/>
        </w:rPr>
        <w:t>合同金额（人民币）：</w:t>
      </w:r>
    </w:p>
    <w:p>
      <w:pPr>
        <w:autoSpaceDE w:val="0"/>
        <w:autoSpaceDN w:val="0"/>
        <w:adjustRightInd w:val="0"/>
        <w:spacing w:line="360" w:lineRule="auto"/>
        <w:rPr>
          <w:rFonts w:ascii="宋体" w:hAnsi="宋体" w:cs="宋体"/>
          <w:b/>
          <w:bCs/>
          <w:kern w:val="0"/>
          <w:sz w:val="30"/>
          <w:szCs w:val="30"/>
        </w:rPr>
      </w:pPr>
      <w:r>
        <w:rPr>
          <w:rFonts w:hint="eastAsia" w:ascii="宋体" w:hAnsi="宋体" w:cs="宋体"/>
          <w:b/>
          <w:bCs/>
          <w:kern w:val="0"/>
          <w:sz w:val="30"/>
          <w:szCs w:val="30"/>
          <w:lang w:val="zh-CN"/>
        </w:rPr>
        <w:t>采购人（甲方）：</w:t>
      </w:r>
      <w:r>
        <w:rPr>
          <w:rFonts w:hint="eastAsia" w:ascii="宋体" w:hAnsi="宋体" w:cs="宋体"/>
          <w:b/>
          <w:bCs/>
          <w:kern w:val="0"/>
          <w:sz w:val="30"/>
          <w:szCs w:val="30"/>
          <w:u w:val="single"/>
          <w:lang w:val="zh-CN"/>
        </w:rPr>
        <w:t>（盖章）</w:t>
      </w:r>
    </w:p>
    <w:p>
      <w:pPr>
        <w:autoSpaceDE w:val="0"/>
        <w:autoSpaceDN w:val="0"/>
        <w:adjustRightInd w:val="0"/>
        <w:spacing w:line="360" w:lineRule="auto"/>
        <w:rPr>
          <w:rFonts w:ascii="宋体" w:hAnsi="宋体" w:cs="宋体"/>
          <w:b/>
          <w:bCs/>
          <w:kern w:val="0"/>
          <w:sz w:val="30"/>
          <w:szCs w:val="30"/>
        </w:rPr>
      </w:pPr>
      <w:r>
        <w:rPr>
          <w:rFonts w:hint="eastAsia" w:ascii="宋体" w:hAnsi="宋体" w:cs="宋体"/>
          <w:b/>
          <w:bCs/>
          <w:kern w:val="0"/>
          <w:sz w:val="30"/>
          <w:szCs w:val="30"/>
          <w:lang w:val="zh-CN"/>
        </w:rPr>
        <w:t>中标人（乙方）：</w:t>
      </w:r>
      <w:r>
        <w:rPr>
          <w:rFonts w:hint="eastAsia" w:ascii="宋体" w:hAnsi="宋体" w:cs="宋体"/>
          <w:b/>
          <w:bCs/>
          <w:kern w:val="0"/>
          <w:sz w:val="30"/>
          <w:szCs w:val="30"/>
          <w:u w:val="single"/>
          <w:lang w:val="zh-CN"/>
        </w:rPr>
        <w:t>（盖章）</w:t>
      </w:r>
    </w:p>
    <w:p>
      <w:pPr>
        <w:autoSpaceDE w:val="0"/>
        <w:autoSpaceDN w:val="0"/>
        <w:adjustRightInd w:val="0"/>
        <w:spacing w:line="360" w:lineRule="auto"/>
        <w:rPr>
          <w:rFonts w:ascii="宋体" w:hAnsi="宋体" w:cs="宋体"/>
          <w:b/>
          <w:bCs/>
          <w:kern w:val="0"/>
          <w:sz w:val="30"/>
          <w:szCs w:val="30"/>
        </w:rPr>
      </w:pPr>
      <w:r>
        <w:rPr>
          <w:rFonts w:hint="eastAsia" w:ascii="宋体" w:hAnsi="宋体" w:cs="宋体"/>
          <w:b/>
          <w:bCs/>
          <w:kern w:val="0"/>
          <w:sz w:val="30"/>
          <w:szCs w:val="30"/>
          <w:lang w:val="zh-CN"/>
        </w:rPr>
        <w:t>采购日期：</w:t>
      </w:r>
    </w:p>
    <w:p>
      <w:pPr>
        <w:autoSpaceDE w:val="0"/>
        <w:autoSpaceDN w:val="0"/>
        <w:adjustRightInd w:val="0"/>
        <w:spacing w:line="360" w:lineRule="auto"/>
        <w:rPr>
          <w:rFonts w:ascii="宋体" w:hAnsi="宋体" w:cs="宋体"/>
          <w:kern w:val="0"/>
          <w:sz w:val="28"/>
          <w:szCs w:val="28"/>
        </w:rPr>
      </w:pPr>
    </w:p>
    <w:p>
      <w:pPr>
        <w:autoSpaceDE w:val="0"/>
        <w:autoSpaceDN w:val="0"/>
        <w:adjustRightInd w:val="0"/>
        <w:spacing w:line="360" w:lineRule="auto"/>
        <w:jc w:val="left"/>
        <w:rPr>
          <w:rFonts w:ascii="宋体" w:hAnsi="宋体" w:cs="宋体"/>
          <w:kern w:val="0"/>
          <w:sz w:val="28"/>
          <w:szCs w:val="28"/>
        </w:rPr>
      </w:pPr>
    </w:p>
    <w:p>
      <w:pPr>
        <w:autoSpaceDE w:val="0"/>
        <w:autoSpaceDN w:val="0"/>
        <w:adjustRightInd w:val="0"/>
        <w:spacing w:line="360" w:lineRule="auto"/>
        <w:jc w:val="left"/>
        <w:rPr>
          <w:rFonts w:ascii="宋体" w:hAnsi="宋体" w:cs="宋体"/>
          <w:kern w:val="0"/>
          <w:sz w:val="28"/>
          <w:szCs w:val="28"/>
        </w:rPr>
      </w:pPr>
    </w:p>
    <w:p>
      <w:pPr>
        <w:pStyle w:val="2"/>
      </w:pPr>
    </w:p>
    <w:p>
      <w:pPr>
        <w:autoSpaceDE w:val="0"/>
        <w:autoSpaceDN w:val="0"/>
        <w:adjustRightInd w:val="0"/>
        <w:spacing w:line="360" w:lineRule="auto"/>
        <w:jc w:val="left"/>
        <w:rPr>
          <w:rFonts w:ascii="宋体" w:hAnsi="宋体" w:cs="宋体"/>
          <w:b/>
          <w:bCs/>
          <w:kern w:val="0"/>
          <w:sz w:val="28"/>
          <w:szCs w:val="28"/>
        </w:rPr>
      </w:pPr>
      <w:r>
        <w:rPr>
          <w:rFonts w:hint="eastAsia" w:ascii="宋体" w:hAnsi="宋体" w:cs="宋体"/>
          <w:b/>
          <w:bCs/>
          <w:kern w:val="0"/>
          <w:sz w:val="28"/>
          <w:szCs w:val="28"/>
          <w:lang w:val="zh-CN"/>
        </w:rPr>
        <w:t>采购人（以下简称甲方）：</w:t>
      </w:r>
    </w:p>
    <w:p>
      <w:pPr>
        <w:autoSpaceDE w:val="0"/>
        <w:autoSpaceDN w:val="0"/>
        <w:adjustRightInd w:val="0"/>
        <w:spacing w:line="360" w:lineRule="auto"/>
        <w:rPr>
          <w:rFonts w:ascii="宋体" w:hAnsi="宋体" w:cs="宋体"/>
          <w:kern w:val="0"/>
          <w:sz w:val="28"/>
          <w:szCs w:val="28"/>
        </w:rPr>
      </w:pPr>
      <w:r>
        <w:rPr>
          <w:rFonts w:hint="eastAsia" w:ascii="宋体" w:hAnsi="宋体" w:cs="宋体"/>
          <w:b/>
          <w:bCs/>
          <w:kern w:val="0"/>
          <w:sz w:val="30"/>
          <w:szCs w:val="30"/>
          <w:lang w:val="zh-CN"/>
        </w:rPr>
        <w:t>中标人</w:t>
      </w:r>
      <w:r>
        <w:rPr>
          <w:rFonts w:hint="eastAsia" w:ascii="宋体" w:hAnsi="宋体" w:cs="宋体"/>
          <w:b/>
          <w:bCs/>
          <w:kern w:val="0"/>
          <w:sz w:val="28"/>
          <w:szCs w:val="28"/>
          <w:lang w:val="zh-CN"/>
        </w:rPr>
        <w:t>（以下简称乙方）：</w:t>
      </w:r>
    </w:p>
    <w:p>
      <w:pPr>
        <w:pStyle w:val="17"/>
        <w:spacing w:after="0" w:line="360" w:lineRule="auto"/>
        <w:ind w:left="0" w:leftChars="0" w:firstLine="480"/>
        <w:rPr>
          <w:rFonts w:ascii="宋体" w:hAnsi="宋体" w:cs="宋体"/>
          <w:kern w:val="0"/>
          <w:lang w:val="zh-CN"/>
        </w:rPr>
      </w:pPr>
      <w:r>
        <w:rPr>
          <w:rFonts w:hint="eastAsia" w:ascii="宋体" w:hAnsi="宋体" w:cs="宋体"/>
          <w:kern w:val="0"/>
          <w:sz w:val="24"/>
          <w:lang w:val="zh-CN"/>
        </w:rPr>
        <w:t>甲、乙双方根据</w:t>
      </w:r>
      <w:r>
        <w:rPr>
          <w:rFonts w:hint="eastAsia" w:ascii="宋体" w:hAnsi="宋体" w:cs="宋体"/>
          <w:kern w:val="0"/>
          <w:sz w:val="24"/>
        </w:rPr>
        <w:t>2020</w:t>
      </w:r>
      <w:r>
        <w:rPr>
          <w:rFonts w:hint="eastAsia" w:ascii="宋体" w:hAnsi="宋体" w:cs="宋体"/>
          <w:kern w:val="0"/>
          <w:sz w:val="24"/>
          <w:lang w:val="zh-CN"/>
        </w:rPr>
        <w:t>年  月   日</w:t>
      </w:r>
      <w:r>
        <w:rPr>
          <w:rFonts w:hint="eastAsia" w:ascii="宋体" w:hAnsi="宋体" w:cs="宋体"/>
          <w:kern w:val="0"/>
          <w:sz w:val="24"/>
          <w:u w:val="single"/>
        </w:rPr>
        <w:t>青海特色农牧业公用品牌央视广告投放项目</w:t>
      </w:r>
      <w:r>
        <w:rPr>
          <w:rFonts w:hint="eastAsia" w:ascii="宋体" w:hAnsi="宋体" w:cs="宋体"/>
          <w:kern w:val="0"/>
          <w:sz w:val="24"/>
          <w:lang w:val="zh-CN"/>
        </w:rPr>
        <w:t>（</w:t>
      </w:r>
      <w:r>
        <w:rPr>
          <w:rFonts w:hint="eastAsia" w:ascii="宋体" w:hAnsi="宋体" w:cs="宋体"/>
          <w:kern w:val="0"/>
          <w:sz w:val="24"/>
          <w:u w:val="single"/>
        </w:rPr>
        <w:t>瑞恒公招（服务）2020-019号</w:t>
      </w:r>
      <w:r>
        <w:rPr>
          <w:rFonts w:hint="eastAsia" w:ascii="宋体" w:hAnsi="宋体" w:cs="宋体"/>
          <w:kern w:val="0"/>
          <w:sz w:val="24"/>
          <w:lang w:val="zh-CN"/>
        </w:rPr>
        <w:t>）的招标文件要求和采购代理机构出具的《中标通知书》，并经双方协商一致，签订本合同协议书。</w:t>
      </w:r>
    </w:p>
    <w:p>
      <w:pPr>
        <w:autoSpaceDE w:val="0"/>
        <w:autoSpaceDN w:val="0"/>
        <w:spacing w:line="360" w:lineRule="auto"/>
        <w:rPr>
          <w:rFonts w:ascii="宋体" w:hAnsi="宋体" w:cs="宋体"/>
          <w:kern w:val="0"/>
          <w:lang w:val="zh-CN"/>
        </w:rPr>
      </w:pPr>
      <w:r>
        <w:rPr>
          <w:rFonts w:hint="eastAsia" w:ascii="宋体" w:hAnsi="宋体" w:cs="宋体"/>
          <w:kern w:val="0"/>
          <w:lang w:val="zh-CN"/>
        </w:rPr>
        <w:t>一、签订本政府采购合同的依据</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本政府采购合同所附下列文件是构成本政府采购合同不可分割的部分：</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1.招标文件；</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2.招标文件的澄清、变更公告；</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3.中标人提交的投标文件；</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4.招标文件中规定的政府采购合同通用条款；</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5.中标通知书；</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6.履约保证金缴费证明。</w:t>
      </w:r>
    </w:p>
    <w:p>
      <w:pPr>
        <w:autoSpaceDE w:val="0"/>
        <w:autoSpaceDN w:val="0"/>
        <w:adjustRightInd w:val="0"/>
        <w:spacing w:line="400" w:lineRule="exact"/>
        <w:rPr>
          <w:rFonts w:ascii="Arial" w:hAnsi="Arial" w:cs="Arial"/>
        </w:rPr>
      </w:pPr>
      <w:r>
        <w:rPr>
          <w:rFonts w:hint="eastAsia" w:ascii="Arial" w:hAnsi="Arial" w:cs="Arial"/>
        </w:rPr>
        <w:t>二、内容</w:t>
      </w:r>
    </w:p>
    <w:p>
      <w:pPr>
        <w:pStyle w:val="2"/>
      </w:pPr>
    </w:p>
    <w:tbl>
      <w:tblPr>
        <w:tblStyle w:val="37"/>
        <w:tblW w:w="8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1560"/>
        <w:gridCol w:w="1417"/>
        <w:gridCol w:w="1559"/>
        <w:gridCol w:w="1134"/>
        <w:gridCol w:w="958"/>
        <w:gridCol w:w="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586" w:type="dxa"/>
            <w:vAlign w:val="center"/>
          </w:tcPr>
          <w:p>
            <w:pPr>
              <w:jc w:val="center"/>
            </w:pPr>
            <w:r>
              <w:rPr>
                <w:rFonts w:hint="eastAsia"/>
              </w:rPr>
              <w:t>序号</w:t>
            </w:r>
          </w:p>
        </w:tc>
        <w:tc>
          <w:tcPr>
            <w:tcW w:w="1560" w:type="dxa"/>
            <w:vAlign w:val="center"/>
          </w:tcPr>
          <w:p>
            <w:pPr>
              <w:jc w:val="center"/>
            </w:pPr>
            <w:r>
              <w:rPr>
                <w:rFonts w:hint="eastAsia"/>
              </w:rPr>
              <w:t>投放内容</w:t>
            </w:r>
          </w:p>
        </w:tc>
        <w:tc>
          <w:tcPr>
            <w:tcW w:w="1417" w:type="dxa"/>
            <w:vAlign w:val="center"/>
          </w:tcPr>
          <w:p>
            <w:pPr>
              <w:jc w:val="center"/>
            </w:pPr>
            <w:r>
              <w:rPr>
                <w:rFonts w:hint="eastAsia"/>
              </w:rPr>
              <w:t>服务商</w:t>
            </w:r>
          </w:p>
        </w:tc>
        <w:tc>
          <w:tcPr>
            <w:tcW w:w="1559" w:type="dxa"/>
            <w:vAlign w:val="center"/>
          </w:tcPr>
          <w:p>
            <w:pPr>
              <w:jc w:val="center"/>
            </w:pPr>
            <w:r>
              <w:rPr>
                <w:rFonts w:hint="eastAsia"/>
              </w:rPr>
              <w:t>投放周期</w:t>
            </w:r>
          </w:p>
        </w:tc>
        <w:tc>
          <w:tcPr>
            <w:tcW w:w="1134" w:type="dxa"/>
            <w:vAlign w:val="center"/>
          </w:tcPr>
          <w:p>
            <w:pPr>
              <w:jc w:val="center"/>
            </w:pPr>
            <w:r>
              <w:rPr>
                <w:rFonts w:hint="eastAsia"/>
              </w:rPr>
              <w:t>数量</w:t>
            </w:r>
          </w:p>
        </w:tc>
        <w:tc>
          <w:tcPr>
            <w:tcW w:w="958" w:type="dxa"/>
            <w:vAlign w:val="center"/>
          </w:tcPr>
          <w:p>
            <w:pPr>
              <w:jc w:val="center"/>
            </w:pPr>
            <w:r>
              <w:rPr>
                <w:rFonts w:hint="eastAsia"/>
              </w:rPr>
              <w:t>单价</w:t>
            </w:r>
          </w:p>
        </w:tc>
        <w:tc>
          <w:tcPr>
            <w:tcW w:w="905" w:type="dxa"/>
            <w:vAlign w:val="center"/>
          </w:tcPr>
          <w:p>
            <w:pPr>
              <w:jc w:val="center"/>
            </w:pPr>
            <w:r>
              <w:rPr>
                <w:rFonts w:hint="eastAsia"/>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9" w:hRule="atLeast"/>
          <w:jc w:val="center"/>
        </w:trPr>
        <w:tc>
          <w:tcPr>
            <w:tcW w:w="586" w:type="dxa"/>
          </w:tcPr>
          <w:p>
            <w:pPr>
              <w:jc w:val="center"/>
              <w:rPr>
                <w:rFonts w:ascii="宋体" w:hAnsi="宋体"/>
                <w:sz w:val="28"/>
                <w:szCs w:val="28"/>
              </w:rPr>
            </w:pPr>
            <w:r>
              <w:rPr>
                <w:rFonts w:hint="eastAsia" w:ascii="宋体" w:hAnsi="宋体"/>
                <w:sz w:val="28"/>
                <w:szCs w:val="28"/>
              </w:rPr>
              <w:t>1</w:t>
            </w:r>
          </w:p>
        </w:tc>
        <w:tc>
          <w:tcPr>
            <w:tcW w:w="1560" w:type="dxa"/>
          </w:tcPr>
          <w:p>
            <w:pPr>
              <w:rPr>
                <w:rFonts w:asciiTheme="minorEastAsia" w:hAnsiTheme="minorEastAsia" w:eastAsiaTheme="minorEastAsia"/>
                <w:sz w:val="28"/>
                <w:szCs w:val="28"/>
              </w:rPr>
            </w:pPr>
          </w:p>
        </w:tc>
        <w:tc>
          <w:tcPr>
            <w:tcW w:w="1417" w:type="dxa"/>
          </w:tcPr>
          <w:p>
            <w:pPr>
              <w:rPr>
                <w:rFonts w:asciiTheme="minorEastAsia" w:hAnsiTheme="minorEastAsia" w:eastAsiaTheme="minorEastAsia"/>
                <w:sz w:val="28"/>
                <w:szCs w:val="28"/>
              </w:rPr>
            </w:pPr>
          </w:p>
        </w:tc>
        <w:tc>
          <w:tcPr>
            <w:tcW w:w="1559" w:type="dxa"/>
            <w:vMerge w:val="restart"/>
          </w:tcPr>
          <w:p>
            <w:pPr>
              <w:rPr>
                <w:rFonts w:asciiTheme="minorEastAsia" w:hAnsiTheme="minorEastAsia" w:eastAsiaTheme="minorEastAsia"/>
                <w:sz w:val="28"/>
                <w:szCs w:val="28"/>
              </w:rPr>
            </w:pPr>
          </w:p>
        </w:tc>
        <w:tc>
          <w:tcPr>
            <w:tcW w:w="1134" w:type="dxa"/>
          </w:tcPr>
          <w:p>
            <w:pPr>
              <w:rPr>
                <w:rFonts w:asciiTheme="minorEastAsia" w:hAnsiTheme="minorEastAsia" w:eastAsiaTheme="minorEastAsia"/>
                <w:sz w:val="28"/>
                <w:szCs w:val="28"/>
              </w:rPr>
            </w:pPr>
          </w:p>
        </w:tc>
        <w:tc>
          <w:tcPr>
            <w:tcW w:w="958" w:type="dxa"/>
          </w:tcPr>
          <w:p>
            <w:pPr>
              <w:rPr>
                <w:rFonts w:asciiTheme="minorEastAsia" w:hAnsiTheme="minorEastAsia" w:eastAsiaTheme="minorEastAsia"/>
                <w:sz w:val="28"/>
                <w:szCs w:val="28"/>
              </w:rPr>
            </w:pPr>
          </w:p>
        </w:tc>
        <w:tc>
          <w:tcPr>
            <w:tcW w:w="905" w:type="dxa"/>
          </w:tcPr>
          <w:p>
            <w:pP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9" w:hRule="atLeast"/>
          <w:jc w:val="center"/>
        </w:trPr>
        <w:tc>
          <w:tcPr>
            <w:tcW w:w="586" w:type="dxa"/>
          </w:tcPr>
          <w:p>
            <w:pPr>
              <w:jc w:val="center"/>
              <w:rPr>
                <w:rFonts w:ascii="宋体" w:hAnsi="宋体"/>
                <w:sz w:val="28"/>
                <w:szCs w:val="28"/>
              </w:rPr>
            </w:pPr>
            <w:r>
              <w:rPr>
                <w:rFonts w:hint="eastAsia" w:ascii="宋体" w:hAnsi="宋体"/>
                <w:sz w:val="28"/>
                <w:szCs w:val="28"/>
              </w:rPr>
              <w:t>2</w:t>
            </w:r>
          </w:p>
        </w:tc>
        <w:tc>
          <w:tcPr>
            <w:tcW w:w="1560" w:type="dxa"/>
          </w:tcPr>
          <w:p>
            <w:pPr>
              <w:rPr>
                <w:rFonts w:asciiTheme="minorEastAsia" w:hAnsiTheme="minorEastAsia" w:eastAsiaTheme="minorEastAsia"/>
                <w:sz w:val="28"/>
                <w:szCs w:val="28"/>
              </w:rPr>
            </w:pPr>
          </w:p>
        </w:tc>
        <w:tc>
          <w:tcPr>
            <w:tcW w:w="1417" w:type="dxa"/>
          </w:tcPr>
          <w:p>
            <w:pPr>
              <w:rPr>
                <w:rFonts w:asciiTheme="minorEastAsia" w:hAnsiTheme="minorEastAsia" w:eastAsiaTheme="minorEastAsia"/>
                <w:sz w:val="28"/>
                <w:szCs w:val="28"/>
              </w:rPr>
            </w:pPr>
          </w:p>
        </w:tc>
        <w:tc>
          <w:tcPr>
            <w:tcW w:w="1559" w:type="dxa"/>
            <w:vMerge w:val="continue"/>
          </w:tcPr>
          <w:p>
            <w:pPr>
              <w:rPr>
                <w:rFonts w:asciiTheme="minorEastAsia" w:hAnsiTheme="minorEastAsia" w:eastAsiaTheme="minorEastAsia"/>
                <w:sz w:val="28"/>
                <w:szCs w:val="28"/>
              </w:rPr>
            </w:pPr>
          </w:p>
        </w:tc>
        <w:tc>
          <w:tcPr>
            <w:tcW w:w="1134" w:type="dxa"/>
          </w:tcPr>
          <w:p>
            <w:pPr>
              <w:rPr>
                <w:rFonts w:asciiTheme="minorEastAsia" w:hAnsiTheme="minorEastAsia" w:eastAsiaTheme="minorEastAsia"/>
                <w:sz w:val="28"/>
                <w:szCs w:val="28"/>
              </w:rPr>
            </w:pPr>
          </w:p>
        </w:tc>
        <w:tc>
          <w:tcPr>
            <w:tcW w:w="958" w:type="dxa"/>
          </w:tcPr>
          <w:p>
            <w:pPr>
              <w:rPr>
                <w:rFonts w:asciiTheme="minorEastAsia" w:hAnsiTheme="minorEastAsia" w:eastAsiaTheme="minorEastAsia"/>
                <w:sz w:val="28"/>
                <w:szCs w:val="28"/>
              </w:rPr>
            </w:pPr>
          </w:p>
        </w:tc>
        <w:tc>
          <w:tcPr>
            <w:tcW w:w="905" w:type="dxa"/>
          </w:tcPr>
          <w:p>
            <w:pP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586" w:type="dxa"/>
          </w:tcPr>
          <w:p>
            <w:pPr>
              <w:jc w:val="center"/>
              <w:rPr>
                <w:rFonts w:ascii="宋体" w:hAnsi="宋体"/>
                <w:sz w:val="28"/>
                <w:szCs w:val="28"/>
              </w:rPr>
            </w:pPr>
            <w:r>
              <w:rPr>
                <w:sz w:val="28"/>
                <w:szCs w:val="28"/>
              </w:rPr>
              <w:t>…</w:t>
            </w:r>
            <w:r>
              <w:rPr>
                <w:rFonts w:hint="eastAsia"/>
                <w:sz w:val="28"/>
                <w:szCs w:val="28"/>
              </w:rPr>
              <w:t>..</w:t>
            </w:r>
          </w:p>
        </w:tc>
        <w:tc>
          <w:tcPr>
            <w:tcW w:w="1560" w:type="dxa"/>
          </w:tcPr>
          <w:p>
            <w:pPr>
              <w:rPr>
                <w:rFonts w:asciiTheme="minorEastAsia" w:hAnsiTheme="minorEastAsia" w:eastAsiaTheme="minorEastAsia"/>
                <w:sz w:val="28"/>
                <w:szCs w:val="28"/>
              </w:rPr>
            </w:pPr>
          </w:p>
        </w:tc>
        <w:tc>
          <w:tcPr>
            <w:tcW w:w="1417" w:type="dxa"/>
          </w:tcPr>
          <w:p>
            <w:pPr>
              <w:rPr>
                <w:rFonts w:asciiTheme="minorEastAsia" w:hAnsiTheme="minorEastAsia" w:eastAsiaTheme="minorEastAsia"/>
                <w:sz w:val="28"/>
                <w:szCs w:val="28"/>
              </w:rPr>
            </w:pPr>
          </w:p>
        </w:tc>
        <w:tc>
          <w:tcPr>
            <w:tcW w:w="1559" w:type="dxa"/>
            <w:vMerge w:val="continue"/>
          </w:tcPr>
          <w:p>
            <w:pPr>
              <w:rPr>
                <w:rFonts w:asciiTheme="minorEastAsia" w:hAnsiTheme="minorEastAsia" w:eastAsiaTheme="minorEastAsia"/>
                <w:sz w:val="28"/>
                <w:szCs w:val="28"/>
              </w:rPr>
            </w:pPr>
          </w:p>
        </w:tc>
        <w:tc>
          <w:tcPr>
            <w:tcW w:w="1134" w:type="dxa"/>
          </w:tcPr>
          <w:p>
            <w:pPr>
              <w:rPr>
                <w:rFonts w:asciiTheme="minorEastAsia" w:hAnsiTheme="minorEastAsia" w:eastAsiaTheme="minorEastAsia"/>
                <w:sz w:val="28"/>
                <w:szCs w:val="28"/>
              </w:rPr>
            </w:pPr>
          </w:p>
        </w:tc>
        <w:tc>
          <w:tcPr>
            <w:tcW w:w="958" w:type="dxa"/>
          </w:tcPr>
          <w:p>
            <w:pPr>
              <w:rPr>
                <w:rFonts w:asciiTheme="minorEastAsia" w:hAnsiTheme="minorEastAsia" w:eastAsiaTheme="minorEastAsia"/>
                <w:sz w:val="28"/>
                <w:szCs w:val="28"/>
              </w:rPr>
            </w:pPr>
          </w:p>
        </w:tc>
        <w:tc>
          <w:tcPr>
            <w:tcW w:w="905" w:type="dxa"/>
          </w:tcPr>
          <w:p>
            <w:pPr>
              <w:rPr>
                <w:rFonts w:asciiTheme="minorEastAsia" w:hAnsiTheme="minorEastAsia" w:eastAsiaTheme="minorEastAsia"/>
                <w:sz w:val="28"/>
                <w:szCs w:val="28"/>
              </w:rPr>
            </w:pPr>
          </w:p>
        </w:tc>
      </w:tr>
    </w:tbl>
    <w:p>
      <w:pPr>
        <w:pStyle w:val="2"/>
      </w:pPr>
    </w:p>
    <w:p>
      <w:pPr>
        <w:autoSpaceDE w:val="0"/>
        <w:autoSpaceDN w:val="0"/>
        <w:adjustRightInd w:val="0"/>
        <w:spacing w:line="276" w:lineRule="auto"/>
        <w:ind w:left="1200" w:leftChars="100" w:hanging="960" w:hangingChars="400"/>
        <w:rPr>
          <w:rFonts w:cs="Arial" w:asciiTheme="minorEastAsia" w:hAnsiTheme="minorEastAsia" w:eastAsiaTheme="minorEastAsia"/>
        </w:rPr>
      </w:pPr>
      <w:r>
        <w:rPr>
          <w:rFonts w:hint="eastAsia" w:cs="Arial" w:asciiTheme="minorEastAsia" w:hAnsiTheme="minorEastAsia" w:eastAsiaTheme="minorEastAsia"/>
        </w:rPr>
        <w:t>根据上述政府采购合同文件要求，本政府采购合同的总金额为人民币</w:t>
      </w:r>
      <w:r>
        <w:rPr>
          <w:rFonts w:hint="eastAsia" w:cs="Arial" w:asciiTheme="minorEastAsia" w:hAnsiTheme="minorEastAsia" w:eastAsiaTheme="minorEastAsia"/>
          <w:u w:val="single"/>
        </w:rPr>
        <w:t xml:space="preserve">     </w:t>
      </w:r>
      <w:r>
        <w:rPr>
          <w:rFonts w:hint="eastAsia" w:cs="Arial" w:asciiTheme="minorEastAsia" w:hAnsiTheme="minorEastAsia" w:eastAsiaTheme="minorEastAsia"/>
        </w:rPr>
        <w:t>（大写）</w:t>
      </w:r>
      <w:r>
        <w:rPr>
          <w:rFonts w:hint="eastAsia" w:cs="Arial" w:asciiTheme="minorEastAsia" w:hAnsiTheme="minorEastAsia" w:eastAsiaTheme="minorEastAsia"/>
          <w:u w:val="single"/>
        </w:rPr>
        <w:t xml:space="preserve">                 </w:t>
      </w:r>
      <w:r>
        <w:rPr>
          <w:rFonts w:hint="eastAsia" w:cs="Arial" w:asciiTheme="minorEastAsia" w:hAnsiTheme="minorEastAsia" w:eastAsiaTheme="minorEastAsia"/>
        </w:rPr>
        <w:t>元。</w:t>
      </w:r>
    </w:p>
    <w:p>
      <w:pPr>
        <w:spacing w:line="276" w:lineRule="auto"/>
        <w:rPr>
          <w:rFonts w:cs="Arial" w:asciiTheme="minorEastAsia" w:hAnsiTheme="minorEastAsia" w:eastAsiaTheme="minorEastAsia"/>
        </w:rPr>
      </w:pPr>
      <w:bookmarkStart w:id="48" w:name="_Toc238984975"/>
      <w:bookmarkStart w:id="49" w:name="_Toc225654644"/>
      <w:bookmarkStart w:id="50" w:name="_Toc211911348"/>
      <w:bookmarkStart w:id="51" w:name="_Toc239233914"/>
      <w:bookmarkStart w:id="52" w:name="_Toc241833903"/>
      <w:bookmarkStart w:id="53" w:name="_Toc225670751"/>
      <w:bookmarkStart w:id="54" w:name="_Toc251768862"/>
      <w:bookmarkStart w:id="55" w:name="_Toc247334841"/>
      <w:bookmarkStart w:id="56" w:name="_Toc283019214"/>
      <w:bookmarkStart w:id="57" w:name="_Toc286993786"/>
      <w:bookmarkStart w:id="58" w:name="_Toc282696226"/>
      <w:bookmarkStart w:id="59" w:name="_Toc225244852"/>
      <w:bookmarkStart w:id="60" w:name="_Toc237145406"/>
      <w:bookmarkStart w:id="61" w:name="_Toc239568418"/>
      <w:bookmarkStart w:id="62" w:name="_Toc212019594"/>
      <w:bookmarkStart w:id="63" w:name="_Toc232492928"/>
      <w:bookmarkStart w:id="64" w:name="_Toc185395249"/>
      <w:bookmarkStart w:id="65" w:name="_Toc211854449"/>
      <w:r>
        <w:rPr>
          <w:rFonts w:hint="eastAsia" w:cs="Arial" w:asciiTheme="minorEastAsia" w:hAnsiTheme="minorEastAsia" w:eastAsiaTheme="minorEastAsia"/>
        </w:rPr>
        <w:t>三、服务内容与质量标准</w:t>
      </w:r>
    </w:p>
    <w:p>
      <w:pPr>
        <w:autoSpaceDE w:val="0"/>
        <w:autoSpaceDN w:val="0"/>
        <w:spacing w:line="276" w:lineRule="auto"/>
        <w:ind w:firstLine="480"/>
        <w:rPr>
          <w:rFonts w:cs="宋体" w:asciiTheme="minorEastAsia" w:hAnsiTheme="minorEastAsia" w:eastAsiaTheme="minorEastAsia"/>
          <w:kern w:val="0"/>
          <w:u w:val="single"/>
        </w:rPr>
      </w:pPr>
      <w:r>
        <w:rPr>
          <w:rFonts w:hint="eastAsia" w:cs="宋体" w:asciiTheme="minorEastAsia" w:hAnsiTheme="minorEastAsia" w:eastAsiaTheme="minorEastAsia"/>
          <w:kern w:val="0"/>
          <w:lang w:val="zh-CN"/>
        </w:rPr>
        <w:t>投放内容：</w:t>
      </w:r>
      <w:r>
        <w:rPr>
          <w:rFonts w:hint="eastAsia" w:cs="宋体" w:asciiTheme="minorEastAsia" w:hAnsiTheme="minorEastAsia" w:eastAsiaTheme="minorEastAsia"/>
          <w:kern w:val="0"/>
          <w:u w:val="single"/>
        </w:rPr>
        <w:t xml:space="preserve">                              ；</w:t>
      </w:r>
    </w:p>
    <w:p>
      <w:pPr>
        <w:autoSpaceDE w:val="0"/>
        <w:autoSpaceDN w:val="0"/>
        <w:spacing w:line="276" w:lineRule="auto"/>
        <w:ind w:firstLine="480"/>
        <w:rPr>
          <w:rFonts w:cs="宋体" w:asciiTheme="minorEastAsia" w:hAnsiTheme="minorEastAsia" w:eastAsiaTheme="minorEastAsia"/>
          <w:kern w:val="0"/>
          <w:u w:val="single"/>
        </w:rPr>
      </w:pPr>
      <w:r>
        <w:rPr>
          <w:rFonts w:hint="eastAsia" w:cs="宋体" w:asciiTheme="minorEastAsia" w:hAnsiTheme="minorEastAsia" w:eastAsiaTheme="minorEastAsia"/>
          <w:kern w:val="0"/>
          <w:lang w:val="zh-CN"/>
        </w:rPr>
        <w:t>投放周期：</w:t>
      </w:r>
      <w:r>
        <w:rPr>
          <w:rFonts w:cs="宋体" w:asciiTheme="minorEastAsia" w:hAnsiTheme="minorEastAsia" w:eastAsiaTheme="minorEastAsia"/>
          <w:kern w:val="0"/>
          <w:u w:val="single"/>
        </w:rPr>
        <w:t>20</w:t>
      </w:r>
      <w:r>
        <w:rPr>
          <w:rFonts w:hint="eastAsia" w:cs="宋体" w:asciiTheme="minorEastAsia" w:hAnsiTheme="minorEastAsia" w:eastAsiaTheme="minorEastAsia"/>
          <w:kern w:val="0"/>
          <w:u w:val="single"/>
        </w:rPr>
        <w:t>20年   月   日至    年   月     日</w:t>
      </w:r>
    </w:p>
    <w:p>
      <w:pPr>
        <w:pStyle w:val="2"/>
        <w:tabs>
          <w:tab w:val="left" w:pos="5727"/>
        </w:tabs>
      </w:pPr>
      <w:r>
        <w:rPr>
          <w:rFonts w:hint="eastAsia"/>
        </w:rPr>
        <w:t xml:space="preserve">    质量要求</w:t>
      </w:r>
      <w:r>
        <w:rPr>
          <w:rFonts w:hint="eastAsia"/>
          <w:u w:val="single"/>
        </w:rPr>
        <w:t>：</w:t>
      </w:r>
      <w:r>
        <w:rPr>
          <w:u w:val="single"/>
        </w:rPr>
        <w:tab/>
      </w:r>
      <w:r>
        <w:rPr>
          <w:rFonts w:hint="eastAsia"/>
          <w:u w:val="single"/>
        </w:rPr>
        <w:t>；</w:t>
      </w:r>
    </w:p>
    <w:p>
      <w:pPr>
        <w:tabs>
          <w:tab w:val="left" w:pos="5727"/>
        </w:tabs>
        <w:autoSpaceDE w:val="0"/>
        <w:autoSpaceDN w:val="0"/>
        <w:spacing w:line="276" w:lineRule="auto"/>
        <w:ind w:firstLine="480"/>
        <w:rPr>
          <w:rFonts w:cs="宋体" w:asciiTheme="minorEastAsia" w:hAnsiTheme="minorEastAsia" w:eastAsiaTheme="minorEastAsia"/>
          <w:kern w:val="0"/>
        </w:rPr>
      </w:pPr>
      <w:r>
        <w:rPr>
          <w:rFonts w:hint="eastAsia" w:cs="宋体" w:asciiTheme="minorEastAsia" w:hAnsiTheme="minorEastAsia" w:eastAsiaTheme="minorEastAsia"/>
          <w:kern w:val="0"/>
        </w:rPr>
        <w:t>考评标准</w:t>
      </w:r>
      <w:r>
        <w:rPr>
          <w:rFonts w:hint="eastAsia" w:cs="宋体" w:asciiTheme="minorEastAsia" w:hAnsiTheme="minorEastAsia" w:eastAsiaTheme="minorEastAsia"/>
          <w:kern w:val="0"/>
          <w:u w:val="single"/>
        </w:rPr>
        <w:t xml:space="preserve">：                           </w:t>
      </w:r>
      <w:r>
        <w:rPr>
          <w:rFonts w:cs="宋体" w:asciiTheme="minorEastAsia" w:hAnsiTheme="minorEastAsia" w:eastAsiaTheme="minorEastAsia"/>
          <w:kern w:val="0"/>
          <w:u w:val="single"/>
        </w:rPr>
        <w:tab/>
      </w:r>
      <w:r>
        <w:rPr>
          <w:rFonts w:hint="eastAsia" w:cs="宋体" w:asciiTheme="minorEastAsia" w:hAnsiTheme="minorEastAsia" w:eastAsiaTheme="minorEastAsia"/>
          <w:kern w:val="0"/>
          <w:u w:val="single"/>
        </w:rPr>
        <w:t>；</w:t>
      </w:r>
    </w:p>
    <w:p>
      <w:pPr>
        <w:numPr>
          <w:ilvl w:val="0"/>
          <w:numId w:val="5"/>
        </w:numPr>
        <w:spacing w:line="276" w:lineRule="auto"/>
        <w:rPr>
          <w:rFonts w:cs="宋体" w:asciiTheme="minorEastAsia" w:hAnsiTheme="minorEastAsia" w:eastAsiaTheme="minorEastAsia"/>
          <w:bCs/>
          <w:kern w:val="0"/>
        </w:rPr>
      </w:pPr>
      <w:r>
        <w:rPr>
          <w:rFonts w:hint="eastAsia" w:cs="Arial" w:asciiTheme="minorEastAsia" w:hAnsiTheme="minorEastAsia" w:eastAsiaTheme="minorEastAsia"/>
        </w:rPr>
        <w:t>付款方式：</w:t>
      </w:r>
    </w:p>
    <w:p>
      <w:pPr>
        <w:spacing w:line="276" w:lineRule="auto"/>
        <w:ind w:firstLine="480" w:firstLineChars="200"/>
        <w:rPr>
          <w:rFonts w:cs="Arial" w:asciiTheme="minorEastAsia" w:hAnsiTheme="minorEastAsia" w:eastAsiaTheme="minorEastAsia"/>
        </w:rPr>
      </w:pPr>
      <w:r>
        <w:rPr>
          <w:rFonts w:hint="eastAsia" w:cs="Arial" w:asciiTheme="minorEastAsia" w:hAnsiTheme="minorEastAsia" w:eastAsiaTheme="minorEastAsia"/>
        </w:rPr>
        <w:t>1、双方合同签订后乙方提出申请，预付合同总价款的30%；</w:t>
      </w:r>
    </w:p>
    <w:p>
      <w:pPr>
        <w:spacing w:line="276" w:lineRule="auto"/>
        <w:ind w:firstLine="480" w:firstLineChars="200"/>
        <w:rPr>
          <w:rFonts w:cs="Arial" w:asciiTheme="minorEastAsia" w:hAnsiTheme="minorEastAsia" w:eastAsiaTheme="minorEastAsia"/>
        </w:rPr>
      </w:pPr>
      <w:r>
        <w:rPr>
          <w:rFonts w:hint="eastAsia" w:cs="Arial" w:asciiTheme="minorEastAsia" w:hAnsiTheme="minorEastAsia" w:eastAsiaTheme="minorEastAsia"/>
        </w:rPr>
        <w:t>2、项目投放期完成一半后由乙方提出申请，甲方支付合同总价款的50%；</w:t>
      </w:r>
    </w:p>
    <w:p>
      <w:pPr>
        <w:pStyle w:val="2"/>
        <w:spacing w:line="276" w:lineRule="auto"/>
        <w:ind w:firstLine="480" w:firstLineChars="200"/>
        <w:rPr>
          <w:rFonts w:cs="Arial" w:asciiTheme="minorEastAsia" w:hAnsiTheme="minorEastAsia" w:eastAsiaTheme="minorEastAsia"/>
          <w:szCs w:val="24"/>
        </w:rPr>
      </w:pPr>
      <w:r>
        <w:rPr>
          <w:rFonts w:hint="eastAsia" w:cs="Arial" w:asciiTheme="minorEastAsia" w:hAnsiTheme="minorEastAsia" w:eastAsiaTheme="minorEastAsia"/>
          <w:szCs w:val="24"/>
        </w:rPr>
        <w:t>3、项目投放服期全部完成后由乙方提出申请，甲方支付合同价剩余全部金额。</w:t>
      </w:r>
    </w:p>
    <w:p>
      <w:pPr>
        <w:numPr>
          <w:ilvl w:val="0"/>
          <w:numId w:val="5"/>
        </w:numPr>
        <w:spacing w:line="276" w:lineRule="auto"/>
        <w:rPr>
          <w:rFonts w:cs="Arial" w:asciiTheme="minorEastAsia" w:hAnsiTheme="minorEastAsia" w:eastAsiaTheme="minorEastAsia"/>
        </w:rPr>
      </w:pPr>
      <w:r>
        <w:rPr>
          <w:rFonts w:hint="eastAsia" w:cs="Arial" w:asciiTheme="minorEastAsia" w:hAnsiTheme="minorEastAsia" w:eastAsiaTheme="minorEastAsia"/>
        </w:rPr>
        <w:t>知识产权</w:t>
      </w:r>
    </w:p>
    <w:p>
      <w:pPr>
        <w:tabs>
          <w:tab w:val="left" w:pos="1440"/>
        </w:tabs>
        <w:spacing w:line="276" w:lineRule="auto"/>
        <w:ind w:firstLine="480" w:firstLineChars="200"/>
        <w:rPr>
          <w:rFonts w:cs="Arial" w:asciiTheme="minorEastAsia" w:hAnsiTheme="minorEastAsia" w:eastAsiaTheme="minorEastAsia"/>
        </w:rPr>
      </w:pPr>
      <w:r>
        <w:rPr>
          <w:rFonts w:hint="eastAsia" w:cs="Arial" w:asciiTheme="minorEastAsia" w:hAnsiTheme="minorEastAsia" w:eastAsiaTheme="minorEastAsia"/>
        </w:rPr>
        <w:t>乙方应保证所提供的服务或其任何一部分均不会侵犯任何第三方的专利权、商标权或著作权。</w:t>
      </w:r>
    </w:p>
    <w:p>
      <w:pPr>
        <w:spacing w:line="276" w:lineRule="auto"/>
        <w:rPr>
          <w:rFonts w:cs="Arial" w:asciiTheme="minorEastAsia" w:hAnsiTheme="minorEastAsia" w:eastAsiaTheme="minorEastAsia"/>
        </w:rPr>
      </w:pPr>
      <w:r>
        <w:rPr>
          <w:rFonts w:hint="eastAsia" w:cs="Arial" w:asciiTheme="minorEastAsia" w:hAnsiTheme="minorEastAsia" w:eastAsiaTheme="minorEastAsia"/>
        </w:rPr>
        <w:t>六、无产权瑕疵条款</w:t>
      </w:r>
    </w:p>
    <w:p>
      <w:pPr>
        <w:tabs>
          <w:tab w:val="left" w:pos="1440"/>
        </w:tabs>
        <w:spacing w:line="276" w:lineRule="auto"/>
        <w:ind w:firstLine="480" w:firstLineChars="200"/>
        <w:rPr>
          <w:rFonts w:cs="Arial" w:asciiTheme="minorEastAsia" w:hAnsiTheme="minorEastAsia" w:eastAsiaTheme="minorEastAsia"/>
        </w:rPr>
      </w:pPr>
      <w:r>
        <w:rPr>
          <w:rFonts w:hint="eastAsia" w:cs="Arial" w:asciiTheme="minorEastAsia" w:hAnsiTheme="minorEastAsia" w:eastAsiaTheme="minorEastAsia"/>
        </w:rPr>
        <w:t>乙方保证所提供的服务的所有权完全属于乙方且无任何抵押、查封等产权瑕疵。如有产权瑕疵的，视为乙方违约。乙方应负担由此而产生的一切损失。</w:t>
      </w:r>
    </w:p>
    <w:p>
      <w:pPr>
        <w:spacing w:line="276" w:lineRule="auto"/>
        <w:rPr>
          <w:rFonts w:cs="Arial" w:asciiTheme="minorEastAsia" w:hAnsiTheme="minorEastAsia" w:eastAsiaTheme="minorEastAsia"/>
        </w:rPr>
      </w:pPr>
      <w:r>
        <w:rPr>
          <w:rFonts w:hint="eastAsia" w:cs="Arial" w:asciiTheme="minorEastAsia" w:hAnsiTheme="minorEastAsia" w:eastAsiaTheme="minorEastAsia"/>
        </w:rPr>
        <w:t>七、甲方的权利和义务</w:t>
      </w:r>
    </w:p>
    <w:p>
      <w:pPr>
        <w:numPr>
          <w:ilvl w:val="0"/>
          <w:numId w:val="6"/>
        </w:numPr>
        <w:tabs>
          <w:tab w:val="left" w:pos="1440"/>
        </w:tabs>
        <w:adjustRightInd w:val="0"/>
        <w:spacing w:line="276" w:lineRule="auto"/>
        <w:ind w:left="0" w:firstLine="420"/>
        <w:jc w:val="left"/>
        <w:textAlignment w:val="baseline"/>
        <w:rPr>
          <w:rFonts w:cs="Arial" w:asciiTheme="minorEastAsia" w:hAnsiTheme="minorEastAsia" w:eastAsiaTheme="minorEastAsia"/>
        </w:rPr>
      </w:pPr>
      <w:r>
        <w:rPr>
          <w:rFonts w:hint="eastAsia" w:cs="Arial" w:asciiTheme="minorEastAsia" w:hAnsiTheme="minorEastAsia" w:eastAsiaTheme="minorEastAsia"/>
        </w:rPr>
        <w:t>甲方有权对合同规定范围内乙方的服务行为进行监督和检查，拥有监管权。有权定期核对乙方提供服务所配备的人员数量。对甲方认为不合理的部分有权下达整改通知书，并要求乙方限期整改。</w:t>
      </w:r>
    </w:p>
    <w:p>
      <w:pPr>
        <w:numPr>
          <w:ilvl w:val="0"/>
          <w:numId w:val="6"/>
        </w:numPr>
        <w:tabs>
          <w:tab w:val="left" w:pos="1440"/>
        </w:tabs>
        <w:adjustRightInd w:val="0"/>
        <w:spacing w:line="276" w:lineRule="auto"/>
        <w:ind w:left="0" w:firstLine="420"/>
        <w:jc w:val="left"/>
        <w:textAlignment w:val="baseline"/>
        <w:rPr>
          <w:rFonts w:cs="Arial" w:asciiTheme="minorEastAsia" w:hAnsiTheme="minorEastAsia" w:eastAsiaTheme="minorEastAsia"/>
        </w:rPr>
      </w:pPr>
      <w:r>
        <w:rPr>
          <w:rFonts w:hint="eastAsia" w:cs="Arial" w:asciiTheme="minorEastAsia" w:hAnsiTheme="minorEastAsia" w:eastAsiaTheme="minorEastAsia"/>
        </w:rPr>
        <w:t>甲方有权依据双方签订的考评办法对乙方提供的服务进行定期考评。当考评结果未达到标准时，有权依据考评办法进行处罚。</w:t>
      </w:r>
    </w:p>
    <w:p>
      <w:pPr>
        <w:numPr>
          <w:ilvl w:val="0"/>
          <w:numId w:val="6"/>
        </w:numPr>
        <w:tabs>
          <w:tab w:val="left" w:pos="1440"/>
        </w:tabs>
        <w:adjustRightInd w:val="0"/>
        <w:spacing w:line="276" w:lineRule="auto"/>
        <w:ind w:left="0" w:firstLine="420"/>
        <w:jc w:val="left"/>
        <w:textAlignment w:val="baseline"/>
        <w:rPr>
          <w:rFonts w:cs="Arial" w:asciiTheme="minorEastAsia" w:hAnsiTheme="minorEastAsia" w:eastAsiaTheme="minorEastAsia"/>
        </w:rPr>
      </w:pPr>
      <w:r>
        <w:rPr>
          <w:rFonts w:hint="eastAsia" w:cs="Arial" w:asciiTheme="minorEastAsia" w:hAnsiTheme="minorEastAsia" w:eastAsiaTheme="minorEastAsia"/>
        </w:rPr>
        <w:t>负责检查监督乙方管理工作的实施及制度的执行情况。</w:t>
      </w:r>
    </w:p>
    <w:p>
      <w:pPr>
        <w:numPr>
          <w:ilvl w:val="0"/>
          <w:numId w:val="6"/>
        </w:numPr>
        <w:tabs>
          <w:tab w:val="left" w:pos="1440"/>
        </w:tabs>
        <w:adjustRightInd w:val="0"/>
        <w:spacing w:line="276" w:lineRule="auto"/>
        <w:ind w:left="0" w:firstLine="420"/>
        <w:jc w:val="left"/>
        <w:textAlignment w:val="baseline"/>
        <w:rPr>
          <w:rFonts w:cs="Arial" w:asciiTheme="minorEastAsia" w:hAnsiTheme="minorEastAsia" w:eastAsiaTheme="minorEastAsia"/>
        </w:rPr>
      </w:pPr>
      <w:r>
        <w:rPr>
          <w:rFonts w:hint="eastAsia" w:cs="Arial" w:asciiTheme="minorEastAsia" w:hAnsiTheme="minorEastAsia" w:eastAsiaTheme="minorEastAsia"/>
        </w:rPr>
        <w:t>根据本合同规定，按时向乙方支付应付服务费用。</w:t>
      </w:r>
    </w:p>
    <w:p>
      <w:pPr>
        <w:numPr>
          <w:ilvl w:val="0"/>
          <w:numId w:val="6"/>
        </w:numPr>
        <w:tabs>
          <w:tab w:val="left" w:pos="1440"/>
        </w:tabs>
        <w:adjustRightInd w:val="0"/>
        <w:spacing w:line="276" w:lineRule="auto"/>
        <w:ind w:left="0" w:firstLine="420"/>
        <w:jc w:val="left"/>
        <w:textAlignment w:val="baseline"/>
        <w:rPr>
          <w:rFonts w:cs="Arial" w:asciiTheme="minorEastAsia" w:hAnsiTheme="minorEastAsia" w:eastAsiaTheme="minorEastAsia"/>
        </w:rPr>
      </w:pPr>
      <w:r>
        <w:rPr>
          <w:rFonts w:hint="eastAsia" w:cs="Arial" w:asciiTheme="minorEastAsia" w:hAnsiTheme="minorEastAsia" w:eastAsiaTheme="minorEastAsia"/>
        </w:rPr>
        <w:t>国家法律、法规所规定由甲方承担的其它责任。</w:t>
      </w:r>
    </w:p>
    <w:p>
      <w:pPr>
        <w:spacing w:line="276" w:lineRule="auto"/>
        <w:rPr>
          <w:rFonts w:cs="Arial" w:asciiTheme="minorEastAsia" w:hAnsiTheme="minorEastAsia" w:eastAsiaTheme="minorEastAsia"/>
        </w:rPr>
      </w:pPr>
      <w:r>
        <w:rPr>
          <w:rFonts w:hint="eastAsia" w:cs="Arial" w:asciiTheme="minorEastAsia" w:hAnsiTheme="minorEastAsia" w:eastAsiaTheme="minorEastAsia"/>
        </w:rPr>
        <w:t>八、乙方的权利和义务</w:t>
      </w:r>
    </w:p>
    <w:p>
      <w:pPr>
        <w:adjustRightInd w:val="0"/>
        <w:spacing w:line="276" w:lineRule="auto"/>
        <w:ind w:firstLine="480" w:firstLineChars="200"/>
        <w:jc w:val="left"/>
        <w:textAlignment w:val="baseline"/>
        <w:rPr>
          <w:rFonts w:cs="Arial" w:asciiTheme="minorEastAsia" w:hAnsiTheme="minorEastAsia" w:eastAsiaTheme="minorEastAsia"/>
        </w:rPr>
      </w:pPr>
      <w:r>
        <w:rPr>
          <w:rFonts w:hint="eastAsia" w:cs="Arial" w:asciiTheme="minorEastAsia" w:hAnsiTheme="minorEastAsia" w:eastAsiaTheme="minorEastAsia"/>
        </w:rPr>
        <w:t>1.对本合同规定的委托服务范围内的项目享有管理权及服务义务。</w:t>
      </w:r>
    </w:p>
    <w:p>
      <w:pPr>
        <w:adjustRightInd w:val="0"/>
        <w:spacing w:line="276" w:lineRule="auto"/>
        <w:ind w:firstLine="480" w:firstLineChars="200"/>
        <w:jc w:val="left"/>
        <w:textAlignment w:val="baseline"/>
        <w:rPr>
          <w:rFonts w:cs="Arial" w:asciiTheme="minorEastAsia" w:hAnsiTheme="minorEastAsia" w:eastAsiaTheme="minorEastAsia"/>
        </w:rPr>
      </w:pPr>
      <w:r>
        <w:rPr>
          <w:rFonts w:hint="eastAsia" w:cs="Arial" w:asciiTheme="minorEastAsia" w:hAnsiTheme="minorEastAsia" w:eastAsiaTheme="minorEastAsia"/>
        </w:rPr>
        <w:t>2.根据本合同的规定向甲方收取相关服务费用，并有权在本项目管理范围内管理及合理使用。</w:t>
      </w:r>
    </w:p>
    <w:p>
      <w:pPr>
        <w:adjustRightInd w:val="0"/>
        <w:spacing w:line="276" w:lineRule="auto"/>
        <w:ind w:firstLine="480" w:firstLineChars="200"/>
        <w:jc w:val="left"/>
        <w:textAlignment w:val="baseline"/>
        <w:rPr>
          <w:rFonts w:cs="Arial" w:asciiTheme="minorEastAsia" w:hAnsiTheme="minorEastAsia" w:eastAsiaTheme="minorEastAsia"/>
        </w:rPr>
      </w:pPr>
      <w:r>
        <w:rPr>
          <w:rFonts w:hint="eastAsia" w:cs="Arial" w:asciiTheme="minorEastAsia" w:hAnsiTheme="minorEastAsia" w:eastAsiaTheme="minorEastAsia"/>
        </w:rPr>
        <w:t>3.及时向甲方通告本项目服务范围内有关服务的重大事项，及时配合处理投诉。</w:t>
      </w:r>
    </w:p>
    <w:p>
      <w:pPr>
        <w:adjustRightInd w:val="0"/>
        <w:spacing w:line="276" w:lineRule="auto"/>
        <w:ind w:firstLine="480" w:firstLineChars="200"/>
        <w:jc w:val="left"/>
        <w:textAlignment w:val="baseline"/>
        <w:rPr>
          <w:rFonts w:cs="Arial" w:asciiTheme="minorEastAsia" w:hAnsiTheme="minorEastAsia" w:eastAsiaTheme="minorEastAsia"/>
        </w:rPr>
      </w:pPr>
      <w:r>
        <w:rPr>
          <w:rFonts w:hint="eastAsia" w:cs="Arial" w:asciiTheme="minorEastAsia" w:hAnsiTheme="minorEastAsia" w:eastAsiaTheme="minorEastAsia"/>
        </w:rPr>
        <w:t>4.接受项目行业管理部门及政府有关部门的指导，接受甲方的监督。</w:t>
      </w:r>
    </w:p>
    <w:p>
      <w:pPr>
        <w:adjustRightInd w:val="0"/>
        <w:spacing w:line="276" w:lineRule="auto"/>
        <w:ind w:left="567"/>
        <w:jc w:val="left"/>
        <w:textAlignment w:val="baseline"/>
        <w:rPr>
          <w:rFonts w:cs="Arial" w:asciiTheme="minorEastAsia" w:hAnsiTheme="minorEastAsia" w:eastAsiaTheme="minorEastAsia"/>
        </w:rPr>
      </w:pPr>
      <w:r>
        <w:rPr>
          <w:rFonts w:hint="eastAsia" w:cs="Arial" w:asciiTheme="minorEastAsia" w:hAnsiTheme="minorEastAsia" w:eastAsiaTheme="minorEastAsia"/>
        </w:rPr>
        <w:t>5.国家法律、法规所规定由乙方承担的其它责任。</w:t>
      </w:r>
    </w:p>
    <w:p>
      <w:pPr>
        <w:spacing w:line="276" w:lineRule="auto"/>
        <w:ind w:left="425"/>
        <w:rPr>
          <w:rFonts w:cs="Arial" w:asciiTheme="minorEastAsia" w:hAnsiTheme="minorEastAsia" w:eastAsiaTheme="minorEastAsia"/>
        </w:rPr>
      </w:pPr>
      <w:r>
        <w:rPr>
          <w:rFonts w:hint="eastAsia" w:cs="Arial" w:asciiTheme="minorEastAsia" w:hAnsiTheme="minorEastAsia" w:eastAsiaTheme="minorEastAsia"/>
        </w:rPr>
        <w:t>十一、违约责任</w:t>
      </w:r>
    </w:p>
    <w:p>
      <w:pPr>
        <w:adjustRightInd w:val="0"/>
        <w:spacing w:line="276" w:lineRule="auto"/>
        <w:ind w:left="567"/>
        <w:jc w:val="left"/>
        <w:textAlignment w:val="baseline"/>
        <w:rPr>
          <w:rFonts w:cs="Arial" w:asciiTheme="minorEastAsia" w:hAnsiTheme="minorEastAsia" w:eastAsiaTheme="minorEastAsia"/>
        </w:rPr>
      </w:pPr>
      <w:r>
        <w:rPr>
          <w:rFonts w:hint="eastAsia" w:cs="Arial" w:asciiTheme="minorEastAsia" w:hAnsiTheme="minorEastAsia" w:eastAsiaTheme="minorEastAsia"/>
        </w:rPr>
        <w:t>1.甲乙双方必须遵守本合同并执行合同中的各项规定，保证本合同的正常履行。</w:t>
      </w:r>
    </w:p>
    <w:p>
      <w:pPr>
        <w:adjustRightInd w:val="0"/>
        <w:spacing w:line="276" w:lineRule="auto"/>
        <w:ind w:left="567"/>
        <w:jc w:val="left"/>
        <w:textAlignment w:val="baseline"/>
        <w:rPr>
          <w:rFonts w:cs="Arial" w:asciiTheme="minorEastAsia" w:hAnsiTheme="minorEastAsia" w:eastAsiaTheme="minorEastAsia"/>
        </w:rPr>
      </w:pPr>
      <w:r>
        <w:rPr>
          <w:rFonts w:hint="eastAsia" w:cs="Arial" w:asciiTheme="minorEastAsia" w:hAnsiTheme="minorEastAsia" w:eastAsiaTheme="minorEastAsia"/>
        </w:rPr>
        <w:t>2.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pPr>
        <w:spacing w:line="276" w:lineRule="auto"/>
        <w:ind w:firstLine="480" w:firstLineChars="200"/>
        <w:rPr>
          <w:rFonts w:cs="Arial" w:asciiTheme="minorEastAsia" w:hAnsiTheme="minorEastAsia" w:eastAsiaTheme="minorEastAsia"/>
        </w:rPr>
      </w:pPr>
      <w:r>
        <w:rPr>
          <w:rFonts w:hint="eastAsia" w:cs="Arial" w:asciiTheme="minorEastAsia" w:hAnsiTheme="minorEastAsia" w:eastAsiaTheme="minorEastAsia"/>
        </w:rPr>
        <w:t>十二、不可抗力事件处理</w:t>
      </w:r>
    </w:p>
    <w:p>
      <w:pPr>
        <w:numPr>
          <w:ilvl w:val="0"/>
          <w:numId w:val="7"/>
        </w:numPr>
        <w:tabs>
          <w:tab w:val="left" w:pos="0"/>
        </w:tabs>
        <w:spacing w:line="276" w:lineRule="auto"/>
        <w:ind w:left="0" w:firstLine="567"/>
        <w:rPr>
          <w:rFonts w:cs="Arial" w:asciiTheme="minorEastAsia" w:hAnsiTheme="minorEastAsia" w:eastAsiaTheme="minorEastAsia"/>
        </w:rPr>
      </w:pPr>
      <w:r>
        <w:rPr>
          <w:rFonts w:hint="eastAsia" w:cs="Arial" w:asciiTheme="minorEastAsia" w:hAnsiTheme="minorEastAsia" w:eastAsiaTheme="minorEastAsia"/>
        </w:rPr>
        <w:t>在合同有效期内，任何一方因不可抗力事件导致不能履行合同，则合同履行期可延长，其延长期与不可抗力影响期相同。</w:t>
      </w:r>
    </w:p>
    <w:p>
      <w:pPr>
        <w:numPr>
          <w:ilvl w:val="0"/>
          <w:numId w:val="7"/>
        </w:numPr>
        <w:tabs>
          <w:tab w:val="left" w:pos="0"/>
        </w:tabs>
        <w:spacing w:line="276" w:lineRule="auto"/>
        <w:ind w:left="0" w:firstLine="567"/>
        <w:rPr>
          <w:rFonts w:cs="Arial" w:asciiTheme="minorEastAsia" w:hAnsiTheme="minorEastAsia" w:eastAsiaTheme="minorEastAsia"/>
        </w:rPr>
      </w:pPr>
      <w:r>
        <w:rPr>
          <w:rFonts w:hint="eastAsia" w:cs="Arial" w:asciiTheme="minorEastAsia" w:hAnsiTheme="minorEastAsia" w:eastAsiaTheme="minorEastAsia"/>
        </w:rPr>
        <w:t>不可抗力事件发生后，应立即通知对方，并寄送有关权威机构出具的证明。</w:t>
      </w:r>
    </w:p>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Pr>
        <w:spacing w:line="276" w:lineRule="auto"/>
        <w:ind w:firstLine="480" w:firstLineChars="200"/>
        <w:rPr>
          <w:rFonts w:cs="Arial" w:asciiTheme="minorEastAsia" w:hAnsiTheme="minorEastAsia" w:eastAsiaTheme="minorEastAsia"/>
        </w:rPr>
      </w:pPr>
      <w:bookmarkStart w:id="66" w:name="_Toc225244857"/>
      <w:bookmarkStart w:id="67" w:name="_Toc241833908"/>
      <w:bookmarkStart w:id="68" w:name="_Toc251768867"/>
      <w:bookmarkStart w:id="69" w:name="_Toc247334846"/>
      <w:bookmarkStart w:id="70" w:name="_Toc286993792"/>
      <w:bookmarkStart w:id="71" w:name="_Toc239568423"/>
      <w:bookmarkStart w:id="72" w:name="_Toc185395254"/>
      <w:bookmarkStart w:id="73" w:name="_Toc232492933"/>
      <w:bookmarkStart w:id="74" w:name="_Toc239233919"/>
      <w:bookmarkStart w:id="75" w:name="_Toc237145411"/>
      <w:bookmarkStart w:id="76" w:name="_Toc225654649"/>
      <w:bookmarkStart w:id="77" w:name="_Toc225670756"/>
      <w:bookmarkStart w:id="78" w:name="_Toc212019599"/>
      <w:bookmarkStart w:id="79" w:name="_Toc211911353"/>
      <w:bookmarkStart w:id="80" w:name="_Toc211854454"/>
      <w:bookmarkStart w:id="81" w:name="_Toc238984980"/>
      <w:r>
        <w:rPr>
          <w:rFonts w:hint="eastAsia" w:cs="Arial" w:asciiTheme="minorEastAsia" w:hAnsiTheme="minorEastAsia" w:eastAsiaTheme="minorEastAsia"/>
        </w:rPr>
        <w:t>十三、解决合同纠纷的方式</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pPr>
        <w:numPr>
          <w:ilvl w:val="0"/>
          <w:numId w:val="8"/>
        </w:numPr>
        <w:tabs>
          <w:tab w:val="left" w:pos="0"/>
        </w:tabs>
        <w:spacing w:line="276" w:lineRule="auto"/>
        <w:ind w:left="0" w:firstLine="560"/>
        <w:rPr>
          <w:rFonts w:cs="Arial" w:asciiTheme="minorEastAsia" w:hAnsiTheme="minorEastAsia" w:eastAsiaTheme="minorEastAsia"/>
        </w:rPr>
      </w:pPr>
      <w:r>
        <w:rPr>
          <w:rFonts w:hint="eastAsia" w:cs="Arial" w:asciiTheme="minorEastAsia" w:hAnsiTheme="minorEastAsia" w:eastAsiaTheme="minorEastAsia"/>
        </w:rPr>
        <w:t>在执行本合同中发生的或与本合同有关的争端，双方应通过友好协商解决，经协商在60天内不能达成协议时，应提交成都仲裁委员会仲裁。</w:t>
      </w:r>
    </w:p>
    <w:p>
      <w:pPr>
        <w:numPr>
          <w:ilvl w:val="0"/>
          <w:numId w:val="8"/>
        </w:numPr>
        <w:tabs>
          <w:tab w:val="left" w:pos="0"/>
        </w:tabs>
        <w:spacing w:line="276" w:lineRule="auto"/>
        <w:ind w:left="0" w:firstLine="560"/>
        <w:rPr>
          <w:rFonts w:cs="Arial" w:asciiTheme="minorEastAsia" w:hAnsiTheme="minorEastAsia" w:eastAsiaTheme="minorEastAsia"/>
        </w:rPr>
      </w:pPr>
      <w:r>
        <w:rPr>
          <w:rFonts w:hint="eastAsia" w:cs="Arial" w:asciiTheme="minorEastAsia" w:hAnsiTheme="minorEastAsia" w:eastAsiaTheme="minorEastAsia"/>
        </w:rPr>
        <w:t>仲裁裁决应为最终决定，并对双方具有约束力。</w:t>
      </w:r>
    </w:p>
    <w:p>
      <w:pPr>
        <w:numPr>
          <w:ilvl w:val="0"/>
          <w:numId w:val="8"/>
        </w:numPr>
        <w:tabs>
          <w:tab w:val="left" w:pos="0"/>
        </w:tabs>
        <w:spacing w:line="276" w:lineRule="auto"/>
        <w:ind w:left="0" w:firstLine="560"/>
        <w:rPr>
          <w:rFonts w:cs="Arial" w:asciiTheme="minorEastAsia" w:hAnsiTheme="minorEastAsia" w:eastAsiaTheme="minorEastAsia"/>
        </w:rPr>
      </w:pPr>
      <w:r>
        <w:rPr>
          <w:rFonts w:hint="eastAsia" w:cs="Arial" w:asciiTheme="minorEastAsia" w:hAnsiTheme="minorEastAsia" w:eastAsiaTheme="minorEastAsia"/>
        </w:rPr>
        <w:t xml:space="preserve">除另有裁决外，仲裁费应由败诉方负担。 </w:t>
      </w:r>
    </w:p>
    <w:p>
      <w:pPr>
        <w:numPr>
          <w:ilvl w:val="0"/>
          <w:numId w:val="8"/>
        </w:numPr>
        <w:tabs>
          <w:tab w:val="left" w:pos="0"/>
        </w:tabs>
        <w:spacing w:line="276" w:lineRule="auto"/>
        <w:ind w:left="0" w:firstLine="560"/>
        <w:rPr>
          <w:rFonts w:cs="Arial" w:asciiTheme="minorEastAsia" w:hAnsiTheme="minorEastAsia" w:eastAsiaTheme="minorEastAsia"/>
        </w:rPr>
      </w:pPr>
      <w:r>
        <w:rPr>
          <w:rFonts w:hint="eastAsia" w:cs="Arial" w:asciiTheme="minorEastAsia" w:hAnsiTheme="minorEastAsia" w:eastAsiaTheme="minorEastAsia"/>
        </w:rPr>
        <w:t xml:space="preserve">在仲裁期间，除正在进行仲裁部分外，合同其他部分继续执行。  </w:t>
      </w:r>
    </w:p>
    <w:p>
      <w:pPr>
        <w:spacing w:line="276" w:lineRule="auto"/>
        <w:ind w:firstLine="480" w:firstLineChars="200"/>
        <w:rPr>
          <w:rFonts w:cs="Arial" w:asciiTheme="minorEastAsia" w:hAnsiTheme="minorEastAsia" w:eastAsiaTheme="minorEastAsia"/>
        </w:rPr>
      </w:pPr>
      <w:bookmarkStart w:id="82" w:name="_Toc211854455"/>
      <w:bookmarkStart w:id="83" w:name="_Toc212019600"/>
      <w:bookmarkStart w:id="84" w:name="_Toc238984981"/>
      <w:bookmarkStart w:id="85" w:name="_Toc185395255"/>
      <w:bookmarkStart w:id="86" w:name="_Toc237145412"/>
      <w:bookmarkStart w:id="87" w:name="_Toc282696231"/>
      <w:bookmarkStart w:id="88" w:name="_Toc239233920"/>
      <w:bookmarkStart w:id="89" w:name="_Toc251768868"/>
      <w:bookmarkStart w:id="90" w:name="_Toc239568424"/>
      <w:bookmarkStart w:id="91" w:name="_Toc286993793"/>
      <w:bookmarkStart w:id="92" w:name="_Toc232492934"/>
      <w:bookmarkStart w:id="93" w:name="_Toc241833909"/>
      <w:bookmarkStart w:id="94" w:name="_Toc247334847"/>
      <w:bookmarkStart w:id="95" w:name="_Toc283019219"/>
      <w:bookmarkStart w:id="96" w:name="_Toc211911354"/>
      <w:bookmarkStart w:id="97" w:name="_Toc225654650"/>
      <w:bookmarkStart w:id="98" w:name="_Toc225670757"/>
      <w:bookmarkStart w:id="99" w:name="_Toc225244858"/>
      <w:r>
        <w:rPr>
          <w:rFonts w:hint="eastAsia" w:cs="Arial" w:asciiTheme="minorEastAsia" w:hAnsiTheme="minorEastAsia" w:eastAsiaTheme="minorEastAsia"/>
        </w:rPr>
        <w:t>十四、合同</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Pr>
          <w:rFonts w:hint="eastAsia" w:cs="Arial" w:asciiTheme="minorEastAsia" w:hAnsiTheme="minorEastAsia" w:eastAsiaTheme="minorEastAsia"/>
        </w:rPr>
        <w:t>生效及其他</w:t>
      </w:r>
    </w:p>
    <w:p>
      <w:pPr>
        <w:pStyle w:val="107"/>
        <w:widowControl w:val="0"/>
        <w:numPr>
          <w:ilvl w:val="0"/>
          <w:numId w:val="9"/>
        </w:numPr>
        <w:adjustRightInd/>
        <w:snapToGrid/>
        <w:spacing w:after="0" w:line="276" w:lineRule="auto"/>
        <w:ind w:left="0" w:firstLine="630" w:firstLineChars="0"/>
        <w:jc w:val="both"/>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合同经双方法定代表人或授权委托代理人签字并加盖单位公章后生效。</w:t>
      </w:r>
    </w:p>
    <w:p>
      <w:pPr>
        <w:pStyle w:val="107"/>
        <w:widowControl w:val="0"/>
        <w:numPr>
          <w:ilvl w:val="0"/>
          <w:numId w:val="9"/>
        </w:numPr>
        <w:adjustRightInd/>
        <w:snapToGrid/>
        <w:spacing w:after="0" w:line="276" w:lineRule="auto"/>
        <w:ind w:left="0" w:firstLine="630" w:firstLineChars="0"/>
        <w:jc w:val="both"/>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合同执行中涉及采购资金和采购内容修改或补充的，须经政府采购监管部门审批，并签书面补充协议报政府采购监督管理部门备案，方可作为主合同不可分割的一部分。</w:t>
      </w:r>
    </w:p>
    <w:p>
      <w:pPr>
        <w:pStyle w:val="107"/>
        <w:widowControl w:val="0"/>
        <w:numPr>
          <w:ilvl w:val="0"/>
          <w:numId w:val="9"/>
        </w:numPr>
        <w:adjustRightInd/>
        <w:snapToGrid/>
        <w:spacing w:after="0" w:line="276" w:lineRule="auto"/>
        <w:ind w:left="0" w:firstLine="630" w:firstLineChars="0"/>
        <w:jc w:val="both"/>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本合同一式    份，自双方签章之日起起效。甲方  份，乙方  份，政府采购代理机构     份，同级财政部门备案  份，具有同等法律效力。</w:t>
      </w:r>
    </w:p>
    <w:p>
      <w:pPr>
        <w:autoSpaceDE w:val="0"/>
        <w:autoSpaceDN w:val="0"/>
        <w:adjustRightInd w:val="0"/>
        <w:spacing w:line="276" w:lineRule="auto"/>
        <w:rPr>
          <w:rFonts w:cs="Arial" w:asciiTheme="minorEastAsia" w:hAnsiTheme="minorEastAsia" w:eastAsiaTheme="minorEastAsia"/>
        </w:rPr>
      </w:pPr>
    </w:p>
    <w:p>
      <w:pPr>
        <w:autoSpaceDE w:val="0"/>
        <w:autoSpaceDN w:val="0"/>
        <w:spacing w:line="276" w:lineRule="auto"/>
        <w:rPr>
          <w:rFonts w:cs="宋体" w:asciiTheme="minorEastAsia" w:hAnsiTheme="minorEastAsia" w:eastAsiaTheme="minorEastAsia"/>
          <w:kern w:val="0"/>
        </w:rPr>
      </w:pPr>
      <w:r>
        <w:rPr>
          <w:rFonts w:hint="eastAsia" w:cs="宋体" w:asciiTheme="minorEastAsia" w:hAnsiTheme="minorEastAsia" w:eastAsiaTheme="minorEastAsia"/>
          <w:kern w:val="0"/>
          <w:lang w:val="zh-CN"/>
        </w:rPr>
        <w:t>甲方（盖章）：</w:t>
      </w:r>
      <w:r>
        <w:rPr>
          <w:rFonts w:hint="eastAsia" w:cs="宋体" w:asciiTheme="minorEastAsia" w:hAnsiTheme="minorEastAsia" w:eastAsiaTheme="minorEastAsia"/>
          <w:kern w:val="0"/>
        </w:rPr>
        <w:t xml:space="preserve">                         </w:t>
      </w:r>
      <w:r>
        <w:rPr>
          <w:rFonts w:hint="eastAsia" w:cs="宋体" w:asciiTheme="minorEastAsia" w:hAnsiTheme="minorEastAsia" w:eastAsiaTheme="minorEastAsia"/>
          <w:kern w:val="0"/>
          <w:lang w:val="zh-CN"/>
        </w:rPr>
        <w:t>乙方（盖章）：</w:t>
      </w:r>
    </w:p>
    <w:p>
      <w:pPr>
        <w:autoSpaceDE w:val="0"/>
        <w:autoSpaceDN w:val="0"/>
        <w:spacing w:line="276" w:lineRule="auto"/>
        <w:rPr>
          <w:rFonts w:cs="宋体" w:asciiTheme="minorEastAsia" w:hAnsiTheme="minorEastAsia" w:eastAsiaTheme="minorEastAsia"/>
          <w:kern w:val="0"/>
        </w:rPr>
      </w:pPr>
      <w:r>
        <w:rPr>
          <w:rFonts w:hint="eastAsia" w:cs="宋体" w:asciiTheme="minorEastAsia" w:hAnsiTheme="minorEastAsia" w:eastAsiaTheme="minorEastAsia"/>
          <w:kern w:val="0"/>
          <w:lang w:val="zh-CN"/>
        </w:rPr>
        <w:t>法定代表人或委托代理人</w:t>
      </w:r>
      <w:r>
        <w:rPr>
          <w:rFonts w:hint="eastAsia" w:cs="宋体" w:asciiTheme="minorEastAsia" w:hAnsiTheme="minorEastAsia" w:eastAsiaTheme="minorEastAsia"/>
          <w:kern w:val="0"/>
        </w:rPr>
        <w:t xml:space="preserve">：               </w:t>
      </w:r>
      <w:r>
        <w:rPr>
          <w:rFonts w:hint="eastAsia" w:cs="宋体" w:asciiTheme="minorEastAsia" w:hAnsiTheme="minorEastAsia" w:eastAsiaTheme="minorEastAsia"/>
          <w:kern w:val="0"/>
          <w:lang w:val="zh-CN"/>
        </w:rPr>
        <w:t>法定代表人或委托代理人</w:t>
      </w:r>
      <w:r>
        <w:rPr>
          <w:rFonts w:hint="eastAsia" w:cs="宋体" w:asciiTheme="minorEastAsia" w:hAnsiTheme="minorEastAsia" w:eastAsiaTheme="minorEastAsia"/>
          <w:kern w:val="0"/>
        </w:rPr>
        <w:t>：</w:t>
      </w:r>
    </w:p>
    <w:p>
      <w:pPr>
        <w:autoSpaceDE w:val="0"/>
        <w:autoSpaceDN w:val="0"/>
        <w:spacing w:line="276" w:lineRule="auto"/>
        <w:rPr>
          <w:rFonts w:cs="宋体" w:asciiTheme="minorEastAsia" w:hAnsiTheme="minorEastAsia" w:eastAsiaTheme="minorEastAsia"/>
          <w:kern w:val="0"/>
        </w:rPr>
      </w:pPr>
      <w:r>
        <w:rPr>
          <w:rFonts w:hint="eastAsia" w:cs="宋体" w:asciiTheme="minorEastAsia" w:hAnsiTheme="minorEastAsia" w:eastAsiaTheme="minorEastAsia"/>
          <w:kern w:val="0"/>
        </w:rPr>
        <w:t xml:space="preserve">                                       </w:t>
      </w:r>
      <w:r>
        <w:rPr>
          <w:rFonts w:hint="eastAsia" w:cs="宋体" w:asciiTheme="minorEastAsia" w:hAnsiTheme="minorEastAsia" w:eastAsiaTheme="minorEastAsia"/>
          <w:kern w:val="0"/>
          <w:lang w:val="zh-CN"/>
        </w:rPr>
        <w:t>开户银行：</w:t>
      </w:r>
    </w:p>
    <w:p>
      <w:pPr>
        <w:autoSpaceDE w:val="0"/>
        <w:autoSpaceDN w:val="0"/>
        <w:spacing w:line="276" w:lineRule="auto"/>
        <w:rPr>
          <w:rFonts w:cs="宋体" w:asciiTheme="minorEastAsia" w:hAnsiTheme="minorEastAsia" w:eastAsiaTheme="minorEastAsia"/>
          <w:kern w:val="0"/>
          <w:lang w:val="zh-CN"/>
        </w:rPr>
      </w:pPr>
      <w:r>
        <w:rPr>
          <w:rFonts w:hint="eastAsia" w:cs="宋体" w:asciiTheme="minorEastAsia" w:hAnsiTheme="minorEastAsia" w:eastAsiaTheme="minorEastAsia"/>
          <w:kern w:val="0"/>
        </w:rPr>
        <w:t xml:space="preserve">                                       </w:t>
      </w:r>
      <w:r>
        <w:rPr>
          <w:rFonts w:hint="eastAsia" w:cs="宋体" w:asciiTheme="minorEastAsia" w:hAnsiTheme="minorEastAsia" w:eastAsiaTheme="minorEastAsia"/>
          <w:kern w:val="0"/>
          <w:lang w:val="zh-CN"/>
        </w:rPr>
        <w:t>账号：</w:t>
      </w:r>
    </w:p>
    <w:p>
      <w:pPr>
        <w:autoSpaceDE w:val="0"/>
        <w:autoSpaceDN w:val="0"/>
        <w:spacing w:line="276" w:lineRule="auto"/>
        <w:rPr>
          <w:rFonts w:cs="宋体" w:asciiTheme="minorEastAsia" w:hAnsiTheme="minorEastAsia" w:eastAsiaTheme="minorEastAsia"/>
          <w:kern w:val="0"/>
          <w:lang w:val="zh-CN"/>
        </w:rPr>
      </w:pPr>
      <w:r>
        <w:rPr>
          <w:rFonts w:hint="eastAsia" w:cs="宋体" w:asciiTheme="minorEastAsia" w:hAnsiTheme="minorEastAsia" w:eastAsiaTheme="minorEastAsia"/>
          <w:kern w:val="0"/>
          <w:lang w:val="zh-CN"/>
        </w:rPr>
        <w:t>地址：</w:t>
      </w:r>
      <w:r>
        <w:rPr>
          <w:rFonts w:hint="eastAsia" w:cs="宋体" w:asciiTheme="minorEastAsia" w:hAnsiTheme="minorEastAsia" w:eastAsiaTheme="minorEastAsia"/>
          <w:kern w:val="0"/>
        </w:rPr>
        <w:t xml:space="preserve">                                 </w:t>
      </w:r>
      <w:r>
        <w:rPr>
          <w:rFonts w:hint="eastAsia" w:cs="宋体" w:asciiTheme="minorEastAsia" w:hAnsiTheme="minorEastAsia" w:eastAsiaTheme="minorEastAsia"/>
          <w:kern w:val="0"/>
          <w:lang w:val="zh-CN"/>
        </w:rPr>
        <w:t>地址：</w:t>
      </w:r>
    </w:p>
    <w:p>
      <w:pPr>
        <w:autoSpaceDE w:val="0"/>
        <w:autoSpaceDN w:val="0"/>
        <w:spacing w:line="276" w:lineRule="auto"/>
        <w:rPr>
          <w:rFonts w:cs="宋体" w:asciiTheme="minorEastAsia" w:hAnsiTheme="minorEastAsia" w:eastAsiaTheme="minorEastAsia"/>
          <w:kern w:val="0"/>
        </w:rPr>
      </w:pPr>
      <w:r>
        <w:rPr>
          <w:rFonts w:hint="eastAsia" w:cs="宋体" w:asciiTheme="minorEastAsia" w:hAnsiTheme="minorEastAsia" w:eastAsiaTheme="minorEastAsia"/>
          <w:kern w:val="0"/>
          <w:lang w:val="zh-CN"/>
        </w:rPr>
        <w:t>联系电话：</w:t>
      </w:r>
      <w:r>
        <w:rPr>
          <w:rFonts w:hint="eastAsia" w:cs="宋体" w:asciiTheme="minorEastAsia" w:hAnsiTheme="minorEastAsia" w:eastAsiaTheme="minorEastAsia"/>
          <w:kern w:val="0"/>
        </w:rPr>
        <w:t xml:space="preserve">                             </w:t>
      </w:r>
      <w:r>
        <w:rPr>
          <w:rFonts w:hint="eastAsia" w:cs="宋体" w:asciiTheme="minorEastAsia" w:hAnsiTheme="minorEastAsia" w:eastAsiaTheme="minorEastAsia"/>
          <w:kern w:val="0"/>
          <w:lang w:val="zh-CN"/>
        </w:rPr>
        <w:t>联系电话：</w:t>
      </w:r>
    </w:p>
    <w:p>
      <w:pPr>
        <w:autoSpaceDE w:val="0"/>
        <w:autoSpaceDN w:val="0"/>
        <w:spacing w:line="276" w:lineRule="auto"/>
        <w:ind w:firstLine="1320" w:firstLineChars="550"/>
        <w:rPr>
          <w:rFonts w:cs="宋体" w:asciiTheme="minorEastAsia" w:hAnsiTheme="minorEastAsia" w:eastAsiaTheme="minorEastAsia"/>
          <w:kern w:val="0"/>
        </w:rPr>
      </w:pPr>
      <w:r>
        <w:rPr>
          <w:rFonts w:hint="eastAsia" w:cs="宋体" w:asciiTheme="minorEastAsia" w:hAnsiTheme="minorEastAsia" w:eastAsiaTheme="minorEastAsia"/>
          <w:kern w:val="0"/>
          <w:lang w:val="zh-CN"/>
        </w:rPr>
        <w:t>签约时间：</w:t>
      </w:r>
      <w:r>
        <w:rPr>
          <w:rFonts w:hint="eastAsia" w:cs="宋体" w:asciiTheme="minorEastAsia" w:hAnsiTheme="minorEastAsia" w:eastAsiaTheme="minorEastAsia"/>
          <w:kern w:val="0"/>
        </w:rPr>
        <w:t xml:space="preserve">    </w:t>
      </w:r>
      <w:r>
        <w:rPr>
          <w:rFonts w:hint="eastAsia" w:cs="宋体" w:asciiTheme="minorEastAsia" w:hAnsiTheme="minorEastAsia" w:eastAsiaTheme="minorEastAsia"/>
          <w:kern w:val="0"/>
          <w:lang w:val="zh-CN"/>
        </w:rPr>
        <w:t>年</w:t>
      </w:r>
      <w:r>
        <w:rPr>
          <w:rFonts w:hint="eastAsia" w:cs="宋体" w:asciiTheme="minorEastAsia" w:hAnsiTheme="minorEastAsia" w:eastAsiaTheme="minorEastAsia"/>
          <w:kern w:val="0"/>
        </w:rPr>
        <w:t xml:space="preserve">    </w:t>
      </w:r>
      <w:r>
        <w:rPr>
          <w:rFonts w:hint="eastAsia" w:cs="宋体" w:asciiTheme="minorEastAsia" w:hAnsiTheme="minorEastAsia" w:eastAsiaTheme="minorEastAsia"/>
          <w:kern w:val="0"/>
          <w:lang w:val="zh-CN"/>
        </w:rPr>
        <w:t>月</w:t>
      </w:r>
      <w:r>
        <w:rPr>
          <w:rFonts w:hint="eastAsia" w:cs="宋体" w:asciiTheme="minorEastAsia" w:hAnsiTheme="minorEastAsia" w:eastAsiaTheme="minorEastAsia"/>
          <w:kern w:val="0"/>
        </w:rPr>
        <w:t xml:space="preserve">    </w:t>
      </w:r>
      <w:r>
        <w:rPr>
          <w:rFonts w:hint="eastAsia" w:cs="宋体" w:asciiTheme="minorEastAsia" w:hAnsiTheme="minorEastAsia" w:eastAsiaTheme="minorEastAsia"/>
          <w:kern w:val="0"/>
          <w:lang w:val="zh-CN"/>
        </w:rPr>
        <w:t>日</w:t>
      </w:r>
    </w:p>
    <w:p>
      <w:pPr>
        <w:autoSpaceDE w:val="0"/>
        <w:autoSpaceDN w:val="0"/>
        <w:spacing w:line="276" w:lineRule="auto"/>
        <w:rPr>
          <w:rFonts w:cs="宋体" w:asciiTheme="minorEastAsia" w:hAnsiTheme="minorEastAsia" w:eastAsiaTheme="minorEastAsia"/>
          <w:kern w:val="0"/>
          <w:lang w:val="zh-CN"/>
        </w:rPr>
      </w:pPr>
    </w:p>
    <w:p>
      <w:pPr>
        <w:autoSpaceDE w:val="0"/>
        <w:autoSpaceDN w:val="0"/>
        <w:spacing w:line="276" w:lineRule="auto"/>
        <w:rPr>
          <w:rFonts w:cs="宋体" w:asciiTheme="minorEastAsia" w:hAnsiTheme="minorEastAsia" w:eastAsiaTheme="minorEastAsia"/>
          <w:kern w:val="0"/>
        </w:rPr>
      </w:pPr>
      <w:r>
        <w:rPr>
          <w:rFonts w:hint="eastAsia" w:cs="宋体" w:asciiTheme="minorEastAsia" w:hAnsiTheme="minorEastAsia" w:eastAsiaTheme="minorEastAsia"/>
          <w:kern w:val="0"/>
          <w:lang w:val="zh-CN"/>
        </w:rPr>
        <w:t>采购代理机构：</w:t>
      </w:r>
    </w:p>
    <w:p>
      <w:pPr>
        <w:autoSpaceDE w:val="0"/>
        <w:autoSpaceDN w:val="0"/>
        <w:spacing w:line="276" w:lineRule="auto"/>
        <w:rPr>
          <w:rFonts w:cs="宋体" w:asciiTheme="minorEastAsia" w:hAnsiTheme="minorEastAsia" w:eastAsiaTheme="minorEastAsia"/>
          <w:kern w:val="0"/>
        </w:rPr>
      </w:pPr>
      <w:r>
        <w:rPr>
          <w:rFonts w:hint="eastAsia" w:cs="宋体" w:asciiTheme="minorEastAsia" w:hAnsiTheme="minorEastAsia" w:eastAsiaTheme="minorEastAsia"/>
          <w:kern w:val="0"/>
          <w:lang w:val="zh-CN"/>
        </w:rPr>
        <w:t>负责人或经办人：</w:t>
      </w:r>
    </w:p>
    <w:p>
      <w:pPr>
        <w:autoSpaceDE w:val="0"/>
        <w:autoSpaceDN w:val="0"/>
        <w:spacing w:line="276" w:lineRule="auto"/>
        <w:jc w:val="center"/>
        <w:rPr>
          <w:rFonts w:ascii="宋体" w:hAnsi="宋体" w:cs="宋体"/>
          <w:kern w:val="0"/>
          <w:sz w:val="28"/>
          <w:szCs w:val="28"/>
        </w:rPr>
      </w:pPr>
      <w:r>
        <w:rPr>
          <w:rFonts w:hint="eastAsia" w:cs="宋体" w:asciiTheme="minorEastAsia" w:hAnsiTheme="minorEastAsia" w:eastAsiaTheme="minorEastAsia"/>
          <w:kern w:val="0"/>
          <w:lang w:val="zh-CN"/>
        </w:rPr>
        <w:t>时间：</w:t>
      </w:r>
      <w:r>
        <w:rPr>
          <w:rFonts w:hint="eastAsia" w:cs="宋体" w:asciiTheme="minorEastAsia" w:hAnsiTheme="minorEastAsia" w:eastAsiaTheme="minorEastAsia"/>
          <w:kern w:val="0"/>
        </w:rPr>
        <w:t xml:space="preserve">    </w:t>
      </w:r>
      <w:r>
        <w:rPr>
          <w:rFonts w:hint="eastAsia" w:cs="宋体" w:asciiTheme="minorEastAsia" w:hAnsiTheme="minorEastAsia" w:eastAsiaTheme="minorEastAsia"/>
          <w:kern w:val="0"/>
          <w:lang w:val="zh-CN"/>
        </w:rPr>
        <w:t>年</w:t>
      </w:r>
      <w:r>
        <w:rPr>
          <w:rFonts w:hint="eastAsia" w:cs="宋体" w:asciiTheme="minorEastAsia" w:hAnsiTheme="minorEastAsia" w:eastAsiaTheme="minorEastAsia"/>
          <w:kern w:val="0"/>
        </w:rPr>
        <w:t xml:space="preserve">    </w:t>
      </w:r>
      <w:r>
        <w:rPr>
          <w:rFonts w:hint="eastAsia" w:cs="宋体" w:asciiTheme="minorEastAsia" w:hAnsiTheme="minorEastAsia" w:eastAsiaTheme="minorEastAsia"/>
          <w:kern w:val="0"/>
          <w:lang w:val="zh-CN"/>
        </w:rPr>
        <w:t>月</w:t>
      </w:r>
      <w:r>
        <w:rPr>
          <w:rFonts w:hint="eastAsia" w:cs="宋体" w:asciiTheme="minorEastAsia" w:hAnsiTheme="minorEastAsia" w:eastAsiaTheme="minorEastAsia"/>
          <w:kern w:val="0"/>
        </w:rPr>
        <w:t xml:space="preserve">    </w:t>
      </w:r>
      <w:r>
        <w:rPr>
          <w:rFonts w:hint="eastAsia" w:cs="宋体" w:asciiTheme="minorEastAsia" w:hAnsiTheme="minorEastAsia" w:eastAsiaTheme="minorEastAsia"/>
          <w:kern w:val="0"/>
          <w:lang w:val="zh-CN"/>
        </w:rPr>
        <w:t>日</w:t>
      </w:r>
      <w:r>
        <w:rPr>
          <w:rFonts w:hint="eastAsia" w:ascii="宋体" w:hAnsi="宋体" w:cs="宋体"/>
          <w:b/>
          <w:bCs/>
          <w:kern w:val="0"/>
          <w:sz w:val="28"/>
          <w:szCs w:val="28"/>
          <w:lang w:val="zh-CN"/>
        </w:rPr>
        <w:br w:type="page"/>
      </w:r>
      <w:r>
        <w:rPr>
          <w:rFonts w:hint="eastAsia" w:ascii="宋体" w:hAnsi="宋体" w:cs="宋体"/>
          <w:b/>
          <w:bCs/>
          <w:kern w:val="0"/>
          <w:sz w:val="28"/>
          <w:szCs w:val="28"/>
          <w:lang w:val="zh-CN"/>
        </w:rPr>
        <w:t>合同通用条款</w:t>
      </w:r>
    </w:p>
    <w:p>
      <w:pPr>
        <w:autoSpaceDE w:val="0"/>
        <w:autoSpaceDN w:val="0"/>
        <w:spacing w:line="360" w:lineRule="auto"/>
        <w:ind w:firstLine="480"/>
        <w:rPr>
          <w:rFonts w:ascii="宋体" w:hAnsi="宋体" w:cs="宋体"/>
          <w:kern w:val="0"/>
        </w:rPr>
      </w:pPr>
      <w:r>
        <w:rPr>
          <w:rFonts w:hint="eastAsia" w:ascii="宋体" w:hAnsi="宋体" w:cs="宋体"/>
          <w:kern w:val="0"/>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spacing w:line="360" w:lineRule="auto"/>
        <w:rPr>
          <w:rFonts w:ascii="宋体" w:hAnsi="宋体" w:cs="宋体"/>
          <w:b/>
          <w:bCs/>
          <w:kern w:val="0"/>
        </w:rPr>
      </w:pPr>
      <w:r>
        <w:rPr>
          <w:rFonts w:hint="eastAsia" w:ascii="宋体" w:hAnsi="宋体" w:cs="宋体"/>
          <w:b/>
          <w:bCs/>
          <w:kern w:val="0"/>
        </w:rPr>
        <w:t>1.</w:t>
      </w:r>
      <w:r>
        <w:rPr>
          <w:rFonts w:hint="eastAsia" w:ascii="宋体" w:hAnsi="宋体" w:cs="宋体"/>
          <w:b/>
          <w:bCs/>
          <w:kern w:val="0"/>
          <w:lang w:val="zh-CN"/>
        </w:rPr>
        <w:t>定义</w:t>
      </w:r>
    </w:p>
    <w:p>
      <w:pPr>
        <w:autoSpaceDE w:val="0"/>
        <w:autoSpaceDN w:val="0"/>
        <w:spacing w:line="360" w:lineRule="auto"/>
        <w:ind w:firstLine="480"/>
        <w:rPr>
          <w:rFonts w:ascii="宋体" w:hAnsi="宋体" w:cs="宋体"/>
          <w:kern w:val="0"/>
        </w:rPr>
      </w:pPr>
      <w:r>
        <w:rPr>
          <w:rFonts w:hint="eastAsia" w:ascii="宋体" w:hAnsi="宋体" w:cs="宋体"/>
          <w:kern w:val="0"/>
          <w:lang w:val="zh-CN"/>
        </w:rPr>
        <w:t>本合同中的下列术语应解释为：</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 </w:t>
      </w:r>
      <w:r>
        <w:rPr>
          <w:rFonts w:hint="eastAsia" w:ascii="宋体" w:hAnsi="宋体" w:cs="宋体"/>
          <w:kern w:val="0"/>
          <w:lang w:val="zh-CN"/>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1.2 </w:t>
      </w:r>
      <w:r>
        <w:rPr>
          <w:rFonts w:hint="eastAsia" w:ascii="宋体" w:hAnsi="宋体" w:cs="宋体"/>
          <w:kern w:val="0"/>
          <w:lang w:val="zh-CN"/>
        </w:rPr>
        <w:t>“合同金额”指根据合同规定，乙方在正确地完全履行合同义务后甲方应付给乙方的价款。</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1.3 </w:t>
      </w:r>
      <w:r>
        <w:rPr>
          <w:rFonts w:hint="eastAsia" w:ascii="宋体" w:hAnsi="宋体" w:cs="宋体"/>
          <w:kern w:val="0"/>
          <w:lang w:val="zh-CN"/>
        </w:rPr>
        <w:t>“合同条款”指本合同条款。</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1.4 </w:t>
      </w:r>
      <w:r>
        <w:rPr>
          <w:rFonts w:hint="eastAsia" w:ascii="宋体" w:hAnsi="宋体" w:cs="宋体"/>
          <w:kern w:val="0"/>
          <w:lang w:val="zh-CN"/>
        </w:rPr>
        <w:t>“货物”指乙方根据合同约定须向甲方提供的一切产品、设备、机械、仪表、备件等，包括辅助工具、使用手册等相关资料。</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1.5 </w:t>
      </w:r>
      <w:r>
        <w:rPr>
          <w:rFonts w:hint="eastAsia" w:ascii="宋体" w:hAnsi="宋体" w:cs="宋体"/>
          <w:kern w:val="0"/>
          <w:lang w:val="zh-CN"/>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1.6 </w:t>
      </w:r>
      <w:r>
        <w:rPr>
          <w:rFonts w:hint="eastAsia" w:ascii="宋体" w:hAnsi="宋体" w:cs="宋体"/>
          <w:kern w:val="0"/>
          <w:lang w:val="zh-CN"/>
        </w:rPr>
        <w:t>“甲方”指购买货物和服务的单位。</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1.7 </w:t>
      </w:r>
      <w:r>
        <w:rPr>
          <w:rFonts w:hint="eastAsia" w:ascii="宋体" w:hAnsi="宋体" w:cs="宋体"/>
          <w:kern w:val="0"/>
          <w:lang w:val="zh-CN"/>
        </w:rPr>
        <w:t>“乙方”指提供本合同条款下货物和服务的公司或其他实体。</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1.8 </w:t>
      </w:r>
      <w:r>
        <w:rPr>
          <w:rFonts w:hint="eastAsia" w:ascii="宋体" w:hAnsi="宋体" w:cs="宋体"/>
          <w:kern w:val="0"/>
          <w:lang w:val="zh-CN"/>
        </w:rPr>
        <w:t>“现场”指合同规定货物将要运至和安装的地点。</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1.9 </w:t>
      </w:r>
      <w:r>
        <w:rPr>
          <w:rFonts w:hint="eastAsia" w:ascii="宋体" w:hAnsi="宋体" w:cs="宋体"/>
          <w:kern w:val="0"/>
          <w:lang w:val="zh-CN"/>
        </w:rPr>
        <w:t>“验收”指合同双方依据强制性的国家技术质量规范和合同约定，确认合同条款下的货物符合合同规定的活动。</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1.10 </w:t>
      </w:r>
      <w:r>
        <w:rPr>
          <w:rFonts w:hint="eastAsia" w:ascii="宋体" w:hAnsi="宋体" w:cs="宋体"/>
          <w:kern w:val="0"/>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1.11 </w:t>
      </w:r>
      <w:r>
        <w:rPr>
          <w:rFonts w:hint="eastAsia" w:ascii="宋体" w:hAnsi="宋体" w:cs="宋体"/>
          <w:kern w:val="0"/>
          <w:lang w:val="zh-CN"/>
        </w:rPr>
        <w:t>原产地：指产品的生产地，或提供服务的来源地。</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1.12 </w:t>
      </w:r>
      <w:r>
        <w:rPr>
          <w:rFonts w:hint="eastAsia" w:ascii="宋体" w:hAnsi="宋体" w:cs="宋体"/>
          <w:kern w:val="0"/>
          <w:lang w:val="zh-CN"/>
        </w:rPr>
        <w:t>“工作日”指国家法定工作日，“天”指日历天数。</w:t>
      </w:r>
    </w:p>
    <w:p>
      <w:pPr>
        <w:autoSpaceDE w:val="0"/>
        <w:autoSpaceDN w:val="0"/>
        <w:spacing w:line="360" w:lineRule="auto"/>
        <w:rPr>
          <w:rFonts w:ascii="宋体" w:hAnsi="宋体" w:cs="宋体"/>
          <w:b/>
          <w:bCs/>
          <w:kern w:val="0"/>
        </w:rPr>
      </w:pPr>
      <w:r>
        <w:rPr>
          <w:rFonts w:hint="eastAsia" w:ascii="宋体" w:hAnsi="宋体" w:cs="宋体"/>
          <w:b/>
          <w:bCs/>
          <w:kern w:val="0"/>
        </w:rPr>
        <w:t>2.</w:t>
      </w:r>
      <w:r>
        <w:rPr>
          <w:rFonts w:hint="eastAsia" w:ascii="宋体" w:hAnsi="宋体" w:cs="宋体"/>
          <w:b/>
          <w:bCs/>
          <w:kern w:val="0"/>
          <w:lang w:val="zh-CN"/>
        </w:rPr>
        <w:t>技术规格要求</w:t>
      </w:r>
    </w:p>
    <w:p>
      <w:pPr>
        <w:autoSpaceDE w:val="0"/>
        <w:autoSpaceDN w:val="0"/>
        <w:spacing w:line="360" w:lineRule="auto"/>
        <w:ind w:firstLine="480"/>
        <w:rPr>
          <w:rFonts w:ascii="宋体" w:hAnsi="宋体" w:cs="宋体"/>
          <w:kern w:val="0"/>
        </w:rPr>
      </w:pPr>
      <w:r>
        <w:rPr>
          <w:rFonts w:hint="eastAsia" w:ascii="宋体" w:hAnsi="宋体" w:cs="宋体"/>
          <w:kern w:val="0"/>
        </w:rPr>
        <w:t xml:space="preserve">2.1 </w:t>
      </w:r>
      <w:r>
        <w:rPr>
          <w:rFonts w:hint="eastAsia" w:ascii="宋体" w:hAnsi="宋体" w:cs="宋体"/>
          <w:kern w:val="0"/>
          <w:lang w:val="zh-CN"/>
        </w:rPr>
        <w:t>本合同条款下提交货物的技术规格要求应等于或优于招投标文件技术规格要求。若技术规格要求中无相应规定，则应符合相应的国家有关部门最新颁布的相应正式标准。</w:t>
      </w:r>
    </w:p>
    <w:p>
      <w:pPr>
        <w:autoSpaceDE w:val="0"/>
        <w:autoSpaceDN w:val="0"/>
        <w:spacing w:line="360" w:lineRule="auto"/>
        <w:ind w:firstLine="480"/>
        <w:rPr>
          <w:rFonts w:ascii="宋体" w:hAnsi="宋体" w:cs="宋体"/>
          <w:kern w:val="0"/>
        </w:rPr>
      </w:pPr>
      <w:r>
        <w:rPr>
          <w:rFonts w:hint="eastAsia" w:ascii="宋体" w:hAnsi="宋体" w:cs="宋体"/>
          <w:kern w:val="0"/>
        </w:rPr>
        <w:t xml:space="preserve">2.2 </w:t>
      </w:r>
      <w:r>
        <w:rPr>
          <w:rFonts w:hint="eastAsia" w:ascii="宋体" w:hAnsi="宋体" w:cs="宋体"/>
          <w:kern w:val="0"/>
          <w:lang w:val="zh-CN"/>
        </w:rPr>
        <w:t>乙方应向甲方提供货物及服务有关的标准的中文文本。</w:t>
      </w:r>
    </w:p>
    <w:p>
      <w:pPr>
        <w:autoSpaceDE w:val="0"/>
        <w:autoSpaceDN w:val="0"/>
        <w:spacing w:line="360" w:lineRule="auto"/>
        <w:ind w:firstLine="480"/>
        <w:rPr>
          <w:rFonts w:ascii="宋体" w:hAnsi="宋体" w:cs="宋体"/>
          <w:kern w:val="0"/>
        </w:rPr>
      </w:pPr>
      <w:r>
        <w:rPr>
          <w:rFonts w:hint="eastAsia" w:ascii="宋体" w:hAnsi="宋体" w:cs="宋体"/>
          <w:kern w:val="0"/>
        </w:rPr>
        <w:t xml:space="preserve">2.3 </w:t>
      </w:r>
      <w:r>
        <w:rPr>
          <w:rFonts w:hint="eastAsia" w:ascii="宋体" w:hAnsi="宋体" w:cs="宋体"/>
          <w:kern w:val="0"/>
          <w:lang w:val="zh-CN"/>
        </w:rPr>
        <w:t>除非技术规范中另有规定，计量单位均采用中华人民共和国法定计量单位。</w:t>
      </w:r>
    </w:p>
    <w:p>
      <w:pPr>
        <w:autoSpaceDE w:val="0"/>
        <w:autoSpaceDN w:val="0"/>
        <w:spacing w:line="360" w:lineRule="auto"/>
        <w:rPr>
          <w:rFonts w:ascii="宋体" w:hAnsi="宋体" w:cs="宋体"/>
          <w:b/>
          <w:bCs/>
          <w:kern w:val="0"/>
        </w:rPr>
      </w:pPr>
      <w:r>
        <w:rPr>
          <w:rFonts w:hint="eastAsia" w:ascii="宋体" w:hAnsi="宋体" w:cs="宋体"/>
          <w:b/>
          <w:bCs/>
          <w:kern w:val="0"/>
        </w:rPr>
        <w:t>3.</w:t>
      </w:r>
      <w:r>
        <w:rPr>
          <w:rFonts w:hint="eastAsia" w:ascii="宋体" w:hAnsi="宋体" w:cs="宋体"/>
          <w:b/>
          <w:bCs/>
          <w:kern w:val="0"/>
          <w:lang w:val="zh-CN"/>
        </w:rPr>
        <w:t>合同范围</w:t>
      </w:r>
    </w:p>
    <w:p>
      <w:pPr>
        <w:autoSpaceDE w:val="0"/>
        <w:autoSpaceDN w:val="0"/>
        <w:spacing w:line="360" w:lineRule="auto"/>
        <w:ind w:firstLine="480"/>
        <w:rPr>
          <w:rFonts w:ascii="宋体" w:hAnsi="宋体" w:cs="宋体"/>
          <w:kern w:val="0"/>
        </w:rPr>
      </w:pPr>
      <w:r>
        <w:rPr>
          <w:rFonts w:hint="eastAsia" w:ascii="宋体" w:hAnsi="宋体" w:cs="宋体"/>
          <w:kern w:val="0"/>
        </w:rPr>
        <w:t xml:space="preserve">3.1 </w:t>
      </w:r>
      <w:r>
        <w:rPr>
          <w:rFonts w:hint="eastAsia" w:ascii="宋体" w:hAnsi="宋体" w:cs="宋体"/>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rPr>
          <w:rFonts w:ascii="宋体" w:hAnsi="宋体" w:cs="宋体"/>
          <w:kern w:val="0"/>
        </w:rPr>
      </w:pPr>
      <w:r>
        <w:rPr>
          <w:rFonts w:hint="eastAsia" w:ascii="宋体" w:hAnsi="宋体" w:cs="宋体"/>
          <w:kern w:val="0"/>
        </w:rPr>
        <w:t xml:space="preserve">3.2 </w:t>
      </w:r>
      <w:r>
        <w:rPr>
          <w:rFonts w:hint="eastAsia" w:ascii="宋体" w:hAnsi="宋体" w:cs="宋体"/>
          <w:kern w:val="0"/>
          <w:lang w:val="zh-CN"/>
        </w:rPr>
        <w:t>乙方应负责培训甲方的技术人员。</w:t>
      </w:r>
    </w:p>
    <w:p>
      <w:pPr>
        <w:autoSpaceDE w:val="0"/>
        <w:autoSpaceDN w:val="0"/>
        <w:spacing w:line="360" w:lineRule="auto"/>
        <w:ind w:firstLine="480"/>
        <w:rPr>
          <w:rFonts w:ascii="宋体" w:hAnsi="宋体" w:cs="宋体"/>
          <w:kern w:val="0"/>
        </w:rPr>
      </w:pPr>
      <w:r>
        <w:rPr>
          <w:rFonts w:hint="eastAsia" w:ascii="宋体" w:hAnsi="宋体" w:cs="宋体"/>
          <w:kern w:val="0"/>
        </w:rPr>
        <w:t xml:space="preserve">3.3 </w:t>
      </w:r>
      <w:r>
        <w:rPr>
          <w:rFonts w:hint="eastAsia" w:ascii="宋体" w:hAnsi="宋体" w:cs="宋体"/>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rPr>
          <w:rFonts w:ascii="宋体" w:hAnsi="宋体" w:cs="宋体"/>
          <w:b/>
          <w:bCs/>
          <w:kern w:val="0"/>
        </w:rPr>
      </w:pPr>
      <w:r>
        <w:rPr>
          <w:rFonts w:hint="eastAsia" w:ascii="宋体" w:hAnsi="宋体" w:cs="宋体"/>
          <w:b/>
          <w:bCs/>
          <w:kern w:val="0"/>
        </w:rPr>
        <w:t>4.</w:t>
      </w:r>
      <w:r>
        <w:rPr>
          <w:rFonts w:hint="eastAsia" w:ascii="宋体" w:hAnsi="宋体" w:cs="宋体"/>
          <w:b/>
          <w:bCs/>
          <w:kern w:val="0"/>
          <w:lang w:val="zh-CN"/>
        </w:rPr>
        <w:t>合同文件和资料</w:t>
      </w:r>
    </w:p>
    <w:p>
      <w:pPr>
        <w:autoSpaceDE w:val="0"/>
        <w:autoSpaceDN w:val="0"/>
        <w:spacing w:line="360" w:lineRule="auto"/>
        <w:ind w:firstLine="480"/>
        <w:rPr>
          <w:rFonts w:ascii="宋体" w:hAnsi="宋体" w:cs="宋体"/>
          <w:kern w:val="0"/>
        </w:rPr>
      </w:pPr>
      <w:r>
        <w:rPr>
          <w:rFonts w:hint="eastAsia" w:ascii="宋体" w:hAnsi="宋体" w:cs="宋体"/>
          <w:kern w:val="0"/>
        </w:rPr>
        <w:t xml:space="preserve">4.1 </w:t>
      </w:r>
      <w:r>
        <w:rPr>
          <w:rFonts w:hint="eastAsia" w:ascii="宋体" w:hAnsi="宋体" w:cs="宋体"/>
          <w:kern w:val="0"/>
          <w:lang w:val="zh-CN"/>
        </w:rPr>
        <w:t>乙方在提供仪器设备时应同时提供中文版相关的技术资料，如目录索引、图纸、操作手册、使用指南、维修指南、服务手册等。</w:t>
      </w:r>
    </w:p>
    <w:p>
      <w:pPr>
        <w:autoSpaceDE w:val="0"/>
        <w:autoSpaceDN w:val="0"/>
        <w:spacing w:line="360" w:lineRule="auto"/>
        <w:ind w:firstLine="480"/>
        <w:rPr>
          <w:rFonts w:ascii="宋体" w:hAnsi="宋体" w:cs="宋体"/>
          <w:kern w:val="0"/>
        </w:rPr>
      </w:pPr>
      <w:r>
        <w:rPr>
          <w:rFonts w:hint="eastAsia" w:ascii="宋体" w:hAnsi="宋体" w:cs="宋体"/>
          <w:kern w:val="0"/>
        </w:rPr>
        <w:t xml:space="preserve">4.2 </w:t>
      </w:r>
      <w:r>
        <w:rPr>
          <w:rFonts w:hint="eastAsia" w:ascii="宋体" w:hAnsi="宋体" w:cs="宋体"/>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rPr>
          <w:rFonts w:ascii="宋体" w:hAnsi="宋体" w:cs="宋体"/>
          <w:b/>
          <w:bCs/>
          <w:kern w:val="0"/>
        </w:rPr>
      </w:pPr>
      <w:r>
        <w:rPr>
          <w:rFonts w:hint="eastAsia" w:ascii="宋体" w:hAnsi="宋体" w:cs="宋体"/>
          <w:b/>
          <w:bCs/>
          <w:kern w:val="0"/>
        </w:rPr>
        <w:t>5.</w:t>
      </w:r>
      <w:r>
        <w:rPr>
          <w:rFonts w:hint="eastAsia" w:ascii="宋体" w:hAnsi="宋体" w:cs="宋体"/>
          <w:b/>
          <w:bCs/>
          <w:kern w:val="0"/>
          <w:lang w:val="zh-CN"/>
        </w:rPr>
        <w:t>知识产权</w:t>
      </w:r>
    </w:p>
    <w:p>
      <w:pPr>
        <w:autoSpaceDE w:val="0"/>
        <w:autoSpaceDN w:val="0"/>
        <w:spacing w:line="360" w:lineRule="auto"/>
        <w:ind w:firstLine="480"/>
        <w:rPr>
          <w:rFonts w:ascii="宋体" w:hAnsi="宋体" w:cs="宋体"/>
          <w:kern w:val="0"/>
        </w:rPr>
      </w:pPr>
      <w:r>
        <w:rPr>
          <w:rFonts w:hint="eastAsia" w:ascii="宋体" w:hAnsi="宋体" w:cs="宋体"/>
          <w:kern w:val="0"/>
        </w:rPr>
        <w:t xml:space="preserve">5.1 </w:t>
      </w:r>
      <w:r>
        <w:rPr>
          <w:rFonts w:hint="eastAsia" w:ascii="宋体" w:hAnsi="宋体" w:cs="宋体"/>
          <w:kern w:val="0"/>
          <w:lang w:val="zh-CN"/>
        </w:rPr>
        <w:t>乙方应保证甲方在使用该货物或其任何一部分时不受第三方提出的侵犯专利权、著作权、商标权和工业设计权等的起诉。</w:t>
      </w:r>
    </w:p>
    <w:p>
      <w:pPr>
        <w:autoSpaceDE w:val="0"/>
        <w:autoSpaceDN w:val="0"/>
        <w:spacing w:line="360" w:lineRule="auto"/>
        <w:ind w:firstLine="480"/>
        <w:rPr>
          <w:rFonts w:ascii="宋体" w:hAnsi="宋体" w:cs="宋体"/>
          <w:kern w:val="0"/>
        </w:rPr>
      </w:pPr>
      <w:r>
        <w:rPr>
          <w:rFonts w:hint="eastAsia" w:ascii="宋体" w:hAnsi="宋体" w:cs="宋体"/>
          <w:kern w:val="0"/>
        </w:rPr>
        <w:t xml:space="preserve">5.2 </w:t>
      </w:r>
      <w:r>
        <w:rPr>
          <w:rFonts w:hint="eastAsia" w:ascii="宋体" w:hAnsi="宋体" w:cs="宋体"/>
          <w:kern w:val="0"/>
          <w:lang w:val="zh-CN"/>
        </w:rPr>
        <w:t>任何第三方提出侵权指控，乙方须与第三方交涉并承担由此产生的一切责任、费用和经济赔偿。</w:t>
      </w:r>
    </w:p>
    <w:p>
      <w:pPr>
        <w:autoSpaceDE w:val="0"/>
        <w:autoSpaceDN w:val="0"/>
        <w:spacing w:line="360" w:lineRule="auto"/>
        <w:ind w:firstLine="480"/>
        <w:rPr>
          <w:rFonts w:ascii="宋体" w:hAnsi="宋体" w:cs="宋体"/>
          <w:kern w:val="0"/>
        </w:rPr>
      </w:pPr>
      <w:r>
        <w:rPr>
          <w:rFonts w:hint="eastAsia" w:ascii="宋体" w:hAnsi="宋体" w:cs="宋体"/>
          <w:kern w:val="0"/>
        </w:rPr>
        <w:t xml:space="preserve">5.3 </w:t>
      </w:r>
      <w:r>
        <w:rPr>
          <w:rFonts w:hint="eastAsia" w:ascii="宋体" w:hAnsi="宋体" w:cs="宋体"/>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ascii="宋体" w:hAnsi="宋体" w:cs="宋体"/>
          <w:kern w:val="0"/>
        </w:rPr>
      </w:pPr>
      <w:r>
        <w:rPr>
          <w:rFonts w:hint="eastAsia" w:ascii="宋体" w:hAnsi="宋体" w:cs="宋体"/>
          <w:kern w:val="0"/>
        </w:rPr>
        <w:t xml:space="preserve">5.4 </w:t>
      </w:r>
      <w:r>
        <w:rPr>
          <w:rFonts w:hint="eastAsia" w:ascii="宋体" w:hAnsi="宋体" w:cs="宋体"/>
          <w:kern w:val="0"/>
          <w:lang w:val="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ascii="宋体" w:hAnsi="宋体" w:cs="宋体"/>
          <w:kern w:val="0"/>
        </w:rPr>
      </w:pPr>
      <w:r>
        <w:rPr>
          <w:rFonts w:hint="eastAsia" w:ascii="宋体" w:hAnsi="宋体" w:cs="宋体"/>
          <w:kern w:val="0"/>
        </w:rPr>
        <w:t xml:space="preserve">5.5 </w:t>
      </w:r>
      <w:r>
        <w:rPr>
          <w:rFonts w:hint="eastAsia" w:ascii="宋体" w:hAnsi="宋体" w:cs="宋体"/>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rPr>
          <w:rFonts w:ascii="宋体" w:hAnsi="宋体" w:cs="宋体"/>
          <w:b/>
          <w:bCs/>
          <w:kern w:val="0"/>
        </w:rPr>
      </w:pPr>
      <w:r>
        <w:rPr>
          <w:rFonts w:hint="eastAsia" w:ascii="宋体" w:hAnsi="宋体" w:cs="宋体"/>
          <w:b/>
          <w:bCs/>
          <w:kern w:val="0"/>
        </w:rPr>
        <w:t>6.</w:t>
      </w:r>
      <w:r>
        <w:rPr>
          <w:rFonts w:hint="eastAsia" w:ascii="宋体" w:hAnsi="宋体" w:cs="宋体"/>
          <w:b/>
          <w:bCs/>
          <w:kern w:val="0"/>
          <w:lang w:val="zh-CN"/>
        </w:rPr>
        <w:t>保密</w:t>
      </w:r>
    </w:p>
    <w:p>
      <w:pPr>
        <w:autoSpaceDE w:val="0"/>
        <w:autoSpaceDN w:val="0"/>
        <w:spacing w:line="360" w:lineRule="auto"/>
        <w:ind w:firstLine="480"/>
        <w:rPr>
          <w:rFonts w:ascii="宋体" w:hAnsi="宋体" w:cs="宋体"/>
          <w:kern w:val="0"/>
        </w:rPr>
      </w:pPr>
      <w:r>
        <w:rPr>
          <w:rFonts w:hint="eastAsia" w:ascii="宋体" w:hAnsi="宋体" w:cs="宋体"/>
          <w:kern w:val="0"/>
        </w:rPr>
        <w:t xml:space="preserve">6.1 </w:t>
      </w:r>
      <w:r>
        <w:rPr>
          <w:rFonts w:hint="eastAsia" w:ascii="宋体" w:hAnsi="宋体" w:cs="宋体"/>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ascii="宋体" w:hAnsi="宋体" w:cs="宋体"/>
          <w:kern w:val="0"/>
        </w:rPr>
      </w:pPr>
      <w:r>
        <w:rPr>
          <w:rFonts w:hint="eastAsia" w:ascii="宋体" w:hAnsi="宋体" w:cs="宋体"/>
          <w:kern w:val="0"/>
        </w:rPr>
        <w:t xml:space="preserve">6.2 </w:t>
      </w:r>
      <w:r>
        <w:rPr>
          <w:rFonts w:hint="eastAsia" w:ascii="宋体" w:hAnsi="宋体" w:cs="宋体"/>
          <w:kern w:val="0"/>
          <w:lang w:val="zh-CN"/>
        </w:rPr>
        <w:t>保密信息指任何一方因履行本合同所知悉的任何以口头、书面、图表或电子形式存在的对方信息，具体包括：</w:t>
      </w:r>
    </w:p>
    <w:p>
      <w:pPr>
        <w:autoSpaceDE w:val="0"/>
        <w:autoSpaceDN w:val="0"/>
        <w:spacing w:line="360" w:lineRule="auto"/>
        <w:ind w:firstLine="480"/>
        <w:rPr>
          <w:rFonts w:ascii="宋体" w:hAnsi="宋体" w:cs="宋体"/>
          <w:kern w:val="0"/>
        </w:rPr>
      </w:pPr>
      <w:r>
        <w:rPr>
          <w:rFonts w:hint="eastAsia" w:ascii="宋体" w:hAnsi="宋体" w:cs="宋体"/>
          <w:kern w:val="0"/>
        </w:rPr>
        <w:t xml:space="preserve">6.2.1 </w:t>
      </w:r>
      <w:r>
        <w:rPr>
          <w:rFonts w:hint="eastAsia" w:ascii="宋体" w:hAnsi="宋体" w:cs="宋体"/>
          <w:kern w:val="0"/>
          <w:lang w:val="zh-CN"/>
        </w:rPr>
        <w:t>任何涉及对方过去、现在或将来的商业计划、规章制度、操作规程、处理手段、财务信息；</w:t>
      </w:r>
    </w:p>
    <w:p>
      <w:pPr>
        <w:autoSpaceDE w:val="0"/>
        <w:autoSpaceDN w:val="0"/>
        <w:spacing w:line="360" w:lineRule="auto"/>
        <w:ind w:firstLine="480"/>
        <w:rPr>
          <w:rFonts w:ascii="宋体" w:hAnsi="宋体" w:cs="宋体"/>
          <w:kern w:val="0"/>
        </w:rPr>
      </w:pPr>
      <w:r>
        <w:rPr>
          <w:rFonts w:hint="eastAsia" w:ascii="宋体" w:hAnsi="宋体" w:cs="宋体"/>
          <w:kern w:val="0"/>
        </w:rPr>
        <w:t xml:space="preserve">6.2.2 </w:t>
      </w:r>
      <w:r>
        <w:rPr>
          <w:rFonts w:hint="eastAsia" w:ascii="宋体" w:hAnsi="宋体" w:cs="宋体"/>
          <w:kern w:val="0"/>
          <w:lang w:val="zh-CN"/>
        </w:rPr>
        <w:t>任何对方的技术措施、技术方案、软件应用及开发，硬件设备的品种、质量、数量、品牌等；</w:t>
      </w:r>
    </w:p>
    <w:p>
      <w:pPr>
        <w:autoSpaceDE w:val="0"/>
        <w:autoSpaceDN w:val="0"/>
        <w:spacing w:line="360" w:lineRule="auto"/>
        <w:ind w:firstLine="480"/>
        <w:rPr>
          <w:rFonts w:ascii="宋体" w:hAnsi="宋体" w:cs="宋体"/>
          <w:kern w:val="0"/>
        </w:rPr>
      </w:pPr>
      <w:r>
        <w:rPr>
          <w:rFonts w:hint="eastAsia" w:ascii="宋体" w:hAnsi="宋体" w:cs="宋体"/>
          <w:kern w:val="0"/>
        </w:rPr>
        <w:t xml:space="preserve">6.2.3 </w:t>
      </w:r>
      <w:r>
        <w:rPr>
          <w:rFonts w:hint="eastAsia" w:ascii="宋体" w:hAnsi="宋体" w:cs="宋体"/>
          <w:kern w:val="0"/>
          <w:lang w:val="zh-CN"/>
        </w:rPr>
        <w:t>任何对方的技术秘密或专有知识、文件、报告、数据、客户软件、流程图、数据库、发明、知识、贸易秘密。</w:t>
      </w:r>
    </w:p>
    <w:p>
      <w:pPr>
        <w:autoSpaceDE w:val="0"/>
        <w:autoSpaceDN w:val="0"/>
        <w:spacing w:line="360" w:lineRule="auto"/>
        <w:ind w:firstLine="480"/>
        <w:rPr>
          <w:rFonts w:ascii="宋体" w:hAnsi="宋体" w:cs="宋体"/>
          <w:kern w:val="0"/>
        </w:rPr>
      </w:pPr>
      <w:r>
        <w:rPr>
          <w:rFonts w:hint="eastAsia" w:ascii="宋体" w:hAnsi="宋体" w:cs="宋体"/>
          <w:kern w:val="0"/>
        </w:rPr>
        <w:t xml:space="preserve">6.3 </w:t>
      </w:r>
      <w:r>
        <w:rPr>
          <w:rFonts w:hint="eastAsia" w:ascii="宋体" w:hAnsi="宋体" w:cs="宋体"/>
          <w:kern w:val="0"/>
          <w:lang w:val="zh-CN"/>
        </w:rPr>
        <w:t>乙方应根据甲方的要求签署相应的保密协议，保密协议与本条款存在不一致的，以保密协议为准。</w:t>
      </w:r>
    </w:p>
    <w:p>
      <w:pPr>
        <w:autoSpaceDE w:val="0"/>
        <w:autoSpaceDN w:val="0"/>
        <w:spacing w:line="360" w:lineRule="auto"/>
        <w:rPr>
          <w:rFonts w:ascii="宋体" w:hAnsi="宋体" w:cs="宋体"/>
          <w:b/>
          <w:bCs/>
          <w:kern w:val="0"/>
        </w:rPr>
      </w:pPr>
      <w:r>
        <w:rPr>
          <w:rFonts w:hint="eastAsia" w:ascii="宋体" w:hAnsi="宋体" w:cs="宋体"/>
          <w:b/>
          <w:bCs/>
          <w:kern w:val="0"/>
        </w:rPr>
        <w:t xml:space="preserve">7. </w:t>
      </w:r>
      <w:r>
        <w:rPr>
          <w:rFonts w:hint="eastAsia" w:ascii="宋体" w:hAnsi="宋体" w:cs="宋体"/>
          <w:b/>
          <w:bCs/>
          <w:kern w:val="0"/>
          <w:lang w:val="zh-CN"/>
        </w:rPr>
        <w:t>质量保证</w:t>
      </w:r>
    </w:p>
    <w:p>
      <w:pPr>
        <w:autoSpaceDE w:val="0"/>
        <w:autoSpaceDN w:val="0"/>
        <w:spacing w:line="360" w:lineRule="auto"/>
        <w:ind w:firstLine="480"/>
        <w:rPr>
          <w:rFonts w:ascii="宋体" w:hAnsi="宋体" w:cs="宋体"/>
          <w:kern w:val="0"/>
        </w:rPr>
      </w:pPr>
      <w:r>
        <w:rPr>
          <w:rFonts w:hint="eastAsia" w:ascii="宋体" w:hAnsi="宋体" w:cs="宋体"/>
          <w:kern w:val="0"/>
        </w:rPr>
        <w:t xml:space="preserve">7.1 </w:t>
      </w:r>
      <w:r>
        <w:rPr>
          <w:rFonts w:hint="eastAsia" w:ascii="宋体" w:hAnsi="宋体" w:cs="宋体"/>
          <w:kern w:val="0"/>
          <w:lang w:val="zh-CN"/>
        </w:rPr>
        <w:t>货物质量保证</w:t>
      </w:r>
    </w:p>
    <w:p>
      <w:pPr>
        <w:autoSpaceDE w:val="0"/>
        <w:autoSpaceDN w:val="0"/>
        <w:spacing w:line="360" w:lineRule="auto"/>
        <w:ind w:firstLine="480"/>
        <w:rPr>
          <w:rFonts w:ascii="宋体" w:hAnsi="宋体" w:cs="宋体"/>
          <w:kern w:val="0"/>
        </w:rPr>
      </w:pPr>
      <w:r>
        <w:rPr>
          <w:rFonts w:hint="eastAsia" w:ascii="宋体" w:hAnsi="宋体" w:cs="宋体"/>
          <w:kern w:val="0"/>
        </w:rPr>
        <w:t xml:space="preserve">7.1.1 </w:t>
      </w:r>
      <w:r>
        <w:rPr>
          <w:rFonts w:hint="eastAsia" w:ascii="宋体" w:hAnsi="宋体" w:cs="宋体"/>
          <w:kern w:val="0"/>
          <w:lang w:val="zh-CN"/>
        </w:rPr>
        <w:t>乙方必须保证货物是全新、未使用过的，并完全符合强制性的国家技术质量规范和合同规定的质量、规格、性能和技术规范等的要求。</w:t>
      </w:r>
    </w:p>
    <w:p>
      <w:pPr>
        <w:autoSpaceDE w:val="0"/>
        <w:autoSpaceDN w:val="0"/>
        <w:spacing w:line="360" w:lineRule="auto"/>
        <w:ind w:firstLine="480"/>
        <w:rPr>
          <w:rFonts w:ascii="宋体" w:hAnsi="宋体" w:cs="宋体"/>
          <w:kern w:val="0"/>
        </w:rPr>
      </w:pPr>
      <w:r>
        <w:rPr>
          <w:rFonts w:hint="eastAsia" w:ascii="宋体" w:hAnsi="宋体" w:cs="宋体"/>
          <w:kern w:val="0"/>
        </w:rPr>
        <w:t xml:space="preserve">7.1.2 </w:t>
      </w:r>
      <w:r>
        <w:rPr>
          <w:rFonts w:hint="eastAsia" w:ascii="宋体" w:hAnsi="宋体" w:cs="宋体"/>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ascii="宋体" w:hAnsi="宋体" w:cs="宋体"/>
          <w:kern w:val="0"/>
        </w:rPr>
      </w:pPr>
      <w:r>
        <w:rPr>
          <w:rFonts w:hint="eastAsia" w:ascii="宋体" w:hAnsi="宋体" w:cs="宋体"/>
          <w:kern w:val="0"/>
        </w:rPr>
        <w:t xml:space="preserve">7.1.3 </w:t>
      </w:r>
      <w:r>
        <w:rPr>
          <w:rFonts w:hint="eastAsia" w:ascii="宋体" w:hAnsi="宋体" w:cs="宋体"/>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ascii="宋体" w:hAnsi="宋体" w:cs="宋体"/>
          <w:kern w:val="0"/>
        </w:rPr>
      </w:pPr>
      <w:r>
        <w:rPr>
          <w:rFonts w:hint="eastAsia" w:ascii="宋体" w:hAnsi="宋体" w:cs="宋体"/>
          <w:kern w:val="0"/>
        </w:rPr>
        <w:t xml:space="preserve">7.1.4 </w:t>
      </w:r>
      <w:r>
        <w:rPr>
          <w:rFonts w:hint="eastAsia" w:ascii="宋体" w:hAnsi="宋体" w:cs="宋体"/>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rPr>
          <w:rFonts w:ascii="宋体" w:hAnsi="宋体" w:cs="宋体"/>
          <w:kern w:val="0"/>
        </w:rPr>
      </w:pPr>
      <w:r>
        <w:rPr>
          <w:rFonts w:hint="eastAsia" w:ascii="宋体" w:hAnsi="宋体" w:cs="宋体"/>
          <w:kern w:val="0"/>
        </w:rPr>
        <w:t xml:space="preserve">7.1.5 </w:t>
      </w:r>
      <w:r>
        <w:rPr>
          <w:rFonts w:hint="eastAsia" w:ascii="宋体" w:hAnsi="宋体" w:cs="宋体"/>
          <w:kern w:val="0"/>
          <w:lang w:val="zh-CN"/>
        </w:rPr>
        <w:t>合同条款下货物的质量保证期自货物通过最终验收起算，合同另行规定除外。</w:t>
      </w:r>
    </w:p>
    <w:p>
      <w:pPr>
        <w:autoSpaceDE w:val="0"/>
        <w:autoSpaceDN w:val="0"/>
        <w:spacing w:line="360" w:lineRule="auto"/>
        <w:ind w:firstLine="480"/>
        <w:rPr>
          <w:rFonts w:ascii="宋体" w:hAnsi="宋体" w:cs="宋体"/>
          <w:kern w:val="0"/>
        </w:rPr>
      </w:pPr>
      <w:r>
        <w:rPr>
          <w:rFonts w:hint="eastAsia" w:ascii="宋体" w:hAnsi="宋体" w:cs="宋体"/>
          <w:kern w:val="0"/>
        </w:rPr>
        <w:t xml:space="preserve">7.2 </w:t>
      </w:r>
      <w:r>
        <w:rPr>
          <w:rFonts w:hint="eastAsia" w:ascii="宋体" w:hAnsi="宋体" w:cs="宋体"/>
          <w:kern w:val="0"/>
          <w:lang w:val="zh-CN"/>
        </w:rPr>
        <w:t>辅助服务质量保证</w:t>
      </w:r>
    </w:p>
    <w:p>
      <w:pPr>
        <w:autoSpaceDE w:val="0"/>
        <w:autoSpaceDN w:val="0"/>
        <w:spacing w:line="360" w:lineRule="auto"/>
        <w:ind w:firstLine="480"/>
        <w:rPr>
          <w:rFonts w:ascii="宋体" w:hAnsi="宋体" w:cs="宋体"/>
          <w:kern w:val="0"/>
        </w:rPr>
      </w:pPr>
      <w:r>
        <w:rPr>
          <w:rFonts w:hint="eastAsia" w:ascii="宋体" w:hAnsi="宋体" w:cs="宋体"/>
          <w:kern w:val="0"/>
        </w:rPr>
        <w:t xml:space="preserve">7.2.1 </w:t>
      </w:r>
      <w:r>
        <w:rPr>
          <w:rFonts w:hint="eastAsia" w:ascii="宋体" w:hAnsi="宋体" w:cs="宋体"/>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rPr>
          <w:rFonts w:ascii="宋体" w:hAnsi="宋体" w:cs="宋体"/>
          <w:kern w:val="0"/>
        </w:rPr>
      </w:pPr>
      <w:r>
        <w:rPr>
          <w:rFonts w:hint="eastAsia" w:ascii="宋体" w:hAnsi="宋体" w:cs="宋体"/>
          <w:kern w:val="0"/>
        </w:rPr>
        <w:t xml:space="preserve">7.2.2 </w:t>
      </w:r>
      <w:r>
        <w:rPr>
          <w:rFonts w:hint="eastAsia" w:ascii="宋体" w:hAnsi="宋体" w:cs="宋体"/>
          <w:kern w:val="0"/>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rPr>
          <w:rFonts w:ascii="宋体" w:hAnsi="宋体" w:cs="宋体"/>
          <w:b/>
          <w:bCs/>
          <w:kern w:val="0"/>
        </w:rPr>
      </w:pPr>
      <w:r>
        <w:rPr>
          <w:rFonts w:hint="eastAsia" w:ascii="宋体" w:hAnsi="宋体" w:cs="宋体"/>
          <w:b/>
          <w:bCs/>
          <w:kern w:val="0"/>
        </w:rPr>
        <w:t>8.</w:t>
      </w:r>
      <w:r>
        <w:rPr>
          <w:rFonts w:hint="eastAsia" w:ascii="宋体" w:hAnsi="宋体" w:cs="宋体"/>
          <w:b/>
          <w:bCs/>
          <w:kern w:val="0"/>
          <w:lang w:val="zh-CN"/>
        </w:rPr>
        <w:t>包装要求</w:t>
      </w:r>
    </w:p>
    <w:p>
      <w:pPr>
        <w:autoSpaceDE w:val="0"/>
        <w:autoSpaceDN w:val="0"/>
        <w:spacing w:line="360" w:lineRule="auto"/>
        <w:ind w:firstLine="480"/>
        <w:rPr>
          <w:rFonts w:ascii="宋体" w:hAnsi="宋体" w:cs="宋体"/>
          <w:kern w:val="0"/>
        </w:rPr>
      </w:pPr>
      <w:r>
        <w:rPr>
          <w:rFonts w:hint="eastAsia" w:ascii="宋体" w:hAnsi="宋体" w:cs="宋体"/>
          <w:kern w:val="0"/>
        </w:rPr>
        <w:t xml:space="preserve">8.1 </w:t>
      </w:r>
      <w:r>
        <w:rPr>
          <w:rFonts w:hint="eastAsia" w:ascii="宋体" w:hAnsi="宋体" w:cs="宋体"/>
          <w:kern w:val="0"/>
          <w:lang w:val="zh-CN"/>
        </w:rPr>
        <w:t>除合同另有约定外</w:t>
      </w:r>
      <w:r>
        <w:rPr>
          <w:rFonts w:hint="eastAsia" w:ascii="宋体" w:hAnsi="宋体" w:cs="宋体"/>
          <w:kern w:val="0"/>
        </w:rPr>
        <w:t>,</w:t>
      </w:r>
      <w:r>
        <w:rPr>
          <w:rFonts w:hint="eastAsia" w:ascii="宋体" w:hAnsi="宋体" w:cs="宋体"/>
          <w:kern w:val="0"/>
          <w:lang w:val="zh-CN"/>
        </w:rPr>
        <w:t>乙方提供的全部货物</w:t>
      </w:r>
      <w:r>
        <w:rPr>
          <w:rFonts w:hint="eastAsia" w:ascii="宋体" w:hAnsi="宋体" w:cs="宋体"/>
          <w:kern w:val="0"/>
        </w:rPr>
        <w:t>,</w:t>
      </w:r>
      <w:r>
        <w:rPr>
          <w:rFonts w:hint="eastAsia" w:ascii="宋体" w:hAnsi="宋体" w:cs="宋体"/>
          <w:kern w:val="0"/>
          <w:lang w:val="zh-CN"/>
        </w:rPr>
        <w:t>均应采用本行业通用的方式进行包装，且该包装应符合国家有关包装的法律、法规的规定。</w:t>
      </w:r>
    </w:p>
    <w:p>
      <w:pPr>
        <w:autoSpaceDE w:val="0"/>
        <w:autoSpaceDN w:val="0"/>
        <w:spacing w:line="360" w:lineRule="auto"/>
        <w:ind w:firstLine="480"/>
        <w:rPr>
          <w:rFonts w:ascii="宋体" w:hAnsi="宋体" w:cs="宋体"/>
          <w:kern w:val="0"/>
        </w:rPr>
      </w:pPr>
      <w:r>
        <w:rPr>
          <w:rFonts w:hint="eastAsia" w:ascii="宋体" w:hAnsi="宋体" w:cs="宋体"/>
          <w:kern w:val="0"/>
        </w:rPr>
        <w:t xml:space="preserve">8.2 </w:t>
      </w:r>
      <w:r>
        <w:rPr>
          <w:rFonts w:hint="eastAsia" w:ascii="宋体" w:hAnsi="宋体" w:cs="宋体"/>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autoSpaceDE w:val="0"/>
        <w:autoSpaceDN w:val="0"/>
        <w:spacing w:line="360" w:lineRule="auto"/>
        <w:ind w:firstLine="480"/>
        <w:rPr>
          <w:rFonts w:ascii="宋体" w:hAnsi="宋体" w:cs="宋体"/>
          <w:kern w:val="0"/>
        </w:rPr>
      </w:pPr>
      <w:r>
        <w:rPr>
          <w:rFonts w:hint="eastAsia" w:ascii="宋体" w:hAnsi="宋体" w:cs="宋体"/>
          <w:kern w:val="0"/>
        </w:rPr>
        <w:t xml:space="preserve">8.3 </w:t>
      </w:r>
      <w:r>
        <w:rPr>
          <w:rFonts w:hint="eastAsia" w:ascii="宋体" w:hAnsi="宋体" w:cs="宋体"/>
          <w:kern w:val="0"/>
          <w:lang w:val="zh-CN"/>
        </w:rPr>
        <w:t>乙方所提供的货物包装均为出厂时原包装。</w:t>
      </w:r>
    </w:p>
    <w:p>
      <w:pPr>
        <w:autoSpaceDE w:val="0"/>
        <w:autoSpaceDN w:val="0"/>
        <w:spacing w:line="360" w:lineRule="auto"/>
        <w:ind w:firstLine="480"/>
        <w:rPr>
          <w:rFonts w:ascii="宋体" w:hAnsi="宋体" w:cs="宋体"/>
          <w:kern w:val="0"/>
        </w:rPr>
      </w:pPr>
      <w:r>
        <w:rPr>
          <w:rFonts w:hint="eastAsia" w:ascii="宋体" w:hAnsi="宋体" w:cs="宋体"/>
          <w:kern w:val="0"/>
        </w:rPr>
        <w:t xml:space="preserve">8.4 </w:t>
      </w:r>
      <w:r>
        <w:rPr>
          <w:rFonts w:hint="eastAsia" w:ascii="宋体" w:hAnsi="宋体" w:cs="宋体"/>
          <w:kern w:val="0"/>
          <w:lang w:val="zh-CN"/>
        </w:rPr>
        <w:t>乙方所提供货物必须附有质量合格证，装箱清单，主机、附件、各种零部件和消耗品，有清楚的与装箱单相对应的名称和编号。</w:t>
      </w:r>
    </w:p>
    <w:p>
      <w:pPr>
        <w:autoSpaceDE w:val="0"/>
        <w:autoSpaceDN w:val="0"/>
        <w:spacing w:line="360" w:lineRule="auto"/>
        <w:ind w:firstLine="480"/>
        <w:rPr>
          <w:rFonts w:ascii="宋体" w:hAnsi="宋体" w:cs="宋体"/>
          <w:kern w:val="0"/>
        </w:rPr>
      </w:pPr>
      <w:r>
        <w:rPr>
          <w:rFonts w:hint="eastAsia" w:ascii="宋体" w:hAnsi="宋体" w:cs="宋体"/>
          <w:kern w:val="0"/>
        </w:rPr>
        <w:t xml:space="preserve">8.5 </w:t>
      </w:r>
      <w:r>
        <w:rPr>
          <w:rFonts w:hint="eastAsia" w:ascii="宋体" w:hAnsi="宋体" w:cs="宋体"/>
          <w:kern w:val="0"/>
          <w:lang w:val="zh-CN"/>
        </w:rPr>
        <w:t>货物运输中的运输费用和保险费用均由乙方承担。运输过程中的一切损失、损坏均由乙方负责。</w:t>
      </w:r>
    </w:p>
    <w:p>
      <w:pPr>
        <w:autoSpaceDE w:val="0"/>
        <w:autoSpaceDN w:val="0"/>
        <w:spacing w:line="360" w:lineRule="auto"/>
        <w:rPr>
          <w:rFonts w:ascii="宋体" w:hAnsi="宋体" w:cs="宋体"/>
          <w:b/>
          <w:bCs/>
          <w:kern w:val="0"/>
        </w:rPr>
      </w:pPr>
      <w:r>
        <w:rPr>
          <w:rFonts w:hint="eastAsia" w:ascii="宋体" w:hAnsi="宋体" w:cs="宋体"/>
          <w:b/>
          <w:bCs/>
          <w:kern w:val="0"/>
        </w:rPr>
        <w:t>9.</w:t>
      </w:r>
      <w:r>
        <w:rPr>
          <w:rFonts w:hint="eastAsia" w:ascii="宋体" w:hAnsi="宋体" w:cs="宋体"/>
          <w:b/>
          <w:bCs/>
          <w:kern w:val="0"/>
          <w:lang w:val="zh-CN"/>
        </w:rPr>
        <w:t>价格</w:t>
      </w:r>
    </w:p>
    <w:p>
      <w:pPr>
        <w:autoSpaceDE w:val="0"/>
        <w:autoSpaceDN w:val="0"/>
        <w:spacing w:line="360" w:lineRule="auto"/>
        <w:ind w:firstLine="480"/>
        <w:rPr>
          <w:rFonts w:ascii="宋体" w:hAnsi="宋体" w:cs="宋体"/>
          <w:kern w:val="0"/>
        </w:rPr>
      </w:pPr>
      <w:r>
        <w:rPr>
          <w:rFonts w:hint="eastAsia" w:ascii="宋体" w:hAnsi="宋体" w:cs="宋体"/>
          <w:kern w:val="0"/>
        </w:rPr>
        <w:t xml:space="preserve">9.1 </w:t>
      </w:r>
      <w:r>
        <w:rPr>
          <w:rFonts w:hint="eastAsia" w:ascii="宋体" w:hAnsi="宋体" w:cs="宋体"/>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rPr>
          <w:rFonts w:ascii="宋体" w:hAnsi="宋体" w:cs="宋体"/>
          <w:kern w:val="0"/>
        </w:rPr>
      </w:pPr>
      <w:r>
        <w:rPr>
          <w:rFonts w:hint="eastAsia" w:ascii="宋体" w:hAnsi="宋体" w:cs="宋体"/>
          <w:kern w:val="0"/>
        </w:rPr>
        <w:t xml:space="preserve">9.2 </w:t>
      </w:r>
      <w:r>
        <w:rPr>
          <w:rFonts w:hint="eastAsia" w:ascii="宋体" w:hAnsi="宋体" w:cs="宋体"/>
          <w:kern w:val="0"/>
          <w:lang w:val="zh-CN"/>
        </w:rPr>
        <w:t>本合同价格为固定价格，包括了乙方履行合同全过程产生的所有成本和费用以及乙方应承担的一切税费。</w:t>
      </w:r>
    </w:p>
    <w:p>
      <w:pPr>
        <w:autoSpaceDE w:val="0"/>
        <w:autoSpaceDN w:val="0"/>
        <w:spacing w:line="360" w:lineRule="auto"/>
        <w:ind w:firstLine="480"/>
        <w:rPr>
          <w:rFonts w:ascii="宋体" w:hAnsi="宋体" w:cs="宋体"/>
          <w:kern w:val="0"/>
        </w:rPr>
      </w:pPr>
      <w:r>
        <w:rPr>
          <w:rFonts w:hint="eastAsia" w:ascii="宋体" w:hAnsi="宋体" w:cs="宋体"/>
          <w:kern w:val="0"/>
        </w:rPr>
        <w:t xml:space="preserve">9.3 </w:t>
      </w:r>
      <w:r>
        <w:rPr>
          <w:rFonts w:hint="eastAsia" w:ascii="宋体" w:hAnsi="宋体" w:cs="宋体"/>
          <w:kern w:val="0"/>
          <w:lang w:val="zh-CN"/>
        </w:rPr>
        <w:t>检验费用</w:t>
      </w:r>
    </w:p>
    <w:p>
      <w:pPr>
        <w:autoSpaceDE w:val="0"/>
        <w:autoSpaceDN w:val="0"/>
        <w:spacing w:line="360" w:lineRule="auto"/>
        <w:ind w:firstLine="480"/>
        <w:rPr>
          <w:rFonts w:ascii="宋体" w:hAnsi="宋体" w:cs="宋体"/>
          <w:kern w:val="0"/>
        </w:rPr>
      </w:pPr>
      <w:r>
        <w:rPr>
          <w:rFonts w:hint="eastAsia" w:ascii="宋体" w:hAnsi="宋体" w:cs="宋体"/>
          <w:kern w:val="0"/>
        </w:rPr>
        <w:t xml:space="preserve">9.3.1 </w:t>
      </w:r>
      <w:r>
        <w:rPr>
          <w:rFonts w:hint="eastAsia" w:ascii="宋体" w:hAnsi="宋体" w:cs="宋体"/>
          <w:kern w:val="0"/>
          <w:lang w:val="zh-CN"/>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rPr>
          <w:rFonts w:ascii="宋体" w:hAnsi="宋体" w:cs="宋体"/>
          <w:kern w:val="0"/>
        </w:rPr>
      </w:pPr>
      <w:r>
        <w:rPr>
          <w:rFonts w:hint="eastAsia" w:ascii="宋体" w:hAnsi="宋体" w:cs="宋体"/>
          <w:kern w:val="0"/>
        </w:rPr>
        <w:t xml:space="preserve">9.3.2 </w:t>
      </w:r>
      <w:r>
        <w:rPr>
          <w:rFonts w:hint="eastAsia" w:ascii="宋体" w:hAnsi="宋体" w:cs="宋体"/>
          <w:kern w:val="0"/>
          <w:lang w:val="zh-CN"/>
        </w:rPr>
        <w:t>甲方按合同计划参加在乙方工厂所在地检验、测试和验收的费用全部由乙方负责并已包含在合同总价中。</w:t>
      </w:r>
    </w:p>
    <w:p>
      <w:pPr>
        <w:autoSpaceDE w:val="0"/>
        <w:autoSpaceDN w:val="0"/>
        <w:spacing w:line="360" w:lineRule="auto"/>
        <w:ind w:firstLine="480"/>
        <w:rPr>
          <w:rFonts w:ascii="宋体" w:hAnsi="宋体" w:cs="宋体"/>
          <w:kern w:val="0"/>
        </w:rPr>
      </w:pPr>
      <w:r>
        <w:rPr>
          <w:rFonts w:hint="eastAsia" w:ascii="宋体" w:hAnsi="宋体" w:cs="宋体"/>
          <w:kern w:val="0"/>
        </w:rPr>
        <w:t xml:space="preserve">9.3.3 </w:t>
      </w:r>
      <w:r>
        <w:rPr>
          <w:rFonts w:hint="eastAsia" w:ascii="宋体" w:hAnsi="宋体" w:cs="宋体"/>
          <w:kern w:val="0"/>
          <w:lang w:val="zh-CN"/>
        </w:rPr>
        <w:t>甲方检验人员已到卖方所在地，测试无法依照合同进行，而引起甲方人员延长逗留时间，所有由此产生的包括甲方人员在内的直接费用及成本由乙方承担。</w:t>
      </w:r>
    </w:p>
    <w:p>
      <w:pPr>
        <w:autoSpaceDE w:val="0"/>
        <w:autoSpaceDN w:val="0"/>
        <w:spacing w:line="360" w:lineRule="auto"/>
        <w:rPr>
          <w:rFonts w:ascii="宋体" w:hAnsi="宋体" w:cs="宋体"/>
          <w:b/>
          <w:bCs/>
          <w:kern w:val="0"/>
        </w:rPr>
      </w:pPr>
      <w:r>
        <w:rPr>
          <w:rFonts w:hint="eastAsia" w:ascii="宋体" w:hAnsi="宋体" w:cs="宋体"/>
          <w:b/>
          <w:bCs/>
          <w:kern w:val="0"/>
        </w:rPr>
        <w:t>10.</w:t>
      </w:r>
      <w:r>
        <w:rPr>
          <w:rFonts w:hint="eastAsia" w:ascii="宋体" w:hAnsi="宋体" w:cs="宋体"/>
          <w:b/>
          <w:bCs/>
          <w:kern w:val="0"/>
          <w:lang w:val="zh-CN"/>
        </w:rPr>
        <w:t>交货方式及交货日期</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交货方式（货物类）：现场交货，乙方负责办理运输和保险，将货物运抵现场。</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交货期应根据产品的特点实事求是填写，如：进口产品90个工作日内，国产产品60个工作日内。特殊产品交货期需说明。</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交货日期：所有货物运抵现场并经双方开箱验收合格之日。</w:t>
      </w:r>
    </w:p>
    <w:p>
      <w:pPr>
        <w:autoSpaceDE w:val="0"/>
        <w:autoSpaceDN w:val="0"/>
        <w:spacing w:line="360" w:lineRule="auto"/>
        <w:rPr>
          <w:rFonts w:ascii="宋体" w:hAnsi="宋体" w:cs="宋体"/>
          <w:kern w:val="0"/>
          <w:lang w:val="zh-CN"/>
        </w:rPr>
      </w:pPr>
      <w:r>
        <w:rPr>
          <w:rFonts w:hint="eastAsia" w:ascii="宋体" w:hAnsi="宋体" w:cs="宋体"/>
          <w:b/>
          <w:bCs/>
          <w:kern w:val="0"/>
          <w:lang w:val="zh-CN"/>
        </w:rPr>
        <w:t>11.检验和验收</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11.1 </w:t>
      </w:r>
      <w:r>
        <w:rPr>
          <w:rFonts w:hint="eastAsia" w:ascii="宋体" w:hAnsi="宋体" w:cs="宋体"/>
          <w:kern w:val="0"/>
          <w:lang w:val="zh-CN"/>
        </w:rPr>
        <w:t>开箱验收</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11.1.1 </w:t>
      </w:r>
      <w:r>
        <w:rPr>
          <w:rFonts w:hint="eastAsia" w:ascii="宋体" w:hAnsi="宋体" w:cs="宋体"/>
          <w:kern w:val="0"/>
          <w:lang w:val="zh-CN"/>
        </w:rPr>
        <w:t>货物运抵现场后，双方应及时开箱验收，并制作验收记录，以确认与本合同约定的数量、型号等是否一致。</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11.1.2 </w:t>
      </w:r>
      <w:r>
        <w:rPr>
          <w:rFonts w:hint="eastAsia" w:ascii="宋体" w:hAnsi="宋体" w:cs="宋体"/>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11.1.3 </w:t>
      </w:r>
      <w:r>
        <w:rPr>
          <w:rFonts w:hint="eastAsia" w:ascii="宋体" w:hAnsi="宋体" w:cs="宋体"/>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11.2 </w:t>
      </w:r>
      <w:r>
        <w:rPr>
          <w:rFonts w:hint="eastAsia" w:ascii="宋体" w:hAnsi="宋体" w:cs="宋体"/>
          <w:kern w:val="0"/>
          <w:lang w:val="zh-CN"/>
        </w:rPr>
        <w:t>检验验收</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11.2.1 </w:t>
      </w:r>
      <w:r>
        <w:rPr>
          <w:rFonts w:hint="eastAsia" w:ascii="宋体" w:hAnsi="宋体" w:cs="宋体"/>
          <w:kern w:val="0"/>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11.2.2 </w:t>
      </w:r>
      <w:r>
        <w:rPr>
          <w:rFonts w:hint="eastAsia" w:ascii="宋体" w:hAnsi="宋体" w:cs="宋体"/>
          <w:kern w:val="0"/>
          <w:lang w:val="zh-CN"/>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11.2.3 </w:t>
      </w:r>
      <w:r>
        <w:rPr>
          <w:rFonts w:hint="eastAsia" w:ascii="宋体" w:hAnsi="宋体" w:cs="宋体"/>
          <w:kern w:val="0"/>
          <w:lang w:val="zh-CN"/>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11.2.4 </w:t>
      </w:r>
      <w:r>
        <w:rPr>
          <w:rFonts w:hint="eastAsia" w:ascii="宋体" w:hAnsi="宋体" w:cs="宋体"/>
          <w:kern w:val="0"/>
          <w:lang w:val="zh-CN"/>
        </w:rPr>
        <w:t>检验测试出现全部或部分未达到本合同所约定的技术指标，甲方有权选择下列任一处理方式：</w:t>
      </w:r>
    </w:p>
    <w:p>
      <w:pPr>
        <w:autoSpaceDE w:val="0"/>
        <w:autoSpaceDN w:val="0"/>
        <w:spacing w:line="360" w:lineRule="auto"/>
        <w:ind w:firstLine="480"/>
        <w:rPr>
          <w:rFonts w:ascii="宋体" w:hAnsi="宋体" w:cs="宋体"/>
          <w:kern w:val="0"/>
        </w:rPr>
      </w:pPr>
      <w:r>
        <w:rPr>
          <w:rFonts w:hint="eastAsia" w:ascii="宋体" w:hAnsi="宋体" w:cs="宋体"/>
          <w:kern w:val="0"/>
        </w:rPr>
        <w:t>a.</w:t>
      </w:r>
      <w:r>
        <w:rPr>
          <w:rFonts w:hint="eastAsia" w:ascii="宋体" w:hAnsi="宋体" w:cs="宋体"/>
          <w:kern w:val="0"/>
          <w:lang w:val="zh-CN"/>
        </w:rPr>
        <w:t>重新测试直至合格为止；</w:t>
      </w:r>
    </w:p>
    <w:p>
      <w:pPr>
        <w:autoSpaceDE w:val="0"/>
        <w:autoSpaceDN w:val="0"/>
        <w:spacing w:line="360" w:lineRule="auto"/>
        <w:ind w:firstLine="480"/>
        <w:rPr>
          <w:rFonts w:ascii="宋体" w:hAnsi="宋体" w:cs="宋体"/>
          <w:kern w:val="0"/>
        </w:rPr>
      </w:pPr>
      <w:r>
        <w:rPr>
          <w:rFonts w:hint="eastAsia" w:ascii="宋体" w:hAnsi="宋体" w:cs="宋体"/>
          <w:kern w:val="0"/>
        </w:rPr>
        <w:t>b.</w:t>
      </w:r>
      <w:r>
        <w:rPr>
          <w:rFonts w:hint="eastAsia" w:ascii="宋体" w:hAnsi="宋体" w:cs="宋体"/>
          <w:kern w:val="0"/>
          <w:lang w:val="zh-CN"/>
        </w:rPr>
        <w:t>要求乙方对货物进行免费更换，然后重新测试直至合格为止；</w:t>
      </w:r>
    </w:p>
    <w:p>
      <w:pPr>
        <w:autoSpaceDE w:val="0"/>
        <w:autoSpaceDN w:val="0"/>
        <w:spacing w:line="360" w:lineRule="auto"/>
        <w:rPr>
          <w:rFonts w:ascii="宋体" w:hAnsi="宋体" w:cs="宋体"/>
          <w:kern w:val="0"/>
        </w:rPr>
      </w:pPr>
      <w:r>
        <w:rPr>
          <w:rFonts w:hint="eastAsia" w:ascii="宋体" w:hAnsi="宋体" w:cs="宋体"/>
          <w:kern w:val="0"/>
          <w:lang w:val="zh-CN"/>
        </w:rPr>
        <w:t>无论选择何种方式，甲方因此而发生的因卖方原因引起的所有费用均由乙方负担。</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11.3 </w:t>
      </w:r>
      <w:r>
        <w:rPr>
          <w:rFonts w:hint="eastAsia" w:ascii="宋体" w:hAnsi="宋体" w:cs="宋体"/>
          <w:kern w:val="0"/>
          <w:lang w:val="zh-CN"/>
        </w:rPr>
        <w:t>使用过程检验</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11.3.1 </w:t>
      </w:r>
      <w:r>
        <w:rPr>
          <w:rFonts w:hint="eastAsia" w:ascii="宋体" w:hAnsi="宋体" w:cs="宋体"/>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11.3.2 </w:t>
      </w:r>
      <w:r>
        <w:rPr>
          <w:rFonts w:hint="eastAsia" w:ascii="宋体" w:hAnsi="宋体" w:cs="宋体"/>
          <w:kern w:val="0"/>
          <w:lang w:val="zh-CN"/>
        </w:rPr>
        <w:t>如果合同双方对乙方提供的上述试验结果报告的解释有分歧，双方须于出现分歧后</w:t>
      </w:r>
      <w:r>
        <w:rPr>
          <w:rFonts w:hint="eastAsia" w:ascii="宋体" w:hAnsi="宋体" w:cs="宋体"/>
          <w:kern w:val="0"/>
        </w:rPr>
        <w:t>10</w:t>
      </w:r>
      <w:r>
        <w:rPr>
          <w:rFonts w:hint="eastAsia" w:ascii="宋体" w:hAnsi="宋体" w:cs="宋体"/>
          <w:kern w:val="0"/>
          <w:lang w:val="zh-CN"/>
        </w:rPr>
        <w:t>天内给对方声明，以陈述己方的观点。声明须附有关证据。分歧应通过协商解决。</w:t>
      </w:r>
    </w:p>
    <w:p>
      <w:pPr>
        <w:autoSpaceDE w:val="0"/>
        <w:autoSpaceDN w:val="0"/>
        <w:spacing w:line="360" w:lineRule="auto"/>
        <w:rPr>
          <w:rFonts w:ascii="宋体" w:hAnsi="宋体" w:cs="宋体"/>
          <w:b/>
          <w:bCs/>
          <w:kern w:val="0"/>
        </w:rPr>
      </w:pPr>
      <w:r>
        <w:rPr>
          <w:rFonts w:hint="eastAsia" w:ascii="宋体" w:hAnsi="宋体" w:cs="宋体"/>
          <w:b/>
          <w:bCs/>
          <w:kern w:val="0"/>
        </w:rPr>
        <w:t>12.</w:t>
      </w:r>
      <w:r>
        <w:rPr>
          <w:rFonts w:hint="eastAsia" w:ascii="宋体" w:hAnsi="宋体" w:cs="宋体"/>
          <w:b/>
          <w:bCs/>
          <w:kern w:val="0"/>
          <w:lang w:val="zh-CN"/>
        </w:rPr>
        <w:t>付款方法和条件</w:t>
      </w:r>
    </w:p>
    <w:p>
      <w:pPr>
        <w:autoSpaceDE w:val="0"/>
        <w:autoSpaceDN w:val="0"/>
        <w:spacing w:line="360" w:lineRule="auto"/>
        <w:ind w:firstLine="480"/>
        <w:rPr>
          <w:rFonts w:ascii="宋体" w:hAnsi="宋体" w:cs="宋体"/>
          <w:kern w:val="0"/>
        </w:rPr>
      </w:pPr>
      <w:r>
        <w:rPr>
          <w:rFonts w:hint="eastAsia" w:ascii="宋体" w:hAnsi="宋体" w:cs="宋体"/>
          <w:kern w:val="0"/>
          <w:lang w:val="zh-CN"/>
        </w:rPr>
        <w:t>本合同条款下的付款方法和条件在“青海省政府采购项目合同书”中具体规定。</w:t>
      </w:r>
    </w:p>
    <w:p>
      <w:pPr>
        <w:autoSpaceDE w:val="0"/>
        <w:autoSpaceDN w:val="0"/>
        <w:spacing w:line="360" w:lineRule="auto"/>
        <w:rPr>
          <w:rFonts w:ascii="宋体" w:hAnsi="宋体" w:cs="宋体"/>
          <w:b/>
          <w:bCs/>
          <w:kern w:val="0"/>
        </w:rPr>
      </w:pPr>
      <w:r>
        <w:rPr>
          <w:rFonts w:hint="eastAsia" w:ascii="宋体" w:hAnsi="宋体" w:cs="宋体"/>
          <w:b/>
          <w:bCs/>
          <w:kern w:val="0"/>
        </w:rPr>
        <w:t>13.</w:t>
      </w:r>
      <w:r>
        <w:rPr>
          <w:rFonts w:hint="eastAsia" w:ascii="宋体" w:hAnsi="宋体" w:cs="宋体"/>
          <w:b/>
          <w:bCs/>
          <w:kern w:val="0"/>
          <w:lang w:val="zh-CN"/>
        </w:rPr>
        <w:t>履约保证金</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13.1 </w:t>
      </w:r>
      <w:r>
        <w:rPr>
          <w:rFonts w:hint="eastAsia" w:ascii="宋体" w:hAnsi="宋体" w:cs="宋体"/>
          <w:kern w:val="0"/>
          <w:lang w:val="zh-CN"/>
        </w:rPr>
        <w:t>乙方应在合同签订前，按招标文件第</w:t>
      </w:r>
      <w:r>
        <w:rPr>
          <w:rFonts w:hint="eastAsia" w:ascii="宋体" w:hAnsi="宋体" w:cs="宋体"/>
          <w:kern w:val="0"/>
        </w:rPr>
        <w:t>二</w:t>
      </w:r>
      <w:r>
        <w:rPr>
          <w:rFonts w:hint="eastAsia" w:ascii="宋体" w:hAnsi="宋体" w:cs="宋体"/>
          <w:kern w:val="0"/>
          <w:lang w:val="zh-CN"/>
        </w:rPr>
        <w:t>部分“九 授予合同”中第2</w:t>
      </w:r>
      <w:r>
        <w:rPr>
          <w:rFonts w:ascii="宋体" w:hAnsi="宋体" w:cs="宋体"/>
          <w:kern w:val="0"/>
          <w:lang w:val="zh-CN"/>
        </w:rPr>
        <w:t>3</w:t>
      </w:r>
      <w:r>
        <w:rPr>
          <w:rFonts w:hint="eastAsia" w:ascii="宋体" w:hAnsi="宋体" w:cs="宋体"/>
          <w:kern w:val="0"/>
          <w:lang w:val="zh-CN"/>
        </w:rPr>
        <w:t>.2项的约定提交履约保证金。</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13.2 </w:t>
      </w:r>
      <w:r>
        <w:rPr>
          <w:rFonts w:hint="eastAsia" w:ascii="宋体" w:hAnsi="宋体" w:cs="宋体"/>
          <w:kern w:val="0"/>
          <w:lang w:val="zh-CN"/>
        </w:rPr>
        <w:t>履约保证金用于补偿甲方因乙方不能履行其合同义务而蒙受的损失。</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13.3 </w:t>
      </w:r>
      <w:r>
        <w:rPr>
          <w:rFonts w:hint="eastAsia" w:ascii="宋体" w:hAnsi="宋体" w:cs="宋体"/>
          <w:kern w:val="0"/>
          <w:lang w:val="zh-CN"/>
        </w:rPr>
        <w:t>履约保证金应使用本合同货币，按下述方式之一提交（招标文件中另有约定的除外）：</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13.3.1 </w:t>
      </w:r>
      <w:r>
        <w:rPr>
          <w:rFonts w:hint="eastAsia" w:ascii="宋体" w:hAnsi="宋体" w:cs="宋体"/>
          <w:kern w:val="0"/>
          <w:lang w:val="zh-CN"/>
        </w:rPr>
        <w:t>甲方可接受的在中华人民共和国注册和营业的银行出具的履约保函；</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13.3.2 </w:t>
      </w:r>
      <w:r>
        <w:rPr>
          <w:rFonts w:hint="eastAsia" w:ascii="宋体" w:hAnsi="宋体" w:cs="宋体"/>
          <w:kern w:val="0"/>
          <w:lang w:val="zh-CN"/>
        </w:rPr>
        <w:t>支票或汇票。</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13.4 </w:t>
      </w:r>
      <w:r>
        <w:rPr>
          <w:rFonts w:hint="eastAsia" w:ascii="宋体" w:hAnsi="宋体" w:cs="宋体"/>
          <w:kern w:val="0"/>
          <w:lang w:val="zh-CN"/>
        </w:rPr>
        <w:t>乙方未能按合同规定履行其义务，甲方有权从履约保证金中取得补偿。货物验收合格后，甲方将履约保证金退还乙方或转为质量保证金。</w:t>
      </w:r>
    </w:p>
    <w:p>
      <w:pPr>
        <w:autoSpaceDE w:val="0"/>
        <w:autoSpaceDN w:val="0"/>
        <w:spacing w:line="360" w:lineRule="auto"/>
        <w:rPr>
          <w:rFonts w:ascii="宋体" w:hAnsi="宋体" w:cs="宋体"/>
          <w:b/>
          <w:bCs/>
          <w:kern w:val="0"/>
        </w:rPr>
      </w:pPr>
      <w:r>
        <w:rPr>
          <w:rFonts w:hint="eastAsia" w:ascii="宋体" w:hAnsi="宋体" w:cs="宋体"/>
          <w:b/>
          <w:bCs/>
          <w:kern w:val="0"/>
        </w:rPr>
        <w:t>14.</w:t>
      </w:r>
      <w:r>
        <w:rPr>
          <w:rFonts w:hint="eastAsia" w:ascii="宋体" w:hAnsi="宋体" w:cs="宋体"/>
          <w:b/>
          <w:bCs/>
          <w:kern w:val="0"/>
          <w:lang w:val="zh-CN"/>
        </w:rPr>
        <w:t>索赔</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14.1 </w:t>
      </w:r>
      <w:r>
        <w:rPr>
          <w:rFonts w:hint="eastAsia" w:ascii="宋体" w:hAnsi="宋体" w:cs="宋体"/>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14.2 </w:t>
      </w:r>
      <w:r>
        <w:rPr>
          <w:rFonts w:hint="eastAsia" w:ascii="宋体" w:hAnsi="宋体" w:cs="宋体"/>
          <w:kern w:val="0"/>
          <w:lang w:val="zh-CN"/>
        </w:rPr>
        <w:t>在履约保证期和检验期内，乙方对甲方提出的索赔负有责任，乙方应按照甲方同意的下列一种或多种方式解决索赔事宜：</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14.2.1 </w:t>
      </w:r>
      <w:r>
        <w:rPr>
          <w:rFonts w:hint="eastAsia" w:ascii="宋体" w:hAnsi="宋体" w:cs="宋体"/>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ascii="宋体" w:hAnsi="宋体" w:cs="宋体"/>
          <w:kern w:val="0"/>
        </w:rPr>
      </w:pPr>
      <w:r>
        <w:rPr>
          <w:rFonts w:hint="eastAsia" w:ascii="宋体" w:hAnsi="宋体" w:cs="宋体"/>
          <w:kern w:val="0"/>
        </w:rPr>
        <w:t>14.2. 2</w:t>
      </w:r>
      <w:r>
        <w:rPr>
          <w:rFonts w:hint="eastAsia" w:ascii="宋体" w:hAnsi="宋体" w:cs="宋体"/>
          <w:kern w:val="0"/>
          <w:lang w:val="zh-CN"/>
        </w:rPr>
        <w:t>用符合规格、质量和性能要求的新零件、产品来更换有缺陷的部分或修补缺陷部分，乙方应承担一切费用和风险，并负担甲方所发生的一切直接费用。同时，乙方应相应延长修补或更换件的履约保证期。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14.3 </w:t>
      </w:r>
      <w:r>
        <w:rPr>
          <w:rFonts w:hint="eastAsia" w:ascii="宋体" w:hAnsi="宋体" w:cs="宋体"/>
          <w:kern w:val="0"/>
          <w:lang w:val="zh-CN"/>
        </w:rPr>
        <w:t>乙方收到甲方发出的索赔通知之日起</w:t>
      </w:r>
      <w:r>
        <w:rPr>
          <w:rFonts w:hint="eastAsia" w:ascii="宋体" w:hAnsi="宋体" w:cs="宋体"/>
          <w:kern w:val="0"/>
        </w:rPr>
        <w:t>5</w:t>
      </w:r>
      <w:r>
        <w:rPr>
          <w:rFonts w:hint="eastAsia" w:ascii="宋体" w:hAnsi="宋体" w:cs="宋体"/>
          <w:kern w:val="0"/>
          <w:lang w:val="zh-CN"/>
        </w:rPr>
        <w:t>个工作日内未作答复的，甲方可从合同款或履约保证金中扣回索赔金额，如金额不足以补偿索赔金额，乙方应补足差额部分。</w:t>
      </w:r>
    </w:p>
    <w:p>
      <w:pPr>
        <w:autoSpaceDE w:val="0"/>
        <w:autoSpaceDN w:val="0"/>
        <w:spacing w:line="360" w:lineRule="auto"/>
        <w:rPr>
          <w:rFonts w:ascii="宋体" w:hAnsi="宋体" w:cs="宋体"/>
          <w:b/>
          <w:bCs/>
          <w:kern w:val="0"/>
        </w:rPr>
      </w:pPr>
      <w:r>
        <w:rPr>
          <w:rFonts w:hint="eastAsia" w:ascii="宋体" w:hAnsi="宋体" w:cs="宋体"/>
          <w:b/>
          <w:bCs/>
          <w:kern w:val="0"/>
        </w:rPr>
        <w:t>15.</w:t>
      </w:r>
      <w:r>
        <w:rPr>
          <w:rFonts w:hint="eastAsia" w:ascii="宋体" w:hAnsi="宋体" w:cs="宋体"/>
          <w:b/>
          <w:bCs/>
          <w:kern w:val="0"/>
          <w:lang w:val="zh-CN"/>
        </w:rPr>
        <w:t>迟延交货</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15.1 </w:t>
      </w:r>
      <w:r>
        <w:rPr>
          <w:rFonts w:hint="eastAsia" w:ascii="宋体" w:hAnsi="宋体" w:cs="宋体"/>
          <w:kern w:val="0"/>
          <w:lang w:val="zh-CN"/>
        </w:rPr>
        <w:t>乙方应按照合同约定的时间交货和提供服务。</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15.2 </w:t>
      </w:r>
      <w:r>
        <w:rPr>
          <w:rFonts w:hint="eastAsia" w:ascii="宋体" w:hAnsi="宋体" w:cs="宋体"/>
          <w:kern w:val="0"/>
          <w:lang w:val="zh-CN"/>
        </w:rPr>
        <w:t>除不可抗力因素外，乙方迟延交货，甲方有权提出违约损失赔偿或解除合同。</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15.3 </w:t>
      </w:r>
      <w:r>
        <w:rPr>
          <w:rFonts w:hint="eastAsia" w:ascii="宋体" w:hAnsi="宋体" w:cs="宋体"/>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rPr>
          <w:rFonts w:ascii="宋体" w:hAnsi="宋体" w:cs="宋体"/>
          <w:b/>
          <w:bCs/>
          <w:kern w:val="0"/>
        </w:rPr>
      </w:pPr>
      <w:r>
        <w:rPr>
          <w:rFonts w:hint="eastAsia" w:ascii="宋体" w:hAnsi="宋体" w:cs="宋体"/>
          <w:b/>
          <w:bCs/>
          <w:kern w:val="0"/>
        </w:rPr>
        <w:t>16.</w:t>
      </w:r>
      <w:r>
        <w:rPr>
          <w:rFonts w:hint="eastAsia" w:ascii="宋体" w:hAnsi="宋体" w:cs="宋体"/>
          <w:b/>
          <w:bCs/>
          <w:kern w:val="0"/>
          <w:lang w:val="zh-CN"/>
        </w:rPr>
        <w:t>违约赔偿</w:t>
      </w:r>
    </w:p>
    <w:p>
      <w:pPr>
        <w:autoSpaceDE w:val="0"/>
        <w:autoSpaceDN w:val="0"/>
        <w:spacing w:line="360" w:lineRule="auto"/>
        <w:ind w:firstLine="480"/>
        <w:rPr>
          <w:rFonts w:ascii="宋体" w:hAnsi="宋体" w:cs="宋体"/>
          <w:kern w:val="0"/>
        </w:rPr>
      </w:pPr>
      <w:r>
        <w:rPr>
          <w:rFonts w:hint="eastAsia" w:ascii="宋体" w:hAnsi="宋体" w:cs="宋体"/>
          <w:kern w:val="0"/>
          <w:lang w:val="zh-CN"/>
        </w:rPr>
        <w:t>除不可抗力因素外，乙方没有按照合同规定的时间交货和提供服务，甲方可要求乙方支付违约金。违约金每日按合同总价款的千分之五计收。</w:t>
      </w:r>
    </w:p>
    <w:p>
      <w:pPr>
        <w:autoSpaceDE w:val="0"/>
        <w:autoSpaceDN w:val="0"/>
        <w:spacing w:line="360" w:lineRule="auto"/>
        <w:rPr>
          <w:rFonts w:ascii="宋体" w:hAnsi="宋体" w:cs="宋体"/>
          <w:b/>
          <w:bCs/>
          <w:kern w:val="0"/>
        </w:rPr>
      </w:pPr>
      <w:r>
        <w:rPr>
          <w:rFonts w:hint="eastAsia" w:ascii="宋体" w:hAnsi="宋体" w:cs="宋体"/>
          <w:b/>
          <w:bCs/>
          <w:kern w:val="0"/>
        </w:rPr>
        <w:t>17.</w:t>
      </w:r>
      <w:r>
        <w:rPr>
          <w:rFonts w:hint="eastAsia" w:ascii="宋体" w:hAnsi="宋体" w:cs="宋体"/>
          <w:b/>
          <w:bCs/>
          <w:kern w:val="0"/>
          <w:lang w:val="zh-CN"/>
        </w:rPr>
        <w:t>不可抗力</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17.1 </w:t>
      </w:r>
      <w:r>
        <w:rPr>
          <w:rFonts w:hint="eastAsia" w:ascii="宋体" w:hAnsi="宋体" w:cs="宋体"/>
          <w:kern w:val="0"/>
          <w:lang w:val="zh-CN"/>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17.2 </w:t>
      </w:r>
      <w:r>
        <w:rPr>
          <w:rFonts w:hint="eastAsia" w:ascii="宋体" w:hAnsi="宋体" w:cs="宋体"/>
          <w:kern w:val="0"/>
          <w:lang w:val="zh-CN"/>
        </w:rPr>
        <w:t>受事故影响的一方应在不可抗力的事故发生后以书面形式通知另一方。</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17.3 </w:t>
      </w:r>
      <w:r>
        <w:rPr>
          <w:rFonts w:hint="eastAsia" w:ascii="宋体" w:hAnsi="宋体" w:cs="宋体"/>
          <w:kern w:val="0"/>
          <w:lang w:val="zh-CN"/>
        </w:rPr>
        <w:t>不可抗力使合同的某些内容有变更必要的，双方应通过协商达成进一步履行合同的协议，因不可抗力致使合同不能履行的，合同终止。</w:t>
      </w:r>
    </w:p>
    <w:p>
      <w:pPr>
        <w:autoSpaceDE w:val="0"/>
        <w:autoSpaceDN w:val="0"/>
        <w:spacing w:line="360" w:lineRule="auto"/>
        <w:rPr>
          <w:rFonts w:ascii="宋体" w:hAnsi="宋体" w:cs="宋体"/>
          <w:b/>
          <w:bCs/>
          <w:kern w:val="0"/>
        </w:rPr>
      </w:pPr>
      <w:r>
        <w:rPr>
          <w:rFonts w:hint="eastAsia" w:ascii="宋体" w:hAnsi="宋体" w:cs="宋体"/>
          <w:b/>
          <w:bCs/>
          <w:kern w:val="0"/>
        </w:rPr>
        <w:t>18.</w:t>
      </w:r>
      <w:r>
        <w:rPr>
          <w:rFonts w:hint="eastAsia" w:ascii="宋体" w:hAnsi="宋体" w:cs="宋体"/>
          <w:b/>
          <w:bCs/>
          <w:kern w:val="0"/>
          <w:lang w:val="zh-CN"/>
        </w:rPr>
        <w:t>税费</w:t>
      </w:r>
    </w:p>
    <w:p>
      <w:pPr>
        <w:autoSpaceDE w:val="0"/>
        <w:autoSpaceDN w:val="0"/>
        <w:spacing w:line="360" w:lineRule="auto"/>
        <w:ind w:firstLine="480"/>
        <w:rPr>
          <w:rFonts w:ascii="宋体" w:hAnsi="宋体" w:cs="宋体"/>
          <w:kern w:val="0"/>
        </w:rPr>
      </w:pPr>
      <w:r>
        <w:rPr>
          <w:rFonts w:hint="eastAsia" w:ascii="宋体" w:hAnsi="宋体" w:cs="宋体"/>
          <w:kern w:val="0"/>
          <w:lang w:val="zh-CN"/>
        </w:rPr>
        <w:t>与本合同有关的一切税费均由乙方承担。</w:t>
      </w:r>
    </w:p>
    <w:p>
      <w:pPr>
        <w:autoSpaceDE w:val="0"/>
        <w:autoSpaceDN w:val="0"/>
        <w:spacing w:line="360" w:lineRule="auto"/>
        <w:rPr>
          <w:rFonts w:ascii="宋体" w:hAnsi="宋体" w:cs="宋体"/>
          <w:b/>
          <w:bCs/>
          <w:kern w:val="0"/>
        </w:rPr>
      </w:pPr>
      <w:r>
        <w:rPr>
          <w:rFonts w:hint="eastAsia" w:ascii="宋体" w:hAnsi="宋体" w:cs="宋体"/>
          <w:b/>
          <w:bCs/>
          <w:kern w:val="0"/>
        </w:rPr>
        <w:t>19.</w:t>
      </w:r>
      <w:r>
        <w:rPr>
          <w:rFonts w:hint="eastAsia" w:ascii="宋体" w:hAnsi="宋体" w:cs="宋体"/>
          <w:b/>
          <w:bCs/>
          <w:kern w:val="0"/>
          <w:lang w:val="zh-CN"/>
        </w:rPr>
        <w:t>合同争议的解决</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19.1 </w:t>
      </w:r>
      <w:r>
        <w:rPr>
          <w:rFonts w:hint="eastAsia" w:ascii="宋体" w:hAnsi="宋体" w:cs="宋体"/>
          <w:kern w:val="0"/>
          <w:lang w:val="zh-CN"/>
        </w:rPr>
        <w:t>甲方和乙方由于本合同的履行而发生任何争议时，双方可先通过协商解决。</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19.2 </w:t>
      </w:r>
      <w:r>
        <w:rPr>
          <w:rFonts w:hint="eastAsia" w:ascii="宋体" w:hAnsi="宋体" w:cs="宋体"/>
          <w:kern w:val="0"/>
          <w:lang w:val="zh-CN"/>
        </w:rPr>
        <w:t>任何一方不愿通过协商或通过协商仍不能解决争议，则双方中任何一方均应向甲方所在地人民法院起诉。</w:t>
      </w:r>
    </w:p>
    <w:p>
      <w:pPr>
        <w:autoSpaceDE w:val="0"/>
        <w:autoSpaceDN w:val="0"/>
        <w:spacing w:line="360" w:lineRule="auto"/>
        <w:rPr>
          <w:rFonts w:ascii="宋体" w:hAnsi="宋体" w:cs="宋体"/>
          <w:b/>
          <w:bCs/>
          <w:kern w:val="0"/>
        </w:rPr>
      </w:pPr>
      <w:r>
        <w:rPr>
          <w:rFonts w:hint="eastAsia" w:ascii="宋体" w:hAnsi="宋体" w:cs="宋体"/>
          <w:b/>
          <w:bCs/>
          <w:kern w:val="0"/>
        </w:rPr>
        <w:t>20.</w:t>
      </w:r>
      <w:r>
        <w:rPr>
          <w:rFonts w:hint="eastAsia" w:ascii="宋体" w:hAnsi="宋体" w:cs="宋体"/>
          <w:b/>
          <w:bCs/>
          <w:kern w:val="0"/>
          <w:lang w:val="zh-CN"/>
        </w:rPr>
        <w:t>违约解除合同</w:t>
      </w:r>
    </w:p>
    <w:p>
      <w:pPr>
        <w:autoSpaceDE w:val="0"/>
        <w:autoSpaceDN w:val="0"/>
        <w:spacing w:line="360" w:lineRule="auto"/>
        <w:ind w:firstLine="480"/>
        <w:rPr>
          <w:rFonts w:ascii="宋体" w:hAnsi="宋体" w:cs="宋体"/>
          <w:kern w:val="0"/>
        </w:rPr>
      </w:pPr>
      <w:r>
        <w:rPr>
          <w:rFonts w:hint="eastAsia" w:ascii="宋体" w:hAnsi="宋体" w:cs="宋体"/>
          <w:kern w:val="0"/>
        </w:rPr>
        <w:t xml:space="preserve">20.1 </w:t>
      </w:r>
      <w:r>
        <w:rPr>
          <w:rFonts w:hint="eastAsia" w:ascii="宋体" w:hAnsi="宋体" w:cs="宋体"/>
          <w:kern w:val="0"/>
          <w:lang w:val="zh-CN"/>
        </w:rPr>
        <w:t>出现下列情形之一的，视为乙方违约。甲方可向乙方发出书面通知，部分或全部终止合同，同时保留向乙方索赔的权利。</w:t>
      </w:r>
    </w:p>
    <w:p>
      <w:pPr>
        <w:autoSpaceDE w:val="0"/>
        <w:autoSpaceDN w:val="0"/>
        <w:spacing w:line="360" w:lineRule="auto"/>
        <w:ind w:firstLine="480"/>
        <w:rPr>
          <w:rFonts w:ascii="宋体" w:hAnsi="宋体" w:cs="宋体"/>
          <w:kern w:val="0"/>
        </w:rPr>
      </w:pPr>
      <w:r>
        <w:rPr>
          <w:rFonts w:hint="eastAsia" w:ascii="宋体" w:hAnsi="宋体" w:cs="宋体"/>
          <w:kern w:val="0"/>
        </w:rPr>
        <w:t xml:space="preserve">20.1.1 </w:t>
      </w:r>
      <w:r>
        <w:rPr>
          <w:rFonts w:hint="eastAsia" w:ascii="宋体" w:hAnsi="宋体" w:cs="宋体"/>
          <w:kern w:val="0"/>
          <w:lang w:val="zh-CN"/>
        </w:rPr>
        <w:t>乙方未能在合同规定的限期或甲方同意延长的限期内，提供全部或部分货物的；</w:t>
      </w:r>
    </w:p>
    <w:p>
      <w:pPr>
        <w:autoSpaceDE w:val="0"/>
        <w:autoSpaceDN w:val="0"/>
        <w:spacing w:line="360" w:lineRule="auto"/>
        <w:ind w:firstLine="480"/>
        <w:rPr>
          <w:rFonts w:ascii="宋体" w:hAnsi="宋体" w:cs="宋体"/>
          <w:kern w:val="0"/>
        </w:rPr>
      </w:pPr>
      <w:r>
        <w:rPr>
          <w:rFonts w:hint="eastAsia" w:ascii="宋体" w:hAnsi="宋体" w:cs="宋体"/>
          <w:kern w:val="0"/>
        </w:rPr>
        <w:t xml:space="preserve">20.1.2 </w:t>
      </w:r>
      <w:r>
        <w:rPr>
          <w:rFonts w:hint="eastAsia" w:ascii="宋体" w:hAnsi="宋体" w:cs="宋体"/>
          <w:kern w:val="0"/>
          <w:lang w:val="zh-CN"/>
        </w:rPr>
        <w:t>乙方未能履行合同规定的其它主要义务的；</w:t>
      </w:r>
    </w:p>
    <w:p>
      <w:pPr>
        <w:autoSpaceDE w:val="0"/>
        <w:autoSpaceDN w:val="0"/>
        <w:spacing w:line="360" w:lineRule="auto"/>
        <w:ind w:firstLine="480"/>
        <w:rPr>
          <w:rFonts w:ascii="宋体" w:hAnsi="宋体" w:cs="宋体"/>
          <w:kern w:val="0"/>
        </w:rPr>
      </w:pPr>
      <w:r>
        <w:rPr>
          <w:rFonts w:hint="eastAsia" w:ascii="宋体" w:hAnsi="宋体" w:cs="宋体"/>
          <w:kern w:val="0"/>
        </w:rPr>
        <w:t xml:space="preserve">20.1.3 </w:t>
      </w:r>
      <w:r>
        <w:rPr>
          <w:rFonts w:hint="eastAsia" w:ascii="宋体" w:hAnsi="宋体" w:cs="宋体"/>
          <w:kern w:val="0"/>
          <w:lang w:val="zh-CN"/>
        </w:rPr>
        <w:t>乙方在本合同履行过程中有欺诈行为的。</w:t>
      </w:r>
    </w:p>
    <w:p>
      <w:pPr>
        <w:autoSpaceDE w:val="0"/>
        <w:autoSpaceDN w:val="0"/>
        <w:spacing w:line="360" w:lineRule="auto"/>
        <w:ind w:firstLine="480"/>
        <w:rPr>
          <w:rFonts w:ascii="宋体" w:hAnsi="宋体" w:cs="宋体"/>
          <w:kern w:val="0"/>
        </w:rPr>
      </w:pPr>
      <w:r>
        <w:rPr>
          <w:rFonts w:hint="eastAsia" w:ascii="宋体" w:hAnsi="宋体" w:cs="宋体"/>
          <w:kern w:val="0"/>
        </w:rPr>
        <w:t xml:space="preserve">20.2 </w:t>
      </w:r>
      <w:r>
        <w:rPr>
          <w:rFonts w:hint="eastAsia" w:ascii="宋体" w:hAnsi="宋体" w:cs="宋体"/>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rPr>
          <w:rFonts w:ascii="宋体" w:hAnsi="宋体" w:cs="宋体"/>
          <w:b/>
          <w:bCs/>
          <w:kern w:val="0"/>
        </w:rPr>
      </w:pPr>
      <w:r>
        <w:rPr>
          <w:rFonts w:hint="eastAsia" w:ascii="宋体" w:hAnsi="宋体" w:cs="宋体"/>
          <w:b/>
          <w:bCs/>
          <w:kern w:val="0"/>
        </w:rPr>
        <w:t>21.</w:t>
      </w:r>
      <w:r>
        <w:rPr>
          <w:rFonts w:hint="eastAsia" w:ascii="宋体" w:hAnsi="宋体" w:cs="宋体"/>
          <w:b/>
          <w:bCs/>
          <w:kern w:val="0"/>
          <w:lang w:val="zh-CN"/>
        </w:rPr>
        <w:t>破产终止合同</w:t>
      </w:r>
    </w:p>
    <w:p>
      <w:pPr>
        <w:autoSpaceDE w:val="0"/>
        <w:autoSpaceDN w:val="0"/>
        <w:spacing w:line="360" w:lineRule="auto"/>
        <w:ind w:firstLine="480"/>
        <w:rPr>
          <w:rFonts w:ascii="宋体" w:hAnsi="宋体" w:cs="宋体"/>
          <w:kern w:val="0"/>
        </w:rPr>
      </w:pPr>
      <w:r>
        <w:rPr>
          <w:rFonts w:hint="eastAsia" w:ascii="宋体" w:hAnsi="宋体" w:cs="宋体"/>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rPr>
          <w:rFonts w:ascii="宋体" w:hAnsi="宋体" w:cs="宋体"/>
          <w:b/>
          <w:bCs/>
          <w:kern w:val="0"/>
        </w:rPr>
      </w:pPr>
      <w:r>
        <w:rPr>
          <w:rFonts w:hint="eastAsia" w:ascii="宋体" w:hAnsi="宋体" w:cs="宋体"/>
          <w:b/>
          <w:bCs/>
          <w:kern w:val="0"/>
        </w:rPr>
        <w:t>22.</w:t>
      </w:r>
      <w:r>
        <w:rPr>
          <w:rFonts w:hint="eastAsia" w:ascii="宋体" w:hAnsi="宋体" w:cs="宋体"/>
          <w:b/>
          <w:bCs/>
          <w:kern w:val="0"/>
          <w:lang w:val="zh-CN"/>
        </w:rPr>
        <w:t>转让和分包</w:t>
      </w:r>
    </w:p>
    <w:p>
      <w:pPr>
        <w:autoSpaceDE w:val="0"/>
        <w:autoSpaceDN w:val="0"/>
        <w:spacing w:line="360" w:lineRule="auto"/>
        <w:ind w:firstLine="360"/>
        <w:rPr>
          <w:rFonts w:ascii="宋体" w:hAnsi="宋体" w:cs="宋体"/>
          <w:kern w:val="0"/>
        </w:rPr>
      </w:pPr>
      <w:r>
        <w:rPr>
          <w:rFonts w:hint="eastAsia" w:ascii="宋体" w:hAnsi="宋体" w:cs="宋体"/>
          <w:kern w:val="0"/>
        </w:rPr>
        <w:t xml:space="preserve">22.1 </w:t>
      </w:r>
      <w:r>
        <w:rPr>
          <w:rFonts w:hint="eastAsia" w:ascii="宋体" w:hAnsi="宋体" w:cs="宋体"/>
          <w:kern w:val="0"/>
          <w:lang w:val="zh-CN"/>
        </w:rPr>
        <w:t>政府采购合同不能转让。</w:t>
      </w:r>
    </w:p>
    <w:p>
      <w:pPr>
        <w:autoSpaceDE w:val="0"/>
        <w:autoSpaceDN w:val="0"/>
        <w:spacing w:line="360" w:lineRule="auto"/>
        <w:ind w:firstLine="360"/>
        <w:rPr>
          <w:rFonts w:ascii="宋体" w:hAnsi="宋体" w:cs="宋体"/>
          <w:kern w:val="0"/>
        </w:rPr>
      </w:pPr>
      <w:r>
        <w:rPr>
          <w:rFonts w:hint="eastAsia" w:ascii="宋体" w:hAnsi="宋体" w:cs="宋体"/>
          <w:kern w:val="0"/>
        </w:rPr>
        <w:t xml:space="preserve">22.2 </w:t>
      </w:r>
      <w:r>
        <w:rPr>
          <w:rFonts w:hint="eastAsia" w:ascii="宋体" w:hAnsi="宋体" w:cs="宋体"/>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rPr>
          <w:rFonts w:ascii="宋体" w:hAnsi="宋体" w:cs="宋体"/>
          <w:b/>
          <w:bCs/>
          <w:kern w:val="0"/>
        </w:rPr>
      </w:pPr>
      <w:r>
        <w:rPr>
          <w:rFonts w:hint="eastAsia" w:ascii="宋体" w:hAnsi="宋体" w:cs="宋体"/>
          <w:b/>
          <w:bCs/>
          <w:kern w:val="0"/>
        </w:rPr>
        <w:t>23.</w:t>
      </w:r>
      <w:r>
        <w:rPr>
          <w:rFonts w:hint="eastAsia" w:ascii="宋体" w:hAnsi="宋体" w:cs="宋体"/>
          <w:b/>
          <w:bCs/>
          <w:kern w:val="0"/>
          <w:lang w:val="zh-CN"/>
        </w:rPr>
        <w:t>合同修改</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政府采购合同的双方当事人不得擅自变更、中止或者终止合同</w:t>
      </w:r>
    </w:p>
    <w:p>
      <w:pPr>
        <w:autoSpaceDE w:val="0"/>
        <w:autoSpaceDN w:val="0"/>
        <w:spacing w:line="360" w:lineRule="auto"/>
        <w:rPr>
          <w:rFonts w:ascii="宋体" w:hAnsi="宋体" w:cs="宋体"/>
          <w:b/>
          <w:bCs/>
          <w:kern w:val="0"/>
        </w:rPr>
      </w:pPr>
      <w:r>
        <w:rPr>
          <w:rFonts w:hint="eastAsia" w:ascii="宋体" w:hAnsi="宋体" w:cs="宋体"/>
          <w:b/>
          <w:bCs/>
          <w:kern w:val="0"/>
        </w:rPr>
        <w:t>24.</w:t>
      </w:r>
      <w:r>
        <w:rPr>
          <w:rFonts w:hint="eastAsia" w:ascii="宋体" w:hAnsi="宋体" w:cs="宋体"/>
          <w:b/>
          <w:bCs/>
          <w:kern w:val="0"/>
          <w:lang w:val="zh-CN"/>
        </w:rPr>
        <w:t>通知</w:t>
      </w:r>
    </w:p>
    <w:p>
      <w:pPr>
        <w:autoSpaceDE w:val="0"/>
        <w:autoSpaceDN w:val="0"/>
        <w:spacing w:line="360" w:lineRule="auto"/>
        <w:ind w:firstLine="480"/>
        <w:rPr>
          <w:rFonts w:ascii="宋体" w:hAnsi="宋体" w:cs="宋体"/>
          <w:kern w:val="0"/>
        </w:rPr>
      </w:pPr>
      <w:r>
        <w:rPr>
          <w:rFonts w:hint="eastAsia" w:ascii="宋体" w:hAnsi="宋体" w:cs="宋体"/>
          <w:kern w:val="0"/>
          <w:lang w:val="zh-CN"/>
        </w:rPr>
        <w:t>本合同任何一方给另一方的通知，都应以书面形式发送，而另一方也应以书面形式确认并发送到对方明确的地址。</w:t>
      </w:r>
    </w:p>
    <w:p>
      <w:pPr>
        <w:autoSpaceDE w:val="0"/>
        <w:autoSpaceDN w:val="0"/>
        <w:spacing w:line="360" w:lineRule="auto"/>
        <w:rPr>
          <w:rFonts w:ascii="宋体" w:hAnsi="宋体" w:cs="宋体"/>
          <w:b/>
          <w:bCs/>
          <w:kern w:val="0"/>
        </w:rPr>
      </w:pPr>
      <w:r>
        <w:rPr>
          <w:rFonts w:hint="eastAsia" w:ascii="宋体" w:hAnsi="宋体" w:cs="宋体"/>
          <w:b/>
          <w:bCs/>
          <w:kern w:val="0"/>
        </w:rPr>
        <w:t>25.</w:t>
      </w:r>
      <w:r>
        <w:rPr>
          <w:rFonts w:hint="eastAsia" w:ascii="宋体" w:hAnsi="宋体" w:cs="宋体"/>
          <w:b/>
          <w:bCs/>
          <w:kern w:val="0"/>
          <w:lang w:val="zh-CN"/>
        </w:rPr>
        <w:t>计量单位</w:t>
      </w:r>
    </w:p>
    <w:p>
      <w:pPr>
        <w:autoSpaceDE w:val="0"/>
        <w:autoSpaceDN w:val="0"/>
        <w:spacing w:line="360" w:lineRule="auto"/>
        <w:ind w:firstLine="480"/>
        <w:rPr>
          <w:rFonts w:ascii="宋体" w:hAnsi="宋体" w:cs="宋体"/>
          <w:kern w:val="0"/>
        </w:rPr>
      </w:pPr>
      <w:r>
        <w:rPr>
          <w:rFonts w:hint="eastAsia" w:ascii="宋体" w:hAnsi="宋体" w:cs="宋体"/>
          <w:kern w:val="0"/>
          <w:lang w:val="zh-CN"/>
        </w:rPr>
        <w:t>除技术规范中另有规定外</w:t>
      </w:r>
      <w:r>
        <w:rPr>
          <w:rFonts w:hint="eastAsia" w:ascii="宋体" w:hAnsi="宋体" w:cs="宋体"/>
          <w:kern w:val="0"/>
        </w:rPr>
        <w:t>,</w:t>
      </w:r>
      <w:r>
        <w:rPr>
          <w:rFonts w:hint="eastAsia" w:ascii="宋体" w:hAnsi="宋体" w:cs="宋体"/>
          <w:kern w:val="0"/>
          <w:lang w:val="zh-CN"/>
        </w:rPr>
        <w:t>计量单位均使用国家法定计量单位。</w:t>
      </w:r>
    </w:p>
    <w:p>
      <w:pPr>
        <w:autoSpaceDE w:val="0"/>
        <w:autoSpaceDN w:val="0"/>
        <w:spacing w:line="360" w:lineRule="auto"/>
        <w:rPr>
          <w:rFonts w:ascii="宋体" w:hAnsi="宋体" w:cs="宋体"/>
          <w:b/>
          <w:bCs/>
          <w:kern w:val="0"/>
        </w:rPr>
      </w:pPr>
      <w:r>
        <w:rPr>
          <w:rFonts w:hint="eastAsia" w:ascii="宋体" w:hAnsi="宋体" w:cs="宋体"/>
          <w:b/>
          <w:bCs/>
          <w:kern w:val="0"/>
        </w:rPr>
        <w:t>26.</w:t>
      </w:r>
      <w:r>
        <w:rPr>
          <w:rFonts w:hint="eastAsia" w:ascii="宋体" w:hAnsi="宋体" w:cs="宋体"/>
          <w:b/>
          <w:bCs/>
          <w:kern w:val="0"/>
          <w:lang w:val="zh-CN"/>
        </w:rPr>
        <w:t>适用法律</w:t>
      </w:r>
    </w:p>
    <w:p>
      <w:pPr>
        <w:autoSpaceDE w:val="0"/>
        <w:autoSpaceDN w:val="0"/>
        <w:spacing w:line="360" w:lineRule="auto"/>
        <w:ind w:firstLine="480"/>
        <w:rPr>
          <w:rFonts w:ascii="宋体" w:hAnsi="宋体" w:cs="宋体"/>
          <w:b/>
          <w:bCs/>
          <w:sz w:val="36"/>
          <w:szCs w:val="36"/>
          <w:lang w:val="zh-CN"/>
        </w:rPr>
      </w:pPr>
      <w:r>
        <w:rPr>
          <w:rFonts w:hint="eastAsia" w:ascii="宋体" w:hAnsi="宋体" w:cs="宋体"/>
          <w:kern w:val="0"/>
          <w:lang w:val="zh-CN"/>
        </w:rPr>
        <w:t>本合同按照中华人民共和国的相关法律进行解释。</w:t>
      </w:r>
      <w:r>
        <w:rPr>
          <w:rFonts w:ascii="宋体" w:hAnsi="宋体" w:cs="宋体"/>
          <w:szCs w:val="36"/>
          <w:lang w:val="zh-CN"/>
        </w:rPr>
        <w:br w:type="page"/>
      </w:r>
    </w:p>
    <w:p>
      <w:pPr>
        <w:pStyle w:val="35"/>
        <w:spacing w:before="0" w:after="0" w:line="360" w:lineRule="auto"/>
        <w:rPr>
          <w:rFonts w:ascii="宋体" w:hAnsi="宋体" w:cs="宋体"/>
          <w:lang w:val="zh-CN"/>
        </w:rPr>
      </w:pPr>
      <w:bookmarkStart w:id="100" w:name="_Toc17454047"/>
      <w:r>
        <w:rPr>
          <w:rFonts w:hint="eastAsia" w:ascii="宋体" w:hAnsi="宋体" w:cs="宋体"/>
          <w:szCs w:val="36"/>
          <w:lang w:val="zh-CN"/>
        </w:rPr>
        <w:t>第四部分  投标文件格式</w:t>
      </w:r>
      <w:bookmarkEnd w:id="100"/>
    </w:p>
    <w:p>
      <w:pPr>
        <w:pStyle w:val="35"/>
        <w:spacing w:before="0" w:after="0" w:line="360" w:lineRule="auto"/>
        <w:jc w:val="left"/>
        <w:outlineLvl w:val="1"/>
        <w:rPr>
          <w:rFonts w:ascii="宋体" w:hAnsi="宋体" w:cs="宋体"/>
        </w:rPr>
      </w:pPr>
      <w:bookmarkStart w:id="101" w:name="_Toc11851"/>
      <w:bookmarkStart w:id="102" w:name="_Toc8375816"/>
      <w:bookmarkStart w:id="103" w:name="_Toc17454048"/>
      <w:r>
        <w:rPr>
          <w:rFonts w:hint="eastAsia" w:ascii="宋体" w:hAnsi="宋体" w:cs="宋体"/>
          <w:sz w:val="30"/>
          <w:szCs w:val="30"/>
          <w:lang w:val="zh-CN"/>
        </w:rPr>
        <w:t>封面</w:t>
      </w:r>
      <w:bookmarkEnd w:id="101"/>
      <w:r>
        <w:rPr>
          <w:rFonts w:hint="eastAsia" w:ascii="宋体" w:hAnsi="宋体" w:cs="宋体"/>
          <w:sz w:val="30"/>
          <w:szCs w:val="30"/>
          <w:lang w:val="zh-CN"/>
        </w:rPr>
        <w:t>（上册）</w:t>
      </w:r>
      <w:bookmarkEnd w:id="102"/>
      <w:bookmarkEnd w:id="103"/>
    </w:p>
    <w:p>
      <w:pPr>
        <w:autoSpaceDE w:val="0"/>
        <w:autoSpaceDN w:val="0"/>
        <w:spacing w:line="360" w:lineRule="auto"/>
        <w:jc w:val="right"/>
        <w:rPr>
          <w:rFonts w:ascii="宋体" w:hAnsi="宋体" w:cs="宋体"/>
          <w:b/>
          <w:bCs/>
          <w:kern w:val="0"/>
          <w:sz w:val="36"/>
          <w:szCs w:val="36"/>
        </w:rPr>
      </w:pPr>
      <w:r>
        <w:rPr>
          <w:rFonts w:hint="eastAsia" w:ascii="宋体" w:hAnsi="宋体" w:cs="宋体"/>
          <w:b/>
          <w:bCs/>
          <w:kern w:val="0"/>
          <w:sz w:val="36"/>
          <w:szCs w:val="36"/>
        </w:rPr>
        <w:t>正本/副本</w:t>
      </w:r>
    </w:p>
    <w:p>
      <w:pPr>
        <w:autoSpaceDE w:val="0"/>
        <w:autoSpaceDN w:val="0"/>
        <w:spacing w:line="360" w:lineRule="auto"/>
        <w:jc w:val="center"/>
        <w:rPr>
          <w:rFonts w:ascii="宋体" w:hAnsi="宋体" w:cs="宋体"/>
          <w:b/>
          <w:bCs/>
          <w:kern w:val="0"/>
          <w:sz w:val="52"/>
          <w:szCs w:val="52"/>
          <w:lang w:val="zh-CN"/>
        </w:rPr>
      </w:pPr>
      <w:r>
        <w:rPr>
          <w:rFonts w:hint="eastAsia" w:ascii="宋体" w:hAnsi="宋体" w:cs="宋体"/>
          <w:b/>
          <w:bCs/>
          <w:kern w:val="0"/>
          <w:sz w:val="52"/>
          <w:szCs w:val="52"/>
          <w:lang w:val="zh-CN"/>
        </w:rPr>
        <w:t>青海省政府采购项目</w:t>
      </w:r>
    </w:p>
    <w:p>
      <w:pPr>
        <w:autoSpaceDE w:val="0"/>
        <w:autoSpaceDN w:val="0"/>
        <w:spacing w:line="360" w:lineRule="auto"/>
        <w:rPr>
          <w:rFonts w:ascii="宋体" w:hAnsi="宋体" w:cs="宋体"/>
          <w:kern w:val="0"/>
          <w:sz w:val="36"/>
          <w:szCs w:val="36"/>
        </w:rPr>
      </w:pPr>
    </w:p>
    <w:p>
      <w:pPr>
        <w:autoSpaceDE w:val="0"/>
        <w:autoSpaceDN w:val="0"/>
        <w:spacing w:line="360" w:lineRule="auto"/>
        <w:jc w:val="center"/>
        <w:rPr>
          <w:rFonts w:ascii="宋体" w:hAnsi="宋体" w:cs="宋体"/>
          <w:b/>
          <w:bCs/>
          <w:kern w:val="0"/>
          <w:sz w:val="72"/>
          <w:szCs w:val="72"/>
          <w:lang w:val="zh-CN"/>
        </w:rPr>
      </w:pPr>
      <w:r>
        <w:rPr>
          <w:rFonts w:hint="eastAsia" w:ascii="宋体" w:hAnsi="宋体" w:cs="宋体"/>
          <w:b/>
          <w:bCs/>
          <w:kern w:val="0"/>
          <w:sz w:val="72"/>
          <w:szCs w:val="72"/>
          <w:lang w:val="zh-CN"/>
        </w:rPr>
        <w:t>投标文件</w:t>
      </w: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sz w:val="36"/>
          <w:szCs w:val="36"/>
          <w:lang w:val="zh-CN"/>
        </w:rPr>
        <w:t>（上册）</w:t>
      </w:r>
    </w:p>
    <w:p>
      <w:pPr>
        <w:autoSpaceDE w:val="0"/>
        <w:autoSpaceDN w:val="0"/>
        <w:spacing w:line="360" w:lineRule="auto"/>
        <w:jc w:val="center"/>
        <w:rPr>
          <w:rFonts w:ascii="宋体" w:hAnsi="宋体" w:cs="宋体"/>
          <w:sz w:val="36"/>
          <w:szCs w:val="36"/>
          <w:lang w:val="zh-CN"/>
        </w:rPr>
      </w:pPr>
      <w:r>
        <w:rPr>
          <w:rFonts w:hint="eastAsia" w:ascii="宋体" w:hAnsi="宋体" w:cs="宋体"/>
          <w:b/>
          <w:bCs/>
          <w:sz w:val="36"/>
          <w:szCs w:val="36"/>
          <w:lang w:val="zh-CN"/>
        </w:rPr>
        <w:t>（资格审查文件）</w:t>
      </w:r>
    </w:p>
    <w:p>
      <w:pPr>
        <w:autoSpaceDE w:val="0"/>
        <w:autoSpaceDN w:val="0"/>
        <w:spacing w:line="360" w:lineRule="auto"/>
        <w:rPr>
          <w:rFonts w:ascii="宋体" w:hAnsi="宋体" w:cs="宋体"/>
          <w:kern w:val="0"/>
          <w:sz w:val="36"/>
          <w:szCs w:val="36"/>
        </w:rPr>
      </w:pPr>
    </w:p>
    <w:p>
      <w:pPr>
        <w:autoSpaceDE w:val="0"/>
        <w:autoSpaceDN w:val="0"/>
        <w:spacing w:line="360" w:lineRule="auto"/>
        <w:rPr>
          <w:rFonts w:ascii="宋体" w:hAnsi="宋体" w:cs="宋体"/>
          <w:b/>
          <w:bCs/>
          <w:kern w:val="0"/>
          <w:sz w:val="36"/>
          <w:szCs w:val="36"/>
        </w:rPr>
      </w:pPr>
      <w:r>
        <w:rPr>
          <w:rFonts w:hint="eastAsia" w:ascii="宋体" w:hAnsi="宋体" w:cs="宋体"/>
          <w:b/>
          <w:bCs/>
          <w:kern w:val="0"/>
          <w:sz w:val="36"/>
          <w:szCs w:val="36"/>
          <w:lang w:val="zh-CN"/>
        </w:rPr>
        <w:t>采购项目编号：</w:t>
      </w:r>
    </w:p>
    <w:p>
      <w:pPr>
        <w:autoSpaceDE w:val="0"/>
        <w:autoSpaceDN w:val="0"/>
        <w:spacing w:line="360" w:lineRule="auto"/>
        <w:rPr>
          <w:rFonts w:ascii="宋体" w:hAnsi="宋体" w:cs="宋体"/>
          <w:b/>
          <w:bCs/>
          <w:kern w:val="0"/>
          <w:sz w:val="36"/>
          <w:szCs w:val="36"/>
        </w:rPr>
      </w:pPr>
      <w:r>
        <w:rPr>
          <w:rFonts w:hint="eastAsia" w:ascii="宋体" w:hAnsi="宋体" w:cs="宋体"/>
          <w:b/>
          <w:bCs/>
          <w:kern w:val="0"/>
          <w:sz w:val="36"/>
          <w:szCs w:val="36"/>
          <w:lang w:val="zh-CN"/>
        </w:rPr>
        <w:t>采购项目名称</w:t>
      </w:r>
      <w:r>
        <w:rPr>
          <w:rFonts w:hint="eastAsia" w:ascii="宋体" w:hAnsi="宋体" w:cs="宋体"/>
          <w:b/>
          <w:bCs/>
          <w:kern w:val="0"/>
          <w:sz w:val="36"/>
          <w:szCs w:val="36"/>
        </w:rPr>
        <w:t>：</w:t>
      </w:r>
    </w:p>
    <w:p>
      <w:pPr>
        <w:autoSpaceDE w:val="0"/>
        <w:autoSpaceDN w:val="0"/>
        <w:spacing w:line="360" w:lineRule="auto"/>
        <w:rPr>
          <w:rFonts w:ascii="宋体" w:hAnsi="宋体" w:cs="宋体"/>
          <w:b/>
          <w:bCs/>
          <w:kern w:val="0"/>
          <w:sz w:val="36"/>
          <w:szCs w:val="36"/>
          <w:lang w:val="zh-CN"/>
        </w:rPr>
      </w:pPr>
      <w:r>
        <w:rPr>
          <w:rFonts w:hint="eastAsia" w:ascii="宋体" w:hAnsi="宋体" w:cs="宋体"/>
          <w:b/>
          <w:bCs/>
          <w:kern w:val="0"/>
          <w:sz w:val="36"/>
          <w:szCs w:val="36"/>
          <w:lang w:val="zh-CN"/>
        </w:rPr>
        <w:t>投 标 包 号：</w:t>
      </w:r>
    </w:p>
    <w:p>
      <w:pPr>
        <w:autoSpaceDE w:val="0"/>
        <w:autoSpaceDN w:val="0"/>
        <w:spacing w:line="360" w:lineRule="auto"/>
        <w:rPr>
          <w:rFonts w:ascii="宋体" w:hAnsi="宋体" w:cs="宋体"/>
          <w:b/>
          <w:bCs/>
          <w:kern w:val="0"/>
          <w:sz w:val="36"/>
          <w:szCs w:val="36"/>
        </w:rPr>
      </w:pPr>
    </w:p>
    <w:p>
      <w:pPr>
        <w:autoSpaceDE w:val="0"/>
        <w:autoSpaceDN w:val="0"/>
        <w:spacing w:line="360" w:lineRule="auto"/>
        <w:rPr>
          <w:rFonts w:ascii="宋体" w:hAnsi="宋体" w:cs="宋体"/>
          <w:b/>
          <w:bCs/>
          <w:kern w:val="0"/>
          <w:sz w:val="36"/>
          <w:szCs w:val="36"/>
        </w:rPr>
      </w:pPr>
    </w:p>
    <w:p>
      <w:pPr>
        <w:autoSpaceDE w:val="0"/>
        <w:autoSpaceDN w:val="0"/>
        <w:spacing w:line="360" w:lineRule="auto"/>
        <w:rPr>
          <w:rFonts w:ascii="宋体" w:hAnsi="宋体" w:cs="宋体"/>
          <w:b/>
          <w:bCs/>
          <w:kern w:val="0"/>
          <w:sz w:val="36"/>
          <w:szCs w:val="36"/>
        </w:rPr>
      </w:pPr>
      <w:r>
        <w:rPr>
          <w:rFonts w:hint="eastAsia" w:ascii="宋体" w:hAnsi="宋体" w:cs="宋体"/>
          <w:b/>
          <w:bCs/>
          <w:kern w:val="0"/>
          <w:sz w:val="36"/>
          <w:szCs w:val="36"/>
          <w:lang w:val="zh-CN"/>
        </w:rPr>
        <w:t>投标人：</w:t>
      </w:r>
      <w:r>
        <w:rPr>
          <w:rFonts w:hint="eastAsia" w:ascii="宋体" w:hAnsi="宋体" w:cs="宋体"/>
          <w:b/>
          <w:bCs/>
          <w:kern w:val="0"/>
          <w:sz w:val="36"/>
          <w:szCs w:val="36"/>
          <w:u w:val="single"/>
          <w:lang w:val="zh-CN"/>
        </w:rPr>
        <w:t xml:space="preserve">                           </w:t>
      </w:r>
      <w:r>
        <w:rPr>
          <w:rFonts w:hint="eastAsia" w:ascii="宋体" w:hAnsi="宋体" w:cs="宋体"/>
          <w:b/>
          <w:bCs/>
          <w:kern w:val="0"/>
          <w:sz w:val="36"/>
          <w:szCs w:val="36"/>
        </w:rPr>
        <w:t>（</w:t>
      </w:r>
      <w:r>
        <w:rPr>
          <w:rFonts w:hint="eastAsia" w:ascii="宋体" w:hAnsi="宋体" w:cs="宋体"/>
          <w:b/>
          <w:bCs/>
          <w:kern w:val="0"/>
          <w:sz w:val="36"/>
          <w:szCs w:val="36"/>
          <w:lang w:val="zh-CN"/>
        </w:rPr>
        <w:t>公章）</w:t>
      </w:r>
    </w:p>
    <w:p>
      <w:pPr>
        <w:autoSpaceDE w:val="0"/>
        <w:autoSpaceDN w:val="0"/>
        <w:spacing w:line="360" w:lineRule="auto"/>
        <w:rPr>
          <w:rFonts w:ascii="宋体" w:hAnsi="宋体" w:cs="宋体"/>
          <w:b/>
          <w:bCs/>
          <w:kern w:val="0"/>
          <w:sz w:val="36"/>
          <w:szCs w:val="36"/>
        </w:rPr>
      </w:pPr>
      <w:r>
        <w:rPr>
          <w:rFonts w:hint="eastAsia" w:ascii="宋体" w:hAnsi="宋体" w:cs="宋体"/>
          <w:b/>
          <w:bCs/>
          <w:kern w:val="0"/>
          <w:sz w:val="36"/>
          <w:szCs w:val="36"/>
          <w:lang w:val="zh-CN"/>
        </w:rPr>
        <w:t>法定代表人或委托代理人</w:t>
      </w:r>
      <w:r>
        <w:rPr>
          <w:rFonts w:hint="eastAsia" w:ascii="宋体" w:hAnsi="宋体" w:cs="宋体"/>
          <w:b/>
          <w:bCs/>
          <w:kern w:val="0"/>
          <w:sz w:val="36"/>
          <w:szCs w:val="36"/>
          <w:u w:val="single"/>
          <w:lang w:val="zh-CN"/>
        </w:rPr>
        <w:t xml:space="preserve">：     </w:t>
      </w:r>
      <w:r>
        <w:rPr>
          <w:rFonts w:hint="eastAsia" w:ascii="宋体" w:hAnsi="宋体" w:cs="宋体"/>
          <w:b/>
          <w:bCs/>
          <w:kern w:val="0"/>
          <w:sz w:val="36"/>
          <w:szCs w:val="36"/>
          <w:lang w:val="zh-CN"/>
        </w:rPr>
        <w:t>（签字或盖章）</w:t>
      </w: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36"/>
          <w:szCs w:val="36"/>
          <w:lang w:val="zh-CN"/>
        </w:rPr>
        <w:t>年  月  日</w:t>
      </w:r>
    </w:p>
    <w:p>
      <w:pPr>
        <w:pStyle w:val="35"/>
        <w:spacing w:before="0" w:after="0" w:line="360" w:lineRule="auto"/>
        <w:outlineLvl w:val="1"/>
        <w:rPr>
          <w:rFonts w:ascii="宋体" w:hAnsi="宋体" w:cs="宋体"/>
          <w:lang w:val="zh-CN"/>
        </w:rPr>
      </w:pPr>
      <w:r>
        <w:rPr>
          <w:rFonts w:hint="eastAsia" w:ascii="宋体" w:hAnsi="宋体" w:cs="宋体"/>
          <w:b w:val="0"/>
          <w:bCs w:val="0"/>
          <w:kern w:val="0"/>
          <w:lang w:val="zh-CN"/>
        </w:rPr>
        <w:br w:type="page"/>
      </w:r>
      <w:bookmarkStart w:id="104" w:name="_Toc8375817"/>
      <w:bookmarkStart w:id="105" w:name="_Toc17454049"/>
      <w:bookmarkStart w:id="106" w:name="_Toc29902"/>
      <w:bookmarkStart w:id="107" w:name="_Toc8514"/>
      <w:r>
        <w:rPr>
          <w:rFonts w:hint="eastAsia" w:ascii="宋体" w:hAnsi="宋体" w:cs="宋体"/>
          <w:sz w:val="30"/>
          <w:szCs w:val="30"/>
          <w:lang w:val="zh-CN"/>
        </w:rPr>
        <w:t>目录（上册）</w:t>
      </w:r>
      <w:bookmarkEnd w:id="104"/>
      <w:bookmarkEnd w:id="105"/>
    </w:p>
    <w:p>
      <w:pPr>
        <w:numPr>
          <w:ilvl w:val="0"/>
          <w:numId w:val="10"/>
        </w:numPr>
        <w:autoSpaceDE w:val="0"/>
        <w:autoSpaceDN w:val="0"/>
        <w:spacing w:line="360" w:lineRule="auto"/>
        <w:rPr>
          <w:rFonts w:ascii="宋体" w:hAnsi="宋体" w:cs="宋体"/>
          <w:kern w:val="0"/>
          <w:lang w:val="zh-CN"/>
        </w:rPr>
      </w:pPr>
      <w:r>
        <w:rPr>
          <w:rFonts w:hint="eastAsia" w:ascii="宋体" w:hAnsi="宋体" w:cs="宋体"/>
          <w:kern w:val="0"/>
          <w:lang w:val="zh-CN"/>
        </w:rPr>
        <w:t>投标函……………………………………………………………所在页码</w:t>
      </w:r>
    </w:p>
    <w:p>
      <w:pPr>
        <w:numPr>
          <w:ilvl w:val="0"/>
          <w:numId w:val="10"/>
        </w:numPr>
        <w:autoSpaceDE w:val="0"/>
        <w:autoSpaceDN w:val="0"/>
        <w:spacing w:line="360" w:lineRule="auto"/>
        <w:rPr>
          <w:rFonts w:ascii="宋体" w:hAnsi="宋体" w:cs="宋体"/>
          <w:kern w:val="0"/>
          <w:lang w:val="zh-CN"/>
        </w:rPr>
      </w:pPr>
      <w:r>
        <w:rPr>
          <w:rFonts w:hint="eastAsia" w:ascii="宋体" w:hAnsi="宋体" w:cs="宋体"/>
          <w:kern w:val="0"/>
          <w:lang w:val="zh-CN"/>
        </w:rPr>
        <w:t>法定代表人证明书………………………………………………所在页码</w:t>
      </w:r>
    </w:p>
    <w:p>
      <w:pPr>
        <w:numPr>
          <w:ilvl w:val="0"/>
          <w:numId w:val="10"/>
        </w:numPr>
        <w:autoSpaceDE w:val="0"/>
        <w:autoSpaceDN w:val="0"/>
        <w:spacing w:line="360" w:lineRule="auto"/>
        <w:rPr>
          <w:rFonts w:ascii="宋体" w:hAnsi="宋体" w:cs="宋体"/>
          <w:kern w:val="0"/>
          <w:lang w:val="zh-CN"/>
        </w:rPr>
      </w:pPr>
      <w:r>
        <w:rPr>
          <w:rFonts w:hint="eastAsia" w:ascii="宋体" w:hAnsi="宋体" w:cs="宋体"/>
          <w:kern w:val="0"/>
          <w:lang w:val="zh-CN"/>
        </w:rPr>
        <w:t>法定代表人授权书………………………………………………所在页码</w:t>
      </w:r>
    </w:p>
    <w:p>
      <w:pPr>
        <w:numPr>
          <w:ilvl w:val="0"/>
          <w:numId w:val="10"/>
        </w:numPr>
        <w:autoSpaceDE w:val="0"/>
        <w:autoSpaceDN w:val="0"/>
        <w:spacing w:line="360" w:lineRule="auto"/>
        <w:rPr>
          <w:rFonts w:ascii="宋体" w:hAnsi="宋体" w:cs="宋体"/>
          <w:kern w:val="0"/>
          <w:lang w:val="zh-CN"/>
        </w:rPr>
      </w:pPr>
      <w:r>
        <w:rPr>
          <w:rFonts w:hint="eastAsia" w:ascii="宋体" w:hAnsi="宋体" w:cs="宋体"/>
          <w:kern w:val="0"/>
          <w:lang w:val="zh-CN"/>
        </w:rPr>
        <w:t>投标人承诺函……………………………………………………所在页码</w:t>
      </w:r>
    </w:p>
    <w:p>
      <w:pPr>
        <w:numPr>
          <w:ilvl w:val="0"/>
          <w:numId w:val="10"/>
        </w:numPr>
        <w:autoSpaceDE w:val="0"/>
        <w:autoSpaceDN w:val="0"/>
        <w:spacing w:line="360" w:lineRule="auto"/>
        <w:rPr>
          <w:rFonts w:ascii="宋体" w:hAnsi="宋体" w:cs="宋体"/>
          <w:kern w:val="0"/>
          <w:lang w:val="zh-CN"/>
        </w:rPr>
      </w:pPr>
      <w:r>
        <w:rPr>
          <w:rFonts w:hint="eastAsia" w:ascii="宋体" w:hAnsi="宋体" w:cs="宋体"/>
          <w:kern w:val="0"/>
          <w:lang w:val="zh-CN"/>
        </w:rPr>
        <w:t>投标人诚信承诺书………………………………………………所在页码</w:t>
      </w:r>
    </w:p>
    <w:p>
      <w:pPr>
        <w:numPr>
          <w:ilvl w:val="0"/>
          <w:numId w:val="10"/>
        </w:numPr>
        <w:autoSpaceDE w:val="0"/>
        <w:autoSpaceDN w:val="0"/>
        <w:spacing w:line="360" w:lineRule="auto"/>
        <w:rPr>
          <w:rFonts w:ascii="宋体" w:hAnsi="宋体" w:cs="宋体"/>
          <w:kern w:val="0"/>
          <w:lang w:val="zh-CN"/>
        </w:rPr>
      </w:pPr>
      <w:r>
        <w:rPr>
          <w:rFonts w:hint="eastAsia" w:ascii="宋体" w:hAnsi="宋体" w:cs="宋体"/>
          <w:kern w:val="0"/>
          <w:lang w:val="zh-CN"/>
        </w:rPr>
        <w:t>资格证明材料……………………………………………………所在页码</w:t>
      </w:r>
    </w:p>
    <w:p>
      <w:pPr>
        <w:numPr>
          <w:ilvl w:val="0"/>
          <w:numId w:val="10"/>
        </w:numPr>
        <w:autoSpaceDE w:val="0"/>
        <w:autoSpaceDN w:val="0"/>
        <w:spacing w:line="360" w:lineRule="auto"/>
        <w:rPr>
          <w:rFonts w:ascii="宋体" w:hAnsi="宋体" w:cs="宋体"/>
          <w:kern w:val="0"/>
          <w:lang w:val="zh-CN"/>
        </w:rPr>
      </w:pPr>
      <w:r>
        <w:rPr>
          <w:rFonts w:hint="eastAsia" w:ascii="宋体" w:hAnsi="宋体" w:cs="宋体"/>
          <w:kern w:val="0"/>
          <w:lang w:val="zh-CN"/>
        </w:rPr>
        <w:t>财务状况报告，依法缴纳税收和社会保障资金的相关材料…所在页码</w:t>
      </w:r>
    </w:p>
    <w:p>
      <w:pPr>
        <w:numPr>
          <w:ilvl w:val="0"/>
          <w:numId w:val="10"/>
        </w:numPr>
        <w:autoSpaceDE w:val="0"/>
        <w:autoSpaceDN w:val="0"/>
        <w:spacing w:line="360" w:lineRule="auto"/>
        <w:rPr>
          <w:rFonts w:ascii="宋体" w:hAnsi="宋体" w:cs="宋体"/>
          <w:kern w:val="0"/>
          <w:lang w:val="zh-CN"/>
        </w:rPr>
      </w:pPr>
      <w:r>
        <w:rPr>
          <w:rFonts w:hint="eastAsia" w:ascii="宋体" w:hAnsi="宋体" w:cs="宋体"/>
          <w:kern w:val="0"/>
          <w:lang w:val="zh-CN"/>
        </w:rPr>
        <w:t>具备履行合同所必需的设备和专业技术能力的证明材料……所在页码</w:t>
      </w:r>
    </w:p>
    <w:p>
      <w:pPr>
        <w:numPr>
          <w:ilvl w:val="0"/>
          <w:numId w:val="10"/>
        </w:numPr>
        <w:autoSpaceDE w:val="0"/>
        <w:autoSpaceDN w:val="0"/>
        <w:spacing w:line="360" w:lineRule="auto"/>
        <w:rPr>
          <w:rFonts w:ascii="宋体" w:hAnsi="宋体" w:cs="宋体"/>
          <w:kern w:val="0"/>
          <w:lang w:val="zh-CN"/>
        </w:rPr>
      </w:pPr>
      <w:r>
        <w:rPr>
          <w:rFonts w:hint="eastAsia" w:ascii="宋体" w:hAnsi="宋体" w:cs="宋体"/>
          <w:kern w:val="0"/>
          <w:lang w:val="zh-CN"/>
        </w:rPr>
        <w:t>无重大违法记录声明……………………………………………所在页码</w:t>
      </w:r>
    </w:p>
    <w:p>
      <w:pPr>
        <w:numPr>
          <w:ilvl w:val="0"/>
          <w:numId w:val="10"/>
        </w:numPr>
        <w:autoSpaceDE w:val="0"/>
        <w:autoSpaceDN w:val="0"/>
        <w:spacing w:line="360" w:lineRule="auto"/>
        <w:rPr>
          <w:rFonts w:ascii="宋体" w:hAnsi="宋体" w:cs="宋体"/>
          <w:kern w:val="0"/>
          <w:lang w:val="zh-CN"/>
        </w:rPr>
      </w:pPr>
      <w:r>
        <w:rPr>
          <w:rFonts w:hint="eastAsia" w:ascii="宋体" w:hAnsi="宋体" w:cs="宋体"/>
          <w:kern w:val="0"/>
          <w:lang w:val="zh-CN"/>
        </w:rPr>
        <w:t>投标保证金证明……………………………………………… 所在页码</w:t>
      </w:r>
    </w:p>
    <w:bookmarkEnd w:id="106"/>
    <w:bookmarkEnd w:id="107"/>
    <w:p>
      <w:pPr>
        <w:pStyle w:val="35"/>
        <w:spacing w:before="0" w:after="0" w:line="360" w:lineRule="auto"/>
        <w:jc w:val="left"/>
        <w:outlineLvl w:val="1"/>
        <w:rPr>
          <w:rFonts w:ascii="宋体" w:hAnsi="宋体" w:cs="宋体"/>
          <w:lang w:val="zh-CN"/>
        </w:rPr>
      </w:pPr>
      <w:bookmarkStart w:id="108" w:name="_Toc19582"/>
      <w:r>
        <w:rPr>
          <w:rFonts w:hint="eastAsia" w:ascii="宋体" w:hAnsi="宋体" w:cs="宋体"/>
          <w:sz w:val="30"/>
          <w:szCs w:val="30"/>
          <w:lang w:val="zh-CN"/>
        </w:rPr>
        <w:br w:type="page"/>
      </w:r>
      <w:bookmarkStart w:id="109" w:name="_Toc8375818"/>
      <w:bookmarkStart w:id="110" w:name="_Toc17454050"/>
      <w:r>
        <w:rPr>
          <w:rFonts w:hint="eastAsia" w:ascii="宋体" w:hAnsi="宋体" w:cs="宋体"/>
          <w:sz w:val="30"/>
          <w:szCs w:val="30"/>
        </w:rPr>
        <w:t>（1）</w:t>
      </w:r>
      <w:r>
        <w:rPr>
          <w:rFonts w:hint="eastAsia" w:ascii="宋体" w:hAnsi="宋体" w:cs="宋体"/>
          <w:sz w:val="30"/>
          <w:szCs w:val="30"/>
          <w:lang w:val="zh-CN"/>
        </w:rPr>
        <w:t>投标函</w:t>
      </w:r>
      <w:bookmarkEnd w:id="108"/>
      <w:bookmarkEnd w:id="109"/>
      <w:bookmarkEnd w:id="110"/>
    </w:p>
    <w:p>
      <w:pPr>
        <w:autoSpaceDE w:val="0"/>
        <w:autoSpaceDN w:val="0"/>
        <w:spacing w:line="360" w:lineRule="auto"/>
        <w:rPr>
          <w:rFonts w:ascii="宋体" w:hAnsi="宋体" w:cs="宋体"/>
          <w:b/>
          <w:bCs/>
          <w:kern w:val="0"/>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投标函</w:t>
      </w:r>
    </w:p>
    <w:p>
      <w:pPr>
        <w:autoSpaceDE w:val="0"/>
        <w:autoSpaceDN w:val="0"/>
        <w:spacing w:line="360" w:lineRule="auto"/>
        <w:rPr>
          <w:rFonts w:ascii="宋体" w:hAnsi="宋体" w:cs="宋体"/>
          <w:b/>
          <w:bCs/>
          <w:kern w:val="0"/>
          <w:sz w:val="28"/>
          <w:szCs w:val="28"/>
          <w:lang w:val="zh-CN"/>
        </w:rPr>
      </w:pPr>
    </w:p>
    <w:p>
      <w:pPr>
        <w:autoSpaceDE w:val="0"/>
        <w:autoSpaceDN w:val="0"/>
        <w:spacing w:line="360" w:lineRule="auto"/>
        <w:rPr>
          <w:rFonts w:ascii="宋体" w:hAnsi="宋体" w:cs="宋体"/>
          <w:kern w:val="0"/>
          <w:lang w:val="zh-CN"/>
        </w:rPr>
      </w:pPr>
      <w:r>
        <w:rPr>
          <w:rFonts w:hint="eastAsia" w:ascii="宋体" w:hAnsi="宋体" w:cs="宋体"/>
          <w:b/>
          <w:bCs/>
          <w:kern w:val="0"/>
          <w:lang w:val="zh-CN"/>
        </w:rPr>
        <w:t>致：瑞恒项目管理有限公司</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我们收到</w:t>
      </w:r>
      <w:r>
        <w:rPr>
          <w:rFonts w:hint="eastAsia" w:ascii="宋体" w:hAnsi="宋体" w:cs="宋体"/>
          <w:kern w:val="0"/>
          <w:u w:val="single"/>
          <w:lang w:val="zh-CN"/>
        </w:rPr>
        <w:t>采购项目名称（采购项目编号/包号）</w:t>
      </w:r>
      <w:r>
        <w:rPr>
          <w:rFonts w:hint="eastAsia" w:ascii="宋体" w:hAnsi="宋体" w:cs="宋体"/>
          <w:kern w:val="0"/>
          <w:lang w:val="zh-CN"/>
        </w:rPr>
        <w:t>招标文件，经研究，法定代表人（姓名、职务）正式授权（委托代理人姓名、职务）代表投标人（投标人名称、地址）提交投标文件。</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据此函，签字代表宣布同意如下：</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1.我方已详阅招标文件的全部内容，包括澄清、修改条款等有关附件，承诺对其完全理解并接受。</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2.投标有效期：</w:t>
      </w:r>
      <w:r>
        <w:rPr>
          <w:rFonts w:hint="eastAsia" w:ascii="宋体" w:hAnsi="宋体" w:cs="宋体"/>
          <w:shd w:val="clear" w:color="auto" w:fill="FFFFFF"/>
        </w:rPr>
        <w:t>从提交投标文件的截止之日起</w:t>
      </w:r>
      <w:r>
        <w:rPr>
          <w:rFonts w:hint="eastAsia" w:ascii="宋体" w:hAnsi="宋体" w:cs="宋体"/>
          <w:u w:val="single"/>
          <w:shd w:val="clear" w:color="auto" w:fill="FFFFFF"/>
        </w:rPr>
        <w:t xml:space="preserve">    </w:t>
      </w:r>
      <w:r>
        <w:rPr>
          <w:rFonts w:hint="eastAsia" w:ascii="宋体" w:hAnsi="宋体" w:cs="宋体"/>
          <w:kern w:val="0"/>
          <w:lang w:val="zh-CN"/>
        </w:rPr>
        <w:t>内有效。如果我方在投标有效期内撤回投标或中标后不签约的，投标保证金将被贵方没收。</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3.我方同意按照贵方要求提供与投标有关的一切数据或资料，理解并接受贵方制定的评标办法。</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4.与本投标有关的一切正式往来通讯请寄：</w:t>
      </w: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r>
        <w:rPr>
          <w:rFonts w:hint="eastAsia" w:ascii="宋体" w:hAnsi="宋体" w:cs="宋体"/>
          <w:kern w:val="0"/>
          <w:lang w:val="zh-CN"/>
        </w:rPr>
        <w:t>地址：_______________          邮编：______________</w:t>
      </w:r>
    </w:p>
    <w:p>
      <w:pPr>
        <w:autoSpaceDE w:val="0"/>
        <w:autoSpaceDN w:val="0"/>
        <w:spacing w:line="360" w:lineRule="auto"/>
        <w:rPr>
          <w:rFonts w:ascii="宋体" w:hAnsi="宋体" w:cs="宋体"/>
          <w:kern w:val="0"/>
          <w:lang w:val="zh-CN"/>
        </w:rPr>
      </w:pPr>
      <w:r>
        <w:rPr>
          <w:rFonts w:hint="eastAsia" w:ascii="宋体" w:hAnsi="宋体" w:cs="宋体"/>
          <w:kern w:val="0"/>
          <w:lang w:val="zh-CN"/>
        </w:rPr>
        <w:t>电话：_______________          传真：______________</w:t>
      </w:r>
    </w:p>
    <w:p>
      <w:pPr>
        <w:autoSpaceDE w:val="0"/>
        <w:autoSpaceDN w:val="0"/>
        <w:spacing w:line="360" w:lineRule="auto"/>
        <w:rPr>
          <w:rFonts w:ascii="宋体" w:hAnsi="宋体" w:cs="宋体"/>
          <w:kern w:val="0"/>
          <w:lang w:val="zh-CN"/>
        </w:rPr>
      </w:pPr>
      <w:r>
        <w:rPr>
          <w:rFonts w:hint="eastAsia" w:ascii="宋体" w:hAnsi="宋体" w:cs="宋体"/>
          <w:kern w:val="0"/>
          <w:lang w:val="zh-CN"/>
        </w:rPr>
        <w:t>法定代表人姓名： ___________   职务：____________</w:t>
      </w:r>
    </w:p>
    <w:p>
      <w:pPr>
        <w:autoSpaceDE w:val="0"/>
        <w:autoSpaceDN w:val="0"/>
        <w:spacing w:line="360" w:lineRule="auto"/>
        <w:rPr>
          <w:rFonts w:ascii="宋体" w:hAnsi="宋体" w:cs="宋体"/>
          <w:kern w:val="0"/>
          <w:lang w:val="zh-CN"/>
        </w:rPr>
      </w:pP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                          投标人：          （公章）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               法定代表人或委托代理人：        （签字或盖章）</w:t>
      </w:r>
    </w:p>
    <w:p>
      <w:pPr>
        <w:pStyle w:val="28"/>
        <w:ind w:firstLine="422"/>
        <w:rPr>
          <w:lang w:val="zh-CN"/>
        </w:rPr>
      </w:pPr>
      <w:r>
        <w:rPr>
          <w:rFonts w:hint="eastAsia"/>
          <w:kern w:val="0"/>
          <w:lang w:val="zh-CN"/>
        </w:rPr>
        <w:t xml:space="preserve">                                          年   月   日</w:t>
      </w:r>
      <w:r>
        <w:rPr>
          <w:rFonts w:hint="eastAsia"/>
          <w:kern w:val="0"/>
          <w:lang w:val="zh-CN"/>
        </w:rPr>
        <w:br w:type="page"/>
      </w:r>
      <w:bookmarkStart w:id="111" w:name="_Toc17454051"/>
      <w:bookmarkStart w:id="112" w:name="_Toc29944"/>
      <w:r>
        <w:rPr>
          <w:rStyle w:val="104"/>
          <w:rFonts w:hint="eastAsia"/>
          <w:b/>
          <w:bCs w:val="0"/>
          <w:sz w:val="30"/>
          <w:szCs w:val="30"/>
        </w:rPr>
        <w:t>（2）法定代表人证明书</w:t>
      </w:r>
      <w:bookmarkEnd w:id="111"/>
    </w:p>
    <w:p>
      <w:pPr>
        <w:autoSpaceDE w:val="0"/>
        <w:autoSpaceDN w:val="0"/>
        <w:spacing w:line="360" w:lineRule="auto"/>
        <w:jc w:val="left"/>
        <w:rPr>
          <w:rFonts w:ascii="宋体" w:hAnsi="宋体" w:cs="宋体"/>
        </w:rPr>
      </w:pPr>
    </w:p>
    <w:p>
      <w:pPr>
        <w:autoSpaceDE w:val="0"/>
        <w:autoSpaceDN w:val="0"/>
        <w:spacing w:line="360" w:lineRule="auto"/>
        <w:rPr>
          <w:rFonts w:ascii="宋体" w:hAnsi="宋体" w:cs="宋体"/>
          <w:kern w:val="0"/>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法定代表人证明书</w:t>
      </w:r>
    </w:p>
    <w:p>
      <w:pPr>
        <w:autoSpaceDE w:val="0"/>
        <w:autoSpaceDN w:val="0"/>
        <w:spacing w:line="360" w:lineRule="auto"/>
        <w:rPr>
          <w:rFonts w:ascii="宋体" w:hAnsi="宋体" w:cs="宋体"/>
          <w:b/>
          <w:bCs/>
          <w:kern w:val="0"/>
          <w:sz w:val="28"/>
          <w:szCs w:val="28"/>
          <w:lang w:val="zh-CN"/>
        </w:rPr>
      </w:pPr>
    </w:p>
    <w:p>
      <w:pPr>
        <w:autoSpaceDE w:val="0"/>
        <w:autoSpaceDN w:val="0"/>
        <w:spacing w:line="360" w:lineRule="auto"/>
        <w:rPr>
          <w:rFonts w:ascii="宋体" w:hAnsi="宋体" w:cs="宋体"/>
          <w:kern w:val="0"/>
          <w:lang w:val="zh-CN"/>
        </w:rPr>
      </w:pPr>
      <w:r>
        <w:rPr>
          <w:rFonts w:hint="eastAsia" w:ascii="宋体" w:hAnsi="宋体" w:cs="宋体"/>
          <w:b/>
          <w:bCs/>
          <w:kern w:val="0"/>
          <w:lang w:val="zh-CN"/>
        </w:rPr>
        <w:t>致：瑞恒项目管理有限公司</w:t>
      </w:r>
    </w:p>
    <w:p>
      <w:pPr>
        <w:autoSpaceDE w:val="0"/>
        <w:autoSpaceDN w:val="0"/>
        <w:spacing w:line="360" w:lineRule="auto"/>
        <w:rPr>
          <w:rFonts w:ascii="宋体" w:hAnsi="宋体" w:cs="宋体"/>
          <w:kern w:val="0"/>
          <w:lang w:val="zh-CN"/>
        </w:rPr>
      </w:pPr>
      <w:r>
        <w:rPr>
          <w:rFonts w:hint="eastAsia" w:ascii="宋体" w:hAnsi="宋体" w:cs="宋体"/>
          <w:kern w:val="0"/>
          <w:u w:val="single"/>
          <w:lang w:val="zh-CN"/>
        </w:rPr>
        <w:t>（法定代表人姓名）</w:t>
      </w:r>
      <w:r>
        <w:rPr>
          <w:rFonts w:hint="eastAsia" w:ascii="宋体" w:hAnsi="宋体" w:cs="宋体"/>
          <w:kern w:val="0"/>
          <w:lang w:val="zh-CN"/>
        </w:rPr>
        <w:t>现任我单位职务，为法定代表人，特此证明。</w:t>
      </w: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r>
        <w:rPr>
          <w:rFonts w:hint="eastAsia" w:ascii="宋体" w:hAnsi="宋体" w:cs="宋体"/>
          <w:kern w:val="0"/>
          <w:lang w:val="zh-CN"/>
        </w:rPr>
        <w:t>法定代表人基本情况：</w:t>
      </w:r>
    </w:p>
    <w:p>
      <w:pPr>
        <w:autoSpaceDE w:val="0"/>
        <w:autoSpaceDN w:val="0"/>
        <w:spacing w:line="360" w:lineRule="auto"/>
        <w:rPr>
          <w:rFonts w:ascii="宋体" w:hAnsi="宋体" w:cs="宋体"/>
          <w:kern w:val="0"/>
          <w:u w:val="single"/>
          <w:lang w:val="zh-CN"/>
        </w:rPr>
      </w:pPr>
      <w:r>
        <w:rPr>
          <w:rFonts w:hint="eastAsia" w:ascii="宋体" w:hAnsi="宋体" w:cs="宋体"/>
          <w:kern w:val="0"/>
          <w:lang w:val="zh-CN"/>
        </w:rPr>
        <w:t>性别：</w:t>
      </w:r>
      <w:r>
        <w:rPr>
          <w:rFonts w:hint="eastAsia" w:ascii="宋体" w:hAnsi="宋体" w:cs="宋体"/>
          <w:kern w:val="0"/>
          <w:u w:val="single"/>
          <w:lang w:val="zh-CN"/>
        </w:rPr>
        <w:t xml:space="preserve">             </w:t>
      </w:r>
      <w:r>
        <w:rPr>
          <w:rFonts w:hint="eastAsia" w:ascii="宋体" w:hAnsi="宋体" w:cs="宋体"/>
          <w:kern w:val="0"/>
          <w:lang w:val="zh-CN"/>
        </w:rPr>
        <w:t xml:space="preserve"> 年龄：</w:t>
      </w:r>
      <w:r>
        <w:rPr>
          <w:rFonts w:hint="eastAsia" w:ascii="宋体" w:hAnsi="宋体" w:cs="宋体"/>
          <w:kern w:val="0"/>
          <w:u w:val="single"/>
          <w:lang w:val="zh-CN"/>
        </w:rPr>
        <w:t xml:space="preserve">         </w:t>
      </w:r>
      <w:r>
        <w:rPr>
          <w:rFonts w:hint="eastAsia" w:ascii="宋体" w:hAnsi="宋体" w:cs="宋体"/>
          <w:kern w:val="0"/>
          <w:lang w:val="zh-CN"/>
        </w:rPr>
        <w:t xml:space="preserve">  民族：</w:t>
      </w:r>
      <w:r>
        <w:rPr>
          <w:rFonts w:hint="eastAsia" w:ascii="宋体" w:hAnsi="宋体" w:cs="宋体"/>
          <w:kern w:val="0"/>
          <w:u w:val="single"/>
          <w:lang w:val="zh-CN"/>
        </w:rPr>
        <w:t xml:space="preserve">          ；</w:t>
      </w:r>
    </w:p>
    <w:p>
      <w:pPr>
        <w:autoSpaceDE w:val="0"/>
        <w:autoSpaceDN w:val="0"/>
        <w:spacing w:line="360" w:lineRule="auto"/>
        <w:rPr>
          <w:rFonts w:ascii="宋体" w:hAnsi="宋体" w:cs="宋体"/>
          <w:kern w:val="0"/>
          <w:u w:val="single"/>
          <w:lang w:val="zh-CN"/>
        </w:rPr>
      </w:pPr>
      <w:r>
        <w:rPr>
          <w:rFonts w:hint="eastAsia" w:ascii="宋体" w:hAnsi="宋体" w:cs="宋体"/>
          <w:kern w:val="0"/>
          <w:lang w:val="zh-CN"/>
        </w:rPr>
        <w:t>地址</w:t>
      </w:r>
      <w:r>
        <w:rPr>
          <w:rFonts w:hint="eastAsia" w:ascii="宋体" w:hAnsi="宋体" w:cs="宋体"/>
          <w:kern w:val="0"/>
          <w:u w:val="single"/>
          <w:lang w:val="zh-CN"/>
        </w:rPr>
        <w:t>：                                     ；</w:t>
      </w:r>
    </w:p>
    <w:p>
      <w:pPr>
        <w:tabs>
          <w:tab w:val="center" w:pos="4844"/>
        </w:tabs>
        <w:autoSpaceDE w:val="0"/>
        <w:autoSpaceDN w:val="0"/>
        <w:spacing w:line="360" w:lineRule="auto"/>
        <w:rPr>
          <w:rFonts w:ascii="宋体" w:hAnsi="宋体" w:cs="宋体"/>
          <w:kern w:val="0"/>
          <w:lang w:val="zh-CN"/>
        </w:rPr>
      </w:pPr>
      <w:r>
        <w:rPr>
          <w:rFonts w:hint="eastAsia" w:ascii="宋体" w:hAnsi="宋体" w:cs="宋体"/>
          <w:kern w:val="0"/>
          <w:lang w:val="zh-CN"/>
        </w:rPr>
        <w:t>身份证号码：</w:t>
      </w:r>
      <w:r>
        <w:rPr>
          <w:rFonts w:ascii="宋体" w:hAnsi="宋体" w:cs="宋体"/>
          <w:kern w:val="0"/>
          <w:u w:val="single"/>
          <w:lang w:val="zh-CN"/>
        </w:rPr>
        <w:tab/>
      </w:r>
      <w:r>
        <w:rPr>
          <w:rFonts w:hint="eastAsia" w:ascii="宋体" w:hAnsi="宋体" w:cs="宋体"/>
          <w:kern w:val="0"/>
          <w:u w:val="single"/>
          <w:lang w:val="zh-CN"/>
        </w:rPr>
        <w:t xml:space="preserve">      ；</w:t>
      </w: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r>
        <w:rPr>
          <w:rFonts w:hint="eastAsia" w:ascii="宋体" w:hAnsi="宋体" w:cs="宋体"/>
          <w:kern w:val="0"/>
          <w:lang w:val="zh-CN"/>
        </w:rPr>
        <w:t>附法定代表人第二代身份证双面扫描（或复印）件</w:t>
      </w: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                               投标人：             （公章）</w:t>
      </w:r>
    </w:p>
    <w:p>
      <w:pPr>
        <w:autoSpaceDE w:val="0"/>
        <w:autoSpaceDN w:val="0"/>
        <w:spacing w:line="360" w:lineRule="auto"/>
        <w:jc w:val="center"/>
        <w:rPr>
          <w:rFonts w:ascii="宋体" w:hAnsi="宋体" w:cs="宋体"/>
          <w:kern w:val="0"/>
          <w:lang w:val="zh-CN"/>
        </w:rPr>
      </w:pPr>
      <w:r>
        <w:rPr>
          <w:rFonts w:hint="eastAsia" w:ascii="宋体" w:hAnsi="宋体" w:cs="宋体"/>
          <w:b/>
          <w:bCs/>
          <w:kern w:val="0"/>
          <w:lang w:val="zh-CN"/>
        </w:rPr>
        <w:t xml:space="preserve">                                  年   月   日</w:t>
      </w:r>
    </w:p>
    <w:p>
      <w:pPr>
        <w:pStyle w:val="35"/>
        <w:spacing w:before="0" w:after="0" w:line="360" w:lineRule="auto"/>
        <w:jc w:val="left"/>
        <w:outlineLvl w:val="1"/>
        <w:rPr>
          <w:rFonts w:ascii="宋体" w:hAnsi="宋体" w:cs="宋体"/>
          <w:lang w:val="zh-CN"/>
        </w:rPr>
      </w:pPr>
      <w:r>
        <w:rPr>
          <w:rFonts w:hint="eastAsia" w:ascii="宋体" w:hAnsi="宋体" w:cs="宋体"/>
          <w:lang w:val="zh-CN"/>
        </w:rPr>
        <w:br w:type="page"/>
      </w:r>
      <w:bookmarkEnd w:id="112"/>
      <w:bookmarkStart w:id="113" w:name="_Toc17454052"/>
      <w:bookmarkStart w:id="114" w:name="_Toc8375820"/>
      <w:bookmarkStart w:id="115" w:name="_Toc17284"/>
      <w:r>
        <w:rPr>
          <w:rFonts w:hint="eastAsia" w:ascii="宋体" w:hAnsi="宋体" w:cs="宋体"/>
          <w:sz w:val="30"/>
          <w:szCs w:val="30"/>
        </w:rPr>
        <w:t>（3）</w:t>
      </w:r>
      <w:r>
        <w:rPr>
          <w:rFonts w:hint="eastAsia" w:ascii="宋体" w:hAnsi="宋体" w:cs="宋体"/>
          <w:sz w:val="30"/>
          <w:szCs w:val="30"/>
          <w:lang w:val="zh-CN"/>
        </w:rPr>
        <w:t>法定代表人授权书</w:t>
      </w:r>
      <w:bookmarkEnd w:id="113"/>
      <w:bookmarkEnd w:id="114"/>
    </w:p>
    <w:p>
      <w:pPr>
        <w:pStyle w:val="6"/>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法定代表人授权书</w:t>
      </w:r>
    </w:p>
    <w:p>
      <w:pPr>
        <w:autoSpaceDE w:val="0"/>
        <w:autoSpaceDN w:val="0"/>
        <w:spacing w:line="360" w:lineRule="auto"/>
        <w:rPr>
          <w:rFonts w:ascii="宋体" w:hAnsi="宋体" w:cs="宋体"/>
          <w:b/>
          <w:bCs/>
          <w:kern w:val="0"/>
          <w:sz w:val="28"/>
          <w:szCs w:val="28"/>
          <w:lang w:val="zh-CN"/>
        </w:rPr>
      </w:pPr>
    </w:p>
    <w:p>
      <w:pPr>
        <w:autoSpaceDE w:val="0"/>
        <w:autoSpaceDN w:val="0"/>
        <w:spacing w:line="360" w:lineRule="auto"/>
        <w:rPr>
          <w:rFonts w:ascii="宋体" w:hAnsi="宋体" w:cs="宋体"/>
          <w:b/>
          <w:bCs/>
          <w:kern w:val="0"/>
          <w:lang w:val="zh-CN"/>
        </w:rPr>
      </w:pPr>
      <w:r>
        <w:rPr>
          <w:rFonts w:hint="eastAsia" w:ascii="宋体" w:hAnsi="宋体" w:cs="宋体"/>
          <w:b/>
          <w:bCs/>
          <w:kern w:val="0"/>
          <w:lang w:val="zh-CN"/>
        </w:rPr>
        <w:t>致：瑞恒项目管理有限公司</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u w:val="single"/>
          <w:lang w:val="zh-CN"/>
        </w:rPr>
        <w:t>（投标人名称）</w:t>
      </w:r>
      <w:r>
        <w:rPr>
          <w:rFonts w:hint="eastAsia" w:ascii="宋体" w:hAnsi="宋体" w:cs="宋体"/>
          <w:kern w:val="0"/>
          <w:lang w:val="zh-CN"/>
        </w:rPr>
        <w:t>系中华人民共和国合法企业，法定地址</w:t>
      </w:r>
      <w:r>
        <w:rPr>
          <w:rFonts w:hint="eastAsia" w:ascii="宋体" w:hAnsi="宋体" w:cs="宋体"/>
          <w:kern w:val="0"/>
          <w:u w:val="single"/>
          <w:lang w:val="zh-CN"/>
        </w:rPr>
        <w:t xml:space="preserve">                 。</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u w:val="single"/>
          <w:lang w:val="zh-CN"/>
        </w:rPr>
        <w:t>（法定代表人姓名）</w:t>
      </w:r>
      <w:r>
        <w:rPr>
          <w:rFonts w:hint="eastAsia" w:ascii="宋体" w:hAnsi="宋体" w:cs="宋体"/>
          <w:kern w:val="0"/>
          <w:lang w:val="zh-CN"/>
        </w:rPr>
        <w:t>特授权</w:t>
      </w:r>
      <w:r>
        <w:rPr>
          <w:rFonts w:hint="eastAsia" w:ascii="宋体" w:hAnsi="宋体" w:cs="宋体"/>
          <w:kern w:val="0"/>
          <w:u w:val="single"/>
          <w:lang w:val="zh-CN"/>
        </w:rPr>
        <w:t>（委托代理人姓名）</w:t>
      </w:r>
      <w:r>
        <w:rPr>
          <w:rFonts w:hint="eastAsia" w:ascii="宋体" w:hAnsi="宋体" w:cs="宋体"/>
          <w:kern w:val="0"/>
          <w:lang w:val="zh-CN"/>
        </w:rPr>
        <w:t>代表我单位全权办理</w:t>
      </w:r>
      <w:r>
        <w:rPr>
          <w:rFonts w:hint="eastAsia" w:ascii="宋体" w:hAnsi="宋体" w:cs="宋体"/>
          <w:kern w:val="0"/>
          <w:u w:val="single"/>
          <w:lang w:val="zh-CN"/>
        </w:rPr>
        <w:t xml:space="preserve">         </w:t>
      </w:r>
    </w:p>
    <w:p>
      <w:pPr>
        <w:autoSpaceDE w:val="0"/>
        <w:autoSpaceDN w:val="0"/>
        <w:spacing w:line="360" w:lineRule="auto"/>
        <w:rPr>
          <w:rFonts w:ascii="宋体" w:hAnsi="宋体" w:cs="宋体"/>
          <w:kern w:val="0"/>
          <w:lang w:val="zh-CN"/>
        </w:rPr>
      </w:pPr>
      <w:r>
        <w:rPr>
          <w:rFonts w:hint="eastAsia" w:ascii="宋体" w:hAnsi="宋体" w:cs="宋体"/>
          <w:kern w:val="0"/>
          <w:lang w:val="zh-CN"/>
        </w:rPr>
        <w:t>项目的投标、答疑等具体工作，并签署全部有关的文件、资料。</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我单位对被授权人的签名负全部责任。</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被授权人联系电话：</w:t>
      </w:r>
    </w:p>
    <w:p>
      <w:pPr>
        <w:autoSpaceDE w:val="0"/>
        <w:autoSpaceDN w:val="0"/>
        <w:spacing w:line="360" w:lineRule="auto"/>
        <w:rPr>
          <w:rFonts w:ascii="宋体" w:hAnsi="宋体" w:cs="宋体"/>
          <w:kern w:val="0"/>
          <w:u w:val="single"/>
          <w:lang w:val="zh-CN"/>
        </w:rPr>
      </w:pPr>
      <w:r>
        <w:rPr>
          <w:rFonts w:hint="eastAsia" w:ascii="宋体" w:hAnsi="宋体" w:cs="宋体"/>
          <w:kern w:val="0"/>
          <w:lang w:val="zh-CN"/>
        </w:rPr>
        <w:t>被授权人（委托代理人）签字：</w:t>
      </w:r>
      <w:r>
        <w:rPr>
          <w:rFonts w:hint="eastAsia" w:ascii="宋体" w:hAnsi="宋体" w:cs="宋体"/>
          <w:kern w:val="0"/>
          <w:u w:val="single"/>
          <w:lang w:val="zh-CN"/>
        </w:rPr>
        <w:t xml:space="preserve">      </w:t>
      </w:r>
      <w:r>
        <w:rPr>
          <w:rFonts w:hint="eastAsia" w:ascii="宋体" w:hAnsi="宋体" w:cs="宋体"/>
          <w:kern w:val="0"/>
          <w:lang w:val="zh-CN"/>
        </w:rPr>
        <w:t xml:space="preserve">       授权人（法定代表人）签字：</w:t>
      </w:r>
      <w:r>
        <w:rPr>
          <w:rFonts w:hint="eastAsia" w:ascii="宋体" w:hAnsi="宋体" w:cs="宋体"/>
          <w:kern w:val="0"/>
          <w:u w:val="single"/>
          <w:lang w:val="zh-CN"/>
        </w:rPr>
        <w:t xml:space="preserve">        ；</w:t>
      </w:r>
    </w:p>
    <w:p>
      <w:pPr>
        <w:autoSpaceDE w:val="0"/>
        <w:autoSpaceDN w:val="0"/>
        <w:spacing w:line="360" w:lineRule="auto"/>
        <w:ind w:firstLine="120" w:firstLineChars="50"/>
        <w:rPr>
          <w:rFonts w:ascii="宋体" w:hAnsi="宋体" w:cs="宋体"/>
          <w:kern w:val="0"/>
          <w:u w:val="single"/>
          <w:lang w:val="zh-CN"/>
        </w:rPr>
      </w:pPr>
      <w:r>
        <w:rPr>
          <w:rFonts w:hint="eastAsia" w:ascii="宋体" w:hAnsi="宋体" w:cs="宋体"/>
          <w:kern w:val="0"/>
          <w:lang w:val="zh-CN"/>
        </w:rPr>
        <w:t>职务：</w:t>
      </w:r>
      <w:r>
        <w:rPr>
          <w:rFonts w:hint="eastAsia" w:ascii="宋体" w:hAnsi="宋体" w:cs="宋体"/>
          <w:kern w:val="0"/>
          <w:u w:val="single"/>
          <w:lang w:val="zh-CN"/>
        </w:rPr>
        <w:t xml:space="preserve">                </w:t>
      </w:r>
      <w:r>
        <w:rPr>
          <w:rFonts w:hint="eastAsia" w:ascii="宋体" w:hAnsi="宋体" w:cs="宋体"/>
          <w:kern w:val="0"/>
          <w:lang w:val="zh-CN"/>
        </w:rPr>
        <w:t xml:space="preserve">                    职务：</w:t>
      </w:r>
      <w:r>
        <w:rPr>
          <w:rFonts w:hint="eastAsia" w:ascii="宋体" w:hAnsi="宋体" w:cs="宋体"/>
          <w:kern w:val="0"/>
          <w:u w:val="single"/>
          <w:lang w:val="zh-CN"/>
        </w:rPr>
        <w:t xml:space="preserve">             ；</w:t>
      </w: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r>
        <w:rPr>
          <w:rFonts w:hint="eastAsia" w:ascii="宋体" w:hAnsi="宋体" w:cs="宋体"/>
          <w:kern w:val="0"/>
          <w:lang w:val="zh-CN"/>
        </w:rPr>
        <w:t>附被授权人第二代身份证双面扫描（或复印）件</w:t>
      </w: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                            投标人：             （公章）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                          年   月   日</w:t>
      </w:r>
    </w:p>
    <w:p>
      <w:pPr>
        <w:autoSpaceDE w:val="0"/>
        <w:autoSpaceDN w:val="0"/>
        <w:spacing w:line="360" w:lineRule="auto"/>
        <w:rPr>
          <w:rFonts w:ascii="宋体" w:hAnsi="宋体" w:cs="宋体"/>
          <w:kern w:val="0"/>
          <w:lang w:val="zh-CN"/>
        </w:rPr>
      </w:pPr>
    </w:p>
    <w:p>
      <w:pPr>
        <w:pStyle w:val="35"/>
        <w:spacing w:before="0" w:after="0" w:line="360" w:lineRule="auto"/>
        <w:jc w:val="left"/>
        <w:outlineLvl w:val="1"/>
        <w:rPr>
          <w:rFonts w:ascii="宋体" w:hAnsi="宋体" w:cs="宋体"/>
          <w:lang w:val="zh-CN"/>
        </w:rPr>
      </w:pPr>
      <w:r>
        <w:rPr>
          <w:rFonts w:hint="eastAsia" w:ascii="宋体" w:hAnsi="宋体" w:cs="宋体"/>
          <w:lang w:val="zh-CN"/>
        </w:rPr>
        <w:br w:type="page"/>
      </w:r>
      <w:bookmarkStart w:id="116" w:name="_Toc17454053"/>
      <w:bookmarkStart w:id="117" w:name="_Toc8375821"/>
      <w:r>
        <w:rPr>
          <w:rFonts w:hint="eastAsia" w:ascii="宋体" w:hAnsi="宋体" w:cs="宋体"/>
          <w:sz w:val="30"/>
          <w:szCs w:val="30"/>
        </w:rPr>
        <w:t>（4）</w:t>
      </w:r>
      <w:r>
        <w:rPr>
          <w:rFonts w:hint="eastAsia" w:ascii="宋体" w:hAnsi="宋体" w:cs="宋体"/>
          <w:sz w:val="30"/>
          <w:szCs w:val="30"/>
          <w:lang w:val="zh-CN"/>
        </w:rPr>
        <w:t>投标人承诺函</w:t>
      </w:r>
      <w:bookmarkEnd w:id="116"/>
      <w:bookmarkEnd w:id="117"/>
    </w:p>
    <w:p>
      <w:pPr>
        <w:autoSpaceDE w:val="0"/>
        <w:autoSpaceDN w:val="0"/>
        <w:spacing w:line="360" w:lineRule="auto"/>
        <w:rPr>
          <w:rFonts w:ascii="宋体" w:hAnsi="宋体" w:cs="宋体"/>
          <w:kern w:val="0"/>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投标人承诺函</w:t>
      </w:r>
    </w:p>
    <w:p>
      <w:pPr>
        <w:autoSpaceDE w:val="0"/>
        <w:autoSpaceDN w:val="0"/>
        <w:spacing w:line="360" w:lineRule="auto"/>
        <w:rPr>
          <w:rFonts w:ascii="宋体" w:hAnsi="宋体" w:cs="宋体"/>
          <w:b/>
          <w:bCs/>
          <w:kern w:val="0"/>
          <w:sz w:val="28"/>
          <w:szCs w:val="28"/>
          <w:lang w:val="zh-CN"/>
        </w:rPr>
      </w:pPr>
    </w:p>
    <w:p>
      <w:pPr>
        <w:autoSpaceDE w:val="0"/>
        <w:autoSpaceDN w:val="0"/>
        <w:spacing w:line="360" w:lineRule="auto"/>
        <w:rPr>
          <w:rFonts w:ascii="宋体" w:hAnsi="宋体" w:cs="宋体"/>
          <w:b/>
          <w:bCs/>
          <w:kern w:val="0"/>
          <w:lang w:val="zh-CN"/>
        </w:rPr>
      </w:pPr>
      <w:r>
        <w:rPr>
          <w:rFonts w:hint="eastAsia" w:ascii="宋体" w:hAnsi="宋体" w:cs="宋体"/>
          <w:b/>
          <w:bCs/>
          <w:kern w:val="0"/>
          <w:lang w:val="zh-CN"/>
        </w:rPr>
        <w:t>致：瑞恒项目管理有限公司</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关于贵方20</w:t>
      </w:r>
      <w:r>
        <w:rPr>
          <w:rFonts w:hint="eastAsia" w:ascii="宋体" w:hAnsi="宋体" w:cs="宋体"/>
          <w:kern w:val="0"/>
        </w:rPr>
        <w:t>20</w:t>
      </w:r>
      <w:r>
        <w:rPr>
          <w:rFonts w:hint="eastAsia" w:ascii="宋体" w:hAnsi="宋体" w:cs="宋体"/>
          <w:kern w:val="0"/>
          <w:lang w:val="zh-CN"/>
        </w:rPr>
        <w:t>年  月  日</w:t>
      </w:r>
      <w:r>
        <w:rPr>
          <w:rFonts w:hint="eastAsia" w:ascii="宋体" w:hAnsi="宋体" w:cs="宋体"/>
          <w:kern w:val="0"/>
          <w:u w:val="single"/>
          <w:lang w:val="zh-CN"/>
        </w:rPr>
        <w:t xml:space="preserve">          (采购项目名称)</w:t>
      </w:r>
      <w:r>
        <w:rPr>
          <w:rFonts w:hint="eastAsia" w:ascii="宋体" w:hAnsi="宋体" w:cs="宋体"/>
          <w:kern w:val="0"/>
          <w:lang w:val="zh-CN"/>
        </w:rPr>
        <w:t>采购项目，本签字人愿意参加投标，提供采购一览表中要求的所有产品，并证实提交的所有资料是准确的和真实的。同时，我代表（投标人名称），在此作如下承诺：</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1.完全理解和接受招标文件的一切规定和要求；</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3、我方保证甲方在使用该产品或其任何一部分时，不受第三方提出的侵犯专利权、著作权、商标权和工业设计权等知识产权的起诉，若有违犯，愿承担相应的一切责任。</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4、在整个招标过程中我方若有违规行为，贵方可按招标文件之规定给予处罚，我方完全接受。</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6、若中标，本承诺将成为合同不可分割的一部分，与合同具有同等的法律效力。</w:t>
      </w:r>
    </w:p>
    <w:p>
      <w:pPr>
        <w:autoSpaceDE w:val="0"/>
        <w:autoSpaceDN w:val="0"/>
        <w:spacing w:line="360" w:lineRule="auto"/>
        <w:rPr>
          <w:rFonts w:ascii="宋体" w:hAnsi="宋体" w:cs="宋体"/>
          <w:kern w:val="0"/>
          <w:lang w:val="zh-CN"/>
        </w:rPr>
      </w:pP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                         投标人：          （公章）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               法定代表人或委托代理人：        （签字或盖章）</w:t>
      </w:r>
    </w:p>
    <w:p>
      <w:pPr>
        <w:pStyle w:val="28"/>
        <w:ind w:firstLine="422"/>
        <w:rPr>
          <w:lang w:val="zh-CN"/>
        </w:rPr>
      </w:pPr>
      <w:r>
        <w:rPr>
          <w:rFonts w:hint="eastAsia"/>
          <w:kern w:val="0"/>
          <w:lang w:val="zh-CN"/>
        </w:rPr>
        <w:t xml:space="preserve">                                               年   月   日</w:t>
      </w:r>
      <w:r>
        <w:rPr>
          <w:rFonts w:hint="eastAsia"/>
          <w:lang w:val="zh-CN"/>
        </w:rPr>
        <w:br w:type="page"/>
      </w:r>
      <w:bookmarkStart w:id="118" w:name="_Toc8375822"/>
      <w:bookmarkStart w:id="119" w:name="_Toc17454054"/>
      <w:r>
        <w:rPr>
          <w:rStyle w:val="104"/>
          <w:rFonts w:hint="eastAsia"/>
          <w:b/>
          <w:bCs w:val="0"/>
          <w:sz w:val="30"/>
          <w:szCs w:val="30"/>
        </w:rPr>
        <w:t>（5）投标人诚信承诺书</w:t>
      </w:r>
      <w:bookmarkEnd w:id="118"/>
      <w:bookmarkEnd w:id="119"/>
    </w:p>
    <w:p>
      <w:pPr>
        <w:spacing w:line="360" w:lineRule="auto"/>
        <w:rPr>
          <w:rFonts w:ascii="宋体" w:hAnsi="宋体" w:cs="宋体"/>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投标人诚信承诺书</w:t>
      </w:r>
    </w:p>
    <w:p>
      <w:pPr>
        <w:autoSpaceDE w:val="0"/>
        <w:autoSpaceDN w:val="0"/>
        <w:spacing w:line="360" w:lineRule="auto"/>
        <w:rPr>
          <w:rFonts w:ascii="宋体" w:hAnsi="宋体" w:cs="宋体"/>
          <w:kern w:val="0"/>
          <w:lang w:val="zh-CN"/>
        </w:rPr>
      </w:pPr>
      <w:r>
        <w:rPr>
          <w:rFonts w:hint="eastAsia" w:ascii="宋体" w:hAnsi="宋体" w:cs="宋体"/>
          <w:b/>
          <w:bCs/>
          <w:kern w:val="0"/>
          <w:lang w:val="zh-CN"/>
        </w:rPr>
        <w:t>致：瑞恒项目管理有限公司</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为了诚实、客观、有序地参与青海省政府采购活动，愿就以下内容作出承诺：</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一、自觉遵守各项法律、法规、规章、制度以及社会公德，维护廉洁环境，与同场竞争的其他投标人平等参加政府采购活动。</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二、参加采购代理机构组织的政府采购活动时，严格按照招标文件的规定和要求提供所需的相关材料，并对所提供的各类资料的真实性负责，不虚假应标，不虚列业绩。</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三、尊重参与政府采购活动各相关方的合法行为，接受政府采购活动依法形成的意见、结果。</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四、依法参加政府采购活动，不围标、串标，维护市场秩序。</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五、积极推动政府采购活动健康开展，对采购活动有疑问、异议时，按法律规定的程序实名反映情况，不恶意中伤、无事生非，以和谐、平等的心态参加政府采购活动。</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六、认真履行中标人应承担的责任和义务，全面执行采购合同规定的各项内容，保质保量地按时提供采购物品。</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若本企业（单位）发生有悖于上述承诺的行为，愿意接受《中华人民共和国政府采购法》和《政府采购法实施条例》中对投标人的相关处理。</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 xml:space="preserve">本承诺是采购项目投标文件的组成部分。       </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                         投标人：          （公章）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               法定代表人或委托代理人：        （签字或盖章）</w:t>
      </w:r>
    </w:p>
    <w:p>
      <w:pPr>
        <w:autoSpaceDE w:val="0"/>
        <w:autoSpaceDN w:val="0"/>
        <w:spacing w:line="360" w:lineRule="auto"/>
        <w:jc w:val="left"/>
        <w:rPr>
          <w:rFonts w:ascii="宋体" w:hAnsi="宋体" w:cs="宋体"/>
          <w:lang w:val="zh-CN"/>
        </w:rPr>
      </w:pPr>
      <w:r>
        <w:rPr>
          <w:rFonts w:hint="eastAsia" w:ascii="宋体" w:hAnsi="宋体" w:cs="宋体"/>
          <w:b/>
          <w:bCs/>
          <w:kern w:val="0"/>
          <w:lang w:val="zh-CN"/>
        </w:rPr>
        <w:t xml:space="preserve">                                             年   月   日</w:t>
      </w:r>
      <w:r>
        <w:rPr>
          <w:rFonts w:hint="eastAsia" w:ascii="宋体" w:hAnsi="宋体" w:cs="宋体"/>
          <w:kern w:val="0"/>
          <w:lang w:val="zh-CN"/>
        </w:rPr>
        <w:br w:type="page"/>
      </w:r>
      <w:bookmarkEnd w:id="115"/>
      <w:bookmarkStart w:id="120" w:name="_Toc8375823"/>
      <w:bookmarkStart w:id="121" w:name="_Toc17454055"/>
      <w:bookmarkStart w:id="122" w:name="_Toc8344"/>
      <w:r>
        <w:rPr>
          <w:rStyle w:val="104"/>
          <w:rFonts w:hint="eastAsia"/>
          <w:sz w:val="30"/>
          <w:szCs w:val="30"/>
        </w:rPr>
        <w:t>（6）资格证明材料</w:t>
      </w:r>
      <w:bookmarkEnd w:id="120"/>
      <w:bookmarkEnd w:id="121"/>
    </w:p>
    <w:p>
      <w:pPr>
        <w:spacing w:line="360" w:lineRule="auto"/>
        <w:rPr>
          <w:rFonts w:ascii="宋体" w:hAnsi="宋体" w:cs="宋体"/>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资格证明材料</w:t>
      </w:r>
    </w:p>
    <w:p>
      <w:pPr>
        <w:autoSpaceDE w:val="0"/>
        <w:autoSpaceDN w:val="0"/>
        <w:spacing w:line="360" w:lineRule="auto"/>
        <w:rPr>
          <w:rFonts w:ascii="宋体" w:hAnsi="宋体" w:cs="宋体"/>
          <w:kern w:val="0"/>
          <w:sz w:val="28"/>
          <w:szCs w:val="28"/>
          <w:lang w:val="zh-CN"/>
        </w:rPr>
      </w:pPr>
    </w:p>
    <w:p>
      <w:pPr>
        <w:spacing w:line="360" w:lineRule="auto"/>
        <w:ind w:firstLine="480" w:firstLineChars="200"/>
        <w:rPr>
          <w:rFonts w:ascii="宋体" w:hAnsi="宋体" w:cs="宋体"/>
        </w:rPr>
      </w:pPr>
      <w:r>
        <w:rPr>
          <w:rFonts w:hint="eastAsia" w:ascii="宋体" w:hAnsi="宋体" w:cs="宋体"/>
        </w:rPr>
        <w:t>资格证明材料包括：</w:t>
      </w:r>
    </w:p>
    <w:p>
      <w:pPr>
        <w:numPr>
          <w:ilvl w:val="0"/>
          <w:numId w:val="11"/>
        </w:numPr>
        <w:spacing w:line="360" w:lineRule="auto"/>
        <w:ind w:firstLine="480"/>
        <w:rPr>
          <w:rFonts w:ascii="宋体" w:hAnsi="宋体" w:cs="宋体"/>
        </w:rPr>
      </w:pPr>
      <w:r>
        <w:rPr>
          <w:rFonts w:hint="eastAsia" w:ascii="宋体" w:hAnsi="宋体" w:cs="宋体"/>
        </w:rPr>
        <w:t>提供有效的营业执照、税务登记证、机构代码证或三证（五证）合一统一社会代码证及其他资格证明文件（扫描或复印件）；</w:t>
      </w:r>
    </w:p>
    <w:p>
      <w:pPr>
        <w:spacing w:line="360" w:lineRule="auto"/>
        <w:ind w:firstLine="480" w:firstLineChars="200"/>
        <w:rPr>
          <w:rFonts w:ascii="宋体" w:hAnsi="宋体" w:cs="宋体"/>
        </w:rPr>
      </w:pPr>
      <w:r>
        <w:rPr>
          <w:rFonts w:hint="eastAsia" w:ascii="宋体" w:hAnsi="宋体"/>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pStyle w:val="46"/>
        <w:numPr>
          <w:ilvl w:val="0"/>
          <w:numId w:val="11"/>
        </w:numPr>
        <w:spacing w:line="360" w:lineRule="auto"/>
        <w:ind w:firstLineChars="0"/>
        <w:rPr>
          <w:rFonts w:ascii="宋体" w:hAnsi="宋体" w:cs="宋体"/>
        </w:rPr>
      </w:pPr>
      <w:r>
        <w:rPr>
          <w:rFonts w:hint="eastAsia" w:ascii="宋体" w:hAnsi="宋体" w:cs="宋体"/>
        </w:rPr>
        <w:t>招标文件规定的有关资格证书、许可证书、认证等；</w:t>
      </w:r>
    </w:p>
    <w:p>
      <w:pPr>
        <w:numPr>
          <w:ilvl w:val="0"/>
          <w:numId w:val="11"/>
        </w:numPr>
        <w:spacing w:line="360" w:lineRule="auto"/>
        <w:ind w:firstLine="480"/>
        <w:rPr>
          <w:rFonts w:ascii="宋体" w:hAnsi="宋体" w:cs="宋体"/>
        </w:rPr>
      </w:pPr>
      <w:r>
        <w:rPr>
          <w:rFonts w:hint="eastAsia" w:ascii="宋体" w:hAnsi="宋体" w:cs="宋体"/>
        </w:rPr>
        <w:t>投标企业简介及获得相关证书证明文件；</w:t>
      </w:r>
    </w:p>
    <w:p>
      <w:pPr>
        <w:numPr>
          <w:ilvl w:val="0"/>
          <w:numId w:val="11"/>
        </w:numPr>
        <w:spacing w:line="360" w:lineRule="auto"/>
        <w:ind w:firstLine="480"/>
        <w:rPr>
          <w:rFonts w:ascii="宋体" w:hAnsi="宋体" w:cs="宋体"/>
        </w:rPr>
      </w:pPr>
      <w:r>
        <w:rPr>
          <w:rFonts w:hint="eastAsia" w:ascii="宋体" w:hAnsi="宋体" w:cs="宋体"/>
        </w:rPr>
        <w:t>投标人认为有必要提供的其他资格证明文件。</w:t>
      </w:r>
    </w:p>
    <w:p>
      <w:pPr>
        <w:pStyle w:val="35"/>
        <w:spacing w:before="0" w:after="0" w:line="360" w:lineRule="auto"/>
        <w:jc w:val="left"/>
        <w:outlineLvl w:val="1"/>
        <w:rPr>
          <w:rFonts w:ascii="宋体" w:hAnsi="宋体" w:cs="宋体"/>
        </w:rPr>
      </w:pPr>
      <w:r>
        <w:rPr>
          <w:rFonts w:hint="eastAsia" w:ascii="宋体" w:hAnsi="宋体" w:cs="宋体"/>
          <w:kern w:val="0"/>
          <w:sz w:val="24"/>
          <w:lang w:val="zh-CN"/>
        </w:rPr>
        <w:br w:type="page"/>
      </w:r>
      <w:bookmarkStart w:id="123" w:name="_Toc8375824"/>
      <w:bookmarkStart w:id="124" w:name="_Toc17454056"/>
      <w:r>
        <w:rPr>
          <w:rFonts w:hint="eastAsia" w:ascii="宋体" w:hAnsi="宋体" w:cs="宋体"/>
          <w:sz w:val="30"/>
          <w:szCs w:val="30"/>
        </w:rPr>
        <w:t>（7）</w:t>
      </w:r>
      <w:r>
        <w:rPr>
          <w:rFonts w:hint="eastAsia" w:ascii="宋体" w:hAnsi="宋体" w:cs="宋体"/>
          <w:sz w:val="30"/>
          <w:szCs w:val="30"/>
          <w:lang w:val="zh-CN"/>
        </w:rPr>
        <w:t>财务状况报告，依法缴纳税收和社会保障资金的相关材料</w:t>
      </w:r>
      <w:bookmarkEnd w:id="123"/>
      <w:bookmarkEnd w:id="124"/>
    </w:p>
    <w:p>
      <w:pPr>
        <w:autoSpaceDE w:val="0"/>
        <w:autoSpaceDN w:val="0"/>
        <w:spacing w:line="360" w:lineRule="auto"/>
        <w:rPr>
          <w:rFonts w:ascii="宋体" w:hAnsi="宋体" w:cs="宋体"/>
          <w:kern w:val="0"/>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财务状况报告，依法缴纳税收和社会保障资金的相关材料</w:t>
      </w:r>
    </w:p>
    <w:p>
      <w:pPr>
        <w:autoSpaceDE w:val="0"/>
        <w:autoSpaceDN w:val="0"/>
        <w:spacing w:line="360" w:lineRule="auto"/>
        <w:rPr>
          <w:rFonts w:ascii="宋体" w:hAnsi="宋体" w:cs="宋体"/>
          <w:kern w:val="0"/>
          <w:sz w:val="28"/>
          <w:szCs w:val="28"/>
          <w:lang w:val="zh-CN"/>
        </w:rPr>
      </w:pP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按照招标文件第2.2款（1）中第&lt;2&gt;条规定提供以下相关材料。</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1、投标人是</w:t>
      </w:r>
      <w:r>
        <w:rPr>
          <w:rFonts w:ascii="宋体" w:hAnsi="宋体" w:cs="宋体"/>
          <w:kern w:val="0"/>
          <w:lang w:val="zh-CN"/>
        </w:rPr>
        <w:t>法人的，提供</w:t>
      </w:r>
      <w:r>
        <w:rPr>
          <w:rFonts w:hint="eastAsia" w:ascii="宋体" w:hAnsi="宋体" w:cs="宋体"/>
          <w:kern w:val="0"/>
          <w:lang w:val="zh-CN"/>
        </w:rPr>
        <w:t>基本开户银行近三个月内出具的资信证明（投标文件正本中附原件）（同时提供基本存款账户开户许可证）或上一年度（2019年度）</w:t>
      </w:r>
      <w:r>
        <w:rPr>
          <w:rFonts w:hint="eastAsia" w:ascii="宋体" w:hAnsi="宋体"/>
        </w:rPr>
        <w:t>经第三方审计的财务状况报告</w:t>
      </w:r>
      <w:r>
        <w:rPr>
          <w:rFonts w:hint="eastAsia" w:ascii="宋体" w:hAnsi="宋体" w:cs="宋体"/>
          <w:kern w:val="0"/>
          <w:lang w:val="zh-CN"/>
        </w:rPr>
        <w:t>（扫描或复印件应全面、完整、清晰），包括资产负债表、现金流量表、利润表和财务（会计）报表附注</w:t>
      </w:r>
      <w:r>
        <w:rPr>
          <w:rFonts w:hint="eastAsia" w:ascii="宋体" w:hAnsi="宋体" w:cs="宋体"/>
          <w:kern w:val="0"/>
        </w:rPr>
        <w:t>，</w:t>
      </w:r>
      <w:r>
        <w:rPr>
          <w:rFonts w:hint="eastAsia" w:ascii="宋体" w:hAnsi="宋体" w:cs="宋体"/>
          <w:kern w:val="0"/>
          <w:lang w:val="zh-CN"/>
        </w:rPr>
        <w:t>并提供第三方机构的营业执照、执业证书。</w:t>
      </w:r>
      <w:r>
        <w:rPr>
          <w:rFonts w:hint="eastAsia" w:ascii="宋体" w:hAnsi="宋体"/>
        </w:rPr>
        <w:t>投标人是其他组织和自然人，没有经审计的财务报告，可以提供基本开户银行出具的资信证明</w:t>
      </w:r>
      <w:r>
        <w:rPr>
          <w:rFonts w:hint="eastAsia" w:ascii="宋体" w:hAnsi="宋体" w:cs="宋体"/>
          <w:kern w:val="0"/>
          <w:lang w:val="zh-CN"/>
        </w:rPr>
        <w:t>（投标文件正本中附原件）</w:t>
      </w:r>
      <w:r>
        <w:rPr>
          <w:rFonts w:hint="eastAsia" w:ascii="宋体" w:hAnsi="宋体"/>
        </w:rPr>
        <w:t>（同时提供基本存款账户开户许可证）</w:t>
      </w:r>
      <w:r>
        <w:rPr>
          <w:rFonts w:hint="eastAsia" w:ascii="宋体" w:hAnsi="宋体" w:cs="宋体"/>
          <w:kern w:val="0"/>
          <w:lang w:val="zh-CN"/>
        </w:rPr>
        <w:t>。</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2、2020年1月1日以来（至少任意2个月）依法缴纳税收和社会保障资金记录的证明材料；依法免税或不需要缴纳社会保障资金的投标人须提供相应文件证明其依法免税或不需要缴纳社会保障资金。</w:t>
      </w:r>
    </w:p>
    <w:p>
      <w:pPr>
        <w:pStyle w:val="35"/>
        <w:spacing w:before="0" w:after="0" w:line="360" w:lineRule="auto"/>
        <w:jc w:val="left"/>
        <w:outlineLvl w:val="1"/>
        <w:rPr>
          <w:rFonts w:ascii="宋体" w:hAnsi="宋体" w:cs="宋体"/>
        </w:rPr>
      </w:pPr>
      <w:r>
        <w:rPr>
          <w:rFonts w:hint="eastAsia" w:ascii="宋体" w:hAnsi="宋体" w:cs="宋体"/>
          <w:kern w:val="0"/>
          <w:sz w:val="24"/>
          <w:lang w:val="zh-CN"/>
        </w:rPr>
        <w:br w:type="page"/>
      </w:r>
      <w:bookmarkEnd w:id="122"/>
      <w:bookmarkStart w:id="125" w:name="_Toc17454057"/>
      <w:bookmarkStart w:id="126" w:name="_Toc8375825"/>
      <w:bookmarkStart w:id="127" w:name="_Toc21530"/>
      <w:r>
        <w:rPr>
          <w:rFonts w:hint="eastAsia" w:ascii="宋体" w:hAnsi="宋体" w:cs="宋体"/>
          <w:sz w:val="30"/>
          <w:szCs w:val="30"/>
        </w:rPr>
        <w:t>（8）</w:t>
      </w:r>
      <w:r>
        <w:rPr>
          <w:rFonts w:hint="eastAsia" w:ascii="宋体" w:hAnsi="宋体" w:cs="宋体"/>
          <w:sz w:val="30"/>
          <w:szCs w:val="30"/>
          <w:lang w:val="zh-CN"/>
        </w:rPr>
        <w:t>具备履行合同所必需的设备和专业技术能力的证明材料</w:t>
      </w:r>
      <w:bookmarkEnd w:id="125"/>
      <w:bookmarkEnd w:id="126"/>
    </w:p>
    <w:p>
      <w:pPr>
        <w:autoSpaceDE w:val="0"/>
        <w:autoSpaceDN w:val="0"/>
        <w:spacing w:line="360" w:lineRule="auto"/>
        <w:rPr>
          <w:rFonts w:ascii="宋体" w:hAnsi="宋体" w:cs="宋体"/>
          <w:kern w:val="0"/>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具备履行合同所必需的设备和专业技术能力的证明材料</w:t>
      </w:r>
    </w:p>
    <w:p>
      <w:pPr>
        <w:autoSpaceDE w:val="0"/>
        <w:autoSpaceDN w:val="0"/>
        <w:spacing w:line="360" w:lineRule="auto"/>
        <w:ind w:firstLine="480"/>
        <w:rPr>
          <w:rFonts w:ascii="宋体" w:hAnsi="宋体" w:cs="宋体"/>
          <w:kern w:val="0"/>
          <w:lang w:val="zh-CN"/>
        </w:rPr>
      </w:pP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为保证本项目合同的顺利履行，投标人必须具备履行合同的设备和专业技术能力，须提供必须具备履行合同的设备和专业技术能力的承诺函（格式自拟），或提供相关人员的职称证书、用工合同等证明材料。</w:t>
      </w:r>
    </w:p>
    <w:p>
      <w:pPr>
        <w:pStyle w:val="2"/>
        <w:ind w:firstLine="480" w:firstLineChars="200"/>
        <w:rPr>
          <w:lang w:val="zh-CN"/>
        </w:rPr>
      </w:pPr>
    </w:p>
    <w:p>
      <w:pPr>
        <w:pStyle w:val="35"/>
        <w:spacing w:before="0" w:after="0" w:line="360" w:lineRule="auto"/>
        <w:jc w:val="left"/>
        <w:outlineLvl w:val="1"/>
        <w:rPr>
          <w:rFonts w:ascii="宋体" w:hAnsi="宋体" w:cs="宋体"/>
        </w:rPr>
      </w:pPr>
      <w:r>
        <w:rPr>
          <w:rFonts w:hint="eastAsia" w:ascii="宋体" w:hAnsi="宋体" w:cs="宋体"/>
          <w:kern w:val="0"/>
          <w:sz w:val="24"/>
          <w:lang w:val="zh-CN"/>
        </w:rPr>
        <w:br w:type="page"/>
      </w:r>
      <w:bookmarkStart w:id="128" w:name="_Toc8375826"/>
      <w:bookmarkStart w:id="129" w:name="_Toc17454058"/>
      <w:r>
        <w:rPr>
          <w:rFonts w:hint="eastAsia" w:ascii="宋体" w:hAnsi="宋体" w:cs="宋体"/>
          <w:sz w:val="30"/>
          <w:szCs w:val="30"/>
        </w:rPr>
        <w:t>（9）</w:t>
      </w:r>
      <w:r>
        <w:rPr>
          <w:rFonts w:hint="eastAsia" w:ascii="宋体" w:hAnsi="宋体" w:cs="宋体"/>
          <w:sz w:val="30"/>
          <w:szCs w:val="30"/>
          <w:lang w:val="zh-CN"/>
        </w:rPr>
        <w:t>无重大违法记录声明</w:t>
      </w:r>
      <w:bookmarkEnd w:id="128"/>
      <w:bookmarkEnd w:id="129"/>
    </w:p>
    <w:p>
      <w:pPr>
        <w:autoSpaceDE w:val="0"/>
        <w:autoSpaceDN w:val="0"/>
        <w:spacing w:line="360" w:lineRule="auto"/>
        <w:rPr>
          <w:rFonts w:ascii="宋体" w:hAnsi="宋体" w:cs="宋体"/>
          <w:kern w:val="0"/>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无重大违法记录声明</w:t>
      </w:r>
    </w:p>
    <w:p>
      <w:pPr>
        <w:spacing w:line="360" w:lineRule="auto"/>
        <w:rPr>
          <w:rFonts w:ascii="宋体" w:hAnsi="宋体" w:cs="宋体"/>
          <w:b/>
          <w:bCs/>
          <w:sz w:val="28"/>
          <w:szCs w:val="28"/>
        </w:rPr>
      </w:pPr>
    </w:p>
    <w:p>
      <w:pPr>
        <w:spacing w:line="360" w:lineRule="auto"/>
        <w:rPr>
          <w:rFonts w:ascii="宋体" w:hAnsi="宋体" w:cs="宋体"/>
          <w:b/>
          <w:bCs/>
        </w:rPr>
      </w:pPr>
      <w:r>
        <w:rPr>
          <w:rFonts w:hint="eastAsia" w:ascii="宋体" w:hAnsi="宋体" w:cs="宋体"/>
          <w:b/>
          <w:bCs/>
        </w:rPr>
        <w:t>致：</w:t>
      </w:r>
      <w:r>
        <w:rPr>
          <w:rFonts w:hint="eastAsia" w:ascii="宋体" w:hAnsi="宋体" w:cs="宋体"/>
          <w:b/>
          <w:bCs/>
          <w:kern w:val="0"/>
          <w:lang w:val="zh-CN"/>
        </w:rPr>
        <w:t>瑞恒项目管理有限公司</w:t>
      </w:r>
    </w:p>
    <w:p>
      <w:pPr>
        <w:spacing w:line="360" w:lineRule="auto"/>
        <w:ind w:firstLine="480" w:firstLineChars="200"/>
        <w:rPr>
          <w:rFonts w:ascii="宋体" w:hAnsi="宋体" w:cs="宋体"/>
          <w:shd w:val="clear" w:color="auto" w:fill="FFFFFF"/>
        </w:rPr>
      </w:pPr>
      <w:r>
        <w:rPr>
          <w:rFonts w:hint="eastAsia" w:ascii="宋体" w:hAnsi="宋体" w:cs="宋体"/>
        </w:rPr>
        <w:t>我单位参加本次政府采购项目活动前三年内，在经营活动中无重大违法活动记录，符合《政府采购法》规定的供应商资格条</w:t>
      </w:r>
      <w:r>
        <w:rPr>
          <w:rFonts w:hint="eastAsia" w:ascii="宋体" w:hAnsi="宋体" w:cs="宋体"/>
          <w:shd w:val="clear" w:color="auto" w:fill="FFFFFF"/>
        </w:rPr>
        <w:t>件。我方对此声明负全部法律责任。</w:t>
      </w:r>
    </w:p>
    <w:p>
      <w:pPr>
        <w:spacing w:line="360" w:lineRule="auto"/>
        <w:ind w:firstLine="480" w:firstLineChars="200"/>
        <w:rPr>
          <w:rFonts w:ascii="宋体" w:hAnsi="宋体" w:cs="宋体"/>
        </w:rPr>
      </w:pPr>
      <w:r>
        <w:rPr>
          <w:rFonts w:hint="eastAsia" w:ascii="宋体" w:hAnsi="宋体" w:cs="宋体"/>
        </w:rPr>
        <w:t>特此声明。</w:t>
      </w:r>
    </w:p>
    <w:p>
      <w:pPr>
        <w:autoSpaceDE w:val="0"/>
        <w:autoSpaceDN w:val="0"/>
        <w:spacing w:line="360" w:lineRule="auto"/>
        <w:jc w:val="left"/>
        <w:rPr>
          <w:rFonts w:ascii="宋体" w:hAnsi="宋体" w:cs="宋体"/>
          <w:kern w:val="0"/>
          <w:lang w:val="zh-CN"/>
        </w:rPr>
      </w:pPr>
    </w:p>
    <w:p>
      <w:pPr>
        <w:autoSpaceDE w:val="0"/>
        <w:autoSpaceDN w:val="0"/>
        <w:spacing w:line="360" w:lineRule="auto"/>
        <w:jc w:val="left"/>
        <w:rPr>
          <w:rFonts w:ascii="宋体" w:hAnsi="宋体" w:cs="宋体"/>
          <w:kern w:val="0"/>
          <w:lang w:val="zh-CN"/>
        </w:rPr>
      </w:pPr>
    </w:p>
    <w:p>
      <w:pPr>
        <w:autoSpaceDE w:val="0"/>
        <w:autoSpaceDN w:val="0"/>
        <w:spacing w:line="360" w:lineRule="auto"/>
        <w:jc w:val="left"/>
        <w:rPr>
          <w:rFonts w:ascii="宋体" w:hAnsi="宋体" w:cs="宋体"/>
          <w:kern w:val="0"/>
          <w:lang w:val="zh-CN"/>
        </w:rPr>
      </w:pPr>
    </w:p>
    <w:p>
      <w:pPr>
        <w:autoSpaceDE w:val="0"/>
        <w:autoSpaceDN w:val="0"/>
        <w:spacing w:line="360" w:lineRule="auto"/>
        <w:jc w:val="left"/>
        <w:rPr>
          <w:rFonts w:ascii="宋体" w:hAnsi="宋体" w:cs="宋体"/>
          <w:kern w:val="0"/>
          <w:lang w:val="zh-CN"/>
        </w:rPr>
      </w:pPr>
    </w:p>
    <w:p>
      <w:pPr>
        <w:autoSpaceDE w:val="0"/>
        <w:autoSpaceDN w:val="0"/>
        <w:spacing w:line="360" w:lineRule="auto"/>
        <w:jc w:val="left"/>
        <w:rPr>
          <w:rFonts w:ascii="宋体" w:hAnsi="宋体" w:cs="宋体"/>
          <w:kern w:val="0"/>
          <w:lang w:val="zh-CN"/>
        </w:rPr>
      </w:pPr>
    </w:p>
    <w:p>
      <w:pPr>
        <w:autoSpaceDE w:val="0"/>
        <w:autoSpaceDN w:val="0"/>
        <w:spacing w:line="360" w:lineRule="auto"/>
        <w:jc w:val="left"/>
        <w:rPr>
          <w:rFonts w:ascii="宋体" w:hAnsi="宋体" w:cs="宋体"/>
          <w:kern w:val="0"/>
          <w:lang w:val="zh-CN"/>
        </w:rPr>
      </w:pP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                     投标人：          （公章）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               法定代表人或委托代理人：        （签字或盖章）</w:t>
      </w:r>
    </w:p>
    <w:p>
      <w:pPr>
        <w:pStyle w:val="2"/>
        <w:ind w:firstLine="5783" w:firstLineChars="2400"/>
        <w:rPr>
          <w:lang w:val="zh-CN"/>
        </w:rPr>
      </w:pPr>
      <w:r>
        <w:rPr>
          <w:rFonts w:hint="eastAsia" w:ascii="宋体" w:hAnsi="宋体" w:cs="宋体"/>
          <w:b/>
          <w:bCs/>
          <w:kern w:val="0"/>
          <w:szCs w:val="24"/>
          <w:lang w:val="zh-CN"/>
        </w:rPr>
        <w:t>年    月      日</w:t>
      </w:r>
    </w:p>
    <w:p>
      <w:pPr>
        <w:pStyle w:val="35"/>
        <w:jc w:val="left"/>
        <w:rPr>
          <w:kern w:val="0"/>
          <w:sz w:val="30"/>
          <w:szCs w:val="30"/>
          <w:lang w:val="zh-CN"/>
        </w:rPr>
      </w:pPr>
      <w:r>
        <w:rPr>
          <w:rFonts w:hint="eastAsia"/>
          <w:kern w:val="0"/>
          <w:lang w:val="zh-CN"/>
        </w:rPr>
        <w:t xml:space="preserve">                             </w:t>
      </w:r>
      <w:r>
        <w:rPr>
          <w:rFonts w:hint="eastAsia"/>
        </w:rPr>
        <w:t xml:space="preserve"> </w:t>
      </w:r>
      <w:r>
        <w:rPr>
          <w:rFonts w:hint="eastAsia"/>
          <w:sz w:val="28"/>
          <w:szCs w:val="28"/>
        </w:rPr>
        <w:t xml:space="preserve">   </w:t>
      </w:r>
      <w:r>
        <w:rPr>
          <w:rFonts w:hint="eastAsia"/>
          <w:lang w:val="zh-CN"/>
        </w:rPr>
        <w:br w:type="page"/>
      </w:r>
      <w:bookmarkStart w:id="130" w:name="_Toc8375827"/>
      <w:bookmarkStart w:id="131" w:name="_Toc29764"/>
      <w:bookmarkStart w:id="132" w:name="_Toc17453829"/>
      <w:bookmarkStart w:id="133" w:name="_Toc17454059"/>
      <w:bookmarkStart w:id="134" w:name="_Toc17454060"/>
      <w:r>
        <w:rPr>
          <w:rFonts w:hint="eastAsia"/>
          <w:sz w:val="30"/>
          <w:szCs w:val="30"/>
        </w:rPr>
        <w:t>（10）</w:t>
      </w:r>
      <w:bookmarkEnd w:id="130"/>
      <w:bookmarkEnd w:id="131"/>
      <w:bookmarkEnd w:id="132"/>
      <w:r>
        <w:rPr>
          <w:rFonts w:hint="eastAsia"/>
          <w:kern w:val="0"/>
          <w:sz w:val="30"/>
          <w:szCs w:val="30"/>
          <w:lang w:val="zh-CN"/>
        </w:rPr>
        <w:t>投标保证金证明</w:t>
      </w:r>
      <w:bookmarkEnd w:id="133"/>
      <w:bookmarkEnd w:id="134"/>
    </w:p>
    <w:p>
      <w:pPr>
        <w:autoSpaceDE w:val="0"/>
        <w:autoSpaceDN w:val="0"/>
        <w:spacing w:line="360" w:lineRule="auto"/>
        <w:jc w:val="center"/>
        <w:rPr>
          <w:rFonts w:ascii="宋体" w:hAnsi="宋体" w:cs="宋体"/>
          <w:b/>
          <w:kern w:val="0"/>
          <w:lang w:val="zh-CN"/>
        </w:rPr>
      </w:pPr>
    </w:p>
    <w:p>
      <w:pPr>
        <w:autoSpaceDE w:val="0"/>
        <w:autoSpaceDN w:val="0"/>
        <w:spacing w:line="360" w:lineRule="auto"/>
        <w:jc w:val="center"/>
        <w:rPr>
          <w:rFonts w:ascii="宋体" w:hAnsi="宋体" w:cs="宋体"/>
          <w:b/>
          <w:kern w:val="0"/>
          <w:lang w:val="zh-CN"/>
        </w:rPr>
      </w:pPr>
      <w:r>
        <w:rPr>
          <w:rFonts w:hint="eastAsia" w:ascii="宋体" w:hAnsi="宋体" w:cs="宋体"/>
          <w:b/>
          <w:kern w:val="0"/>
          <w:lang w:val="zh-CN"/>
        </w:rPr>
        <w:t>投标保证金证明</w:t>
      </w:r>
    </w:p>
    <w:p>
      <w:pPr>
        <w:autoSpaceDE w:val="0"/>
        <w:autoSpaceDN w:val="0"/>
        <w:spacing w:line="360" w:lineRule="auto"/>
        <w:rPr>
          <w:rFonts w:ascii="宋体" w:hAnsi="宋体" w:cs="宋体"/>
          <w:b/>
          <w:bCs/>
          <w:kern w:val="0"/>
          <w:sz w:val="28"/>
          <w:szCs w:val="28"/>
          <w:lang w:val="zh-CN"/>
        </w:rPr>
      </w:pPr>
    </w:p>
    <w:p>
      <w:pPr>
        <w:autoSpaceDE w:val="0"/>
        <w:autoSpaceDN w:val="0"/>
        <w:spacing w:line="360" w:lineRule="auto"/>
        <w:rPr>
          <w:rFonts w:ascii="宋体" w:hAnsi="宋体" w:cs="宋体"/>
          <w:b/>
          <w:bCs/>
          <w:kern w:val="0"/>
          <w:lang w:val="zh-CN"/>
        </w:rPr>
      </w:pPr>
      <w:r>
        <w:rPr>
          <w:rFonts w:hint="eastAsia" w:ascii="宋体" w:hAnsi="宋体" w:cs="宋体"/>
          <w:b/>
          <w:bCs/>
          <w:kern w:val="0"/>
          <w:lang w:val="zh-CN"/>
        </w:rPr>
        <w:t>致：瑞恒项目管理有限公司</w:t>
      </w:r>
    </w:p>
    <w:p>
      <w:pPr>
        <w:autoSpaceDE w:val="0"/>
        <w:autoSpaceDN w:val="0"/>
        <w:spacing w:line="360" w:lineRule="auto"/>
        <w:ind w:firstLine="360"/>
        <w:rPr>
          <w:rFonts w:ascii="宋体" w:hAnsi="宋体" w:cs="宋体"/>
          <w:kern w:val="0"/>
          <w:lang w:val="zh-CN"/>
        </w:rPr>
      </w:pPr>
      <w:r>
        <w:rPr>
          <w:rFonts w:hint="eastAsia" w:ascii="宋体" w:hAnsi="宋体" w:cs="宋体"/>
          <w:kern w:val="0"/>
          <w:lang w:val="zh-CN"/>
        </w:rPr>
        <w:t>我方为（采购项目名称）项目（采购项目编号/包号为：        ）递交保证金人民币       （大写：人民币        元）已于     年    月    日以基本户转账方式汇入你方账户。</w:t>
      </w:r>
    </w:p>
    <w:p>
      <w:pPr>
        <w:autoSpaceDE w:val="0"/>
        <w:autoSpaceDN w:val="0"/>
        <w:spacing w:line="360" w:lineRule="auto"/>
        <w:ind w:firstLine="360"/>
        <w:rPr>
          <w:rFonts w:ascii="宋体" w:hAnsi="宋体" w:cs="宋体"/>
          <w:kern w:val="0"/>
          <w:lang w:val="zh-CN"/>
        </w:rPr>
      </w:pPr>
      <w:r>
        <w:rPr>
          <w:rFonts w:hint="eastAsia" w:ascii="宋体" w:hAnsi="宋体" w:cs="宋体"/>
          <w:kern w:val="0"/>
          <w:lang w:val="zh-CN"/>
        </w:rPr>
        <w:t>附件：保证金交款证明复印件（加盖公章）及银行开户许可证。</w:t>
      </w:r>
    </w:p>
    <w:p>
      <w:pPr>
        <w:autoSpaceDE w:val="0"/>
        <w:autoSpaceDN w:val="0"/>
        <w:spacing w:line="360" w:lineRule="auto"/>
        <w:ind w:firstLine="360"/>
        <w:rPr>
          <w:rFonts w:ascii="宋体" w:hAnsi="宋体" w:cs="宋体"/>
          <w:kern w:val="0"/>
          <w:lang w:val="zh-CN"/>
        </w:rPr>
      </w:pPr>
      <w:r>
        <w:rPr>
          <w:rFonts w:hint="eastAsia" w:ascii="宋体" w:hAnsi="宋体" w:cs="宋体"/>
          <w:kern w:val="0"/>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spacing w:line="360" w:lineRule="auto"/>
        <w:ind w:firstLine="360"/>
        <w:rPr>
          <w:rFonts w:ascii="宋体" w:hAnsi="宋体" w:cs="宋体"/>
          <w:kern w:val="0"/>
          <w:lang w:val="zh-CN"/>
        </w:rPr>
      </w:pPr>
      <w:r>
        <w:rPr>
          <w:rFonts w:hint="eastAsia" w:ascii="宋体" w:hAnsi="宋体" w:cs="宋体"/>
          <w:kern w:val="0"/>
          <w:lang w:val="zh-CN"/>
        </w:rPr>
        <w:t>户    名：</w:t>
      </w:r>
    </w:p>
    <w:p>
      <w:pPr>
        <w:autoSpaceDE w:val="0"/>
        <w:autoSpaceDN w:val="0"/>
        <w:spacing w:line="360" w:lineRule="auto"/>
        <w:ind w:firstLine="360"/>
        <w:rPr>
          <w:rFonts w:ascii="宋体" w:hAnsi="宋体" w:cs="宋体"/>
          <w:kern w:val="0"/>
          <w:lang w:val="zh-CN"/>
        </w:rPr>
      </w:pPr>
      <w:r>
        <w:rPr>
          <w:rFonts w:hint="eastAsia" w:ascii="宋体" w:hAnsi="宋体" w:cs="宋体"/>
          <w:kern w:val="0"/>
          <w:lang w:val="zh-CN"/>
        </w:rPr>
        <w:t>开户银行：</w:t>
      </w:r>
    </w:p>
    <w:p>
      <w:pPr>
        <w:autoSpaceDE w:val="0"/>
        <w:autoSpaceDN w:val="0"/>
        <w:spacing w:line="360" w:lineRule="auto"/>
        <w:ind w:firstLine="360"/>
        <w:rPr>
          <w:rFonts w:ascii="宋体" w:hAnsi="宋体" w:cs="宋体"/>
          <w:kern w:val="0"/>
          <w:lang w:val="zh-CN"/>
        </w:rPr>
      </w:pPr>
      <w:r>
        <w:rPr>
          <w:rFonts w:hint="eastAsia" w:ascii="宋体" w:hAnsi="宋体" w:cs="宋体"/>
          <w:kern w:val="0"/>
          <w:lang w:val="zh-CN"/>
        </w:rPr>
        <w:t>开户帐号：</w:t>
      </w:r>
    </w:p>
    <w:p>
      <w:pPr>
        <w:autoSpaceDE w:val="0"/>
        <w:autoSpaceDN w:val="0"/>
        <w:spacing w:line="360" w:lineRule="auto"/>
        <w:ind w:firstLine="360"/>
        <w:rPr>
          <w:rFonts w:ascii="宋体" w:hAnsi="宋体" w:cs="宋体"/>
          <w:kern w:val="0"/>
          <w:lang w:val="zh-CN"/>
        </w:rPr>
      </w:pPr>
    </w:p>
    <w:p>
      <w:pPr>
        <w:autoSpaceDE w:val="0"/>
        <w:autoSpaceDN w:val="0"/>
        <w:spacing w:line="360" w:lineRule="auto"/>
        <w:ind w:firstLine="360"/>
        <w:rPr>
          <w:rFonts w:ascii="宋体" w:hAnsi="宋体" w:cs="宋体"/>
          <w:kern w:val="0"/>
          <w:lang w:val="zh-CN"/>
        </w:rPr>
      </w:pPr>
    </w:p>
    <w:p>
      <w:pPr>
        <w:autoSpaceDE w:val="0"/>
        <w:autoSpaceDN w:val="0"/>
        <w:spacing w:line="360" w:lineRule="auto"/>
        <w:ind w:firstLine="360"/>
        <w:rPr>
          <w:rFonts w:ascii="宋体" w:hAnsi="宋体" w:cs="宋体"/>
          <w:kern w:val="0"/>
          <w:lang w:val="zh-CN"/>
        </w:rPr>
      </w:pP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                        投标人：          （公章）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               法定代表人或委托代理人：        （签字或盖章）</w:t>
      </w:r>
    </w:p>
    <w:p>
      <w:pPr>
        <w:autoSpaceDE w:val="0"/>
        <w:autoSpaceDN w:val="0"/>
        <w:spacing w:line="360" w:lineRule="auto"/>
        <w:rPr>
          <w:rFonts w:ascii="宋体" w:hAnsi="宋体" w:cs="宋体"/>
          <w:b/>
          <w:bCs/>
          <w:kern w:val="0"/>
          <w:lang w:val="zh-CN"/>
        </w:rPr>
      </w:pPr>
      <w:r>
        <w:rPr>
          <w:rFonts w:hint="eastAsia" w:ascii="宋体" w:hAnsi="宋体" w:cs="宋体"/>
          <w:b/>
          <w:bCs/>
          <w:kern w:val="0"/>
          <w:lang w:val="zh-CN"/>
        </w:rPr>
        <w:t xml:space="preserve">                                             年   月   日</w:t>
      </w:r>
    </w:p>
    <w:bookmarkEnd w:id="127"/>
    <w:p>
      <w:pPr>
        <w:rPr>
          <w:kern w:val="0"/>
          <w:lang w:val="zh-CN"/>
        </w:rPr>
      </w:pPr>
    </w:p>
    <w:p>
      <w:pPr>
        <w:rPr>
          <w:lang w:val="zh-CN"/>
        </w:rPr>
      </w:pPr>
    </w:p>
    <w:p>
      <w:pPr>
        <w:rPr>
          <w:lang w:val="zh-CN"/>
        </w:rPr>
      </w:pPr>
    </w:p>
    <w:p>
      <w:pPr>
        <w:rPr>
          <w:lang w:val="zh-CN"/>
        </w:rPr>
      </w:pPr>
    </w:p>
    <w:p>
      <w:pPr>
        <w:pStyle w:val="2"/>
        <w:rPr>
          <w:lang w:val="zh-CN"/>
        </w:rPr>
      </w:pPr>
      <w:r>
        <w:rPr>
          <w:lang w:val="zh-CN"/>
        </w:rPr>
        <w:br w:type="page"/>
      </w:r>
    </w:p>
    <w:p>
      <w:pPr>
        <w:pStyle w:val="35"/>
        <w:jc w:val="left"/>
        <w:rPr>
          <w:rFonts w:ascii="宋体" w:hAnsi="宋体" w:cs="宋体"/>
          <w:bCs w:val="0"/>
          <w:kern w:val="0"/>
          <w:sz w:val="24"/>
          <w:szCs w:val="24"/>
          <w:lang w:val="zh-CN"/>
        </w:rPr>
      </w:pPr>
      <w:r>
        <w:rPr>
          <w:rFonts w:hint="eastAsia" w:ascii="宋体" w:hAnsi="宋体" w:cs="宋体"/>
          <w:bCs w:val="0"/>
          <w:kern w:val="0"/>
          <w:sz w:val="24"/>
          <w:szCs w:val="24"/>
          <w:lang w:val="zh-CN"/>
        </w:rPr>
        <w:t>投标人所需要说明的其他资料</w:t>
      </w:r>
    </w:p>
    <w:p>
      <w:pPr>
        <w:rPr>
          <w:b/>
          <w:sz w:val="36"/>
          <w:szCs w:val="36"/>
        </w:rPr>
      </w:pPr>
      <w:r>
        <w:rPr>
          <w:rFonts w:hint="eastAsia"/>
          <w:lang w:val="zh-CN"/>
        </w:rPr>
        <w:br w:type="page"/>
      </w:r>
      <w:r>
        <w:rPr>
          <w:rFonts w:hint="eastAsia"/>
          <w:b/>
          <w:sz w:val="36"/>
          <w:szCs w:val="36"/>
          <w:lang w:val="zh-CN"/>
        </w:rPr>
        <w:t>（下册）</w:t>
      </w:r>
    </w:p>
    <w:p>
      <w:pPr>
        <w:autoSpaceDE w:val="0"/>
        <w:autoSpaceDN w:val="0"/>
        <w:spacing w:line="360" w:lineRule="auto"/>
        <w:jc w:val="right"/>
        <w:rPr>
          <w:rFonts w:ascii="宋体" w:hAnsi="宋体" w:cs="宋体"/>
          <w:b/>
          <w:bCs/>
          <w:kern w:val="0"/>
          <w:sz w:val="36"/>
          <w:szCs w:val="36"/>
        </w:rPr>
      </w:pPr>
      <w:r>
        <w:rPr>
          <w:rFonts w:hint="eastAsia" w:ascii="宋体" w:hAnsi="宋体" w:cs="宋体"/>
          <w:b/>
          <w:bCs/>
          <w:kern w:val="0"/>
          <w:sz w:val="36"/>
          <w:szCs w:val="36"/>
        </w:rPr>
        <w:t>正本/副本</w:t>
      </w:r>
    </w:p>
    <w:p>
      <w:pPr>
        <w:autoSpaceDE w:val="0"/>
        <w:autoSpaceDN w:val="0"/>
        <w:spacing w:line="360" w:lineRule="auto"/>
        <w:jc w:val="center"/>
        <w:rPr>
          <w:rFonts w:ascii="宋体" w:hAnsi="宋体" w:cs="宋体"/>
          <w:b/>
          <w:bCs/>
          <w:kern w:val="0"/>
          <w:sz w:val="52"/>
          <w:szCs w:val="52"/>
          <w:lang w:val="zh-CN"/>
        </w:rPr>
      </w:pPr>
      <w:r>
        <w:rPr>
          <w:rFonts w:hint="eastAsia" w:ascii="宋体" w:hAnsi="宋体" w:cs="宋体"/>
          <w:b/>
          <w:bCs/>
          <w:kern w:val="0"/>
          <w:sz w:val="52"/>
          <w:szCs w:val="52"/>
          <w:lang w:val="zh-CN"/>
        </w:rPr>
        <w:t>青海省政府采购项目</w:t>
      </w:r>
    </w:p>
    <w:p>
      <w:pPr>
        <w:autoSpaceDE w:val="0"/>
        <w:autoSpaceDN w:val="0"/>
        <w:spacing w:line="360" w:lineRule="auto"/>
        <w:rPr>
          <w:rFonts w:ascii="宋体" w:hAnsi="宋体" w:cs="宋体"/>
          <w:kern w:val="0"/>
          <w:sz w:val="36"/>
          <w:szCs w:val="36"/>
        </w:rPr>
      </w:pPr>
    </w:p>
    <w:p>
      <w:pPr>
        <w:autoSpaceDE w:val="0"/>
        <w:autoSpaceDN w:val="0"/>
        <w:spacing w:line="360" w:lineRule="auto"/>
        <w:jc w:val="center"/>
        <w:rPr>
          <w:rFonts w:ascii="宋体" w:hAnsi="宋体" w:cs="宋体"/>
          <w:b/>
          <w:bCs/>
          <w:kern w:val="0"/>
          <w:sz w:val="72"/>
          <w:szCs w:val="72"/>
        </w:rPr>
      </w:pPr>
      <w:r>
        <w:rPr>
          <w:rFonts w:hint="eastAsia" w:ascii="宋体" w:hAnsi="宋体" w:cs="宋体"/>
          <w:b/>
          <w:bCs/>
          <w:kern w:val="0"/>
          <w:sz w:val="72"/>
          <w:szCs w:val="72"/>
          <w:lang w:val="zh-CN"/>
        </w:rPr>
        <w:t>投标文件</w:t>
      </w:r>
    </w:p>
    <w:p>
      <w:pPr>
        <w:autoSpaceDE w:val="0"/>
        <w:autoSpaceDN w:val="0"/>
        <w:spacing w:line="360" w:lineRule="auto"/>
        <w:jc w:val="center"/>
        <w:rPr>
          <w:rFonts w:ascii="宋体" w:hAnsi="宋体" w:cs="宋体"/>
          <w:kern w:val="0"/>
          <w:sz w:val="44"/>
          <w:szCs w:val="44"/>
        </w:rPr>
      </w:pPr>
      <w:r>
        <w:rPr>
          <w:rFonts w:hint="eastAsia" w:ascii="宋体" w:hAnsi="宋体" w:cs="宋体"/>
          <w:b/>
          <w:bCs/>
          <w:sz w:val="44"/>
          <w:szCs w:val="44"/>
          <w:lang w:val="zh-CN"/>
        </w:rPr>
        <w:t>（下册）</w:t>
      </w:r>
    </w:p>
    <w:p>
      <w:pPr>
        <w:autoSpaceDE w:val="0"/>
        <w:autoSpaceDN w:val="0"/>
        <w:spacing w:line="360" w:lineRule="auto"/>
        <w:rPr>
          <w:rFonts w:ascii="宋体" w:hAnsi="宋体" w:cs="宋体"/>
          <w:kern w:val="0"/>
          <w:sz w:val="36"/>
          <w:szCs w:val="36"/>
        </w:rPr>
      </w:pPr>
    </w:p>
    <w:p>
      <w:pPr>
        <w:autoSpaceDE w:val="0"/>
        <w:autoSpaceDN w:val="0"/>
        <w:spacing w:line="360" w:lineRule="auto"/>
        <w:rPr>
          <w:rFonts w:ascii="宋体" w:hAnsi="宋体" w:cs="宋体"/>
          <w:kern w:val="0"/>
          <w:sz w:val="36"/>
          <w:szCs w:val="36"/>
        </w:rPr>
      </w:pPr>
    </w:p>
    <w:p>
      <w:pPr>
        <w:autoSpaceDE w:val="0"/>
        <w:autoSpaceDN w:val="0"/>
        <w:spacing w:line="360" w:lineRule="auto"/>
        <w:rPr>
          <w:rFonts w:ascii="宋体" w:hAnsi="宋体" w:cs="宋体"/>
          <w:b/>
          <w:bCs/>
          <w:kern w:val="0"/>
          <w:sz w:val="36"/>
          <w:szCs w:val="36"/>
        </w:rPr>
      </w:pPr>
      <w:r>
        <w:rPr>
          <w:rFonts w:hint="eastAsia" w:ascii="宋体" w:hAnsi="宋体" w:cs="宋体"/>
          <w:b/>
          <w:bCs/>
          <w:kern w:val="0"/>
          <w:sz w:val="36"/>
          <w:szCs w:val="36"/>
          <w:lang w:val="zh-CN"/>
        </w:rPr>
        <w:t>采购项目编号：</w:t>
      </w:r>
    </w:p>
    <w:p>
      <w:pPr>
        <w:autoSpaceDE w:val="0"/>
        <w:autoSpaceDN w:val="0"/>
        <w:spacing w:line="360" w:lineRule="auto"/>
        <w:rPr>
          <w:rFonts w:ascii="宋体" w:hAnsi="宋体" w:cs="宋体"/>
          <w:b/>
          <w:bCs/>
          <w:kern w:val="0"/>
          <w:sz w:val="36"/>
          <w:szCs w:val="36"/>
        </w:rPr>
      </w:pPr>
      <w:r>
        <w:rPr>
          <w:rFonts w:hint="eastAsia" w:ascii="宋体" w:hAnsi="宋体" w:cs="宋体"/>
          <w:b/>
          <w:bCs/>
          <w:kern w:val="0"/>
          <w:sz w:val="36"/>
          <w:szCs w:val="36"/>
          <w:lang w:val="zh-CN"/>
        </w:rPr>
        <w:t>采购项目名称</w:t>
      </w:r>
      <w:r>
        <w:rPr>
          <w:rFonts w:hint="eastAsia" w:ascii="宋体" w:hAnsi="宋体" w:cs="宋体"/>
          <w:b/>
          <w:bCs/>
          <w:kern w:val="0"/>
          <w:sz w:val="36"/>
          <w:szCs w:val="36"/>
        </w:rPr>
        <w:t>：</w:t>
      </w:r>
    </w:p>
    <w:p>
      <w:pPr>
        <w:autoSpaceDE w:val="0"/>
        <w:autoSpaceDN w:val="0"/>
        <w:spacing w:line="360" w:lineRule="auto"/>
        <w:rPr>
          <w:rFonts w:ascii="宋体" w:hAnsi="宋体" w:cs="宋体"/>
          <w:b/>
          <w:bCs/>
          <w:kern w:val="0"/>
          <w:sz w:val="36"/>
          <w:szCs w:val="36"/>
        </w:rPr>
      </w:pPr>
      <w:r>
        <w:rPr>
          <w:rFonts w:hint="eastAsia" w:ascii="宋体" w:hAnsi="宋体" w:cs="宋体"/>
          <w:b/>
          <w:bCs/>
          <w:kern w:val="0"/>
          <w:sz w:val="36"/>
          <w:szCs w:val="36"/>
        </w:rPr>
        <w:t>投 标 包 号：</w:t>
      </w:r>
    </w:p>
    <w:p>
      <w:pPr>
        <w:autoSpaceDE w:val="0"/>
        <w:autoSpaceDN w:val="0"/>
        <w:spacing w:line="360" w:lineRule="auto"/>
        <w:rPr>
          <w:rFonts w:ascii="宋体" w:hAnsi="宋体" w:cs="宋体"/>
          <w:b/>
          <w:bCs/>
          <w:kern w:val="0"/>
          <w:sz w:val="36"/>
          <w:szCs w:val="36"/>
        </w:rPr>
      </w:pPr>
    </w:p>
    <w:p>
      <w:pPr>
        <w:autoSpaceDE w:val="0"/>
        <w:autoSpaceDN w:val="0"/>
        <w:spacing w:line="360" w:lineRule="auto"/>
        <w:rPr>
          <w:rFonts w:ascii="宋体" w:hAnsi="宋体" w:cs="宋体"/>
          <w:b/>
          <w:bCs/>
          <w:kern w:val="0"/>
          <w:sz w:val="36"/>
          <w:szCs w:val="36"/>
        </w:rPr>
      </w:pPr>
    </w:p>
    <w:p>
      <w:pPr>
        <w:autoSpaceDE w:val="0"/>
        <w:autoSpaceDN w:val="0"/>
        <w:spacing w:line="360" w:lineRule="auto"/>
        <w:rPr>
          <w:rFonts w:ascii="宋体" w:hAnsi="宋体" w:cs="宋体"/>
          <w:b/>
          <w:bCs/>
          <w:kern w:val="0"/>
          <w:sz w:val="36"/>
          <w:szCs w:val="36"/>
        </w:rPr>
      </w:pPr>
      <w:r>
        <w:rPr>
          <w:rFonts w:hint="eastAsia" w:ascii="宋体" w:hAnsi="宋体" w:cs="宋体"/>
          <w:b/>
          <w:bCs/>
          <w:kern w:val="0"/>
          <w:sz w:val="36"/>
          <w:szCs w:val="36"/>
          <w:lang w:val="zh-CN"/>
        </w:rPr>
        <w:t>投标人</w:t>
      </w:r>
      <w:r>
        <w:rPr>
          <w:rFonts w:hint="eastAsia" w:ascii="宋体" w:hAnsi="宋体" w:cs="宋体"/>
          <w:b/>
          <w:bCs/>
          <w:kern w:val="0"/>
          <w:sz w:val="36"/>
          <w:szCs w:val="36"/>
          <w:u w:val="single"/>
          <w:lang w:val="zh-CN"/>
        </w:rPr>
        <w:t xml:space="preserve">：                         </w:t>
      </w:r>
      <w:r>
        <w:rPr>
          <w:rFonts w:hint="eastAsia" w:ascii="宋体" w:hAnsi="宋体" w:cs="宋体"/>
          <w:b/>
          <w:bCs/>
          <w:kern w:val="0"/>
          <w:sz w:val="36"/>
          <w:szCs w:val="36"/>
        </w:rPr>
        <w:t>（</w:t>
      </w:r>
      <w:r>
        <w:rPr>
          <w:rFonts w:hint="eastAsia" w:ascii="宋体" w:hAnsi="宋体" w:cs="宋体"/>
          <w:b/>
          <w:bCs/>
          <w:kern w:val="0"/>
          <w:sz w:val="36"/>
          <w:szCs w:val="36"/>
          <w:lang w:val="zh-CN"/>
        </w:rPr>
        <w:t>公章）</w:t>
      </w:r>
    </w:p>
    <w:p>
      <w:pPr>
        <w:autoSpaceDE w:val="0"/>
        <w:autoSpaceDN w:val="0"/>
        <w:spacing w:line="360" w:lineRule="auto"/>
        <w:rPr>
          <w:rFonts w:ascii="宋体" w:hAnsi="宋体" w:cs="宋体"/>
          <w:b/>
          <w:bCs/>
          <w:kern w:val="0"/>
          <w:sz w:val="36"/>
          <w:szCs w:val="36"/>
        </w:rPr>
      </w:pPr>
      <w:r>
        <w:rPr>
          <w:rFonts w:hint="eastAsia" w:ascii="宋体" w:hAnsi="宋体" w:cs="宋体"/>
          <w:b/>
          <w:bCs/>
          <w:kern w:val="0"/>
          <w:sz w:val="36"/>
          <w:szCs w:val="36"/>
          <w:lang w:val="zh-CN"/>
        </w:rPr>
        <w:t>法定代表人或委托代理人</w:t>
      </w:r>
      <w:r>
        <w:rPr>
          <w:rFonts w:hint="eastAsia" w:ascii="宋体" w:hAnsi="宋体" w:cs="宋体"/>
          <w:b/>
          <w:bCs/>
          <w:kern w:val="0"/>
          <w:sz w:val="36"/>
          <w:szCs w:val="36"/>
          <w:u w:val="single"/>
          <w:lang w:val="zh-CN"/>
        </w:rPr>
        <w:t>：      （</w:t>
      </w:r>
      <w:r>
        <w:rPr>
          <w:rFonts w:hint="eastAsia" w:ascii="宋体" w:hAnsi="宋体" w:cs="宋体"/>
          <w:b/>
          <w:bCs/>
          <w:kern w:val="0"/>
          <w:sz w:val="36"/>
          <w:szCs w:val="36"/>
          <w:lang w:val="zh-CN"/>
        </w:rPr>
        <w:t>签字或盖章）</w:t>
      </w: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36"/>
          <w:szCs w:val="36"/>
          <w:lang w:val="zh-CN"/>
        </w:rPr>
        <w:t>年  月  日</w:t>
      </w:r>
    </w:p>
    <w:p>
      <w:pPr>
        <w:pStyle w:val="35"/>
        <w:spacing w:before="0" w:after="0" w:line="360" w:lineRule="auto"/>
        <w:rPr>
          <w:rFonts w:ascii="宋体" w:hAnsi="宋体" w:cs="宋体"/>
          <w:lang w:val="zh-CN"/>
        </w:rPr>
      </w:pPr>
      <w:r>
        <w:rPr>
          <w:rFonts w:hint="eastAsia" w:ascii="宋体" w:hAnsi="宋体" w:cs="宋体"/>
          <w:b w:val="0"/>
          <w:bCs w:val="0"/>
          <w:kern w:val="0"/>
          <w:lang w:val="zh-CN"/>
        </w:rPr>
        <w:br w:type="page"/>
      </w:r>
      <w:bookmarkStart w:id="135" w:name="_Toc17454061"/>
      <w:bookmarkStart w:id="136" w:name="_Toc8375828"/>
      <w:r>
        <w:rPr>
          <w:rFonts w:hint="eastAsia" w:ascii="宋体" w:hAnsi="宋体" w:cs="宋体"/>
          <w:sz w:val="30"/>
          <w:szCs w:val="30"/>
          <w:lang w:val="zh-CN"/>
        </w:rPr>
        <w:t>目录（下册）</w:t>
      </w:r>
      <w:bookmarkEnd w:id="135"/>
      <w:bookmarkEnd w:id="136"/>
    </w:p>
    <w:p>
      <w:pPr>
        <w:autoSpaceDE w:val="0"/>
        <w:autoSpaceDN w:val="0"/>
        <w:spacing w:line="360" w:lineRule="auto"/>
        <w:rPr>
          <w:rFonts w:ascii="宋体" w:hAnsi="宋体" w:cs="宋体"/>
          <w:kern w:val="0"/>
          <w:lang w:val="zh-CN"/>
        </w:rPr>
      </w:pPr>
      <w:r>
        <w:rPr>
          <w:rFonts w:hint="eastAsia" w:ascii="宋体" w:hAnsi="宋体" w:cs="宋体"/>
        </w:rPr>
        <w:t>（11）评分对照表</w:t>
      </w:r>
      <w:r>
        <w:rPr>
          <w:rFonts w:hint="eastAsia" w:ascii="宋体" w:hAnsi="宋体" w:cs="宋体"/>
          <w:kern w:val="0"/>
          <w:lang w:val="zh-CN"/>
        </w:rPr>
        <w:t>………………………………………………………所在页码</w:t>
      </w:r>
    </w:p>
    <w:p>
      <w:pPr>
        <w:autoSpaceDE w:val="0"/>
        <w:autoSpaceDN w:val="0"/>
        <w:spacing w:line="360" w:lineRule="auto"/>
        <w:rPr>
          <w:rFonts w:ascii="宋体" w:hAnsi="宋体" w:cs="宋体"/>
          <w:kern w:val="0"/>
          <w:lang w:val="zh-CN"/>
        </w:rPr>
      </w:pPr>
      <w:r>
        <w:rPr>
          <w:rFonts w:hint="eastAsia" w:ascii="宋体" w:hAnsi="宋体" w:cs="宋体"/>
          <w:kern w:val="0"/>
          <w:lang w:val="zh-CN"/>
        </w:rPr>
        <w:t>（12）开标一览表（报价表）…………………………………………所在页码</w:t>
      </w:r>
    </w:p>
    <w:p>
      <w:pPr>
        <w:autoSpaceDE w:val="0"/>
        <w:autoSpaceDN w:val="0"/>
        <w:spacing w:line="360" w:lineRule="auto"/>
        <w:rPr>
          <w:rFonts w:ascii="宋体" w:hAnsi="宋体" w:cs="宋体"/>
          <w:kern w:val="0"/>
          <w:lang w:val="zh-CN"/>
        </w:rPr>
      </w:pPr>
      <w:r>
        <w:rPr>
          <w:rFonts w:hint="eastAsia" w:ascii="宋体" w:hAnsi="宋体" w:cs="宋体"/>
          <w:kern w:val="0"/>
          <w:lang w:val="zh-CN"/>
        </w:rPr>
        <w:t>（13）分项报价…………………………………………………………所在页码</w:t>
      </w:r>
    </w:p>
    <w:p>
      <w:pPr>
        <w:autoSpaceDE w:val="0"/>
        <w:autoSpaceDN w:val="0"/>
        <w:spacing w:line="360" w:lineRule="auto"/>
        <w:rPr>
          <w:lang w:val="zh-CN"/>
        </w:rPr>
      </w:pPr>
      <w:r>
        <w:rPr>
          <w:rFonts w:hint="eastAsia" w:ascii="宋体" w:hAnsi="宋体" w:cs="宋体"/>
          <w:kern w:val="0"/>
          <w:lang w:val="zh-CN"/>
        </w:rPr>
        <w:t>（1</w:t>
      </w:r>
      <w:r>
        <w:rPr>
          <w:rFonts w:hint="eastAsia" w:ascii="宋体" w:hAnsi="宋体" w:cs="宋体"/>
          <w:kern w:val="0"/>
        </w:rPr>
        <w:t>4</w:t>
      </w:r>
      <w:r>
        <w:rPr>
          <w:rFonts w:hint="eastAsia" w:ascii="宋体" w:hAnsi="宋体" w:cs="宋体"/>
          <w:kern w:val="0"/>
          <w:lang w:val="zh-CN"/>
        </w:rPr>
        <w:t>）服务响应表………………………………………………………所在页码</w:t>
      </w:r>
    </w:p>
    <w:p>
      <w:pPr>
        <w:autoSpaceDE w:val="0"/>
        <w:autoSpaceDN w:val="0"/>
        <w:spacing w:line="360" w:lineRule="auto"/>
        <w:rPr>
          <w:rFonts w:ascii="宋体" w:hAnsi="宋体" w:cs="宋体"/>
          <w:kern w:val="0"/>
          <w:lang w:val="zh-CN"/>
        </w:rPr>
      </w:pPr>
      <w:r>
        <w:rPr>
          <w:rFonts w:hint="eastAsia" w:ascii="宋体" w:hAnsi="宋体" w:cs="宋体"/>
          <w:kern w:val="0"/>
          <w:lang w:val="zh-CN"/>
        </w:rPr>
        <w:t>（1</w:t>
      </w:r>
      <w:r>
        <w:rPr>
          <w:rFonts w:hint="eastAsia" w:ascii="宋体" w:hAnsi="宋体" w:cs="宋体"/>
          <w:kern w:val="0"/>
        </w:rPr>
        <w:t>5</w:t>
      </w:r>
      <w:r>
        <w:rPr>
          <w:rFonts w:hint="eastAsia" w:ascii="宋体" w:hAnsi="宋体" w:cs="宋体"/>
          <w:kern w:val="0"/>
          <w:lang w:val="zh-CN"/>
        </w:rPr>
        <w:t>）投放方案…………………………………………………………所在页码</w:t>
      </w:r>
    </w:p>
    <w:p>
      <w:pPr>
        <w:autoSpaceDE w:val="0"/>
        <w:autoSpaceDN w:val="0"/>
        <w:spacing w:line="360" w:lineRule="auto"/>
        <w:rPr>
          <w:lang w:val="zh-CN"/>
        </w:rPr>
      </w:pPr>
      <w:r>
        <w:rPr>
          <w:rFonts w:hint="eastAsia" w:ascii="宋体" w:hAnsi="宋体" w:cs="宋体"/>
          <w:kern w:val="0"/>
          <w:lang w:val="zh-CN"/>
        </w:rPr>
        <w:t>（</w:t>
      </w:r>
      <w:r>
        <w:rPr>
          <w:rFonts w:hint="eastAsia" w:ascii="宋体" w:hAnsi="宋体" w:cs="宋体"/>
          <w:kern w:val="0"/>
        </w:rPr>
        <w:t>16</w:t>
      </w:r>
      <w:r>
        <w:rPr>
          <w:rFonts w:hint="eastAsia" w:ascii="宋体" w:hAnsi="宋体" w:cs="宋体"/>
          <w:kern w:val="0"/>
          <w:lang w:val="zh-CN"/>
        </w:rPr>
        <w:t>）人员配置表………………………………………………………所在页码</w:t>
      </w:r>
    </w:p>
    <w:p>
      <w:pPr>
        <w:autoSpaceDE w:val="0"/>
        <w:autoSpaceDN w:val="0"/>
        <w:spacing w:line="360" w:lineRule="auto"/>
        <w:rPr>
          <w:rFonts w:ascii="宋体" w:hAnsi="宋体" w:cs="宋体"/>
          <w:kern w:val="0"/>
          <w:lang w:val="zh-CN"/>
        </w:rPr>
      </w:pPr>
      <w:r>
        <w:rPr>
          <w:rFonts w:hint="eastAsia" w:ascii="宋体" w:hAnsi="宋体" w:cs="宋体"/>
          <w:kern w:val="0"/>
          <w:lang w:val="zh-CN"/>
        </w:rPr>
        <w:t>（</w:t>
      </w:r>
      <w:r>
        <w:rPr>
          <w:rFonts w:hint="eastAsia" w:ascii="宋体" w:hAnsi="宋体" w:cs="宋体"/>
          <w:kern w:val="0"/>
        </w:rPr>
        <w:t>17</w:t>
      </w:r>
      <w:r>
        <w:rPr>
          <w:rFonts w:hint="eastAsia" w:ascii="宋体" w:hAnsi="宋体" w:cs="宋体"/>
          <w:kern w:val="0"/>
          <w:lang w:val="zh-CN"/>
        </w:rPr>
        <w:t>）投标人的类似业绩证明材料……………………………………所在页码</w:t>
      </w:r>
    </w:p>
    <w:p>
      <w:pPr>
        <w:autoSpaceDE w:val="0"/>
        <w:autoSpaceDN w:val="0"/>
        <w:spacing w:line="360" w:lineRule="auto"/>
        <w:rPr>
          <w:rFonts w:ascii="宋体" w:hAnsi="宋体" w:cs="宋体"/>
          <w:lang w:val="zh-CN"/>
        </w:rPr>
      </w:pPr>
      <w:r>
        <w:rPr>
          <w:rFonts w:hint="eastAsia" w:ascii="宋体" w:hAnsi="宋体" w:cs="宋体"/>
          <w:kern w:val="0"/>
          <w:lang w:val="zh-CN"/>
        </w:rPr>
        <w:t>（</w:t>
      </w:r>
      <w:r>
        <w:rPr>
          <w:rFonts w:hint="eastAsia" w:ascii="宋体" w:hAnsi="宋体" w:cs="宋体"/>
          <w:kern w:val="0"/>
        </w:rPr>
        <w:t>18</w:t>
      </w:r>
      <w:r>
        <w:rPr>
          <w:rFonts w:hint="eastAsia" w:ascii="宋体" w:hAnsi="宋体" w:cs="宋体"/>
          <w:kern w:val="0"/>
          <w:lang w:val="zh-CN"/>
        </w:rPr>
        <w:t>）制造（生产）企业小型微型企业声明函、从业人员声明函…所在页码</w:t>
      </w:r>
    </w:p>
    <w:p>
      <w:pPr>
        <w:autoSpaceDE w:val="0"/>
        <w:autoSpaceDN w:val="0"/>
        <w:spacing w:line="360" w:lineRule="auto"/>
        <w:rPr>
          <w:rFonts w:ascii="宋体" w:hAnsi="宋体" w:cs="宋体"/>
          <w:kern w:val="0"/>
          <w:lang w:val="zh-CN"/>
        </w:rPr>
      </w:pPr>
      <w:r>
        <w:rPr>
          <w:rFonts w:hint="eastAsia" w:ascii="宋体" w:hAnsi="宋体" w:cs="宋体"/>
          <w:kern w:val="0"/>
          <w:lang w:val="zh-CN"/>
        </w:rPr>
        <w:t>（</w:t>
      </w:r>
      <w:r>
        <w:rPr>
          <w:rFonts w:hint="eastAsia" w:ascii="宋体" w:hAnsi="宋体" w:cs="宋体"/>
          <w:kern w:val="0"/>
        </w:rPr>
        <w:t>19</w:t>
      </w:r>
      <w:r>
        <w:rPr>
          <w:rFonts w:hint="eastAsia" w:ascii="宋体" w:hAnsi="宋体" w:cs="宋体"/>
          <w:kern w:val="0"/>
          <w:lang w:val="zh-CN"/>
        </w:rPr>
        <w:t>）残疾人福利性单位声明函………………………………………所在页码</w:t>
      </w:r>
    </w:p>
    <w:p>
      <w:pPr>
        <w:autoSpaceDE w:val="0"/>
        <w:autoSpaceDN w:val="0"/>
        <w:spacing w:line="360" w:lineRule="auto"/>
        <w:rPr>
          <w:rFonts w:ascii="宋体" w:hAnsi="宋体" w:cs="宋体"/>
          <w:kern w:val="0"/>
          <w:lang w:val="zh-CN"/>
        </w:rPr>
      </w:pPr>
      <w:r>
        <w:rPr>
          <w:rFonts w:hint="eastAsia" w:ascii="宋体" w:hAnsi="宋体" w:cs="宋体"/>
          <w:kern w:val="0"/>
          <w:lang w:val="zh-CN"/>
        </w:rPr>
        <w:t>（</w:t>
      </w:r>
      <w:r>
        <w:rPr>
          <w:rFonts w:hint="eastAsia" w:ascii="宋体" w:hAnsi="宋体" w:cs="宋体"/>
          <w:kern w:val="0"/>
        </w:rPr>
        <w:t>20</w:t>
      </w:r>
      <w:r>
        <w:rPr>
          <w:rFonts w:hint="eastAsia" w:ascii="宋体" w:hAnsi="宋体" w:cs="宋体"/>
          <w:kern w:val="0"/>
          <w:lang w:val="zh-CN"/>
        </w:rPr>
        <w:t>）投标人认为在其他方面有必要说明的事项……………………所在页码</w:t>
      </w:r>
    </w:p>
    <w:p>
      <w:pPr>
        <w:pStyle w:val="28"/>
        <w:ind w:firstLine="422"/>
        <w:rPr>
          <w:lang w:val="zh-CN"/>
        </w:rPr>
      </w:pPr>
      <w:r>
        <w:rPr>
          <w:rStyle w:val="98"/>
          <w:rFonts w:hint="eastAsia"/>
          <w:lang w:val="zh-CN"/>
        </w:rPr>
        <w:t>注：此目录投标人根据实际情况编写</w:t>
      </w:r>
      <w:r>
        <w:rPr>
          <w:rFonts w:hint="eastAsia"/>
          <w:lang w:val="zh-CN"/>
        </w:rPr>
        <w:br w:type="page"/>
      </w:r>
      <w:bookmarkStart w:id="137" w:name="_Toc8375829"/>
    </w:p>
    <w:bookmarkEnd w:id="137"/>
    <w:p>
      <w:pPr>
        <w:pStyle w:val="35"/>
        <w:jc w:val="left"/>
        <w:rPr>
          <w:caps/>
          <w:sz w:val="30"/>
          <w:szCs w:val="30"/>
        </w:rPr>
      </w:pPr>
      <w:bookmarkStart w:id="138" w:name="_Toc17454062"/>
      <w:r>
        <w:rPr>
          <w:rFonts w:hint="eastAsia"/>
          <w:sz w:val="30"/>
          <w:szCs w:val="30"/>
        </w:rPr>
        <w:t>（11）评分对照表</w:t>
      </w:r>
      <w:bookmarkEnd w:id="138"/>
    </w:p>
    <w:p>
      <w:pPr>
        <w:pStyle w:val="13"/>
        <w:spacing w:line="360" w:lineRule="auto"/>
        <w:ind w:firstLine="0"/>
        <w:jc w:val="center"/>
        <w:rPr>
          <w:rFonts w:ascii="宋体" w:hAnsi="宋体" w:cs="宋体"/>
          <w:b/>
          <w:szCs w:val="24"/>
        </w:rPr>
      </w:pPr>
      <w:r>
        <w:rPr>
          <w:rFonts w:hint="eastAsia" w:ascii="宋体" w:hAnsi="宋体" w:cs="宋体"/>
          <w:b/>
          <w:szCs w:val="24"/>
        </w:rPr>
        <w:t>评分对照表</w:t>
      </w:r>
    </w:p>
    <w:p>
      <w:pPr>
        <w:spacing w:line="360" w:lineRule="auto"/>
        <w:rPr>
          <w:rFonts w:ascii="宋体" w:hAnsi="宋体" w:cs="宋体"/>
          <w:sz w:val="28"/>
          <w:szCs w:val="28"/>
        </w:rPr>
      </w:pPr>
    </w:p>
    <w:tbl>
      <w:tblPr>
        <w:tblStyle w:val="37"/>
        <w:tblW w:w="86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6"/>
        <w:gridCol w:w="2529"/>
        <w:gridCol w:w="2279"/>
        <w:gridCol w:w="2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 w:hRule="atLeast"/>
          <w:jc w:val="center"/>
        </w:trPr>
        <w:tc>
          <w:tcPr>
            <w:tcW w:w="876" w:type="dxa"/>
            <w:vAlign w:val="center"/>
          </w:tcPr>
          <w:p>
            <w:pPr>
              <w:pStyle w:val="13"/>
              <w:spacing w:line="360" w:lineRule="auto"/>
              <w:ind w:firstLine="0"/>
              <w:jc w:val="center"/>
              <w:rPr>
                <w:rFonts w:ascii="宋体" w:hAnsi="宋体" w:cs="宋体"/>
                <w:szCs w:val="24"/>
              </w:rPr>
            </w:pPr>
            <w:r>
              <w:rPr>
                <w:rFonts w:hint="eastAsia" w:ascii="宋体" w:hAnsi="宋体" w:cs="宋体"/>
                <w:szCs w:val="24"/>
              </w:rPr>
              <w:t>序号</w:t>
            </w:r>
          </w:p>
        </w:tc>
        <w:tc>
          <w:tcPr>
            <w:tcW w:w="2529" w:type="dxa"/>
            <w:vAlign w:val="center"/>
          </w:tcPr>
          <w:p>
            <w:pPr>
              <w:pStyle w:val="13"/>
              <w:spacing w:line="360" w:lineRule="auto"/>
              <w:ind w:firstLine="0"/>
              <w:jc w:val="center"/>
              <w:rPr>
                <w:rFonts w:ascii="宋体" w:hAnsi="宋体" w:cs="宋体"/>
                <w:szCs w:val="24"/>
              </w:rPr>
            </w:pPr>
            <w:r>
              <w:rPr>
                <w:rFonts w:hint="eastAsia" w:ascii="宋体" w:hAnsi="宋体" w:cs="宋体"/>
                <w:szCs w:val="24"/>
              </w:rPr>
              <w:t>招标文件评分标准</w:t>
            </w:r>
          </w:p>
        </w:tc>
        <w:tc>
          <w:tcPr>
            <w:tcW w:w="2279" w:type="dxa"/>
            <w:vAlign w:val="center"/>
          </w:tcPr>
          <w:p>
            <w:pPr>
              <w:pStyle w:val="13"/>
              <w:spacing w:line="360" w:lineRule="auto"/>
              <w:ind w:firstLine="0"/>
              <w:jc w:val="center"/>
              <w:rPr>
                <w:rFonts w:ascii="宋体" w:hAnsi="宋体" w:cs="宋体"/>
                <w:szCs w:val="24"/>
              </w:rPr>
            </w:pPr>
            <w:r>
              <w:rPr>
                <w:rFonts w:hint="eastAsia" w:ascii="宋体" w:hAnsi="宋体" w:cs="宋体"/>
                <w:szCs w:val="24"/>
              </w:rPr>
              <w:t>投标响应部分</w:t>
            </w:r>
          </w:p>
        </w:tc>
        <w:tc>
          <w:tcPr>
            <w:tcW w:w="2983" w:type="dxa"/>
            <w:vAlign w:val="center"/>
          </w:tcPr>
          <w:p>
            <w:pPr>
              <w:pStyle w:val="13"/>
              <w:spacing w:line="360" w:lineRule="auto"/>
              <w:ind w:firstLine="0"/>
              <w:jc w:val="center"/>
              <w:rPr>
                <w:rFonts w:ascii="宋体" w:hAnsi="宋体" w:cs="宋体"/>
                <w:szCs w:val="24"/>
              </w:rPr>
            </w:pPr>
            <w:r>
              <w:rPr>
                <w:rFonts w:hint="eastAsia" w:ascii="宋体" w:hAnsi="宋体" w:cs="宋体"/>
                <w:szCs w:val="24"/>
              </w:rPr>
              <w:t>投标文件中对应页码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 w:hRule="atLeast"/>
          <w:jc w:val="center"/>
        </w:trPr>
        <w:tc>
          <w:tcPr>
            <w:tcW w:w="876" w:type="dxa"/>
            <w:vAlign w:val="center"/>
          </w:tcPr>
          <w:p>
            <w:pPr>
              <w:pStyle w:val="13"/>
              <w:spacing w:line="360" w:lineRule="auto"/>
              <w:ind w:firstLine="0"/>
              <w:jc w:val="center"/>
              <w:rPr>
                <w:rFonts w:ascii="宋体" w:hAnsi="宋体" w:cs="宋体"/>
                <w:szCs w:val="24"/>
              </w:rPr>
            </w:pPr>
          </w:p>
        </w:tc>
        <w:tc>
          <w:tcPr>
            <w:tcW w:w="2529" w:type="dxa"/>
            <w:vAlign w:val="center"/>
          </w:tcPr>
          <w:p>
            <w:pPr>
              <w:pStyle w:val="13"/>
              <w:spacing w:line="360" w:lineRule="auto"/>
              <w:ind w:firstLine="0"/>
              <w:jc w:val="center"/>
              <w:rPr>
                <w:rFonts w:ascii="宋体" w:hAnsi="宋体" w:cs="宋体"/>
                <w:szCs w:val="24"/>
              </w:rPr>
            </w:pPr>
          </w:p>
        </w:tc>
        <w:tc>
          <w:tcPr>
            <w:tcW w:w="2279" w:type="dxa"/>
            <w:vAlign w:val="center"/>
          </w:tcPr>
          <w:p>
            <w:pPr>
              <w:pStyle w:val="13"/>
              <w:spacing w:line="360" w:lineRule="auto"/>
              <w:ind w:firstLine="0"/>
              <w:jc w:val="center"/>
              <w:rPr>
                <w:rFonts w:ascii="宋体" w:hAnsi="宋体" w:cs="宋体"/>
                <w:szCs w:val="24"/>
              </w:rPr>
            </w:pPr>
          </w:p>
        </w:tc>
        <w:tc>
          <w:tcPr>
            <w:tcW w:w="2983" w:type="dxa"/>
            <w:vAlign w:val="center"/>
          </w:tcPr>
          <w:p>
            <w:pPr>
              <w:pStyle w:val="13"/>
              <w:spacing w:line="360" w:lineRule="auto"/>
              <w:ind w:firstLine="0"/>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 w:hRule="atLeast"/>
          <w:jc w:val="center"/>
        </w:trPr>
        <w:tc>
          <w:tcPr>
            <w:tcW w:w="876" w:type="dxa"/>
            <w:vAlign w:val="center"/>
          </w:tcPr>
          <w:p>
            <w:pPr>
              <w:pStyle w:val="13"/>
              <w:spacing w:line="360" w:lineRule="auto"/>
              <w:ind w:firstLine="0"/>
              <w:jc w:val="center"/>
              <w:rPr>
                <w:rFonts w:ascii="宋体" w:hAnsi="宋体" w:cs="宋体"/>
                <w:szCs w:val="24"/>
              </w:rPr>
            </w:pPr>
          </w:p>
        </w:tc>
        <w:tc>
          <w:tcPr>
            <w:tcW w:w="2529" w:type="dxa"/>
            <w:vAlign w:val="center"/>
          </w:tcPr>
          <w:p>
            <w:pPr>
              <w:pStyle w:val="13"/>
              <w:spacing w:line="360" w:lineRule="auto"/>
              <w:ind w:firstLine="0"/>
              <w:jc w:val="center"/>
              <w:rPr>
                <w:rFonts w:ascii="宋体" w:hAnsi="宋体" w:cs="宋体"/>
                <w:szCs w:val="24"/>
              </w:rPr>
            </w:pPr>
          </w:p>
        </w:tc>
        <w:tc>
          <w:tcPr>
            <w:tcW w:w="2279" w:type="dxa"/>
            <w:vAlign w:val="center"/>
          </w:tcPr>
          <w:p>
            <w:pPr>
              <w:pStyle w:val="13"/>
              <w:spacing w:line="360" w:lineRule="auto"/>
              <w:ind w:firstLine="0"/>
              <w:jc w:val="center"/>
              <w:rPr>
                <w:rFonts w:ascii="宋体" w:hAnsi="宋体" w:cs="宋体"/>
                <w:szCs w:val="24"/>
              </w:rPr>
            </w:pPr>
          </w:p>
        </w:tc>
        <w:tc>
          <w:tcPr>
            <w:tcW w:w="2983" w:type="dxa"/>
            <w:vAlign w:val="center"/>
          </w:tcPr>
          <w:p>
            <w:pPr>
              <w:pStyle w:val="13"/>
              <w:spacing w:line="360" w:lineRule="auto"/>
              <w:ind w:firstLine="0"/>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 w:hRule="atLeast"/>
          <w:jc w:val="center"/>
        </w:trPr>
        <w:tc>
          <w:tcPr>
            <w:tcW w:w="876" w:type="dxa"/>
            <w:vAlign w:val="center"/>
          </w:tcPr>
          <w:p>
            <w:pPr>
              <w:pStyle w:val="13"/>
              <w:spacing w:line="360" w:lineRule="auto"/>
              <w:ind w:firstLine="0"/>
              <w:jc w:val="center"/>
              <w:rPr>
                <w:rFonts w:ascii="宋体" w:hAnsi="宋体" w:cs="宋体"/>
                <w:szCs w:val="24"/>
              </w:rPr>
            </w:pPr>
          </w:p>
        </w:tc>
        <w:tc>
          <w:tcPr>
            <w:tcW w:w="2529" w:type="dxa"/>
            <w:vAlign w:val="center"/>
          </w:tcPr>
          <w:p>
            <w:pPr>
              <w:pStyle w:val="13"/>
              <w:spacing w:line="360" w:lineRule="auto"/>
              <w:ind w:firstLine="0"/>
              <w:jc w:val="center"/>
              <w:rPr>
                <w:rFonts w:ascii="宋体" w:hAnsi="宋体" w:cs="宋体"/>
                <w:szCs w:val="24"/>
              </w:rPr>
            </w:pPr>
          </w:p>
        </w:tc>
        <w:tc>
          <w:tcPr>
            <w:tcW w:w="2279" w:type="dxa"/>
            <w:vAlign w:val="center"/>
          </w:tcPr>
          <w:p>
            <w:pPr>
              <w:pStyle w:val="13"/>
              <w:spacing w:line="360" w:lineRule="auto"/>
              <w:ind w:firstLine="0"/>
              <w:jc w:val="center"/>
              <w:rPr>
                <w:rFonts w:ascii="宋体" w:hAnsi="宋体" w:cs="宋体"/>
                <w:szCs w:val="24"/>
              </w:rPr>
            </w:pPr>
          </w:p>
        </w:tc>
        <w:tc>
          <w:tcPr>
            <w:tcW w:w="2983" w:type="dxa"/>
            <w:vAlign w:val="center"/>
          </w:tcPr>
          <w:p>
            <w:pPr>
              <w:pStyle w:val="13"/>
              <w:spacing w:line="360" w:lineRule="auto"/>
              <w:ind w:firstLine="0"/>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 w:hRule="atLeast"/>
          <w:jc w:val="center"/>
        </w:trPr>
        <w:tc>
          <w:tcPr>
            <w:tcW w:w="876" w:type="dxa"/>
            <w:vAlign w:val="center"/>
          </w:tcPr>
          <w:p>
            <w:pPr>
              <w:pStyle w:val="13"/>
              <w:spacing w:line="360" w:lineRule="auto"/>
              <w:ind w:firstLine="0"/>
              <w:jc w:val="center"/>
              <w:rPr>
                <w:rFonts w:ascii="宋体" w:hAnsi="宋体" w:cs="宋体"/>
                <w:szCs w:val="24"/>
              </w:rPr>
            </w:pPr>
          </w:p>
        </w:tc>
        <w:tc>
          <w:tcPr>
            <w:tcW w:w="2529" w:type="dxa"/>
            <w:vAlign w:val="center"/>
          </w:tcPr>
          <w:p>
            <w:pPr>
              <w:pStyle w:val="13"/>
              <w:spacing w:line="360" w:lineRule="auto"/>
              <w:ind w:firstLine="0"/>
              <w:jc w:val="center"/>
              <w:rPr>
                <w:rFonts w:ascii="宋体" w:hAnsi="宋体" w:cs="宋体"/>
                <w:szCs w:val="24"/>
              </w:rPr>
            </w:pPr>
          </w:p>
        </w:tc>
        <w:tc>
          <w:tcPr>
            <w:tcW w:w="2279" w:type="dxa"/>
            <w:vAlign w:val="center"/>
          </w:tcPr>
          <w:p>
            <w:pPr>
              <w:pStyle w:val="13"/>
              <w:spacing w:line="360" w:lineRule="auto"/>
              <w:ind w:firstLine="0"/>
              <w:jc w:val="center"/>
              <w:rPr>
                <w:rFonts w:ascii="宋体" w:hAnsi="宋体" w:cs="宋体"/>
                <w:szCs w:val="24"/>
              </w:rPr>
            </w:pPr>
          </w:p>
        </w:tc>
        <w:tc>
          <w:tcPr>
            <w:tcW w:w="2983" w:type="dxa"/>
            <w:vAlign w:val="center"/>
          </w:tcPr>
          <w:p>
            <w:pPr>
              <w:pStyle w:val="13"/>
              <w:spacing w:line="360" w:lineRule="auto"/>
              <w:ind w:firstLine="0"/>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 w:hRule="atLeast"/>
          <w:jc w:val="center"/>
        </w:trPr>
        <w:tc>
          <w:tcPr>
            <w:tcW w:w="876" w:type="dxa"/>
            <w:vAlign w:val="center"/>
          </w:tcPr>
          <w:p>
            <w:pPr>
              <w:pStyle w:val="13"/>
              <w:spacing w:line="360" w:lineRule="auto"/>
              <w:ind w:firstLine="0"/>
              <w:jc w:val="center"/>
              <w:rPr>
                <w:rFonts w:ascii="宋体" w:hAnsi="宋体" w:cs="宋体"/>
                <w:szCs w:val="24"/>
              </w:rPr>
            </w:pPr>
          </w:p>
        </w:tc>
        <w:tc>
          <w:tcPr>
            <w:tcW w:w="2529" w:type="dxa"/>
            <w:vAlign w:val="center"/>
          </w:tcPr>
          <w:p>
            <w:pPr>
              <w:pStyle w:val="13"/>
              <w:spacing w:line="360" w:lineRule="auto"/>
              <w:ind w:firstLine="0"/>
              <w:jc w:val="center"/>
              <w:rPr>
                <w:rFonts w:ascii="宋体" w:hAnsi="宋体" w:cs="宋体"/>
                <w:szCs w:val="24"/>
              </w:rPr>
            </w:pPr>
          </w:p>
        </w:tc>
        <w:tc>
          <w:tcPr>
            <w:tcW w:w="2279" w:type="dxa"/>
            <w:vAlign w:val="center"/>
          </w:tcPr>
          <w:p>
            <w:pPr>
              <w:pStyle w:val="13"/>
              <w:spacing w:line="360" w:lineRule="auto"/>
              <w:ind w:firstLine="0"/>
              <w:jc w:val="center"/>
              <w:rPr>
                <w:rFonts w:ascii="宋体" w:hAnsi="宋体" w:cs="宋体"/>
                <w:szCs w:val="24"/>
              </w:rPr>
            </w:pPr>
          </w:p>
        </w:tc>
        <w:tc>
          <w:tcPr>
            <w:tcW w:w="2983" w:type="dxa"/>
            <w:vAlign w:val="center"/>
          </w:tcPr>
          <w:p>
            <w:pPr>
              <w:pStyle w:val="13"/>
              <w:spacing w:line="360" w:lineRule="auto"/>
              <w:ind w:firstLine="0"/>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 w:hRule="atLeast"/>
          <w:jc w:val="center"/>
        </w:trPr>
        <w:tc>
          <w:tcPr>
            <w:tcW w:w="876" w:type="dxa"/>
            <w:vAlign w:val="center"/>
          </w:tcPr>
          <w:p>
            <w:pPr>
              <w:pStyle w:val="13"/>
              <w:spacing w:line="360" w:lineRule="auto"/>
              <w:ind w:firstLine="0"/>
              <w:jc w:val="center"/>
              <w:rPr>
                <w:rFonts w:ascii="宋体" w:hAnsi="宋体" w:cs="宋体"/>
                <w:szCs w:val="24"/>
              </w:rPr>
            </w:pPr>
          </w:p>
        </w:tc>
        <w:tc>
          <w:tcPr>
            <w:tcW w:w="2529" w:type="dxa"/>
            <w:vAlign w:val="center"/>
          </w:tcPr>
          <w:p>
            <w:pPr>
              <w:pStyle w:val="13"/>
              <w:spacing w:line="360" w:lineRule="auto"/>
              <w:ind w:firstLine="0"/>
              <w:jc w:val="center"/>
              <w:rPr>
                <w:rFonts w:ascii="宋体" w:hAnsi="宋体" w:cs="宋体"/>
                <w:szCs w:val="24"/>
              </w:rPr>
            </w:pPr>
          </w:p>
        </w:tc>
        <w:tc>
          <w:tcPr>
            <w:tcW w:w="2279" w:type="dxa"/>
            <w:vAlign w:val="center"/>
          </w:tcPr>
          <w:p>
            <w:pPr>
              <w:pStyle w:val="13"/>
              <w:spacing w:line="360" w:lineRule="auto"/>
              <w:ind w:firstLine="0"/>
              <w:jc w:val="center"/>
              <w:rPr>
                <w:rFonts w:ascii="宋体" w:hAnsi="宋体" w:cs="宋体"/>
                <w:szCs w:val="24"/>
              </w:rPr>
            </w:pPr>
          </w:p>
        </w:tc>
        <w:tc>
          <w:tcPr>
            <w:tcW w:w="2983" w:type="dxa"/>
            <w:vAlign w:val="center"/>
          </w:tcPr>
          <w:p>
            <w:pPr>
              <w:pStyle w:val="13"/>
              <w:spacing w:line="360" w:lineRule="auto"/>
              <w:ind w:firstLine="0"/>
              <w:jc w:val="center"/>
              <w:rPr>
                <w:rFonts w:ascii="宋体" w:hAnsi="宋体" w:cs="宋体"/>
                <w:szCs w:val="24"/>
              </w:rPr>
            </w:pPr>
          </w:p>
        </w:tc>
      </w:tr>
    </w:tbl>
    <w:p>
      <w:pPr>
        <w:spacing w:line="360" w:lineRule="auto"/>
        <w:rPr>
          <w:rFonts w:ascii="宋体" w:hAnsi="宋体" w:cs="宋体"/>
          <w:lang w:val="zh-CN"/>
        </w:rPr>
      </w:pPr>
    </w:p>
    <w:p>
      <w:pPr>
        <w:pStyle w:val="35"/>
        <w:spacing w:before="0" w:after="0" w:line="360" w:lineRule="auto"/>
        <w:jc w:val="left"/>
        <w:outlineLvl w:val="1"/>
        <w:rPr>
          <w:rFonts w:ascii="宋体" w:hAnsi="宋体" w:cs="宋体"/>
          <w:sz w:val="30"/>
          <w:szCs w:val="30"/>
          <w:lang w:val="zh-CN"/>
        </w:rPr>
      </w:pPr>
      <w:bookmarkStart w:id="139" w:name="_Toc28963"/>
      <w:r>
        <w:rPr>
          <w:rFonts w:hint="eastAsia" w:ascii="宋体" w:hAnsi="宋体" w:cs="宋体"/>
          <w:sz w:val="30"/>
          <w:szCs w:val="30"/>
          <w:lang w:val="zh-CN"/>
        </w:rPr>
        <w:br w:type="page"/>
      </w:r>
      <w:bookmarkStart w:id="140" w:name="_Toc26451"/>
      <w:bookmarkStart w:id="141" w:name="_Toc8375830"/>
      <w:bookmarkStart w:id="142" w:name="_Toc17454063"/>
      <w:r>
        <w:rPr>
          <w:rFonts w:hint="eastAsia" w:ascii="宋体" w:hAnsi="宋体" w:cs="宋体"/>
          <w:sz w:val="30"/>
          <w:szCs w:val="30"/>
        </w:rPr>
        <w:t>（12）</w:t>
      </w:r>
      <w:r>
        <w:rPr>
          <w:rFonts w:hint="eastAsia" w:ascii="宋体" w:hAnsi="宋体" w:cs="宋体"/>
          <w:sz w:val="30"/>
          <w:szCs w:val="30"/>
          <w:lang w:val="zh-CN"/>
        </w:rPr>
        <w:t>开标一览表（报价表）</w:t>
      </w:r>
      <w:bookmarkEnd w:id="140"/>
      <w:bookmarkEnd w:id="141"/>
      <w:bookmarkEnd w:id="142"/>
    </w:p>
    <w:p>
      <w:pPr>
        <w:rPr>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开标一览表（报价表）</w:t>
      </w:r>
    </w:p>
    <w:p>
      <w:pPr>
        <w:autoSpaceDE w:val="0"/>
        <w:autoSpaceDN w:val="0"/>
        <w:spacing w:line="360" w:lineRule="auto"/>
        <w:rPr>
          <w:rFonts w:ascii="宋体" w:hAnsi="宋体" w:cs="宋体"/>
          <w:b/>
          <w:bCs/>
          <w:kern w:val="0"/>
          <w:sz w:val="28"/>
          <w:szCs w:val="28"/>
          <w:lang w:val="zh-CN"/>
        </w:rPr>
      </w:pPr>
    </w:p>
    <w:tbl>
      <w:tblPr>
        <w:tblStyle w:val="37"/>
        <w:tblW w:w="8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577"/>
        <w:gridCol w:w="5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 w:hRule="atLeast"/>
          <w:jc w:val="center"/>
        </w:trPr>
        <w:tc>
          <w:tcPr>
            <w:tcW w:w="2577" w:type="dxa"/>
            <w:vAlign w:val="center"/>
          </w:tcPr>
          <w:p>
            <w:pPr>
              <w:pStyle w:val="13"/>
              <w:spacing w:line="360" w:lineRule="auto"/>
              <w:ind w:firstLine="0"/>
              <w:jc w:val="center"/>
              <w:rPr>
                <w:rFonts w:ascii="宋体" w:hAnsi="宋体" w:cs="宋体"/>
                <w:szCs w:val="24"/>
              </w:rPr>
            </w:pPr>
            <w:r>
              <w:rPr>
                <w:rFonts w:hint="eastAsia" w:ascii="宋体" w:hAnsi="宋体" w:cs="宋体"/>
                <w:szCs w:val="24"/>
              </w:rPr>
              <w:t>投标人名称</w:t>
            </w:r>
          </w:p>
        </w:tc>
        <w:tc>
          <w:tcPr>
            <w:tcW w:w="5860" w:type="dxa"/>
            <w:vAlign w:val="center"/>
          </w:tcPr>
          <w:p>
            <w:pPr>
              <w:pStyle w:val="13"/>
              <w:spacing w:line="360" w:lineRule="auto"/>
              <w:ind w:firstLine="0"/>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 w:hRule="atLeast"/>
          <w:jc w:val="center"/>
        </w:trPr>
        <w:tc>
          <w:tcPr>
            <w:tcW w:w="2577" w:type="dxa"/>
            <w:vAlign w:val="center"/>
          </w:tcPr>
          <w:p>
            <w:pPr>
              <w:pStyle w:val="13"/>
              <w:spacing w:line="360" w:lineRule="auto"/>
              <w:ind w:firstLine="0"/>
              <w:jc w:val="center"/>
              <w:rPr>
                <w:rFonts w:ascii="宋体" w:hAnsi="宋体" w:cs="宋体"/>
                <w:szCs w:val="24"/>
              </w:rPr>
            </w:pPr>
            <w:r>
              <w:rPr>
                <w:rFonts w:hint="eastAsia" w:ascii="宋体" w:hAnsi="宋体" w:cs="宋体"/>
                <w:szCs w:val="24"/>
                <w:lang w:val="zh-CN"/>
              </w:rPr>
              <w:t>投标包号</w:t>
            </w:r>
          </w:p>
        </w:tc>
        <w:tc>
          <w:tcPr>
            <w:tcW w:w="5860" w:type="dxa"/>
            <w:vAlign w:val="center"/>
          </w:tcPr>
          <w:p>
            <w:pPr>
              <w:pStyle w:val="13"/>
              <w:spacing w:line="360" w:lineRule="auto"/>
              <w:ind w:firstLine="0"/>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 w:hRule="atLeast"/>
          <w:jc w:val="center"/>
        </w:trPr>
        <w:tc>
          <w:tcPr>
            <w:tcW w:w="2577" w:type="dxa"/>
            <w:vAlign w:val="center"/>
          </w:tcPr>
          <w:p>
            <w:pPr>
              <w:pStyle w:val="13"/>
              <w:spacing w:line="360" w:lineRule="auto"/>
              <w:ind w:firstLine="0"/>
              <w:jc w:val="center"/>
              <w:rPr>
                <w:rFonts w:ascii="宋体" w:hAnsi="宋体" w:cs="宋体"/>
                <w:szCs w:val="24"/>
              </w:rPr>
            </w:pPr>
            <w:r>
              <w:rPr>
                <w:rFonts w:hint="eastAsia" w:ascii="宋体" w:hAnsi="宋体" w:cs="宋体"/>
                <w:szCs w:val="24"/>
              </w:rPr>
              <w:t>投标报价</w:t>
            </w:r>
          </w:p>
        </w:tc>
        <w:tc>
          <w:tcPr>
            <w:tcW w:w="5860" w:type="dxa"/>
            <w:vAlign w:val="center"/>
          </w:tcPr>
          <w:p>
            <w:pPr>
              <w:autoSpaceDE w:val="0"/>
              <w:autoSpaceDN w:val="0"/>
              <w:spacing w:line="360" w:lineRule="auto"/>
              <w:rPr>
                <w:rFonts w:ascii="宋体" w:hAnsi="宋体" w:cs="宋体"/>
                <w:kern w:val="0"/>
                <w:lang w:val="zh-CN"/>
              </w:rPr>
            </w:pPr>
            <w:r>
              <w:rPr>
                <w:rFonts w:hint="eastAsia" w:ascii="宋体" w:hAnsi="宋体" w:cs="宋体"/>
                <w:kern w:val="0"/>
                <w:lang w:val="zh-CN"/>
              </w:rPr>
              <w:t>大写：</w:t>
            </w:r>
          </w:p>
          <w:p>
            <w:pPr>
              <w:pStyle w:val="13"/>
              <w:spacing w:line="360" w:lineRule="auto"/>
              <w:ind w:firstLine="0"/>
              <w:rPr>
                <w:rFonts w:ascii="宋体" w:hAnsi="宋体" w:cs="宋体"/>
                <w:szCs w:val="24"/>
              </w:rPr>
            </w:pPr>
            <w:r>
              <w:rPr>
                <w:rFonts w:hint="eastAsia" w:ascii="宋体" w:hAnsi="宋体" w:cs="宋体"/>
                <w:kern w:val="0"/>
                <w:szCs w:val="24"/>
                <w:lang w:val="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 w:hRule="atLeast"/>
          <w:jc w:val="center"/>
        </w:trPr>
        <w:tc>
          <w:tcPr>
            <w:tcW w:w="2577" w:type="dxa"/>
            <w:vAlign w:val="center"/>
          </w:tcPr>
          <w:p>
            <w:pPr>
              <w:pStyle w:val="13"/>
              <w:spacing w:line="360" w:lineRule="auto"/>
              <w:ind w:firstLine="0"/>
              <w:jc w:val="center"/>
              <w:rPr>
                <w:rFonts w:ascii="宋体" w:hAnsi="宋体" w:cs="宋体"/>
                <w:szCs w:val="24"/>
              </w:rPr>
            </w:pPr>
            <w:r>
              <w:rPr>
                <w:rFonts w:hint="eastAsia" w:ascii="宋体" w:hAnsi="宋体" w:cs="宋体"/>
                <w:szCs w:val="24"/>
              </w:rPr>
              <w:t>投放周期</w:t>
            </w:r>
          </w:p>
        </w:tc>
        <w:tc>
          <w:tcPr>
            <w:tcW w:w="5860" w:type="dxa"/>
            <w:vAlign w:val="center"/>
          </w:tcPr>
          <w:p>
            <w:pPr>
              <w:autoSpaceDE w:val="0"/>
              <w:autoSpaceDN w:val="0"/>
              <w:spacing w:line="360" w:lineRule="auto"/>
              <w:rPr>
                <w:rFonts w:ascii="宋体" w:hAnsi="宋体" w:cs="宋体"/>
                <w:kern w:val="0"/>
                <w:lang w:val="zh-CN"/>
              </w:rPr>
            </w:pPr>
          </w:p>
        </w:tc>
      </w:tr>
    </w:tbl>
    <w:p>
      <w:pPr>
        <w:autoSpaceDE w:val="0"/>
        <w:autoSpaceDN w:val="0"/>
        <w:spacing w:line="360" w:lineRule="auto"/>
        <w:ind w:firstLine="472" w:firstLineChars="196"/>
        <w:rPr>
          <w:rFonts w:ascii="宋体" w:hAnsi="宋体" w:cs="宋体"/>
          <w:b/>
          <w:bCs/>
          <w:kern w:val="0"/>
          <w:lang w:val="zh-CN"/>
        </w:rPr>
      </w:pPr>
    </w:p>
    <w:p>
      <w:pPr>
        <w:autoSpaceDE w:val="0"/>
        <w:autoSpaceDN w:val="0"/>
        <w:spacing w:line="360" w:lineRule="auto"/>
        <w:ind w:firstLine="472" w:firstLineChars="196"/>
        <w:rPr>
          <w:rFonts w:ascii="宋体" w:hAnsi="宋体" w:cs="宋体"/>
          <w:kern w:val="0"/>
          <w:lang w:val="zh-CN"/>
        </w:rPr>
      </w:pPr>
      <w:r>
        <w:rPr>
          <w:rFonts w:hint="eastAsia" w:ascii="宋体" w:hAnsi="宋体" w:cs="宋体"/>
          <w:b/>
          <w:bCs/>
          <w:kern w:val="0"/>
          <w:lang w:val="zh-CN"/>
        </w:rPr>
        <w:t>注：</w:t>
      </w:r>
      <w:r>
        <w:rPr>
          <w:rFonts w:hint="eastAsia" w:ascii="宋体" w:hAnsi="宋体" w:cs="宋体"/>
          <w:kern w:val="0"/>
          <w:lang w:val="zh-CN"/>
        </w:rPr>
        <w:t>1.填写此表时不得改变表格形式。</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2.“投标报价”为投标总价。投标报价必须包括：设计费、广告投放费、拍摄费、人工费、验收费、手续费保险费、安装费、售前、售中、售后服务费、招标代理费、税金及不可预见费等全部费用。</w:t>
      </w:r>
    </w:p>
    <w:p>
      <w:pPr>
        <w:autoSpaceDE w:val="0"/>
        <w:autoSpaceDN w:val="0"/>
        <w:spacing w:line="360" w:lineRule="auto"/>
        <w:ind w:firstLine="960" w:firstLineChars="400"/>
        <w:rPr>
          <w:rFonts w:ascii="宋体" w:hAnsi="宋体" w:cs="宋体"/>
          <w:kern w:val="0"/>
          <w:lang w:val="zh-CN"/>
        </w:rPr>
      </w:pPr>
      <w:r>
        <w:rPr>
          <w:rFonts w:hint="eastAsia" w:ascii="宋体" w:hAnsi="宋体" w:cs="宋体"/>
          <w:kern w:val="0"/>
        </w:rPr>
        <w:t>3</w:t>
      </w:r>
      <w:r>
        <w:rPr>
          <w:rFonts w:hint="eastAsia" w:ascii="宋体" w:hAnsi="宋体" w:cs="宋体"/>
          <w:kern w:val="0"/>
          <w:lang w:val="zh-CN"/>
        </w:rPr>
        <w:t>.投标报价不能有两个或两个以上的报价方案，否则投标无效。</w:t>
      </w: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                          投标人：          （公章）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               法定代表人或委托代理人：        （签字或盖章）</w:t>
      </w:r>
    </w:p>
    <w:p>
      <w:pPr>
        <w:autoSpaceDE w:val="0"/>
        <w:autoSpaceDN w:val="0"/>
        <w:spacing w:line="360" w:lineRule="auto"/>
        <w:jc w:val="center"/>
        <w:rPr>
          <w:rFonts w:ascii="宋体" w:hAnsi="宋体" w:cs="宋体"/>
          <w:kern w:val="0"/>
          <w:lang w:val="zh-CN"/>
        </w:rPr>
      </w:pPr>
      <w:r>
        <w:rPr>
          <w:rFonts w:hint="eastAsia" w:ascii="宋体" w:hAnsi="宋体" w:cs="宋体"/>
          <w:b/>
          <w:bCs/>
          <w:kern w:val="0"/>
          <w:lang w:val="zh-CN"/>
        </w:rPr>
        <w:t xml:space="preserve">                   年   月   日</w:t>
      </w:r>
    </w:p>
    <w:p>
      <w:pPr>
        <w:pStyle w:val="35"/>
        <w:spacing w:before="0" w:after="0" w:line="360" w:lineRule="auto"/>
        <w:jc w:val="left"/>
        <w:outlineLvl w:val="1"/>
        <w:rPr>
          <w:rFonts w:ascii="宋体" w:hAnsi="宋体" w:cs="宋体"/>
        </w:rPr>
      </w:pPr>
      <w:r>
        <w:rPr>
          <w:rFonts w:hint="eastAsia" w:ascii="宋体" w:hAnsi="宋体" w:cs="宋体"/>
          <w:sz w:val="30"/>
          <w:szCs w:val="30"/>
          <w:lang w:val="zh-CN"/>
        </w:rPr>
        <w:br w:type="page"/>
      </w:r>
      <w:bookmarkStart w:id="143" w:name="_Toc8375831"/>
      <w:bookmarkStart w:id="144" w:name="_Toc17454064"/>
      <w:r>
        <w:rPr>
          <w:rFonts w:hint="eastAsia" w:ascii="宋体" w:hAnsi="宋体" w:cs="宋体"/>
          <w:sz w:val="30"/>
          <w:szCs w:val="30"/>
        </w:rPr>
        <w:t>（13）</w:t>
      </w:r>
      <w:r>
        <w:rPr>
          <w:rFonts w:hint="eastAsia" w:ascii="宋体" w:hAnsi="宋体" w:cs="宋体"/>
          <w:sz w:val="30"/>
          <w:szCs w:val="30"/>
          <w:lang w:val="zh-CN"/>
        </w:rPr>
        <w:t>分项报价表</w:t>
      </w:r>
      <w:bookmarkEnd w:id="139"/>
      <w:bookmarkEnd w:id="143"/>
      <w:bookmarkEnd w:id="144"/>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分项报价表</w:t>
      </w:r>
    </w:p>
    <w:p>
      <w:pPr>
        <w:autoSpaceDE w:val="0"/>
        <w:autoSpaceDN w:val="0"/>
        <w:spacing w:line="360" w:lineRule="auto"/>
        <w:rPr>
          <w:rFonts w:ascii="宋体" w:hAnsi="宋体" w:cs="宋体"/>
          <w:b/>
          <w:bCs/>
          <w:kern w:val="0"/>
        </w:rPr>
      </w:pPr>
      <w:r>
        <w:rPr>
          <w:rFonts w:hint="eastAsia" w:ascii="宋体" w:hAnsi="宋体" w:cs="宋体"/>
          <w:b/>
          <w:bCs/>
          <w:kern w:val="0"/>
          <w:lang w:val="zh-CN"/>
        </w:rPr>
        <w:t>项目名称</w:t>
      </w:r>
      <w:r>
        <w:rPr>
          <w:rFonts w:hint="eastAsia" w:ascii="宋体" w:hAnsi="宋体" w:cs="宋体"/>
          <w:b/>
          <w:bCs/>
          <w:kern w:val="0"/>
        </w:rPr>
        <w:t>：                                                 包号：</w:t>
      </w:r>
    </w:p>
    <w:tbl>
      <w:tblPr>
        <w:tblStyle w:val="37"/>
        <w:tblW w:w="8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2201"/>
        <w:gridCol w:w="1417"/>
        <w:gridCol w:w="1013"/>
        <w:gridCol w:w="916"/>
        <w:gridCol w:w="969"/>
        <w:gridCol w:w="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955" w:type="dxa"/>
            <w:vAlign w:val="center"/>
          </w:tcPr>
          <w:p>
            <w:pPr>
              <w:jc w:val="center"/>
            </w:pPr>
            <w:r>
              <w:rPr>
                <w:rFonts w:hint="eastAsia"/>
              </w:rPr>
              <w:t>序号</w:t>
            </w:r>
          </w:p>
        </w:tc>
        <w:tc>
          <w:tcPr>
            <w:tcW w:w="2201" w:type="dxa"/>
            <w:vAlign w:val="center"/>
          </w:tcPr>
          <w:p>
            <w:pPr>
              <w:jc w:val="center"/>
            </w:pPr>
            <w:r>
              <w:rPr>
                <w:rFonts w:hint="eastAsia"/>
              </w:rPr>
              <w:t>投放内容</w:t>
            </w:r>
          </w:p>
        </w:tc>
        <w:tc>
          <w:tcPr>
            <w:tcW w:w="1417" w:type="dxa"/>
            <w:vAlign w:val="center"/>
          </w:tcPr>
          <w:p>
            <w:pPr>
              <w:jc w:val="center"/>
            </w:pPr>
            <w:r>
              <w:rPr>
                <w:rFonts w:hint="eastAsia"/>
              </w:rPr>
              <w:t>服务商</w:t>
            </w:r>
          </w:p>
        </w:tc>
        <w:tc>
          <w:tcPr>
            <w:tcW w:w="1013" w:type="dxa"/>
          </w:tcPr>
          <w:p>
            <w:pPr>
              <w:jc w:val="center"/>
            </w:pPr>
            <w:r>
              <w:rPr>
                <w:rFonts w:hint="eastAsia"/>
              </w:rPr>
              <w:t>投放周期</w:t>
            </w:r>
          </w:p>
        </w:tc>
        <w:tc>
          <w:tcPr>
            <w:tcW w:w="916" w:type="dxa"/>
            <w:vAlign w:val="center"/>
          </w:tcPr>
          <w:p>
            <w:pPr>
              <w:jc w:val="center"/>
            </w:pPr>
            <w:r>
              <w:rPr>
                <w:rFonts w:hint="eastAsia"/>
              </w:rPr>
              <w:t>数量</w:t>
            </w:r>
          </w:p>
        </w:tc>
        <w:tc>
          <w:tcPr>
            <w:tcW w:w="969" w:type="dxa"/>
            <w:vAlign w:val="center"/>
          </w:tcPr>
          <w:p>
            <w:pPr>
              <w:jc w:val="center"/>
            </w:pPr>
            <w:r>
              <w:rPr>
                <w:rFonts w:hint="eastAsia"/>
              </w:rPr>
              <w:t>单价</w:t>
            </w:r>
          </w:p>
        </w:tc>
        <w:tc>
          <w:tcPr>
            <w:tcW w:w="768" w:type="dxa"/>
            <w:vAlign w:val="center"/>
          </w:tcPr>
          <w:p>
            <w:pPr>
              <w:ind w:right="1416" w:rightChars="590"/>
            </w:pPr>
            <w:r>
              <w:rPr>
                <w:rFonts w:hint="eastAsia"/>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955" w:type="dxa"/>
          </w:tcPr>
          <w:p>
            <w:pPr>
              <w:jc w:val="center"/>
              <w:rPr>
                <w:rFonts w:ascii="宋体" w:hAnsi="宋体"/>
                <w:sz w:val="28"/>
                <w:szCs w:val="28"/>
              </w:rPr>
            </w:pPr>
            <w:r>
              <w:rPr>
                <w:rFonts w:hint="eastAsia" w:ascii="宋体" w:hAnsi="宋体"/>
                <w:sz w:val="28"/>
                <w:szCs w:val="28"/>
              </w:rPr>
              <w:t>1</w:t>
            </w:r>
          </w:p>
        </w:tc>
        <w:tc>
          <w:tcPr>
            <w:tcW w:w="2201" w:type="dxa"/>
          </w:tcPr>
          <w:p>
            <w:pPr>
              <w:rPr>
                <w:rFonts w:asciiTheme="minorEastAsia" w:hAnsiTheme="minorEastAsia" w:eastAsiaTheme="minorEastAsia"/>
                <w:sz w:val="28"/>
                <w:szCs w:val="28"/>
              </w:rPr>
            </w:pPr>
          </w:p>
        </w:tc>
        <w:tc>
          <w:tcPr>
            <w:tcW w:w="1417" w:type="dxa"/>
          </w:tcPr>
          <w:p>
            <w:pPr>
              <w:rPr>
                <w:rFonts w:asciiTheme="minorEastAsia" w:hAnsiTheme="minorEastAsia" w:eastAsiaTheme="minorEastAsia"/>
                <w:sz w:val="28"/>
                <w:szCs w:val="28"/>
              </w:rPr>
            </w:pPr>
          </w:p>
        </w:tc>
        <w:tc>
          <w:tcPr>
            <w:tcW w:w="1013" w:type="dxa"/>
          </w:tcPr>
          <w:p>
            <w:pPr>
              <w:rPr>
                <w:rFonts w:asciiTheme="minorEastAsia" w:hAnsiTheme="minorEastAsia" w:eastAsiaTheme="minorEastAsia"/>
                <w:sz w:val="28"/>
                <w:szCs w:val="28"/>
              </w:rPr>
            </w:pPr>
          </w:p>
        </w:tc>
        <w:tc>
          <w:tcPr>
            <w:tcW w:w="916" w:type="dxa"/>
          </w:tcPr>
          <w:p>
            <w:pPr>
              <w:rPr>
                <w:rFonts w:asciiTheme="minorEastAsia" w:hAnsiTheme="minorEastAsia" w:eastAsiaTheme="minorEastAsia"/>
                <w:sz w:val="28"/>
                <w:szCs w:val="28"/>
              </w:rPr>
            </w:pPr>
          </w:p>
        </w:tc>
        <w:tc>
          <w:tcPr>
            <w:tcW w:w="969" w:type="dxa"/>
          </w:tcPr>
          <w:p>
            <w:pPr>
              <w:rPr>
                <w:rFonts w:asciiTheme="minorEastAsia" w:hAnsiTheme="minorEastAsia" w:eastAsiaTheme="minorEastAsia"/>
                <w:sz w:val="28"/>
                <w:szCs w:val="28"/>
              </w:rPr>
            </w:pPr>
          </w:p>
        </w:tc>
        <w:tc>
          <w:tcPr>
            <w:tcW w:w="768" w:type="dxa"/>
          </w:tcPr>
          <w:p>
            <w:pP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jc w:val="center"/>
        </w:trPr>
        <w:tc>
          <w:tcPr>
            <w:tcW w:w="955" w:type="dxa"/>
          </w:tcPr>
          <w:p>
            <w:pPr>
              <w:jc w:val="center"/>
              <w:rPr>
                <w:rFonts w:ascii="宋体" w:hAnsi="宋体"/>
                <w:sz w:val="28"/>
                <w:szCs w:val="28"/>
              </w:rPr>
            </w:pPr>
            <w:r>
              <w:rPr>
                <w:rFonts w:hint="eastAsia" w:ascii="宋体" w:hAnsi="宋体"/>
                <w:sz w:val="28"/>
                <w:szCs w:val="28"/>
              </w:rPr>
              <w:t>2</w:t>
            </w:r>
          </w:p>
        </w:tc>
        <w:tc>
          <w:tcPr>
            <w:tcW w:w="2201" w:type="dxa"/>
          </w:tcPr>
          <w:p>
            <w:pPr>
              <w:rPr>
                <w:rFonts w:asciiTheme="minorEastAsia" w:hAnsiTheme="minorEastAsia" w:eastAsiaTheme="minorEastAsia"/>
                <w:sz w:val="28"/>
                <w:szCs w:val="28"/>
              </w:rPr>
            </w:pPr>
          </w:p>
        </w:tc>
        <w:tc>
          <w:tcPr>
            <w:tcW w:w="1417" w:type="dxa"/>
          </w:tcPr>
          <w:p>
            <w:pPr>
              <w:rPr>
                <w:rFonts w:asciiTheme="minorEastAsia" w:hAnsiTheme="minorEastAsia" w:eastAsiaTheme="minorEastAsia"/>
                <w:sz w:val="28"/>
                <w:szCs w:val="28"/>
              </w:rPr>
            </w:pPr>
          </w:p>
        </w:tc>
        <w:tc>
          <w:tcPr>
            <w:tcW w:w="1013" w:type="dxa"/>
          </w:tcPr>
          <w:p>
            <w:pPr>
              <w:rPr>
                <w:rFonts w:asciiTheme="minorEastAsia" w:hAnsiTheme="minorEastAsia" w:eastAsiaTheme="minorEastAsia"/>
                <w:sz w:val="28"/>
                <w:szCs w:val="28"/>
              </w:rPr>
            </w:pPr>
          </w:p>
        </w:tc>
        <w:tc>
          <w:tcPr>
            <w:tcW w:w="916" w:type="dxa"/>
          </w:tcPr>
          <w:p>
            <w:pPr>
              <w:rPr>
                <w:rFonts w:asciiTheme="minorEastAsia" w:hAnsiTheme="minorEastAsia" w:eastAsiaTheme="minorEastAsia"/>
                <w:sz w:val="28"/>
                <w:szCs w:val="28"/>
              </w:rPr>
            </w:pPr>
          </w:p>
        </w:tc>
        <w:tc>
          <w:tcPr>
            <w:tcW w:w="969" w:type="dxa"/>
          </w:tcPr>
          <w:p>
            <w:pPr>
              <w:rPr>
                <w:rFonts w:asciiTheme="minorEastAsia" w:hAnsiTheme="minorEastAsia" w:eastAsiaTheme="minorEastAsia"/>
                <w:sz w:val="28"/>
                <w:szCs w:val="28"/>
              </w:rPr>
            </w:pPr>
          </w:p>
        </w:tc>
        <w:tc>
          <w:tcPr>
            <w:tcW w:w="768" w:type="dxa"/>
          </w:tcPr>
          <w:p>
            <w:pP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jc w:val="center"/>
        </w:trPr>
        <w:tc>
          <w:tcPr>
            <w:tcW w:w="955" w:type="dxa"/>
          </w:tcPr>
          <w:p>
            <w:pPr>
              <w:jc w:val="center"/>
              <w:rPr>
                <w:rFonts w:ascii="宋体" w:hAnsi="宋体"/>
                <w:sz w:val="28"/>
                <w:szCs w:val="28"/>
              </w:rPr>
            </w:pPr>
            <w:r>
              <w:rPr>
                <w:rFonts w:hint="eastAsia" w:ascii="宋体" w:hAnsi="宋体"/>
                <w:sz w:val="28"/>
                <w:szCs w:val="28"/>
              </w:rPr>
              <w:t>3</w:t>
            </w:r>
          </w:p>
        </w:tc>
        <w:tc>
          <w:tcPr>
            <w:tcW w:w="2201" w:type="dxa"/>
          </w:tcPr>
          <w:p>
            <w:pPr>
              <w:rPr>
                <w:rFonts w:asciiTheme="minorEastAsia" w:hAnsiTheme="minorEastAsia" w:eastAsiaTheme="minorEastAsia"/>
                <w:sz w:val="28"/>
                <w:szCs w:val="28"/>
              </w:rPr>
            </w:pPr>
          </w:p>
        </w:tc>
        <w:tc>
          <w:tcPr>
            <w:tcW w:w="1417" w:type="dxa"/>
          </w:tcPr>
          <w:p>
            <w:pPr>
              <w:rPr>
                <w:rFonts w:asciiTheme="minorEastAsia" w:hAnsiTheme="minorEastAsia" w:eastAsiaTheme="minorEastAsia"/>
                <w:sz w:val="28"/>
                <w:szCs w:val="28"/>
              </w:rPr>
            </w:pPr>
          </w:p>
        </w:tc>
        <w:tc>
          <w:tcPr>
            <w:tcW w:w="1013" w:type="dxa"/>
          </w:tcPr>
          <w:p>
            <w:pPr>
              <w:rPr>
                <w:rFonts w:asciiTheme="minorEastAsia" w:hAnsiTheme="minorEastAsia" w:eastAsiaTheme="minorEastAsia"/>
                <w:sz w:val="28"/>
                <w:szCs w:val="28"/>
              </w:rPr>
            </w:pPr>
          </w:p>
        </w:tc>
        <w:tc>
          <w:tcPr>
            <w:tcW w:w="916" w:type="dxa"/>
          </w:tcPr>
          <w:p>
            <w:pPr>
              <w:rPr>
                <w:rFonts w:asciiTheme="minorEastAsia" w:hAnsiTheme="minorEastAsia" w:eastAsiaTheme="minorEastAsia"/>
                <w:sz w:val="28"/>
                <w:szCs w:val="28"/>
              </w:rPr>
            </w:pPr>
          </w:p>
        </w:tc>
        <w:tc>
          <w:tcPr>
            <w:tcW w:w="969" w:type="dxa"/>
          </w:tcPr>
          <w:p>
            <w:pPr>
              <w:rPr>
                <w:rFonts w:asciiTheme="minorEastAsia" w:hAnsiTheme="minorEastAsia" w:eastAsiaTheme="minorEastAsia"/>
                <w:sz w:val="28"/>
                <w:szCs w:val="28"/>
              </w:rPr>
            </w:pPr>
          </w:p>
        </w:tc>
        <w:tc>
          <w:tcPr>
            <w:tcW w:w="768" w:type="dxa"/>
          </w:tcPr>
          <w:p>
            <w:pP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955" w:type="dxa"/>
          </w:tcPr>
          <w:p>
            <w:pPr>
              <w:jc w:val="center"/>
              <w:rPr>
                <w:rFonts w:ascii="宋体" w:hAnsi="宋体"/>
                <w:sz w:val="28"/>
                <w:szCs w:val="28"/>
              </w:rPr>
            </w:pPr>
            <w:r>
              <w:rPr>
                <w:rFonts w:hint="eastAsia" w:ascii="宋体" w:hAnsi="宋体"/>
                <w:sz w:val="28"/>
                <w:szCs w:val="28"/>
              </w:rPr>
              <w:t>4</w:t>
            </w:r>
          </w:p>
        </w:tc>
        <w:tc>
          <w:tcPr>
            <w:tcW w:w="2201" w:type="dxa"/>
          </w:tcPr>
          <w:p>
            <w:pPr>
              <w:rPr>
                <w:rFonts w:asciiTheme="minorEastAsia" w:hAnsiTheme="minorEastAsia" w:eastAsiaTheme="minorEastAsia"/>
                <w:sz w:val="28"/>
                <w:szCs w:val="28"/>
              </w:rPr>
            </w:pPr>
          </w:p>
        </w:tc>
        <w:tc>
          <w:tcPr>
            <w:tcW w:w="1417" w:type="dxa"/>
          </w:tcPr>
          <w:p>
            <w:pPr>
              <w:rPr>
                <w:rFonts w:asciiTheme="minorEastAsia" w:hAnsiTheme="minorEastAsia" w:eastAsiaTheme="minorEastAsia"/>
                <w:sz w:val="28"/>
                <w:szCs w:val="28"/>
              </w:rPr>
            </w:pPr>
          </w:p>
        </w:tc>
        <w:tc>
          <w:tcPr>
            <w:tcW w:w="1013" w:type="dxa"/>
          </w:tcPr>
          <w:p>
            <w:pPr>
              <w:rPr>
                <w:rFonts w:asciiTheme="minorEastAsia" w:hAnsiTheme="minorEastAsia" w:eastAsiaTheme="minorEastAsia"/>
                <w:sz w:val="28"/>
                <w:szCs w:val="28"/>
              </w:rPr>
            </w:pPr>
          </w:p>
        </w:tc>
        <w:tc>
          <w:tcPr>
            <w:tcW w:w="916" w:type="dxa"/>
          </w:tcPr>
          <w:p>
            <w:pPr>
              <w:rPr>
                <w:rFonts w:asciiTheme="minorEastAsia" w:hAnsiTheme="minorEastAsia" w:eastAsiaTheme="minorEastAsia"/>
                <w:sz w:val="28"/>
                <w:szCs w:val="28"/>
              </w:rPr>
            </w:pPr>
          </w:p>
        </w:tc>
        <w:tc>
          <w:tcPr>
            <w:tcW w:w="969" w:type="dxa"/>
          </w:tcPr>
          <w:p>
            <w:pPr>
              <w:rPr>
                <w:rFonts w:asciiTheme="minorEastAsia" w:hAnsiTheme="minorEastAsia" w:eastAsiaTheme="minorEastAsia"/>
                <w:sz w:val="28"/>
                <w:szCs w:val="28"/>
              </w:rPr>
            </w:pPr>
          </w:p>
        </w:tc>
        <w:tc>
          <w:tcPr>
            <w:tcW w:w="768" w:type="dxa"/>
          </w:tcPr>
          <w:p>
            <w:pP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955" w:type="dxa"/>
          </w:tcPr>
          <w:p>
            <w:pPr>
              <w:jc w:val="center"/>
              <w:rPr>
                <w:rFonts w:ascii="宋体" w:hAnsi="宋体"/>
                <w:sz w:val="28"/>
                <w:szCs w:val="28"/>
              </w:rPr>
            </w:pPr>
            <w:r>
              <w:rPr>
                <w:sz w:val="28"/>
                <w:szCs w:val="28"/>
              </w:rPr>
              <w:t>…</w:t>
            </w:r>
            <w:r>
              <w:rPr>
                <w:rFonts w:hint="eastAsia"/>
                <w:sz w:val="28"/>
                <w:szCs w:val="28"/>
              </w:rPr>
              <w:t>..</w:t>
            </w:r>
          </w:p>
        </w:tc>
        <w:tc>
          <w:tcPr>
            <w:tcW w:w="2201" w:type="dxa"/>
          </w:tcPr>
          <w:p>
            <w:pPr>
              <w:rPr>
                <w:rFonts w:asciiTheme="minorEastAsia" w:hAnsiTheme="minorEastAsia" w:eastAsiaTheme="minorEastAsia"/>
                <w:sz w:val="28"/>
                <w:szCs w:val="28"/>
              </w:rPr>
            </w:pPr>
          </w:p>
        </w:tc>
        <w:tc>
          <w:tcPr>
            <w:tcW w:w="1417" w:type="dxa"/>
          </w:tcPr>
          <w:p>
            <w:pPr>
              <w:rPr>
                <w:rFonts w:asciiTheme="minorEastAsia" w:hAnsiTheme="minorEastAsia" w:eastAsiaTheme="minorEastAsia"/>
                <w:sz w:val="28"/>
                <w:szCs w:val="28"/>
              </w:rPr>
            </w:pPr>
          </w:p>
        </w:tc>
        <w:tc>
          <w:tcPr>
            <w:tcW w:w="1013" w:type="dxa"/>
          </w:tcPr>
          <w:p>
            <w:pPr>
              <w:rPr>
                <w:rFonts w:asciiTheme="minorEastAsia" w:hAnsiTheme="minorEastAsia" w:eastAsiaTheme="minorEastAsia"/>
                <w:sz w:val="28"/>
                <w:szCs w:val="28"/>
              </w:rPr>
            </w:pPr>
          </w:p>
        </w:tc>
        <w:tc>
          <w:tcPr>
            <w:tcW w:w="916" w:type="dxa"/>
          </w:tcPr>
          <w:p>
            <w:pPr>
              <w:rPr>
                <w:rFonts w:asciiTheme="minorEastAsia" w:hAnsiTheme="minorEastAsia" w:eastAsiaTheme="minorEastAsia"/>
                <w:sz w:val="28"/>
                <w:szCs w:val="28"/>
              </w:rPr>
            </w:pPr>
          </w:p>
        </w:tc>
        <w:tc>
          <w:tcPr>
            <w:tcW w:w="969" w:type="dxa"/>
          </w:tcPr>
          <w:p>
            <w:pPr>
              <w:rPr>
                <w:rFonts w:asciiTheme="minorEastAsia" w:hAnsiTheme="minorEastAsia" w:eastAsiaTheme="minorEastAsia"/>
                <w:sz w:val="28"/>
                <w:szCs w:val="28"/>
              </w:rPr>
            </w:pPr>
          </w:p>
        </w:tc>
        <w:tc>
          <w:tcPr>
            <w:tcW w:w="768" w:type="dxa"/>
          </w:tcPr>
          <w:p>
            <w:pP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8239" w:type="dxa"/>
            <w:gridSpan w:val="7"/>
            <w:vAlign w:val="center"/>
          </w:tcPr>
          <w:p>
            <w:pPr>
              <w:jc w:val="left"/>
              <w:rPr>
                <w:b/>
                <w:bCs/>
                <w:szCs w:val="21"/>
              </w:rPr>
            </w:pPr>
            <w:r>
              <w:rPr>
                <w:rFonts w:hint="eastAsia"/>
                <w:b/>
                <w:bCs/>
                <w:szCs w:val="21"/>
              </w:rPr>
              <w:t>合计投标总价</w:t>
            </w:r>
          </w:p>
        </w:tc>
      </w:tr>
    </w:tbl>
    <w:p>
      <w:pPr>
        <w:pStyle w:val="2"/>
      </w:pPr>
    </w:p>
    <w:p>
      <w:pPr>
        <w:autoSpaceDE w:val="0"/>
        <w:autoSpaceDN w:val="0"/>
        <w:spacing w:line="360" w:lineRule="auto"/>
        <w:ind w:left="720" w:hanging="720" w:hangingChars="300"/>
        <w:rPr>
          <w:rFonts w:ascii="宋体" w:hAnsi="宋体" w:cs="宋体"/>
          <w:kern w:val="0"/>
        </w:rPr>
      </w:pPr>
      <w:r>
        <w:rPr>
          <w:rFonts w:hint="eastAsia" w:ascii="宋体" w:hAnsi="宋体" w:cs="宋体"/>
          <w:kern w:val="0"/>
        </w:rPr>
        <w:t>注：1.本表应依照每包招标文件第五部分服务要求中所提供服务要求逐项填写，不得遗漏，否则，按无效投标处理。</w:t>
      </w:r>
    </w:p>
    <w:p>
      <w:pPr>
        <w:autoSpaceDE w:val="0"/>
        <w:autoSpaceDN w:val="0"/>
        <w:spacing w:line="360" w:lineRule="auto"/>
        <w:ind w:firstLine="465"/>
        <w:rPr>
          <w:rFonts w:ascii="宋体" w:hAnsi="宋体" w:cs="宋体"/>
          <w:kern w:val="0"/>
          <w:lang w:val="zh-CN"/>
        </w:rPr>
      </w:pPr>
      <w:r>
        <w:rPr>
          <w:rFonts w:hint="eastAsia" w:ascii="宋体" w:hAnsi="宋体" w:cs="宋体"/>
          <w:kern w:val="0"/>
        </w:rPr>
        <w:t>2.</w:t>
      </w:r>
      <w:r>
        <w:rPr>
          <w:rFonts w:hint="eastAsia" w:ascii="宋体" w:hAnsi="宋体" w:cs="宋体"/>
          <w:kern w:val="0"/>
          <w:lang w:val="zh-CN"/>
        </w:rPr>
        <w:t>投标报价不能有两个或两个以上的报价方案。</w:t>
      </w: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                          投标人：          （公章）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               法定代表人或委托代理人：        （签字或盖章）</w:t>
      </w:r>
    </w:p>
    <w:p>
      <w:pPr>
        <w:jc w:val="center"/>
        <w:rPr>
          <w:rFonts w:ascii="宋体" w:hAnsi="宋体" w:cs="宋体"/>
          <w:b/>
          <w:bCs/>
          <w:kern w:val="0"/>
          <w:lang w:val="zh-CN"/>
        </w:rPr>
      </w:pPr>
      <w:r>
        <w:rPr>
          <w:rFonts w:hint="eastAsia" w:ascii="宋体" w:hAnsi="宋体" w:cs="宋体"/>
          <w:b/>
          <w:bCs/>
          <w:kern w:val="0"/>
          <w:lang w:val="zh-CN"/>
        </w:rPr>
        <w:t xml:space="preserve">                   年   月   日</w:t>
      </w:r>
    </w:p>
    <w:p>
      <w:pPr>
        <w:widowControl/>
        <w:jc w:val="left"/>
        <w:rPr>
          <w:rFonts w:ascii="宋体" w:hAnsi="宋体" w:cs="宋体"/>
          <w:b/>
          <w:bCs/>
          <w:sz w:val="30"/>
          <w:szCs w:val="30"/>
        </w:rPr>
      </w:pPr>
      <w:bookmarkStart w:id="145" w:name="_Toc10647798"/>
    </w:p>
    <w:p>
      <w:pPr>
        <w:widowControl/>
        <w:jc w:val="left"/>
        <w:rPr>
          <w:rFonts w:ascii="宋体" w:hAnsi="宋体" w:cs="宋体"/>
          <w:b/>
          <w:bCs/>
          <w:sz w:val="30"/>
          <w:szCs w:val="30"/>
        </w:rPr>
      </w:pPr>
    </w:p>
    <w:p>
      <w:pPr>
        <w:widowControl/>
        <w:jc w:val="left"/>
        <w:rPr>
          <w:rFonts w:ascii="宋体" w:hAnsi="宋体" w:cs="宋体"/>
          <w:b/>
          <w:bCs/>
          <w:sz w:val="30"/>
          <w:szCs w:val="30"/>
        </w:rPr>
      </w:pPr>
      <w:bookmarkStart w:id="146" w:name="_Toc17454065"/>
      <w:r>
        <w:rPr>
          <w:rFonts w:ascii="宋体" w:hAnsi="宋体" w:cs="宋体"/>
          <w:sz w:val="30"/>
          <w:szCs w:val="30"/>
        </w:rPr>
        <w:br w:type="page"/>
      </w:r>
    </w:p>
    <w:p>
      <w:pPr>
        <w:pStyle w:val="35"/>
        <w:spacing w:before="0" w:after="0" w:line="360" w:lineRule="auto"/>
        <w:jc w:val="both"/>
        <w:outlineLvl w:val="1"/>
        <w:rPr>
          <w:rFonts w:ascii="宋体" w:hAnsi="宋体"/>
          <w:bCs w:val="0"/>
        </w:rPr>
      </w:pPr>
      <w:r>
        <w:rPr>
          <w:rFonts w:hint="eastAsia" w:ascii="宋体" w:hAnsi="宋体" w:cs="宋体"/>
          <w:sz w:val="30"/>
          <w:szCs w:val="30"/>
        </w:rPr>
        <w:t>（14）服务响应表</w:t>
      </w:r>
      <w:bookmarkEnd w:id="145"/>
      <w:bookmarkEnd w:id="146"/>
    </w:p>
    <w:p>
      <w:pPr>
        <w:autoSpaceDE w:val="0"/>
        <w:autoSpaceDN w:val="0"/>
        <w:spacing w:line="360" w:lineRule="auto"/>
        <w:ind w:firstLine="560"/>
        <w:jc w:val="center"/>
        <w:rPr>
          <w:rFonts w:ascii="宋体" w:hAnsi="宋体" w:cs="宋体"/>
          <w:b/>
          <w:sz w:val="28"/>
          <w:szCs w:val="28"/>
          <w:lang w:val="zh-CN"/>
        </w:rPr>
      </w:pPr>
      <w:r>
        <w:rPr>
          <w:rFonts w:hint="eastAsia" w:ascii="宋体" w:hAnsi="宋体" w:cs="宋体"/>
          <w:b/>
          <w:sz w:val="28"/>
          <w:szCs w:val="28"/>
          <w:lang w:val="zh-CN"/>
        </w:rPr>
        <w:t>服务响应表</w:t>
      </w:r>
    </w:p>
    <w:p>
      <w:pPr>
        <w:autoSpaceDE w:val="0"/>
        <w:autoSpaceDN w:val="0"/>
        <w:spacing w:line="360" w:lineRule="auto"/>
        <w:ind w:firstLine="590" w:firstLineChars="245"/>
        <w:rPr>
          <w:rFonts w:ascii="宋体" w:hAnsi="宋体" w:cs="宋体"/>
          <w:b/>
          <w:bCs/>
          <w:kern w:val="0"/>
          <w:lang w:val="zh-CN"/>
        </w:rPr>
      </w:pPr>
      <w:r>
        <w:rPr>
          <w:rFonts w:hint="eastAsia" w:ascii="宋体" w:hAnsi="宋体" w:cs="宋体"/>
          <w:b/>
          <w:bCs/>
          <w:kern w:val="0"/>
          <w:lang w:val="zh-CN"/>
        </w:rPr>
        <w:t>项目名称</w:t>
      </w:r>
      <w:r>
        <w:rPr>
          <w:rFonts w:hint="eastAsia" w:ascii="宋体" w:hAnsi="宋体" w:cs="宋体"/>
          <w:b/>
          <w:bCs/>
          <w:kern w:val="0"/>
        </w:rPr>
        <w:t>：                                              包号：</w:t>
      </w:r>
    </w:p>
    <w:tbl>
      <w:tblPr>
        <w:tblStyle w:val="37"/>
        <w:tblW w:w="8835" w:type="dxa"/>
        <w:jc w:val="center"/>
        <w:tblLayout w:type="fixed"/>
        <w:tblCellMar>
          <w:top w:w="0" w:type="dxa"/>
          <w:left w:w="28" w:type="dxa"/>
          <w:bottom w:w="0" w:type="dxa"/>
          <w:right w:w="28" w:type="dxa"/>
        </w:tblCellMar>
      </w:tblPr>
      <w:tblGrid>
        <w:gridCol w:w="598"/>
        <w:gridCol w:w="3053"/>
        <w:gridCol w:w="3199"/>
        <w:gridCol w:w="1985"/>
      </w:tblGrid>
      <w:tr>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tcPr>
          <w:p>
            <w:pPr>
              <w:autoSpaceDE w:val="0"/>
              <w:autoSpaceDN w:val="0"/>
              <w:adjustRightInd w:val="0"/>
              <w:spacing w:before="40" w:after="40"/>
              <w:jc w:val="center"/>
              <w:rPr>
                <w:rFonts w:ascii="宋体" w:hAnsi="Cambria" w:cs="宋体"/>
                <w:sz w:val="22"/>
                <w:szCs w:val="22"/>
                <w:lang w:val="zh-CN"/>
              </w:rPr>
            </w:pPr>
            <w:r>
              <w:rPr>
                <w:rFonts w:hint="eastAsia" w:ascii="宋体" w:hAnsi="Cambria" w:cs="宋体"/>
                <w:lang w:val="zh-CN"/>
              </w:rPr>
              <w:t>序号</w:t>
            </w:r>
          </w:p>
        </w:tc>
        <w:tc>
          <w:tcPr>
            <w:tcW w:w="3053" w:type="dxa"/>
            <w:tcBorders>
              <w:top w:val="single" w:color="000000" w:sz="6" w:space="0"/>
              <w:left w:val="single" w:color="000000" w:sz="6" w:space="0"/>
              <w:bottom w:val="single" w:color="000000" w:sz="6" w:space="0"/>
              <w:right w:val="single" w:color="000000" w:sz="6" w:space="0"/>
            </w:tcBorders>
            <w:shd w:val="clear" w:color="000000" w:fill="FFFFFF"/>
            <w:noWrap/>
          </w:tcPr>
          <w:p>
            <w:pPr>
              <w:autoSpaceDE w:val="0"/>
              <w:autoSpaceDN w:val="0"/>
              <w:adjustRightInd w:val="0"/>
              <w:spacing w:before="40" w:after="40"/>
              <w:ind w:firstLine="480"/>
              <w:jc w:val="center"/>
              <w:rPr>
                <w:rFonts w:ascii="宋体" w:hAnsi="Cambria" w:cs="宋体"/>
                <w:sz w:val="22"/>
                <w:szCs w:val="22"/>
                <w:lang w:val="zh-CN"/>
              </w:rPr>
            </w:pPr>
            <w:r>
              <w:rPr>
                <w:rFonts w:hint="eastAsia" w:ascii="宋体" w:hAnsi="Cambria" w:cs="宋体"/>
                <w:lang w:val="zh-CN"/>
              </w:rPr>
              <w:t>采购服务要求</w:t>
            </w:r>
          </w:p>
        </w:tc>
        <w:tc>
          <w:tcPr>
            <w:tcW w:w="3199" w:type="dxa"/>
            <w:tcBorders>
              <w:top w:val="single" w:color="000000" w:sz="6" w:space="0"/>
              <w:left w:val="single" w:color="000000" w:sz="6" w:space="0"/>
              <w:bottom w:val="single" w:color="000000" w:sz="6" w:space="0"/>
              <w:right w:val="single" w:color="000000" w:sz="6" w:space="0"/>
            </w:tcBorders>
            <w:shd w:val="clear" w:color="000000" w:fill="FFFFFF"/>
            <w:noWrap/>
          </w:tcPr>
          <w:p>
            <w:pPr>
              <w:autoSpaceDE w:val="0"/>
              <w:autoSpaceDN w:val="0"/>
              <w:adjustRightInd w:val="0"/>
              <w:spacing w:before="40" w:after="40"/>
              <w:ind w:firstLine="480"/>
              <w:jc w:val="center"/>
              <w:rPr>
                <w:rFonts w:ascii="宋体" w:hAnsi="Cambria" w:cs="宋体"/>
                <w:sz w:val="22"/>
                <w:szCs w:val="22"/>
                <w:lang w:val="zh-CN"/>
              </w:rPr>
            </w:pPr>
            <w:r>
              <w:rPr>
                <w:rFonts w:hint="eastAsia" w:ascii="宋体" w:hAnsi="Cambria" w:cs="宋体"/>
                <w:lang w:val="zh-CN"/>
              </w:rPr>
              <w:t>响应服务情况</w:t>
            </w:r>
          </w:p>
        </w:tc>
        <w:tc>
          <w:tcPr>
            <w:tcW w:w="198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autoSpaceDE w:val="0"/>
              <w:autoSpaceDN w:val="0"/>
              <w:adjustRightInd w:val="0"/>
              <w:spacing w:before="40" w:after="40"/>
              <w:jc w:val="center"/>
              <w:rPr>
                <w:rFonts w:ascii="宋体" w:hAnsi="Cambria" w:cs="宋体"/>
                <w:sz w:val="22"/>
                <w:szCs w:val="22"/>
                <w:lang w:val="zh-CN"/>
              </w:rPr>
            </w:pPr>
            <w:r>
              <w:rPr>
                <w:rFonts w:hint="eastAsia" w:ascii="宋体" w:hAnsi="Cambria" w:cs="宋体"/>
                <w:lang w:val="zh-CN"/>
              </w:rPr>
              <w:t>偏离说明</w:t>
            </w:r>
          </w:p>
        </w:tc>
      </w:tr>
      <w:tr>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autoSpaceDE w:val="0"/>
              <w:autoSpaceDN w:val="0"/>
              <w:adjustRightInd w:val="0"/>
              <w:spacing w:before="40" w:after="40"/>
              <w:ind w:firstLine="199" w:firstLineChars="83"/>
              <w:rPr>
                <w:rFonts w:ascii="宋体" w:hAnsi="Cambria" w:cs="宋体"/>
                <w:sz w:val="22"/>
                <w:szCs w:val="22"/>
                <w:lang w:val="zh-CN"/>
              </w:rPr>
            </w:pPr>
            <w:r>
              <w:rPr>
                <w:rFonts w:ascii="宋体" w:hAnsi="Cambria" w:cs="宋体"/>
                <w:lang w:val="zh-CN"/>
              </w:rPr>
              <w:t>1</w:t>
            </w:r>
          </w:p>
        </w:tc>
        <w:tc>
          <w:tcPr>
            <w:tcW w:w="3053" w:type="dxa"/>
            <w:tcBorders>
              <w:top w:val="single" w:color="000000" w:sz="6" w:space="0"/>
              <w:left w:val="single" w:color="000000" w:sz="6" w:space="0"/>
              <w:bottom w:val="single" w:color="000000" w:sz="6" w:space="0"/>
              <w:right w:val="single" w:color="000000" w:sz="6" w:space="0"/>
            </w:tcBorders>
            <w:shd w:val="clear" w:color="000000" w:fill="FFFFFF"/>
            <w:noWrap/>
          </w:tcPr>
          <w:p>
            <w:pPr>
              <w:autoSpaceDE w:val="0"/>
              <w:autoSpaceDN w:val="0"/>
              <w:adjustRightInd w:val="0"/>
              <w:spacing w:before="40" w:after="40"/>
              <w:ind w:firstLine="480"/>
              <w:jc w:val="center"/>
              <w:rPr>
                <w:rFonts w:ascii="宋体" w:hAnsi="Cambria" w:cs="宋体"/>
                <w:sz w:val="22"/>
                <w:szCs w:val="22"/>
                <w:lang w:val="zh-CN"/>
              </w:rPr>
            </w:pPr>
            <w:r>
              <w:rPr>
                <w:rFonts w:ascii="宋体" w:hAnsi="Cambria" w:cs="宋体"/>
                <w:lang w:val="zh-CN"/>
              </w:rPr>
              <w:t> </w:t>
            </w:r>
          </w:p>
          <w:p>
            <w:pPr>
              <w:autoSpaceDE w:val="0"/>
              <w:autoSpaceDN w:val="0"/>
              <w:adjustRightInd w:val="0"/>
              <w:spacing w:before="40" w:after="40"/>
              <w:ind w:firstLine="480"/>
              <w:jc w:val="center"/>
              <w:rPr>
                <w:rFonts w:ascii="宋体" w:hAnsi="Cambria" w:cs="宋体"/>
                <w:sz w:val="22"/>
                <w:szCs w:val="22"/>
                <w:lang w:val="zh-CN"/>
              </w:rPr>
            </w:pPr>
            <w:r>
              <w:rPr>
                <w:rFonts w:ascii="宋体" w:hAnsi="Cambria" w:cs="宋体"/>
                <w:lang w:val="zh-CN"/>
              </w:rPr>
              <w:t> </w:t>
            </w:r>
          </w:p>
        </w:tc>
        <w:tc>
          <w:tcPr>
            <w:tcW w:w="3199" w:type="dxa"/>
            <w:tcBorders>
              <w:top w:val="single" w:color="000000" w:sz="6" w:space="0"/>
              <w:left w:val="single" w:color="000000" w:sz="6" w:space="0"/>
              <w:bottom w:val="single" w:color="000000" w:sz="6" w:space="0"/>
              <w:right w:val="single" w:color="000000" w:sz="6" w:space="0"/>
            </w:tcBorders>
            <w:shd w:val="clear" w:color="000000" w:fill="FFFFFF"/>
            <w:noWrap/>
          </w:tcPr>
          <w:p>
            <w:pPr>
              <w:autoSpaceDE w:val="0"/>
              <w:autoSpaceDN w:val="0"/>
              <w:adjustRightInd w:val="0"/>
              <w:spacing w:before="40" w:after="40"/>
              <w:ind w:firstLine="480"/>
              <w:jc w:val="center"/>
              <w:rPr>
                <w:rFonts w:ascii="宋体" w:hAnsi="Cambria" w:cs="宋体"/>
                <w:sz w:val="22"/>
                <w:szCs w:val="22"/>
                <w:lang w:val="zh-CN"/>
              </w:rPr>
            </w:pPr>
            <w:r>
              <w:rPr>
                <w:rFonts w:ascii="宋体" w:hAnsi="Cambria" w:cs="宋体"/>
                <w:lang w:val="zh-CN"/>
              </w:rPr>
              <w:t> </w:t>
            </w:r>
          </w:p>
          <w:p>
            <w:pPr>
              <w:autoSpaceDE w:val="0"/>
              <w:autoSpaceDN w:val="0"/>
              <w:adjustRightInd w:val="0"/>
              <w:spacing w:before="40" w:after="40"/>
              <w:ind w:firstLine="480"/>
              <w:jc w:val="center"/>
              <w:rPr>
                <w:rFonts w:ascii="宋体" w:hAnsi="Cambria" w:cs="宋体"/>
                <w:sz w:val="22"/>
                <w:szCs w:val="22"/>
                <w:lang w:val="zh-CN"/>
              </w:rPr>
            </w:pPr>
            <w:r>
              <w:rPr>
                <w:rFonts w:ascii="宋体" w:hAnsi="Cambria" w:cs="宋体"/>
                <w:lang w:val="zh-CN"/>
              </w:rPr>
              <w:t> </w:t>
            </w:r>
          </w:p>
        </w:tc>
        <w:tc>
          <w:tcPr>
            <w:tcW w:w="1985" w:type="dxa"/>
            <w:tcBorders>
              <w:top w:val="single" w:color="000000" w:sz="6" w:space="0"/>
              <w:left w:val="single" w:color="000000" w:sz="6" w:space="0"/>
              <w:bottom w:val="single" w:color="000000" w:sz="6" w:space="0"/>
              <w:right w:val="single" w:color="000000" w:sz="6" w:space="0"/>
            </w:tcBorders>
            <w:shd w:val="clear" w:color="000000" w:fill="FFFFFF"/>
            <w:noWrap/>
          </w:tcPr>
          <w:p>
            <w:pPr>
              <w:autoSpaceDE w:val="0"/>
              <w:autoSpaceDN w:val="0"/>
              <w:adjustRightInd w:val="0"/>
              <w:spacing w:before="40" w:after="40"/>
              <w:ind w:firstLine="480"/>
              <w:rPr>
                <w:rFonts w:ascii="宋体" w:hAnsi="Cambria" w:cs="宋体"/>
                <w:sz w:val="22"/>
                <w:szCs w:val="22"/>
                <w:lang w:val="zh-CN"/>
              </w:rPr>
            </w:pPr>
            <w:r>
              <w:rPr>
                <w:rFonts w:ascii="宋体" w:hAnsi="Cambria" w:cs="宋体"/>
                <w:lang w:val="zh-CN"/>
              </w:rPr>
              <w:t> </w:t>
            </w:r>
          </w:p>
        </w:tc>
      </w:tr>
      <w:tr>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autoSpaceDE w:val="0"/>
              <w:autoSpaceDN w:val="0"/>
              <w:adjustRightInd w:val="0"/>
              <w:spacing w:before="40" w:after="40"/>
              <w:ind w:firstLine="199" w:firstLineChars="83"/>
              <w:rPr>
                <w:rFonts w:ascii="宋体" w:hAnsi="Cambria" w:cs="宋体"/>
                <w:sz w:val="22"/>
                <w:szCs w:val="22"/>
                <w:lang w:val="zh-CN"/>
              </w:rPr>
            </w:pPr>
            <w:r>
              <w:rPr>
                <w:rFonts w:ascii="宋体" w:hAnsi="Cambria" w:cs="宋体"/>
                <w:lang w:val="zh-CN"/>
              </w:rPr>
              <w:t>2</w:t>
            </w:r>
          </w:p>
        </w:tc>
        <w:tc>
          <w:tcPr>
            <w:tcW w:w="3053" w:type="dxa"/>
            <w:tcBorders>
              <w:top w:val="single" w:color="000000" w:sz="6" w:space="0"/>
              <w:left w:val="single" w:color="000000" w:sz="6" w:space="0"/>
              <w:bottom w:val="single" w:color="000000" w:sz="6" w:space="0"/>
              <w:right w:val="single" w:color="000000" w:sz="6" w:space="0"/>
            </w:tcBorders>
            <w:shd w:val="clear" w:color="000000" w:fill="FFFFFF"/>
            <w:noWrap/>
          </w:tcPr>
          <w:p>
            <w:pPr>
              <w:autoSpaceDE w:val="0"/>
              <w:autoSpaceDN w:val="0"/>
              <w:adjustRightInd w:val="0"/>
              <w:spacing w:before="40" w:after="40"/>
              <w:ind w:firstLine="480"/>
              <w:jc w:val="center"/>
              <w:rPr>
                <w:rFonts w:ascii="宋体" w:hAnsi="Cambria" w:cs="宋体"/>
                <w:sz w:val="22"/>
                <w:szCs w:val="22"/>
                <w:lang w:val="zh-CN"/>
              </w:rPr>
            </w:pPr>
            <w:r>
              <w:rPr>
                <w:rFonts w:ascii="宋体" w:hAnsi="Cambria" w:cs="宋体"/>
                <w:lang w:val="zh-CN"/>
              </w:rPr>
              <w:t> </w:t>
            </w:r>
          </w:p>
          <w:p>
            <w:pPr>
              <w:autoSpaceDE w:val="0"/>
              <w:autoSpaceDN w:val="0"/>
              <w:adjustRightInd w:val="0"/>
              <w:spacing w:before="40" w:after="40"/>
              <w:ind w:firstLine="480"/>
              <w:jc w:val="center"/>
              <w:rPr>
                <w:rFonts w:ascii="宋体" w:hAnsi="Cambria" w:cs="宋体"/>
                <w:sz w:val="22"/>
                <w:szCs w:val="22"/>
                <w:lang w:val="zh-CN"/>
              </w:rPr>
            </w:pPr>
            <w:r>
              <w:rPr>
                <w:rFonts w:ascii="宋体" w:hAnsi="Cambria" w:cs="宋体"/>
                <w:lang w:val="zh-CN"/>
              </w:rPr>
              <w:t> </w:t>
            </w:r>
          </w:p>
        </w:tc>
        <w:tc>
          <w:tcPr>
            <w:tcW w:w="3199" w:type="dxa"/>
            <w:tcBorders>
              <w:top w:val="single" w:color="000000" w:sz="6" w:space="0"/>
              <w:left w:val="single" w:color="000000" w:sz="6" w:space="0"/>
              <w:bottom w:val="single" w:color="000000" w:sz="6" w:space="0"/>
              <w:right w:val="single" w:color="000000" w:sz="6" w:space="0"/>
            </w:tcBorders>
            <w:shd w:val="clear" w:color="000000" w:fill="FFFFFF"/>
            <w:noWrap/>
          </w:tcPr>
          <w:p>
            <w:pPr>
              <w:autoSpaceDE w:val="0"/>
              <w:autoSpaceDN w:val="0"/>
              <w:adjustRightInd w:val="0"/>
              <w:spacing w:before="40" w:after="40"/>
              <w:ind w:firstLine="480"/>
              <w:jc w:val="center"/>
              <w:rPr>
                <w:rFonts w:ascii="宋体" w:hAnsi="Cambria" w:cs="宋体"/>
                <w:sz w:val="22"/>
                <w:szCs w:val="22"/>
                <w:lang w:val="zh-CN"/>
              </w:rPr>
            </w:pPr>
            <w:r>
              <w:rPr>
                <w:rFonts w:ascii="宋体" w:hAnsi="Cambria" w:cs="宋体"/>
                <w:lang w:val="zh-CN"/>
              </w:rPr>
              <w:t> </w:t>
            </w:r>
          </w:p>
          <w:p>
            <w:pPr>
              <w:autoSpaceDE w:val="0"/>
              <w:autoSpaceDN w:val="0"/>
              <w:adjustRightInd w:val="0"/>
              <w:spacing w:before="40" w:after="40"/>
              <w:ind w:firstLine="480"/>
              <w:jc w:val="center"/>
              <w:rPr>
                <w:rFonts w:ascii="宋体" w:hAnsi="Cambria" w:cs="宋体"/>
                <w:sz w:val="22"/>
                <w:szCs w:val="22"/>
                <w:lang w:val="zh-CN"/>
              </w:rPr>
            </w:pPr>
            <w:r>
              <w:rPr>
                <w:rFonts w:ascii="宋体" w:hAnsi="Cambria" w:cs="宋体"/>
                <w:lang w:val="zh-CN"/>
              </w:rPr>
              <w:t> </w:t>
            </w:r>
          </w:p>
        </w:tc>
        <w:tc>
          <w:tcPr>
            <w:tcW w:w="1985" w:type="dxa"/>
            <w:tcBorders>
              <w:top w:val="single" w:color="000000" w:sz="6" w:space="0"/>
              <w:left w:val="single" w:color="000000" w:sz="6" w:space="0"/>
              <w:bottom w:val="single" w:color="000000" w:sz="6" w:space="0"/>
              <w:right w:val="single" w:color="000000" w:sz="6" w:space="0"/>
            </w:tcBorders>
            <w:shd w:val="clear" w:color="000000" w:fill="FFFFFF"/>
            <w:noWrap/>
          </w:tcPr>
          <w:p>
            <w:pPr>
              <w:autoSpaceDE w:val="0"/>
              <w:autoSpaceDN w:val="0"/>
              <w:adjustRightInd w:val="0"/>
              <w:spacing w:before="40" w:after="40"/>
              <w:ind w:firstLine="480"/>
              <w:rPr>
                <w:rFonts w:ascii="宋体" w:hAnsi="Cambria" w:cs="宋体"/>
                <w:sz w:val="22"/>
                <w:szCs w:val="22"/>
                <w:lang w:val="zh-CN"/>
              </w:rPr>
            </w:pPr>
            <w:r>
              <w:rPr>
                <w:rFonts w:ascii="宋体" w:hAnsi="Cambria" w:cs="宋体"/>
                <w:lang w:val="zh-CN"/>
              </w:rPr>
              <w:t> </w:t>
            </w:r>
          </w:p>
        </w:tc>
      </w:tr>
      <w:tr>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autoSpaceDE w:val="0"/>
              <w:autoSpaceDN w:val="0"/>
              <w:adjustRightInd w:val="0"/>
              <w:spacing w:before="40" w:after="40"/>
              <w:ind w:firstLine="199" w:firstLineChars="83"/>
              <w:rPr>
                <w:rFonts w:ascii="宋体" w:hAnsi="Cambria" w:cs="宋体"/>
                <w:sz w:val="22"/>
                <w:szCs w:val="22"/>
                <w:lang w:val="zh-CN"/>
              </w:rPr>
            </w:pPr>
            <w:r>
              <w:rPr>
                <w:rFonts w:hint="eastAsia" w:ascii="宋体" w:hAnsi="Cambria" w:cs="宋体"/>
                <w:lang w:val="zh-CN"/>
              </w:rPr>
              <w:t>…</w:t>
            </w:r>
          </w:p>
        </w:tc>
        <w:tc>
          <w:tcPr>
            <w:tcW w:w="3053" w:type="dxa"/>
            <w:tcBorders>
              <w:top w:val="single" w:color="000000" w:sz="6" w:space="0"/>
              <w:left w:val="single" w:color="000000" w:sz="6" w:space="0"/>
              <w:bottom w:val="single" w:color="000000" w:sz="6" w:space="0"/>
              <w:right w:val="single" w:color="000000" w:sz="6" w:space="0"/>
            </w:tcBorders>
            <w:shd w:val="clear" w:color="000000" w:fill="FFFFFF"/>
            <w:noWrap/>
          </w:tcPr>
          <w:p>
            <w:pPr>
              <w:autoSpaceDE w:val="0"/>
              <w:autoSpaceDN w:val="0"/>
              <w:adjustRightInd w:val="0"/>
              <w:spacing w:before="40" w:after="40"/>
              <w:ind w:firstLine="480"/>
              <w:jc w:val="center"/>
              <w:rPr>
                <w:rFonts w:ascii="宋体" w:hAnsi="Cambria" w:cs="宋体"/>
                <w:sz w:val="22"/>
                <w:szCs w:val="22"/>
                <w:lang w:val="zh-CN"/>
              </w:rPr>
            </w:pPr>
            <w:r>
              <w:rPr>
                <w:rFonts w:ascii="宋体" w:hAnsi="Cambria" w:cs="宋体"/>
                <w:lang w:val="zh-CN"/>
              </w:rPr>
              <w:t> </w:t>
            </w:r>
          </w:p>
          <w:p>
            <w:pPr>
              <w:autoSpaceDE w:val="0"/>
              <w:autoSpaceDN w:val="0"/>
              <w:adjustRightInd w:val="0"/>
              <w:spacing w:before="40" w:after="40"/>
              <w:ind w:firstLine="440"/>
              <w:jc w:val="center"/>
              <w:rPr>
                <w:rFonts w:ascii="宋体" w:hAnsi="Cambria" w:cs="宋体"/>
                <w:sz w:val="22"/>
                <w:szCs w:val="22"/>
                <w:lang w:val="zh-CN"/>
              </w:rPr>
            </w:pPr>
          </w:p>
        </w:tc>
        <w:tc>
          <w:tcPr>
            <w:tcW w:w="3199" w:type="dxa"/>
            <w:tcBorders>
              <w:top w:val="single" w:color="000000" w:sz="6" w:space="0"/>
              <w:left w:val="single" w:color="000000" w:sz="6" w:space="0"/>
              <w:bottom w:val="single" w:color="000000" w:sz="6" w:space="0"/>
              <w:right w:val="single" w:color="000000" w:sz="6" w:space="0"/>
            </w:tcBorders>
            <w:shd w:val="clear" w:color="000000" w:fill="FFFFFF"/>
            <w:noWrap/>
          </w:tcPr>
          <w:p>
            <w:pPr>
              <w:autoSpaceDE w:val="0"/>
              <w:autoSpaceDN w:val="0"/>
              <w:adjustRightInd w:val="0"/>
              <w:spacing w:before="40" w:after="40"/>
              <w:ind w:firstLine="480"/>
              <w:jc w:val="center"/>
              <w:rPr>
                <w:rFonts w:ascii="宋体" w:hAnsi="Cambria" w:cs="宋体"/>
                <w:sz w:val="22"/>
                <w:szCs w:val="22"/>
                <w:lang w:val="zh-CN"/>
              </w:rPr>
            </w:pPr>
            <w:r>
              <w:rPr>
                <w:rFonts w:ascii="宋体" w:hAnsi="Cambria" w:cs="宋体"/>
                <w:lang w:val="zh-CN"/>
              </w:rPr>
              <w:t> </w:t>
            </w:r>
          </w:p>
          <w:p>
            <w:pPr>
              <w:autoSpaceDE w:val="0"/>
              <w:autoSpaceDN w:val="0"/>
              <w:adjustRightInd w:val="0"/>
              <w:spacing w:before="40" w:after="40"/>
              <w:ind w:firstLine="480"/>
              <w:jc w:val="center"/>
              <w:rPr>
                <w:rFonts w:ascii="宋体" w:hAnsi="Cambria" w:cs="宋体"/>
                <w:sz w:val="22"/>
                <w:szCs w:val="22"/>
                <w:lang w:val="zh-CN"/>
              </w:rPr>
            </w:pPr>
            <w:r>
              <w:rPr>
                <w:rFonts w:ascii="宋体" w:hAnsi="Cambria" w:cs="宋体"/>
                <w:lang w:val="zh-CN"/>
              </w:rPr>
              <w:t> </w:t>
            </w:r>
          </w:p>
        </w:tc>
        <w:tc>
          <w:tcPr>
            <w:tcW w:w="1985" w:type="dxa"/>
            <w:tcBorders>
              <w:top w:val="single" w:color="000000" w:sz="6" w:space="0"/>
              <w:left w:val="single" w:color="000000" w:sz="6" w:space="0"/>
              <w:bottom w:val="single" w:color="000000" w:sz="6" w:space="0"/>
              <w:right w:val="single" w:color="000000" w:sz="6" w:space="0"/>
            </w:tcBorders>
            <w:shd w:val="clear" w:color="000000" w:fill="FFFFFF"/>
            <w:noWrap/>
          </w:tcPr>
          <w:p>
            <w:pPr>
              <w:autoSpaceDE w:val="0"/>
              <w:autoSpaceDN w:val="0"/>
              <w:adjustRightInd w:val="0"/>
              <w:spacing w:before="40" w:after="40"/>
              <w:ind w:firstLine="480"/>
              <w:rPr>
                <w:rFonts w:ascii="宋体" w:hAnsi="Cambria" w:cs="宋体"/>
                <w:sz w:val="22"/>
                <w:szCs w:val="22"/>
                <w:lang w:val="zh-CN"/>
              </w:rPr>
            </w:pPr>
            <w:r>
              <w:rPr>
                <w:rFonts w:ascii="宋体" w:hAnsi="Cambria" w:cs="宋体"/>
                <w:lang w:val="zh-CN"/>
              </w:rPr>
              <w:t> </w:t>
            </w:r>
          </w:p>
        </w:tc>
      </w:tr>
      <w:tr>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pPr>
              <w:autoSpaceDE w:val="0"/>
              <w:autoSpaceDN w:val="0"/>
              <w:adjustRightInd w:val="0"/>
              <w:spacing w:before="40" w:after="40"/>
              <w:ind w:firstLine="199" w:firstLineChars="83"/>
              <w:rPr>
                <w:rFonts w:ascii="宋体" w:hAnsi="Cambria" w:cs="宋体"/>
                <w:lang w:val="zh-CN"/>
              </w:rPr>
            </w:pPr>
          </w:p>
          <w:p>
            <w:pPr>
              <w:pStyle w:val="2"/>
              <w:rPr>
                <w:lang w:val="zh-CN"/>
              </w:rPr>
            </w:pPr>
          </w:p>
        </w:tc>
        <w:tc>
          <w:tcPr>
            <w:tcW w:w="3053" w:type="dxa"/>
            <w:tcBorders>
              <w:top w:val="single" w:color="000000" w:sz="6" w:space="0"/>
              <w:left w:val="single" w:color="000000" w:sz="6" w:space="0"/>
              <w:bottom w:val="single" w:color="000000" w:sz="6" w:space="0"/>
              <w:right w:val="single" w:color="000000" w:sz="6" w:space="0"/>
            </w:tcBorders>
            <w:shd w:val="clear" w:color="000000" w:fill="FFFFFF"/>
            <w:noWrap/>
          </w:tcPr>
          <w:p>
            <w:pPr>
              <w:autoSpaceDE w:val="0"/>
              <w:autoSpaceDN w:val="0"/>
              <w:adjustRightInd w:val="0"/>
              <w:spacing w:before="40" w:after="40"/>
              <w:ind w:firstLine="480"/>
              <w:jc w:val="center"/>
              <w:rPr>
                <w:rFonts w:ascii="宋体" w:hAnsi="Cambria" w:cs="宋体"/>
                <w:lang w:val="zh-CN"/>
              </w:rPr>
            </w:pPr>
          </w:p>
        </w:tc>
        <w:tc>
          <w:tcPr>
            <w:tcW w:w="3199" w:type="dxa"/>
            <w:tcBorders>
              <w:top w:val="single" w:color="000000" w:sz="6" w:space="0"/>
              <w:left w:val="single" w:color="000000" w:sz="6" w:space="0"/>
              <w:bottom w:val="single" w:color="000000" w:sz="6" w:space="0"/>
              <w:right w:val="single" w:color="000000" w:sz="6" w:space="0"/>
            </w:tcBorders>
            <w:shd w:val="clear" w:color="000000" w:fill="FFFFFF"/>
            <w:noWrap/>
          </w:tcPr>
          <w:p>
            <w:pPr>
              <w:autoSpaceDE w:val="0"/>
              <w:autoSpaceDN w:val="0"/>
              <w:adjustRightInd w:val="0"/>
              <w:spacing w:before="40" w:after="40"/>
              <w:ind w:firstLine="480"/>
              <w:jc w:val="center"/>
              <w:rPr>
                <w:rFonts w:ascii="宋体" w:hAnsi="Cambria" w:cs="宋体"/>
                <w:lang w:val="zh-CN"/>
              </w:rPr>
            </w:pPr>
          </w:p>
        </w:tc>
        <w:tc>
          <w:tcPr>
            <w:tcW w:w="1985" w:type="dxa"/>
            <w:tcBorders>
              <w:top w:val="single" w:color="000000" w:sz="6" w:space="0"/>
              <w:left w:val="single" w:color="000000" w:sz="6" w:space="0"/>
              <w:bottom w:val="single" w:color="000000" w:sz="6" w:space="0"/>
              <w:right w:val="single" w:color="000000" w:sz="6" w:space="0"/>
            </w:tcBorders>
            <w:shd w:val="clear" w:color="000000" w:fill="FFFFFF"/>
            <w:noWrap/>
          </w:tcPr>
          <w:p>
            <w:pPr>
              <w:autoSpaceDE w:val="0"/>
              <w:autoSpaceDN w:val="0"/>
              <w:adjustRightInd w:val="0"/>
              <w:spacing w:before="40" w:after="40"/>
              <w:ind w:firstLine="480"/>
              <w:rPr>
                <w:rFonts w:ascii="宋体" w:hAnsi="Cambria" w:cs="宋体"/>
                <w:lang w:val="zh-CN"/>
              </w:rPr>
            </w:pPr>
          </w:p>
        </w:tc>
      </w:tr>
    </w:tbl>
    <w:p>
      <w:pPr>
        <w:autoSpaceDE w:val="0"/>
        <w:autoSpaceDN w:val="0"/>
        <w:adjustRightInd w:val="0"/>
        <w:spacing w:line="360" w:lineRule="auto"/>
        <w:ind w:left="1080" w:leftChars="200" w:hanging="600" w:hangingChars="250"/>
        <w:rPr>
          <w:rFonts w:ascii="宋体" w:hAnsi="Cambria" w:cs="宋体"/>
          <w:lang w:val="zh-CN"/>
        </w:rPr>
      </w:pPr>
      <w:r>
        <w:rPr>
          <w:rFonts w:hint="eastAsia" w:ascii="宋体" w:hAnsi="Cambria" w:cs="宋体"/>
          <w:lang w:val="zh-CN"/>
        </w:rPr>
        <w:t>注：</w:t>
      </w:r>
      <w:r>
        <w:rPr>
          <w:rFonts w:ascii="宋体" w:hAnsi="Cambria" w:cs="宋体"/>
          <w:lang w:val="zh-CN"/>
        </w:rPr>
        <w:t xml:space="preserve">1. </w:t>
      </w:r>
      <w:r>
        <w:rPr>
          <w:rFonts w:hint="eastAsia" w:ascii="宋体" w:hAnsi="Cambria" w:cs="宋体"/>
          <w:lang w:val="zh-CN"/>
        </w:rPr>
        <w:t>供应商响应采购需求应具体、明确，含糊不清、不确切或伪造、编造证明材料的，按照实质性不响应处理。对伪造、编造证明材料的，将报送采购监管部门查处。</w:t>
      </w:r>
    </w:p>
    <w:p>
      <w:pPr>
        <w:spacing w:line="360" w:lineRule="auto"/>
        <w:ind w:firstLine="4501" w:firstLineChars="1868"/>
        <w:rPr>
          <w:rFonts w:ascii="宋体" w:hAnsi="宋体" w:cs="宋体"/>
          <w:b/>
          <w:bCs/>
          <w:lang w:val="zh-CN"/>
        </w:rPr>
      </w:pPr>
    </w:p>
    <w:p>
      <w:pPr>
        <w:spacing w:line="360" w:lineRule="auto"/>
        <w:ind w:firstLine="4501" w:firstLineChars="1868"/>
        <w:rPr>
          <w:rFonts w:ascii="宋体" w:hAnsi="宋体" w:cs="宋体"/>
          <w:b/>
          <w:bCs/>
          <w:lang w:val="zh-CN"/>
        </w:rPr>
      </w:pPr>
    </w:p>
    <w:p>
      <w:pPr>
        <w:spacing w:line="360" w:lineRule="auto"/>
        <w:ind w:firstLine="5563" w:firstLineChars="2309"/>
        <w:rPr>
          <w:rFonts w:ascii="宋体" w:hAnsi="宋体" w:cs="宋体"/>
          <w:b/>
          <w:bCs/>
          <w:lang w:val="zh-CN"/>
        </w:rPr>
      </w:pPr>
      <w:r>
        <w:rPr>
          <w:rFonts w:hint="eastAsia" w:ascii="宋体" w:hAnsi="宋体" w:cs="宋体"/>
          <w:b/>
          <w:bCs/>
          <w:lang w:val="zh-CN"/>
        </w:rPr>
        <w:t>投标人：          （公章）</w:t>
      </w:r>
    </w:p>
    <w:p>
      <w:pPr>
        <w:spacing w:line="360" w:lineRule="auto"/>
        <w:ind w:firstLine="723" w:firstLineChars="300"/>
        <w:rPr>
          <w:rFonts w:ascii="宋体" w:hAnsi="宋体" w:cs="宋体"/>
          <w:b/>
          <w:bCs/>
          <w:lang w:val="zh-CN"/>
        </w:rPr>
      </w:pPr>
      <w:r>
        <w:rPr>
          <w:rFonts w:hint="eastAsia" w:ascii="宋体" w:hAnsi="宋体" w:cs="宋体"/>
          <w:b/>
          <w:bCs/>
          <w:lang w:val="zh-CN"/>
        </w:rPr>
        <w:t xml:space="preserve">                        法定代表人或委托代理人：        （签字或盖章）</w:t>
      </w:r>
    </w:p>
    <w:p>
      <w:pPr>
        <w:spacing w:line="360" w:lineRule="auto"/>
        <w:ind w:firstLine="723" w:firstLineChars="300"/>
        <w:rPr>
          <w:rFonts w:ascii="宋体" w:hAnsi="宋体" w:cs="宋体"/>
          <w:b/>
          <w:bCs/>
          <w:lang w:val="zh-CN"/>
        </w:rPr>
      </w:pPr>
      <w:r>
        <w:rPr>
          <w:rFonts w:hint="eastAsia" w:ascii="宋体" w:hAnsi="宋体" w:cs="宋体"/>
          <w:b/>
          <w:bCs/>
          <w:lang w:val="zh-CN"/>
        </w:rPr>
        <w:t xml:space="preserve">                                             年   月   日</w:t>
      </w:r>
    </w:p>
    <w:p>
      <w:pPr>
        <w:spacing w:line="360" w:lineRule="auto"/>
        <w:ind w:firstLine="720" w:firstLineChars="300"/>
        <w:rPr>
          <w:rFonts w:ascii="宋体" w:hAnsi="宋体"/>
          <w:bCs/>
        </w:rPr>
      </w:pPr>
    </w:p>
    <w:p>
      <w:pPr>
        <w:pStyle w:val="2"/>
        <w:rPr>
          <w:lang w:val="zh-CN"/>
        </w:rPr>
      </w:pPr>
    </w:p>
    <w:p>
      <w:pPr>
        <w:rPr>
          <w:lang w:val="zh-CN"/>
        </w:rPr>
      </w:pPr>
    </w:p>
    <w:p>
      <w:pPr>
        <w:pStyle w:val="35"/>
        <w:spacing w:before="0" w:after="0" w:line="360" w:lineRule="auto"/>
        <w:ind w:firstLine="723" w:firstLineChars="200"/>
        <w:jc w:val="left"/>
        <w:outlineLvl w:val="1"/>
        <w:rPr>
          <w:lang w:val="zh-CN"/>
        </w:rPr>
      </w:pPr>
    </w:p>
    <w:p>
      <w:pPr>
        <w:pStyle w:val="35"/>
        <w:spacing w:before="0" w:after="0" w:line="360" w:lineRule="auto"/>
        <w:jc w:val="left"/>
        <w:outlineLvl w:val="1"/>
        <w:rPr>
          <w:lang w:val="zh-CN"/>
        </w:rPr>
      </w:pPr>
      <w:r>
        <w:rPr>
          <w:rFonts w:hint="eastAsia"/>
          <w:lang w:val="zh-CN"/>
        </w:rPr>
        <w:br w:type="page"/>
      </w:r>
      <w:bookmarkStart w:id="147" w:name="_Toc17454066"/>
      <w:bookmarkStart w:id="148" w:name="_Toc8375833"/>
      <w:bookmarkStart w:id="149" w:name="_Toc14290"/>
      <w:r>
        <w:rPr>
          <w:rFonts w:hint="eastAsia" w:ascii="宋体" w:hAnsi="宋体" w:cs="宋体"/>
          <w:sz w:val="30"/>
          <w:szCs w:val="30"/>
        </w:rPr>
        <w:t>（15）</w:t>
      </w:r>
      <w:r>
        <w:rPr>
          <w:rFonts w:hint="eastAsia" w:ascii="宋体" w:hAnsi="宋体" w:cs="宋体"/>
          <w:sz w:val="30"/>
          <w:szCs w:val="30"/>
          <w:lang w:val="zh-CN"/>
        </w:rPr>
        <w:t>投放方案</w:t>
      </w:r>
      <w:bookmarkEnd w:id="147"/>
    </w:p>
    <w:p>
      <w:pPr>
        <w:autoSpaceDE w:val="0"/>
        <w:autoSpaceDN w:val="0"/>
        <w:spacing w:line="360" w:lineRule="auto"/>
        <w:ind w:firstLine="560"/>
        <w:jc w:val="center"/>
        <w:rPr>
          <w:rFonts w:ascii="宋体" w:hAnsi="宋体" w:cs="宋体"/>
          <w:b/>
          <w:sz w:val="28"/>
          <w:szCs w:val="28"/>
          <w:lang w:val="zh-CN"/>
        </w:rPr>
      </w:pPr>
      <w:r>
        <w:rPr>
          <w:rFonts w:hint="eastAsia" w:ascii="宋体" w:hAnsi="宋体" w:cs="宋体"/>
          <w:b/>
          <w:sz w:val="28"/>
          <w:szCs w:val="28"/>
          <w:lang w:val="zh-CN"/>
        </w:rPr>
        <w:t>投放方案</w:t>
      </w:r>
    </w:p>
    <w:p>
      <w:pPr>
        <w:autoSpaceDE w:val="0"/>
        <w:autoSpaceDN w:val="0"/>
        <w:spacing w:line="360" w:lineRule="auto"/>
        <w:rPr>
          <w:lang w:val="zh-CN"/>
        </w:rPr>
      </w:pPr>
      <w:r>
        <w:rPr>
          <w:rFonts w:hint="eastAsia"/>
          <w:lang w:val="zh-CN"/>
        </w:rPr>
        <w:t xml:space="preserve">   （格式自定义）</w:t>
      </w:r>
    </w:p>
    <w:p>
      <w:pPr>
        <w:pStyle w:val="35"/>
        <w:spacing w:before="0" w:after="0" w:line="360" w:lineRule="auto"/>
        <w:jc w:val="left"/>
        <w:outlineLvl w:val="1"/>
        <w:rPr>
          <w:lang w:val="zh-CN"/>
        </w:rPr>
      </w:pPr>
    </w:p>
    <w:p>
      <w:pPr>
        <w:pStyle w:val="35"/>
        <w:spacing w:before="0" w:after="0" w:line="360" w:lineRule="auto"/>
        <w:jc w:val="left"/>
        <w:outlineLvl w:val="1"/>
        <w:rPr>
          <w:lang w:val="zh-CN"/>
        </w:rPr>
      </w:pPr>
    </w:p>
    <w:p>
      <w:pPr>
        <w:pStyle w:val="35"/>
        <w:spacing w:before="0" w:after="0" w:line="360" w:lineRule="auto"/>
        <w:jc w:val="left"/>
        <w:outlineLvl w:val="1"/>
        <w:rPr>
          <w:lang w:val="zh-CN"/>
        </w:rPr>
      </w:pPr>
    </w:p>
    <w:p>
      <w:pPr>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rFonts w:ascii="Cambria" w:hAnsi="Cambria"/>
          <w:b/>
          <w:bCs/>
          <w:sz w:val="36"/>
          <w:szCs w:val="32"/>
          <w:lang w:val="zh-CN"/>
        </w:rPr>
      </w:pPr>
    </w:p>
    <w:p>
      <w:pPr>
        <w:pStyle w:val="2"/>
        <w:rPr>
          <w:lang w:val="zh-CN"/>
        </w:rPr>
      </w:pPr>
    </w:p>
    <w:p>
      <w:pPr>
        <w:widowControl/>
        <w:jc w:val="left"/>
        <w:rPr>
          <w:rFonts w:ascii="宋体" w:hAnsi="宋体" w:cs="宋体"/>
          <w:b/>
          <w:bCs/>
          <w:sz w:val="30"/>
          <w:szCs w:val="30"/>
        </w:rPr>
      </w:pPr>
      <w:bookmarkStart w:id="150" w:name="_Toc17454067"/>
      <w:r>
        <w:rPr>
          <w:rFonts w:ascii="宋体" w:hAnsi="宋体" w:cs="宋体"/>
          <w:sz w:val="30"/>
          <w:szCs w:val="30"/>
        </w:rPr>
        <w:br w:type="page"/>
      </w:r>
    </w:p>
    <w:p>
      <w:pPr>
        <w:pStyle w:val="35"/>
        <w:spacing w:before="0" w:after="0" w:line="360" w:lineRule="auto"/>
        <w:jc w:val="both"/>
        <w:outlineLvl w:val="1"/>
      </w:pPr>
      <w:r>
        <w:rPr>
          <w:rFonts w:hint="eastAsia" w:ascii="宋体" w:hAnsi="宋体" w:cs="宋体"/>
          <w:sz w:val="30"/>
          <w:szCs w:val="30"/>
        </w:rPr>
        <w:t>（16）人员配置表</w:t>
      </w:r>
      <w:bookmarkEnd w:id="150"/>
    </w:p>
    <w:p>
      <w:pPr>
        <w:spacing w:line="360" w:lineRule="auto"/>
        <w:rPr>
          <w:rFonts w:ascii="宋体" w:hAnsi="宋体"/>
        </w:rPr>
      </w:pPr>
      <w:r>
        <w:rPr>
          <w:rFonts w:hint="eastAsia" w:ascii="宋体" w:hAnsi="宋体"/>
        </w:rPr>
        <w:t xml:space="preserve">项目名称:                    </w:t>
      </w:r>
    </w:p>
    <w:tbl>
      <w:tblPr>
        <w:tblStyle w:val="37"/>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036"/>
        <w:gridCol w:w="726"/>
        <w:gridCol w:w="705"/>
        <w:gridCol w:w="1298"/>
        <w:gridCol w:w="1069"/>
        <w:gridCol w:w="1124"/>
        <w:gridCol w:w="2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81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bCs/>
              </w:rPr>
            </w:pPr>
            <w:r>
              <w:rPr>
                <w:rFonts w:hint="eastAsia" w:ascii="宋体" w:hAnsi="宋体"/>
                <w:bCs/>
              </w:rPr>
              <w:t>序号</w:t>
            </w:r>
          </w:p>
        </w:tc>
        <w:tc>
          <w:tcPr>
            <w:tcW w:w="103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bCs/>
              </w:rPr>
            </w:pPr>
            <w:r>
              <w:rPr>
                <w:rFonts w:hint="eastAsia" w:ascii="宋体" w:hAnsi="宋体"/>
                <w:bCs/>
              </w:rPr>
              <w:t>姓名</w:t>
            </w:r>
          </w:p>
        </w:tc>
        <w:tc>
          <w:tcPr>
            <w:tcW w:w="72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bCs/>
              </w:rPr>
            </w:pPr>
            <w:r>
              <w:rPr>
                <w:rFonts w:hint="eastAsia" w:ascii="宋体" w:hAnsi="宋体"/>
                <w:bCs/>
              </w:rPr>
              <w:t>性别</w:t>
            </w:r>
          </w:p>
        </w:tc>
        <w:tc>
          <w:tcPr>
            <w:tcW w:w="70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bCs/>
              </w:rPr>
            </w:pPr>
            <w:r>
              <w:rPr>
                <w:rFonts w:hint="eastAsia" w:ascii="宋体" w:hAnsi="宋体"/>
                <w:bCs/>
              </w:rPr>
              <w:t>年龄</w:t>
            </w:r>
          </w:p>
        </w:tc>
        <w:tc>
          <w:tcPr>
            <w:tcW w:w="1298"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bCs/>
              </w:rPr>
            </w:pPr>
            <w:r>
              <w:rPr>
                <w:rFonts w:hint="eastAsia" w:ascii="宋体" w:hAnsi="宋体"/>
                <w:bCs/>
              </w:rPr>
              <w:t>岗位名称</w:t>
            </w:r>
          </w:p>
        </w:tc>
        <w:tc>
          <w:tcPr>
            <w:tcW w:w="106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bCs/>
              </w:rPr>
            </w:pPr>
            <w:r>
              <w:rPr>
                <w:rFonts w:hint="eastAsia" w:ascii="宋体" w:hAnsi="宋体"/>
                <w:bCs/>
              </w:rPr>
              <w:t>学历</w:t>
            </w:r>
          </w:p>
        </w:tc>
        <w:tc>
          <w:tcPr>
            <w:tcW w:w="112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bCs/>
              </w:rPr>
            </w:pPr>
            <w:r>
              <w:rPr>
                <w:rFonts w:hint="eastAsia" w:ascii="宋体" w:hAnsi="宋体"/>
                <w:bCs/>
              </w:rPr>
              <w:t>职称</w:t>
            </w:r>
          </w:p>
        </w:tc>
        <w:tc>
          <w:tcPr>
            <w:tcW w:w="283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bCs/>
              </w:rPr>
            </w:pPr>
            <w:r>
              <w:rPr>
                <w:rFonts w:hint="eastAsia" w:ascii="宋体" w:hAnsi="宋体"/>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1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rPr>
            </w:pPr>
            <w:r>
              <w:rPr>
                <w:rFonts w:hint="eastAsia" w:ascii="宋体" w:hAnsi="宋体"/>
              </w:rPr>
              <w:t>1</w:t>
            </w:r>
          </w:p>
        </w:tc>
        <w:tc>
          <w:tcPr>
            <w:tcW w:w="1036" w:type="dxa"/>
            <w:tcBorders>
              <w:top w:val="single" w:color="auto" w:sz="4" w:space="0"/>
              <w:left w:val="single" w:color="auto" w:sz="4" w:space="0"/>
              <w:bottom w:val="single" w:color="auto" w:sz="4" w:space="0"/>
              <w:right w:val="single" w:color="auto" w:sz="4" w:space="0"/>
            </w:tcBorders>
            <w:noWrap/>
            <w:vAlign w:val="center"/>
          </w:tcPr>
          <w:p>
            <w:pPr>
              <w:spacing w:line="400" w:lineRule="exact"/>
              <w:ind w:firstLine="480" w:firstLineChars="200"/>
              <w:jc w:val="center"/>
              <w:rPr>
                <w:rFonts w:ascii="宋体" w:hAnsi="宋体"/>
              </w:rPr>
            </w:pPr>
          </w:p>
        </w:tc>
        <w:tc>
          <w:tcPr>
            <w:tcW w:w="726" w:type="dxa"/>
            <w:tcBorders>
              <w:top w:val="single" w:color="auto" w:sz="4" w:space="0"/>
              <w:left w:val="single" w:color="auto" w:sz="4" w:space="0"/>
              <w:bottom w:val="single" w:color="auto" w:sz="4" w:space="0"/>
              <w:right w:val="single" w:color="auto" w:sz="4" w:space="0"/>
            </w:tcBorders>
            <w:noWrap/>
            <w:vAlign w:val="center"/>
          </w:tcPr>
          <w:p>
            <w:pPr>
              <w:spacing w:line="400" w:lineRule="exact"/>
              <w:ind w:firstLine="480" w:firstLineChars="200"/>
              <w:jc w:val="center"/>
              <w:rPr>
                <w:rFonts w:ascii="宋体" w:hAnsi="宋体"/>
              </w:rPr>
            </w:pPr>
          </w:p>
        </w:tc>
        <w:tc>
          <w:tcPr>
            <w:tcW w:w="705" w:type="dxa"/>
            <w:tcBorders>
              <w:top w:val="single" w:color="auto" w:sz="4" w:space="0"/>
              <w:left w:val="single" w:color="auto" w:sz="4" w:space="0"/>
              <w:bottom w:val="single" w:color="auto" w:sz="4" w:space="0"/>
              <w:right w:val="single" w:color="auto" w:sz="4" w:space="0"/>
            </w:tcBorders>
            <w:noWrap/>
            <w:vAlign w:val="center"/>
          </w:tcPr>
          <w:p>
            <w:pPr>
              <w:spacing w:line="400" w:lineRule="exact"/>
              <w:ind w:firstLine="480" w:firstLineChars="200"/>
              <w:jc w:val="center"/>
              <w:rPr>
                <w:rFonts w:ascii="宋体" w:hAnsi="宋体"/>
              </w:rPr>
            </w:pPr>
          </w:p>
        </w:tc>
        <w:tc>
          <w:tcPr>
            <w:tcW w:w="1298" w:type="dxa"/>
            <w:tcBorders>
              <w:top w:val="single" w:color="auto" w:sz="4" w:space="0"/>
              <w:left w:val="single" w:color="auto" w:sz="4" w:space="0"/>
              <w:bottom w:val="single" w:color="auto" w:sz="4" w:space="0"/>
              <w:right w:val="single" w:color="auto" w:sz="4" w:space="0"/>
            </w:tcBorders>
            <w:noWrap/>
            <w:vAlign w:val="center"/>
          </w:tcPr>
          <w:p>
            <w:pPr>
              <w:spacing w:line="400" w:lineRule="exact"/>
              <w:ind w:firstLine="480" w:firstLineChars="200"/>
              <w:jc w:val="center"/>
              <w:rPr>
                <w:rFonts w:ascii="宋体" w:hAnsi="宋体"/>
              </w:rPr>
            </w:pPr>
          </w:p>
        </w:tc>
        <w:tc>
          <w:tcPr>
            <w:tcW w:w="1069" w:type="dxa"/>
            <w:tcBorders>
              <w:top w:val="single" w:color="auto" w:sz="4" w:space="0"/>
              <w:left w:val="single" w:color="auto" w:sz="4" w:space="0"/>
              <w:bottom w:val="single" w:color="auto" w:sz="4" w:space="0"/>
              <w:right w:val="single" w:color="auto" w:sz="4" w:space="0"/>
            </w:tcBorders>
            <w:noWrap/>
            <w:vAlign w:val="center"/>
          </w:tcPr>
          <w:p>
            <w:pPr>
              <w:spacing w:line="400" w:lineRule="exact"/>
              <w:ind w:firstLine="480" w:firstLineChars="200"/>
              <w:jc w:val="center"/>
              <w:rPr>
                <w:rFonts w:ascii="宋体" w:hAnsi="宋体"/>
              </w:rPr>
            </w:pPr>
          </w:p>
        </w:tc>
        <w:tc>
          <w:tcPr>
            <w:tcW w:w="1124" w:type="dxa"/>
            <w:tcBorders>
              <w:top w:val="single" w:color="auto" w:sz="4" w:space="0"/>
              <w:left w:val="single" w:color="auto" w:sz="4" w:space="0"/>
              <w:bottom w:val="single" w:color="auto" w:sz="4" w:space="0"/>
              <w:right w:val="single" w:color="auto" w:sz="4" w:space="0"/>
            </w:tcBorders>
            <w:noWrap/>
            <w:vAlign w:val="center"/>
          </w:tcPr>
          <w:p>
            <w:pPr>
              <w:spacing w:line="400" w:lineRule="exact"/>
              <w:ind w:firstLine="480" w:firstLineChars="200"/>
              <w:jc w:val="center"/>
              <w:rPr>
                <w:rFonts w:ascii="宋体" w:hAnsi="宋体"/>
              </w:rPr>
            </w:pPr>
          </w:p>
        </w:tc>
        <w:tc>
          <w:tcPr>
            <w:tcW w:w="2832" w:type="dxa"/>
            <w:tcBorders>
              <w:top w:val="single" w:color="auto" w:sz="4" w:space="0"/>
              <w:left w:val="single" w:color="auto" w:sz="4" w:space="0"/>
              <w:bottom w:val="single" w:color="auto" w:sz="4" w:space="0"/>
              <w:right w:val="single" w:color="auto" w:sz="4" w:space="0"/>
            </w:tcBorders>
            <w:noWrap/>
            <w:vAlign w:val="center"/>
          </w:tcPr>
          <w:p>
            <w:pPr>
              <w:spacing w:line="400" w:lineRule="exact"/>
              <w:ind w:firstLine="480" w:firstLineChars="20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81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rPr>
            </w:pPr>
            <w:r>
              <w:rPr>
                <w:rFonts w:hint="eastAsia" w:ascii="宋体" w:hAnsi="宋体"/>
              </w:rPr>
              <w:t>2</w:t>
            </w:r>
          </w:p>
        </w:tc>
        <w:tc>
          <w:tcPr>
            <w:tcW w:w="1036" w:type="dxa"/>
            <w:tcBorders>
              <w:top w:val="single" w:color="auto" w:sz="4" w:space="0"/>
              <w:left w:val="single" w:color="auto" w:sz="4" w:space="0"/>
              <w:bottom w:val="single" w:color="auto" w:sz="4" w:space="0"/>
              <w:right w:val="single" w:color="auto" w:sz="4" w:space="0"/>
            </w:tcBorders>
            <w:noWrap/>
            <w:vAlign w:val="center"/>
          </w:tcPr>
          <w:p>
            <w:pPr>
              <w:spacing w:line="400" w:lineRule="exact"/>
              <w:ind w:firstLine="480" w:firstLineChars="200"/>
              <w:jc w:val="center"/>
              <w:rPr>
                <w:rFonts w:ascii="宋体" w:hAnsi="宋体"/>
              </w:rPr>
            </w:pPr>
          </w:p>
        </w:tc>
        <w:tc>
          <w:tcPr>
            <w:tcW w:w="726" w:type="dxa"/>
            <w:tcBorders>
              <w:top w:val="single" w:color="auto" w:sz="4" w:space="0"/>
              <w:left w:val="single" w:color="auto" w:sz="4" w:space="0"/>
              <w:bottom w:val="single" w:color="auto" w:sz="4" w:space="0"/>
              <w:right w:val="single" w:color="auto" w:sz="4" w:space="0"/>
            </w:tcBorders>
            <w:noWrap/>
            <w:vAlign w:val="center"/>
          </w:tcPr>
          <w:p>
            <w:pPr>
              <w:spacing w:line="400" w:lineRule="exact"/>
              <w:ind w:firstLine="480" w:firstLineChars="200"/>
              <w:jc w:val="center"/>
              <w:rPr>
                <w:rFonts w:ascii="宋体" w:hAnsi="宋体"/>
              </w:rPr>
            </w:pPr>
          </w:p>
        </w:tc>
        <w:tc>
          <w:tcPr>
            <w:tcW w:w="705" w:type="dxa"/>
            <w:tcBorders>
              <w:top w:val="single" w:color="auto" w:sz="4" w:space="0"/>
              <w:left w:val="single" w:color="auto" w:sz="4" w:space="0"/>
              <w:bottom w:val="single" w:color="auto" w:sz="4" w:space="0"/>
              <w:right w:val="single" w:color="auto" w:sz="4" w:space="0"/>
            </w:tcBorders>
            <w:noWrap/>
            <w:vAlign w:val="center"/>
          </w:tcPr>
          <w:p>
            <w:pPr>
              <w:spacing w:line="400" w:lineRule="exact"/>
              <w:ind w:firstLine="480" w:firstLineChars="200"/>
              <w:jc w:val="center"/>
              <w:rPr>
                <w:rFonts w:ascii="宋体" w:hAnsi="宋体"/>
              </w:rPr>
            </w:pPr>
          </w:p>
        </w:tc>
        <w:tc>
          <w:tcPr>
            <w:tcW w:w="1298" w:type="dxa"/>
            <w:tcBorders>
              <w:top w:val="single" w:color="auto" w:sz="4" w:space="0"/>
              <w:left w:val="single" w:color="auto" w:sz="4" w:space="0"/>
              <w:bottom w:val="single" w:color="auto" w:sz="4" w:space="0"/>
              <w:right w:val="single" w:color="auto" w:sz="4" w:space="0"/>
            </w:tcBorders>
            <w:noWrap/>
            <w:vAlign w:val="center"/>
          </w:tcPr>
          <w:p>
            <w:pPr>
              <w:spacing w:line="400" w:lineRule="exact"/>
              <w:ind w:firstLine="480" w:firstLineChars="200"/>
              <w:jc w:val="center"/>
              <w:rPr>
                <w:rFonts w:ascii="宋体" w:hAnsi="宋体"/>
              </w:rPr>
            </w:pPr>
          </w:p>
        </w:tc>
        <w:tc>
          <w:tcPr>
            <w:tcW w:w="1069" w:type="dxa"/>
            <w:tcBorders>
              <w:top w:val="single" w:color="auto" w:sz="4" w:space="0"/>
              <w:left w:val="single" w:color="auto" w:sz="4" w:space="0"/>
              <w:bottom w:val="single" w:color="auto" w:sz="4" w:space="0"/>
              <w:right w:val="single" w:color="auto" w:sz="4" w:space="0"/>
            </w:tcBorders>
            <w:noWrap/>
            <w:vAlign w:val="center"/>
          </w:tcPr>
          <w:p>
            <w:pPr>
              <w:spacing w:line="400" w:lineRule="exact"/>
              <w:ind w:firstLine="480" w:firstLineChars="200"/>
              <w:jc w:val="center"/>
              <w:rPr>
                <w:rFonts w:ascii="宋体" w:hAnsi="宋体"/>
              </w:rPr>
            </w:pPr>
          </w:p>
        </w:tc>
        <w:tc>
          <w:tcPr>
            <w:tcW w:w="1124" w:type="dxa"/>
            <w:tcBorders>
              <w:top w:val="single" w:color="auto" w:sz="4" w:space="0"/>
              <w:left w:val="single" w:color="auto" w:sz="4" w:space="0"/>
              <w:bottom w:val="single" w:color="auto" w:sz="4" w:space="0"/>
              <w:right w:val="single" w:color="auto" w:sz="4" w:space="0"/>
            </w:tcBorders>
            <w:noWrap/>
            <w:vAlign w:val="center"/>
          </w:tcPr>
          <w:p>
            <w:pPr>
              <w:spacing w:line="400" w:lineRule="exact"/>
              <w:ind w:firstLine="480" w:firstLineChars="200"/>
              <w:jc w:val="center"/>
              <w:rPr>
                <w:rFonts w:ascii="宋体" w:hAnsi="宋体"/>
              </w:rPr>
            </w:pPr>
          </w:p>
        </w:tc>
        <w:tc>
          <w:tcPr>
            <w:tcW w:w="2832" w:type="dxa"/>
            <w:tcBorders>
              <w:top w:val="single" w:color="auto" w:sz="4" w:space="0"/>
              <w:left w:val="single" w:color="auto" w:sz="4" w:space="0"/>
              <w:bottom w:val="single" w:color="auto" w:sz="4" w:space="0"/>
              <w:right w:val="single" w:color="auto" w:sz="4" w:space="0"/>
            </w:tcBorders>
            <w:noWrap/>
            <w:vAlign w:val="center"/>
          </w:tcPr>
          <w:p>
            <w:pPr>
              <w:spacing w:line="400" w:lineRule="exact"/>
              <w:ind w:firstLine="480" w:firstLineChars="20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1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rPr>
            </w:pPr>
            <w:r>
              <w:rPr>
                <w:rFonts w:hint="eastAsia" w:ascii="宋体" w:hAnsi="宋体"/>
              </w:rPr>
              <w:t>3</w:t>
            </w:r>
          </w:p>
        </w:tc>
        <w:tc>
          <w:tcPr>
            <w:tcW w:w="1036" w:type="dxa"/>
            <w:tcBorders>
              <w:top w:val="single" w:color="auto" w:sz="4" w:space="0"/>
              <w:left w:val="single" w:color="auto" w:sz="4" w:space="0"/>
              <w:bottom w:val="single" w:color="auto" w:sz="4" w:space="0"/>
              <w:right w:val="single" w:color="auto" w:sz="4" w:space="0"/>
            </w:tcBorders>
            <w:noWrap/>
            <w:vAlign w:val="center"/>
          </w:tcPr>
          <w:p>
            <w:pPr>
              <w:spacing w:line="400" w:lineRule="exact"/>
              <w:ind w:firstLine="480" w:firstLineChars="200"/>
              <w:jc w:val="center"/>
              <w:rPr>
                <w:rFonts w:ascii="宋体" w:hAnsi="宋体"/>
              </w:rPr>
            </w:pPr>
          </w:p>
        </w:tc>
        <w:tc>
          <w:tcPr>
            <w:tcW w:w="726" w:type="dxa"/>
            <w:tcBorders>
              <w:top w:val="single" w:color="auto" w:sz="4" w:space="0"/>
              <w:left w:val="single" w:color="auto" w:sz="4" w:space="0"/>
              <w:bottom w:val="single" w:color="auto" w:sz="4" w:space="0"/>
              <w:right w:val="single" w:color="auto" w:sz="4" w:space="0"/>
            </w:tcBorders>
            <w:noWrap/>
            <w:vAlign w:val="center"/>
          </w:tcPr>
          <w:p>
            <w:pPr>
              <w:spacing w:line="400" w:lineRule="exact"/>
              <w:ind w:firstLine="480" w:firstLineChars="200"/>
              <w:jc w:val="center"/>
              <w:rPr>
                <w:rFonts w:ascii="宋体" w:hAnsi="宋体"/>
              </w:rPr>
            </w:pPr>
          </w:p>
        </w:tc>
        <w:tc>
          <w:tcPr>
            <w:tcW w:w="705" w:type="dxa"/>
            <w:tcBorders>
              <w:top w:val="single" w:color="auto" w:sz="4" w:space="0"/>
              <w:left w:val="single" w:color="auto" w:sz="4" w:space="0"/>
              <w:bottom w:val="single" w:color="auto" w:sz="4" w:space="0"/>
              <w:right w:val="single" w:color="auto" w:sz="4" w:space="0"/>
            </w:tcBorders>
            <w:noWrap/>
            <w:vAlign w:val="center"/>
          </w:tcPr>
          <w:p>
            <w:pPr>
              <w:spacing w:line="400" w:lineRule="exact"/>
              <w:ind w:firstLine="480" w:firstLineChars="200"/>
              <w:jc w:val="center"/>
              <w:rPr>
                <w:rFonts w:ascii="宋体" w:hAnsi="宋体"/>
              </w:rPr>
            </w:pPr>
          </w:p>
        </w:tc>
        <w:tc>
          <w:tcPr>
            <w:tcW w:w="1298" w:type="dxa"/>
            <w:tcBorders>
              <w:top w:val="single" w:color="auto" w:sz="4" w:space="0"/>
              <w:left w:val="single" w:color="auto" w:sz="4" w:space="0"/>
              <w:bottom w:val="single" w:color="auto" w:sz="4" w:space="0"/>
              <w:right w:val="single" w:color="auto" w:sz="4" w:space="0"/>
            </w:tcBorders>
            <w:noWrap/>
            <w:vAlign w:val="center"/>
          </w:tcPr>
          <w:p>
            <w:pPr>
              <w:spacing w:line="400" w:lineRule="exact"/>
              <w:ind w:firstLine="480" w:firstLineChars="200"/>
              <w:jc w:val="center"/>
              <w:rPr>
                <w:rFonts w:ascii="宋体" w:hAnsi="宋体"/>
              </w:rPr>
            </w:pPr>
          </w:p>
        </w:tc>
        <w:tc>
          <w:tcPr>
            <w:tcW w:w="1069" w:type="dxa"/>
            <w:tcBorders>
              <w:top w:val="single" w:color="auto" w:sz="4" w:space="0"/>
              <w:left w:val="single" w:color="auto" w:sz="4" w:space="0"/>
              <w:bottom w:val="single" w:color="auto" w:sz="4" w:space="0"/>
              <w:right w:val="single" w:color="auto" w:sz="4" w:space="0"/>
            </w:tcBorders>
            <w:noWrap/>
            <w:vAlign w:val="center"/>
          </w:tcPr>
          <w:p>
            <w:pPr>
              <w:spacing w:line="400" w:lineRule="exact"/>
              <w:ind w:firstLine="480" w:firstLineChars="200"/>
              <w:jc w:val="center"/>
              <w:rPr>
                <w:rFonts w:ascii="宋体" w:hAnsi="宋体"/>
              </w:rPr>
            </w:pPr>
          </w:p>
        </w:tc>
        <w:tc>
          <w:tcPr>
            <w:tcW w:w="1124" w:type="dxa"/>
            <w:tcBorders>
              <w:top w:val="single" w:color="auto" w:sz="4" w:space="0"/>
              <w:left w:val="single" w:color="auto" w:sz="4" w:space="0"/>
              <w:bottom w:val="single" w:color="auto" w:sz="4" w:space="0"/>
              <w:right w:val="single" w:color="auto" w:sz="4" w:space="0"/>
            </w:tcBorders>
            <w:noWrap/>
            <w:vAlign w:val="center"/>
          </w:tcPr>
          <w:p>
            <w:pPr>
              <w:spacing w:line="400" w:lineRule="exact"/>
              <w:ind w:firstLine="480" w:firstLineChars="200"/>
              <w:jc w:val="center"/>
              <w:rPr>
                <w:rFonts w:ascii="宋体" w:hAnsi="宋体"/>
              </w:rPr>
            </w:pPr>
          </w:p>
        </w:tc>
        <w:tc>
          <w:tcPr>
            <w:tcW w:w="2832" w:type="dxa"/>
            <w:tcBorders>
              <w:top w:val="single" w:color="auto" w:sz="4" w:space="0"/>
              <w:left w:val="single" w:color="auto" w:sz="4" w:space="0"/>
              <w:bottom w:val="single" w:color="auto" w:sz="4" w:space="0"/>
              <w:right w:val="single" w:color="auto" w:sz="4" w:space="0"/>
            </w:tcBorders>
            <w:noWrap/>
            <w:vAlign w:val="center"/>
          </w:tcPr>
          <w:p>
            <w:pPr>
              <w:spacing w:line="400" w:lineRule="exact"/>
              <w:ind w:firstLine="480" w:firstLineChars="20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rPr>
            </w:pPr>
            <w:r>
              <w:rPr>
                <w:rFonts w:hint="eastAsia" w:ascii="宋体" w:hAnsi="宋体"/>
              </w:rPr>
              <w:t>4</w:t>
            </w:r>
          </w:p>
        </w:tc>
        <w:tc>
          <w:tcPr>
            <w:tcW w:w="1036" w:type="dxa"/>
            <w:tcBorders>
              <w:top w:val="single" w:color="auto" w:sz="4" w:space="0"/>
              <w:left w:val="single" w:color="auto" w:sz="4" w:space="0"/>
              <w:bottom w:val="single" w:color="auto" w:sz="4" w:space="0"/>
              <w:right w:val="single" w:color="auto" w:sz="4" w:space="0"/>
            </w:tcBorders>
            <w:noWrap/>
            <w:vAlign w:val="center"/>
          </w:tcPr>
          <w:p>
            <w:pPr>
              <w:spacing w:line="400" w:lineRule="exact"/>
              <w:ind w:firstLine="480" w:firstLineChars="200"/>
              <w:jc w:val="center"/>
              <w:rPr>
                <w:rFonts w:ascii="宋体" w:hAnsi="宋体"/>
              </w:rPr>
            </w:pPr>
          </w:p>
        </w:tc>
        <w:tc>
          <w:tcPr>
            <w:tcW w:w="726" w:type="dxa"/>
            <w:tcBorders>
              <w:top w:val="single" w:color="auto" w:sz="4" w:space="0"/>
              <w:left w:val="single" w:color="auto" w:sz="4" w:space="0"/>
              <w:bottom w:val="single" w:color="auto" w:sz="4" w:space="0"/>
              <w:right w:val="single" w:color="auto" w:sz="4" w:space="0"/>
            </w:tcBorders>
            <w:noWrap/>
            <w:vAlign w:val="center"/>
          </w:tcPr>
          <w:p>
            <w:pPr>
              <w:spacing w:line="400" w:lineRule="exact"/>
              <w:ind w:firstLine="480" w:firstLineChars="200"/>
              <w:jc w:val="center"/>
              <w:rPr>
                <w:rFonts w:ascii="宋体" w:hAnsi="宋体"/>
              </w:rPr>
            </w:pPr>
          </w:p>
        </w:tc>
        <w:tc>
          <w:tcPr>
            <w:tcW w:w="705" w:type="dxa"/>
            <w:tcBorders>
              <w:top w:val="single" w:color="auto" w:sz="4" w:space="0"/>
              <w:left w:val="single" w:color="auto" w:sz="4" w:space="0"/>
              <w:bottom w:val="single" w:color="auto" w:sz="4" w:space="0"/>
              <w:right w:val="single" w:color="auto" w:sz="4" w:space="0"/>
            </w:tcBorders>
            <w:noWrap/>
            <w:vAlign w:val="center"/>
          </w:tcPr>
          <w:p>
            <w:pPr>
              <w:spacing w:line="400" w:lineRule="exact"/>
              <w:ind w:firstLine="480" w:firstLineChars="200"/>
              <w:jc w:val="center"/>
              <w:rPr>
                <w:rFonts w:ascii="宋体" w:hAnsi="宋体"/>
              </w:rPr>
            </w:pPr>
          </w:p>
        </w:tc>
        <w:tc>
          <w:tcPr>
            <w:tcW w:w="1298" w:type="dxa"/>
            <w:tcBorders>
              <w:top w:val="single" w:color="auto" w:sz="4" w:space="0"/>
              <w:left w:val="single" w:color="auto" w:sz="4" w:space="0"/>
              <w:bottom w:val="single" w:color="auto" w:sz="4" w:space="0"/>
              <w:right w:val="single" w:color="auto" w:sz="4" w:space="0"/>
            </w:tcBorders>
            <w:noWrap/>
            <w:vAlign w:val="center"/>
          </w:tcPr>
          <w:p>
            <w:pPr>
              <w:spacing w:line="400" w:lineRule="exact"/>
              <w:ind w:firstLine="480" w:firstLineChars="200"/>
              <w:jc w:val="center"/>
              <w:rPr>
                <w:rFonts w:ascii="宋体" w:hAnsi="宋体"/>
              </w:rPr>
            </w:pPr>
          </w:p>
        </w:tc>
        <w:tc>
          <w:tcPr>
            <w:tcW w:w="1069" w:type="dxa"/>
            <w:tcBorders>
              <w:top w:val="single" w:color="auto" w:sz="4" w:space="0"/>
              <w:left w:val="single" w:color="auto" w:sz="4" w:space="0"/>
              <w:bottom w:val="single" w:color="auto" w:sz="4" w:space="0"/>
              <w:right w:val="single" w:color="auto" w:sz="4" w:space="0"/>
            </w:tcBorders>
            <w:noWrap/>
            <w:vAlign w:val="center"/>
          </w:tcPr>
          <w:p>
            <w:pPr>
              <w:spacing w:line="400" w:lineRule="exact"/>
              <w:ind w:firstLine="480" w:firstLineChars="200"/>
              <w:jc w:val="center"/>
              <w:rPr>
                <w:rFonts w:ascii="宋体" w:hAnsi="宋体"/>
              </w:rPr>
            </w:pPr>
          </w:p>
        </w:tc>
        <w:tc>
          <w:tcPr>
            <w:tcW w:w="1124" w:type="dxa"/>
            <w:tcBorders>
              <w:top w:val="single" w:color="auto" w:sz="4" w:space="0"/>
              <w:left w:val="single" w:color="auto" w:sz="4" w:space="0"/>
              <w:bottom w:val="single" w:color="auto" w:sz="4" w:space="0"/>
              <w:right w:val="single" w:color="auto" w:sz="4" w:space="0"/>
            </w:tcBorders>
            <w:noWrap/>
            <w:vAlign w:val="center"/>
          </w:tcPr>
          <w:p>
            <w:pPr>
              <w:spacing w:line="400" w:lineRule="exact"/>
              <w:ind w:firstLine="480" w:firstLineChars="200"/>
              <w:jc w:val="center"/>
              <w:rPr>
                <w:rFonts w:ascii="宋体" w:hAnsi="宋体"/>
              </w:rPr>
            </w:pPr>
          </w:p>
        </w:tc>
        <w:tc>
          <w:tcPr>
            <w:tcW w:w="2832" w:type="dxa"/>
            <w:tcBorders>
              <w:top w:val="single" w:color="auto" w:sz="4" w:space="0"/>
              <w:left w:val="single" w:color="auto" w:sz="4" w:space="0"/>
              <w:bottom w:val="single" w:color="auto" w:sz="4" w:space="0"/>
              <w:right w:val="single" w:color="auto" w:sz="4" w:space="0"/>
            </w:tcBorders>
            <w:noWrap/>
            <w:vAlign w:val="center"/>
          </w:tcPr>
          <w:p>
            <w:pPr>
              <w:spacing w:line="400" w:lineRule="exact"/>
              <w:ind w:firstLine="480" w:firstLineChars="20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1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rPr>
            </w:pPr>
            <w:r>
              <w:rPr>
                <w:rFonts w:hint="eastAsia" w:ascii="宋体" w:hAnsi="宋体"/>
              </w:rPr>
              <w:t>5</w:t>
            </w:r>
          </w:p>
        </w:tc>
        <w:tc>
          <w:tcPr>
            <w:tcW w:w="1036" w:type="dxa"/>
            <w:tcBorders>
              <w:top w:val="single" w:color="auto" w:sz="4" w:space="0"/>
              <w:left w:val="single" w:color="auto" w:sz="4" w:space="0"/>
              <w:bottom w:val="single" w:color="auto" w:sz="4" w:space="0"/>
              <w:right w:val="single" w:color="auto" w:sz="4" w:space="0"/>
            </w:tcBorders>
            <w:noWrap/>
            <w:vAlign w:val="center"/>
          </w:tcPr>
          <w:p>
            <w:pPr>
              <w:spacing w:line="400" w:lineRule="exact"/>
              <w:ind w:firstLine="480" w:firstLineChars="200"/>
              <w:jc w:val="center"/>
              <w:rPr>
                <w:rFonts w:ascii="宋体" w:hAnsi="宋体"/>
              </w:rPr>
            </w:pPr>
          </w:p>
        </w:tc>
        <w:tc>
          <w:tcPr>
            <w:tcW w:w="726" w:type="dxa"/>
            <w:tcBorders>
              <w:top w:val="single" w:color="auto" w:sz="4" w:space="0"/>
              <w:left w:val="single" w:color="auto" w:sz="4" w:space="0"/>
              <w:bottom w:val="single" w:color="auto" w:sz="4" w:space="0"/>
              <w:right w:val="single" w:color="auto" w:sz="4" w:space="0"/>
            </w:tcBorders>
            <w:noWrap/>
            <w:vAlign w:val="center"/>
          </w:tcPr>
          <w:p>
            <w:pPr>
              <w:spacing w:line="400" w:lineRule="exact"/>
              <w:ind w:firstLine="480" w:firstLineChars="200"/>
              <w:jc w:val="center"/>
              <w:rPr>
                <w:rFonts w:ascii="宋体" w:hAnsi="宋体"/>
              </w:rPr>
            </w:pPr>
          </w:p>
        </w:tc>
        <w:tc>
          <w:tcPr>
            <w:tcW w:w="705" w:type="dxa"/>
            <w:tcBorders>
              <w:top w:val="single" w:color="auto" w:sz="4" w:space="0"/>
              <w:left w:val="single" w:color="auto" w:sz="4" w:space="0"/>
              <w:bottom w:val="single" w:color="auto" w:sz="4" w:space="0"/>
              <w:right w:val="single" w:color="auto" w:sz="4" w:space="0"/>
            </w:tcBorders>
            <w:noWrap/>
            <w:vAlign w:val="center"/>
          </w:tcPr>
          <w:p>
            <w:pPr>
              <w:spacing w:line="400" w:lineRule="exact"/>
              <w:ind w:firstLine="480" w:firstLineChars="200"/>
              <w:jc w:val="center"/>
              <w:rPr>
                <w:rFonts w:ascii="宋体" w:hAnsi="宋体"/>
              </w:rPr>
            </w:pPr>
          </w:p>
        </w:tc>
        <w:tc>
          <w:tcPr>
            <w:tcW w:w="1298" w:type="dxa"/>
            <w:tcBorders>
              <w:top w:val="single" w:color="auto" w:sz="4" w:space="0"/>
              <w:left w:val="single" w:color="auto" w:sz="4" w:space="0"/>
              <w:bottom w:val="single" w:color="auto" w:sz="4" w:space="0"/>
              <w:right w:val="single" w:color="auto" w:sz="4" w:space="0"/>
            </w:tcBorders>
            <w:noWrap/>
            <w:vAlign w:val="center"/>
          </w:tcPr>
          <w:p>
            <w:pPr>
              <w:spacing w:line="400" w:lineRule="exact"/>
              <w:ind w:firstLine="480" w:firstLineChars="200"/>
              <w:jc w:val="center"/>
              <w:rPr>
                <w:rFonts w:ascii="宋体" w:hAnsi="宋体"/>
              </w:rPr>
            </w:pPr>
          </w:p>
        </w:tc>
        <w:tc>
          <w:tcPr>
            <w:tcW w:w="1069" w:type="dxa"/>
            <w:tcBorders>
              <w:top w:val="single" w:color="auto" w:sz="4" w:space="0"/>
              <w:left w:val="single" w:color="auto" w:sz="4" w:space="0"/>
              <w:bottom w:val="single" w:color="auto" w:sz="4" w:space="0"/>
              <w:right w:val="single" w:color="auto" w:sz="4" w:space="0"/>
            </w:tcBorders>
            <w:noWrap/>
            <w:vAlign w:val="center"/>
          </w:tcPr>
          <w:p>
            <w:pPr>
              <w:spacing w:line="400" w:lineRule="exact"/>
              <w:ind w:firstLine="480" w:firstLineChars="200"/>
              <w:jc w:val="center"/>
              <w:rPr>
                <w:rFonts w:ascii="宋体" w:hAnsi="宋体"/>
              </w:rPr>
            </w:pPr>
          </w:p>
        </w:tc>
        <w:tc>
          <w:tcPr>
            <w:tcW w:w="1124" w:type="dxa"/>
            <w:tcBorders>
              <w:top w:val="single" w:color="auto" w:sz="4" w:space="0"/>
              <w:left w:val="single" w:color="auto" w:sz="4" w:space="0"/>
              <w:bottom w:val="single" w:color="auto" w:sz="4" w:space="0"/>
              <w:right w:val="single" w:color="auto" w:sz="4" w:space="0"/>
            </w:tcBorders>
            <w:noWrap/>
            <w:vAlign w:val="center"/>
          </w:tcPr>
          <w:p>
            <w:pPr>
              <w:spacing w:line="400" w:lineRule="exact"/>
              <w:ind w:firstLine="480" w:firstLineChars="200"/>
              <w:jc w:val="center"/>
              <w:rPr>
                <w:rFonts w:ascii="宋体" w:hAnsi="宋体"/>
              </w:rPr>
            </w:pPr>
          </w:p>
        </w:tc>
        <w:tc>
          <w:tcPr>
            <w:tcW w:w="2832" w:type="dxa"/>
            <w:tcBorders>
              <w:top w:val="single" w:color="auto" w:sz="4" w:space="0"/>
              <w:left w:val="single" w:color="auto" w:sz="4" w:space="0"/>
              <w:bottom w:val="single" w:color="auto" w:sz="4" w:space="0"/>
              <w:right w:val="single" w:color="auto" w:sz="4" w:space="0"/>
            </w:tcBorders>
            <w:noWrap/>
            <w:vAlign w:val="center"/>
          </w:tcPr>
          <w:p>
            <w:pPr>
              <w:spacing w:line="400" w:lineRule="exact"/>
              <w:ind w:firstLine="480" w:firstLineChars="20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1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rPr>
            </w:pPr>
            <w:r>
              <w:rPr>
                <w:rFonts w:hint="eastAsia" w:ascii="宋体" w:hAnsi="宋体"/>
              </w:rPr>
              <w:t>6</w:t>
            </w:r>
          </w:p>
        </w:tc>
        <w:tc>
          <w:tcPr>
            <w:tcW w:w="1036" w:type="dxa"/>
            <w:tcBorders>
              <w:top w:val="single" w:color="auto" w:sz="4" w:space="0"/>
              <w:left w:val="single" w:color="auto" w:sz="4" w:space="0"/>
              <w:bottom w:val="single" w:color="auto" w:sz="4" w:space="0"/>
              <w:right w:val="single" w:color="auto" w:sz="4" w:space="0"/>
            </w:tcBorders>
            <w:noWrap/>
            <w:vAlign w:val="center"/>
          </w:tcPr>
          <w:p>
            <w:pPr>
              <w:spacing w:line="400" w:lineRule="exact"/>
              <w:ind w:firstLine="480" w:firstLineChars="200"/>
              <w:jc w:val="center"/>
              <w:rPr>
                <w:rFonts w:ascii="宋体" w:hAnsi="宋体"/>
              </w:rPr>
            </w:pPr>
          </w:p>
        </w:tc>
        <w:tc>
          <w:tcPr>
            <w:tcW w:w="726" w:type="dxa"/>
            <w:tcBorders>
              <w:top w:val="single" w:color="auto" w:sz="4" w:space="0"/>
              <w:left w:val="single" w:color="auto" w:sz="4" w:space="0"/>
              <w:bottom w:val="single" w:color="auto" w:sz="4" w:space="0"/>
              <w:right w:val="single" w:color="auto" w:sz="4" w:space="0"/>
            </w:tcBorders>
            <w:noWrap/>
            <w:vAlign w:val="center"/>
          </w:tcPr>
          <w:p>
            <w:pPr>
              <w:spacing w:line="400" w:lineRule="exact"/>
              <w:ind w:firstLine="480" w:firstLineChars="200"/>
              <w:jc w:val="center"/>
              <w:rPr>
                <w:rFonts w:ascii="宋体" w:hAnsi="宋体"/>
              </w:rPr>
            </w:pPr>
          </w:p>
        </w:tc>
        <w:tc>
          <w:tcPr>
            <w:tcW w:w="705" w:type="dxa"/>
            <w:tcBorders>
              <w:top w:val="single" w:color="auto" w:sz="4" w:space="0"/>
              <w:left w:val="single" w:color="auto" w:sz="4" w:space="0"/>
              <w:bottom w:val="single" w:color="auto" w:sz="4" w:space="0"/>
              <w:right w:val="single" w:color="auto" w:sz="4" w:space="0"/>
            </w:tcBorders>
            <w:noWrap/>
            <w:vAlign w:val="center"/>
          </w:tcPr>
          <w:p>
            <w:pPr>
              <w:spacing w:line="400" w:lineRule="exact"/>
              <w:ind w:firstLine="480" w:firstLineChars="200"/>
              <w:jc w:val="center"/>
              <w:rPr>
                <w:rFonts w:ascii="宋体" w:hAnsi="宋体"/>
              </w:rPr>
            </w:pPr>
          </w:p>
        </w:tc>
        <w:tc>
          <w:tcPr>
            <w:tcW w:w="1298" w:type="dxa"/>
            <w:tcBorders>
              <w:top w:val="single" w:color="auto" w:sz="4" w:space="0"/>
              <w:left w:val="single" w:color="auto" w:sz="4" w:space="0"/>
              <w:bottom w:val="single" w:color="auto" w:sz="4" w:space="0"/>
              <w:right w:val="single" w:color="auto" w:sz="4" w:space="0"/>
            </w:tcBorders>
            <w:noWrap/>
            <w:vAlign w:val="center"/>
          </w:tcPr>
          <w:p>
            <w:pPr>
              <w:spacing w:line="400" w:lineRule="exact"/>
              <w:ind w:firstLine="480" w:firstLineChars="200"/>
              <w:jc w:val="center"/>
              <w:rPr>
                <w:rFonts w:ascii="宋体" w:hAnsi="宋体"/>
              </w:rPr>
            </w:pPr>
          </w:p>
        </w:tc>
        <w:tc>
          <w:tcPr>
            <w:tcW w:w="1069" w:type="dxa"/>
            <w:tcBorders>
              <w:top w:val="single" w:color="auto" w:sz="4" w:space="0"/>
              <w:left w:val="single" w:color="auto" w:sz="4" w:space="0"/>
              <w:bottom w:val="single" w:color="auto" w:sz="4" w:space="0"/>
              <w:right w:val="single" w:color="auto" w:sz="4" w:space="0"/>
            </w:tcBorders>
            <w:noWrap/>
            <w:vAlign w:val="center"/>
          </w:tcPr>
          <w:p>
            <w:pPr>
              <w:spacing w:line="400" w:lineRule="exact"/>
              <w:ind w:firstLine="480" w:firstLineChars="200"/>
              <w:jc w:val="center"/>
              <w:rPr>
                <w:rFonts w:ascii="宋体" w:hAnsi="宋体"/>
              </w:rPr>
            </w:pPr>
          </w:p>
        </w:tc>
        <w:tc>
          <w:tcPr>
            <w:tcW w:w="1124" w:type="dxa"/>
            <w:tcBorders>
              <w:top w:val="single" w:color="auto" w:sz="4" w:space="0"/>
              <w:left w:val="single" w:color="auto" w:sz="4" w:space="0"/>
              <w:bottom w:val="single" w:color="auto" w:sz="4" w:space="0"/>
              <w:right w:val="single" w:color="auto" w:sz="4" w:space="0"/>
            </w:tcBorders>
            <w:noWrap/>
            <w:vAlign w:val="center"/>
          </w:tcPr>
          <w:p>
            <w:pPr>
              <w:spacing w:line="400" w:lineRule="exact"/>
              <w:ind w:firstLine="480" w:firstLineChars="200"/>
              <w:jc w:val="center"/>
              <w:rPr>
                <w:rFonts w:ascii="宋体" w:hAnsi="宋体"/>
              </w:rPr>
            </w:pPr>
          </w:p>
        </w:tc>
        <w:tc>
          <w:tcPr>
            <w:tcW w:w="2832" w:type="dxa"/>
            <w:tcBorders>
              <w:top w:val="single" w:color="auto" w:sz="4" w:space="0"/>
              <w:left w:val="single" w:color="auto" w:sz="4" w:space="0"/>
              <w:bottom w:val="single" w:color="auto" w:sz="4" w:space="0"/>
              <w:right w:val="single" w:color="auto" w:sz="4" w:space="0"/>
            </w:tcBorders>
            <w:noWrap/>
            <w:vAlign w:val="center"/>
          </w:tcPr>
          <w:p>
            <w:pPr>
              <w:spacing w:line="400" w:lineRule="exact"/>
              <w:ind w:firstLine="480" w:firstLineChars="20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1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rPr>
            </w:pPr>
            <w:r>
              <w:rPr>
                <w:rFonts w:hint="eastAsia" w:ascii="宋体" w:hAnsi="宋体"/>
              </w:rPr>
              <w:t>7</w:t>
            </w:r>
          </w:p>
        </w:tc>
        <w:tc>
          <w:tcPr>
            <w:tcW w:w="1036" w:type="dxa"/>
            <w:tcBorders>
              <w:top w:val="single" w:color="auto" w:sz="4" w:space="0"/>
              <w:left w:val="single" w:color="auto" w:sz="4" w:space="0"/>
              <w:bottom w:val="single" w:color="auto" w:sz="4" w:space="0"/>
              <w:right w:val="single" w:color="auto" w:sz="4" w:space="0"/>
            </w:tcBorders>
            <w:noWrap/>
            <w:vAlign w:val="center"/>
          </w:tcPr>
          <w:p>
            <w:pPr>
              <w:spacing w:line="400" w:lineRule="exact"/>
              <w:ind w:firstLine="480" w:firstLineChars="200"/>
              <w:jc w:val="center"/>
              <w:rPr>
                <w:rFonts w:ascii="宋体" w:hAnsi="宋体"/>
              </w:rPr>
            </w:pPr>
          </w:p>
        </w:tc>
        <w:tc>
          <w:tcPr>
            <w:tcW w:w="726" w:type="dxa"/>
            <w:tcBorders>
              <w:top w:val="single" w:color="auto" w:sz="4" w:space="0"/>
              <w:left w:val="single" w:color="auto" w:sz="4" w:space="0"/>
              <w:bottom w:val="single" w:color="auto" w:sz="4" w:space="0"/>
              <w:right w:val="single" w:color="auto" w:sz="4" w:space="0"/>
            </w:tcBorders>
            <w:noWrap/>
            <w:vAlign w:val="center"/>
          </w:tcPr>
          <w:p>
            <w:pPr>
              <w:spacing w:line="400" w:lineRule="exact"/>
              <w:ind w:firstLine="480" w:firstLineChars="200"/>
              <w:jc w:val="center"/>
              <w:rPr>
                <w:rFonts w:ascii="宋体" w:hAnsi="宋体"/>
              </w:rPr>
            </w:pPr>
          </w:p>
        </w:tc>
        <w:tc>
          <w:tcPr>
            <w:tcW w:w="705" w:type="dxa"/>
            <w:tcBorders>
              <w:top w:val="single" w:color="auto" w:sz="4" w:space="0"/>
              <w:left w:val="single" w:color="auto" w:sz="4" w:space="0"/>
              <w:bottom w:val="single" w:color="auto" w:sz="4" w:space="0"/>
              <w:right w:val="single" w:color="auto" w:sz="4" w:space="0"/>
            </w:tcBorders>
            <w:noWrap/>
            <w:vAlign w:val="center"/>
          </w:tcPr>
          <w:p>
            <w:pPr>
              <w:spacing w:line="400" w:lineRule="exact"/>
              <w:ind w:firstLine="480" w:firstLineChars="200"/>
              <w:jc w:val="center"/>
              <w:rPr>
                <w:rFonts w:ascii="宋体" w:hAnsi="宋体"/>
              </w:rPr>
            </w:pPr>
          </w:p>
        </w:tc>
        <w:tc>
          <w:tcPr>
            <w:tcW w:w="1298" w:type="dxa"/>
            <w:tcBorders>
              <w:top w:val="single" w:color="auto" w:sz="4" w:space="0"/>
              <w:left w:val="single" w:color="auto" w:sz="4" w:space="0"/>
              <w:bottom w:val="single" w:color="auto" w:sz="4" w:space="0"/>
              <w:right w:val="single" w:color="auto" w:sz="4" w:space="0"/>
            </w:tcBorders>
            <w:noWrap/>
            <w:vAlign w:val="center"/>
          </w:tcPr>
          <w:p>
            <w:pPr>
              <w:spacing w:line="400" w:lineRule="exact"/>
              <w:ind w:firstLine="480" w:firstLineChars="200"/>
              <w:jc w:val="center"/>
              <w:rPr>
                <w:rFonts w:ascii="宋体" w:hAnsi="宋体"/>
              </w:rPr>
            </w:pPr>
          </w:p>
        </w:tc>
        <w:tc>
          <w:tcPr>
            <w:tcW w:w="1069" w:type="dxa"/>
            <w:tcBorders>
              <w:top w:val="single" w:color="auto" w:sz="4" w:space="0"/>
              <w:left w:val="single" w:color="auto" w:sz="4" w:space="0"/>
              <w:bottom w:val="single" w:color="auto" w:sz="4" w:space="0"/>
              <w:right w:val="single" w:color="auto" w:sz="4" w:space="0"/>
            </w:tcBorders>
            <w:noWrap/>
            <w:vAlign w:val="center"/>
          </w:tcPr>
          <w:p>
            <w:pPr>
              <w:spacing w:line="400" w:lineRule="exact"/>
              <w:ind w:firstLine="480" w:firstLineChars="200"/>
              <w:jc w:val="center"/>
              <w:rPr>
                <w:rFonts w:ascii="宋体" w:hAnsi="宋体"/>
              </w:rPr>
            </w:pPr>
          </w:p>
        </w:tc>
        <w:tc>
          <w:tcPr>
            <w:tcW w:w="1124" w:type="dxa"/>
            <w:tcBorders>
              <w:top w:val="single" w:color="auto" w:sz="4" w:space="0"/>
              <w:left w:val="single" w:color="auto" w:sz="4" w:space="0"/>
              <w:bottom w:val="single" w:color="auto" w:sz="4" w:space="0"/>
              <w:right w:val="single" w:color="auto" w:sz="4" w:space="0"/>
            </w:tcBorders>
            <w:noWrap/>
            <w:vAlign w:val="center"/>
          </w:tcPr>
          <w:p>
            <w:pPr>
              <w:spacing w:line="400" w:lineRule="exact"/>
              <w:ind w:firstLine="480" w:firstLineChars="200"/>
              <w:jc w:val="center"/>
              <w:rPr>
                <w:rFonts w:ascii="宋体" w:hAnsi="宋体"/>
              </w:rPr>
            </w:pPr>
          </w:p>
        </w:tc>
        <w:tc>
          <w:tcPr>
            <w:tcW w:w="2832" w:type="dxa"/>
            <w:tcBorders>
              <w:top w:val="single" w:color="auto" w:sz="4" w:space="0"/>
              <w:left w:val="single" w:color="auto" w:sz="4" w:space="0"/>
              <w:bottom w:val="single" w:color="auto" w:sz="4" w:space="0"/>
              <w:right w:val="single" w:color="auto" w:sz="4" w:space="0"/>
            </w:tcBorders>
            <w:noWrap/>
            <w:vAlign w:val="center"/>
          </w:tcPr>
          <w:p>
            <w:pPr>
              <w:spacing w:line="400" w:lineRule="exact"/>
              <w:ind w:firstLine="480" w:firstLineChars="20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1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rPr>
            </w:pPr>
            <w:r>
              <w:rPr>
                <w:rFonts w:hint="eastAsia" w:ascii="宋体" w:hAnsi="宋体"/>
              </w:rPr>
              <w:t>8</w:t>
            </w:r>
          </w:p>
        </w:tc>
        <w:tc>
          <w:tcPr>
            <w:tcW w:w="1036" w:type="dxa"/>
            <w:tcBorders>
              <w:top w:val="single" w:color="auto" w:sz="4" w:space="0"/>
              <w:left w:val="single" w:color="auto" w:sz="4" w:space="0"/>
              <w:bottom w:val="single" w:color="auto" w:sz="4" w:space="0"/>
              <w:right w:val="single" w:color="auto" w:sz="4" w:space="0"/>
            </w:tcBorders>
            <w:noWrap/>
            <w:vAlign w:val="center"/>
          </w:tcPr>
          <w:p>
            <w:pPr>
              <w:spacing w:line="400" w:lineRule="exact"/>
              <w:ind w:firstLine="480" w:firstLineChars="200"/>
              <w:jc w:val="center"/>
              <w:rPr>
                <w:rFonts w:ascii="宋体" w:hAnsi="宋体"/>
              </w:rPr>
            </w:pPr>
          </w:p>
        </w:tc>
        <w:tc>
          <w:tcPr>
            <w:tcW w:w="726" w:type="dxa"/>
            <w:tcBorders>
              <w:top w:val="single" w:color="auto" w:sz="4" w:space="0"/>
              <w:left w:val="single" w:color="auto" w:sz="4" w:space="0"/>
              <w:bottom w:val="single" w:color="auto" w:sz="4" w:space="0"/>
              <w:right w:val="single" w:color="auto" w:sz="4" w:space="0"/>
            </w:tcBorders>
            <w:noWrap/>
            <w:vAlign w:val="center"/>
          </w:tcPr>
          <w:p>
            <w:pPr>
              <w:spacing w:line="400" w:lineRule="exact"/>
              <w:ind w:firstLine="480" w:firstLineChars="200"/>
              <w:jc w:val="center"/>
              <w:rPr>
                <w:rFonts w:ascii="宋体" w:hAnsi="宋体"/>
              </w:rPr>
            </w:pPr>
          </w:p>
        </w:tc>
        <w:tc>
          <w:tcPr>
            <w:tcW w:w="705" w:type="dxa"/>
            <w:tcBorders>
              <w:top w:val="single" w:color="auto" w:sz="4" w:space="0"/>
              <w:left w:val="single" w:color="auto" w:sz="4" w:space="0"/>
              <w:bottom w:val="single" w:color="auto" w:sz="4" w:space="0"/>
              <w:right w:val="single" w:color="auto" w:sz="4" w:space="0"/>
            </w:tcBorders>
            <w:noWrap/>
            <w:vAlign w:val="center"/>
          </w:tcPr>
          <w:p>
            <w:pPr>
              <w:spacing w:line="400" w:lineRule="exact"/>
              <w:ind w:firstLine="480" w:firstLineChars="200"/>
              <w:jc w:val="center"/>
              <w:rPr>
                <w:rFonts w:ascii="宋体" w:hAnsi="宋体"/>
              </w:rPr>
            </w:pPr>
          </w:p>
        </w:tc>
        <w:tc>
          <w:tcPr>
            <w:tcW w:w="1298" w:type="dxa"/>
            <w:tcBorders>
              <w:top w:val="single" w:color="auto" w:sz="4" w:space="0"/>
              <w:left w:val="single" w:color="auto" w:sz="4" w:space="0"/>
              <w:bottom w:val="single" w:color="auto" w:sz="4" w:space="0"/>
              <w:right w:val="single" w:color="auto" w:sz="4" w:space="0"/>
            </w:tcBorders>
            <w:noWrap/>
            <w:vAlign w:val="center"/>
          </w:tcPr>
          <w:p>
            <w:pPr>
              <w:spacing w:line="400" w:lineRule="exact"/>
              <w:ind w:firstLine="480" w:firstLineChars="200"/>
              <w:jc w:val="center"/>
              <w:rPr>
                <w:rFonts w:ascii="宋体" w:hAnsi="宋体"/>
              </w:rPr>
            </w:pPr>
          </w:p>
        </w:tc>
        <w:tc>
          <w:tcPr>
            <w:tcW w:w="1069" w:type="dxa"/>
            <w:tcBorders>
              <w:top w:val="single" w:color="auto" w:sz="4" w:space="0"/>
              <w:left w:val="single" w:color="auto" w:sz="4" w:space="0"/>
              <w:bottom w:val="single" w:color="auto" w:sz="4" w:space="0"/>
              <w:right w:val="single" w:color="auto" w:sz="4" w:space="0"/>
            </w:tcBorders>
            <w:noWrap/>
            <w:vAlign w:val="center"/>
          </w:tcPr>
          <w:p>
            <w:pPr>
              <w:spacing w:line="400" w:lineRule="exact"/>
              <w:ind w:firstLine="480" w:firstLineChars="200"/>
              <w:jc w:val="center"/>
              <w:rPr>
                <w:rFonts w:ascii="宋体" w:hAnsi="宋体"/>
              </w:rPr>
            </w:pPr>
          </w:p>
        </w:tc>
        <w:tc>
          <w:tcPr>
            <w:tcW w:w="1124" w:type="dxa"/>
            <w:tcBorders>
              <w:top w:val="single" w:color="auto" w:sz="4" w:space="0"/>
              <w:left w:val="single" w:color="auto" w:sz="4" w:space="0"/>
              <w:bottom w:val="single" w:color="auto" w:sz="4" w:space="0"/>
              <w:right w:val="single" w:color="auto" w:sz="4" w:space="0"/>
            </w:tcBorders>
            <w:noWrap/>
            <w:vAlign w:val="center"/>
          </w:tcPr>
          <w:p>
            <w:pPr>
              <w:spacing w:line="400" w:lineRule="exact"/>
              <w:ind w:firstLine="480" w:firstLineChars="200"/>
              <w:jc w:val="center"/>
              <w:rPr>
                <w:rFonts w:ascii="宋体" w:hAnsi="宋体"/>
              </w:rPr>
            </w:pPr>
          </w:p>
        </w:tc>
        <w:tc>
          <w:tcPr>
            <w:tcW w:w="2832" w:type="dxa"/>
            <w:tcBorders>
              <w:top w:val="single" w:color="auto" w:sz="4" w:space="0"/>
              <w:left w:val="single" w:color="auto" w:sz="4" w:space="0"/>
              <w:bottom w:val="single" w:color="auto" w:sz="4" w:space="0"/>
              <w:right w:val="single" w:color="auto" w:sz="4" w:space="0"/>
            </w:tcBorders>
            <w:noWrap/>
            <w:vAlign w:val="center"/>
          </w:tcPr>
          <w:p>
            <w:pPr>
              <w:spacing w:line="400" w:lineRule="exact"/>
              <w:ind w:firstLine="480" w:firstLineChars="20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rPr>
            </w:pPr>
            <w:r>
              <w:rPr>
                <w:rFonts w:hint="eastAsia" w:ascii="宋体" w:hAnsi="宋体"/>
              </w:rPr>
              <w:t>9</w:t>
            </w:r>
          </w:p>
        </w:tc>
        <w:tc>
          <w:tcPr>
            <w:tcW w:w="1036" w:type="dxa"/>
            <w:tcBorders>
              <w:top w:val="single" w:color="auto" w:sz="4" w:space="0"/>
              <w:left w:val="single" w:color="auto" w:sz="4" w:space="0"/>
              <w:bottom w:val="single" w:color="auto" w:sz="4" w:space="0"/>
              <w:right w:val="single" w:color="auto" w:sz="4" w:space="0"/>
            </w:tcBorders>
            <w:noWrap/>
            <w:vAlign w:val="center"/>
          </w:tcPr>
          <w:p>
            <w:pPr>
              <w:spacing w:line="400" w:lineRule="exact"/>
              <w:ind w:firstLine="480" w:firstLineChars="200"/>
              <w:jc w:val="center"/>
              <w:rPr>
                <w:rFonts w:ascii="宋体" w:hAnsi="宋体"/>
              </w:rPr>
            </w:pPr>
          </w:p>
        </w:tc>
        <w:tc>
          <w:tcPr>
            <w:tcW w:w="726" w:type="dxa"/>
            <w:tcBorders>
              <w:top w:val="single" w:color="auto" w:sz="4" w:space="0"/>
              <w:left w:val="single" w:color="auto" w:sz="4" w:space="0"/>
              <w:bottom w:val="single" w:color="auto" w:sz="4" w:space="0"/>
              <w:right w:val="single" w:color="auto" w:sz="4" w:space="0"/>
            </w:tcBorders>
            <w:noWrap/>
            <w:vAlign w:val="center"/>
          </w:tcPr>
          <w:p>
            <w:pPr>
              <w:spacing w:line="400" w:lineRule="exact"/>
              <w:ind w:firstLine="480" w:firstLineChars="200"/>
              <w:jc w:val="center"/>
              <w:rPr>
                <w:rFonts w:ascii="宋体" w:hAnsi="宋体"/>
              </w:rPr>
            </w:pPr>
          </w:p>
        </w:tc>
        <w:tc>
          <w:tcPr>
            <w:tcW w:w="705" w:type="dxa"/>
            <w:tcBorders>
              <w:top w:val="single" w:color="auto" w:sz="4" w:space="0"/>
              <w:left w:val="single" w:color="auto" w:sz="4" w:space="0"/>
              <w:bottom w:val="single" w:color="auto" w:sz="4" w:space="0"/>
              <w:right w:val="single" w:color="auto" w:sz="4" w:space="0"/>
            </w:tcBorders>
            <w:noWrap/>
            <w:vAlign w:val="center"/>
          </w:tcPr>
          <w:p>
            <w:pPr>
              <w:spacing w:line="400" w:lineRule="exact"/>
              <w:ind w:firstLine="480" w:firstLineChars="200"/>
              <w:jc w:val="center"/>
              <w:rPr>
                <w:rFonts w:ascii="宋体" w:hAnsi="宋体"/>
              </w:rPr>
            </w:pPr>
          </w:p>
        </w:tc>
        <w:tc>
          <w:tcPr>
            <w:tcW w:w="1298" w:type="dxa"/>
            <w:tcBorders>
              <w:top w:val="single" w:color="auto" w:sz="4" w:space="0"/>
              <w:left w:val="single" w:color="auto" w:sz="4" w:space="0"/>
              <w:bottom w:val="single" w:color="auto" w:sz="4" w:space="0"/>
              <w:right w:val="single" w:color="auto" w:sz="4" w:space="0"/>
            </w:tcBorders>
            <w:noWrap/>
            <w:vAlign w:val="center"/>
          </w:tcPr>
          <w:p>
            <w:pPr>
              <w:spacing w:line="400" w:lineRule="exact"/>
              <w:ind w:firstLine="480" w:firstLineChars="200"/>
              <w:jc w:val="center"/>
              <w:rPr>
                <w:rFonts w:ascii="宋体" w:hAnsi="宋体"/>
              </w:rPr>
            </w:pPr>
          </w:p>
        </w:tc>
        <w:tc>
          <w:tcPr>
            <w:tcW w:w="1069" w:type="dxa"/>
            <w:tcBorders>
              <w:top w:val="single" w:color="auto" w:sz="4" w:space="0"/>
              <w:left w:val="single" w:color="auto" w:sz="4" w:space="0"/>
              <w:bottom w:val="single" w:color="auto" w:sz="4" w:space="0"/>
              <w:right w:val="single" w:color="auto" w:sz="4" w:space="0"/>
            </w:tcBorders>
            <w:noWrap/>
            <w:vAlign w:val="center"/>
          </w:tcPr>
          <w:p>
            <w:pPr>
              <w:spacing w:line="400" w:lineRule="exact"/>
              <w:ind w:firstLine="480" w:firstLineChars="200"/>
              <w:jc w:val="center"/>
              <w:rPr>
                <w:rFonts w:ascii="宋体" w:hAnsi="宋体"/>
              </w:rPr>
            </w:pPr>
          </w:p>
        </w:tc>
        <w:tc>
          <w:tcPr>
            <w:tcW w:w="1124" w:type="dxa"/>
            <w:tcBorders>
              <w:top w:val="single" w:color="auto" w:sz="4" w:space="0"/>
              <w:left w:val="single" w:color="auto" w:sz="4" w:space="0"/>
              <w:bottom w:val="single" w:color="auto" w:sz="4" w:space="0"/>
              <w:right w:val="single" w:color="auto" w:sz="4" w:space="0"/>
            </w:tcBorders>
            <w:noWrap/>
            <w:vAlign w:val="center"/>
          </w:tcPr>
          <w:p>
            <w:pPr>
              <w:spacing w:line="400" w:lineRule="exact"/>
              <w:ind w:firstLine="480" w:firstLineChars="200"/>
              <w:jc w:val="center"/>
              <w:rPr>
                <w:rFonts w:ascii="宋体" w:hAnsi="宋体"/>
              </w:rPr>
            </w:pPr>
          </w:p>
        </w:tc>
        <w:tc>
          <w:tcPr>
            <w:tcW w:w="2832" w:type="dxa"/>
            <w:tcBorders>
              <w:top w:val="single" w:color="auto" w:sz="4" w:space="0"/>
              <w:left w:val="single" w:color="auto" w:sz="4" w:space="0"/>
              <w:bottom w:val="single" w:color="auto" w:sz="4" w:space="0"/>
              <w:right w:val="single" w:color="auto" w:sz="4" w:space="0"/>
            </w:tcBorders>
            <w:noWrap/>
            <w:vAlign w:val="center"/>
          </w:tcPr>
          <w:p>
            <w:pPr>
              <w:spacing w:line="400" w:lineRule="exact"/>
              <w:ind w:firstLine="480" w:firstLineChars="20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81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rPr>
            </w:pPr>
            <w:r>
              <w:rPr>
                <w:rFonts w:hint="eastAsia" w:ascii="宋体" w:hAnsi="宋体"/>
              </w:rPr>
              <w:t>10</w:t>
            </w:r>
          </w:p>
        </w:tc>
        <w:tc>
          <w:tcPr>
            <w:tcW w:w="1036" w:type="dxa"/>
            <w:tcBorders>
              <w:top w:val="single" w:color="auto" w:sz="4" w:space="0"/>
              <w:left w:val="single" w:color="auto" w:sz="4" w:space="0"/>
              <w:bottom w:val="single" w:color="auto" w:sz="4" w:space="0"/>
              <w:right w:val="single" w:color="auto" w:sz="4" w:space="0"/>
            </w:tcBorders>
            <w:noWrap/>
            <w:vAlign w:val="center"/>
          </w:tcPr>
          <w:p>
            <w:pPr>
              <w:spacing w:line="400" w:lineRule="exact"/>
              <w:ind w:firstLine="480" w:firstLineChars="200"/>
              <w:jc w:val="center"/>
              <w:rPr>
                <w:rFonts w:ascii="宋体" w:hAnsi="宋体"/>
              </w:rPr>
            </w:pPr>
          </w:p>
        </w:tc>
        <w:tc>
          <w:tcPr>
            <w:tcW w:w="726" w:type="dxa"/>
            <w:tcBorders>
              <w:top w:val="single" w:color="auto" w:sz="4" w:space="0"/>
              <w:left w:val="single" w:color="auto" w:sz="4" w:space="0"/>
              <w:bottom w:val="single" w:color="auto" w:sz="4" w:space="0"/>
              <w:right w:val="single" w:color="auto" w:sz="4" w:space="0"/>
            </w:tcBorders>
            <w:noWrap/>
            <w:vAlign w:val="center"/>
          </w:tcPr>
          <w:p>
            <w:pPr>
              <w:spacing w:line="400" w:lineRule="exact"/>
              <w:ind w:firstLine="480" w:firstLineChars="200"/>
              <w:jc w:val="center"/>
              <w:rPr>
                <w:rFonts w:ascii="宋体" w:hAnsi="宋体"/>
              </w:rPr>
            </w:pPr>
          </w:p>
        </w:tc>
        <w:tc>
          <w:tcPr>
            <w:tcW w:w="705" w:type="dxa"/>
            <w:tcBorders>
              <w:top w:val="single" w:color="auto" w:sz="4" w:space="0"/>
              <w:left w:val="single" w:color="auto" w:sz="4" w:space="0"/>
              <w:bottom w:val="single" w:color="auto" w:sz="4" w:space="0"/>
              <w:right w:val="single" w:color="auto" w:sz="4" w:space="0"/>
            </w:tcBorders>
            <w:noWrap/>
            <w:vAlign w:val="center"/>
          </w:tcPr>
          <w:p>
            <w:pPr>
              <w:spacing w:line="400" w:lineRule="exact"/>
              <w:ind w:firstLine="480" w:firstLineChars="200"/>
              <w:jc w:val="center"/>
              <w:rPr>
                <w:rFonts w:ascii="宋体" w:hAnsi="宋体"/>
              </w:rPr>
            </w:pPr>
          </w:p>
        </w:tc>
        <w:tc>
          <w:tcPr>
            <w:tcW w:w="1298" w:type="dxa"/>
            <w:tcBorders>
              <w:top w:val="single" w:color="auto" w:sz="4" w:space="0"/>
              <w:left w:val="single" w:color="auto" w:sz="4" w:space="0"/>
              <w:bottom w:val="single" w:color="auto" w:sz="4" w:space="0"/>
              <w:right w:val="single" w:color="auto" w:sz="4" w:space="0"/>
            </w:tcBorders>
            <w:noWrap/>
            <w:vAlign w:val="center"/>
          </w:tcPr>
          <w:p>
            <w:pPr>
              <w:spacing w:line="400" w:lineRule="exact"/>
              <w:ind w:firstLine="480" w:firstLineChars="200"/>
              <w:jc w:val="center"/>
              <w:rPr>
                <w:rFonts w:ascii="宋体" w:hAnsi="宋体"/>
              </w:rPr>
            </w:pPr>
          </w:p>
        </w:tc>
        <w:tc>
          <w:tcPr>
            <w:tcW w:w="1069" w:type="dxa"/>
            <w:tcBorders>
              <w:top w:val="single" w:color="auto" w:sz="4" w:space="0"/>
              <w:left w:val="single" w:color="auto" w:sz="4" w:space="0"/>
              <w:bottom w:val="single" w:color="auto" w:sz="4" w:space="0"/>
              <w:right w:val="single" w:color="auto" w:sz="4" w:space="0"/>
            </w:tcBorders>
            <w:noWrap/>
            <w:vAlign w:val="center"/>
          </w:tcPr>
          <w:p>
            <w:pPr>
              <w:spacing w:line="400" w:lineRule="exact"/>
              <w:ind w:firstLine="480" w:firstLineChars="200"/>
              <w:jc w:val="center"/>
              <w:rPr>
                <w:rFonts w:ascii="宋体" w:hAnsi="宋体"/>
              </w:rPr>
            </w:pPr>
          </w:p>
        </w:tc>
        <w:tc>
          <w:tcPr>
            <w:tcW w:w="1124" w:type="dxa"/>
            <w:tcBorders>
              <w:top w:val="single" w:color="auto" w:sz="4" w:space="0"/>
              <w:left w:val="single" w:color="auto" w:sz="4" w:space="0"/>
              <w:bottom w:val="single" w:color="auto" w:sz="4" w:space="0"/>
              <w:right w:val="single" w:color="auto" w:sz="4" w:space="0"/>
            </w:tcBorders>
            <w:noWrap/>
            <w:vAlign w:val="center"/>
          </w:tcPr>
          <w:p>
            <w:pPr>
              <w:spacing w:line="400" w:lineRule="exact"/>
              <w:ind w:firstLine="480" w:firstLineChars="200"/>
              <w:jc w:val="center"/>
              <w:rPr>
                <w:rFonts w:ascii="宋体" w:hAnsi="宋体"/>
              </w:rPr>
            </w:pPr>
          </w:p>
        </w:tc>
        <w:tc>
          <w:tcPr>
            <w:tcW w:w="2832" w:type="dxa"/>
            <w:tcBorders>
              <w:top w:val="single" w:color="auto" w:sz="4" w:space="0"/>
              <w:left w:val="single" w:color="auto" w:sz="4" w:space="0"/>
              <w:bottom w:val="single" w:color="auto" w:sz="4" w:space="0"/>
              <w:right w:val="single" w:color="auto" w:sz="4" w:space="0"/>
            </w:tcBorders>
            <w:noWrap/>
            <w:vAlign w:val="center"/>
          </w:tcPr>
          <w:p>
            <w:pPr>
              <w:spacing w:line="400" w:lineRule="exact"/>
              <w:ind w:firstLine="480" w:firstLineChars="20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81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rPr>
            </w:pPr>
            <w:r>
              <w:rPr>
                <w:rFonts w:hint="eastAsia" w:ascii="宋体" w:hAnsi="宋体"/>
              </w:rPr>
              <w:t>… …</w:t>
            </w:r>
          </w:p>
        </w:tc>
        <w:tc>
          <w:tcPr>
            <w:tcW w:w="1036" w:type="dxa"/>
            <w:tcBorders>
              <w:top w:val="single" w:color="auto" w:sz="4" w:space="0"/>
              <w:left w:val="single" w:color="auto" w:sz="4" w:space="0"/>
              <w:bottom w:val="single" w:color="auto" w:sz="4" w:space="0"/>
              <w:right w:val="single" w:color="auto" w:sz="4" w:space="0"/>
            </w:tcBorders>
            <w:noWrap/>
            <w:vAlign w:val="center"/>
          </w:tcPr>
          <w:p>
            <w:pPr>
              <w:spacing w:line="400" w:lineRule="exact"/>
              <w:ind w:firstLine="480" w:firstLineChars="200"/>
              <w:jc w:val="center"/>
              <w:rPr>
                <w:rFonts w:ascii="宋体" w:hAnsi="宋体"/>
              </w:rPr>
            </w:pPr>
          </w:p>
        </w:tc>
        <w:tc>
          <w:tcPr>
            <w:tcW w:w="726" w:type="dxa"/>
            <w:tcBorders>
              <w:top w:val="single" w:color="auto" w:sz="4" w:space="0"/>
              <w:left w:val="single" w:color="auto" w:sz="4" w:space="0"/>
              <w:bottom w:val="single" w:color="auto" w:sz="4" w:space="0"/>
              <w:right w:val="single" w:color="auto" w:sz="4" w:space="0"/>
            </w:tcBorders>
            <w:noWrap/>
            <w:vAlign w:val="center"/>
          </w:tcPr>
          <w:p>
            <w:pPr>
              <w:spacing w:line="400" w:lineRule="exact"/>
              <w:ind w:firstLine="480" w:firstLineChars="200"/>
              <w:jc w:val="center"/>
              <w:rPr>
                <w:rFonts w:ascii="宋体" w:hAnsi="宋体"/>
              </w:rPr>
            </w:pPr>
          </w:p>
        </w:tc>
        <w:tc>
          <w:tcPr>
            <w:tcW w:w="705" w:type="dxa"/>
            <w:tcBorders>
              <w:top w:val="single" w:color="auto" w:sz="4" w:space="0"/>
              <w:left w:val="single" w:color="auto" w:sz="4" w:space="0"/>
              <w:bottom w:val="single" w:color="auto" w:sz="4" w:space="0"/>
              <w:right w:val="single" w:color="auto" w:sz="4" w:space="0"/>
            </w:tcBorders>
            <w:noWrap/>
            <w:vAlign w:val="center"/>
          </w:tcPr>
          <w:p>
            <w:pPr>
              <w:spacing w:line="400" w:lineRule="exact"/>
              <w:ind w:firstLine="480" w:firstLineChars="200"/>
              <w:jc w:val="center"/>
              <w:rPr>
                <w:rFonts w:ascii="宋体" w:hAnsi="宋体"/>
              </w:rPr>
            </w:pPr>
          </w:p>
        </w:tc>
        <w:tc>
          <w:tcPr>
            <w:tcW w:w="1298" w:type="dxa"/>
            <w:tcBorders>
              <w:top w:val="single" w:color="auto" w:sz="4" w:space="0"/>
              <w:left w:val="single" w:color="auto" w:sz="4" w:space="0"/>
              <w:bottom w:val="single" w:color="auto" w:sz="4" w:space="0"/>
              <w:right w:val="single" w:color="auto" w:sz="4" w:space="0"/>
            </w:tcBorders>
            <w:noWrap/>
            <w:vAlign w:val="center"/>
          </w:tcPr>
          <w:p>
            <w:pPr>
              <w:spacing w:line="400" w:lineRule="exact"/>
              <w:ind w:firstLine="480" w:firstLineChars="200"/>
              <w:jc w:val="center"/>
              <w:rPr>
                <w:rFonts w:ascii="宋体" w:hAnsi="宋体"/>
              </w:rPr>
            </w:pPr>
          </w:p>
        </w:tc>
        <w:tc>
          <w:tcPr>
            <w:tcW w:w="1069" w:type="dxa"/>
            <w:tcBorders>
              <w:top w:val="single" w:color="auto" w:sz="4" w:space="0"/>
              <w:left w:val="single" w:color="auto" w:sz="4" w:space="0"/>
              <w:bottom w:val="single" w:color="auto" w:sz="4" w:space="0"/>
              <w:right w:val="single" w:color="auto" w:sz="4" w:space="0"/>
            </w:tcBorders>
            <w:noWrap/>
            <w:vAlign w:val="center"/>
          </w:tcPr>
          <w:p>
            <w:pPr>
              <w:spacing w:line="400" w:lineRule="exact"/>
              <w:ind w:firstLine="480" w:firstLineChars="200"/>
              <w:jc w:val="center"/>
              <w:rPr>
                <w:rFonts w:ascii="宋体" w:hAnsi="宋体"/>
              </w:rPr>
            </w:pPr>
          </w:p>
        </w:tc>
        <w:tc>
          <w:tcPr>
            <w:tcW w:w="1124" w:type="dxa"/>
            <w:tcBorders>
              <w:top w:val="single" w:color="auto" w:sz="4" w:space="0"/>
              <w:left w:val="single" w:color="auto" w:sz="4" w:space="0"/>
              <w:bottom w:val="single" w:color="auto" w:sz="4" w:space="0"/>
              <w:right w:val="single" w:color="auto" w:sz="4" w:space="0"/>
            </w:tcBorders>
            <w:noWrap/>
            <w:vAlign w:val="center"/>
          </w:tcPr>
          <w:p>
            <w:pPr>
              <w:spacing w:line="400" w:lineRule="exact"/>
              <w:ind w:firstLine="480" w:firstLineChars="200"/>
              <w:jc w:val="center"/>
              <w:rPr>
                <w:rFonts w:ascii="宋体" w:hAnsi="宋体"/>
              </w:rPr>
            </w:pPr>
          </w:p>
        </w:tc>
        <w:tc>
          <w:tcPr>
            <w:tcW w:w="2832" w:type="dxa"/>
            <w:tcBorders>
              <w:top w:val="single" w:color="auto" w:sz="4" w:space="0"/>
              <w:left w:val="single" w:color="auto" w:sz="4" w:space="0"/>
              <w:bottom w:val="single" w:color="auto" w:sz="4" w:space="0"/>
              <w:right w:val="single" w:color="auto" w:sz="4" w:space="0"/>
            </w:tcBorders>
            <w:noWrap/>
            <w:vAlign w:val="center"/>
          </w:tcPr>
          <w:p>
            <w:pPr>
              <w:spacing w:line="400" w:lineRule="exact"/>
              <w:ind w:firstLine="480" w:firstLineChars="200"/>
              <w:jc w:val="center"/>
              <w:rPr>
                <w:rFonts w:ascii="宋体" w:hAnsi="宋体"/>
              </w:rPr>
            </w:pPr>
          </w:p>
        </w:tc>
      </w:tr>
    </w:tbl>
    <w:p>
      <w:pPr>
        <w:spacing w:line="360" w:lineRule="auto"/>
        <w:ind w:firstLine="480"/>
        <w:jc w:val="left"/>
        <w:rPr>
          <w:rFonts w:ascii="宋体" w:hAnsi="宋体"/>
        </w:rPr>
      </w:pPr>
      <w:r>
        <w:rPr>
          <w:rFonts w:hint="eastAsia" w:ascii="宋体" w:hAnsi="宋体"/>
          <w:b/>
        </w:rPr>
        <w:t>注</w:t>
      </w:r>
      <w:r>
        <w:rPr>
          <w:rFonts w:hint="eastAsia" w:ascii="宋体" w:hAnsi="宋体"/>
        </w:rPr>
        <w:t>：1、以上人员中如有享受国家社保优惠政策人员，须在投标时提供相关证明资料附后。</w:t>
      </w:r>
    </w:p>
    <w:p>
      <w:pPr>
        <w:spacing w:line="360" w:lineRule="auto"/>
        <w:ind w:firstLine="480"/>
        <w:jc w:val="left"/>
        <w:rPr>
          <w:rFonts w:ascii="宋体" w:hAnsi="宋体"/>
        </w:rPr>
      </w:pPr>
      <w:r>
        <w:rPr>
          <w:rFonts w:hint="eastAsia" w:ascii="宋体" w:hAnsi="宋体"/>
        </w:rPr>
        <w:t xml:space="preserve">    2、</w:t>
      </w:r>
      <w:r>
        <w:rPr>
          <w:rFonts w:hint="eastAsia" w:ascii="宋体" w:hAnsi="宋体"/>
          <w:bCs/>
        </w:rPr>
        <w:t>上表可自行延长</w:t>
      </w:r>
      <w:r>
        <w:rPr>
          <w:rFonts w:hint="eastAsia" w:ascii="宋体" w:hAnsi="宋体" w:cs="宋体"/>
          <w:kern w:val="0"/>
          <w:lang w:val="zh-CN"/>
        </w:rPr>
        <w:t>。</w:t>
      </w:r>
    </w:p>
    <w:p>
      <w:pPr>
        <w:autoSpaceDE w:val="0"/>
        <w:autoSpaceDN w:val="0"/>
        <w:spacing w:line="360" w:lineRule="auto"/>
        <w:ind w:firstLine="480"/>
        <w:rPr>
          <w:rFonts w:ascii="宋体" w:hAnsi="宋体" w:cs="宋体"/>
          <w:kern w:val="0"/>
          <w:lang w:val="zh-CN"/>
        </w:rPr>
      </w:pPr>
    </w:p>
    <w:p>
      <w:pPr>
        <w:autoSpaceDE w:val="0"/>
        <w:autoSpaceDN w:val="0"/>
        <w:spacing w:line="360" w:lineRule="auto"/>
        <w:ind w:firstLine="480"/>
        <w:rPr>
          <w:rFonts w:ascii="宋体" w:hAnsi="宋体" w:cs="宋体"/>
          <w:kern w:val="0"/>
          <w:lang w:val="zh-CN"/>
        </w:rPr>
      </w:pP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                          投标人：          （公章）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               法定代表人或委托代理人：        （签字或盖章）</w:t>
      </w:r>
    </w:p>
    <w:p>
      <w:pPr>
        <w:jc w:val="center"/>
        <w:rPr>
          <w:rFonts w:ascii="宋体" w:hAnsi="宋体" w:cs="宋体"/>
          <w:b/>
          <w:bCs/>
          <w:kern w:val="0"/>
          <w:lang w:val="zh-CN"/>
        </w:rPr>
      </w:pPr>
      <w:r>
        <w:rPr>
          <w:rFonts w:hint="eastAsia" w:ascii="宋体" w:hAnsi="宋体" w:cs="宋体"/>
          <w:b/>
          <w:bCs/>
          <w:kern w:val="0"/>
          <w:lang w:val="zh-CN"/>
        </w:rPr>
        <w:t xml:space="preserve">                   年   月   日</w:t>
      </w:r>
    </w:p>
    <w:p>
      <w:pPr>
        <w:pStyle w:val="2"/>
        <w:rPr>
          <w:lang w:val="zh-CN"/>
        </w:rPr>
      </w:pPr>
    </w:p>
    <w:p>
      <w:pPr>
        <w:pStyle w:val="35"/>
        <w:spacing w:before="0" w:after="0" w:line="360" w:lineRule="auto"/>
        <w:jc w:val="left"/>
        <w:outlineLvl w:val="1"/>
        <w:rPr>
          <w:rFonts w:ascii="宋体" w:hAnsi="宋体" w:cs="宋体"/>
          <w:sz w:val="30"/>
          <w:szCs w:val="30"/>
        </w:rPr>
      </w:pPr>
    </w:p>
    <w:bookmarkEnd w:id="148"/>
    <w:p>
      <w:pPr>
        <w:pStyle w:val="35"/>
        <w:tabs>
          <w:tab w:val="left" w:pos="5308"/>
        </w:tabs>
        <w:spacing w:before="0" w:after="0" w:line="360" w:lineRule="auto"/>
        <w:jc w:val="left"/>
        <w:outlineLvl w:val="1"/>
        <w:rPr>
          <w:rFonts w:ascii="宋体" w:hAnsi="宋体" w:cs="宋体"/>
          <w:sz w:val="30"/>
          <w:szCs w:val="30"/>
        </w:rPr>
      </w:pPr>
      <w:bookmarkStart w:id="151" w:name="_Toc8375834"/>
    </w:p>
    <w:p>
      <w:pPr>
        <w:widowControl/>
        <w:jc w:val="left"/>
        <w:rPr>
          <w:rFonts w:ascii="宋体" w:hAnsi="宋体" w:cs="宋体"/>
          <w:b/>
          <w:bCs/>
          <w:sz w:val="30"/>
          <w:szCs w:val="30"/>
        </w:rPr>
      </w:pPr>
      <w:r>
        <w:rPr>
          <w:rFonts w:ascii="宋体" w:hAnsi="宋体" w:cs="宋体"/>
          <w:sz w:val="30"/>
          <w:szCs w:val="30"/>
        </w:rPr>
        <w:br w:type="page"/>
      </w:r>
    </w:p>
    <w:p>
      <w:pPr>
        <w:pStyle w:val="35"/>
        <w:tabs>
          <w:tab w:val="left" w:pos="5308"/>
        </w:tabs>
        <w:spacing w:before="0" w:after="0" w:line="360" w:lineRule="auto"/>
        <w:jc w:val="left"/>
        <w:outlineLvl w:val="1"/>
        <w:rPr>
          <w:lang w:val="zh-CN"/>
        </w:rPr>
      </w:pPr>
      <w:bookmarkStart w:id="152" w:name="_Toc17454068"/>
      <w:r>
        <w:rPr>
          <w:rFonts w:hint="eastAsia" w:ascii="宋体" w:hAnsi="宋体" w:cs="宋体"/>
          <w:sz w:val="30"/>
          <w:szCs w:val="30"/>
        </w:rPr>
        <w:t>（17）</w:t>
      </w:r>
      <w:r>
        <w:rPr>
          <w:rFonts w:hint="eastAsia" w:ascii="宋体" w:hAnsi="宋体" w:cs="宋体"/>
          <w:sz w:val="30"/>
          <w:szCs w:val="30"/>
          <w:lang w:val="zh-CN"/>
        </w:rPr>
        <w:t>投标人的类似业绩证明材料</w:t>
      </w:r>
      <w:bookmarkEnd w:id="149"/>
      <w:bookmarkEnd w:id="151"/>
      <w:bookmarkEnd w:id="152"/>
    </w:p>
    <w:p>
      <w:pPr>
        <w:autoSpaceDE w:val="0"/>
        <w:autoSpaceDN w:val="0"/>
        <w:spacing w:line="360" w:lineRule="auto"/>
        <w:rPr>
          <w:rFonts w:ascii="宋体" w:hAnsi="宋体" w:cs="宋体"/>
          <w:kern w:val="0"/>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投标人的类似业绩证明材料</w:t>
      </w:r>
    </w:p>
    <w:p>
      <w:pPr>
        <w:autoSpaceDE w:val="0"/>
        <w:autoSpaceDN w:val="0"/>
        <w:spacing w:line="360" w:lineRule="auto"/>
        <w:rPr>
          <w:rFonts w:ascii="宋体" w:hAnsi="宋体" w:cs="宋体"/>
          <w:kern w:val="0"/>
          <w:sz w:val="28"/>
          <w:szCs w:val="28"/>
          <w:lang w:val="zh-CN"/>
        </w:rPr>
      </w:pPr>
    </w:p>
    <w:p>
      <w:pPr>
        <w:ind w:firstLine="480"/>
        <w:rPr>
          <w:rFonts w:ascii="宋体" w:hAnsi="宋体" w:cs="宋体"/>
          <w:lang w:val="zh-CN"/>
        </w:rPr>
      </w:pPr>
      <w:bookmarkStart w:id="153" w:name="_Toc529788312"/>
      <w:bookmarkStart w:id="154" w:name="_Toc529862690"/>
      <w:r>
        <w:rPr>
          <w:rFonts w:hint="eastAsia" w:ascii="宋体" w:hAnsi="宋体" w:cs="宋体"/>
          <w:lang w:val="zh-CN"/>
        </w:rPr>
        <w:t>提供自2017年以来的相关类似有效业绩。</w:t>
      </w:r>
      <w:bookmarkEnd w:id="153"/>
      <w:bookmarkEnd w:id="154"/>
      <w:r>
        <w:rPr>
          <w:rFonts w:hint="eastAsia" w:ascii="宋体" w:hAnsi="宋体" w:cs="宋体"/>
          <w:lang w:val="zh-CN"/>
        </w:rPr>
        <w:t>类似业绩是指与采购项目在服务类型、使用功能等方面相同或相近的项目（</w:t>
      </w:r>
      <w:r>
        <w:rPr>
          <w:rFonts w:hint="eastAsia" w:ascii="Arial" w:hAnsi="Arial" w:cs="Arial"/>
        </w:rPr>
        <w:t>需提供合同首页、标的所在页、签字页或中标通知书复印件</w:t>
      </w:r>
      <w:r>
        <w:rPr>
          <w:rFonts w:hint="eastAsia" w:ascii="宋体" w:hAnsi="宋体" w:cs="宋体"/>
          <w:lang w:val="zh-CN"/>
        </w:rPr>
        <w:t>）。</w:t>
      </w:r>
    </w:p>
    <w:p>
      <w:pPr>
        <w:pStyle w:val="35"/>
        <w:spacing w:before="0" w:after="0" w:line="360" w:lineRule="auto"/>
        <w:jc w:val="left"/>
        <w:outlineLvl w:val="1"/>
        <w:rPr>
          <w:rFonts w:ascii="宋体" w:hAnsi="宋体" w:cs="宋体"/>
          <w:lang w:val="zh-CN"/>
        </w:rPr>
      </w:pPr>
      <w:r>
        <w:rPr>
          <w:rFonts w:hint="eastAsia" w:ascii="宋体" w:hAnsi="宋体" w:cs="宋体"/>
          <w:lang w:val="zh-CN"/>
        </w:rPr>
        <w:br w:type="page"/>
      </w:r>
      <w:bookmarkStart w:id="155" w:name="_Toc8375835"/>
      <w:bookmarkStart w:id="156" w:name="_Toc10010"/>
      <w:bookmarkStart w:id="157" w:name="_Toc17454069"/>
      <w:r>
        <w:rPr>
          <w:rFonts w:hint="eastAsia" w:ascii="宋体" w:hAnsi="宋体" w:cs="宋体"/>
          <w:sz w:val="30"/>
          <w:szCs w:val="30"/>
        </w:rPr>
        <w:t>（18.1）</w:t>
      </w:r>
      <w:r>
        <w:rPr>
          <w:rFonts w:hint="eastAsia" w:ascii="宋体" w:hAnsi="宋体" w:cs="宋体"/>
          <w:sz w:val="30"/>
          <w:szCs w:val="30"/>
          <w:lang w:val="zh-CN"/>
        </w:rPr>
        <w:t>制造（生产）企业小型、微型企业声明函</w:t>
      </w:r>
      <w:bookmarkEnd w:id="155"/>
      <w:bookmarkEnd w:id="156"/>
      <w:bookmarkEnd w:id="157"/>
    </w:p>
    <w:p>
      <w:pPr>
        <w:spacing w:line="360" w:lineRule="auto"/>
        <w:rPr>
          <w:rFonts w:ascii="宋体" w:hAnsi="宋体" w:cs="宋体"/>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rPr>
        <w:t>制造（生产）企业</w:t>
      </w:r>
      <w:r>
        <w:rPr>
          <w:rFonts w:hint="eastAsia" w:ascii="宋体" w:hAnsi="宋体" w:cs="宋体"/>
          <w:b/>
          <w:bCs/>
          <w:kern w:val="0"/>
          <w:sz w:val="28"/>
          <w:szCs w:val="28"/>
          <w:lang w:val="zh-CN"/>
        </w:rPr>
        <w:t>小型、微型企业声明函</w:t>
      </w:r>
    </w:p>
    <w:p>
      <w:pPr>
        <w:autoSpaceDE w:val="0"/>
        <w:autoSpaceDN w:val="0"/>
        <w:spacing w:line="360" w:lineRule="auto"/>
        <w:rPr>
          <w:rFonts w:ascii="宋体" w:hAnsi="宋体" w:cs="宋体"/>
          <w:kern w:val="0"/>
          <w:sz w:val="28"/>
          <w:szCs w:val="28"/>
          <w:lang w:val="zh-CN"/>
        </w:rPr>
      </w:pPr>
    </w:p>
    <w:p>
      <w:pPr>
        <w:autoSpaceDE w:val="0"/>
        <w:autoSpaceDN w:val="0"/>
        <w:spacing w:line="360" w:lineRule="auto"/>
        <w:rPr>
          <w:rFonts w:ascii="宋体" w:hAnsi="宋体" w:cs="宋体"/>
          <w:kern w:val="0"/>
          <w:lang w:val="zh-CN"/>
        </w:rPr>
      </w:pPr>
      <w:r>
        <w:rPr>
          <w:rFonts w:hint="eastAsia" w:ascii="宋体" w:hAnsi="宋体" w:cs="宋体"/>
          <w:b/>
          <w:bCs/>
          <w:kern w:val="0"/>
          <w:lang w:val="zh-CN"/>
        </w:rPr>
        <w:t>致：瑞恒项目管理有限公司</w:t>
      </w:r>
    </w:p>
    <w:p>
      <w:pPr>
        <w:autoSpaceDE w:val="0"/>
        <w:autoSpaceDN w:val="0"/>
        <w:spacing w:line="360" w:lineRule="auto"/>
        <w:ind w:firstLine="360"/>
        <w:rPr>
          <w:rFonts w:ascii="宋体" w:hAnsi="宋体" w:cs="宋体"/>
          <w:kern w:val="0"/>
          <w:lang w:val="zh-CN"/>
        </w:rPr>
      </w:pPr>
      <w:r>
        <w:rPr>
          <w:rFonts w:hint="eastAsia" w:ascii="宋体" w:hAnsi="宋体" w:cs="宋体"/>
          <w:kern w:val="0"/>
          <w:lang w:val="zh-CN"/>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pPr>
        <w:autoSpaceDE w:val="0"/>
        <w:autoSpaceDN w:val="0"/>
        <w:spacing w:line="360" w:lineRule="auto"/>
        <w:ind w:firstLine="360"/>
        <w:rPr>
          <w:rFonts w:ascii="宋体" w:hAnsi="宋体" w:cs="宋体"/>
          <w:kern w:val="0"/>
          <w:lang w:val="zh-CN"/>
        </w:rPr>
      </w:pPr>
      <w:r>
        <w:rPr>
          <w:rFonts w:hint="eastAsia" w:ascii="宋体" w:hAnsi="宋体" w:cs="宋体"/>
          <w:kern w:val="0"/>
          <w:lang w:val="zh-CN"/>
        </w:rPr>
        <w:t>本公司对上述声明的真实性负责。如有虚假，将依法承担相应责任。</w:t>
      </w:r>
    </w:p>
    <w:p>
      <w:pPr>
        <w:spacing w:line="360" w:lineRule="auto"/>
        <w:ind w:firstLine="480"/>
      </w:pPr>
    </w:p>
    <w:p>
      <w:pPr>
        <w:spacing w:line="360" w:lineRule="auto"/>
        <w:rPr>
          <w:rFonts w:ascii="宋体" w:hAnsi="宋体"/>
        </w:rPr>
      </w:pPr>
      <w:r>
        <w:rPr>
          <w:rFonts w:hint="eastAsia" w:ascii="宋体" w:hAnsi="宋体"/>
        </w:rPr>
        <w:t xml:space="preserve">注：1、此函需声明参与本次投标的货物（产品）名称、规格、型号等相关资料；   </w:t>
      </w:r>
    </w:p>
    <w:p>
      <w:pPr>
        <w:spacing w:line="360" w:lineRule="auto"/>
        <w:ind w:firstLine="360" w:firstLineChars="150"/>
        <w:rPr>
          <w:rFonts w:ascii="宋体" w:hAnsi="宋体"/>
        </w:rPr>
      </w:pPr>
      <w:r>
        <w:rPr>
          <w:rFonts w:hint="eastAsia" w:ascii="宋体" w:hAnsi="宋体"/>
        </w:rPr>
        <w:t xml:space="preserve"> 2、此函须由投标产品的制造（生产）企业提供并声明，且加盖投标人公章。同时附制造（生产）企业上一年度的财务状况审计报告；</w:t>
      </w:r>
    </w:p>
    <w:p>
      <w:pPr>
        <w:spacing w:line="360" w:lineRule="auto"/>
        <w:ind w:firstLine="360" w:firstLineChars="150"/>
        <w:rPr>
          <w:rFonts w:ascii="宋体" w:hAnsi="宋体"/>
        </w:rPr>
      </w:pPr>
      <w:r>
        <w:rPr>
          <w:rFonts w:hint="eastAsia" w:ascii="宋体" w:hAnsi="宋体"/>
        </w:rPr>
        <w:t>3、此函若出现多家制造（生产）企业的货物（产品）投标时，可按制造（生产）企业分别声明，一家制造（生产）企业填写一张。</w:t>
      </w:r>
    </w:p>
    <w:p>
      <w:pPr>
        <w:autoSpaceDE w:val="0"/>
        <w:autoSpaceDN w:val="0"/>
        <w:spacing w:line="360" w:lineRule="auto"/>
        <w:ind w:firstLine="480" w:firstLineChars="200"/>
        <w:rPr>
          <w:rFonts w:ascii="宋体" w:hAnsi="宋体" w:cs="宋体"/>
          <w:kern w:val="0"/>
          <w:lang w:val="zh-CN"/>
        </w:rPr>
      </w:pPr>
      <w:r>
        <w:rPr>
          <w:rFonts w:hint="eastAsia" w:ascii="宋体" w:hAnsi="宋体"/>
        </w:rPr>
        <w:t>4、若无此项内容，可不提供此函。</w:t>
      </w: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                      制造（生产）企业名称：       （公章）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                     制造（生产）企业法定代表人：       （签字或盖章）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                             年   月  日</w:t>
      </w:r>
    </w:p>
    <w:p>
      <w:pPr>
        <w:pStyle w:val="35"/>
        <w:spacing w:before="0" w:after="0" w:line="360" w:lineRule="auto"/>
        <w:jc w:val="left"/>
        <w:outlineLvl w:val="1"/>
        <w:rPr>
          <w:rFonts w:ascii="宋体" w:hAnsi="宋体" w:cs="宋体"/>
          <w:lang w:val="zh-CN"/>
        </w:rPr>
      </w:pPr>
      <w:r>
        <w:rPr>
          <w:rFonts w:hint="eastAsia" w:ascii="宋体" w:hAnsi="宋体" w:cs="宋体"/>
          <w:kern w:val="0"/>
          <w:lang w:val="zh-CN"/>
        </w:rPr>
        <w:br w:type="page"/>
      </w:r>
      <w:bookmarkStart w:id="158" w:name="_Toc8375836"/>
      <w:bookmarkStart w:id="159" w:name="_Toc17454070"/>
      <w:r>
        <w:rPr>
          <w:rFonts w:hint="eastAsia" w:ascii="宋体" w:hAnsi="宋体" w:cs="宋体"/>
          <w:sz w:val="30"/>
          <w:szCs w:val="30"/>
        </w:rPr>
        <w:t>（18.2）</w:t>
      </w:r>
      <w:r>
        <w:rPr>
          <w:rFonts w:hint="eastAsia" w:ascii="宋体" w:hAnsi="宋体" w:cs="宋体"/>
          <w:sz w:val="30"/>
          <w:szCs w:val="30"/>
          <w:lang w:val="zh-CN"/>
        </w:rPr>
        <w:t>从业人员声明函</w:t>
      </w:r>
      <w:bookmarkEnd w:id="158"/>
      <w:bookmarkEnd w:id="159"/>
    </w:p>
    <w:p>
      <w:pPr>
        <w:adjustRightInd w:val="0"/>
        <w:snapToGrid w:val="0"/>
        <w:spacing w:line="440" w:lineRule="exact"/>
        <w:ind w:left="6987" w:hanging="6987" w:hangingChars="2900"/>
        <w:jc w:val="center"/>
        <w:rPr>
          <w:rFonts w:ascii="宋体" w:hAnsi="宋体" w:cs="宋体"/>
          <w:b/>
          <w:bCs/>
          <w:kern w:val="0"/>
          <w:lang w:val="zh-CN"/>
        </w:rPr>
      </w:pPr>
    </w:p>
    <w:p>
      <w:pPr>
        <w:adjustRightInd w:val="0"/>
        <w:snapToGrid w:val="0"/>
        <w:spacing w:line="440" w:lineRule="exact"/>
        <w:ind w:left="8152" w:hanging="8152" w:hangingChars="2900"/>
        <w:jc w:val="center"/>
        <w:rPr>
          <w:rFonts w:ascii="宋体" w:hAnsi="宋体" w:cs="宋体"/>
          <w:b/>
        </w:rPr>
      </w:pPr>
      <w:r>
        <w:rPr>
          <w:rFonts w:hint="eastAsia" w:ascii="宋体" w:hAnsi="宋体" w:cs="宋体"/>
          <w:b/>
          <w:sz w:val="28"/>
          <w:szCs w:val="28"/>
        </w:rPr>
        <w:t>从业人员声明函</w:t>
      </w:r>
    </w:p>
    <w:p>
      <w:pPr>
        <w:adjustRightInd w:val="0"/>
        <w:snapToGrid w:val="0"/>
        <w:spacing w:line="440" w:lineRule="exact"/>
        <w:ind w:left="6987" w:hanging="6987" w:hangingChars="2900"/>
        <w:rPr>
          <w:rFonts w:ascii="宋体" w:hAnsi="宋体" w:cs="宋体"/>
          <w:b/>
          <w:bCs/>
          <w:kern w:val="0"/>
          <w:lang w:val="zh-CN"/>
        </w:rPr>
      </w:pPr>
    </w:p>
    <w:p>
      <w:pPr>
        <w:adjustRightInd w:val="0"/>
        <w:snapToGrid w:val="0"/>
        <w:spacing w:line="440" w:lineRule="exact"/>
        <w:ind w:left="6987" w:hanging="6987" w:hangingChars="2900"/>
        <w:rPr>
          <w:rFonts w:ascii="宋体" w:hAnsi="宋体" w:cs="宋体"/>
        </w:rPr>
      </w:pPr>
      <w:r>
        <w:rPr>
          <w:rFonts w:hint="eastAsia" w:ascii="宋体" w:hAnsi="宋体" w:cs="宋体"/>
          <w:b/>
          <w:bCs/>
          <w:kern w:val="0"/>
          <w:lang w:val="zh-CN"/>
        </w:rPr>
        <w:t>致：瑞恒项目管理有限公司</w:t>
      </w:r>
    </w:p>
    <w:p>
      <w:pPr>
        <w:adjustRightInd w:val="0"/>
        <w:snapToGrid w:val="0"/>
        <w:spacing w:line="440" w:lineRule="exact"/>
        <w:ind w:left="-5" w:leftChars="-2" w:firstLine="480" w:firstLineChars="200"/>
        <w:rPr>
          <w:rFonts w:ascii="宋体" w:hAnsi="宋体" w:cs="宋体"/>
        </w:rPr>
      </w:pPr>
      <w:r>
        <w:rPr>
          <w:rFonts w:hint="eastAsia" w:ascii="宋体" w:hAnsi="宋体" w:cs="宋体"/>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号）规定，本公司从业人员数为人。</w:t>
      </w:r>
    </w:p>
    <w:p>
      <w:pPr>
        <w:adjustRightInd w:val="0"/>
        <w:snapToGrid w:val="0"/>
        <w:spacing w:line="440" w:lineRule="exact"/>
        <w:ind w:left="-2" w:leftChars="-1" w:firstLine="480" w:firstLineChars="200"/>
        <w:rPr>
          <w:rFonts w:ascii="宋体" w:hAnsi="宋体" w:cs="宋体"/>
        </w:rPr>
      </w:pPr>
      <w:r>
        <w:rPr>
          <w:rFonts w:hint="eastAsia" w:ascii="宋体" w:hAnsi="宋体" w:cs="宋体"/>
        </w:rPr>
        <w:t>本公司对上述声明的真实性负责，如有虚假，将依法承担相应责任。</w:t>
      </w:r>
    </w:p>
    <w:p>
      <w:pPr>
        <w:autoSpaceDE w:val="0"/>
        <w:autoSpaceDN w:val="0"/>
        <w:spacing w:line="360" w:lineRule="auto"/>
        <w:jc w:val="center"/>
        <w:rPr>
          <w:rFonts w:ascii="宋体" w:hAnsi="宋体" w:cs="宋体"/>
          <w:b/>
          <w:bCs/>
          <w:kern w:val="0"/>
          <w:lang w:val="zh-CN"/>
        </w:rPr>
      </w:pPr>
    </w:p>
    <w:p>
      <w:pPr>
        <w:autoSpaceDE w:val="0"/>
        <w:autoSpaceDN w:val="0"/>
        <w:spacing w:line="360" w:lineRule="auto"/>
        <w:jc w:val="center"/>
        <w:rPr>
          <w:rFonts w:ascii="宋体" w:hAnsi="宋体" w:cs="宋体"/>
          <w:b/>
          <w:bCs/>
          <w:kern w:val="0"/>
          <w:lang w:val="zh-CN"/>
        </w:rPr>
      </w:pPr>
    </w:p>
    <w:p>
      <w:pPr>
        <w:autoSpaceDE w:val="0"/>
        <w:autoSpaceDN w:val="0"/>
        <w:spacing w:line="360" w:lineRule="auto"/>
        <w:jc w:val="center"/>
        <w:rPr>
          <w:rFonts w:ascii="宋体" w:hAnsi="宋体" w:cs="宋体"/>
          <w:b/>
          <w:bCs/>
          <w:kern w:val="0"/>
          <w:lang w:val="zh-CN"/>
        </w:rPr>
      </w:pPr>
    </w:p>
    <w:p>
      <w:pPr>
        <w:autoSpaceDE w:val="0"/>
        <w:autoSpaceDN w:val="0"/>
        <w:spacing w:line="360" w:lineRule="auto"/>
        <w:jc w:val="center"/>
        <w:rPr>
          <w:rFonts w:ascii="宋体" w:hAnsi="宋体" w:cs="宋体"/>
          <w:b/>
          <w:bCs/>
          <w:kern w:val="0"/>
          <w:lang w:val="zh-CN"/>
        </w:rPr>
      </w:pPr>
    </w:p>
    <w:p>
      <w:pPr>
        <w:autoSpaceDE w:val="0"/>
        <w:autoSpaceDN w:val="0"/>
        <w:spacing w:line="360" w:lineRule="auto"/>
        <w:jc w:val="center"/>
        <w:rPr>
          <w:rFonts w:ascii="宋体" w:hAnsi="宋体" w:cs="宋体"/>
          <w:b/>
          <w:bCs/>
          <w:kern w:val="0"/>
          <w:lang w:val="zh-CN"/>
        </w:rPr>
      </w:pP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              制造（生产）企业名称：       （公章）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              制造（生产）企业法定代表人：       （签字或盖章）</w:t>
      </w:r>
    </w:p>
    <w:p>
      <w:pPr>
        <w:autoSpaceDE w:val="0"/>
        <w:autoSpaceDN w:val="0"/>
        <w:spacing w:line="360" w:lineRule="auto"/>
        <w:jc w:val="center"/>
        <w:rPr>
          <w:rFonts w:ascii="宋体" w:hAnsi="宋体" w:cs="宋体"/>
          <w:kern w:val="0"/>
          <w:lang w:val="zh-CN"/>
        </w:rPr>
      </w:pPr>
      <w:r>
        <w:rPr>
          <w:rFonts w:hint="eastAsia" w:ascii="宋体" w:hAnsi="宋体" w:cs="宋体"/>
          <w:b/>
          <w:bCs/>
          <w:kern w:val="0"/>
          <w:lang w:val="zh-CN"/>
        </w:rPr>
        <w:t xml:space="preserve">                      年   月  日</w:t>
      </w:r>
    </w:p>
    <w:p>
      <w:pPr>
        <w:pStyle w:val="35"/>
        <w:spacing w:before="0" w:after="0" w:line="360" w:lineRule="auto"/>
        <w:jc w:val="left"/>
        <w:outlineLvl w:val="1"/>
        <w:rPr>
          <w:rFonts w:ascii="宋体" w:hAnsi="宋体" w:cs="宋体"/>
          <w:b w:val="0"/>
          <w:sz w:val="28"/>
          <w:szCs w:val="28"/>
        </w:rPr>
      </w:pPr>
      <w:r>
        <w:rPr>
          <w:rFonts w:hint="eastAsia" w:ascii="宋体" w:hAnsi="宋体" w:cs="宋体"/>
          <w:lang w:val="zh-CN"/>
        </w:rPr>
        <w:br w:type="page"/>
      </w:r>
      <w:bookmarkStart w:id="160" w:name="_Toc8375837"/>
      <w:bookmarkStart w:id="161" w:name="_Toc17454071"/>
      <w:bookmarkStart w:id="162" w:name="_Toc743"/>
      <w:r>
        <w:rPr>
          <w:rFonts w:hint="eastAsia" w:ascii="宋体" w:hAnsi="宋体" w:cs="宋体"/>
          <w:bCs w:val="0"/>
          <w:sz w:val="28"/>
          <w:szCs w:val="28"/>
          <w:lang w:val="zh-CN"/>
        </w:rPr>
        <w:t>（</w:t>
      </w:r>
      <w:r>
        <w:rPr>
          <w:rFonts w:hint="eastAsia" w:ascii="宋体" w:hAnsi="宋体" w:cs="宋体"/>
          <w:bCs w:val="0"/>
          <w:sz w:val="28"/>
          <w:szCs w:val="28"/>
        </w:rPr>
        <w:t>19</w:t>
      </w:r>
      <w:r>
        <w:rPr>
          <w:rFonts w:hint="eastAsia" w:ascii="宋体" w:hAnsi="宋体" w:cs="宋体"/>
          <w:bCs w:val="0"/>
          <w:sz w:val="28"/>
          <w:szCs w:val="28"/>
          <w:lang w:val="zh-CN"/>
        </w:rPr>
        <w:t>）</w:t>
      </w:r>
      <w:r>
        <w:rPr>
          <w:rFonts w:hint="eastAsia" w:ascii="宋体" w:hAnsi="宋体" w:cs="宋体"/>
          <w:bCs w:val="0"/>
          <w:sz w:val="30"/>
          <w:szCs w:val="30"/>
          <w:lang w:val="zh-CN"/>
        </w:rPr>
        <w:t>残疾人</w:t>
      </w:r>
      <w:r>
        <w:rPr>
          <w:rFonts w:hint="eastAsia" w:ascii="宋体" w:hAnsi="宋体" w:cs="宋体"/>
          <w:bCs w:val="0"/>
          <w:sz w:val="28"/>
          <w:szCs w:val="28"/>
        </w:rPr>
        <w:t>福利性单位声明函</w:t>
      </w:r>
      <w:bookmarkEnd w:id="160"/>
      <w:bookmarkEnd w:id="161"/>
    </w:p>
    <w:p>
      <w:pPr>
        <w:jc w:val="center"/>
        <w:rPr>
          <w:rFonts w:ascii="宋体" w:hAnsi="宋体" w:cs="宋体"/>
          <w:b/>
          <w:sz w:val="36"/>
          <w:szCs w:val="36"/>
        </w:rPr>
      </w:pPr>
      <w:bookmarkStart w:id="163" w:name="OLE_LINK13"/>
      <w:bookmarkStart w:id="164" w:name="OLE_LINK14"/>
    </w:p>
    <w:p>
      <w:pPr>
        <w:jc w:val="center"/>
        <w:rPr>
          <w:rFonts w:ascii="宋体" w:hAnsi="宋体" w:cs="宋体"/>
          <w:b/>
          <w:sz w:val="36"/>
          <w:szCs w:val="36"/>
        </w:rPr>
      </w:pPr>
      <w:r>
        <w:rPr>
          <w:rFonts w:hint="eastAsia" w:ascii="宋体" w:hAnsi="宋体" w:cs="宋体"/>
          <w:b/>
          <w:sz w:val="36"/>
          <w:szCs w:val="36"/>
        </w:rPr>
        <w:t>残疾人福利性单位声明函</w:t>
      </w:r>
    </w:p>
    <w:bookmarkEnd w:id="163"/>
    <w:bookmarkEnd w:id="164"/>
    <w:p>
      <w:pPr>
        <w:spacing w:afterLines="50"/>
        <w:rPr>
          <w:rFonts w:ascii="宋体" w:hAnsi="宋体" w:cs="宋体"/>
          <w:bCs/>
        </w:rPr>
      </w:pPr>
    </w:p>
    <w:p>
      <w:pPr>
        <w:spacing w:afterLines="50"/>
        <w:rPr>
          <w:rFonts w:ascii="宋体" w:hAnsi="宋体" w:cs="宋体"/>
          <w:b/>
          <w:bCs/>
        </w:rPr>
      </w:pPr>
      <w:r>
        <w:rPr>
          <w:rFonts w:hint="eastAsia" w:ascii="宋体" w:hAnsi="宋体" w:cs="宋体"/>
          <w:b/>
          <w:bCs/>
        </w:rPr>
        <w:t>致：</w:t>
      </w:r>
      <w:r>
        <w:rPr>
          <w:rFonts w:hint="eastAsia" w:ascii="宋体" w:hAnsi="宋体" w:cs="宋体"/>
          <w:b/>
          <w:bCs/>
          <w:kern w:val="0"/>
          <w:lang w:val="zh-CN"/>
        </w:rPr>
        <w:t>瑞恒项目管理有限公司</w:t>
      </w:r>
    </w:p>
    <w:p>
      <w:pPr>
        <w:spacing w:line="360" w:lineRule="auto"/>
        <w:ind w:firstLine="480"/>
        <w:rPr>
          <w:rFonts w:ascii="宋体" w:hAnsi="宋体" w:cs="宋体"/>
        </w:rPr>
      </w:pPr>
    </w:p>
    <w:p>
      <w:pPr>
        <w:spacing w:line="360" w:lineRule="auto"/>
        <w:ind w:firstLine="480"/>
        <w:rPr>
          <w:rFonts w:ascii="宋体" w:hAnsi="宋体" w:cs="宋体"/>
        </w:rPr>
      </w:pPr>
      <w:r>
        <w:rPr>
          <w:rFonts w:hint="eastAsia" w:ascii="宋体" w:hAnsi="宋体" w:cs="宋体"/>
        </w:rPr>
        <w:t>本单位郑重声明，根据《财政部、民政部、中国残疾人联合会关于促进残疾人就业政府采购政策的通知》（财库〔2017〕141号）的规定，本单位为符合条件的残疾人福利性单位，本单位在职职工人数为人，安置的残疾人人数人。且本单位参加______单位的______项目采购活动提供本单位制造的货物（由本单位提供服务），或者提供其他残疾人福利性单位制造的货物（不包括使用非残疾人福利性单位注册商标的货物）。</w:t>
      </w:r>
    </w:p>
    <w:p>
      <w:pPr>
        <w:spacing w:line="360" w:lineRule="auto"/>
        <w:ind w:firstLine="480"/>
        <w:rPr>
          <w:rFonts w:ascii="宋体" w:hAnsi="宋体" w:cs="宋体"/>
        </w:rPr>
      </w:pPr>
      <w:r>
        <w:rPr>
          <w:rFonts w:hint="eastAsia" w:ascii="宋体" w:hAnsi="宋体" w:cs="宋体"/>
        </w:rPr>
        <w:t>本单位对上述声明的真实性负责。如有虚假，将依法承担相应责任。</w:t>
      </w:r>
    </w:p>
    <w:p>
      <w:pPr>
        <w:spacing w:line="360" w:lineRule="auto"/>
        <w:ind w:firstLine="480"/>
        <w:rPr>
          <w:rFonts w:ascii="宋体" w:hAnsi="宋体" w:cs="宋体"/>
        </w:rPr>
      </w:pPr>
    </w:p>
    <w:p>
      <w:pPr>
        <w:spacing w:line="360" w:lineRule="auto"/>
        <w:rPr>
          <w:rFonts w:ascii="宋体" w:hAnsi="宋体" w:cs="宋体"/>
        </w:rPr>
      </w:pPr>
      <w:r>
        <w:rPr>
          <w:rFonts w:hint="eastAsia" w:ascii="宋体" w:hAnsi="宋体" w:cs="宋体"/>
        </w:rPr>
        <w:t>注：若无此项内容，可不提供此函。</w:t>
      </w: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jc w:val="center"/>
        <w:rPr>
          <w:rFonts w:ascii="宋体" w:hAnsi="宋体" w:cs="宋体"/>
          <w:b/>
        </w:rPr>
      </w:pPr>
      <w:r>
        <w:rPr>
          <w:rFonts w:hint="eastAsia" w:ascii="宋体" w:hAnsi="宋体" w:cs="宋体"/>
          <w:b/>
        </w:rPr>
        <w:t xml:space="preserve">                                企业名称：     （公章）</w:t>
      </w:r>
    </w:p>
    <w:p>
      <w:pPr>
        <w:spacing w:line="360" w:lineRule="auto"/>
        <w:ind w:right="480" w:firstLine="4968" w:firstLineChars="2062"/>
        <w:rPr>
          <w:rFonts w:ascii="宋体" w:hAnsi="宋体" w:cs="宋体"/>
          <w:b/>
        </w:rPr>
      </w:pPr>
      <w:r>
        <w:rPr>
          <w:rFonts w:hint="eastAsia" w:ascii="宋体" w:hAnsi="宋体" w:cs="宋体"/>
          <w:b/>
        </w:rPr>
        <w:t xml:space="preserve"> 企业法定代表人：    （签字或盖章）</w:t>
      </w:r>
    </w:p>
    <w:p>
      <w:pPr>
        <w:ind w:firstLine="482"/>
        <w:jc w:val="center"/>
        <w:rPr>
          <w:rFonts w:ascii="宋体" w:hAnsi="宋体" w:cs="宋体"/>
          <w:b/>
        </w:rPr>
      </w:pPr>
      <w:r>
        <w:rPr>
          <w:rFonts w:hint="eastAsia" w:ascii="宋体" w:hAnsi="宋体" w:cs="宋体"/>
          <w:b/>
        </w:rPr>
        <w:t xml:space="preserve">                              年   月  日</w:t>
      </w:r>
    </w:p>
    <w:p>
      <w:pPr>
        <w:pStyle w:val="35"/>
        <w:spacing w:before="0" w:after="0" w:line="360" w:lineRule="auto"/>
        <w:jc w:val="left"/>
        <w:outlineLvl w:val="1"/>
        <w:rPr>
          <w:rFonts w:ascii="宋体" w:hAnsi="宋体" w:cs="宋体"/>
        </w:rPr>
      </w:pPr>
      <w:r>
        <w:rPr>
          <w:rFonts w:hint="eastAsia" w:ascii="宋体" w:hAnsi="宋体" w:cs="宋体"/>
          <w:lang w:val="zh-CN"/>
        </w:rPr>
        <w:br w:type="page"/>
      </w:r>
      <w:bookmarkStart w:id="165" w:name="_Toc8375838"/>
      <w:bookmarkStart w:id="166" w:name="_Toc17454072"/>
      <w:r>
        <w:rPr>
          <w:rFonts w:hint="eastAsia" w:ascii="宋体" w:hAnsi="宋体" w:cs="宋体"/>
          <w:sz w:val="30"/>
          <w:szCs w:val="30"/>
        </w:rPr>
        <w:t>（20）</w:t>
      </w:r>
      <w:r>
        <w:rPr>
          <w:rFonts w:hint="eastAsia" w:ascii="宋体" w:hAnsi="宋体" w:cs="宋体"/>
          <w:sz w:val="30"/>
          <w:szCs w:val="30"/>
          <w:lang w:val="zh-CN"/>
        </w:rPr>
        <w:t>投标人认为在其他方面有必要说明的事项</w:t>
      </w:r>
      <w:bookmarkEnd w:id="162"/>
      <w:bookmarkEnd w:id="165"/>
      <w:bookmarkEnd w:id="166"/>
    </w:p>
    <w:p>
      <w:pPr>
        <w:autoSpaceDE w:val="0"/>
        <w:autoSpaceDN w:val="0"/>
        <w:spacing w:line="360" w:lineRule="auto"/>
        <w:rPr>
          <w:rFonts w:ascii="宋体" w:hAnsi="宋体" w:cs="宋体"/>
          <w:kern w:val="0"/>
          <w:lang w:val="zh-CN"/>
        </w:rPr>
      </w:pP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投标人认为在其他方面有必要说明的事项</w:t>
      </w:r>
    </w:p>
    <w:p>
      <w:pPr>
        <w:autoSpaceDE w:val="0"/>
        <w:autoSpaceDN w:val="0"/>
        <w:spacing w:line="360" w:lineRule="auto"/>
        <w:jc w:val="center"/>
        <w:rPr>
          <w:rFonts w:ascii="宋体" w:hAnsi="宋体" w:cs="宋体"/>
          <w:bCs/>
          <w:lang w:val="zh-CN"/>
        </w:rPr>
      </w:pPr>
      <w:r>
        <w:rPr>
          <w:rFonts w:hint="eastAsia" w:ascii="宋体" w:hAnsi="宋体" w:cs="宋体"/>
          <w:bCs/>
          <w:lang w:val="zh-CN"/>
        </w:rPr>
        <w:t>（格式自定）</w:t>
      </w:r>
    </w:p>
    <w:p>
      <w:pPr>
        <w:pStyle w:val="35"/>
        <w:spacing w:before="0" w:after="0" w:line="360" w:lineRule="auto"/>
        <w:rPr>
          <w:rFonts w:ascii="宋体" w:hAnsi="宋体" w:cs="宋体"/>
        </w:rPr>
      </w:pPr>
      <w:r>
        <w:rPr>
          <w:rFonts w:hint="eastAsia" w:ascii="宋体" w:hAnsi="宋体" w:cs="宋体"/>
          <w:lang w:val="zh-CN"/>
        </w:rPr>
        <w:br w:type="page"/>
      </w:r>
      <w:bookmarkStart w:id="167" w:name="_Toc18752"/>
      <w:bookmarkStart w:id="168" w:name="_Toc17454073"/>
      <w:r>
        <w:rPr>
          <w:rFonts w:hint="eastAsia" w:ascii="宋体" w:hAnsi="宋体" w:cs="宋体"/>
          <w:szCs w:val="36"/>
          <w:lang w:val="zh-CN"/>
        </w:rPr>
        <w:t>第五部分  采购项目要求</w:t>
      </w:r>
      <w:bookmarkEnd w:id="167"/>
      <w:bookmarkEnd w:id="168"/>
    </w:p>
    <w:p>
      <w:pPr>
        <w:pStyle w:val="35"/>
        <w:spacing w:before="0" w:after="0" w:line="360" w:lineRule="auto"/>
        <w:outlineLvl w:val="1"/>
        <w:rPr>
          <w:rFonts w:ascii="宋体" w:hAnsi="宋体" w:cs="宋体"/>
          <w:szCs w:val="36"/>
        </w:rPr>
      </w:pPr>
      <w:bookmarkStart w:id="169" w:name="_Toc9451"/>
      <w:bookmarkStart w:id="170" w:name="_Toc17454074"/>
      <w:r>
        <w:rPr>
          <w:rFonts w:hint="eastAsia" w:ascii="宋体" w:hAnsi="宋体" w:cs="宋体"/>
          <w:lang w:val="zh-CN"/>
        </w:rPr>
        <w:t>（一）投标要求</w:t>
      </w:r>
      <w:bookmarkEnd w:id="169"/>
      <w:bookmarkEnd w:id="170"/>
    </w:p>
    <w:p>
      <w:pPr>
        <w:pStyle w:val="35"/>
        <w:spacing w:before="0" w:after="0" w:line="360" w:lineRule="auto"/>
        <w:jc w:val="left"/>
        <w:outlineLvl w:val="1"/>
        <w:rPr>
          <w:rFonts w:ascii="宋体" w:hAnsi="宋体" w:cs="宋体"/>
          <w:lang w:val="zh-CN"/>
        </w:rPr>
      </w:pPr>
      <w:bookmarkStart w:id="171" w:name="_Toc4601"/>
      <w:bookmarkStart w:id="172" w:name="_Toc17454075"/>
      <w:r>
        <w:rPr>
          <w:rFonts w:hint="eastAsia" w:ascii="宋体" w:hAnsi="宋体" w:cs="宋体"/>
          <w:sz w:val="28"/>
          <w:szCs w:val="28"/>
          <w:lang w:val="zh-CN"/>
        </w:rPr>
        <w:t>1.投标说明</w:t>
      </w:r>
      <w:bookmarkEnd w:id="171"/>
      <w:bookmarkEnd w:id="172"/>
    </w:p>
    <w:p>
      <w:pPr>
        <w:autoSpaceDE w:val="0"/>
        <w:autoSpaceDN w:val="0"/>
        <w:spacing w:line="276" w:lineRule="auto"/>
        <w:ind w:firstLine="480" w:firstLineChars="200"/>
        <w:rPr>
          <w:rFonts w:ascii="宋体" w:hAnsi="宋体" w:cs="宋体"/>
          <w:kern w:val="0"/>
          <w:lang w:val="zh-CN"/>
        </w:rPr>
      </w:pPr>
      <w:r>
        <w:rPr>
          <w:rFonts w:hint="eastAsia" w:ascii="宋体" w:hAnsi="宋体" w:cs="宋体"/>
          <w:kern w:val="0"/>
          <w:lang w:val="zh-CN"/>
        </w:rPr>
        <w:t>1.1</w:t>
      </w:r>
      <w:r>
        <w:rPr>
          <w:rFonts w:hint="eastAsia" w:ascii="宋体" w:hAnsi="宋体" w:cs="宋体"/>
          <w:kern w:val="0"/>
        </w:rPr>
        <w:t xml:space="preserve"> </w:t>
      </w:r>
      <w:r>
        <w:rPr>
          <w:rFonts w:hint="eastAsia" w:ascii="宋体" w:hAnsi="宋体" w:cs="宋体"/>
          <w:kern w:val="0"/>
          <w:lang w:val="zh-CN"/>
        </w:rPr>
        <w:t>投标人可以按照招标文件规定的包号选择投标，但必须对所投包号中的所有内容作为一个整体进行投标，不能拆分或少报。否则，投标无效。</w:t>
      </w:r>
    </w:p>
    <w:p>
      <w:pPr>
        <w:autoSpaceDE w:val="0"/>
        <w:autoSpaceDN w:val="0"/>
        <w:spacing w:line="276" w:lineRule="auto"/>
        <w:ind w:firstLine="480" w:firstLineChars="200"/>
        <w:rPr>
          <w:rFonts w:ascii="宋体" w:hAnsi="宋体"/>
        </w:rPr>
      </w:pPr>
      <w:r>
        <w:rPr>
          <w:rFonts w:hint="eastAsia" w:ascii="宋体" w:hAnsi="宋体" w:cs="宋体"/>
          <w:kern w:val="0"/>
        </w:rPr>
        <w:t>1.2</w:t>
      </w:r>
      <w:r>
        <w:rPr>
          <w:rFonts w:ascii="宋体" w:hAnsi="宋体" w:cs="宋体"/>
          <w:kern w:val="0"/>
        </w:rPr>
        <w:t xml:space="preserve"> </w:t>
      </w:r>
      <w:r>
        <w:rPr>
          <w:rFonts w:hint="eastAsia" w:ascii="宋体" w:hAnsi="宋体"/>
        </w:rPr>
        <w:t>所投放的广告内容任何一部分不得侵犯专利权、著作权、商标权和工业设计权等知识产权。</w:t>
      </w:r>
    </w:p>
    <w:p>
      <w:pPr>
        <w:autoSpaceDE w:val="0"/>
        <w:autoSpaceDN w:val="0"/>
        <w:spacing w:line="276" w:lineRule="auto"/>
        <w:ind w:firstLine="480" w:firstLineChars="200"/>
        <w:rPr>
          <w:rFonts w:ascii="宋体" w:hAnsi="宋体" w:cs="宋体"/>
          <w:kern w:val="0"/>
          <w:lang w:val="zh-CN"/>
        </w:rPr>
      </w:pPr>
      <w:r>
        <w:rPr>
          <w:rFonts w:hint="eastAsia" w:ascii="宋体" w:hAnsi="宋体" w:cs="宋体"/>
          <w:kern w:val="0"/>
          <w:lang w:val="zh-CN"/>
        </w:rPr>
        <w:t xml:space="preserve"> 1.3 项目中标后分包情况：不允许。</w:t>
      </w:r>
    </w:p>
    <w:p>
      <w:pPr>
        <w:pStyle w:val="35"/>
        <w:autoSpaceDE w:val="0"/>
        <w:autoSpaceDN w:val="0"/>
        <w:spacing w:line="276" w:lineRule="auto"/>
        <w:jc w:val="left"/>
        <w:outlineLvl w:val="1"/>
        <w:rPr>
          <w:rFonts w:ascii="宋体" w:hAnsi="宋体" w:cs="宋体"/>
          <w:b w:val="0"/>
          <w:bCs w:val="0"/>
          <w:kern w:val="0"/>
          <w:lang w:val="zh-CN"/>
        </w:rPr>
      </w:pPr>
      <w:bookmarkStart w:id="173" w:name="_Toc26125"/>
      <w:bookmarkStart w:id="174" w:name="_Toc17454076"/>
      <w:r>
        <w:rPr>
          <w:rFonts w:hint="eastAsia" w:ascii="宋体" w:hAnsi="宋体" w:cs="宋体"/>
          <w:sz w:val="28"/>
          <w:szCs w:val="28"/>
        </w:rPr>
        <w:t>2.</w:t>
      </w:r>
      <w:bookmarkEnd w:id="173"/>
      <w:bookmarkStart w:id="175" w:name="_Toc1475"/>
      <w:r>
        <w:rPr>
          <w:rFonts w:hint="eastAsia" w:ascii="宋体" w:hAnsi="宋体" w:cs="宋体"/>
          <w:sz w:val="28"/>
          <w:szCs w:val="28"/>
          <w:lang w:val="zh-CN"/>
        </w:rPr>
        <w:t>重要指标</w:t>
      </w:r>
      <w:bookmarkEnd w:id="174"/>
      <w:bookmarkEnd w:id="175"/>
    </w:p>
    <w:p>
      <w:pPr>
        <w:autoSpaceDE w:val="0"/>
        <w:autoSpaceDN w:val="0"/>
        <w:spacing w:line="276" w:lineRule="auto"/>
        <w:ind w:firstLine="480" w:firstLineChars="200"/>
        <w:rPr>
          <w:rFonts w:ascii="宋体" w:hAnsi="宋体" w:cs="宋体"/>
          <w:kern w:val="0"/>
          <w:lang w:val="zh-CN"/>
        </w:rPr>
      </w:pPr>
      <w:r>
        <w:rPr>
          <w:rFonts w:hint="eastAsia" w:ascii="宋体" w:hAnsi="宋体" w:cs="宋体"/>
          <w:kern w:val="0"/>
          <w:lang w:val="zh-CN"/>
        </w:rPr>
        <w:t>服务要求中除注明签订合同时提供的相关授权、服务承诺等资料以外，其余相关资料在投标时必须附在投标文件中。</w:t>
      </w:r>
    </w:p>
    <w:p>
      <w:pPr>
        <w:pStyle w:val="35"/>
        <w:spacing w:before="0" w:after="0" w:line="360" w:lineRule="auto"/>
        <w:outlineLvl w:val="1"/>
        <w:rPr>
          <w:rFonts w:ascii="宋体" w:hAnsi="宋体" w:cs="宋体"/>
          <w:lang w:val="zh-CN"/>
        </w:rPr>
      </w:pPr>
      <w:bookmarkStart w:id="176" w:name="_Toc17454077"/>
      <w:r>
        <w:rPr>
          <w:rFonts w:hint="eastAsia" w:ascii="宋体" w:hAnsi="宋体" w:cs="宋体"/>
          <w:lang w:val="zh-CN"/>
        </w:rPr>
        <w:t>（二）各包服务内容要求</w:t>
      </w:r>
      <w:bookmarkEnd w:id="176"/>
    </w:p>
    <w:p>
      <w:pPr>
        <w:rPr>
          <w:b/>
          <w:lang w:val="zh-CN"/>
        </w:rPr>
      </w:pPr>
      <w:r>
        <w:rPr>
          <w:rFonts w:hint="eastAsia"/>
          <w:b/>
          <w:lang w:val="zh-CN"/>
        </w:rPr>
        <w:t>包一 服务要求：</w:t>
      </w:r>
    </w:p>
    <w:p>
      <w:pPr>
        <w:spacing w:line="276" w:lineRule="auto"/>
        <w:ind w:firstLine="480" w:firstLineChars="200"/>
        <w:jc w:val="left"/>
        <w:rPr>
          <w:rFonts w:ascii="宋体" w:hAnsi="宋体" w:cs="宋体"/>
        </w:rPr>
      </w:pPr>
      <w:r>
        <w:rPr>
          <w:rFonts w:hint="eastAsia" w:ascii="宋体" w:hAnsi="宋体" w:cs="宋体"/>
        </w:rPr>
        <w:t>为进一步宣传展示青海牦牛、藏羊</w:t>
      </w:r>
      <w:r>
        <w:rPr>
          <w:rFonts w:ascii="宋体" w:hAnsi="宋体" w:cs="宋体"/>
        </w:rPr>
        <w:t>、</w:t>
      </w:r>
      <w:r>
        <w:rPr>
          <w:rFonts w:hint="eastAsia" w:ascii="宋体" w:hAnsi="宋体" w:cs="宋体"/>
        </w:rPr>
        <w:t>青稞</w:t>
      </w:r>
      <w:r>
        <w:rPr>
          <w:rFonts w:ascii="宋体" w:hAnsi="宋体" w:cs="宋体"/>
        </w:rPr>
        <w:t>、三文鱼等</w:t>
      </w:r>
      <w:r>
        <w:rPr>
          <w:rFonts w:hint="eastAsia" w:ascii="宋体" w:hAnsi="宋体" w:cs="宋体"/>
        </w:rPr>
        <w:t>公用品牌整体形象，提升青海特色</w:t>
      </w:r>
      <w:r>
        <w:rPr>
          <w:rFonts w:ascii="宋体" w:hAnsi="宋体" w:cs="宋体"/>
        </w:rPr>
        <w:t>农牧业公用品牌</w:t>
      </w:r>
      <w:r>
        <w:rPr>
          <w:rFonts w:hint="eastAsia" w:ascii="宋体" w:hAnsi="宋体" w:cs="宋体"/>
        </w:rPr>
        <w:t>的影响力和知名度，青海省农业农村厅将于2020年进行青海特色</w:t>
      </w:r>
      <w:r>
        <w:rPr>
          <w:rFonts w:ascii="宋体" w:hAnsi="宋体" w:cs="宋体"/>
        </w:rPr>
        <w:t>农牧业</w:t>
      </w:r>
      <w:r>
        <w:rPr>
          <w:rFonts w:hint="eastAsia" w:ascii="宋体" w:hAnsi="宋体" w:cs="宋体"/>
        </w:rPr>
        <w:t>公用品牌央视品牌形象宣传。</w:t>
      </w:r>
    </w:p>
    <w:p>
      <w:pPr>
        <w:spacing w:line="276" w:lineRule="auto"/>
        <w:ind w:firstLine="482" w:firstLineChars="200"/>
        <w:jc w:val="left"/>
        <w:rPr>
          <w:rFonts w:ascii="宋体" w:hAnsi="宋体" w:cs="宋体"/>
          <w:lang w:val="zh-CN"/>
        </w:rPr>
      </w:pPr>
      <w:r>
        <w:rPr>
          <w:rFonts w:hint="eastAsia" w:ascii="宋体" w:hAnsi="宋体" w:cs="宋体"/>
          <w:b/>
          <w:lang w:val="zh-CN"/>
        </w:rPr>
        <w:t>一、投放时间：</w:t>
      </w:r>
      <w:r>
        <w:rPr>
          <w:rFonts w:hint="eastAsia" w:ascii="宋体" w:hAnsi="宋体" w:cs="宋体"/>
          <w:kern w:val="0"/>
          <w:lang w:val="zh-CN"/>
        </w:rPr>
        <w:t>自合同签订之日起播放期为半年</w:t>
      </w:r>
      <w:r>
        <w:rPr>
          <w:rFonts w:hint="eastAsia" w:ascii="宋体" w:hAnsi="宋体" w:cs="宋体"/>
          <w:b/>
          <w:lang w:val="zh-CN"/>
        </w:rPr>
        <w:t>。</w:t>
      </w:r>
    </w:p>
    <w:p>
      <w:pPr>
        <w:spacing w:line="276" w:lineRule="auto"/>
        <w:ind w:firstLine="482" w:firstLineChars="200"/>
        <w:jc w:val="left"/>
        <w:rPr>
          <w:rFonts w:ascii="宋体" w:hAnsi="宋体" w:cs="宋体"/>
          <w:b/>
          <w:bCs/>
          <w:lang w:val="zh-CN"/>
        </w:rPr>
      </w:pPr>
      <w:r>
        <w:rPr>
          <w:rFonts w:hint="eastAsia" w:ascii="宋体" w:hAnsi="宋体" w:cs="宋体"/>
          <w:b/>
          <w:bCs/>
          <w:lang w:val="zh-CN"/>
        </w:rPr>
        <w:t>二、频道栏目：</w:t>
      </w:r>
    </w:p>
    <w:p>
      <w:pPr>
        <w:spacing w:line="276" w:lineRule="auto"/>
        <w:ind w:firstLine="480" w:firstLineChars="200"/>
        <w:jc w:val="left"/>
        <w:rPr>
          <w:rFonts w:ascii="宋体" w:hAnsi="宋体" w:cs="宋体"/>
          <w:lang w:val="zh-CN"/>
        </w:rPr>
      </w:pPr>
      <w:r>
        <w:rPr>
          <w:rFonts w:hint="eastAsia" w:ascii="宋体" w:hAnsi="宋体" w:cs="宋体"/>
        </w:rPr>
        <w:t>1、选择</w:t>
      </w:r>
      <w:r>
        <w:rPr>
          <w:rFonts w:hint="eastAsia" w:ascii="宋体" w:hAnsi="宋体" w:cs="宋体"/>
          <w:kern w:val="0"/>
          <w:lang w:val="zh-CN"/>
        </w:rPr>
        <w:t>中央电视台</w:t>
      </w:r>
      <w:r>
        <w:rPr>
          <w:rFonts w:hint="eastAsia" w:ascii="宋体" w:hAnsi="宋体" w:cs="宋体"/>
          <w:lang w:val="zh-CN"/>
        </w:rPr>
        <w:t>CCTV-1、CCTV-</w:t>
      </w:r>
      <w:r>
        <w:rPr>
          <w:rFonts w:ascii="宋体" w:hAnsi="宋体" w:cs="宋体"/>
          <w:lang w:val="zh-CN"/>
        </w:rPr>
        <w:t>4</w:t>
      </w:r>
      <w:r>
        <w:rPr>
          <w:rFonts w:hint="eastAsia" w:ascii="宋体" w:hAnsi="宋体" w:cs="宋体"/>
          <w:lang w:val="zh-CN"/>
        </w:rPr>
        <w:t>、CCTV-新闻频道优质栏</w:t>
      </w:r>
      <w:r>
        <w:rPr>
          <w:rFonts w:hint="eastAsia" w:ascii="宋体" w:hAnsi="宋体"/>
        </w:rPr>
        <w:t>目及重点时段资源搭配，进行有规律、持续性</w:t>
      </w:r>
      <w:r>
        <w:rPr>
          <w:rFonts w:hint="eastAsia" w:ascii="宋体" w:hAnsi="宋体" w:cs="宋体"/>
          <w:lang w:val="zh-CN"/>
        </w:rPr>
        <w:t>投放。</w:t>
      </w:r>
    </w:p>
    <w:p>
      <w:pPr>
        <w:spacing w:line="276" w:lineRule="auto"/>
        <w:ind w:firstLine="480" w:firstLineChars="200"/>
        <w:jc w:val="left"/>
        <w:rPr>
          <w:rFonts w:ascii="宋体" w:hAnsi="宋体" w:cs="宋体"/>
          <w:lang w:val="zh-CN"/>
        </w:rPr>
      </w:pPr>
      <w:r>
        <w:rPr>
          <w:rFonts w:hint="eastAsia" w:ascii="宋体" w:hAnsi="宋体" w:cs="宋体"/>
        </w:rPr>
        <w:t>2、</w:t>
      </w:r>
      <w:r>
        <w:rPr>
          <w:rFonts w:hint="eastAsia" w:ascii="宋体" w:hAnsi="宋体" w:cs="宋体"/>
          <w:lang w:val="zh-CN"/>
        </w:rPr>
        <w:t>广告播出次数：投标人在满足以上投标要求的前提下根据项目预算经费和所提出的方案确定广告播出次数，投放周期：6个月。</w:t>
      </w:r>
    </w:p>
    <w:p>
      <w:pPr>
        <w:spacing w:line="276" w:lineRule="auto"/>
        <w:ind w:firstLine="482" w:firstLineChars="200"/>
        <w:jc w:val="left"/>
        <w:rPr>
          <w:rFonts w:ascii="宋体" w:hAnsi="宋体" w:cs="宋体"/>
        </w:rPr>
      </w:pPr>
      <w:r>
        <w:rPr>
          <w:rFonts w:hint="eastAsia" w:ascii="宋体" w:hAnsi="宋体" w:cs="宋体"/>
          <w:b/>
          <w:bCs/>
          <w:lang w:val="zh-CN"/>
        </w:rPr>
        <w:t>三、广告版本：</w:t>
      </w:r>
      <w:r>
        <w:rPr>
          <w:rFonts w:hint="eastAsia" w:ascii="宋体" w:hAnsi="宋体" w:cs="宋体"/>
        </w:rPr>
        <w:t>10秒。</w:t>
      </w:r>
    </w:p>
    <w:p>
      <w:pPr>
        <w:spacing w:line="276" w:lineRule="auto"/>
        <w:ind w:firstLine="482" w:firstLineChars="200"/>
        <w:jc w:val="left"/>
        <w:rPr>
          <w:rFonts w:ascii="宋体" w:hAnsi="宋体" w:cs="宋体"/>
          <w:lang w:val="zh-CN"/>
        </w:rPr>
      </w:pPr>
      <w:r>
        <w:rPr>
          <w:rFonts w:hint="eastAsia" w:ascii="宋体" w:hAnsi="宋体" w:cs="宋体"/>
          <w:b/>
          <w:bCs/>
          <w:lang w:val="zh-CN"/>
        </w:rPr>
        <w:t>四、投标人要求：</w:t>
      </w:r>
      <w:r>
        <w:rPr>
          <w:rFonts w:hint="eastAsia" w:ascii="宋体" w:hAnsi="宋体" w:cs="宋体"/>
          <w:lang w:val="zh-CN"/>
        </w:rPr>
        <w:t>须具有优秀的公司资质和企业实力，良好的专业水准和增值服务能力（如提供其它类型媒体赠播及服务等，覆盖更广泛人群），为本次传播提供优质增值服务内容。</w:t>
      </w:r>
    </w:p>
    <w:p>
      <w:pPr>
        <w:pStyle w:val="2"/>
        <w:rPr>
          <w:lang w:val="zh-CN"/>
        </w:rPr>
      </w:pPr>
    </w:p>
    <w:p>
      <w:pPr>
        <w:pStyle w:val="2"/>
        <w:rPr>
          <w:b/>
          <w:lang w:val="zh-CN"/>
        </w:rPr>
      </w:pPr>
      <w:r>
        <w:rPr>
          <w:rFonts w:hint="eastAsia"/>
          <w:b/>
          <w:lang w:val="zh-CN"/>
        </w:rPr>
        <w:t>包二 服务要求：</w:t>
      </w:r>
    </w:p>
    <w:p>
      <w:pPr>
        <w:spacing w:line="276" w:lineRule="auto"/>
        <w:ind w:firstLine="480" w:firstLineChars="200"/>
        <w:jc w:val="left"/>
        <w:rPr>
          <w:rFonts w:ascii="宋体" w:hAnsi="宋体" w:cs="宋体"/>
        </w:rPr>
      </w:pPr>
      <w:r>
        <w:rPr>
          <w:rFonts w:hint="eastAsia" w:ascii="宋体" w:hAnsi="宋体" w:cs="宋体"/>
        </w:rPr>
        <w:t>为进一步宣传展示青海牦牛、藏羊</w:t>
      </w:r>
      <w:r>
        <w:rPr>
          <w:rFonts w:ascii="宋体" w:hAnsi="宋体" w:cs="宋体"/>
        </w:rPr>
        <w:t>、</w:t>
      </w:r>
      <w:r>
        <w:rPr>
          <w:rFonts w:hint="eastAsia" w:ascii="宋体" w:hAnsi="宋体" w:cs="宋体"/>
        </w:rPr>
        <w:t>青稞</w:t>
      </w:r>
      <w:r>
        <w:rPr>
          <w:rFonts w:ascii="宋体" w:hAnsi="宋体" w:cs="宋体"/>
        </w:rPr>
        <w:t>、三文鱼等</w:t>
      </w:r>
      <w:r>
        <w:rPr>
          <w:rFonts w:hint="eastAsia" w:ascii="宋体" w:hAnsi="宋体" w:cs="宋体"/>
        </w:rPr>
        <w:t>公用品牌整体形象，提升青海特色</w:t>
      </w:r>
      <w:r>
        <w:rPr>
          <w:rFonts w:ascii="宋体" w:hAnsi="宋体" w:cs="宋体"/>
        </w:rPr>
        <w:t>农牧业公用品牌</w:t>
      </w:r>
      <w:r>
        <w:rPr>
          <w:rFonts w:hint="eastAsia" w:ascii="宋体" w:hAnsi="宋体" w:cs="宋体"/>
        </w:rPr>
        <w:t>的影响力和知名度，青海省农业农村厅将于2020年进行青海特色</w:t>
      </w:r>
      <w:r>
        <w:rPr>
          <w:rFonts w:ascii="宋体" w:hAnsi="宋体" w:cs="宋体"/>
        </w:rPr>
        <w:t>农牧业</w:t>
      </w:r>
      <w:r>
        <w:rPr>
          <w:rFonts w:hint="eastAsia" w:ascii="宋体" w:hAnsi="宋体" w:cs="宋体"/>
        </w:rPr>
        <w:t>公用品牌央视品牌形象宣传。</w:t>
      </w:r>
    </w:p>
    <w:p>
      <w:pPr>
        <w:numPr>
          <w:ilvl w:val="0"/>
          <w:numId w:val="12"/>
        </w:numPr>
        <w:spacing w:line="276" w:lineRule="auto"/>
        <w:ind w:firstLine="480" w:firstLineChars="200"/>
        <w:jc w:val="left"/>
        <w:rPr>
          <w:rFonts w:ascii="宋体" w:hAnsi="宋体" w:cs="宋体"/>
        </w:rPr>
      </w:pPr>
      <w:r>
        <w:rPr>
          <w:rFonts w:hint="eastAsia" w:ascii="宋体" w:hAnsi="宋体" w:cs="宋体"/>
        </w:rPr>
        <w:t>投放周期：自合同签订之日起播放期为6个月；</w:t>
      </w:r>
    </w:p>
    <w:p>
      <w:pPr>
        <w:numPr>
          <w:ilvl w:val="0"/>
          <w:numId w:val="12"/>
        </w:numPr>
        <w:spacing w:line="276" w:lineRule="auto"/>
        <w:ind w:firstLine="480" w:firstLineChars="200"/>
        <w:jc w:val="left"/>
        <w:rPr>
          <w:rFonts w:ascii="宋体" w:hAnsi="宋体" w:cs="宋体"/>
        </w:rPr>
      </w:pPr>
      <w:r>
        <w:rPr>
          <w:rFonts w:hint="eastAsia" w:ascii="宋体" w:hAnsi="宋体" w:cs="宋体"/>
        </w:rPr>
        <w:t>广告版本：时长10秒。</w:t>
      </w:r>
    </w:p>
    <w:p>
      <w:pPr>
        <w:numPr>
          <w:ilvl w:val="0"/>
          <w:numId w:val="12"/>
        </w:numPr>
        <w:spacing w:line="276" w:lineRule="auto"/>
        <w:ind w:firstLine="480" w:firstLineChars="200"/>
        <w:jc w:val="left"/>
        <w:rPr>
          <w:rFonts w:ascii="宋体" w:hAnsi="宋体" w:cs="宋体"/>
        </w:rPr>
      </w:pPr>
      <w:r>
        <w:rPr>
          <w:rFonts w:hint="eastAsia" w:ascii="宋体" w:hAnsi="宋体" w:cs="宋体"/>
        </w:rPr>
        <w:t>频道栏目</w:t>
      </w:r>
    </w:p>
    <w:p>
      <w:pPr>
        <w:numPr>
          <w:ilvl w:val="0"/>
          <w:numId w:val="13"/>
        </w:numPr>
        <w:spacing w:line="276" w:lineRule="auto"/>
        <w:ind w:firstLine="480" w:firstLineChars="200"/>
        <w:jc w:val="left"/>
        <w:rPr>
          <w:rFonts w:ascii="宋体" w:hAnsi="宋体" w:cs="宋体"/>
        </w:rPr>
      </w:pPr>
      <w:r>
        <w:rPr>
          <w:rFonts w:hint="eastAsia" w:ascii="宋体" w:hAnsi="宋体" w:cs="宋体"/>
        </w:rPr>
        <w:t>选择央视农业农村频道（CCTV-17）优质栏目及重点时段资源进行有规律持续性播放。</w:t>
      </w:r>
    </w:p>
    <w:p>
      <w:pPr>
        <w:numPr>
          <w:ilvl w:val="0"/>
          <w:numId w:val="13"/>
        </w:numPr>
        <w:spacing w:line="276" w:lineRule="auto"/>
        <w:ind w:firstLine="480" w:firstLineChars="200"/>
        <w:jc w:val="left"/>
        <w:rPr>
          <w:rFonts w:ascii="宋体" w:hAnsi="宋体" w:cs="宋体"/>
        </w:rPr>
      </w:pPr>
      <w:r>
        <w:rPr>
          <w:rFonts w:hint="eastAsia" w:ascii="宋体" w:hAnsi="宋体" w:cs="宋体"/>
        </w:rPr>
        <w:t>广告播出次数：投标人在满足以上投标要求的前提下根据项目预算经费和所提出的方案确定广告播出次数。</w:t>
      </w:r>
    </w:p>
    <w:p>
      <w:pPr>
        <w:spacing w:line="276" w:lineRule="auto"/>
        <w:ind w:firstLine="480" w:firstLineChars="200"/>
        <w:jc w:val="left"/>
        <w:rPr>
          <w:rFonts w:ascii="宋体" w:hAnsi="宋体" w:cs="宋体"/>
        </w:rPr>
      </w:pPr>
      <w:r>
        <w:rPr>
          <w:rFonts w:hint="eastAsia" w:ascii="宋体" w:hAnsi="宋体" w:cs="宋体"/>
        </w:rPr>
        <w:t>四、投标人须具有良好的增值服务能力（如提供监控数据、竞品投放分析、媒介分析、媒介投放策略、受众人群分析、媒介投放效果评估等），提供增值服务内容。</w:t>
      </w:r>
    </w:p>
    <w:p>
      <w:pPr>
        <w:spacing w:line="276" w:lineRule="auto"/>
        <w:ind w:firstLine="480" w:firstLineChars="200"/>
        <w:jc w:val="left"/>
      </w:pPr>
    </w:p>
    <w:sectPr>
      <w:headerReference r:id="rId3" w:type="default"/>
      <w:footerReference r:id="rId4" w:type="default"/>
      <w:pgSz w:w="11849" w:h="16781"/>
      <w:pgMar w:top="1440" w:right="1080" w:bottom="1440" w:left="1080" w:header="851" w:footer="992" w:gutter="0"/>
      <w:pgNumType w:start="1"/>
      <w:cols w:space="720" w:num="1"/>
      <w:docGrid w:type="lines" w:linePitch="3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53035" cy="197485"/>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53035" cy="197485"/>
                      </a:xfrm>
                      <a:prstGeom prst="rect">
                        <a:avLst/>
                      </a:prstGeom>
                      <a:noFill/>
                      <a:ln w="9525">
                        <a:noFill/>
                      </a:ln>
                      <a:effectLst/>
                    </wps:spPr>
                    <wps:txbx>
                      <w:txbxContent>
                        <w:p>
                          <w:pPr>
                            <w:pStyle w:val="26"/>
                            <w:rPr>
                              <w:rFonts w:ascii="宋体" w:hAnsi="宋体"/>
                              <w:sz w:val="24"/>
                              <w:szCs w:val="24"/>
                            </w:rPr>
                          </w:pPr>
                          <w:r>
                            <w:rPr>
                              <w:rFonts w:ascii="宋体" w:hAnsi="宋体"/>
                              <w:sz w:val="24"/>
                              <w:szCs w:val="24"/>
                            </w:rPr>
                            <w:fldChar w:fldCharType="begin"/>
                          </w:r>
                          <w:r>
                            <w:rPr>
                              <w:rFonts w:ascii="宋体" w:hAnsi="宋体"/>
                              <w:sz w:val="24"/>
                              <w:szCs w:val="24"/>
                            </w:rPr>
                            <w:instrText xml:space="preserve"> PAGE  \* MERGEFORMAT </w:instrText>
                          </w:r>
                          <w:r>
                            <w:rPr>
                              <w:rFonts w:ascii="宋体" w:hAnsi="宋体"/>
                              <w:sz w:val="24"/>
                              <w:szCs w:val="24"/>
                            </w:rPr>
                            <w:fldChar w:fldCharType="separate"/>
                          </w:r>
                          <w:r>
                            <w:rPr>
                              <w:rFonts w:ascii="宋体" w:hAnsi="宋体"/>
                              <w:sz w:val="24"/>
                              <w:szCs w:val="24"/>
                            </w:rPr>
                            <w:t>12</w:t>
                          </w:r>
                          <w:r>
                            <w:rPr>
                              <w:rFonts w:ascii="宋体" w:hAnsi="宋体"/>
                              <w:sz w:val="24"/>
                              <w:szCs w:val="24"/>
                            </w:rP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5.55pt;width:12.05pt;mso-position-horizontal:center;mso-position-horizontal-relative:margin;mso-wrap-style:none;z-index:251658240;mso-width-relative:page;mso-height-relative:page;" filled="f" stroked="f" coordsize="21600,21600" o:gfxdata="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ghb4DRAAAAAwEAAA8AAAAAAAAAAQAgAAAAIgAAAGRycy9kb3ducmV2LnhtbFBL&#10;AQIUABQAAAAIAIdO4kBBznvcxAEAAGMDAAAOAAAAAAAAAAEAIAAAACABAABkcnMvZTJvRG9jLnht&#10;bFBLBQYAAAAABgAGAFkBAABWBQAAAAA=&#10;">
              <v:fill on="f" focussize="0,0"/>
              <v:stroke on="f"/>
              <v:imagedata o:title=""/>
              <o:lock v:ext="edit" aspectratio="f"/>
              <v:textbox inset="0mm,0mm,0mm,0mm" style="mso-fit-shape-to-text:t;">
                <w:txbxContent>
                  <w:p>
                    <w:pPr>
                      <w:pStyle w:val="26"/>
                      <w:rPr>
                        <w:rFonts w:ascii="宋体" w:hAnsi="宋体"/>
                        <w:sz w:val="24"/>
                        <w:szCs w:val="24"/>
                      </w:rPr>
                    </w:pPr>
                    <w:r>
                      <w:rPr>
                        <w:rFonts w:ascii="宋体" w:hAnsi="宋体"/>
                        <w:sz w:val="24"/>
                        <w:szCs w:val="24"/>
                      </w:rPr>
                      <w:fldChar w:fldCharType="begin"/>
                    </w:r>
                    <w:r>
                      <w:rPr>
                        <w:rFonts w:ascii="宋体" w:hAnsi="宋体"/>
                        <w:sz w:val="24"/>
                        <w:szCs w:val="24"/>
                      </w:rPr>
                      <w:instrText xml:space="preserve"> PAGE  \* MERGEFORMAT </w:instrText>
                    </w:r>
                    <w:r>
                      <w:rPr>
                        <w:rFonts w:ascii="宋体" w:hAnsi="宋体"/>
                        <w:sz w:val="24"/>
                        <w:szCs w:val="24"/>
                      </w:rPr>
                      <w:fldChar w:fldCharType="separate"/>
                    </w:r>
                    <w:r>
                      <w:rPr>
                        <w:rFonts w:ascii="宋体" w:hAnsi="宋体"/>
                        <w:sz w:val="24"/>
                        <w:szCs w:val="24"/>
                      </w:rPr>
                      <w:t>12</w:t>
                    </w:r>
                    <w:r>
                      <w:rPr>
                        <w:rFonts w:ascii="宋体" w:hAnsi="宋体"/>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5D9EE6"/>
    <w:multiLevelType w:val="singleLevel"/>
    <w:tmpl w:val="825D9EE6"/>
    <w:lvl w:ilvl="0" w:tentative="0">
      <w:start w:val="4"/>
      <w:numFmt w:val="chineseCounting"/>
      <w:suff w:val="nothing"/>
      <w:lvlText w:val="%1、"/>
      <w:lvlJc w:val="left"/>
      <w:rPr>
        <w:rFonts w:hint="eastAsia"/>
      </w:rPr>
    </w:lvl>
  </w:abstractNum>
  <w:abstractNum w:abstractNumId="1">
    <w:nsid w:val="00000001"/>
    <w:multiLevelType w:val="multilevel"/>
    <w:tmpl w:val="00000001"/>
    <w:lvl w:ilvl="0" w:tentative="0">
      <w:start w:val="1"/>
      <w:numFmt w:val="decimal"/>
      <w:suff w:val="nothing"/>
      <w:lvlText w:val="%1."/>
      <w:lvlJc w:val="left"/>
      <w:pPr>
        <w:ind w:left="1560" w:hanging="720"/>
      </w:pPr>
      <w:rPr>
        <w:sz w:val="28"/>
        <w:szCs w:val="28"/>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2">
    <w:nsid w:val="00000002"/>
    <w:multiLevelType w:val="multilevel"/>
    <w:tmpl w:val="00000002"/>
    <w:lvl w:ilvl="0" w:tentative="0">
      <w:start w:val="1"/>
      <w:numFmt w:val="decimal"/>
      <w:suff w:val="nothing"/>
      <w:lvlText w:val="%1."/>
      <w:lvlJc w:val="left"/>
      <w:pPr>
        <w:ind w:left="840" w:hanging="840"/>
      </w:pPr>
    </w:lvl>
    <w:lvl w:ilvl="1" w:tentative="0">
      <w:start w:val="1"/>
      <w:numFmt w:val="decimal"/>
      <w:lvlText w:val="%2、"/>
      <w:lvlJc w:val="left"/>
      <w:pPr>
        <w:tabs>
          <w:tab w:val="left" w:pos="1200"/>
        </w:tabs>
        <w:ind w:left="1200" w:hanging="36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00000003"/>
    <w:multiLevelType w:val="multilevel"/>
    <w:tmpl w:val="00000003"/>
    <w:lvl w:ilvl="0" w:tentative="0">
      <w:start w:val="1"/>
      <w:numFmt w:val="decimal"/>
      <w:suff w:val="nothing"/>
      <w:lvlText w:val="%1."/>
      <w:lvlJc w:val="left"/>
      <w:pPr>
        <w:ind w:left="846"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00000006"/>
    <w:multiLevelType w:val="multilevel"/>
    <w:tmpl w:val="00000006"/>
    <w:lvl w:ilvl="0" w:tentative="0">
      <w:start w:val="1"/>
      <w:numFmt w:val="decimal"/>
      <w:lvlText w:val="2.3.%1."/>
      <w:lvlJc w:val="left"/>
      <w:pPr>
        <w:ind w:left="618" w:hanging="420"/>
      </w:pPr>
      <w:rPr>
        <w:rFonts w:hint="eastAsia"/>
      </w:rPr>
    </w:lvl>
    <w:lvl w:ilvl="1" w:tentative="0">
      <w:start w:val="1"/>
      <w:numFmt w:val="lowerLetter"/>
      <w:lvlText w:val="%2)"/>
      <w:lvlJc w:val="left"/>
      <w:pPr>
        <w:ind w:left="1038" w:hanging="420"/>
      </w:pPr>
    </w:lvl>
    <w:lvl w:ilvl="2" w:tentative="0">
      <w:start w:val="1"/>
      <w:numFmt w:val="lowerRoman"/>
      <w:lvlText w:val="%3."/>
      <w:lvlJc w:val="right"/>
      <w:pPr>
        <w:ind w:left="1458" w:hanging="420"/>
      </w:pPr>
    </w:lvl>
    <w:lvl w:ilvl="3" w:tentative="0">
      <w:start w:val="1"/>
      <w:numFmt w:val="decimal"/>
      <w:lvlText w:val="%4."/>
      <w:lvlJc w:val="left"/>
      <w:pPr>
        <w:ind w:left="1878" w:hanging="420"/>
      </w:pPr>
    </w:lvl>
    <w:lvl w:ilvl="4" w:tentative="0">
      <w:start w:val="1"/>
      <w:numFmt w:val="lowerLetter"/>
      <w:lvlText w:val="%5)"/>
      <w:lvlJc w:val="left"/>
      <w:pPr>
        <w:ind w:left="2298" w:hanging="420"/>
      </w:pPr>
    </w:lvl>
    <w:lvl w:ilvl="5" w:tentative="0">
      <w:start w:val="1"/>
      <w:numFmt w:val="lowerRoman"/>
      <w:lvlText w:val="%6."/>
      <w:lvlJc w:val="right"/>
      <w:pPr>
        <w:ind w:left="2718" w:hanging="420"/>
      </w:pPr>
    </w:lvl>
    <w:lvl w:ilvl="6" w:tentative="0">
      <w:start w:val="1"/>
      <w:numFmt w:val="decimal"/>
      <w:lvlText w:val="%7."/>
      <w:lvlJc w:val="left"/>
      <w:pPr>
        <w:ind w:left="3138" w:hanging="420"/>
      </w:pPr>
    </w:lvl>
    <w:lvl w:ilvl="7" w:tentative="0">
      <w:start w:val="1"/>
      <w:numFmt w:val="lowerLetter"/>
      <w:lvlText w:val="%8)"/>
      <w:lvlJc w:val="left"/>
      <w:pPr>
        <w:ind w:left="3558" w:hanging="420"/>
      </w:pPr>
    </w:lvl>
    <w:lvl w:ilvl="8" w:tentative="0">
      <w:start w:val="1"/>
      <w:numFmt w:val="lowerRoman"/>
      <w:lvlText w:val="%9."/>
      <w:lvlJc w:val="right"/>
      <w:pPr>
        <w:ind w:left="3978" w:hanging="420"/>
      </w:pPr>
    </w:lvl>
  </w:abstractNum>
  <w:abstractNum w:abstractNumId="5">
    <w:nsid w:val="59B11739"/>
    <w:multiLevelType w:val="singleLevel"/>
    <w:tmpl w:val="59B11739"/>
    <w:lvl w:ilvl="0" w:tentative="0">
      <w:start w:val="1"/>
      <w:numFmt w:val="decimal"/>
      <w:suff w:val="nothing"/>
      <w:lvlText w:val="（%1）"/>
      <w:lvlJc w:val="left"/>
    </w:lvl>
  </w:abstractNum>
  <w:abstractNum w:abstractNumId="6">
    <w:nsid w:val="59FC3CC6"/>
    <w:multiLevelType w:val="singleLevel"/>
    <w:tmpl w:val="59FC3CC6"/>
    <w:lvl w:ilvl="0" w:tentative="0">
      <w:start w:val="1"/>
      <w:numFmt w:val="decimal"/>
      <w:suff w:val="nothing"/>
      <w:lvlText w:val="（%1）"/>
      <w:lvlJc w:val="left"/>
    </w:lvl>
  </w:abstractNum>
  <w:abstractNum w:abstractNumId="7">
    <w:nsid w:val="59FC3E95"/>
    <w:multiLevelType w:val="singleLevel"/>
    <w:tmpl w:val="59FC3E95"/>
    <w:lvl w:ilvl="0" w:tentative="0">
      <w:start w:val="1"/>
      <w:numFmt w:val="decimal"/>
      <w:lvlText w:val="(%1)"/>
      <w:lvlJc w:val="left"/>
      <w:pPr>
        <w:tabs>
          <w:tab w:val="left" w:pos="312"/>
        </w:tabs>
      </w:pPr>
    </w:lvl>
  </w:abstractNum>
  <w:abstractNum w:abstractNumId="8">
    <w:nsid w:val="59FC4271"/>
    <w:multiLevelType w:val="singleLevel"/>
    <w:tmpl w:val="59FC4271"/>
    <w:lvl w:ilvl="0" w:tentative="0">
      <w:start w:val="1"/>
      <w:numFmt w:val="decimal"/>
      <w:suff w:val="nothing"/>
      <w:lvlText w:val="（%1）"/>
      <w:lvlJc w:val="left"/>
    </w:lvl>
  </w:abstractNum>
  <w:abstractNum w:abstractNumId="9">
    <w:nsid w:val="59FC4698"/>
    <w:multiLevelType w:val="singleLevel"/>
    <w:tmpl w:val="59FC4698"/>
    <w:lvl w:ilvl="0" w:tentative="0">
      <w:start w:val="1"/>
      <w:numFmt w:val="decimal"/>
      <w:suff w:val="nothing"/>
      <w:lvlText w:val="（%1）"/>
      <w:lvlJc w:val="left"/>
    </w:lvl>
  </w:abstractNum>
  <w:abstractNum w:abstractNumId="10">
    <w:nsid w:val="59FC4CCC"/>
    <w:multiLevelType w:val="singleLevel"/>
    <w:tmpl w:val="59FC4CCC"/>
    <w:lvl w:ilvl="0" w:tentative="0">
      <w:start w:val="1"/>
      <w:numFmt w:val="decimal"/>
      <w:suff w:val="nothing"/>
      <w:lvlText w:val="（%1）"/>
      <w:lvlJc w:val="left"/>
    </w:lvl>
  </w:abstractNum>
  <w:abstractNum w:abstractNumId="11">
    <w:nsid w:val="6C17B37A"/>
    <w:multiLevelType w:val="singleLevel"/>
    <w:tmpl w:val="6C17B37A"/>
    <w:lvl w:ilvl="0" w:tentative="0">
      <w:start w:val="1"/>
      <w:numFmt w:val="chineseCounting"/>
      <w:suff w:val="nothing"/>
      <w:lvlText w:val="（%1）"/>
      <w:lvlJc w:val="left"/>
      <w:rPr>
        <w:rFonts w:hint="eastAsia"/>
      </w:rPr>
    </w:lvl>
  </w:abstractNum>
  <w:abstractNum w:abstractNumId="12">
    <w:nsid w:val="7B9CDEF7"/>
    <w:multiLevelType w:val="singleLevel"/>
    <w:tmpl w:val="7B9CDEF7"/>
    <w:lvl w:ilvl="0" w:tentative="0">
      <w:start w:val="1"/>
      <w:numFmt w:val="chineseCounting"/>
      <w:suff w:val="nothing"/>
      <w:lvlText w:val="%1、"/>
      <w:lvlJc w:val="left"/>
      <w:rPr>
        <w:rFonts w:hint="eastAsia"/>
      </w:rPr>
    </w:lvl>
  </w:abstractNum>
  <w:num w:numId="1">
    <w:abstractNumId w:val="6"/>
  </w:num>
  <w:num w:numId="2">
    <w:abstractNumId w:val="7"/>
  </w:num>
  <w:num w:numId="3">
    <w:abstractNumId w:val="8"/>
  </w:num>
  <w:num w:numId="4">
    <w:abstractNumId w:val="9"/>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5"/>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hideSpellingErrors/>
  <w:attachedTemplate r:id="rId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2A5AFC"/>
    <w:rsid w:val="0000061F"/>
    <w:rsid w:val="00002360"/>
    <w:rsid w:val="0000247C"/>
    <w:rsid w:val="00003E96"/>
    <w:rsid w:val="00013471"/>
    <w:rsid w:val="00013D33"/>
    <w:rsid w:val="0002088C"/>
    <w:rsid w:val="00021AE1"/>
    <w:rsid w:val="000231BF"/>
    <w:rsid w:val="000252D7"/>
    <w:rsid w:val="00025F36"/>
    <w:rsid w:val="00026997"/>
    <w:rsid w:val="0003429A"/>
    <w:rsid w:val="00041634"/>
    <w:rsid w:val="00044C07"/>
    <w:rsid w:val="00050217"/>
    <w:rsid w:val="00051A5A"/>
    <w:rsid w:val="00056556"/>
    <w:rsid w:val="00066BD8"/>
    <w:rsid w:val="00067F97"/>
    <w:rsid w:val="00072DFD"/>
    <w:rsid w:val="000769DE"/>
    <w:rsid w:val="000776C3"/>
    <w:rsid w:val="00081EE1"/>
    <w:rsid w:val="00086360"/>
    <w:rsid w:val="00087243"/>
    <w:rsid w:val="000A1EB1"/>
    <w:rsid w:val="000A3656"/>
    <w:rsid w:val="000A5227"/>
    <w:rsid w:val="000B294C"/>
    <w:rsid w:val="000C05BA"/>
    <w:rsid w:val="000E1313"/>
    <w:rsid w:val="000E3B86"/>
    <w:rsid w:val="000E68DD"/>
    <w:rsid w:val="000F32B6"/>
    <w:rsid w:val="000F5697"/>
    <w:rsid w:val="000F68FC"/>
    <w:rsid w:val="00100854"/>
    <w:rsid w:val="00112A6F"/>
    <w:rsid w:val="00123D18"/>
    <w:rsid w:val="00132189"/>
    <w:rsid w:val="001423C1"/>
    <w:rsid w:val="001434F2"/>
    <w:rsid w:val="00152845"/>
    <w:rsid w:val="0016120A"/>
    <w:rsid w:val="0016459F"/>
    <w:rsid w:val="001732B7"/>
    <w:rsid w:val="0018148B"/>
    <w:rsid w:val="00192D49"/>
    <w:rsid w:val="0019683C"/>
    <w:rsid w:val="00196C4A"/>
    <w:rsid w:val="001A1B7A"/>
    <w:rsid w:val="001A4D1D"/>
    <w:rsid w:val="001A7DFC"/>
    <w:rsid w:val="001B0098"/>
    <w:rsid w:val="001B050A"/>
    <w:rsid w:val="001B1A0D"/>
    <w:rsid w:val="001B6193"/>
    <w:rsid w:val="001D1842"/>
    <w:rsid w:val="001D439F"/>
    <w:rsid w:val="001E13F2"/>
    <w:rsid w:val="001E4837"/>
    <w:rsid w:val="001F1F13"/>
    <w:rsid w:val="0020290E"/>
    <w:rsid w:val="002124F6"/>
    <w:rsid w:val="00212783"/>
    <w:rsid w:val="0022113F"/>
    <w:rsid w:val="00222554"/>
    <w:rsid w:val="00230D54"/>
    <w:rsid w:val="00231FF7"/>
    <w:rsid w:val="00232107"/>
    <w:rsid w:val="002376A0"/>
    <w:rsid w:val="00237C09"/>
    <w:rsid w:val="0024019D"/>
    <w:rsid w:val="00240973"/>
    <w:rsid w:val="00241EF0"/>
    <w:rsid w:val="00242CA5"/>
    <w:rsid w:val="00246461"/>
    <w:rsid w:val="002544A0"/>
    <w:rsid w:val="002624F1"/>
    <w:rsid w:val="002628C8"/>
    <w:rsid w:val="00270172"/>
    <w:rsid w:val="00275323"/>
    <w:rsid w:val="00286493"/>
    <w:rsid w:val="002867B3"/>
    <w:rsid w:val="0029029D"/>
    <w:rsid w:val="00291F21"/>
    <w:rsid w:val="00295D78"/>
    <w:rsid w:val="002A23F8"/>
    <w:rsid w:val="002A3833"/>
    <w:rsid w:val="002B4075"/>
    <w:rsid w:val="002B432B"/>
    <w:rsid w:val="002B6EA4"/>
    <w:rsid w:val="002C2502"/>
    <w:rsid w:val="002C2540"/>
    <w:rsid w:val="002C2F7D"/>
    <w:rsid w:val="002C505C"/>
    <w:rsid w:val="002D12CE"/>
    <w:rsid w:val="002E1729"/>
    <w:rsid w:val="002E3C0F"/>
    <w:rsid w:val="002E5DB5"/>
    <w:rsid w:val="00320B8A"/>
    <w:rsid w:val="0032122F"/>
    <w:rsid w:val="003245CF"/>
    <w:rsid w:val="003271CC"/>
    <w:rsid w:val="003320BE"/>
    <w:rsid w:val="0033411F"/>
    <w:rsid w:val="003365C7"/>
    <w:rsid w:val="003421EF"/>
    <w:rsid w:val="003431BB"/>
    <w:rsid w:val="00355615"/>
    <w:rsid w:val="00357574"/>
    <w:rsid w:val="00360700"/>
    <w:rsid w:val="00367F10"/>
    <w:rsid w:val="00375479"/>
    <w:rsid w:val="003947BE"/>
    <w:rsid w:val="003A74F7"/>
    <w:rsid w:val="003B051E"/>
    <w:rsid w:val="003B061D"/>
    <w:rsid w:val="003B1B4A"/>
    <w:rsid w:val="003B384A"/>
    <w:rsid w:val="003C2662"/>
    <w:rsid w:val="003D0CA8"/>
    <w:rsid w:val="003D33A7"/>
    <w:rsid w:val="003D368E"/>
    <w:rsid w:val="003D3EE9"/>
    <w:rsid w:val="003E558B"/>
    <w:rsid w:val="003F0E27"/>
    <w:rsid w:val="003F17B6"/>
    <w:rsid w:val="003F21BD"/>
    <w:rsid w:val="003F7C66"/>
    <w:rsid w:val="004039E5"/>
    <w:rsid w:val="00403DB7"/>
    <w:rsid w:val="0040735D"/>
    <w:rsid w:val="004079EC"/>
    <w:rsid w:val="00410B7B"/>
    <w:rsid w:val="00412F67"/>
    <w:rsid w:val="00415C01"/>
    <w:rsid w:val="0041680F"/>
    <w:rsid w:val="00421871"/>
    <w:rsid w:val="004272BB"/>
    <w:rsid w:val="00431107"/>
    <w:rsid w:val="00440331"/>
    <w:rsid w:val="00441BB5"/>
    <w:rsid w:val="0045013D"/>
    <w:rsid w:val="0045180D"/>
    <w:rsid w:val="0047072C"/>
    <w:rsid w:val="00477606"/>
    <w:rsid w:val="00485DFE"/>
    <w:rsid w:val="00490C32"/>
    <w:rsid w:val="004941B5"/>
    <w:rsid w:val="00494614"/>
    <w:rsid w:val="00494B8B"/>
    <w:rsid w:val="00495EF2"/>
    <w:rsid w:val="004A1BF2"/>
    <w:rsid w:val="004A1EA4"/>
    <w:rsid w:val="004A2A46"/>
    <w:rsid w:val="004A747E"/>
    <w:rsid w:val="004B43D0"/>
    <w:rsid w:val="004B5610"/>
    <w:rsid w:val="004B575C"/>
    <w:rsid w:val="004B700D"/>
    <w:rsid w:val="004C7894"/>
    <w:rsid w:val="004D0909"/>
    <w:rsid w:val="004E217B"/>
    <w:rsid w:val="004E38C8"/>
    <w:rsid w:val="004E4BC8"/>
    <w:rsid w:val="004E706F"/>
    <w:rsid w:val="004F11B0"/>
    <w:rsid w:val="004F3258"/>
    <w:rsid w:val="004F35DF"/>
    <w:rsid w:val="004F72DE"/>
    <w:rsid w:val="005008C6"/>
    <w:rsid w:val="0050123D"/>
    <w:rsid w:val="00506E6C"/>
    <w:rsid w:val="00510839"/>
    <w:rsid w:val="0051092F"/>
    <w:rsid w:val="0052529F"/>
    <w:rsid w:val="005304AB"/>
    <w:rsid w:val="0053542A"/>
    <w:rsid w:val="00543012"/>
    <w:rsid w:val="005432B0"/>
    <w:rsid w:val="00546F91"/>
    <w:rsid w:val="00553C7C"/>
    <w:rsid w:val="00554844"/>
    <w:rsid w:val="00555763"/>
    <w:rsid w:val="00560906"/>
    <w:rsid w:val="005651D0"/>
    <w:rsid w:val="0057200C"/>
    <w:rsid w:val="00572F57"/>
    <w:rsid w:val="00581FEB"/>
    <w:rsid w:val="005963DF"/>
    <w:rsid w:val="005B26A2"/>
    <w:rsid w:val="005B34B1"/>
    <w:rsid w:val="005D6870"/>
    <w:rsid w:val="005E27C9"/>
    <w:rsid w:val="005F5100"/>
    <w:rsid w:val="0061198B"/>
    <w:rsid w:val="00615B32"/>
    <w:rsid w:val="006331B6"/>
    <w:rsid w:val="006335EC"/>
    <w:rsid w:val="00634B5F"/>
    <w:rsid w:val="00635987"/>
    <w:rsid w:val="00637162"/>
    <w:rsid w:val="006427EC"/>
    <w:rsid w:val="00656632"/>
    <w:rsid w:val="00657740"/>
    <w:rsid w:val="00662136"/>
    <w:rsid w:val="00670975"/>
    <w:rsid w:val="00674DE6"/>
    <w:rsid w:val="00680281"/>
    <w:rsid w:val="00696607"/>
    <w:rsid w:val="00696E62"/>
    <w:rsid w:val="006A27B1"/>
    <w:rsid w:val="006B06CE"/>
    <w:rsid w:val="006B22AB"/>
    <w:rsid w:val="006B2EBF"/>
    <w:rsid w:val="006C5F9A"/>
    <w:rsid w:val="006D68AA"/>
    <w:rsid w:val="006E3CF0"/>
    <w:rsid w:val="0070615F"/>
    <w:rsid w:val="007079C4"/>
    <w:rsid w:val="00721D0C"/>
    <w:rsid w:val="00725716"/>
    <w:rsid w:val="007271F7"/>
    <w:rsid w:val="00733ACA"/>
    <w:rsid w:val="0073513D"/>
    <w:rsid w:val="007408F6"/>
    <w:rsid w:val="00742231"/>
    <w:rsid w:val="0074379F"/>
    <w:rsid w:val="00743D98"/>
    <w:rsid w:val="007475B4"/>
    <w:rsid w:val="00761E2C"/>
    <w:rsid w:val="00763E63"/>
    <w:rsid w:val="00771A22"/>
    <w:rsid w:val="0078282D"/>
    <w:rsid w:val="0079099A"/>
    <w:rsid w:val="007A22B9"/>
    <w:rsid w:val="007A4049"/>
    <w:rsid w:val="007A7529"/>
    <w:rsid w:val="007A7CFD"/>
    <w:rsid w:val="007B2403"/>
    <w:rsid w:val="007B5946"/>
    <w:rsid w:val="007B651F"/>
    <w:rsid w:val="007B6D39"/>
    <w:rsid w:val="007C5071"/>
    <w:rsid w:val="007D3D37"/>
    <w:rsid w:val="007D4D7D"/>
    <w:rsid w:val="007D6762"/>
    <w:rsid w:val="007D6B10"/>
    <w:rsid w:val="007E6F99"/>
    <w:rsid w:val="008000ED"/>
    <w:rsid w:val="00822EEA"/>
    <w:rsid w:val="0082315F"/>
    <w:rsid w:val="008232E6"/>
    <w:rsid w:val="008258BA"/>
    <w:rsid w:val="008356B4"/>
    <w:rsid w:val="0083619D"/>
    <w:rsid w:val="008372C4"/>
    <w:rsid w:val="00842567"/>
    <w:rsid w:val="00843A17"/>
    <w:rsid w:val="008547EF"/>
    <w:rsid w:val="00854DD7"/>
    <w:rsid w:val="00855B9B"/>
    <w:rsid w:val="0085669F"/>
    <w:rsid w:val="0086159D"/>
    <w:rsid w:val="00862C07"/>
    <w:rsid w:val="00862C46"/>
    <w:rsid w:val="008636EE"/>
    <w:rsid w:val="00865349"/>
    <w:rsid w:val="008662CD"/>
    <w:rsid w:val="00867990"/>
    <w:rsid w:val="00870186"/>
    <w:rsid w:val="00870EAD"/>
    <w:rsid w:val="00874236"/>
    <w:rsid w:val="00874406"/>
    <w:rsid w:val="00876CFF"/>
    <w:rsid w:val="00893188"/>
    <w:rsid w:val="008938D4"/>
    <w:rsid w:val="008A3CF4"/>
    <w:rsid w:val="008B5389"/>
    <w:rsid w:val="008B6325"/>
    <w:rsid w:val="008B6BF2"/>
    <w:rsid w:val="008C12A9"/>
    <w:rsid w:val="008C31E3"/>
    <w:rsid w:val="008C75CF"/>
    <w:rsid w:val="008D0023"/>
    <w:rsid w:val="008D2CEE"/>
    <w:rsid w:val="008E31CD"/>
    <w:rsid w:val="008E6844"/>
    <w:rsid w:val="008E6A7B"/>
    <w:rsid w:val="008F27C1"/>
    <w:rsid w:val="008F39B7"/>
    <w:rsid w:val="00902A27"/>
    <w:rsid w:val="009069E8"/>
    <w:rsid w:val="00906D86"/>
    <w:rsid w:val="009167BA"/>
    <w:rsid w:val="009257DA"/>
    <w:rsid w:val="009370BF"/>
    <w:rsid w:val="0093718E"/>
    <w:rsid w:val="00943E71"/>
    <w:rsid w:val="00945A9F"/>
    <w:rsid w:val="00950D50"/>
    <w:rsid w:val="009525F9"/>
    <w:rsid w:val="00960812"/>
    <w:rsid w:val="00960D64"/>
    <w:rsid w:val="0096587C"/>
    <w:rsid w:val="00973860"/>
    <w:rsid w:val="00975D4B"/>
    <w:rsid w:val="00984164"/>
    <w:rsid w:val="00987A24"/>
    <w:rsid w:val="00992FBD"/>
    <w:rsid w:val="009979BB"/>
    <w:rsid w:val="009A19B2"/>
    <w:rsid w:val="009A28BF"/>
    <w:rsid w:val="009A5041"/>
    <w:rsid w:val="009B4BD2"/>
    <w:rsid w:val="009B6082"/>
    <w:rsid w:val="009C3E19"/>
    <w:rsid w:val="009C453C"/>
    <w:rsid w:val="009C6488"/>
    <w:rsid w:val="009D4F15"/>
    <w:rsid w:val="009D700A"/>
    <w:rsid w:val="009E1B57"/>
    <w:rsid w:val="009E581A"/>
    <w:rsid w:val="009E6062"/>
    <w:rsid w:val="00A07EF4"/>
    <w:rsid w:val="00A1451B"/>
    <w:rsid w:val="00A374E4"/>
    <w:rsid w:val="00A550B4"/>
    <w:rsid w:val="00A562AF"/>
    <w:rsid w:val="00A6151B"/>
    <w:rsid w:val="00A6416C"/>
    <w:rsid w:val="00A73D0B"/>
    <w:rsid w:val="00A75B77"/>
    <w:rsid w:val="00A75FD1"/>
    <w:rsid w:val="00A82267"/>
    <w:rsid w:val="00A8593C"/>
    <w:rsid w:val="00A8742C"/>
    <w:rsid w:val="00A94710"/>
    <w:rsid w:val="00A967C4"/>
    <w:rsid w:val="00AA4ED9"/>
    <w:rsid w:val="00AB7DE6"/>
    <w:rsid w:val="00AD0125"/>
    <w:rsid w:val="00AD01F1"/>
    <w:rsid w:val="00AE513E"/>
    <w:rsid w:val="00B11117"/>
    <w:rsid w:val="00B1730D"/>
    <w:rsid w:val="00B249AB"/>
    <w:rsid w:val="00B253C8"/>
    <w:rsid w:val="00B259D8"/>
    <w:rsid w:val="00B404CE"/>
    <w:rsid w:val="00B4396D"/>
    <w:rsid w:val="00B44712"/>
    <w:rsid w:val="00B47078"/>
    <w:rsid w:val="00B51E0E"/>
    <w:rsid w:val="00B51EEC"/>
    <w:rsid w:val="00B52679"/>
    <w:rsid w:val="00B55B30"/>
    <w:rsid w:val="00B63D8D"/>
    <w:rsid w:val="00B66CBE"/>
    <w:rsid w:val="00B725D7"/>
    <w:rsid w:val="00B727F1"/>
    <w:rsid w:val="00B74DFF"/>
    <w:rsid w:val="00B7680E"/>
    <w:rsid w:val="00B92C40"/>
    <w:rsid w:val="00B94982"/>
    <w:rsid w:val="00B94F94"/>
    <w:rsid w:val="00BA37A7"/>
    <w:rsid w:val="00BB249B"/>
    <w:rsid w:val="00BC06DE"/>
    <w:rsid w:val="00BC206B"/>
    <w:rsid w:val="00BD023B"/>
    <w:rsid w:val="00BD3F91"/>
    <w:rsid w:val="00BE1389"/>
    <w:rsid w:val="00BE2211"/>
    <w:rsid w:val="00BE2917"/>
    <w:rsid w:val="00BE6DE8"/>
    <w:rsid w:val="00BF71D2"/>
    <w:rsid w:val="00C00687"/>
    <w:rsid w:val="00C03BD9"/>
    <w:rsid w:val="00C07143"/>
    <w:rsid w:val="00C10F1B"/>
    <w:rsid w:val="00C240D0"/>
    <w:rsid w:val="00C25D99"/>
    <w:rsid w:val="00C274F0"/>
    <w:rsid w:val="00C3602E"/>
    <w:rsid w:val="00C44D9E"/>
    <w:rsid w:val="00C47995"/>
    <w:rsid w:val="00C57876"/>
    <w:rsid w:val="00C63459"/>
    <w:rsid w:val="00C64A22"/>
    <w:rsid w:val="00C706AB"/>
    <w:rsid w:val="00C71D29"/>
    <w:rsid w:val="00C80585"/>
    <w:rsid w:val="00C828C0"/>
    <w:rsid w:val="00C9333D"/>
    <w:rsid w:val="00C94DB7"/>
    <w:rsid w:val="00CA0C5B"/>
    <w:rsid w:val="00CA2C45"/>
    <w:rsid w:val="00CB4277"/>
    <w:rsid w:val="00CC14FF"/>
    <w:rsid w:val="00CC233C"/>
    <w:rsid w:val="00CC4A87"/>
    <w:rsid w:val="00D062F3"/>
    <w:rsid w:val="00D1121B"/>
    <w:rsid w:val="00D12F3F"/>
    <w:rsid w:val="00D22343"/>
    <w:rsid w:val="00D23CF6"/>
    <w:rsid w:val="00D32B25"/>
    <w:rsid w:val="00D33241"/>
    <w:rsid w:val="00D37A0F"/>
    <w:rsid w:val="00D42C12"/>
    <w:rsid w:val="00D43352"/>
    <w:rsid w:val="00D574CE"/>
    <w:rsid w:val="00D605D6"/>
    <w:rsid w:val="00D64602"/>
    <w:rsid w:val="00D67DD3"/>
    <w:rsid w:val="00D721FA"/>
    <w:rsid w:val="00D72D2A"/>
    <w:rsid w:val="00D759A5"/>
    <w:rsid w:val="00D871A0"/>
    <w:rsid w:val="00D87910"/>
    <w:rsid w:val="00DA4ABB"/>
    <w:rsid w:val="00DC11D1"/>
    <w:rsid w:val="00DC1FA7"/>
    <w:rsid w:val="00DC3967"/>
    <w:rsid w:val="00DC604A"/>
    <w:rsid w:val="00DD1DF0"/>
    <w:rsid w:val="00DD20E4"/>
    <w:rsid w:val="00DE0923"/>
    <w:rsid w:val="00DE30EB"/>
    <w:rsid w:val="00DE5577"/>
    <w:rsid w:val="00DE613F"/>
    <w:rsid w:val="00DE6DC7"/>
    <w:rsid w:val="00DF0244"/>
    <w:rsid w:val="00DF5C85"/>
    <w:rsid w:val="00DF7BB7"/>
    <w:rsid w:val="00DF7D46"/>
    <w:rsid w:val="00E06AA8"/>
    <w:rsid w:val="00E17D98"/>
    <w:rsid w:val="00E278BF"/>
    <w:rsid w:val="00E31FB6"/>
    <w:rsid w:val="00E32D21"/>
    <w:rsid w:val="00E35BC0"/>
    <w:rsid w:val="00E4045C"/>
    <w:rsid w:val="00E436EE"/>
    <w:rsid w:val="00E4464D"/>
    <w:rsid w:val="00E44C2D"/>
    <w:rsid w:val="00E45F15"/>
    <w:rsid w:val="00E51AF3"/>
    <w:rsid w:val="00E620F4"/>
    <w:rsid w:val="00E65643"/>
    <w:rsid w:val="00E671BF"/>
    <w:rsid w:val="00E72982"/>
    <w:rsid w:val="00E752B8"/>
    <w:rsid w:val="00E80319"/>
    <w:rsid w:val="00E81115"/>
    <w:rsid w:val="00E84AF7"/>
    <w:rsid w:val="00EA0183"/>
    <w:rsid w:val="00EA0DDE"/>
    <w:rsid w:val="00EA64BF"/>
    <w:rsid w:val="00EB4154"/>
    <w:rsid w:val="00EB7ABC"/>
    <w:rsid w:val="00ED2977"/>
    <w:rsid w:val="00ED3C68"/>
    <w:rsid w:val="00ED47C9"/>
    <w:rsid w:val="00EE002D"/>
    <w:rsid w:val="00EF03C0"/>
    <w:rsid w:val="00EF27B5"/>
    <w:rsid w:val="00EF7E66"/>
    <w:rsid w:val="00F032BC"/>
    <w:rsid w:val="00F11B23"/>
    <w:rsid w:val="00F127BA"/>
    <w:rsid w:val="00F155BE"/>
    <w:rsid w:val="00F1685A"/>
    <w:rsid w:val="00F17176"/>
    <w:rsid w:val="00F17B69"/>
    <w:rsid w:val="00F22248"/>
    <w:rsid w:val="00F22C0A"/>
    <w:rsid w:val="00F253C4"/>
    <w:rsid w:val="00F40531"/>
    <w:rsid w:val="00F443AF"/>
    <w:rsid w:val="00F57660"/>
    <w:rsid w:val="00F644B1"/>
    <w:rsid w:val="00F72DA1"/>
    <w:rsid w:val="00F90818"/>
    <w:rsid w:val="00F916A9"/>
    <w:rsid w:val="00F926E2"/>
    <w:rsid w:val="00F932B5"/>
    <w:rsid w:val="00F97A17"/>
    <w:rsid w:val="00FA1E81"/>
    <w:rsid w:val="00FC3091"/>
    <w:rsid w:val="00FC673C"/>
    <w:rsid w:val="00FE38F6"/>
    <w:rsid w:val="00FF0C07"/>
    <w:rsid w:val="00FF3B42"/>
    <w:rsid w:val="00FF4D82"/>
    <w:rsid w:val="00FF59E5"/>
    <w:rsid w:val="010A019A"/>
    <w:rsid w:val="0137026D"/>
    <w:rsid w:val="014C3D09"/>
    <w:rsid w:val="0196508D"/>
    <w:rsid w:val="01C72D2A"/>
    <w:rsid w:val="01DD2536"/>
    <w:rsid w:val="01E652AC"/>
    <w:rsid w:val="01F409B2"/>
    <w:rsid w:val="02174893"/>
    <w:rsid w:val="021B73D2"/>
    <w:rsid w:val="022A0039"/>
    <w:rsid w:val="0267161A"/>
    <w:rsid w:val="02F12417"/>
    <w:rsid w:val="039D478D"/>
    <w:rsid w:val="03B70BE5"/>
    <w:rsid w:val="03D01965"/>
    <w:rsid w:val="043D535A"/>
    <w:rsid w:val="044B2DE8"/>
    <w:rsid w:val="046F377D"/>
    <w:rsid w:val="04716783"/>
    <w:rsid w:val="055402B9"/>
    <w:rsid w:val="0577062D"/>
    <w:rsid w:val="05F55B8E"/>
    <w:rsid w:val="06AF0201"/>
    <w:rsid w:val="06C244C1"/>
    <w:rsid w:val="06CB61DF"/>
    <w:rsid w:val="071A7A75"/>
    <w:rsid w:val="07376B02"/>
    <w:rsid w:val="075C4D75"/>
    <w:rsid w:val="076456C8"/>
    <w:rsid w:val="07D457EF"/>
    <w:rsid w:val="081308D6"/>
    <w:rsid w:val="082450CB"/>
    <w:rsid w:val="08A776BA"/>
    <w:rsid w:val="08AC0D40"/>
    <w:rsid w:val="08CE2C7B"/>
    <w:rsid w:val="08EB3D1E"/>
    <w:rsid w:val="09266801"/>
    <w:rsid w:val="0A0C3CE4"/>
    <w:rsid w:val="0B425C83"/>
    <w:rsid w:val="0B655074"/>
    <w:rsid w:val="0BC345CF"/>
    <w:rsid w:val="0BCF047F"/>
    <w:rsid w:val="0C236EED"/>
    <w:rsid w:val="0C4E35A6"/>
    <w:rsid w:val="0C85743E"/>
    <w:rsid w:val="0C894842"/>
    <w:rsid w:val="0CB902FC"/>
    <w:rsid w:val="0CF54765"/>
    <w:rsid w:val="0D02787B"/>
    <w:rsid w:val="0D0E1513"/>
    <w:rsid w:val="0D3668A3"/>
    <w:rsid w:val="0E6268FB"/>
    <w:rsid w:val="0EBA29E8"/>
    <w:rsid w:val="0EEC73B4"/>
    <w:rsid w:val="0F2B13B9"/>
    <w:rsid w:val="0FB57779"/>
    <w:rsid w:val="110722B4"/>
    <w:rsid w:val="114460DE"/>
    <w:rsid w:val="1176416F"/>
    <w:rsid w:val="11D73034"/>
    <w:rsid w:val="123C5E5C"/>
    <w:rsid w:val="12467280"/>
    <w:rsid w:val="128F4F62"/>
    <w:rsid w:val="131C1211"/>
    <w:rsid w:val="13283DB3"/>
    <w:rsid w:val="13380794"/>
    <w:rsid w:val="13551AE8"/>
    <w:rsid w:val="139C6976"/>
    <w:rsid w:val="13C06237"/>
    <w:rsid w:val="13E75AE7"/>
    <w:rsid w:val="14483329"/>
    <w:rsid w:val="14553CF3"/>
    <w:rsid w:val="14955B9A"/>
    <w:rsid w:val="14CF0E37"/>
    <w:rsid w:val="14DE53FA"/>
    <w:rsid w:val="15557CE9"/>
    <w:rsid w:val="15A35ACD"/>
    <w:rsid w:val="15EA5080"/>
    <w:rsid w:val="169B16BB"/>
    <w:rsid w:val="16D51DF4"/>
    <w:rsid w:val="16ED59AE"/>
    <w:rsid w:val="17804912"/>
    <w:rsid w:val="178164E8"/>
    <w:rsid w:val="17FF3297"/>
    <w:rsid w:val="18173C91"/>
    <w:rsid w:val="190C29CE"/>
    <w:rsid w:val="195D6CB6"/>
    <w:rsid w:val="19736D05"/>
    <w:rsid w:val="19D0507C"/>
    <w:rsid w:val="19DE7061"/>
    <w:rsid w:val="1A001DE3"/>
    <w:rsid w:val="1A0E4886"/>
    <w:rsid w:val="1A2C12E8"/>
    <w:rsid w:val="1A596495"/>
    <w:rsid w:val="1A830FB8"/>
    <w:rsid w:val="1AA2371D"/>
    <w:rsid w:val="1B240E9F"/>
    <w:rsid w:val="1B773E10"/>
    <w:rsid w:val="1C967D92"/>
    <w:rsid w:val="1D140C23"/>
    <w:rsid w:val="1DC45E53"/>
    <w:rsid w:val="1DF3289A"/>
    <w:rsid w:val="1E1175E7"/>
    <w:rsid w:val="1EAC567D"/>
    <w:rsid w:val="1F512A83"/>
    <w:rsid w:val="1F5433DB"/>
    <w:rsid w:val="1FA26BFD"/>
    <w:rsid w:val="1FCF0264"/>
    <w:rsid w:val="207F618B"/>
    <w:rsid w:val="20B2647F"/>
    <w:rsid w:val="20FE5264"/>
    <w:rsid w:val="21791DA0"/>
    <w:rsid w:val="21A90EDE"/>
    <w:rsid w:val="22401606"/>
    <w:rsid w:val="226E1930"/>
    <w:rsid w:val="227775BC"/>
    <w:rsid w:val="22CD7533"/>
    <w:rsid w:val="22FA72AB"/>
    <w:rsid w:val="236D60AF"/>
    <w:rsid w:val="23B71E2E"/>
    <w:rsid w:val="23C45D6B"/>
    <w:rsid w:val="23FE1D83"/>
    <w:rsid w:val="244F262F"/>
    <w:rsid w:val="24844032"/>
    <w:rsid w:val="24D1657E"/>
    <w:rsid w:val="256223C5"/>
    <w:rsid w:val="257C5885"/>
    <w:rsid w:val="25DB5D61"/>
    <w:rsid w:val="25E7723F"/>
    <w:rsid w:val="262A0B36"/>
    <w:rsid w:val="273B58B0"/>
    <w:rsid w:val="276623E6"/>
    <w:rsid w:val="27BD686F"/>
    <w:rsid w:val="27F71896"/>
    <w:rsid w:val="27F874C3"/>
    <w:rsid w:val="28891218"/>
    <w:rsid w:val="296A574C"/>
    <w:rsid w:val="2A285224"/>
    <w:rsid w:val="2A3F4941"/>
    <w:rsid w:val="2A6A4B8C"/>
    <w:rsid w:val="2AC81296"/>
    <w:rsid w:val="2AEA2A65"/>
    <w:rsid w:val="2B11662C"/>
    <w:rsid w:val="2BDA4F44"/>
    <w:rsid w:val="2BF50925"/>
    <w:rsid w:val="2BFC5FE6"/>
    <w:rsid w:val="2C5F2A04"/>
    <w:rsid w:val="2CB44DDE"/>
    <w:rsid w:val="2D1E5338"/>
    <w:rsid w:val="2D2A5506"/>
    <w:rsid w:val="2D8E4583"/>
    <w:rsid w:val="2EB70A04"/>
    <w:rsid w:val="2EBE0A90"/>
    <w:rsid w:val="2F2E6A95"/>
    <w:rsid w:val="2FA37120"/>
    <w:rsid w:val="30426703"/>
    <w:rsid w:val="30D17D4A"/>
    <w:rsid w:val="3117544E"/>
    <w:rsid w:val="312A5AFC"/>
    <w:rsid w:val="314604A6"/>
    <w:rsid w:val="31755E31"/>
    <w:rsid w:val="31873116"/>
    <w:rsid w:val="3190376D"/>
    <w:rsid w:val="31AC7743"/>
    <w:rsid w:val="321433CB"/>
    <w:rsid w:val="32164DD2"/>
    <w:rsid w:val="32C03B11"/>
    <w:rsid w:val="32F14997"/>
    <w:rsid w:val="33453B63"/>
    <w:rsid w:val="33772AFF"/>
    <w:rsid w:val="33EA193D"/>
    <w:rsid w:val="341E48A8"/>
    <w:rsid w:val="34860464"/>
    <w:rsid w:val="34DD05F1"/>
    <w:rsid w:val="34EB5D26"/>
    <w:rsid w:val="35453EE2"/>
    <w:rsid w:val="35C90B0C"/>
    <w:rsid w:val="360E5606"/>
    <w:rsid w:val="36E25B04"/>
    <w:rsid w:val="36ED758F"/>
    <w:rsid w:val="36F230B2"/>
    <w:rsid w:val="37227CAA"/>
    <w:rsid w:val="37850348"/>
    <w:rsid w:val="3788026E"/>
    <w:rsid w:val="38116085"/>
    <w:rsid w:val="38590B97"/>
    <w:rsid w:val="38B90F0A"/>
    <w:rsid w:val="38BD351F"/>
    <w:rsid w:val="38C56CA6"/>
    <w:rsid w:val="3A310C0E"/>
    <w:rsid w:val="3B15648D"/>
    <w:rsid w:val="3B4D532C"/>
    <w:rsid w:val="3B5C34F9"/>
    <w:rsid w:val="3B5E00D3"/>
    <w:rsid w:val="3BD52EE8"/>
    <w:rsid w:val="3C4043A6"/>
    <w:rsid w:val="3C452195"/>
    <w:rsid w:val="3CB6631E"/>
    <w:rsid w:val="3CE3754A"/>
    <w:rsid w:val="3CFE2E3C"/>
    <w:rsid w:val="3D1E7F65"/>
    <w:rsid w:val="3D872D8E"/>
    <w:rsid w:val="3E000FB9"/>
    <w:rsid w:val="3EB72B75"/>
    <w:rsid w:val="3F4757B1"/>
    <w:rsid w:val="3F8D4322"/>
    <w:rsid w:val="3FC87477"/>
    <w:rsid w:val="3FFE12F6"/>
    <w:rsid w:val="40255EC6"/>
    <w:rsid w:val="402755D7"/>
    <w:rsid w:val="40C264FA"/>
    <w:rsid w:val="411E11E8"/>
    <w:rsid w:val="41595E68"/>
    <w:rsid w:val="41941269"/>
    <w:rsid w:val="42114078"/>
    <w:rsid w:val="4245660E"/>
    <w:rsid w:val="42E57053"/>
    <w:rsid w:val="43712500"/>
    <w:rsid w:val="43DE07C7"/>
    <w:rsid w:val="43FB1D75"/>
    <w:rsid w:val="44266183"/>
    <w:rsid w:val="442E4FF1"/>
    <w:rsid w:val="44306E47"/>
    <w:rsid w:val="44447DFD"/>
    <w:rsid w:val="457515F8"/>
    <w:rsid w:val="458408ED"/>
    <w:rsid w:val="46766389"/>
    <w:rsid w:val="46C00B2B"/>
    <w:rsid w:val="47182A1A"/>
    <w:rsid w:val="474F6A0E"/>
    <w:rsid w:val="47F14648"/>
    <w:rsid w:val="47FA0CBF"/>
    <w:rsid w:val="4842675E"/>
    <w:rsid w:val="48492FE7"/>
    <w:rsid w:val="48566678"/>
    <w:rsid w:val="489079A7"/>
    <w:rsid w:val="493D6CB3"/>
    <w:rsid w:val="49873D48"/>
    <w:rsid w:val="4A0B61FF"/>
    <w:rsid w:val="4A134E1E"/>
    <w:rsid w:val="4AC96AB1"/>
    <w:rsid w:val="4C460497"/>
    <w:rsid w:val="4C765FA8"/>
    <w:rsid w:val="4D1F6EB6"/>
    <w:rsid w:val="4D6652FA"/>
    <w:rsid w:val="4DA2429C"/>
    <w:rsid w:val="4DF73072"/>
    <w:rsid w:val="4DF86A72"/>
    <w:rsid w:val="4EAB6A7A"/>
    <w:rsid w:val="4EAF205E"/>
    <w:rsid w:val="4EC37427"/>
    <w:rsid w:val="4F295C99"/>
    <w:rsid w:val="4FA7155B"/>
    <w:rsid w:val="4FE17F85"/>
    <w:rsid w:val="4FEF537A"/>
    <w:rsid w:val="500611FC"/>
    <w:rsid w:val="50921604"/>
    <w:rsid w:val="50F87F21"/>
    <w:rsid w:val="50F944C7"/>
    <w:rsid w:val="51A46C04"/>
    <w:rsid w:val="51EA6E3C"/>
    <w:rsid w:val="529A6B4C"/>
    <w:rsid w:val="52DD0337"/>
    <w:rsid w:val="532C686B"/>
    <w:rsid w:val="533B2F96"/>
    <w:rsid w:val="538769CB"/>
    <w:rsid w:val="53C53EB4"/>
    <w:rsid w:val="53E026BA"/>
    <w:rsid w:val="543240F0"/>
    <w:rsid w:val="547B00E8"/>
    <w:rsid w:val="54972073"/>
    <w:rsid w:val="54A50394"/>
    <w:rsid w:val="54B456C3"/>
    <w:rsid w:val="560828C9"/>
    <w:rsid w:val="56297826"/>
    <w:rsid w:val="563355B0"/>
    <w:rsid w:val="563A6939"/>
    <w:rsid w:val="56673D55"/>
    <w:rsid w:val="56C1592D"/>
    <w:rsid w:val="56C63B91"/>
    <w:rsid w:val="56EB641D"/>
    <w:rsid w:val="57D7125F"/>
    <w:rsid w:val="57E75473"/>
    <w:rsid w:val="591F5EDB"/>
    <w:rsid w:val="59DE53BD"/>
    <w:rsid w:val="59E17DDF"/>
    <w:rsid w:val="5A1125F4"/>
    <w:rsid w:val="5A953F22"/>
    <w:rsid w:val="5AFF37A1"/>
    <w:rsid w:val="5B6C1042"/>
    <w:rsid w:val="5B942175"/>
    <w:rsid w:val="5BA824A8"/>
    <w:rsid w:val="5CA4440A"/>
    <w:rsid w:val="5D13584E"/>
    <w:rsid w:val="5DA27FF4"/>
    <w:rsid w:val="5E394DFC"/>
    <w:rsid w:val="5E5B4FED"/>
    <w:rsid w:val="5E9C4A15"/>
    <w:rsid w:val="5F016303"/>
    <w:rsid w:val="5F145C7B"/>
    <w:rsid w:val="5F5247A5"/>
    <w:rsid w:val="5FAD7315"/>
    <w:rsid w:val="5FE97D7F"/>
    <w:rsid w:val="602F28FC"/>
    <w:rsid w:val="607C4724"/>
    <w:rsid w:val="60B20A79"/>
    <w:rsid w:val="60B84729"/>
    <w:rsid w:val="60C91D54"/>
    <w:rsid w:val="60CD7458"/>
    <w:rsid w:val="61070E3B"/>
    <w:rsid w:val="615D1301"/>
    <w:rsid w:val="617A2146"/>
    <w:rsid w:val="620B3440"/>
    <w:rsid w:val="621363EF"/>
    <w:rsid w:val="624427C6"/>
    <w:rsid w:val="630E29E7"/>
    <w:rsid w:val="63565A0D"/>
    <w:rsid w:val="636022D3"/>
    <w:rsid w:val="63661576"/>
    <w:rsid w:val="636D583F"/>
    <w:rsid w:val="63E92D8B"/>
    <w:rsid w:val="63FA7D7B"/>
    <w:rsid w:val="642D3CFD"/>
    <w:rsid w:val="645D1C3C"/>
    <w:rsid w:val="646A2004"/>
    <w:rsid w:val="64A90FC3"/>
    <w:rsid w:val="64CB0CB6"/>
    <w:rsid w:val="64E24A79"/>
    <w:rsid w:val="650A1630"/>
    <w:rsid w:val="651B38A4"/>
    <w:rsid w:val="65505732"/>
    <w:rsid w:val="65A40509"/>
    <w:rsid w:val="65D23E5C"/>
    <w:rsid w:val="660B6DF9"/>
    <w:rsid w:val="663337F1"/>
    <w:rsid w:val="66810C74"/>
    <w:rsid w:val="66C8274F"/>
    <w:rsid w:val="66FC3E49"/>
    <w:rsid w:val="67064ABC"/>
    <w:rsid w:val="686270BE"/>
    <w:rsid w:val="68686A38"/>
    <w:rsid w:val="687E63DE"/>
    <w:rsid w:val="689A73F3"/>
    <w:rsid w:val="68A83597"/>
    <w:rsid w:val="68BB202B"/>
    <w:rsid w:val="68FC40B8"/>
    <w:rsid w:val="690104E4"/>
    <w:rsid w:val="6902270A"/>
    <w:rsid w:val="695621B1"/>
    <w:rsid w:val="695F717E"/>
    <w:rsid w:val="69744444"/>
    <w:rsid w:val="69910574"/>
    <w:rsid w:val="69D04175"/>
    <w:rsid w:val="69D7453C"/>
    <w:rsid w:val="6A015A96"/>
    <w:rsid w:val="6A5667F3"/>
    <w:rsid w:val="6A80717B"/>
    <w:rsid w:val="6AE32ED4"/>
    <w:rsid w:val="6B270E2C"/>
    <w:rsid w:val="6B5759D9"/>
    <w:rsid w:val="6B961CC6"/>
    <w:rsid w:val="6BCD43FF"/>
    <w:rsid w:val="6BEB5A55"/>
    <w:rsid w:val="6C1F2FB9"/>
    <w:rsid w:val="6C597966"/>
    <w:rsid w:val="6CB26CE2"/>
    <w:rsid w:val="6CB40269"/>
    <w:rsid w:val="6CB90640"/>
    <w:rsid w:val="6CC24B53"/>
    <w:rsid w:val="6CE0550D"/>
    <w:rsid w:val="6D535020"/>
    <w:rsid w:val="6D780F90"/>
    <w:rsid w:val="6D8430BB"/>
    <w:rsid w:val="6E2E421C"/>
    <w:rsid w:val="6E3A3D84"/>
    <w:rsid w:val="6E66387C"/>
    <w:rsid w:val="6E7065D5"/>
    <w:rsid w:val="6EE277E7"/>
    <w:rsid w:val="6EFC13AA"/>
    <w:rsid w:val="6F1A76C1"/>
    <w:rsid w:val="6F452713"/>
    <w:rsid w:val="6F6F4109"/>
    <w:rsid w:val="6F907520"/>
    <w:rsid w:val="70175739"/>
    <w:rsid w:val="704B61A9"/>
    <w:rsid w:val="70A41B6E"/>
    <w:rsid w:val="70C323AB"/>
    <w:rsid w:val="70CF4AA6"/>
    <w:rsid w:val="70F72188"/>
    <w:rsid w:val="71E017E0"/>
    <w:rsid w:val="71F90A58"/>
    <w:rsid w:val="72CE01AD"/>
    <w:rsid w:val="73406A02"/>
    <w:rsid w:val="7356665C"/>
    <w:rsid w:val="7482039A"/>
    <w:rsid w:val="74B17ABB"/>
    <w:rsid w:val="75013407"/>
    <w:rsid w:val="751B6D3A"/>
    <w:rsid w:val="75325B88"/>
    <w:rsid w:val="75516F7B"/>
    <w:rsid w:val="755E26E1"/>
    <w:rsid w:val="760F0DFC"/>
    <w:rsid w:val="76191D1B"/>
    <w:rsid w:val="7689054A"/>
    <w:rsid w:val="76BB350C"/>
    <w:rsid w:val="76E55326"/>
    <w:rsid w:val="76EC7BE0"/>
    <w:rsid w:val="76FE7961"/>
    <w:rsid w:val="77822F62"/>
    <w:rsid w:val="7806645D"/>
    <w:rsid w:val="78287F6E"/>
    <w:rsid w:val="782E48CE"/>
    <w:rsid w:val="784B05D9"/>
    <w:rsid w:val="784C1F70"/>
    <w:rsid w:val="78844776"/>
    <w:rsid w:val="78A25011"/>
    <w:rsid w:val="78A466BD"/>
    <w:rsid w:val="78B85D66"/>
    <w:rsid w:val="78D45ADD"/>
    <w:rsid w:val="78DF7CE4"/>
    <w:rsid w:val="78FE3E49"/>
    <w:rsid w:val="79067A2B"/>
    <w:rsid w:val="79367870"/>
    <w:rsid w:val="797162B0"/>
    <w:rsid w:val="79775ADC"/>
    <w:rsid w:val="79846168"/>
    <w:rsid w:val="7996760C"/>
    <w:rsid w:val="79D21CB6"/>
    <w:rsid w:val="79DA0128"/>
    <w:rsid w:val="7A296CB4"/>
    <w:rsid w:val="7A2D4560"/>
    <w:rsid w:val="7ADE6340"/>
    <w:rsid w:val="7B031212"/>
    <w:rsid w:val="7B1E49DF"/>
    <w:rsid w:val="7B634F4F"/>
    <w:rsid w:val="7B642E80"/>
    <w:rsid w:val="7B682914"/>
    <w:rsid w:val="7B9829AB"/>
    <w:rsid w:val="7C05307D"/>
    <w:rsid w:val="7CA50189"/>
    <w:rsid w:val="7CB350D8"/>
    <w:rsid w:val="7D2A3B5F"/>
    <w:rsid w:val="7D2D165F"/>
    <w:rsid w:val="7D623721"/>
    <w:rsid w:val="7D7D6D68"/>
    <w:rsid w:val="7DC67435"/>
    <w:rsid w:val="7DD26AAD"/>
    <w:rsid w:val="7E1120FE"/>
    <w:rsid w:val="7E172803"/>
    <w:rsid w:val="7E34070B"/>
    <w:rsid w:val="7E3F0D64"/>
    <w:rsid w:val="7EAF250F"/>
    <w:rsid w:val="7ECF37D7"/>
    <w:rsid w:val="7F353422"/>
    <w:rsid w:val="7F39116A"/>
    <w:rsid w:val="7F8828A0"/>
    <w:rsid w:val="7FCE58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iPriority="0" w:semiHidden="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4"/>
      <w:lang w:val="en-US" w:eastAsia="zh-CN" w:bidi="ar-SA"/>
    </w:rPr>
  </w:style>
  <w:style w:type="paragraph" w:styleId="3">
    <w:name w:val="heading 1"/>
    <w:basedOn w:val="1"/>
    <w:next w:val="1"/>
    <w:link w:val="53"/>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5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next w:val="1"/>
    <w:link w:val="83"/>
    <w:qFormat/>
    <w:uiPriority w:val="0"/>
    <w:pPr>
      <w:wordWrap w:val="0"/>
      <w:spacing w:after="160"/>
      <w:ind w:left="1400" w:hanging="400"/>
      <w:jc w:val="both"/>
      <w:outlineLvl w:val="2"/>
    </w:pPr>
    <w:rPr>
      <w:rFonts w:ascii="宋体" w:hAnsi="宋体" w:eastAsia="宋体" w:cs="宋体"/>
      <w:sz w:val="21"/>
      <w:lang w:val="en-US" w:eastAsia="zh-CN" w:bidi="ar-SA"/>
    </w:rPr>
  </w:style>
  <w:style w:type="paragraph" w:styleId="6">
    <w:name w:val="heading 4"/>
    <w:basedOn w:val="1"/>
    <w:next w:val="1"/>
    <w:link w:val="84"/>
    <w:qFormat/>
    <w:uiPriority w:val="0"/>
    <w:pPr>
      <w:keepNext/>
      <w:keepLines/>
      <w:spacing w:before="280" w:after="290" w:line="376" w:lineRule="auto"/>
      <w:outlineLvl w:val="3"/>
    </w:pPr>
    <w:rPr>
      <w:rFonts w:ascii="Cambria" w:hAnsi="Cambria"/>
      <w:b/>
      <w:bCs/>
      <w:sz w:val="32"/>
      <w:szCs w:val="28"/>
      <w:lang w:val="zh-CN"/>
    </w:rPr>
  </w:style>
  <w:style w:type="paragraph" w:styleId="7">
    <w:name w:val="heading 5"/>
    <w:basedOn w:val="1"/>
    <w:next w:val="1"/>
    <w:link w:val="56"/>
    <w:qFormat/>
    <w:uiPriority w:val="0"/>
    <w:pPr>
      <w:keepNext/>
      <w:keepLines/>
      <w:spacing w:before="280" w:after="290" w:line="372" w:lineRule="auto"/>
      <w:outlineLvl w:val="4"/>
    </w:pPr>
    <w:rPr>
      <w:b/>
      <w:bCs/>
      <w:sz w:val="28"/>
      <w:szCs w:val="28"/>
    </w:rPr>
  </w:style>
  <w:style w:type="paragraph" w:styleId="8">
    <w:name w:val="heading 6"/>
    <w:basedOn w:val="1"/>
    <w:next w:val="1"/>
    <w:link w:val="57"/>
    <w:qFormat/>
    <w:uiPriority w:val="0"/>
    <w:pPr>
      <w:keepNext/>
      <w:keepLines/>
      <w:spacing w:before="240" w:after="64" w:line="317" w:lineRule="auto"/>
      <w:outlineLvl w:val="5"/>
    </w:pPr>
    <w:rPr>
      <w:rFonts w:ascii="Cambria" w:hAnsi="Cambria"/>
      <w:b/>
      <w:bCs/>
    </w:rPr>
  </w:style>
  <w:style w:type="paragraph" w:styleId="9">
    <w:name w:val="heading 7"/>
    <w:basedOn w:val="1"/>
    <w:next w:val="1"/>
    <w:link w:val="58"/>
    <w:qFormat/>
    <w:uiPriority w:val="0"/>
    <w:pPr>
      <w:keepNext/>
      <w:keepLines/>
      <w:spacing w:before="240" w:after="64" w:line="317" w:lineRule="auto"/>
      <w:outlineLvl w:val="6"/>
    </w:pPr>
    <w:rPr>
      <w:b/>
      <w:bCs/>
    </w:rPr>
  </w:style>
  <w:style w:type="paragraph" w:styleId="10">
    <w:name w:val="heading 8"/>
    <w:basedOn w:val="1"/>
    <w:next w:val="1"/>
    <w:link w:val="59"/>
    <w:qFormat/>
    <w:uiPriority w:val="0"/>
    <w:pPr>
      <w:keepNext/>
      <w:keepLines/>
      <w:spacing w:before="240" w:after="64" w:line="317" w:lineRule="auto"/>
      <w:outlineLvl w:val="7"/>
    </w:pPr>
    <w:rPr>
      <w:rFonts w:ascii="Cambria" w:hAnsi="Cambria"/>
    </w:rPr>
  </w:style>
  <w:style w:type="paragraph" w:styleId="11">
    <w:name w:val="heading 9"/>
    <w:basedOn w:val="1"/>
    <w:next w:val="1"/>
    <w:link w:val="60"/>
    <w:qFormat/>
    <w:uiPriority w:val="0"/>
    <w:pPr>
      <w:keepNext/>
      <w:keepLines/>
      <w:spacing w:before="240" w:after="64" w:line="317" w:lineRule="auto"/>
      <w:outlineLvl w:val="8"/>
    </w:pPr>
    <w:rPr>
      <w:rFonts w:ascii="Cambria" w:hAnsi="Cambria"/>
      <w:sz w:val="21"/>
      <w:szCs w:val="21"/>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7"/>
    <w:qFormat/>
    <w:uiPriority w:val="0"/>
    <w:rPr>
      <w:szCs w:val="20"/>
    </w:rPr>
  </w:style>
  <w:style w:type="paragraph" w:styleId="12">
    <w:name w:val="toc 7"/>
    <w:basedOn w:val="1"/>
    <w:next w:val="1"/>
    <w:unhideWhenUsed/>
    <w:qFormat/>
    <w:uiPriority w:val="39"/>
    <w:pPr>
      <w:ind w:left="2520" w:leftChars="1200"/>
    </w:pPr>
    <w:rPr>
      <w:sz w:val="21"/>
      <w:szCs w:val="22"/>
    </w:rPr>
  </w:style>
  <w:style w:type="paragraph" w:styleId="13">
    <w:name w:val="Normal Indent"/>
    <w:basedOn w:val="1"/>
    <w:link w:val="90"/>
    <w:qFormat/>
    <w:uiPriority w:val="0"/>
    <w:pPr>
      <w:ind w:firstLine="420"/>
    </w:pPr>
    <w:rPr>
      <w:szCs w:val="20"/>
    </w:rPr>
  </w:style>
  <w:style w:type="paragraph" w:styleId="14">
    <w:name w:val="caption"/>
    <w:basedOn w:val="1"/>
    <w:next w:val="1"/>
    <w:qFormat/>
    <w:uiPriority w:val="0"/>
    <w:rPr>
      <w:rFonts w:ascii="Cambria" w:hAnsi="Cambria" w:eastAsia="黑体"/>
      <w:sz w:val="20"/>
      <w:szCs w:val="20"/>
    </w:rPr>
  </w:style>
  <w:style w:type="paragraph" w:styleId="15">
    <w:name w:val="Document Map"/>
    <w:basedOn w:val="1"/>
    <w:link w:val="111"/>
    <w:qFormat/>
    <w:uiPriority w:val="0"/>
    <w:pPr>
      <w:shd w:val="clear" w:color="auto" w:fill="000080"/>
    </w:pPr>
    <w:rPr>
      <w:rFonts w:ascii="Times New Roman" w:hAnsi="Times New Roman"/>
      <w:sz w:val="21"/>
    </w:rPr>
  </w:style>
  <w:style w:type="paragraph" w:styleId="16">
    <w:name w:val="annotation text"/>
    <w:basedOn w:val="1"/>
    <w:link w:val="48"/>
    <w:qFormat/>
    <w:uiPriority w:val="0"/>
    <w:pPr>
      <w:jc w:val="left"/>
    </w:pPr>
  </w:style>
  <w:style w:type="paragraph" w:styleId="17">
    <w:name w:val="Body Text Indent"/>
    <w:basedOn w:val="1"/>
    <w:link w:val="98"/>
    <w:qFormat/>
    <w:uiPriority w:val="0"/>
    <w:pPr>
      <w:spacing w:after="120"/>
      <w:ind w:left="420" w:leftChars="200"/>
    </w:pPr>
    <w:rPr>
      <w:sz w:val="21"/>
    </w:rPr>
  </w:style>
  <w:style w:type="paragraph" w:styleId="18">
    <w:name w:val="index 4"/>
    <w:basedOn w:val="1"/>
    <w:next w:val="1"/>
    <w:qFormat/>
    <w:uiPriority w:val="0"/>
    <w:pPr>
      <w:ind w:left="600" w:leftChars="600"/>
    </w:pPr>
    <w:rPr>
      <w:rFonts w:ascii="Times New Roman" w:hAnsi="Times New Roman"/>
      <w:sz w:val="21"/>
    </w:rPr>
  </w:style>
  <w:style w:type="paragraph" w:styleId="19">
    <w:name w:val="toc 5"/>
    <w:basedOn w:val="1"/>
    <w:next w:val="1"/>
    <w:unhideWhenUsed/>
    <w:qFormat/>
    <w:uiPriority w:val="39"/>
    <w:pPr>
      <w:ind w:left="1680" w:leftChars="800"/>
    </w:pPr>
    <w:rPr>
      <w:sz w:val="21"/>
      <w:szCs w:val="22"/>
    </w:rPr>
  </w:style>
  <w:style w:type="paragraph" w:styleId="20">
    <w:name w:val="toc 3"/>
    <w:basedOn w:val="1"/>
    <w:next w:val="1"/>
    <w:qFormat/>
    <w:uiPriority w:val="39"/>
    <w:pPr>
      <w:ind w:left="840" w:leftChars="400"/>
    </w:pPr>
  </w:style>
  <w:style w:type="paragraph" w:styleId="21">
    <w:name w:val="Plain Text"/>
    <w:basedOn w:val="1"/>
    <w:link w:val="67"/>
    <w:qFormat/>
    <w:uiPriority w:val="0"/>
    <w:rPr>
      <w:rFonts w:ascii="宋体" w:hAnsi="Courier New"/>
      <w:sz w:val="21"/>
      <w:szCs w:val="21"/>
    </w:rPr>
  </w:style>
  <w:style w:type="paragraph" w:styleId="22">
    <w:name w:val="toc 8"/>
    <w:basedOn w:val="1"/>
    <w:next w:val="1"/>
    <w:unhideWhenUsed/>
    <w:qFormat/>
    <w:uiPriority w:val="39"/>
    <w:pPr>
      <w:ind w:left="2940" w:leftChars="1400"/>
    </w:pPr>
    <w:rPr>
      <w:sz w:val="21"/>
      <w:szCs w:val="22"/>
    </w:rPr>
  </w:style>
  <w:style w:type="paragraph" w:styleId="23">
    <w:name w:val="Date"/>
    <w:basedOn w:val="1"/>
    <w:next w:val="1"/>
    <w:link w:val="110"/>
    <w:unhideWhenUsed/>
    <w:qFormat/>
    <w:uiPriority w:val="99"/>
    <w:pPr>
      <w:widowControl/>
      <w:adjustRightInd w:val="0"/>
      <w:snapToGrid w:val="0"/>
      <w:spacing w:after="200"/>
      <w:ind w:left="100" w:leftChars="2500"/>
      <w:jc w:val="left"/>
    </w:pPr>
    <w:rPr>
      <w:rFonts w:ascii="Tahoma" w:hAnsi="Tahoma"/>
      <w:kern w:val="0"/>
      <w:sz w:val="20"/>
      <w:szCs w:val="20"/>
    </w:rPr>
  </w:style>
  <w:style w:type="paragraph" w:styleId="24">
    <w:name w:val="Body Text Indent 2"/>
    <w:basedOn w:val="1"/>
    <w:link w:val="113"/>
    <w:unhideWhenUsed/>
    <w:qFormat/>
    <w:uiPriority w:val="0"/>
    <w:pPr>
      <w:widowControl/>
      <w:adjustRightInd w:val="0"/>
      <w:snapToGrid w:val="0"/>
      <w:spacing w:after="120" w:line="480" w:lineRule="auto"/>
      <w:ind w:left="420" w:leftChars="200"/>
      <w:jc w:val="left"/>
    </w:pPr>
    <w:rPr>
      <w:rFonts w:ascii="Tahoma" w:hAnsi="Tahoma"/>
      <w:kern w:val="0"/>
      <w:szCs w:val="22"/>
    </w:rPr>
  </w:style>
  <w:style w:type="paragraph" w:styleId="25">
    <w:name w:val="Balloon Text"/>
    <w:basedOn w:val="1"/>
    <w:link w:val="51"/>
    <w:qFormat/>
    <w:uiPriority w:val="99"/>
    <w:rPr>
      <w:sz w:val="18"/>
      <w:szCs w:val="18"/>
    </w:rPr>
  </w:style>
  <w:style w:type="paragraph" w:styleId="26">
    <w:name w:val="footer"/>
    <w:basedOn w:val="1"/>
    <w:link w:val="91"/>
    <w:qFormat/>
    <w:uiPriority w:val="99"/>
    <w:pPr>
      <w:tabs>
        <w:tab w:val="center" w:pos="4153"/>
        <w:tab w:val="right" w:pos="8306"/>
      </w:tabs>
      <w:snapToGrid w:val="0"/>
      <w:jc w:val="left"/>
    </w:pPr>
    <w:rPr>
      <w:sz w:val="18"/>
      <w:szCs w:val="18"/>
    </w:rPr>
  </w:style>
  <w:style w:type="paragraph" w:styleId="27">
    <w:name w:val="header"/>
    <w:basedOn w:val="1"/>
    <w:link w:val="66"/>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spacing w:before="120" w:after="120" w:line="400" w:lineRule="exact"/>
      <w:ind w:firstLine="200" w:firstLineChars="200"/>
      <w:jc w:val="left"/>
    </w:pPr>
    <w:rPr>
      <w:b/>
      <w:bCs/>
      <w:caps/>
      <w:sz w:val="21"/>
      <w:szCs w:val="20"/>
    </w:rPr>
  </w:style>
  <w:style w:type="paragraph" w:styleId="29">
    <w:name w:val="toc 4"/>
    <w:basedOn w:val="1"/>
    <w:next w:val="1"/>
    <w:unhideWhenUsed/>
    <w:qFormat/>
    <w:uiPriority w:val="39"/>
    <w:pPr>
      <w:ind w:left="1260" w:leftChars="600"/>
    </w:pPr>
    <w:rPr>
      <w:sz w:val="21"/>
      <w:szCs w:val="22"/>
    </w:rPr>
  </w:style>
  <w:style w:type="paragraph" w:styleId="30">
    <w:name w:val="Subtitle"/>
    <w:basedOn w:val="1"/>
    <w:next w:val="1"/>
    <w:link w:val="112"/>
    <w:qFormat/>
    <w:uiPriority w:val="0"/>
    <w:pPr>
      <w:spacing w:before="240" w:after="60" w:line="312" w:lineRule="auto"/>
      <w:jc w:val="center"/>
      <w:outlineLvl w:val="1"/>
    </w:pPr>
    <w:rPr>
      <w:rFonts w:ascii="Cambria" w:hAnsi="Cambria"/>
      <w:b/>
      <w:bCs/>
      <w:kern w:val="28"/>
      <w:sz w:val="32"/>
      <w:szCs w:val="32"/>
    </w:rPr>
  </w:style>
  <w:style w:type="paragraph" w:styleId="31">
    <w:name w:val="toc 6"/>
    <w:basedOn w:val="1"/>
    <w:next w:val="1"/>
    <w:unhideWhenUsed/>
    <w:qFormat/>
    <w:uiPriority w:val="39"/>
    <w:pPr>
      <w:ind w:left="2100" w:leftChars="1000"/>
    </w:pPr>
    <w:rPr>
      <w:sz w:val="21"/>
      <w:szCs w:val="22"/>
    </w:rPr>
  </w:style>
  <w:style w:type="paragraph" w:styleId="32">
    <w:name w:val="toc 2"/>
    <w:basedOn w:val="1"/>
    <w:next w:val="1"/>
    <w:unhideWhenUsed/>
    <w:qFormat/>
    <w:uiPriority w:val="39"/>
    <w:pPr>
      <w:widowControl/>
      <w:tabs>
        <w:tab w:val="left" w:pos="365"/>
        <w:tab w:val="right" w:leader="dot" w:pos="9402"/>
      </w:tabs>
      <w:adjustRightInd w:val="0"/>
      <w:snapToGrid w:val="0"/>
      <w:spacing w:after="200"/>
      <w:jc w:val="left"/>
    </w:pPr>
    <w:rPr>
      <w:rFonts w:ascii="宋体" w:hAnsi="宋体" w:cs="Arial"/>
      <w:kern w:val="0"/>
    </w:rPr>
  </w:style>
  <w:style w:type="paragraph" w:styleId="33">
    <w:name w:val="toc 9"/>
    <w:basedOn w:val="1"/>
    <w:next w:val="1"/>
    <w:unhideWhenUsed/>
    <w:qFormat/>
    <w:uiPriority w:val="39"/>
    <w:pPr>
      <w:ind w:left="3360" w:leftChars="1600"/>
    </w:pPr>
    <w:rPr>
      <w:sz w:val="21"/>
      <w:szCs w:val="22"/>
    </w:rPr>
  </w:style>
  <w:style w:type="paragraph" w:styleId="34">
    <w:name w:val="Normal (Web)"/>
    <w:basedOn w:val="1"/>
    <w:qFormat/>
    <w:uiPriority w:val="99"/>
    <w:pPr>
      <w:spacing w:before="100" w:beforeAutospacing="1" w:after="100" w:afterAutospacing="1"/>
      <w:jc w:val="left"/>
    </w:pPr>
    <w:rPr>
      <w:kern w:val="0"/>
    </w:rPr>
  </w:style>
  <w:style w:type="paragraph" w:styleId="35">
    <w:name w:val="Title"/>
    <w:basedOn w:val="1"/>
    <w:next w:val="1"/>
    <w:link w:val="104"/>
    <w:qFormat/>
    <w:uiPriority w:val="0"/>
    <w:pPr>
      <w:spacing w:before="240" w:after="60"/>
      <w:jc w:val="center"/>
      <w:outlineLvl w:val="0"/>
    </w:pPr>
    <w:rPr>
      <w:rFonts w:ascii="Cambria" w:hAnsi="Cambria"/>
      <w:b/>
      <w:bCs/>
      <w:sz w:val="36"/>
      <w:szCs w:val="32"/>
    </w:rPr>
  </w:style>
  <w:style w:type="paragraph" w:styleId="36">
    <w:name w:val="annotation subject"/>
    <w:basedOn w:val="16"/>
    <w:next w:val="16"/>
    <w:link w:val="49"/>
    <w:qFormat/>
    <w:uiPriority w:val="0"/>
    <w:rPr>
      <w:b/>
      <w:bCs/>
    </w:rPr>
  </w:style>
  <w:style w:type="table" w:styleId="38">
    <w:name w:val="Table Grid"/>
    <w:basedOn w:val="3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qFormat/>
    <w:uiPriority w:val="0"/>
    <w:rPr>
      <w:b/>
      <w:bCs/>
    </w:rPr>
  </w:style>
  <w:style w:type="character" w:styleId="41">
    <w:name w:val="page number"/>
    <w:basedOn w:val="39"/>
    <w:qFormat/>
    <w:uiPriority w:val="0"/>
  </w:style>
  <w:style w:type="character" w:styleId="42">
    <w:name w:val="Emphasis"/>
    <w:qFormat/>
    <w:uiPriority w:val="20"/>
    <w:rPr>
      <w:i/>
      <w:iCs/>
    </w:rPr>
  </w:style>
  <w:style w:type="character" w:styleId="43">
    <w:name w:val="Hyperlink"/>
    <w:qFormat/>
    <w:uiPriority w:val="99"/>
    <w:rPr>
      <w:color w:val="000000"/>
      <w:u w:val="none"/>
    </w:rPr>
  </w:style>
  <w:style w:type="character" w:styleId="44">
    <w:name w:val="annotation reference"/>
    <w:basedOn w:val="39"/>
    <w:qFormat/>
    <w:uiPriority w:val="0"/>
    <w:rPr>
      <w:sz w:val="21"/>
      <w:szCs w:val="21"/>
    </w:rPr>
  </w:style>
  <w:style w:type="paragraph" w:customStyle="1" w:styleId="45">
    <w:name w:val="列出段落3"/>
    <w:basedOn w:val="1"/>
    <w:qFormat/>
    <w:uiPriority w:val="99"/>
    <w:pPr>
      <w:ind w:firstLine="420" w:firstLineChars="200"/>
    </w:pPr>
    <w:rPr>
      <w:rFonts w:cs="黑体"/>
      <w:sz w:val="21"/>
      <w:szCs w:val="22"/>
    </w:rPr>
  </w:style>
  <w:style w:type="paragraph" w:styleId="46">
    <w:name w:val="List Paragraph"/>
    <w:basedOn w:val="1"/>
    <w:link w:val="82"/>
    <w:qFormat/>
    <w:uiPriority w:val="99"/>
    <w:pPr>
      <w:spacing w:line="400" w:lineRule="exact"/>
      <w:ind w:firstLine="420" w:firstLineChars="200"/>
    </w:pPr>
    <w:rPr>
      <w:lang w:val="zh-CN"/>
    </w:rPr>
  </w:style>
  <w:style w:type="paragraph" w:customStyle="1" w:styleId="47">
    <w:name w:val="msolistparagraph"/>
    <w:basedOn w:val="1"/>
    <w:qFormat/>
    <w:uiPriority w:val="0"/>
    <w:pPr>
      <w:spacing w:line="400" w:lineRule="exact"/>
      <w:ind w:firstLine="420" w:firstLineChars="200"/>
    </w:pPr>
  </w:style>
  <w:style w:type="character" w:customStyle="1" w:styleId="48">
    <w:name w:val="批注文字 Char"/>
    <w:basedOn w:val="39"/>
    <w:link w:val="16"/>
    <w:qFormat/>
    <w:uiPriority w:val="0"/>
    <w:rPr>
      <w:kern w:val="2"/>
      <w:sz w:val="24"/>
      <w:szCs w:val="24"/>
    </w:rPr>
  </w:style>
  <w:style w:type="character" w:customStyle="1" w:styleId="49">
    <w:name w:val="批注主题 Char"/>
    <w:basedOn w:val="48"/>
    <w:link w:val="36"/>
    <w:qFormat/>
    <w:uiPriority w:val="0"/>
    <w:rPr>
      <w:kern w:val="2"/>
      <w:sz w:val="24"/>
      <w:szCs w:val="24"/>
    </w:rPr>
  </w:style>
  <w:style w:type="paragraph" w:customStyle="1" w:styleId="50">
    <w:name w:val="修订1"/>
    <w:hidden/>
    <w:unhideWhenUsed/>
    <w:qFormat/>
    <w:uiPriority w:val="0"/>
    <w:rPr>
      <w:rFonts w:ascii="Calibri" w:hAnsi="Calibri" w:eastAsia="宋体" w:cs="Times New Roman"/>
      <w:kern w:val="2"/>
      <w:sz w:val="24"/>
      <w:szCs w:val="24"/>
      <w:lang w:val="en-US" w:eastAsia="zh-CN" w:bidi="ar-SA"/>
    </w:rPr>
  </w:style>
  <w:style w:type="character" w:customStyle="1" w:styleId="51">
    <w:name w:val="批注框文本 Char"/>
    <w:basedOn w:val="39"/>
    <w:link w:val="25"/>
    <w:qFormat/>
    <w:uiPriority w:val="99"/>
    <w:rPr>
      <w:kern w:val="2"/>
      <w:sz w:val="18"/>
      <w:szCs w:val="18"/>
    </w:rPr>
  </w:style>
  <w:style w:type="character" w:customStyle="1" w:styleId="52">
    <w:name w:val="font31"/>
    <w:qFormat/>
    <w:uiPriority w:val="0"/>
    <w:rPr>
      <w:rFonts w:hint="default" w:ascii="仿宋_GB2312" w:eastAsia="仿宋_GB2312" w:cs="仿宋_GB2312"/>
      <w:color w:val="000000"/>
      <w:sz w:val="24"/>
      <w:szCs w:val="24"/>
      <w:u w:val="none"/>
    </w:rPr>
  </w:style>
  <w:style w:type="character" w:customStyle="1" w:styleId="53">
    <w:name w:val="标题 1 Char"/>
    <w:basedOn w:val="39"/>
    <w:link w:val="3"/>
    <w:qFormat/>
    <w:uiPriority w:val="0"/>
    <w:rPr>
      <w:rFonts w:ascii="Calibri" w:hAnsi="Calibri"/>
      <w:b/>
      <w:bCs/>
      <w:kern w:val="44"/>
      <w:sz w:val="44"/>
      <w:szCs w:val="44"/>
    </w:rPr>
  </w:style>
  <w:style w:type="character" w:customStyle="1" w:styleId="54">
    <w:name w:val="标题 2 Char"/>
    <w:basedOn w:val="39"/>
    <w:link w:val="4"/>
    <w:qFormat/>
    <w:uiPriority w:val="9"/>
    <w:rPr>
      <w:rFonts w:asciiTheme="majorHAnsi" w:hAnsiTheme="majorHAnsi" w:eastAsiaTheme="majorEastAsia" w:cstheme="majorBidi"/>
      <w:b/>
      <w:bCs/>
      <w:kern w:val="2"/>
      <w:sz w:val="32"/>
      <w:szCs w:val="32"/>
    </w:rPr>
  </w:style>
  <w:style w:type="paragraph" w:customStyle="1" w:styleId="55">
    <w:name w:val="Table Paragraph"/>
    <w:basedOn w:val="1"/>
    <w:qFormat/>
    <w:uiPriority w:val="0"/>
    <w:pPr>
      <w:jc w:val="left"/>
    </w:pPr>
    <w:rPr>
      <w:kern w:val="0"/>
      <w:sz w:val="22"/>
      <w:szCs w:val="22"/>
      <w:lang w:eastAsia="en-US"/>
    </w:rPr>
  </w:style>
  <w:style w:type="character" w:customStyle="1" w:styleId="56">
    <w:name w:val="标题 5 Char"/>
    <w:basedOn w:val="39"/>
    <w:link w:val="7"/>
    <w:qFormat/>
    <w:uiPriority w:val="0"/>
    <w:rPr>
      <w:rFonts w:ascii="Calibri" w:hAnsi="Calibri"/>
      <w:b/>
      <w:bCs/>
      <w:kern w:val="2"/>
      <w:sz w:val="28"/>
      <w:szCs w:val="28"/>
    </w:rPr>
  </w:style>
  <w:style w:type="character" w:customStyle="1" w:styleId="57">
    <w:name w:val="标题 6 Char"/>
    <w:basedOn w:val="39"/>
    <w:link w:val="8"/>
    <w:qFormat/>
    <w:uiPriority w:val="0"/>
    <w:rPr>
      <w:rFonts w:ascii="Cambria" w:hAnsi="Cambria"/>
      <w:b/>
      <w:bCs/>
      <w:kern w:val="2"/>
      <w:sz w:val="24"/>
      <w:szCs w:val="24"/>
    </w:rPr>
  </w:style>
  <w:style w:type="character" w:customStyle="1" w:styleId="58">
    <w:name w:val="标题 7 Char"/>
    <w:basedOn w:val="39"/>
    <w:link w:val="9"/>
    <w:qFormat/>
    <w:uiPriority w:val="0"/>
    <w:rPr>
      <w:rFonts w:ascii="Calibri" w:hAnsi="Calibri"/>
      <w:b/>
      <w:bCs/>
      <w:kern w:val="2"/>
      <w:sz w:val="24"/>
      <w:szCs w:val="24"/>
    </w:rPr>
  </w:style>
  <w:style w:type="character" w:customStyle="1" w:styleId="59">
    <w:name w:val="标题 8 Char"/>
    <w:basedOn w:val="39"/>
    <w:link w:val="10"/>
    <w:qFormat/>
    <w:uiPriority w:val="0"/>
    <w:rPr>
      <w:rFonts w:ascii="Cambria" w:hAnsi="Cambria"/>
      <w:kern w:val="2"/>
      <w:sz w:val="24"/>
      <w:szCs w:val="24"/>
    </w:rPr>
  </w:style>
  <w:style w:type="character" w:customStyle="1" w:styleId="60">
    <w:name w:val="标题 9 Char"/>
    <w:basedOn w:val="39"/>
    <w:link w:val="11"/>
    <w:qFormat/>
    <w:uiPriority w:val="0"/>
    <w:rPr>
      <w:rFonts w:ascii="Cambria" w:hAnsi="Cambria"/>
      <w:kern w:val="2"/>
      <w:sz w:val="21"/>
      <w:szCs w:val="21"/>
    </w:rPr>
  </w:style>
  <w:style w:type="character" w:customStyle="1" w:styleId="61">
    <w:name w:val="日期 Char1"/>
    <w:qFormat/>
    <w:uiPriority w:val="0"/>
    <w:rPr>
      <w:kern w:val="2"/>
      <w:sz w:val="21"/>
      <w:szCs w:val="22"/>
    </w:rPr>
  </w:style>
  <w:style w:type="character" w:customStyle="1" w:styleId="62">
    <w:name w:val="引用 Char1"/>
    <w:qFormat/>
    <w:uiPriority w:val="29"/>
    <w:rPr>
      <w:rFonts w:ascii="Tahoma" w:hAnsi="Tahoma"/>
      <w:i/>
      <w:iCs/>
      <w:color w:val="000000"/>
    </w:rPr>
  </w:style>
  <w:style w:type="character" w:customStyle="1" w:styleId="63">
    <w:name w:val="textcontents"/>
    <w:qFormat/>
    <w:uiPriority w:val="0"/>
    <w:rPr>
      <w:rFonts w:cs="Times New Roman"/>
    </w:rPr>
  </w:style>
  <w:style w:type="character" w:customStyle="1" w:styleId="64">
    <w:name w:val="文档结构图 Char"/>
    <w:qFormat/>
    <w:uiPriority w:val="0"/>
    <w:rPr>
      <w:kern w:val="2"/>
      <w:sz w:val="21"/>
      <w:szCs w:val="24"/>
      <w:shd w:val="clear" w:color="auto" w:fill="000080"/>
    </w:rPr>
  </w:style>
  <w:style w:type="character" w:customStyle="1" w:styleId="65">
    <w:name w:val="标题 Char1"/>
    <w:qFormat/>
    <w:uiPriority w:val="10"/>
    <w:rPr>
      <w:rFonts w:ascii="Cambria" w:hAnsi="Cambria" w:eastAsia="宋体" w:cs="Times New Roman"/>
      <w:b/>
      <w:bCs/>
      <w:sz w:val="32"/>
      <w:szCs w:val="32"/>
    </w:rPr>
  </w:style>
  <w:style w:type="character" w:customStyle="1" w:styleId="66">
    <w:name w:val="页眉 Char"/>
    <w:link w:val="27"/>
    <w:qFormat/>
    <w:uiPriority w:val="99"/>
    <w:rPr>
      <w:rFonts w:ascii="Calibri" w:hAnsi="Calibri"/>
      <w:kern w:val="2"/>
      <w:sz w:val="18"/>
      <w:szCs w:val="18"/>
    </w:rPr>
  </w:style>
  <w:style w:type="character" w:customStyle="1" w:styleId="67">
    <w:name w:val="纯文本 Char"/>
    <w:link w:val="21"/>
    <w:qFormat/>
    <w:uiPriority w:val="0"/>
    <w:rPr>
      <w:rFonts w:ascii="宋体" w:hAnsi="Courier New"/>
      <w:kern w:val="2"/>
      <w:sz w:val="21"/>
      <w:szCs w:val="21"/>
    </w:rPr>
  </w:style>
  <w:style w:type="character" w:customStyle="1" w:styleId="68">
    <w:name w:val="标题5 Char Char"/>
    <w:link w:val="69"/>
    <w:qFormat/>
    <w:uiPriority w:val="0"/>
    <w:rPr>
      <w:rFonts w:ascii="Arial" w:hAnsi="Arial"/>
      <w:b/>
      <w:bCs/>
      <w:sz w:val="24"/>
      <w:szCs w:val="32"/>
    </w:rPr>
  </w:style>
  <w:style w:type="paragraph" w:customStyle="1" w:styleId="69">
    <w:name w:val="标题5"/>
    <w:basedOn w:val="5"/>
    <w:link w:val="68"/>
    <w:qFormat/>
    <w:uiPriority w:val="0"/>
    <w:pPr>
      <w:keepNext/>
      <w:keepLines/>
      <w:widowControl w:val="0"/>
      <w:wordWrap/>
      <w:spacing w:before="260" w:after="260" w:line="413" w:lineRule="auto"/>
      <w:ind w:left="0" w:firstLine="0"/>
    </w:pPr>
    <w:rPr>
      <w:rFonts w:ascii="Arial" w:hAnsi="Arial" w:cs="Times New Roman"/>
      <w:b/>
      <w:bCs/>
      <w:sz w:val="24"/>
      <w:szCs w:val="32"/>
    </w:rPr>
  </w:style>
  <w:style w:type="character" w:customStyle="1" w:styleId="70">
    <w:name w:val="不明显强调11"/>
    <w:qFormat/>
    <w:uiPriority w:val="0"/>
    <w:rPr>
      <w:i/>
      <w:iCs/>
      <w:color w:val="808080"/>
    </w:rPr>
  </w:style>
  <w:style w:type="character" w:customStyle="1" w:styleId="71">
    <w:name w:val="明显强调1"/>
    <w:qFormat/>
    <w:uiPriority w:val="0"/>
    <w:rPr>
      <w:b/>
      <w:bCs/>
      <w:i/>
      <w:iCs/>
      <w:color w:val="4F81BD"/>
    </w:rPr>
  </w:style>
  <w:style w:type="character" w:customStyle="1" w:styleId="72">
    <w:name w:val="批注文字 Char1"/>
    <w:semiHidden/>
    <w:qFormat/>
    <w:uiPriority w:val="99"/>
    <w:rPr>
      <w:rFonts w:ascii="Tahoma" w:hAnsi="Tahoma"/>
    </w:rPr>
  </w:style>
  <w:style w:type="character" w:customStyle="1" w:styleId="73">
    <w:name w:val="纯文本 Char1"/>
    <w:semiHidden/>
    <w:qFormat/>
    <w:uiPriority w:val="99"/>
    <w:rPr>
      <w:rFonts w:ascii="宋体" w:hAnsi="Courier New" w:eastAsia="宋体" w:cs="Courier New"/>
      <w:sz w:val="21"/>
      <w:szCs w:val="21"/>
    </w:rPr>
  </w:style>
  <w:style w:type="character" w:customStyle="1" w:styleId="74">
    <w:name w:val="明显参考1"/>
    <w:qFormat/>
    <w:uiPriority w:val="0"/>
    <w:rPr>
      <w:b/>
      <w:bCs/>
      <w:smallCaps/>
      <w:color w:val="C0504D"/>
      <w:spacing w:val="5"/>
      <w:u w:val="single"/>
    </w:rPr>
  </w:style>
  <w:style w:type="character" w:customStyle="1" w:styleId="75">
    <w:name w:val="批注主题 Char1"/>
    <w:qFormat/>
    <w:uiPriority w:val="0"/>
    <w:rPr>
      <w:b/>
      <w:bCs/>
      <w:kern w:val="2"/>
      <w:sz w:val="21"/>
      <w:szCs w:val="22"/>
    </w:rPr>
  </w:style>
  <w:style w:type="character" w:customStyle="1" w:styleId="76">
    <w:name w:val="批注主题 Char2"/>
    <w:semiHidden/>
    <w:qFormat/>
    <w:uiPriority w:val="99"/>
    <w:rPr>
      <w:rFonts w:ascii="Tahoma" w:hAnsi="Tahoma"/>
      <w:b/>
      <w:bCs/>
    </w:rPr>
  </w:style>
  <w:style w:type="character" w:customStyle="1" w:styleId="77">
    <w:name w:val="批注文字 Char Char"/>
    <w:qFormat/>
    <w:uiPriority w:val="0"/>
    <w:rPr>
      <w:rFonts w:ascii="宋体" w:hAnsi="Times New Roman" w:eastAsia="宋体" w:cs="Times New Roman"/>
      <w:sz w:val="28"/>
      <w:szCs w:val="20"/>
    </w:rPr>
  </w:style>
  <w:style w:type="character" w:customStyle="1" w:styleId="78">
    <w:name w:val="不明显强调1"/>
    <w:qFormat/>
    <w:uiPriority w:val="0"/>
    <w:rPr>
      <w:i/>
      <w:iCs/>
      <w:color w:val="808080"/>
    </w:rPr>
  </w:style>
  <w:style w:type="character" w:customStyle="1" w:styleId="79">
    <w:name w:val="副标题 Char"/>
    <w:qFormat/>
    <w:uiPriority w:val="0"/>
    <w:rPr>
      <w:rFonts w:ascii="Cambria" w:hAnsi="Cambria"/>
      <w:b/>
      <w:bCs/>
      <w:kern w:val="28"/>
      <w:sz w:val="32"/>
      <w:szCs w:val="32"/>
    </w:rPr>
  </w:style>
  <w:style w:type="character" w:customStyle="1" w:styleId="80">
    <w:name w:val="明显引用 Char1"/>
    <w:qFormat/>
    <w:uiPriority w:val="30"/>
    <w:rPr>
      <w:rFonts w:ascii="Tahoma" w:hAnsi="Tahoma"/>
      <w:b/>
      <w:bCs/>
      <w:i/>
      <w:iCs/>
      <w:color w:val="4F81BD"/>
    </w:rPr>
  </w:style>
  <w:style w:type="character" w:customStyle="1" w:styleId="81">
    <w:name w:val="正文文本缩进 2 Char"/>
    <w:qFormat/>
    <w:uiPriority w:val="0"/>
    <w:rPr>
      <w:rFonts w:ascii="Tahoma" w:hAnsi="Tahoma"/>
      <w:sz w:val="24"/>
      <w:szCs w:val="22"/>
    </w:rPr>
  </w:style>
  <w:style w:type="character" w:customStyle="1" w:styleId="82">
    <w:name w:val="列出段落 Char1"/>
    <w:link w:val="46"/>
    <w:qFormat/>
    <w:uiPriority w:val="99"/>
    <w:rPr>
      <w:rFonts w:ascii="Calibri" w:hAnsi="Calibri"/>
      <w:kern w:val="2"/>
      <w:sz w:val="24"/>
      <w:szCs w:val="24"/>
      <w:lang w:val="zh-CN"/>
    </w:rPr>
  </w:style>
  <w:style w:type="character" w:customStyle="1" w:styleId="83">
    <w:name w:val="标题 3 Char"/>
    <w:link w:val="5"/>
    <w:qFormat/>
    <w:uiPriority w:val="0"/>
    <w:rPr>
      <w:rFonts w:ascii="宋体" w:hAnsi="宋体" w:cs="宋体"/>
      <w:sz w:val="21"/>
    </w:rPr>
  </w:style>
  <w:style w:type="character" w:customStyle="1" w:styleId="84">
    <w:name w:val="标题 4 Char"/>
    <w:link w:val="6"/>
    <w:qFormat/>
    <w:uiPriority w:val="0"/>
    <w:rPr>
      <w:rFonts w:ascii="Cambria" w:hAnsi="Cambria"/>
      <w:b/>
      <w:bCs/>
      <w:kern w:val="2"/>
      <w:sz w:val="32"/>
      <w:szCs w:val="28"/>
      <w:lang w:val="zh-CN"/>
    </w:rPr>
  </w:style>
  <w:style w:type="character" w:customStyle="1" w:styleId="85">
    <w:name w:val="引用 Char"/>
    <w:link w:val="86"/>
    <w:qFormat/>
    <w:uiPriority w:val="0"/>
    <w:rPr>
      <w:i/>
      <w:iCs/>
      <w:color w:val="000000"/>
      <w:kern w:val="2"/>
      <w:sz w:val="21"/>
    </w:rPr>
  </w:style>
  <w:style w:type="paragraph" w:customStyle="1" w:styleId="86">
    <w:name w:val="引用1"/>
    <w:basedOn w:val="1"/>
    <w:next w:val="1"/>
    <w:link w:val="85"/>
    <w:qFormat/>
    <w:uiPriority w:val="0"/>
    <w:rPr>
      <w:rFonts w:ascii="Times New Roman" w:hAnsi="Times New Roman"/>
      <w:i/>
      <w:iCs/>
      <w:color w:val="000000"/>
      <w:sz w:val="21"/>
      <w:szCs w:val="20"/>
    </w:rPr>
  </w:style>
  <w:style w:type="character" w:customStyle="1" w:styleId="87">
    <w:name w:val="不明显参考1"/>
    <w:qFormat/>
    <w:uiPriority w:val="0"/>
    <w:rPr>
      <w:smallCaps/>
      <w:color w:val="C0504D"/>
      <w:u w:val="single"/>
    </w:rPr>
  </w:style>
  <w:style w:type="character" w:customStyle="1" w:styleId="88">
    <w:name w:val="批注框文本 Char1"/>
    <w:qFormat/>
    <w:uiPriority w:val="0"/>
    <w:rPr>
      <w:kern w:val="2"/>
      <w:sz w:val="18"/>
      <w:szCs w:val="18"/>
    </w:rPr>
  </w:style>
  <w:style w:type="character" w:customStyle="1" w:styleId="89">
    <w:name w:val="正文文本 Char"/>
    <w:qFormat/>
    <w:uiPriority w:val="0"/>
    <w:rPr>
      <w:rFonts w:ascii="Tahoma" w:hAnsi="Tahoma"/>
    </w:rPr>
  </w:style>
  <w:style w:type="character" w:customStyle="1" w:styleId="90">
    <w:name w:val="正文缩进 Char"/>
    <w:link w:val="13"/>
    <w:qFormat/>
    <w:uiPriority w:val="0"/>
    <w:rPr>
      <w:rFonts w:ascii="Calibri" w:hAnsi="Calibri"/>
      <w:kern w:val="2"/>
      <w:sz w:val="24"/>
    </w:rPr>
  </w:style>
  <w:style w:type="character" w:customStyle="1" w:styleId="91">
    <w:name w:val="页脚 Char"/>
    <w:link w:val="26"/>
    <w:qFormat/>
    <w:uiPriority w:val="99"/>
    <w:rPr>
      <w:rFonts w:ascii="Calibri" w:hAnsi="Calibri"/>
      <w:kern w:val="2"/>
      <w:sz w:val="18"/>
      <w:szCs w:val="18"/>
    </w:rPr>
  </w:style>
  <w:style w:type="character" w:customStyle="1" w:styleId="92">
    <w:name w:val="书籍标题1"/>
    <w:qFormat/>
    <w:uiPriority w:val="0"/>
    <w:rPr>
      <w:b/>
      <w:bCs/>
      <w:smallCaps/>
      <w:spacing w:val="5"/>
    </w:rPr>
  </w:style>
  <w:style w:type="character" w:customStyle="1" w:styleId="93">
    <w:name w:val="副标题 Char1"/>
    <w:qFormat/>
    <w:uiPriority w:val="11"/>
    <w:rPr>
      <w:rFonts w:ascii="Cambria" w:hAnsi="Cambria" w:eastAsia="宋体" w:cs="Times New Roman"/>
      <w:b/>
      <w:bCs/>
      <w:kern w:val="28"/>
      <w:sz w:val="32"/>
      <w:szCs w:val="32"/>
    </w:rPr>
  </w:style>
  <w:style w:type="character" w:customStyle="1" w:styleId="94">
    <w:name w:val="书籍标题11"/>
    <w:qFormat/>
    <w:uiPriority w:val="0"/>
    <w:rPr>
      <w:b/>
      <w:bCs/>
      <w:smallCaps/>
      <w:spacing w:val="5"/>
    </w:rPr>
  </w:style>
  <w:style w:type="character" w:customStyle="1" w:styleId="95">
    <w:name w:val="明显引用 Char"/>
    <w:link w:val="96"/>
    <w:qFormat/>
    <w:uiPriority w:val="0"/>
    <w:rPr>
      <w:b/>
      <w:bCs/>
      <w:i/>
      <w:iCs/>
      <w:color w:val="4F81BD"/>
      <w:kern w:val="2"/>
      <w:sz w:val="21"/>
    </w:rPr>
  </w:style>
  <w:style w:type="paragraph" w:customStyle="1" w:styleId="96">
    <w:name w:val="明显引用1"/>
    <w:basedOn w:val="1"/>
    <w:next w:val="1"/>
    <w:link w:val="95"/>
    <w:qFormat/>
    <w:uiPriority w:val="0"/>
    <w:pPr>
      <w:pBdr>
        <w:bottom w:val="single" w:color="4F81BD" w:sz="4" w:space="4"/>
      </w:pBdr>
      <w:spacing w:before="200" w:after="280"/>
      <w:ind w:left="936" w:right="936"/>
    </w:pPr>
    <w:rPr>
      <w:rFonts w:ascii="Times New Roman" w:hAnsi="Times New Roman"/>
      <w:b/>
      <w:bCs/>
      <w:i/>
      <w:iCs/>
      <w:color w:val="4F81BD"/>
      <w:sz w:val="21"/>
      <w:szCs w:val="20"/>
    </w:rPr>
  </w:style>
  <w:style w:type="character" w:customStyle="1" w:styleId="97">
    <w:name w:val="正文文本 Char1"/>
    <w:link w:val="2"/>
    <w:qFormat/>
    <w:uiPriority w:val="0"/>
    <w:rPr>
      <w:rFonts w:ascii="Calibri" w:hAnsi="Calibri" w:eastAsia="宋体"/>
      <w:kern w:val="2"/>
      <w:sz w:val="24"/>
    </w:rPr>
  </w:style>
  <w:style w:type="character" w:customStyle="1" w:styleId="98">
    <w:name w:val="正文文本缩进 Char"/>
    <w:link w:val="17"/>
    <w:qFormat/>
    <w:uiPriority w:val="0"/>
    <w:rPr>
      <w:rFonts w:ascii="Calibri" w:hAnsi="Calibri"/>
      <w:kern w:val="2"/>
      <w:sz w:val="21"/>
      <w:szCs w:val="24"/>
    </w:rPr>
  </w:style>
  <w:style w:type="character" w:customStyle="1" w:styleId="99">
    <w:name w:val="日期 Char"/>
    <w:qFormat/>
    <w:uiPriority w:val="99"/>
    <w:rPr>
      <w:rFonts w:ascii="Tahoma" w:hAnsi="Tahoma"/>
    </w:rPr>
  </w:style>
  <w:style w:type="character" w:customStyle="1" w:styleId="100">
    <w:name w:val="标题4 Char Char"/>
    <w:link w:val="101"/>
    <w:qFormat/>
    <w:uiPriority w:val="0"/>
    <w:rPr>
      <w:rFonts w:ascii="Arial" w:hAnsi="Arial"/>
      <w:b/>
      <w:bCs/>
      <w:sz w:val="24"/>
      <w:szCs w:val="32"/>
    </w:rPr>
  </w:style>
  <w:style w:type="paragraph" w:customStyle="1" w:styleId="101">
    <w:name w:val="标题4"/>
    <w:basedOn w:val="4"/>
    <w:next w:val="18"/>
    <w:link w:val="100"/>
    <w:qFormat/>
    <w:uiPriority w:val="0"/>
    <w:pPr>
      <w:spacing w:line="413" w:lineRule="auto"/>
    </w:pPr>
    <w:rPr>
      <w:rFonts w:ascii="Arial" w:hAnsi="Arial" w:eastAsia="宋体" w:cs="Times New Roman"/>
      <w:kern w:val="0"/>
      <w:sz w:val="24"/>
    </w:rPr>
  </w:style>
  <w:style w:type="character" w:customStyle="1" w:styleId="102">
    <w:name w:val="明显参考11"/>
    <w:qFormat/>
    <w:uiPriority w:val="0"/>
    <w:rPr>
      <w:b/>
      <w:bCs/>
      <w:smallCaps/>
      <w:color w:val="C0504D"/>
      <w:spacing w:val="5"/>
      <w:u w:val="single"/>
    </w:rPr>
  </w:style>
  <w:style w:type="character" w:customStyle="1" w:styleId="103">
    <w:name w:val="明显强调11"/>
    <w:qFormat/>
    <w:uiPriority w:val="0"/>
    <w:rPr>
      <w:b/>
      <w:bCs/>
      <w:i/>
      <w:iCs/>
      <w:color w:val="4F81BD"/>
    </w:rPr>
  </w:style>
  <w:style w:type="character" w:customStyle="1" w:styleId="104">
    <w:name w:val="标题 Char"/>
    <w:link w:val="35"/>
    <w:qFormat/>
    <w:uiPriority w:val="0"/>
    <w:rPr>
      <w:rFonts w:ascii="Cambria" w:hAnsi="Cambria"/>
      <w:b/>
      <w:bCs/>
      <w:kern w:val="2"/>
      <w:sz w:val="36"/>
      <w:szCs w:val="32"/>
    </w:rPr>
  </w:style>
  <w:style w:type="character" w:customStyle="1" w:styleId="105">
    <w:name w:val="文档结构图 Char1"/>
    <w:qFormat/>
    <w:uiPriority w:val="0"/>
    <w:rPr>
      <w:rFonts w:ascii="宋体"/>
      <w:kern w:val="2"/>
      <w:sz w:val="18"/>
      <w:szCs w:val="18"/>
    </w:rPr>
  </w:style>
  <w:style w:type="character" w:customStyle="1" w:styleId="106">
    <w:name w:val="列出段落 Char"/>
    <w:link w:val="107"/>
    <w:qFormat/>
    <w:uiPriority w:val="0"/>
    <w:rPr>
      <w:rFonts w:ascii="Tahoma" w:hAnsi="Tahoma"/>
      <w:sz w:val="22"/>
      <w:szCs w:val="22"/>
    </w:rPr>
  </w:style>
  <w:style w:type="paragraph" w:customStyle="1" w:styleId="107">
    <w:name w:val="列出段落1"/>
    <w:basedOn w:val="1"/>
    <w:link w:val="106"/>
    <w:qFormat/>
    <w:uiPriority w:val="0"/>
    <w:pPr>
      <w:widowControl/>
      <w:adjustRightInd w:val="0"/>
      <w:snapToGrid w:val="0"/>
      <w:spacing w:after="200"/>
      <w:ind w:firstLine="420" w:firstLineChars="200"/>
      <w:jc w:val="left"/>
    </w:pPr>
    <w:rPr>
      <w:rFonts w:ascii="Tahoma" w:hAnsi="Tahoma"/>
      <w:kern w:val="0"/>
      <w:sz w:val="22"/>
      <w:szCs w:val="22"/>
    </w:rPr>
  </w:style>
  <w:style w:type="character" w:customStyle="1" w:styleId="108">
    <w:name w:val="不明显参考11"/>
    <w:qFormat/>
    <w:uiPriority w:val="0"/>
    <w:rPr>
      <w:smallCaps/>
      <w:color w:val="C0504D"/>
      <w:u w:val="single"/>
    </w:rPr>
  </w:style>
  <w:style w:type="character" w:customStyle="1" w:styleId="109">
    <w:name w:val="无间隔字符"/>
    <w:qFormat/>
    <w:uiPriority w:val="1"/>
    <w:rPr>
      <w:rFonts w:ascii="Calibri" w:hAnsi="Calibri" w:cs="Times New Roman"/>
      <w:sz w:val="24"/>
    </w:rPr>
  </w:style>
  <w:style w:type="character" w:customStyle="1" w:styleId="110">
    <w:name w:val="日期 Char2"/>
    <w:basedOn w:val="39"/>
    <w:link w:val="23"/>
    <w:qFormat/>
    <w:uiPriority w:val="99"/>
    <w:rPr>
      <w:rFonts w:ascii="Calibri" w:hAnsi="Calibri"/>
      <w:kern w:val="2"/>
      <w:sz w:val="24"/>
      <w:szCs w:val="24"/>
    </w:rPr>
  </w:style>
  <w:style w:type="character" w:customStyle="1" w:styleId="111">
    <w:name w:val="文档结构图 Char2"/>
    <w:basedOn w:val="39"/>
    <w:link w:val="15"/>
    <w:qFormat/>
    <w:uiPriority w:val="99"/>
    <w:rPr>
      <w:rFonts w:ascii="宋体" w:hAnsi="Calibri"/>
      <w:kern w:val="2"/>
      <w:sz w:val="18"/>
      <w:szCs w:val="18"/>
    </w:rPr>
  </w:style>
  <w:style w:type="character" w:customStyle="1" w:styleId="112">
    <w:name w:val="副标题 Char2"/>
    <w:basedOn w:val="39"/>
    <w:link w:val="30"/>
    <w:qFormat/>
    <w:uiPriority w:val="11"/>
    <w:rPr>
      <w:rFonts w:asciiTheme="majorHAnsi" w:hAnsiTheme="majorHAnsi" w:cstheme="majorBidi"/>
      <w:b/>
      <w:bCs/>
      <w:kern w:val="28"/>
      <w:sz w:val="32"/>
      <w:szCs w:val="32"/>
    </w:rPr>
  </w:style>
  <w:style w:type="character" w:customStyle="1" w:styleId="113">
    <w:name w:val="正文文本缩进 2 Char1"/>
    <w:basedOn w:val="39"/>
    <w:link w:val="24"/>
    <w:qFormat/>
    <w:uiPriority w:val="99"/>
    <w:rPr>
      <w:rFonts w:ascii="Calibri" w:hAnsi="Calibri"/>
      <w:kern w:val="2"/>
      <w:sz w:val="24"/>
      <w:szCs w:val="24"/>
    </w:rPr>
  </w:style>
  <w:style w:type="paragraph" w:customStyle="1" w:styleId="114">
    <w:name w:val="flNote"/>
    <w:basedOn w:val="1"/>
    <w:qFormat/>
    <w:uiPriority w:val="0"/>
    <w:pPr>
      <w:adjustRightInd w:val="0"/>
      <w:spacing w:before="320" w:after="160" w:line="360" w:lineRule="atLeast"/>
      <w:jc w:val="center"/>
      <w:textAlignment w:val="baseline"/>
    </w:pPr>
    <w:rPr>
      <w:rFonts w:ascii="Arial" w:hAnsi="Times New Roman" w:eastAsia="黑体"/>
      <w:kern w:val="0"/>
      <w:sz w:val="30"/>
      <w:szCs w:val="20"/>
    </w:rPr>
  </w:style>
  <w:style w:type="paragraph" w:customStyle="1" w:styleId="115">
    <w:name w:val="TOC 标题1"/>
    <w:basedOn w:val="3"/>
    <w:next w:val="1"/>
    <w:unhideWhenUsed/>
    <w:qFormat/>
    <w:uiPriority w:val="0"/>
    <w:pPr>
      <w:keepNext w:val="0"/>
      <w:keepLines w:val="0"/>
      <w:spacing w:beforeLines="100" w:afterLines="100" w:line="276" w:lineRule="auto"/>
      <w:jc w:val="center"/>
      <w:outlineLvl w:val="9"/>
    </w:pPr>
    <w:rPr>
      <w:rFonts w:ascii="Cambria" w:hAnsi="Cambria"/>
      <w:b w:val="0"/>
      <w:color w:val="365F91"/>
      <w:kern w:val="0"/>
      <w:sz w:val="28"/>
      <w:szCs w:val="28"/>
    </w:rPr>
  </w:style>
  <w:style w:type="paragraph" w:customStyle="1" w:styleId="116">
    <w:name w:val="p0"/>
    <w:basedOn w:val="1"/>
    <w:qFormat/>
    <w:uiPriority w:val="0"/>
    <w:pPr>
      <w:widowControl/>
    </w:pPr>
    <w:rPr>
      <w:rFonts w:ascii="Times New Roman" w:hAnsi="Times New Roman"/>
      <w:kern w:val="0"/>
      <w:sz w:val="21"/>
      <w:szCs w:val="21"/>
    </w:rPr>
  </w:style>
  <w:style w:type="paragraph" w:customStyle="1" w:styleId="117">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kern w:val="0"/>
      <w:sz w:val="28"/>
      <w:szCs w:val="20"/>
    </w:rPr>
  </w:style>
  <w:style w:type="paragraph" w:customStyle="1" w:styleId="118">
    <w:name w:val="TOC 标题2"/>
    <w:basedOn w:val="3"/>
    <w:next w:val="1"/>
    <w:unhideWhenUsed/>
    <w:qFormat/>
    <w:uiPriority w:val="39"/>
    <w:pPr>
      <w:keepNext w:val="0"/>
      <w:keepLines w:val="0"/>
      <w:spacing w:beforeLines="100" w:afterLines="100" w:line="276" w:lineRule="auto"/>
      <w:jc w:val="center"/>
      <w:outlineLvl w:val="9"/>
    </w:pPr>
    <w:rPr>
      <w:rFonts w:ascii="Cambria" w:hAnsi="Cambria"/>
      <w:b w:val="0"/>
      <w:color w:val="365F91"/>
      <w:kern w:val="0"/>
      <w:sz w:val="28"/>
      <w:szCs w:val="28"/>
    </w:rPr>
  </w:style>
  <w:style w:type="paragraph" w:customStyle="1" w:styleId="119">
    <w:name w:val="样式 标题 3 + (中文) 黑体 小四 非加粗 段前: 7.8 磅 段后: 0 磅 行距: 固定值 20 磅"/>
    <w:basedOn w:val="5"/>
    <w:qFormat/>
    <w:uiPriority w:val="0"/>
    <w:pPr>
      <w:keepNext/>
      <w:keepLines/>
      <w:widowControl w:val="0"/>
      <w:wordWrap/>
      <w:spacing w:after="0" w:line="400" w:lineRule="exact"/>
      <w:ind w:left="0" w:firstLine="0"/>
    </w:pPr>
    <w:rPr>
      <w:rFonts w:ascii="Times New Roman" w:hAnsi="Times New Roman" w:eastAsia="黑体"/>
      <w:kern w:val="2"/>
      <w:sz w:val="24"/>
    </w:rPr>
  </w:style>
  <w:style w:type="paragraph" w:customStyle="1" w:styleId="120">
    <w:name w:val="空半行"/>
    <w:basedOn w:val="1"/>
    <w:qFormat/>
    <w:uiPriority w:val="0"/>
    <w:pPr>
      <w:adjustRightInd w:val="0"/>
      <w:spacing w:line="120" w:lineRule="exact"/>
      <w:textAlignment w:val="baseline"/>
    </w:pPr>
    <w:rPr>
      <w:rFonts w:ascii="Times New Roman" w:hAnsi="Times New Roman" w:eastAsia="仿宋_GB2312"/>
      <w:color w:val="FFFFFF"/>
      <w:kern w:val="0"/>
      <w:sz w:val="30"/>
      <w:szCs w:val="20"/>
    </w:rPr>
  </w:style>
  <w:style w:type="paragraph" w:customStyle="1" w:styleId="121">
    <w:name w:val="标题2"/>
    <w:basedOn w:val="4"/>
    <w:qFormat/>
    <w:uiPriority w:val="0"/>
    <w:pPr>
      <w:tabs>
        <w:tab w:val="left" w:pos="425"/>
        <w:tab w:val="left" w:pos="1247"/>
      </w:tabs>
      <w:spacing w:before="320" w:after="160" w:line="240" w:lineRule="auto"/>
      <w:ind w:left="1247" w:hanging="425"/>
    </w:pPr>
    <w:rPr>
      <w:rFonts w:ascii="Arial" w:hAnsi="Arial" w:eastAsia="黑体" w:cs="Times New Roman"/>
      <w:b w:val="0"/>
      <w:spacing w:val="20"/>
      <w:sz w:val="24"/>
    </w:rPr>
  </w:style>
  <w:style w:type="paragraph" w:customStyle="1" w:styleId="122">
    <w:name w:val="其它"/>
    <w:basedOn w:val="1"/>
    <w:qFormat/>
    <w:uiPriority w:val="0"/>
    <w:pPr>
      <w:adjustRightInd w:val="0"/>
      <w:spacing w:before="40" w:line="360" w:lineRule="auto"/>
      <w:jc w:val="center"/>
      <w:textAlignment w:val="baseline"/>
    </w:pPr>
    <w:rPr>
      <w:rFonts w:ascii="Times New Roman" w:hAnsi="Times New Roman"/>
      <w:b/>
      <w:spacing w:val="10"/>
      <w:kern w:val="0"/>
      <w:sz w:val="32"/>
      <w:szCs w:val="20"/>
    </w:rPr>
  </w:style>
  <w:style w:type="paragraph" w:customStyle="1" w:styleId="123">
    <w:name w:val="TOC 标题11"/>
    <w:basedOn w:val="3"/>
    <w:next w:val="1"/>
    <w:unhideWhenUsed/>
    <w:qFormat/>
    <w:uiPriority w:val="0"/>
    <w:pPr>
      <w:keepNext w:val="0"/>
      <w:keepLines w:val="0"/>
      <w:spacing w:beforeLines="100" w:afterLines="100" w:line="276" w:lineRule="auto"/>
      <w:jc w:val="center"/>
      <w:outlineLvl w:val="9"/>
    </w:pPr>
    <w:rPr>
      <w:rFonts w:ascii="Cambria" w:hAnsi="Cambria"/>
      <w:b w:val="0"/>
      <w:color w:val="365F91"/>
      <w:kern w:val="0"/>
      <w:sz w:val="28"/>
      <w:szCs w:val="28"/>
    </w:rPr>
  </w:style>
  <w:style w:type="paragraph" w:customStyle="1" w:styleId="124">
    <w:name w:val="明显引用11"/>
    <w:basedOn w:val="1"/>
    <w:next w:val="1"/>
    <w:qFormat/>
    <w:uiPriority w:val="0"/>
    <w:pPr>
      <w:pBdr>
        <w:bottom w:val="single" w:color="4F81BD" w:sz="4" w:space="4"/>
      </w:pBdr>
      <w:spacing w:before="200" w:after="280"/>
      <w:ind w:left="936" w:right="936"/>
    </w:pPr>
    <w:rPr>
      <w:rFonts w:cs="黑体"/>
      <w:b/>
      <w:bCs/>
      <w:i/>
      <w:iCs/>
      <w:color w:val="4F81BD"/>
      <w:sz w:val="21"/>
      <w:szCs w:val="22"/>
    </w:rPr>
  </w:style>
  <w:style w:type="paragraph" w:customStyle="1" w:styleId="125">
    <w:name w:val="无间隔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6">
    <w:name w:val="列出段落2"/>
    <w:basedOn w:val="1"/>
    <w:unhideWhenUsed/>
    <w:qFormat/>
    <w:uiPriority w:val="99"/>
    <w:pPr>
      <w:widowControl/>
      <w:adjustRightInd w:val="0"/>
      <w:snapToGrid w:val="0"/>
      <w:spacing w:after="200"/>
      <w:ind w:firstLine="420" w:firstLineChars="200"/>
      <w:jc w:val="left"/>
    </w:pPr>
    <w:rPr>
      <w:rFonts w:ascii="Tahoma" w:hAnsi="Tahoma"/>
      <w:kern w:val="0"/>
      <w:szCs w:val="22"/>
    </w:rPr>
  </w:style>
  <w:style w:type="paragraph" w:customStyle="1" w:styleId="127">
    <w:name w:val="列出段落11"/>
    <w:basedOn w:val="1"/>
    <w:qFormat/>
    <w:uiPriority w:val="0"/>
    <w:pPr>
      <w:widowControl/>
      <w:adjustRightInd w:val="0"/>
      <w:snapToGrid w:val="0"/>
      <w:spacing w:after="200"/>
      <w:ind w:firstLine="420" w:firstLineChars="200"/>
      <w:jc w:val="left"/>
    </w:pPr>
    <w:rPr>
      <w:rFonts w:ascii="Tahoma" w:hAnsi="Tahoma"/>
      <w:kern w:val="0"/>
      <w:szCs w:val="22"/>
    </w:rPr>
  </w:style>
  <w:style w:type="paragraph" w:customStyle="1" w:styleId="128">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9">
    <w:name w:val="引用11"/>
    <w:basedOn w:val="1"/>
    <w:next w:val="1"/>
    <w:qFormat/>
    <w:uiPriority w:val="0"/>
    <w:rPr>
      <w:rFonts w:cs="黑体"/>
      <w:i/>
      <w:iCs/>
      <w:color w:val="000000"/>
      <w:sz w:val="21"/>
      <w:szCs w:val="22"/>
    </w:rPr>
  </w:style>
  <w:style w:type="paragraph" w:customStyle="1" w:styleId="130">
    <w:name w:val="修订11"/>
    <w:qFormat/>
    <w:uiPriority w:val="0"/>
    <w:rPr>
      <w:rFonts w:ascii="Times New Roman" w:hAnsi="Times New Roman" w:eastAsia="宋体" w:cs="Times New Roman"/>
      <w:kern w:val="2"/>
      <w:sz w:val="21"/>
      <w:szCs w:val="24"/>
      <w:lang w:val="en-US" w:eastAsia="zh-CN" w:bidi="ar-SA"/>
    </w:rPr>
  </w:style>
  <w:style w:type="paragraph" w:styleId="131">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132">
    <w:name w:val="修订2"/>
    <w:semiHidden/>
    <w:qFormat/>
    <w:uiPriority w:val="99"/>
    <w:rPr>
      <w:rFonts w:ascii="Tahoma" w:hAnsi="Tahoma" w:eastAsia="宋体" w:cs="Times New Roman"/>
      <w:sz w:val="24"/>
      <w:szCs w:val="22"/>
      <w:lang w:val="en-US" w:eastAsia="zh-CN" w:bidi="ar-SA"/>
    </w:rPr>
  </w:style>
  <w:style w:type="paragraph" w:customStyle="1" w:styleId="133">
    <w:name w:val="缺省文本"/>
    <w:basedOn w:val="1"/>
    <w:qFormat/>
    <w:uiPriority w:val="0"/>
    <w:pPr>
      <w:autoSpaceDE w:val="0"/>
      <w:autoSpaceDN w:val="0"/>
      <w:adjustRightInd w:val="0"/>
      <w:jc w:val="left"/>
    </w:pPr>
    <w:rPr>
      <w:rFonts w:ascii="Times New Roman" w:hAnsi="Times New Roman"/>
      <w:kern w:val="0"/>
      <w:szCs w:val="20"/>
    </w:rPr>
  </w:style>
  <w:style w:type="table" w:customStyle="1" w:styleId="134">
    <w:name w:val="Table Normal"/>
    <w:unhideWhenUsed/>
    <w:qFormat/>
    <w:uiPriority w:val="2"/>
    <w:pPr>
      <w:widowControl w:val="0"/>
    </w:pPr>
    <w:rPr>
      <w:rFonts w:ascii="Calibri" w:hAnsi="Calibri"/>
      <w:sz w:val="22"/>
      <w:szCs w:val="22"/>
      <w:lang w:eastAsia="en-US"/>
    </w:rPr>
    <w:tblPr>
      <w:tblCellMar>
        <w:top w:w="0" w:type="dxa"/>
        <w:left w:w="0" w:type="dxa"/>
        <w:bottom w:w="0" w:type="dxa"/>
        <w:right w:w="0" w:type="dxa"/>
      </w:tblCellMar>
    </w:tblPr>
  </w:style>
  <w:style w:type="character" w:customStyle="1" w:styleId="135">
    <w:name w:val="标题 Char2"/>
    <w:basedOn w:val="39"/>
    <w:qFormat/>
    <w:uiPriority w:val="10"/>
    <w:rPr>
      <w:rFonts w:ascii="Cambria" w:hAnsi="Cambria" w:eastAsia="宋体" w:cs="Times New Roman"/>
      <w:b/>
      <w:bCs/>
      <w:sz w:val="32"/>
      <w:szCs w:val="32"/>
    </w:rPr>
  </w:style>
  <w:style w:type="character" w:customStyle="1" w:styleId="136">
    <w:name w:val="正文文本缩进 Char1"/>
    <w:basedOn w:val="39"/>
    <w:semiHidden/>
    <w:qFormat/>
    <w:uiPriority w:val="99"/>
    <w:rPr>
      <w:rFonts w:ascii="Tahoma" w:hAnsi="Tahoma"/>
    </w:rPr>
  </w:style>
  <w:style w:type="character" w:customStyle="1" w:styleId="137">
    <w:name w:val="批注文字 Char2"/>
    <w:basedOn w:val="39"/>
    <w:semiHidden/>
    <w:qFormat/>
    <w:uiPriority w:val="99"/>
    <w:rPr>
      <w:rFonts w:ascii="Tahoma" w:hAnsi="Tahoma"/>
    </w:rPr>
  </w:style>
  <w:style w:type="character" w:customStyle="1" w:styleId="138">
    <w:name w:val="正文文本 Char2"/>
    <w:basedOn w:val="39"/>
    <w:semiHidden/>
    <w:qFormat/>
    <w:uiPriority w:val="99"/>
    <w:rPr>
      <w:rFonts w:ascii="Tahoma" w:hAnsi="Tahoma"/>
    </w:rPr>
  </w:style>
  <w:style w:type="character" w:customStyle="1" w:styleId="139">
    <w:name w:val="批注框文本 Char2"/>
    <w:basedOn w:val="39"/>
    <w:semiHidden/>
    <w:qFormat/>
    <w:uiPriority w:val="99"/>
    <w:rPr>
      <w:rFonts w:ascii="Tahoma" w:hAnsi="Tahoma"/>
      <w:sz w:val="18"/>
      <w:szCs w:val="18"/>
    </w:rPr>
  </w:style>
  <w:style w:type="character" w:customStyle="1" w:styleId="140">
    <w:name w:val="批注主题 Char3"/>
    <w:basedOn w:val="137"/>
    <w:semiHidden/>
    <w:qFormat/>
    <w:uiPriority w:val="99"/>
    <w:rPr>
      <w:rFonts w:ascii="Tahoma" w:hAnsi="Tahoma"/>
      <w:b/>
      <w:bCs/>
    </w:rPr>
  </w:style>
  <w:style w:type="character" w:customStyle="1" w:styleId="141">
    <w:name w:val="纯文本 Char2"/>
    <w:basedOn w:val="39"/>
    <w:semiHidden/>
    <w:qFormat/>
    <w:uiPriority w:val="99"/>
    <w:rPr>
      <w:rFonts w:ascii="宋体" w:hAnsi="Courier New" w:eastAsia="宋体" w:cs="Courier New"/>
      <w:sz w:val="21"/>
      <w:szCs w:val="21"/>
    </w:rPr>
  </w:style>
  <w:style w:type="paragraph" w:customStyle="1" w:styleId="142">
    <w:name w:val="样式 小四 段前: 5 磅 段后: 5 磅 首行缩进:  2 字符"/>
    <w:basedOn w:val="1"/>
    <w:qFormat/>
    <w:uiPriority w:val="0"/>
    <w:pPr>
      <w:spacing w:line="360" w:lineRule="auto"/>
    </w:pPr>
    <w:rPr>
      <w:rFonts w:ascii="宋体" w:hAnsi="宋体"/>
      <w:sz w:val="21"/>
      <w:szCs w:val="21"/>
    </w:rPr>
  </w:style>
  <w:style w:type="character" w:customStyle="1" w:styleId="143">
    <w:name w:val="bookmark-item"/>
    <w:basedOn w:val="39"/>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0AAAF-6D41-4F1B-8E02-9035A1C23D22}">
  <ds:schemaRefs/>
</ds:datastoreItem>
</file>

<file path=docProps/app.xml><?xml version="1.0" encoding="utf-8"?>
<Properties xmlns="http://schemas.openxmlformats.org/officeDocument/2006/extended-properties" xmlns:vt="http://schemas.openxmlformats.org/officeDocument/2006/docPropsVTypes">
  <Template>0</Template>
  <Company>Microsoft</Company>
  <Pages>70</Pages>
  <Words>5386</Words>
  <Characters>30706</Characters>
  <Lines>255</Lines>
  <Paragraphs>72</Paragraphs>
  <TotalTime>156</TotalTime>
  <ScaleCrop>false</ScaleCrop>
  <LinksUpToDate>false</LinksUpToDate>
  <CharactersWithSpaces>36020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2020-06-04T02:14:00Z</dcterms:created>
  <dc:creator>冇孃窪→神愕</dc:creator>
  <cp:lastModifiedBy>WZYhh66</cp:lastModifiedBy>
  <cp:lastPrinted>2019-08-22T06:47:00Z</cp:lastPrinted>
  <dcterms:modified xsi:type="dcterms:W3CDTF">2020-06-04T08:42:53Z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