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ind w:firstLine="0" w:firstLineChars="0"/>
        <w:outlineLvl w:val="1"/>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城西区西关市民活动中心综合楼办公家具购置</w:t>
      </w:r>
    </w:p>
    <w:p>
      <w:pPr>
        <w:pStyle w:val="4"/>
        <w:spacing w:after="0"/>
        <w:ind w:firstLine="0" w:firstLineChars="0"/>
        <w:outlineLvl w:val="1"/>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更正事项</w:t>
      </w:r>
    </w:p>
    <w:p>
      <w:pPr>
        <w:pStyle w:val="4"/>
        <w:keepNext w:val="0"/>
        <w:keepLines w:val="0"/>
        <w:pageBreakBefore w:val="0"/>
        <w:widowControl/>
        <w:kinsoku/>
        <w:wordWrap/>
        <w:overflowPunct/>
        <w:topLinePunct w:val="0"/>
        <w:autoSpaceDE/>
        <w:autoSpaceDN/>
        <w:bidi w:val="0"/>
        <w:adjustRightInd/>
        <w:snapToGrid/>
        <w:spacing w:after="0" w:line="576" w:lineRule="exact"/>
        <w:ind w:left="0" w:leftChars="0"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更正事项1：</w:t>
      </w:r>
      <w:r>
        <w:rPr>
          <w:rFonts w:hint="eastAsia" w:ascii="宋体" w:hAnsi="宋体" w:cs="宋体"/>
          <w:b w:val="0"/>
          <w:bCs/>
          <w:color w:val="000000"/>
          <w:sz w:val="30"/>
          <w:szCs w:val="30"/>
          <w:lang w:val="en-US" w:eastAsia="zh-CN"/>
        </w:rPr>
        <w:t>第一部分投标人须知前附表中递交磋商响应文件截止时间：2020年5月27日上午09:30（北京时间）；</w:t>
      </w:r>
      <w:r>
        <w:rPr>
          <w:rFonts w:hint="eastAsia" w:ascii="宋体" w:hAnsi="宋体" w:cs="宋体"/>
          <w:b/>
          <w:bCs w:val="0"/>
          <w:color w:val="000000"/>
          <w:sz w:val="30"/>
          <w:szCs w:val="30"/>
          <w:lang w:val="en-US" w:eastAsia="zh-CN"/>
        </w:rPr>
        <w:t>现变更为：</w:t>
      </w:r>
      <w:r>
        <w:rPr>
          <w:rFonts w:hint="eastAsia" w:ascii="宋体" w:hAnsi="宋体" w:cs="宋体"/>
          <w:b w:val="0"/>
          <w:bCs/>
          <w:color w:val="000000"/>
          <w:sz w:val="30"/>
          <w:szCs w:val="30"/>
          <w:lang w:val="en-US" w:eastAsia="zh-CN"/>
        </w:rPr>
        <w:t>递交磋商响应文件截止时间：2020年5月29日下午14:30（北京时间）</w:t>
      </w: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更正事项2：</w:t>
      </w:r>
      <w:r>
        <w:rPr>
          <w:rFonts w:hint="eastAsia" w:ascii="宋体" w:hAnsi="宋体" w:cs="宋体"/>
          <w:b w:val="0"/>
          <w:bCs/>
          <w:color w:val="000000"/>
          <w:sz w:val="30"/>
          <w:szCs w:val="30"/>
          <w:lang w:val="en-US" w:eastAsia="zh-CN"/>
        </w:rPr>
        <w:t>第一部分投标人须知前附表中原磋商时间：2020年5月27日上午09:30（北京时间）；</w:t>
      </w:r>
      <w:r>
        <w:rPr>
          <w:rFonts w:hint="eastAsia" w:ascii="宋体" w:hAnsi="宋体" w:cs="宋体"/>
          <w:b/>
          <w:bCs w:val="0"/>
          <w:color w:val="000000"/>
          <w:sz w:val="30"/>
          <w:szCs w:val="30"/>
          <w:lang w:val="en-US" w:eastAsia="zh-CN"/>
        </w:rPr>
        <w:t>现变更为：</w:t>
      </w:r>
      <w:r>
        <w:rPr>
          <w:rFonts w:hint="eastAsia" w:ascii="宋体" w:hAnsi="宋体" w:cs="宋体"/>
          <w:b w:val="0"/>
          <w:bCs/>
          <w:color w:val="000000"/>
          <w:sz w:val="30"/>
          <w:szCs w:val="30"/>
          <w:lang w:val="en-US" w:eastAsia="zh-CN"/>
        </w:rPr>
        <w:t>磋商时间：2020年5月29日下午14:30（北京时间）</w:t>
      </w: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更正事项3：</w:t>
      </w:r>
      <w:r>
        <w:rPr>
          <w:rFonts w:hint="eastAsia" w:ascii="宋体" w:hAnsi="宋体" w:cs="宋体"/>
          <w:b w:val="0"/>
          <w:bCs/>
          <w:color w:val="000000"/>
          <w:sz w:val="30"/>
          <w:szCs w:val="30"/>
          <w:lang w:val="en-US" w:eastAsia="zh-CN"/>
        </w:rPr>
        <w:t>第一部分投标人须知前附表中供应商应将磋商响应文件的资格性审查文件和符合性审查文件分别封装在自行定制的“投标专用袋”中，并按要求标明磋商项目编号、采购项目名称、供应商的名称等。投标专用袋用“于2020年5月27日上午09:30之前不准启封”标签密封。</w:t>
      </w:r>
      <w:r>
        <w:rPr>
          <w:rFonts w:hint="eastAsia" w:ascii="宋体" w:hAnsi="宋体" w:cs="宋体"/>
          <w:b/>
          <w:bCs w:val="0"/>
          <w:color w:val="000000"/>
          <w:sz w:val="30"/>
          <w:szCs w:val="30"/>
          <w:lang w:val="en-US" w:eastAsia="zh-CN"/>
        </w:rPr>
        <w:t>现变更为：</w:t>
      </w:r>
      <w:r>
        <w:rPr>
          <w:rFonts w:hint="eastAsia" w:ascii="宋体" w:hAnsi="宋体" w:cs="宋体"/>
          <w:b w:val="0"/>
          <w:bCs/>
          <w:color w:val="000000"/>
          <w:sz w:val="30"/>
          <w:szCs w:val="30"/>
          <w:lang w:val="en-US" w:eastAsia="zh-CN"/>
        </w:rPr>
        <w:t>供应商应将磋商响应文件的资格性审查文件和符合性审查文件分别封装在自行定制的“投标专用袋”中，并按要求标明磋商项目编号、采购项目名称、供应商的名称等。投标专用袋用“于2020年5月29日下午14:30之前不准启封”标签密封。</w:t>
      </w: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更正事项4：</w:t>
      </w:r>
      <w:r>
        <w:rPr>
          <w:rFonts w:hint="eastAsia" w:ascii="宋体" w:hAnsi="宋体" w:cs="宋体"/>
          <w:b w:val="0"/>
          <w:bCs/>
          <w:color w:val="000000"/>
          <w:sz w:val="30"/>
          <w:szCs w:val="30"/>
          <w:lang w:val="en-US" w:eastAsia="zh-CN"/>
        </w:rPr>
        <w:t>第一部分投标人须知前附表中磋商保证金缴费时间：投标人在投标截止期前一工作日（2020年5月26日17点以前），以银行到账时间为准。</w:t>
      </w:r>
      <w:r>
        <w:rPr>
          <w:rFonts w:hint="eastAsia" w:ascii="宋体" w:hAnsi="宋体" w:cs="宋体"/>
          <w:b/>
          <w:bCs w:val="0"/>
          <w:color w:val="000000"/>
          <w:sz w:val="30"/>
          <w:szCs w:val="30"/>
          <w:lang w:val="en-US" w:eastAsia="zh-CN"/>
        </w:rPr>
        <w:t>现变更为：</w:t>
      </w:r>
      <w:r>
        <w:rPr>
          <w:rFonts w:hint="eastAsia" w:ascii="宋体" w:hAnsi="宋体" w:cs="宋体"/>
          <w:b w:val="0"/>
          <w:bCs/>
          <w:color w:val="000000"/>
          <w:sz w:val="30"/>
          <w:szCs w:val="30"/>
          <w:lang w:val="en-US" w:eastAsia="zh-CN"/>
        </w:rPr>
        <w:t>缴费时间：投标人2020年5月29日11点30分以前），以银行到账时间为准。</w:t>
      </w: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更正事项5：</w:t>
      </w:r>
      <w:r>
        <w:rPr>
          <w:rFonts w:hint="eastAsia" w:ascii="宋体" w:hAnsi="宋体" w:cs="宋体"/>
          <w:b w:val="0"/>
          <w:bCs/>
          <w:color w:val="000000"/>
          <w:sz w:val="30"/>
          <w:szCs w:val="30"/>
          <w:lang w:val="en-US" w:eastAsia="zh-CN"/>
        </w:rPr>
        <w:t>第一部分投标人须知前附表中提交样品时间：2020年5月27日上午08时50分之前摆放完毕。</w:t>
      </w:r>
      <w:r>
        <w:rPr>
          <w:rFonts w:hint="eastAsia" w:ascii="宋体" w:hAnsi="宋体" w:cs="宋体"/>
          <w:b/>
          <w:bCs w:val="0"/>
          <w:color w:val="000000"/>
          <w:sz w:val="30"/>
          <w:szCs w:val="30"/>
          <w:lang w:val="en-US" w:eastAsia="zh-CN"/>
        </w:rPr>
        <w:t>现变更为：</w:t>
      </w:r>
      <w:r>
        <w:rPr>
          <w:rFonts w:hint="eastAsia" w:ascii="宋体" w:hAnsi="宋体" w:cs="宋体"/>
          <w:b w:val="0"/>
          <w:bCs/>
          <w:color w:val="000000"/>
          <w:sz w:val="30"/>
          <w:szCs w:val="30"/>
          <w:lang w:val="en-US" w:eastAsia="zh-CN"/>
        </w:rPr>
        <w:t>提交样品时间：2020年5月29日下午14时10分之前摆放完毕。</w:t>
      </w: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r>
        <w:rPr>
          <w:rFonts w:hint="eastAsia" w:ascii="宋体" w:hAnsi="宋体" w:cs="宋体"/>
          <w:b/>
          <w:bCs w:val="0"/>
          <w:color w:val="000000"/>
          <w:sz w:val="30"/>
          <w:szCs w:val="30"/>
          <w:lang w:val="en-US" w:eastAsia="zh-CN"/>
        </w:rPr>
        <w:t>更正事项6：</w:t>
      </w:r>
      <w:r>
        <w:rPr>
          <w:rFonts w:hint="eastAsia" w:ascii="宋体" w:hAnsi="宋体" w:cs="宋体"/>
          <w:b w:val="0"/>
          <w:bCs/>
          <w:color w:val="000000"/>
          <w:sz w:val="30"/>
          <w:szCs w:val="30"/>
          <w:lang w:val="en-US" w:eastAsia="zh-CN"/>
        </w:rPr>
        <w:t>磋商文件第15页具体项目及评分细则中：</w:t>
      </w:r>
    </w:p>
    <w:tbl>
      <w:tblPr>
        <w:tblStyle w:val="5"/>
        <w:tblW w:w="0" w:type="auto"/>
        <w:jc w:val="center"/>
        <w:tblLayout w:type="fixed"/>
        <w:tblCellMar>
          <w:top w:w="0" w:type="dxa"/>
          <w:left w:w="108" w:type="dxa"/>
          <w:bottom w:w="0" w:type="dxa"/>
          <w:right w:w="108" w:type="dxa"/>
        </w:tblCellMar>
      </w:tblPr>
      <w:tblGrid>
        <w:gridCol w:w="929"/>
        <w:gridCol w:w="1733"/>
        <w:gridCol w:w="1175"/>
        <w:gridCol w:w="5738"/>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类别</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r>
              <w:rPr>
                <w:rFonts w:hint="eastAsia" w:ascii="宋体" w:hAnsi="Cambria" w:cs="宋体"/>
                <w:kern w:val="0"/>
                <w:lang w:val="zh-CN"/>
              </w:rPr>
              <w:t>项目</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center"/>
              <w:rPr>
                <w:rFonts w:hint="eastAsia" w:ascii="宋体" w:hAnsi="Cambria" w:cs="宋体"/>
                <w:kern w:val="0"/>
                <w:lang w:val="zh-CN"/>
              </w:rPr>
            </w:pPr>
            <w:r>
              <w:rPr>
                <w:rFonts w:hint="eastAsia" w:ascii="宋体" w:hAnsi="Cambria" w:cs="宋体"/>
                <w:kern w:val="0"/>
                <w:lang w:val="zh-CN"/>
              </w:rPr>
              <w:t>满分</w:t>
            </w:r>
          </w:p>
          <w:p>
            <w:pPr>
              <w:autoSpaceDE w:val="0"/>
              <w:autoSpaceDN w:val="0"/>
              <w:adjustRightInd w:val="0"/>
              <w:spacing w:line="500" w:lineRule="exact"/>
              <w:ind w:firstLine="0" w:firstLineChars="0"/>
              <w:jc w:val="center"/>
              <w:rPr>
                <w:rFonts w:ascii="宋体" w:hAnsi="Cambria" w:cs="宋体"/>
                <w:kern w:val="0"/>
                <w:lang w:val="zh-CN"/>
              </w:rPr>
            </w:pPr>
            <w:r>
              <w:rPr>
                <w:rFonts w:hint="eastAsia" w:ascii="宋体" w:hAnsi="Cambria" w:cs="宋体"/>
                <w:kern w:val="0"/>
                <w:lang w:val="zh-CN"/>
              </w:rPr>
              <w:t>分值</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r>
              <w:rPr>
                <w:rFonts w:hint="eastAsia" w:ascii="宋体" w:hAnsi="Cambria" w:cs="宋体"/>
                <w:kern w:val="0"/>
                <w:lang w:val="zh-CN"/>
              </w:rPr>
              <w:t>评审标准</w:t>
            </w:r>
          </w:p>
        </w:tc>
      </w:tr>
      <w:tr>
        <w:tblPrEx>
          <w:tblCellMar>
            <w:top w:w="0" w:type="dxa"/>
            <w:left w:w="108" w:type="dxa"/>
            <w:bottom w:w="0" w:type="dxa"/>
            <w:right w:w="108" w:type="dxa"/>
          </w:tblCellMar>
        </w:tblPrEx>
        <w:trPr>
          <w:trHeight w:val="489"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投标报价30分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报价分</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30</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w:t>
            </w:r>
            <w:r>
              <w:rPr>
                <w:rFonts w:ascii="宋体" w:hAnsi="Cambria" w:cs="宋体"/>
                <w:kern w:val="0"/>
                <w:lang w:val="zh-CN"/>
              </w:rPr>
              <w:t>=(</w:t>
            </w:r>
            <w:r>
              <w:rPr>
                <w:rFonts w:hint="eastAsia" w:ascii="宋体" w:hAnsi="Cambria" w:cs="宋体"/>
                <w:kern w:val="0"/>
                <w:lang w:val="zh-CN"/>
              </w:rPr>
              <w:t>评标基准价／投标报价</w:t>
            </w:r>
            <w:r>
              <w:rPr>
                <w:rFonts w:ascii="宋体" w:hAnsi="Cambria" w:cs="宋体"/>
                <w:kern w:val="0"/>
                <w:lang w:val="zh-CN"/>
              </w:rPr>
              <w:t>)</w:t>
            </w:r>
            <w:r>
              <w:rPr>
                <w:rFonts w:hint="eastAsia" w:ascii="宋体" w:hAnsi="Cambria" w:cs="宋体"/>
                <w:kern w:val="0"/>
                <w:lang w:val="zh-CN"/>
              </w:rPr>
              <w:t>×价格权值（30</w:t>
            </w:r>
            <w:r>
              <w:rPr>
                <w:rFonts w:ascii="宋体" w:hAnsi="Cambria" w:cs="宋体"/>
                <w:kern w:val="0"/>
                <w:lang w:val="zh-CN"/>
              </w:rPr>
              <w:t>%</w:t>
            </w:r>
            <w:r>
              <w:rPr>
                <w:rFonts w:hint="eastAsia" w:ascii="宋体" w:hAnsi="Cambria" w:cs="宋体"/>
                <w:kern w:val="0"/>
                <w:lang w:val="zh-CN"/>
              </w:rPr>
              <w:t>）×</w:t>
            </w:r>
            <w:r>
              <w:rPr>
                <w:rFonts w:ascii="宋体" w:hAnsi="Cambria" w:cs="宋体"/>
                <w:kern w:val="0"/>
                <w:lang w:val="zh-CN"/>
              </w:rPr>
              <w:t>100</w:t>
            </w:r>
            <w:r>
              <w:rPr>
                <w:rFonts w:hint="eastAsia" w:ascii="宋体" w:hAnsi="Cambria" w:cs="宋体"/>
                <w:kern w:val="0"/>
                <w:lang w:val="zh-CN"/>
              </w:rPr>
              <w:t>（四舍五入后保留小数点后两位）。</w:t>
            </w:r>
          </w:p>
          <w:p>
            <w:pPr>
              <w:autoSpaceDE w:val="0"/>
              <w:autoSpaceDN w:val="0"/>
              <w:adjustRightInd w:val="0"/>
              <w:spacing w:line="500" w:lineRule="exact"/>
              <w:ind w:firstLine="0" w:firstLineChars="0"/>
              <w:jc w:val="left"/>
              <w:rPr>
                <w:rFonts w:hint="eastAsia" w:ascii="宋体" w:hAnsi="Cambria" w:cs="宋体"/>
                <w:kern w:val="0"/>
              </w:rPr>
            </w:pPr>
            <w:r>
              <w:rPr>
                <w:rFonts w:hint="eastAsia" w:ascii="宋体" w:hAnsi="Cambria" w:cs="宋体"/>
                <w:kern w:val="0"/>
              </w:rPr>
              <w:t>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rPr>
              <w:t>残疾人福利性单位属于小型、微型企业的，不重复享受政策。</w:t>
            </w:r>
          </w:p>
        </w:tc>
      </w:tr>
      <w:tr>
        <w:tblPrEx>
          <w:tblCellMar>
            <w:top w:w="0" w:type="dxa"/>
            <w:left w:w="108" w:type="dxa"/>
            <w:bottom w:w="0" w:type="dxa"/>
            <w:right w:w="108" w:type="dxa"/>
          </w:tblCellMar>
        </w:tblPrEx>
        <w:trPr>
          <w:trHeight w:val="608" w:hRule="atLeast"/>
          <w:jc w:val="center"/>
        </w:trPr>
        <w:tc>
          <w:tcPr>
            <w:tcW w:w="929" w:type="dxa"/>
            <w:vMerge w:val="restart"/>
            <w:tcBorders>
              <w:top w:val="nil"/>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hint="eastAsia" w:ascii="宋体" w:hAnsi="Cambria" w:cs="宋体"/>
                <w:kern w:val="0"/>
                <w:lang w:val="zh-CN"/>
              </w:rPr>
            </w:pPr>
            <w:r>
              <w:rPr>
                <w:rFonts w:hint="eastAsia" w:ascii="宋体" w:hAnsi="Cambria" w:cs="宋体"/>
                <w:kern w:val="0"/>
                <w:lang w:val="zh-CN"/>
              </w:rPr>
              <w:t>商务评价</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6分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业绩情况</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投标人提供自</w:t>
            </w:r>
            <w:r>
              <w:rPr>
                <w:rFonts w:ascii="宋体" w:hAnsi="Cambria" w:cs="宋体"/>
                <w:kern w:val="0"/>
                <w:lang w:val="zh-CN"/>
              </w:rPr>
              <w:t>201</w:t>
            </w:r>
            <w:r>
              <w:rPr>
                <w:rFonts w:hint="eastAsia" w:ascii="宋体" w:hAnsi="Cambria" w:cs="宋体"/>
                <w:kern w:val="0"/>
                <w:lang w:val="en-US" w:eastAsia="zh-CN"/>
              </w:rPr>
              <w:t>8</w:t>
            </w:r>
            <w:r>
              <w:rPr>
                <w:rFonts w:hint="eastAsia" w:ascii="宋体" w:hAnsi="Cambria" w:cs="宋体"/>
                <w:kern w:val="0"/>
                <w:lang w:val="zh-CN"/>
              </w:rPr>
              <w:t>年以来的投标商类似业绩证明材料。每提供</w:t>
            </w:r>
            <w:r>
              <w:rPr>
                <w:rFonts w:ascii="宋体" w:hAnsi="Cambria" w:cs="宋体"/>
                <w:kern w:val="0"/>
                <w:lang w:val="zh-CN"/>
              </w:rPr>
              <w:t>1</w:t>
            </w:r>
            <w:r>
              <w:rPr>
                <w:rFonts w:hint="eastAsia" w:ascii="宋体" w:hAnsi="Cambria" w:cs="宋体"/>
                <w:kern w:val="0"/>
                <w:lang w:val="zh-CN"/>
              </w:rPr>
              <w:t>项得1分，满分5分。不提供不得分。</w:t>
            </w:r>
          </w:p>
        </w:tc>
      </w:tr>
      <w:tr>
        <w:tblPrEx>
          <w:tblCellMar>
            <w:top w:w="0" w:type="dxa"/>
            <w:left w:w="108" w:type="dxa"/>
            <w:bottom w:w="0" w:type="dxa"/>
            <w:right w:w="108" w:type="dxa"/>
          </w:tblCellMar>
        </w:tblPrEx>
        <w:trPr>
          <w:trHeight w:val="929"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对招标文件规范性响应程度</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ascii="宋体" w:hAnsi="Cambria" w:cs="宋体"/>
                <w:kern w:val="0"/>
                <w:lang w:val="zh-CN"/>
              </w:rPr>
              <w:t>1</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color w:val="000000"/>
                <w:kern w:val="0"/>
                <w:lang w:val="zh-CN"/>
              </w:rPr>
              <w:t>完全响应招标文件格式要求编排者得</w:t>
            </w:r>
            <w:r>
              <w:rPr>
                <w:rFonts w:ascii="宋体" w:hAnsi="Cambria" w:cs="宋体"/>
                <w:color w:val="000000"/>
                <w:kern w:val="0"/>
                <w:lang w:val="zh-CN"/>
              </w:rPr>
              <w:t>1</w:t>
            </w:r>
            <w:r>
              <w:rPr>
                <w:rFonts w:hint="eastAsia" w:ascii="宋体" w:hAnsi="Cambria" w:cs="宋体"/>
                <w:color w:val="000000"/>
                <w:kern w:val="0"/>
                <w:lang w:val="zh-CN"/>
              </w:rPr>
              <w:t>分；反之不得分。</w:t>
            </w:r>
          </w:p>
        </w:tc>
      </w:tr>
      <w:tr>
        <w:tblPrEx>
          <w:tblCellMar>
            <w:top w:w="0" w:type="dxa"/>
            <w:left w:w="108" w:type="dxa"/>
            <w:bottom w:w="0" w:type="dxa"/>
            <w:right w:w="108" w:type="dxa"/>
          </w:tblCellMar>
        </w:tblPrEx>
        <w:trPr>
          <w:trHeight w:val="316" w:hRule="atLeast"/>
          <w:jc w:val="center"/>
        </w:trPr>
        <w:tc>
          <w:tcPr>
            <w:tcW w:w="92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54分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技术参数</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35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投标产品技术参数和配置完全满足或高于招标文件要求的，得35分；每有一项负偏离扣5分，以不超过四项为限；有五项以上（含五项）负偏离的，该项为零分。</w:t>
            </w:r>
          </w:p>
        </w:tc>
      </w:tr>
      <w:tr>
        <w:tblPrEx>
          <w:tblCellMar>
            <w:top w:w="0" w:type="dxa"/>
            <w:left w:w="108" w:type="dxa"/>
            <w:bottom w:w="0" w:type="dxa"/>
            <w:right w:w="108" w:type="dxa"/>
          </w:tblCellMar>
        </w:tblPrEx>
        <w:trPr>
          <w:trHeight w:val="77"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样品评价</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13</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按投标产品的整体外观（满分5分），样品外观、尺寸、安全性、便于维护性，在满足招标文件要求基础上的横向比较，好的，得5分，一般，得</w:t>
            </w:r>
            <w:r>
              <w:rPr>
                <w:rFonts w:hint="eastAsia" w:ascii="宋体" w:hAnsi="Cambria" w:cs="宋体"/>
                <w:kern w:val="0"/>
                <w:lang w:val="en-US" w:eastAsia="zh-CN"/>
              </w:rPr>
              <w:t>3</w:t>
            </w:r>
            <w:r>
              <w:rPr>
                <w:rFonts w:hint="eastAsia" w:ascii="宋体" w:hAnsi="Cambria" w:cs="宋体"/>
                <w:kern w:val="0"/>
                <w:lang w:val="zh-CN"/>
              </w:rPr>
              <w:t>分，差，得</w:t>
            </w:r>
            <w:r>
              <w:rPr>
                <w:rFonts w:hint="eastAsia" w:ascii="宋体" w:hAnsi="Cambria" w:cs="宋体"/>
                <w:kern w:val="0"/>
                <w:lang w:val="en-US" w:eastAsia="zh-CN"/>
              </w:rPr>
              <w:t>1.5</w:t>
            </w:r>
            <w:r>
              <w:rPr>
                <w:rFonts w:hint="eastAsia" w:ascii="宋体" w:hAnsi="Cambria" w:cs="宋体"/>
                <w:kern w:val="0"/>
                <w:lang w:val="zh-CN"/>
              </w:rPr>
              <w:t>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按投标产品配附件（满分4分），配附件外观质量、设计合理性、牢固性，在满足招标文件要求基础上的横向比较，好的，得4分，一般，得</w:t>
            </w:r>
            <w:r>
              <w:rPr>
                <w:rFonts w:hint="eastAsia" w:ascii="宋体" w:hAnsi="Cambria" w:cs="宋体"/>
                <w:kern w:val="0"/>
                <w:lang w:val="en-US" w:eastAsia="zh-CN"/>
              </w:rPr>
              <w:t>2</w:t>
            </w:r>
            <w:r>
              <w:rPr>
                <w:rFonts w:hint="eastAsia" w:ascii="宋体" w:hAnsi="Cambria" w:cs="宋体"/>
                <w:kern w:val="0"/>
                <w:lang w:val="zh-CN"/>
              </w:rPr>
              <w:t>分，差，得</w:t>
            </w:r>
            <w:r>
              <w:rPr>
                <w:rFonts w:hint="eastAsia" w:ascii="宋体" w:hAnsi="Cambria" w:cs="宋体"/>
                <w:kern w:val="0"/>
                <w:lang w:val="en-US" w:eastAsia="zh-CN"/>
              </w:rPr>
              <w:t>1</w:t>
            </w:r>
            <w:r>
              <w:rPr>
                <w:rFonts w:hint="eastAsia" w:ascii="宋体" w:hAnsi="Cambria" w:cs="宋体"/>
                <w:kern w:val="0"/>
                <w:lang w:val="zh-CN"/>
              </w:rPr>
              <w:t>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按投标产品设计（满分4分），在满足设计尺寸要求基础上的设计先进性、舒适性、美观性在满足招标文件要求基础上的横向比较，好的，得4分，一般，得</w:t>
            </w:r>
            <w:r>
              <w:rPr>
                <w:rFonts w:hint="eastAsia" w:ascii="宋体" w:hAnsi="Cambria" w:cs="宋体"/>
                <w:kern w:val="0"/>
                <w:lang w:val="en-US" w:eastAsia="zh-CN"/>
              </w:rPr>
              <w:t>2</w:t>
            </w:r>
            <w:r>
              <w:rPr>
                <w:rFonts w:hint="eastAsia" w:ascii="宋体" w:hAnsi="Cambria" w:cs="宋体"/>
                <w:kern w:val="0"/>
                <w:lang w:val="zh-CN"/>
              </w:rPr>
              <w:t>分，差，得</w:t>
            </w:r>
            <w:r>
              <w:rPr>
                <w:rFonts w:hint="eastAsia" w:ascii="宋体" w:hAnsi="Cambria" w:cs="宋体"/>
                <w:kern w:val="0"/>
                <w:lang w:val="en-US" w:eastAsia="zh-CN"/>
              </w:rPr>
              <w:t>1</w:t>
            </w:r>
            <w:r>
              <w:rPr>
                <w:rFonts w:hint="eastAsia" w:ascii="宋体" w:hAnsi="Cambria" w:cs="宋体"/>
                <w:kern w:val="0"/>
                <w:lang w:val="zh-CN"/>
              </w:rPr>
              <w:t>分。</w:t>
            </w:r>
          </w:p>
        </w:tc>
      </w:tr>
      <w:tr>
        <w:tblPrEx>
          <w:tblCellMar>
            <w:top w:w="0" w:type="dxa"/>
            <w:left w:w="108" w:type="dxa"/>
            <w:bottom w:w="0" w:type="dxa"/>
            <w:right w:w="108" w:type="dxa"/>
          </w:tblCellMar>
        </w:tblPrEx>
        <w:trPr>
          <w:trHeight w:val="77"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环保和节能</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4</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宋体"/>
              </w:rPr>
              <w:t>投标产品具有环保认证证书的，得2分；具有节能认证证书的，得2分；未提供不得分。（该项得分的认定以提供政府采购环保/节能清单所在页的扫描&lt;或复印&gt;件为准）</w:t>
            </w:r>
          </w:p>
        </w:tc>
      </w:tr>
      <w:tr>
        <w:tblPrEx>
          <w:tblCellMar>
            <w:top w:w="0" w:type="dxa"/>
            <w:left w:w="108" w:type="dxa"/>
            <w:bottom w:w="0" w:type="dxa"/>
            <w:right w:w="108" w:type="dxa"/>
          </w:tblCellMar>
        </w:tblPrEx>
        <w:trPr>
          <w:trHeight w:val="852"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自主创新产品</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2</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投标产品属自主知识产权的，得2分；反之不得分。</w:t>
            </w:r>
          </w:p>
        </w:tc>
      </w:tr>
      <w:tr>
        <w:tblPrEx>
          <w:tblCellMar>
            <w:top w:w="0" w:type="dxa"/>
            <w:left w:w="108" w:type="dxa"/>
            <w:bottom w:w="0" w:type="dxa"/>
            <w:right w:w="108" w:type="dxa"/>
          </w:tblCellMar>
        </w:tblPrEx>
        <w:trPr>
          <w:trHeight w:val="77" w:hRule="atLeast"/>
          <w:jc w:val="center"/>
        </w:trPr>
        <w:tc>
          <w:tcPr>
            <w:tcW w:w="9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项目实施及售后服务情况10分</w:t>
            </w:r>
          </w:p>
          <w:p>
            <w:pPr>
              <w:autoSpaceDE w:val="0"/>
              <w:autoSpaceDN w:val="0"/>
              <w:adjustRightInd w:val="0"/>
              <w:spacing w:line="500" w:lineRule="exact"/>
              <w:ind w:firstLine="480"/>
              <w:jc w:val="left"/>
              <w:rPr>
                <w:rFonts w:ascii="宋体" w:hAnsi="Cambria" w:cs="宋体"/>
                <w:kern w:val="0"/>
                <w:lang w:val="zh-CN"/>
              </w:rPr>
            </w:pPr>
            <w:r>
              <w:rPr>
                <w:rFonts w:ascii="宋体" w:hAnsi="Cambria" w:cs="宋体"/>
                <w:kern w:val="0"/>
                <w:lang w:val="zh-CN"/>
              </w:rPr>
              <w:t> </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项目管理及技术实施方案</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hint="eastAsia" w:ascii="宋体" w:hAnsi="Cambria" w:cs="宋体"/>
                <w:kern w:val="0"/>
                <w:lang w:val="zh-CN"/>
              </w:rPr>
            </w:pPr>
            <w:r>
              <w:rPr>
                <w:rFonts w:hint="eastAsia" w:ascii="宋体" w:hAnsi="Cambria" w:cs="宋体"/>
                <w:kern w:val="0"/>
                <w:lang w:val="zh-CN"/>
              </w:rPr>
              <w:t>1、方案简单，基本满足招标文件要求，得2分；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2、方案较详细，具有可操作性的，人员安排合理，得3分；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3、方案完整、详细，所选技术成熟先进，具有较强的可操作性，方案能够清晰体现目标、技术构架、实施方式，并能够指导后续扩容的，得5分。</w:t>
            </w:r>
          </w:p>
        </w:tc>
      </w:tr>
      <w:tr>
        <w:tblPrEx>
          <w:tblCellMar>
            <w:top w:w="0" w:type="dxa"/>
            <w:left w:w="108" w:type="dxa"/>
            <w:bottom w:w="0" w:type="dxa"/>
            <w:right w:w="108" w:type="dxa"/>
          </w:tblCellMar>
        </w:tblPrEx>
        <w:trPr>
          <w:trHeight w:val="482" w:hRule="atLeast"/>
          <w:jc w:val="center"/>
        </w:trPr>
        <w:tc>
          <w:tcPr>
            <w:tcW w:w="929" w:type="dxa"/>
            <w:vMerge w:val="continue"/>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480"/>
              <w:jc w:val="center"/>
              <w:rPr>
                <w:rFonts w:ascii="宋体" w:hAnsi="Cambria" w:cs="宋体"/>
                <w:kern w:val="0"/>
                <w:lang w:val="zh-CN"/>
              </w:rPr>
            </w:pPr>
          </w:p>
        </w:tc>
        <w:tc>
          <w:tcPr>
            <w:tcW w:w="1733"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售后服务计划、措施及服务承诺</w:t>
            </w:r>
          </w:p>
        </w:tc>
        <w:tc>
          <w:tcPr>
            <w:tcW w:w="1175"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1、提供有服务方案，售后服务方案一般，方案包含有项目售后维护和应急保障方案，且方案基本可行的，得1分；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2、提供有服务方案，售后服务方案良好，方案包含有项目售后维护、应急保障方案、保密承诺及廉洁承诺等且描述了项目维护和应急保障方案的方法以及实现方式，得3分；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3、提供有服务方案，售后服务方案优秀，方案包含有详尽的组织配送、验收、项目售后维护、应急保障方案、保密承诺及服务时限承诺（中标供应商在接到用户故障电话2小时内响应，12小时解决问题）等，提供有项目售后维护和应急保障方案的方法以及实现方式，服务承诺和保障措施考虑周全完整，售后服务机构及联系人、技术人员名单等详细资料，得5分；</w:t>
            </w:r>
          </w:p>
        </w:tc>
      </w:tr>
    </w:tbl>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bCs w:val="0"/>
          <w:color w:val="000000"/>
          <w:sz w:val="30"/>
          <w:szCs w:val="30"/>
          <w:lang w:val="en-US" w:eastAsia="zh-CN"/>
        </w:rPr>
      </w:pPr>
      <w:r>
        <w:rPr>
          <w:rFonts w:hint="eastAsia" w:ascii="宋体" w:hAnsi="宋体" w:cs="宋体"/>
          <w:b/>
          <w:bCs w:val="0"/>
          <w:color w:val="000000"/>
          <w:sz w:val="30"/>
          <w:szCs w:val="30"/>
          <w:lang w:val="en-US" w:eastAsia="zh-CN"/>
        </w:rPr>
        <w:t>现变更为</w:t>
      </w:r>
      <w:bookmarkStart w:id="0" w:name="_GoBack"/>
      <w:bookmarkEnd w:id="0"/>
      <w:r>
        <w:rPr>
          <w:rFonts w:hint="eastAsia" w:ascii="宋体" w:hAnsi="宋体" w:cs="宋体"/>
          <w:b/>
          <w:bCs w:val="0"/>
          <w:color w:val="000000"/>
          <w:sz w:val="30"/>
          <w:szCs w:val="30"/>
          <w:lang w:val="en-US" w:eastAsia="zh-CN"/>
        </w:rPr>
        <w:t>：</w:t>
      </w:r>
    </w:p>
    <w:tbl>
      <w:tblPr>
        <w:tblStyle w:val="5"/>
        <w:tblW w:w="0" w:type="auto"/>
        <w:jc w:val="center"/>
        <w:tblLayout w:type="fixed"/>
        <w:tblCellMar>
          <w:top w:w="0" w:type="dxa"/>
          <w:left w:w="108" w:type="dxa"/>
          <w:bottom w:w="0" w:type="dxa"/>
          <w:right w:w="108" w:type="dxa"/>
        </w:tblCellMar>
      </w:tblPr>
      <w:tblGrid>
        <w:gridCol w:w="929"/>
        <w:gridCol w:w="1733"/>
        <w:gridCol w:w="1175"/>
        <w:gridCol w:w="5738"/>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类别</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r>
              <w:rPr>
                <w:rFonts w:hint="eastAsia" w:ascii="宋体" w:hAnsi="Cambria" w:cs="宋体"/>
                <w:kern w:val="0"/>
                <w:lang w:val="zh-CN"/>
              </w:rPr>
              <w:t>项目</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center"/>
              <w:rPr>
                <w:rFonts w:hint="eastAsia" w:ascii="宋体" w:hAnsi="Cambria" w:cs="宋体"/>
                <w:kern w:val="0"/>
                <w:lang w:val="zh-CN"/>
              </w:rPr>
            </w:pPr>
            <w:r>
              <w:rPr>
                <w:rFonts w:hint="eastAsia" w:ascii="宋体" w:hAnsi="Cambria" w:cs="宋体"/>
                <w:kern w:val="0"/>
                <w:lang w:val="zh-CN"/>
              </w:rPr>
              <w:t>满分</w:t>
            </w:r>
          </w:p>
          <w:p>
            <w:pPr>
              <w:autoSpaceDE w:val="0"/>
              <w:autoSpaceDN w:val="0"/>
              <w:adjustRightInd w:val="0"/>
              <w:spacing w:line="500" w:lineRule="exact"/>
              <w:ind w:firstLine="0" w:firstLineChars="0"/>
              <w:jc w:val="center"/>
              <w:rPr>
                <w:rFonts w:ascii="宋体" w:hAnsi="Cambria" w:cs="宋体"/>
                <w:kern w:val="0"/>
                <w:lang w:val="zh-CN"/>
              </w:rPr>
            </w:pPr>
            <w:r>
              <w:rPr>
                <w:rFonts w:hint="eastAsia" w:ascii="宋体" w:hAnsi="Cambria" w:cs="宋体"/>
                <w:kern w:val="0"/>
                <w:lang w:val="zh-CN"/>
              </w:rPr>
              <w:t>分值</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r>
              <w:rPr>
                <w:rFonts w:hint="eastAsia" w:ascii="宋体" w:hAnsi="Cambria" w:cs="宋体"/>
                <w:kern w:val="0"/>
                <w:lang w:val="zh-CN"/>
              </w:rPr>
              <w:t>评审标准</w:t>
            </w:r>
          </w:p>
        </w:tc>
      </w:tr>
      <w:tr>
        <w:tblPrEx>
          <w:tblCellMar>
            <w:top w:w="0" w:type="dxa"/>
            <w:left w:w="108" w:type="dxa"/>
            <w:bottom w:w="0" w:type="dxa"/>
            <w:right w:w="108" w:type="dxa"/>
          </w:tblCellMar>
        </w:tblPrEx>
        <w:trPr>
          <w:trHeight w:val="489"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投标报价30分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报价分</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30</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w:t>
            </w:r>
            <w:r>
              <w:rPr>
                <w:rFonts w:ascii="宋体" w:hAnsi="Cambria" w:cs="宋体"/>
                <w:kern w:val="0"/>
                <w:lang w:val="zh-CN"/>
              </w:rPr>
              <w:t>=(</w:t>
            </w:r>
            <w:r>
              <w:rPr>
                <w:rFonts w:hint="eastAsia" w:ascii="宋体" w:hAnsi="Cambria" w:cs="宋体"/>
                <w:kern w:val="0"/>
                <w:lang w:val="zh-CN"/>
              </w:rPr>
              <w:t>评标基准价／投标报价</w:t>
            </w:r>
            <w:r>
              <w:rPr>
                <w:rFonts w:ascii="宋体" w:hAnsi="Cambria" w:cs="宋体"/>
                <w:kern w:val="0"/>
                <w:lang w:val="zh-CN"/>
              </w:rPr>
              <w:t>)</w:t>
            </w:r>
            <w:r>
              <w:rPr>
                <w:rFonts w:hint="eastAsia" w:ascii="宋体" w:hAnsi="Cambria" w:cs="宋体"/>
                <w:kern w:val="0"/>
                <w:lang w:val="zh-CN"/>
              </w:rPr>
              <w:t>×价格权值（30</w:t>
            </w:r>
            <w:r>
              <w:rPr>
                <w:rFonts w:ascii="宋体" w:hAnsi="Cambria" w:cs="宋体"/>
                <w:kern w:val="0"/>
                <w:lang w:val="zh-CN"/>
              </w:rPr>
              <w:t>%</w:t>
            </w:r>
            <w:r>
              <w:rPr>
                <w:rFonts w:hint="eastAsia" w:ascii="宋体" w:hAnsi="Cambria" w:cs="宋体"/>
                <w:kern w:val="0"/>
                <w:lang w:val="zh-CN"/>
              </w:rPr>
              <w:t>）×</w:t>
            </w:r>
            <w:r>
              <w:rPr>
                <w:rFonts w:ascii="宋体" w:hAnsi="Cambria" w:cs="宋体"/>
                <w:kern w:val="0"/>
                <w:lang w:val="zh-CN"/>
              </w:rPr>
              <w:t>100</w:t>
            </w:r>
            <w:r>
              <w:rPr>
                <w:rFonts w:hint="eastAsia" w:ascii="宋体" w:hAnsi="Cambria" w:cs="宋体"/>
                <w:kern w:val="0"/>
                <w:lang w:val="zh-CN"/>
              </w:rPr>
              <w:t>（四舍五入后保留小数点后两位）。</w:t>
            </w:r>
          </w:p>
          <w:p>
            <w:pPr>
              <w:autoSpaceDE w:val="0"/>
              <w:autoSpaceDN w:val="0"/>
              <w:adjustRightInd w:val="0"/>
              <w:spacing w:line="500" w:lineRule="exact"/>
              <w:ind w:firstLine="0" w:firstLineChars="0"/>
              <w:jc w:val="left"/>
              <w:rPr>
                <w:rFonts w:hint="eastAsia" w:ascii="宋体" w:hAnsi="Cambria" w:cs="宋体"/>
                <w:kern w:val="0"/>
              </w:rPr>
            </w:pPr>
            <w:r>
              <w:rPr>
                <w:rFonts w:hint="eastAsia" w:ascii="宋体" w:hAnsi="Cambria" w:cs="宋体"/>
                <w:kern w:val="0"/>
              </w:rPr>
              <w:t>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rPr>
              <w:t>残疾人福利性单位属于小型、微型企业的，不重复享受政策。</w:t>
            </w:r>
          </w:p>
        </w:tc>
      </w:tr>
      <w:tr>
        <w:tblPrEx>
          <w:tblCellMar>
            <w:top w:w="0" w:type="dxa"/>
            <w:left w:w="108" w:type="dxa"/>
            <w:bottom w:w="0" w:type="dxa"/>
            <w:right w:w="108" w:type="dxa"/>
          </w:tblCellMar>
        </w:tblPrEx>
        <w:trPr>
          <w:trHeight w:val="608" w:hRule="atLeast"/>
          <w:jc w:val="center"/>
        </w:trPr>
        <w:tc>
          <w:tcPr>
            <w:tcW w:w="929" w:type="dxa"/>
            <w:vMerge w:val="restart"/>
            <w:tcBorders>
              <w:top w:val="nil"/>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hint="eastAsia" w:ascii="宋体" w:hAnsi="Cambria" w:cs="宋体"/>
                <w:kern w:val="0"/>
                <w:lang w:val="zh-CN"/>
              </w:rPr>
            </w:pPr>
            <w:r>
              <w:rPr>
                <w:rFonts w:hint="eastAsia" w:ascii="宋体" w:hAnsi="Cambria" w:cs="宋体"/>
                <w:kern w:val="0"/>
                <w:lang w:val="zh-CN"/>
              </w:rPr>
              <w:t>商务评价</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6分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业绩情况</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投标人提供自</w:t>
            </w:r>
            <w:r>
              <w:rPr>
                <w:rFonts w:ascii="宋体" w:hAnsi="Cambria" w:cs="宋体"/>
                <w:kern w:val="0"/>
                <w:lang w:val="zh-CN"/>
              </w:rPr>
              <w:t>201</w:t>
            </w:r>
            <w:r>
              <w:rPr>
                <w:rFonts w:hint="eastAsia" w:ascii="宋体" w:hAnsi="Cambria" w:cs="宋体"/>
                <w:kern w:val="0"/>
                <w:lang w:val="en-US" w:eastAsia="zh-CN"/>
              </w:rPr>
              <w:t>8</w:t>
            </w:r>
            <w:r>
              <w:rPr>
                <w:rFonts w:hint="eastAsia" w:ascii="宋体" w:hAnsi="Cambria" w:cs="宋体"/>
                <w:kern w:val="0"/>
                <w:lang w:val="zh-CN"/>
              </w:rPr>
              <w:t>年以来的投标商类似业绩证明材料。每提供</w:t>
            </w:r>
            <w:r>
              <w:rPr>
                <w:rFonts w:ascii="宋体" w:hAnsi="Cambria" w:cs="宋体"/>
                <w:kern w:val="0"/>
                <w:lang w:val="zh-CN"/>
              </w:rPr>
              <w:t>1</w:t>
            </w:r>
            <w:r>
              <w:rPr>
                <w:rFonts w:hint="eastAsia" w:ascii="宋体" w:hAnsi="Cambria" w:cs="宋体"/>
                <w:kern w:val="0"/>
                <w:lang w:val="zh-CN"/>
              </w:rPr>
              <w:t>项得1分，满分5分。不提供不得分。</w:t>
            </w:r>
          </w:p>
        </w:tc>
      </w:tr>
      <w:tr>
        <w:tblPrEx>
          <w:tblCellMar>
            <w:top w:w="0" w:type="dxa"/>
            <w:left w:w="108" w:type="dxa"/>
            <w:bottom w:w="0" w:type="dxa"/>
            <w:right w:w="108" w:type="dxa"/>
          </w:tblCellMar>
        </w:tblPrEx>
        <w:trPr>
          <w:trHeight w:val="929"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对招标文件规范性响应程度</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ascii="宋体" w:hAnsi="Cambria" w:cs="宋体"/>
                <w:kern w:val="0"/>
                <w:lang w:val="zh-CN"/>
              </w:rPr>
              <w:t>1</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color w:val="000000"/>
                <w:kern w:val="0"/>
                <w:lang w:val="zh-CN"/>
              </w:rPr>
              <w:t>完全响应招标文件格式要求编排者得</w:t>
            </w:r>
            <w:r>
              <w:rPr>
                <w:rFonts w:ascii="宋体" w:hAnsi="Cambria" w:cs="宋体"/>
                <w:color w:val="000000"/>
                <w:kern w:val="0"/>
                <w:lang w:val="zh-CN"/>
              </w:rPr>
              <w:t>1</w:t>
            </w:r>
            <w:r>
              <w:rPr>
                <w:rFonts w:hint="eastAsia" w:ascii="宋体" w:hAnsi="Cambria" w:cs="宋体"/>
                <w:color w:val="000000"/>
                <w:kern w:val="0"/>
                <w:lang w:val="zh-CN"/>
              </w:rPr>
              <w:t>分；反之不得分。</w:t>
            </w:r>
          </w:p>
        </w:tc>
      </w:tr>
      <w:tr>
        <w:tblPrEx>
          <w:tblCellMar>
            <w:top w:w="0" w:type="dxa"/>
            <w:left w:w="108" w:type="dxa"/>
            <w:bottom w:w="0" w:type="dxa"/>
            <w:right w:w="108" w:type="dxa"/>
          </w:tblCellMar>
        </w:tblPrEx>
        <w:trPr>
          <w:trHeight w:val="316" w:hRule="atLeast"/>
          <w:jc w:val="center"/>
        </w:trPr>
        <w:tc>
          <w:tcPr>
            <w:tcW w:w="92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54分</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技术参数</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35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投标产品技术参数和配置完全满足或高于招标文件要求的，得35分；每有一项负偏离扣5分，以不超过四项为限；有五项以上（含五项）负偏离的，该项为零分。</w:t>
            </w:r>
          </w:p>
        </w:tc>
      </w:tr>
      <w:tr>
        <w:tblPrEx>
          <w:tblCellMar>
            <w:top w:w="0" w:type="dxa"/>
            <w:left w:w="108" w:type="dxa"/>
            <w:bottom w:w="0" w:type="dxa"/>
            <w:right w:w="108" w:type="dxa"/>
          </w:tblCellMar>
        </w:tblPrEx>
        <w:trPr>
          <w:trHeight w:val="77"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样品评价</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hint="eastAsia" w:ascii="宋体" w:hAnsi="Cambria" w:eastAsia="宋体" w:cs="宋体"/>
                <w:kern w:val="0"/>
                <w:lang w:val="zh-CN" w:eastAsia="zh-CN"/>
              </w:rPr>
            </w:pPr>
            <w:r>
              <w:rPr>
                <w:rFonts w:hint="eastAsia" w:ascii="宋体" w:hAnsi="Cambria" w:cs="宋体"/>
                <w:kern w:val="0"/>
                <w:lang w:val="zh-CN"/>
              </w:rPr>
              <w:t>1</w:t>
            </w:r>
            <w:r>
              <w:rPr>
                <w:rFonts w:hint="eastAsia" w:ascii="宋体" w:hAnsi="Cambria" w:cs="宋体"/>
                <w:kern w:val="0"/>
                <w:lang w:val="en-US" w:eastAsia="zh-CN"/>
              </w:rPr>
              <w:t>2</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hint="eastAsia" w:ascii="宋体" w:hAnsi="Cambria" w:cs="宋体"/>
                <w:kern w:val="0"/>
                <w:highlight w:val="none"/>
                <w:lang w:val="zh-CN"/>
              </w:rPr>
            </w:pPr>
            <w:r>
              <w:rPr>
                <w:rFonts w:hint="eastAsia" w:ascii="宋体" w:hAnsi="Cambria" w:cs="宋体"/>
                <w:kern w:val="0"/>
                <w:highlight w:val="none"/>
                <w:lang w:val="zh-CN"/>
              </w:rPr>
              <w:t>1、整体外观（满分</w:t>
            </w:r>
            <w:r>
              <w:rPr>
                <w:rFonts w:hint="eastAsia" w:ascii="宋体" w:hAnsi="Cambria" w:cs="宋体"/>
                <w:kern w:val="0"/>
                <w:highlight w:val="none"/>
                <w:lang w:val="en-US" w:eastAsia="zh-CN"/>
              </w:rPr>
              <w:t>6</w:t>
            </w:r>
            <w:r>
              <w:rPr>
                <w:rFonts w:hint="eastAsia" w:ascii="宋体" w:hAnsi="Cambria" w:cs="宋体"/>
                <w:kern w:val="0"/>
                <w:highlight w:val="none"/>
                <w:lang w:val="zh-CN"/>
              </w:rPr>
              <w:t>分）。样品外观、尺寸、安全性、便于维护性，每满足一项得1</w:t>
            </w:r>
            <w:r>
              <w:rPr>
                <w:rFonts w:hint="eastAsia" w:ascii="宋体" w:hAnsi="Cambria" w:cs="宋体"/>
                <w:kern w:val="0"/>
                <w:highlight w:val="none"/>
                <w:lang w:val="en-US" w:eastAsia="zh-CN"/>
              </w:rPr>
              <w:t>.5</w:t>
            </w:r>
            <w:r>
              <w:rPr>
                <w:rFonts w:hint="eastAsia" w:ascii="宋体" w:hAnsi="Cambria" w:cs="宋体"/>
                <w:kern w:val="0"/>
                <w:highlight w:val="none"/>
                <w:lang w:val="zh-CN"/>
              </w:rPr>
              <w:t>分，不满足不得分。</w:t>
            </w:r>
          </w:p>
          <w:p>
            <w:pPr>
              <w:autoSpaceDE w:val="0"/>
              <w:autoSpaceDN w:val="0"/>
              <w:adjustRightInd w:val="0"/>
              <w:spacing w:line="500" w:lineRule="exact"/>
              <w:ind w:firstLine="0" w:firstLineChars="0"/>
              <w:jc w:val="left"/>
              <w:rPr>
                <w:rFonts w:hint="eastAsia" w:ascii="宋体" w:hAnsi="Cambria" w:cs="宋体"/>
                <w:kern w:val="0"/>
                <w:highlight w:val="none"/>
                <w:lang w:val="zh-CN"/>
              </w:rPr>
            </w:pPr>
            <w:r>
              <w:rPr>
                <w:rFonts w:hint="eastAsia" w:ascii="宋体" w:hAnsi="Cambria" w:cs="宋体"/>
                <w:kern w:val="0"/>
                <w:highlight w:val="none"/>
                <w:lang w:val="zh-CN"/>
              </w:rPr>
              <w:t>2、所使用的配件（满分</w:t>
            </w:r>
            <w:r>
              <w:rPr>
                <w:rFonts w:hint="eastAsia" w:ascii="宋体" w:hAnsi="Cambria" w:cs="宋体"/>
                <w:kern w:val="0"/>
                <w:highlight w:val="none"/>
                <w:lang w:val="en-US" w:eastAsia="zh-CN"/>
              </w:rPr>
              <w:t>3</w:t>
            </w:r>
            <w:r>
              <w:rPr>
                <w:rFonts w:hint="eastAsia" w:ascii="宋体" w:hAnsi="Cambria" w:cs="宋体"/>
                <w:kern w:val="0"/>
                <w:highlight w:val="none"/>
                <w:lang w:val="zh-CN"/>
              </w:rPr>
              <w:t>分）。样品所使用的配件质量、合理性、牢固性，每满足一项得1分，不满足不得分。</w:t>
            </w:r>
          </w:p>
          <w:p>
            <w:pPr>
              <w:autoSpaceDE w:val="0"/>
              <w:autoSpaceDN w:val="0"/>
              <w:adjustRightInd w:val="0"/>
              <w:spacing w:line="500" w:lineRule="exact"/>
              <w:ind w:firstLine="0" w:firstLineChars="0"/>
              <w:jc w:val="left"/>
              <w:rPr>
                <w:rFonts w:hint="eastAsia" w:ascii="宋体" w:hAnsi="Cambria" w:cs="宋体"/>
                <w:kern w:val="0"/>
                <w:highlight w:val="none"/>
                <w:lang w:val="zh-CN"/>
              </w:rPr>
            </w:pPr>
            <w:r>
              <w:rPr>
                <w:rFonts w:hint="eastAsia" w:ascii="宋体" w:hAnsi="Cambria" w:cs="宋体"/>
                <w:kern w:val="0"/>
                <w:highlight w:val="none"/>
                <w:lang w:val="zh-CN"/>
              </w:rPr>
              <w:t>3、产品设计（满分</w:t>
            </w:r>
            <w:r>
              <w:rPr>
                <w:rFonts w:hint="eastAsia" w:ascii="宋体" w:hAnsi="Cambria" w:cs="宋体"/>
                <w:kern w:val="0"/>
                <w:highlight w:val="none"/>
                <w:lang w:val="en-US" w:eastAsia="zh-CN"/>
              </w:rPr>
              <w:t>3</w:t>
            </w:r>
            <w:r>
              <w:rPr>
                <w:rFonts w:hint="eastAsia" w:ascii="宋体" w:hAnsi="Cambria" w:cs="宋体"/>
                <w:kern w:val="0"/>
                <w:highlight w:val="none"/>
                <w:lang w:val="zh-CN"/>
              </w:rPr>
              <w:t>分）。在满足设计尺寸要求基础上，样品设计先进性、舒适性、美观性，每满足一项得1分，不满足不得分。</w:t>
            </w:r>
          </w:p>
          <w:p>
            <w:pPr>
              <w:autoSpaceDE w:val="0"/>
              <w:autoSpaceDN w:val="0"/>
              <w:adjustRightInd w:val="0"/>
              <w:spacing w:line="500" w:lineRule="exact"/>
              <w:ind w:firstLine="0" w:firstLineChars="0"/>
              <w:jc w:val="left"/>
              <w:rPr>
                <w:rFonts w:hint="eastAsia" w:ascii="宋体" w:hAnsi="Cambria" w:eastAsia="宋体" w:cs="宋体"/>
                <w:kern w:val="0"/>
                <w:highlight w:val="none"/>
                <w:lang w:val="zh-CN" w:eastAsia="zh-CN"/>
              </w:rPr>
            </w:pPr>
            <w:r>
              <w:rPr>
                <w:rFonts w:hint="eastAsia" w:ascii="宋体" w:hAnsi="宋体" w:cs="宋体"/>
                <w:lang w:eastAsia="zh-CN"/>
              </w:rPr>
              <w:t>未</w:t>
            </w:r>
            <w:r>
              <w:rPr>
                <w:rFonts w:hint="eastAsia" w:ascii="宋体" w:hAnsi="宋体" w:cs="宋体"/>
              </w:rPr>
              <w:t>提供样品或者提供样品完全不符合</w:t>
            </w:r>
            <w:r>
              <w:rPr>
                <w:rFonts w:hint="eastAsia" w:ascii="宋体" w:hAnsi="宋体" w:cs="宋体"/>
                <w:lang w:eastAsia="zh-CN"/>
              </w:rPr>
              <w:t>参数</w:t>
            </w:r>
            <w:r>
              <w:rPr>
                <w:rFonts w:hint="eastAsia" w:ascii="宋体" w:hAnsi="宋体" w:cs="宋体"/>
              </w:rPr>
              <w:t>要求的</w:t>
            </w:r>
            <w:r>
              <w:rPr>
                <w:rFonts w:hint="eastAsia" w:ascii="宋体" w:hAnsi="宋体" w:cs="宋体"/>
                <w:lang w:eastAsia="zh-CN"/>
              </w:rPr>
              <w:t>该项</w:t>
            </w:r>
            <w:r>
              <w:rPr>
                <w:rFonts w:hint="eastAsia" w:ascii="宋体" w:hAnsi="宋体" w:cs="宋体"/>
              </w:rPr>
              <w:t>不</w:t>
            </w:r>
            <w:r>
              <w:rPr>
                <w:rFonts w:hint="eastAsia" w:ascii="宋体" w:hAnsi="宋体" w:cs="宋体"/>
                <w:lang w:eastAsia="zh-CN"/>
              </w:rPr>
              <w:t>得分。</w:t>
            </w:r>
          </w:p>
        </w:tc>
      </w:tr>
      <w:tr>
        <w:tblPrEx>
          <w:tblCellMar>
            <w:top w:w="0" w:type="dxa"/>
            <w:left w:w="108" w:type="dxa"/>
            <w:bottom w:w="0" w:type="dxa"/>
            <w:right w:w="108" w:type="dxa"/>
          </w:tblCellMar>
        </w:tblPrEx>
        <w:trPr>
          <w:trHeight w:val="77"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环保和节能</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hint="eastAsia" w:ascii="宋体" w:hAnsi="Cambria" w:eastAsia="宋体" w:cs="宋体"/>
                <w:kern w:val="0"/>
                <w:lang w:val="zh-CN" w:eastAsia="zh-CN"/>
              </w:rPr>
            </w:pPr>
            <w:r>
              <w:rPr>
                <w:rFonts w:hint="eastAsia" w:ascii="宋体" w:hAnsi="Cambria" w:cs="宋体"/>
                <w:kern w:val="0"/>
                <w:lang w:val="en-US" w:eastAsia="zh-CN"/>
              </w:rPr>
              <w:t>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宋体"/>
              </w:rPr>
              <w:t>投标产品具有环保认证证书的，得2</w:t>
            </w:r>
            <w:r>
              <w:rPr>
                <w:rFonts w:hint="eastAsia" w:ascii="宋体" w:hAnsi="宋体"/>
                <w:lang w:val="en-US" w:eastAsia="zh-CN"/>
              </w:rPr>
              <w:t>.5</w:t>
            </w:r>
            <w:r>
              <w:rPr>
                <w:rFonts w:hint="eastAsia" w:ascii="宋体" w:hAnsi="宋体"/>
              </w:rPr>
              <w:t>分；具有节能认证证书的，得2</w:t>
            </w:r>
            <w:r>
              <w:rPr>
                <w:rFonts w:hint="eastAsia" w:ascii="宋体" w:hAnsi="宋体"/>
                <w:lang w:val="en-US" w:eastAsia="zh-CN"/>
              </w:rPr>
              <w:t>.5</w:t>
            </w:r>
            <w:r>
              <w:rPr>
                <w:rFonts w:hint="eastAsia" w:ascii="宋体" w:hAnsi="宋体"/>
              </w:rPr>
              <w:t>分；未提供不得分。（该项得分的认定以提供政府采购环保/节能清单所在页的扫描&lt;或复印&gt;件为准）</w:t>
            </w:r>
          </w:p>
        </w:tc>
      </w:tr>
      <w:tr>
        <w:tblPrEx>
          <w:tblCellMar>
            <w:top w:w="0" w:type="dxa"/>
            <w:left w:w="108" w:type="dxa"/>
            <w:bottom w:w="0" w:type="dxa"/>
            <w:right w:w="108" w:type="dxa"/>
          </w:tblCellMar>
        </w:tblPrEx>
        <w:trPr>
          <w:trHeight w:val="852" w:hRule="atLeast"/>
          <w:jc w:val="center"/>
        </w:trPr>
        <w:tc>
          <w:tcPr>
            <w:tcW w:w="9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jc w:val="left"/>
              <w:rPr>
                <w:rFonts w:ascii="宋体" w:hAnsi="Cambria" w:cs="宋体"/>
                <w:kern w:val="0"/>
                <w:lang w:val="zh-CN"/>
              </w:rPr>
            </w:pP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自主创新产品</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2</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highlight w:val="yellow"/>
                <w:lang w:val="zh-CN"/>
              </w:rPr>
            </w:pPr>
            <w:r>
              <w:rPr>
                <w:rFonts w:hint="eastAsia" w:ascii="宋体" w:hAnsi="Cambria" w:cs="宋体"/>
                <w:kern w:val="0"/>
                <w:lang w:val="zh-CN"/>
              </w:rPr>
              <w:t>投标产品属自主知识产权的，得2分；反之不得分。</w:t>
            </w:r>
          </w:p>
        </w:tc>
      </w:tr>
      <w:tr>
        <w:tblPrEx>
          <w:tblCellMar>
            <w:top w:w="0" w:type="dxa"/>
            <w:left w:w="108" w:type="dxa"/>
            <w:bottom w:w="0" w:type="dxa"/>
            <w:right w:w="108" w:type="dxa"/>
          </w:tblCellMar>
        </w:tblPrEx>
        <w:trPr>
          <w:trHeight w:val="77" w:hRule="atLeast"/>
          <w:jc w:val="center"/>
        </w:trPr>
        <w:tc>
          <w:tcPr>
            <w:tcW w:w="9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项目实施及售后服务情况10分</w:t>
            </w:r>
          </w:p>
          <w:p>
            <w:pPr>
              <w:autoSpaceDE w:val="0"/>
              <w:autoSpaceDN w:val="0"/>
              <w:adjustRightInd w:val="0"/>
              <w:spacing w:line="500" w:lineRule="exact"/>
              <w:ind w:firstLine="480"/>
              <w:jc w:val="left"/>
              <w:rPr>
                <w:rFonts w:ascii="宋体" w:hAnsi="Cambria" w:cs="宋体"/>
                <w:kern w:val="0"/>
                <w:lang w:val="zh-CN"/>
              </w:rPr>
            </w:pPr>
            <w:r>
              <w:rPr>
                <w:rFonts w:ascii="宋体" w:hAnsi="Cambria" w:cs="宋体"/>
                <w:kern w:val="0"/>
                <w:lang w:val="zh-CN"/>
              </w:rPr>
              <w:t> </w:t>
            </w:r>
          </w:p>
        </w:tc>
        <w:tc>
          <w:tcPr>
            <w:tcW w:w="17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项目管理及技术实施方案</w:t>
            </w:r>
          </w:p>
        </w:tc>
        <w:tc>
          <w:tcPr>
            <w:tcW w:w="11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hint="eastAsia" w:ascii="宋体" w:hAnsi="Cambria" w:cs="宋体"/>
                <w:kern w:val="0"/>
                <w:lang w:val="zh-CN"/>
              </w:rPr>
            </w:pPr>
            <w:r>
              <w:rPr>
                <w:rFonts w:hint="eastAsia" w:ascii="宋体" w:hAnsi="Cambria" w:cs="宋体"/>
                <w:kern w:val="0"/>
                <w:lang w:val="zh-CN"/>
              </w:rPr>
              <w:t>1、方案简单，基本满足招标文件要求，得2分；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2、方案较详细，具有可操作性的，人员安排合理，得3分；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3、方案完整、详细，所选技术成熟先进，具有较强的可操作性，方案能够清晰体现目标、技术构架、实施方式，并能够指导后续扩容的，得5分。</w:t>
            </w:r>
          </w:p>
        </w:tc>
      </w:tr>
      <w:tr>
        <w:tblPrEx>
          <w:tblCellMar>
            <w:top w:w="0" w:type="dxa"/>
            <w:left w:w="108" w:type="dxa"/>
            <w:bottom w:w="0" w:type="dxa"/>
            <w:right w:w="108" w:type="dxa"/>
          </w:tblCellMar>
        </w:tblPrEx>
        <w:trPr>
          <w:trHeight w:val="482" w:hRule="atLeast"/>
          <w:jc w:val="center"/>
        </w:trPr>
        <w:tc>
          <w:tcPr>
            <w:tcW w:w="929" w:type="dxa"/>
            <w:vMerge w:val="continue"/>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480"/>
              <w:jc w:val="center"/>
              <w:rPr>
                <w:rFonts w:ascii="宋体" w:hAnsi="Cambria" w:cs="宋体"/>
                <w:kern w:val="0"/>
                <w:lang w:val="zh-CN"/>
              </w:rPr>
            </w:pPr>
          </w:p>
        </w:tc>
        <w:tc>
          <w:tcPr>
            <w:tcW w:w="1733"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售后服务计划、措施及服务承诺</w:t>
            </w:r>
          </w:p>
        </w:tc>
        <w:tc>
          <w:tcPr>
            <w:tcW w:w="1175"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480"/>
              <w:rPr>
                <w:rFonts w:ascii="宋体" w:hAnsi="Cambria" w:cs="宋体"/>
                <w:kern w:val="0"/>
                <w:lang w:val="zh-CN"/>
              </w:rPr>
            </w:pPr>
            <w:r>
              <w:rPr>
                <w:rFonts w:hint="eastAsia" w:ascii="宋体" w:hAnsi="Cambria" w:cs="宋体"/>
                <w:kern w:val="0"/>
                <w:lang w:val="zh-CN"/>
              </w:rPr>
              <w:t>5</w:t>
            </w:r>
          </w:p>
        </w:tc>
        <w:tc>
          <w:tcPr>
            <w:tcW w:w="5738"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1、提供</w:t>
            </w:r>
            <w:r>
              <w:rPr>
                <w:rFonts w:hint="eastAsia" w:ascii="宋体" w:hAnsi="Cambria" w:cs="宋体"/>
                <w:kern w:val="0"/>
                <w:lang w:val="zh-CN" w:eastAsia="zh-CN"/>
              </w:rPr>
              <w:t>的</w:t>
            </w:r>
            <w:r>
              <w:rPr>
                <w:rFonts w:hint="eastAsia" w:ascii="宋体" w:hAnsi="Cambria" w:cs="宋体"/>
                <w:kern w:val="0"/>
                <w:lang w:val="zh-CN"/>
              </w:rPr>
              <w:t>服务方案、售后服务方案包含有项目售后维护和应急保障方案，得1分；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2、提供的服务方案、售后服务方案包含有项目售后维护、应急保障方案、保密承诺及廉洁承诺等且描述了项目维护和应急保障方案的方法以及实现方式，得3分；</w:t>
            </w:r>
          </w:p>
          <w:p>
            <w:pPr>
              <w:autoSpaceDE w:val="0"/>
              <w:autoSpaceDN w:val="0"/>
              <w:adjustRightInd w:val="0"/>
              <w:spacing w:line="500" w:lineRule="exact"/>
              <w:ind w:firstLine="0" w:firstLineChars="0"/>
              <w:jc w:val="left"/>
              <w:rPr>
                <w:rFonts w:ascii="宋体" w:hAnsi="Cambria" w:cs="宋体"/>
                <w:kern w:val="0"/>
                <w:lang w:val="zh-CN"/>
              </w:rPr>
            </w:pPr>
            <w:r>
              <w:rPr>
                <w:rFonts w:hint="eastAsia" w:ascii="宋体" w:hAnsi="Cambria" w:cs="宋体"/>
                <w:kern w:val="0"/>
                <w:lang w:val="zh-CN"/>
              </w:rPr>
              <w:t>3、提供有服务方案，售后服务方案优秀，方案包含有详尽的组织配送、验收、项目售后维护、应急保障方案、保密承诺及服务时限承诺（中标供应商在接到用户故障电话2小时内响应，12小时解决问题）等，提供有项目售后维护和应急保障方案的方法以及实现方式，服务承诺和保障措施考虑周全完整，售后服务机构及联系人、技术人员名单等详细资料，得5分</w:t>
            </w:r>
          </w:p>
        </w:tc>
      </w:tr>
    </w:tbl>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default" w:ascii="宋体" w:hAnsi="宋体" w:cs="宋体"/>
          <w:b/>
          <w:bCs w:val="0"/>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default" w:ascii="宋体" w:hAnsi="宋体" w:cs="宋体"/>
          <w:b w:val="0"/>
          <w:bCs/>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default" w:ascii="宋体" w:hAnsi="宋体" w:cs="宋体"/>
          <w:b/>
          <w:bCs w:val="0"/>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default" w:ascii="宋体" w:hAnsi="宋体" w:cs="宋体"/>
          <w:b w:val="0"/>
          <w:bCs/>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eastAsia" w:ascii="宋体" w:hAnsi="宋体" w:cs="宋体"/>
          <w:b w:val="0"/>
          <w:bCs/>
          <w:color w:val="00000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after="0" w:line="576" w:lineRule="exact"/>
        <w:ind w:firstLine="0" w:firstLineChars="0"/>
        <w:jc w:val="both"/>
        <w:textAlignment w:val="auto"/>
        <w:outlineLvl w:val="1"/>
        <w:rPr>
          <w:rFonts w:hint="default" w:ascii="宋体" w:hAnsi="宋体" w:cs="宋体"/>
          <w:b w:val="0"/>
          <w:bCs/>
          <w:color w:val="0000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512"/>
    <w:rsid w:val="00024DA0"/>
    <w:rsid w:val="00D30512"/>
    <w:rsid w:val="00F3189C"/>
    <w:rsid w:val="223D0C0B"/>
    <w:rsid w:val="2826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4">
    <w:name w:val="Title"/>
    <w:basedOn w:val="1"/>
    <w:link w:val="10"/>
    <w:qFormat/>
    <w:uiPriority w:val="0"/>
    <w:pPr>
      <w:widowControl/>
      <w:spacing w:after="240" w:line="360" w:lineRule="auto"/>
      <w:jc w:val="center"/>
    </w:pPr>
    <w:rPr>
      <w:rFonts w:ascii="Arial" w:hAnsi="Arial" w:eastAsiaTheme="minorEastAsia" w:cstheme="minorBidi"/>
      <w:b/>
      <w:smallCaps/>
      <w:kern w:val="28"/>
      <w:sz w:val="36"/>
      <w:szCs w:val="22"/>
      <w:lang w:eastAsia="en-US"/>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标题 Char1"/>
    <w:link w:val="4"/>
    <w:uiPriority w:val="0"/>
    <w:rPr>
      <w:rFonts w:ascii="Arial" w:hAnsi="Arial"/>
      <w:b/>
      <w:smallCaps/>
      <w:kern w:val="28"/>
      <w:sz w:val="36"/>
      <w:lang w:eastAsia="en-US"/>
    </w:rPr>
  </w:style>
  <w:style w:type="character" w:customStyle="1" w:styleId="10">
    <w:name w:val="标题 Char"/>
    <w:basedOn w:val="6"/>
    <w:link w:val="4"/>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844</Characters>
  <Lines>7</Lines>
  <Paragraphs>1</Paragraphs>
  <TotalTime>2</TotalTime>
  <ScaleCrop>false</ScaleCrop>
  <LinksUpToDate>false</LinksUpToDate>
  <CharactersWithSpaces>990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2019-06-11T08:27:00Z</dcterms:created>
  <dc:creator>baby13</dc:creator>
  <cp:lastModifiedBy>baby13</cp:lastModifiedBy>
  <dcterms:modified xsi:type="dcterms:W3CDTF">2020-05-25T07:43:56Z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