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pacing w:val="20"/>
          <w:sz w:val="84"/>
        </w:rPr>
      </w:pPr>
    </w:p>
    <w:p>
      <w:pPr>
        <w:jc w:val="center"/>
        <w:rPr>
          <w:rFonts w:ascii="黑体" w:hAnsi="黑体" w:eastAsia="黑体"/>
          <w:b/>
          <w:bCs/>
          <w:spacing w:val="20"/>
          <w:sz w:val="84"/>
        </w:rPr>
      </w:pPr>
    </w:p>
    <w:p>
      <w:pPr>
        <w:jc w:val="center"/>
        <w:rPr>
          <w:rFonts w:ascii="黑体" w:hAnsi="黑体" w:eastAsia="黑体"/>
          <w:b/>
          <w:bCs/>
          <w:spacing w:val="20"/>
          <w:sz w:val="84"/>
        </w:rPr>
      </w:pPr>
      <w:r>
        <w:rPr>
          <w:rFonts w:hint="eastAsia" w:ascii="黑体" w:hAnsi="黑体" w:eastAsia="黑体"/>
          <w:b/>
          <w:bCs/>
          <w:spacing w:val="20"/>
          <w:sz w:val="84"/>
        </w:rPr>
        <w:t>竞争性谈判文件</w:t>
      </w:r>
    </w:p>
    <w:p>
      <w:pPr>
        <w:tabs>
          <w:tab w:val="left" w:pos="27"/>
        </w:tabs>
        <w:rPr>
          <w:rFonts w:ascii="黑体" w:hAnsi="黑体" w:eastAsia="黑体"/>
          <w:b/>
          <w:sz w:val="72"/>
          <w:szCs w:val="72"/>
        </w:rPr>
      </w:pPr>
    </w:p>
    <w:p>
      <w:pPr>
        <w:jc w:val="center"/>
        <w:rPr>
          <w:rFonts w:ascii="黑体" w:hAnsi="黑体" w:eastAsia="黑体"/>
          <w:b/>
          <w:color w:val="FF0000"/>
          <w:sz w:val="36"/>
          <w:szCs w:val="36"/>
        </w:rPr>
      </w:pPr>
    </w:p>
    <w:p>
      <w:pPr>
        <w:pStyle w:val="54"/>
        <w:rPr>
          <w:rStyle w:val="55"/>
          <w:rFonts w:hint="default" w:ascii="黑体" w:hAnsi="黑体" w:eastAsia="黑体"/>
          <w:sz w:val="36"/>
          <w:szCs w:val="36"/>
          <w:lang w:val="en-US" w:eastAsia="zh-CN"/>
        </w:rPr>
      </w:pPr>
      <w:r>
        <w:rPr>
          <w:rStyle w:val="55"/>
          <w:rFonts w:hint="eastAsia" w:ascii="黑体" w:hAnsi="黑体" w:eastAsia="黑体"/>
          <w:sz w:val="36"/>
          <w:szCs w:val="36"/>
        </w:rPr>
        <w:t>招标编号：青海联祥竞谈（</w:t>
      </w:r>
      <w:r>
        <w:rPr>
          <w:rStyle w:val="55"/>
          <w:rFonts w:hint="eastAsia" w:ascii="黑体" w:hAnsi="黑体" w:eastAsia="黑体"/>
          <w:sz w:val="36"/>
          <w:szCs w:val="36"/>
          <w:lang w:eastAsia="zh-CN"/>
        </w:rPr>
        <w:t>服务</w:t>
      </w:r>
      <w:r>
        <w:rPr>
          <w:rStyle w:val="55"/>
          <w:rFonts w:hint="eastAsia" w:ascii="黑体" w:hAnsi="黑体" w:eastAsia="黑体"/>
          <w:sz w:val="36"/>
          <w:szCs w:val="36"/>
        </w:rPr>
        <w:t>）20</w:t>
      </w:r>
      <w:r>
        <w:rPr>
          <w:rStyle w:val="55"/>
          <w:rFonts w:hint="eastAsia" w:ascii="黑体" w:hAnsi="黑体" w:eastAsia="黑体"/>
          <w:sz w:val="36"/>
          <w:szCs w:val="36"/>
          <w:lang w:val="en-US" w:eastAsia="zh-CN"/>
        </w:rPr>
        <w:t>20</w:t>
      </w:r>
      <w:r>
        <w:rPr>
          <w:rStyle w:val="55"/>
          <w:rFonts w:hint="eastAsia" w:ascii="黑体" w:hAnsi="黑体" w:eastAsia="黑体"/>
          <w:sz w:val="36"/>
          <w:szCs w:val="36"/>
        </w:rPr>
        <w:t>-0</w:t>
      </w:r>
      <w:r>
        <w:rPr>
          <w:rStyle w:val="55"/>
          <w:rFonts w:hint="eastAsia" w:ascii="黑体" w:hAnsi="黑体" w:eastAsia="黑体"/>
          <w:sz w:val="36"/>
          <w:szCs w:val="36"/>
          <w:lang w:val="en-US" w:eastAsia="zh-CN"/>
        </w:rPr>
        <w:t>16</w:t>
      </w:r>
    </w:p>
    <w:p>
      <w:pPr>
        <w:pStyle w:val="54"/>
        <w:ind w:left="718" w:leftChars="342"/>
        <w:rPr>
          <w:rFonts w:hint="default" w:ascii="黑体" w:hAnsi="黑体" w:eastAsia="黑体"/>
          <w:sz w:val="36"/>
          <w:szCs w:val="36"/>
          <w:lang w:val="en-US" w:eastAsia="zh-CN"/>
        </w:rPr>
      </w:pPr>
      <w:r>
        <w:rPr>
          <w:rFonts w:hint="eastAsia" w:ascii="黑体" w:hAnsi="黑体" w:eastAsia="黑体"/>
          <w:color w:val="000000"/>
          <w:sz w:val="36"/>
          <w:szCs w:val="36"/>
        </w:rPr>
        <w:t>项目名称：</w:t>
      </w:r>
      <w:r>
        <w:rPr>
          <w:rFonts w:hint="eastAsia" w:ascii="黑体" w:hAnsi="黑体" w:eastAsia="黑体"/>
          <w:color w:val="000000"/>
          <w:sz w:val="36"/>
          <w:szCs w:val="36"/>
          <w:lang w:val="en-US" w:eastAsia="zh-CN"/>
        </w:rPr>
        <w:t>公共临时停车场维护项目</w:t>
      </w:r>
    </w:p>
    <w:p>
      <w:pPr>
        <w:spacing w:line="660" w:lineRule="auto"/>
        <w:ind w:firstLine="720" w:firstLineChars="200"/>
        <w:rPr>
          <w:rFonts w:ascii="黑体" w:hAnsi="黑体" w:eastAsia="黑体"/>
          <w:color w:val="000000"/>
          <w:sz w:val="36"/>
          <w:szCs w:val="36"/>
        </w:rPr>
      </w:pPr>
      <w:r>
        <w:rPr>
          <w:rFonts w:hint="eastAsia" w:ascii="黑体" w:hAnsi="黑体" w:eastAsia="黑体"/>
          <w:sz w:val="36"/>
          <w:szCs w:val="36"/>
        </w:rPr>
        <w:t>采购单位：</w:t>
      </w:r>
      <w:r>
        <w:rPr>
          <w:rFonts w:hint="eastAsia" w:ascii="黑体" w:hAnsi="黑体" w:eastAsia="黑体"/>
          <w:sz w:val="36"/>
          <w:szCs w:val="36"/>
          <w:lang w:val="en-US" w:eastAsia="zh-CN"/>
        </w:rPr>
        <w:t>西宁市城中区城市管理综合行政执法局</w:t>
      </w:r>
      <w:r>
        <w:rPr>
          <w:rFonts w:hint="eastAsia" w:ascii="黑体" w:hAnsi="黑体" w:eastAsia="黑体"/>
          <w:color w:val="000000"/>
          <w:sz w:val="36"/>
          <w:szCs w:val="36"/>
        </w:rPr>
        <w:t xml:space="preserve"> </w:t>
      </w:r>
    </w:p>
    <w:p>
      <w:pPr>
        <w:spacing w:line="360" w:lineRule="auto"/>
        <w:rPr>
          <w:rFonts w:ascii="黑体" w:hAnsi="黑体" w:eastAsia="黑体"/>
          <w:sz w:val="36"/>
          <w:szCs w:val="36"/>
        </w:rPr>
      </w:pPr>
    </w:p>
    <w:p>
      <w:pPr>
        <w:spacing w:line="360" w:lineRule="auto"/>
        <w:jc w:val="center"/>
        <w:rPr>
          <w:rFonts w:ascii="黑体" w:hAnsi="黑体" w:eastAsia="黑体"/>
          <w:bCs/>
          <w:sz w:val="36"/>
          <w:szCs w:val="36"/>
          <w:lang w:val="zh-CN"/>
        </w:rPr>
      </w:pPr>
      <w:r>
        <w:rPr>
          <w:rFonts w:hint="eastAsia" w:ascii="黑体" w:hAnsi="黑体" w:eastAsia="黑体"/>
          <w:sz w:val="36"/>
          <w:szCs w:val="36"/>
        </w:rPr>
        <w:t>20</w:t>
      </w:r>
      <w:r>
        <w:rPr>
          <w:rFonts w:hint="eastAsia" w:ascii="黑体" w:hAnsi="黑体" w:eastAsia="黑体"/>
          <w:sz w:val="36"/>
          <w:szCs w:val="36"/>
          <w:lang w:val="en-US" w:eastAsia="zh-CN"/>
        </w:rPr>
        <w:t>20</w:t>
      </w:r>
      <w:r>
        <w:rPr>
          <w:rFonts w:hint="eastAsia" w:ascii="黑体" w:hAnsi="黑体" w:eastAsia="黑体"/>
          <w:bCs/>
          <w:sz w:val="36"/>
          <w:szCs w:val="36"/>
          <w:lang w:val="zh-CN"/>
        </w:rPr>
        <w:t>年</w:t>
      </w:r>
      <w:r>
        <w:rPr>
          <w:rFonts w:hint="eastAsia" w:ascii="黑体" w:hAnsi="黑体" w:eastAsia="黑体"/>
          <w:bCs/>
          <w:color w:val="000000"/>
          <w:sz w:val="36"/>
          <w:szCs w:val="36"/>
          <w:lang w:val="en-US" w:eastAsia="zh-CN"/>
        </w:rPr>
        <w:t>4</w:t>
      </w:r>
      <w:r>
        <w:rPr>
          <w:rFonts w:hint="eastAsia" w:ascii="黑体" w:hAnsi="黑体" w:eastAsia="黑体"/>
          <w:bCs/>
          <w:sz w:val="36"/>
          <w:szCs w:val="36"/>
          <w:lang w:val="zh-CN"/>
        </w:rPr>
        <w:t>月</w:t>
      </w:r>
    </w:p>
    <w:p>
      <w:pPr>
        <w:adjustRightInd w:val="0"/>
        <w:ind w:firstLine="1800" w:firstLineChars="500"/>
        <w:textAlignment w:val="baseline"/>
        <w:rPr>
          <w:rFonts w:ascii="黑体" w:hAnsi="黑体" w:eastAsia="黑体"/>
          <w:color w:val="000000"/>
          <w:sz w:val="36"/>
          <w:szCs w:val="36"/>
        </w:rPr>
      </w:pPr>
      <w:r>
        <w:rPr>
          <w:rFonts w:hint="eastAsia" w:ascii="黑体" w:hAnsi="黑体" w:eastAsia="黑体"/>
          <w:color w:val="000000"/>
          <w:sz w:val="36"/>
          <w:szCs w:val="36"/>
        </w:rPr>
        <w:t xml:space="preserve">   青海联祥招标代理有限公司</w:t>
      </w:r>
    </w:p>
    <w:p>
      <w:pPr>
        <w:widowControl/>
        <w:jc w:val="left"/>
        <w:sectPr>
          <w:headerReference r:id="rId5" w:type="first"/>
          <w:headerReference r:id="rId3" w:type="default"/>
          <w:footerReference r:id="rId6" w:type="default"/>
          <w:headerReference r:id="rId4" w:type="even"/>
          <w:footerReference r:id="rId7" w:type="even"/>
          <w:pgSz w:w="11906" w:h="16838"/>
          <w:pgMar w:top="1440" w:right="1133" w:bottom="1440" w:left="1560" w:header="851" w:footer="992" w:gutter="0"/>
          <w:pgNumType w:start="1"/>
          <w:cols w:space="720" w:num="1"/>
          <w:titlePg/>
          <w:rtlGutter w:val="0"/>
          <w:docGrid w:type="lines" w:linePitch="435" w:charSpace="0"/>
        </w:sectPr>
      </w:pPr>
    </w:p>
    <w:p>
      <w:pPr>
        <w:tabs>
          <w:tab w:val="left" w:pos="3960"/>
        </w:tabs>
        <w:spacing w:line="420" w:lineRule="auto"/>
        <w:jc w:val="center"/>
        <w:rPr>
          <w:rFonts w:ascii="幼圆" w:hAnsi="新宋体" w:eastAsia="幼圆"/>
          <w:b/>
          <w:bCs/>
          <w:sz w:val="30"/>
          <w:szCs w:val="30"/>
        </w:rPr>
      </w:pPr>
    </w:p>
    <w:p>
      <w:pPr>
        <w:tabs>
          <w:tab w:val="left" w:pos="3960"/>
        </w:tabs>
        <w:spacing w:line="420" w:lineRule="auto"/>
        <w:jc w:val="center"/>
        <w:rPr>
          <w:rFonts w:ascii="幼圆" w:hAnsi="新宋体" w:eastAsia="幼圆"/>
          <w:b/>
          <w:bCs/>
          <w:sz w:val="30"/>
          <w:szCs w:val="30"/>
        </w:rPr>
      </w:pPr>
      <w:r>
        <w:rPr>
          <w:rFonts w:hint="eastAsia" w:ascii="幼圆" w:hAnsi="新宋体" w:eastAsia="幼圆"/>
          <w:b/>
          <w:bCs/>
          <w:sz w:val="30"/>
          <w:szCs w:val="30"/>
        </w:rPr>
        <w:t>目   录</w:t>
      </w:r>
    </w:p>
    <w:p>
      <w:pPr>
        <w:pStyle w:val="37"/>
        <w:tabs>
          <w:tab w:val="right" w:leader="dot" w:pos="9094"/>
          <w:tab w:val="clear" w:pos="9214"/>
        </w:tabs>
      </w:pPr>
      <w:r>
        <w:rPr>
          <w:rFonts w:hint="eastAsia" w:ascii="幼圆" w:eastAsia="幼圆"/>
          <w:sz w:val="24"/>
          <w:szCs w:val="24"/>
        </w:rPr>
        <w:fldChar w:fldCharType="begin"/>
      </w:r>
      <w:r>
        <w:rPr>
          <w:rFonts w:hint="eastAsia" w:ascii="幼圆" w:eastAsia="幼圆"/>
          <w:sz w:val="24"/>
          <w:szCs w:val="24"/>
        </w:rPr>
        <w:instrText xml:space="preserve"> TOC \o "1-3" \h \z \u </w:instrText>
      </w:r>
      <w:r>
        <w:rPr>
          <w:rFonts w:hint="eastAsia" w:ascii="幼圆" w:eastAsia="幼圆"/>
          <w:sz w:val="24"/>
          <w:szCs w:val="24"/>
        </w:rPr>
        <w:fldChar w:fldCharType="separate"/>
      </w:r>
      <w:r>
        <w:rPr>
          <w:rFonts w:hint="eastAsia" w:ascii="幼圆" w:eastAsia="幼圆"/>
          <w:szCs w:val="24"/>
        </w:rPr>
        <w:fldChar w:fldCharType="begin"/>
      </w:r>
      <w:r>
        <w:rPr>
          <w:rFonts w:hint="eastAsia" w:ascii="幼圆" w:eastAsia="幼圆"/>
          <w:szCs w:val="24"/>
        </w:rPr>
        <w:instrText xml:space="preserve"> HYPERLINK \l _Toc20594 </w:instrText>
      </w:r>
      <w:r>
        <w:rPr>
          <w:rFonts w:hint="eastAsia" w:ascii="幼圆" w:eastAsia="幼圆"/>
          <w:szCs w:val="24"/>
        </w:rPr>
        <w:fldChar w:fldCharType="separate"/>
      </w:r>
      <w:r>
        <w:rPr>
          <w:rFonts w:hint="eastAsia"/>
          <w:szCs w:val="36"/>
        </w:rPr>
        <w:t>第一部分  投标人须知前附表</w:t>
      </w:r>
      <w:r>
        <w:tab/>
      </w:r>
      <w:r>
        <w:fldChar w:fldCharType="begin"/>
      </w:r>
      <w:r>
        <w:instrText xml:space="preserve"> PAGEREF _Toc20594 </w:instrText>
      </w:r>
      <w:r>
        <w:fldChar w:fldCharType="separate"/>
      </w:r>
      <w:r>
        <w:t>6</w:t>
      </w:r>
      <w:r>
        <w:fldChar w:fldCharType="end"/>
      </w:r>
      <w:r>
        <w:rPr>
          <w:rFonts w:hint="eastAsia" w:ascii="幼圆" w:eastAsia="幼圆"/>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_Toc13974 </w:instrText>
      </w:r>
      <w:r>
        <w:rPr>
          <w:rFonts w:hint="eastAsia" w:ascii="幼圆" w:hAnsi="新宋体" w:eastAsia="幼圆"/>
          <w:bCs/>
          <w:caps/>
          <w:kern w:val="28"/>
          <w:szCs w:val="24"/>
        </w:rPr>
        <w:fldChar w:fldCharType="separate"/>
      </w:r>
      <w:r>
        <w:rPr>
          <w:rFonts w:hint="eastAsia"/>
          <w:szCs w:val="36"/>
        </w:rPr>
        <w:t>第二部分 投标人须知</w:t>
      </w:r>
      <w:r>
        <w:tab/>
      </w:r>
      <w:r>
        <w:fldChar w:fldCharType="begin"/>
      </w:r>
      <w:r>
        <w:instrText xml:space="preserve"> PAGEREF _Toc13974 </w:instrText>
      </w:r>
      <w:r>
        <w:fldChar w:fldCharType="separate"/>
      </w:r>
      <w:r>
        <w:t>8</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_Toc16434 </w:instrText>
      </w:r>
      <w:r>
        <w:rPr>
          <w:rFonts w:hint="eastAsia" w:ascii="幼圆" w:hAnsi="新宋体" w:eastAsia="幼圆"/>
          <w:bCs/>
          <w:caps/>
          <w:kern w:val="28"/>
          <w:szCs w:val="24"/>
        </w:rPr>
        <w:fldChar w:fldCharType="separate"/>
      </w:r>
      <w:r>
        <w:rPr>
          <w:rFonts w:hint="eastAsia"/>
          <w:kern w:val="0"/>
          <w:szCs w:val="36"/>
        </w:rPr>
        <w:t>一、说明</w:t>
      </w:r>
      <w:r>
        <w:tab/>
      </w:r>
      <w:r>
        <w:fldChar w:fldCharType="begin"/>
      </w:r>
      <w:r>
        <w:instrText xml:space="preserve"> PAGEREF _Toc16434 </w:instrText>
      </w:r>
      <w:r>
        <w:fldChar w:fldCharType="separate"/>
      </w:r>
      <w:r>
        <w:t>8</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_Toc9913 </w:instrText>
      </w:r>
      <w:r>
        <w:rPr>
          <w:rFonts w:hint="eastAsia" w:ascii="幼圆" w:hAnsi="新宋体" w:eastAsia="幼圆"/>
          <w:bCs/>
          <w:caps/>
          <w:kern w:val="28"/>
          <w:szCs w:val="24"/>
        </w:rPr>
        <w:fldChar w:fldCharType="separate"/>
      </w:r>
      <w:r>
        <w:rPr>
          <w:rFonts w:hint="eastAsia"/>
          <w:kern w:val="0"/>
        </w:rPr>
        <w:t>1.适用范围</w:t>
      </w:r>
      <w:r>
        <w:tab/>
      </w:r>
      <w:r>
        <w:fldChar w:fldCharType="begin"/>
      </w:r>
      <w:r>
        <w:instrText xml:space="preserve"> PAGEREF _Toc9913 </w:instrText>
      </w:r>
      <w:r>
        <w:fldChar w:fldCharType="separate"/>
      </w:r>
      <w:r>
        <w:t>8</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_Toc708 </w:instrText>
      </w:r>
      <w:r>
        <w:rPr>
          <w:rFonts w:hint="eastAsia" w:ascii="幼圆" w:hAnsi="新宋体" w:eastAsia="幼圆"/>
          <w:bCs/>
          <w:caps/>
          <w:kern w:val="28"/>
          <w:szCs w:val="24"/>
        </w:rPr>
        <w:fldChar w:fldCharType="separate"/>
      </w:r>
      <w:r>
        <w:rPr>
          <w:rFonts w:hint="eastAsia"/>
          <w:kern w:val="0"/>
        </w:rPr>
        <w:t>2.采购方式、合格的投标人</w:t>
      </w:r>
      <w:r>
        <w:tab/>
      </w:r>
      <w:r>
        <w:fldChar w:fldCharType="begin"/>
      </w:r>
      <w:r>
        <w:instrText xml:space="preserve"> PAGEREF _Toc708 </w:instrText>
      </w:r>
      <w:r>
        <w:fldChar w:fldCharType="separate"/>
      </w:r>
      <w:r>
        <w:t>8</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_Toc12979 </w:instrText>
      </w:r>
      <w:r>
        <w:rPr>
          <w:rFonts w:hint="eastAsia" w:ascii="幼圆" w:hAnsi="新宋体" w:eastAsia="幼圆"/>
          <w:bCs/>
          <w:caps/>
          <w:kern w:val="28"/>
          <w:szCs w:val="24"/>
        </w:rPr>
        <w:fldChar w:fldCharType="separate"/>
      </w:r>
      <w:r>
        <w:rPr>
          <w:rFonts w:hint="eastAsia"/>
        </w:rPr>
        <w:t>3.投标费用</w:t>
      </w:r>
      <w:r>
        <w:tab/>
      </w:r>
      <w:r>
        <w:fldChar w:fldCharType="begin"/>
      </w:r>
      <w:r>
        <w:instrText xml:space="preserve"> PAGEREF _Toc12979 </w:instrText>
      </w:r>
      <w:r>
        <w:fldChar w:fldCharType="separate"/>
      </w:r>
      <w:r>
        <w:t>8</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_Toc15844 </w:instrText>
      </w:r>
      <w:r>
        <w:rPr>
          <w:rFonts w:hint="eastAsia" w:ascii="幼圆" w:hAnsi="新宋体" w:eastAsia="幼圆"/>
          <w:bCs/>
          <w:caps/>
          <w:kern w:val="28"/>
          <w:szCs w:val="24"/>
        </w:rPr>
        <w:fldChar w:fldCharType="separate"/>
      </w:r>
      <w:r>
        <w:rPr>
          <w:rFonts w:hint="eastAsia"/>
          <w:kern w:val="0"/>
          <w:szCs w:val="36"/>
        </w:rPr>
        <w:t>二、谈判文件说明</w:t>
      </w:r>
      <w:r>
        <w:tab/>
      </w:r>
      <w:r>
        <w:fldChar w:fldCharType="begin"/>
      </w:r>
      <w:r>
        <w:instrText xml:space="preserve"> PAGEREF _Toc15844 </w:instrText>
      </w:r>
      <w:r>
        <w:fldChar w:fldCharType="separate"/>
      </w:r>
      <w:r>
        <w:t>8</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_Toc21954 </w:instrText>
      </w:r>
      <w:r>
        <w:rPr>
          <w:rFonts w:hint="eastAsia" w:ascii="幼圆" w:hAnsi="新宋体" w:eastAsia="幼圆"/>
          <w:bCs/>
          <w:caps/>
          <w:kern w:val="28"/>
          <w:szCs w:val="24"/>
        </w:rPr>
        <w:fldChar w:fldCharType="separate"/>
      </w:r>
      <w:r>
        <w:rPr>
          <w:rFonts w:hint="eastAsia"/>
          <w:kern w:val="0"/>
        </w:rPr>
        <w:t>4.谈判文件的构成</w:t>
      </w:r>
      <w:r>
        <w:tab/>
      </w:r>
      <w:r>
        <w:fldChar w:fldCharType="begin"/>
      </w:r>
      <w:r>
        <w:instrText xml:space="preserve"> PAGEREF _Toc21954 </w:instrText>
      </w:r>
      <w:r>
        <w:fldChar w:fldCharType="separate"/>
      </w:r>
      <w:r>
        <w:t>8</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_Toc647 </w:instrText>
      </w:r>
      <w:r>
        <w:rPr>
          <w:rFonts w:hint="eastAsia" w:ascii="幼圆" w:hAnsi="新宋体" w:eastAsia="幼圆"/>
          <w:bCs/>
          <w:caps/>
          <w:kern w:val="28"/>
          <w:szCs w:val="24"/>
        </w:rPr>
        <w:fldChar w:fldCharType="separate"/>
      </w:r>
      <w:r>
        <w:rPr>
          <w:rFonts w:hint="eastAsia"/>
          <w:kern w:val="0"/>
          <w:szCs w:val="36"/>
        </w:rPr>
        <w:t>三、投标报价文件的编制</w:t>
      </w:r>
      <w:r>
        <w:tab/>
      </w:r>
      <w:r>
        <w:fldChar w:fldCharType="begin"/>
      </w:r>
      <w:r>
        <w:instrText xml:space="preserve"> PAGEREF _Toc647 </w:instrText>
      </w:r>
      <w:r>
        <w:fldChar w:fldCharType="separate"/>
      </w:r>
      <w:r>
        <w:t>8</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_Toc32010 </w:instrText>
      </w:r>
      <w:r>
        <w:rPr>
          <w:rFonts w:hint="eastAsia" w:ascii="幼圆" w:hAnsi="新宋体" w:eastAsia="幼圆"/>
          <w:bCs/>
          <w:caps/>
          <w:kern w:val="28"/>
          <w:szCs w:val="24"/>
        </w:rPr>
        <w:fldChar w:fldCharType="separate"/>
      </w:r>
      <w:r>
        <w:rPr>
          <w:rFonts w:hint="eastAsia"/>
          <w:kern w:val="0"/>
        </w:rPr>
        <w:t>5.投标报价文件的语言及度量衡单位</w:t>
      </w:r>
      <w:r>
        <w:tab/>
      </w:r>
      <w:r>
        <w:fldChar w:fldCharType="begin"/>
      </w:r>
      <w:r>
        <w:instrText xml:space="preserve"> PAGEREF _Toc32010 </w:instrText>
      </w:r>
      <w:r>
        <w:fldChar w:fldCharType="separate"/>
      </w:r>
      <w:r>
        <w:t>8</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_Toc12598 </w:instrText>
      </w:r>
      <w:r>
        <w:rPr>
          <w:rFonts w:hint="eastAsia" w:ascii="幼圆" w:hAnsi="新宋体" w:eastAsia="幼圆"/>
          <w:bCs/>
          <w:caps/>
          <w:kern w:val="28"/>
          <w:szCs w:val="24"/>
        </w:rPr>
        <w:fldChar w:fldCharType="separate"/>
      </w:r>
      <w:r>
        <w:rPr>
          <w:rFonts w:hint="eastAsia"/>
        </w:rPr>
        <w:t>6.投标报价及币种</w:t>
      </w:r>
      <w:r>
        <w:tab/>
      </w:r>
      <w:r>
        <w:fldChar w:fldCharType="begin"/>
      </w:r>
      <w:r>
        <w:instrText xml:space="preserve"> PAGEREF _Toc12598 </w:instrText>
      </w:r>
      <w:r>
        <w:fldChar w:fldCharType="separate"/>
      </w:r>
      <w:r>
        <w:t>9</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_Toc30468 </w:instrText>
      </w:r>
      <w:r>
        <w:rPr>
          <w:rFonts w:hint="eastAsia" w:ascii="幼圆" w:hAnsi="新宋体" w:eastAsia="幼圆"/>
          <w:bCs/>
          <w:caps/>
          <w:kern w:val="28"/>
          <w:szCs w:val="24"/>
        </w:rPr>
        <w:fldChar w:fldCharType="separate"/>
      </w:r>
      <w:r>
        <w:rPr>
          <w:rFonts w:hint="eastAsia"/>
          <w:kern w:val="0"/>
        </w:rPr>
        <w:t>7.投标保证金</w:t>
      </w:r>
      <w:r>
        <w:tab/>
      </w:r>
      <w:r>
        <w:fldChar w:fldCharType="begin"/>
      </w:r>
      <w:r>
        <w:instrText xml:space="preserve"> PAGEREF _Toc30468 </w:instrText>
      </w:r>
      <w:r>
        <w:fldChar w:fldCharType="separate"/>
      </w:r>
      <w:r>
        <w:t>9</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_Toc22101 </w:instrText>
      </w:r>
      <w:r>
        <w:rPr>
          <w:rFonts w:hint="eastAsia" w:ascii="幼圆" w:hAnsi="新宋体" w:eastAsia="幼圆"/>
          <w:bCs/>
          <w:caps/>
          <w:kern w:val="28"/>
          <w:szCs w:val="24"/>
        </w:rPr>
        <w:fldChar w:fldCharType="separate"/>
      </w:r>
      <w:r>
        <w:rPr>
          <w:rFonts w:hint="eastAsia"/>
          <w:kern w:val="0"/>
        </w:rPr>
        <w:t>8.投标有效期</w:t>
      </w:r>
      <w:r>
        <w:tab/>
      </w:r>
      <w:r>
        <w:fldChar w:fldCharType="begin"/>
      </w:r>
      <w:r>
        <w:instrText xml:space="preserve"> PAGEREF _Toc22101 </w:instrText>
      </w:r>
      <w:r>
        <w:fldChar w:fldCharType="separate"/>
      </w:r>
      <w:r>
        <w:t>10</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_Toc24358 </w:instrText>
      </w:r>
      <w:r>
        <w:rPr>
          <w:rFonts w:hint="eastAsia" w:ascii="幼圆" w:hAnsi="新宋体" w:eastAsia="幼圆"/>
          <w:bCs/>
          <w:caps/>
          <w:kern w:val="28"/>
          <w:szCs w:val="24"/>
        </w:rPr>
        <w:fldChar w:fldCharType="separate"/>
      </w:r>
      <w:r>
        <w:rPr>
          <w:rFonts w:hint="eastAsia"/>
          <w:kern w:val="0"/>
        </w:rPr>
        <w:t>9.投标费用</w:t>
      </w:r>
      <w:r>
        <w:tab/>
      </w:r>
      <w:r>
        <w:fldChar w:fldCharType="begin"/>
      </w:r>
      <w:r>
        <w:instrText xml:space="preserve"> PAGEREF _Toc24358 </w:instrText>
      </w:r>
      <w:r>
        <w:fldChar w:fldCharType="separate"/>
      </w:r>
      <w:r>
        <w:t>10</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_Toc26008 </w:instrText>
      </w:r>
      <w:r>
        <w:rPr>
          <w:rFonts w:hint="eastAsia" w:ascii="幼圆" w:hAnsi="新宋体" w:eastAsia="幼圆"/>
          <w:bCs/>
          <w:caps/>
          <w:kern w:val="28"/>
          <w:szCs w:val="24"/>
        </w:rPr>
        <w:fldChar w:fldCharType="separate"/>
      </w:r>
      <w:r>
        <w:rPr>
          <w:rFonts w:hint="eastAsia"/>
          <w:kern w:val="0"/>
        </w:rPr>
        <w:t>10.投标报价文件构成</w:t>
      </w:r>
      <w:r>
        <w:tab/>
      </w:r>
      <w:r>
        <w:fldChar w:fldCharType="begin"/>
      </w:r>
      <w:r>
        <w:instrText xml:space="preserve"> PAGEREF _Toc26008 </w:instrText>
      </w:r>
      <w:r>
        <w:fldChar w:fldCharType="separate"/>
      </w:r>
      <w:r>
        <w:t>11</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_Toc28672 </w:instrText>
      </w:r>
      <w:r>
        <w:rPr>
          <w:rFonts w:hint="eastAsia" w:ascii="幼圆" w:hAnsi="新宋体" w:eastAsia="幼圆"/>
          <w:bCs/>
          <w:caps/>
          <w:kern w:val="28"/>
          <w:szCs w:val="24"/>
        </w:rPr>
        <w:fldChar w:fldCharType="separate"/>
      </w:r>
      <w:r>
        <w:rPr>
          <w:rFonts w:hint="eastAsia"/>
          <w:kern w:val="0"/>
        </w:rPr>
        <w:t>11.投标报价文件的编制要求</w:t>
      </w:r>
      <w:r>
        <w:tab/>
      </w:r>
      <w:r>
        <w:fldChar w:fldCharType="begin"/>
      </w:r>
      <w:r>
        <w:instrText xml:space="preserve"> PAGEREF _Toc28672 </w:instrText>
      </w:r>
      <w:r>
        <w:fldChar w:fldCharType="separate"/>
      </w:r>
      <w:r>
        <w:t>11</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_Toc13881 </w:instrText>
      </w:r>
      <w:r>
        <w:rPr>
          <w:rFonts w:hint="eastAsia" w:ascii="幼圆" w:hAnsi="新宋体" w:eastAsia="幼圆"/>
          <w:bCs/>
          <w:caps/>
          <w:kern w:val="28"/>
          <w:szCs w:val="24"/>
        </w:rPr>
        <w:fldChar w:fldCharType="separate"/>
      </w:r>
      <w:r>
        <w:rPr>
          <w:rFonts w:hint="eastAsia"/>
          <w:kern w:val="0"/>
          <w:szCs w:val="36"/>
        </w:rPr>
        <w:t>四、投标报价文件的递交</w:t>
      </w:r>
      <w:r>
        <w:tab/>
      </w:r>
      <w:r>
        <w:fldChar w:fldCharType="begin"/>
      </w:r>
      <w:r>
        <w:instrText xml:space="preserve"> PAGEREF _Toc13881 </w:instrText>
      </w:r>
      <w:r>
        <w:fldChar w:fldCharType="separate"/>
      </w:r>
      <w:r>
        <w:t>12</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_Toc14126 </w:instrText>
      </w:r>
      <w:r>
        <w:rPr>
          <w:rFonts w:hint="eastAsia" w:ascii="幼圆" w:hAnsi="新宋体" w:eastAsia="幼圆"/>
          <w:bCs/>
          <w:caps/>
          <w:kern w:val="28"/>
          <w:szCs w:val="24"/>
        </w:rPr>
        <w:fldChar w:fldCharType="separate"/>
      </w:r>
      <w:r>
        <w:rPr>
          <w:rFonts w:hint="eastAsia"/>
          <w:kern w:val="0"/>
        </w:rPr>
        <w:t>12.投标报价文件的密封和标记</w:t>
      </w:r>
      <w:r>
        <w:tab/>
      </w:r>
      <w:r>
        <w:fldChar w:fldCharType="begin"/>
      </w:r>
      <w:r>
        <w:instrText xml:space="preserve"> PAGEREF _Toc14126 </w:instrText>
      </w:r>
      <w:r>
        <w:fldChar w:fldCharType="separate"/>
      </w:r>
      <w:r>
        <w:t>12</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_Toc28066 </w:instrText>
      </w:r>
      <w:r>
        <w:rPr>
          <w:rFonts w:hint="eastAsia" w:ascii="幼圆" w:hAnsi="新宋体" w:eastAsia="幼圆"/>
          <w:bCs/>
          <w:caps/>
          <w:kern w:val="28"/>
          <w:szCs w:val="24"/>
        </w:rPr>
        <w:fldChar w:fldCharType="separate"/>
      </w:r>
      <w:r>
        <w:rPr>
          <w:rFonts w:hint="eastAsia"/>
          <w:kern w:val="0"/>
        </w:rPr>
        <w:t>13.投标报价文件截止日期</w:t>
      </w:r>
      <w:r>
        <w:tab/>
      </w:r>
      <w:r>
        <w:fldChar w:fldCharType="begin"/>
      </w:r>
      <w:r>
        <w:instrText xml:space="preserve"> PAGEREF _Toc28066 </w:instrText>
      </w:r>
      <w:r>
        <w:fldChar w:fldCharType="separate"/>
      </w:r>
      <w:r>
        <w:t>12</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_Toc16831 </w:instrText>
      </w:r>
      <w:r>
        <w:rPr>
          <w:rFonts w:hint="eastAsia" w:ascii="幼圆" w:hAnsi="新宋体" w:eastAsia="幼圆"/>
          <w:bCs/>
          <w:caps/>
          <w:kern w:val="28"/>
          <w:szCs w:val="24"/>
        </w:rPr>
        <w:fldChar w:fldCharType="separate"/>
      </w:r>
      <w:r>
        <w:rPr>
          <w:rFonts w:hint="eastAsia"/>
        </w:rPr>
        <w:t>14.投标文件的撤回</w:t>
      </w:r>
      <w:r>
        <w:tab/>
      </w:r>
      <w:r>
        <w:fldChar w:fldCharType="begin"/>
      </w:r>
      <w:r>
        <w:instrText xml:space="preserve"> PAGEREF _Toc16831 </w:instrText>
      </w:r>
      <w:r>
        <w:fldChar w:fldCharType="separate"/>
      </w:r>
      <w:r>
        <w:t>12</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_Toc13484 </w:instrText>
      </w:r>
      <w:r>
        <w:rPr>
          <w:rFonts w:hint="eastAsia" w:ascii="幼圆" w:hAnsi="新宋体" w:eastAsia="幼圆"/>
          <w:bCs/>
          <w:caps/>
          <w:kern w:val="28"/>
          <w:szCs w:val="24"/>
        </w:rPr>
        <w:fldChar w:fldCharType="separate"/>
      </w:r>
      <w:r>
        <w:rPr>
          <w:rFonts w:hint="eastAsia"/>
          <w:szCs w:val="36"/>
        </w:rPr>
        <w:t>五、开标</w:t>
      </w:r>
      <w:r>
        <w:tab/>
      </w:r>
      <w:r>
        <w:fldChar w:fldCharType="begin"/>
      </w:r>
      <w:r>
        <w:instrText xml:space="preserve"> PAGEREF _Toc13484 </w:instrText>
      </w:r>
      <w:r>
        <w:fldChar w:fldCharType="separate"/>
      </w:r>
      <w:r>
        <w:t>13</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_Toc19723 </w:instrText>
      </w:r>
      <w:r>
        <w:rPr>
          <w:rFonts w:hint="eastAsia" w:ascii="幼圆" w:hAnsi="新宋体" w:eastAsia="幼圆"/>
          <w:bCs/>
          <w:caps/>
          <w:kern w:val="28"/>
          <w:szCs w:val="24"/>
        </w:rPr>
        <w:fldChar w:fldCharType="separate"/>
      </w:r>
      <w:r>
        <w:rPr>
          <w:rFonts w:hint="eastAsia"/>
        </w:rPr>
        <w:t>15.开标</w:t>
      </w:r>
      <w:r>
        <w:tab/>
      </w:r>
      <w:r>
        <w:fldChar w:fldCharType="begin"/>
      </w:r>
      <w:r>
        <w:instrText xml:space="preserve"> PAGEREF _Toc19723 </w:instrText>
      </w:r>
      <w:r>
        <w:fldChar w:fldCharType="separate"/>
      </w:r>
      <w:r>
        <w:t>13</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_Toc13224 </w:instrText>
      </w:r>
      <w:r>
        <w:rPr>
          <w:rFonts w:hint="eastAsia" w:ascii="幼圆" w:hAnsi="新宋体" w:eastAsia="幼圆"/>
          <w:bCs/>
          <w:caps/>
          <w:kern w:val="28"/>
          <w:szCs w:val="24"/>
        </w:rPr>
        <w:fldChar w:fldCharType="separate"/>
      </w:r>
      <w:r>
        <w:rPr>
          <w:rFonts w:hint="eastAsia"/>
          <w:szCs w:val="36"/>
        </w:rPr>
        <w:t>六、谈判程序</w:t>
      </w:r>
      <w:r>
        <w:tab/>
      </w:r>
      <w:r>
        <w:fldChar w:fldCharType="begin"/>
      </w:r>
      <w:r>
        <w:instrText xml:space="preserve"> PAGEREF _Toc13224 </w:instrText>
      </w:r>
      <w:r>
        <w:fldChar w:fldCharType="separate"/>
      </w:r>
      <w:r>
        <w:t>13</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_Toc29635 </w:instrText>
      </w:r>
      <w:r>
        <w:rPr>
          <w:rFonts w:hint="eastAsia" w:ascii="幼圆" w:hAnsi="新宋体" w:eastAsia="幼圆"/>
          <w:bCs/>
          <w:caps/>
          <w:kern w:val="28"/>
          <w:szCs w:val="24"/>
        </w:rPr>
        <w:fldChar w:fldCharType="separate"/>
      </w:r>
      <w:r>
        <w:rPr>
          <w:rFonts w:hint="eastAsia"/>
        </w:rPr>
        <w:t>16.谈判小组</w:t>
      </w:r>
      <w:r>
        <w:tab/>
      </w:r>
      <w:r>
        <w:fldChar w:fldCharType="begin"/>
      </w:r>
      <w:r>
        <w:instrText xml:space="preserve"> PAGEREF _Toc29635 </w:instrText>
      </w:r>
      <w:r>
        <w:fldChar w:fldCharType="separate"/>
      </w:r>
      <w:r>
        <w:t>13</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_Toc717 </w:instrText>
      </w:r>
      <w:r>
        <w:rPr>
          <w:rFonts w:hint="eastAsia" w:ascii="幼圆" w:hAnsi="新宋体" w:eastAsia="幼圆"/>
          <w:bCs/>
          <w:caps/>
          <w:kern w:val="28"/>
          <w:szCs w:val="24"/>
        </w:rPr>
        <w:fldChar w:fldCharType="separate"/>
      </w:r>
      <w:r>
        <w:rPr>
          <w:rFonts w:hint="eastAsia"/>
        </w:rPr>
        <w:t>17.谈判程序</w:t>
      </w:r>
      <w:r>
        <w:tab/>
      </w:r>
      <w:r>
        <w:fldChar w:fldCharType="begin"/>
      </w:r>
      <w:r>
        <w:instrText xml:space="preserve"> PAGEREF _Toc717 </w:instrText>
      </w:r>
      <w:r>
        <w:fldChar w:fldCharType="separate"/>
      </w:r>
      <w:r>
        <w:t>14</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_Toc30861 </w:instrText>
      </w:r>
      <w:r>
        <w:rPr>
          <w:rFonts w:hint="eastAsia" w:ascii="幼圆" w:hAnsi="新宋体" w:eastAsia="幼圆"/>
          <w:bCs/>
          <w:caps/>
          <w:kern w:val="28"/>
          <w:szCs w:val="24"/>
        </w:rPr>
        <w:fldChar w:fldCharType="separate"/>
      </w:r>
      <w:r>
        <w:rPr>
          <w:rFonts w:hint="eastAsia"/>
          <w:szCs w:val="36"/>
        </w:rPr>
        <w:t>七、评审办法</w:t>
      </w:r>
      <w:r>
        <w:tab/>
      </w:r>
      <w:r>
        <w:fldChar w:fldCharType="begin"/>
      </w:r>
      <w:r>
        <w:instrText xml:space="preserve"> PAGEREF _Toc30861 </w:instrText>
      </w:r>
      <w:r>
        <w:fldChar w:fldCharType="separate"/>
      </w:r>
      <w:r>
        <w:t>15</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_Toc26655 </w:instrText>
      </w:r>
      <w:r>
        <w:rPr>
          <w:rFonts w:hint="eastAsia" w:ascii="幼圆" w:hAnsi="新宋体" w:eastAsia="幼圆"/>
          <w:bCs/>
          <w:caps/>
          <w:kern w:val="28"/>
          <w:szCs w:val="24"/>
        </w:rPr>
        <w:fldChar w:fldCharType="separate"/>
      </w:r>
      <w:r>
        <w:rPr>
          <w:rFonts w:hint="eastAsia"/>
          <w:szCs w:val="36"/>
        </w:rPr>
        <w:t>八、成交办法</w:t>
      </w:r>
      <w:r>
        <w:tab/>
      </w:r>
      <w:r>
        <w:fldChar w:fldCharType="begin"/>
      </w:r>
      <w:r>
        <w:instrText xml:space="preserve"> PAGEREF _Toc26655 </w:instrText>
      </w:r>
      <w:r>
        <w:fldChar w:fldCharType="separate"/>
      </w:r>
      <w:r>
        <w:t>15</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_Toc15014 </w:instrText>
      </w:r>
      <w:r>
        <w:rPr>
          <w:rFonts w:hint="eastAsia" w:ascii="幼圆" w:hAnsi="新宋体" w:eastAsia="幼圆"/>
          <w:bCs/>
          <w:caps/>
          <w:kern w:val="28"/>
          <w:szCs w:val="24"/>
        </w:rPr>
        <w:fldChar w:fldCharType="separate"/>
      </w:r>
      <w:r>
        <w:rPr>
          <w:rFonts w:hint="eastAsia"/>
        </w:rPr>
        <w:t>19.推荐并确定成交供应商</w:t>
      </w:r>
      <w:r>
        <w:tab/>
      </w:r>
      <w:r>
        <w:fldChar w:fldCharType="begin"/>
      </w:r>
      <w:r>
        <w:instrText xml:space="preserve"> PAGEREF _Toc15014 </w:instrText>
      </w:r>
      <w:r>
        <w:fldChar w:fldCharType="separate"/>
      </w:r>
      <w:r>
        <w:t>15</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_Toc25675 </w:instrText>
      </w:r>
      <w:r>
        <w:rPr>
          <w:rFonts w:hint="eastAsia" w:ascii="幼圆" w:hAnsi="新宋体" w:eastAsia="幼圆"/>
          <w:bCs/>
          <w:caps/>
          <w:kern w:val="28"/>
          <w:szCs w:val="24"/>
        </w:rPr>
        <w:fldChar w:fldCharType="separate"/>
      </w:r>
      <w:r>
        <w:rPr>
          <w:rFonts w:hint="eastAsia"/>
        </w:rPr>
        <w:t>20.成交通知</w:t>
      </w:r>
      <w:r>
        <w:tab/>
      </w:r>
      <w:r>
        <w:fldChar w:fldCharType="begin"/>
      </w:r>
      <w:r>
        <w:instrText xml:space="preserve"> PAGEREF _Toc25675 </w:instrText>
      </w:r>
      <w:r>
        <w:fldChar w:fldCharType="separate"/>
      </w:r>
      <w:r>
        <w:t>16</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_Toc13532 </w:instrText>
      </w:r>
      <w:r>
        <w:rPr>
          <w:rFonts w:hint="eastAsia" w:ascii="幼圆" w:hAnsi="新宋体" w:eastAsia="幼圆"/>
          <w:bCs/>
          <w:caps/>
          <w:kern w:val="28"/>
          <w:szCs w:val="24"/>
        </w:rPr>
        <w:fldChar w:fldCharType="separate"/>
      </w:r>
      <w:r>
        <w:rPr>
          <w:rFonts w:hint="eastAsia"/>
          <w:szCs w:val="36"/>
        </w:rPr>
        <w:t>九、授予合同</w:t>
      </w:r>
      <w:r>
        <w:tab/>
      </w:r>
      <w:r>
        <w:fldChar w:fldCharType="begin"/>
      </w:r>
      <w:r>
        <w:instrText xml:space="preserve"> PAGEREF _Toc13532 </w:instrText>
      </w:r>
      <w:r>
        <w:fldChar w:fldCharType="separate"/>
      </w:r>
      <w:r>
        <w:t>16</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_Toc1817 </w:instrText>
      </w:r>
      <w:r>
        <w:rPr>
          <w:rFonts w:hint="eastAsia" w:ascii="幼圆" w:hAnsi="新宋体" w:eastAsia="幼圆"/>
          <w:bCs/>
          <w:caps/>
          <w:kern w:val="28"/>
          <w:szCs w:val="24"/>
        </w:rPr>
        <w:fldChar w:fldCharType="separate"/>
      </w:r>
      <w:r>
        <w:rPr>
          <w:rFonts w:hint="eastAsia"/>
        </w:rPr>
        <w:t>21.签订合同</w:t>
      </w:r>
      <w:r>
        <w:tab/>
      </w:r>
      <w:r>
        <w:fldChar w:fldCharType="begin"/>
      </w:r>
      <w:r>
        <w:instrText xml:space="preserve"> PAGEREF _Toc1817 </w:instrText>
      </w:r>
      <w:r>
        <w:fldChar w:fldCharType="separate"/>
      </w:r>
      <w:r>
        <w:t>16</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_Toc32580 </w:instrText>
      </w:r>
      <w:r>
        <w:rPr>
          <w:rFonts w:hint="eastAsia" w:ascii="幼圆" w:hAnsi="新宋体" w:eastAsia="幼圆"/>
          <w:bCs/>
          <w:caps/>
          <w:kern w:val="28"/>
          <w:szCs w:val="24"/>
        </w:rPr>
        <w:fldChar w:fldCharType="separate"/>
      </w:r>
      <w:r>
        <w:rPr>
          <w:rFonts w:hint="eastAsia"/>
          <w:szCs w:val="36"/>
        </w:rPr>
        <w:t>十、处罚</w:t>
      </w:r>
      <w:r>
        <w:tab/>
      </w:r>
      <w:r>
        <w:fldChar w:fldCharType="begin"/>
      </w:r>
      <w:r>
        <w:instrText xml:space="preserve"> PAGEREF _Toc32580 </w:instrText>
      </w:r>
      <w:r>
        <w:fldChar w:fldCharType="separate"/>
      </w:r>
      <w:r>
        <w:t>16</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_Toc23050 </w:instrText>
      </w:r>
      <w:r>
        <w:rPr>
          <w:rFonts w:hint="eastAsia" w:ascii="幼圆" w:hAnsi="新宋体" w:eastAsia="幼圆"/>
          <w:bCs/>
          <w:caps/>
          <w:kern w:val="28"/>
          <w:szCs w:val="24"/>
        </w:rPr>
        <w:fldChar w:fldCharType="separate"/>
      </w:r>
      <w:r>
        <w:rPr>
          <w:rFonts w:hint="eastAsia"/>
        </w:rPr>
        <w:t>22.处罚情形</w:t>
      </w:r>
      <w:r>
        <w:tab/>
      </w:r>
      <w:r>
        <w:fldChar w:fldCharType="begin"/>
      </w:r>
      <w:r>
        <w:instrText xml:space="preserve"> PAGEREF _Toc23050 </w:instrText>
      </w:r>
      <w:r>
        <w:fldChar w:fldCharType="separate"/>
      </w:r>
      <w:r>
        <w:t>16</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_Toc4116 </w:instrText>
      </w:r>
      <w:r>
        <w:rPr>
          <w:rFonts w:hint="eastAsia" w:ascii="幼圆" w:hAnsi="新宋体" w:eastAsia="幼圆"/>
          <w:bCs/>
          <w:caps/>
          <w:kern w:val="28"/>
          <w:szCs w:val="24"/>
        </w:rPr>
        <w:fldChar w:fldCharType="separate"/>
      </w:r>
      <w:r>
        <w:rPr>
          <w:rFonts w:hint="eastAsia"/>
          <w:szCs w:val="36"/>
        </w:rPr>
        <w:t>十、其他</w:t>
      </w:r>
      <w:r>
        <w:tab/>
      </w:r>
      <w:r>
        <w:fldChar w:fldCharType="begin"/>
      </w:r>
      <w:r>
        <w:instrText xml:space="preserve"> PAGEREF _Toc4116 </w:instrText>
      </w:r>
      <w:r>
        <w:fldChar w:fldCharType="separate"/>
      </w:r>
      <w:r>
        <w:t>17</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_Toc10831 </w:instrText>
      </w:r>
      <w:r>
        <w:rPr>
          <w:rFonts w:hint="eastAsia" w:ascii="幼圆" w:hAnsi="新宋体" w:eastAsia="幼圆"/>
          <w:bCs/>
          <w:caps/>
          <w:kern w:val="28"/>
          <w:szCs w:val="24"/>
        </w:rPr>
        <w:fldChar w:fldCharType="separate"/>
      </w:r>
      <w:r>
        <w:rPr>
          <w:rFonts w:hint="eastAsia"/>
          <w:szCs w:val="36"/>
        </w:rPr>
        <w:t>第三部分  政府采购合同</w:t>
      </w:r>
      <w:r>
        <w:tab/>
      </w:r>
      <w:r>
        <w:fldChar w:fldCharType="begin"/>
      </w:r>
      <w:r>
        <w:instrText xml:space="preserve"> PAGEREF _Toc10831 </w:instrText>
      </w:r>
      <w:r>
        <w:fldChar w:fldCharType="separate"/>
      </w:r>
      <w:r>
        <w:t>18</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_Toc14405 </w:instrText>
      </w:r>
      <w:r>
        <w:rPr>
          <w:rFonts w:hint="eastAsia" w:ascii="幼圆" w:hAnsi="新宋体" w:eastAsia="幼圆"/>
          <w:bCs/>
          <w:caps/>
          <w:kern w:val="28"/>
          <w:szCs w:val="24"/>
        </w:rPr>
        <w:fldChar w:fldCharType="separate"/>
      </w:r>
      <w:r>
        <w:rPr>
          <w:rFonts w:hint="eastAsia"/>
          <w:szCs w:val="36"/>
        </w:rPr>
        <w:t>第四部分</w:t>
      </w:r>
      <w:r>
        <w:rPr>
          <w:szCs w:val="36"/>
        </w:rPr>
        <w:t xml:space="preserve">  </w:t>
      </w:r>
      <w:r>
        <w:rPr>
          <w:rFonts w:hint="eastAsia"/>
          <w:szCs w:val="36"/>
        </w:rPr>
        <w:t>谈判文件格式</w:t>
      </w:r>
      <w:r>
        <w:tab/>
      </w:r>
      <w:r>
        <w:fldChar w:fldCharType="begin"/>
      </w:r>
      <w:r>
        <w:instrText xml:space="preserve"> PAGEREF _Toc14405 </w:instrText>
      </w:r>
      <w:r>
        <w:fldChar w:fldCharType="separate"/>
      </w:r>
      <w:r>
        <w:t>22</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_Toc865 </w:instrText>
      </w:r>
      <w:r>
        <w:rPr>
          <w:rFonts w:hint="eastAsia" w:ascii="幼圆" w:hAnsi="新宋体" w:eastAsia="幼圆"/>
          <w:bCs/>
          <w:caps/>
          <w:kern w:val="28"/>
          <w:szCs w:val="24"/>
        </w:rPr>
        <w:fldChar w:fldCharType="separate"/>
      </w:r>
      <w:r>
        <w:rPr>
          <w:rFonts w:hint="eastAsia"/>
          <w:kern w:val="0"/>
          <w:szCs w:val="36"/>
        </w:rPr>
        <w:t>4</w:t>
      </w:r>
      <w:r>
        <w:rPr>
          <w:kern w:val="0"/>
          <w:szCs w:val="36"/>
        </w:rPr>
        <w:t>.1</w:t>
      </w:r>
      <w:r>
        <w:rPr>
          <w:rFonts w:hint="eastAsia"/>
          <w:kern w:val="0"/>
          <w:szCs w:val="36"/>
        </w:rPr>
        <w:t>谈判</w:t>
      </w:r>
      <w:r>
        <w:rPr>
          <w:kern w:val="0"/>
          <w:szCs w:val="36"/>
        </w:rPr>
        <w:t>文件封面格式</w:t>
      </w:r>
      <w:r>
        <w:tab/>
      </w:r>
      <w:r>
        <w:fldChar w:fldCharType="begin"/>
      </w:r>
      <w:r>
        <w:instrText xml:space="preserve"> PAGEREF _Toc865 </w:instrText>
      </w:r>
      <w:r>
        <w:fldChar w:fldCharType="separate"/>
      </w:r>
      <w:r>
        <w:t>22</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_Toc25156 </w:instrText>
      </w:r>
      <w:r>
        <w:rPr>
          <w:rFonts w:hint="eastAsia" w:ascii="幼圆" w:hAnsi="新宋体" w:eastAsia="幼圆"/>
          <w:bCs/>
          <w:caps/>
          <w:kern w:val="28"/>
          <w:szCs w:val="24"/>
        </w:rPr>
        <w:fldChar w:fldCharType="separate"/>
      </w:r>
      <w:r>
        <w:rPr>
          <w:rFonts w:hint="eastAsia"/>
          <w:kern w:val="0"/>
        </w:rPr>
        <w:t>4.2谈判报价文件目录格式</w:t>
      </w:r>
      <w:r>
        <w:tab/>
      </w:r>
      <w:r>
        <w:fldChar w:fldCharType="begin"/>
      </w:r>
      <w:r>
        <w:instrText xml:space="preserve"> PAGEREF _Toc25156 </w:instrText>
      </w:r>
      <w:r>
        <w:fldChar w:fldCharType="separate"/>
      </w:r>
      <w:r>
        <w:t>23</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_Toc26472 </w:instrText>
      </w:r>
      <w:r>
        <w:rPr>
          <w:rFonts w:hint="eastAsia" w:ascii="幼圆" w:hAnsi="新宋体" w:eastAsia="幼圆"/>
          <w:bCs/>
          <w:caps/>
          <w:kern w:val="28"/>
          <w:szCs w:val="24"/>
        </w:rPr>
        <w:fldChar w:fldCharType="separate"/>
      </w:r>
      <w:r>
        <w:rPr>
          <w:rFonts w:hint="eastAsia"/>
        </w:rPr>
        <w:t>4.3投标函</w:t>
      </w:r>
      <w:r>
        <w:tab/>
      </w:r>
      <w:r>
        <w:fldChar w:fldCharType="begin"/>
      </w:r>
      <w:r>
        <w:instrText xml:space="preserve"> PAGEREF _Toc26472 </w:instrText>
      </w:r>
      <w:r>
        <w:fldChar w:fldCharType="separate"/>
      </w:r>
      <w:r>
        <w:t>24</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_Toc2880 </w:instrText>
      </w:r>
      <w:r>
        <w:rPr>
          <w:rFonts w:hint="eastAsia" w:ascii="幼圆" w:hAnsi="新宋体" w:eastAsia="幼圆"/>
          <w:bCs/>
          <w:caps/>
          <w:kern w:val="28"/>
          <w:szCs w:val="24"/>
        </w:rPr>
        <w:fldChar w:fldCharType="separate"/>
      </w:r>
      <w:r>
        <w:rPr>
          <w:rFonts w:hint="eastAsia"/>
          <w:kern w:val="0"/>
        </w:rPr>
        <w:t>4.4谈判最初报价表</w:t>
      </w:r>
      <w:r>
        <w:tab/>
      </w:r>
      <w:r>
        <w:fldChar w:fldCharType="begin"/>
      </w:r>
      <w:r>
        <w:instrText xml:space="preserve"> PAGEREF _Toc2880 </w:instrText>
      </w:r>
      <w:r>
        <w:fldChar w:fldCharType="separate"/>
      </w:r>
      <w:r>
        <w:t>25</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_Toc31706 </w:instrText>
      </w:r>
      <w:r>
        <w:rPr>
          <w:rFonts w:hint="eastAsia" w:ascii="幼圆" w:hAnsi="新宋体" w:eastAsia="幼圆"/>
          <w:bCs/>
          <w:caps/>
          <w:kern w:val="28"/>
          <w:szCs w:val="24"/>
        </w:rPr>
        <w:fldChar w:fldCharType="separate"/>
      </w:r>
      <w:r>
        <w:rPr>
          <w:rFonts w:hint="eastAsia"/>
        </w:rPr>
        <w:t>4.5分项报价表</w:t>
      </w:r>
      <w:r>
        <w:tab/>
      </w:r>
      <w:r>
        <w:fldChar w:fldCharType="begin"/>
      </w:r>
      <w:r>
        <w:instrText xml:space="preserve"> PAGEREF _Toc31706 </w:instrText>
      </w:r>
      <w:r>
        <w:fldChar w:fldCharType="separate"/>
      </w:r>
      <w:r>
        <w:t>26</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_Toc29656 </w:instrText>
      </w:r>
      <w:r>
        <w:rPr>
          <w:rFonts w:hint="eastAsia" w:ascii="幼圆" w:hAnsi="新宋体" w:eastAsia="幼圆"/>
          <w:bCs/>
          <w:caps/>
          <w:kern w:val="28"/>
          <w:szCs w:val="24"/>
        </w:rPr>
        <w:fldChar w:fldCharType="separate"/>
      </w:r>
      <w:r>
        <w:rPr>
          <w:rFonts w:hint="eastAsia"/>
        </w:rPr>
        <w:t>4.6技术条款偏离表</w:t>
      </w:r>
      <w:r>
        <w:tab/>
      </w:r>
      <w:r>
        <w:fldChar w:fldCharType="begin"/>
      </w:r>
      <w:r>
        <w:instrText xml:space="preserve"> PAGEREF _Toc29656 </w:instrText>
      </w:r>
      <w:r>
        <w:fldChar w:fldCharType="separate"/>
      </w:r>
      <w:r>
        <w:t>27</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_Toc21485 </w:instrText>
      </w:r>
      <w:r>
        <w:rPr>
          <w:rFonts w:hint="eastAsia" w:ascii="幼圆" w:hAnsi="新宋体" w:eastAsia="幼圆"/>
          <w:bCs/>
          <w:caps/>
          <w:kern w:val="28"/>
          <w:szCs w:val="24"/>
        </w:rPr>
        <w:fldChar w:fldCharType="separate"/>
      </w:r>
      <w:r>
        <w:rPr>
          <w:rFonts w:hint="eastAsia"/>
        </w:rPr>
        <w:t>4.7商务条款偏离表</w:t>
      </w:r>
      <w:r>
        <w:tab/>
      </w:r>
      <w:r>
        <w:fldChar w:fldCharType="begin"/>
      </w:r>
      <w:r>
        <w:instrText xml:space="preserve"> PAGEREF _Toc21485 </w:instrText>
      </w:r>
      <w:r>
        <w:fldChar w:fldCharType="separate"/>
      </w:r>
      <w:r>
        <w:t>28</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_Toc11055 </w:instrText>
      </w:r>
      <w:r>
        <w:rPr>
          <w:rFonts w:hint="eastAsia" w:ascii="幼圆" w:hAnsi="新宋体" w:eastAsia="幼圆"/>
          <w:bCs/>
          <w:caps/>
          <w:kern w:val="28"/>
          <w:szCs w:val="24"/>
        </w:rPr>
        <w:fldChar w:fldCharType="separate"/>
      </w:r>
      <w:r>
        <w:rPr>
          <w:rFonts w:hint="eastAsia"/>
        </w:rPr>
        <w:t>4.8法定代表人证明书</w:t>
      </w:r>
      <w:r>
        <w:tab/>
      </w:r>
      <w:r>
        <w:fldChar w:fldCharType="begin"/>
      </w:r>
      <w:r>
        <w:instrText xml:space="preserve"> PAGEREF _Toc11055 </w:instrText>
      </w:r>
      <w:r>
        <w:fldChar w:fldCharType="separate"/>
      </w:r>
      <w:r>
        <w:t>29</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_Toc4058 </w:instrText>
      </w:r>
      <w:r>
        <w:rPr>
          <w:rFonts w:hint="eastAsia" w:ascii="幼圆" w:hAnsi="新宋体" w:eastAsia="幼圆"/>
          <w:bCs/>
          <w:caps/>
          <w:kern w:val="28"/>
          <w:szCs w:val="24"/>
        </w:rPr>
        <w:fldChar w:fldCharType="separate"/>
      </w:r>
      <w:r>
        <w:rPr>
          <w:rFonts w:hint="eastAsia"/>
        </w:rPr>
        <w:t>4.9法定代表人授权书</w:t>
      </w:r>
      <w:r>
        <w:tab/>
      </w:r>
      <w:r>
        <w:fldChar w:fldCharType="begin"/>
      </w:r>
      <w:r>
        <w:instrText xml:space="preserve"> PAGEREF _Toc4058 </w:instrText>
      </w:r>
      <w:r>
        <w:fldChar w:fldCharType="separate"/>
      </w:r>
      <w:r>
        <w:t>30</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_Toc28595 </w:instrText>
      </w:r>
      <w:r>
        <w:rPr>
          <w:rFonts w:hint="eastAsia" w:ascii="幼圆" w:hAnsi="新宋体" w:eastAsia="幼圆"/>
          <w:bCs/>
          <w:caps/>
          <w:kern w:val="28"/>
          <w:szCs w:val="24"/>
        </w:rPr>
        <w:fldChar w:fldCharType="separate"/>
      </w:r>
      <w:r>
        <w:rPr>
          <w:rFonts w:hint="eastAsia"/>
        </w:rPr>
        <w:t>4.10投标人承诺函</w:t>
      </w:r>
      <w:r>
        <w:tab/>
      </w:r>
      <w:r>
        <w:fldChar w:fldCharType="begin"/>
      </w:r>
      <w:r>
        <w:instrText xml:space="preserve"> PAGEREF _Toc28595 </w:instrText>
      </w:r>
      <w:r>
        <w:fldChar w:fldCharType="separate"/>
      </w:r>
      <w:r>
        <w:t>31</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_Toc32520 </w:instrText>
      </w:r>
      <w:r>
        <w:rPr>
          <w:rFonts w:hint="eastAsia" w:ascii="幼圆" w:hAnsi="新宋体" w:eastAsia="幼圆"/>
          <w:bCs/>
          <w:caps/>
          <w:kern w:val="28"/>
          <w:szCs w:val="24"/>
        </w:rPr>
        <w:fldChar w:fldCharType="separate"/>
      </w:r>
      <w:r>
        <w:rPr>
          <w:rFonts w:hint="eastAsia"/>
          <w:kern w:val="0"/>
        </w:rPr>
        <w:t>4.11投标人诚信承诺书</w:t>
      </w:r>
      <w:r>
        <w:tab/>
      </w:r>
      <w:r>
        <w:fldChar w:fldCharType="begin"/>
      </w:r>
      <w:r>
        <w:instrText xml:space="preserve"> PAGEREF _Toc32520 </w:instrText>
      </w:r>
      <w:r>
        <w:fldChar w:fldCharType="separate"/>
      </w:r>
      <w:r>
        <w:t>32</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_Toc31520 </w:instrText>
      </w:r>
      <w:r>
        <w:rPr>
          <w:rFonts w:hint="eastAsia" w:ascii="幼圆" w:hAnsi="新宋体" w:eastAsia="幼圆"/>
          <w:bCs/>
          <w:caps/>
          <w:kern w:val="28"/>
          <w:szCs w:val="24"/>
        </w:rPr>
        <w:fldChar w:fldCharType="separate"/>
      </w:r>
      <w:r>
        <w:rPr>
          <w:rFonts w:hint="eastAsia"/>
          <w:kern w:val="0"/>
        </w:rPr>
        <w:t>4.12资格证明材料</w:t>
      </w:r>
      <w:r>
        <w:tab/>
      </w:r>
      <w:r>
        <w:fldChar w:fldCharType="begin"/>
      </w:r>
      <w:r>
        <w:instrText xml:space="preserve"> PAGEREF _Toc31520 </w:instrText>
      </w:r>
      <w:r>
        <w:fldChar w:fldCharType="separate"/>
      </w:r>
      <w:r>
        <w:t>33</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_Toc9349 </w:instrText>
      </w:r>
      <w:r>
        <w:rPr>
          <w:rFonts w:hint="eastAsia" w:ascii="幼圆" w:hAnsi="新宋体" w:eastAsia="幼圆"/>
          <w:bCs/>
          <w:caps/>
          <w:kern w:val="28"/>
          <w:szCs w:val="24"/>
        </w:rPr>
        <w:fldChar w:fldCharType="separate"/>
      </w:r>
      <w:r>
        <w:rPr>
          <w:rFonts w:hint="eastAsia"/>
          <w:kern w:val="0"/>
        </w:rPr>
        <w:t>4.13财务状况、缴纳税收和社会保障资金证明</w:t>
      </w:r>
      <w:r>
        <w:tab/>
      </w:r>
      <w:r>
        <w:fldChar w:fldCharType="begin"/>
      </w:r>
      <w:r>
        <w:instrText xml:space="preserve"> PAGEREF _Toc9349 </w:instrText>
      </w:r>
      <w:r>
        <w:fldChar w:fldCharType="separate"/>
      </w:r>
      <w:r>
        <w:t>34</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_Toc15230 </w:instrText>
      </w:r>
      <w:r>
        <w:rPr>
          <w:rFonts w:hint="eastAsia" w:ascii="幼圆" w:hAnsi="新宋体" w:eastAsia="幼圆"/>
          <w:bCs/>
          <w:caps/>
          <w:kern w:val="28"/>
          <w:szCs w:val="24"/>
        </w:rPr>
        <w:fldChar w:fldCharType="separate"/>
      </w:r>
      <w:r>
        <w:rPr>
          <w:rFonts w:hint="eastAsia"/>
          <w:kern w:val="0"/>
        </w:rPr>
        <w:t>4.14无重大违法记录声明</w:t>
      </w:r>
      <w:r>
        <w:tab/>
      </w:r>
      <w:r>
        <w:fldChar w:fldCharType="begin"/>
      </w:r>
      <w:r>
        <w:instrText xml:space="preserve"> PAGEREF _Toc15230 </w:instrText>
      </w:r>
      <w:r>
        <w:fldChar w:fldCharType="separate"/>
      </w:r>
      <w:r>
        <w:t>35</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_Toc14475 </w:instrText>
      </w:r>
      <w:r>
        <w:rPr>
          <w:rFonts w:hint="eastAsia" w:ascii="幼圆" w:hAnsi="新宋体" w:eastAsia="幼圆"/>
          <w:bCs/>
          <w:caps/>
          <w:kern w:val="28"/>
          <w:szCs w:val="24"/>
        </w:rPr>
        <w:fldChar w:fldCharType="separate"/>
      </w:r>
      <w:r>
        <w:rPr>
          <w:rFonts w:hint="eastAsia"/>
          <w:kern w:val="0"/>
        </w:rPr>
        <w:t>4.15类似业绩证明材料</w:t>
      </w:r>
      <w:r>
        <w:tab/>
      </w:r>
      <w:r>
        <w:fldChar w:fldCharType="begin"/>
      </w:r>
      <w:r>
        <w:instrText xml:space="preserve"> PAGEREF _Toc14475 </w:instrText>
      </w:r>
      <w:r>
        <w:fldChar w:fldCharType="separate"/>
      </w:r>
      <w:r>
        <w:t>36</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_Toc18733 </w:instrText>
      </w:r>
      <w:r>
        <w:rPr>
          <w:rFonts w:hint="eastAsia" w:ascii="幼圆" w:hAnsi="新宋体" w:eastAsia="幼圆"/>
          <w:bCs/>
          <w:caps/>
          <w:kern w:val="28"/>
          <w:szCs w:val="24"/>
        </w:rPr>
        <w:fldChar w:fldCharType="separate"/>
      </w:r>
      <w:r>
        <w:rPr>
          <w:rFonts w:hint="eastAsia"/>
        </w:rPr>
        <w:t>4.16投标保证金</w:t>
      </w:r>
      <w:r>
        <w:tab/>
      </w:r>
      <w:r>
        <w:fldChar w:fldCharType="begin"/>
      </w:r>
      <w:r>
        <w:instrText xml:space="preserve"> PAGEREF _Toc18733 </w:instrText>
      </w:r>
      <w:r>
        <w:fldChar w:fldCharType="separate"/>
      </w:r>
      <w:r>
        <w:t>37</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_Toc22236 </w:instrText>
      </w:r>
      <w:r>
        <w:rPr>
          <w:rFonts w:hint="eastAsia" w:ascii="幼圆" w:hAnsi="新宋体" w:eastAsia="幼圆"/>
          <w:bCs/>
          <w:caps/>
          <w:kern w:val="28"/>
          <w:szCs w:val="24"/>
        </w:rPr>
        <w:fldChar w:fldCharType="separate"/>
      </w:r>
      <w:r>
        <w:rPr>
          <w:rFonts w:hint="eastAsia"/>
          <w:kern w:val="0"/>
        </w:rPr>
        <w:t>4.17谈判最终报价表</w:t>
      </w:r>
      <w:r>
        <w:tab/>
      </w:r>
      <w:r>
        <w:fldChar w:fldCharType="begin"/>
      </w:r>
      <w:r>
        <w:instrText xml:space="preserve"> PAGEREF _Toc22236 </w:instrText>
      </w:r>
      <w:r>
        <w:fldChar w:fldCharType="separate"/>
      </w:r>
      <w:r>
        <w:t>39</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_Toc10815 </w:instrText>
      </w:r>
      <w:r>
        <w:rPr>
          <w:rFonts w:hint="eastAsia" w:ascii="幼圆" w:hAnsi="新宋体" w:eastAsia="幼圆"/>
          <w:bCs/>
          <w:caps/>
          <w:kern w:val="28"/>
          <w:szCs w:val="24"/>
        </w:rPr>
        <w:fldChar w:fldCharType="separate"/>
      </w:r>
      <w:r>
        <w:rPr>
          <w:rFonts w:hint="eastAsia"/>
          <w:kern w:val="0"/>
        </w:rPr>
        <w:t>4.18投标人认为有必要说明的其他方面事项</w:t>
      </w:r>
      <w:r>
        <w:tab/>
      </w:r>
      <w:r>
        <w:fldChar w:fldCharType="begin"/>
      </w:r>
      <w:r>
        <w:instrText xml:space="preserve"> PAGEREF _Toc10815 </w:instrText>
      </w:r>
      <w:r>
        <w:fldChar w:fldCharType="separate"/>
      </w:r>
      <w:r>
        <w:t>40</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_Toc18739 </w:instrText>
      </w:r>
      <w:r>
        <w:rPr>
          <w:rFonts w:hint="eastAsia" w:ascii="幼圆" w:hAnsi="新宋体" w:eastAsia="幼圆"/>
          <w:bCs/>
          <w:caps/>
          <w:kern w:val="28"/>
          <w:szCs w:val="24"/>
        </w:rPr>
        <w:fldChar w:fldCharType="separate"/>
      </w:r>
      <w:r>
        <w:rPr>
          <w:rFonts w:hint="eastAsia"/>
        </w:rPr>
        <w:t>4.19</w:t>
      </w:r>
      <w:r>
        <w:rPr>
          <w:rFonts w:hint="eastAsia"/>
          <w:lang w:val="zh-CN"/>
        </w:rPr>
        <w:t>制造（生产）企业小型、微型企业声明函</w:t>
      </w:r>
      <w:r>
        <w:tab/>
      </w:r>
      <w:r>
        <w:fldChar w:fldCharType="begin"/>
      </w:r>
      <w:r>
        <w:instrText xml:space="preserve"> PAGEREF _Toc18739 </w:instrText>
      </w:r>
      <w:r>
        <w:fldChar w:fldCharType="separate"/>
      </w:r>
      <w:r>
        <w:t>41</w:t>
      </w:r>
      <w:r>
        <w:fldChar w:fldCharType="end"/>
      </w:r>
      <w:r>
        <w:rPr>
          <w:rFonts w:hint="eastAsia" w:ascii="幼圆" w:hAnsi="新宋体" w:eastAsia="幼圆"/>
          <w:bCs/>
          <w:caps/>
          <w:kern w:val="28"/>
          <w:szCs w:val="24"/>
        </w:rPr>
        <w:fldChar w:fldCharType="end"/>
      </w:r>
    </w:p>
    <w:p>
      <w:pPr>
        <w:pStyle w:val="37"/>
        <w:tabs>
          <w:tab w:val="right" w:leader="dot" w:pos="9094"/>
          <w:tab w:val="clear" w:pos="9214"/>
        </w:tabs>
      </w:pPr>
      <w:r>
        <w:rPr>
          <w:rFonts w:hint="eastAsia" w:ascii="幼圆" w:hAnsi="新宋体" w:eastAsia="幼圆"/>
          <w:bCs/>
          <w:caps/>
          <w:kern w:val="28"/>
          <w:szCs w:val="24"/>
        </w:rPr>
        <w:fldChar w:fldCharType="begin"/>
      </w:r>
      <w:r>
        <w:rPr>
          <w:rFonts w:hint="eastAsia" w:ascii="幼圆" w:hAnsi="新宋体" w:eastAsia="幼圆"/>
          <w:bCs/>
          <w:caps/>
          <w:kern w:val="28"/>
          <w:szCs w:val="24"/>
        </w:rPr>
        <w:instrText xml:space="preserve"> HYPERLINK \l _Toc13741 </w:instrText>
      </w:r>
      <w:r>
        <w:rPr>
          <w:rFonts w:hint="eastAsia" w:ascii="幼圆" w:hAnsi="新宋体" w:eastAsia="幼圆"/>
          <w:bCs/>
          <w:caps/>
          <w:kern w:val="28"/>
          <w:szCs w:val="24"/>
        </w:rPr>
        <w:fldChar w:fldCharType="separate"/>
      </w:r>
      <w:r>
        <w:rPr>
          <w:rFonts w:hint="eastAsia"/>
          <w:szCs w:val="36"/>
        </w:rPr>
        <w:t>第五部分  采购项目要求</w:t>
      </w:r>
      <w:r>
        <w:tab/>
      </w:r>
      <w:r>
        <w:fldChar w:fldCharType="begin"/>
      </w:r>
      <w:r>
        <w:instrText xml:space="preserve"> PAGEREF _Toc13741 </w:instrText>
      </w:r>
      <w:r>
        <w:fldChar w:fldCharType="separate"/>
      </w:r>
      <w:r>
        <w:t>43</w:t>
      </w:r>
      <w:r>
        <w:fldChar w:fldCharType="end"/>
      </w:r>
      <w:r>
        <w:rPr>
          <w:rFonts w:hint="eastAsia" w:ascii="幼圆" w:hAnsi="新宋体" w:eastAsia="幼圆"/>
          <w:bCs/>
          <w:caps/>
          <w:kern w:val="28"/>
          <w:szCs w:val="24"/>
        </w:rPr>
        <w:fldChar w:fldCharType="end"/>
      </w:r>
    </w:p>
    <w:p>
      <w:pPr>
        <w:spacing w:line="720" w:lineRule="auto"/>
        <w:rPr>
          <w:rFonts w:ascii="幼圆" w:hAnsi="新宋体" w:eastAsia="幼圆"/>
          <w:bCs/>
          <w:caps/>
          <w:kern w:val="28"/>
          <w:sz w:val="24"/>
          <w:szCs w:val="24"/>
        </w:rPr>
      </w:pPr>
      <w:r>
        <w:rPr>
          <w:rFonts w:hint="eastAsia" w:ascii="幼圆" w:hAnsi="新宋体" w:eastAsia="幼圆"/>
          <w:bCs/>
          <w:caps/>
          <w:kern w:val="28"/>
          <w:szCs w:val="24"/>
        </w:rPr>
        <w:fldChar w:fldCharType="end"/>
      </w:r>
    </w:p>
    <w:p>
      <w:pPr>
        <w:tabs>
          <w:tab w:val="right" w:leader="dot" w:pos="9356"/>
        </w:tabs>
        <w:spacing w:line="360" w:lineRule="auto"/>
        <w:ind w:firstLine="1440" w:firstLineChars="400"/>
        <w:rPr>
          <w:rFonts w:ascii="宋体" w:hAnsi="宋体" w:cs="Arial"/>
          <w:sz w:val="36"/>
          <w:szCs w:val="36"/>
        </w:rPr>
      </w:pPr>
    </w:p>
    <w:p>
      <w:pPr>
        <w:tabs>
          <w:tab w:val="right" w:leader="dot" w:pos="9356"/>
        </w:tabs>
        <w:spacing w:line="360" w:lineRule="auto"/>
        <w:ind w:firstLine="1440" w:firstLineChars="400"/>
        <w:rPr>
          <w:rFonts w:ascii="宋体" w:hAnsi="宋体" w:cs="Arial"/>
          <w:sz w:val="36"/>
          <w:szCs w:val="36"/>
        </w:rPr>
      </w:pPr>
    </w:p>
    <w:p>
      <w:pPr>
        <w:tabs>
          <w:tab w:val="right" w:leader="dot" w:pos="9356"/>
        </w:tabs>
        <w:spacing w:line="360" w:lineRule="auto"/>
        <w:ind w:firstLine="1440" w:firstLineChars="400"/>
        <w:rPr>
          <w:rFonts w:ascii="宋体" w:hAnsi="宋体" w:cs="Arial"/>
          <w:sz w:val="36"/>
          <w:szCs w:val="36"/>
        </w:rPr>
      </w:pPr>
    </w:p>
    <w:p>
      <w:pPr>
        <w:tabs>
          <w:tab w:val="right" w:leader="dot" w:pos="9356"/>
        </w:tabs>
        <w:spacing w:line="360" w:lineRule="auto"/>
        <w:ind w:firstLine="1440" w:firstLineChars="400"/>
        <w:rPr>
          <w:rFonts w:ascii="宋体" w:hAnsi="宋体" w:cs="Arial"/>
          <w:sz w:val="36"/>
          <w:szCs w:val="36"/>
        </w:rPr>
      </w:pPr>
    </w:p>
    <w:p>
      <w:pPr>
        <w:tabs>
          <w:tab w:val="right" w:leader="dot" w:pos="9356"/>
        </w:tabs>
        <w:spacing w:line="360" w:lineRule="auto"/>
        <w:ind w:firstLine="1440" w:firstLineChars="400"/>
        <w:rPr>
          <w:rFonts w:ascii="宋体" w:hAnsi="宋体" w:cs="Arial"/>
          <w:sz w:val="36"/>
          <w:szCs w:val="36"/>
        </w:rPr>
      </w:pPr>
    </w:p>
    <w:p>
      <w:pPr>
        <w:tabs>
          <w:tab w:val="right" w:leader="dot" w:pos="9356"/>
        </w:tabs>
        <w:spacing w:line="360" w:lineRule="auto"/>
        <w:ind w:firstLine="1440" w:firstLineChars="400"/>
        <w:rPr>
          <w:rFonts w:ascii="宋体" w:hAnsi="宋体" w:cs="Arial"/>
          <w:sz w:val="36"/>
          <w:szCs w:val="36"/>
        </w:rPr>
      </w:pPr>
    </w:p>
    <w:p>
      <w:pPr>
        <w:tabs>
          <w:tab w:val="right" w:leader="dot" w:pos="9356"/>
        </w:tabs>
        <w:spacing w:line="360" w:lineRule="auto"/>
        <w:ind w:firstLine="1440" w:firstLineChars="400"/>
        <w:rPr>
          <w:rFonts w:ascii="宋体" w:hAnsi="宋体" w:cs="Arial"/>
          <w:sz w:val="36"/>
          <w:szCs w:val="36"/>
        </w:rPr>
      </w:pPr>
    </w:p>
    <w:p>
      <w:pPr>
        <w:tabs>
          <w:tab w:val="right" w:leader="dot" w:pos="9356"/>
        </w:tabs>
        <w:spacing w:line="360" w:lineRule="auto"/>
        <w:ind w:firstLine="1440" w:firstLineChars="400"/>
        <w:rPr>
          <w:rFonts w:ascii="宋体" w:hAnsi="宋体" w:cs="Arial"/>
          <w:sz w:val="36"/>
          <w:szCs w:val="36"/>
        </w:rPr>
      </w:pPr>
    </w:p>
    <w:p>
      <w:pPr>
        <w:tabs>
          <w:tab w:val="right" w:leader="dot" w:pos="9356"/>
        </w:tabs>
        <w:spacing w:line="360" w:lineRule="auto"/>
        <w:ind w:firstLine="1440" w:firstLineChars="400"/>
        <w:rPr>
          <w:rFonts w:ascii="宋体" w:hAnsi="宋体" w:cs="Arial"/>
          <w:sz w:val="36"/>
          <w:szCs w:val="36"/>
        </w:rPr>
      </w:pPr>
    </w:p>
    <w:p>
      <w:pPr>
        <w:tabs>
          <w:tab w:val="right" w:leader="dot" w:pos="9356"/>
        </w:tabs>
        <w:spacing w:line="360" w:lineRule="auto"/>
        <w:ind w:firstLine="1440" w:firstLineChars="400"/>
        <w:rPr>
          <w:rFonts w:ascii="宋体" w:hAnsi="宋体" w:cs="Arial"/>
          <w:sz w:val="36"/>
          <w:szCs w:val="36"/>
        </w:rPr>
      </w:pPr>
    </w:p>
    <w:p>
      <w:pPr>
        <w:tabs>
          <w:tab w:val="right" w:leader="dot" w:pos="9356"/>
        </w:tabs>
        <w:spacing w:line="360" w:lineRule="auto"/>
        <w:ind w:firstLine="1440" w:firstLineChars="400"/>
        <w:rPr>
          <w:rFonts w:ascii="宋体" w:hAnsi="宋体" w:cs="Arial"/>
          <w:sz w:val="36"/>
          <w:szCs w:val="36"/>
        </w:rPr>
      </w:pPr>
    </w:p>
    <w:p>
      <w:pPr>
        <w:tabs>
          <w:tab w:val="right" w:leader="dot" w:pos="9356"/>
        </w:tabs>
        <w:spacing w:line="360" w:lineRule="auto"/>
        <w:ind w:firstLine="1440" w:firstLineChars="400"/>
        <w:rPr>
          <w:rFonts w:ascii="宋体" w:hAnsi="宋体" w:cs="Arial"/>
          <w:sz w:val="36"/>
          <w:szCs w:val="36"/>
        </w:rPr>
      </w:pPr>
    </w:p>
    <w:p>
      <w:pPr>
        <w:tabs>
          <w:tab w:val="right" w:leader="dot" w:pos="9356"/>
        </w:tabs>
        <w:spacing w:line="360" w:lineRule="auto"/>
        <w:ind w:firstLine="1440" w:firstLineChars="400"/>
        <w:rPr>
          <w:rFonts w:hint="eastAsia" w:ascii="宋体" w:hAnsi="宋体" w:cs="Arial"/>
          <w:sz w:val="36"/>
          <w:szCs w:val="36"/>
        </w:rPr>
      </w:pPr>
    </w:p>
    <w:p>
      <w:pPr>
        <w:tabs>
          <w:tab w:val="right" w:leader="dot" w:pos="9356"/>
        </w:tabs>
        <w:spacing w:line="360" w:lineRule="auto"/>
        <w:ind w:firstLine="1440" w:firstLineChars="400"/>
        <w:rPr>
          <w:sz w:val="36"/>
          <w:szCs w:val="36"/>
        </w:rPr>
      </w:pPr>
      <w:r>
        <w:rPr>
          <w:rFonts w:hint="eastAsia" w:ascii="宋体" w:hAnsi="宋体" w:cs="Arial"/>
          <w:sz w:val="36"/>
          <w:szCs w:val="36"/>
        </w:rPr>
        <w:t>青海联祥招标代理有限公司</w:t>
      </w:r>
      <w:r>
        <w:rPr>
          <w:rFonts w:hint="eastAsia"/>
          <w:sz w:val="36"/>
          <w:szCs w:val="36"/>
        </w:rPr>
        <w:t>竞争性谈判公告</w:t>
      </w:r>
    </w:p>
    <w:p>
      <w:pPr>
        <w:spacing w:line="360" w:lineRule="auto"/>
        <w:ind w:left="315" w:leftChars="150" w:firstLine="560" w:firstLineChars="200"/>
        <w:rPr>
          <w:color w:val="000000"/>
          <w:sz w:val="24"/>
          <w:szCs w:val="24"/>
        </w:rPr>
      </w:pPr>
      <w:r>
        <w:rPr>
          <w:rFonts w:hint="eastAsia" w:ascii="宋体" w:hAnsi="宋体" w:cs="Arial"/>
          <w:color w:val="000000"/>
          <w:sz w:val="28"/>
          <w:szCs w:val="28"/>
        </w:rPr>
        <w:t xml:space="preserve"> </w:t>
      </w:r>
      <w:r>
        <w:rPr>
          <w:rFonts w:hint="eastAsia" w:ascii="宋体" w:hAnsi="宋体" w:cs="Arial"/>
          <w:color w:val="000000"/>
          <w:sz w:val="24"/>
          <w:szCs w:val="24"/>
        </w:rPr>
        <w:t>青海联祥招标代理有限公司</w:t>
      </w:r>
      <w:r>
        <w:rPr>
          <w:rFonts w:ascii="宋体" w:hAnsi="宋体" w:cs="Arial"/>
          <w:color w:val="000000"/>
          <w:sz w:val="24"/>
          <w:szCs w:val="24"/>
        </w:rPr>
        <w:t>受</w:t>
      </w:r>
      <w:r>
        <w:rPr>
          <w:rFonts w:hint="eastAsia" w:ascii="宋体" w:hAnsi="宋体" w:cs="Arial"/>
          <w:color w:val="000000"/>
          <w:sz w:val="24"/>
          <w:szCs w:val="24"/>
          <w:lang w:val="en-US" w:eastAsia="zh-CN"/>
        </w:rPr>
        <w:t>西宁市城中区城市管理综合行政执法局</w:t>
      </w:r>
      <w:r>
        <w:rPr>
          <w:rFonts w:ascii="宋体" w:hAnsi="宋体" w:cs="Arial"/>
          <w:color w:val="000000"/>
          <w:sz w:val="24"/>
          <w:szCs w:val="24"/>
        </w:rPr>
        <w:t>委托，拟对</w:t>
      </w:r>
      <w:r>
        <w:rPr>
          <w:rFonts w:hint="eastAsia" w:ascii="宋体" w:hAnsi="宋体" w:cs="Arial"/>
          <w:color w:val="000000"/>
          <w:sz w:val="24"/>
          <w:szCs w:val="24"/>
          <w:lang w:val="en-US" w:eastAsia="zh-CN"/>
        </w:rPr>
        <w:t>公共临时停车场维护项目</w:t>
      </w:r>
      <w:r>
        <w:rPr>
          <w:rFonts w:ascii="宋体" w:hAnsi="宋体" w:cs="Arial"/>
          <w:sz w:val="24"/>
          <w:szCs w:val="24"/>
        </w:rPr>
        <w:t>进行</w:t>
      </w:r>
      <w:r>
        <w:rPr>
          <w:sz w:val="24"/>
          <w:szCs w:val="24"/>
        </w:rPr>
        <w:t>竞争性谈判采</w:t>
      </w:r>
      <w:r>
        <w:rPr>
          <w:color w:val="000000"/>
          <w:sz w:val="24"/>
          <w:szCs w:val="24"/>
        </w:rPr>
        <w:t>购</w:t>
      </w:r>
      <w:r>
        <w:rPr>
          <w:rFonts w:ascii="宋体" w:hAnsi="宋体" w:cs="Arial"/>
          <w:color w:val="000000"/>
          <w:sz w:val="24"/>
          <w:szCs w:val="24"/>
        </w:rPr>
        <w:t>，现予以公告，欢迎符合条件的供应商前来参加投标。</w:t>
      </w:r>
      <w:r>
        <w:rPr>
          <w:color w:val="000000"/>
          <w:sz w:val="24"/>
          <w:szCs w:val="24"/>
        </w:rPr>
        <w:t xml:space="preserve"> </w:t>
      </w:r>
    </w:p>
    <w:tbl>
      <w:tblPr>
        <w:tblStyle w:val="45"/>
        <w:tblW w:w="8961" w:type="dxa"/>
        <w:tblCellSpacing w:w="0" w:type="dxa"/>
        <w:tblInd w:w="382" w:type="dxa"/>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Layout w:type="fixed"/>
        <w:tblCellMar>
          <w:top w:w="0" w:type="dxa"/>
          <w:left w:w="0" w:type="dxa"/>
          <w:bottom w:w="0" w:type="dxa"/>
          <w:right w:w="0" w:type="dxa"/>
        </w:tblCellMar>
      </w:tblPr>
      <w:tblGrid>
        <w:gridCol w:w="2180"/>
        <w:gridCol w:w="6781"/>
      </w:tblGrid>
      <w:tr>
        <w:tblPrEx>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CellMar>
            <w:top w:w="0" w:type="dxa"/>
            <w:left w:w="0" w:type="dxa"/>
            <w:bottom w:w="0" w:type="dxa"/>
            <w:right w:w="0" w:type="dxa"/>
          </w:tblCellMar>
        </w:tblPrEx>
        <w:trPr>
          <w:trHeight w:val="441" w:hRule="atLeast"/>
          <w:tblCellSpacing w:w="0" w:type="dxa"/>
        </w:trPr>
        <w:tc>
          <w:tcPr>
            <w:tcW w:w="2180" w:type="dxa"/>
          </w:tcPr>
          <w:p>
            <w:pPr>
              <w:spacing w:line="15" w:lineRule="atLeast"/>
              <w:rPr>
                <w:rFonts w:ascii="新宋体" w:hAnsi="新宋体" w:eastAsia="新宋体" w:cs="宋体"/>
                <w:color w:val="000000" w:themeColor="text1"/>
                <w:sz w:val="24"/>
              </w:rPr>
            </w:pPr>
            <w:r>
              <w:rPr>
                <w:rFonts w:ascii="新宋体" w:hAnsi="新宋体" w:eastAsia="新宋体"/>
                <w:color w:val="000000" w:themeColor="text1"/>
                <w:sz w:val="24"/>
              </w:rPr>
              <w:t>采购项目名称</w:t>
            </w:r>
          </w:p>
        </w:tc>
        <w:tc>
          <w:tcPr>
            <w:tcW w:w="6781" w:type="dxa"/>
          </w:tcPr>
          <w:p>
            <w:pPr>
              <w:spacing w:line="15" w:lineRule="atLeast"/>
              <w:jc w:val="left"/>
              <w:rPr>
                <w:rFonts w:ascii="新宋体" w:hAnsi="新宋体" w:eastAsia="新宋体"/>
                <w:bCs/>
                <w:color w:val="000000" w:themeColor="text1"/>
                <w:sz w:val="24"/>
              </w:rPr>
            </w:pPr>
            <w:r>
              <w:rPr>
                <w:rFonts w:hint="eastAsia" w:ascii="新宋体" w:hAnsi="新宋体" w:eastAsia="新宋体"/>
                <w:bCs/>
                <w:color w:val="000000" w:themeColor="text1"/>
                <w:sz w:val="24"/>
                <w:lang w:val="en-US" w:eastAsia="zh-CN"/>
              </w:rPr>
              <w:t>公共临时停车场维护项目</w:t>
            </w:r>
          </w:p>
        </w:tc>
      </w:tr>
      <w:tr>
        <w:tblPrEx>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CellMar>
            <w:top w:w="0" w:type="dxa"/>
            <w:left w:w="0" w:type="dxa"/>
            <w:bottom w:w="0" w:type="dxa"/>
            <w:right w:w="0" w:type="dxa"/>
          </w:tblCellMar>
        </w:tblPrEx>
        <w:trPr>
          <w:trHeight w:val="402" w:hRule="atLeast"/>
          <w:tblCellSpacing w:w="0" w:type="dxa"/>
        </w:trPr>
        <w:tc>
          <w:tcPr>
            <w:tcW w:w="2180" w:type="dxa"/>
          </w:tcPr>
          <w:p>
            <w:pPr>
              <w:spacing w:line="15" w:lineRule="atLeast"/>
              <w:rPr>
                <w:rFonts w:ascii="新宋体" w:hAnsi="新宋体" w:eastAsia="新宋体" w:cs="宋体"/>
                <w:color w:val="000000" w:themeColor="text1"/>
                <w:sz w:val="24"/>
              </w:rPr>
            </w:pPr>
            <w:r>
              <w:rPr>
                <w:rFonts w:ascii="新宋体" w:hAnsi="新宋体" w:eastAsia="新宋体"/>
                <w:color w:val="000000" w:themeColor="text1"/>
                <w:sz w:val="24"/>
              </w:rPr>
              <w:t>采购项目编号</w:t>
            </w:r>
          </w:p>
        </w:tc>
        <w:tc>
          <w:tcPr>
            <w:tcW w:w="6781" w:type="dxa"/>
          </w:tcPr>
          <w:p>
            <w:pPr>
              <w:spacing w:line="15" w:lineRule="atLeast"/>
              <w:rPr>
                <w:rFonts w:hint="default" w:ascii="新宋体" w:hAnsi="新宋体" w:eastAsia="新宋体" w:cs="宋体"/>
                <w:color w:val="000000" w:themeColor="text1"/>
                <w:sz w:val="24"/>
                <w:lang w:val="en-US" w:eastAsia="zh-CN"/>
              </w:rPr>
            </w:pPr>
            <w:r>
              <w:rPr>
                <w:rFonts w:hint="eastAsia" w:ascii="新宋体" w:hAnsi="新宋体" w:eastAsia="新宋体"/>
                <w:bCs/>
                <w:color w:val="000000" w:themeColor="text1"/>
                <w:sz w:val="24"/>
              </w:rPr>
              <w:t>青海联祥竞谈（</w:t>
            </w:r>
            <w:r>
              <w:rPr>
                <w:rFonts w:hint="eastAsia" w:ascii="新宋体" w:hAnsi="新宋体" w:eastAsia="新宋体"/>
                <w:bCs/>
                <w:color w:val="000000" w:themeColor="text1"/>
                <w:sz w:val="24"/>
                <w:lang w:eastAsia="zh-CN"/>
              </w:rPr>
              <w:t>服务</w:t>
            </w:r>
            <w:r>
              <w:rPr>
                <w:rFonts w:hint="eastAsia" w:ascii="新宋体" w:hAnsi="新宋体" w:eastAsia="新宋体"/>
                <w:bCs/>
                <w:color w:val="000000" w:themeColor="text1"/>
                <w:sz w:val="24"/>
              </w:rPr>
              <w:t>）20</w:t>
            </w:r>
            <w:r>
              <w:rPr>
                <w:rFonts w:hint="eastAsia" w:ascii="新宋体" w:hAnsi="新宋体" w:eastAsia="新宋体"/>
                <w:bCs/>
                <w:color w:val="000000" w:themeColor="text1"/>
                <w:sz w:val="24"/>
                <w:lang w:val="en-US" w:eastAsia="zh-CN"/>
              </w:rPr>
              <w:t>20</w:t>
            </w:r>
            <w:r>
              <w:rPr>
                <w:rFonts w:hint="eastAsia" w:ascii="新宋体" w:hAnsi="新宋体" w:eastAsia="新宋体"/>
                <w:bCs/>
                <w:color w:val="000000" w:themeColor="text1"/>
                <w:sz w:val="24"/>
              </w:rPr>
              <w:t>-0</w:t>
            </w:r>
            <w:r>
              <w:rPr>
                <w:rFonts w:hint="eastAsia" w:ascii="新宋体" w:hAnsi="新宋体" w:eastAsia="新宋体"/>
                <w:bCs/>
                <w:color w:val="000000" w:themeColor="text1"/>
                <w:sz w:val="24"/>
                <w:lang w:val="en-US" w:eastAsia="zh-CN"/>
              </w:rPr>
              <w:t>16</w:t>
            </w:r>
          </w:p>
        </w:tc>
      </w:tr>
      <w:tr>
        <w:tblPrEx>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CellMar>
            <w:top w:w="0" w:type="dxa"/>
            <w:left w:w="0" w:type="dxa"/>
            <w:bottom w:w="0" w:type="dxa"/>
            <w:right w:w="0" w:type="dxa"/>
          </w:tblCellMar>
        </w:tblPrEx>
        <w:trPr>
          <w:trHeight w:val="408" w:hRule="atLeast"/>
          <w:tblCellSpacing w:w="0" w:type="dxa"/>
        </w:trPr>
        <w:tc>
          <w:tcPr>
            <w:tcW w:w="2180" w:type="dxa"/>
          </w:tcPr>
          <w:p>
            <w:pPr>
              <w:spacing w:line="15" w:lineRule="atLeast"/>
              <w:rPr>
                <w:rFonts w:ascii="新宋体" w:hAnsi="新宋体" w:eastAsia="新宋体" w:cs="宋体"/>
                <w:color w:val="000000" w:themeColor="text1"/>
                <w:sz w:val="24"/>
              </w:rPr>
            </w:pPr>
            <w:r>
              <w:rPr>
                <w:rFonts w:ascii="新宋体" w:hAnsi="新宋体" w:eastAsia="新宋体"/>
                <w:color w:val="000000" w:themeColor="text1"/>
                <w:sz w:val="24"/>
              </w:rPr>
              <w:t>采购方式</w:t>
            </w:r>
          </w:p>
        </w:tc>
        <w:tc>
          <w:tcPr>
            <w:tcW w:w="6781" w:type="dxa"/>
          </w:tcPr>
          <w:p>
            <w:pPr>
              <w:spacing w:line="15" w:lineRule="atLeast"/>
              <w:rPr>
                <w:rFonts w:ascii="新宋体" w:hAnsi="新宋体" w:eastAsia="新宋体" w:cs="宋体"/>
                <w:color w:val="000000" w:themeColor="text1"/>
                <w:sz w:val="24"/>
              </w:rPr>
            </w:pPr>
            <w:r>
              <w:rPr>
                <w:rFonts w:ascii="新宋体" w:hAnsi="新宋体" w:eastAsia="新宋体"/>
                <w:color w:val="000000" w:themeColor="text1"/>
                <w:sz w:val="24"/>
              </w:rPr>
              <w:t>竞争性谈判</w:t>
            </w:r>
          </w:p>
        </w:tc>
      </w:tr>
      <w:tr>
        <w:tblPrEx>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CellMar>
            <w:top w:w="0" w:type="dxa"/>
            <w:left w:w="0" w:type="dxa"/>
            <w:bottom w:w="0" w:type="dxa"/>
            <w:right w:w="0" w:type="dxa"/>
          </w:tblCellMar>
        </w:tblPrEx>
        <w:trPr>
          <w:trHeight w:val="415" w:hRule="atLeast"/>
          <w:tblCellSpacing w:w="0" w:type="dxa"/>
        </w:trPr>
        <w:tc>
          <w:tcPr>
            <w:tcW w:w="2180" w:type="dxa"/>
          </w:tcPr>
          <w:p>
            <w:pPr>
              <w:spacing w:line="15" w:lineRule="atLeast"/>
              <w:rPr>
                <w:rFonts w:ascii="新宋体" w:hAnsi="新宋体" w:eastAsia="新宋体" w:cs="宋体"/>
                <w:color w:val="000000" w:themeColor="text1"/>
                <w:sz w:val="24"/>
              </w:rPr>
            </w:pPr>
            <w:r>
              <w:rPr>
                <w:rFonts w:ascii="新宋体" w:hAnsi="新宋体" w:eastAsia="新宋体"/>
                <w:color w:val="000000" w:themeColor="text1"/>
                <w:sz w:val="24"/>
              </w:rPr>
              <w:t>采购预算控制额度</w:t>
            </w:r>
          </w:p>
        </w:tc>
        <w:tc>
          <w:tcPr>
            <w:tcW w:w="6781" w:type="dxa"/>
          </w:tcPr>
          <w:p>
            <w:pPr>
              <w:spacing w:line="15" w:lineRule="atLeast"/>
              <w:rPr>
                <w:rFonts w:ascii="新宋体" w:hAnsi="新宋体" w:eastAsia="新宋体" w:cs="宋体"/>
                <w:color w:val="000000" w:themeColor="text1"/>
                <w:sz w:val="24"/>
              </w:rPr>
            </w:pPr>
            <w:r>
              <w:rPr>
                <w:rFonts w:hint="eastAsia" w:ascii="新宋体" w:hAnsi="新宋体" w:eastAsia="新宋体"/>
                <w:color w:val="000000" w:themeColor="text1"/>
                <w:sz w:val="24"/>
                <w:lang w:val="en-US" w:eastAsia="zh-CN"/>
              </w:rPr>
              <w:t>0</w:t>
            </w:r>
            <w:r>
              <w:rPr>
                <w:rFonts w:ascii="新宋体" w:hAnsi="新宋体" w:eastAsia="新宋体"/>
                <w:color w:val="000000" w:themeColor="text1"/>
                <w:sz w:val="24"/>
              </w:rPr>
              <w:t>万元</w:t>
            </w:r>
          </w:p>
        </w:tc>
      </w:tr>
      <w:tr>
        <w:tblPrEx>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CellMar>
            <w:top w:w="0" w:type="dxa"/>
            <w:left w:w="0" w:type="dxa"/>
            <w:bottom w:w="0" w:type="dxa"/>
            <w:right w:w="0" w:type="dxa"/>
          </w:tblCellMar>
        </w:tblPrEx>
        <w:trPr>
          <w:trHeight w:val="393" w:hRule="atLeast"/>
          <w:tblCellSpacing w:w="0" w:type="dxa"/>
        </w:trPr>
        <w:tc>
          <w:tcPr>
            <w:tcW w:w="2180" w:type="dxa"/>
          </w:tcPr>
          <w:p>
            <w:pPr>
              <w:spacing w:line="15" w:lineRule="atLeast"/>
              <w:rPr>
                <w:rFonts w:ascii="新宋体" w:hAnsi="新宋体" w:eastAsia="新宋体" w:cs="宋体"/>
                <w:color w:val="000000" w:themeColor="text1"/>
                <w:sz w:val="24"/>
              </w:rPr>
            </w:pPr>
            <w:r>
              <w:rPr>
                <w:rFonts w:ascii="新宋体" w:hAnsi="新宋体" w:eastAsia="新宋体"/>
                <w:color w:val="000000" w:themeColor="text1"/>
                <w:sz w:val="24"/>
              </w:rPr>
              <w:t>项目分</w:t>
            </w:r>
            <w:r>
              <w:rPr>
                <w:rFonts w:hint="eastAsia" w:ascii="新宋体" w:hAnsi="新宋体" w:eastAsia="新宋体"/>
                <w:color w:val="000000" w:themeColor="text1"/>
                <w:sz w:val="24"/>
              </w:rPr>
              <w:t>包个数</w:t>
            </w:r>
          </w:p>
        </w:tc>
        <w:tc>
          <w:tcPr>
            <w:tcW w:w="6781" w:type="dxa"/>
          </w:tcPr>
          <w:p>
            <w:pPr>
              <w:spacing w:line="15" w:lineRule="atLeast"/>
              <w:rPr>
                <w:rFonts w:ascii="新宋体" w:hAnsi="新宋体" w:eastAsia="新宋体" w:cs="宋体"/>
                <w:color w:val="000000" w:themeColor="text1"/>
                <w:sz w:val="24"/>
              </w:rPr>
            </w:pPr>
            <w:r>
              <w:rPr>
                <w:rFonts w:hint="eastAsia" w:ascii="新宋体" w:hAnsi="新宋体" w:eastAsia="新宋体"/>
                <w:color w:val="000000" w:themeColor="text1"/>
                <w:sz w:val="24"/>
              </w:rPr>
              <w:t>无</w:t>
            </w:r>
          </w:p>
        </w:tc>
      </w:tr>
      <w:tr>
        <w:tblPrEx>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CellMar>
            <w:top w:w="0" w:type="dxa"/>
            <w:left w:w="0" w:type="dxa"/>
            <w:bottom w:w="0" w:type="dxa"/>
            <w:right w:w="0" w:type="dxa"/>
          </w:tblCellMar>
        </w:tblPrEx>
        <w:trPr>
          <w:trHeight w:val="15" w:hRule="atLeast"/>
          <w:tblCellSpacing w:w="0" w:type="dxa"/>
        </w:trPr>
        <w:tc>
          <w:tcPr>
            <w:tcW w:w="2180" w:type="dxa"/>
            <w:vAlign w:val="center"/>
          </w:tcPr>
          <w:p>
            <w:pPr>
              <w:spacing w:line="15" w:lineRule="atLeast"/>
              <w:jc w:val="center"/>
              <w:rPr>
                <w:rFonts w:ascii="新宋体" w:hAnsi="新宋体" w:eastAsia="新宋体" w:cs="宋体"/>
                <w:color w:val="000000" w:themeColor="text1"/>
                <w:sz w:val="24"/>
              </w:rPr>
            </w:pPr>
            <w:r>
              <w:rPr>
                <w:rFonts w:ascii="新宋体" w:hAnsi="新宋体" w:eastAsia="新宋体"/>
                <w:color w:val="000000" w:themeColor="text1"/>
                <w:sz w:val="24"/>
              </w:rPr>
              <w:t>各供应商资格条件</w:t>
            </w:r>
          </w:p>
        </w:tc>
        <w:tc>
          <w:tcPr>
            <w:tcW w:w="6781" w:type="dxa"/>
            <w:vAlign w:val="center"/>
          </w:tcPr>
          <w:p>
            <w:pPr>
              <w:pStyle w:val="2"/>
              <w:tabs>
                <w:tab w:val="left" w:pos="840"/>
              </w:tabs>
              <w:spacing w:line="360" w:lineRule="auto"/>
              <w:ind w:firstLine="0" w:firstLineChars="0"/>
              <w:jc w:val="left"/>
              <w:rPr>
                <w:rFonts w:hAnsi="宋体" w:cs="宋体"/>
                <w:color w:val="000000" w:themeColor="text1"/>
                <w:lang w:val="zh-CN"/>
              </w:rPr>
            </w:pPr>
            <w:r>
              <w:rPr>
                <w:rFonts w:hint="eastAsia" w:hAnsi="宋体" w:cs="宋体"/>
                <w:color w:val="000000" w:themeColor="text1"/>
              </w:rPr>
              <w:t>1、</w:t>
            </w:r>
            <w:r>
              <w:rPr>
                <w:rFonts w:hint="eastAsia" w:hAnsi="宋体" w:cs="宋体"/>
                <w:color w:val="000000" w:themeColor="text1"/>
                <w:lang w:val="zh-CN"/>
              </w:rPr>
              <w:t>符合《政府采购法》第22条条件，并提供下列材料：</w:t>
            </w:r>
          </w:p>
          <w:p>
            <w:pPr>
              <w:pStyle w:val="2"/>
              <w:tabs>
                <w:tab w:val="left" w:pos="840"/>
              </w:tabs>
              <w:spacing w:line="360" w:lineRule="auto"/>
              <w:ind w:firstLine="0" w:firstLineChars="0"/>
              <w:jc w:val="left"/>
              <w:rPr>
                <w:rFonts w:hAnsi="宋体" w:cs="宋体"/>
                <w:color w:val="000000" w:themeColor="text1"/>
                <w:lang w:val="zh-CN"/>
              </w:rPr>
            </w:pPr>
            <w:r>
              <w:rPr>
                <w:rFonts w:hint="eastAsia" w:hAnsi="宋体" w:cs="宋体"/>
                <w:color w:val="000000" w:themeColor="text1"/>
                <w:lang w:val="zh-CN"/>
              </w:rPr>
              <w:t>&lt;1&gt;投标人的营业执照等证明文件，自然人的身份证明。</w:t>
            </w:r>
          </w:p>
          <w:p>
            <w:pPr>
              <w:pStyle w:val="2"/>
              <w:tabs>
                <w:tab w:val="left" w:pos="840"/>
              </w:tabs>
              <w:spacing w:line="360" w:lineRule="auto"/>
              <w:ind w:firstLine="0" w:firstLineChars="0"/>
              <w:jc w:val="left"/>
              <w:rPr>
                <w:rFonts w:hAnsi="宋体" w:cs="宋体"/>
                <w:color w:val="000000" w:themeColor="text1"/>
                <w:lang w:val="zh-CN"/>
              </w:rPr>
            </w:pPr>
            <w:r>
              <w:rPr>
                <w:rFonts w:hint="eastAsia" w:hAnsi="宋体" w:cs="宋体"/>
                <w:color w:val="000000" w:themeColor="text1"/>
                <w:lang w:val="zh-CN"/>
              </w:rPr>
              <w:t>&lt;2&gt;财务状况报告，依法缴纳税收和社会保障资金的相关材料。</w:t>
            </w:r>
          </w:p>
          <w:p>
            <w:pPr>
              <w:pStyle w:val="2"/>
              <w:tabs>
                <w:tab w:val="left" w:pos="840"/>
              </w:tabs>
              <w:spacing w:line="360" w:lineRule="auto"/>
              <w:ind w:firstLine="0" w:firstLineChars="0"/>
              <w:jc w:val="left"/>
              <w:rPr>
                <w:rFonts w:hAnsi="宋体" w:cs="宋体"/>
                <w:color w:val="000000" w:themeColor="text1"/>
                <w:lang w:val="zh-CN"/>
              </w:rPr>
            </w:pPr>
            <w:r>
              <w:rPr>
                <w:rFonts w:hint="eastAsia" w:hAnsi="宋体" w:cs="宋体"/>
                <w:color w:val="000000" w:themeColor="text1"/>
                <w:lang w:val="zh-CN"/>
              </w:rPr>
              <w:t>&lt;3&gt;具备履行合同所必需的设备和专业技术能力的证明材料。</w:t>
            </w:r>
          </w:p>
          <w:p>
            <w:pPr>
              <w:pStyle w:val="2"/>
              <w:tabs>
                <w:tab w:val="left" w:pos="840"/>
              </w:tabs>
              <w:spacing w:line="360" w:lineRule="auto"/>
              <w:ind w:firstLine="0" w:firstLineChars="0"/>
              <w:jc w:val="left"/>
              <w:rPr>
                <w:rFonts w:hAnsi="宋体" w:cs="宋体"/>
                <w:color w:val="000000" w:themeColor="text1"/>
                <w:lang w:val="zh-CN"/>
              </w:rPr>
            </w:pPr>
            <w:r>
              <w:rPr>
                <w:rFonts w:hint="eastAsia" w:hAnsi="宋体" w:cs="宋体"/>
                <w:color w:val="000000" w:themeColor="text1"/>
                <w:lang w:val="zh-CN"/>
              </w:rPr>
              <w:t>&lt;4&gt;参加政府采购活动前3年内在经营活动中没有重大违法记录的书面声明。</w:t>
            </w:r>
          </w:p>
          <w:p>
            <w:pPr>
              <w:pStyle w:val="2"/>
              <w:tabs>
                <w:tab w:val="left" w:pos="840"/>
              </w:tabs>
              <w:spacing w:line="360" w:lineRule="auto"/>
              <w:ind w:firstLine="0" w:firstLineChars="0"/>
              <w:jc w:val="left"/>
              <w:rPr>
                <w:rFonts w:hAnsi="宋体" w:cs="宋体"/>
                <w:color w:val="000000" w:themeColor="text1"/>
                <w:lang w:val="zh-CN"/>
              </w:rPr>
            </w:pPr>
            <w:r>
              <w:rPr>
                <w:rFonts w:hint="eastAsia" w:hAnsi="宋体" w:cs="宋体"/>
                <w:color w:val="000000" w:themeColor="text1"/>
                <w:lang w:val="zh-CN"/>
              </w:rPr>
              <w:t>&lt;5&gt;具备法律、行政法规规定的其他条件的证明材料。</w:t>
            </w:r>
          </w:p>
          <w:p>
            <w:pPr>
              <w:pStyle w:val="2"/>
              <w:numPr>
                <w:ilvl w:val="0"/>
                <w:numId w:val="6"/>
              </w:numPr>
              <w:tabs>
                <w:tab w:val="left" w:pos="840"/>
              </w:tabs>
              <w:spacing w:line="360" w:lineRule="auto"/>
              <w:ind w:firstLine="0" w:firstLineChars="0"/>
              <w:jc w:val="left"/>
              <w:rPr>
                <w:rFonts w:hAnsi="宋体" w:cs="宋体"/>
                <w:color w:val="000000" w:themeColor="text1"/>
                <w:lang w:val="zh-CN"/>
              </w:rPr>
            </w:pPr>
            <w:r>
              <w:rPr>
                <w:rFonts w:hint="eastAsia" w:hAnsi="宋体" w:cs="宋体"/>
                <w:color w:val="000000" w:themeColor="text1"/>
                <w:lang w:val="zh-CN"/>
              </w:rPr>
              <w:t>本项目不接受以联合体方式进行投标。</w:t>
            </w:r>
          </w:p>
          <w:p>
            <w:pPr>
              <w:pStyle w:val="2"/>
              <w:numPr>
                <w:ilvl w:val="0"/>
                <w:numId w:val="6"/>
              </w:numPr>
              <w:tabs>
                <w:tab w:val="left" w:pos="840"/>
              </w:tabs>
              <w:spacing w:line="360" w:lineRule="auto"/>
              <w:ind w:left="0" w:leftChars="0" w:firstLine="0" w:firstLineChars="0"/>
              <w:jc w:val="left"/>
              <w:rPr>
                <w:rFonts w:hint="eastAsia" w:hAnsi="宋体" w:cs="宋体"/>
                <w:color w:val="000000" w:themeColor="text1"/>
              </w:rPr>
            </w:pPr>
            <w:r>
              <w:rPr>
                <w:rFonts w:hint="eastAsia" w:hAnsi="宋体" w:cs="宋体"/>
                <w:color w:val="000000" w:themeColor="text1"/>
              </w:rPr>
              <w:t>提供在《信用中国》网站信用信息栏中无任何不良记录的查询</w:t>
            </w:r>
            <w:r>
              <w:rPr>
                <w:rFonts w:hint="eastAsia" w:hAnsi="宋体" w:cs="宋体"/>
                <w:color w:val="000000" w:themeColor="text1"/>
                <w:lang w:val="en-US" w:eastAsia="zh-CN"/>
              </w:rPr>
              <w:t>报告</w:t>
            </w:r>
            <w:r>
              <w:rPr>
                <w:rFonts w:hint="eastAsia" w:hAnsi="宋体" w:cs="宋体"/>
                <w:color w:val="000000" w:themeColor="text1"/>
              </w:rPr>
              <w:t>（</w:t>
            </w:r>
            <w:r>
              <w:rPr>
                <w:rFonts w:hint="eastAsia" w:hAnsi="宋体" w:cs="宋体"/>
                <w:color w:val="000000" w:themeColor="text1"/>
                <w:lang w:val="en-US" w:eastAsia="zh-CN"/>
              </w:rPr>
              <w:t>报告</w:t>
            </w:r>
            <w:r>
              <w:rPr>
                <w:rFonts w:hint="eastAsia" w:hAnsi="宋体" w:cs="宋体"/>
                <w:color w:val="000000" w:themeColor="text1"/>
              </w:rPr>
              <w:t>时间为：开标时间截止前20天内）。</w:t>
            </w:r>
          </w:p>
        </w:tc>
      </w:tr>
      <w:tr>
        <w:tblPrEx>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CellMar>
            <w:top w:w="0" w:type="dxa"/>
            <w:left w:w="0" w:type="dxa"/>
            <w:bottom w:w="0" w:type="dxa"/>
            <w:right w:w="0" w:type="dxa"/>
          </w:tblCellMar>
        </w:tblPrEx>
        <w:trPr>
          <w:trHeight w:val="434" w:hRule="atLeast"/>
          <w:tblCellSpacing w:w="0" w:type="dxa"/>
        </w:trPr>
        <w:tc>
          <w:tcPr>
            <w:tcW w:w="2180" w:type="dxa"/>
          </w:tcPr>
          <w:p>
            <w:pPr>
              <w:spacing w:line="15" w:lineRule="atLeast"/>
              <w:rPr>
                <w:rFonts w:ascii="新宋体" w:hAnsi="新宋体" w:eastAsia="新宋体" w:cs="宋体"/>
                <w:color w:val="auto"/>
                <w:sz w:val="24"/>
              </w:rPr>
            </w:pPr>
            <w:r>
              <w:rPr>
                <w:rFonts w:ascii="新宋体" w:hAnsi="新宋体" w:eastAsia="新宋体"/>
                <w:color w:val="auto"/>
                <w:sz w:val="24"/>
              </w:rPr>
              <w:t>公告发布时间</w:t>
            </w:r>
          </w:p>
        </w:tc>
        <w:tc>
          <w:tcPr>
            <w:tcW w:w="6781" w:type="dxa"/>
          </w:tcPr>
          <w:p>
            <w:pPr>
              <w:spacing w:line="15" w:lineRule="atLeast"/>
              <w:rPr>
                <w:rFonts w:ascii="新宋体" w:hAnsi="新宋体" w:eastAsia="新宋体" w:cs="宋体"/>
                <w:color w:val="auto"/>
                <w:sz w:val="24"/>
              </w:rPr>
            </w:pPr>
            <w:r>
              <w:rPr>
                <w:rFonts w:ascii="新宋体" w:hAnsi="新宋体" w:eastAsia="新宋体"/>
                <w:color w:val="auto"/>
                <w:sz w:val="24"/>
              </w:rPr>
              <w:t>20</w:t>
            </w:r>
            <w:r>
              <w:rPr>
                <w:rFonts w:hint="eastAsia" w:ascii="新宋体" w:hAnsi="新宋体" w:eastAsia="新宋体"/>
                <w:color w:val="auto"/>
                <w:sz w:val="24"/>
                <w:lang w:val="en-US" w:eastAsia="zh-CN"/>
              </w:rPr>
              <w:t>20</w:t>
            </w:r>
            <w:r>
              <w:rPr>
                <w:rFonts w:ascii="新宋体" w:hAnsi="新宋体" w:eastAsia="新宋体"/>
                <w:color w:val="auto"/>
                <w:sz w:val="24"/>
              </w:rPr>
              <w:t>年</w:t>
            </w:r>
            <w:r>
              <w:rPr>
                <w:rFonts w:hint="eastAsia" w:ascii="新宋体" w:hAnsi="新宋体" w:eastAsia="新宋体"/>
                <w:color w:val="auto"/>
                <w:sz w:val="24"/>
                <w:lang w:val="en-US" w:eastAsia="zh-CN"/>
              </w:rPr>
              <w:t>4</w:t>
            </w:r>
            <w:r>
              <w:rPr>
                <w:rFonts w:ascii="新宋体" w:hAnsi="新宋体" w:eastAsia="新宋体"/>
                <w:color w:val="auto"/>
                <w:sz w:val="24"/>
              </w:rPr>
              <w:t>月</w:t>
            </w:r>
            <w:r>
              <w:rPr>
                <w:rFonts w:hint="eastAsia" w:ascii="新宋体" w:hAnsi="新宋体" w:eastAsia="新宋体"/>
                <w:color w:val="auto"/>
                <w:sz w:val="24"/>
                <w:lang w:val="en-US" w:eastAsia="zh-CN"/>
              </w:rPr>
              <w:t>13</w:t>
            </w:r>
            <w:r>
              <w:rPr>
                <w:rFonts w:ascii="新宋体" w:hAnsi="新宋体" w:eastAsia="新宋体"/>
                <w:color w:val="auto"/>
                <w:sz w:val="24"/>
              </w:rPr>
              <w:t>日</w:t>
            </w:r>
          </w:p>
        </w:tc>
      </w:tr>
      <w:tr>
        <w:tblPrEx>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CellMar>
            <w:top w:w="0" w:type="dxa"/>
            <w:left w:w="0" w:type="dxa"/>
            <w:bottom w:w="0" w:type="dxa"/>
            <w:right w:w="0" w:type="dxa"/>
          </w:tblCellMar>
        </w:tblPrEx>
        <w:trPr>
          <w:trHeight w:val="925" w:hRule="atLeast"/>
          <w:tblCellSpacing w:w="0" w:type="dxa"/>
        </w:trPr>
        <w:tc>
          <w:tcPr>
            <w:tcW w:w="2180" w:type="dxa"/>
          </w:tcPr>
          <w:p>
            <w:pPr>
              <w:spacing w:line="15" w:lineRule="atLeast"/>
              <w:rPr>
                <w:rFonts w:ascii="新宋体" w:hAnsi="新宋体" w:eastAsia="新宋体" w:cs="宋体"/>
                <w:color w:val="000000" w:themeColor="text1"/>
                <w:sz w:val="24"/>
              </w:rPr>
            </w:pPr>
            <w:r>
              <w:rPr>
                <w:rFonts w:ascii="新宋体" w:hAnsi="新宋体" w:eastAsia="新宋体"/>
                <w:color w:val="000000" w:themeColor="text1"/>
                <w:sz w:val="24"/>
              </w:rPr>
              <w:t>谈判文件发售起止时间</w:t>
            </w:r>
          </w:p>
        </w:tc>
        <w:tc>
          <w:tcPr>
            <w:tcW w:w="6781" w:type="dxa"/>
          </w:tcPr>
          <w:p>
            <w:pPr>
              <w:spacing w:line="15" w:lineRule="atLeast"/>
              <w:rPr>
                <w:rFonts w:ascii="新宋体" w:hAnsi="新宋体" w:eastAsia="新宋体" w:cs="宋体"/>
                <w:color w:val="FF0000"/>
                <w:sz w:val="24"/>
              </w:rPr>
            </w:pPr>
            <w:r>
              <w:rPr>
                <w:rFonts w:ascii="新宋体" w:hAnsi="新宋体" w:eastAsia="新宋体"/>
                <w:color w:val="auto"/>
                <w:sz w:val="24"/>
              </w:rPr>
              <w:t>20</w:t>
            </w:r>
            <w:r>
              <w:rPr>
                <w:rFonts w:hint="eastAsia" w:ascii="新宋体" w:hAnsi="新宋体" w:eastAsia="新宋体"/>
                <w:color w:val="auto"/>
                <w:sz w:val="24"/>
                <w:lang w:val="en-US" w:eastAsia="zh-CN"/>
              </w:rPr>
              <w:t>20</w:t>
            </w:r>
            <w:r>
              <w:rPr>
                <w:rFonts w:ascii="新宋体" w:hAnsi="新宋体" w:eastAsia="新宋体"/>
                <w:color w:val="auto"/>
                <w:sz w:val="24"/>
              </w:rPr>
              <w:t>年</w:t>
            </w:r>
            <w:r>
              <w:rPr>
                <w:rFonts w:hint="eastAsia" w:ascii="新宋体" w:hAnsi="新宋体" w:eastAsia="新宋体"/>
                <w:color w:val="auto"/>
                <w:sz w:val="24"/>
                <w:lang w:val="en-US" w:eastAsia="zh-CN"/>
              </w:rPr>
              <w:t>4</w:t>
            </w:r>
            <w:r>
              <w:rPr>
                <w:rFonts w:ascii="新宋体" w:hAnsi="新宋体" w:eastAsia="新宋体"/>
                <w:color w:val="auto"/>
                <w:sz w:val="24"/>
              </w:rPr>
              <w:t>月</w:t>
            </w:r>
            <w:r>
              <w:rPr>
                <w:rFonts w:hint="eastAsia" w:ascii="新宋体" w:hAnsi="新宋体" w:eastAsia="新宋体"/>
                <w:color w:val="auto"/>
                <w:sz w:val="24"/>
                <w:lang w:val="en-US" w:eastAsia="zh-CN"/>
              </w:rPr>
              <w:t>14</w:t>
            </w:r>
            <w:r>
              <w:rPr>
                <w:rFonts w:ascii="新宋体" w:hAnsi="新宋体" w:eastAsia="新宋体"/>
                <w:color w:val="auto"/>
                <w:sz w:val="24"/>
              </w:rPr>
              <w:t>日至20</w:t>
            </w:r>
            <w:r>
              <w:rPr>
                <w:rFonts w:hint="eastAsia" w:ascii="新宋体" w:hAnsi="新宋体" w:eastAsia="新宋体"/>
                <w:color w:val="auto"/>
                <w:sz w:val="24"/>
                <w:lang w:val="en-US" w:eastAsia="zh-CN"/>
              </w:rPr>
              <w:t>20</w:t>
            </w:r>
            <w:r>
              <w:rPr>
                <w:rFonts w:ascii="新宋体" w:hAnsi="新宋体" w:eastAsia="新宋体"/>
                <w:color w:val="auto"/>
                <w:sz w:val="24"/>
              </w:rPr>
              <w:t>年</w:t>
            </w:r>
            <w:r>
              <w:rPr>
                <w:rFonts w:hint="eastAsia" w:ascii="新宋体" w:hAnsi="新宋体" w:eastAsia="新宋体"/>
                <w:color w:val="auto"/>
                <w:sz w:val="24"/>
                <w:lang w:val="en-US" w:eastAsia="zh-CN"/>
              </w:rPr>
              <w:t>4</w:t>
            </w:r>
            <w:r>
              <w:rPr>
                <w:rFonts w:ascii="新宋体" w:hAnsi="新宋体" w:eastAsia="新宋体"/>
                <w:color w:val="auto"/>
                <w:sz w:val="24"/>
              </w:rPr>
              <w:t>月</w:t>
            </w:r>
            <w:r>
              <w:rPr>
                <w:rFonts w:hint="eastAsia" w:ascii="新宋体" w:hAnsi="新宋体" w:eastAsia="新宋体"/>
                <w:color w:val="auto"/>
                <w:sz w:val="24"/>
                <w:lang w:val="en-US" w:eastAsia="zh-CN"/>
              </w:rPr>
              <w:t>16</w:t>
            </w:r>
            <w:r>
              <w:rPr>
                <w:rFonts w:ascii="新宋体" w:hAnsi="新宋体" w:eastAsia="新宋体"/>
                <w:color w:val="auto"/>
                <w:sz w:val="24"/>
              </w:rPr>
              <w:t>日</w:t>
            </w:r>
            <w:r>
              <w:rPr>
                <w:rFonts w:ascii="新宋体" w:hAnsi="新宋体" w:eastAsia="新宋体"/>
                <w:color w:val="auto"/>
                <w:sz w:val="24"/>
              </w:rPr>
              <w:br w:type="textWrapping"/>
            </w:r>
            <w:r>
              <w:rPr>
                <w:rFonts w:ascii="新宋体" w:hAnsi="新宋体" w:eastAsia="新宋体"/>
                <w:color w:val="auto"/>
                <w:sz w:val="24"/>
              </w:rPr>
              <w:t>（上午</w:t>
            </w:r>
            <w:r>
              <w:rPr>
                <w:rFonts w:hint="eastAsia" w:ascii="新宋体" w:hAnsi="新宋体" w:eastAsia="新宋体"/>
                <w:color w:val="auto"/>
                <w:sz w:val="24"/>
              </w:rPr>
              <w:t>8</w:t>
            </w:r>
            <w:r>
              <w:rPr>
                <w:rFonts w:ascii="新宋体" w:hAnsi="新宋体" w:eastAsia="新宋体"/>
                <w:color w:val="auto"/>
                <w:sz w:val="24"/>
              </w:rPr>
              <w:t>：</w:t>
            </w:r>
            <w:r>
              <w:rPr>
                <w:rFonts w:hint="eastAsia" w:ascii="新宋体" w:hAnsi="新宋体" w:eastAsia="新宋体"/>
                <w:color w:val="auto"/>
                <w:sz w:val="24"/>
              </w:rPr>
              <w:t>3</w:t>
            </w:r>
            <w:r>
              <w:rPr>
                <w:rFonts w:ascii="新宋体" w:hAnsi="新宋体" w:eastAsia="新宋体"/>
                <w:color w:val="auto"/>
                <w:sz w:val="24"/>
              </w:rPr>
              <w:t>0-12：00，下午14：30-1</w:t>
            </w:r>
            <w:r>
              <w:rPr>
                <w:rFonts w:hint="eastAsia" w:ascii="新宋体" w:hAnsi="新宋体" w:eastAsia="新宋体"/>
                <w:color w:val="auto"/>
                <w:sz w:val="24"/>
              </w:rPr>
              <w:t>7：3</w:t>
            </w:r>
            <w:r>
              <w:rPr>
                <w:rFonts w:ascii="新宋体" w:hAnsi="新宋体" w:eastAsia="新宋体"/>
                <w:color w:val="auto"/>
                <w:sz w:val="24"/>
              </w:rPr>
              <w:t>0，北京时间</w:t>
            </w:r>
            <w:r>
              <w:rPr>
                <w:rFonts w:hint="eastAsia" w:ascii="新宋体" w:hAnsi="新宋体" w:eastAsia="新宋体"/>
                <w:color w:val="auto"/>
                <w:sz w:val="24"/>
              </w:rPr>
              <w:t>，节假日除外</w:t>
            </w:r>
            <w:r>
              <w:rPr>
                <w:rFonts w:ascii="新宋体" w:hAnsi="新宋体" w:eastAsia="新宋体"/>
                <w:color w:val="auto"/>
                <w:sz w:val="24"/>
              </w:rPr>
              <w:t>）</w:t>
            </w:r>
          </w:p>
        </w:tc>
      </w:tr>
      <w:tr>
        <w:tblPrEx>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CellMar>
            <w:top w:w="0" w:type="dxa"/>
            <w:left w:w="0" w:type="dxa"/>
            <w:bottom w:w="0" w:type="dxa"/>
            <w:right w:w="0" w:type="dxa"/>
          </w:tblCellMar>
        </w:tblPrEx>
        <w:trPr>
          <w:trHeight w:val="478" w:hRule="atLeast"/>
          <w:tblCellSpacing w:w="0" w:type="dxa"/>
        </w:trPr>
        <w:tc>
          <w:tcPr>
            <w:tcW w:w="2180" w:type="dxa"/>
          </w:tcPr>
          <w:p>
            <w:pPr>
              <w:spacing w:line="15" w:lineRule="atLeast"/>
              <w:rPr>
                <w:rFonts w:ascii="新宋体" w:hAnsi="新宋体" w:eastAsia="新宋体" w:cs="宋体"/>
                <w:color w:val="000000" w:themeColor="text1"/>
                <w:sz w:val="24"/>
              </w:rPr>
            </w:pPr>
            <w:r>
              <w:rPr>
                <w:rFonts w:ascii="新宋体" w:hAnsi="新宋体" w:eastAsia="新宋体"/>
                <w:color w:val="000000" w:themeColor="text1"/>
                <w:sz w:val="24"/>
              </w:rPr>
              <w:t>谈判文件发售方式</w:t>
            </w:r>
          </w:p>
        </w:tc>
        <w:tc>
          <w:tcPr>
            <w:tcW w:w="6781" w:type="dxa"/>
          </w:tcPr>
          <w:p>
            <w:pPr>
              <w:spacing w:line="15" w:lineRule="atLeast"/>
              <w:rPr>
                <w:rFonts w:ascii="新宋体" w:hAnsi="新宋体" w:eastAsia="新宋体" w:cs="宋体"/>
                <w:color w:val="000000" w:themeColor="text1"/>
                <w:sz w:val="24"/>
              </w:rPr>
            </w:pPr>
            <w:r>
              <w:rPr>
                <w:rFonts w:hint="eastAsia" w:ascii="新宋体" w:hAnsi="新宋体" w:eastAsia="新宋体"/>
                <w:color w:val="000000" w:themeColor="text1"/>
                <w:sz w:val="24"/>
              </w:rPr>
              <w:t>现场购买或网上购买</w:t>
            </w:r>
          </w:p>
        </w:tc>
      </w:tr>
      <w:tr>
        <w:tblPrEx>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CellMar>
            <w:top w:w="0" w:type="dxa"/>
            <w:left w:w="0" w:type="dxa"/>
            <w:bottom w:w="0" w:type="dxa"/>
            <w:right w:w="0" w:type="dxa"/>
          </w:tblCellMar>
        </w:tblPrEx>
        <w:trPr>
          <w:trHeight w:val="415" w:hRule="atLeast"/>
          <w:tblCellSpacing w:w="0" w:type="dxa"/>
        </w:trPr>
        <w:tc>
          <w:tcPr>
            <w:tcW w:w="2180" w:type="dxa"/>
          </w:tcPr>
          <w:p>
            <w:pPr>
              <w:spacing w:line="15" w:lineRule="atLeast"/>
              <w:rPr>
                <w:rFonts w:ascii="新宋体" w:hAnsi="新宋体" w:eastAsia="新宋体" w:cs="宋体"/>
                <w:color w:val="000000" w:themeColor="text1"/>
                <w:sz w:val="24"/>
              </w:rPr>
            </w:pPr>
            <w:r>
              <w:rPr>
                <w:rFonts w:ascii="新宋体" w:hAnsi="新宋体" w:eastAsia="新宋体"/>
                <w:color w:val="000000" w:themeColor="text1"/>
                <w:sz w:val="24"/>
              </w:rPr>
              <w:t>谈判文件售价</w:t>
            </w:r>
          </w:p>
        </w:tc>
        <w:tc>
          <w:tcPr>
            <w:tcW w:w="6781" w:type="dxa"/>
          </w:tcPr>
          <w:p>
            <w:pPr>
              <w:spacing w:line="15" w:lineRule="atLeast"/>
              <w:rPr>
                <w:rFonts w:ascii="新宋体" w:hAnsi="新宋体" w:eastAsia="新宋体" w:cs="宋体"/>
                <w:color w:val="000000" w:themeColor="text1"/>
                <w:sz w:val="24"/>
              </w:rPr>
            </w:pPr>
            <w:r>
              <w:rPr>
                <w:rFonts w:ascii="新宋体" w:hAnsi="新宋体" w:eastAsia="新宋体"/>
                <w:color w:val="000000" w:themeColor="text1"/>
                <w:sz w:val="24"/>
              </w:rPr>
              <w:t>人民币</w:t>
            </w:r>
            <w:r>
              <w:rPr>
                <w:rFonts w:hint="eastAsia" w:ascii="新宋体" w:hAnsi="新宋体" w:eastAsia="新宋体"/>
                <w:color w:val="000000" w:themeColor="text1"/>
                <w:sz w:val="24"/>
                <w:lang w:val="en-US" w:eastAsia="zh-CN"/>
              </w:rPr>
              <w:t>5</w:t>
            </w:r>
            <w:r>
              <w:rPr>
                <w:rFonts w:hint="eastAsia" w:ascii="新宋体" w:hAnsi="新宋体" w:eastAsia="新宋体"/>
                <w:color w:val="000000" w:themeColor="text1"/>
                <w:sz w:val="24"/>
              </w:rPr>
              <w:t>00</w:t>
            </w:r>
            <w:r>
              <w:rPr>
                <w:rFonts w:ascii="新宋体" w:hAnsi="新宋体" w:eastAsia="新宋体"/>
                <w:color w:val="000000" w:themeColor="text1"/>
                <w:sz w:val="24"/>
              </w:rPr>
              <w:t>元</w:t>
            </w:r>
            <w:r>
              <w:rPr>
                <w:rFonts w:hint="eastAsia" w:ascii="新宋体" w:hAnsi="新宋体" w:eastAsia="新宋体"/>
                <w:color w:val="000000" w:themeColor="text1"/>
                <w:sz w:val="24"/>
              </w:rPr>
              <w:t>/包（</w:t>
            </w:r>
            <w:r>
              <w:rPr>
                <w:rFonts w:ascii="新宋体" w:hAnsi="新宋体" w:eastAsia="新宋体" w:cs="Arial"/>
                <w:color w:val="000000" w:themeColor="text1"/>
                <w:sz w:val="24"/>
              </w:rPr>
              <w:t>谈判文件售后一概不退，谈判资格不能转让</w:t>
            </w:r>
            <w:r>
              <w:rPr>
                <w:rFonts w:hint="eastAsia" w:ascii="新宋体" w:hAnsi="新宋体" w:eastAsia="新宋体" w:cs="Arial"/>
                <w:color w:val="000000" w:themeColor="text1"/>
                <w:sz w:val="24"/>
              </w:rPr>
              <w:t>）</w:t>
            </w:r>
          </w:p>
        </w:tc>
      </w:tr>
      <w:tr>
        <w:tblPrEx>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CellMar>
            <w:top w:w="0" w:type="dxa"/>
            <w:left w:w="0" w:type="dxa"/>
            <w:bottom w:w="0" w:type="dxa"/>
            <w:right w:w="0" w:type="dxa"/>
          </w:tblCellMar>
        </w:tblPrEx>
        <w:trPr>
          <w:trHeight w:val="407" w:hRule="atLeast"/>
          <w:tblCellSpacing w:w="0" w:type="dxa"/>
        </w:trPr>
        <w:tc>
          <w:tcPr>
            <w:tcW w:w="2180" w:type="dxa"/>
          </w:tcPr>
          <w:p>
            <w:pPr>
              <w:spacing w:line="15" w:lineRule="atLeast"/>
              <w:rPr>
                <w:rFonts w:ascii="新宋体" w:hAnsi="新宋体" w:eastAsia="新宋体" w:cs="宋体"/>
                <w:color w:val="000000" w:themeColor="text1"/>
                <w:sz w:val="24"/>
              </w:rPr>
            </w:pPr>
            <w:r>
              <w:rPr>
                <w:rFonts w:ascii="新宋体" w:hAnsi="新宋体" w:eastAsia="新宋体"/>
                <w:color w:val="000000" w:themeColor="text1"/>
                <w:sz w:val="24"/>
              </w:rPr>
              <w:t>谈判文件发售地点</w:t>
            </w:r>
          </w:p>
        </w:tc>
        <w:tc>
          <w:tcPr>
            <w:tcW w:w="6781" w:type="dxa"/>
          </w:tcPr>
          <w:p>
            <w:pPr>
              <w:autoSpaceDE w:val="0"/>
              <w:autoSpaceDN w:val="0"/>
              <w:adjustRightInd w:val="0"/>
              <w:spacing w:line="300" w:lineRule="auto"/>
              <w:rPr>
                <w:rFonts w:ascii="宋体" w:hAnsi="宋体" w:cs="宋体"/>
                <w:sz w:val="24"/>
              </w:rPr>
            </w:pPr>
            <w:r>
              <w:rPr>
                <w:rFonts w:hint="eastAsia" w:ascii="宋体" w:hAnsi="宋体" w:cs="宋体"/>
                <w:sz w:val="24"/>
              </w:rPr>
              <w:t>青海联祥招标代理有限公司</w:t>
            </w:r>
          </w:p>
          <w:p>
            <w:pPr>
              <w:autoSpaceDE w:val="0"/>
              <w:autoSpaceDN w:val="0"/>
              <w:adjustRightInd w:val="0"/>
              <w:spacing w:line="300" w:lineRule="auto"/>
              <w:rPr>
                <w:rFonts w:hint="eastAsia" w:ascii="宋体" w:hAnsi="Calibri" w:cs="宋体"/>
                <w:kern w:val="0"/>
                <w:sz w:val="24"/>
                <w:lang w:val="zh-CN"/>
              </w:rPr>
            </w:pPr>
            <w:r>
              <w:rPr>
                <w:rFonts w:hint="eastAsia" w:ascii="宋体" w:hAnsi="Calibri" w:cs="宋体"/>
                <w:kern w:val="0"/>
                <w:sz w:val="24"/>
                <w:lang w:val="zh-CN"/>
              </w:rPr>
              <w:t>标书购买联系人：康女士</w:t>
            </w:r>
          </w:p>
          <w:p>
            <w:pPr>
              <w:autoSpaceDE w:val="0"/>
              <w:autoSpaceDN w:val="0"/>
              <w:adjustRightInd w:val="0"/>
              <w:spacing w:line="300" w:lineRule="auto"/>
              <w:rPr>
                <w:rFonts w:ascii="宋体" w:hAnsi="Calibri" w:cs="宋体"/>
                <w:kern w:val="0"/>
                <w:sz w:val="24"/>
                <w:lang w:val="zh-CN"/>
              </w:rPr>
            </w:pPr>
            <w:r>
              <w:rPr>
                <w:rFonts w:hint="eastAsia" w:ascii="宋体" w:hAnsi="Calibri" w:cs="宋体"/>
                <w:kern w:val="0"/>
                <w:sz w:val="24"/>
                <w:lang w:val="zh-CN"/>
              </w:rPr>
              <w:t>电    话：0971-6511500</w:t>
            </w:r>
          </w:p>
          <w:p>
            <w:pPr>
              <w:autoSpaceDE w:val="0"/>
              <w:autoSpaceDN w:val="0"/>
              <w:adjustRightInd w:val="0"/>
              <w:spacing w:line="300" w:lineRule="auto"/>
              <w:rPr>
                <w:rFonts w:ascii="宋体" w:hAnsi="Calibri" w:cs="宋体"/>
                <w:kern w:val="0"/>
                <w:sz w:val="24"/>
                <w:lang w:val="zh-CN"/>
              </w:rPr>
            </w:pPr>
            <w:r>
              <w:rPr>
                <w:rFonts w:hint="eastAsia" w:ascii="宋体" w:hAnsi="Calibri" w:cs="宋体"/>
                <w:kern w:val="0"/>
                <w:sz w:val="24"/>
                <w:lang w:val="zh-CN"/>
              </w:rPr>
              <w:t>电子邮箱：</w:t>
            </w:r>
            <w:r>
              <w:rPr>
                <w:rFonts w:hint="eastAsia" w:ascii="宋体" w:hAnsi="Calibri" w:cs="宋体"/>
                <w:kern w:val="0"/>
                <w:sz w:val="24"/>
                <w:lang w:val="en-US" w:eastAsia="zh-CN"/>
              </w:rPr>
              <w:t>1322051738</w:t>
            </w:r>
            <w:r>
              <w:rPr>
                <w:rFonts w:hint="eastAsia" w:ascii="宋体" w:hAnsi="Calibri" w:cs="宋体"/>
                <w:kern w:val="0"/>
                <w:sz w:val="24"/>
                <w:lang w:val="zh-CN"/>
              </w:rPr>
              <w:t xml:space="preserve"> @qq.com</w:t>
            </w:r>
          </w:p>
          <w:p>
            <w:pPr>
              <w:spacing w:line="15" w:lineRule="atLeast"/>
              <w:rPr>
                <w:rFonts w:ascii="新宋体" w:hAnsi="新宋体" w:eastAsia="新宋体" w:cs="宋体"/>
                <w:color w:val="000000" w:themeColor="text1"/>
                <w:sz w:val="24"/>
              </w:rPr>
            </w:pPr>
            <w:r>
              <w:rPr>
                <w:rFonts w:hint="eastAsia" w:ascii="宋体" w:hAnsi="Calibri" w:cs="宋体"/>
                <w:kern w:val="0"/>
                <w:sz w:val="24"/>
                <w:lang w:val="zh-CN"/>
              </w:rPr>
              <w:t xml:space="preserve">地址：西宁市城西区胜利路21号蓝宝石大酒店写字楼18楼 </w:t>
            </w:r>
          </w:p>
        </w:tc>
      </w:tr>
      <w:tr>
        <w:tblPrEx>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CellMar>
            <w:top w:w="0" w:type="dxa"/>
            <w:left w:w="0" w:type="dxa"/>
            <w:bottom w:w="0" w:type="dxa"/>
            <w:right w:w="0" w:type="dxa"/>
          </w:tblCellMar>
        </w:tblPrEx>
        <w:trPr>
          <w:trHeight w:val="15" w:hRule="atLeast"/>
          <w:tblCellSpacing w:w="0" w:type="dxa"/>
        </w:trPr>
        <w:tc>
          <w:tcPr>
            <w:tcW w:w="2180" w:type="dxa"/>
          </w:tcPr>
          <w:p>
            <w:pPr>
              <w:spacing w:line="15" w:lineRule="atLeast"/>
              <w:rPr>
                <w:rFonts w:ascii="新宋体" w:hAnsi="新宋体" w:eastAsia="新宋体" w:cs="宋体"/>
                <w:color w:val="000000" w:themeColor="text1"/>
                <w:sz w:val="24"/>
              </w:rPr>
            </w:pPr>
            <w:r>
              <w:rPr>
                <w:rFonts w:ascii="新宋体" w:hAnsi="新宋体" w:eastAsia="新宋体"/>
                <w:color w:val="000000" w:themeColor="text1"/>
                <w:sz w:val="24"/>
              </w:rPr>
              <w:t>购买谈判文件时应提供材料</w:t>
            </w:r>
          </w:p>
        </w:tc>
        <w:tc>
          <w:tcPr>
            <w:tcW w:w="6781" w:type="dxa"/>
          </w:tcPr>
          <w:p>
            <w:pPr>
              <w:widowControl/>
              <w:shd w:val="clear" w:color="auto" w:fill="FFFFFF"/>
              <w:spacing w:line="276" w:lineRule="auto"/>
              <w:jc w:val="left"/>
              <w:rPr>
                <w:rFonts w:ascii="宋体" w:hAnsi="宋体" w:cs="宋体"/>
                <w:color w:val="000000" w:themeColor="text1"/>
                <w:sz w:val="24"/>
                <w:szCs w:val="24"/>
              </w:rPr>
            </w:pPr>
            <w:r>
              <w:rPr>
                <w:rFonts w:hint="eastAsia" w:ascii="宋体" w:hAnsi="宋体" w:cs="宋体"/>
                <w:color w:val="000000" w:themeColor="text1"/>
                <w:sz w:val="24"/>
                <w:szCs w:val="24"/>
              </w:rPr>
              <w:t>三</w:t>
            </w:r>
            <w:r>
              <w:rPr>
                <w:rFonts w:hint="eastAsia" w:ascii="宋体" w:hAnsi="Calibri" w:cs="宋体"/>
                <w:kern w:val="0"/>
                <w:sz w:val="24"/>
                <w:lang w:val="en-US" w:eastAsia="zh-CN"/>
              </w:rPr>
              <w:t>证合一复印件、银行开户许可证、介绍信或法人授权委托书、法人身份证复印件及被授权人身份证复印件。以上资料均需加盖公章。 注：需网上购买标书的供应商应将以上材料扫描后发至我公司联系邮箱，在邮件中标明购买项目名称、项目编号、联系人及联系方式，并与我公司工作人员进行联系确认。同时将以上资料邮寄至我公司留存备案。</w:t>
            </w:r>
          </w:p>
        </w:tc>
      </w:tr>
      <w:tr>
        <w:tblPrEx>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CellMar>
            <w:top w:w="0" w:type="dxa"/>
            <w:left w:w="0" w:type="dxa"/>
            <w:bottom w:w="0" w:type="dxa"/>
            <w:right w:w="0" w:type="dxa"/>
          </w:tblCellMar>
        </w:tblPrEx>
        <w:trPr>
          <w:trHeight w:val="492" w:hRule="atLeast"/>
          <w:tblCellSpacing w:w="0" w:type="dxa"/>
        </w:trPr>
        <w:tc>
          <w:tcPr>
            <w:tcW w:w="2180" w:type="dxa"/>
          </w:tcPr>
          <w:p>
            <w:pPr>
              <w:spacing w:line="15" w:lineRule="atLeast"/>
              <w:rPr>
                <w:rFonts w:ascii="新宋体" w:hAnsi="新宋体" w:eastAsia="新宋体" w:cs="宋体"/>
                <w:sz w:val="24"/>
              </w:rPr>
            </w:pPr>
            <w:r>
              <w:rPr>
                <w:rFonts w:ascii="新宋体" w:hAnsi="新宋体" w:eastAsia="新宋体"/>
                <w:sz w:val="24"/>
              </w:rPr>
              <w:t>投标截止时间</w:t>
            </w:r>
          </w:p>
        </w:tc>
        <w:tc>
          <w:tcPr>
            <w:tcW w:w="6781" w:type="dxa"/>
          </w:tcPr>
          <w:p>
            <w:pPr>
              <w:spacing w:line="15" w:lineRule="atLeast"/>
              <w:rPr>
                <w:rFonts w:ascii="新宋体" w:hAnsi="新宋体" w:eastAsia="新宋体" w:cs="宋体"/>
                <w:color w:val="auto"/>
                <w:sz w:val="24"/>
              </w:rPr>
            </w:pPr>
            <w:r>
              <w:rPr>
                <w:rFonts w:ascii="新宋体" w:hAnsi="新宋体" w:eastAsia="新宋体"/>
                <w:color w:val="auto"/>
                <w:sz w:val="24"/>
              </w:rPr>
              <w:t>20</w:t>
            </w:r>
            <w:r>
              <w:rPr>
                <w:rFonts w:hint="eastAsia" w:ascii="新宋体" w:hAnsi="新宋体" w:eastAsia="新宋体"/>
                <w:color w:val="auto"/>
                <w:sz w:val="24"/>
                <w:lang w:val="en-US" w:eastAsia="zh-CN"/>
              </w:rPr>
              <w:t>20</w:t>
            </w:r>
            <w:r>
              <w:rPr>
                <w:rFonts w:ascii="新宋体" w:hAnsi="新宋体" w:eastAsia="新宋体"/>
                <w:color w:val="auto"/>
                <w:sz w:val="24"/>
              </w:rPr>
              <w:t>年</w:t>
            </w:r>
            <w:r>
              <w:rPr>
                <w:rFonts w:hint="eastAsia" w:ascii="新宋体" w:hAnsi="新宋体" w:eastAsia="新宋体"/>
                <w:color w:val="auto"/>
                <w:sz w:val="24"/>
                <w:lang w:val="en-US" w:eastAsia="zh-CN"/>
              </w:rPr>
              <w:t>4</w:t>
            </w:r>
            <w:r>
              <w:rPr>
                <w:rFonts w:ascii="新宋体" w:hAnsi="新宋体" w:eastAsia="新宋体"/>
                <w:color w:val="auto"/>
                <w:sz w:val="24"/>
              </w:rPr>
              <w:t>月</w:t>
            </w:r>
            <w:r>
              <w:rPr>
                <w:rFonts w:hint="eastAsia" w:ascii="新宋体" w:hAnsi="新宋体" w:eastAsia="新宋体"/>
                <w:color w:val="auto"/>
                <w:sz w:val="24"/>
                <w:lang w:val="en-US" w:eastAsia="zh-CN"/>
              </w:rPr>
              <w:t>17</w:t>
            </w:r>
            <w:r>
              <w:rPr>
                <w:rFonts w:ascii="新宋体" w:hAnsi="新宋体" w:eastAsia="新宋体"/>
                <w:color w:val="auto"/>
                <w:sz w:val="24"/>
              </w:rPr>
              <w:t>日下</w:t>
            </w:r>
            <w:r>
              <w:rPr>
                <w:rFonts w:hint="eastAsia" w:ascii="新宋体" w:hAnsi="新宋体" w:eastAsia="新宋体"/>
                <w:color w:val="auto"/>
                <w:sz w:val="24"/>
              </w:rPr>
              <w:t>午15:00时</w:t>
            </w:r>
            <w:r>
              <w:rPr>
                <w:rFonts w:ascii="新宋体" w:hAnsi="新宋体" w:eastAsia="新宋体"/>
                <w:color w:val="auto"/>
                <w:sz w:val="24"/>
              </w:rPr>
              <w:t>（北京时间）</w:t>
            </w:r>
          </w:p>
        </w:tc>
      </w:tr>
      <w:tr>
        <w:tblPrEx>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CellMar>
            <w:top w:w="0" w:type="dxa"/>
            <w:left w:w="0" w:type="dxa"/>
            <w:bottom w:w="0" w:type="dxa"/>
            <w:right w:w="0" w:type="dxa"/>
          </w:tblCellMar>
        </w:tblPrEx>
        <w:trPr>
          <w:trHeight w:val="413" w:hRule="atLeast"/>
          <w:tblCellSpacing w:w="0" w:type="dxa"/>
        </w:trPr>
        <w:tc>
          <w:tcPr>
            <w:tcW w:w="2180" w:type="dxa"/>
          </w:tcPr>
          <w:p>
            <w:pPr>
              <w:spacing w:line="15" w:lineRule="atLeast"/>
              <w:rPr>
                <w:rFonts w:ascii="新宋体" w:hAnsi="新宋体" w:eastAsia="新宋体" w:cs="宋体"/>
                <w:sz w:val="24"/>
              </w:rPr>
            </w:pPr>
            <w:r>
              <w:rPr>
                <w:rFonts w:ascii="新宋体" w:hAnsi="新宋体" w:eastAsia="新宋体"/>
                <w:sz w:val="24"/>
              </w:rPr>
              <w:t>谈判时间</w:t>
            </w:r>
          </w:p>
        </w:tc>
        <w:tc>
          <w:tcPr>
            <w:tcW w:w="6781" w:type="dxa"/>
          </w:tcPr>
          <w:p>
            <w:pPr>
              <w:spacing w:line="15" w:lineRule="atLeast"/>
              <w:rPr>
                <w:rFonts w:ascii="新宋体" w:hAnsi="新宋体" w:eastAsia="新宋体" w:cs="宋体"/>
                <w:color w:val="auto"/>
                <w:sz w:val="24"/>
              </w:rPr>
            </w:pPr>
            <w:r>
              <w:rPr>
                <w:rFonts w:ascii="新宋体" w:hAnsi="新宋体" w:eastAsia="新宋体"/>
                <w:color w:val="auto"/>
                <w:sz w:val="24"/>
              </w:rPr>
              <w:t>20</w:t>
            </w:r>
            <w:r>
              <w:rPr>
                <w:rFonts w:hint="eastAsia" w:ascii="新宋体" w:hAnsi="新宋体" w:eastAsia="新宋体"/>
                <w:color w:val="auto"/>
                <w:sz w:val="24"/>
                <w:lang w:val="en-US" w:eastAsia="zh-CN"/>
              </w:rPr>
              <w:t>20</w:t>
            </w:r>
            <w:r>
              <w:rPr>
                <w:rFonts w:ascii="新宋体" w:hAnsi="新宋体" w:eastAsia="新宋体"/>
                <w:color w:val="auto"/>
                <w:sz w:val="24"/>
              </w:rPr>
              <w:t>年</w:t>
            </w:r>
            <w:r>
              <w:rPr>
                <w:rFonts w:hint="eastAsia" w:ascii="新宋体" w:hAnsi="新宋体" w:eastAsia="新宋体"/>
                <w:color w:val="auto"/>
                <w:sz w:val="24"/>
                <w:lang w:val="en-US" w:eastAsia="zh-CN"/>
              </w:rPr>
              <w:t>4</w:t>
            </w:r>
            <w:r>
              <w:rPr>
                <w:rFonts w:ascii="新宋体" w:hAnsi="新宋体" w:eastAsia="新宋体"/>
                <w:color w:val="auto"/>
                <w:sz w:val="24"/>
              </w:rPr>
              <w:t>月</w:t>
            </w:r>
            <w:r>
              <w:rPr>
                <w:rFonts w:hint="eastAsia" w:ascii="新宋体" w:hAnsi="新宋体" w:eastAsia="新宋体"/>
                <w:color w:val="auto"/>
                <w:sz w:val="24"/>
                <w:lang w:val="en-US" w:eastAsia="zh-CN"/>
              </w:rPr>
              <w:t>17</w:t>
            </w:r>
            <w:r>
              <w:rPr>
                <w:rFonts w:ascii="新宋体" w:hAnsi="新宋体" w:eastAsia="新宋体"/>
                <w:color w:val="auto"/>
                <w:sz w:val="24"/>
              </w:rPr>
              <w:t>日下</w:t>
            </w:r>
            <w:r>
              <w:rPr>
                <w:rFonts w:hint="eastAsia" w:ascii="新宋体" w:hAnsi="新宋体" w:eastAsia="新宋体"/>
                <w:color w:val="auto"/>
                <w:sz w:val="24"/>
              </w:rPr>
              <w:t>午15:00时</w:t>
            </w:r>
            <w:r>
              <w:rPr>
                <w:rFonts w:ascii="新宋体" w:hAnsi="新宋体" w:eastAsia="新宋体"/>
                <w:color w:val="auto"/>
                <w:sz w:val="24"/>
              </w:rPr>
              <w:t>（北京时间）</w:t>
            </w:r>
          </w:p>
        </w:tc>
      </w:tr>
      <w:tr>
        <w:tblPrEx>
          <w:tblCellMar>
            <w:top w:w="0" w:type="dxa"/>
            <w:left w:w="0" w:type="dxa"/>
            <w:bottom w:w="0" w:type="dxa"/>
            <w:right w:w="0" w:type="dxa"/>
          </w:tblCellMar>
        </w:tblPrEx>
        <w:trPr>
          <w:trHeight w:val="405" w:hRule="atLeast"/>
          <w:tblCellSpacing w:w="0" w:type="dxa"/>
        </w:trPr>
        <w:tc>
          <w:tcPr>
            <w:tcW w:w="2180" w:type="dxa"/>
          </w:tcPr>
          <w:p>
            <w:pPr>
              <w:spacing w:line="15" w:lineRule="atLeast"/>
              <w:rPr>
                <w:rFonts w:ascii="新宋体" w:hAnsi="新宋体" w:eastAsia="新宋体" w:cs="宋体"/>
                <w:color w:val="000000" w:themeColor="text1"/>
                <w:sz w:val="24"/>
              </w:rPr>
            </w:pPr>
            <w:r>
              <w:rPr>
                <w:rFonts w:ascii="新宋体" w:hAnsi="新宋体" w:eastAsia="新宋体"/>
                <w:color w:val="000000" w:themeColor="text1"/>
                <w:sz w:val="24"/>
              </w:rPr>
              <w:t>投标及开标地点</w:t>
            </w:r>
          </w:p>
        </w:tc>
        <w:tc>
          <w:tcPr>
            <w:tcW w:w="6781" w:type="dxa"/>
          </w:tcPr>
          <w:p>
            <w:pPr>
              <w:spacing w:line="15" w:lineRule="atLeast"/>
              <w:rPr>
                <w:rFonts w:ascii="新宋体" w:hAnsi="新宋体" w:eastAsia="新宋体" w:cs="宋体"/>
                <w:color w:val="000000" w:themeColor="text1"/>
                <w:sz w:val="24"/>
                <w:lang w:val="zh-CN"/>
              </w:rPr>
            </w:pPr>
            <w:r>
              <w:rPr>
                <w:rFonts w:hint="eastAsia" w:ascii="新宋体" w:hAnsi="新宋体" w:eastAsia="新宋体" w:cs="宋体"/>
                <w:color w:val="000000" w:themeColor="text1"/>
                <w:sz w:val="24"/>
                <w:lang w:val="zh-CN"/>
              </w:rPr>
              <w:t>青海联祥招标代理有限公司</w:t>
            </w:r>
          </w:p>
          <w:p>
            <w:pPr>
              <w:spacing w:line="15" w:lineRule="atLeast"/>
              <w:rPr>
                <w:rFonts w:ascii="新宋体" w:hAnsi="新宋体" w:eastAsia="新宋体" w:cs="宋体"/>
                <w:color w:val="000000" w:themeColor="text1"/>
                <w:sz w:val="24"/>
              </w:rPr>
            </w:pPr>
            <w:r>
              <w:rPr>
                <w:rFonts w:hint="eastAsia" w:ascii="新宋体" w:hAnsi="新宋体" w:eastAsia="新宋体" w:cs="宋体"/>
                <w:color w:val="000000" w:themeColor="text1"/>
                <w:sz w:val="24"/>
              </w:rPr>
              <w:t>（西宁市城西区胜利路21号蓝宝石大酒店写字楼18楼 ）</w:t>
            </w:r>
          </w:p>
        </w:tc>
      </w:tr>
      <w:tr>
        <w:tblPrEx>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CellMar>
            <w:top w:w="0" w:type="dxa"/>
            <w:left w:w="0" w:type="dxa"/>
            <w:bottom w:w="0" w:type="dxa"/>
            <w:right w:w="0" w:type="dxa"/>
          </w:tblCellMar>
        </w:tblPrEx>
        <w:trPr>
          <w:trHeight w:val="15" w:hRule="atLeast"/>
          <w:tblCellSpacing w:w="0" w:type="dxa"/>
        </w:trPr>
        <w:tc>
          <w:tcPr>
            <w:tcW w:w="2180" w:type="dxa"/>
          </w:tcPr>
          <w:p>
            <w:pPr>
              <w:spacing w:line="15" w:lineRule="atLeast"/>
              <w:rPr>
                <w:rFonts w:ascii="新宋体" w:hAnsi="新宋体" w:eastAsia="新宋体" w:cs="宋体"/>
                <w:color w:val="000000" w:themeColor="text1"/>
                <w:sz w:val="24"/>
              </w:rPr>
            </w:pPr>
            <w:r>
              <w:rPr>
                <w:rFonts w:ascii="新宋体" w:hAnsi="新宋体" w:eastAsia="新宋体"/>
                <w:color w:val="000000" w:themeColor="text1"/>
                <w:sz w:val="24"/>
              </w:rPr>
              <w:t>采购单位及联系人电话</w:t>
            </w:r>
          </w:p>
        </w:tc>
        <w:tc>
          <w:tcPr>
            <w:tcW w:w="6781" w:type="dxa"/>
          </w:tcPr>
          <w:p>
            <w:pPr>
              <w:spacing w:line="288" w:lineRule="auto"/>
              <w:jc w:val="left"/>
              <w:rPr>
                <w:rFonts w:hint="eastAsia" w:ascii="宋体" w:hAnsi="宋体" w:cs="仿宋"/>
                <w:color w:val="000000" w:themeColor="text1"/>
                <w:sz w:val="24"/>
                <w:lang w:val="en-US" w:eastAsia="zh-CN"/>
              </w:rPr>
            </w:pPr>
            <w:r>
              <w:rPr>
                <w:rFonts w:hint="eastAsia" w:ascii="宋体" w:hAnsi="宋体" w:cs="仿宋"/>
                <w:color w:val="000000" w:themeColor="text1"/>
                <w:sz w:val="24"/>
              </w:rPr>
              <w:t>采购单位：</w:t>
            </w:r>
            <w:r>
              <w:rPr>
                <w:rFonts w:hint="eastAsia" w:ascii="宋体" w:hAnsi="宋体" w:cs="仿宋"/>
                <w:color w:val="000000" w:themeColor="text1"/>
                <w:sz w:val="24"/>
                <w:lang w:val="en-US" w:eastAsia="zh-CN"/>
              </w:rPr>
              <w:t>西宁市城中区城市管理综合行政执法局</w:t>
            </w:r>
          </w:p>
          <w:p>
            <w:pPr>
              <w:spacing w:line="288" w:lineRule="auto"/>
              <w:jc w:val="left"/>
              <w:rPr>
                <w:rFonts w:hint="eastAsia" w:ascii="宋体" w:hAnsi="宋体" w:cs="仿宋"/>
                <w:color w:val="000000" w:themeColor="text1"/>
                <w:sz w:val="24"/>
                <w:lang w:val="en-US" w:eastAsia="zh-CN"/>
              </w:rPr>
            </w:pPr>
            <w:r>
              <w:rPr>
                <w:rFonts w:hint="eastAsia" w:ascii="宋体" w:hAnsi="宋体" w:cs="仿宋"/>
                <w:color w:val="000000" w:themeColor="text1"/>
                <w:sz w:val="24"/>
                <w:lang w:val="en-US" w:eastAsia="zh-CN"/>
              </w:rPr>
              <w:t>联系人：苏老师</w:t>
            </w:r>
          </w:p>
          <w:p>
            <w:pPr>
              <w:spacing w:line="288" w:lineRule="auto"/>
              <w:jc w:val="left"/>
              <w:rPr>
                <w:rFonts w:hint="default" w:ascii="宋体" w:hAnsi="宋体" w:cs="仿宋"/>
                <w:color w:val="000000" w:themeColor="text1"/>
                <w:sz w:val="24"/>
                <w:lang w:val="en-US" w:eastAsia="zh-CN"/>
              </w:rPr>
            </w:pPr>
            <w:r>
              <w:rPr>
                <w:rFonts w:hint="eastAsia" w:ascii="宋体" w:hAnsi="宋体" w:cs="仿宋"/>
                <w:color w:val="000000" w:themeColor="text1"/>
                <w:sz w:val="24"/>
                <w:lang w:val="en-US" w:eastAsia="zh-CN"/>
              </w:rPr>
              <w:t>联系电话：0971-6511248</w:t>
            </w:r>
          </w:p>
          <w:p>
            <w:pPr>
              <w:spacing w:line="288" w:lineRule="auto"/>
              <w:jc w:val="left"/>
              <w:rPr>
                <w:rFonts w:ascii="新宋体" w:hAnsi="新宋体" w:eastAsia="新宋体" w:cs="宋体"/>
                <w:color w:val="000000" w:themeColor="text1"/>
                <w:sz w:val="24"/>
              </w:rPr>
            </w:pPr>
            <w:r>
              <w:rPr>
                <w:rFonts w:hint="eastAsia" w:ascii="新宋体" w:hAnsi="新宋体" w:eastAsia="新宋体" w:cs="宋体"/>
                <w:color w:val="000000" w:themeColor="text1"/>
                <w:sz w:val="24"/>
              </w:rPr>
              <w:t>地址</w:t>
            </w:r>
            <w:r>
              <w:rPr>
                <w:rFonts w:hint="eastAsia" w:ascii="新宋体" w:hAnsi="新宋体" w:eastAsia="新宋体" w:cs="宋体"/>
                <w:color w:val="000000" w:themeColor="text1"/>
                <w:sz w:val="24"/>
                <w:lang w:eastAsia="zh-CN"/>
              </w:rPr>
              <w:t>：</w:t>
            </w:r>
            <w:bookmarkStart w:id="0" w:name="OLE_LINK8"/>
            <w:r>
              <w:rPr>
                <w:rFonts w:hint="eastAsia" w:ascii="新宋体" w:hAnsi="新宋体" w:eastAsia="新宋体" w:cs="宋体"/>
                <w:color w:val="000000" w:themeColor="text1"/>
                <w:sz w:val="24"/>
                <w:lang w:eastAsia="zh-CN"/>
              </w:rPr>
              <w:t>西宁市</w:t>
            </w:r>
            <w:bookmarkEnd w:id="0"/>
            <w:r>
              <w:rPr>
                <w:rFonts w:hint="eastAsia" w:ascii="新宋体" w:hAnsi="新宋体" w:eastAsia="新宋体" w:cs="宋体"/>
                <w:color w:val="000000" w:themeColor="text1"/>
                <w:sz w:val="24"/>
                <w:lang w:val="en-US" w:eastAsia="zh-CN"/>
              </w:rPr>
              <w:t>城中区南川东路水磨南巷附143号</w:t>
            </w:r>
          </w:p>
        </w:tc>
      </w:tr>
      <w:tr>
        <w:tblPrEx>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CellMar>
            <w:top w:w="0" w:type="dxa"/>
            <w:left w:w="0" w:type="dxa"/>
            <w:bottom w:w="0" w:type="dxa"/>
            <w:right w:w="0" w:type="dxa"/>
          </w:tblCellMar>
        </w:tblPrEx>
        <w:trPr>
          <w:trHeight w:val="15" w:hRule="atLeast"/>
          <w:tblCellSpacing w:w="0" w:type="dxa"/>
        </w:trPr>
        <w:tc>
          <w:tcPr>
            <w:tcW w:w="2180" w:type="dxa"/>
          </w:tcPr>
          <w:p>
            <w:pPr>
              <w:spacing w:line="15" w:lineRule="atLeast"/>
              <w:rPr>
                <w:rFonts w:ascii="新宋体" w:hAnsi="新宋体" w:eastAsia="新宋体" w:cs="宋体"/>
                <w:color w:val="000000" w:themeColor="text1"/>
                <w:sz w:val="24"/>
              </w:rPr>
            </w:pPr>
            <w:r>
              <w:rPr>
                <w:rFonts w:ascii="新宋体" w:hAnsi="新宋体" w:eastAsia="新宋体"/>
                <w:color w:val="000000" w:themeColor="text1"/>
                <w:sz w:val="24"/>
              </w:rPr>
              <w:t>采购代理机构及联系人电话</w:t>
            </w:r>
          </w:p>
        </w:tc>
        <w:tc>
          <w:tcPr>
            <w:tcW w:w="6781" w:type="dxa"/>
          </w:tcPr>
          <w:p>
            <w:pPr>
              <w:autoSpaceDE w:val="0"/>
              <w:autoSpaceDN w:val="0"/>
              <w:adjustRightInd w:val="0"/>
              <w:spacing w:line="300" w:lineRule="auto"/>
              <w:rPr>
                <w:rFonts w:ascii="宋体" w:hAnsi="Calibri" w:cs="宋体"/>
                <w:kern w:val="0"/>
                <w:sz w:val="24"/>
                <w:lang w:val="zh-CN"/>
              </w:rPr>
            </w:pPr>
            <w:r>
              <w:rPr>
                <w:rFonts w:hint="eastAsia" w:ascii="宋体" w:hAnsi="Calibri" w:cs="宋体"/>
                <w:kern w:val="0"/>
                <w:sz w:val="24"/>
                <w:lang w:val="zh-CN"/>
              </w:rPr>
              <w:t>采购代理机构：青海联祥招标代理有限公司</w:t>
            </w:r>
          </w:p>
          <w:p>
            <w:pPr>
              <w:autoSpaceDE w:val="0"/>
              <w:autoSpaceDN w:val="0"/>
              <w:adjustRightInd w:val="0"/>
              <w:spacing w:line="300" w:lineRule="auto"/>
              <w:rPr>
                <w:rFonts w:hint="eastAsia" w:ascii="宋体" w:hAnsi="Calibri" w:cs="宋体"/>
                <w:kern w:val="0"/>
                <w:sz w:val="24"/>
                <w:lang w:val="zh-CN"/>
              </w:rPr>
            </w:pPr>
            <w:r>
              <w:rPr>
                <w:rFonts w:hint="eastAsia" w:ascii="宋体" w:hAnsi="Calibri" w:cs="宋体"/>
                <w:kern w:val="0"/>
                <w:sz w:val="24"/>
                <w:lang w:val="zh-CN"/>
              </w:rPr>
              <w:t>项目联系人：康女士</w:t>
            </w:r>
          </w:p>
          <w:p>
            <w:pPr>
              <w:autoSpaceDE w:val="0"/>
              <w:autoSpaceDN w:val="0"/>
              <w:adjustRightInd w:val="0"/>
              <w:spacing w:line="300" w:lineRule="auto"/>
              <w:rPr>
                <w:rFonts w:ascii="宋体" w:hAnsi="Calibri" w:cs="宋体"/>
                <w:kern w:val="0"/>
                <w:sz w:val="24"/>
                <w:lang w:val="zh-CN"/>
              </w:rPr>
            </w:pPr>
            <w:r>
              <w:rPr>
                <w:rFonts w:hint="eastAsia" w:ascii="宋体" w:hAnsi="Calibri" w:cs="宋体"/>
                <w:kern w:val="0"/>
                <w:sz w:val="24"/>
                <w:lang w:val="zh-CN"/>
              </w:rPr>
              <w:t>联系电话：0971-6511500</w:t>
            </w:r>
          </w:p>
          <w:p>
            <w:pPr>
              <w:adjustRightInd w:val="0"/>
              <w:textAlignment w:val="baseline"/>
              <w:rPr>
                <w:rFonts w:ascii="宋体" w:hAnsi="宋体"/>
                <w:color w:val="000000" w:themeColor="text1"/>
                <w:sz w:val="24"/>
              </w:rPr>
            </w:pPr>
            <w:r>
              <w:rPr>
                <w:rFonts w:hint="eastAsia" w:ascii="宋体" w:hAnsi="Calibri" w:cs="宋体"/>
                <w:kern w:val="0"/>
                <w:sz w:val="24"/>
                <w:lang w:val="zh-CN"/>
              </w:rPr>
              <w:t xml:space="preserve">联系地址：西宁市城西区胜利路21号蓝宝石大酒店写字楼18楼 </w:t>
            </w:r>
          </w:p>
        </w:tc>
      </w:tr>
      <w:tr>
        <w:tblPrEx>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CellMar>
            <w:top w:w="0" w:type="dxa"/>
            <w:left w:w="0" w:type="dxa"/>
            <w:bottom w:w="0" w:type="dxa"/>
            <w:right w:w="0" w:type="dxa"/>
          </w:tblCellMar>
        </w:tblPrEx>
        <w:trPr>
          <w:trHeight w:val="606" w:hRule="atLeast"/>
          <w:tblCellSpacing w:w="0" w:type="dxa"/>
        </w:trPr>
        <w:tc>
          <w:tcPr>
            <w:tcW w:w="2180" w:type="dxa"/>
          </w:tcPr>
          <w:p>
            <w:pPr>
              <w:spacing w:line="15" w:lineRule="atLeast"/>
              <w:rPr>
                <w:rFonts w:ascii="新宋体" w:hAnsi="新宋体" w:eastAsia="新宋体" w:cs="宋体"/>
                <w:color w:val="000000" w:themeColor="text1"/>
                <w:sz w:val="24"/>
              </w:rPr>
            </w:pPr>
            <w:r>
              <w:rPr>
                <w:rFonts w:ascii="新宋体" w:hAnsi="新宋体" w:eastAsia="新宋体"/>
                <w:color w:val="000000" w:themeColor="text1"/>
                <w:sz w:val="24"/>
              </w:rPr>
              <w:t>采购代理机构开户银行</w:t>
            </w:r>
          </w:p>
        </w:tc>
        <w:tc>
          <w:tcPr>
            <w:tcW w:w="6781" w:type="dxa"/>
            <w:vAlign w:val="center"/>
          </w:tcPr>
          <w:p>
            <w:pPr>
              <w:spacing w:line="15" w:lineRule="atLeast"/>
              <w:jc w:val="left"/>
              <w:rPr>
                <w:rFonts w:ascii="新宋体" w:hAnsi="新宋体" w:eastAsia="新宋体" w:cs="宋体"/>
                <w:color w:val="000000" w:themeColor="text1"/>
                <w:sz w:val="24"/>
              </w:rPr>
            </w:pPr>
            <w:r>
              <w:rPr>
                <w:rFonts w:hint="eastAsia" w:ascii="新宋体" w:hAnsi="新宋体" w:eastAsia="新宋体" w:cs="仿宋"/>
                <w:color w:val="000000" w:themeColor="text1"/>
                <w:sz w:val="24"/>
              </w:rPr>
              <w:t>中国建设银行股份有限公司西宁城西支行</w:t>
            </w:r>
          </w:p>
        </w:tc>
      </w:tr>
      <w:tr>
        <w:tblPrEx>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CellMar>
            <w:top w:w="0" w:type="dxa"/>
            <w:left w:w="0" w:type="dxa"/>
            <w:bottom w:w="0" w:type="dxa"/>
            <w:right w:w="0" w:type="dxa"/>
          </w:tblCellMar>
        </w:tblPrEx>
        <w:trPr>
          <w:trHeight w:val="523" w:hRule="atLeast"/>
          <w:tblCellSpacing w:w="0" w:type="dxa"/>
        </w:trPr>
        <w:tc>
          <w:tcPr>
            <w:tcW w:w="2180" w:type="dxa"/>
          </w:tcPr>
          <w:p>
            <w:pPr>
              <w:spacing w:line="15" w:lineRule="atLeast"/>
              <w:rPr>
                <w:rFonts w:ascii="新宋体" w:hAnsi="新宋体" w:eastAsia="新宋体" w:cs="宋体"/>
                <w:color w:val="000000" w:themeColor="text1"/>
                <w:sz w:val="24"/>
              </w:rPr>
            </w:pPr>
            <w:r>
              <w:rPr>
                <w:rFonts w:ascii="新宋体" w:hAnsi="新宋体" w:eastAsia="新宋体"/>
                <w:color w:val="000000" w:themeColor="text1"/>
                <w:sz w:val="24"/>
              </w:rPr>
              <w:t>收款人</w:t>
            </w:r>
          </w:p>
        </w:tc>
        <w:tc>
          <w:tcPr>
            <w:tcW w:w="6781" w:type="dxa"/>
            <w:vAlign w:val="center"/>
          </w:tcPr>
          <w:p>
            <w:pPr>
              <w:spacing w:line="15" w:lineRule="atLeast"/>
              <w:rPr>
                <w:rFonts w:ascii="新宋体" w:hAnsi="新宋体" w:eastAsia="新宋体" w:cs="宋体"/>
                <w:color w:val="000000" w:themeColor="text1"/>
                <w:sz w:val="24"/>
              </w:rPr>
            </w:pPr>
            <w:r>
              <w:rPr>
                <w:rFonts w:hint="eastAsia" w:ascii="新宋体" w:hAnsi="新宋体" w:eastAsia="新宋体"/>
                <w:color w:val="000000" w:themeColor="text1"/>
                <w:sz w:val="24"/>
              </w:rPr>
              <w:t>青海联祥招标代理有限公司</w:t>
            </w:r>
          </w:p>
        </w:tc>
      </w:tr>
      <w:tr>
        <w:tblPrEx>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CellMar>
            <w:top w:w="0" w:type="dxa"/>
            <w:left w:w="0" w:type="dxa"/>
            <w:bottom w:w="0" w:type="dxa"/>
            <w:right w:w="0" w:type="dxa"/>
          </w:tblCellMar>
        </w:tblPrEx>
        <w:trPr>
          <w:trHeight w:val="531" w:hRule="atLeast"/>
          <w:tblCellSpacing w:w="0" w:type="dxa"/>
        </w:trPr>
        <w:tc>
          <w:tcPr>
            <w:tcW w:w="2180" w:type="dxa"/>
          </w:tcPr>
          <w:p>
            <w:pPr>
              <w:spacing w:line="15" w:lineRule="atLeast"/>
              <w:rPr>
                <w:rFonts w:ascii="新宋体" w:hAnsi="新宋体" w:eastAsia="新宋体" w:cs="宋体"/>
                <w:color w:val="000000" w:themeColor="text1"/>
                <w:sz w:val="24"/>
              </w:rPr>
            </w:pPr>
            <w:r>
              <w:rPr>
                <w:rFonts w:ascii="新宋体" w:hAnsi="新宋体" w:eastAsia="新宋体"/>
                <w:color w:val="000000" w:themeColor="text1"/>
                <w:sz w:val="24"/>
              </w:rPr>
              <w:t>银行账号</w:t>
            </w:r>
          </w:p>
        </w:tc>
        <w:tc>
          <w:tcPr>
            <w:tcW w:w="6781" w:type="dxa"/>
            <w:vAlign w:val="center"/>
          </w:tcPr>
          <w:p>
            <w:pPr>
              <w:spacing w:line="15" w:lineRule="atLeast"/>
              <w:rPr>
                <w:rFonts w:ascii="新宋体" w:hAnsi="新宋体" w:eastAsia="新宋体" w:cs="宋体"/>
                <w:color w:val="000000" w:themeColor="text1"/>
                <w:sz w:val="24"/>
              </w:rPr>
            </w:pPr>
            <w:r>
              <w:rPr>
                <w:rFonts w:hint="eastAsia" w:ascii="新宋体" w:hAnsi="新宋体" w:eastAsia="新宋体" w:cs="仿宋"/>
                <w:color w:val="000000" w:themeColor="text1"/>
                <w:sz w:val="24"/>
              </w:rPr>
              <w:t>63001373637050216012</w:t>
            </w:r>
          </w:p>
        </w:tc>
      </w:tr>
      <w:tr>
        <w:tblPrEx>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CellMar>
            <w:top w:w="0" w:type="dxa"/>
            <w:left w:w="0" w:type="dxa"/>
            <w:bottom w:w="0" w:type="dxa"/>
            <w:right w:w="0" w:type="dxa"/>
          </w:tblCellMar>
        </w:tblPrEx>
        <w:trPr>
          <w:trHeight w:val="15" w:hRule="atLeast"/>
          <w:tblCellSpacing w:w="0" w:type="dxa"/>
        </w:trPr>
        <w:tc>
          <w:tcPr>
            <w:tcW w:w="2180" w:type="dxa"/>
          </w:tcPr>
          <w:p>
            <w:pPr>
              <w:spacing w:line="15" w:lineRule="atLeast"/>
              <w:rPr>
                <w:rFonts w:ascii="新宋体" w:hAnsi="新宋体" w:eastAsia="新宋体" w:cs="宋体"/>
                <w:color w:val="000000" w:themeColor="text1"/>
                <w:sz w:val="24"/>
              </w:rPr>
            </w:pPr>
            <w:r>
              <w:rPr>
                <w:rFonts w:ascii="新宋体" w:hAnsi="新宋体" w:eastAsia="新宋体"/>
                <w:color w:val="000000" w:themeColor="text1"/>
                <w:sz w:val="24"/>
              </w:rPr>
              <w:t>其他事项</w:t>
            </w:r>
          </w:p>
        </w:tc>
        <w:tc>
          <w:tcPr>
            <w:tcW w:w="6781" w:type="dxa"/>
          </w:tcPr>
          <w:p>
            <w:pPr>
              <w:spacing w:line="15" w:lineRule="atLeast"/>
              <w:jc w:val="left"/>
              <w:rPr>
                <w:rFonts w:hint="eastAsia" w:ascii="新宋体" w:hAnsi="新宋体" w:eastAsia="新宋体" w:cs="仿宋"/>
                <w:color w:val="000000" w:themeColor="text1"/>
                <w:sz w:val="24"/>
              </w:rPr>
            </w:pPr>
            <w:r>
              <w:rPr>
                <w:rFonts w:hint="eastAsia" w:ascii="宋体" w:hAnsi="宋体"/>
                <w:color w:val="000000" w:themeColor="text1"/>
                <w:sz w:val="24"/>
              </w:rPr>
              <w:t>1</w:t>
            </w:r>
            <w:r>
              <w:rPr>
                <w:rFonts w:hint="eastAsia" w:ascii="新宋体" w:hAnsi="新宋体" w:eastAsia="新宋体"/>
                <w:color w:val="000000" w:themeColor="text1"/>
                <w:sz w:val="24"/>
              </w:rPr>
              <w:t>、</w:t>
            </w:r>
            <w:r>
              <w:rPr>
                <w:rFonts w:hint="eastAsia" w:ascii="新宋体" w:hAnsi="新宋体" w:eastAsia="新宋体" w:cs="仿宋"/>
                <w:color w:val="000000" w:themeColor="text1"/>
                <w:sz w:val="24"/>
              </w:rPr>
              <w:t>投标人所投项目必须完全响应谈判文件所列内容。</w:t>
            </w:r>
            <w:r>
              <w:rPr>
                <w:rFonts w:hint="eastAsia" w:ascii="新宋体" w:hAnsi="新宋体" w:eastAsia="新宋体" w:cs="仿宋"/>
                <w:color w:val="000000" w:themeColor="text1"/>
                <w:sz w:val="24"/>
              </w:rPr>
              <w:br w:type="textWrapping"/>
            </w:r>
            <w:r>
              <w:rPr>
                <w:rFonts w:hint="eastAsia" w:ascii="新宋体" w:hAnsi="新宋体" w:eastAsia="新宋体" w:cs="仿宋"/>
                <w:color w:val="000000" w:themeColor="text1"/>
                <w:sz w:val="24"/>
              </w:rPr>
              <w:t xml:space="preserve">2、报价范围、采购范围及所应达到的要求，以谈判文件中商务、       </w:t>
            </w:r>
          </w:p>
          <w:p>
            <w:pPr>
              <w:spacing w:line="15" w:lineRule="atLeast"/>
              <w:jc w:val="left"/>
              <w:rPr>
                <w:rFonts w:hint="default" w:ascii="新宋体" w:hAnsi="新宋体" w:eastAsia="新宋体"/>
                <w:color w:val="000000" w:themeColor="text1"/>
                <w:sz w:val="24"/>
                <w:lang w:val="en-US" w:eastAsia="zh-CN"/>
              </w:rPr>
            </w:pPr>
            <w:r>
              <w:rPr>
                <w:rFonts w:hint="eastAsia" w:ascii="新宋体" w:hAnsi="新宋体" w:eastAsia="新宋体" w:cs="仿宋"/>
                <w:color w:val="000000" w:themeColor="text1"/>
                <w:sz w:val="24"/>
              </w:rPr>
              <w:t>技术和服务的相应要求为准。</w:t>
            </w:r>
            <w:r>
              <w:rPr>
                <w:rFonts w:hint="eastAsia" w:ascii="新宋体" w:hAnsi="新宋体" w:eastAsia="新宋体" w:cs="仿宋"/>
                <w:color w:val="000000" w:themeColor="text1"/>
                <w:sz w:val="24"/>
              </w:rPr>
              <w:br w:type="textWrapping"/>
            </w:r>
            <w:r>
              <w:rPr>
                <w:rFonts w:hint="eastAsia" w:ascii="新宋体" w:hAnsi="新宋体" w:eastAsia="新宋体" w:cs="仿宋"/>
                <w:color w:val="000000" w:themeColor="text1"/>
                <w:sz w:val="24"/>
              </w:rPr>
              <w:t>3、招标内容如有变动，以谈判文件及澄清文件为准。</w:t>
            </w:r>
            <w:r>
              <w:rPr>
                <w:rFonts w:hint="eastAsia" w:ascii="新宋体" w:hAnsi="新宋体" w:eastAsia="新宋体" w:cs="仿宋"/>
                <w:color w:val="000000" w:themeColor="text1"/>
                <w:sz w:val="24"/>
              </w:rPr>
              <w:br w:type="textWrapping"/>
            </w:r>
            <w:r>
              <w:rPr>
                <w:rFonts w:hint="eastAsia" w:ascii="新宋体" w:hAnsi="新宋体" w:eastAsia="新宋体" w:cs="仿宋"/>
                <w:color w:val="000000" w:themeColor="text1"/>
                <w:sz w:val="24"/>
              </w:rPr>
              <w:t>4、本项目谈判公告在 《青海政府采购网》、《青海省公共资源交易网》、《中国采购与招标网》上发布，以《青海政府采购网》为准。</w:t>
            </w:r>
          </w:p>
        </w:tc>
      </w:tr>
      <w:tr>
        <w:tblPrEx>
          <w:tblBorders>
            <w:top w:val="single" w:color="1D1B11" w:sz="4" w:space="0"/>
            <w:left w:val="single" w:color="1D1B11" w:sz="4" w:space="0"/>
            <w:bottom w:val="single" w:color="1D1B11" w:sz="4" w:space="0"/>
            <w:right w:val="single" w:color="1D1B11" w:sz="4" w:space="0"/>
            <w:insideH w:val="single" w:color="1D1B11" w:sz="4" w:space="0"/>
            <w:insideV w:val="single" w:color="1D1B11" w:sz="4" w:space="0"/>
          </w:tblBorders>
          <w:tblCellMar>
            <w:top w:w="0" w:type="dxa"/>
            <w:left w:w="0" w:type="dxa"/>
            <w:bottom w:w="0" w:type="dxa"/>
            <w:right w:w="0" w:type="dxa"/>
          </w:tblCellMar>
        </w:tblPrEx>
        <w:trPr>
          <w:trHeight w:val="519" w:hRule="atLeast"/>
          <w:tblCellSpacing w:w="0" w:type="dxa"/>
        </w:trPr>
        <w:tc>
          <w:tcPr>
            <w:tcW w:w="2180" w:type="dxa"/>
            <w:vAlign w:val="center"/>
          </w:tcPr>
          <w:p>
            <w:pPr>
              <w:autoSpaceDE w:val="0"/>
              <w:autoSpaceDN w:val="0"/>
              <w:adjustRightInd w:val="0"/>
              <w:spacing w:line="300" w:lineRule="auto"/>
              <w:jc w:val="left"/>
              <w:rPr>
                <w:rFonts w:ascii="宋体" w:hAnsi="Calibri" w:cs="宋体"/>
                <w:kern w:val="0"/>
                <w:sz w:val="22"/>
                <w:lang w:val="zh-CN"/>
              </w:rPr>
            </w:pPr>
            <w:r>
              <w:rPr>
                <w:rFonts w:hint="eastAsia" w:ascii="宋体" w:hAnsi="Calibri" w:cs="宋体"/>
                <w:kern w:val="0"/>
                <w:sz w:val="24"/>
                <w:lang w:val="zh-CN"/>
              </w:rPr>
              <w:t>财政监督部门及电话</w:t>
            </w:r>
          </w:p>
        </w:tc>
        <w:tc>
          <w:tcPr>
            <w:tcW w:w="6781" w:type="dxa"/>
          </w:tcPr>
          <w:p>
            <w:pPr>
              <w:autoSpaceDE w:val="0"/>
              <w:autoSpaceDN w:val="0"/>
              <w:adjustRightInd w:val="0"/>
              <w:spacing w:line="300" w:lineRule="auto"/>
              <w:jc w:val="left"/>
              <w:rPr>
                <w:rFonts w:hint="eastAsia" w:ascii="宋体" w:hAnsi="宋体" w:cs="宋体"/>
                <w:color w:val="000000"/>
                <w:sz w:val="24"/>
                <w:lang w:val="zh-CN"/>
              </w:rPr>
            </w:pPr>
            <w:r>
              <w:rPr>
                <w:rFonts w:hint="eastAsia" w:ascii="宋体" w:hAnsi="宋体" w:cs="宋体"/>
                <w:color w:val="000000"/>
                <w:sz w:val="24"/>
              </w:rPr>
              <w:t>单位名称</w:t>
            </w:r>
            <w:r>
              <w:rPr>
                <w:rFonts w:hint="eastAsia" w:ascii="宋体" w:hAnsi="宋体" w:cs="宋体"/>
                <w:color w:val="000000"/>
                <w:sz w:val="24"/>
                <w:lang w:eastAsia="zh-CN"/>
              </w:rPr>
              <w:t>：</w:t>
            </w:r>
            <w:r>
              <w:rPr>
                <w:rFonts w:hint="eastAsia" w:ascii="宋体" w:hAnsi="宋体" w:cs="宋体"/>
                <w:color w:val="000000"/>
                <w:sz w:val="24"/>
                <w:lang w:val="en-US" w:eastAsia="zh-CN"/>
              </w:rPr>
              <w:t>城中区</w:t>
            </w:r>
            <w:r>
              <w:rPr>
                <w:rFonts w:hint="eastAsia" w:ascii="宋体" w:hAnsi="宋体" w:cs="宋体"/>
                <w:color w:val="000000"/>
                <w:sz w:val="24"/>
                <w:lang w:val="zh-CN"/>
              </w:rPr>
              <w:t>财政局</w:t>
            </w:r>
          </w:p>
          <w:p>
            <w:pPr>
              <w:autoSpaceDE w:val="0"/>
              <w:autoSpaceDN w:val="0"/>
              <w:adjustRightInd w:val="0"/>
              <w:spacing w:line="300" w:lineRule="auto"/>
              <w:jc w:val="left"/>
              <w:rPr>
                <w:rFonts w:ascii="宋体" w:hAnsi="Calibri" w:cs="宋体"/>
                <w:kern w:val="0"/>
                <w:sz w:val="24"/>
                <w:lang w:val="zh-CN"/>
              </w:rPr>
            </w:pPr>
            <w:r>
              <w:rPr>
                <w:rFonts w:hint="eastAsia" w:ascii="宋体" w:hAnsi="Calibri" w:cs="宋体"/>
                <w:kern w:val="0"/>
                <w:sz w:val="24"/>
                <w:lang w:val="zh-CN"/>
              </w:rPr>
              <w:t>联系电话：</w:t>
            </w:r>
            <w:r>
              <w:rPr>
                <w:rFonts w:ascii="宋体" w:hAnsi="宋体" w:cs="宋体"/>
                <w:kern w:val="0"/>
              </w:rPr>
              <w:t>0971-8248537</w:t>
            </w:r>
            <w:r>
              <w:rPr>
                <w:rFonts w:hint="eastAsia" w:ascii="宋体" w:hAnsi="宋体" w:cs="宋体"/>
                <w:color w:val="000000"/>
                <w:sz w:val="24"/>
              </w:rPr>
              <w:t xml:space="preserve">  </w:t>
            </w:r>
          </w:p>
        </w:tc>
      </w:tr>
    </w:tbl>
    <w:p>
      <w:pPr>
        <w:widowControl/>
        <w:jc w:val="left"/>
        <w:rPr>
          <w:color w:val="000000"/>
          <w:szCs w:val="21"/>
        </w:rPr>
      </w:pPr>
      <w:r>
        <w:rPr>
          <w:color w:val="000000"/>
          <w:szCs w:val="21"/>
        </w:rPr>
        <w:t>                                                                        </w:t>
      </w:r>
    </w:p>
    <w:p>
      <w:pPr>
        <w:widowControl/>
        <w:ind w:firstLine="4900" w:firstLineChars="1750"/>
        <w:jc w:val="left"/>
        <w:rPr>
          <w:rFonts w:ascii="宋体" w:hAnsi="宋体" w:cs="宋体"/>
          <w:color w:val="000000"/>
          <w:kern w:val="0"/>
          <w:sz w:val="24"/>
        </w:rPr>
      </w:pPr>
      <w:r>
        <w:rPr>
          <w:rFonts w:hint="eastAsia" w:ascii="新宋体" w:hAnsi="新宋体" w:eastAsia="新宋体"/>
          <w:color w:val="000000"/>
          <w:sz w:val="28"/>
          <w:szCs w:val="28"/>
        </w:rPr>
        <w:t xml:space="preserve">   </w:t>
      </w:r>
      <w:r>
        <w:rPr>
          <w:rFonts w:hint="eastAsia" w:ascii="宋体" w:hAnsi="宋体" w:cs="宋体"/>
          <w:color w:val="000000"/>
          <w:kern w:val="0"/>
          <w:sz w:val="24"/>
        </w:rPr>
        <w:t>青海联祥招标代理有限公司</w:t>
      </w:r>
    </w:p>
    <w:p>
      <w:pPr>
        <w:rPr>
          <w:rFonts w:ascii="宋体" w:hAnsi="宋体" w:cs="宋体"/>
          <w:color w:val="000000"/>
          <w:kern w:val="0"/>
          <w:sz w:val="24"/>
        </w:rPr>
      </w:pPr>
      <w:r>
        <w:rPr>
          <w:rFonts w:hint="eastAsia" w:ascii="宋体" w:hAnsi="宋体" w:cs="宋体"/>
          <w:color w:val="000000"/>
          <w:kern w:val="0"/>
          <w:sz w:val="24"/>
        </w:rPr>
        <w:t xml:space="preserve">                                    </w:t>
      </w:r>
      <w:bookmarkStart w:id="1" w:name="_Toc423075387"/>
      <w:bookmarkStart w:id="2" w:name="_Toc423096849"/>
      <w:bookmarkStart w:id="3" w:name="_Toc419387186"/>
      <w:bookmarkStart w:id="4" w:name="_Toc419386535"/>
      <w:bookmarkStart w:id="5" w:name="_Toc423075014"/>
      <w:r>
        <w:rPr>
          <w:rFonts w:hint="eastAsia" w:ascii="宋体" w:hAnsi="宋体" w:cs="宋体"/>
          <w:color w:val="000000"/>
          <w:kern w:val="0"/>
          <w:sz w:val="24"/>
        </w:rPr>
        <w:t xml:space="preserve">           </w:t>
      </w:r>
    </w:p>
    <w:p>
      <w:pPr>
        <w:ind w:firstLine="6000" w:firstLineChars="2500"/>
        <w:rPr>
          <w:rFonts w:ascii="宋体" w:hAnsi="宋体" w:cs="宋体"/>
          <w:color w:val="auto"/>
          <w:kern w:val="0"/>
          <w:sz w:val="24"/>
        </w:rPr>
      </w:pPr>
      <w:r>
        <w:rPr>
          <w:rFonts w:hint="eastAsia" w:ascii="宋体" w:hAnsi="宋体" w:cs="宋体"/>
          <w:color w:val="auto"/>
          <w:kern w:val="0"/>
          <w:sz w:val="24"/>
        </w:rPr>
        <w:t>20</w:t>
      </w:r>
      <w:r>
        <w:rPr>
          <w:rFonts w:hint="eastAsia" w:ascii="宋体" w:hAnsi="宋体" w:cs="宋体"/>
          <w:color w:val="auto"/>
          <w:kern w:val="0"/>
          <w:sz w:val="24"/>
          <w:lang w:val="en-US" w:eastAsia="zh-CN"/>
        </w:rPr>
        <w:t>20</w:t>
      </w:r>
      <w:r>
        <w:rPr>
          <w:rFonts w:hint="eastAsia" w:ascii="宋体" w:hAnsi="宋体" w:cs="宋体"/>
          <w:color w:val="auto"/>
          <w:kern w:val="0"/>
          <w:sz w:val="24"/>
        </w:rPr>
        <w:t>年</w:t>
      </w:r>
      <w:r>
        <w:rPr>
          <w:rFonts w:hint="eastAsia" w:ascii="宋体" w:hAnsi="宋体" w:cs="宋体"/>
          <w:color w:val="auto"/>
          <w:kern w:val="0"/>
          <w:sz w:val="24"/>
          <w:lang w:val="en-US" w:eastAsia="zh-CN"/>
        </w:rPr>
        <w:t>4</w:t>
      </w:r>
      <w:r>
        <w:rPr>
          <w:rFonts w:hint="eastAsia" w:ascii="宋体" w:hAnsi="宋体" w:cs="宋体"/>
          <w:color w:val="auto"/>
          <w:kern w:val="0"/>
          <w:sz w:val="24"/>
        </w:rPr>
        <w:t>月</w:t>
      </w:r>
      <w:r>
        <w:rPr>
          <w:rFonts w:hint="eastAsia" w:ascii="宋体" w:hAnsi="宋体" w:cs="宋体"/>
          <w:color w:val="auto"/>
          <w:kern w:val="0"/>
          <w:sz w:val="24"/>
          <w:lang w:val="en-US" w:eastAsia="zh-CN"/>
        </w:rPr>
        <w:t>13</w:t>
      </w:r>
      <w:r>
        <w:rPr>
          <w:rFonts w:hint="eastAsia" w:ascii="宋体" w:hAnsi="宋体" w:cs="宋体"/>
          <w:color w:val="auto"/>
          <w:kern w:val="0"/>
          <w:sz w:val="24"/>
        </w:rPr>
        <w:t>日</w:t>
      </w:r>
      <w:bookmarkEnd w:id="1"/>
      <w:bookmarkEnd w:id="2"/>
      <w:bookmarkEnd w:id="3"/>
      <w:bookmarkEnd w:id="4"/>
      <w:bookmarkEnd w:id="5"/>
      <w:r>
        <w:rPr>
          <w:rFonts w:ascii="宋体" w:hAnsi="宋体" w:cs="宋体"/>
          <w:color w:val="auto"/>
          <w:kern w:val="0"/>
          <w:sz w:val="24"/>
        </w:rPr>
        <w:t> </w:t>
      </w:r>
    </w:p>
    <w:p>
      <w:pPr>
        <w:rPr>
          <w:rFonts w:ascii="宋体" w:hAnsi="宋体" w:cs="宋体"/>
          <w:color w:val="000000"/>
          <w:kern w:val="0"/>
          <w:sz w:val="24"/>
        </w:rPr>
      </w:pPr>
    </w:p>
    <w:p>
      <w:pPr>
        <w:rPr>
          <w:rFonts w:ascii="宋体" w:hAnsi="宋体" w:cs="宋体"/>
          <w:color w:val="000000"/>
          <w:kern w:val="0"/>
          <w:sz w:val="24"/>
        </w:rPr>
      </w:pPr>
    </w:p>
    <w:p>
      <w:pPr>
        <w:rPr>
          <w:rFonts w:ascii="宋体" w:hAnsi="宋体" w:cs="宋体"/>
          <w:color w:val="000000"/>
          <w:kern w:val="0"/>
          <w:sz w:val="24"/>
        </w:rPr>
      </w:pPr>
    </w:p>
    <w:p>
      <w:pPr>
        <w:widowControl/>
        <w:jc w:val="left"/>
        <w:rPr>
          <w:rFonts w:asciiTheme="majorHAnsi" w:hAnsiTheme="majorHAnsi" w:eastAsiaTheme="majorEastAsia" w:cstheme="majorBidi"/>
          <w:smallCaps/>
          <w:color w:val="323E4F" w:themeColor="text2" w:themeShade="BF"/>
          <w:spacing w:val="20"/>
          <w:sz w:val="36"/>
          <w:szCs w:val="36"/>
        </w:rPr>
      </w:pPr>
    </w:p>
    <w:p>
      <w:pPr>
        <w:pStyle w:val="4"/>
        <w:jc w:val="center"/>
        <w:rPr>
          <w:sz w:val="36"/>
          <w:szCs w:val="36"/>
        </w:rPr>
      </w:pPr>
      <w:bookmarkStart w:id="6" w:name="_Toc20594"/>
      <w:r>
        <w:rPr>
          <w:rFonts w:hint="eastAsia"/>
          <w:sz w:val="36"/>
          <w:szCs w:val="36"/>
        </w:rPr>
        <w:t>第一部分  投标人须知前附表</w:t>
      </w:r>
      <w:bookmarkEnd w:id="6"/>
    </w:p>
    <w:tbl>
      <w:tblPr>
        <w:tblStyle w:val="4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序 号</w:t>
            </w:r>
          </w:p>
        </w:tc>
        <w:tc>
          <w:tcPr>
            <w:tcW w:w="840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Cs/>
                <w:sz w:val="24"/>
              </w:rPr>
            </w:pPr>
            <w:r>
              <w:rPr>
                <w:rFonts w:hint="eastAsia" w:ascii="宋体" w:hAnsi="宋体"/>
                <w:bCs/>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1</w:t>
            </w:r>
          </w:p>
        </w:tc>
        <w:tc>
          <w:tcPr>
            <w:tcW w:w="8407" w:type="dxa"/>
            <w:tcBorders>
              <w:top w:val="single" w:color="auto" w:sz="4" w:space="0"/>
              <w:left w:val="single" w:color="auto" w:sz="4" w:space="0"/>
              <w:bottom w:val="single" w:color="auto" w:sz="4" w:space="0"/>
              <w:right w:val="single" w:color="auto" w:sz="4" w:space="0"/>
            </w:tcBorders>
          </w:tcPr>
          <w:p>
            <w:pPr>
              <w:spacing w:line="288" w:lineRule="auto"/>
              <w:jc w:val="left"/>
              <w:rPr>
                <w:rFonts w:hint="eastAsia" w:ascii="宋体" w:hAnsi="宋体" w:cs="仿宋"/>
                <w:color w:val="000000" w:themeColor="text1"/>
                <w:sz w:val="24"/>
                <w:lang w:val="en-US" w:eastAsia="zh-CN"/>
              </w:rPr>
            </w:pPr>
            <w:r>
              <w:rPr>
                <w:rFonts w:hint="eastAsia" w:ascii="宋体" w:hAnsi="宋体"/>
                <w:bCs/>
                <w:sz w:val="24"/>
              </w:rPr>
              <w:t>采购人：</w:t>
            </w:r>
            <w:r>
              <w:rPr>
                <w:rFonts w:hint="eastAsia" w:ascii="宋体" w:hAnsi="宋体" w:cs="仿宋"/>
                <w:color w:val="000000" w:themeColor="text1"/>
                <w:sz w:val="24"/>
                <w:lang w:val="en-US" w:eastAsia="zh-CN"/>
              </w:rPr>
              <w:t>西宁市城中区城市管理综合行政执法局</w:t>
            </w:r>
          </w:p>
          <w:p>
            <w:pPr>
              <w:spacing w:line="360" w:lineRule="auto"/>
              <w:jc w:val="left"/>
              <w:rPr>
                <w:rFonts w:ascii="宋体" w:hAnsi="宋体"/>
                <w:bCs/>
                <w:sz w:val="24"/>
              </w:rPr>
            </w:pPr>
            <w:r>
              <w:rPr>
                <w:rFonts w:hint="eastAsia" w:ascii="宋体" w:hAnsi="宋体"/>
                <w:bCs/>
                <w:sz w:val="24"/>
              </w:rPr>
              <w:t>采购项目名称：</w:t>
            </w:r>
            <w:r>
              <w:rPr>
                <w:rFonts w:hint="eastAsia" w:ascii="宋体" w:hAnsi="宋体"/>
                <w:bCs/>
                <w:sz w:val="24"/>
                <w:lang w:val="en-US" w:eastAsia="zh-CN"/>
              </w:rPr>
              <w:t>公共临时停车场维护项目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2</w:t>
            </w:r>
          </w:p>
        </w:tc>
        <w:tc>
          <w:tcPr>
            <w:tcW w:w="8407"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bCs/>
                <w:sz w:val="24"/>
              </w:rPr>
            </w:pPr>
            <w:r>
              <w:rPr>
                <w:rFonts w:hint="eastAsia" w:ascii="宋体" w:hAnsi="宋体"/>
                <w:bCs/>
                <w:sz w:val="24"/>
              </w:rPr>
              <w:t>采购代理机构：青海联祥招标代理有限公司</w:t>
            </w:r>
          </w:p>
          <w:p>
            <w:pPr>
              <w:spacing w:line="360" w:lineRule="auto"/>
              <w:jc w:val="left"/>
              <w:rPr>
                <w:rFonts w:hint="eastAsia" w:ascii="宋体" w:hAnsi="宋体" w:eastAsia="宋体"/>
                <w:bCs/>
                <w:sz w:val="24"/>
                <w:lang w:eastAsia="zh-CN"/>
              </w:rPr>
            </w:pPr>
            <w:r>
              <w:rPr>
                <w:rFonts w:hint="eastAsia" w:ascii="宋体" w:hAnsi="宋体"/>
                <w:bCs/>
                <w:sz w:val="24"/>
              </w:rPr>
              <w:t>项目联系人：</w:t>
            </w:r>
            <w:r>
              <w:rPr>
                <w:rFonts w:hint="eastAsia" w:ascii="宋体" w:hAnsi="宋体"/>
                <w:bCs/>
                <w:sz w:val="24"/>
                <w:lang w:eastAsia="zh-CN"/>
              </w:rPr>
              <w:t>康女士</w:t>
            </w:r>
          </w:p>
          <w:p>
            <w:pPr>
              <w:spacing w:line="360" w:lineRule="auto"/>
              <w:jc w:val="left"/>
              <w:rPr>
                <w:rFonts w:ascii="宋体" w:hAnsi="宋体"/>
                <w:bCs/>
                <w:sz w:val="24"/>
              </w:rPr>
            </w:pPr>
            <w:r>
              <w:rPr>
                <w:rFonts w:hint="eastAsia" w:ascii="宋体" w:hAnsi="宋体"/>
                <w:bCs/>
                <w:sz w:val="24"/>
              </w:rPr>
              <w:t>联系电话：0971-6511500</w:t>
            </w:r>
          </w:p>
          <w:p>
            <w:pPr>
              <w:spacing w:line="360" w:lineRule="auto"/>
              <w:jc w:val="left"/>
              <w:rPr>
                <w:rFonts w:ascii="宋体" w:hAnsi="宋体"/>
                <w:bCs/>
                <w:sz w:val="24"/>
              </w:rPr>
            </w:pPr>
            <w:r>
              <w:rPr>
                <w:rFonts w:hint="eastAsia" w:ascii="宋体" w:hAnsi="宋体"/>
                <w:bCs/>
                <w:sz w:val="24"/>
              </w:rPr>
              <w:t>联系地址：</w:t>
            </w:r>
            <w:r>
              <w:rPr>
                <w:rFonts w:hint="eastAsia" w:ascii="宋体" w:hAnsi="Calibri" w:cs="宋体"/>
                <w:kern w:val="0"/>
                <w:sz w:val="24"/>
                <w:lang w:val="zh-CN"/>
              </w:rPr>
              <w:t>西宁市城西区胜利路21号蓝宝石大酒店写字楼18楼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3</w:t>
            </w:r>
          </w:p>
        </w:tc>
        <w:tc>
          <w:tcPr>
            <w:tcW w:w="8407" w:type="dxa"/>
            <w:tcBorders>
              <w:top w:val="single" w:color="auto" w:sz="4" w:space="0"/>
              <w:left w:val="single" w:color="auto" w:sz="4" w:space="0"/>
              <w:bottom w:val="single" w:color="auto" w:sz="4" w:space="0"/>
              <w:right w:val="single" w:color="auto" w:sz="4" w:space="0"/>
            </w:tcBorders>
          </w:tcPr>
          <w:p>
            <w:pPr>
              <w:spacing w:line="360" w:lineRule="auto"/>
              <w:jc w:val="left"/>
              <w:rPr>
                <w:rFonts w:hint="default" w:ascii="宋体" w:hAnsi="宋体" w:eastAsia="宋体"/>
                <w:bCs/>
                <w:sz w:val="24"/>
                <w:lang w:val="en-US" w:eastAsia="zh-CN"/>
              </w:rPr>
            </w:pPr>
            <w:r>
              <w:rPr>
                <w:rFonts w:hint="eastAsia" w:ascii="宋体" w:hAnsi="宋体"/>
                <w:bCs/>
                <w:sz w:val="24"/>
              </w:rPr>
              <w:t>谈判文件编号：青海联祥竞谈（</w:t>
            </w:r>
            <w:r>
              <w:rPr>
                <w:rFonts w:hint="eastAsia" w:ascii="宋体" w:hAnsi="宋体"/>
                <w:bCs/>
                <w:sz w:val="24"/>
                <w:lang w:eastAsia="zh-CN"/>
              </w:rPr>
              <w:t>服务</w:t>
            </w:r>
            <w:r>
              <w:rPr>
                <w:rFonts w:hint="eastAsia" w:ascii="宋体" w:hAnsi="宋体"/>
                <w:bCs/>
                <w:sz w:val="24"/>
              </w:rPr>
              <w:t>）20</w:t>
            </w:r>
            <w:r>
              <w:rPr>
                <w:rFonts w:hint="eastAsia" w:ascii="宋体" w:hAnsi="宋体"/>
                <w:bCs/>
                <w:sz w:val="24"/>
                <w:lang w:val="en-US" w:eastAsia="zh-CN"/>
              </w:rPr>
              <w:t>20</w:t>
            </w:r>
            <w:r>
              <w:rPr>
                <w:rFonts w:hint="eastAsia" w:ascii="宋体" w:hAnsi="宋体"/>
                <w:bCs/>
                <w:sz w:val="24"/>
              </w:rPr>
              <w:t>-0</w:t>
            </w:r>
            <w:r>
              <w:rPr>
                <w:rFonts w:hint="eastAsia" w:ascii="宋体" w:hAnsi="宋体"/>
                <w:bCs/>
                <w:sz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4</w:t>
            </w:r>
          </w:p>
        </w:tc>
        <w:tc>
          <w:tcPr>
            <w:tcW w:w="8407"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bCs/>
                <w:sz w:val="24"/>
              </w:rPr>
            </w:pPr>
            <w:r>
              <w:rPr>
                <w:rFonts w:hint="eastAsia" w:ascii="宋体" w:hAnsi="宋体"/>
                <w:bCs/>
                <w:sz w:val="24"/>
              </w:rPr>
              <w:t>预算控制价：</w:t>
            </w:r>
            <w:r>
              <w:rPr>
                <w:rFonts w:hint="eastAsia" w:ascii="宋体" w:hAnsi="宋体"/>
                <w:bCs/>
                <w:sz w:val="24"/>
                <w:lang w:val="en-US" w:eastAsia="zh-CN"/>
              </w:rPr>
              <w:t>0</w:t>
            </w:r>
            <w:r>
              <w:rPr>
                <w:rFonts w:hint="eastAsia" w:ascii="宋体" w:hAnsi="宋体"/>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5</w:t>
            </w:r>
          </w:p>
        </w:tc>
        <w:tc>
          <w:tcPr>
            <w:tcW w:w="8407"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bCs/>
                <w:sz w:val="24"/>
              </w:rPr>
            </w:pPr>
            <w:r>
              <w:rPr>
                <w:rFonts w:hint="eastAsia" w:ascii="宋体" w:hAnsi="宋体"/>
                <w:bCs/>
                <w:sz w:val="24"/>
              </w:rPr>
              <w:t>投标保证金金额（人民币）</w:t>
            </w:r>
            <w:r>
              <w:rPr>
                <w:rFonts w:hint="eastAsia" w:ascii="宋体" w:hAnsi="宋体"/>
                <w:bCs/>
                <w:sz w:val="24"/>
                <w:lang w:eastAsia="zh-CN"/>
              </w:rPr>
              <w:t>：</w:t>
            </w:r>
            <w:r>
              <w:rPr>
                <w:rFonts w:hint="eastAsia" w:ascii="宋体" w:hAnsi="宋体"/>
                <w:bCs/>
                <w:sz w:val="24"/>
              </w:rPr>
              <w:t>（大写）：</w:t>
            </w:r>
            <w:r>
              <w:rPr>
                <w:rFonts w:hint="eastAsia" w:ascii="宋体" w:hAnsi="宋体"/>
                <w:bCs/>
                <w:color w:val="000000"/>
                <w:sz w:val="24"/>
                <w:lang w:eastAsia="zh-CN"/>
              </w:rPr>
              <w:t>伍仟</w:t>
            </w:r>
            <w:r>
              <w:rPr>
                <w:rFonts w:hint="eastAsia" w:ascii="宋体" w:hAnsi="宋体"/>
                <w:bCs/>
                <w:color w:val="000000"/>
                <w:sz w:val="24"/>
              </w:rPr>
              <w:t xml:space="preserve">元整 </w:t>
            </w:r>
          </w:p>
          <w:p>
            <w:pPr>
              <w:spacing w:line="360" w:lineRule="auto"/>
              <w:ind w:firstLine="3120" w:firstLineChars="1300"/>
              <w:jc w:val="left"/>
              <w:rPr>
                <w:rFonts w:ascii="宋体" w:hAnsi="宋体"/>
                <w:bCs/>
                <w:sz w:val="24"/>
              </w:rPr>
            </w:pPr>
            <w:r>
              <w:rPr>
                <w:rFonts w:hint="eastAsia" w:ascii="宋体" w:hAnsi="宋体"/>
                <w:bCs/>
                <w:sz w:val="24"/>
              </w:rPr>
              <w:t>（小写）：</w:t>
            </w:r>
            <w:r>
              <w:rPr>
                <w:rFonts w:hint="eastAsia" w:ascii="宋体" w:hAnsi="宋体"/>
                <w:bCs/>
                <w:color w:val="000000"/>
                <w:sz w:val="24"/>
                <w:lang w:val="en-US" w:eastAsia="zh-CN"/>
              </w:rPr>
              <w:t>5</w:t>
            </w:r>
            <w:r>
              <w:rPr>
                <w:rFonts w:hint="eastAsia" w:ascii="宋体" w:hAnsi="宋体"/>
                <w:bCs/>
                <w:color w:val="000000"/>
                <w:sz w:val="24"/>
              </w:rPr>
              <w:t>000</w:t>
            </w:r>
            <w:r>
              <w:rPr>
                <w:rFonts w:hint="eastAsia" w:ascii="宋体" w:hAnsi="宋体"/>
                <w:bCs/>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6</w:t>
            </w:r>
          </w:p>
        </w:tc>
        <w:tc>
          <w:tcPr>
            <w:tcW w:w="8407"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bCs/>
                <w:color w:val="000000" w:themeColor="text1"/>
                <w:sz w:val="24"/>
              </w:rPr>
            </w:pPr>
            <w:r>
              <w:rPr>
                <w:rFonts w:hint="eastAsia" w:ascii="宋体" w:hAnsi="宋体"/>
                <w:bCs/>
                <w:sz w:val="24"/>
              </w:rPr>
              <w:t>1、投标保证金缴纳形式：</w:t>
            </w:r>
            <w:r>
              <w:rPr>
                <w:rFonts w:hint="eastAsia" w:ascii="宋体" w:hAnsi="宋体"/>
                <w:bCs/>
                <w:color w:val="000000" w:themeColor="text1"/>
                <w:sz w:val="24"/>
              </w:rPr>
              <w:t>转账、电汇（不接受现金），须由投标人从其账户转入指定专用账户，汇单附言栏内注明项目名称及用途。</w:t>
            </w:r>
          </w:p>
          <w:p>
            <w:pPr>
              <w:spacing w:line="360" w:lineRule="auto"/>
              <w:jc w:val="left"/>
              <w:rPr>
                <w:rFonts w:hint="eastAsia" w:ascii="宋体" w:hAnsi="宋体" w:eastAsia="宋体"/>
                <w:bCs/>
                <w:sz w:val="24"/>
                <w:lang w:eastAsia="zh-CN"/>
              </w:rPr>
            </w:pPr>
            <w:r>
              <w:rPr>
                <w:rFonts w:hint="eastAsia" w:ascii="宋体" w:hAnsi="宋体"/>
                <w:bCs/>
                <w:sz w:val="24"/>
              </w:rPr>
              <w:t>2、投标保证金缴纳截止时间：</w:t>
            </w:r>
            <w:r>
              <w:rPr>
                <w:rFonts w:hint="eastAsia" w:ascii="宋体" w:hAnsi="宋体"/>
                <w:bCs/>
                <w:color w:val="000000" w:themeColor="text1"/>
                <w:sz w:val="24"/>
              </w:rPr>
              <w:t>投标截止时间之前（以银行到账时间为准）</w:t>
            </w:r>
            <w:r>
              <w:rPr>
                <w:rFonts w:hint="eastAsia" w:ascii="宋体" w:hAnsi="宋体"/>
                <w:bCs/>
                <w:color w:val="000000" w:themeColor="text1"/>
                <w:sz w:val="24"/>
                <w:lang w:eastAsia="zh-CN"/>
              </w:rPr>
              <w:t>。</w:t>
            </w:r>
          </w:p>
          <w:p>
            <w:pPr>
              <w:spacing w:line="360" w:lineRule="auto"/>
              <w:jc w:val="left"/>
              <w:rPr>
                <w:rFonts w:ascii="宋体" w:hAnsi="宋体"/>
                <w:bCs/>
                <w:sz w:val="24"/>
              </w:rPr>
            </w:pPr>
            <w:r>
              <w:rPr>
                <w:rFonts w:hint="eastAsia" w:ascii="宋体" w:hAnsi="宋体"/>
                <w:bCs/>
                <w:sz w:val="24"/>
              </w:rPr>
              <w:t>开户银行：中国建设银行股份有限公司西宁城西支行</w:t>
            </w:r>
          </w:p>
          <w:p>
            <w:pPr>
              <w:spacing w:line="360" w:lineRule="auto"/>
              <w:jc w:val="left"/>
              <w:rPr>
                <w:rFonts w:ascii="宋体" w:hAnsi="宋体"/>
                <w:bCs/>
                <w:sz w:val="24"/>
              </w:rPr>
            </w:pPr>
            <w:r>
              <w:rPr>
                <w:rFonts w:hint="eastAsia" w:ascii="宋体" w:hAnsi="宋体"/>
                <w:bCs/>
                <w:sz w:val="24"/>
              </w:rPr>
              <w:t>投标保证金账号：63001373637050216012</w:t>
            </w:r>
          </w:p>
          <w:p>
            <w:pPr>
              <w:spacing w:line="360" w:lineRule="auto"/>
              <w:jc w:val="left"/>
              <w:rPr>
                <w:rFonts w:ascii="宋体" w:hAnsi="宋体"/>
                <w:bCs/>
                <w:sz w:val="24"/>
              </w:rPr>
            </w:pPr>
            <w:r>
              <w:rPr>
                <w:rFonts w:hint="eastAsia" w:ascii="宋体" w:hAnsi="宋体"/>
                <w:bCs/>
                <w:sz w:val="24"/>
              </w:rPr>
              <w:t>收款单位：青海联祥招标代理有限公司</w:t>
            </w:r>
          </w:p>
          <w:p>
            <w:pPr>
              <w:spacing w:line="360" w:lineRule="auto"/>
              <w:jc w:val="left"/>
              <w:rPr>
                <w:rFonts w:ascii="宋体" w:hAnsi="宋体"/>
                <w:bCs/>
                <w:sz w:val="24"/>
              </w:rPr>
            </w:pPr>
            <w:r>
              <w:rPr>
                <w:rFonts w:hint="eastAsia" w:ascii="宋体" w:hAnsi="宋体"/>
                <w:bCs/>
                <w:sz w:val="24"/>
              </w:rPr>
              <w:t>3、投标保证金退还，由采购代理机构通过银行转入未中标的投标人和中标人的原银行汇（转）出账户（所退还保证金无利息）；</w:t>
            </w:r>
          </w:p>
          <w:p>
            <w:pPr>
              <w:spacing w:line="360" w:lineRule="auto"/>
              <w:jc w:val="left"/>
              <w:rPr>
                <w:rFonts w:ascii="宋体" w:hAnsi="宋体"/>
                <w:bCs/>
                <w:sz w:val="24"/>
              </w:rPr>
            </w:pPr>
            <w:r>
              <w:rPr>
                <w:rFonts w:hint="eastAsia" w:ascii="宋体" w:hAnsi="宋体"/>
                <w:bCs/>
                <w:sz w:val="24"/>
              </w:rPr>
              <w:t>4、投标人在投标截止时间前撤回谈判文件的，采购代理机构自收到投标人书面撤回通知之日起5日内退还投标保证金（所退还保证金无利息）；</w:t>
            </w:r>
          </w:p>
          <w:p>
            <w:pPr>
              <w:spacing w:line="360" w:lineRule="auto"/>
              <w:jc w:val="left"/>
              <w:rPr>
                <w:rFonts w:hint="default" w:ascii="宋体" w:hAnsi="宋体" w:eastAsia="宋体"/>
                <w:bCs/>
                <w:sz w:val="24"/>
                <w:lang w:val="en-US" w:eastAsia="zh-CN"/>
              </w:rPr>
            </w:pPr>
            <w:r>
              <w:rPr>
                <w:rFonts w:hint="eastAsia" w:ascii="宋体" w:hAnsi="宋体"/>
                <w:bCs/>
                <w:sz w:val="24"/>
              </w:rPr>
              <w:t>5、投标保证金退还日期：</w:t>
            </w:r>
            <w:r>
              <w:rPr>
                <w:rFonts w:hint="eastAsia" w:ascii="宋体" w:hAnsi="宋体"/>
                <w:color w:val="000000"/>
                <w:sz w:val="24"/>
                <w:shd w:val="clear" w:color="auto" w:fill="FFFFFF"/>
              </w:rPr>
              <w:t>未中标供应商在中标通知书发出后5个工作日内全额无息退还（不退现金），中标供应商在合同返回后5个工作日内全额无息退还（不退现金）。财务室咨询电话0971-</w:t>
            </w:r>
            <w:r>
              <w:rPr>
                <w:rFonts w:hint="eastAsia" w:ascii="宋体" w:hAnsi="宋体"/>
                <w:color w:val="000000"/>
                <w:sz w:val="24"/>
                <w:shd w:val="clear" w:color="auto" w:fill="FFFFFF"/>
                <w:lang w:val="en-US" w:eastAsia="zh-CN"/>
              </w:rPr>
              <w:t>8815753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7</w:t>
            </w:r>
          </w:p>
        </w:tc>
        <w:tc>
          <w:tcPr>
            <w:tcW w:w="8407"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bCs/>
                <w:sz w:val="24"/>
              </w:rPr>
            </w:pPr>
            <w:r>
              <w:rPr>
                <w:rFonts w:hint="eastAsia" w:ascii="宋体" w:hAnsi="宋体"/>
                <w:bCs/>
                <w:sz w:val="24"/>
              </w:rPr>
              <w:t>投标有效期：60天（自投标截止之日起）</w:t>
            </w:r>
          </w:p>
          <w:p>
            <w:pPr>
              <w:adjustRightInd w:val="0"/>
              <w:textAlignment w:val="baseline"/>
              <w:rPr>
                <w:rFonts w:ascii="宋体" w:hAnsi="宋体"/>
                <w:color w:val="000000"/>
                <w:sz w:val="24"/>
              </w:rPr>
            </w:pPr>
            <w:r>
              <w:rPr>
                <w:rFonts w:hint="eastAsia" w:ascii="宋体" w:hAnsi="宋体"/>
                <w:bCs/>
                <w:sz w:val="24"/>
              </w:rPr>
              <w:t>谈判报价文件递送至：青海联祥招标代理有限公司开标室（</w:t>
            </w:r>
            <w:r>
              <w:rPr>
                <w:rFonts w:hint="eastAsia" w:ascii="宋体" w:hAnsi="宋体" w:cs="宋体"/>
                <w:color w:val="000000" w:themeColor="text1"/>
                <w:sz w:val="24"/>
              </w:rPr>
              <w:t>西宁市城西区胜利路21号蓝宝石大酒店写字楼18楼1803室</w:t>
            </w:r>
            <w:r>
              <w:rPr>
                <w:rFonts w:hint="eastAsia" w:ascii="宋体" w:hAnsi="宋体"/>
                <w:color w:val="000000"/>
                <w:sz w:val="24"/>
              </w:rPr>
              <w:t>）</w:t>
            </w:r>
          </w:p>
          <w:p>
            <w:pPr>
              <w:spacing w:line="360" w:lineRule="auto"/>
              <w:jc w:val="left"/>
              <w:rPr>
                <w:rFonts w:ascii="宋体" w:hAnsi="宋体"/>
                <w:bCs/>
                <w:sz w:val="24"/>
              </w:rPr>
            </w:pPr>
            <w:r>
              <w:rPr>
                <w:rFonts w:hint="eastAsia" w:ascii="宋体" w:hAnsi="宋体"/>
                <w:bCs/>
                <w:sz w:val="24"/>
              </w:rPr>
              <w:t>谈判报价文件递交截止时间</w:t>
            </w:r>
            <w:r>
              <w:rPr>
                <w:rFonts w:hint="eastAsia" w:ascii="宋体" w:hAnsi="宋体"/>
                <w:bCs/>
                <w:color w:val="000000" w:themeColor="text1"/>
                <w:sz w:val="24"/>
              </w:rPr>
              <w:t>：</w:t>
            </w:r>
            <w:r>
              <w:rPr>
                <w:rFonts w:ascii="新宋体" w:hAnsi="新宋体" w:eastAsia="新宋体"/>
                <w:color w:val="auto"/>
                <w:sz w:val="24"/>
              </w:rPr>
              <w:t>20</w:t>
            </w:r>
            <w:r>
              <w:rPr>
                <w:rFonts w:hint="eastAsia" w:ascii="新宋体" w:hAnsi="新宋体" w:eastAsia="新宋体"/>
                <w:color w:val="auto"/>
                <w:sz w:val="24"/>
                <w:lang w:val="en-US" w:eastAsia="zh-CN"/>
              </w:rPr>
              <w:t>20</w:t>
            </w:r>
            <w:r>
              <w:rPr>
                <w:rFonts w:ascii="新宋体" w:hAnsi="新宋体" w:eastAsia="新宋体"/>
                <w:color w:val="auto"/>
                <w:sz w:val="24"/>
              </w:rPr>
              <w:t>年</w:t>
            </w:r>
            <w:r>
              <w:rPr>
                <w:rFonts w:hint="eastAsia" w:ascii="新宋体" w:hAnsi="新宋体" w:eastAsia="新宋体"/>
                <w:color w:val="auto"/>
                <w:sz w:val="24"/>
                <w:lang w:val="en-US" w:eastAsia="zh-CN"/>
              </w:rPr>
              <w:t>4</w:t>
            </w:r>
            <w:r>
              <w:rPr>
                <w:rFonts w:ascii="新宋体" w:hAnsi="新宋体" w:eastAsia="新宋体"/>
                <w:color w:val="auto"/>
                <w:sz w:val="24"/>
              </w:rPr>
              <w:t>月</w:t>
            </w:r>
            <w:r>
              <w:rPr>
                <w:rFonts w:hint="eastAsia" w:ascii="新宋体" w:hAnsi="新宋体" w:eastAsia="新宋体"/>
                <w:color w:val="auto"/>
                <w:sz w:val="24"/>
                <w:lang w:val="en-US" w:eastAsia="zh-CN"/>
              </w:rPr>
              <w:t>17</w:t>
            </w:r>
            <w:r>
              <w:rPr>
                <w:rFonts w:ascii="新宋体" w:hAnsi="新宋体" w:eastAsia="新宋体"/>
                <w:color w:val="auto"/>
                <w:sz w:val="24"/>
              </w:rPr>
              <w:t>日下</w:t>
            </w:r>
            <w:r>
              <w:rPr>
                <w:rFonts w:hint="eastAsia" w:ascii="新宋体" w:hAnsi="新宋体" w:eastAsia="新宋体"/>
                <w:color w:val="auto"/>
                <w:sz w:val="24"/>
              </w:rPr>
              <w:t>午15:00时</w:t>
            </w:r>
            <w:r>
              <w:rPr>
                <w:rFonts w:ascii="新宋体" w:hAnsi="新宋体" w:eastAsia="新宋体"/>
                <w:color w:val="000000" w:themeColor="text1"/>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8</w:t>
            </w:r>
          </w:p>
        </w:tc>
        <w:tc>
          <w:tcPr>
            <w:tcW w:w="8407"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bCs/>
                <w:sz w:val="24"/>
              </w:rPr>
            </w:pPr>
            <w:r>
              <w:rPr>
                <w:rFonts w:hint="eastAsia" w:ascii="宋体" w:hAnsi="宋体"/>
                <w:bCs/>
                <w:sz w:val="24"/>
              </w:rPr>
              <w:t xml:space="preserve">谈判报价文件正本份数：一份 </w:t>
            </w:r>
          </w:p>
          <w:p>
            <w:pPr>
              <w:spacing w:line="360" w:lineRule="auto"/>
              <w:jc w:val="left"/>
              <w:rPr>
                <w:rFonts w:ascii="宋体" w:hAnsi="宋体"/>
                <w:bCs/>
                <w:sz w:val="24"/>
              </w:rPr>
            </w:pPr>
            <w:r>
              <w:rPr>
                <w:rFonts w:hint="eastAsia" w:ascii="宋体" w:hAnsi="宋体"/>
                <w:bCs/>
                <w:sz w:val="24"/>
              </w:rPr>
              <w:t xml:space="preserve">谈判报价文件副本份数：二份 </w:t>
            </w:r>
          </w:p>
          <w:p>
            <w:pPr>
              <w:spacing w:line="360" w:lineRule="auto"/>
              <w:jc w:val="left"/>
              <w:rPr>
                <w:rFonts w:ascii="宋体" w:hAnsi="宋体"/>
                <w:sz w:val="24"/>
              </w:rPr>
            </w:pPr>
            <w:r>
              <w:rPr>
                <w:rFonts w:hint="eastAsia" w:ascii="宋体" w:hAnsi="宋体"/>
                <w:sz w:val="24"/>
              </w:rPr>
              <w:t>最初报价确定表：一份</w:t>
            </w:r>
          </w:p>
          <w:p>
            <w:pPr>
              <w:spacing w:line="360" w:lineRule="auto"/>
              <w:jc w:val="left"/>
              <w:rPr>
                <w:rFonts w:ascii="宋体" w:hAnsi="宋体"/>
                <w:sz w:val="24"/>
              </w:rPr>
            </w:pPr>
            <w:r>
              <w:rPr>
                <w:rFonts w:hint="eastAsia" w:ascii="宋体" w:hAnsi="宋体"/>
                <w:sz w:val="24"/>
              </w:rPr>
              <w:t>最终报价确定表：一份</w:t>
            </w:r>
          </w:p>
          <w:p>
            <w:pPr>
              <w:spacing w:line="360" w:lineRule="auto"/>
              <w:jc w:val="left"/>
              <w:rPr>
                <w:rFonts w:ascii="宋体" w:hAnsi="宋体"/>
                <w:bCs/>
                <w:sz w:val="24"/>
              </w:rPr>
            </w:pPr>
            <w:r>
              <w:rPr>
                <w:rFonts w:hint="eastAsia" w:ascii="宋体" w:hAnsi="宋体"/>
                <w:color w:val="000000"/>
                <w:sz w:val="24"/>
                <w:shd w:val="clear" w:color="auto" w:fill="FFFFFF"/>
              </w:rPr>
              <w:t>电子文档：1份（U盘、光盘均可，采用</w:t>
            </w:r>
            <w:r>
              <w:rPr>
                <w:rFonts w:hint="eastAsia" w:ascii="宋体" w:hAnsi="宋体"/>
                <w:color w:val="000000"/>
                <w:sz w:val="24"/>
                <w:shd w:val="clear" w:color="auto" w:fill="FFFFFF"/>
                <w:lang w:val="zh-CN"/>
              </w:rPr>
              <w:t>不可修改文档，如：PDF格式）</w:t>
            </w:r>
            <w:r>
              <w:rPr>
                <w:rFonts w:hint="eastAsia" w:ascii="宋体" w:hAnsi="宋体"/>
                <w:color w:val="000000"/>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9</w:t>
            </w:r>
          </w:p>
        </w:tc>
        <w:tc>
          <w:tcPr>
            <w:tcW w:w="8407"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bCs/>
                <w:sz w:val="24"/>
              </w:rPr>
            </w:pPr>
            <w:r>
              <w:rPr>
                <w:rFonts w:hint="eastAsia" w:ascii="宋体" w:hAnsi="宋体"/>
                <w:bCs/>
                <w:sz w:val="24"/>
              </w:rPr>
              <w:t>谈判时间：同谈判报价文件递交截止时间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10</w:t>
            </w:r>
          </w:p>
        </w:tc>
        <w:tc>
          <w:tcPr>
            <w:tcW w:w="8407"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bCs/>
                <w:sz w:val="24"/>
              </w:rPr>
            </w:pPr>
            <w:r>
              <w:rPr>
                <w:rFonts w:hint="eastAsia" w:ascii="宋体" w:hAnsi="宋体"/>
                <w:bCs/>
                <w:sz w:val="24"/>
              </w:rPr>
              <w:t>谈判地点：同谈判报价文件递交地点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11</w:t>
            </w:r>
          </w:p>
        </w:tc>
        <w:tc>
          <w:tcPr>
            <w:tcW w:w="8407"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bCs/>
                <w:sz w:val="24"/>
              </w:rPr>
            </w:pPr>
            <w:r>
              <w:rPr>
                <w:rFonts w:hint="eastAsia" w:ascii="宋体" w:hAnsi="宋体"/>
                <w:bCs/>
                <w:sz w:val="24"/>
              </w:rPr>
              <w:t>递交方式：现场递交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12</w:t>
            </w:r>
          </w:p>
        </w:tc>
        <w:tc>
          <w:tcPr>
            <w:tcW w:w="8407"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bCs/>
                <w:sz w:val="24"/>
              </w:rPr>
            </w:pPr>
            <w:r>
              <w:rPr>
                <w:rFonts w:hint="eastAsia" w:ascii="宋体" w:hAnsi="宋体"/>
                <w:bCs/>
                <w:sz w:val="24"/>
              </w:rPr>
              <w:t>签定合同地点：西宁市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trPr>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13</w:t>
            </w:r>
          </w:p>
        </w:tc>
        <w:tc>
          <w:tcPr>
            <w:tcW w:w="840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cs="宋体"/>
                <w:kern w:val="0"/>
                <w:sz w:val="24"/>
                <w:lang w:val="zh-CN"/>
              </w:rPr>
            </w:pPr>
            <w:r>
              <w:rPr>
                <w:rFonts w:hint="eastAsia" w:ascii="宋体" w:hAnsi="宋体" w:cs="宋体"/>
                <w:kern w:val="0"/>
                <w:sz w:val="24"/>
                <w:lang w:val="zh-CN"/>
              </w:rPr>
              <w:t>收取对象：中标人 。</w:t>
            </w:r>
          </w:p>
          <w:p>
            <w:pPr>
              <w:spacing w:line="360" w:lineRule="auto"/>
              <w:jc w:val="left"/>
              <w:rPr>
                <w:rFonts w:ascii="宋体" w:hAnsi="宋体"/>
                <w:sz w:val="24"/>
              </w:rPr>
            </w:pPr>
            <w:r>
              <w:rPr>
                <w:rFonts w:hint="eastAsia" w:ascii="宋体" w:hAnsi="宋体" w:cs="宋体"/>
                <w:kern w:val="0"/>
                <w:sz w:val="24"/>
                <w:szCs w:val="20"/>
                <w:lang w:val="zh-CN"/>
              </w:rPr>
              <w:t>收费标准：以中标金额作为计算基数</w:t>
            </w:r>
            <w:r>
              <w:rPr>
                <w:rFonts w:ascii="宋体" w:hAnsi="宋体" w:cs="宋体"/>
                <w:kern w:val="0"/>
                <w:sz w:val="24"/>
                <w:szCs w:val="20"/>
                <w:lang w:val="zh-CN"/>
              </w:rPr>
              <w:t>,</w:t>
            </w:r>
            <w:r>
              <w:rPr>
                <w:rFonts w:hint="eastAsia" w:ascii="宋体" w:hAnsi="宋体" w:cs="宋体"/>
                <w:kern w:val="0"/>
                <w:sz w:val="24"/>
                <w:szCs w:val="20"/>
                <w:lang w:val="zh-CN"/>
              </w:rPr>
              <w:t>参照《招标代理服务收费管理暂行办法》（计价格[</w:t>
            </w:r>
            <w:r>
              <w:rPr>
                <w:rFonts w:ascii="宋体" w:hAnsi="宋体" w:cs="宋体"/>
                <w:kern w:val="0"/>
                <w:sz w:val="24"/>
                <w:szCs w:val="20"/>
                <w:lang w:val="zh-CN"/>
              </w:rPr>
              <w:t>2002</w:t>
            </w:r>
            <w:r>
              <w:rPr>
                <w:rFonts w:hint="eastAsia" w:ascii="宋体" w:hAnsi="宋体" w:cs="宋体"/>
                <w:kern w:val="0"/>
                <w:sz w:val="24"/>
                <w:szCs w:val="20"/>
                <w:lang w:val="zh-CN"/>
              </w:rPr>
              <w:t>]</w:t>
            </w:r>
            <w:r>
              <w:rPr>
                <w:rFonts w:ascii="宋体" w:hAnsi="宋体" w:cs="宋体"/>
                <w:kern w:val="0"/>
                <w:sz w:val="24"/>
                <w:szCs w:val="20"/>
                <w:lang w:val="zh-CN"/>
              </w:rPr>
              <w:t>1980</w:t>
            </w:r>
            <w:r>
              <w:rPr>
                <w:rFonts w:hint="eastAsia" w:ascii="宋体" w:hAnsi="宋体" w:cs="宋体"/>
                <w:kern w:val="0"/>
                <w:sz w:val="24"/>
                <w:szCs w:val="20"/>
                <w:lang w:val="zh-CN"/>
              </w:rPr>
              <w:t>号）以及</w:t>
            </w:r>
            <w:r>
              <w:rPr>
                <w:rFonts w:ascii="宋体" w:hAnsi="宋体" w:cs="宋体"/>
                <w:kern w:val="0"/>
                <w:sz w:val="24"/>
                <w:szCs w:val="20"/>
                <w:lang w:val="zh-CN"/>
              </w:rPr>
              <w:t>《关于进一步放开建设项目专项业务服务价格的通知》（发改价格[2015]299号）规定执行</w:t>
            </w:r>
            <w:r>
              <w:rPr>
                <w:rFonts w:hint="eastAsia" w:ascii="宋体" w:hAnsi="宋体" w:cs="宋体"/>
                <w:kern w:val="0"/>
                <w:sz w:val="24"/>
                <w:szCs w:val="20"/>
                <w:lang w:val="zh-CN"/>
              </w:rPr>
              <w:t>。（招标代理服务收费按差额定率累进法计算</w:t>
            </w:r>
            <w:r>
              <w:rPr>
                <w:rFonts w:hint="eastAsia" w:ascii="宋体" w:hAnsi="宋体" w:cs="宋体"/>
                <w:kern w:val="0"/>
                <w:sz w:val="24"/>
                <w:szCs w:val="20"/>
                <w:lang w:val="zh-CN" w:eastAsia="zh-CN"/>
              </w:rPr>
              <w:t>）</w:t>
            </w:r>
            <w:r>
              <w:rPr>
                <w:rFonts w:hint="eastAsia" w:ascii="宋体" w:hAnsi="宋体"/>
                <w:szCs w:val="21"/>
              </w:rPr>
              <w:t>。</w:t>
            </w:r>
            <w:r>
              <w:rPr>
                <w:rFonts w:hint="eastAsia" w:ascii="宋体" w:hAnsi="宋体" w:cs="宋体"/>
                <w:b/>
                <w:bCs/>
                <w:kern w:val="0"/>
                <w:lang w:val="zh-CN"/>
              </w:rPr>
              <w:t>最终服务费低于5000元则按5000元收取。</w:t>
            </w:r>
          </w:p>
          <w:p>
            <w:pPr>
              <w:spacing w:line="360" w:lineRule="auto"/>
              <w:jc w:val="left"/>
              <w:rPr>
                <w:rFonts w:ascii="宋体" w:hAnsi="宋体" w:cs="宋体"/>
                <w:kern w:val="0"/>
                <w:sz w:val="24"/>
                <w:lang w:val="zh-CN"/>
              </w:rPr>
            </w:pPr>
          </w:p>
        </w:tc>
      </w:tr>
    </w:tbl>
    <w:p>
      <w:pPr>
        <w:rPr>
          <w:rFonts w:ascii="宋体" w:hAnsi="宋体" w:cs="宋体"/>
          <w:color w:val="000000"/>
          <w:kern w:val="0"/>
          <w:sz w:val="24"/>
        </w:rPr>
      </w:pPr>
    </w:p>
    <w:p>
      <w:pPr>
        <w:rPr>
          <w:rFonts w:ascii="宋体" w:hAnsi="宋体" w:cs="宋体"/>
          <w:color w:val="000000"/>
          <w:kern w:val="0"/>
          <w:sz w:val="24"/>
        </w:rPr>
      </w:pPr>
    </w:p>
    <w:p>
      <w:pPr>
        <w:rPr>
          <w:rFonts w:ascii="宋体" w:hAnsi="宋体" w:cs="宋体"/>
          <w:color w:val="000000"/>
          <w:kern w:val="0"/>
          <w:sz w:val="24"/>
        </w:rPr>
      </w:pPr>
    </w:p>
    <w:p>
      <w:pPr>
        <w:rPr>
          <w:rFonts w:ascii="宋体" w:hAnsi="宋体" w:cs="宋体"/>
          <w:color w:val="000000"/>
          <w:kern w:val="0"/>
          <w:sz w:val="24"/>
        </w:rPr>
      </w:pPr>
    </w:p>
    <w:p>
      <w:pPr>
        <w:rPr>
          <w:rFonts w:ascii="宋体" w:hAnsi="宋体" w:cs="宋体"/>
          <w:color w:val="000000"/>
          <w:kern w:val="0"/>
          <w:sz w:val="24"/>
        </w:rPr>
      </w:pPr>
    </w:p>
    <w:p>
      <w:pPr>
        <w:rPr>
          <w:rFonts w:ascii="宋体" w:hAnsi="宋体" w:cs="宋体"/>
          <w:color w:val="000000"/>
          <w:kern w:val="0"/>
          <w:sz w:val="24"/>
        </w:rPr>
      </w:pPr>
    </w:p>
    <w:p>
      <w:pPr>
        <w:rPr>
          <w:rFonts w:ascii="宋体" w:hAnsi="宋体" w:cs="宋体"/>
          <w:color w:val="000000"/>
          <w:kern w:val="0"/>
          <w:sz w:val="24"/>
        </w:rPr>
      </w:pPr>
    </w:p>
    <w:p>
      <w:pPr>
        <w:rPr>
          <w:rFonts w:ascii="宋体" w:hAnsi="宋体" w:cs="宋体"/>
          <w:color w:val="000000"/>
          <w:kern w:val="0"/>
          <w:sz w:val="24"/>
        </w:rPr>
      </w:pPr>
    </w:p>
    <w:p>
      <w:pPr>
        <w:rPr>
          <w:rFonts w:ascii="宋体" w:hAnsi="宋体" w:cs="宋体"/>
          <w:color w:val="000000"/>
          <w:kern w:val="0"/>
          <w:sz w:val="24"/>
        </w:rPr>
      </w:pPr>
    </w:p>
    <w:p>
      <w:pPr>
        <w:rPr>
          <w:rFonts w:ascii="宋体" w:hAnsi="宋体" w:cs="宋体"/>
          <w:color w:val="000000"/>
          <w:kern w:val="0"/>
          <w:sz w:val="24"/>
        </w:rPr>
      </w:pPr>
    </w:p>
    <w:p>
      <w:pPr>
        <w:rPr>
          <w:rFonts w:ascii="宋体" w:hAnsi="宋体" w:cs="宋体"/>
          <w:color w:val="000000"/>
          <w:kern w:val="0"/>
          <w:sz w:val="24"/>
        </w:rPr>
      </w:pPr>
    </w:p>
    <w:p>
      <w:pPr>
        <w:rPr>
          <w:rFonts w:ascii="宋体" w:hAnsi="宋体" w:cs="宋体"/>
          <w:color w:val="000000"/>
          <w:kern w:val="0"/>
          <w:sz w:val="24"/>
        </w:rPr>
      </w:pPr>
    </w:p>
    <w:p>
      <w:pPr>
        <w:rPr>
          <w:rFonts w:ascii="宋体" w:hAnsi="宋体" w:cs="宋体"/>
          <w:color w:val="000000"/>
          <w:kern w:val="0"/>
          <w:sz w:val="24"/>
        </w:rPr>
      </w:pPr>
    </w:p>
    <w:p>
      <w:pPr>
        <w:rPr>
          <w:rFonts w:ascii="宋体" w:hAnsi="宋体" w:cs="宋体"/>
          <w:color w:val="000000"/>
          <w:kern w:val="0"/>
          <w:sz w:val="24"/>
        </w:rPr>
      </w:pPr>
    </w:p>
    <w:p>
      <w:pPr>
        <w:pStyle w:val="2"/>
        <w:rPr>
          <w:rFonts w:ascii="宋体" w:hAnsi="宋体" w:cs="宋体"/>
          <w:color w:val="000000"/>
          <w:kern w:val="0"/>
          <w:sz w:val="24"/>
        </w:rPr>
      </w:pPr>
    </w:p>
    <w:p>
      <w:pPr>
        <w:pStyle w:val="2"/>
        <w:rPr>
          <w:rFonts w:ascii="宋体" w:hAnsi="宋体" w:cs="宋体"/>
          <w:color w:val="000000"/>
          <w:kern w:val="0"/>
          <w:sz w:val="24"/>
        </w:rPr>
      </w:pPr>
    </w:p>
    <w:p>
      <w:pPr>
        <w:pStyle w:val="2"/>
        <w:rPr>
          <w:rFonts w:ascii="宋体" w:hAnsi="宋体" w:cs="宋体"/>
          <w:color w:val="000000"/>
          <w:kern w:val="0"/>
          <w:sz w:val="24"/>
        </w:rPr>
      </w:pPr>
    </w:p>
    <w:p>
      <w:pPr>
        <w:rPr>
          <w:rFonts w:ascii="宋体" w:hAnsi="宋体" w:cs="宋体"/>
          <w:color w:val="000000"/>
          <w:kern w:val="0"/>
          <w:sz w:val="24"/>
        </w:rPr>
      </w:pPr>
    </w:p>
    <w:p>
      <w:pPr>
        <w:rPr>
          <w:rFonts w:ascii="宋体" w:hAnsi="宋体" w:cs="宋体"/>
          <w:color w:val="000000"/>
          <w:kern w:val="0"/>
          <w:sz w:val="24"/>
        </w:rPr>
      </w:pPr>
    </w:p>
    <w:p>
      <w:pPr>
        <w:rPr>
          <w:rFonts w:ascii="宋体" w:hAnsi="宋体" w:cs="宋体"/>
          <w:color w:val="000000"/>
          <w:kern w:val="0"/>
          <w:sz w:val="24"/>
        </w:rPr>
      </w:pPr>
    </w:p>
    <w:p>
      <w:pPr>
        <w:rPr>
          <w:rFonts w:ascii="宋体" w:hAnsi="宋体" w:cs="宋体"/>
          <w:color w:val="000000"/>
          <w:kern w:val="0"/>
          <w:sz w:val="24"/>
        </w:rPr>
      </w:pPr>
    </w:p>
    <w:p>
      <w:pPr>
        <w:rPr>
          <w:rFonts w:ascii="宋体" w:hAnsi="宋体" w:cs="宋体"/>
          <w:color w:val="000000"/>
          <w:kern w:val="0"/>
          <w:sz w:val="24"/>
        </w:rPr>
      </w:pPr>
    </w:p>
    <w:p>
      <w:pPr>
        <w:pStyle w:val="4"/>
        <w:jc w:val="center"/>
        <w:rPr>
          <w:sz w:val="36"/>
          <w:szCs w:val="36"/>
        </w:rPr>
      </w:pPr>
      <w:bookmarkStart w:id="7" w:name="_Toc13974"/>
      <w:r>
        <w:rPr>
          <w:rFonts w:hint="eastAsia"/>
          <w:sz w:val="36"/>
          <w:szCs w:val="36"/>
        </w:rPr>
        <w:t>第二部分 投标人须知</w:t>
      </w:r>
      <w:bookmarkEnd w:id="7"/>
    </w:p>
    <w:p>
      <w:pPr>
        <w:pStyle w:val="4"/>
        <w:jc w:val="center"/>
        <w:rPr>
          <w:kern w:val="0"/>
          <w:sz w:val="36"/>
          <w:szCs w:val="36"/>
        </w:rPr>
      </w:pPr>
      <w:bookmarkStart w:id="8" w:name="_Toc32691"/>
      <w:bookmarkStart w:id="9" w:name="_Toc16434"/>
      <w:r>
        <w:rPr>
          <w:rFonts w:hint="eastAsia"/>
          <w:kern w:val="0"/>
          <w:sz w:val="36"/>
          <w:szCs w:val="36"/>
        </w:rPr>
        <w:t>一、说明</w:t>
      </w:r>
      <w:bookmarkEnd w:id="8"/>
      <w:bookmarkEnd w:id="9"/>
    </w:p>
    <w:p>
      <w:pPr>
        <w:pStyle w:val="4"/>
        <w:rPr>
          <w:kern w:val="0"/>
        </w:rPr>
      </w:pPr>
      <w:bookmarkStart w:id="10" w:name="_Toc9913"/>
      <w:bookmarkStart w:id="11" w:name="_Toc416183190"/>
      <w:bookmarkStart w:id="12" w:name="_Toc28835"/>
      <w:bookmarkStart w:id="13" w:name="_Toc325725998"/>
      <w:bookmarkStart w:id="14" w:name="_Toc376936729"/>
      <w:r>
        <w:rPr>
          <w:rFonts w:hint="eastAsia"/>
          <w:kern w:val="0"/>
        </w:rPr>
        <w:t>1.适用范围</w:t>
      </w:r>
      <w:bookmarkEnd w:id="10"/>
      <w:bookmarkEnd w:id="11"/>
      <w:bookmarkEnd w:id="12"/>
      <w:bookmarkEnd w:id="13"/>
      <w:bookmarkEnd w:id="14"/>
    </w:p>
    <w:p>
      <w:pPr>
        <w:tabs>
          <w:tab w:val="left" w:pos="840"/>
        </w:tabs>
        <w:spacing w:line="400" w:lineRule="exact"/>
        <w:ind w:firstLine="360" w:firstLineChars="150"/>
        <w:rPr>
          <w:rFonts w:ascii="宋体" w:hAnsi="宋体"/>
          <w:color w:val="000000"/>
          <w:sz w:val="24"/>
          <w:szCs w:val="24"/>
        </w:rPr>
      </w:pPr>
      <w:r>
        <w:rPr>
          <w:rFonts w:hint="eastAsia" w:hAnsi="宋体"/>
          <w:sz w:val="24"/>
          <w:szCs w:val="24"/>
        </w:rPr>
        <w:t>1.1本次招标依据下达的采购计划，</w:t>
      </w:r>
      <w:r>
        <w:rPr>
          <w:rFonts w:hint="eastAsia" w:ascii="宋体" w:hAnsi="宋体"/>
          <w:color w:val="000000"/>
          <w:sz w:val="24"/>
          <w:szCs w:val="24"/>
        </w:rPr>
        <w:t>仅适用于本谈判文件中所叙述的项目。</w:t>
      </w:r>
    </w:p>
    <w:p>
      <w:pPr>
        <w:pStyle w:val="4"/>
        <w:rPr>
          <w:kern w:val="0"/>
        </w:rPr>
      </w:pPr>
      <w:bookmarkStart w:id="15" w:name="_Toc376936730"/>
      <w:bookmarkStart w:id="16" w:name="_Toc325725999"/>
      <w:bookmarkStart w:id="17" w:name="_Toc416183191"/>
      <w:bookmarkStart w:id="18" w:name="_Toc23368"/>
      <w:bookmarkStart w:id="19" w:name="_Toc708"/>
      <w:r>
        <w:rPr>
          <w:rFonts w:hint="eastAsia"/>
          <w:kern w:val="0"/>
        </w:rPr>
        <w:t>2.采购方式、合格的投标人</w:t>
      </w:r>
      <w:bookmarkEnd w:id="15"/>
      <w:bookmarkEnd w:id="16"/>
      <w:bookmarkEnd w:id="17"/>
      <w:bookmarkEnd w:id="18"/>
      <w:bookmarkEnd w:id="19"/>
    </w:p>
    <w:p>
      <w:pPr>
        <w:tabs>
          <w:tab w:val="left" w:pos="840"/>
        </w:tabs>
        <w:spacing w:line="400" w:lineRule="exact"/>
        <w:ind w:firstLine="360" w:firstLineChars="150"/>
        <w:rPr>
          <w:rFonts w:ascii="宋体" w:hAnsi="宋体"/>
          <w:color w:val="000000"/>
          <w:sz w:val="24"/>
        </w:rPr>
      </w:pPr>
      <w:r>
        <w:rPr>
          <w:rFonts w:hint="eastAsia" w:ascii="宋体" w:hAnsi="宋体"/>
          <w:color w:val="000000"/>
          <w:sz w:val="24"/>
        </w:rPr>
        <w:t>2.1本次采购采取竞争性谈判采购方式。</w:t>
      </w:r>
      <w:bookmarkStart w:id="20" w:name="_Toc325726000"/>
      <w:bookmarkStart w:id="21" w:name="_Toc376936731"/>
      <w:bookmarkStart w:id="22" w:name="_Toc416183192"/>
    </w:p>
    <w:p>
      <w:pPr>
        <w:tabs>
          <w:tab w:val="left" w:pos="840"/>
        </w:tabs>
        <w:spacing w:line="400" w:lineRule="exact"/>
        <w:ind w:firstLine="360" w:firstLineChars="150"/>
        <w:rPr>
          <w:sz w:val="24"/>
          <w:szCs w:val="24"/>
        </w:rPr>
      </w:pPr>
      <w:r>
        <w:rPr>
          <w:rFonts w:hint="eastAsia" w:ascii="宋体" w:hAnsi="宋体"/>
          <w:color w:val="000000"/>
          <w:sz w:val="24"/>
        </w:rPr>
        <w:t>2.2</w:t>
      </w:r>
      <w:r>
        <w:rPr>
          <w:rFonts w:hint="eastAsia"/>
          <w:sz w:val="24"/>
          <w:szCs w:val="24"/>
          <w:lang w:val="zh-CN"/>
        </w:rPr>
        <w:t>合格的投标人：详见竞争性谈判公告</w:t>
      </w:r>
      <w:r>
        <w:rPr>
          <w:rFonts w:hint="eastAsia"/>
          <w:sz w:val="24"/>
          <w:szCs w:val="24"/>
        </w:rPr>
        <w:t>“各供应商资格条件”。</w:t>
      </w:r>
    </w:p>
    <w:p>
      <w:pPr>
        <w:pStyle w:val="4"/>
      </w:pPr>
      <w:bookmarkStart w:id="23" w:name="_Toc12979"/>
      <w:bookmarkStart w:id="24" w:name="_Toc22441"/>
      <w:r>
        <w:rPr>
          <w:rFonts w:hint="eastAsia"/>
        </w:rPr>
        <w:t>3.投标费用</w:t>
      </w:r>
      <w:bookmarkEnd w:id="20"/>
      <w:bookmarkEnd w:id="21"/>
      <w:bookmarkEnd w:id="22"/>
      <w:bookmarkEnd w:id="23"/>
      <w:bookmarkEnd w:id="24"/>
    </w:p>
    <w:p>
      <w:pPr>
        <w:tabs>
          <w:tab w:val="left" w:pos="840"/>
        </w:tabs>
        <w:spacing w:line="400" w:lineRule="exact"/>
        <w:ind w:firstLine="360" w:firstLineChars="150"/>
        <w:rPr>
          <w:rFonts w:ascii="宋体" w:hAnsi="宋体"/>
          <w:color w:val="000000"/>
          <w:sz w:val="24"/>
        </w:rPr>
      </w:pPr>
      <w:r>
        <w:rPr>
          <w:rFonts w:hint="eastAsia" w:ascii="宋体" w:hAnsi="宋体"/>
          <w:color w:val="000000"/>
          <w:sz w:val="24"/>
        </w:rPr>
        <w:t>投标人应自愿承担与参加本次投标有关的费用。采购人对投标人发生的费用不承担任何责任。</w:t>
      </w:r>
    </w:p>
    <w:p>
      <w:pPr>
        <w:pStyle w:val="4"/>
        <w:jc w:val="center"/>
        <w:rPr>
          <w:kern w:val="0"/>
          <w:sz w:val="36"/>
          <w:szCs w:val="36"/>
        </w:rPr>
      </w:pPr>
      <w:bookmarkStart w:id="25" w:name="_Toc3975"/>
      <w:bookmarkStart w:id="26" w:name="_Toc325726001"/>
      <w:bookmarkStart w:id="27" w:name="_Toc15844"/>
      <w:bookmarkStart w:id="28" w:name="_Toc376936732"/>
      <w:bookmarkStart w:id="29" w:name="_Toc416183193"/>
      <w:r>
        <w:rPr>
          <w:rFonts w:hint="eastAsia"/>
          <w:kern w:val="0"/>
          <w:sz w:val="36"/>
          <w:szCs w:val="36"/>
        </w:rPr>
        <w:t>二、谈判文件说明</w:t>
      </w:r>
      <w:bookmarkEnd w:id="25"/>
      <w:bookmarkEnd w:id="26"/>
      <w:bookmarkEnd w:id="27"/>
      <w:bookmarkEnd w:id="28"/>
      <w:bookmarkEnd w:id="29"/>
    </w:p>
    <w:p>
      <w:pPr>
        <w:pStyle w:val="4"/>
        <w:rPr>
          <w:kern w:val="0"/>
        </w:rPr>
      </w:pPr>
      <w:bookmarkStart w:id="30" w:name="_Toc325726002"/>
      <w:bookmarkStart w:id="31" w:name="_Toc376936733"/>
      <w:bookmarkStart w:id="32" w:name="_Toc21954"/>
      <w:bookmarkStart w:id="33" w:name="_Toc416183194"/>
      <w:bookmarkStart w:id="34" w:name="_Toc31514"/>
      <w:r>
        <w:rPr>
          <w:rFonts w:hint="eastAsia"/>
          <w:kern w:val="0"/>
        </w:rPr>
        <w:t>4.谈判文件的构成</w:t>
      </w:r>
      <w:bookmarkEnd w:id="30"/>
      <w:bookmarkEnd w:id="31"/>
      <w:bookmarkEnd w:id="32"/>
      <w:bookmarkEnd w:id="33"/>
      <w:bookmarkEnd w:id="34"/>
    </w:p>
    <w:p>
      <w:pPr>
        <w:spacing w:line="400" w:lineRule="exact"/>
        <w:ind w:firstLine="480" w:firstLineChars="200"/>
        <w:rPr>
          <w:rFonts w:ascii="宋体" w:hAnsi="宋体"/>
          <w:sz w:val="24"/>
        </w:rPr>
      </w:pPr>
      <w:r>
        <w:rPr>
          <w:rFonts w:hint="eastAsia" w:ascii="宋体" w:hAnsi="宋体"/>
          <w:sz w:val="24"/>
        </w:rPr>
        <w:t>4.1谈判文件包括：</w:t>
      </w:r>
    </w:p>
    <w:p>
      <w:pPr>
        <w:spacing w:line="400" w:lineRule="exact"/>
        <w:ind w:firstLine="480" w:firstLineChars="200"/>
        <w:rPr>
          <w:rFonts w:ascii="宋体" w:hAnsi="宋体"/>
          <w:sz w:val="24"/>
        </w:rPr>
      </w:pPr>
      <w:r>
        <w:rPr>
          <w:rFonts w:hint="eastAsia" w:ascii="宋体" w:hAnsi="宋体"/>
          <w:sz w:val="24"/>
        </w:rPr>
        <w:t>（1）投标人须知前附表</w:t>
      </w:r>
    </w:p>
    <w:p>
      <w:pPr>
        <w:spacing w:line="400" w:lineRule="exact"/>
        <w:ind w:firstLine="480" w:firstLineChars="200"/>
        <w:rPr>
          <w:rFonts w:ascii="宋体" w:hAnsi="宋体"/>
          <w:sz w:val="24"/>
        </w:rPr>
      </w:pPr>
      <w:r>
        <w:rPr>
          <w:rFonts w:hint="eastAsia" w:ascii="宋体" w:hAnsi="宋体"/>
          <w:sz w:val="24"/>
        </w:rPr>
        <w:t>（2）投标人须知</w:t>
      </w:r>
    </w:p>
    <w:p>
      <w:pPr>
        <w:spacing w:line="400" w:lineRule="exact"/>
        <w:ind w:firstLine="480" w:firstLineChars="200"/>
        <w:rPr>
          <w:rFonts w:ascii="宋体" w:hAnsi="宋体"/>
          <w:sz w:val="24"/>
        </w:rPr>
      </w:pPr>
      <w:r>
        <w:rPr>
          <w:rFonts w:hint="eastAsia" w:ascii="宋体" w:hAnsi="宋体"/>
          <w:sz w:val="24"/>
        </w:rPr>
        <w:t>（3）采购项目合同</w:t>
      </w:r>
    </w:p>
    <w:p>
      <w:pPr>
        <w:spacing w:line="400" w:lineRule="exact"/>
        <w:ind w:firstLine="480" w:firstLineChars="200"/>
        <w:rPr>
          <w:rFonts w:ascii="宋体" w:hAnsi="宋体"/>
          <w:sz w:val="24"/>
        </w:rPr>
      </w:pPr>
      <w:r>
        <w:rPr>
          <w:rFonts w:hint="eastAsia" w:ascii="宋体" w:hAnsi="宋体"/>
          <w:sz w:val="24"/>
        </w:rPr>
        <w:t>（4）投标报价文件格式（相关附件）</w:t>
      </w:r>
    </w:p>
    <w:p>
      <w:pPr>
        <w:spacing w:line="400" w:lineRule="exact"/>
        <w:ind w:firstLine="480" w:firstLineChars="200"/>
        <w:rPr>
          <w:rFonts w:ascii="宋体" w:hAnsi="宋体"/>
          <w:sz w:val="24"/>
        </w:rPr>
      </w:pPr>
      <w:r>
        <w:rPr>
          <w:rFonts w:hint="eastAsia" w:ascii="宋体" w:hAnsi="宋体"/>
          <w:sz w:val="24"/>
        </w:rPr>
        <w:t>（5）采购项目要求</w:t>
      </w:r>
    </w:p>
    <w:p>
      <w:pPr>
        <w:spacing w:line="400" w:lineRule="exact"/>
        <w:ind w:firstLine="480" w:firstLineChars="200"/>
        <w:rPr>
          <w:rFonts w:ascii="宋体" w:hAnsi="宋体"/>
          <w:sz w:val="24"/>
        </w:rPr>
      </w:pPr>
      <w:r>
        <w:rPr>
          <w:rFonts w:hint="eastAsia" w:ascii="宋体" w:hAnsi="宋体"/>
          <w:sz w:val="24"/>
        </w:rPr>
        <w:t>（6）采购过程中发生的澄清、变更和补充文件</w:t>
      </w:r>
    </w:p>
    <w:p>
      <w:pPr>
        <w:spacing w:line="400" w:lineRule="exact"/>
        <w:ind w:firstLine="480" w:firstLineChars="200"/>
        <w:rPr>
          <w:rFonts w:ascii="宋体" w:hAnsi="宋体"/>
          <w:sz w:val="24"/>
        </w:rPr>
      </w:pPr>
      <w:r>
        <w:rPr>
          <w:rFonts w:hint="eastAsia" w:ascii="宋体" w:hAnsi="宋体"/>
          <w:sz w:val="24"/>
        </w:rPr>
        <w:t>4.2 投标人应认真阅读谈判文件中列示的事项、格式、条款和要求等内容。如果投标人未按谈判文件要求提交全部资料，或者对谈判文件未作出实质性响应的，根据相关法规要求，此类投标将被拒绝（视为无效投标）。</w:t>
      </w:r>
    </w:p>
    <w:p>
      <w:pPr>
        <w:pStyle w:val="4"/>
        <w:jc w:val="center"/>
        <w:rPr>
          <w:kern w:val="0"/>
          <w:sz w:val="36"/>
          <w:szCs w:val="36"/>
        </w:rPr>
      </w:pPr>
      <w:bookmarkStart w:id="35" w:name="_Toc325726005"/>
      <w:bookmarkStart w:id="36" w:name="_Toc416183197"/>
      <w:bookmarkStart w:id="37" w:name="_Toc376936736"/>
      <w:bookmarkStart w:id="38" w:name="_Toc28745"/>
      <w:bookmarkStart w:id="39" w:name="_Toc647"/>
      <w:r>
        <w:rPr>
          <w:rFonts w:hint="eastAsia"/>
          <w:kern w:val="0"/>
          <w:sz w:val="36"/>
          <w:szCs w:val="36"/>
        </w:rPr>
        <w:t>三、投标报价文件的编制</w:t>
      </w:r>
      <w:bookmarkEnd w:id="35"/>
      <w:bookmarkEnd w:id="36"/>
      <w:bookmarkEnd w:id="37"/>
      <w:bookmarkEnd w:id="38"/>
      <w:bookmarkEnd w:id="39"/>
    </w:p>
    <w:p>
      <w:pPr>
        <w:pStyle w:val="4"/>
        <w:rPr>
          <w:kern w:val="0"/>
        </w:rPr>
      </w:pPr>
      <w:bookmarkStart w:id="40" w:name="_Toc325726006"/>
      <w:bookmarkStart w:id="41" w:name="_Toc416183198"/>
      <w:bookmarkStart w:id="42" w:name="_Toc376936737"/>
      <w:bookmarkStart w:id="43" w:name="_Toc21686"/>
      <w:bookmarkStart w:id="44" w:name="_Toc32010"/>
      <w:r>
        <w:rPr>
          <w:rFonts w:hint="eastAsia"/>
          <w:kern w:val="0"/>
        </w:rPr>
        <w:t>5.投标报价文件的语言及度量衡单位</w:t>
      </w:r>
      <w:bookmarkEnd w:id="40"/>
      <w:bookmarkEnd w:id="41"/>
      <w:bookmarkEnd w:id="42"/>
      <w:bookmarkEnd w:id="43"/>
      <w:bookmarkEnd w:id="44"/>
    </w:p>
    <w:p>
      <w:pPr>
        <w:spacing w:line="400" w:lineRule="exact"/>
        <w:ind w:firstLine="480" w:firstLineChars="200"/>
        <w:rPr>
          <w:rFonts w:ascii="宋体" w:hAnsi="宋体"/>
          <w:sz w:val="24"/>
        </w:rPr>
      </w:pPr>
      <w:r>
        <w:rPr>
          <w:rFonts w:hint="eastAsia" w:ascii="宋体" w:hAnsi="宋体"/>
          <w:sz w:val="24"/>
        </w:rPr>
        <w:t>5.1投标人提交的投标报价文件以及投标人与</w:t>
      </w:r>
      <w:r>
        <w:rPr>
          <w:rFonts w:hint="eastAsia" w:ascii="宋体" w:hAnsi="宋体"/>
          <w:color w:val="000000"/>
          <w:sz w:val="24"/>
        </w:rPr>
        <w:t>采购代理机构</w:t>
      </w:r>
      <w:r>
        <w:rPr>
          <w:rFonts w:hint="eastAsia" w:ascii="宋体" w:hAnsi="宋体"/>
          <w:sz w:val="24"/>
        </w:rPr>
        <w:t>就此投标发生的所有来往函电均应使用简体中文。</w:t>
      </w:r>
    </w:p>
    <w:p>
      <w:pPr>
        <w:spacing w:line="400" w:lineRule="exact"/>
        <w:ind w:firstLine="480" w:firstLineChars="200"/>
        <w:rPr>
          <w:rFonts w:ascii="宋体" w:hAnsi="宋体"/>
          <w:sz w:val="24"/>
        </w:rPr>
      </w:pPr>
      <w:r>
        <w:rPr>
          <w:rFonts w:hint="eastAsia" w:ascii="宋体" w:hAnsi="宋体"/>
          <w:sz w:val="24"/>
        </w:rPr>
        <w:t>5.2 除谈判文件中另有规定外，投标报价文件所使用的度量衡单位，均须采用国家法定计量单位。</w:t>
      </w:r>
    </w:p>
    <w:p>
      <w:pPr>
        <w:spacing w:line="400" w:lineRule="exact"/>
        <w:ind w:firstLine="480" w:firstLineChars="200"/>
        <w:rPr>
          <w:rFonts w:ascii="宋体" w:hAnsi="宋体"/>
          <w:sz w:val="24"/>
        </w:rPr>
      </w:pPr>
      <w:r>
        <w:rPr>
          <w:rFonts w:hint="eastAsia" w:ascii="宋体" w:hAnsi="宋体"/>
          <w:sz w:val="24"/>
        </w:rPr>
        <w:t>5.3 附有外文资料的，须翻译成中文并加盖投标人公章，如果翻译的中文资料与外文资料存在差异和矛盾时，以中文资料为准。其准确性由投标人负责。</w:t>
      </w:r>
    </w:p>
    <w:p>
      <w:pPr>
        <w:pStyle w:val="4"/>
      </w:pPr>
      <w:bookmarkStart w:id="45" w:name="_Toc325726007"/>
      <w:bookmarkStart w:id="46" w:name="_Toc12598"/>
      <w:bookmarkStart w:id="47" w:name="_Toc20149"/>
      <w:bookmarkStart w:id="48" w:name="_Toc22641"/>
      <w:bookmarkStart w:id="49" w:name="_Toc376936738"/>
      <w:r>
        <w:rPr>
          <w:rFonts w:hint="eastAsia"/>
        </w:rPr>
        <w:t>6.投标报价及币种</w:t>
      </w:r>
      <w:bookmarkEnd w:id="45"/>
      <w:bookmarkEnd w:id="46"/>
      <w:bookmarkEnd w:id="47"/>
      <w:bookmarkEnd w:id="48"/>
      <w:bookmarkEnd w:id="49"/>
    </w:p>
    <w:p>
      <w:pPr>
        <w:spacing w:before="240"/>
        <w:ind w:firstLine="480"/>
        <w:rPr>
          <w:rFonts w:ascii="宋体" w:hAnsi="宋体"/>
          <w:sz w:val="24"/>
          <w:szCs w:val="24"/>
        </w:rPr>
      </w:pPr>
      <w:r>
        <w:rPr>
          <w:rFonts w:hint="eastAsia" w:ascii="宋体" w:hAnsi="宋体"/>
          <w:sz w:val="24"/>
          <w:szCs w:val="24"/>
        </w:rPr>
        <w:t>6.l投标报价为总报价。必须包括：业务费、</w:t>
      </w:r>
      <w:r>
        <w:rPr>
          <w:rFonts w:hint="eastAsia" w:ascii="宋体" w:hAnsi="宋体" w:cs="宋体"/>
          <w:color w:val="000000"/>
          <w:kern w:val="0"/>
          <w:sz w:val="24"/>
          <w:szCs w:val="24"/>
          <w:lang w:val="zh-CN"/>
        </w:rPr>
        <w:t>产品费、验收费、手续费、保险费、调试费、</w:t>
      </w:r>
      <w:r>
        <w:rPr>
          <w:rFonts w:hint="eastAsia" w:ascii="宋体" w:hAnsi="宋体"/>
          <w:sz w:val="24"/>
          <w:szCs w:val="24"/>
        </w:rPr>
        <w:t>人员差旅费、税费及其他不可预见费等全部费用。</w:t>
      </w:r>
    </w:p>
    <w:p>
      <w:pPr>
        <w:ind w:firstLine="480"/>
        <w:rPr>
          <w:rFonts w:ascii="宋体" w:hAnsi="宋体"/>
          <w:sz w:val="24"/>
          <w:szCs w:val="24"/>
        </w:rPr>
      </w:pPr>
      <w:r>
        <w:rPr>
          <w:rFonts w:hint="eastAsia" w:ascii="宋体" w:hAnsi="宋体"/>
          <w:sz w:val="24"/>
          <w:szCs w:val="24"/>
        </w:rPr>
        <w:t>6.2 投标函中应注明投标有效期。</w:t>
      </w:r>
    </w:p>
    <w:p>
      <w:pPr>
        <w:ind w:firstLine="480"/>
        <w:rPr>
          <w:rFonts w:ascii="宋体" w:hAnsi="宋体" w:cs="宋体"/>
          <w:color w:val="000000"/>
          <w:kern w:val="0"/>
          <w:sz w:val="24"/>
          <w:szCs w:val="24"/>
          <w:shd w:val="pct10" w:color="auto" w:fill="FFFFFF"/>
        </w:rPr>
      </w:pPr>
      <w:r>
        <w:rPr>
          <w:rFonts w:hint="eastAsia" w:ascii="宋体" w:hAnsi="宋体"/>
          <w:sz w:val="24"/>
          <w:szCs w:val="24"/>
        </w:rPr>
        <w:t>6.3 投标人应根据谈判文件规定的格式完整填写所有内容，</w:t>
      </w:r>
      <w:r>
        <w:rPr>
          <w:rFonts w:hint="eastAsia" w:ascii="宋体" w:hAnsi="宋体" w:cs="宋体"/>
          <w:sz w:val="24"/>
          <w:szCs w:val="24"/>
        </w:rPr>
        <w:t>并保证所提供的全部资料真实可信，自愿承担相应责任</w:t>
      </w:r>
      <w:r>
        <w:rPr>
          <w:rFonts w:hint="eastAsia" w:ascii="宋体" w:hAnsi="宋体"/>
          <w:sz w:val="24"/>
          <w:szCs w:val="24"/>
        </w:rPr>
        <w:t>。</w:t>
      </w:r>
    </w:p>
    <w:p>
      <w:pPr>
        <w:ind w:firstLine="480"/>
        <w:rPr>
          <w:rFonts w:ascii="宋体" w:hAnsi="宋体"/>
          <w:sz w:val="24"/>
          <w:szCs w:val="24"/>
        </w:rPr>
      </w:pPr>
      <w:r>
        <w:rPr>
          <w:rFonts w:hint="eastAsia" w:ascii="宋体" w:hAnsi="宋体"/>
          <w:sz w:val="24"/>
          <w:szCs w:val="24"/>
        </w:rPr>
        <w:t>6.4 投标最后报价为闭口价，即成交后在合同有效期内价格不变。</w:t>
      </w:r>
    </w:p>
    <w:p>
      <w:pPr>
        <w:ind w:firstLine="480"/>
        <w:rPr>
          <w:rFonts w:ascii="宋体" w:hAnsi="宋体"/>
          <w:sz w:val="24"/>
          <w:szCs w:val="24"/>
        </w:rPr>
      </w:pPr>
      <w:r>
        <w:rPr>
          <w:rFonts w:hint="eastAsia" w:ascii="宋体" w:hAnsi="宋体"/>
          <w:sz w:val="24"/>
          <w:szCs w:val="24"/>
        </w:rPr>
        <w:t>6.5 投标币种为人民币。</w:t>
      </w:r>
    </w:p>
    <w:p>
      <w:pPr>
        <w:spacing w:line="400" w:lineRule="exact"/>
        <w:ind w:firstLine="480" w:firstLineChars="200"/>
        <w:rPr>
          <w:rFonts w:ascii="宋体" w:hAnsi="宋体"/>
          <w:sz w:val="24"/>
        </w:rPr>
      </w:pPr>
    </w:p>
    <w:p>
      <w:pPr>
        <w:pStyle w:val="4"/>
        <w:rPr>
          <w:kern w:val="0"/>
        </w:rPr>
      </w:pPr>
      <w:bookmarkStart w:id="50" w:name="_Toc376936743"/>
      <w:bookmarkStart w:id="51" w:name="_Toc877"/>
      <w:bookmarkStart w:id="52" w:name="_Toc416183200"/>
      <w:bookmarkStart w:id="53" w:name="_Toc325726012"/>
      <w:bookmarkStart w:id="54" w:name="_Toc30468"/>
      <w:r>
        <w:rPr>
          <w:rFonts w:hint="eastAsia"/>
          <w:kern w:val="0"/>
        </w:rPr>
        <w:t>7.投标保证金</w:t>
      </w:r>
      <w:bookmarkEnd w:id="50"/>
      <w:bookmarkEnd w:id="51"/>
      <w:bookmarkEnd w:id="52"/>
      <w:bookmarkEnd w:id="53"/>
      <w:bookmarkEnd w:id="54"/>
    </w:p>
    <w:p>
      <w:pPr>
        <w:spacing w:line="360" w:lineRule="auto"/>
        <w:ind w:firstLine="480" w:firstLineChars="200"/>
        <w:rPr>
          <w:rFonts w:ascii="宋体" w:hAnsi="宋体"/>
          <w:sz w:val="24"/>
          <w:lang w:val="zh-CN"/>
        </w:rPr>
      </w:pPr>
      <w:bookmarkStart w:id="55" w:name="_Toc416183201"/>
      <w:bookmarkStart w:id="56" w:name="_Toc376936744"/>
      <w:bookmarkStart w:id="57" w:name="_Toc325726013"/>
      <w:r>
        <w:rPr>
          <w:rFonts w:hint="eastAsia" w:ascii="宋体" w:hAnsi="宋体"/>
          <w:sz w:val="24"/>
        </w:rPr>
        <w:t>7</w:t>
      </w:r>
      <w:r>
        <w:rPr>
          <w:rFonts w:hint="eastAsia" w:ascii="宋体" w:hAnsi="宋体"/>
          <w:sz w:val="24"/>
          <w:lang w:val="zh-CN"/>
        </w:rPr>
        <w:t>.1投标人应将</w:t>
      </w:r>
      <w:r>
        <w:rPr>
          <w:rFonts w:hint="eastAsia" w:ascii="宋体" w:hAnsi="宋体"/>
          <w:sz w:val="24"/>
        </w:rPr>
        <w:t>投标</w:t>
      </w:r>
      <w:r>
        <w:rPr>
          <w:rFonts w:hint="eastAsia" w:ascii="宋体" w:hAnsi="宋体"/>
          <w:sz w:val="24"/>
          <w:lang w:val="zh-CN"/>
        </w:rPr>
        <w:t>保证金缴款证明做为谈判文件的内容一并提供。交纳的</w:t>
      </w:r>
      <w:r>
        <w:rPr>
          <w:rFonts w:hint="eastAsia" w:ascii="宋体" w:hAnsi="宋体"/>
          <w:sz w:val="24"/>
        </w:rPr>
        <w:t>投标</w:t>
      </w:r>
      <w:r>
        <w:rPr>
          <w:rFonts w:hint="eastAsia" w:ascii="宋体" w:hAnsi="宋体"/>
          <w:sz w:val="24"/>
          <w:lang w:val="zh-CN"/>
        </w:rPr>
        <w:t>保证金用于因投标人的行为使本次</w:t>
      </w:r>
      <w:r>
        <w:rPr>
          <w:rFonts w:hint="eastAsia" w:ascii="宋体" w:hAnsi="宋体"/>
          <w:sz w:val="24"/>
        </w:rPr>
        <w:t>投标</w:t>
      </w:r>
      <w:r>
        <w:rPr>
          <w:rFonts w:hint="eastAsia" w:ascii="宋体" w:hAnsi="宋体"/>
          <w:sz w:val="24"/>
          <w:lang w:val="zh-CN"/>
        </w:rPr>
        <w:t>活动受到损失的抵项。在本次</w:t>
      </w:r>
      <w:r>
        <w:rPr>
          <w:rFonts w:hint="eastAsia" w:ascii="宋体" w:hAnsi="宋体"/>
          <w:sz w:val="24"/>
        </w:rPr>
        <w:t>投标</w:t>
      </w:r>
      <w:r>
        <w:rPr>
          <w:rFonts w:hint="eastAsia" w:ascii="宋体" w:hAnsi="宋体"/>
          <w:sz w:val="24"/>
          <w:lang w:val="zh-CN"/>
        </w:rPr>
        <w:t>活动中未中标且投标人未发生过失行为的，采购代理机构将在成交通知书发出五个工作日内退还。</w:t>
      </w:r>
    </w:p>
    <w:p>
      <w:pPr>
        <w:spacing w:line="360" w:lineRule="auto"/>
        <w:ind w:firstLine="480" w:firstLineChars="200"/>
        <w:rPr>
          <w:rFonts w:ascii="宋体" w:hAnsi="宋体"/>
          <w:sz w:val="24"/>
          <w:lang w:val="zh-CN"/>
        </w:rPr>
      </w:pPr>
      <w:r>
        <w:rPr>
          <w:rFonts w:hint="eastAsia" w:ascii="宋体" w:hAnsi="宋体"/>
          <w:sz w:val="24"/>
        </w:rPr>
        <w:t>7</w:t>
      </w:r>
      <w:r>
        <w:rPr>
          <w:rFonts w:hint="eastAsia" w:ascii="宋体" w:hAnsi="宋体"/>
          <w:sz w:val="24"/>
          <w:lang w:val="zh-CN"/>
        </w:rPr>
        <w:t>.2投标人应在投标截止期前一工作日将投标保证金缴纳到采购代理机构账户，以银行到账时间为准。</w:t>
      </w:r>
      <w:r>
        <w:rPr>
          <w:rFonts w:hint="eastAsia" w:ascii="宋体" w:hAnsi="宋体"/>
          <w:sz w:val="24"/>
        </w:rPr>
        <w:t xml:space="preserve">并将银行出具的投标保证金缴款证明制作入谈判文件中，否则投标无效。 </w:t>
      </w:r>
    </w:p>
    <w:p>
      <w:pPr>
        <w:spacing w:line="360" w:lineRule="auto"/>
        <w:ind w:firstLine="480" w:firstLineChars="200"/>
        <w:rPr>
          <w:rFonts w:ascii="宋体" w:hAnsi="宋体"/>
          <w:sz w:val="24"/>
          <w:lang w:val="zh-CN"/>
        </w:rPr>
      </w:pPr>
      <w:r>
        <w:rPr>
          <w:rFonts w:hint="eastAsia" w:ascii="宋体" w:hAnsi="宋体"/>
          <w:sz w:val="24"/>
        </w:rPr>
        <w:t>7</w:t>
      </w:r>
      <w:r>
        <w:rPr>
          <w:rFonts w:hint="eastAsia" w:ascii="宋体" w:hAnsi="宋体"/>
          <w:sz w:val="24"/>
          <w:lang w:val="zh-CN"/>
        </w:rPr>
        <w:t>.3投标保证金应当以支票、汇票、本票或者金融机构、担保机构出具的保函等非现金形式提交，通过银行转账的，必须从投标人账户直接汇（转）入采购代理机构指定账户。</w:t>
      </w:r>
    </w:p>
    <w:p>
      <w:pPr>
        <w:spacing w:line="360" w:lineRule="auto"/>
        <w:ind w:firstLine="480" w:firstLineChars="200"/>
        <w:rPr>
          <w:rFonts w:ascii="宋体" w:hAnsi="宋体"/>
          <w:sz w:val="24"/>
          <w:lang w:val="zh-CN"/>
        </w:rPr>
      </w:pPr>
      <w:r>
        <w:rPr>
          <w:rFonts w:hint="eastAsia" w:ascii="宋体" w:hAnsi="宋体"/>
          <w:sz w:val="24"/>
        </w:rPr>
        <w:t>7</w:t>
      </w:r>
      <w:r>
        <w:rPr>
          <w:rFonts w:hint="eastAsia" w:ascii="宋体" w:hAnsi="宋体"/>
          <w:sz w:val="24"/>
          <w:lang w:val="zh-CN"/>
        </w:rPr>
        <w:t>.4未按谈判文件要求在规定时间前交纳规定数额投标保证金的投标将被拒绝。</w:t>
      </w:r>
    </w:p>
    <w:p>
      <w:pPr>
        <w:spacing w:line="360" w:lineRule="auto"/>
        <w:ind w:firstLine="480" w:firstLineChars="200"/>
        <w:rPr>
          <w:rFonts w:ascii="宋体" w:hAnsi="宋体"/>
          <w:sz w:val="24"/>
          <w:lang w:val="zh-CN"/>
        </w:rPr>
      </w:pPr>
      <w:r>
        <w:rPr>
          <w:rFonts w:hint="eastAsia" w:ascii="宋体" w:hAnsi="宋体"/>
          <w:sz w:val="24"/>
        </w:rPr>
        <w:t>7</w:t>
      </w:r>
      <w:r>
        <w:rPr>
          <w:rFonts w:hint="eastAsia" w:ascii="宋体" w:hAnsi="宋体"/>
          <w:sz w:val="24"/>
          <w:lang w:val="zh-CN"/>
        </w:rPr>
        <w:t>.5未中标人的投标保证金自成交通知书发出之日起5个工作日内全额无息退还（不退现金）；中标人的投标保证金，自政府采购合同签订之日起5个工作日内全额无息退还（不退现金）。</w:t>
      </w:r>
    </w:p>
    <w:p>
      <w:pPr>
        <w:spacing w:line="360" w:lineRule="auto"/>
        <w:ind w:firstLine="480" w:firstLineChars="200"/>
        <w:rPr>
          <w:rFonts w:ascii="宋体" w:hAnsi="宋体"/>
          <w:sz w:val="24"/>
          <w:lang w:val="zh-CN"/>
        </w:rPr>
      </w:pPr>
      <w:r>
        <w:rPr>
          <w:rFonts w:hint="eastAsia" w:ascii="宋体" w:hAnsi="宋体"/>
          <w:sz w:val="24"/>
        </w:rPr>
        <w:t>7</w:t>
      </w:r>
      <w:r>
        <w:rPr>
          <w:rFonts w:hint="eastAsia" w:ascii="宋体" w:hAnsi="宋体"/>
          <w:sz w:val="24"/>
          <w:lang w:val="zh-CN"/>
        </w:rPr>
        <w:t>.6下列任何情况发生时，投标保证金将不予退还：</w:t>
      </w:r>
    </w:p>
    <w:p>
      <w:pPr>
        <w:spacing w:line="360" w:lineRule="auto"/>
        <w:ind w:firstLine="480" w:firstLineChars="200"/>
        <w:rPr>
          <w:rFonts w:ascii="宋体" w:hAnsi="宋体"/>
          <w:sz w:val="24"/>
          <w:lang w:val="zh-CN"/>
        </w:rPr>
      </w:pPr>
      <w:r>
        <w:rPr>
          <w:rFonts w:hint="eastAsia" w:ascii="宋体" w:hAnsi="宋体"/>
          <w:sz w:val="24"/>
          <w:lang w:val="zh-CN"/>
        </w:rPr>
        <w:t>（1）投标人在递交响应文件的截止时间前未到达现场并且没有以书面形式如信函、传真等告知采购代理机构要撤其投标的；</w:t>
      </w:r>
    </w:p>
    <w:p>
      <w:pPr>
        <w:spacing w:line="360" w:lineRule="auto"/>
        <w:ind w:firstLine="480" w:firstLineChars="200"/>
        <w:rPr>
          <w:rFonts w:ascii="宋体" w:hAnsi="宋体"/>
          <w:sz w:val="24"/>
          <w:lang w:val="zh-CN"/>
        </w:rPr>
      </w:pPr>
      <w:r>
        <w:rPr>
          <w:rFonts w:hint="eastAsia" w:ascii="宋体" w:hAnsi="宋体"/>
          <w:sz w:val="24"/>
          <w:lang w:val="zh-CN"/>
        </w:rPr>
        <w:t>（2）中标人在规定期限内未能按规定签订合同或未按规定缴纳中标服务费；</w:t>
      </w:r>
    </w:p>
    <w:p>
      <w:pPr>
        <w:spacing w:line="360" w:lineRule="auto"/>
        <w:ind w:firstLine="480" w:firstLineChars="200"/>
        <w:rPr>
          <w:rFonts w:ascii="宋体" w:hAnsi="宋体"/>
          <w:sz w:val="24"/>
          <w:lang w:val="zh-CN"/>
        </w:rPr>
      </w:pPr>
      <w:r>
        <w:rPr>
          <w:rFonts w:hint="eastAsia" w:ascii="宋体" w:hAnsi="宋体"/>
          <w:sz w:val="24"/>
          <w:lang w:val="zh-CN"/>
        </w:rPr>
        <w:t>（3）提供虚假材料谋取中标的；</w:t>
      </w:r>
    </w:p>
    <w:p>
      <w:pPr>
        <w:spacing w:line="360" w:lineRule="auto"/>
        <w:ind w:firstLine="480" w:firstLineChars="200"/>
        <w:rPr>
          <w:rFonts w:ascii="宋体" w:hAnsi="宋体"/>
          <w:sz w:val="24"/>
          <w:lang w:val="zh-CN"/>
        </w:rPr>
      </w:pPr>
      <w:r>
        <w:rPr>
          <w:rFonts w:hint="eastAsia" w:ascii="宋体" w:hAnsi="宋体"/>
          <w:sz w:val="24"/>
          <w:lang w:val="zh-CN"/>
        </w:rPr>
        <w:t>（4）将中标项目转让给他人，或者在响应文件中未说明，将中标项目分包给他人的；</w:t>
      </w:r>
    </w:p>
    <w:p>
      <w:pPr>
        <w:spacing w:line="360" w:lineRule="auto"/>
        <w:ind w:firstLine="480" w:firstLineChars="200"/>
        <w:rPr>
          <w:rFonts w:ascii="宋体" w:hAnsi="宋体"/>
          <w:sz w:val="24"/>
          <w:lang w:val="zh-CN"/>
        </w:rPr>
      </w:pPr>
      <w:r>
        <w:rPr>
          <w:rFonts w:hint="eastAsia" w:ascii="宋体" w:hAnsi="宋体"/>
          <w:sz w:val="24"/>
          <w:lang w:val="zh-CN"/>
        </w:rPr>
        <w:t>（5）拒绝履行合同义务的；</w:t>
      </w:r>
    </w:p>
    <w:p>
      <w:pPr>
        <w:spacing w:line="360" w:lineRule="auto"/>
        <w:ind w:firstLine="480" w:firstLineChars="200"/>
        <w:rPr>
          <w:rFonts w:ascii="宋体" w:hAnsi="宋体"/>
          <w:sz w:val="24"/>
        </w:rPr>
      </w:pPr>
      <w:r>
        <w:rPr>
          <w:rFonts w:hint="eastAsia" w:ascii="宋体" w:hAnsi="宋体"/>
          <w:sz w:val="24"/>
          <w:lang w:val="zh-CN"/>
        </w:rPr>
        <w:t>（6）法律、法规规定的其他情形。</w:t>
      </w:r>
    </w:p>
    <w:p>
      <w:pPr>
        <w:pStyle w:val="4"/>
        <w:rPr>
          <w:kern w:val="0"/>
        </w:rPr>
      </w:pPr>
      <w:bookmarkStart w:id="58" w:name="_Toc17503"/>
      <w:bookmarkStart w:id="59" w:name="_Toc22101"/>
      <w:r>
        <w:rPr>
          <w:rFonts w:hint="eastAsia"/>
          <w:kern w:val="0"/>
        </w:rPr>
        <w:t>8.投标有效期</w:t>
      </w:r>
      <w:bookmarkEnd w:id="55"/>
      <w:bookmarkEnd w:id="56"/>
      <w:bookmarkEnd w:id="57"/>
      <w:bookmarkEnd w:id="58"/>
      <w:bookmarkEnd w:id="59"/>
    </w:p>
    <w:p>
      <w:pPr>
        <w:spacing w:line="360" w:lineRule="auto"/>
        <w:jc w:val="left"/>
        <w:rPr>
          <w:rFonts w:ascii="宋体" w:hAnsi="宋体"/>
          <w:bCs/>
          <w:sz w:val="24"/>
        </w:rPr>
      </w:pPr>
      <w:bookmarkStart w:id="60" w:name="_Toc419387198"/>
      <w:r>
        <w:rPr>
          <w:rFonts w:hint="eastAsia" w:ascii="宋体" w:hAnsi="宋体"/>
          <w:bCs/>
          <w:sz w:val="24"/>
        </w:rPr>
        <w:t xml:space="preserve">     60天（自投标截止之日起）</w:t>
      </w:r>
    </w:p>
    <w:bookmarkEnd w:id="60"/>
    <w:p>
      <w:pPr>
        <w:pStyle w:val="4"/>
        <w:rPr>
          <w:kern w:val="0"/>
        </w:rPr>
      </w:pPr>
      <w:bookmarkStart w:id="61" w:name="_Toc20105"/>
      <w:bookmarkStart w:id="62" w:name="_Toc24358"/>
      <w:bookmarkStart w:id="63" w:name="_Toc451851941"/>
      <w:r>
        <w:rPr>
          <w:rFonts w:hint="eastAsia"/>
          <w:kern w:val="0"/>
        </w:rPr>
        <w:t>9.投标费用</w:t>
      </w:r>
      <w:bookmarkEnd w:id="61"/>
      <w:bookmarkEnd w:id="62"/>
      <w:bookmarkEnd w:id="63"/>
    </w:p>
    <w:p>
      <w:pPr>
        <w:spacing w:line="360" w:lineRule="auto"/>
        <w:ind w:firstLine="480" w:firstLineChars="200"/>
        <w:rPr>
          <w:rFonts w:ascii="宋体" w:hAnsi="宋体"/>
          <w:sz w:val="24"/>
        </w:rPr>
      </w:pPr>
      <w:r>
        <w:rPr>
          <w:rFonts w:hint="eastAsia" w:ascii="宋体" w:hAnsi="宋体"/>
          <w:sz w:val="24"/>
        </w:rPr>
        <w:t>9.1、投标人应自愿承担与参加本次投标有关的费用，招标人对投标人发生的一切费用不承担任何责任。</w:t>
      </w:r>
    </w:p>
    <w:p>
      <w:pPr>
        <w:widowControl/>
        <w:spacing w:after="160" w:line="288" w:lineRule="auto"/>
        <w:ind w:firstLine="480" w:firstLineChars="200"/>
        <w:jc w:val="left"/>
        <w:rPr>
          <w:rFonts w:ascii="宋体" w:hAnsi="宋体"/>
          <w:sz w:val="24"/>
        </w:rPr>
      </w:pPr>
      <w:r>
        <w:rPr>
          <w:rFonts w:hint="eastAsia" w:ascii="宋体" w:hAnsi="宋体"/>
          <w:sz w:val="24"/>
        </w:rPr>
        <w:t>9.2、</w:t>
      </w:r>
    </w:p>
    <w:p>
      <w:pPr>
        <w:autoSpaceDE w:val="0"/>
        <w:autoSpaceDN w:val="0"/>
        <w:adjustRightInd w:val="0"/>
        <w:spacing w:line="360" w:lineRule="auto"/>
        <w:ind w:firstLine="480" w:firstLineChars="200"/>
        <w:jc w:val="left"/>
        <w:rPr>
          <w:rFonts w:ascii="宋体" w:hAnsi="宋体" w:cs="宋体"/>
          <w:kern w:val="0"/>
          <w:sz w:val="24"/>
          <w:szCs w:val="20"/>
          <w:lang w:val="zh-CN"/>
        </w:rPr>
      </w:pPr>
      <w:r>
        <w:rPr>
          <w:rFonts w:hint="eastAsia" w:ascii="宋体" w:hAnsi="宋体" w:cs="宋体"/>
          <w:kern w:val="0"/>
          <w:sz w:val="24"/>
          <w:szCs w:val="20"/>
          <w:lang w:val="zh-CN"/>
        </w:rPr>
        <w:t>收取对象：中标人 。</w:t>
      </w:r>
    </w:p>
    <w:p>
      <w:pPr>
        <w:spacing w:line="360" w:lineRule="auto"/>
        <w:ind w:left="315" w:leftChars="150"/>
        <w:jc w:val="left"/>
        <w:rPr>
          <w:rFonts w:ascii="宋体" w:hAnsi="宋体"/>
          <w:sz w:val="24"/>
        </w:rPr>
      </w:pPr>
      <w:r>
        <w:rPr>
          <w:rFonts w:hint="eastAsia" w:ascii="宋体" w:hAnsi="宋体" w:cs="宋体"/>
          <w:kern w:val="0"/>
          <w:sz w:val="24"/>
          <w:szCs w:val="20"/>
          <w:lang w:val="zh-CN"/>
        </w:rPr>
        <w:t>收费标准：以中标金额作为计算基数</w:t>
      </w:r>
      <w:r>
        <w:rPr>
          <w:rFonts w:ascii="宋体" w:hAnsi="宋体" w:cs="宋体"/>
          <w:kern w:val="0"/>
          <w:sz w:val="24"/>
          <w:szCs w:val="20"/>
          <w:lang w:val="zh-CN"/>
        </w:rPr>
        <w:t>,</w:t>
      </w:r>
      <w:r>
        <w:rPr>
          <w:rFonts w:hint="eastAsia" w:ascii="宋体" w:hAnsi="宋体" w:cs="宋体"/>
          <w:kern w:val="0"/>
          <w:sz w:val="24"/>
          <w:szCs w:val="20"/>
          <w:lang w:val="zh-CN"/>
        </w:rPr>
        <w:t>参照《招标代理服务收费管理暂行办法》（计价格[</w:t>
      </w:r>
      <w:r>
        <w:rPr>
          <w:rFonts w:ascii="宋体" w:hAnsi="宋体" w:cs="宋体"/>
          <w:kern w:val="0"/>
          <w:sz w:val="24"/>
          <w:szCs w:val="20"/>
          <w:lang w:val="zh-CN"/>
        </w:rPr>
        <w:t>2002</w:t>
      </w:r>
      <w:r>
        <w:rPr>
          <w:rFonts w:hint="eastAsia" w:ascii="宋体" w:hAnsi="宋体" w:cs="宋体"/>
          <w:kern w:val="0"/>
          <w:sz w:val="24"/>
          <w:szCs w:val="20"/>
          <w:lang w:val="zh-CN"/>
        </w:rPr>
        <w:t>]</w:t>
      </w:r>
      <w:r>
        <w:rPr>
          <w:rFonts w:ascii="宋体" w:hAnsi="宋体" w:cs="宋体"/>
          <w:kern w:val="0"/>
          <w:sz w:val="24"/>
          <w:szCs w:val="20"/>
          <w:lang w:val="zh-CN"/>
        </w:rPr>
        <w:t>1980</w:t>
      </w:r>
      <w:r>
        <w:rPr>
          <w:rFonts w:hint="eastAsia" w:ascii="宋体" w:hAnsi="宋体" w:cs="宋体"/>
          <w:kern w:val="0"/>
          <w:sz w:val="24"/>
          <w:szCs w:val="20"/>
          <w:lang w:val="zh-CN"/>
        </w:rPr>
        <w:t>号）以及</w:t>
      </w:r>
      <w:r>
        <w:rPr>
          <w:rFonts w:ascii="宋体" w:hAnsi="宋体" w:cs="宋体"/>
          <w:kern w:val="0"/>
          <w:sz w:val="24"/>
          <w:szCs w:val="20"/>
          <w:lang w:val="zh-CN"/>
        </w:rPr>
        <w:t>《关于进一步放开建设项目专项业务服务价格的通知》（发改价格[2015]299号）规定执行</w:t>
      </w:r>
      <w:r>
        <w:rPr>
          <w:rFonts w:hint="eastAsia" w:ascii="宋体" w:hAnsi="宋体" w:cs="宋体"/>
          <w:kern w:val="0"/>
          <w:sz w:val="24"/>
          <w:szCs w:val="20"/>
          <w:lang w:val="zh-CN"/>
        </w:rPr>
        <w:t>。（招标代理服务收费按差额定率累进法计算</w:t>
      </w:r>
      <w:r>
        <w:rPr>
          <w:rFonts w:hint="eastAsia" w:ascii="宋体" w:hAnsi="宋体" w:cs="宋体"/>
          <w:kern w:val="0"/>
          <w:sz w:val="24"/>
          <w:szCs w:val="20"/>
          <w:lang w:val="zh-CN" w:eastAsia="zh-CN"/>
        </w:rPr>
        <w:t>）</w:t>
      </w:r>
      <w:r>
        <w:rPr>
          <w:rFonts w:hint="eastAsia" w:ascii="宋体" w:hAnsi="宋体"/>
          <w:szCs w:val="21"/>
        </w:rPr>
        <w:t>。</w:t>
      </w:r>
    </w:p>
    <w:p>
      <w:pPr>
        <w:widowControl/>
        <w:spacing w:before="100" w:beforeAutospacing="1" w:after="100" w:afterAutospacing="1" w:line="400" w:lineRule="exact"/>
        <w:ind w:firstLine="643" w:firstLineChars="200"/>
        <w:jc w:val="left"/>
        <w:rPr>
          <w:rFonts w:hint="eastAsia" w:ascii="宋体" w:hAnsi="宋体" w:cs="宋体"/>
          <w:b/>
          <w:kern w:val="0"/>
          <w:sz w:val="32"/>
          <w:szCs w:val="32"/>
        </w:rPr>
      </w:pPr>
    </w:p>
    <w:tbl>
      <w:tblPr>
        <w:tblStyle w:val="45"/>
        <w:tblW w:w="4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534" w:type="dxa"/>
            <w:vAlign w:val="top"/>
          </w:tcPr>
          <w:p>
            <w:pPr>
              <w:ind w:firstLine="1446" w:firstLineChars="686"/>
              <w:jc w:val="left"/>
              <w:rPr>
                <w:rFonts w:hint="eastAsia" w:ascii="宋体" w:hAnsi="宋体"/>
                <w:b/>
                <w:szCs w:val="21"/>
              </w:rPr>
            </w:pPr>
            <w:r>
              <w:rPr>
                <w:rFonts w:ascii="宋体" w:hAnsi="宋体"/>
                <w:b/>
                <w:szCs w:val="21"/>
              </w:rPr>
              <w:pict>
                <v:line id="_x0000_s1026" o:spid="_x0000_s1026" o:spt="20" style="position:absolute;left:0pt;flip:x y;margin-left:0pt;margin-top:8.9pt;height:85.8pt;width:117pt;z-index:251659264;mso-width-relative:page;mso-height-relative:page;" filled="f" coordsize="21600,21600">
                  <v:path arrowok="t"/>
                  <v:fill on="f" focussize="0,0"/>
                  <v:stroke/>
                  <v:imagedata o:title=""/>
                  <o:lock v:ext="edit"/>
                </v:line>
              </w:pict>
            </w:r>
            <w:r>
              <w:rPr>
                <w:rFonts w:ascii="宋体" w:hAnsi="宋体"/>
                <w:b/>
                <w:szCs w:val="21"/>
              </w:rPr>
              <w:pict>
                <v:line id="_x0000_s1027" o:spid="_x0000_s1027" o:spt="20" style="position:absolute;left:0pt;flip:x y;margin-left:27pt;margin-top:1.1pt;height:62.4pt;width:90pt;z-index:251660288;mso-width-relative:page;mso-height-relative:page;" filled="f" coordsize="21600,21600">
                  <v:path arrowok="t"/>
                  <v:fill on="f" focussize="0,0"/>
                  <v:stroke/>
                  <v:imagedata o:title=""/>
                  <o:lock v:ext="edit"/>
                </v:line>
              </w:pict>
            </w:r>
            <w:r>
              <w:rPr>
                <w:rFonts w:ascii="宋体" w:hAnsi="宋体"/>
                <w:b/>
                <w:szCs w:val="21"/>
              </w:rPr>
              <w:pict>
                <v:line id="_x0000_s1028" o:spid="_x0000_s1028" o:spt="20" style="position:absolute;left:0pt;margin-left:-9pt;margin-top:-0.5pt;height:0pt;width:0.05pt;z-index:251658240;mso-width-relative:page;mso-height-relative:page;" filled="f" coordsize="21600,21600" o:allowincell="f">
                  <v:path arrowok="t"/>
                  <v:fill on="f" focussize="0,0"/>
                  <v:stroke/>
                  <v:imagedata o:title=""/>
                  <o:lock v:ext="edit"/>
                </v:line>
              </w:pict>
            </w:r>
            <w:r>
              <w:rPr>
                <w:rFonts w:hint="eastAsia" w:ascii="宋体" w:hAnsi="宋体"/>
                <w:b/>
                <w:szCs w:val="21"/>
              </w:rPr>
              <w:t>服务</w:t>
            </w:r>
          </w:p>
          <w:p>
            <w:pPr>
              <w:ind w:firstLine="1446" w:firstLineChars="686"/>
              <w:jc w:val="left"/>
              <w:rPr>
                <w:rFonts w:hint="eastAsia" w:ascii="宋体" w:hAnsi="宋体"/>
                <w:b/>
                <w:szCs w:val="21"/>
              </w:rPr>
            </w:pPr>
            <w:r>
              <w:rPr>
                <w:rFonts w:hint="eastAsia" w:ascii="宋体" w:hAnsi="宋体"/>
                <w:b/>
                <w:szCs w:val="21"/>
              </w:rPr>
              <w:t>类型</w:t>
            </w:r>
          </w:p>
          <w:p>
            <w:pPr>
              <w:ind w:left="1424" w:leftChars="629" w:hanging="103" w:hangingChars="49"/>
              <w:jc w:val="left"/>
              <w:rPr>
                <w:rFonts w:hint="eastAsia" w:ascii="宋体" w:hAnsi="宋体"/>
                <w:b/>
                <w:szCs w:val="21"/>
              </w:rPr>
            </w:pPr>
            <w:r>
              <w:rPr>
                <w:rFonts w:hint="eastAsia" w:ascii="宋体" w:hAnsi="宋体"/>
                <w:b/>
                <w:szCs w:val="21"/>
              </w:rPr>
              <w:t xml:space="preserve">　　　　　费　　       </w:t>
            </w:r>
          </w:p>
          <w:p>
            <w:pPr>
              <w:ind w:left="1046" w:leftChars="498" w:firstLine="732" w:firstLineChars="347"/>
              <w:jc w:val="left"/>
              <w:rPr>
                <w:rFonts w:hint="eastAsia" w:ascii="宋体" w:hAnsi="宋体"/>
                <w:b/>
                <w:szCs w:val="21"/>
              </w:rPr>
            </w:pPr>
            <w:r>
              <w:rPr>
                <w:rFonts w:hint="eastAsia" w:ascii="宋体" w:hAnsi="宋体"/>
                <w:b/>
                <w:szCs w:val="21"/>
              </w:rPr>
              <w:t>率</w:t>
            </w:r>
          </w:p>
          <w:p>
            <w:pPr>
              <w:jc w:val="left"/>
              <w:rPr>
                <w:rFonts w:hint="eastAsia" w:ascii="宋体" w:hAnsi="宋体"/>
                <w:b/>
                <w:szCs w:val="21"/>
              </w:rPr>
            </w:pPr>
            <w:r>
              <w:rPr>
                <w:rFonts w:hint="eastAsia" w:ascii="宋体" w:hAnsi="宋体"/>
                <w:b/>
                <w:szCs w:val="21"/>
              </w:rPr>
              <w:t>中标金额（万元）</w:t>
            </w:r>
          </w:p>
        </w:tc>
        <w:tc>
          <w:tcPr>
            <w:tcW w:w="2348" w:type="dxa"/>
            <w:vAlign w:val="center"/>
          </w:tcPr>
          <w:p>
            <w:pPr>
              <w:spacing w:line="360" w:lineRule="auto"/>
              <w:ind w:firstLine="422" w:firstLineChars="200"/>
              <w:jc w:val="left"/>
              <w:rPr>
                <w:rFonts w:hint="eastAsia" w:ascii="宋体" w:hAnsi="宋体"/>
                <w:b/>
                <w:szCs w:val="21"/>
              </w:rPr>
            </w:pPr>
            <w:r>
              <w:rPr>
                <w:rFonts w:hint="eastAsia" w:ascii="宋体" w:hAnsi="宋体"/>
                <w:b/>
                <w:szCs w:val="21"/>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dxa"/>
            <w:vAlign w:val="top"/>
          </w:tcPr>
          <w:p>
            <w:pPr>
              <w:spacing w:line="360" w:lineRule="auto"/>
              <w:ind w:firstLine="420" w:firstLineChars="200"/>
              <w:jc w:val="left"/>
              <w:rPr>
                <w:rFonts w:hint="eastAsia" w:ascii="宋体" w:hAnsi="宋体"/>
                <w:szCs w:val="21"/>
              </w:rPr>
            </w:pPr>
            <w:r>
              <w:rPr>
                <w:rFonts w:hint="eastAsia" w:ascii="宋体" w:hAnsi="宋体"/>
                <w:szCs w:val="21"/>
              </w:rPr>
              <w:t>100以下</w:t>
            </w:r>
          </w:p>
        </w:tc>
        <w:tc>
          <w:tcPr>
            <w:tcW w:w="2348" w:type="dxa"/>
            <w:vAlign w:val="top"/>
          </w:tcPr>
          <w:p>
            <w:pPr>
              <w:spacing w:line="360" w:lineRule="auto"/>
              <w:ind w:firstLine="420" w:firstLineChars="200"/>
              <w:jc w:val="left"/>
              <w:rPr>
                <w:rFonts w:hint="eastAsia" w:ascii="宋体" w:hAnsi="宋体"/>
                <w:szCs w:val="21"/>
              </w:rPr>
            </w:pPr>
            <w:r>
              <w:rPr>
                <w:rFonts w:hint="eastAsia" w:ascii="宋体" w:hAnsi="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dxa"/>
            <w:vAlign w:val="top"/>
          </w:tcPr>
          <w:p>
            <w:pPr>
              <w:spacing w:line="360" w:lineRule="auto"/>
              <w:ind w:firstLine="420" w:firstLineChars="200"/>
              <w:jc w:val="left"/>
              <w:rPr>
                <w:rFonts w:hint="eastAsia" w:ascii="宋体" w:hAnsi="宋体"/>
                <w:szCs w:val="21"/>
              </w:rPr>
            </w:pPr>
            <w:r>
              <w:rPr>
                <w:rFonts w:hint="eastAsia" w:ascii="宋体" w:hAnsi="宋体"/>
                <w:szCs w:val="21"/>
              </w:rPr>
              <w:t>100-500</w:t>
            </w:r>
          </w:p>
        </w:tc>
        <w:tc>
          <w:tcPr>
            <w:tcW w:w="2348" w:type="dxa"/>
            <w:vAlign w:val="top"/>
          </w:tcPr>
          <w:p>
            <w:pPr>
              <w:spacing w:line="360" w:lineRule="auto"/>
              <w:ind w:firstLine="420" w:firstLineChars="200"/>
              <w:jc w:val="left"/>
              <w:rPr>
                <w:rFonts w:hint="eastAsia" w:ascii="宋体" w:hAnsi="宋体"/>
                <w:szCs w:val="21"/>
              </w:rPr>
            </w:pPr>
            <w:r>
              <w:rPr>
                <w:rFonts w:hint="eastAsia" w:ascii="宋体" w:hAnsi="宋体"/>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dxa"/>
            <w:vAlign w:val="top"/>
          </w:tcPr>
          <w:p>
            <w:pPr>
              <w:spacing w:line="360" w:lineRule="auto"/>
              <w:ind w:firstLine="420" w:firstLineChars="200"/>
              <w:jc w:val="left"/>
              <w:rPr>
                <w:rFonts w:hint="eastAsia" w:ascii="宋体" w:hAnsi="宋体"/>
                <w:szCs w:val="21"/>
              </w:rPr>
            </w:pPr>
            <w:r>
              <w:rPr>
                <w:rFonts w:hint="eastAsia" w:ascii="宋体" w:hAnsi="宋体"/>
                <w:szCs w:val="21"/>
              </w:rPr>
              <w:t>500-1000</w:t>
            </w:r>
          </w:p>
        </w:tc>
        <w:tc>
          <w:tcPr>
            <w:tcW w:w="2348" w:type="dxa"/>
            <w:vAlign w:val="top"/>
          </w:tcPr>
          <w:p>
            <w:pPr>
              <w:spacing w:line="360" w:lineRule="auto"/>
              <w:ind w:firstLine="420" w:firstLineChars="200"/>
              <w:jc w:val="left"/>
              <w:rPr>
                <w:rFonts w:hint="eastAsia" w:ascii="宋体" w:hAnsi="宋体"/>
                <w:szCs w:val="21"/>
              </w:rPr>
            </w:pPr>
            <w:r>
              <w:rPr>
                <w:rFonts w:hint="eastAsia" w:ascii="宋体" w:hAnsi="宋体"/>
                <w:szCs w:val="21"/>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dxa"/>
            <w:vAlign w:val="top"/>
          </w:tcPr>
          <w:p>
            <w:pPr>
              <w:spacing w:line="360" w:lineRule="auto"/>
              <w:ind w:firstLine="420" w:firstLineChars="200"/>
              <w:jc w:val="left"/>
              <w:rPr>
                <w:rFonts w:hint="eastAsia" w:ascii="宋体" w:hAnsi="宋体"/>
                <w:szCs w:val="21"/>
              </w:rPr>
            </w:pPr>
            <w:r>
              <w:rPr>
                <w:rFonts w:hint="eastAsia" w:ascii="宋体" w:hAnsi="宋体"/>
                <w:szCs w:val="21"/>
              </w:rPr>
              <w:t>1000-5000</w:t>
            </w:r>
          </w:p>
        </w:tc>
        <w:tc>
          <w:tcPr>
            <w:tcW w:w="2348" w:type="dxa"/>
            <w:vAlign w:val="top"/>
          </w:tcPr>
          <w:p>
            <w:pPr>
              <w:spacing w:line="360" w:lineRule="auto"/>
              <w:ind w:firstLine="420" w:firstLineChars="200"/>
              <w:jc w:val="left"/>
              <w:rPr>
                <w:rFonts w:hint="eastAsia" w:ascii="宋体" w:hAnsi="宋体"/>
                <w:szCs w:val="21"/>
              </w:rPr>
            </w:pPr>
            <w:r>
              <w:rPr>
                <w:rFonts w:hint="eastAsia" w:ascii="宋体" w:hAnsi="宋体"/>
                <w:szCs w:val="21"/>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dxa"/>
            <w:vAlign w:val="top"/>
          </w:tcPr>
          <w:p>
            <w:pPr>
              <w:spacing w:line="360" w:lineRule="auto"/>
              <w:ind w:firstLine="420" w:firstLineChars="200"/>
              <w:jc w:val="left"/>
              <w:rPr>
                <w:rFonts w:hint="eastAsia" w:ascii="宋体" w:hAnsi="宋体"/>
                <w:szCs w:val="21"/>
              </w:rPr>
            </w:pPr>
            <w:r>
              <w:rPr>
                <w:rFonts w:hint="eastAsia" w:ascii="宋体" w:hAnsi="宋体"/>
                <w:szCs w:val="21"/>
              </w:rPr>
              <w:t>5000-10000</w:t>
            </w:r>
          </w:p>
        </w:tc>
        <w:tc>
          <w:tcPr>
            <w:tcW w:w="2348" w:type="dxa"/>
            <w:vAlign w:val="top"/>
          </w:tcPr>
          <w:p>
            <w:pPr>
              <w:spacing w:line="360" w:lineRule="auto"/>
              <w:ind w:firstLine="420" w:firstLineChars="200"/>
              <w:jc w:val="left"/>
              <w:rPr>
                <w:rFonts w:hint="eastAsia" w:ascii="宋体" w:hAnsi="宋体"/>
                <w:szCs w:val="21"/>
              </w:rPr>
            </w:pPr>
            <w:r>
              <w:rPr>
                <w:rFonts w:hint="eastAsia" w:ascii="宋体" w:hAnsi="宋体"/>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dxa"/>
            <w:vAlign w:val="top"/>
          </w:tcPr>
          <w:p>
            <w:pPr>
              <w:spacing w:line="360" w:lineRule="auto"/>
              <w:ind w:firstLine="420" w:firstLineChars="200"/>
              <w:jc w:val="left"/>
              <w:rPr>
                <w:rFonts w:hint="eastAsia" w:ascii="宋体" w:hAnsi="宋体"/>
                <w:szCs w:val="21"/>
              </w:rPr>
            </w:pPr>
            <w:r>
              <w:rPr>
                <w:rFonts w:hint="eastAsia" w:ascii="宋体" w:hAnsi="宋体"/>
                <w:szCs w:val="21"/>
              </w:rPr>
              <w:t>10000-100000</w:t>
            </w:r>
          </w:p>
        </w:tc>
        <w:tc>
          <w:tcPr>
            <w:tcW w:w="2348" w:type="dxa"/>
            <w:vAlign w:val="top"/>
          </w:tcPr>
          <w:p>
            <w:pPr>
              <w:spacing w:line="360" w:lineRule="auto"/>
              <w:ind w:firstLine="420" w:firstLineChars="200"/>
              <w:jc w:val="left"/>
              <w:rPr>
                <w:rFonts w:hint="eastAsia" w:ascii="宋体" w:hAnsi="宋体"/>
                <w:szCs w:val="21"/>
              </w:rPr>
            </w:pPr>
            <w:r>
              <w:rPr>
                <w:rFonts w:hint="eastAsia" w:ascii="宋体" w:hAnsi="宋体"/>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dxa"/>
            <w:vAlign w:val="top"/>
          </w:tcPr>
          <w:p>
            <w:pPr>
              <w:spacing w:line="360" w:lineRule="auto"/>
              <w:ind w:firstLine="420" w:firstLineChars="200"/>
              <w:jc w:val="left"/>
              <w:rPr>
                <w:rFonts w:hint="eastAsia" w:ascii="宋体" w:hAnsi="宋体"/>
                <w:szCs w:val="21"/>
              </w:rPr>
            </w:pPr>
            <w:r>
              <w:rPr>
                <w:rFonts w:hint="eastAsia" w:ascii="宋体" w:hAnsi="宋体"/>
                <w:szCs w:val="21"/>
              </w:rPr>
              <w:t>1000000以上</w:t>
            </w:r>
          </w:p>
        </w:tc>
        <w:tc>
          <w:tcPr>
            <w:tcW w:w="2348" w:type="dxa"/>
            <w:vAlign w:val="top"/>
          </w:tcPr>
          <w:p>
            <w:pPr>
              <w:spacing w:line="360" w:lineRule="auto"/>
              <w:ind w:firstLine="420" w:firstLineChars="200"/>
              <w:jc w:val="left"/>
              <w:rPr>
                <w:rFonts w:hint="eastAsia" w:ascii="宋体" w:hAnsi="宋体"/>
                <w:szCs w:val="21"/>
              </w:rPr>
            </w:pPr>
            <w:r>
              <w:rPr>
                <w:rFonts w:hint="eastAsia" w:ascii="宋体" w:hAnsi="宋体"/>
                <w:szCs w:val="21"/>
              </w:rPr>
              <w:t>0.01%</w:t>
            </w:r>
          </w:p>
        </w:tc>
      </w:tr>
    </w:tbl>
    <w:p>
      <w:pPr>
        <w:spacing w:line="360" w:lineRule="auto"/>
        <w:ind w:firstLine="480" w:firstLineChars="200"/>
        <w:rPr>
          <w:rFonts w:ascii="宋体" w:hAnsi="宋体" w:cs="Arial"/>
          <w:color w:val="000000"/>
          <w:sz w:val="24"/>
          <w:szCs w:val="24"/>
        </w:rPr>
      </w:pPr>
      <w:r>
        <w:rPr>
          <w:rFonts w:hint="eastAsia" w:ascii="宋体" w:hAnsi="宋体"/>
          <w:color w:val="000000"/>
          <w:sz w:val="24"/>
          <w:szCs w:val="24"/>
        </w:rPr>
        <w:t>中标</w:t>
      </w:r>
      <w:r>
        <w:rPr>
          <w:rFonts w:ascii="宋体" w:hAnsi="宋体" w:cs="Arial"/>
          <w:color w:val="000000"/>
          <w:sz w:val="24"/>
          <w:szCs w:val="24"/>
        </w:rPr>
        <w:t>服务费的支付形式：电汇、支票。</w:t>
      </w:r>
    </w:p>
    <w:p>
      <w:pPr>
        <w:spacing w:line="360" w:lineRule="auto"/>
        <w:ind w:firstLine="480" w:firstLineChars="200"/>
        <w:jc w:val="left"/>
        <w:rPr>
          <w:rFonts w:ascii="宋体" w:hAnsi="宋体"/>
          <w:color w:val="000000"/>
          <w:sz w:val="24"/>
          <w:szCs w:val="24"/>
        </w:rPr>
      </w:pPr>
      <w:r>
        <w:rPr>
          <w:rFonts w:hint="eastAsia" w:ascii="宋体" w:hAnsi="宋体"/>
          <w:bCs/>
          <w:sz w:val="24"/>
          <w:szCs w:val="24"/>
        </w:rPr>
        <w:t>收款单位：</w:t>
      </w:r>
      <w:r>
        <w:rPr>
          <w:rFonts w:hint="eastAsia" w:ascii="宋体" w:hAnsi="宋体"/>
          <w:color w:val="000000"/>
          <w:sz w:val="24"/>
          <w:szCs w:val="24"/>
        </w:rPr>
        <w:t>青海联祥招标代理有限公司</w:t>
      </w:r>
    </w:p>
    <w:p>
      <w:pPr>
        <w:spacing w:line="360" w:lineRule="auto"/>
        <w:ind w:firstLine="480" w:firstLineChars="200"/>
        <w:jc w:val="left"/>
        <w:rPr>
          <w:rFonts w:ascii="宋体" w:hAnsi="宋体" w:cs="仿宋"/>
          <w:sz w:val="24"/>
          <w:szCs w:val="24"/>
        </w:rPr>
      </w:pPr>
      <w:r>
        <w:rPr>
          <w:rFonts w:hint="eastAsia" w:ascii="宋体" w:hAnsi="宋体"/>
          <w:bCs/>
          <w:sz w:val="24"/>
          <w:szCs w:val="24"/>
        </w:rPr>
        <w:t>开 户 行：</w:t>
      </w:r>
      <w:r>
        <w:rPr>
          <w:rFonts w:hint="eastAsia" w:ascii="宋体" w:hAnsi="宋体" w:cs="仿宋"/>
          <w:sz w:val="24"/>
          <w:szCs w:val="24"/>
        </w:rPr>
        <w:t>中国建设银行股份有限公司西宁城西支行</w:t>
      </w:r>
    </w:p>
    <w:p>
      <w:pPr>
        <w:spacing w:line="400" w:lineRule="exact"/>
        <w:ind w:firstLine="480" w:firstLineChars="200"/>
        <w:rPr>
          <w:rFonts w:ascii="宋体" w:hAnsi="宋体"/>
          <w:sz w:val="24"/>
        </w:rPr>
      </w:pPr>
      <w:r>
        <w:rPr>
          <w:rFonts w:hint="eastAsia" w:ascii="宋体" w:hAnsi="宋体"/>
          <w:bCs/>
          <w:sz w:val="24"/>
          <w:szCs w:val="24"/>
        </w:rPr>
        <w:t>银行账号：</w:t>
      </w:r>
      <w:r>
        <w:rPr>
          <w:rFonts w:hint="eastAsia" w:ascii="宋体" w:hAnsi="宋体" w:cs="仿宋"/>
          <w:color w:val="000000"/>
          <w:sz w:val="24"/>
          <w:szCs w:val="24"/>
        </w:rPr>
        <w:t>63001373637050216012</w:t>
      </w:r>
    </w:p>
    <w:p>
      <w:pPr>
        <w:pStyle w:val="4"/>
        <w:rPr>
          <w:kern w:val="0"/>
        </w:rPr>
      </w:pPr>
      <w:bookmarkStart w:id="64" w:name="_Toc325726008"/>
      <w:bookmarkStart w:id="65" w:name="_Toc26008"/>
      <w:bookmarkStart w:id="66" w:name="_Toc20728"/>
      <w:bookmarkStart w:id="67" w:name="_Toc416183202"/>
      <w:bookmarkStart w:id="68" w:name="_Toc376936739"/>
      <w:r>
        <w:rPr>
          <w:rFonts w:hint="eastAsia"/>
          <w:kern w:val="0"/>
        </w:rPr>
        <w:t>10.投标报价文件构成</w:t>
      </w:r>
      <w:bookmarkEnd w:id="64"/>
      <w:bookmarkEnd w:id="65"/>
      <w:bookmarkEnd w:id="66"/>
      <w:bookmarkEnd w:id="67"/>
      <w:bookmarkEnd w:id="68"/>
    </w:p>
    <w:p>
      <w:pPr>
        <w:spacing w:line="400" w:lineRule="exact"/>
        <w:ind w:firstLine="480" w:firstLineChars="200"/>
        <w:rPr>
          <w:rFonts w:ascii="宋体" w:hAnsi="宋体"/>
          <w:sz w:val="24"/>
        </w:rPr>
      </w:pPr>
      <w:r>
        <w:rPr>
          <w:rFonts w:hint="eastAsia" w:ascii="宋体" w:hAnsi="宋体" w:cs="宋体"/>
          <w:sz w:val="24"/>
        </w:rPr>
        <w:t>10</w:t>
      </w:r>
      <w:r>
        <w:rPr>
          <w:rFonts w:hint="eastAsia" w:ascii="宋体" w:hAnsi="宋体" w:cs="宋体"/>
          <w:sz w:val="24"/>
          <w:lang w:val="zh-CN"/>
        </w:rPr>
        <w:t>.1</w:t>
      </w:r>
      <w:r>
        <w:rPr>
          <w:rFonts w:hint="eastAsia" w:ascii="宋体" w:hAnsi="宋体"/>
          <w:sz w:val="24"/>
        </w:rPr>
        <w:t>投标人应提交相关证明材料，作为其参加谈判和成交后有能力履行合同的证明。编写的投标报价文件须包括以下内容（格式详见谈判文件第四部分内容）：</w:t>
      </w:r>
    </w:p>
    <w:p>
      <w:pPr>
        <w:spacing w:line="400" w:lineRule="exact"/>
        <w:ind w:firstLine="480" w:firstLineChars="200"/>
        <w:rPr>
          <w:rFonts w:ascii="宋体" w:hAnsi="宋体"/>
          <w:sz w:val="24"/>
        </w:rPr>
      </w:pPr>
      <w:r>
        <w:rPr>
          <w:rFonts w:hint="eastAsia" w:ascii="宋体" w:hAnsi="宋体"/>
          <w:sz w:val="24"/>
        </w:rPr>
        <w:t>（1）投标函</w:t>
      </w:r>
    </w:p>
    <w:p>
      <w:pPr>
        <w:spacing w:line="400" w:lineRule="exact"/>
        <w:ind w:firstLine="480" w:firstLineChars="200"/>
        <w:rPr>
          <w:rFonts w:ascii="宋体" w:hAnsi="宋体"/>
          <w:sz w:val="24"/>
        </w:rPr>
      </w:pPr>
      <w:r>
        <w:rPr>
          <w:rFonts w:hint="eastAsia" w:ascii="宋体" w:hAnsi="宋体"/>
          <w:sz w:val="24"/>
        </w:rPr>
        <w:t>（2）谈判最初报价表</w:t>
      </w:r>
    </w:p>
    <w:p>
      <w:pPr>
        <w:spacing w:line="400" w:lineRule="exact"/>
        <w:ind w:firstLine="480" w:firstLineChars="200"/>
        <w:rPr>
          <w:rFonts w:ascii="宋体" w:hAnsi="宋体"/>
          <w:sz w:val="24"/>
        </w:rPr>
      </w:pPr>
      <w:r>
        <w:rPr>
          <w:rFonts w:hint="eastAsia" w:ascii="宋体" w:hAnsi="宋体"/>
          <w:sz w:val="24"/>
        </w:rPr>
        <w:t>（3）分项报价表</w:t>
      </w:r>
    </w:p>
    <w:p>
      <w:pPr>
        <w:spacing w:line="400" w:lineRule="exact"/>
        <w:ind w:firstLine="480" w:firstLineChars="200"/>
        <w:rPr>
          <w:rFonts w:ascii="宋体" w:hAnsi="宋体"/>
          <w:sz w:val="24"/>
        </w:rPr>
      </w:pPr>
      <w:r>
        <w:rPr>
          <w:rFonts w:hint="eastAsia" w:ascii="宋体" w:hAnsi="宋体"/>
          <w:sz w:val="24"/>
        </w:rPr>
        <w:t>（4）服务条款偏离表</w:t>
      </w:r>
    </w:p>
    <w:p>
      <w:pPr>
        <w:spacing w:line="400" w:lineRule="exact"/>
        <w:ind w:firstLine="480" w:firstLineChars="200"/>
        <w:rPr>
          <w:rFonts w:ascii="宋体" w:hAnsi="宋体"/>
          <w:sz w:val="24"/>
        </w:rPr>
      </w:pPr>
      <w:r>
        <w:rPr>
          <w:rFonts w:hint="eastAsia" w:ascii="宋体" w:hAnsi="宋体"/>
          <w:sz w:val="24"/>
        </w:rPr>
        <w:t>（5）商务条款偏离表</w:t>
      </w:r>
    </w:p>
    <w:p>
      <w:pPr>
        <w:spacing w:line="400" w:lineRule="exact"/>
        <w:ind w:firstLine="480" w:firstLineChars="200"/>
        <w:rPr>
          <w:rFonts w:ascii="宋体" w:hAnsi="宋体"/>
          <w:sz w:val="24"/>
        </w:rPr>
      </w:pPr>
      <w:r>
        <w:rPr>
          <w:rFonts w:hint="eastAsia" w:ascii="宋体" w:hAnsi="宋体"/>
          <w:sz w:val="24"/>
        </w:rPr>
        <w:t>（6）法定代表人证明书</w:t>
      </w:r>
    </w:p>
    <w:p>
      <w:pPr>
        <w:spacing w:line="400" w:lineRule="exact"/>
        <w:ind w:firstLine="480" w:firstLineChars="200"/>
        <w:rPr>
          <w:rFonts w:ascii="宋体" w:hAnsi="宋体"/>
          <w:sz w:val="24"/>
        </w:rPr>
      </w:pPr>
      <w:r>
        <w:rPr>
          <w:rFonts w:hint="eastAsia" w:ascii="宋体" w:hAnsi="宋体"/>
          <w:sz w:val="24"/>
        </w:rPr>
        <w:t>（7）法定代表人授权书</w:t>
      </w:r>
    </w:p>
    <w:p>
      <w:pPr>
        <w:spacing w:line="400" w:lineRule="exact"/>
        <w:ind w:firstLine="480" w:firstLineChars="200"/>
        <w:rPr>
          <w:rFonts w:ascii="宋体" w:hAnsi="宋体"/>
          <w:sz w:val="24"/>
        </w:rPr>
      </w:pPr>
      <w:r>
        <w:rPr>
          <w:rFonts w:hint="eastAsia" w:ascii="宋体" w:hAnsi="宋体"/>
          <w:sz w:val="24"/>
        </w:rPr>
        <w:t>（8）投标人承诺函</w:t>
      </w:r>
    </w:p>
    <w:p>
      <w:pPr>
        <w:spacing w:line="400" w:lineRule="exact"/>
        <w:ind w:firstLine="480" w:firstLineChars="200"/>
        <w:rPr>
          <w:rFonts w:ascii="宋体" w:hAnsi="宋体"/>
          <w:sz w:val="24"/>
        </w:rPr>
      </w:pPr>
      <w:r>
        <w:rPr>
          <w:rFonts w:hint="eastAsia" w:ascii="宋体" w:hAnsi="宋体"/>
          <w:sz w:val="24"/>
        </w:rPr>
        <w:t>（9）供应商诚信承诺书</w:t>
      </w:r>
    </w:p>
    <w:p>
      <w:pPr>
        <w:spacing w:line="400" w:lineRule="exact"/>
        <w:ind w:firstLine="480" w:firstLineChars="200"/>
        <w:rPr>
          <w:rFonts w:ascii="宋体" w:hAnsi="宋体"/>
          <w:sz w:val="24"/>
        </w:rPr>
      </w:pPr>
      <w:r>
        <w:rPr>
          <w:rFonts w:hint="eastAsia" w:ascii="宋体" w:hAnsi="宋体"/>
          <w:sz w:val="24"/>
        </w:rPr>
        <w:t>（10）资格证明材料</w:t>
      </w:r>
    </w:p>
    <w:p>
      <w:pPr>
        <w:spacing w:line="400" w:lineRule="exact"/>
        <w:ind w:firstLine="480" w:firstLineChars="200"/>
        <w:rPr>
          <w:rFonts w:ascii="宋体" w:hAnsi="宋体"/>
          <w:sz w:val="24"/>
        </w:rPr>
      </w:pPr>
      <w:r>
        <w:rPr>
          <w:rFonts w:hint="eastAsia" w:ascii="宋体" w:hAnsi="宋体"/>
          <w:sz w:val="24"/>
        </w:rPr>
        <w:t>（11）财务状况、缴纳税收和社会保障资金证明</w:t>
      </w:r>
    </w:p>
    <w:p>
      <w:pPr>
        <w:spacing w:line="400" w:lineRule="exact"/>
        <w:ind w:firstLine="480" w:firstLineChars="200"/>
        <w:rPr>
          <w:rFonts w:ascii="宋体" w:hAnsi="宋体"/>
          <w:sz w:val="24"/>
        </w:rPr>
      </w:pPr>
      <w:r>
        <w:rPr>
          <w:rFonts w:hint="eastAsia" w:ascii="宋体" w:hAnsi="宋体"/>
          <w:sz w:val="24"/>
        </w:rPr>
        <w:t>（12）无重大违法记录声明</w:t>
      </w:r>
    </w:p>
    <w:p>
      <w:pPr>
        <w:spacing w:line="400" w:lineRule="exact"/>
        <w:ind w:firstLine="480" w:firstLineChars="200"/>
        <w:rPr>
          <w:rFonts w:ascii="宋体" w:hAnsi="宋体"/>
          <w:sz w:val="24"/>
        </w:rPr>
      </w:pPr>
      <w:r>
        <w:rPr>
          <w:rFonts w:hint="eastAsia" w:ascii="宋体" w:hAnsi="宋体"/>
          <w:sz w:val="24"/>
        </w:rPr>
        <w:t>（13）服务计划、措施及服务承诺</w:t>
      </w:r>
    </w:p>
    <w:p>
      <w:pPr>
        <w:spacing w:line="400" w:lineRule="exact"/>
        <w:ind w:firstLine="480" w:firstLineChars="200"/>
        <w:rPr>
          <w:rFonts w:ascii="宋体" w:hAnsi="宋体"/>
          <w:sz w:val="24"/>
        </w:rPr>
      </w:pPr>
      <w:r>
        <w:rPr>
          <w:rFonts w:hint="eastAsia" w:ascii="宋体" w:hAnsi="宋体"/>
          <w:sz w:val="24"/>
        </w:rPr>
        <w:t>（14）项目管理及实施方案</w:t>
      </w:r>
    </w:p>
    <w:p>
      <w:pPr>
        <w:spacing w:line="400" w:lineRule="exact"/>
        <w:ind w:firstLine="480" w:firstLineChars="200"/>
        <w:rPr>
          <w:rFonts w:ascii="宋体" w:hAnsi="宋体"/>
          <w:sz w:val="24"/>
        </w:rPr>
      </w:pPr>
      <w:r>
        <w:rPr>
          <w:rFonts w:hint="eastAsia" w:ascii="宋体" w:hAnsi="宋体"/>
          <w:sz w:val="24"/>
        </w:rPr>
        <w:t>（15）类似业绩证明材料</w:t>
      </w:r>
    </w:p>
    <w:p>
      <w:pPr>
        <w:spacing w:line="400" w:lineRule="exact"/>
        <w:ind w:firstLine="480" w:firstLineChars="200"/>
        <w:rPr>
          <w:rFonts w:ascii="宋体" w:hAnsi="宋体"/>
          <w:sz w:val="24"/>
        </w:rPr>
      </w:pPr>
      <w:r>
        <w:rPr>
          <w:rFonts w:hint="eastAsia" w:ascii="宋体" w:hAnsi="宋体"/>
          <w:sz w:val="24"/>
        </w:rPr>
        <w:t>（16）投标保证金缴纳证明</w:t>
      </w:r>
    </w:p>
    <w:p>
      <w:pPr>
        <w:spacing w:line="400" w:lineRule="exact"/>
        <w:ind w:firstLine="480" w:firstLineChars="200"/>
        <w:rPr>
          <w:rFonts w:ascii="宋体" w:hAnsi="宋体"/>
          <w:sz w:val="24"/>
        </w:rPr>
      </w:pPr>
      <w:r>
        <w:rPr>
          <w:rFonts w:hint="eastAsia" w:ascii="宋体" w:hAnsi="宋体"/>
          <w:sz w:val="24"/>
        </w:rPr>
        <w:t>（17）投标人最终报价表</w:t>
      </w:r>
    </w:p>
    <w:p>
      <w:pPr>
        <w:spacing w:line="400" w:lineRule="exact"/>
        <w:ind w:firstLine="480" w:firstLineChars="200"/>
        <w:rPr>
          <w:rFonts w:ascii="宋体" w:hAnsi="宋体"/>
          <w:sz w:val="24"/>
        </w:rPr>
      </w:pPr>
      <w:r>
        <w:rPr>
          <w:rFonts w:hint="eastAsia" w:ascii="宋体" w:hAnsi="宋体"/>
          <w:sz w:val="24"/>
        </w:rPr>
        <w:t>（18）投标人认为有必要说明的其他方面事项</w:t>
      </w:r>
    </w:p>
    <w:p>
      <w:pPr>
        <w:spacing w:line="400" w:lineRule="exact"/>
        <w:ind w:firstLine="480" w:firstLineChars="200"/>
        <w:rPr>
          <w:rFonts w:ascii="宋体" w:hAnsi="宋体"/>
          <w:sz w:val="24"/>
        </w:rPr>
      </w:pPr>
      <w:r>
        <w:rPr>
          <w:rFonts w:hint="eastAsia" w:ascii="宋体" w:hAnsi="宋体"/>
          <w:sz w:val="24"/>
        </w:rPr>
        <w:t>（19）制造（生产）企业小型、微型企业声明函</w:t>
      </w:r>
    </w:p>
    <w:p>
      <w:pPr>
        <w:spacing w:line="400" w:lineRule="exact"/>
        <w:ind w:left="2" w:firstLine="422" w:firstLineChars="176"/>
        <w:rPr>
          <w:rFonts w:ascii="宋体" w:hAnsi="宋体"/>
          <w:sz w:val="24"/>
        </w:rPr>
      </w:pPr>
      <w:r>
        <w:rPr>
          <w:rFonts w:hint="eastAsia" w:ascii="宋体" w:hAnsi="宋体"/>
          <w:sz w:val="24"/>
        </w:rPr>
        <w:t>注：凡谈判文件要求签字、盖章的地方必须由投标人的法定代表人或委托代理人按要求签字、盖章；投标人提供的扫描（或复印）件均需加盖公章。投标人须按上述内容、顺序和格式编制投标报价文件，并按要求编制目录、页码。</w:t>
      </w:r>
    </w:p>
    <w:p>
      <w:pPr>
        <w:pStyle w:val="4"/>
        <w:rPr>
          <w:kern w:val="0"/>
        </w:rPr>
      </w:pPr>
      <w:bookmarkStart w:id="69" w:name="_Toc325726014"/>
      <w:bookmarkStart w:id="70" w:name="_Toc416183203"/>
      <w:bookmarkStart w:id="71" w:name="_Toc3863"/>
      <w:bookmarkStart w:id="72" w:name="_Toc28672"/>
      <w:bookmarkStart w:id="73" w:name="_Toc376936745"/>
      <w:r>
        <w:rPr>
          <w:rFonts w:hint="eastAsia"/>
          <w:kern w:val="0"/>
        </w:rPr>
        <w:t>11.</w:t>
      </w:r>
      <w:bookmarkEnd w:id="69"/>
      <w:bookmarkStart w:id="74" w:name="_Toc325726015"/>
      <w:r>
        <w:rPr>
          <w:rFonts w:hint="eastAsia"/>
          <w:kern w:val="0"/>
        </w:rPr>
        <w:t>投标报价文件的编制要求</w:t>
      </w:r>
      <w:bookmarkEnd w:id="70"/>
      <w:bookmarkEnd w:id="71"/>
      <w:bookmarkEnd w:id="72"/>
      <w:bookmarkEnd w:id="73"/>
    </w:p>
    <w:p>
      <w:pPr>
        <w:autoSpaceDE w:val="0"/>
        <w:autoSpaceDN w:val="0"/>
        <w:adjustRightInd w:val="0"/>
        <w:spacing w:line="400" w:lineRule="exact"/>
        <w:ind w:firstLine="530" w:firstLineChars="221"/>
        <w:rPr>
          <w:rFonts w:ascii="宋体" w:hAnsi="宋体" w:cs="宋体"/>
          <w:sz w:val="24"/>
          <w:lang w:val="zh-CN"/>
        </w:rPr>
      </w:pPr>
      <w:r>
        <w:rPr>
          <w:rFonts w:hint="eastAsia" w:ascii="宋体" w:hAnsi="宋体" w:cs="宋体"/>
          <w:sz w:val="24"/>
          <w:lang w:val="zh-CN"/>
        </w:rPr>
        <w:t>1</w:t>
      </w:r>
      <w:r>
        <w:rPr>
          <w:rFonts w:hint="eastAsia" w:ascii="宋体" w:hAnsi="宋体" w:cs="宋体"/>
          <w:sz w:val="24"/>
        </w:rPr>
        <w:t>1</w:t>
      </w:r>
      <w:r>
        <w:rPr>
          <w:rFonts w:hint="eastAsia" w:ascii="宋体" w:hAnsi="宋体" w:cs="宋体"/>
          <w:sz w:val="24"/>
          <w:lang w:val="zh-CN"/>
        </w:rPr>
        <w:t>.1投标人应按照谈判文件的要求编制投标报价文件，并无条件接受采购单位、采购代理机构和政府监督管理部门对其中任何资料的核实。</w:t>
      </w:r>
    </w:p>
    <w:p>
      <w:pPr>
        <w:autoSpaceDE w:val="0"/>
        <w:autoSpaceDN w:val="0"/>
        <w:adjustRightInd w:val="0"/>
        <w:spacing w:line="400" w:lineRule="exact"/>
        <w:ind w:firstLine="530" w:firstLineChars="221"/>
        <w:rPr>
          <w:rFonts w:ascii="宋体" w:hAnsi="宋体" w:cs="宋体"/>
          <w:sz w:val="24"/>
          <w:lang w:val="zh-CN"/>
        </w:rPr>
      </w:pPr>
      <w:r>
        <w:rPr>
          <w:rFonts w:hint="eastAsia" w:ascii="宋体" w:hAnsi="宋体" w:cs="宋体"/>
          <w:sz w:val="24"/>
          <w:lang w:val="zh-CN"/>
        </w:rPr>
        <w:t>1</w:t>
      </w:r>
      <w:r>
        <w:rPr>
          <w:rFonts w:hint="eastAsia" w:ascii="宋体" w:hAnsi="宋体" w:cs="宋体"/>
          <w:sz w:val="24"/>
        </w:rPr>
        <w:t>1</w:t>
      </w:r>
      <w:r>
        <w:rPr>
          <w:rFonts w:hint="eastAsia" w:ascii="宋体" w:hAnsi="宋体" w:cs="宋体"/>
          <w:sz w:val="24"/>
          <w:lang w:val="zh-CN"/>
        </w:rPr>
        <w:t>.2 投标报价文件目录须按谈判文件第</w:t>
      </w:r>
      <w:r>
        <w:rPr>
          <w:rFonts w:hint="eastAsia" w:ascii="宋体" w:hAnsi="宋体" w:cs="宋体"/>
          <w:sz w:val="24"/>
        </w:rPr>
        <w:t>10</w:t>
      </w:r>
      <w:r>
        <w:rPr>
          <w:rFonts w:hint="eastAsia" w:ascii="宋体" w:hAnsi="宋体" w:cs="宋体"/>
          <w:sz w:val="24"/>
          <w:lang w:val="zh-CN"/>
        </w:rPr>
        <w:t>.1款要求制作，并要求编制页码。</w:t>
      </w:r>
    </w:p>
    <w:p>
      <w:pPr>
        <w:autoSpaceDE w:val="0"/>
        <w:autoSpaceDN w:val="0"/>
        <w:adjustRightInd w:val="0"/>
        <w:spacing w:line="400" w:lineRule="exact"/>
        <w:ind w:firstLine="530" w:firstLineChars="221"/>
        <w:rPr>
          <w:rFonts w:ascii="宋体" w:hAnsi="宋体"/>
          <w:sz w:val="24"/>
        </w:rPr>
      </w:pPr>
      <w:r>
        <w:rPr>
          <w:rFonts w:hint="eastAsia" w:ascii="宋体" w:hAnsi="宋体" w:cs="宋体"/>
          <w:sz w:val="24"/>
          <w:lang w:val="zh-CN"/>
        </w:rPr>
        <w:t>1</w:t>
      </w:r>
      <w:r>
        <w:rPr>
          <w:rFonts w:hint="eastAsia" w:ascii="宋体" w:hAnsi="宋体" w:cs="宋体"/>
          <w:sz w:val="24"/>
        </w:rPr>
        <w:t>1</w:t>
      </w:r>
      <w:r>
        <w:rPr>
          <w:rFonts w:hint="eastAsia" w:ascii="宋体" w:hAnsi="宋体" w:cs="宋体"/>
          <w:sz w:val="24"/>
          <w:lang w:val="zh-CN"/>
        </w:rPr>
        <w:t>.3 投标人须在 “法定代表人授权书”中提供被授权人（委托代理人）准确的联系方式（手机或固定电话）</w:t>
      </w:r>
      <w:r>
        <w:rPr>
          <w:rFonts w:hint="eastAsia" w:ascii="宋体" w:hAnsi="宋体"/>
          <w:sz w:val="24"/>
        </w:rPr>
        <w:t>。</w:t>
      </w:r>
    </w:p>
    <w:p>
      <w:pPr>
        <w:autoSpaceDE w:val="0"/>
        <w:autoSpaceDN w:val="0"/>
        <w:adjustRightInd w:val="0"/>
        <w:spacing w:line="400" w:lineRule="exact"/>
        <w:ind w:firstLine="530" w:firstLineChars="221"/>
        <w:rPr>
          <w:rFonts w:ascii="宋体" w:hAnsi="宋体"/>
          <w:sz w:val="24"/>
        </w:rPr>
      </w:pPr>
      <w:r>
        <w:rPr>
          <w:rFonts w:hint="eastAsia" w:ascii="宋体" w:hAnsi="宋体"/>
          <w:sz w:val="24"/>
        </w:rPr>
        <w:t>11.4投标报价文件应对谈判文件提出的要求和条件作出实质性响应，并保证所提供的全部资料的真实性，否则投标无效，并追究投标人虚假应标的法律责任。</w:t>
      </w:r>
    </w:p>
    <w:p>
      <w:pPr>
        <w:autoSpaceDE w:val="0"/>
        <w:autoSpaceDN w:val="0"/>
        <w:adjustRightInd w:val="0"/>
        <w:spacing w:line="400" w:lineRule="exact"/>
        <w:ind w:firstLine="530" w:firstLineChars="221"/>
        <w:rPr>
          <w:rFonts w:ascii="宋体" w:hAnsi="宋体"/>
          <w:sz w:val="24"/>
        </w:rPr>
      </w:pPr>
      <w:r>
        <w:rPr>
          <w:rFonts w:hint="eastAsia" w:ascii="宋体" w:hAnsi="宋体"/>
          <w:sz w:val="24"/>
        </w:rPr>
        <w:t>11.5投标报价文件正本和所有副本统一使用A4幅面的纸张印制，左侧胶印，其他方式装订的投标书一概不予接受。</w:t>
      </w:r>
    </w:p>
    <w:p>
      <w:pPr>
        <w:autoSpaceDE w:val="0"/>
        <w:autoSpaceDN w:val="0"/>
        <w:adjustRightInd w:val="0"/>
        <w:spacing w:line="400" w:lineRule="exact"/>
        <w:ind w:firstLine="530" w:firstLineChars="221"/>
        <w:rPr>
          <w:rFonts w:ascii="宋体" w:hAnsi="宋体"/>
          <w:sz w:val="24"/>
        </w:rPr>
      </w:pPr>
      <w:r>
        <w:rPr>
          <w:rFonts w:hint="eastAsia" w:ascii="宋体" w:hAnsi="宋体"/>
          <w:sz w:val="24"/>
        </w:rPr>
        <w:t>11.6投标人按照要求准备一</w:t>
      </w:r>
      <w:r>
        <w:rPr>
          <w:rFonts w:hint="eastAsia" w:ascii="宋体" w:hAnsi="宋体"/>
          <w:color w:val="000000"/>
          <w:sz w:val="24"/>
        </w:rPr>
        <w:t>式三份投标报价书</w:t>
      </w:r>
      <w:r>
        <w:rPr>
          <w:rFonts w:hint="eastAsia" w:ascii="宋体" w:hAnsi="宋体"/>
          <w:sz w:val="24"/>
        </w:rPr>
        <w:t>（1份正本和</w:t>
      </w:r>
      <w:r>
        <w:rPr>
          <w:rFonts w:hint="eastAsia" w:ascii="宋体" w:hAnsi="宋体"/>
          <w:color w:val="000000"/>
          <w:sz w:val="24"/>
        </w:rPr>
        <w:t>2</w:t>
      </w:r>
      <w:r>
        <w:rPr>
          <w:rFonts w:hint="eastAsia" w:ascii="宋体" w:hAnsi="宋体"/>
          <w:sz w:val="24"/>
        </w:rPr>
        <w:t>份副本），每份投标报价文件均须清楚地标明“正本”或“副本”字样。若发生正本和副本不符，以正本为准。</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宋体"/>
          <w:sz w:val="24"/>
        </w:rPr>
        <w:t>11.7</w:t>
      </w:r>
      <w:r>
        <w:rPr>
          <w:rFonts w:hint="eastAsia" w:ascii="宋体" w:hAnsi="Cambria" w:cs="宋体"/>
          <w:kern w:val="0"/>
          <w:sz w:val="24"/>
          <w:lang w:val="zh-CN"/>
        </w:rPr>
        <w:t>投标文件的正本和副本均需打印或用不褪色、不变质的墨水书写，并由投标人的法定代表人或其委托代理人在规定签章处签字、盖章。投标文件副本可采用正本的复印件加盖骑缝章，</w:t>
      </w:r>
      <w:r>
        <w:rPr>
          <w:rFonts w:ascii="宋体" w:hAnsi="Cambria" w:cs="宋体"/>
          <w:kern w:val="0"/>
          <w:sz w:val="24"/>
        </w:rPr>
        <w:t>电子文档为纸质版投标文件正本的扫</w:t>
      </w:r>
      <w:r>
        <w:rPr>
          <w:rFonts w:hint="eastAsia" w:ascii="宋体" w:hAnsi="Cambria" w:cs="宋体"/>
          <w:kern w:val="0"/>
          <w:sz w:val="24"/>
        </w:rPr>
        <w:t>描</w:t>
      </w:r>
      <w:r>
        <w:rPr>
          <w:rFonts w:ascii="宋体" w:hAnsi="Cambria" w:cs="宋体"/>
          <w:kern w:val="0"/>
          <w:sz w:val="24"/>
        </w:rPr>
        <w:t>件，需编辑在一个word文档里，电子文档与纸质版投标文件正本内容必须完全一致，包括盖章和签字，并与书面投标文件一并提交。</w:t>
      </w:r>
      <w:r>
        <w:rPr>
          <w:rFonts w:hint="eastAsia" w:ascii="宋体" w:hAnsi="Cambria" w:cs="宋体"/>
          <w:kern w:val="0"/>
          <w:sz w:val="24"/>
          <w:lang w:val="zh-CN"/>
        </w:rPr>
        <w:t>（电子文档为不可修改文档，如：PDF格式）。</w:t>
      </w:r>
    </w:p>
    <w:bookmarkEnd w:id="74"/>
    <w:p>
      <w:pPr>
        <w:pStyle w:val="4"/>
        <w:jc w:val="center"/>
        <w:rPr>
          <w:kern w:val="0"/>
          <w:sz w:val="36"/>
          <w:szCs w:val="36"/>
        </w:rPr>
      </w:pPr>
      <w:bookmarkStart w:id="75" w:name="_Toc13881"/>
      <w:bookmarkStart w:id="76" w:name="_Toc371090027"/>
      <w:bookmarkStart w:id="77" w:name="_Toc416183204"/>
      <w:bookmarkStart w:id="78" w:name="_Toc376936746"/>
      <w:bookmarkStart w:id="79" w:name="_Toc19433"/>
      <w:r>
        <w:rPr>
          <w:rFonts w:hint="eastAsia"/>
          <w:kern w:val="0"/>
          <w:sz w:val="36"/>
          <w:szCs w:val="36"/>
        </w:rPr>
        <w:t>四、投标报价文件的递交</w:t>
      </w:r>
      <w:bookmarkEnd w:id="75"/>
      <w:bookmarkEnd w:id="76"/>
      <w:bookmarkEnd w:id="77"/>
      <w:bookmarkEnd w:id="78"/>
      <w:bookmarkEnd w:id="79"/>
    </w:p>
    <w:p>
      <w:pPr>
        <w:pStyle w:val="4"/>
        <w:rPr>
          <w:kern w:val="0"/>
        </w:rPr>
      </w:pPr>
      <w:bookmarkStart w:id="80" w:name="_Toc416183205"/>
      <w:bookmarkStart w:id="81" w:name="_Toc371090028"/>
      <w:bookmarkStart w:id="82" w:name="_Toc376936747"/>
      <w:bookmarkStart w:id="83" w:name="_Toc6550"/>
      <w:bookmarkStart w:id="84" w:name="_Toc14126"/>
      <w:r>
        <w:rPr>
          <w:rFonts w:hint="eastAsia"/>
          <w:kern w:val="0"/>
        </w:rPr>
        <w:t>12.</w:t>
      </w:r>
      <w:bookmarkEnd w:id="80"/>
      <w:bookmarkEnd w:id="81"/>
      <w:bookmarkEnd w:id="82"/>
      <w:r>
        <w:rPr>
          <w:rFonts w:hint="eastAsia"/>
          <w:kern w:val="0"/>
        </w:rPr>
        <w:t>投标报价文件的密封和标记</w:t>
      </w:r>
      <w:bookmarkEnd w:id="83"/>
      <w:bookmarkEnd w:id="84"/>
    </w:p>
    <w:p>
      <w:pPr>
        <w:spacing w:line="400" w:lineRule="exact"/>
        <w:ind w:firstLine="480" w:firstLineChars="200"/>
        <w:rPr>
          <w:rFonts w:ascii="宋体" w:hAnsi="宋体"/>
          <w:sz w:val="24"/>
        </w:rPr>
      </w:pPr>
      <w:r>
        <w:rPr>
          <w:rFonts w:hint="eastAsia" w:ascii="宋体" w:hAnsi="宋体"/>
          <w:sz w:val="24"/>
        </w:rPr>
        <w:t>12.1投标人应将投标文件正、副本分别封装在统一印刷或自行定制的“投标专用袋”中，并按要求标明投标报价文件编号、投标项目名称、投标人名称。</w:t>
      </w:r>
    </w:p>
    <w:p>
      <w:pPr>
        <w:spacing w:line="400" w:lineRule="exact"/>
        <w:ind w:firstLine="480" w:firstLineChars="200"/>
        <w:rPr>
          <w:rFonts w:ascii="宋体" w:hAnsi="宋体"/>
          <w:sz w:val="24"/>
        </w:rPr>
      </w:pPr>
      <w:r>
        <w:rPr>
          <w:rFonts w:hint="eastAsia" w:ascii="宋体" w:hAnsi="宋体"/>
          <w:sz w:val="24"/>
        </w:rPr>
        <w:t>12.2密封后的投标报价文件均应：</w:t>
      </w:r>
    </w:p>
    <w:p>
      <w:pPr>
        <w:spacing w:line="400" w:lineRule="exact"/>
        <w:ind w:firstLine="480" w:firstLineChars="200"/>
        <w:rPr>
          <w:rFonts w:ascii="宋体" w:hAnsi="宋体"/>
          <w:sz w:val="24"/>
        </w:rPr>
      </w:pPr>
      <w:r>
        <w:rPr>
          <w:rFonts w:hint="eastAsia" w:ascii="宋体" w:hAnsi="宋体"/>
          <w:sz w:val="24"/>
        </w:rPr>
        <w:t>（1）按“投标人投标前须知”中注明的时间、地址送达；</w:t>
      </w:r>
    </w:p>
    <w:p>
      <w:pPr>
        <w:spacing w:line="400" w:lineRule="exact"/>
        <w:ind w:firstLine="480" w:firstLineChars="200"/>
        <w:rPr>
          <w:rFonts w:ascii="宋体" w:hAnsi="宋体"/>
          <w:sz w:val="24"/>
        </w:rPr>
      </w:pPr>
      <w:r>
        <w:rPr>
          <w:rFonts w:hint="eastAsia" w:ascii="宋体" w:hAnsi="宋体"/>
          <w:sz w:val="24"/>
        </w:rPr>
        <w:t>（2）投标专用袋应当</w:t>
      </w:r>
      <w:r>
        <w:rPr>
          <w:rFonts w:hint="eastAsia" w:ascii="宋体" w:hAnsi="宋体"/>
          <w:color w:val="000000" w:themeColor="text1"/>
          <w:sz w:val="24"/>
        </w:rPr>
        <w:t>用“</w:t>
      </w:r>
      <w:r>
        <w:rPr>
          <w:rFonts w:hint="eastAsia" w:ascii="宋体" w:hAnsi="宋体"/>
          <w:color w:val="auto"/>
          <w:sz w:val="24"/>
        </w:rPr>
        <w:t>于</w:t>
      </w:r>
      <w:r>
        <w:rPr>
          <w:rFonts w:hint="eastAsia" w:ascii="宋体" w:hAnsi="宋体"/>
          <w:sz w:val="24"/>
        </w:rPr>
        <w:t>20</w:t>
      </w:r>
      <w:r>
        <w:rPr>
          <w:rFonts w:hint="eastAsia" w:ascii="宋体" w:hAnsi="宋体"/>
          <w:sz w:val="24"/>
          <w:lang w:val="en-US" w:eastAsia="zh-CN"/>
        </w:rPr>
        <w:t>20</w:t>
      </w:r>
      <w:r>
        <w:rPr>
          <w:rFonts w:hint="eastAsia" w:ascii="宋体" w:hAnsi="宋体"/>
          <w:sz w:val="24"/>
        </w:rPr>
        <w:t>年</w:t>
      </w:r>
      <w:r>
        <w:rPr>
          <w:rFonts w:hint="eastAsia" w:ascii="宋体" w:hAnsi="宋体"/>
          <w:sz w:val="24"/>
          <w:lang w:val="en-US" w:eastAsia="zh-CN"/>
        </w:rPr>
        <w:t>4</w:t>
      </w:r>
      <w:r>
        <w:rPr>
          <w:rFonts w:hint="eastAsia" w:ascii="宋体" w:hAnsi="宋体"/>
          <w:sz w:val="24"/>
        </w:rPr>
        <w:t>月</w:t>
      </w:r>
      <w:r>
        <w:rPr>
          <w:rFonts w:hint="eastAsia" w:ascii="宋体" w:hAnsi="宋体"/>
          <w:sz w:val="24"/>
          <w:lang w:val="en-US" w:eastAsia="zh-CN"/>
        </w:rPr>
        <w:t>17</w:t>
      </w:r>
      <w:r>
        <w:rPr>
          <w:rFonts w:hint="eastAsia" w:ascii="宋体" w:hAnsi="宋体"/>
          <w:sz w:val="24"/>
        </w:rPr>
        <w:t>日下午15:00时</w:t>
      </w:r>
      <w:r>
        <w:rPr>
          <w:rFonts w:hint="eastAsia" w:ascii="宋体" w:hAnsi="宋体"/>
          <w:color w:val="000000" w:themeColor="text1"/>
          <w:sz w:val="24"/>
        </w:rPr>
        <w:t>（开标</w:t>
      </w:r>
      <w:r>
        <w:rPr>
          <w:rFonts w:hint="eastAsia" w:ascii="宋体" w:hAnsi="宋体"/>
          <w:sz w:val="24"/>
        </w:rPr>
        <w:t>时间）之前不准启封”的标签密封。</w:t>
      </w:r>
    </w:p>
    <w:p>
      <w:pPr>
        <w:spacing w:line="400" w:lineRule="exact"/>
        <w:ind w:firstLine="480" w:firstLineChars="200"/>
        <w:rPr>
          <w:rFonts w:ascii="宋体" w:hAnsi="宋体"/>
          <w:sz w:val="24"/>
        </w:rPr>
      </w:pPr>
      <w:r>
        <w:rPr>
          <w:rFonts w:hint="eastAsia" w:ascii="宋体" w:hAnsi="宋体"/>
          <w:sz w:val="24"/>
        </w:rPr>
        <w:t>12.3投标人以电报、电话、传真形式投标的，采购代理机构概不接受。</w:t>
      </w:r>
    </w:p>
    <w:p>
      <w:pPr>
        <w:pStyle w:val="4"/>
        <w:rPr>
          <w:kern w:val="0"/>
        </w:rPr>
      </w:pPr>
      <w:bookmarkStart w:id="85" w:name="_Toc417374093"/>
      <w:bookmarkStart w:id="86" w:name="_Toc371090029"/>
      <w:bookmarkStart w:id="87" w:name="_Toc10003"/>
      <w:bookmarkStart w:id="88" w:name="_Toc376936748"/>
      <w:bookmarkStart w:id="89" w:name="_Toc28066"/>
      <w:r>
        <w:rPr>
          <w:rFonts w:hint="eastAsia"/>
          <w:kern w:val="0"/>
        </w:rPr>
        <w:t>13.投标报价文件截止日期</w:t>
      </w:r>
      <w:bookmarkEnd w:id="85"/>
      <w:bookmarkEnd w:id="86"/>
      <w:bookmarkEnd w:id="87"/>
      <w:bookmarkEnd w:id="88"/>
      <w:bookmarkEnd w:id="89"/>
    </w:p>
    <w:p>
      <w:pPr>
        <w:spacing w:line="400" w:lineRule="exact"/>
        <w:ind w:firstLine="480" w:firstLineChars="200"/>
        <w:rPr>
          <w:rFonts w:ascii="宋体" w:hAnsi="宋体"/>
          <w:sz w:val="24"/>
        </w:rPr>
      </w:pPr>
      <w:r>
        <w:rPr>
          <w:rFonts w:hint="eastAsia" w:ascii="宋体" w:hAnsi="宋体"/>
          <w:sz w:val="24"/>
        </w:rPr>
        <w:t>13.1投标人必须在谈判文件规定的投标截止期前将投标报价文件送达开标地点。</w:t>
      </w:r>
    </w:p>
    <w:p>
      <w:pPr>
        <w:spacing w:line="400" w:lineRule="exact"/>
        <w:ind w:firstLine="480" w:firstLineChars="200"/>
        <w:rPr>
          <w:rFonts w:ascii="宋体" w:hAnsi="宋体"/>
          <w:sz w:val="24"/>
        </w:rPr>
      </w:pPr>
      <w:r>
        <w:rPr>
          <w:rFonts w:hint="eastAsia" w:ascii="宋体" w:hAnsi="宋体"/>
          <w:sz w:val="24"/>
        </w:rPr>
        <w:t>13.2采购代理机构拒绝接受在投标截止期之后送达的投标报价文件。</w:t>
      </w:r>
    </w:p>
    <w:p>
      <w:pPr>
        <w:spacing w:line="400" w:lineRule="exact"/>
        <w:ind w:firstLine="480" w:firstLineChars="200"/>
        <w:rPr>
          <w:rFonts w:ascii="宋体" w:hAnsi="宋体"/>
          <w:sz w:val="24"/>
        </w:rPr>
      </w:pPr>
      <w:r>
        <w:rPr>
          <w:rFonts w:hint="eastAsia" w:ascii="宋体" w:hAnsi="宋体"/>
          <w:sz w:val="24"/>
        </w:rPr>
        <w:t>13.4如果投标供应商未按第12．1－12．2条要求将谈判响应文件密封或在密封袋上加写标记的，采购代理机构将不予受理。</w:t>
      </w:r>
    </w:p>
    <w:p>
      <w:pPr>
        <w:pStyle w:val="4"/>
      </w:pPr>
      <w:bookmarkStart w:id="90" w:name="_Toc21055"/>
      <w:bookmarkStart w:id="91" w:name="_Toc16831"/>
      <w:r>
        <w:rPr>
          <w:rFonts w:hint="eastAsia"/>
        </w:rPr>
        <w:t>14.投标文件的撤回</w:t>
      </w:r>
      <w:bookmarkEnd w:id="90"/>
      <w:bookmarkEnd w:id="91"/>
    </w:p>
    <w:p>
      <w:pPr>
        <w:rPr>
          <w:rFonts w:ascii="宋体" w:hAnsi="宋体" w:cs="宋体"/>
          <w:color w:val="000000"/>
          <w:kern w:val="0"/>
          <w:sz w:val="24"/>
        </w:rPr>
      </w:pPr>
      <w:r>
        <w:rPr>
          <w:rFonts w:hint="eastAsia" w:ascii="宋体" w:hAnsi="宋体" w:cs="宋体"/>
          <w:color w:val="000000"/>
          <w:kern w:val="0"/>
          <w:sz w:val="24"/>
        </w:rPr>
        <w:t>允许投标人在提交最终报价之前声明撤回投标报价文件，但提交最终报价之后不得撤回其投标，否则其投标保证金将不予退还。</w:t>
      </w:r>
    </w:p>
    <w:p>
      <w:pPr>
        <w:rPr>
          <w:rFonts w:ascii="宋体" w:hAnsi="宋体" w:cs="宋体"/>
          <w:color w:val="000000"/>
          <w:kern w:val="0"/>
          <w:sz w:val="24"/>
        </w:rPr>
      </w:pPr>
    </w:p>
    <w:p>
      <w:pPr>
        <w:pStyle w:val="4"/>
        <w:jc w:val="center"/>
        <w:rPr>
          <w:sz w:val="36"/>
          <w:szCs w:val="36"/>
        </w:rPr>
      </w:pPr>
      <w:bookmarkStart w:id="92" w:name="_Toc13484"/>
      <w:bookmarkStart w:id="93" w:name="_Toc376936750"/>
      <w:bookmarkStart w:id="94" w:name="_Toc325726019"/>
      <w:bookmarkStart w:id="95" w:name="_Toc416183208"/>
      <w:bookmarkStart w:id="96" w:name="_Toc28737"/>
      <w:r>
        <w:rPr>
          <w:rFonts w:hint="eastAsia"/>
          <w:sz w:val="36"/>
          <w:szCs w:val="36"/>
        </w:rPr>
        <w:t>五、开标</w:t>
      </w:r>
      <w:bookmarkEnd w:id="92"/>
      <w:bookmarkEnd w:id="93"/>
      <w:bookmarkEnd w:id="94"/>
      <w:bookmarkEnd w:id="95"/>
      <w:bookmarkEnd w:id="96"/>
    </w:p>
    <w:p>
      <w:pPr>
        <w:pStyle w:val="4"/>
        <w:spacing w:before="0" w:after="0" w:line="360" w:lineRule="auto"/>
      </w:pPr>
      <w:bookmarkStart w:id="97" w:name="_Toc10333"/>
      <w:bookmarkStart w:id="98" w:name="_Toc416183209"/>
      <w:bookmarkStart w:id="99" w:name="_Toc376936751"/>
      <w:bookmarkStart w:id="100" w:name="_Toc325726020"/>
      <w:bookmarkStart w:id="101" w:name="_Toc19723"/>
      <w:r>
        <w:rPr>
          <w:rFonts w:hint="eastAsia"/>
        </w:rPr>
        <w:t>15.开标</w:t>
      </w:r>
      <w:bookmarkEnd w:id="97"/>
      <w:bookmarkEnd w:id="98"/>
      <w:bookmarkEnd w:id="99"/>
      <w:bookmarkEnd w:id="100"/>
      <w:bookmarkEnd w:id="101"/>
    </w:p>
    <w:p>
      <w:pPr>
        <w:spacing w:line="360" w:lineRule="auto"/>
        <w:rPr>
          <w:rFonts w:ascii="宋体" w:hAnsi="宋体" w:cs="宋体"/>
          <w:color w:val="000000"/>
          <w:kern w:val="0"/>
          <w:sz w:val="24"/>
        </w:rPr>
      </w:pPr>
      <w:r>
        <w:rPr>
          <w:rFonts w:hint="eastAsia" w:ascii="宋体" w:hAnsi="宋体" w:cs="宋体"/>
          <w:color w:val="000000"/>
          <w:kern w:val="0"/>
          <w:sz w:val="24"/>
        </w:rPr>
        <w:t>15.1时间和地点以本谈判文件中确定的为准，若有变化另行通知。</w:t>
      </w:r>
    </w:p>
    <w:p>
      <w:pPr>
        <w:spacing w:line="360" w:lineRule="auto"/>
        <w:rPr>
          <w:rFonts w:ascii="宋体" w:hAnsi="宋体" w:cs="宋体"/>
          <w:color w:val="000000"/>
          <w:kern w:val="0"/>
          <w:sz w:val="24"/>
        </w:rPr>
      </w:pPr>
      <w:r>
        <w:rPr>
          <w:rFonts w:hint="eastAsia" w:ascii="宋体" w:hAnsi="宋体" w:cs="宋体"/>
          <w:color w:val="000000"/>
          <w:kern w:val="0"/>
          <w:sz w:val="24"/>
        </w:rPr>
        <w:t>15.2 开标时，投标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pPr>
        <w:spacing w:line="360" w:lineRule="auto"/>
        <w:rPr>
          <w:rFonts w:ascii="宋体" w:hAnsi="宋体" w:cs="宋体"/>
          <w:color w:val="000000"/>
          <w:kern w:val="0"/>
          <w:sz w:val="24"/>
        </w:rPr>
      </w:pPr>
      <w:r>
        <w:rPr>
          <w:rFonts w:hint="eastAsia" w:ascii="宋体" w:hAnsi="宋体" w:cs="宋体"/>
          <w:color w:val="000000"/>
          <w:kern w:val="0"/>
          <w:sz w:val="24"/>
        </w:rPr>
        <w:t>15.3谈判工作由采购代理机构组织。</w:t>
      </w:r>
    </w:p>
    <w:p>
      <w:pPr>
        <w:spacing w:line="360" w:lineRule="auto"/>
        <w:rPr>
          <w:rFonts w:ascii="宋体" w:hAnsi="宋体" w:cs="宋体"/>
          <w:color w:val="000000"/>
          <w:kern w:val="0"/>
          <w:sz w:val="24"/>
        </w:rPr>
      </w:pPr>
      <w:r>
        <w:rPr>
          <w:rFonts w:hint="eastAsia" w:ascii="宋体" w:hAnsi="宋体" w:cs="宋体"/>
          <w:color w:val="000000"/>
          <w:kern w:val="0"/>
          <w:sz w:val="24"/>
        </w:rPr>
        <w:t>15.4开标过程结束后，代理机构根据投标情况确定答疑时间，投标人的法定代表人或委托代理人应按招标人规定的时间到达指定地点等候答疑，并对评委提出的质疑做出应答（如不在场则视为自动放弃）。应答期间，投标人拒绝或在规定的时间内未做出澄清、说明、补正，或澄清、说明、补正的内容仍不能说明问题的，谈判小组将按照谈判文件的要求对现有的投标资料做出评审意见。</w:t>
      </w:r>
    </w:p>
    <w:p>
      <w:pPr>
        <w:pStyle w:val="4"/>
        <w:jc w:val="center"/>
        <w:rPr>
          <w:sz w:val="36"/>
          <w:szCs w:val="36"/>
        </w:rPr>
      </w:pPr>
      <w:bookmarkStart w:id="102" w:name="_Toc14225"/>
      <w:bookmarkStart w:id="103" w:name="_Toc13224"/>
      <w:r>
        <w:rPr>
          <w:rFonts w:hint="eastAsia"/>
          <w:sz w:val="36"/>
          <w:szCs w:val="36"/>
        </w:rPr>
        <w:t>六、谈判程序</w:t>
      </w:r>
      <w:bookmarkEnd w:id="102"/>
      <w:bookmarkEnd w:id="103"/>
    </w:p>
    <w:p>
      <w:pPr>
        <w:pStyle w:val="4"/>
      </w:pPr>
      <w:bookmarkStart w:id="104" w:name="_Toc416183211"/>
      <w:bookmarkStart w:id="105" w:name="_Toc325726022"/>
      <w:bookmarkStart w:id="106" w:name="_Toc376936753"/>
      <w:bookmarkStart w:id="107" w:name="_Toc22924"/>
      <w:bookmarkStart w:id="108" w:name="_Toc29635"/>
      <w:r>
        <w:rPr>
          <w:rFonts w:hint="eastAsia"/>
        </w:rPr>
        <w:t>16.</w:t>
      </w:r>
      <w:bookmarkEnd w:id="104"/>
      <w:bookmarkEnd w:id="105"/>
      <w:bookmarkEnd w:id="106"/>
      <w:r>
        <w:rPr>
          <w:rFonts w:hint="eastAsia"/>
        </w:rPr>
        <w:t>谈判小组</w:t>
      </w:r>
      <w:bookmarkEnd w:id="107"/>
      <w:bookmarkEnd w:id="108"/>
    </w:p>
    <w:p>
      <w:pPr>
        <w:spacing w:line="360" w:lineRule="auto"/>
        <w:rPr>
          <w:rFonts w:ascii="宋体" w:hAnsi="宋体" w:cs="宋体"/>
          <w:color w:val="000000"/>
          <w:kern w:val="0"/>
          <w:sz w:val="24"/>
        </w:rPr>
      </w:pPr>
      <w:r>
        <w:rPr>
          <w:rFonts w:hint="eastAsia" w:ascii="宋体" w:hAnsi="宋体" w:cs="宋体"/>
          <w:color w:val="000000"/>
          <w:kern w:val="0"/>
          <w:sz w:val="24"/>
        </w:rPr>
        <w:t>16.1 代理机构将根据采购项目的特点依法组建谈判小组。</w:t>
      </w:r>
    </w:p>
    <w:p>
      <w:pPr>
        <w:spacing w:line="360" w:lineRule="auto"/>
        <w:rPr>
          <w:rFonts w:ascii="宋体" w:hAnsi="宋体" w:cs="宋体"/>
          <w:color w:val="000000"/>
          <w:kern w:val="0"/>
          <w:sz w:val="24"/>
        </w:rPr>
      </w:pPr>
      <w:r>
        <w:rPr>
          <w:rFonts w:hint="eastAsia" w:ascii="宋体" w:hAnsi="宋体" w:cs="宋体"/>
          <w:color w:val="000000"/>
          <w:kern w:val="0"/>
          <w:sz w:val="24"/>
        </w:rPr>
        <w:t>16.2谈判由代理机构负责组织，具体谈判事务由依法组建的谈判小组负责，并独立履行下列职责：</w:t>
      </w:r>
    </w:p>
    <w:p>
      <w:pPr>
        <w:spacing w:line="360" w:lineRule="auto"/>
        <w:rPr>
          <w:rFonts w:ascii="宋体" w:hAnsi="宋体" w:cs="宋体"/>
          <w:color w:val="000000"/>
          <w:kern w:val="0"/>
          <w:sz w:val="24"/>
        </w:rPr>
      </w:pPr>
      <w:r>
        <w:rPr>
          <w:rFonts w:hint="eastAsia" w:ascii="宋体" w:hAnsi="宋体" w:cs="宋体"/>
          <w:color w:val="000000"/>
          <w:kern w:val="0"/>
          <w:sz w:val="24"/>
        </w:rPr>
        <w:t>（1）审查投标报价文件是否符合谈判文件要求，并作出评价；</w:t>
      </w:r>
    </w:p>
    <w:p>
      <w:pPr>
        <w:spacing w:line="360" w:lineRule="auto"/>
        <w:rPr>
          <w:rFonts w:ascii="宋体" w:hAnsi="宋体" w:cs="宋体"/>
          <w:color w:val="000000"/>
          <w:kern w:val="0"/>
          <w:sz w:val="24"/>
        </w:rPr>
      </w:pPr>
      <w:r>
        <w:rPr>
          <w:rFonts w:hint="eastAsia" w:ascii="宋体" w:hAnsi="宋体" w:cs="宋体"/>
          <w:color w:val="000000"/>
          <w:kern w:val="0"/>
          <w:sz w:val="24"/>
        </w:rPr>
        <w:t>（2）要求投标人对投标报价文件有关事项作出解释或澄清；</w:t>
      </w:r>
    </w:p>
    <w:p>
      <w:pPr>
        <w:spacing w:line="360" w:lineRule="auto"/>
        <w:rPr>
          <w:rFonts w:ascii="宋体" w:hAnsi="宋体" w:cs="宋体"/>
          <w:color w:val="000000"/>
          <w:kern w:val="0"/>
          <w:sz w:val="24"/>
        </w:rPr>
      </w:pPr>
      <w:r>
        <w:rPr>
          <w:rFonts w:hint="eastAsia" w:ascii="宋体" w:hAnsi="宋体" w:cs="宋体"/>
          <w:color w:val="000000"/>
          <w:kern w:val="0"/>
          <w:sz w:val="24"/>
        </w:rPr>
        <w:t>（3）推荐预成交候选人；</w:t>
      </w:r>
    </w:p>
    <w:p>
      <w:pPr>
        <w:spacing w:line="360" w:lineRule="auto"/>
        <w:rPr>
          <w:rFonts w:ascii="宋体" w:hAnsi="宋体" w:cs="宋体"/>
          <w:color w:val="000000"/>
          <w:kern w:val="0"/>
          <w:sz w:val="24"/>
        </w:rPr>
      </w:pPr>
      <w:r>
        <w:rPr>
          <w:rFonts w:hint="eastAsia" w:ascii="宋体" w:hAnsi="宋体" w:cs="宋体"/>
          <w:color w:val="000000"/>
          <w:kern w:val="0"/>
          <w:sz w:val="24"/>
        </w:rPr>
        <w:t>（4）对非法干预评标工作的人员和机构进行举报或投诉。</w:t>
      </w:r>
    </w:p>
    <w:p>
      <w:pPr>
        <w:spacing w:line="360" w:lineRule="auto"/>
        <w:rPr>
          <w:rFonts w:ascii="宋体" w:hAnsi="宋体" w:cs="宋体"/>
          <w:color w:val="000000"/>
          <w:kern w:val="0"/>
          <w:sz w:val="24"/>
        </w:rPr>
      </w:pPr>
      <w:r>
        <w:rPr>
          <w:rFonts w:hint="eastAsia" w:ascii="宋体" w:hAnsi="宋体" w:cs="宋体"/>
          <w:color w:val="000000"/>
          <w:kern w:val="0"/>
          <w:sz w:val="24"/>
        </w:rPr>
        <w:t>16.3谈判小组应遵守并履行下列义务：</w:t>
      </w:r>
    </w:p>
    <w:p>
      <w:pPr>
        <w:spacing w:line="360" w:lineRule="auto"/>
        <w:rPr>
          <w:rFonts w:ascii="宋体" w:hAnsi="宋体" w:cs="宋体"/>
          <w:color w:val="000000"/>
          <w:kern w:val="0"/>
          <w:sz w:val="24"/>
        </w:rPr>
      </w:pPr>
      <w:r>
        <w:rPr>
          <w:rFonts w:hint="eastAsia" w:ascii="宋体" w:hAnsi="宋体" w:cs="宋体"/>
          <w:color w:val="000000"/>
          <w:kern w:val="0"/>
          <w:sz w:val="24"/>
        </w:rPr>
        <w:t>（1）遵纪守法，客观、公正、廉洁地履行职责；</w:t>
      </w:r>
    </w:p>
    <w:p>
      <w:pPr>
        <w:spacing w:line="360" w:lineRule="auto"/>
        <w:rPr>
          <w:rFonts w:ascii="宋体" w:hAnsi="宋体" w:cs="宋体"/>
          <w:color w:val="000000"/>
          <w:kern w:val="0"/>
          <w:sz w:val="24"/>
        </w:rPr>
      </w:pPr>
      <w:r>
        <w:rPr>
          <w:rFonts w:hint="eastAsia" w:ascii="宋体" w:hAnsi="宋体" w:cs="宋体"/>
          <w:color w:val="000000"/>
          <w:kern w:val="0"/>
          <w:sz w:val="24"/>
        </w:rPr>
        <w:t>（2）按照谈判文件规定的成交方法评审，对评审意见承担谈判小组成员责任；</w:t>
      </w:r>
    </w:p>
    <w:p>
      <w:pPr>
        <w:spacing w:line="360" w:lineRule="auto"/>
        <w:rPr>
          <w:rFonts w:ascii="宋体" w:hAnsi="宋体" w:cs="宋体"/>
          <w:color w:val="000000"/>
          <w:kern w:val="0"/>
          <w:sz w:val="24"/>
        </w:rPr>
      </w:pPr>
      <w:r>
        <w:rPr>
          <w:rFonts w:hint="eastAsia" w:ascii="宋体" w:hAnsi="宋体" w:cs="宋体"/>
          <w:color w:val="000000"/>
          <w:kern w:val="0"/>
          <w:sz w:val="24"/>
        </w:rPr>
        <w:t>（3）对投标报价文件、谈判情况和谈判中获悉的商业秘密保密；</w:t>
      </w:r>
    </w:p>
    <w:p>
      <w:pPr>
        <w:spacing w:line="360" w:lineRule="auto"/>
        <w:rPr>
          <w:rFonts w:ascii="宋体" w:hAnsi="宋体" w:cs="宋体"/>
          <w:color w:val="000000"/>
          <w:kern w:val="0"/>
          <w:sz w:val="24"/>
        </w:rPr>
      </w:pPr>
      <w:r>
        <w:rPr>
          <w:rFonts w:hint="eastAsia" w:ascii="宋体" w:hAnsi="宋体" w:cs="宋体"/>
          <w:color w:val="000000"/>
          <w:kern w:val="0"/>
          <w:sz w:val="24"/>
        </w:rPr>
        <w:t>（4）参与评审报告的起草；</w:t>
      </w:r>
    </w:p>
    <w:p>
      <w:pPr>
        <w:spacing w:line="360" w:lineRule="auto"/>
        <w:rPr>
          <w:rFonts w:ascii="宋体" w:hAnsi="宋体" w:cs="宋体"/>
          <w:color w:val="000000"/>
          <w:kern w:val="0"/>
          <w:sz w:val="24"/>
        </w:rPr>
      </w:pPr>
      <w:r>
        <w:rPr>
          <w:rFonts w:hint="eastAsia" w:ascii="宋体" w:hAnsi="宋体" w:cs="宋体"/>
          <w:color w:val="000000"/>
          <w:kern w:val="0"/>
          <w:sz w:val="24"/>
        </w:rPr>
        <w:t>（5）解答投标人及有关方面的质疑；</w:t>
      </w:r>
    </w:p>
    <w:p>
      <w:pPr>
        <w:spacing w:line="360" w:lineRule="auto"/>
        <w:rPr>
          <w:rFonts w:ascii="宋体" w:hAnsi="宋体" w:cs="宋体"/>
          <w:color w:val="000000"/>
          <w:kern w:val="0"/>
          <w:sz w:val="24"/>
        </w:rPr>
      </w:pPr>
      <w:r>
        <w:rPr>
          <w:rFonts w:hint="eastAsia" w:ascii="宋体" w:hAnsi="宋体" w:cs="宋体"/>
          <w:color w:val="000000"/>
          <w:kern w:val="0"/>
          <w:sz w:val="24"/>
        </w:rPr>
        <w:t>（6）配合纪检部门进行投诉处理工作。</w:t>
      </w:r>
    </w:p>
    <w:p>
      <w:pPr>
        <w:spacing w:line="360" w:lineRule="auto"/>
        <w:rPr>
          <w:rFonts w:ascii="宋体" w:hAnsi="宋体" w:cs="宋体"/>
          <w:color w:val="000000"/>
          <w:kern w:val="0"/>
          <w:sz w:val="24"/>
        </w:rPr>
      </w:pPr>
      <w:r>
        <w:rPr>
          <w:rFonts w:hint="eastAsia" w:ascii="宋体" w:hAnsi="宋体" w:cs="宋体"/>
          <w:color w:val="000000"/>
          <w:kern w:val="0"/>
          <w:sz w:val="24"/>
        </w:rPr>
        <w:t>16.4谈判工作在有关部门的监督下依法开展，任何单位和个人不得非法干预、影响谈判工作和谈判结果。</w:t>
      </w:r>
    </w:p>
    <w:p>
      <w:pPr>
        <w:pStyle w:val="4"/>
      </w:pPr>
      <w:bookmarkStart w:id="109" w:name="_Toc717"/>
      <w:bookmarkStart w:id="110" w:name="_Toc25153"/>
      <w:bookmarkStart w:id="111" w:name="_Toc416183212"/>
      <w:bookmarkStart w:id="112" w:name="_Toc325726023"/>
      <w:bookmarkStart w:id="113" w:name="_Toc376936754"/>
      <w:r>
        <w:rPr>
          <w:rFonts w:hint="eastAsia"/>
        </w:rPr>
        <w:t>17.谈判程序</w:t>
      </w:r>
      <w:bookmarkEnd w:id="109"/>
      <w:bookmarkEnd w:id="110"/>
      <w:bookmarkEnd w:id="111"/>
      <w:bookmarkEnd w:id="112"/>
      <w:bookmarkEnd w:id="113"/>
    </w:p>
    <w:p>
      <w:pPr>
        <w:spacing w:line="360" w:lineRule="auto"/>
        <w:rPr>
          <w:rFonts w:ascii="宋体" w:hAnsi="宋体" w:cs="宋体"/>
          <w:color w:val="000000"/>
          <w:kern w:val="0"/>
          <w:sz w:val="24"/>
        </w:rPr>
      </w:pPr>
      <w:r>
        <w:rPr>
          <w:rFonts w:hint="eastAsia" w:ascii="宋体" w:hAnsi="宋体" w:cs="宋体"/>
          <w:color w:val="000000"/>
          <w:kern w:val="0"/>
          <w:sz w:val="24"/>
        </w:rPr>
        <w:t>17.1</w:t>
      </w:r>
      <w:r>
        <w:rPr>
          <w:rFonts w:hint="eastAsia" w:ascii="宋体" w:hAnsi="宋体" w:cs="宋体"/>
          <w:color w:val="000000"/>
          <w:kern w:val="0"/>
          <w:sz w:val="24"/>
          <w:lang w:val="zh-CN"/>
        </w:rPr>
        <w:t>在供应商递交响应文件截止时间结束后，采购人组织谈判小组对递交响应文件的供应商进行资格审查，</w:t>
      </w:r>
      <w:r>
        <w:rPr>
          <w:rFonts w:hint="eastAsia" w:ascii="宋体" w:hAnsi="宋体" w:cs="宋体"/>
          <w:color w:val="000000"/>
          <w:kern w:val="0"/>
          <w:sz w:val="24"/>
        </w:rPr>
        <w:t>谈判小组资格审查结束后，向采购人出具资格审查报告，确定参加谈判的供应商名单。没有通过资格审查的供应商，谈判小组应在资格审查报告中说明原因。谈判小组成员按谈判文件规定集中与通过资格审查的供应商分别进行谈判，并负责审议所有投标人的投标报价文件。</w:t>
      </w:r>
    </w:p>
    <w:p>
      <w:pPr>
        <w:spacing w:line="360" w:lineRule="auto"/>
        <w:rPr>
          <w:rFonts w:ascii="宋体" w:hAnsi="宋体" w:cs="宋体"/>
          <w:color w:val="000000"/>
          <w:kern w:val="0"/>
          <w:sz w:val="24"/>
        </w:rPr>
      </w:pPr>
      <w:r>
        <w:rPr>
          <w:rFonts w:hint="eastAsia" w:ascii="宋体" w:hAnsi="宋体" w:cs="宋体"/>
          <w:color w:val="000000"/>
          <w:kern w:val="0"/>
          <w:sz w:val="24"/>
        </w:rPr>
        <w:t>17.2实质性偏离是指投标报价文件未能实质性响应谈判文件的要求。以下情况属于实质性偏离，投标报价文件有下列情形之一的，按无效投标处理。</w:t>
      </w:r>
    </w:p>
    <w:p>
      <w:pPr>
        <w:spacing w:line="360" w:lineRule="auto"/>
        <w:rPr>
          <w:rFonts w:ascii="宋体" w:hAnsi="宋体" w:cs="宋体"/>
          <w:color w:val="000000"/>
          <w:kern w:val="0"/>
          <w:sz w:val="24"/>
        </w:rPr>
      </w:pPr>
      <w:r>
        <w:rPr>
          <w:rFonts w:hint="eastAsia" w:ascii="宋体" w:hAnsi="宋体" w:cs="宋体"/>
          <w:color w:val="000000"/>
          <w:kern w:val="0"/>
          <w:sz w:val="24"/>
        </w:rPr>
        <w:t>（1）不符合第</w:t>
      </w:r>
      <w:r>
        <w:rPr>
          <w:rFonts w:hint="eastAsia" w:ascii="宋体" w:hAnsi="宋体" w:cs="宋体"/>
          <w:color w:val="000000"/>
          <w:kern w:val="0"/>
          <w:sz w:val="24"/>
          <w:lang w:val="zh-CN"/>
        </w:rPr>
        <w:t>2</w:t>
      </w:r>
      <w:r>
        <w:rPr>
          <w:rFonts w:hint="eastAsia" w:ascii="宋体" w:hAnsi="宋体" w:cs="宋体"/>
          <w:color w:val="000000"/>
          <w:kern w:val="0"/>
          <w:sz w:val="24"/>
        </w:rPr>
        <w:t>.</w:t>
      </w:r>
      <w:r>
        <w:rPr>
          <w:rFonts w:hint="eastAsia" w:ascii="宋体" w:hAnsi="宋体" w:cs="宋体"/>
          <w:color w:val="000000"/>
          <w:kern w:val="0"/>
          <w:sz w:val="24"/>
          <w:lang w:val="zh-CN"/>
        </w:rPr>
        <w:t>2款“合格的投标人”之规定的；</w:t>
      </w:r>
    </w:p>
    <w:p>
      <w:pPr>
        <w:spacing w:line="360" w:lineRule="auto"/>
        <w:rPr>
          <w:rFonts w:ascii="宋体" w:hAnsi="宋体" w:cs="宋体"/>
          <w:color w:val="000000"/>
          <w:kern w:val="0"/>
          <w:sz w:val="24"/>
          <w:lang w:val="zh-CN"/>
        </w:rPr>
      </w:pPr>
      <w:r>
        <w:rPr>
          <w:rFonts w:hint="eastAsia" w:ascii="宋体" w:hAnsi="宋体" w:cs="宋体"/>
          <w:color w:val="000000"/>
          <w:kern w:val="0"/>
          <w:sz w:val="24"/>
        </w:rPr>
        <w:t>（2）</w:t>
      </w:r>
      <w:r>
        <w:rPr>
          <w:rFonts w:hint="eastAsia" w:ascii="宋体" w:hAnsi="宋体" w:cs="宋体"/>
          <w:color w:val="000000"/>
          <w:kern w:val="0"/>
          <w:sz w:val="24"/>
          <w:lang w:val="zh-CN"/>
        </w:rPr>
        <w:t>未按谈判文件要求缴纳或未足额缴纳投标保证金的；</w:t>
      </w:r>
    </w:p>
    <w:p>
      <w:pPr>
        <w:spacing w:line="360" w:lineRule="auto"/>
        <w:rPr>
          <w:rFonts w:ascii="宋体" w:hAnsi="宋体" w:cs="宋体"/>
          <w:color w:val="000000"/>
          <w:kern w:val="0"/>
          <w:sz w:val="24"/>
        </w:rPr>
      </w:pPr>
      <w:r>
        <w:rPr>
          <w:rFonts w:hint="eastAsia" w:ascii="宋体" w:hAnsi="宋体" w:cs="宋体"/>
          <w:color w:val="000000"/>
          <w:kern w:val="0"/>
          <w:sz w:val="24"/>
          <w:lang w:val="zh-CN"/>
        </w:rPr>
        <w:t>（3）未按第</w:t>
      </w:r>
      <w:r>
        <w:rPr>
          <w:rFonts w:hint="eastAsia" w:ascii="宋体" w:hAnsi="宋体" w:cs="宋体"/>
          <w:color w:val="000000"/>
          <w:kern w:val="0"/>
          <w:sz w:val="24"/>
        </w:rPr>
        <w:t>10.</w:t>
      </w:r>
      <w:r>
        <w:rPr>
          <w:rFonts w:hint="eastAsia" w:ascii="宋体" w:hAnsi="宋体" w:cs="宋体"/>
          <w:color w:val="000000"/>
          <w:kern w:val="0"/>
          <w:sz w:val="24"/>
          <w:lang w:val="zh-CN"/>
        </w:rPr>
        <w:t>1款（1）-（</w:t>
      </w:r>
      <w:r>
        <w:rPr>
          <w:rFonts w:hint="eastAsia" w:ascii="宋体" w:hAnsi="宋体" w:cs="宋体"/>
          <w:color w:val="000000"/>
          <w:kern w:val="0"/>
          <w:sz w:val="24"/>
        </w:rPr>
        <w:t>17</w:t>
      </w:r>
      <w:r>
        <w:rPr>
          <w:rFonts w:hint="eastAsia" w:ascii="宋体" w:hAnsi="宋体" w:cs="宋体"/>
          <w:color w:val="000000"/>
          <w:kern w:val="0"/>
          <w:sz w:val="24"/>
          <w:lang w:val="zh-CN"/>
        </w:rPr>
        <w:t>）要求提供相关资料的；</w:t>
      </w:r>
    </w:p>
    <w:p>
      <w:pPr>
        <w:spacing w:line="360" w:lineRule="auto"/>
        <w:rPr>
          <w:rFonts w:ascii="宋体" w:hAnsi="宋体" w:cs="宋体"/>
          <w:color w:val="000000"/>
          <w:kern w:val="0"/>
          <w:sz w:val="24"/>
        </w:rPr>
      </w:pPr>
      <w:r>
        <w:rPr>
          <w:rFonts w:hint="eastAsia" w:ascii="宋体" w:hAnsi="宋体" w:cs="宋体"/>
          <w:color w:val="000000"/>
          <w:kern w:val="0"/>
          <w:sz w:val="24"/>
        </w:rPr>
        <w:t>（4）投标报价文件内容没有按谈判文件规定和要求签字、盖章的；</w:t>
      </w:r>
    </w:p>
    <w:p>
      <w:pPr>
        <w:spacing w:line="360" w:lineRule="auto"/>
        <w:rPr>
          <w:rFonts w:ascii="宋体" w:hAnsi="宋体" w:cs="宋体"/>
          <w:color w:val="000000"/>
          <w:kern w:val="0"/>
          <w:sz w:val="24"/>
        </w:rPr>
      </w:pPr>
      <w:r>
        <w:rPr>
          <w:rFonts w:hint="eastAsia" w:ascii="宋体" w:hAnsi="宋体" w:cs="宋体"/>
          <w:color w:val="000000"/>
          <w:kern w:val="0"/>
          <w:sz w:val="24"/>
        </w:rPr>
        <w:t>（5）投标报价文件编排混乱，且擅自修改谈判文件规定的格式内容的；</w:t>
      </w:r>
    </w:p>
    <w:p>
      <w:pPr>
        <w:spacing w:line="360" w:lineRule="auto"/>
        <w:rPr>
          <w:rFonts w:ascii="宋体" w:hAnsi="宋体" w:cs="宋体"/>
          <w:color w:val="000000"/>
          <w:kern w:val="0"/>
          <w:sz w:val="24"/>
        </w:rPr>
      </w:pPr>
      <w:r>
        <w:rPr>
          <w:rFonts w:hint="eastAsia" w:ascii="宋体" w:hAnsi="宋体" w:cs="宋体"/>
          <w:color w:val="000000"/>
          <w:kern w:val="0"/>
          <w:sz w:val="24"/>
        </w:rPr>
        <w:t>（6）投标有效期、法定代表人授权期限不能满足谈判文件要求的；</w:t>
      </w:r>
    </w:p>
    <w:p>
      <w:pPr>
        <w:spacing w:line="360" w:lineRule="auto"/>
        <w:rPr>
          <w:rFonts w:ascii="宋体" w:hAnsi="宋体" w:cs="宋体"/>
          <w:color w:val="000000"/>
          <w:kern w:val="0"/>
          <w:sz w:val="24"/>
        </w:rPr>
      </w:pPr>
      <w:r>
        <w:rPr>
          <w:rFonts w:hint="eastAsia" w:ascii="宋体" w:hAnsi="宋体" w:cs="宋体"/>
          <w:color w:val="000000"/>
          <w:kern w:val="0"/>
          <w:sz w:val="24"/>
        </w:rPr>
        <w:t>（7）投标服务的内容、标准明显不符合采购项目要求的；</w:t>
      </w:r>
    </w:p>
    <w:p>
      <w:pPr>
        <w:spacing w:line="360" w:lineRule="auto"/>
        <w:rPr>
          <w:rFonts w:ascii="宋体" w:hAnsi="宋体" w:cs="宋体"/>
          <w:color w:val="000000"/>
          <w:kern w:val="0"/>
          <w:sz w:val="24"/>
        </w:rPr>
      </w:pPr>
      <w:r>
        <w:rPr>
          <w:rFonts w:hint="eastAsia" w:ascii="宋体" w:hAnsi="宋体" w:cs="宋体"/>
          <w:color w:val="000000"/>
          <w:kern w:val="0"/>
          <w:sz w:val="24"/>
        </w:rPr>
        <w:t>（8）投标服务未完全满足谈判文件确定的重要技术指标、参数的；</w:t>
      </w:r>
    </w:p>
    <w:p>
      <w:pPr>
        <w:spacing w:line="360" w:lineRule="auto"/>
        <w:rPr>
          <w:rFonts w:ascii="宋体" w:hAnsi="宋体" w:cs="宋体"/>
          <w:color w:val="000000"/>
          <w:kern w:val="0"/>
          <w:sz w:val="24"/>
        </w:rPr>
      </w:pPr>
      <w:r>
        <w:rPr>
          <w:rFonts w:hint="eastAsia" w:ascii="宋体" w:hAnsi="宋体" w:cs="宋体"/>
          <w:color w:val="000000"/>
          <w:kern w:val="0"/>
          <w:sz w:val="24"/>
        </w:rPr>
        <w:t>（9）投标报价文件中附有采购人不能接受的条件的；</w:t>
      </w:r>
    </w:p>
    <w:p>
      <w:pPr>
        <w:spacing w:line="360" w:lineRule="auto"/>
        <w:rPr>
          <w:rFonts w:ascii="宋体" w:hAnsi="宋体" w:cs="宋体"/>
          <w:color w:val="000000"/>
          <w:kern w:val="0"/>
          <w:sz w:val="24"/>
        </w:rPr>
      </w:pPr>
      <w:r>
        <w:rPr>
          <w:rFonts w:hint="eastAsia" w:ascii="宋体" w:hAnsi="宋体" w:cs="宋体"/>
          <w:color w:val="000000"/>
          <w:kern w:val="0"/>
          <w:sz w:val="24"/>
        </w:rPr>
        <w:t>（10）谈判专家小组认为应按无效投标处理的其他情况；</w:t>
      </w:r>
    </w:p>
    <w:p>
      <w:pPr>
        <w:spacing w:line="360" w:lineRule="auto"/>
        <w:rPr>
          <w:rFonts w:ascii="宋体" w:hAnsi="宋体" w:cs="宋体"/>
          <w:color w:val="000000"/>
          <w:kern w:val="0"/>
          <w:sz w:val="24"/>
        </w:rPr>
      </w:pPr>
      <w:r>
        <w:rPr>
          <w:rFonts w:hint="eastAsia" w:ascii="宋体" w:hAnsi="宋体" w:cs="宋体"/>
          <w:color w:val="000000"/>
          <w:kern w:val="0"/>
          <w:sz w:val="24"/>
        </w:rPr>
        <w:t>（11）</w:t>
      </w:r>
      <w:r>
        <w:rPr>
          <w:rFonts w:hint="eastAsia" w:ascii="宋体" w:hAnsi="宋体" w:cs="宋体"/>
          <w:color w:val="000000"/>
          <w:sz w:val="24"/>
          <w:szCs w:val="24"/>
          <w:shd w:val="clear" w:color="auto" w:fill="FFFFFF"/>
        </w:rPr>
        <w:t>谈判小组认为投标人的报价明显低于其他通过符合性审查投标人的报价或恶意以低价谋取中标的，有可能影响产品质量或者不能诚信履约的，应当要求其在评标现场合理的时间内提供书面说明，必要时提交相关证明材料；投标人不能证明其报价合理性的，谈判专家小组应当将其作为无效投标处理。</w:t>
      </w:r>
    </w:p>
    <w:p>
      <w:pPr>
        <w:spacing w:line="360" w:lineRule="auto"/>
        <w:rPr>
          <w:rFonts w:ascii="宋体" w:hAnsi="宋体" w:cs="宋体"/>
          <w:color w:val="000000"/>
          <w:kern w:val="0"/>
          <w:sz w:val="24"/>
        </w:rPr>
      </w:pPr>
      <w:r>
        <w:rPr>
          <w:rFonts w:hint="eastAsia" w:ascii="宋体" w:hAnsi="宋体" w:cs="宋体"/>
          <w:color w:val="000000"/>
          <w:kern w:val="0"/>
          <w:sz w:val="24"/>
        </w:rPr>
        <w:t>（12）法律、法规规定的其他情形。</w:t>
      </w:r>
    </w:p>
    <w:p>
      <w:pPr>
        <w:spacing w:line="360" w:lineRule="auto"/>
        <w:rPr>
          <w:rFonts w:ascii="宋体" w:hAnsi="宋体" w:cs="宋体"/>
          <w:color w:val="000000"/>
          <w:kern w:val="0"/>
          <w:sz w:val="24"/>
        </w:rPr>
      </w:pPr>
      <w:r>
        <w:rPr>
          <w:rFonts w:hint="eastAsia" w:ascii="宋体" w:hAnsi="宋体" w:cs="宋体"/>
          <w:color w:val="000000"/>
          <w:kern w:val="0"/>
          <w:sz w:val="24"/>
        </w:rPr>
        <w:t>17.3非实质性偏离是指投标报价文件实质性响应谈判文件，但在部分可允许范围内存在一些不规则、不一致、不完整的内容，通过澄清、说明或者补正后这些内容不会改变投标报价文件的实质性。以下情况属于非实质性偏离：</w:t>
      </w:r>
    </w:p>
    <w:p>
      <w:pPr>
        <w:spacing w:line="360" w:lineRule="auto"/>
        <w:rPr>
          <w:rFonts w:ascii="宋体" w:hAnsi="宋体" w:cs="宋体"/>
          <w:color w:val="000000"/>
          <w:kern w:val="0"/>
          <w:sz w:val="24"/>
        </w:rPr>
      </w:pPr>
      <w:r>
        <w:rPr>
          <w:rFonts w:hint="eastAsia" w:ascii="宋体" w:hAnsi="宋体" w:cs="宋体"/>
          <w:color w:val="000000"/>
          <w:kern w:val="0"/>
          <w:sz w:val="24"/>
        </w:rPr>
        <w:t>（1） 投标报价文件文字表述的内容含义不明确；</w:t>
      </w:r>
    </w:p>
    <w:p>
      <w:pPr>
        <w:spacing w:line="360" w:lineRule="auto"/>
        <w:rPr>
          <w:rFonts w:ascii="宋体" w:hAnsi="宋体" w:cs="宋体"/>
          <w:color w:val="000000"/>
          <w:kern w:val="0"/>
          <w:sz w:val="24"/>
        </w:rPr>
      </w:pPr>
      <w:r>
        <w:rPr>
          <w:rFonts w:hint="eastAsia" w:ascii="宋体" w:hAnsi="宋体" w:cs="宋体"/>
          <w:color w:val="000000"/>
          <w:kern w:val="0"/>
          <w:sz w:val="24"/>
        </w:rPr>
        <w:t>（2） 同类问题表述不一致；</w:t>
      </w:r>
    </w:p>
    <w:p>
      <w:pPr>
        <w:spacing w:line="360" w:lineRule="auto"/>
        <w:rPr>
          <w:rFonts w:ascii="宋体" w:hAnsi="宋体" w:cs="宋体"/>
          <w:color w:val="000000"/>
          <w:kern w:val="0"/>
          <w:sz w:val="24"/>
        </w:rPr>
      </w:pPr>
      <w:r>
        <w:rPr>
          <w:rFonts w:hint="eastAsia" w:ascii="宋体" w:hAnsi="宋体" w:cs="宋体"/>
          <w:color w:val="000000"/>
          <w:kern w:val="0"/>
          <w:sz w:val="24"/>
        </w:rPr>
        <w:t>（3） 有明显文字和计算错误；</w:t>
      </w:r>
    </w:p>
    <w:p>
      <w:pPr>
        <w:spacing w:line="360" w:lineRule="auto"/>
        <w:rPr>
          <w:rFonts w:ascii="宋体" w:hAnsi="宋体" w:cs="宋体"/>
          <w:color w:val="000000"/>
          <w:kern w:val="0"/>
          <w:sz w:val="24"/>
        </w:rPr>
      </w:pPr>
      <w:r>
        <w:rPr>
          <w:rFonts w:hint="eastAsia" w:ascii="宋体" w:hAnsi="宋体" w:cs="宋体"/>
          <w:color w:val="000000"/>
          <w:kern w:val="0"/>
          <w:sz w:val="24"/>
        </w:rPr>
        <w:t>（4） 提供的技术信息和数据资料不完整；</w:t>
      </w:r>
    </w:p>
    <w:p>
      <w:pPr>
        <w:spacing w:line="360" w:lineRule="auto"/>
        <w:rPr>
          <w:rFonts w:ascii="宋体" w:hAnsi="宋体" w:cs="宋体"/>
          <w:color w:val="000000"/>
          <w:kern w:val="0"/>
          <w:sz w:val="24"/>
        </w:rPr>
      </w:pPr>
      <w:r>
        <w:rPr>
          <w:rFonts w:hint="eastAsia" w:ascii="宋体" w:hAnsi="宋体" w:cs="宋体"/>
          <w:color w:val="000000"/>
          <w:kern w:val="0"/>
          <w:sz w:val="24"/>
        </w:rPr>
        <w:t>（5） 谈判小组认定的其他非实质性偏离情况。</w:t>
      </w:r>
    </w:p>
    <w:p>
      <w:pPr>
        <w:spacing w:line="360" w:lineRule="auto"/>
        <w:rPr>
          <w:rFonts w:ascii="宋体" w:hAnsi="宋体" w:cs="宋体"/>
          <w:color w:val="000000"/>
          <w:kern w:val="0"/>
          <w:sz w:val="24"/>
        </w:rPr>
      </w:pPr>
      <w:r>
        <w:rPr>
          <w:rFonts w:hint="eastAsia" w:ascii="宋体" w:hAnsi="宋体" w:cs="宋体"/>
          <w:color w:val="000000"/>
          <w:kern w:val="0"/>
          <w:sz w:val="24"/>
        </w:rPr>
        <w:t>投标报价文件有上述情形之一的，谈判小组应当要求投标人在规定的时间内予以澄清、说明。澄清说明材料由投标人法定代表人或委托代理人现场做出承诺，该内容不得超出投标报价文件的范围或者改变投标报价文件的实质性内容，并作为投标报价文件的组成部分。答疑期间，投标人拒绝或在规定的时间内未做出澄清、说明，或澄清、说明的内容仍不能说明问题的，谈判小组将按照谈判文件的要求对现有的投标资料做出评审意见。谈判小组对投标人主动提出的澄清、说明的内容将不予接受。</w:t>
      </w:r>
    </w:p>
    <w:p>
      <w:pPr>
        <w:spacing w:line="360" w:lineRule="auto"/>
        <w:rPr>
          <w:rFonts w:ascii="宋体" w:hAnsi="宋体" w:cs="宋体"/>
          <w:color w:val="000000"/>
          <w:kern w:val="0"/>
          <w:sz w:val="24"/>
        </w:rPr>
      </w:pPr>
      <w:r>
        <w:rPr>
          <w:rFonts w:hint="eastAsia" w:ascii="宋体" w:hAnsi="宋体" w:cs="宋体"/>
          <w:color w:val="000000"/>
          <w:kern w:val="0"/>
          <w:sz w:val="24"/>
        </w:rPr>
        <w:t>17.4答疑结束后，谈判小组确定不少于3家经资格性审查合格的投标人，在规定的时间内完成最终投标报价。</w:t>
      </w:r>
    </w:p>
    <w:p>
      <w:pPr>
        <w:pStyle w:val="4"/>
        <w:jc w:val="center"/>
        <w:rPr>
          <w:sz w:val="36"/>
          <w:szCs w:val="36"/>
        </w:rPr>
      </w:pPr>
      <w:bookmarkStart w:id="114" w:name="_Toc9185"/>
      <w:bookmarkStart w:id="115" w:name="_Toc325726024"/>
      <w:bookmarkStart w:id="116" w:name="_Toc419815002"/>
      <w:bookmarkStart w:id="117" w:name="_Toc421517968"/>
      <w:bookmarkStart w:id="118" w:name="_Toc376936755"/>
      <w:bookmarkStart w:id="119" w:name="_Toc30861"/>
      <w:r>
        <w:rPr>
          <w:rFonts w:hint="eastAsia"/>
          <w:sz w:val="36"/>
          <w:szCs w:val="36"/>
        </w:rPr>
        <w:t>七、评审办法</w:t>
      </w:r>
      <w:bookmarkEnd w:id="114"/>
      <w:bookmarkEnd w:id="115"/>
      <w:bookmarkEnd w:id="116"/>
      <w:bookmarkEnd w:id="117"/>
      <w:bookmarkEnd w:id="118"/>
      <w:bookmarkEnd w:id="119"/>
    </w:p>
    <w:p>
      <w:pPr>
        <w:spacing w:line="360" w:lineRule="auto"/>
        <w:rPr>
          <w:rFonts w:ascii="宋体" w:hAnsi="宋体" w:cs="宋体"/>
          <w:color w:val="000000"/>
          <w:kern w:val="0"/>
          <w:sz w:val="24"/>
          <w:lang w:val="zh-CN"/>
        </w:rPr>
      </w:pPr>
      <w:r>
        <w:rPr>
          <w:rFonts w:hint="eastAsia" w:ascii="宋体" w:hAnsi="宋体" w:cs="宋体"/>
          <w:color w:val="000000"/>
          <w:kern w:val="0"/>
          <w:sz w:val="24"/>
        </w:rPr>
        <w:t xml:space="preserve"> </w:t>
      </w:r>
      <w:bookmarkStart w:id="120" w:name="_Toc421517969"/>
      <w:r>
        <w:rPr>
          <w:rFonts w:hint="eastAsia" w:ascii="宋体" w:hAnsi="宋体" w:cs="宋体"/>
          <w:color w:val="000000"/>
          <w:kern w:val="0"/>
          <w:sz w:val="24"/>
        </w:rPr>
        <w:t>18.1依照《中华人民共和国政府采购法》、《中华人民共和国政府采购法实施条例》、财政部《政府采购货物和服务招投标管理办法》、财政部《关于加强政府采购货物和服务项目价格评审管理的通知》的规定，结合该项目的特点制定本评审办法。本次评审</w:t>
      </w:r>
      <w:bookmarkEnd w:id="120"/>
      <w:bookmarkStart w:id="121" w:name="_Toc421517970"/>
      <w:r>
        <w:rPr>
          <w:rFonts w:hint="eastAsia" w:ascii="宋体" w:hAnsi="宋体" w:cs="宋体"/>
          <w:color w:val="000000"/>
          <w:kern w:val="0"/>
          <w:sz w:val="24"/>
        </w:rPr>
        <w:t>采用最低评标价法</w:t>
      </w:r>
      <w:bookmarkEnd w:id="121"/>
      <w:r>
        <w:rPr>
          <w:rFonts w:hint="eastAsia" w:ascii="宋体" w:hAnsi="宋体" w:cs="宋体"/>
          <w:color w:val="000000"/>
          <w:kern w:val="0"/>
          <w:sz w:val="24"/>
        </w:rPr>
        <w:t>.</w:t>
      </w:r>
      <w:r>
        <w:rPr>
          <w:rFonts w:hint="eastAsia" w:ascii="宋体" w:hAnsi="宋体" w:cs="宋体"/>
          <w:color w:val="000000"/>
          <w:kern w:val="0"/>
          <w:sz w:val="24"/>
          <w:lang w:val="zh-CN"/>
        </w:rPr>
        <w:t xml:space="preserve"> 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pStyle w:val="4"/>
        <w:jc w:val="center"/>
        <w:rPr>
          <w:sz w:val="36"/>
          <w:szCs w:val="36"/>
        </w:rPr>
      </w:pPr>
      <w:bookmarkStart w:id="122" w:name="_Toc26655"/>
      <w:bookmarkStart w:id="123" w:name="_Toc5304"/>
      <w:r>
        <w:rPr>
          <w:rFonts w:hint="eastAsia"/>
          <w:sz w:val="36"/>
          <w:szCs w:val="36"/>
        </w:rPr>
        <w:t>八、成交办法</w:t>
      </w:r>
      <w:bookmarkEnd w:id="122"/>
      <w:bookmarkEnd w:id="123"/>
    </w:p>
    <w:p>
      <w:pPr>
        <w:pStyle w:val="4"/>
      </w:pPr>
      <w:bookmarkStart w:id="124" w:name="_Toc15014"/>
      <w:bookmarkStart w:id="125" w:name="_Toc1596"/>
      <w:r>
        <w:rPr>
          <w:rFonts w:hint="eastAsia"/>
        </w:rPr>
        <w:t>19.推荐并确定成交供应商</w:t>
      </w:r>
      <w:bookmarkEnd w:id="124"/>
      <w:bookmarkEnd w:id="125"/>
    </w:p>
    <w:p>
      <w:pPr>
        <w:spacing w:line="360" w:lineRule="auto"/>
        <w:rPr>
          <w:rFonts w:ascii="宋体" w:hAnsi="宋体" w:cs="宋体"/>
          <w:color w:val="000000"/>
          <w:kern w:val="0"/>
          <w:sz w:val="24"/>
        </w:rPr>
      </w:pPr>
      <w:r>
        <w:rPr>
          <w:rFonts w:hint="eastAsia" w:ascii="宋体" w:hAnsi="宋体" w:cs="宋体"/>
          <w:color w:val="000000"/>
          <w:kern w:val="0"/>
          <w:sz w:val="24"/>
        </w:rPr>
        <w:t>19.1谈判小组在谈判的基础上，根据符合采购方采购需求、质量和售后服务相等且最终报价最低的原则确定成交供应商。</w:t>
      </w:r>
    </w:p>
    <w:p>
      <w:pPr>
        <w:spacing w:line="360" w:lineRule="auto"/>
        <w:rPr>
          <w:rFonts w:ascii="宋体" w:hAnsi="宋体" w:cs="宋体"/>
          <w:color w:val="000000"/>
          <w:kern w:val="0"/>
          <w:sz w:val="24"/>
        </w:rPr>
      </w:pPr>
      <w:r>
        <w:rPr>
          <w:rFonts w:hint="eastAsia" w:ascii="宋体" w:hAnsi="宋体" w:cs="宋体"/>
          <w:color w:val="000000"/>
          <w:kern w:val="0"/>
          <w:sz w:val="24"/>
        </w:rPr>
        <w:t>19.2成交供应商因不可抗力或自身原因不能履行合同时，采购人可以按照评审报告推荐的预成交候选人名单排序，确定下一候选人为成交供应商，也可重新开展政府采购活动。</w:t>
      </w:r>
    </w:p>
    <w:p>
      <w:pPr>
        <w:pStyle w:val="4"/>
      </w:pPr>
      <w:bookmarkStart w:id="126" w:name="_Toc376936759"/>
      <w:bookmarkStart w:id="127" w:name="_Toc416183216"/>
      <w:bookmarkStart w:id="128" w:name="_Toc325726028"/>
      <w:bookmarkStart w:id="129" w:name="_Toc30214"/>
      <w:bookmarkStart w:id="130" w:name="_Toc25675"/>
      <w:bookmarkStart w:id="131" w:name="_Toc325726027"/>
      <w:r>
        <w:rPr>
          <w:rFonts w:hint="eastAsia"/>
        </w:rPr>
        <w:t>20.成交通知</w:t>
      </w:r>
      <w:bookmarkEnd w:id="126"/>
      <w:bookmarkEnd w:id="127"/>
      <w:bookmarkEnd w:id="128"/>
      <w:bookmarkEnd w:id="129"/>
      <w:bookmarkEnd w:id="130"/>
    </w:p>
    <w:p>
      <w:pPr>
        <w:spacing w:line="360" w:lineRule="auto"/>
        <w:rPr>
          <w:rFonts w:ascii="宋体" w:hAnsi="宋体" w:cs="宋体"/>
          <w:color w:val="000000"/>
          <w:kern w:val="0"/>
          <w:sz w:val="24"/>
        </w:rPr>
      </w:pPr>
      <w:r>
        <w:rPr>
          <w:rFonts w:hint="eastAsia" w:ascii="宋体" w:hAnsi="宋体" w:cs="宋体"/>
          <w:color w:val="000000"/>
          <w:kern w:val="0"/>
          <w:sz w:val="24"/>
        </w:rPr>
        <w:t>20.1采购代理机构自成交供应商确定之日起2个工作日内发出《成交通知书》，并在</w:t>
      </w:r>
      <w:r>
        <w:rPr>
          <w:rFonts w:hint="eastAsia" w:ascii="宋体" w:hAnsi="宋体" w:cs="宋体"/>
          <w:color w:val="000000"/>
          <w:kern w:val="0"/>
          <w:sz w:val="24"/>
          <w:lang w:eastAsia="zh-CN"/>
        </w:rPr>
        <w:t>中国</w:t>
      </w:r>
      <w:r>
        <w:rPr>
          <w:rFonts w:hint="eastAsia" w:ascii="宋体" w:hAnsi="宋体" w:cs="宋体"/>
          <w:color w:val="000000"/>
          <w:kern w:val="0"/>
          <w:sz w:val="24"/>
        </w:rPr>
        <w:t>政府采购网上公告成交结果。</w:t>
      </w:r>
    </w:p>
    <w:p>
      <w:pPr>
        <w:spacing w:line="360" w:lineRule="auto"/>
        <w:rPr>
          <w:rFonts w:ascii="宋体" w:hAnsi="宋体" w:cs="宋体"/>
          <w:color w:val="000000"/>
          <w:kern w:val="0"/>
          <w:sz w:val="24"/>
        </w:rPr>
      </w:pPr>
      <w:r>
        <w:rPr>
          <w:rFonts w:hint="eastAsia" w:ascii="宋体" w:hAnsi="宋体" w:cs="宋体"/>
          <w:color w:val="000000"/>
          <w:kern w:val="0"/>
          <w:sz w:val="24"/>
        </w:rPr>
        <w:t>20.2《成交通知书》发出后，采购人改变成交结果的，或者成交供应商无正当理由放弃中标项目的，依法承担法律责任。</w:t>
      </w:r>
    </w:p>
    <w:p>
      <w:pPr>
        <w:pStyle w:val="4"/>
        <w:jc w:val="center"/>
        <w:rPr>
          <w:sz w:val="36"/>
          <w:szCs w:val="36"/>
        </w:rPr>
      </w:pPr>
      <w:bookmarkStart w:id="132" w:name="_Toc26716"/>
      <w:bookmarkStart w:id="133" w:name="_Toc13532"/>
      <w:bookmarkStart w:id="134" w:name="_Toc376936758"/>
      <w:bookmarkStart w:id="135" w:name="_Toc416183217"/>
      <w:r>
        <w:rPr>
          <w:rFonts w:hint="eastAsia"/>
          <w:sz w:val="36"/>
          <w:szCs w:val="36"/>
        </w:rPr>
        <w:t>九、授予合同</w:t>
      </w:r>
      <w:bookmarkEnd w:id="131"/>
      <w:bookmarkEnd w:id="132"/>
      <w:bookmarkEnd w:id="133"/>
      <w:bookmarkEnd w:id="134"/>
      <w:bookmarkEnd w:id="135"/>
    </w:p>
    <w:p>
      <w:pPr>
        <w:pStyle w:val="4"/>
      </w:pPr>
      <w:bookmarkStart w:id="136" w:name="_Toc416183218"/>
      <w:bookmarkStart w:id="137" w:name="_Toc325726029"/>
      <w:bookmarkStart w:id="138" w:name="_Toc1817"/>
      <w:bookmarkStart w:id="139" w:name="_Toc24621"/>
      <w:bookmarkStart w:id="140" w:name="_Toc376936760"/>
      <w:r>
        <w:rPr>
          <w:rFonts w:hint="eastAsia"/>
        </w:rPr>
        <w:t>21.签订合同</w:t>
      </w:r>
      <w:bookmarkEnd w:id="136"/>
      <w:bookmarkEnd w:id="137"/>
      <w:bookmarkEnd w:id="138"/>
      <w:bookmarkEnd w:id="139"/>
      <w:bookmarkEnd w:id="140"/>
    </w:p>
    <w:p>
      <w:pPr>
        <w:spacing w:line="360" w:lineRule="auto"/>
        <w:rPr>
          <w:rFonts w:ascii="宋体" w:hAnsi="宋体" w:cs="宋体"/>
          <w:color w:val="000000"/>
          <w:kern w:val="0"/>
          <w:sz w:val="24"/>
        </w:rPr>
      </w:pPr>
      <w:r>
        <w:rPr>
          <w:rFonts w:hint="eastAsia" w:ascii="宋体" w:hAnsi="宋体" w:cs="宋体"/>
          <w:color w:val="000000"/>
          <w:kern w:val="0"/>
          <w:sz w:val="24"/>
        </w:rPr>
        <w:t>21.1采购人与成交供应商双方应当自《成交通知书》发出之日起30日内，按照谈判文件确定的合同文本以及采购标的、服务要求等事项签订政府采购合同，并报青海联祥招标代理有限公司审核备案。</w:t>
      </w:r>
    </w:p>
    <w:p>
      <w:pPr>
        <w:spacing w:line="360" w:lineRule="auto"/>
        <w:rPr>
          <w:rFonts w:ascii="宋体" w:hAnsi="宋体" w:cs="宋体"/>
          <w:color w:val="000000"/>
          <w:kern w:val="0"/>
          <w:sz w:val="24"/>
        </w:rPr>
      </w:pPr>
      <w:r>
        <w:rPr>
          <w:rFonts w:hint="eastAsia" w:ascii="宋体" w:hAnsi="宋体" w:cs="宋体"/>
          <w:color w:val="000000"/>
          <w:kern w:val="0"/>
          <w:sz w:val="24"/>
        </w:rPr>
        <w:t>21.2采购人不得向成交供应商提出超出谈判文件以外的任何要求作为订立合同的条件，不得与成交供应商订立背离谈判文件确定的合同文本以及采购标的、服务要求等实质性内容的协议。</w:t>
      </w:r>
    </w:p>
    <w:p>
      <w:pPr>
        <w:spacing w:line="360" w:lineRule="auto"/>
        <w:rPr>
          <w:rFonts w:ascii="宋体" w:hAnsi="宋体" w:cs="宋体"/>
          <w:color w:val="000000"/>
          <w:kern w:val="0"/>
          <w:sz w:val="24"/>
        </w:rPr>
      </w:pPr>
      <w:r>
        <w:rPr>
          <w:rFonts w:hint="eastAsia" w:ascii="宋体" w:hAnsi="宋体" w:cs="宋体"/>
          <w:color w:val="000000"/>
          <w:kern w:val="0"/>
          <w:sz w:val="24"/>
        </w:rPr>
        <w:t>21.3成交供应商在法定期限内无正当理由拒签合同的，按违约处理。</w:t>
      </w:r>
    </w:p>
    <w:p>
      <w:pPr>
        <w:spacing w:line="360" w:lineRule="auto"/>
        <w:rPr>
          <w:rFonts w:ascii="宋体" w:hAnsi="宋体" w:cs="宋体"/>
          <w:color w:val="000000"/>
          <w:kern w:val="0"/>
          <w:sz w:val="24"/>
        </w:rPr>
      </w:pPr>
      <w:r>
        <w:rPr>
          <w:rFonts w:hint="eastAsia" w:ascii="宋体" w:hAnsi="宋体" w:cs="宋体"/>
          <w:color w:val="000000"/>
          <w:kern w:val="0"/>
          <w:sz w:val="24"/>
        </w:rPr>
        <w:t>21.4谈判文件、中标供应商的投标报价文件、《成交通知书》及其澄清、说明文件等，均为签订采购合同的依据。</w:t>
      </w:r>
      <w:bookmarkStart w:id="141" w:name="_Toc376936761"/>
      <w:bookmarkStart w:id="142" w:name="_Toc325726030"/>
    </w:p>
    <w:bookmarkEnd w:id="141"/>
    <w:bookmarkEnd w:id="142"/>
    <w:p>
      <w:pPr>
        <w:pStyle w:val="4"/>
        <w:jc w:val="center"/>
        <w:rPr>
          <w:sz w:val="36"/>
          <w:szCs w:val="36"/>
        </w:rPr>
      </w:pPr>
      <w:bookmarkStart w:id="143" w:name="_Toc32580"/>
      <w:bookmarkStart w:id="144" w:name="_Toc416183222"/>
      <w:bookmarkStart w:id="145" w:name="_Toc325726032"/>
      <w:bookmarkStart w:id="146" w:name="_Toc376936763"/>
      <w:bookmarkStart w:id="147" w:name="_Toc4208"/>
      <w:r>
        <w:rPr>
          <w:rFonts w:hint="eastAsia"/>
          <w:sz w:val="36"/>
          <w:szCs w:val="36"/>
        </w:rPr>
        <w:t>十、处罚</w:t>
      </w:r>
      <w:bookmarkEnd w:id="143"/>
      <w:bookmarkEnd w:id="144"/>
      <w:bookmarkEnd w:id="145"/>
      <w:bookmarkEnd w:id="146"/>
      <w:bookmarkEnd w:id="147"/>
    </w:p>
    <w:p>
      <w:pPr>
        <w:pStyle w:val="4"/>
      </w:pPr>
      <w:bookmarkStart w:id="148" w:name="_Toc376936764"/>
      <w:bookmarkStart w:id="149" w:name="_Toc27635"/>
      <w:bookmarkStart w:id="150" w:name="_Toc416183223"/>
      <w:bookmarkStart w:id="151" w:name="_Toc23050"/>
      <w:bookmarkStart w:id="152" w:name="_Toc325726033"/>
      <w:r>
        <w:rPr>
          <w:rFonts w:hint="eastAsia"/>
        </w:rPr>
        <w:t>22.处罚情形</w:t>
      </w:r>
      <w:bookmarkEnd w:id="148"/>
      <w:bookmarkEnd w:id="149"/>
      <w:bookmarkEnd w:id="150"/>
      <w:bookmarkEnd w:id="151"/>
      <w:bookmarkEnd w:id="152"/>
    </w:p>
    <w:p>
      <w:pPr>
        <w:spacing w:line="360" w:lineRule="auto"/>
        <w:rPr>
          <w:rFonts w:ascii="宋体" w:hAnsi="宋体" w:cs="宋体"/>
          <w:color w:val="000000"/>
          <w:kern w:val="0"/>
          <w:sz w:val="24"/>
        </w:rPr>
      </w:pPr>
      <w:r>
        <w:rPr>
          <w:rFonts w:hint="eastAsia" w:ascii="宋体" w:hAnsi="宋体" w:cs="宋体"/>
          <w:color w:val="000000"/>
          <w:kern w:val="0"/>
          <w:sz w:val="24"/>
        </w:rPr>
        <w:t>有下列情形之一的，投标人的投标保证金不予退还；成交供应商的成交结果无效，履约保证金不予退还。情节严重的，报省财政厅依法进行处理：</w:t>
      </w:r>
    </w:p>
    <w:p>
      <w:pPr>
        <w:spacing w:line="360" w:lineRule="auto"/>
        <w:rPr>
          <w:rFonts w:ascii="宋体" w:hAnsi="宋体" w:cs="宋体"/>
          <w:color w:val="000000"/>
          <w:kern w:val="0"/>
          <w:sz w:val="24"/>
        </w:rPr>
      </w:pPr>
      <w:r>
        <w:rPr>
          <w:rFonts w:hint="eastAsia" w:ascii="宋体" w:hAnsi="宋体" w:cs="宋体"/>
          <w:color w:val="000000"/>
          <w:kern w:val="0"/>
          <w:sz w:val="24"/>
        </w:rPr>
        <w:t>22.1投标人在提交最终报价之前后撤回其投标的。</w:t>
      </w:r>
    </w:p>
    <w:p>
      <w:pPr>
        <w:spacing w:line="360" w:lineRule="auto"/>
        <w:rPr>
          <w:rFonts w:ascii="宋体" w:hAnsi="宋体" w:cs="宋体"/>
          <w:color w:val="000000"/>
          <w:kern w:val="0"/>
          <w:sz w:val="24"/>
        </w:rPr>
      </w:pPr>
      <w:r>
        <w:rPr>
          <w:rFonts w:hint="eastAsia" w:ascii="宋体" w:hAnsi="宋体" w:cs="宋体"/>
          <w:color w:val="000000"/>
          <w:kern w:val="0"/>
          <w:sz w:val="24"/>
        </w:rPr>
        <w:t>22.2提供虚假材料谋取中标的。</w:t>
      </w:r>
    </w:p>
    <w:p>
      <w:pPr>
        <w:spacing w:line="360" w:lineRule="auto"/>
        <w:rPr>
          <w:rFonts w:ascii="宋体" w:hAnsi="宋体" w:cs="宋体"/>
          <w:color w:val="000000"/>
          <w:kern w:val="0"/>
          <w:sz w:val="24"/>
        </w:rPr>
      </w:pPr>
      <w:r>
        <w:rPr>
          <w:rFonts w:hint="eastAsia" w:ascii="宋体" w:hAnsi="宋体" w:cs="宋体"/>
          <w:color w:val="000000"/>
          <w:kern w:val="0"/>
          <w:sz w:val="24"/>
        </w:rPr>
        <w:t>22.3采取不正当手段诋毁、排挤其他供应商的。</w:t>
      </w:r>
    </w:p>
    <w:p>
      <w:pPr>
        <w:spacing w:line="360" w:lineRule="auto"/>
        <w:rPr>
          <w:rFonts w:ascii="宋体" w:hAnsi="宋体" w:cs="宋体"/>
          <w:color w:val="000000"/>
          <w:kern w:val="0"/>
          <w:sz w:val="24"/>
        </w:rPr>
      </w:pPr>
      <w:r>
        <w:rPr>
          <w:rFonts w:hint="eastAsia" w:ascii="宋体" w:hAnsi="宋体" w:cs="宋体"/>
          <w:color w:val="000000"/>
          <w:kern w:val="0"/>
          <w:sz w:val="24"/>
        </w:rPr>
        <w:t>22.4有恶意串通等不正当竞争行为的。</w:t>
      </w:r>
    </w:p>
    <w:p>
      <w:pPr>
        <w:spacing w:line="360" w:lineRule="auto"/>
        <w:rPr>
          <w:rFonts w:ascii="宋体" w:hAnsi="宋体" w:cs="宋体"/>
          <w:color w:val="000000"/>
          <w:kern w:val="0"/>
          <w:sz w:val="24"/>
        </w:rPr>
      </w:pPr>
      <w:r>
        <w:rPr>
          <w:rFonts w:hint="eastAsia" w:ascii="宋体" w:hAnsi="宋体" w:cs="宋体"/>
          <w:color w:val="000000"/>
          <w:kern w:val="0"/>
          <w:sz w:val="24"/>
        </w:rPr>
        <w:t>22.5成交后无正当理由拒不与采购人签订采购合同的。</w:t>
      </w:r>
    </w:p>
    <w:p>
      <w:pPr>
        <w:spacing w:line="360" w:lineRule="auto"/>
        <w:rPr>
          <w:rFonts w:ascii="宋体" w:hAnsi="宋体" w:cs="宋体"/>
          <w:color w:val="000000"/>
          <w:kern w:val="0"/>
          <w:sz w:val="24"/>
        </w:rPr>
      </w:pPr>
      <w:r>
        <w:rPr>
          <w:rFonts w:hint="eastAsia" w:ascii="宋体" w:hAnsi="宋体" w:cs="宋体"/>
          <w:color w:val="000000"/>
          <w:kern w:val="0"/>
          <w:sz w:val="24"/>
        </w:rPr>
        <w:t>22.6未按照谈判文件、投标报价文件确定的事项签订采购合同的。</w:t>
      </w:r>
    </w:p>
    <w:p>
      <w:pPr>
        <w:spacing w:line="360" w:lineRule="auto"/>
        <w:rPr>
          <w:rFonts w:ascii="宋体" w:hAnsi="宋体" w:cs="宋体"/>
          <w:color w:val="000000"/>
          <w:kern w:val="0"/>
          <w:sz w:val="24"/>
        </w:rPr>
      </w:pPr>
      <w:r>
        <w:rPr>
          <w:rFonts w:hint="eastAsia" w:ascii="宋体" w:hAnsi="宋体" w:cs="宋体"/>
          <w:color w:val="000000"/>
          <w:kern w:val="0"/>
          <w:sz w:val="24"/>
        </w:rPr>
        <w:t>22.7将采购合同转包的。</w:t>
      </w:r>
    </w:p>
    <w:p>
      <w:pPr>
        <w:spacing w:line="360" w:lineRule="auto"/>
        <w:rPr>
          <w:rFonts w:ascii="宋体" w:hAnsi="宋体" w:cs="宋体"/>
          <w:color w:val="000000"/>
          <w:kern w:val="0"/>
          <w:sz w:val="24"/>
        </w:rPr>
      </w:pPr>
      <w:r>
        <w:rPr>
          <w:rFonts w:hint="eastAsia" w:ascii="宋体" w:hAnsi="宋体" w:cs="宋体"/>
          <w:color w:val="000000"/>
          <w:kern w:val="0"/>
          <w:sz w:val="24"/>
        </w:rPr>
        <w:t>22.8擅自变更、中止或者终止政府采购合同的。</w:t>
      </w:r>
    </w:p>
    <w:p>
      <w:pPr>
        <w:spacing w:line="360" w:lineRule="auto"/>
        <w:rPr>
          <w:rFonts w:ascii="宋体" w:hAnsi="宋体" w:cs="宋体"/>
          <w:color w:val="000000"/>
          <w:kern w:val="0"/>
          <w:sz w:val="24"/>
        </w:rPr>
      </w:pPr>
      <w:r>
        <w:rPr>
          <w:rFonts w:hint="eastAsia" w:ascii="宋体" w:hAnsi="宋体" w:cs="宋体"/>
          <w:color w:val="000000"/>
          <w:kern w:val="0"/>
          <w:sz w:val="24"/>
        </w:rPr>
        <w:t>22.9成交供应商签订合同后，因种种原因不能履约或无故拖延履约期的。</w:t>
      </w:r>
    </w:p>
    <w:p>
      <w:pPr>
        <w:spacing w:line="360" w:lineRule="auto"/>
        <w:rPr>
          <w:rFonts w:ascii="宋体" w:hAnsi="宋体" w:cs="宋体"/>
          <w:color w:val="000000"/>
          <w:kern w:val="0"/>
          <w:sz w:val="24"/>
        </w:rPr>
      </w:pPr>
      <w:r>
        <w:rPr>
          <w:rFonts w:hint="eastAsia" w:ascii="宋体" w:hAnsi="宋体" w:cs="宋体"/>
          <w:color w:val="000000"/>
          <w:kern w:val="0"/>
          <w:sz w:val="24"/>
        </w:rPr>
        <w:t>22.10法律、法规规定的其他情形的。</w:t>
      </w:r>
    </w:p>
    <w:p>
      <w:pPr>
        <w:pStyle w:val="4"/>
        <w:jc w:val="center"/>
        <w:rPr>
          <w:sz w:val="36"/>
          <w:szCs w:val="36"/>
        </w:rPr>
      </w:pPr>
      <w:bookmarkStart w:id="153" w:name="_Toc325726034"/>
      <w:bookmarkStart w:id="154" w:name="_Toc14897"/>
      <w:bookmarkStart w:id="155" w:name="_Toc4116"/>
      <w:bookmarkStart w:id="156" w:name="_Toc376936765"/>
      <w:bookmarkStart w:id="157" w:name="_Toc416183224"/>
      <w:r>
        <w:rPr>
          <w:rFonts w:hint="eastAsia"/>
          <w:sz w:val="36"/>
          <w:szCs w:val="36"/>
        </w:rPr>
        <w:t>十、其他</w:t>
      </w:r>
      <w:bookmarkEnd w:id="153"/>
      <w:bookmarkEnd w:id="154"/>
      <w:bookmarkEnd w:id="155"/>
      <w:bookmarkEnd w:id="156"/>
      <w:bookmarkEnd w:id="157"/>
    </w:p>
    <w:p>
      <w:pPr>
        <w:spacing w:line="360" w:lineRule="auto"/>
        <w:rPr>
          <w:rFonts w:ascii="宋体" w:hAnsi="宋体" w:cs="宋体"/>
          <w:color w:val="000000"/>
          <w:kern w:val="0"/>
          <w:sz w:val="24"/>
        </w:rPr>
      </w:pPr>
      <w:r>
        <w:rPr>
          <w:rFonts w:hint="eastAsia" w:ascii="宋体" w:hAnsi="宋体" w:cs="宋体"/>
          <w:color w:val="000000"/>
          <w:kern w:val="0"/>
          <w:sz w:val="24"/>
        </w:rPr>
        <w:t>其他未尽事宜，按照《中华人民共和国政府采购法》、《合同法》等法律法规的有关条款执行。</w:t>
      </w: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pStyle w:val="3"/>
        <w:jc w:val="center"/>
        <w:rPr>
          <w:sz w:val="36"/>
          <w:szCs w:val="36"/>
          <w:highlight w:val="yellow"/>
        </w:rPr>
      </w:pPr>
    </w:p>
    <w:p>
      <w:pPr>
        <w:pStyle w:val="3"/>
        <w:jc w:val="center"/>
        <w:rPr>
          <w:sz w:val="36"/>
          <w:szCs w:val="36"/>
          <w:highlight w:val="yellow"/>
        </w:rPr>
      </w:pPr>
    </w:p>
    <w:p>
      <w:pPr>
        <w:pStyle w:val="3"/>
        <w:jc w:val="center"/>
        <w:rPr>
          <w:sz w:val="36"/>
          <w:szCs w:val="36"/>
          <w:highlight w:val="yellow"/>
        </w:rPr>
      </w:pPr>
    </w:p>
    <w:p>
      <w:pPr>
        <w:rPr>
          <w:sz w:val="36"/>
          <w:szCs w:val="36"/>
          <w:highlight w:val="yellow"/>
        </w:rPr>
      </w:pPr>
    </w:p>
    <w:p>
      <w:pPr>
        <w:rPr>
          <w:sz w:val="36"/>
          <w:szCs w:val="36"/>
          <w:highlight w:val="yellow"/>
        </w:rPr>
      </w:pPr>
    </w:p>
    <w:p>
      <w:pPr>
        <w:rPr>
          <w:sz w:val="36"/>
          <w:szCs w:val="36"/>
          <w:highlight w:val="yellow"/>
        </w:rPr>
      </w:pPr>
    </w:p>
    <w:p>
      <w:pPr>
        <w:rPr>
          <w:sz w:val="36"/>
          <w:szCs w:val="36"/>
          <w:highlight w:val="yellow"/>
        </w:rPr>
      </w:pPr>
    </w:p>
    <w:p>
      <w:pPr>
        <w:rPr>
          <w:sz w:val="36"/>
          <w:szCs w:val="36"/>
          <w:highlight w:val="yellow"/>
        </w:rPr>
      </w:pPr>
    </w:p>
    <w:p>
      <w:pPr>
        <w:rPr>
          <w:sz w:val="36"/>
          <w:szCs w:val="36"/>
          <w:highlight w:val="yellow"/>
        </w:rPr>
      </w:pPr>
    </w:p>
    <w:p>
      <w:pPr>
        <w:rPr>
          <w:sz w:val="36"/>
          <w:szCs w:val="36"/>
          <w:highlight w:val="yellow"/>
        </w:rPr>
      </w:pPr>
    </w:p>
    <w:p>
      <w:pPr>
        <w:rPr>
          <w:sz w:val="36"/>
          <w:szCs w:val="36"/>
          <w:highlight w:val="yellow"/>
        </w:rPr>
      </w:pPr>
    </w:p>
    <w:p>
      <w:pPr>
        <w:pStyle w:val="3"/>
        <w:jc w:val="center"/>
        <w:rPr>
          <w:sz w:val="36"/>
          <w:szCs w:val="36"/>
          <w:highlight w:val="yellow"/>
        </w:rPr>
      </w:pPr>
    </w:p>
    <w:p>
      <w:pPr>
        <w:pStyle w:val="4"/>
        <w:jc w:val="center"/>
        <w:rPr>
          <w:sz w:val="36"/>
          <w:szCs w:val="36"/>
        </w:rPr>
      </w:pPr>
      <w:bookmarkStart w:id="158" w:name="_Toc10831"/>
      <w:r>
        <w:rPr>
          <w:rFonts w:hint="eastAsia"/>
          <w:sz w:val="36"/>
          <w:szCs w:val="36"/>
        </w:rPr>
        <w:t>第三部分  政府采购合同</w:t>
      </w:r>
      <w:bookmarkEnd w:id="158"/>
    </w:p>
    <w:p>
      <w:pPr>
        <w:autoSpaceDE w:val="0"/>
        <w:autoSpaceDN w:val="0"/>
        <w:adjustRightInd w:val="0"/>
        <w:spacing w:line="360" w:lineRule="auto"/>
        <w:rPr>
          <w:rFonts w:ascii="Calibri" w:hAnsi="Calibri" w:cs="Calibri"/>
          <w:b/>
          <w:bCs/>
          <w:kern w:val="0"/>
          <w:sz w:val="36"/>
          <w:szCs w:val="36"/>
        </w:rPr>
      </w:pPr>
    </w:p>
    <w:p>
      <w:pPr>
        <w:autoSpaceDE w:val="0"/>
        <w:autoSpaceDN w:val="0"/>
        <w:adjustRightInd w:val="0"/>
        <w:spacing w:line="360" w:lineRule="auto"/>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spacing w:line="360" w:lineRule="auto"/>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spacing w:line="360" w:lineRule="auto"/>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spacing w:line="360" w:lineRule="auto"/>
        <w:jc w:val="center"/>
        <w:rPr>
          <w:rFonts w:ascii="Calibri" w:hAnsi="Calibri" w:cs="Calibri"/>
          <w:b/>
          <w:bCs/>
          <w:kern w:val="0"/>
          <w:sz w:val="48"/>
          <w:szCs w:val="48"/>
        </w:rPr>
      </w:pPr>
      <w:r>
        <w:rPr>
          <w:rFonts w:hint="eastAsia" w:ascii="宋体" w:hAnsi="Calibri" w:cs="宋体"/>
          <w:b/>
          <w:bCs/>
          <w:kern w:val="0"/>
          <w:sz w:val="48"/>
          <w:szCs w:val="48"/>
          <w:lang w:val="zh-CN"/>
        </w:rPr>
        <w:t>青海省政府采购项目合同</w:t>
      </w:r>
    </w:p>
    <w:p>
      <w:pPr>
        <w:keepNext/>
        <w:keepLines/>
        <w:widowControl/>
        <w:snapToGrid w:val="0"/>
        <w:spacing w:line="400" w:lineRule="atLeast"/>
        <w:outlineLvl w:val="0"/>
        <w:rPr>
          <w:rFonts w:ascii="新宋体" w:hAnsi="新宋体" w:eastAsia="新宋体"/>
          <w:b/>
          <w:sz w:val="44"/>
          <w:szCs w:val="44"/>
        </w:rPr>
      </w:pPr>
    </w:p>
    <w:p>
      <w:pPr>
        <w:keepNext/>
        <w:keepLines/>
        <w:widowControl/>
        <w:snapToGrid w:val="0"/>
        <w:spacing w:line="400" w:lineRule="atLeast"/>
        <w:jc w:val="center"/>
        <w:outlineLvl w:val="0"/>
        <w:rPr>
          <w:rFonts w:ascii="新宋体" w:hAnsi="新宋体" w:eastAsia="新宋体"/>
          <w:b/>
          <w:sz w:val="44"/>
          <w:szCs w:val="44"/>
        </w:rPr>
      </w:pPr>
    </w:p>
    <w:p>
      <w:pPr>
        <w:keepNext/>
        <w:keepLines/>
        <w:widowControl/>
        <w:snapToGrid w:val="0"/>
        <w:spacing w:line="400" w:lineRule="atLeast"/>
        <w:outlineLvl w:val="0"/>
        <w:rPr>
          <w:rFonts w:ascii="新宋体" w:hAnsi="新宋体" w:eastAsia="新宋体"/>
          <w:b/>
          <w:kern w:val="28"/>
          <w:sz w:val="44"/>
          <w:szCs w:val="44"/>
        </w:rPr>
      </w:pPr>
    </w:p>
    <w:p>
      <w:pPr>
        <w:spacing w:line="600" w:lineRule="auto"/>
        <w:ind w:firstLine="600" w:firstLineChars="200"/>
        <w:jc w:val="left"/>
        <w:rPr>
          <w:sz w:val="30"/>
          <w:szCs w:val="30"/>
          <w:u w:val="single"/>
        </w:rPr>
      </w:pPr>
      <w:r>
        <w:rPr>
          <w:rFonts w:hint="eastAsia"/>
          <w:sz w:val="30"/>
          <w:szCs w:val="30"/>
        </w:rPr>
        <w:t>项目名称：</w:t>
      </w:r>
      <w:r>
        <w:rPr>
          <w:rFonts w:hint="eastAsia"/>
          <w:sz w:val="30"/>
          <w:szCs w:val="30"/>
          <w:u w:val="single"/>
          <w:lang w:val="en-US" w:eastAsia="zh-CN"/>
        </w:rPr>
        <w:t>公共临时停车场维护项目</w:t>
      </w:r>
      <w:r>
        <w:rPr>
          <w:rFonts w:hint="eastAsia"/>
          <w:sz w:val="30"/>
          <w:szCs w:val="30"/>
          <w:u w:val="single"/>
        </w:rPr>
        <w:t xml:space="preserve">            </w:t>
      </w:r>
    </w:p>
    <w:p>
      <w:pPr>
        <w:spacing w:line="600" w:lineRule="auto"/>
        <w:ind w:firstLine="600" w:firstLineChars="200"/>
        <w:jc w:val="left"/>
        <w:rPr>
          <w:sz w:val="30"/>
          <w:szCs w:val="30"/>
          <w:u w:val="single"/>
        </w:rPr>
      </w:pPr>
      <w:r>
        <w:rPr>
          <w:rFonts w:hint="eastAsia"/>
          <w:sz w:val="30"/>
          <w:szCs w:val="30"/>
        </w:rPr>
        <w:t>项目编号：</w:t>
      </w:r>
      <w:r>
        <w:rPr>
          <w:rFonts w:hint="eastAsia"/>
          <w:sz w:val="30"/>
          <w:szCs w:val="30"/>
          <w:u w:val="single"/>
        </w:rPr>
        <w:t>青海联祥竞谈（</w:t>
      </w:r>
      <w:r>
        <w:rPr>
          <w:rFonts w:hint="eastAsia"/>
          <w:sz w:val="30"/>
          <w:szCs w:val="30"/>
          <w:u w:val="single"/>
          <w:lang w:eastAsia="zh-CN"/>
        </w:rPr>
        <w:t>服务</w:t>
      </w:r>
      <w:r>
        <w:rPr>
          <w:rFonts w:hint="eastAsia"/>
          <w:sz w:val="30"/>
          <w:szCs w:val="30"/>
          <w:u w:val="single"/>
        </w:rPr>
        <w:t>）20</w:t>
      </w:r>
      <w:r>
        <w:rPr>
          <w:rFonts w:hint="eastAsia"/>
          <w:sz w:val="30"/>
          <w:szCs w:val="30"/>
          <w:u w:val="single"/>
          <w:lang w:val="en-US" w:eastAsia="zh-CN"/>
        </w:rPr>
        <w:t>20</w:t>
      </w:r>
      <w:r>
        <w:rPr>
          <w:rFonts w:hint="eastAsia"/>
          <w:sz w:val="30"/>
          <w:szCs w:val="30"/>
          <w:u w:val="single"/>
        </w:rPr>
        <w:t>-0</w:t>
      </w:r>
      <w:r>
        <w:rPr>
          <w:rFonts w:hint="eastAsia"/>
          <w:sz w:val="30"/>
          <w:szCs w:val="30"/>
          <w:u w:val="single"/>
          <w:lang w:val="en-US" w:eastAsia="zh-CN"/>
        </w:rPr>
        <w:t>16</w:t>
      </w:r>
      <w:r>
        <w:rPr>
          <w:rFonts w:hint="eastAsia"/>
          <w:sz w:val="30"/>
          <w:szCs w:val="30"/>
          <w:u w:val="single"/>
        </w:rPr>
        <w:t xml:space="preserve">         </w:t>
      </w:r>
      <w:r>
        <w:rPr>
          <w:rFonts w:hint="eastAsia"/>
          <w:sz w:val="30"/>
          <w:szCs w:val="30"/>
        </w:rPr>
        <w:t xml:space="preserve">                                             </w:t>
      </w:r>
    </w:p>
    <w:p>
      <w:pPr>
        <w:spacing w:line="600" w:lineRule="auto"/>
        <w:ind w:firstLine="600" w:firstLineChars="200"/>
        <w:jc w:val="left"/>
        <w:rPr>
          <w:sz w:val="30"/>
          <w:szCs w:val="30"/>
        </w:rPr>
      </w:pPr>
      <w:r>
        <w:rPr>
          <w:rFonts w:hint="eastAsia"/>
          <w:sz w:val="30"/>
          <w:szCs w:val="30"/>
        </w:rPr>
        <w:t>合同编号：</w:t>
      </w:r>
      <w:r>
        <w:rPr>
          <w:rFonts w:hint="eastAsia"/>
          <w:sz w:val="30"/>
          <w:szCs w:val="30"/>
          <w:u w:val="single"/>
        </w:rPr>
        <w:t>QHLX-20</w:t>
      </w:r>
      <w:r>
        <w:rPr>
          <w:rFonts w:hint="eastAsia"/>
          <w:sz w:val="30"/>
          <w:szCs w:val="30"/>
          <w:u w:val="single"/>
          <w:lang w:val="en-US" w:eastAsia="zh-CN"/>
        </w:rPr>
        <w:t>20</w:t>
      </w:r>
      <w:r>
        <w:rPr>
          <w:rFonts w:hint="eastAsia"/>
          <w:sz w:val="30"/>
          <w:szCs w:val="30"/>
          <w:u w:val="single"/>
        </w:rPr>
        <w:t>-0</w:t>
      </w:r>
      <w:r>
        <w:rPr>
          <w:rFonts w:hint="eastAsia"/>
          <w:sz w:val="30"/>
          <w:szCs w:val="30"/>
          <w:u w:val="single"/>
          <w:lang w:val="en-US" w:eastAsia="zh-CN"/>
        </w:rPr>
        <w:t>16</w:t>
      </w:r>
      <w:r>
        <w:rPr>
          <w:rFonts w:hint="eastAsia"/>
          <w:sz w:val="30"/>
          <w:szCs w:val="30"/>
          <w:u w:val="single"/>
        </w:rPr>
        <w:t xml:space="preserve">                       </w:t>
      </w:r>
      <w:r>
        <w:rPr>
          <w:rFonts w:hint="eastAsia"/>
          <w:sz w:val="30"/>
          <w:szCs w:val="30"/>
        </w:rPr>
        <w:t xml:space="preserve">                                                   </w:t>
      </w:r>
    </w:p>
    <w:p>
      <w:pPr>
        <w:spacing w:line="600" w:lineRule="auto"/>
        <w:ind w:firstLine="600" w:firstLineChars="200"/>
        <w:jc w:val="left"/>
        <w:rPr>
          <w:sz w:val="30"/>
          <w:szCs w:val="30"/>
        </w:rPr>
      </w:pPr>
      <w:r>
        <w:rPr>
          <w:rFonts w:hint="eastAsia"/>
          <w:sz w:val="30"/>
          <w:szCs w:val="30"/>
        </w:rPr>
        <w:t>采购单位：</w:t>
      </w:r>
      <w:r>
        <w:rPr>
          <w:rFonts w:hint="eastAsia"/>
          <w:sz w:val="28"/>
          <w:szCs w:val="28"/>
          <w:u w:val="single"/>
          <w:lang w:val="en-US" w:eastAsia="zh-CN"/>
        </w:rPr>
        <w:t>西宁市城中区城市管理综合行政执法局</w:t>
      </w:r>
      <w:r>
        <w:rPr>
          <w:rFonts w:hint="eastAsia"/>
          <w:sz w:val="30"/>
          <w:szCs w:val="30"/>
          <w:u w:val="single"/>
        </w:rPr>
        <w:t>（盖章）</w:t>
      </w:r>
      <w:r>
        <w:rPr>
          <w:rFonts w:hint="eastAsia"/>
          <w:sz w:val="30"/>
          <w:szCs w:val="30"/>
        </w:rPr>
        <w:t xml:space="preserve"> </w:t>
      </w:r>
    </w:p>
    <w:p>
      <w:pPr>
        <w:spacing w:line="600" w:lineRule="auto"/>
        <w:ind w:firstLine="600" w:firstLineChars="200"/>
        <w:jc w:val="left"/>
        <w:rPr>
          <w:sz w:val="30"/>
          <w:szCs w:val="30"/>
          <w:u w:val="single"/>
        </w:rPr>
      </w:pPr>
      <w:r>
        <w:rPr>
          <w:rFonts w:hint="eastAsia"/>
          <w:sz w:val="30"/>
          <w:szCs w:val="30"/>
        </w:rPr>
        <w:t>供 应 商：</w:t>
      </w:r>
      <w:r>
        <w:rPr>
          <w:rFonts w:hint="eastAsia"/>
          <w:sz w:val="30"/>
          <w:szCs w:val="30"/>
          <w:u w:val="single"/>
        </w:rPr>
        <w:t xml:space="preserve">                  （盖章）            </w:t>
      </w:r>
      <w:r>
        <w:rPr>
          <w:rFonts w:hint="eastAsia"/>
          <w:sz w:val="30"/>
          <w:szCs w:val="30"/>
        </w:rPr>
        <w:t xml:space="preserve"> </w:t>
      </w:r>
    </w:p>
    <w:p>
      <w:pPr>
        <w:spacing w:line="600" w:lineRule="auto"/>
        <w:ind w:firstLine="482" w:firstLineChars="200"/>
        <w:jc w:val="left"/>
        <w:rPr>
          <w:sz w:val="30"/>
          <w:szCs w:val="30"/>
        </w:rPr>
      </w:pPr>
      <w:r>
        <w:rPr>
          <w:rFonts w:hint="eastAsia" w:ascii="宋体" w:hAnsi="宋体"/>
          <w:b/>
          <w:bCs/>
          <w:sz w:val="24"/>
        </w:rPr>
        <w:t xml:space="preserve"> </w:t>
      </w:r>
      <w:r>
        <w:rPr>
          <w:rFonts w:hint="eastAsia" w:ascii="宋体" w:hAnsi="宋体"/>
          <w:sz w:val="30"/>
          <w:szCs w:val="30"/>
        </w:rPr>
        <w:t>合同金额：</w:t>
      </w:r>
      <w:r>
        <w:rPr>
          <w:rFonts w:hint="eastAsia"/>
          <w:sz w:val="30"/>
          <w:szCs w:val="30"/>
          <w:u w:val="single"/>
        </w:rPr>
        <w:t xml:space="preserve">                                      </w:t>
      </w:r>
    </w:p>
    <w:p>
      <w:pPr>
        <w:spacing w:line="600" w:lineRule="auto"/>
        <w:ind w:firstLine="600" w:firstLineChars="200"/>
        <w:jc w:val="left"/>
        <w:rPr>
          <w:sz w:val="30"/>
          <w:szCs w:val="30"/>
        </w:rPr>
      </w:pPr>
      <w:r>
        <w:rPr>
          <w:rFonts w:hint="eastAsia"/>
          <w:sz w:val="30"/>
          <w:szCs w:val="30"/>
        </w:rPr>
        <w:t xml:space="preserve">谈判时间: </w:t>
      </w:r>
      <w:r>
        <w:rPr>
          <w:rFonts w:hint="eastAsia"/>
          <w:sz w:val="30"/>
          <w:szCs w:val="30"/>
          <w:u w:val="single"/>
        </w:rPr>
        <w:t xml:space="preserve">                                       </w:t>
      </w:r>
      <w:r>
        <w:rPr>
          <w:rFonts w:hint="eastAsia"/>
          <w:sz w:val="30"/>
          <w:szCs w:val="30"/>
        </w:rPr>
        <w:t xml:space="preserve"> </w:t>
      </w:r>
    </w:p>
    <w:p>
      <w:pPr>
        <w:widowControl/>
        <w:spacing w:after="160" w:line="288" w:lineRule="auto"/>
        <w:jc w:val="center"/>
        <w:rPr>
          <w:rFonts w:ascii="宋体" w:hAnsi="宋体"/>
          <w:b/>
          <w:bCs/>
        </w:rPr>
      </w:pPr>
      <w:r>
        <w:rPr>
          <w:rFonts w:ascii="宋体" w:hAnsi="宋体"/>
          <w:b/>
          <w:bCs/>
          <w:sz w:val="32"/>
          <w:szCs w:val="32"/>
        </w:rPr>
        <w:br w:type="page"/>
      </w:r>
    </w:p>
    <w:p>
      <w:pPr>
        <w:spacing w:line="360" w:lineRule="auto"/>
        <w:ind w:firstLine="482"/>
        <w:rPr>
          <w:rFonts w:ascii="宋体" w:hAnsi="宋体"/>
          <w:b/>
          <w:bCs/>
        </w:rPr>
      </w:pPr>
      <w:r>
        <w:rPr>
          <w:rFonts w:hint="eastAsia" w:ascii="宋体" w:hAnsi="宋体"/>
          <w:b/>
          <w:bCs/>
        </w:rPr>
        <w:t>采 购 人（以下简称甲方）：</w:t>
      </w:r>
      <w:r>
        <w:rPr>
          <w:rFonts w:hint="eastAsia" w:ascii="宋体" w:hAnsi="宋体"/>
          <w:b/>
          <w:bCs/>
          <w:u w:val="single"/>
        </w:rPr>
        <w:t xml:space="preserve"> </w:t>
      </w:r>
      <w:r>
        <w:rPr>
          <w:rFonts w:hint="eastAsia" w:ascii="宋体" w:hAnsi="宋体"/>
          <w:b/>
          <w:bCs/>
          <w:u w:val="single"/>
          <w:lang w:val="en-US" w:eastAsia="zh-CN"/>
        </w:rPr>
        <w:t>西宁市城中区城市管理综合行政执法局</w:t>
      </w:r>
      <w:r>
        <w:rPr>
          <w:rFonts w:hint="eastAsia" w:ascii="宋体" w:hAnsi="宋体"/>
          <w:b/>
          <w:bCs/>
          <w:u w:val="single"/>
        </w:rPr>
        <w:t xml:space="preserve">  </w:t>
      </w:r>
    </w:p>
    <w:p>
      <w:pPr>
        <w:spacing w:line="360" w:lineRule="auto"/>
        <w:ind w:firstLine="482"/>
        <w:rPr>
          <w:rFonts w:hint="eastAsia" w:ascii="宋体" w:hAnsi="宋体" w:eastAsia="宋体"/>
          <w:bCs/>
          <w:u w:val="single"/>
          <w:lang w:val="en-US" w:eastAsia="zh-CN"/>
        </w:rPr>
      </w:pPr>
      <w:r>
        <w:rPr>
          <w:rFonts w:hint="eastAsia" w:ascii="宋体" w:hAnsi="宋体"/>
          <w:b/>
          <w:bCs/>
        </w:rPr>
        <w:t>供 应 商（以下简称乙方）：</w:t>
      </w:r>
      <w:r>
        <w:rPr>
          <w:rFonts w:hint="eastAsia" w:ascii="宋体" w:hAnsi="宋体"/>
          <w:b/>
          <w:bCs/>
          <w:u w:val="single"/>
          <w:lang w:val="en-US" w:eastAsia="zh-CN"/>
        </w:rPr>
        <w:t xml:space="preserve">                            </w:t>
      </w:r>
    </w:p>
    <w:p>
      <w:pPr>
        <w:spacing w:line="360" w:lineRule="auto"/>
        <w:ind w:firstLine="630" w:firstLineChars="300"/>
        <w:rPr>
          <w:rFonts w:ascii="宋体" w:hAnsi="宋体"/>
          <w:bCs/>
          <w:color w:val="FF0000"/>
        </w:rPr>
      </w:pPr>
      <w:r>
        <w:rPr>
          <w:rFonts w:hint="eastAsia" w:ascii="宋体" w:hAnsi="宋体"/>
          <w:bCs/>
        </w:rPr>
        <w:t>甲、乙双方根据20</w:t>
      </w:r>
      <w:r>
        <w:rPr>
          <w:rFonts w:hint="eastAsia" w:ascii="宋体" w:hAnsi="宋体"/>
          <w:bCs/>
          <w:lang w:val="en-US" w:eastAsia="zh-CN"/>
        </w:rPr>
        <w:t>20</w:t>
      </w:r>
      <w:r>
        <w:rPr>
          <w:rFonts w:hint="eastAsia" w:ascii="宋体" w:hAnsi="宋体"/>
          <w:bCs/>
        </w:rPr>
        <w:t>年</w:t>
      </w:r>
      <w:r>
        <w:rPr>
          <w:rFonts w:hint="eastAsia" w:ascii="宋体" w:hAnsi="宋体"/>
          <w:bCs/>
          <w:lang w:val="en-US" w:eastAsia="zh-CN"/>
        </w:rPr>
        <w:t>4</w:t>
      </w:r>
      <w:r>
        <w:rPr>
          <w:rFonts w:hint="eastAsia" w:ascii="宋体" w:hAnsi="宋体"/>
          <w:bCs/>
        </w:rPr>
        <w:t>月</w:t>
      </w:r>
      <w:r>
        <w:rPr>
          <w:rFonts w:hint="eastAsia" w:ascii="宋体" w:hAnsi="宋体"/>
          <w:bCs/>
          <w:lang w:val="en-US" w:eastAsia="zh-CN"/>
        </w:rPr>
        <w:t>17</w:t>
      </w:r>
      <w:r>
        <w:rPr>
          <w:rFonts w:hint="eastAsia" w:ascii="宋体" w:hAnsi="宋体"/>
          <w:bCs/>
        </w:rPr>
        <w:t>日</w:t>
      </w:r>
      <w:r>
        <w:rPr>
          <w:rFonts w:hint="eastAsia" w:ascii="宋体" w:hAnsi="宋体"/>
          <w:bCs/>
          <w:u w:val="single"/>
          <w:lang w:val="en-US" w:eastAsia="zh-CN"/>
        </w:rPr>
        <w:t>公共临时停车场维护项目</w:t>
      </w:r>
      <w:r>
        <w:rPr>
          <w:rFonts w:hint="eastAsia" w:ascii="宋体" w:hAnsi="宋体"/>
          <w:bCs/>
          <w:u w:val="single"/>
        </w:rPr>
        <w:t>（青海联祥</w:t>
      </w:r>
      <w:r>
        <w:rPr>
          <w:rFonts w:hint="eastAsia" w:ascii="宋体" w:hAnsi="宋体"/>
          <w:bCs/>
          <w:u w:val="single"/>
          <w:lang w:val="en-US" w:eastAsia="zh-CN"/>
        </w:rPr>
        <w:t>竞谈</w:t>
      </w:r>
      <w:r>
        <w:rPr>
          <w:rFonts w:hint="eastAsia" w:ascii="宋体" w:hAnsi="宋体"/>
          <w:bCs/>
          <w:u w:val="single"/>
        </w:rPr>
        <w:t>（服务）2020-0</w:t>
      </w:r>
      <w:r>
        <w:rPr>
          <w:rFonts w:hint="eastAsia" w:ascii="宋体" w:hAnsi="宋体"/>
          <w:bCs/>
          <w:u w:val="single"/>
          <w:lang w:val="en-US" w:eastAsia="zh-CN"/>
        </w:rPr>
        <w:t>16</w:t>
      </w:r>
      <w:r>
        <w:rPr>
          <w:rFonts w:hint="eastAsia" w:ascii="宋体" w:hAnsi="宋体"/>
          <w:bCs/>
          <w:u w:val="single"/>
        </w:rPr>
        <w:t>）</w:t>
      </w:r>
      <w:r>
        <w:rPr>
          <w:rFonts w:hint="eastAsia" w:ascii="宋体" w:hAnsi="宋体"/>
          <w:bCs/>
        </w:rPr>
        <w:t>的</w:t>
      </w:r>
      <w:r>
        <w:rPr>
          <w:rFonts w:hint="eastAsia" w:ascii="宋体" w:hAnsi="宋体"/>
          <w:bCs/>
          <w:lang w:val="en-US" w:eastAsia="zh-CN"/>
        </w:rPr>
        <w:t>谈判</w:t>
      </w:r>
      <w:r>
        <w:rPr>
          <w:rFonts w:hint="eastAsia" w:ascii="宋体" w:hAnsi="宋体"/>
          <w:bCs/>
        </w:rPr>
        <w:t>文件要求和采购机构出具的《成交通知书》，并经双方协商一致，达成</w:t>
      </w:r>
      <w:r>
        <w:rPr>
          <w:rFonts w:hint="eastAsia" w:ascii="宋体" w:hAnsi="宋体"/>
          <w:bCs/>
          <w:u w:val="single"/>
          <w:lang w:val="en-US" w:eastAsia="zh-CN"/>
        </w:rPr>
        <w:t>公共临时停车场维护项目</w:t>
      </w:r>
      <w:r>
        <w:rPr>
          <w:rFonts w:hint="eastAsia" w:ascii="宋体" w:hAnsi="宋体"/>
          <w:bCs/>
        </w:rPr>
        <w:t>政府</w:t>
      </w:r>
      <w:r>
        <w:rPr>
          <w:rFonts w:hint="eastAsia" w:ascii="宋体" w:hAnsi="宋体"/>
        </w:rPr>
        <w:t>采购</w:t>
      </w:r>
      <w:r>
        <w:rPr>
          <w:rFonts w:hint="eastAsia" w:ascii="宋体" w:hAnsi="宋体"/>
          <w:bCs/>
        </w:rPr>
        <w:t>合同：</w:t>
      </w:r>
    </w:p>
    <w:p>
      <w:pPr>
        <w:spacing w:line="360" w:lineRule="auto"/>
        <w:ind w:firstLine="480"/>
        <w:rPr>
          <w:rFonts w:ascii="宋体" w:hAnsi="宋体"/>
        </w:rPr>
      </w:pPr>
      <w:r>
        <w:rPr>
          <w:rFonts w:hint="eastAsia" w:ascii="宋体" w:hAnsi="宋体"/>
        </w:rPr>
        <w:t>一、合同标的：</w:t>
      </w:r>
    </w:p>
    <w:p>
      <w:pPr>
        <w:spacing w:line="360" w:lineRule="auto"/>
        <w:ind w:firstLine="480"/>
        <w:rPr>
          <w:rFonts w:ascii="宋体" w:hAnsi="宋体"/>
          <w:bCs/>
        </w:rPr>
      </w:pPr>
      <w:r>
        <w:rPr>
          <w:rFonts w:hint="eastAsia" w:ascii="宋体" w:hAnsi="宋体"/>
          <w:bCs/>
        </w:rPr>
        <w:t>1、</w:t>
      </w:r>
      <w:r>
        <w:rPr>
          <w:rFonts w:hint="eastAsia" w:ascii="宋体" w:hAnsi="宋体"/>
          <w:bCs/>
          <w:lang w:eastAsia="zh-CN"/>
        </w:rPr>
        <w:t>成交</w:t>
      </w:r>
      <w:r>
        <w:rPr>
          <w:rFonts w:hint="eastAsia" w:ascii="宋体" w:hAnsi="宋体"/>
          <w:bCs/>
        </w:rPr>
        <w:t>通知书</w:t>
      </w:r>
    </w:p>
    <w:p>
      <w:pPr>
        <w:spacing w:line="360" w:lineRule="auto"/>
        <w:ind w:firstLine="480"/>
        <w:rPr>
          <w:rFonts w:hint="eastAsia" w:ascii="宋体" w:hAnsi="宋体"/>
          <w:bCs/>
        </w:rPr>
      </w:pPr>
      <w:r>
        <w:rPr>
          <w:rFonts w:hint="eastAsia" w:ascii="宋体" w:hAnsi="宋体"/>
          <w:bCs/>
        </w:rPr>
        <w:t>2、服务内容一览表</w:t>
      </w:r>
      <w:r>
        <w:rPr>
          <w:rFonts w:hint="eastAsia" w:ascii="宋体" w:hAnsi="宋体"/>
        </w:rPr>
        <w:t>（服务内容、服务承诺、优惠条件等资料）</w:t>
      </w:r>
      <w:r>
        <w:rPr>
          <w:rFonts w:hint="eastAsia" w:ascii="宋体" w:hAnsi="宋体"/>
          <w:bCs/>
        </w:rPr>
        <w:t>；</w:t>
      </w:r>
    </w:p>
    <w:p>
      <w:pPr>
        <w:spacing w:line="360" w:lineRule="auto"/>
        <w:ind w:firstLine="480"/>
        <w:rPr>
          <w:rFonts w:hint="eastAsia" w:ascii="宋体" w:hAnsi="宋体"/>
          <w:bCs/>
          <w:lang w:val="en-US" w:eastAsia="zh-CN"/>
        </w:rPr>
      </w:pPr>
      <w:r>
        <w:rPr>
          <w:rFonts w:hint="eastAsia" w:ascii="宋体" w:hAnsi="宋体"/>
          <w:bCs/>
          <w:lang w:val="en-US" w:eastAsia="zh-CN"/>
        </w:rPr>
        <w:t>3、最终报价表</w:t>
      </w:r>
    </w:p>
    <w:p>
      <w:pPr>
        <w:spacing w:line="360" w:lineRule="auto"/>
        <w:ind w:firstLine="480"/>
        <w:rPr>
          <w:rFonts w:hint="eastAsia" w:ascii="宋体" w:hAnsi="宋体"/>
          <w:bCs/>
          <w:lang w:val="en-US" w:eastAsia="zh-CN"/>
        </w:rPr>
      </w:pPr>
      <w:r>
        <w:rPr>
          <w:rFonts w:hint="eastAsia" w:ascii="宋体" w:hAnsi="宋体"/>
          <w:bCs/>
          <w:lang w:val="en-US" w:eastAsia="zh-CN"/>
        </w:rPr>
        <w:t>4、</w:t>
      </w:r>
      <w:r>
        <w:rPr>
          <w:rFonts w:hint="eastAsia" w:ascii="宋体" w:hAnsi="宋体"/>
          <w:bCs/>
          <w:lang w:eastAsia="zh-CN"/>
        </w:rPr>
        <w:t>成交</w:t>
      </w:r>
      <w:r>
        <w:rPr>
          <w:rFonts w:hint="eastAsia" w:ascii="宋体" w:hAnsi="宋体"/>
          <w:bCs/>
          <w:lang w:val="en-US" w:eastAsia="zh-CN"/>
        </w:rPr>
        <w:t>人投标文件</w:t>
      </w:r>
    </w:p>
    <w:p>
      <w:pPr>
        <w:spacing w:line="360" w:lineRule="auto"/>
        <w:ind w:firstLine="480"/>
        <w:rPr>
          <w:rFonts w:ascii="宋体" w:hAnsi="宋体"/>
        </w:rPr>
      </w:pPr>
      <w:r>
        <w:rPr>
          <w:rFonts w:hint="eastAsia" w:ascii="宋体" w:hAnsi="宋体"/>
        </w:rPr>
        <w:t>二、服务质量保证</w:t>
      </w:r>
    </w:p>
    <w:p>
      <w:pPr>
        <w:spacing w:line="360" w:lineRule="auto"/>
        <w:ind w:firstLine="480"/>
        <w:rPr>
          <w:rFonts w:ascii="宋体" w:hAnsi="宋体"/>
          <w:bCs/>
        </w:rPr>
      </w:pPr>
      <w:r>
        <w:rPr>
          <w:rFonts w:hint="eastAsia" w:ascii="宋体" w:hAnsi="宋体"/>
          <w:bCs/>
        </w:rPr>
        <w:t>1、乙方所提供的服务质量必须与招标文件、投标报价文件和承诺相一致。</w:t>
      </w:r>
    </w:p>
    <w:p>
      <w:pPr>
        <w:spacing w:line="360" w:lineRule="auto"/>
        <w:ind w:firstLine="480"/>
        <w:rPr>
          <w:rFonts w:ascii="宋体" w:hAnsi="宋体"/>
          <w:bCs/>
        </w:rPr>
      </w:pPr>
      <w:r>
        <w:rPr>
          <w:rFonts w:hint="eastAsia" w:ascii="宋体" w:hAnsi="宋体"/>
          <w:bCs/>
        </w:rPr>
        <w:t>2、乙方应保证所提供服务不会侵犯任何第三方的专利权、商标权或其他权利。</w:t>
      </w:r>
    </w:p>
    <w:p>
      <w:pPr>
        <w:spacing w:line="360" w:lineRule="auto"/>
        <w:ind w:firstLine="480"/>
        <w:rPr>
          <w:rFonts w:ascii="宋体" w:hAnsi="宋体"/>
        </w:rPr>
      </w:pPr>
      <w:r>
        <w:rPr>
          <w:rFonts w:hint="eastAsia" w:ascii="宋体" w:hAnsi="宋体"/>
        </w:rPr>
        <w:t>三、合同的变更、终止与转让</w:t>
      </w:r>
    </w:p>
    <w:p>
      <w:pPr>
        <w:spacing w:line="360" w:lineRule="auto"/>
        <w:ind w:firstLine="480"/>
        <w:rPr>
          <w:rFonts w:ascii="宋体" w:hAnsi="宋体"/>
        </w:rPr>
      </w:pPr>
      <w:r>
        <w:rPr>
          <w:rFonts w:hint="eastAsia" w:ascii="宋体" w:hAnsi="宋体"/>
        </w:rPr>
        <w:t>1、除《中华人民共和国政府采购法》第50条规定的情形外，本合同一经签订，甲乙双方不得擅自变更、中止或终止。</w:t>
      </w:r>
    </w:p>
    <w:p>
      <w:pPr>
        <w:spacing w:line="360" w:lineRule="auto"/>
        <w:ind w:firstLine="480"/>
        <w:rPr>
          <w:rFonts w:ascii="宋体" w:hAnsi="宋体"/>
        </w:rPr>
      </w:pPr>
      <w:r>
        <w:rPr>
          <w:rFonts w:hint="eastAsia" w:ascii="宋体" w:hAnsi="宋体"/>
        </w:rPr>
        <w:t>2、乙方不得擅自转让其应履行的合同义务。</w:t>
      </w:r>
    </w:p>
    <w:p>
      <w:pPr>
        <w:spacing w:line="360" w:lineRule="auto"/>
        <w:ind w:firstLine="480"/>
        <w:rPr>
          <w:rFonts w:ascii="宋体" w:hAnsi="宋体"/>
        </w:rPr>
      </w:pPr>
      <w:r>
        <w:rPr>
          <w:rFonts w:hint="eastAsia" w:ascii="宋体" w:hAnsi="宋体"/>
        </w:rPr>
        <w:t>3、</w:t>
      </w:r>
      <w:r>
        <w:rPr>
          <w:rFonts w:hint="eastAsia" w:ascii="宋体" w:hAnsi="宋体" w:cs="宋体"/>
          <w:kern w:val="0"/>
        </w:rPr>
        <w:t>任何对合同条款的变更或修改均须双方签订合同修改书。</w:t>
      </w:r>
    </w:p>
    <w:p>
      <w:pPr>
        <w:spacing w:line="360" w:lineRule="auto"/>
        <w:ind w:firstLine="480"/>
        <w:rPr>
          <w:rFonts w:hint="eastAsia" w:ascii="宋体" w:hAnsi="宋体" w:eastAsia="宋体" w:cs="Times New Roman"/>
          <w:bCs/>
        </w:rPr>
      </w:pPr>
      <w:bookmarkStart w:id="159" w:name="_Toc435227120"/>
      <w:r>
        <w:rPr>
          <w:rFonts w:hint="eastAsia" w:ascii="宋体" w:hAnsi="宋体" w:eastAsia="宋体" w:cs="Times New Roman"/>
          <w:bCs/>
        </w:rPr>
        <w:t>四、合同有效期限</w:t>
      </w:r>
    </w:p>
    <w:p>
      <w:pPr>
        <w:spacing w:line="360" w:lineRule="auto"/>
        <w:ind w:firstLine="480"/>
        <w:rPr>
          <w:rFonts w:hint="eastAsia" w:ascii="宋体" w:hAnsi="宋体" w:eastAsia="宋体" w:cs="Times New Roman"/>
          <w:bCs/>
          <w:color w:val="auto"/>
          <w:lang w:val="en-US" w:eastAsia="zh-CN"/>
        </w:rPr>
      </w:pPr>
      <w:r>
        <w:rPr>
          <w:rFonts w:hint="eastAsia" w:ascii="宋体" w:hAnsi="宋体" w:eastAsia="宋体" w:cs="Times New Roman"/>
          <w:bCs/>
          <w:color w:val="auto"/>
        </w:rPr>
        <w:t>1、服务期：</w:t>
      </w:r>
      <w:r>
        <w:rPr>
          <w:rFonts w:hint="eastAsia" w:ascii="宋体" w:hAnsi="宋体" w:cs="Times New Roman"/>
          <w:bCs/>
          <w:color w:val="auto"/>
          <w:lang w:val="en-US" w:eastAsia="zh-CN"/>
        </w:rPr>
        <w:t>一年</w:t>
      </w:r>
    </w:p>
    <w:p>
      <w:pPr>
        <w:spacing w:line="360" w:lineRule="auto"/>
        <w:ind w:firstLine="480"/>
        <w:rPr>
          <w:rFonts w:hint="eastAsia" w:ascii="宋体" w:hAnsi="宋体" w:eastAsia="宋体" w:cs="Times New Roman"/>
          <w:bCs/>
          <w:color w:val="auto"/>
        </w:rPr>
      </w:pPr>
      <w:r>
        <w:rPr>
          <w:rFonts w:hint="eastAsia" w:ascii="宋体" w:hAnsi="宋体" w:eastAsia="宋体" w:cs="Times New Roman"/>
          <w:bCs/>
          <w:color w:val="auto"/>
        </w:rPr>
        <w:t>2、服务地点：甲方指定地点</w:t>
      </w:r>
    </w:p>
    <w:p>
      <w:pPr>
        <w:spacing w:line="360" w:lineRule="auto"/>
        <w:ind w:firstLine="480"/>
        <w:rPr>
          <w:rFonts w:hint="eastAsia" w:ascii="宋体" w:hAnsi="宋体" w:eastAsia="宋体" w:cs="Times New Roman"/>
          <w:bCs/>
          <w:color w:val="auto"/>
        </w:rPr>
      </w:pPr>
      <w:r>
        <w:rPr>
          <w:rFonts w:hint="eastAsia" w:ascii="宋体" w:hAnsi="宋体" w:eastAsia="宋体" w:cs="Times New Roman"/>
          <w:bCs/>
          <w:color w:val="auto"/>
        </w:rPr>
        <w:t>3、付款方式</w:t>
      </w:r>
      <w:r>
        <w:rPr>
          <w:rFonts w:hint="eastAsia" w:ascii="宋体" w:hAnsi="宋体" w:eastAsia="宋体" w:cs="Times New Roman"/>
          <w:bCs/>
          <w:color w:val="auto"/>
          <w:lang w:eastAsia="zh-CN"/>
        </w:rPr>
        <w:t>:甲乙双方协商而定</w:t>
      </w:r>
    </w:p>
    <w:p>
      <w:pPr>
        <w:snapToGrid w:val="0"/>
        <w:spacing w:beforeLines="50" w:line="300" w:lineRule="auto"/>
        <w:ind w:firstLine="420" w:firstLineChars="200"/>
        <w:textAlignment w:val="baseline"/>
        <w:rPr>
          <w:rFonts w:ascii="宋体" w:hAnsi="宋体" w:cs="宋体"/>
          <w:kern w:val="0"/>
        </w:rPr>
      </w:pPr>
      <w:r>
        <w:rPr>
          <w:rFonts w:hint="eastAsia" w:ascii="宋体" w:hAnsi="宋体" w:cs="宋体"/>
          <w:kern w:val="0"/>
        </w:rPr>
        <w:t>五、 乙方履约延误</w:t>
      </w:r>
    </w:p>
    <w:p>
      <w:pPr>
        <w:spacing w:line="360" w:lineRule="auto"/>
        <w:ind w:firstLine="480"/>
        <w:rPr>
          <w:rFonts w:hint="eastAsia" w:ascii="宋体" w:hAnsi="宋体" w:eastAsia="宋体" w:cs="Times New Roman"/>
          <w:bCs/>
        </w:rPr>
      </w:pPr>
      <w:r>
        <w:rPr>
          <w:rFonts w:hint="eastAsia" w:ascii="宋体" w:hAnsi="宋体" w:eastAsia="宋体" w:cs="Times New Roman"/>
          <w:bCs/>
        </w:rPr>
        <w:t>1. 乙方应按照合同约定的时间交货和提供服务。</w:t>
      </w:r>
    </w:p>
    <w:p>
      <w:pPr>
        <w:spacing w:line="360" w:lineRule="auto"/>
        <w:ind w:firstLine="480"/>
        <w:rPr>
          <w:rFonts w:hint="eastAsia" w:ascii="宋体" w:hAnsi="宋体" w:eastAsia="宋体" w:cs="Times New Roman"/>
          <w:bCs/>
        </w:rPr>
      </w:pPr>
      <w:r>
        <w:rPr>
          <w:rFonts w:hint="eastAsia" w:ascii="宋体" w:hAnsi="宋体" w:eastAsia="宋体" w:cs="Times New Roman"/>
          <w:bCs/>
        </w:rPr>
        <w:t>2. 在履行合同过程中，如果乙方遇到妨碍按时交货和提供服务的情况时，应及时以书面形式将拖延的事实、可能拖延的时间和原因通知甲方。甲方在收到乙方通知后，应尽快对情况进行评估，并确定是否酌情延长交货时间和提供服务以及是否收取误期赔偿费。</w:t>
      </w:r>
    </w:p>
    <w:p>
      <w:pPr>
        <w:spacing w:line="360" w:lineRule="auto"/>
        <w:ind w:firstLine="480"/>
        <w:rPr>
          <w:rFonts w:hint="eastAsia" w:ascii="宋体" w:hAnsi="宋体" w:eastAsia="宋体" w:cs="Times New Roman"/>
          <w:bCs/>
        </w:rPr>
      </w:pPr>
      <w:r>
        <w:rPr>
          <w:rFonts w:hint="eastAsia" w:ascii="宋体" w:hAnsi="宋体" w:eastAsia="宋体" w:cs="Times New Roman"/>
          <w:bCs/>
        </w:rPr>
        <w:t>3. 除了不可抗力外，除非延期是根据合同规定取得甲方同意而不收取误期赔偿费之外，乙方延误交货和提供服务，将按合同规定承担误期赔偿费。</w:t>
      </w:r>
    </w:p>
    <w:p>
      <w:pPr>
        <w:spacing w:line="360" w:lineRule="auto"/>
        <w:ind w:firstLine="480"/>
        <w:rPr>
          <w:rFonts w:hint="eastAsia" w:ascii="宋体" w:hAnsi="宋体" w:eastAsia="宋体" w:cs="Times New Roman"/>
          <w:bCs/>
        </w:rPr>
      </w:pPr>
      <w:r>
        <w:rPr>
          <w:rFonts w:hint="eastAsia" w:ascii="宋体" w:hAnsi="宋体" w:eastAsia="宋体" w:cs="Times New Roman"/>
          <w:bCs/>
        </w:rPr>
        <w:t>4. 由甲方从未付的合同款项中扣除误期赔偿费，或向乙方提出索赔。</w:t>
      </w:r>
    </w:p>
    <w:p>
      <w:pPr>
        <w:spacing w:line="360" w:lineRule="auto"/>
        <w:ind w:firstLine="480"/>
        <w:rPr>
          <w:rFonts w:hint="eastAsia" w:ascii="宋体" w:hAnsi="宋体" w:eastAsia="宋体" w:cs="Times New Roman"/>
          <w:bCs/>
        </w:rPr>
      </w:pPr>
      <w:r>
        <w:rPr>
          <w:rFonts w:hint="eastAsia" w:ascii="宋体" w:hAnsi="宋体" w:eastAsia="宋体" w:cs="Times New Roman"/>
          <w:bCs/>
        </w:rPr>
        <w:t>5. 每延误一周的（不足一周按一周计算）赔偿费按迟交货物交货价的百分之五(5％)计收，直至交货为止。误期赔偿费的最高限额为迟交货物交货价的百分之十（10%）。一旦达到误期赔偿费的最高限额，甲方可根据合同条款第16条的规定终止合同。</w:t>
      </w:r>
    </w:p>
    <w:p>
      <w:pPr>
        <w:spacing w:line="360" w:lineRule="auto"/>
        <w:ind w:firstLine="480"/>
        <w:rPr>
          <w:rFonts w:hint="eastAsia" w:ascii="宋体" w:hAnsi="宋体" w:eastAsia="宋体" w:cs="Times New Roman"/>
          <w:bCs/>
        </w:rPr>
      </w:pPr>
      <w:r>
        <w:rPr>
          <w:rFonts w:hint="eastAsia" w:ascii="宋体" w:hAnsi="宋体" w:eastAsia="宋体" w:cs="Times New Roman"/>
          <w:bCs/>
        </w:rPr>
        <w:t>六、违约责任</w:t>
      </w:r>
    </w:p>
    <w:p>
      <w:pPr>
        <w:spacing w:line="360" w:lineRule="auto"/>
        <w:ind w:firstLine="480"/>
        <w:rPr>
          <w:rFonts w:hint="eastAsia" w:ascii="宋体" w:hAnsi="宋体" w:eastAsia="宋体" w:cs="Times New Roman"/>
          <w:bCs/>
        </w:rPr>
      </w:pPr>
      <w:r>
        <w:rPr>
          <w:rFonts w:hint="eastAsia" w:ascii="宋体" w:hAnsi="宋体" w:eastAsia="宋体" w:cs="Times New Roman"/>
          <w:bCs/>
        </w:rPr>
        <w:t>1.  在甲方对乙方违约而采取的任何补救措施不能实施的情况下，甲方可向乙方发出书面违约通知书，提出暂停、终止部分或全部合同：</w:t>
      </w:r>
    </w:p>
    <w:p>
      <w:pPr>
        <w:spacing w:line="360" w:lineRule="auto"/>
        <w:ind w:firstLine="480"/>
        <w:rPr>
          <w:rFonts w:hint="eastAsia" w:ascii="宋体" w:hAnsi="宋体" w:eastAsia="宋体" w:cs="Times New Roman"/>
          <w:bCs/>
        </w:rPr>
      </w:pPr>
      <w:r>
        <w:rPr>
          <w:rFonts w:hint="eastAsia" w:ascii="宋体" w:hAnsi="宋体" w:eastAsia="宋体" w:cs="Times New Roman"/>
          <w:bCs/>
        </w:rPr>
        <w:t>1.1 乙方未能在合同规定的限期或甲方根据合同规定同意延长的限期内提供部分或全部货物；</w:t>
      </w:r>
    </w:p>
    <w:p>
      <w:pPr>
        <w:spacing w:line="360" w:lineRule="auto"/>
        <w:ind w:firstLine="480"/>
        <w:rPr>
          <w:rFonts w:hint="eastAsia" w:ascii="宋体" w:hAnsi="宋体" w:eastAsia="宋体" w:cs="Times New Roman"/>
          <w:bCs/>
        </w:rPr>
      </w:pPr>
      <w:r>
        <w:rPr>
          <w:rFonts w:hint="eastAsia" w:ascii="宋体" w:hAnsi="宋体" w:eastAsia="宋体" w:cs="Times New Roman"/>
          <w:bCs/>
        </w:rPr>
        <w:t>1.2 乙方未能履行合同规定的其它任何义务。</w:t>
      </w:r>
    </w:p>
    <w:p>
      <w:pPr>
        <w:spacing w:line="360" w:lineRule="auto"/>
        <w:ind w:firstLine="480"/>
        <w:rPr>
          <w:rFonts w:hint="eastAsia" w:ascii="宋体" w:hAnsi="宋体" w:eastAsia="宋体" w:cs="Times New Roman"/>
          <w:bCs/>
        </w:rPr>
      </w:pPr>
      <w:r>
        <w:rPr>
          <w:rFonts w:hint="eastAsia" w:ascii="宋体" w:hAnsi="宋体" w:eastAsia="宋体" w:cs="Times New Roman"/>
          <w:bCs/>
        </w:rPr>
        <w:t>2.  甲方根据规定，终止了全部或部分合同，甲方可以依其认为适当的条件和方法购买与未交货物类似的货物，乙方应承担甲方购买类似货物的所有费用。</w:t>
      </w:r>
    </w:p>
    <w:p>
      <w:pPr>
        <w:spacing w:line="360" w:lineRule="auto"/>
        <w:ind w:firstLine="480"/>
        <w:rPr>
          <w:rFonts w:hint="eastAsia" w:ascii="宋体" w:hAnsi="宋体" w:eastAsia="宋体" w:cs="Times New Roman"/>
          <w:bCs/>
        </w:rPr>
      </w:pPr>
      <w:r>
        <w:rPr>
          <w:rFonts w:hint="eastAsia" w:ascii="宋体" w:hAnsi="宋体" w:eastAsia="宋体" w:cs="Times New Roman"/>
          <w:bCs/>
        </w:rPr>
        <w:t>七、不可抗力</w:t>
      </w:r>
    </w:p>
    <w:p>
      <w:pPr>
        <w:spacing w:line="360" w:lineRule="auto"/>
        <w:ind w:firstLine="480"/>
        <w:rPr>
          <w:rFonts w:hint="eastAsia" w:ascii="宋体" w:hAnsi="宋体" w:eastAsia="宋体" w:cs="Times New Roman"/>
          <w:bCs/>
        </w:rPr>
      </w:pPr>
      <w:r>
        <w:rPr>
          <w:rFonts w:hint="eastAsia" w:ascii="宋体" w:hAnsi="宋体" w:eastAsia="宋体" w:cs="Times New Roman"/>
          <w:bCs/>
        </w:rPr>
        <w:t>1. “不可抗力”指战争、严重火灾、洪水、台风、地震等无法控制，不可预见的事件。</w:t>
      </w:r>
    </w:p>
    <w:p>
      <w:pPr>
        <w:spacing w:line="360" w:lineRule="auto"/>
        <w:ind w:firstLine="480"/>
        <w:rPr>
          <w:rFonts w:hint="eastAsia" w:ascii="宋体" w:hAnsi="宋体" w:eastAsia="宋体" w:cs="Times New Roman"/>
          <w:bCs/>
        </w:rPr>
      </w:pPr>
      <w:r>
        <w:rPr>
          <w:rFonts w:hint="eastAsia" w:ascii="宋体" w:hAnsi="宋体" w:eastAsia="宋体" w:cs="Times New Roman"/>
          <w:bCs/>
        </w:rPr>
        <w:t>2. 乙方因不可抗力而导致合同实施延误或不能履行合同义务的话，不承担误期赔偿或终止合同的责任。</w:t>
      </w:r>
    </w:p>
    <w:p>
      <w:pPr>
        <w:spacing w:line="360" w:lineRule="auto"/>
        <w:ind w:firstLine="480"/>
        <w:rPr>
          <w:rFonts w:hint="eastAsia" w:ascii="宋体" w:hAnsi="宋体" w:eastAsia="宋体" w:cs="Times New Roman"/>
          <w:bCs/>
        </w:rPr>
      </w:pPr>
      <w:r>
        <w:rPr>
          <w:rFonts w:hint="eastAsia" w:ascii="宋体" w:hAnsi="宋体" w:eastAsia="宋体" w:cs="Times New Roman"/>
          <w:bCs/>
        </w:rPr>
        <w:t>3. 在不可抗力事件发生后，乙方应尽快以书面形式将不可抗力的情况和原因通知甲方。除甲方书面另行要求外，乙方应尽实际可能继续履行合同义务，以及寻求采取合理的方案履行不受不可抗力影响的其他事项。如果不可抗力事件影响持续超过二十 (20)天，双方应通过友好协商在合理的时间内达成进一步的协议。</w:t>
      </w:r>
    </w:p>
    <w:p>
      <w:pPr>
        <w:spacing w:line="360" w:lineRule="auto"/>
        <w:ind w:firstLine="480"/>
        <w:rPr>
          <w:rFonts w:hint="eastAsia" w:ascii="宋体" w:hAnsi="宋体" w:eastAsia="宋体" w:cs="Times New Roman"/>
          <w:bCs/>
        </w:rPr>
      </w:pPr>
      <w:r>
        <w:rPr>
          <w:rFonts w:hint="eastAsia" w:ascii="宋体" w:hAnsi="宋体" w:eastAsia="宋体" w:cs="Times New Roman"/>
          <w:bCs/>
        </w:rPr>
        <w:t>八、破产终止合同</w:t>
      </w:r>
    </w:p>
    <w:p>
      <w:pPr>
        <w:spacing w:line="360" w:lineRule="auto"/>
        <w:ind w:firstLine="480"/>
        <w:rPr>
          <w:rFonts w:hint="eastAsia" w:ascii="宋体" w:hAnsi="宋体" w:eastAsia="宋体" w:cs="Times New Roman"/>
          <w:bCs/>
        </w:rPr>
      </w:pPr>
      <w:r>
        <w:rPr>
          <w:rFonts w:hint="eastAsia" w:ascii="宋体" w:hAnsi="宋体" w:eastAsia="宋体" w:cs="Times New Roman"/>
          <w:bCs/>
        </w:rPr>
        <w:t>1. 如果乙方破产或无清偿能力，甲方可在任何时候以书面形式通知乙方，提出终止合同而不给乙方补偿。</w:t>
      </w:r>
    </w:p>
    <w:p>
      <w:pPr>
        <w:spacing w:line="360" w:lineRule="auto"/>
        <w:ind w:firstLine="480"/>
        <w:rPr>
          <w:rFonts w:hint="eastAsia" w:ascii="宋体" w:hAnsi="宋体" w:eastAsia="宋体" w:cs="Times New Roman"/>
          <w:bCs/>
        </w:rPr>
      </w:pPr>
      <w:r>
        <w:rPr>
          <w:rFonts w:hint="eastAsia" w:ascii="宋体" w:hAnsi="宋体" w:eastAsia="宋体" w:cs="Times New Roman"/>
          <w:bCs/>
        </w:rPr>
        <w:t>2. 该终止合同将不损害或影响甲方已经采取或将要采取的任何行动或补救措施的权力。</w:t>
      </w:r>
    </w:p>
    <w:p>
      <w:pPr>
        <w:spacing w:line="360" w:lineRule="auto"/>
        <w:ind w:firstLine="480"/>
        <w:rPr>
          <w:rFonts w:hint="eastAsia" w:ascii="宋体" w:hAnsi="宋体" w:eastAsia="宋体" w:cs="Times New Roman"/>
          <w:bCs/>
        </w:rPr>
      </w:pPr>
      <w:r>
        <w:rPr>
          <w:rFonts w:hint="eastAsia" w:ascii="宋体" w:hAnsi="宋体" w:eastAsia="宋体" w:cs="Times New Roman"/>
          <w:bCs/>
        </w:rPr>
        <w:t>九、腐败终止合同</w:t>
      </w:r>
    </w:p>
    <w:p>
      <w:pPr>
        <w:spacing w:line="360" w:lineRule="auto"/>
        <w:ind w:firstLine="480"/>
        <w:rPr>
          <w:rFonts w:hint="eastAsia" w:ascii="宋体" w:hAnsi="宋体" w:eastAsia="宋体" w:cs="Times New Roman"/>
          <w:bCs/>
        </w:rPr>
      </w:pPr>
      <w:r>
        <w:rPr>
          <w:rFonts w:hint="eastAsia" w:ascii="宋体" w:hAnsi="宋体" w:eastAsia="宋体" w:cs="Times New Roman"/>
          <w:bCs/>
        </w:rPr>
        <w:t>1. 如果乙方在合同实施过程中发生腐败和欺诈行为,甲方有权提出终止合同。“腐败行为”是指提供、给予、接受或索取任何有价值的东西来影响公共官员在采购过程或合同实施过程中的行为；“欺诈行为”是指为了影响采购过程或合同实施过程而谎报事实，损害甲方的利益，包括与甲方、其他供应商恶意串通，人为地使投标丧失竞争性的行为。</w:t>
      </w:r>
    </w:p>
    <w:p>
      <w:pPr>
        <w:spacing w:line="360" w:lineRule="auto"/>
        <w:ind w:firstLine="480"/>
        <w:rPr>
          <w:rFonts w:hint="eastAsia" w:ascii="宋体" w:hAnsi="宋体" w:eastAsia="宋体" w:cs="Times New Roman"/>
          <w:bCs/>
        </w:rPr>
      </w:pPr>
      <w:r>
        <w:rPr>
          <w:rFonts w:hint="eastAsia" w:ascii="宋体" w:hAnsi="宋体" w:eastAsia="宋体" w:cs="Times New Roman"/>
          <w:bCs/>
        </w:rPr>
        <w:t>2. 如果乙方在合同的竞争和实施过程中有腐败和欺诈行为，则不能在甲方今后的项目采购中参加投标或在一段时间内不能参加投标。</w:t>
      </w:r>
    </w:p>
    <w:p>
      <w:pPr>
        <w:spacing w:line="360" w:lineRule="auto"/>
        <w:ind w:firstLine="480"/>
        <w:rPr>
          <w:rFonts w:hint="eastAsia" w:ascii="宋体" w:hAnsi="宋体" w:eastAsia="宋体" w:cs="Times New Roman"/>
          <w:bCs/>
        </w:rPr>
      </w:pPr>
      <w:r>
        <w:rPr>
          <w:rFonts w:hint="eastAsia" w:ascii="宋体" w:hAnsi="宋体" w:eastAsia="宋体" w:cs="Times New Roman"/>
          <w:bCs/>
        </w:rPr>
        <w:t>十、其他情况的终止合同</w:t>
      </w:r>
    </w:p>
    <w:p>
      <w:pPr>
        <w:spacing w:line="360" w:lineRule="auto"/>
        <w:ind w:firstLine="480"/>
        <w:rPr>
          <w:rFonts w:hint="eastAsia" w:ascii="宋体" w:hAnsi="宋体" w:eastAsia="宋体" w:cs="Times New Roman"/>
          <w:bCs/>
        </w:rPr>
      </w:pPr>
      <w:r>
        <w:rPr>
          <w:rFonts w:hint="eastAsia" w:ascii="宋体" w:hAnsi="宋体" w:eastAsia="宋体" w:cs="Times New Roman"/>
          <w:bCs/>
        </w:rPr>
        <w:t>1. 乙方在执行合同的过程中出现经营状况严重恶化或发生重大生产事故而难以完成履约的，以及出现其他对履行合同有直接影响的情况，甲方可以提出终止合同而不给予乙方任何补偿。</w:t>
      </w:r>
    </w:p>
    <w:p>
      <w:pPr>
        <w:spacing w:line="360" w:lineRule="auto"/>
        <w:ind w:firstLine="480"/>
        <w:rPr>
          <w:rFonts w:hint="eastAsia" w:ascii="宋体" w:hAnsi="宋体" w:eastAsia="宋体" w:cs="Times New Roman"/>
          <w:bCs/>
        </w:rPr>
      </w:pPr>
      <w:r>
        <w:rPr>
          <w:rFonts w:hint="eastAsia" w:ascii="宋体" w:hAnsi="宋体" w:eastAsia="宋体" w:cs="Times New Roman"/>
          <w:bCs/>
        </w:rPr>
        <w:t>十一、争端的解决</w:t>
      </w:r>
    </w:p>
    <w:p>
      <w:pPr>
        <w:spacing w:line="360" w:lineRule="auto"/>
        <w:ind w:firstLine="480"/>
        <w:rPr>
          <w:rFonts w:hint="eastAsia" w:ascii="宋体" w:hAnsi="宋体" w:eastAsia="宋体" w:cs="Times New Roman"/>
          <w:bCs/>
        </w:rPr>
      </w:pPr>
      <w:r>
        <w:rPr>
          <w:rFonts w:hint="eastAsia" w:ascii="宋体" w:hAnsi="宋体" w:eastAsia="宋体" w:cs="Times New Roman"/>
          <w:bCs/>
        </w:rPr>
        <w:t>与合同有关的一切争端应通过双方友好协商解决。</w:t>
      </w:r>
    </w:p>
    <w:p>
      <w:pPr>
        <w:spacing w:line="360" w:lineRule="auto"/>
        <w:ind w:firstLine="480"/>
        <w:rPr>
          <w:rFonts w:hint="eastAsia" w:ascii="宋体" w:hAnsi="宋体" w:eastAsia="宋体" w:cs="Times New Roman"/>
          <w:bCs/>
        </w:rPr>
      </w:pPr>
      <w:r>
        <w:rPr>
          <w:rFonts w:hint="eastAsia" w:ascii="宋体" w:hAnsi="宋体" w:eastAsia="宋体" w:cs="Times New Roman"/>
          <w:bCs/>
        </w:rPr>
        <w:t>如果友好协商开始后15天还不能解决，争端应提交甲方所在地仲裁机构仲裁。</w:t>
      </w:r>
    </w:p>
    <w:p>
      <w:pPr>
        <w:spacing w:line="360" w:lineRule="auto"/>
        <w:ind w:firstLine="480"/>
        <w:rPr>
          <w:rFonts w:hint="eastAsia" w:ascii="宋体" w:hAnsi="宋体" w:eastAsia="宋体" w:cs="Times New Roman"/>
          <w:bCs/>
        </w:rPr>
      </w:pPr>
      <w:r>
        <w:rPr>
          <w:rFonts w:hint="eastAsia" w:ascii="宋体" w:hAnsi="宋体" w:eastAsia="宋体" w:cs="Times New Roman"/>
          <w:bCs/>
        </w:rPr>
        <w:t>在仲裁期间，除正在仲裁的部分外，本合同其它部分应继续进行</w:t>
      </w:r>
      <w:r>
        <w:rPr>
          <w:rFonts w:hint="eastAsia" w:ascii="宋体" w:hAnsi="宋体" w:eastAsia="宋体" w:cs="Times New Roman"/>
          <w:bCs/>
          <w:lang w:eastAsia="zh-CN"/>
        </w:rPr>
        <w:t>。</w:t>
      </w:r>
    </w:p>
    <w:p>
      <w:pPr>
        <w:spacing w:line="360" w:lineRule="auto"/>
        <w:ind w:firstLine="480"/>
        <w:rPr>
          <w:rFonts w:hint="eastAsia" w:ascii="宋体" w:hAnsi="宋体" w:eastAsia="宋体" w:cs="Times New Roman"/>
          <w:bCs/>
        </w:rPr>
      </w:pPr>
      <w:r>
        <w:rPr>
          <w:rFonts w:hint="eastAsia" w:ascii="宋体" w:hAnsi="宋体" w:eastAsia="宋体" w:cs="Times New Roman"/>
          <w:bCs/>
        </w:rPr>
        <w:t>十二、 合同语言</w:t>
      </w:r>
    </w:p>
    <w:p>
      <w:pPr>
        <w:spacing w:line="360" w:lineRule="auto"/>
        <w:ind w:firstLine="480"/>
        <w:rPr>
          <w:rFonts w:hint="eastAsia" w:ascii="宋体" w:hAnsi="宋体" w:eastAsia="宋体" w:cs="Times New Roman"/>
          <w:bCs/>
        </w:rPr>
      </w:pPr>
      <w:r>
        <w:rPr>
          <w:rFonts w:hint="eastAsia" w:ascii="宋体" w:hAnsi="宋体" w:eastAsia="宋体" w:cs="Times New Roman"/>
          <w:bCs/>
        </w:rPr>
        <w:t>1. 本合同语言为中文。</w:t>
      </w:r>
    </w:p>
    <w:p>
      <w:pPr>
        <w:spacing w:line="360" w:lineRule="auto"/>
        <w:ind w:firstLine="480"/>
        <w:rPr>
          <w:rFonts w:hint="eastAsia" w:ascii="宋体" w:hAnsi="宋体" w:eastAsia="宋体" w:cs="Times New Roman"/>
          <w:bCs/>
        </w:rPr>
      </w:pPr>
      <w:r>
        <w:rPr>
          <w:rFonts w:hint="eastAsia" w:ascii="宋体" w:hAnsi="宋体" w:eastAsia="宋体" w:cs="Times New Roman"/>
          <w:bCs/>
        </w:rPr>
        <w:t>2. 双方交换的与合同有关的信件和其他文件应用合同语言书写。</w:t>
      </w:r>
    </w:p>
    <w:p>
      <w:pPr>
        <w:spacing w:line="360" w:lineRule="auto"/>
        <w:ind w:firstLine="480"/>
        <w:rPr>
          <w:rFonts w:hint="eastAsia" w:ascii="宋体" w:hAnsi="宋体" w:eastAsia="宋体" w:cs="Times New Roman"/>
          <w:bCs/>
        </w:rPr>
      </w:pPr>
      <w:r>
        <w:rPr>
          <w:rFonts w:hint="eastAsia" w:ascii="宋体" w:hAnsi="宋体" w:eastAsia="宋体" w:cs="Times New Roman"/>
          <w:bCs/>
        </w:rPr>
        <w:t>二十三、适用法律</w:t>
      </w:r>
    </w:p>
    <w:p>
      <w:pPr>
        <w:spacing w:line="360" w:lineRule="auto"/>
        <w:ind w:firstLine="480"/>
        <w:rPr>
          <w:rFonts w:hint="eastAsia" w:ascii="宋体" w:hAnsi="宋体" w:eastAsia="宋体" w:cs="Times New Roman"/>
          <w:bCs/>
        </w:rPr>
      </w:pPr>
      <w:r>
        <w:rPr>
          <w:rFonts w:hint="eastAsia" w:ascii="宋体" w:hAnsi="宋体" w:eastAsia="宋体" w:cs="Times New Roman"/>
          <w:bCs/>
        </w:rPr>
        <w:t>本合同应按照中华人民共和国的法律进行解释。</w:t>
      </w:r>
    </w:p>
    <w:p>
      <w:pPr>
        <w:spacing w:line="360" w:lineRule="auto"/>
        <w:ind w:firstLine="480"/>
        <w:rPr>
          <w:rFonts w:hint="eastAsia" w:ascii="宋体" w:hAnsi="宋体" w:eastAsia="宋体" w:cs="Times New Roman"/>
          <w:bCs/>
        </w:rPr>
      </w:pPr>
      <w:r>
        <w:rPr>
          <w:rFonts w:hint="eastAsia" w:ascii="宋体" w:hAnsi="宋体" w:eastAsia="宋体" w:cs="Times New Roman"/>
          <w:bCs/>
        </w:rPr>
        <w:t>二十四、税    费</w:t>
      </w:r>
    </w:p>
    <w:p>
      <w:pPr>
        <w:spacing w:line="360" w:lineRule="auto"/>
        <w:ind w:firstLine="480"/>
        <w:rPr>
          <w:rFonts w:hint="eastAsia" w:ascii="宋体" w:hAnsi="宋体" w:eastAsia="宋体" w:cs="Times New Roman"/>
          <w:bCs/>
        </w:rPr>
      </w:pPr>
      <w:r>
        <w:rPr>
          <w:rFonts w:hint="eastAsia" w:ascii="宋体" w:hAnsi="宋体" w:eastAsia="宋体" w:cs="Times New Roman"/>
          <w:bCs/>
        </w:rPr>
        <w:t>合同货物及服务的所有税费均已包含于合同价中，甲方不再另行支付。</w:t>
      </w:r>
    </w:p>
    <w:p>
      <w:pPr>
        <w:spacing w:line="360" w:lineRule="auto"/>
        <w:ind w:firstLine="480"/>
        <w:rPr>
          <w:rFonts w:hint="eastAsia" w:ascii="宋体" w:hAnsi="宋体" w:eastAsia="宋体" w:cs="Times New Roman"/>
          <w:bCs/>
        </w:rPr>
      </w:pPr>
      <w:r>
        <w:rPr>
          <w:rFonts w:hint="eastAsia" w:ascii="宋体" w:hAnsi="宋体" w:eastAsia="宋体" w:cs="Times New Roman"/>
          <w:bCs/>
        </w:rPr>
        <w:t>二十五、合同生效</w:t>
      </w:r>
    </w:p>
    <w:p>
      <w:pPr>
        <w:spacing w:line="360" w:lineRule="auto"/>
        <w:ind w:firstLine="480"/>
        <w:rPr>
          <w:rFonts w:hint="eastAsia" w:ascii="宋体" w:hAnsi="宋体" w:eastAsia="宋体" w:cs="Times New Roman"/>
          <w:bCs/>
        </w:rPr>
      </w:pPr>
      <w:r>
        <w:rPr>
          <w:rFonts w:hint="eastAsia" w:ascii="宋体" w:hAnsi="宋体" w:eastAsia="宋体" w:cs="Times New Roman"/>
          <w:bCs/>
        </w:rPr>
        <w:t>本合同一式八份经双方授权代表签字盖章后生效。</w:t>
      </w:r>
    </w:p>
    <w:p>
      <w:pPr>
        <w:snapToGrid w:val="0"/>
        <w:spacing w:line="300" w:lineRule="auto"/>
        <w:ind w:firstLine="480"/>
        <w:textAlignment w:val="baseline"/>
        <w:rPr>
          <w:rFonts w:ascii="宋体" w:hAnsi="宋体" w:cs="宋体"/>
          <w:kern w:val="0"/>
        </w:rPr>
      </w:pPr>
    </w:p>
    <w:bookmarkEnd w:id="159"/>
    <w:tbl>
      <w:tblPr>
        <w:tblStyle w:val="45"/>
        <w:tblW w:w="9081" w:type="dxa"/>
        <w:tblInd w:w="108" w:type="dxa"/>
        <w:tblLayout w:type="fixed"/>
        <w:tblCellMar>
          <w:top w:w="0" w:type="dxa"/>
          <w:left w:w="108" w:type="dxa"/>
          <w:bottom w:w="0" w:type="dxa"/>
          <w:right w:w="108" w:type="dxa"/>
        </w:tblCellMar>
      </w:tblPr>
      <w:tblGrid>
        <w:gridCol w:w="4928"/>
        <w:gridCol w:w="4153"/>
      </w:tblGrid>
      <w:tr>
        <w:tblPrEx>
          <w:tblCellMar>
            <w:top w:w="0" w:type="dxa"/>
            <w:left w:w="108" w:type="dxa"/>
            <w:bottom w:w="0" w:type="dxa"/>
            <w:right w:w="108" w:type="dxa"/>
          </w:tblCellMar>
        </w:tblPrEx>
        <w:trPr>
          <w:cantSplit/>
          <w:trHeight w:val="2608" w:hRule="atLeast"/>
        </w:trPr>
        <w:tc>
          <w:tcPr>
            <w:tcW w:w="4928" w:type="dxa"/>
          </w:tcPr>
          <w:p>
            <w:pPr>
              <w:spacing w:line="480" w:lineRule="auto"/>
              <w:ind w:firstLine="105" w:firstLineChars="50"/>
              <w:rPr>
                <w:rFonts w:ascii="宋体" w:hAnsi="宋体" w:cs="宋体"/>
                <w:kern w:val="0"/>
              </w:rPr>
            </w:pPr>
            <w:r>
              <w:rPr>
                <w:rFonts w:hint="eastAsia" w:ascii="宋体" w:hAnsi="宋体" w:cs="宋体"/>
                <w:kern w:val="0"/>
              </w:rPr>
              <w:t>甲方（盖章）</w:t>
            </w:r>
          </w:p>
          <w:p>
            <w:pPr>
              <w:spacing w:line="480" w:lineRule="auto"/>
              <w:ind w:firstLine="105" w:firstLineChars="50"/>
              <w:rPr>
                <w:rFonts w:ascii="宋体" w:cs="宋体"/>
                <w:kern w:val="0"/>
              </w:rPr>
            </w:pPr>
            <w:r>
              <w:rPr>
                <w:rFonts w:hint="eastAsia" w:ascii="宋体" w:cs="宋体"/>
                <w:kern w:val="0"/>
                <w:lang w:val="zh-CN"/>
              </w:rPr>
              <w:t>法定代表人或委托代理人</w:t>
            </w:r>
            <w:r>
              <w:rPr>
                <w:rFonts w:hint="eastAsia" w:ascii="宋体" w:cs="宋体"/>
                <w:kern w:val="0"/>
              </w:rPr>
              <w:t>：</w:t>
            </w:r>
          </w:p>
          <w:p>
            <w:pPr>
              <w:spacing w:line="480" w:lineRule="auto"/>
              <w:ind w:firstLine="105" w:firstLineChars="50"/>
              <w:rPr>
                <w:rFonts w:ascii="宋体" w:cs="宋体"/>
                <w:kern w:val="0"/>
              </w:rPr>
            </w:pPr>
          </w:p>
          <w:p>
            <w:pPr>
              <w:spacing w:line="480" w:lineRule="auto"/>
              <w:ind w:firstLine="0" w:firstLineChars="0"/>
              <w:rPr>
                <w:rFonts w:ascii="宋体" w:cs="宋体"/>
                <w:kern w:val="0"/>
              </w:rPr>
            </w:pPr>
          </w:p>
          <w:p>
            <w:pPr>
              <w:tabs>
                <w:tab w:val="left" w:pos="2142"/>
              </w:tabs>
              <w:spacing w:line="480" w:lineRule="auto"/>
              <w:ind w:firstLine="105" w:firstLineChars="50"/>
              <w:jc w:val="center"/>
              <w:rPr>
                <w:rFonts w:ascii="宋体" w:hAnsi="宋体" w:cs="宋体"/>
                <w:kern w:val="0"/>
              </w:rPr>
            </w:pPr>
            <w:r>
              <w:rPr>
                <w:rFonts w:hint="eastAsia" w:ascii="宋体" w:cs="宋体"/>
                <w:kern w:val="0"/>
              </w:rPr>
              <w:t xml:space="preserve">                   签约时间：年  月  日</w:t>
            </w:r>
          </w:p>
        </w:tc>
        <w:tc>
          <w:tcPr>
            <w:tcW w:w="4153" w:type="dxa"/>
          </w:tcPr>
          <w:p>
            <w:pPr>
              <w:spacing w:line="480" w:lineRule="auto"/>
              <w:ind w:firstLine="480"/>
              <w:rPr>
                <w:rFonts w:ascii="宋体" w:hAnsi="宋体" w:cs="宋体"/>
                <w:kern w:val="0"/>
              </w:rPr>
            </w:pPr>
            <w:r>
              <w:rPr>
                <w:rFonts w:hint="eastAsia" w:ascii="宋体" w:hAnsi="宋体" w:cs="宋体"/>
                <w:kern w:val="0"/>
              </w:rPr>
              <w:t>乙方（盖章）</w:t>
            </w:r>
          </w:p>
          <w:p>
            <w:pPr>
              <w:autoSpaceDE w:val="0"/>
              <w:autoSpaceDN w:val="0"/>
              <w:adjustRightInd w:val="0"/>
              <w:spacing w:line="500" w:lineRule="exact"/>
              <w:ind w:firstLine="480"/>
              <w:rPr>
                <w:rFonts w:ascii="宋体" w:cs="宋体"/>
                <w:kern w:val="0"/>
              </w:rPr>
            </w:pPr>
            <w:r>
              <w:rPr>
                <w:rFonts w:hint="eastAsia" w:ascii="宋体" w:cs="宋体"/>
                <w:kern w:val="0"/>
                <w:lang w:val="zh-CN"/>
              </w:rPr>
              <w:t>法定代表人或委托代理人</w:t>
            </w:r>
            <w:r>
              <w:rPr>
                <w:rFonts w:hint="eastAsia" w:ascii="宋体" w:cs="宋体"/>
                <w:kern w:val="0"/>
              </w:rPr>
              <w:t>：</w:t>
            </w:r>
          </w:p>
          <w:p>
            <w:pPr>
              <w:autoSpaceDE w:val="0"/>
              <w:autoSpaceDN w:val="0"/>
              <w:adjustRightInd w:val="0"/>
              <w:spacing w:line="500" w:lineRule="exact"/>
              <w:ind w:left="420" w:leftChars="200" w:firstLine="0" w:firstLineChars="0"/>
              <w:jc w:val="left"/>
              <w:rPr>
                <w:rFonts w:ascii="宋体" w:cs="宋体"/>
                <w:kern w:val="0"/>
                <w:lang w:val="zh-CN"/>
              </w:rPr>
            </w:pPr>
            <w:r>
              <w:rPr>
                <w:rFonts w:hint="eastAsia" w:ascii="宋体" w:cs="宋体"/>
                <w:kern w:val="0"/>
                <w:lang w:val="zh-CN"/>
              </w:rPr>
              <w:t>开户银行：：账号：</w:t>
            </w:r>
          </w:p>
          <w:p>
            <w:pPr>
              <w:autoSpaceDE w:val="0"/>
              <w:autoSpaceDN w:val="0"/>
              <w:adjustRightInd w:val="0"/>
              <w:spacing w:line="500" w:lineRule="exact"/>
              <w:ind w:firstLine="480"/>
              <w:jc w:val="left"/>
              <w:rPr>
                <w:rFonts w:ascii="宋体" w:cs="宋体"/>
                <w:kern w:val="0"/>
                <w:lang w:val="zh-CN"/>
              </w:rPr>
            </w:pPr>
            <w:r>
              <w:rPr>
                <w:rFonts w:hint="eastAsia" w:ascii="宋体" w:cs="宋体"/>
                <w:kern w:val="0"/>
                <w:lang w:val="zh-CN"/>
              </w:rPr>
              <w:t>联系电话：</w:t>
            </w:r>
          </w:p>
          <w:p>
            <w:pPr>
              <w:autoSpaceDE w:val="0"/>
              <w:autoSpaceDN w:val="0"/>
              <w:adjustRightInd w:val="0"/>
              <w:spacing w:line="500" w:lineRule="exact"/>
              <w:ind w:firstLine="480"/>
              <w:jc w:val="left"/>
              <w:rPr>
                <w:rFonts w:ascii="宋体" w:cs="宋体"/>
                <w:kern w:val="0"/>
                <w:lang w:val="zh-CN"/>
              </w:rPr>
            </w:pPr>
          </w:p>
          <w:p>
            <w:pPr>
              <w:autoSpaceDE w:val="0"/>
              <w:autoSpaceDN w:val="0"/>
              <w:adjustRightInd w:val="0"/>
              <w:spacing w:line="500" w:lineRule="exact"/>
              <w:ind w:firstLine="0" w:firstLineChars="0"/>
              <w:jc w:val="left"/>
              <w:rPr>
                <w:rFonts w:cs="Calibri"/>
                <w:kern w:val="0"/>
              </w:rPr>
            </w:pPr>
          </w:p>
        </w:tc>
      </w:tr>
    </w:tbl>
    <w:p>
      <w:pPr>
        <w:spacing w:line="480" w:lineRule="auto"/>
        <w:ind w:firstLine="210" w:firstLineChars="100"/>
        <w:rPr>
          <w:rFonts w:ascii="宋体" w:hAnsi="宋体" w:cs="宋体"/>
          <w:kern w:val="0"/>
        </w:rPr>
      </w:pPr>
      <w:r>
        <w:rPr>
          <w:rFonts w:hint="eastAsia" w:ascii="宋体" w:hAnsi="宋体" w:cs="宋体"/>
          <w:kern w:val="0"/>
        </w:rPr>
        <w:t>采购代理机构（盖章）：青海联祥招标代理有限公司</w:t>
      </w:r>
    </w:p>
    <w:p>
      <w:pPr>
        <w:spacing w:line="480" w:lineRule="auto"/>
        <w:ind w:firstLine="210" w:firstLineChars="100"/>
        <w:rPr>
          <w:rFonts w:ascii="宋体" w:hAnsi="宋体" w:cs="宋体"/>
          <w:kern w:val="0"/>
        </w:rPr>
      </w:pPr>
      <w:r>
        <w:rPr>
          <w:rFonts w:hint="eastAsia" w:ascii="宋体" w:hAnsi="宋体" w:cs="宋体"/>
          <w:kern w:val="0"/>
        </w:rPr>
        <w:t>地址：西宁市城西区胜利路21号蓝宝石大酒店写字楼18楼1803室</w:t>
      </w:r>
    </w:p>
    <w:p>
      <w:pPr>
        <w:spacing w:line="480" w:lineRule="auto"/>
        <w:ind w:firstLine="210" w:firstLineChars="100"/>
        <w:rPr>
          <w:rFonts w:ascii="宋体" w:hAnsi="宋体" w:cs="宋体"/>
          <w:kern w:val="0"/>
        </w:rPr>
      </w:pPr>
      <w:r>
        <w:rPr>
          <w:rFonts w:hint="eastAsia" w:ascii="宋体" w:hAnsi="宋体" w:cs="宋体"/>
          <w:kern w:val="0"/>
        </w:rPr>
        <w:t>法定代表人或委托代理人（签字）：</w:t>
      </w:r>
    </w:p>
    <w:p>
      <w:pPr>
        <w:spacing w:line="480" w:lineRule="auto"/>
        <w:ind w:firstLine="315" w:firstLineChars="150"/>
        <w:rPr>
          <w:rFonts w:hint="eastAsia" w:ascii="宋体"/>
          <w:b/>
          <w:kern w:val="28"/>
          <w:sz w:val="36"/>
          <w:szCs w:val="20"/>
        </w:rPr>
      </w:pPr>
      <w:r>
        <w:rPr>
          <w:rFonts w:hint="eastAsia" w:ascii="宋体" w:hAnsi="宋体" w:cs="宋体"/>
          <w:kern w:val="0"/>
        </w:rPr>
        <w:t>时     间：</w:t>
      </w:r>
    </w:p>
    <w:p>
      <w:pPr>
        <w:pStyle w:val="4"/>
        <w:jc w:val="center"/>
        <w:rPr>
          <w:sz w:val="36"/>
          <w:szCs w:val="36"/>
        </w:rPr>
      </w:pPr>
      <w:bookmarkStart w:id="160" w:name="_Toc14405"/>
      <w:r>
        <w:rPr>
          <w:rFonts w:hint="eastAsia"/>
          <w:sz w:val="36"/>
          <w:szCs w:val="36"/>
        </w:rPr>
        <w:t>第四部分</w:t>
      </w:r>
      <w:r>
        <w:rPr>
          <w:sz w:val="36"/>
          <w:szCs w:val="36"/>
        </w:rPr>
        <w:t xml:space="preserve">  </w:t>
      </w:r>
      <w:r>
        <w:rPr>
          <w:rFonts w:hint="eastAsia"/>
          <w:sz w:val="36"/>
          <w:szCs w:val="36"/>
        </w:rPr>
        <w:t>谈判文件格式</w:t>
      </w:r>
      <w:bookmarkEnd w:id="160"/>
    </w:p>
    <w:p>
      <w:pPr>
        <w:pStyle w:val="4"/>
        <w:jc w:val="left"/>
        <w:rPr>
          <w:kern w:val="0"/>
          <w:sz w:val="36"/>
          <w:szCs w:val="36"/>
        </w:rPr>
      </w:pPr>
      <w:bookmarkStart w:id="161" w:name="_Toc381689537"/>
      <w:bookmarkStart w:id="162" w:name="_Toc399690781"/>
      <w:bookmarkStart w:id="163" w:name="_Toc865"/>
      <w:bookmarkStart w:id="164" w:name="_Toc407277770"/>
      <w:bookmarkStart w:id="165" w:name="_Toc19193"/>
      <w:bookmarkStart w:id="166" w:name="_Toc418494375"/>
      <w:r>
        <w:rPr>
          <w:rFonts w:hint="eastAsia"/>
          <w:kern w:val="0"/>
          <w:sz w:val="36"/>
          <w:szCs w:val="36"/>
        </w:rPr>
        <w:t>4</w:t>
      </w:r>
      <w:r>
        <w:rPr>
          <w:kern w:val="0"/>
          <w:sz w:val="36"/>
          <w:szCs w:val="36"/>
        </w:rPr>
        <w:t>.1</w:t>
      </w:r>
      <w:r>
        <w:rPr>
          <w:rFonts w:hint="eastAsia"/>
          <w:kern w:val="0"/>
          <w:sz w:val="36"/>
          <w:szCs w:val="36"/>
        </w:rPr>
        <w:t>谈判</w:t>
      </w:r>
      <w:r>
        <w:rPr>
          <w:kern w:val="0"/>
          <w:sz w:val="36"/>
          <w:szCs w:val="36"/>
        </w:rPr>
        <w:t>文件封面格式</w:t>
      </w:r>
      <w:bookmarkEnd w:id="161"/>
      <w:bookmarkEnd w:id="162"/>
      <w:bookmarkEnd w:id="163"/>
      <w:bookmarkEnd w:id="164"/>
      <w:bookmarkEnd w:id="165"/>
      <w:bookmarkEnd w:id="166"/>
    </w:p>
    <w:p>
      <w:pPr>
        <w:spacing w:line="360" w:lineRule="auto"/>
        <w:jc w:val="center"/>
        <w:rPr>
          <w:rFonts w:ascii="宋体" w:hAnsi="宋体"/>
          <w:b/>
          <w:sz w:val="72"/>
          <w:szCs w:val="72"/>
        </w:rPr>
      </w:pPr>
    </w:p>
    <w:p>
      <w:pPr>
        <w:pStyle w:val="4"/>
        <w:jc w:val="left"/>
        <w:rPr>
          <w:kern w:val="0"/>
          <w:sz w:val="36"/>
          <w:szCs w:val="36"/>
        </w:rPr>
      </w:pPr>
    </w:p>
    <w:p>
      <w:pPr>
        <w:spacing w:line="360" w:lineRule="auto"/>
        <w:ind w:firstLine="3051" w:firstLineChars="400"/>
        <w:rPr>
          <w:rFonts w:hint="eastAsia" w:ascii="黑体" w:hAnsi="黑体" w:eastAsia="黑体"/>
          <w:b/>
          <w:spacing w:val="20"/>
          <w:sz w:val="72"/>
          <w:szCs w:val="72"/>
        </w:rPr>
      </w:pPr>
    </w:p>
    <w:p>
      <w:pPr>
        <w:spacing w:line="360" w:lineRule="auto"/>
        <w:ind w:firstLine="3051" w:firstLineChars="400"/>
        <w:rPr>
          <w:rFonts w:ascii="黑体" w:hAnsi="黑体" w:eastAsia="黑体"/>
          <w:b/>
          <w:spacing w:val="20"/>
          <w:sz w:val="72"/>
          <w:szCs w:val="72"/>
        </w:rPr>
      </w:pPr>
      <w:r>
        <w:rPr>
          <w:rFonts w:hint="eastAsia" w:ascii="黑体" w:hAnsi="黑体" w:eastAsia="黑体"/>
          <w:b/>
          <w:spacing w:val="20"/>
          <w:sz w:val="72"/>
          <w:szCs w:val="72"/>
        </w:rPr>
        <w:t>谈判文件</w:t>
      </w:r>
    </w:p>
    <w:p>
      <w:pPr>
        <w:ind w:firstLine="1054" w:firstLineChars="500"/>
        <w:rPr>
          <w:rFonts w:ascii="宋体" w:hAnsi="宋体"/>
          <w:b/>
          <w:bCs/>
        </w:rPr>
      </w:pPr>
    </w:p>
    <w:p>
      <w:pPr>
        <w:ind w:firstLine="1054" w:firstLineChars="500"/>
        <w:rPr>
          <w:rFonts w:ascii="宋体" w:hAnsi="宋体"/>
          <w:b/>
          <w:bCs/>
        </w:rPr>
      </w:pPr>
    </w:p>
    <w:p>
      <w:pPr>
        <w:ind w:firstLine="1054" w:firstLineChars="500"/>
        <w:rPr>
          <w:rFonts w:ascii="宋体" w:hAnsi="宋体"/>
          <w:b/>
          <w:bCs/>
        </w:rPr>
      </w:pPr>
    </w:p>
    <w:p>
      <w:pPr>
        <w:ind w:firstLine="1054" w:firstLineChars="500"/>
        <w:rPr>
          <w:rFonts w:ascii="宋体" w:hAnsi="宋体"/>
          <w:b/>
          <w:bCs/>
        </w:rPr>
      </w:pPr>
    </w:p>
    <w:p>
      <w:pPr>
        <w:ind w:firstLine="1054" w:firstLineChars="500"/>
        <w:rPr>
          <w:rFonts w:ascii="宋体" w:hAnsi="宋体"/>
          <w:b/>
          <w:bCs/>
        </w:rPr>
      </w:pPr>
    </w:p>
    <w:p>
      <w:pPr>
        <w:rPr>
          <w:rFonts w:ascii="宋体" w:hAnsi="宋体"/>
          <w:b/>
          <w:bCs/>
        </w:rPr>
      </w:pPr>
    </w:p>
    <w:p>
      <w:pPr>
        <w:spacing w:line="800" w:lineRule="exact"/>
        <w:ind w:firstLine="720" w:firstLineChars="200"/>
        <w:rPr>
          <w:rFonts w:ascii="黑体" w:hAnsi="黑体" w:eastAsia="黑体"/>
          <w:color w:val="000000"/>
          <w:sz w:val="36"/>
          <w:szCs w:val="30"/>
          <w:u w:val="single"/>
        </w:rPr>
      </w:pPr>
      <w:r>
        <w:rPr>
          <w:rFonts w:hint="eastAsia" w:ascii="黑体" w:hAnsi="黑体" w:eastAsia="黑体"/>
          <w:color w:val="000000"/>
          <w:sz w:val="36"/>
          <w:szCs w:val="30"/>
        </w:rPr>
        <w:t>项目编号：</w:t>
      </w:r>
      <w:r>
        <w:rPr>
          <w:rFonts w:hint="eastAsia" w:ascii="黑体" w:hAnsi="黑体" w:eastAsia="黑体"/>
          <w:color w:val="000000"/>
          <w:sz w:val="36"/>
          <w:szCs w:val="30"/>
          <w:u w:val="single"/>
        </w:rPr>
        <w:t xml:space="preserve">                                </w:t>
      </w:r>
    </w:p>
    <w:p>
      <w:pPr>
        <w:spacing w:line="800" w:lineRule="exact"/>
        <w:ind w:firstLine="720" w:firstLineChars="200"/>
        <w:rPr>
          <w:rFonts w:ascii="黑体" w:hAnsi="黑体" w:eastAsia="黑体"/>
          <w:color w:val="000000"/>
          <w:sz w:val="36"/>
          <w:szCs w:val="30"/>
          <w:u w:val="single"/>
        </w:rPr>
      </w:pPr>
      <w:r>
        <w:rPr>
          <w:rFonts w:hint="eastAsia" w:ascii="黑体" w:hAnsi="黑体" w:eastAsia="黑体"/>
          <w:color w:val="000000"/>
          <w:sz w:val="36"/>
          <w:szCs w:val="30"/>
        </w:rPr>
        <w:t>项目名称：</w:t>
      </w:r>
      <w:r>
        <w:rPr>
          <w:rFonts w:hint="eastAsia" w:ascii="黑体" w:hAnsi="黑体" w:eastAsia="黑体"/>
          <w:color w:val="000000"/>
          <w:sz w:val="36"/>
          <w:szCs w:val="30"/>
          <w:u w:val="single"/>
        </w:rPr>
        <w:t xml:space="preserve">                                </w:t>
      </w:r>
    </w:p>
    <w:p>
      <w:pPr>
        <w:spacing w:line="800" w:lineRule="exact"/>
        <w:ind w:firstLine="720" w:firstLineChars="200"/>
        <w:rPr>
          <w:rFonts w:ascii="黑体" w:hAnsi="黑体" w:eastAsia="黑体"/>
          <w:bCs/>
          <w:sz w:val="36"/>
          <w:szCs w:val="36"/>
        </w:rPr>
      </w:pPr>
      <w:r>
        <w:rPr>
          <w:rFonts w:hint="eastAsia" w:ascii="黑体" w:hAnsi="黑体" w:eastAsia="黑体"/>
          <w:color w:val="000000"/>
          <w:sz w:val="36"/>
          <w:szCs w:val="30"/>
        </w:rPr>
        <w:t>采购单位：</w:t>
      </w:r>
      <w:r>
        <w:rPr>
          <w:rFonts w:hint="eastAsia" w:ascii="黑体" w:hAnsi="黑体" w:eastAsia="黑体"/>
          <w:color w:val="000000"/>
          <w:sz w:val="36"/>
          <w:szCs w:val="30"/>
          <w:u w:val="single"/>
        </w:rPr>
        <w:t xml:space="preserve">                                </w:t>
      </w:r>
      <w:r>
        <w:rPr>
          <w:rFonts w:hint="eastAsia" w:ascii="黑体" w:hAnsi="黑体" w:eastAsia="黑体"/>
          <w:bCs/>
          <w:sz w:val="36"/>
          <w:szCs w:val="36"/>
        </w:rPr>
        <w:t xml:space="preserve"> </w:t>
      </w:r>
    </w:p>
    <w:p>
      <w:pPr>
        <w:adjustRightInd w:val="0"/>
        <w:spacing w:line="800" w:lineRule="exact"/>
        <w:ind w:firstLine="360" w:firstLineChars="100"/>
        <w:textAlignment w:val="baseline"/>
        <w:rPr>
          <w:rFonts w:ascii="黑体" w:hAnsi="黑体" w:eastAsia="黑体"/>
          <w:sz w:val="36"/>
          <w:szCs w:val="36"/>
        </w:rPr>
      </w:pPr>
      <w:r>
        <w:rPr>
          <w:rFonts w:hint="eastAsia" w:ascii="黑体" w:hAnsi="黑体" w:eastAsia="黑体"/>
          <w:bCs/>
          <w:sz w:val="36"/>
          <w:szCs w:val="36"/>
        </w:rPr>
        <w:t xml:space="preserve">  投标单位：</w:t>
      </w:r>
      <w:r>
        <w:rPr>
          <w:rFonts w:hint="eastAsia" w:ascii="黑体" w:hAnsi="黑体" w:eastAsia="黑体" w:cs="宋体"/>
          <w:kern w:val="0"/>
          <w:sz w:val="36"/>
          <w:szCs w:val="36"/>
          <w:u w:val="single"/>
        </w:rPr>
        <w:t xml:space="preserve">                          </w:t>
      </w:r>
      <w:r>
        <w:rPr>
          <w:rFonts w:hint="eastAsia" w:ascii="黑体" w:hAnsi="黑体" w:eastAsia="黑体"/>
          <w:sz w:val="36"/>
          <w:szCs w:val="36"/>
        </w:rPr>
        <w:t>（盖章）</w:t>
      </w:r>
    </w:p>
    <w:p>
      <w:pPr>
        <w:spacing w:line="800" w:lineRule="exact"/>
        <w:ind w:firstLine="360" w:firstLineChars="100"/>
        <w:rPr>
          <w:rFonts w:ascii="黑体" w:hAnsi="黑体" w:eastAsia="黑体"/>
          <w:sz w:val="36"/>
          <w:szCs w:val="36"/>
        </w:rPr>
      </w:pPr>
      <w:r>
        <w:rPr>
          <w:rFonts w:hint="eastAsia" w:ascii="黑体" w:hAnsi="黑体" w:eastAsia="黑体"/>
          <w:sz w:val="36"/>
          <w:szCs w:val="36"/>
        </w:rPr>
        <w:t xml:space="preserve">  法定代表人或委托代理人：</w:t>
      </w:r>
      <w:r>
        <w:rPr>
          <w:rFonts w:hint="eastAsia" w:ascii="黑体" w:hAnsi="黑体" w:eastAsia="黑体" w:cs="宋体"/>
          <w:kern w:val="0"/>
          <w:sz w:val="36"/>
          <w:szCs w:val="36"/>
          <w:u w:val="single"/>
        </w:rPr>
        <w:t xml:space="preserve">          </w:t>
      </w:r>
      <w:r>
        <w:rPr>
          <w:rFonts w:hint="eastAsia" w:ascii="黑体" w:hAnsi="黑体" w:eastAsia="黑体"/>
          <w:sz w:val="36"/>
          <w:szCs w:val="36"/>
        </w:rPr>
        <w:t>（签字</w:t>
      </w:r>
      <w:r>
        <w:rPr>
          <w:rFonts w:hint="eastAsia" w:ascii="黑体" w:hAnsi="黑体" w:eastAsia="黑体"/>
          <w:sz w:val="36"/>
          <w:szCs w:val="36"/>
          <w:lang w:val="en-US" w:eastAsia="zh-CN"/>
        </w:rPr>
        <w:t>或</w:t>
      </w:r>
      <w:r>
        <w:rPr>
          <w:rFonts w:hint="eastAsia" w:ascii="黑体" w:hAnsi="黑体" w:eastAsia="黑体"/>
          <w:sz w:val="36"/>
          <w:szCs w:val="36"/>
        </w:rPr>
        <w:t>盖章）</w:t>
      </w:r>
    </w:p>
    <w:p>
      <w:pPr>
        <w:spacing w:line="800" w:lineRule="exact"/>
        <w:jc w:val="center"/>
        <w:rPr>
          <w:rFonts w:ascii="黑体" w:hAnsi="黑体" w:eastAsia="黑体"/>
          <w:sz w:val="28"/>
          <w:szCs w:val="28"/>
        </w:rPr>
      </w:pPr>
      <w:bookmarkStart w:id="167" w:name="_Toc418859187"/>
      <w:bookmarkStart w:id="168" w:name="_Toc418859480"/>
      <w:bookmarkStart w:id="169" w:name="_Toc421518311"/>
      <w:bookmarkStart w:id="170" w:name="_Toc418494376"/>
      <w:bookmarkStart w:id="171" w:name="_Toc415044026"/>
      <w:bookmarkStart w:id="172" w:name="_Toc421517982"/>
      <w:bookmarkStart w:id="173" w:name="_Toc415041134"/>
    </w:p>
    <w:p>
      <w:pPr>
        <w:spacing w:line="800" w:lineRule="exact"/>
        <w:jc w:val="center"/>
        <w:rPr>
          <w:rFonts w:ascii="黑体" w:hAnsi="黑体" w:eastAsia="黑体"/>
          <w:kern w:val="0"/>
          <w:sz w:val="36"/>
          <w:szCs w:val="36"/>
        </w:rPr>
      </w:pPr>
      <w:r>
        <w:rPr>
          <w:rFonts w:hint="eastAsia" w:ascii="黑体" w:hAnsi="黑体" w:eastAsia="黑体"/>
          <w:sz w:val="36"/>
          <w:szCs w:val="36"/>
        </w:rPr>
        <w:t>年  月  日</w:t>
      </w:r>
      <w:bookmarkEnd w:id="167"/>
      <w:bookmarkEnd w:id="168"/>
      <w:bookmarkEnd w:id="169"/>
      <w:bookmarkEnd w:id="170"/>
      <w:bookmarkEnd w:id="171"/>
      <w:bookmarkEnd w:id="172"/>
      <w:bookmarkEnd w:id="173"/>
    </w:p>
    <w:p>
      <w:pPr>
        <w:pStyle w:val="4"/>
        <w:spacing w:before="0" w:after="0" w:line="800" w:lineRule="exact"/>
        <w:jc w:val="left"/>
        <w:rPr>
          <w:rFonts w:ascii="黑体" w:hAnsi="黑体" w:eastAsia="黑体"/>
          <w:kern w:val="0"/>
          <w:sz w:val="36"/>
          <w:szCs w:val="36"/>
        </w:rPr>
      </w:pPr>
    </w:p>
    <w:p>
      <w:pPr>
        <w:spacing w:line="360" w:lineRule="auto"/>
        <w:rPr>
          <w:rFonts w:ascii="宋体" w:hAnsi="宋体" w:cs="宋体"/>
          <w:color w:val="000000"/>
          <w:kern w:val="0"/>
          <w:sz w:val="24"/>
        </w:rPr>
      </w:pPr>
    </w:p>
    <w:p>
      <w:pPr>
        <w:pStyle w:val="4"/>
        <w:jc w:val="left"/>
        <w:rPr>
          <w:rFonts w:hint="eastAsia"/>
          <w:kern w:val="0"/>
        </w:rPr>
      </w:pPr>
      <w:bookmarkStart w:id="174" w:name="_Toc18210"/>
      <w:bookmarkStart w:id="175" w:name="_Toc25156"/>
      <w:r>
        <w:rPr>
          <w:rFonts w:hint="eastAsia"/>
          <w:kern w:val="0"/>
        </w:rPr>
        <w:t>4.2谈判报价文件目录格式</w:t>
      </w:r>
      <w:bookmarkEnd w:id="174"/>
      <w:bookmarkEnd w:id="175"/>
    </w:p>
    <w:p/>
    <w:tbl>
      <w:tblPr>
        <w:tblStyle w:val="45"/>
        <w:tblpPr w:leftFromText="180" w:rightFromText="180" w:horzAnchor="margin" w:tblpX="1" w:tblpY="990"/>
        <w:tblW w:w="8965" w:type="dxa"/>
        <w:tblInd w:w="0" w:type="dxa"/>
        <w:tblLayout w:type="fixed"/>
        <w:tblCellMar>
          <w:top w:w="0" w:type="dxa"/>
          <w:left w:w="108" w:type="dxa"/>
          <w:bottom w:w="0" w:type="dxa"/>
          <w:right w:w="108" w:type="dxa"/>
        </w:tblCellMar>
      </w:tblPr>
      <w:tblGrid>
        <w:gridCol w:w="7510"/>
        <w:gridCol w:w="689"/>
        <w:gridCol w:w="766"/>
      </w:tblGrid>
      <w:tr>
        <w:tblPrEx>
          <w:tblCellMar>
            <w:top w:w="0" w:type="dxa"/>
            <w:left w:w="108" w:type="dxa"/>
            <w:bottom w:w="0" w:type="dxa"/>
            <w:right w:w="108" w:type="dxa"/>
          </w:tblCellMar>
        </w:tblPrEx>
        <w:trPr>
          <w:trHeight w:val="595" w:hRule="exact"/>
        </w:trPr>
        <w:tc>
          <w:tcPr>
            <w:tcW w:w="7510" w:type="dxa"/>
            <w:vAlign w:val="center"/>
          </w:tcPr>
          <w:p>
            <w:pPr>
              <w:pStyle w:val="4"/>
              <w:spacing w:line="480" w:lineRule="auto"/>
              <w:rPr>
                <w:rFonts w:ascii="Arial" w:hAnsi="Arial" w:cs="Arial"/>
                <w:sz w:val="24"/>
              </w:rPr>
            </w:pPr>
          </w:p>
        </w:tc>
        <w:tc>
          <w:tcPr>
            <w:tcW w:w="1455" w:type="dxa"/>
            <w:gridSpan w:val="2"/>
            <w:vAlign w:val="center"/>
          </w:tcPr>
          <w:p>
            <w:pPr>
              <w:spacing w:line="480" w:lineRule="auto"/>
              <w:ind w:right="240" w:firstLine="28" w:firstLineChars="12"/>
              <w:jc w:val="right"/>
              <w:textAlignment w:val="baseline"/>
              <w:rPr>
                <w:rFonts w:ascii="Arial" w:hAnsi="Arial" w:cs="Arial"/>
                <w:sz w:val="24"/>
              </w:rPr>
            </w:pPr>
            <w:r>
              <w:rPr>
                <w:rFonts w:ascii="Arial" w:hAnsi="Arial" w:cs="Arial"/>
                <w:sz w:val="24"/>
              </w:rPr>
              <w:t>页码</w:t>
            </w:r>
          </w:p>
        </w:tc>
      </w:tr>
      <w:tr>
        <w:tblPrEx>
          <w:tblCellMar>
            <w:top w:w="0" w:type="dxa"/>
            <w:left w:w="108" w:type="dxa"/>
            <w:bottom w:w="0" w:type="dxa"/>
            <w:right w:w="108" w:type="dxa"/>
          </w:tblCellMar>
        </w:tblPrEx>
        <w:trPr>
          <w:trHeight w:val="595" w:hRule="exact"/>
        </w:trPr>
        <w:tc>
          <w:tcPr>
            <w:tcW w:w="7510" w:type="dxa"/>
            <w:vAlign w:val="center"/>
          </w:tcPr>
          <w:p>
            <w:pPr>
              <w:spacing w:line="480" w:lineRule="auto"/>
              <w:textAlignment w:val="baseline"/>
              <w:rPr>
                <w:rFonts w:ascii="Arial" w:hAnsi="Arial" w:cs="Arial"/>
                <w:sz w:val="24"/>
              </w:rPr>
            </w:pPr>
            <w:r>
              <w:rPr>
                <w:rFonts w:ascii="Arial" w:hAnsi="Arial" w:cs="Arial"/>
                <w:sz w:val="24"/>
              </w:rPr>
              <w:t>1、投标函</w:t>
            </w:r>
          </w:p>
        </w:tc>
        <w:tc>
          <w:tcPr>
            <w:tcW w:w="689" w:type="dxa"/>
            <w:vAlign w:val="center"/>
          </w:tcPr>
          <w:p>
            <w:pPr>
              <w:spacing w:line="480" w:lineRule="auto"/>
              <w:textAlignment w:val="baseline"/>
              <w:rPr>
                <w:rFonts w:ascii="Arial" w:hAnsi="Arial" w:cs="Arial"/>
                <w:sz w:val="24"/>
              </w:rPr>
            </w:pPr>
            <w:r>
              <w:rPr>
                <w:rFonts w:ascii="Arial" w:hAnsi="Arial" w:cs="Arial"/>
                <w:sz w:val="24"/>
              </w:rPr>
              <w:t>…</w:t>
            </w:r>
          </w:p>
        </w:tc>
        <w:tc>
          <w:tcPr>
            <w:tcW w:w="766" w:type="dxa"/>
            <w:vAlign w:val="center"/>
          </w:tcPr>
          <w:p>
            <w:pPr>
              <w:spacing w:line="480" w:lineRule="auto"/>
              <w:textAlignment w:val="baseline"/>
              <w:rPr>
                <w:rFonts w:ascii="Arial" w:hAnsi="Arial" w:cs="Arial"/>
                <w:sz w:val="24"/>
              </w:rPr>
            </w:pPr>
          </w:p>
        </w:tc>
      </w:tr>
      <w:tr>
        <w:tblPrEx>
          <w:tblCellMar>
            <w:top w:w="0" w:type="dxa"/>
            <w:left w:w="108" w:type="dxa"/>
            <w:bottom w:w="0" w:type="dxa"/>
            <w:right w:w="108" w:type="dxa"/>
          </w:tblCellMar>
        </w:tblPrEx>
        <w:trPr>
          <w:trHeight w:val="595" w:hRule="exact"/>
        </w:trPr>
        <w:tc>
          <w:tcPr>
            <w:tcW w:w="7510" w:type="dxa"/>
            <w:vAlign w:val="center"/>
          </w:tcPr>
          <w:p>
            <w:pPr>
              <w:spacing w:line="480" w:lineRule="auto"/>
              <w:textAlignment w:val="baseline"/>
              <w:rPr>
                <w:rFonts w:ascii="Arial" w:hAnsi="Arial" w:cs="Arial"/>
                <w:sz w:val="24"/>
              </w:rPr>
            </w:pPr>
            <w:r>
              <w:rPr>
                <w:rFonts w:ascii="Arial" w:hAnsi="Arial" w:cs="Arial"/>
                <w:sz w:val="24"/>
              </w:rPr>
              <w:t>2、</w:t>
            </w:r>
            <w:r>
              <w:rPr>
                <w:rFonts w:hint="eastAsia" w:ascii="Arial" w:hAnsi="Arial" w:cs="Arial"/>
                <w:sz w:val="24"/>
              </w:rPr>
              <w:t>谈判最初报价表</w:t>
            </w:r>
          </w:p>
        </w:tc>
        <w:tc>
          <w:tcPr>
            <w:tcW w:w="689" w:type="dxa"/>
          </w:tcPr>
          <w:p>
            <w:pPr>
              <w:spacing w:line="480" w:lineRule="auto"/>
              <w:rPr>
                <w:rFonts w:ascii="Arial" w:hAnsi="Arial" w:cs="Arial"/>
                <w:sz w:val="24"/>
              </w:rPr>
            </w:pPr>
            <w:r>
              <w:rPr>
                <w:rFonts w:ascii="Arial" w:hAnsi="Arial" w:cs="Arial"/>
                <w:sz w:val="24"/>
              </w:rPr>
              <w:t>…</w:t>
            </w:r>
            <w:r>
              <w:rPr>
                <w:rFonts w:hint="eastAsia" w:ascii="Arial" w:hAnsi="Arial" w:cs="Arial"/>
                <w:sz w:val="24"/>
              </w:rPr>
              <w:t xml:space="preserve">        </w:t>
            </w:r>
          </w:p>
        </w:tc>
        <w:tc>
          <w:tcPr>
            <w:tcW w:w="766" w:type="dxa"/>
            <w:vAlign w:val="center"/>
          </w:tcPr>
          <w:p>
            <w:pPr>
              <w:spacing w:line="480" w:lineRule="auto"/>
              <w:textAlignment w:val="baseline"/>
              <w:rPr>
                <w:rFonts w:ascii="Arial" w:hAnsi="Arial" w:cs="Arial"/>
                <w:sz w:val="24"/>
              </w:rPr>
            </w:pPr>
            <w:r>
              <w:rPr>
                <w:rFonts w:hint="eastAsia" w:ascii="Arial" w:hAnsi="Arial" w:cs="Arial"/>
                <w:sz w:val="24"/>
              </w:rPr>
              <w:t xml:space="preserve"> </w:t>
            </w:r>
          </w:p>
        </w:tc>
      </w:tr>
      <w:tr>
        <w:tblPrEx>
          <w:tblCellMar>
            <w:top w:w="0" w:type="dxa"/>
            <w:left w:w="108" w:type="dxa"/>
            <w:bottom w:w="0" w:type="dxa"/>
            <w:right w:w="108" w:type="dxa"/>
          </w:tblCellMar>
        </w:tblPrEx>
        <w:trPr>
          <w:trHeight w:val="595" w:hRule="exact"/>
        </w:trPr>
        <w:tc>
          <w:tcPr>
            <w:tcW w:w="7510" w:type="dxa"/>
            <w:vAlign w:val="center"/>
          </w:tcPr>
          <w:p>
            <w:pPr>
              <w:spacing w:line="480" w:lineRule="auto"/>
              <w:textAlignment w:val="baseline"/>
              <w:rPr>
                <w:rFonts w:ascii="Arial" w:hAnsi="Arial" w:cs="Arial"/>
                <w:sz w:val="24"/>
              </w:rPr>
            </w:pPr>
            <w:r>
              <w:rPr>
                <w:rFonts w:hint="eastAsia" w:ascii="Arial" w:hAnsi="Arial" w:cs="Arial"/>
                <w:sz w:val="24"/>
              </w:rPr>
              <w:t>3、分项报价表</w:t>
            </w:r>
          </w:p>
        </w:tc>
        <w:tc>
          <w:tcPr>
            <w:tcW w:w="689" w:type="dxa"/>
          </w:tcPr>
          <w:p>
            <w:pPr>
              <w:spacing w:line="480" w:lineRule="auto"/>
              <w:rPr>
                <w:rFonts w:ascii="Arial" w:hAnsi="Arial" w:cs="Arial"/>
                <w:sz w:val="24"/>
              </w:rPr>
            </w:pPr>
          </w:p>
        </w:tc>
        <w:tc>
          <w:tcPr>
            <w:tcW w:w="766" w:type="dxa"/>
            <w:vAlign w:val="center"/>
          </w:tcPr>
          <w:p>
            <w:pPr>
              <w:spacing w:line="480" w:lineRule="auto"/>
              <w:textAlignment w:val="baseline"/>
              <w:rPr>
                <w:rFonts w:ascii="Arial" w:hAnsi="Arial" w:cs="Arial"/>
                <w:sz w:val="24"/>
              </w:rPr>
            </w:pPr>
          </w:p>
        </w:tc>
      </w:tr>
      <w:tr>
        <w:tblPrEx>
          <w:tblCellMar>
            <w:top w:w="0" w:type="dxa"/>
            <w:left w:w="108" w:type="dxa"/>
            <w:bottom w:w="0" w:type="dxa"/>
            <w:right w:w="108" w:type="dxa"/>
          </w:tblCellMar>
        </w:tblPrEx>
        <w:trPr>
          <w:trHeight w:val="595" w:hRule="exact"/>
        </w:trPr>
        <w:tc>
          <w:tcPr>
            <w:tcW w:w="7510" w:type="dxa"/>
            <w:vAlign w:val="center"/>
          </w:tcPr>
          <w:p>
            <w:pPr>
              <w:spacing w:line="480" w:lineRule="auto"/>
              <w:textAlignment w:val="baseline"/>
              <w:rPr>
                <w:rFonts w:ascii="Arial" w:hAnsi="Arial" w:cs="Arial"/>
                <w:sz w:val="24"/>
              </w:rPr>
            </w:pPr>
            <w:r>
              <w:rPr>
                <w:rFonts w:hint="eastAsia" w:ascii="Arial" w:hAnsi="Arial" w:cs="Arial"/>
                <w:sz w:val="24"/>
              </w:rPr>
              <w:t>4、技术条款偏离表</w:t>
            </w:r>
          </w:p>
          <w:p>
            <w:pPr>
              <w:spacing w:line="480" w:lineRule="auto"/>
              <w:textAlignment w:val="baseline"/>
              <w:rPr>
                <w:rFonts w:ascii="Arial" w:hAnsi="Arial" w:cs="Arial"/>
                <w:sz w:val="24"/>
              </w:rPr>
            </w:pPr>
          </w:p>
        </w:tc>
        <w:tc>
          <w:tcPr>
            <w:tcW w:w="689" w:type="dxa"/>
          </w:tcPr>
          <w:p>
            <w:pPr>
              <w:spacing w:line="480" w:lineRule="auto"/>
              <w:rPr>
                <w:rFonts w:ascii="Arial" w:hAnsi="Arial" w:cs="Arial"/>
                <w:sz w:val="24"/>
              </w:rPr>
            </w:pPr>
          </w:p>
        </w:tc>
        <w:tc>
          <w:tcPr>
            <w:tcW w:w="766" w:type="dxa"/>
            <w:vAlign w:val="center"/>
          </w:tcPr>
          <w:p>
            <w:pPr>
              <w:spacing w:line="480" w:lineRule="auto"/>
              <w:textAlignment w:val="baseline"/>
              <w:rPr>
                <w:rFonts w:ascii="Arial" w:hAnsi="Arial" w:cs="Arial"/>
                <w:sz w:val="24"/>
              </w:rPr>
            </w:pPr>
          </w:p>
        </w:tc>
      </w:tr>
      <w:tr>
        <w:tblPrEx>
          <w:tblCellMar>
            <w:top w:w="0" w:type="dxa"/>
            <w:left w:w="108" w:type="dxa"/>
            <w:bottom w:w="0" w:type="dxa"/>
            <w:right w:w="108" w:type="dxa"/>
          </w:tblCellMar>
        </w:tblPrEx>
        <w:trPr>
          <w:trHeight w:val="595" w:hRule="exact"/>
        </w:trPr>
        <w:tc>
          <w:tcPr>
            <w:tcW w:w="7510" w:type="dxa"/>
            <w:vAlign w:val="center"/>
          </w:tcPr>
          <w:p>
            <w:pPr>
              <w:spacing w:line="480" w:lineRule="auto"/>
              <w:textAlignment w:val="baseline"/>
              <w:rPr>
                <w:rFonts w:ascii="Arial" w:hAnsi="Arial" w:cs="Arial"/>
                <w:sz w:val="24"/>
              </w:rPr>
            </w:pPr>
            <w:r>
              <w:rPr>
                <w:rFonts w:hint="eastAsia" w:ascii="Arial" w:hAnsi="Arial" w:cs="Arial"/>
                <w:sz w:val="24"/>
              </w:rPr>
              <w:t>5、商务条款偏离表</w:t>
            </w:r>
          </w:p>
        </w:tc>
        <w:tc>
          <w:tcPr>
            <w:tcW w:w="689" w:type="dxa"/>
          </w:tcPr>
          <w:p>
            <w:pPr>
              <w:spacing w:line="480" w:lineRule="auto"/>
              <w:rPr>
                <w:rFonts w:ascii="Arial" w:hAnsi="Arial" w:cs="Arial"/>
                <w:sz w:val="24"/>
              </w:rPr>
            </w:pPr>
          </w:p>
        </w:tc>
        <w:tc>
          <w:tcPr>
            <w:tcW w:w="766" w:type="dxa"/>
            <w:vAlign w:val="center"/>
          </w:tcPr>
          <w:p>
            <w:pPr>
              <w:spacing w:line="480" w:lineRule="auto"/>
              <w:textAlignment w:val="baseline"/>
              <w:rPr>
                <w:rFonts w:ascii="Arial" w:hAnsi="Arial" w:cs="Arial"/>
                <w:sz w:val="24"/>
              </w:rPr>
            </w:pPr>
          </w:p>
        </w:tc>
      </w:tr>
      <w:tr>
        <w:tblPrEx>
          <w:tblCellMar>
            <w:top w:w="0" w:type="dxa"/>
            <w:left w:w="108" w:type="dxa"/>
            <w:bottom w:w="0" w:type="dxa"/>
            <w:right w:w="108" w:type="dxa"/>
          </w:tblCellMar>
        </w:tblPrEx>
        <w:trPr>
          <w:trHeight w:val="595" w:hRule="exact"/>
        </w:trPr>
        <w:tc>
          <w:tcPr>
            <w:tcW w:w="7510" w:type="dxa"/>
            <w:vAlign w:val="center"/>
          </w:tcPr>
          <w:p>
            <w:pPr>
              <w:spacing w:line="480" w:lineRule="auto"/>
              <w:textAlignment w:val="baseline"/>
              <w:rPr>
                <w:rFonts w:ascii="Arial" w:hAnsi="Arial" w:cs="Arial"/>
                <w:sz w:val="24"/>
              </w:rPr>
            </w:pPr>
            <w:r>
              <w:rPr>
                <w:rFonts w:hint="eastAsia" w:ascii="Arial" w:hAnsi="Arial" w:cs="Arial"/>
                <w:sz w:val="24"/>
              </w:rPr>
              <w:t>6</w:t>
            </w:r>
            <w:r>
              <w:rPr>
                <w:rFonts w:ascii="Arial" w:hAnsi="Arial" w:cs="Arial"/>
                <w:sz w:val="24"/>
              </w:rPr>
              <w:t>、</w:t>
            </w:r>
            <w:r>
              <w:rPr>
                <w:rFonts w:hint="eastAsia" w:ascii="Arial" w:hAnsi="Arial" w:cs="Arial"/>
                <w:sz w:val="24"/>
              </w:rPr>
              <w:t>法定代表人证明书</w:t>
            </w:r>
          </w:p>
        </w:tc>
        <w:tc>
          <w:tcPr>
            <w:tcW w:w="689" w:type="dxa"/>
          </w:tcPr>
          <w:p>
            <w:pPr>
              <w:spacing w:line="480" w:lineRule="auto"/>
              <w:rPr>
                <w:rFonts w:ascii="Arial" w:hAnsi="Arial" w:cs="Arial"/>
                <w:sz w:val="24"/>
              </w:rPr>
            </w:pPr>
            <w:r>
              <w:rPr>
                <w:rFonts w:ascii="Arial" w:hAnsi="Arial" w:cs="Arial"/>
                <w:sz w:val="24"/>
              </w:rPr>
              <w:t>…</w:t>
            </w:r>
          </w:p>
        </w:tc>
        <w:tc>
          <w:tcPr>
            <w:tcW w:w="766" w:type="dxa"/>
            <w:vAlign w:val="center"/>
          </w:tcPr>
          <w:p>
            <w:pPr>
              <w:spacing w:line="480" w:lineRule="auto"/>
              <w:textAlignment w:val="baseline"/>
              <w:rPr>
                <w:rFonts w:ascii="Arial" w:hAnsi="Arial" w:cs="Arial"/>
                <w:sz w:val="24"/>
              </w:rPr>
            </w:pPr>
          </w:p>
        </w:tc>
      </w:tr>
      <w:tr>
        <w:tblPrEx>
          <w:tblCellMar>
            <w:top w:w="0" w:type="dxa"/>
            <w:left w:w="108" w:type="dxa"/>
            <w:bottom w:w="0" w:type="dxa"/>
            <w:right w:w="108" w:type="dxa"/>
          </w:tblCellMar>
        </w:tblPrEx>
        <w:trPr>
          <w:trHeight w:val="595" w:hRule="exact"/>
        </w:trPr>
        <w:tc>
          <w:tcPr>
            <w:tcW w:w="7510" w:type="dxa"/>
            <w:vAlign w:val="center"/>
          </w:tcPr>
          <w:p>
            <w:pPr>
              <w:spacing w:line="480" w:lineRule="auto"/>
              <w:textAlignment w:val="baseline"/>
              <w:rPr>
                <w:rFonts w:ascii="Arial" w:hAnsi="Arial" w:cs="Arial"/>
                <w:sz w:val="24"/>
              </w:rPr>
            </w:pPr>
            <w:r>
              <w:rPr>
                <w:rFonts w:hint="eastAsia" w:ascii="Arial" w:hAnsi="Arial" w:cs="Arial"/>
                <w:sz w:val="24"/>
              </w:rPr>
              <w:t>7</w:t>
            </w:r>
            <w:r>
              <w:rPr>
                <w:rFonts w:ascii="Arial" w:hAnsi="Arial" w:cs="Arial"/>
                <w:sz w:val="24"/>
              </w:rPr>
              <w:t>、</w:t>
            </w:r>
            <w:r>
              <w:rPr>
                <w:rFonts w:hint="eastAsia" w:ascii="Arial" w:hAnsi="Arial" w:cs="Arial"/>
                <w:sz w:val="24"/>
              </w:rPr>
              <w:t>法定代表人授权书</w:t>
            </w:r>
          </w:p>
        </w:tc>
        <w:tc>
          <w:tcPr>
            <w:tcW w:w="689" w:type="dxa"/>
          </w:tcPr>
          <w:p>
            <w:pPr>
              <w:spacing w:line="480" w:lineRule="auto"/>
              <w:rPr>
                <w:rFonts w:ascii="Arial" w:hAnsi="Arial" w:cs="Arial"/>
                <w:sz w:val="24"/>
              </w:rPr>
            </w:pPr>
            <w:r>
              <w:rPr>
                <w:rFonts w:ascii="Arial" w:hAnsi="Arial" w:cs="Arial"/>
                <w:sz w:val="24"/>
              </w:rPr>
              <w:t>…</w:t>
            </w:r>
          </w:p>
        </w:tc>
        <w:tc>
          <w:tcPr>
            <w:tcW w:w="766" w:type="dxa"/>
            <w:vAlign w:val="center"/>
          </w:tcPr>
          <w:p>
            <w:pPr>
              <w:spacing w:line="480" w:lineRule="auto"/>
              <w:textAlignment w:val="baseline"/>
              <w:rPr>
                <w:rFonts w:ascii="Arial" w:hAnsi="Arial" w:cs="Arial"/>
                <w:sz w:val="24"/>
              </w:rPr>
            </w:pPr>
          </w:p>
        </w:tc>
      </w:tr>
      <w:tr>
        <w:tblPrEx>
          <w:tblCellMar>
            <w:top w:w="0" w:type="dxa"/>
            <w:left w:w="108" w:type="dxa"/>
            <w:bottom w:w="0" w:type="dxa"/>
            <w:right w:w="108" w:type="dxa"/>
          </w:tblCellMar>
        </w:tblPrEx>
        <w:trPr>
          <w:trHeight w:val="595" w:hRule="exact"/>
        </w:trPr>
        <w:tc>
          <w:tcPr>
            <w:tcW w:w="7510" w:type="dxa"/>
            <w:vAlign w:val="center"/>
          </w:tcPr>
          <w:p>
            <w:pPr>
              <w:spacing w:line="480" w:lineRule="auto"/>
              <w:textAlignment w:val="baseline"/>
              <w:rPr>
                <w:rFonts w:ascii="Arial" w:hAnsi="Arial" w:cs="Arial"/>
                <w:sz w:val="24"/>
              </w:rPr>
            </w:pPr>
            <w:r>
              <w:rPr>
                <w:rFonts w:hint="eastAsia" w:ascii="Arial" w:hAnsi="Arial" w:cs="Arial"/>
                <w:sz w:val="24"/>
              </w:rPr>
              <w:t>8</w:t>
            </w:r>
            <w:r>
              <w:rPr>
                <w:rFonts w:ascii="Arial" w:hAnsi="Arial" w:cs="Arial"/>
                <w:sz w:val="24"/>
              </w:rPr>
              <w:t>、</w:t>
            </w:r>
            <w:r>
              <w:rPr>
                <w:rFonts w:hint="eastAsia" w:ascii="Arial" w:hAnsi="Arial" w:cs="Arial"/>
                <w:sz w:val="24"/>
              </w:rPr>
              <w:t>投标人承诺函</w:t>
            </w:r>
          </w:p>
        </w:tc>
        <w:tc>
          <w:tcPr>
            <w:tcW w:w="689" w:type="dxa"/>
          </w:tcPr>
          <w:p>
            <w:pPr>
              <w:spacing w:line="480" w:lineRule="auto"/>
              <w:rPr>
                <w:rFonts w:ascii="Arial" w:hAnsi="Arial" w:cs="Arial"/>
                <w:sz w:val="24"/>
              </w:rPr>
            </w:pPr>
            <w:r>
              <w:rPr>
                <w:rFonts w:ascii="Arial" w:hAnsi="Arial" w:cs="Arial"/>
                <w:sz w:val="24"/>
              </w:rPr>
              <w:t>…</w:t>
            </w:r>
          </w:p>
        </w:tc>
        <w:tc>
          <w:tcPr>
            <w:tcW w:w="766" w:type="dxa"/>
            <w:vAlign w:val="center"/>
          </w:tcPr>
          <w:p>
            <w:pPr>
              <w:spacing w:line="480" w:lineRule="auto"/>
              <w:textAlignment w:val="baseline"/>
              <w:rPr>
                <w:rFonts w:ascii="Arial" w:hAnsi="Arial" w:cs="Arial"/>
                <w:sz w:val="24"/>
              </w:rPr>
            </w:pPr>
          </w:p>
        </w:tc>
      </w:tr>
      <w:tr>
        <w:tblPrEx>
          <w:tblCellMar>
            <w:top w:w="0" w:type="dxa"/>
            <w:left w:w="108" w:type="dxa"/>
            <w:bottom w:w="0" w:type="dxa"/>
            <w:right w:w="108" w:type="dxa"/>
          </w:tblCellMar>
        </w:tblPrEx>
        <w:trPr>
          <w:trHeight w:val="595" w:hRule="exact"/>
        </w:trPr>
        <w:tc>
          <w:tcPr>
            <w:tcW w:w="7510" w:type="dxa"/>
            <w:vAlign w:val="center"/>
          </w:tcPr>
          <w:p>
            <w:pPr>
              <w:spacing w:line="480" w:lineRule="auto"/>
              <w:textAlignment w:val="baseline"/>
              <w:rPr>
                <w:rFonts w:ascii="Arial" w:hAnsi="Arial" w:cs="Arial"/>
                <w:sz w:val="24"/>
              </w:rPr>
            </w:pPr>
            <w:r>
              <w:rPr>
                <w:rFonts w:hint="eastAsia" w:ascii="Arial" w:hAnsi="Arial" w:cs="Arial"/>
                <w:sz w:val="24"/>
              </w:rPr>
              <w:t>9</w:t>
            </w:r>
            <w:r>
              <w:rPr>
                <w:rFonts w:ascii="Arial" w:hAnsi="Arial" w:cs="Arial"/>
                <w:sz w:val="24"/>
              </w:rPr>
              <w:t>、</w:t>
            </w:r>
            <w:r>
              <w:rPr>
                <w:rFonts w:hint="eastAsia" w:ascii="Arial" w:hAnsi="Arial" w:cs="Arial"/>
                <w:sz w:val="24"/>
              </w:rPr>
              <w:t>投标人诚信承诺书</w:t>
            </w:r>
          </w:p>
        </w:tc>
        <w:tc>
          <w:tcPr>
            <w:tcW w:w="689" w:type="dxa"/>
          </w:tcPr>
          <w:p>
            <w:pPr>
              <w:spacing w:line="480" w:lineRule="auto"/>
              <w:rPr>
                <w:rFonts w:ascii="Arial" w:hAnsi="Arial" w:cs="Arial"/>
                <w:sz w:val="24"/>
              </w:rPr>
            </w:pPr>
            <w:r>
              <w:rPr>
                <w:rFonts w:ascii="Arial" w:hAnsi="Arial" w:cs="Arial"/>
                <w:sz w:val="24"/>
              </w:rPr>
              <w:t>…</w:t>
            </w:r>
          </w:p>
        </w:tc>
        <w:tc>
          <w:tcPr>
            <w:tcW w:w="766" w:type="dxa"/>
            <w:vAlign w:val="center"/>
          </w:tcPr>
          <w:p>
            <w:pPr>
              <w:spacing w:line="480" w:lineRule="auto"/>
              <w:textAlignment w:val="baseline"/>
              <w:rPr>
                <w:rFonts w:ascii="Arial" w:hAnsi="Arial" w:cs="Arial"/>
                <w:sz w:val="24"/>
              </w:rPr>
            </w:pPr>
          </w:p>
        </w:tc>
      </w:tr>
      <w:tr>
        <w:tblPrEx>
          <w:tblCellMar>
            <w:top w:w="0" w:type="dxa"/>
            <w:left w:w="108" w:type="dxa"/>
            <w:bottom w:w="0" w:type="dxa"/>
            <w:right w:w="108" w:type="dxa"/>
          </w:tblCellMar>
        </w:tblPrEx>
        <w:trPr>
          <w:trHeight w:val="595" w:hRule="exact"/>
        </w:trPr>
        <w:tc>
          <w:tcPr>
            <w:tcW w:w="7510" w:type="dxa"/>
            <w:vAlign w:val="center"/>
          </w:tcPr>
          <w:p>
            <w:pPr>
              <w:spacing w:line="480" w:lineRule="auto"/>
              <w:textAlignment w:val="baseline"/>
              <w:rPr>
                <w:rFonts w:ascii="Arial" w:hAnsi="Arial" w:cs="Arial"/>
                <w:sz w:val="24"/>
              </w:rPr>
            </w:pPr>
            <w:r>
              <w:rPr>
                <w:rFonts w:hint="eastAsia" w:ascii="Arial" w:hAnsi="Arial" w:cs="Arial"/>
                <w:sz w:val="24"/>
              </w:rPr>
              <w:t>10</w:t>
            </w:r>
            <w:r>
              <w:rPr>
                <w:rFonts w:ascii="Arial" w:hAnsi="Arial" w:cs="Arial"/>
                <w:sz w:val="24"/>
              </w:rPr>
              <w:t>、</w:t>
            </w:r>
            <w:r>
              <w:rPr>
                <w:rFonts w:hint="eastAsia" w:ascii="Arial" w:hAnsi="Arial" w:cs="Arial"/>
                <w:sz w:val="24"/>
              </w:rPr>
              <w:t>资格证明材料</w:t>
            </w:r>
          </w:p>
        </w:tc>
        <w:tc>
          <w:tcPr>
            <w:tcW w:w="689" w:type="dxa"/>
          </w:tcPr>
          <w:p>
            <w:pPr>
              <w:spacing w:line="480" w:lineRule="auto"/>
              <w:rPr>
                <w:rFonts w:ascii="Arial" w:hAnsi="Arial" w:cs="Arial"/>
                <w:sz w:val="24"/>
              </w:rPr>
            </w:pPr>
          </w:p>
        </w:tc>
        <w:tc>
          <w:tcPr>
            <w:tcW w:w="766" w:type="dxa"/>
            <w:vAlign w:val="center"/>
          </w:tcPr>
          <w:p>
            <w:pPr>
              <w:spacing w:line="480" w:lineRule="auto"/>
              <w:textAlignment w:val="baseline"/>
              <w:rPr>
                <w:rFonts w:ascii="Arial" w:hAnsi="Arial" w:cs="Arial"/>
                <w:sz w:val="24"/>
              </w:rPr>
            </w:pPr>
          </w:p>
        </w:tc>
      </w:tr>
      <w:tr>
        <w:tblPrEx>
          <w:tblCellMar>
            <w:top w:w="0" w:type="dxa"/>
            <w:left w:w="108" w:type="dxa"/>
            <w:bottom w:w="0" w:type="dxa"/>
            <w:right w:w="108" w:type="dxa"/>
          </w:tblCellMar>
        </w:tblPrEx>
        <w:trPr>
          <w:trHeight w:val="595" w:hRule="exact"/>
        </w:trPr>
        <w:tc>
          <w:tcPr>
            <w:tcW w:w="7510" w:type="dxa"/>
            <w:vAlign w:val="center"/>
          </w:tcPr>
          <w:p>
            <w:pPr>
              <w:spacing w:line="480" w:lineRule="auto"/>
              <w:textAlignment w:val="baseline"/>
              <w:rPr>
                <w:rFonts w:ascii="Arial" w:hAnsi="Arial" w:cs="Arial"/>
                <w:sz w:val="24"/>
              </w:rPr>
            </w:pPr>
            <w:r>
              <w:rPr>
                <w:rFonts w:hint="eastAsia" w:ascii="Arial" w:hAnsi="Arial" w:cs="Arial"/>
                <w:sz w:val="24"/>
              </w:rPr>
              <w:t>11、财务状况、缴纳税收和社会保障资金证明</w:t>
            </w:r>
          </w:p>
        </w:tc>
        <w:tc>
          <w:tcPr>
            <w:tcW w:w="689" w:type="dxa"/>
          </w:tcPr>
          <w:p>
            <w:pPr>
              <w:spacing w:line="480" w:lineRule="auto"/>
              <w:rPr>
                <w:rFonts w:ascii="Arial" w:hAnsi="Arial" w:cs="Arial"/>
                <w:sz w:val="24"/>
              </w:rPr>
            </w:pPr>
          </w:p>
        </w:tc>
        <w:tc>
          <w:tcPr>
            <w:tcW w:w="766" w:type="dxa"/>
            <w:vAlign w:val="center"/>
          </w:tcPr>
          <w:p>
            <w:pPr>
              <w:spacing w:line="480" w:lineRule="auto"/>
              <w:textAlignment w:val="baseline"/>
              <w:rPr>
                <w:rFonts w:ascii="Arial" w:hAnsi="Arial" w:cs="Arial"/>
                <w:sz w:val="24"/>
              </w:rPr>
            </w:pPr>
          </w:p>
        </w:tc>
      </w:tr>
      <w:tr>
        <w:tblPrEx>
          <w:tblCellMar>
            <w:top w:w="0" w:type="dxa"/>
            <w:left w:w="108" w:type="dxa"/>
            <w:bottom w:w="0" w:type="dxa"/>
            <w:right w:w="108" w:type="dxa"/>
          </w:tblCellMar>
        </w:tblPrEx>
        <w:trPr>
          <w:trHeight w:val="595" w:hRule="exact"/>
        </w:trPr>
        <w:tc>
          <w:tcPr>
            <w:tcW w:w="7510" w:type="dxa"/>
            <w:vAlign w:val="center"/>
          </w:tcPr>
          <w:p>
            <w:pPr>
              <w:spacing w:line="480" w:lineRule="auto"/>
              <w:textAlignment w:val="baseline"/>
              <w:rPr>
                <w:rFonts w:ascii="Arial" w:hAnsi="Arial" w:cs="Arial"/>
                <w:sz w:val="24"/>
              </w:rPr>
            </w:pPr>
            <w:r>
              <w:rPr>
                <w:rFonts w:hint="eastAsia" w:ascii="Arial" w:hAnsi="Arial" w:cs="Arial"/>
                <w:sz w:val="24"/>
              </w:rPr>
              <w:t>12、无重大违法记录声明</w:t>
            </w:r>
          </w:p>
        </w:tc>
        <w:tc>
          <w:tcPr>
            <w:tcW w:w="689" w:type="dxa"/>
          </w:tcPr>
          <w:p>
            <w:pPr>
              <w:spacing w:line="480" w:lineRule="auto"/>
              <w:rPr>
                <w:rFonts w:ascii="Arial" w:hAnsi="Arial" w:cs="Arial"/>
                <w:sz w:val="24"/>
              </w:rPr>
            </w:pPr>
          </w:p>
        </w:tc>
        <w:tc>
          <w:tcPr>
            <w:tcW w:w="766" w:type="dxa"/>
            <w:vAlign w:val="center"/>
          </w:tcPr>
          <w:p>
            <w:pPr>
              <w:spacing w:line="480" w:lineRule="auto"/>
              <w:textAlignment w:val="baseline"/>
              <w:rPr>
                <w:rFonts w:ascii="Arial" w:hAnsi="Arial" w:cs="Arial"/>
                <w:sz w:val="24"/>
              </w:rPr>
            </w:pPr>
          </w:p>
        </w:tc>
      </w:tr>
      <w:tr>
        <w:tblPrEx>
          <w:tblCellMar>
            <w:top w:w="0" w:type="dxa"/>
            <w:left w:w="108" w:type="dxa"/>
            <w:bottom w:w="0" w:type="dxa"/>
            <w:right w:w="108" w:type="dxa"/>
          </w:tblCellMar>
        </w:tblPrEx>
        <w:trPr>
          <w:trHeight w:val="595" w:hRule="exact"/>
        </w:trPr>
        <w:tc>
          <w:tcPr>
            <w:tcW w:w="7510" w:type="dxa"/>
            <w:vAlign w:val="center"/>
          </w:tcPr>
          <w:p>
            <w:pPr>
              <w:spacing w:line="480" w:lineRule="auto"/>
              <w:textAlignment w:val="baseline"/>
              <w:rPr>
                <w:rFonts w:ascii="Arial" w:hAnsi="Arial" w:cs="Arial"/>
                <w:bCs/>
                <w:sz w:val="24"/>
              </w:rPr>
            </w:pPr>
            <w:r>
              <w:rPr>
                <w:rFonts w:hint="eastAsia" w:ascii="Arial" w:hAnsi="Arial" w:cs="Arial"/>
                <w:bCs/>
                <w:sz w:val="24"/>
              </w:rPr>
              <w:t>13、类似业绩证明材料</w:t>
            </w:r>
          </w:p>
        </w:tc>
        <w:tc>
          <w:tcPr>
            <w:tcW w:w="689" w:type="dxa"/>
          </w:tcPr>
          <w:p>
            <w:pPr>
              <w:spacing w:line="480" w:lineRule="auto"/>
              <w:rPr>
                <w:rFonts w:ascii="Arial" w:hAnsi="Arial" w:cs="Arial"/>
                <w:sz w:val="24"/>
              </w:rPr>
            </w:pPr>
            <w:r>
              <w:rPr>
                <w:rFonts w:ascii="Arial" w:hAnsi="Arial" w:cs="Arial"/>
                <w:sz w:val="24"/>
              </w:rPr>
              <w:t>…</w:t>
            </w:r>
          </w:p>
        </w:tc>
        <w:tc>
          <w:tcPr>
            <w:tcW w:w="766" w:type="dxa"/>
            <w:vAlign w:val="center"/>
          </w:tcPr>
          <w:p>
            <w:pPr>
              <w:spacing w:line="480" w:lineRule="auto"/>
              <w:textAlignment w:val="baseline"/>
              <w:rPr>
                <w:rFonts w:ascii="Arial" w:hAnsi="Arial" w:cs="Arial"/>
                <w:sz w:val="24"/>
              </w:rPr>
            </w:pPr>
          </w:p>
        </w:tc>
      </w:tr>
      <w:tr>
        <w:tblPrEx>
          <w:tblCellMar>
            <w:top w:w="0" w:type="dxa"/>
            <w:left w:w="108" w:type="dxa"/>
            <w:bottom w:w="0" w:type="dxa"/>
            <w:right w:w="108" w:type="dxa"/>
          </w:tblCellMar>
        </w:tblPrEx>
        <w:trPr>
          <w:trHeight w:val="595" w:hRule="exact"/>
        </w:trPr>
        <w:tc>
          <w:tcPr>
            <w:tcW w:w="7510" w:type="dxa"/>
            <w:vAlign w:val="center"/>
          </w:tcPr>
          <w:p>
            <w:pPr>
              <w:spacing w:line="480" w:lineRule="auto"/>
              <w:textAlignment w:val="baseline"/>
              <w:rPr>
                <w:rFonts w:ascii="Arial" w:hAnsi="Arial" w:cs="Arial"/>
                <w:bCs/>
                <w:sz w:val="24"/>
              </w:rPr>
            </w:pPr>
            <w:r>
              <w:rPr>
                <w:rFonts w:hint="eastAsia" w:ascii="Arial" w:hAnsi="Arial" w:cs="Arial"/>
                <w:bCs/>
                <w:sz w:val="24"/>
              </w:rPr>
              <w:t>14</w:t>
            </w:r>
            <w:r>
              <w:rPr>
                <w:rFonts w:ascii="Arial" w:hAnsi="Arial" w:cs="Arial"/>
                <w:bCs/>
                <w:sz w:val="24"/>
              </w:rPr>
              <w:t>、</w:t>
            </w:r>
            <w:r>
              <w:rPr>
                <w:rFonts w:hint="eastAsia" w:ascii="Arial" w:hAnsi="Arial" w:cs="Arial"/>
                <w:sz w:val="24"/>
              </w:rPr>
              <w:t>投标保证金缴纳证明</w:t>
            </w:r>
          </w:p>
        </w:tc>
        <w:tc>
          <w:tcPr>
            <w:tcW w:w="689" w:type="dxa"/>
          </w:tcPr>
          <w:p>
            <w:pPr>
              <w:spacing w:line="480" w:lineRule="auto"/>
              <w:rPr>
                <w:rFonts w:ascii="Arial" w:hAnsi="Arial" w:cs="Arial"/>
                <w:sz w:val="24"/>
              </w:rPr>
            </w:pPr>
          </w:p>
        </w:tc>
        <w:tc>
          <w:tcPr>
            <w:tcW w:w="766" w:type="dxa"/>
            <w:vAlign w:val="center"/>
          </w:tcPr>
          <w:p>
            <w:pPr>
              <w:spacing w:line="480" w:lineRule="auto"/>
              <w:textAlignment w:val="baseline"/>
              <w:rPr>
                <w:rFonts w:ascii="Arial" w:hAnsi="Arial" w:cs="Arial"/>
                <w:sz w:val="24"/>
              </w:rPr>
            </w:pPr>
          </w:p>
        </w:tc>
      </w:tr>
      <w:tr>
        <w:tblPrEx>
          <w:tblCellMar>
            <w:top w:w="0" w:type="dxa"/>
            <w:left w:w="108" w:type="dxa"/>
            <w:bottom w:w="0" w:type="dxa"/>
            <w:right w:w="108" w:type="dxa"/>
          </w:tblCellMar>
        </w:tblPrEx>
        <w:trPr>
          <w:trHeight w:val="595" w:hRule="exact"/>
        </w:trPr>
        <w:tc>
          <w:tcPr>
            <w:tcW w:w="7510" w:type="dxa"/>
            <w:vAlign w:val="center"/>
          </w:tcPr>
          <w:p>
            <w:pPr>
              <w:spacing w:line="480" w:lineRule="auto"/>
              <w:textAlignment w:val="baseline"/>
              <w:rPr>
                <w:rFonts w:ascii="Arial" w:hAnsi="Arial" w:cs="Arial"/>
                <w:sz w:val="24"/>
              </w:rPr>
            </w:pPr>
            <w:r>
              <w:rPr>
                <w:rFonts w:hint="eastAsia" w:ascii="Arial" w:hAnsi="Arial" w:cs="Arial"/>
                <w:bCs/>
                <w:sz w:val="24"/>
              </w:rPr>
              <w:t>15</w:t>
            </w:r>
            <w:r>
              <w:rPr>
                <w:rFonts w:ascii="Arial" w:hAnsi="Arial" w:cs="Arial"/>
                <w:bCs/>
                <w:sz w:val="24"/>
              </w:rPr>
              <w:t>、</w:t>
            </w:r>
            <w:r>
              <w:rPr>
                <w:rFonts w:hint="eastAsia" w:ascii="Arial" w:hAnsi="Arial" w:cs="Arial"/>
                <w:sz w:val="24"/>
              </w:rPr>
              <w:t>投标人最终报价表</w:t>
            </w:r>
          </w:p>
        </w:tc>
        <w:tc>
          <w:tcPr>
            <w:tcW w:w="689" w:type="dxa"/>
          </w:tcPr>
          <w:p>
            <w:pPr>
              <w:spacing w:line="480" w:lineRule="auto"/>
              <w:rPr>
                <w:rFonts w:ascii="Arial" w:hAnsi="Arial" w:cs="Arial"/>
                <w:sz w:val="24"/>
              </w:rPr>
            </w:pPr>
          </w:p>
        </w:tc>
        <w:tc>
          <w:tcPr>
            <w:tcW w:w="766" w:type="dxa"/>
            <w:vAlign w:val="center"/>
          </w:tcPr>
          <w:p>
            <w:pPr>
              <w:spacing w:line="480" w:lineRule="auto"/>
              <w:textAlignment w:val="baseline"/>
              <w:rPr>
                <w:rFonts w:ascii="Arial" w:hAnsi="Arial" w:cs="Arial"/>
                <w:sz w:val="24"/>
              </w:rPr>
            </w:pPr>
          </w:p>
        </w:tc>
      </w:tr>
      <w:tr>
        <w:tblPrEx>
          <w:tblCellMar>
            <w:top w:w="0" w:type="dxa"/>
            <w:left w:w="108" w:type="dxa"/>
            <w:bottom w:w="0" w:type="dxa"/>
            <w:right w:w="108" w:type="dxa"/>
          </w:tblCellMar>
        </w:tblPrEx>
        <w:trPr>
          <w:trHeight w:val="595" w:hRule="exact"/>
        </w:trPr>
        <w:tc>
          <w:tcPr>
            <w:tcW w:w="7510" w:type="dxa"/>
            <w:vAlign w:val="center"/>
          </w:tcPr>
          <w:p>
            <w:pPr>
              <w:spacing w:line="480" w:lineRule="auto"/>
              <w:textAlignment w:val="baseline"/>
              <w:rPr>
                <w:rFonts w:ascii="Arial" w:hAnsi="Arial" w:cs="Arial"/>
                <w:bCs/>
                <w:sz w:val="24"/>
              </w:rPr>
            </w:pPr>
            <w:r>
              <w:rPr>
                <w:rFonts w:hint="eastAsia" w:ascii="Arial" w:hAnsi="Arial" w:cs="Arial"/>
                <w:bCs/>
                <w:sz w:val="24"/>
              </w:rPr>
              <w:t>16、</w:t>
            </w:r>
            <w:r>
              <w:rPr>
                <w:rFonts w:hint="eastAsia" w:ascii="宋体" w:hAnsi="宋体"/>
                <w:sz w:val="24"/>
              </w:rPr>
              <w:t>投标人认为有必要说明的其他方面事项</w:t>
            </w:r>
          </w:p>
        </w:tc>
        <w:tc>
          <w:tcPr>
            <w:tcW w:w="689" w:type="dxa"/>
          </w:tcPr>
          <w:p>
            <w:pPr>
              <w:spacing w:line="480" w:lineRule="auto"/>
              <w:rPr>
                <w:rFonts w:ascii="Arial" w:hAnsi="Arial" w:cs="Arial"/>
                <w:sz w:val="24"/>
              </w:rPr>
            </w:pPr>
            <w:r>
              <w:rPr>
                <w:rFonts w:ascii="Arial" w:hAnsi="Arial" w:cs="Arial"/>
                <w:sz w:val="24"/>
              </w:rPr>
              <w:t>…</w:t>
            </w:r>
          </w:p>
        </w:tc>
        <w:tc>
          <w:tcPr>
            <w:tcW w:w="766" w:type="dxa"/>
            <w:vAlign w:val="center"/>
          </w:tcPr>
          <w:p>
            <w:pPr>
              <w:spacing w:line="480" w:lineRule="auto"/>
              <w:textAlignment w:val="baseline"/>
              <w:rPr>
                <w:rFonts w:ascii="Arial" w:hAnsi="Arial" w:cs="Arial"/>
                <w:sz w:val="24"/>
              </w:rPr>
            </w:pPr>
          </w:p>
        </w:tc>
      </w:tr>
      <w:tr>
        <w:tblPrEx>
          <w:tblCellMar>
            <w:top w:w="0" w:type="dxa"/>
            <w:left w:w="108" w:type="dxa"/>
            <w:bottom w:w="0" w:type="dxa"/>
            <w:right w:w="108" w:type="dxa"/>
          </w:tblCellMar>
        </w:tblPrEx>
        <w:trPr>
          <w:trHeight w:val="595" w:hRule="exact"/>
        </w:trPr>
        <w:tc>
          <w:tcPr>
            <w:tcW w:w="7510" w:type="dxa"/>
            <w:vAlign w:val="center"/>
          </w:tcPr>
          <w:p>
            <w:pPr>
              <w:spacing w:line="480" w:lineRule="auto"/>
              <w:textAlignment w:val="baseline"/>
              <w:rPr>
                <w:rFonts w:ascii="Arial" w:hAnsi="Arial" w:cs="Arial"/>
                <w:bCs/>
                <w:sz w:val="24"/>
              </w:rPr>
            </w:pPr>
            <w:r>
              <w:rPr>
                <w:rFonts w:hint="eastAsia" w:ascii="Arial" w:hAnsi="Arial" w:cs="Arial"/>
                <w:bCs/>
                <w:sz w:val="24"/>
              </w:rPr>
              <w:t>17、制造（生产）企业小型、微型企业声明函</w:t>
            </w:r>
          </w:p>
          <w:p>
            <w:pPr>
              <w:spacing w:line="480" w:lineRule="auto"/>
              <w:textAlignment w:val="baseline"/>
              <w:rPr>
                <w:rFonts w:ascii="Arial" w:hAnsi="Arial" w:cs="Arial"/>
                <w:bCs/>
                <w:sz w:val="24"/>
              </w:rPr>
            </w:pPr>
          </w:p>
        </w:tc>
        <w:tc>
          <w:tcPr>
            <w:tcW w:w="689" w:type="dxa"/>
          </w:tcPr>
          <w:p>
            <w:pPr>
              <w:spacing w:line="480" w:lineRule="auto"/>
              <w:rPr>
                <w:rFonts w:ascii="Arial" w:hAnsi="Arial" w:cs="Arial"/>
                <w:sz w:val="24"/>
              </w:rPr>
            </w:pPr>
            <w:r>
              <w:rPr>
                <w:rFonts w:ascii="Arial" w:hAnsi="Arial" w:cs="Arial"/>
                <w:sz w:val="24"/>
              </w:rPr>
              <w:t>…</w:t>
            </w:r>
          </w:p>
        </w:tc>
        <w:tc>
          <w:tcPr>
            <w:tcW w:w="766" w:type="dxa"/>
            <w:vAlign w:val="center"/>
          </w:tcPr>
          <w:p>
            <w:pPr>
              <w:spacing w:line="480" w:lineRule="auto"/>
              <w:textAlignment w:val="baseline"/>
              <w:rPr>
                <w:rFonts w:ascii="Arial" w:hAnsi="Arial" w:cs="Arial"/>
                <w:sz w:val="24"/>
              </w:rPr>
            </w:pPr>
          </w:p>
        </w:tc>
      </w:tr>
      <w:tr>
        <w:tblPrEx>
          <w:tblCellMar>
            <w:top w:w="0" w:type="dxa"/>
            <w:left w:w="108" w:type="dxa"/>
            <w:bottom w:w="0" w:type="dxa"/>
            <w:right w:w="108" w:type="dxa"/>
          </w:tblCellMar>
        </w:tblPrEx>
        <w:trPr>
          <w:trHeight w:val="595" w:hRule="exact"/>
        </w:trPr>
        <w:tc>
          <w:tcPr>
            <w:tcW w:w="7510" w:type="dxa"/>
            <w:vAlign w:val="center"/>
          </w:tcPr>
          <w:p>
            <w:pPr>
              <w:spacing w:line="480" w:lineRule="auto"/>
              <w:textAlignment w:val="baseline"/>
              <w:rPr>
                <w:rFonts w:ascii="Arial" w:hAnsi="Arial" w:cs="Arial"/>
                <w:bCs/>
                <w:sz w:val="24"/>
              </w:rPr>
            </w:pPr>
            <w:r>
              <w:rPr>
                <w:rFonts w:hint="eastAsia" w:ascii="Arial" w:hAnsi="Arial" w:cs="Arial"/>
                <w:bCs/>
                <w:sz w:val="24"/>
              </w:rPr>
              <w:t>18、</w:t>
            </w:r>
            <w:r>
              <w:rPr>
                <w:rFonts w:hint="eastAsia" w:ascii="宋体" w:hAnsi="宋体"/>
                <w:sz w:val="24"/>
              </w:rPr>
              <w:t>投标人认为有必要说明的其他方面事项</w:t>
            </w:r>
          </w:p>
        </w:tc>
        <w:tc>
          <w:tcPr>
            <w:tcW w:w="689" w:type="dxa"/>
          </w:tcPr>
          <w:p>
            <w:pPr>
              <w:spacing w:line="480" w:lineRule="auto"/>
              <w:rPr>
                <w:rFonts w:ascii="Arial" w:hAnsi="Arial" w:cs="Arial"/>
                <w:sz w:val="24"/>
              </w:rPr>
            </w:pPr>
          </w:p>
        </w:tc>
        <w:tc>
          <w:tcPr>
            <w:tcW w:w="766" w:type="dxa"/>
            <w:vAlign w:val="center"/>
          </w:tcPr>
          <w:p>
            <w:pPr>
              <w:spacing w:line="480" w:lineRule="auto"/>
              <w:textAlignment w:val="baseline"/>
              <w:rPr>
                <w:rFonts w:ascii="Arial" w:hAnsi="Arial" w:cs="Arial"/>
                <w:sz w:val="24"/>
              </w:rPr>
            </w:pPr>
          </w:p>
        </w:tc>
      </w:tr>
      <w:tr>
        <w:tblPrEx>
          <w:tblCellMar>
            <w:top w:w="0" w:type="dxa"/>
            <w:left w:w="108" w:type="dxa"/>
            <w:bottom w:w="0" w:type="dxa"/>
            <w:right w:w="108" w:type="dxa"/>
          </w:tblCellMar>
        </w:tblPrEx>
        <w:trPr>
          <w:trHeight w:val="595" w:hRule="exact"/>
        </w:trPr>
        <w:tc>
          <w:tcPr>
            <w:tcW w:w="7510" w:type="dxa"/>
            <w:vAlign w:val="center"/>
          </w:tcPr>
          <w:p>
            <w:pPr>
              <w:spacing w:line="480" w:lineRule="auto"/>
              <w:textAlignment w:val="baseline"/>
              <w:rPr>
                <w:rFonts w:ascii="Arial" w:hAnsi="Arial" w:cs="Arial"/>
                <w:bCs/>
                <w:sz w:val="24"/>
              </w:rPr>
            </w:pPr>
            <w:r>
              <w:rPr>
                <w:rFonts w:hint="eastAsia" w:ascii="Arial" w:hAnsi="Arial" w:cs="Arial"/>
                <w:bCs/>
                <w:sz w:val="24"/>
              </w:rPr>
              <w:t>19、制造（生产）企业小型、微型企业声明函</w:t>
            </w:r>
          </w:p>
          <w:p>
            <w:pPr>
              <w:spacing w:line="480" w:lineRule="auto"/>
              <w:textAlignment w:val="baseline"/>
              <w:rPr>
                <w:rFonts w:ascii="Arial" w:hAnsi="Arial" w:cs="Arial"/>
                <w:bCs/>
                <w:sz w:val="24"/>
              </w:rPr>
            </w:pPr>
          </w:p>
        </w:tc>
        <w:tc>
          <w:tcPr>
            <w:tcW w:w="689" w:type="dxa"/>
          </w:tcPr>
          <w:p>
            <w:pPr>
              <w:spacing w:line="480" w:lineRule="auto"/>
              <w:rPr>
                <w:rFonts w:ascii="Arial" w:hAnsi="Arial" w:cs="Arial"/>
                <w:sz w:val="24"/>
              </w:rPr>
            </w:pPr>
          </w:p>
        </w:tc>
        <w:tc>
          <w:tcPr>
            <w:tcW w:w="766" w:type="dxa"/>
            <w:vAlign w:val="center"/>
          </w:tcPr>
          <w:p>
            <w:pPr>
              <w:spacing w:line="480" w:lineRule="auto"/>
              <w:textAlignment w:val="baseline"/>
              <w:rPr>
                <w:rFonts w:ascii="Arial" w:hAnsi="Arial" w:cs="Arial"/>
                <w:sz w:val="24"/>
              </w:rPr>
            </w:pPr>
          </w:p>
        </w:tc>
      </w:tr>
    </w:tbl>
    <w:p>
      <w:pPr>
        <w:widowControl/>
        <w:jc w:val="left"/>
        <w:rPr>
          <w:sz w:val="10"/>
          <w:szCs w:val="10"/>
        </w:rPr>
      </w:pPr>
    </w:p>
    <w:p>
      <w:pPr>
        <w:pStyle w:val="4"/>
      </w:pPr>
      <w:bookmarkStart w:id="176" w:name="_Toc26472"/>
      <w:bookmarkStart w:id="177" w:name="_Toc22391"/>
      <w:r>
        <w:rPr>
          <w:rFonts w:hint="eastAsia"/>
        </w:rPr>
        <w:t>4.3投标函</w:t>
      </w:r>
      <w:bookmarkEnd w:id="176"/>
      <w:bookmarkEnd w:id="177"/>
    </w:p>
    <w:p>
      <w:pPr>
        <w:ind w:firstLine="4498" w:firstLineChars="1600"/>
        <w:jc w:val="left"/>
        <w:rPr>
          <w:rFonts w:hint="eastAsia" w:ascii="宋体" w:hAnsi="宋体"/>
          <w:b/>
          <w:bCs/>
          <w:sz w:val="28"/>
          <w:szCs w:val="28"/>
        </w:rPr>
      </w:pPr>
      <w:r>
        <w:rPr>
          <w:rFonts w:hint="eastAsia" w:ascii="宋体" w:hAnsi="宋体"/>
          <w:b/>
          <w:bCs/>
          <w:sz w:val="28"/>
          <w:szCs w:val="28"/>
        </w:rPr>
        <w:t>投标函</w:t>
      </w:r>
    </w:p>
    <w:p>
      <w:pPr>
        <w:spacing w:line="360" w:lineRule="auto"/>
        <w:rPr>
          <w:rFonts w:ascii="宋体" w:hAnsi="宋体" w:cs="宋体"/>
          <w:color w:val="000000"/>
          <w:kern w:val="0"/>
          <w:sz w:val="24"/>
        </w:rPr>
      </w:pPr>
      <w:r>
        <w:rPr>
          <w:rFonts w:hint="eastAsia" w:ascii="宋体" w:hAnsi="宋体" w:cs="宋体"/>
          <w:color w:val="000000"/>
          <w:kern w:val="0"/>
          <w:sz w:val="24"/>
        </w:rPr>
        <w:t xml:space="preserve">致：青海联祥招标代理有限公司  </w:t>
      </w:r>
    </w:p>
    <w:p>
      <w:pPr>
        <w:spacing w:line="360" w:lineRule="auto"/>
        <w:rPr>
          <w:rFonts w:ascii="宋体" w:hAnsi="宋体" w:cs="宋体"/>
          <w:color w:val="000000"/>
          <w:kern w:val="0"/>
          <w:sz w:val="24"/>
        </w:rPr>
      </w:pPr>
      <w:r>
        <w:rPr>
          <w:rFonts w:hint="eastAsia" w:ascii="宋体" w:hAnsi="宋体" w:cs="宋体"/>
          <w:color w:val="000000"/>
          <w:kern w:val="0"/>
          <w:sz w:val="24"/>
        </w:rPr>
        <w:t xml:space="preserve">    我们收到 </w:t>
      </w:r>
      <w:r>
        <w:rPr>
          <w:rFonts w:hint="eastAsia" w:ascii="宋体" w:hAnsi="宋体" w:cs="宋体"/>
          <w:color w:val="000000"/>
          <w:kern w:val="0"/>
          <w:sz w:val="24"/>
          <w:u w:val="single"/>
        </w:rPr>
        <w:t>（采购项目）</w:t>
      </w:r>
      <w:r>
        <w:rPr>
          <w:rFonts w:hint="eastAsia" w:ascii="宋体" w:hAnsi="宋体" w:cs="宋体"/>
          <w:color w:val="000000"/>
          <w:kern w:val="0"/>
          <w:sz w:val="24"/>
        </w:rPr>
        <w:t xml:space="preserve"> 青海联祥竞谈（服务）20</w:t>
      </w:r>
      <w:r>
        <w:rPr>
          <w:rFonts w:hint="eastAsia" w:ascii="宋体" w:hAnsi="宋体" w:cs="宋体"/>
          <w:color w:val="000000"/>
          <w:kern w:val="0"/>
          <w:sz w:val="24"/>
          <w:lang w:val="en-US" w:eastAsia="zh-CN"/>
        </w:rPr>
        <w:t>20</w:t>
      </w:r>
      <w:r>
        <w:rPr>
          <w:rFonts w:hint="eastAsia" w:ascii="宋体" w:hAnsi="宋体" w:cs="宋体"/>
          <w:color w:val="000000"/>
          <w:kern w:val="0"/>
          <w:sz w:val="24"/>
        </w:rPr>
        <w:t>-0</w:t>
      </w:r>
      <w:r>
        <w:rPr>
          <w:rFonts w:hint="eastAsia" w:ascii="宋体" w:hAnsi="宋体" w:cs="宋体"/>
          <w:color w:val="000000"/>
          <w:kern w:val="0"/>
          <w:sz w:val="24"/>
          <w:lang w:val="en-US" w:eastAsia="zh-CN"/>
        </w:rPr>
        <w:t>16</w:t>
      </w:r>
      <w:r>
        <w:rPr>
          <w:rFonts w:hint="eastAsia" w:ascii="宋体" w:hAnsi="宋体" w:cs="宋体"/>
          <w:color w:val="000000"/>
          <w:kern w:val="0"/>
          <w:sz w:val="24"/>
        </w:rPr>
        <w:t>谈判文件，经研究，法定代表人代表</w:t>
      </w:r>
      <w:r>
        <w:rPr>
          <w:rFonts w:hint="eastAsia" w:ascii="宋体" w:hAnsi="宋体" w:cs="宋体"/>
          <w:color w:val="000000"/>
          <w:kern w:val="0"/>
          <w:sz w:val="24"/>
          <w:u w:val="single"/>
        </w:rPr>
        <w:t>（姓名、职务）</w:t>
      </w:r>
      <w:r>
        <w:rPr>
          <w:rFonts w:hint="eastAsia" w:ascii="宋体" w:hAnsi="宋体" w:cs="宋体"/>
          <w:color w:val="000000"/>
          <w:kern w:val="0"/>
          <w:sz w:val="24"/>
        </w:rPr>
        <w:t>正式授权</w:t>
      </w:r>
      <w:r>
        <w:rPr>
          <w:rFonts w:hint="eastAsia" w:ascii="宋体" w:hAnsi="宋体" w:cs="宋体"/>
          <w:color w:val="000000"/>
          <w:kern w:val="0"/>
          <w:sz w:val="24"/>
          <w:u w:val="single"/>
        </w:rPr>
        <w:t>（委托代理人姓名、职务）</w:t>
      </w:r>
      <w:r>
        <w:rPr>
          <w:rFonts w:hint="eastAsia" w:ascii="宋体" w:hAnsi="宋体" w:cs="宋体"/>
          <w:color w:val="000000"/>
          <w:kern w:val="0"/>
          <w:sz w:val="24"/>
        </w:rPr>
        <w:t>代表投标人</w:t>
      </w:r>
      <w:r>
        <w:rPr>
          <w:rFonts w:hint="eastAsia" w:ascii="宋体" w:hAnsi="宋体" w:cs="宋体"/>
          <w:color w:val="000000"/>
          <w:kern w:val="0"/>
          <w:sz w:val="24"/>
          <w:u w:val="single"/>
        </w:rPr>
        <w:t>（投标方名称、地址）</w:t>
      </w:r>
      <w:r>
        <w:rPr>
          <w:rFonts w:hint="eastAsia" w:ascii="宋体" w:hAnsi="宋体" w:cs="宋体"/>
          <w:color w:val="000000"/>
          <w:kern w:val="0"/>
          <w:sz w:val="24"/>
        </w:rPr>
        <w:t xml:space="preserve">提交投标报价文件。    </w:t>
      </w:r>
    </w:p>
    <w:p>
      <w:pPr>
        <w:spacing w:line="360" w:lineRule="auto"/>
        <w:rPr>
          <w:rFonts w:ascii="宋体" w:hAnsi="宋体" w:cs="宋体"/>
          <w:color w:val="000000"/>
          <w:kern w:val="0"/>
          <w:sz w:val="24"/>
        </w:rPr>
      </w:pPr>
      <w:r>
        <w:rPr>
          <w:rFonts w:hint="eastAsia" w:ascii="宋体" w:hAnsi="宋体" w:cs="宋体"/>
          <w:color w:val="000000"/>
          <w:kern w:val="0"/>
          <w:sz w:val="24"/>
        </w:rPr>
        <w:t>据此函，签字代表宣布同意如下：</w:t>
      </w:r>
    </w:p>
    <w:p>
      <w:pPr>
        <w:spacing w:line="360" w:lineRule="auto"/>
        <w:rPr>
          <w:rFonts w:ascii="宋体" w:hAnsi="宋体" w:cs="宋体"/>
          <w:color w:val="000000"/>
          <w:kern w:val="0"/>
          <w:sz w:val="24"/>
        </w:rPr>
      </w:pPr>
      <w:r>
        <w:rPr>
          <w:rFonts w:hint="eastAsia" w:ascii="宋体" w:hAnsi="宋体" w:cs="宋体"/>
          <w:color w:val="000000"/>
          <w:kern w:val="0"/>
          <w:sz w:val="24"/>
        </w:rPr>
        <w:t>1、我方将按谈判文件的规定履行合同责任和义务。我方已详阅全部谈判文件内容，包括修改条款有关附件，承诺对其完全理解并接受。</w:t>
      </w:r>
    </w:p>
    <w:p>
      <w:pPr>
        <w:spacing w:line="360" w:lineRule="auto"/>
        <w:rPr>
          <w:rFonts w:ascii="宋体" w:hAnsi="宋体" w:cs="宋体"/>
          <w:color w:val="000000"/>
          <w:kern w:val="0"/>
          <w:sz w:val="24"/>
        </w:rPr>
      </w:pPr>
      <w:r>
        <w:rPr>
          <w:rFonts w:hint="eastAsia" w:ascii="宋体" w:hAnsi="宋体" w:cs="宋体"/>
          <w:color w:val="000000"/>
          <w:kern w:val="0"/>
          <w:sz w:val="24"/>
        </w:rPr>
        <w:t>2、投标有效期自开标之日起</w:t>
      </w:r>
      <w:r>
        <w:rPr>
          <w:rFonts w:hint="eastAsia" w:ascii="宋体" w:hAnsi="宋体" w:cs="宋体"/>
          <w:color w:val="000000"/>
          <w:kern w:val="0"/>
          <w:sz w:val="24"/>
          <w:u w:val="single"/>
        </w:rPr>
        <w:t xml:space="preserve"> 60 </w:t>
      </w:r>
      <w:r>
        <w:rPr>
          <w:rFonts w:hint="eastAsia" w:ascii="宋体" w:hAnsi="宋体" w:cs="宋体"/>
          <w:color w:val="000000"/>
          <w:kern w:val="0"/>
          <w:sz w:val="24"/>
        </w:rPr>
        <w:t>日内有效。如果在规定的开标时间后，我方在投标有效期内撤回投标或中标后不签约的，投标保证金将被贵方没收。</w:t>
      </w:r>
    </w:p>
    <w:p>
      <w:pPr>
        <w:spacing w:line="360" w:lineRule="auto"/>
        <w:rPr>
          <w:rFonts w:ascii="宋体" w:hAnsi="宋体" w:cs="宋体"/>
          <w:color w:val="000000"/>
          <w:kern w:val="0"/>
          <w:sz w:val="24"/>
        </w:rPr>
      </w:pPr>
      <w:r>
        <w:rPr>
          <w:rFonts w:hint="eastAsia" w:ascii="宋体" w:hAnsi="宋体" w:cs="宋体"/>
          <w:color w:val="000000"/>
          <w:kern w:val="0"/>
          <w:sz w:val="24"/>
        </w:rPr>
        <w:t>3、我方同意提供按照贵方要求提供与投标有关的一切数据或资料，理解并接受贵方评标办法。</w:t>
      </w:r>
    </w:p>
    <w:p>
      <w:pPr>
        <w:spacing w:line="360" w:lineRule="auto"/>
        <w:rPr>
          <w:rFonts w:ascii="宋体" w:hAnsi="宋体" w:cs="宋体"/>
          <w:color w:val="000000"/>
          <w:kern w:val="0"/>
          <w:sz w:val="24"/>
        </w:rPr>
      </w:pPr>
      <w:r>
        <w:rPr>
          <w:rFonts w:hint="eastAsia" w:ascii="宋体" w:hAnsi="宋体" w:cs="宋体"/>
          <w:color w:val="000000"/>
          <w:kern w:val="0"/>
          <w:sz w:val="24"/>
        </w:rPr>
        <w:t>4、与本投标有关的一切正式往来通讯请寄：</w:t>
      </w:r>
    </w:p>
    <w:p>
      <w:pPr>
        <w:spacing w:line="360" w:lineRule="auto"/>
        <w:rPr>
          <w:rFonts w:ascii="宋体" w:hAnsi="宋体" w:cs="宋体"/>
          <w:color w:val="000000"/>
          <w:kern w:val="0"/>
          <w:sz w:val="24"/>
        </w:rPr>
      </w:pPr>
      <w:r>
        <w:rPr>
          <w:rFonts w:hint="eastAsia" w:ascii="宋体" w:hAnsi="宋体" w:cs="宋体"/>
          <w:color w:val="000000"/>
          <w:kern w:val="0"/>
          <w:sz w:val="24"/>
        </w:rPr>
        <w:t>地址：______________                 邮编：______________</w:t>
      </w:r>
    </w:p>
    <w:p>
      <w:pPr>
        <w:spacing w:line="360" w:lineRule="auto"/>
        <w:rPr>
          <w:rFonts w:ascii="宋体" w:hAnsi="宋体" w:cs="宋体"/>
          <w:color w:val="000000"/>
          <w:kern w:val="0"/>
          <w:sz w:val="24"/>
        </w:rPr>
      </w:pPr>
      <w:r>
        <w:rPr>
          <w:rFonts w:hint="eastAsia" w:ascii="宋体" w:hAnsi="宋体" w:cs="宋体"/>
          <w:color w:val="000000"/>
          <w:kern w:val="0"/>
          <w:sz w:val="24"/>
        </w:rPr>
        <w:t>电话：_______________                传真：______________</w:t>
      </w:r>
    </w:p>
    <w:p>
      <w:pPr>
        <w:spacing w:line="360" w:lineRule="auto"/>
        <w:rPr>
          <w:rFonts w:ascii="宋体" w:hAnsi="宋体" w:cs="宋体"/>
          <w:color w:val="000000"/>
          <w:kern w:val="0"/>
          <w:sz w:val="24"/>
        </w:rPr>
      </w:pPr>
      <w:r>
        <w:rPr>
          <w:rFonts w:hint="eastAsia" w:ascii="宋体" w:hAnsi="宋体" w:cs="宋体"/>
          <w:color w:val="000000"/>
          <w:kern w:val="0"/>
          <w:sz w:val="24"/>
        </w:rPr>
        <w:t xml:space="preserve">投标法定代表人姓名： ___________     职务：_________       </w:t>
      </w:r>
    </w:p>
    <w:p>
      <w:pPr>
        <w:spacing w:line="360" w:lineRule="auto"/>
        <w:rPr>
          <w:rFonts w:ascii="宋体" w:hAnsi="宋体" w:cs="宋体"/>
          <w:color w:val="000000"/>
          <w:kern w:val="0"/>
          <w:sz w:val="24"/>
        </w:rPr>
      </w:pPr>
      <w:r>
        <w:rPr>
          <w:rFonts w:hint="eastAsia" w:ascii="宋体" w:hAnsi="宋体" w:cs="宋体"/>
          <w:color w:val="000000"/>
          <w:kern w:val="0"/>
          <w:sz w:val="24"/>
        </w:rPr>
        <w:t xml:space="preserve"> </w:t>
      </w: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r>
        <w:rPr>
          <w:rFonts w:hint="eastAsia" w:ascii="宋体" w:hAnsi="宋体" w:cs="宋体"/>
          <w:color w:val="000000"/>
          <w:kern w:val="0"/>
          <w:sz w:val="24"/>
        </w:rPr>
        <w:t xml:space="preserve">                   投   标   人：                   （盖章）</w:t>
      </w:r>
    </w:p>
    <w:p>
      <w:pPr>
        <w:spacing w:line="360" w:lineRule="auto"/>
        <w:rPr>
          <w:rFonts w:ascii="宋体" w:hAnsi="宋体" w:cs="宋体"/>
          <w:color w:val="000000"/>
          <w:kern w:val="0"/>
          <w:sz w:val="24"/>
        </w:rPr>
      </w:pPr>
      <w:r>
        <w:rPr>
          <w:rFonts w:hint="eastAsia" w:ascii="宋体" w:hAnsi="宋体" w:cs="宋体"/>
          <w:color w:val="000000"/>
          <w:kern w:val="0"/>
          <w:sz w:val="24"/>
        </w:rPr>
        <w:t xml:space="preserve">                   法定代表人或委托代理人：         （签字</w:t>
      </w:r>
      <w:r>
        <w:rPr>
          <w:rFonts w:hint="eastAsia" w:ascii="宋体" w:hAnsi="宋体" w:cs="宋体"/>
          <w:color w:val="000000"/>
          <w:kern w:val="0"/>
          <w:sz w:val="24"/>
          <w:lang w:val="en-US" w:eastAsia="zh-CN"/>
        </w:rPr>
        <w:t>或</w:t>
      </w:r>
      <w:r>
        <w:rPr>
          <w:rFonts w:hint="eastAsia" w:ascii="宋体" w:hAnsi="宋体" w:cs="宋体"/>
          <w:color w:val="000000"/>
          <w:kern w:val="0"/>
          <w:sz w:val="24"/>
        </w:rPr>
        <w:t>盖章）</w:t>
      </w:r>
    </w:p>
    <w:p>
      <w:pPr>
        <w:spacing w:line="360" w:lineRule="auto"/>
        <w:rPr>
          <w:rFonts w:ascii="宋体" w:hAnsi="宋体" w:cs="宋体"/>
          <w:color w:val="000000"/>
          <w:kern w:val="0"/>
          <w:sz w:val="24"/>
        </w:rPr>
      </w:pPr>
      <w:r>
        <w:rPr>
          <w:rFonts w:hint="eastAsia" w:ascii="宋体" w:hAnsi="宋体" w:cs="宋体"/>
          <w:color w:val="000000"/>
          <w:kern w:val="0"/>
          <w:sz w:val="24"/>
        </w:rPr>
        <w:t xml:space="preserve">                                 年   月  日</w:t>
      </w: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pStyle w:val="4"/>
        <w:jc w:val="left"/>
        <w:rPr>
          <w:rFonts w:ascii="宋体"/>
        </w:rPr>
      </w:pPr>
      <w:bookmarkStart w:id="178" w:name="_Toc27194"/>
      <w:bookmarkStart w:id="179" w:name="_Toc2880"/>
      <w:r>
        <w:rPr>
          <w:rFonts w:hint="eastAsia"/>
          <w:kern w:val="0"/>
        </w:rPr>
        <w:t>4.4谈判最初报价表</w:t>
      </w:r>
      <w:bookmarkEnd w:id="178"/>
      <w:bookmarkEnd w:id="179"/>
    </w:p>
    <w:p>
      <w:pPr>
        <w:spacing w:line="400" w:lineRule="exact"/>
        <w:jc w:val="center"/>
        <w:rPr>
          <w:rFonts w:ascii="Arial" w:hAnsi="Arial" w:cs="Arial"/>
          <w:sz w:val="32"/>
          <w:szCs w:val="32"/>
        </w:rPr>
      </w:pPr>
    </w:p>
    <w:p>
      <w:pPr>
        <w:ind w:firstLine="3935" w:firstLineChars="1400"/>
        <w:rPr>
          <w:rFonts w:ascii="宋体" w:hAnsi="宋体"/>
          <w:b/>
          <w:bCs/>
          <w:sz w:val="28"/>
          <w:szCs w:val="28"/>
        </w:rPr>
      </w:pPr>
      <w:r>
        <w:rPr>
          <w:rFonts w:hint="eastAsia" w:ascii="宋体" w:hAnsi="宋体"/>
          <w:b/>
          <w:bCs/>
          <w:sz w:val="28"/>
          <w:szCs w:val="28"/>
        </w:rPr>
        <w:t>最初报价表</w:t>
      </w:r>
    </w:p>
    <w:p>
      <w:pPr>
        <w:ind w:firstLine="2700" w:firstLineChars="750"/>
        <w:rPr>
          <w:rFonts w:ascii="宋体" w:hAnsi="宋体"/>
          <w:sz w:val="36"/>
          <w:szCs w:val="36"/>
        </w:rPr>
      </w:pPr>
    </w:p>
    <w:p>
      <w:pPr>
        <w:ind w:firstLine="105" w:firstLineChars="50"/>
        <w:rPr>
          <w:rFonts w:ascii="宋体" w:hAnsi="宋体"/>
          <w:sz w:val="24"/>
          <w:szCs w:val="24"/>
        </w:rPr>
      </w:pPr>
      <w:r>
        <w:rPr>
          <w:rFonts w:hint="eastAsia" w:ascii="宋体" w:hAnsi="宋体"/>
        </w:rPr>
        <w:t xml:space="preserve">                                                         </w:t>
      </w:r>
      <w:r>
        <w:rPr>
          <w:rFonts w:hint="eastAsia" w:ascii="宋体" w:hAnsi="宋体"/>
          <w:sz w:val="24"/>
          <w:szCs w:val="24"/>
        </w:rPr>
        <w:t xml:space="preserve">  单位：</w:t>
      </w:r>
      <w:r>
        <w:rPr>
          <w:rFonts w:hint="eastAsia" w:ascii="宋体" w:hAnsi="宋体"/>
          <w:bCs/>
          <w:sz w:val="24"/>
          <w:szCs w:val="24"/>
        </w:rPr>
        <w:t>人民币(元)</w:t>
      </w:r>
    </w:p>
    <w:tbl>
      <w:tblPr>
        <w:tblStyle w:val="45"/>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827"/>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pPr>
              <w:adjustRightInd w:val="0"/>
              <w:ind w:firstLine="480"/>
              <w:textAlignment w:val="baseline"/>
              <w:rPr>
                <w:rFonts w:ascii="宋体" w:hAnsi="宋体"/>
                <w:sz w:val="24"/>
                <w:szCs w:val="24"/>
              </w:rPr>
            </w:pPr>
            <w:r>
              <w:rPr>
                <w:rFonts w:hint="eastAsia" w:ascii="宋体" w:hAnsi="宋体"/>
                <w:sz w:val="24"/>
                <w:szCs w:val="24"/>
              </w:rPr>
              <w:t>项目名称</w:t>
            </w:r>
          </w:p>
        </w:tc>
        <w:tc>
          <w:tcPr>
            <w:tcW w:w="3827" w:type="dxa"/>
            <w:vAlign w:val="center"/>
          </w:tcPr>
          <w:p>
            <w:pPr>
              <w:adjustRightInd w:val="0"/>
              <w:ind w:firstLine="480"/>
              <w:jc w:val="center"/>
              <w:textAlignment w:val="baseline"/>
              <w:rPr>
                <w:rFonts w:ascii="宋体" w:hAnsi="宋体"/>
                <w:sz w:val="24"/>
                <w:szCs w:val="24"/>
              </w:rPr>
            </w:pPr>
            <w:r>
              <w:rPr>
                <w:rFonts w:hint="eastAsia" w:ascii="宋体" w:hAnsi="宋体"/>
                <w:sz w:val="24"/>
                <w:szCs w:val="24"/>
                <w:lang w:val="en-US" w:eastAsia="zh-CN"/>
              </w:rPr>
              <w:t>单价总计</w:t>
            </w:r>
            <w:r>
              <w:rPr>
                <w:rFonts w:hint="eastAsia" w:ascii="宋体" w:hAnsi="宋体"/>
                <w:sz w:val="24"/>
                <w:szCs w:val="24"/>
              </w:rPr>
              <w:t>（元）</w:t>
            </w:r>
          </w:p>
        </w:tc>
        <w:tc>
          <w:tcPr>
            <w:tcW w:w="1560" w:type="dxa"/>
            <w:vAlign w:val="center"/>
          </w:tcPr>
          <w:p>
            <w:pPr>
              <w:adjustRightInd w:val="0"/>
              <w:jc w:val="center"/>
              <w:textAlignment w:val="baseline"/>
              <w:rPr>
                <w:rFonts w:ascii="宋体" w:hAnsi="宋体"/>
                <w:sz w:val="24"/>
                <w:szCs w:val="24"/>
              </w:rPr>
            </w:pPr>
            <w:r>
              <w:rPr>
                <w:rFonts w:hint="eastAsia" w:ascii="宋体" w:hAnsi="宋体"/>
                <w:sz w:val="24"/>
                <w:szCs w:val="24"/>
              </w:rPr>
              <w:t xml:space="preserve"> </w:t>
            </w:r>
            <w:r>
              <w:rPr>
                <w:rFonts w:hint="eastAsia" w:ascii="宋体" w:hAnsi="宋体"/>
                <w:sz w:val="24"/>
                <w:szCs w:val="24"/>
                <w:lang w:eastAsia="zh-CN"/>
              </w:rPr>
              <w:t>服务</w:t>
            </w:r>
            <w:r>
              <w:rPr>
                <w:rFonts w:hint="eastAsia" w:ascii="宋体" w:hAnsi="宋体"/>
                <w:sz w:val="24"/>
                <w:szCs w:val="24"/>
              </w:rPr>
              <w:t>期</w:t>
            </w:r>
          </w:p>
        </w:tc>
        <w:tc>
          <w:tcPr>
            <w:tcW w:w="1560" w:type="dxa"/>
            <w:vAlign w:val="center"/>
          </w:tcPr>
          <w:p>
            <w:pPr>
              <w:adjustRightInd w:val="0"/>
              <w:ind w:left="274" w:leftChars="16" w:hanging="240" w:hangingChars="100"/>
              <w:jc w:val="center"/>
              <w:textAlignment w:val="baseline"/>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2092" w:type="dxa"/>
            <w:vMerge w:val="restart"/>
            <w:vAlign w:val="center"/>
          </w:tcPr>
          <w:p>
            <w:pPr>
              <w:adjustRightInd w:val="0"/>
              <w:ind w:firstLine="480"/>
              <w:textAlignment w:val="baseline"/>
              <w:rPr>
                <w:rFonts w:ascii="宋体" w:hAnsi="宋体"/>
                <w:bCs/>
                <w:sz w:val="24"/>
                <w:szCs w:val="24"/>
              </w:rPr>
            </w:pPr>
          </w:p>
        </w:tc>
        <w:tc>
          <w:tcPr>
            <w:tcW w:w="3827" w:type="dxa"/>
          </w:tcPr>
          <w:p>
            <w:pPr>
              <w:adjustRightInd w:val="0"/>
              <w:textAlignment w:val="baseline"/>
              <w:rPr>
                <w:rFonts w:ascii="宋体" w:hAnsi="宋体"/>
                <w:sz w:val="24"/>
                <w:szCs w:val="24"/>
              </w:rPr>
            </w:pPr>
            <w:r>
              <w:rPr>
                <w:rFonts w:hint="eastAsia" w:ascii="宋体" w:hAnsi="宋体"/>
                <w:sz w:val="24"/>
                <w:szCs w:val="24"/>
              </w:rPr>
              <w:t>大写：</w:t>
            </w:r>
          </w:p>
        </w:tc>
        <w:tc>
          <w:tcPr>
            <w:tcW w:w="1560" w:type="dxa"/>
            <w:vMerge w:val="restart"/>
          </w:tcPr>
          <w:p>
            <w:pPr>
              <w:adjustRightInd w:val="0"/>
              <w:ind w:firstLine="196" w:firstLineChars="82"/>
              <w:textAlignment w:val="baseline"/>
              <w:rPr>
                <w:rFonts w:ascii="宋体" w:hAnsi="宋体"/>
                <w:sz w:val="24"/>
                <w:szCs w:val="24"/>
              </w:rPr>
            </w:pPr>
          </w:p>
        </w:tc>
        <w:tc>
          <w:tcPr>
            <w:tcW w:w="1560" w:type="dxa"/>
            <w:vMerge w:val="restart"/>
          </w:tcPr>
          <w:p>
            <w:pPr>
              <w:adjustRightInd w:val="0"/>
              <w:textAlignment w:val="baseline"/>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2092" w:type="dxa"/>
            <w:vMerge w:val="continue"/>
            <w:vAlign w:val="center"/>
          </w:tcPr>
          <w:p>
            <w:pPr>
              <w:adjustRightInd w:val="0"/>
              <w:ind w:firstLine="480"/>
              <w:textAlignment w:val="baseline"/>
              <w:rPr>
                <w:rFonts w:ascii="宋体" w:hAnsi="宋体"/>
                <w:bCs/>
                <w:sz w:val="24"/>
                <w:szCs w:val="24"/>
              </w:rPr>
            </w:pPr>
          </w:p>
        </w:tc>
        <w:tc>
          <w:tcPr>
            <w:tcW w:w="3827" w:type="dxa"/>
          </w:tcPr>
          <w:p>
            <w:pPr>
              <w:adjustRightInd w:val="0"/>
              <w:textAlignment w:val="baseline"/>
              <w:rPr>
                <w:rFonts w:ascii="宋体" w:hAnsi="宋体"/>
                <w:sz w:val="24"/>
                <w:szCs w:val="24"/>
              </w:rPr>
            </w:pPr>
            <w:r>
              <w:rPr>
                <w:rFonts w:hint="eastAsia" w:ascii="宋体" w:hAnsi="宋体"/>
                <w:sz w:val="24"/>
                <w:szCs w:val="24"/>
              </w:rPr>
              <w:t>小写：</w:t>
            </w:r>
          </w:p>
        </w:tc>
        <w:tc>
          <w:tcPr>
            <w:tcW w:w="1560" w:type="dxa"/>
            <w:vMerge w:val="continue"/>
          </w:tcPr>
          <w:p>
            <w:pPr>
              <w:adjustRightInd w:val="0"/>
              <w:ind w:firstLine="480"/>
              <w:textAlignment w:val="baseline"/>
              <w:rPr>
                <w:rFonts w:ascii="宋体" w:hAnsi="宋体"/>
                <w:sz w:val="24"/>
                <w:szCs w:val="24"/>
              </w:rPr>
            </w:pPr>
          </w:p>
        </w:tc>
        <w:tc>
          <w:tcPr>
            <w:tcW w:w="1560" w:type="dxa"/>
            <w:vMerge w:val="continue"/>
          </w:tcPr>
          <w:p>
            <w:pPr>
              <w:adjustRightInd w:val="0"/>
              <w:textAlignment w:val="baseline"/>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2" w:hRule="atLeast"/>
        </w:trPr>
        <w:tc>
          <w:tcPr>
            <w:tcW w:w="9039" w:type="dxa"/>
            <w:gridSpan w:val="4"/>
          </w:tcPr>
          <w:p>
            <w:pPr>
              <w:adjustRightInd w:val="0"/>
              <w:textAlignment w:val="baseline"/>
              <w:rPr>
                <w:rFonts w:ascii="宋体" w:hAnsi="宋体"/>
                <w:sz w:val="24"/>
                <w:szCs w:val="24"/>
              </w:rPr>
            </w:pPr>
            <w:r>
              <w:rPr>
                <w:rFonts w:hint="eastAsia" w:ascii="宋体" w:hAnsi="宋体"/>
                <w:sz w:val="24"/>
                <w:szCs w:val="24"/>
              </w:rPr>
              <w:t>优惠承诺及其他：</w:t>
            </w:r>
          </w:p>
        </w:tc>
      </w:tr>
    </w:tbl>
    <w:p>
      <w:pPr>
        <w:adjustRightInd w:val="0"/>
        <w:ind w:firstLine="424" w:firstLineChars="177"/>
        <w:textAlignment w:val="baseline"/>
        <w:rPr>
          <w:rFonts w:ascii="宋体" w:hAnsi="宋体"/>
          <w:sz w:val="24"/>
          <w:szCs w:val="24"/>
        </w:rPr>
      </w:pPr>
    </w:p>
    <w:p>
      <w:pPr>
        <w:adjustRightInd w:val="0"/>
        <w:ind w:firstLine="424" w:firstLineChars="177"/>
        <w:textAlignment w:val="baseline"/>
        <w:rPr>
          <w:rFonts w:ascii="宋体" w:hAnsi="宋体"/>
          <w:sz w:val="24"/>
          <w:szCs w:val="24"/>
        </w:rPr>
      </w:pPr>
      <w:r>
        <w:rPr>
          <w:rFonts w:hint="eastAsia" w:ascii="宋体" w:hAnsi="宋体"/>
          <w:sz w:val="24"/>
          <w:szCs w:val="24"/>
        </w:rPr>
        <w:t>注：1、填写此表时不得改变表格形式。</w:t>
      </w:r>
    </w:p>
    <w:p>
      <w:pPr>
        <w:adjustRightInd w:val="0"/>
        <w:ind w:firstLine="904" w:firstLineChars="377"/>
        <w:textAlignment w:val="baseline"/>
        <w:rPr>
          <w:rFonts w:ascii="宋体" w:hAnsi="宋体"/>
          <w:sz w:val="24"/>
          <w:szCs w:val="24"/>
        </w:rPr>
      </w:pPr>
      <w:r>
        <w:rPr>
          <w:rFonts w:hint="eastAsia" w:ascii="宋体" w:hAnsi="宋体"/>
          <w:sz w:val="24"/>
          <w:szCs w:val="24"/>
        </w:rPr>
        <w:t>2、报价为</w:t>
      </w:r>
      <w:r>
        <w:rPr>
          <w:rFonts w:hint="eastAsia" w:ascii="宋体" w:hAnsi="宋体"/>
          <w:sz w:val="24"/>
          <w:szCs w:val="24"/>
          <w:lang w:val="en-US" w:eastAsia="zh-CN"/>
        </w:rPr>
        <w:t>单价总计</w:t>
      </w:r>
      <w:r>
        <w:rPr>
          <w:rFonts w:hint="eastAsia" w:ascii="宋体" w:hAnsi="宋体"/>
          <w:sz w:val="24"/>
          <w:szCs w:val="24"/>
        </w:rPr>
        <w:t>。必须包括业务费、</w:t>
      </w:r>
      <w:r>
        <w:rPr>
          <w:rFonts w:hint="eastAsia" w:ascii="宋体" w:hAnsi="宋体" w:cs="宋体"/>
          <w:color w:val="000000"/>
          <w:kern w:val="0"/>
          <w:sz w:val="24"/>
          <w:szCs w:val="24"/>
          <w:lang w:val="zh-CN"/>
        </w:rPr>
        <w:t>产品费、验收费、手续费、保险费、调试费</w:t>
      </w:r>
      <w:r>
        <w:rPr>
          <w:rFonts w:hint="eastAsia" w:ascii="宋体" w:hAnsi="宋体"/>
          <w:sz w:val="24"/>
          <w:szCs w:val="24"/>
        </w:rPr>
        <w:t>、人员差旅费、税费及其他不可预见费等全部费用。</w:t>
      </w:r>
    </w:p>
    <w:p>
      <w:pPr>
        <w:autoSpaceDE w:val="0"/>
        <w:autoSpaceDN w:val="0"/>
        <w:adjustRightInd w:val="0"/>
        <w:ind w:firstLine="840" w:firstLineChars="350"/>
        <w:rPr>
          <w:rFonts w:ascii="宋体" w:hAnsi="Cambria" w:cs="宋体"/>
          <w:kern w:val="0"/>
          <w:sz w:val="24"/>
          <w:szCs w:val="24"/>
          <w:lang w:val="zh-CN"/>
        </w:rPr>
      </w:pPr>
      <w:r>
        <w:rPr>
          <w:rFonts w:hint="eastAsia" w:ascii="宋体" w:hAnsi="Cambria" w:cs="宋体"/>
          <w:kern w:val="0"/>
          <w:sz w:val="24"/>
          <w:szCs w:val="24"/>
        </w:rPr>
        <w:t>3、</w:t>
      </w:r>
      <w:r>
        <w:rPr>
          <w:rFonts w:hint="eastAsia" w:ascii="宋体" w:hAnsi="Cambria" w:cs="宋体"/>
          <w:kern w:val="0"/>
          <w:sz w:val="24"/>
          <w:szCs w:val="24"/>
          <w:lang w:val="zh-CN"/>
        </w:rPr>
        <w:t>除在标书中编制此表以外，为方便开标唱标，投标人应单独密封一份</w:t>
      </w:r>
      <w:r>
        <w:rPr>
          <w:rFonts w:ascii="宋体" w:hAnsi="Cambria" w:cs="宋体"/>
          <w:kern w:val="0"/>
          <w:sz w:val="24"/>
          <w:szCs w:val="24"/>
          <w:lang w:val="zh-CN"/>
        </w:rPr>
        <w:t>“</w:t>
      </w:r>
      <w:r>
        <w:rPr>
          <w:rFonts w:hint="eastAsia" w:ascii="宋体" w:hAnsi="Cambria" w:cs="宋体"/>
          <w:kern w:val="0"/>
          <w:sz w:val="24"/>
          <w:szCs w:val="24"/>
          <w:lang w:val="zh-CN"/>
        </w:rPr>
        <w:t>最初报价表</w:t>
      </w:r>
      <w:r>
        <w:rPr>
          <w:rFonts w:ascii="宋体" w:hAnsi="Cambria" w:cs="宋体"/>
          <w:kern w:val="0"/>
          <w:sz w:val="24"/>
          <w:szCs w:val="24"/>
          <w:lang w:val="zh-CN"/>
        </w:rPr>
        <w:t>”</w:t>
      </w:r>
      <w:r>
        <w:rPr>
          <w:rFonts w:hint="eastAsia" w:ascii="宋体" w:hAnsi="Cambria" w:cs="宋体"/>
          <w:kern w:val="0"/>
          <w:sz w:val="24"/>
          <w:szCs w:val="24"/>
          <w:lang w:val="zh-CN"/>
        </w:rPr>
        <w:t>，并标明</w:t>
      </w:r>
      <w:r>
        <w:rPr>
          <w:rFonts w:ascii="宋体" w:hAnsi="Cambria" w:cs="宋体"/>
          <w:kern w:val="0"/>
          <w:sz w:val="24"/>
          <w:szCs w:val="24"/>
          <w:lang w:val="zh-CN"/>
        </w:rPr>
        <w:t>“</w:t>
      </w:r>
      <w:r>
        <w:rPr>
          <w:rFonts w:hint="eastAsia" w:ascii="宋体" w:hAnsi="Cambria" w:cs="宋体"/>
          <w:kern w:val="0"/>
          <w:sz w:val="24"/>
          <w:szCs w:val="24"/>
          <w:lang w:val="zh-CN"/>
        </w:rPr>
        <w:t>最初报价表</w:t>
      </w:r>
      <w:r>
        <w:rPr>
          <w:rFonts w:ascii="宋体" w:hAnsi="Cambria" w:cs="宋体"/>
          <w:kern w:val="0"/>
          <w:sz w:val="24"/>
          <w:szCs w:val="24"/>
          <w:lang w:val="zh-CN"/>
        </w:rPr>
        <w:t>”</w:t>
      </w:r>
      <w:r>
        <w:rPr>
          <w:rFonts w:hint="eastAsia" w:ascii="宋体" w:hAnsi="Cambria" w:cs="宋体"/>
          <w:kern w:val="0"/>
          <w:sz w:val="24"/>
          <w:szCs w:val="24"/>
          <w:lang w:val="zh-CN"/>
        </w:rPr>
        <w:t>字样。该密封的</w:t>
      </w:r>
      <w:r>
        <w:rPr>
          <w:rFonts w:ascii="宋体" w:hAnsi="Cambria" w:cs="宋体"/>
          <w:kern w:val="0"/>
          <w:sz w:val="24"/>
          <w:szCs w:val="24"/>
          <w:lang w:val="zh-CN"/>
        </w:rPr>
        <w:t>“</w:t>
      </w:r>
      <w:r>
        <w:rPr>
          <w:rFonts w:hint="eastAsia" w:ascii="宋体" w:hAnsi="Cambria" w:cs="宋体"/>
          <w:kern w:val="0"/>
          <w:sz w:val="24"/>
          <w:szCs w:val="24"/>
          <w:lang w:val="zh-CN"/>
        </w:rPr>
        <w:t>最初报价表</w:t>
      </w:r>
      <w:r>
        <w:rPr>
          <w:rFonts w:ascii="宋体" w:hAnsi="Cambria" w:cs="宋体"/>
          <w:kern w:val="0"/>
          <w:sz w:val="24"/>
          <w:szCs w:val="24"/>
          <w:lang w:val="zh-CN"/>
        </w:rPr>
        <w:t>”</w:t>
      </w:r>
      <w:r>
        <w:rPr>
          <w:rFonts w:hint="eastAsia" w:ascii="宋体" w:hAnsi="Cambria" w:cs="宋体"/>
          <w:kern w:val="0"/>
          <w:sz w:val="24"/>
          <w:szCs w:val="24"/>
          <w:lang w:val="zh-CN"/>
        </w:rPr>
        <w:t>和投标文件正本中的</w:t>
      </w:r>
      <w:r>
        <w:rPr>
          <w:rFonts w:ascii="宋体" w:hAnsi="Cambria" w:cs="宋体"/>
          <w:kern w:val="0"/>
          <w:sz w:val="24"/>
          <w:szCs w:val="24"/>
          <w:lang w:val="zh-CN"/>
        </w:rPr>
        <w:t>“</w:t>
      </w:r>
      <w:r>
        <w:rPr>
          <w:rFonts w:hint="eastAsia" w:ascii="宋体" w:hAnsi="Cambria" w:cs="宋体"/>
          <w:kern w:val="0"/>
          <w:sz w:val="24"/>
          <w:szCs w:val="24"/>
          <w:lang w:val="zh-CN"/>
        </w:rPr>
        <w:t>最初报价表</w:t>
      </w:r>
      <w:r>
        <w:rPr>
          <w:rFonts w:ascii="宋体" w:hAnsi="Cambria" w:cs="宋体"/>
          <w:kern w:val="0"/>
          <w:sz w:val="24"/>
          <w:szCs w:val="24"/>
          <w:lang w:val="zh-CN"/>
        </w:rPr>
        <w:t>”</w:t>
      </w:r>
      <w:r>
        <w:rPr>
          <w:rFonts w:hint="eastAsia" w:ascii="宋体" w:hAnsi="Cambria" w:cs="宋体"/>
          <w:kern w:val="0"/>
          <w:sz w:val="24"/>
          <w:szCs w:val="24"/>
          <w:lang w:val="zh-CN"/>
        </w:rPr>
        <w:t>应完全一致。</w:t>
      </w:r>
    </w:p>
    <w:p>
      <w:pPr>
        <w:adjustRightInd w:val="0"/>
        <w:ind w:firstLine="904" w:firstLineChars="377"/>
        <w:textAlignment w:val="baseline"/>
        <w:rPr>
          <w:rFonts w:ascii="宋体" w:hAnsi="宋体"/>
          <w:sz w:val="24"/>
          <w:szCs w:val="24"/>
        </w:rPr>
      </w:pPr>
    </w:p>
    <w:p>
      <w:pPr>
        <w:adjustRightInd w:val="0"/>
        <w:textAlignment w:val="baseline"/>
        <w:rPr>
          <w:rFonts w:ascii="宋体" w:hAnsi="宋体"/>
          <w:sz w:val="24"/>
          <w:szCs w:val="24"/>
        </w:rPr>
      </w:pPr>
    </w:p>
    <w:p>
      <w:pPr>
        <w:adjustRightInd w:val="0"/>
        <w:textAlignment w:val="baseline"/>
        <w:rPr>
          <w:rFonts w:ascii="宋体" w:hAnsi="宋体"/>
          <w:sz w:val="24"/>
          <w:szCs w:val="24"/>
        </w:rPr>
      </w:pPr>
    </w:p>
    <w:p>
      <w:pPr>
        <w:spacing w:line="360" w:lineRule="auto"/>
        <w:ind w:firstLine="1680" w:firstLineChars="700"/>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投标人：</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sz w:val="24"/>
          <w:szCs w:val="24"/>
        </w:rPr>
        <w:t xml:space="preserve">（ 盖章）      </w:t>
      </w:r>
    </w:p>
    <w:p>
      <w:pPr>
        <w:spacing w:line="360" w:lineRule="auto"/>
        <w:ind w:firstLine="643"/>
        <w:jc w:val="center"/>
        <w:rPr>
          <w:rFonts w:ascii="宋体" w:hAnsi="宋体"/>
          <w:sz w:val="24"/>
          <w:szCs w:val="24"/>
        </w:rPr>
      </w:pPr>
      <w:r>
        <w:rPr>
          <w:rFonts w:hint="eastAsia" w:ascii="宋体" w:hAnsi="宋体"/>
          <w:sz w:val="24"/>
          <w:szCs w:val="24"/>
        </w:rPr>
        <w:t xml:space="preserve">                法定代表人或委托代理人：</w:t>
      </w:r>
      <w:r>
        <w:rPr>
          <w:rFonts w:hint="eastAsia" w:ascii="宋体" w:hAnsi="宋体" w:cs="宋体"/>
          <w:kern w:val="0"/>
          <w:sz w:val="24"/>
          <w:szCs w:val="24"/>
          <w:u w:val="single"/>
        </w:rPr>
        <w:t xml:space="preserve">        </w:t>
      </w:r>
      <w:r>
        <w:rPr>
          <w:rFonts w:hint="eastAsia" w:ascii="宋体" w:hAnsi="宋体"/>
          <w:sz w:val="24"/>
          <w:szCs w:val="24"/>
        </w:rPr>
        <w:t>（</w:t>
      </w:r>
      <w:r>
        <w:rPr>
          <w:rFonts w:hint="eastAsia" w:ascii="宋体" w:hAnsi="宋体" w:cs="宋体"/>
          <w:color w:val="000000"/>
          <w:kern w:val="0"/>
          <w:sz w:val="24"/>
        </w:rPr>
        <w:t>签字</w:t>
      </w:r>
      <w:r>
        <w:rPr>
          <w:rFonts w:hint="eastAsia" w:ascii="宋体" w:hAnsi="宋体" w:cs="宋体"/>
          <w:color w:val="000000"/>
          <w:kern w:val="0"/>
          <w:sz w:val="24"/>
          <w:lang w:val="en-US" w:eastAsia="zh-CN"/>
        </w:rPr>
        <w:t>或</w:t>
      </w:r>
      <w:r>
        <w:rPr>
          <w:rFonts w:hint="eastAsia" w:ascii="宋体" w:hAnsi="宋体" w:cs="宋体"/>
          <w:color w:val="000000"/>
          <w:kern w:val="0"/>
          <w:sz w:val="24"/>
        </w:rPr>
        <w:t>盖章</w:t>
      </w:r>
      <w:r>
        <w:rPr>
          <w:rFonts w:hint="eastAsia" w:ascii="宋体" w:hAnsi="宋体"/>
          <w:sz w:val="24"/>
          <w:szCs w:val="24"/>
        </w:rPr>
        <w:t xml:space="preserve"> ）                </w:t>
      </w:r>
    </w:p>
    <w:p>
      <w:pPr>
        <w:ind w:firstLine="643"/>
        <w:jc w:val="center"/>
        <w:rPr>
          <w:rFonts w:ascii="宋体" w:hAnsi="宋体"/>
          <w:sz w:val="24"/>
          <w:szCs w:val="24"/>
        </w:rPr>
      </w:pPr>
      <w:r>
        <w:rPr>
          <w:rFonts w:hint="eastAsia" w:ascii="宋体" w:hAnsi="宋体"/>
          <w:sz w:val="24"/>
          <w:szCs w:val="24"/>
        </w:rPr>
        <w:t xml:space="preserve">            </w:t>
      </w:r>
    </w:p>
    <w:p>
      <w:pPr>
        <w:ind w:firstLine="643"/>
        <w:jc w:val="center"/>
        <w:rPr>
          <w:rFonts w:ascii="宋体" w:hAnsi="宋体"/>
          <w:sz w:val="24"/>
          <w:szCs w:val="24"/>
        </w:rPr>
      </w:pPr>
      <w:r>
        <w:rPr>
          <w:rFonts w:hint="eastAsia" w:ascii="宋体" w:hAnsi="宋体"/>
          <w:sz w:val="24"/>
          <w:szCs w:val="24"/>
        </w:rPr>
        <w:t xml:space="preserve">                                          年   月  日</w:t>
      </w:r>
    </w:p>
    <w:p>
      <w:pPr>
        <w:widowControl/>
        <w:jc w:val="left"/>
      </w:pPr>
      <w:bookmarkStart w:id="180" w:name="_Toc12310"/>
      <w:r>
        <w:br w:type="page"/>
      </w:r>
    </w:p>
    <w:p>
      <w:pPr>
        <w:pStyle w:val="4"/>
      </w:pPr>
      <w:bookmarkStart w:id="181" w:name="_Toc31706"/>
      <w:r>
        <w:rPr>
          <w:rFonts w:hint="eastAsia"/>
        </w:rPr>
        <w:t>4.5分项报价表</w:t>
      </w:r>
      <w:bookmarkEnd w:id="181"/>
    </w:p>
    <w:p>
      <w:pPr>
        <w:jc w:val="center"/>
        <w:rPr>
          <w:rFonts w:hint="eastAsia" w:ascii="宋体" w:hAnsi="宋体" w:cs="宋体"/>
          <w:color w:val="000000"/>
          <w:kern w:val="0"/>
          <w:lang w:val="zh-CN"/>
        </w:rPr>
      </w:pPr>
      <w:r>
        <w:rPr>
          <w:rFonts w:hint="eastAsia" w:ascii="宋体" w:hAnsi="宋体"/>
          <w:b/>
          <w:bCs/>
          <w:sz w:val="28"/>
          <w:szCs w:val="28"/>
        </w:rPr>
        <w:t>分项报价表</w:t>
      </w:r>
    </w:p>
    <w:p>
      <w:pPr>
        <w:autoSpaceDE w:val="0"/>
        <w:autoSpaceDN w:val="0"/>
        <w:spacing w:line="360" w:lineRule="auto"/>
        <w:rPr>
          <w:rFonts w:ascii="宋体" w:cs="宋体"/>
          <w:b/>
          <w:bCs/>
          <w:color w:val="000000"/>
          <w:kern w:val="0"/>
        </w:rPr>
      </w:pPr>
      <w:r>
        <w:rPr>
          <w:rFonts w:hint="eastAsia" w:ascii="宋体" w:hAnsi="宋体" w:cs="宋体"/>
          <w:b/>
          <w:bCs/>
          <w:color w:val="000000"/>
          <w:kern w:val="0"/>
          <w:lang w:val="zh-CN"/>
        </w:rPr>
        <w:t>投标人名称</w:t>
      </w:r>
      <w:r>
        <w:rPr>
          <w:rFonts w:hint="eastAsia" w:ascii="宋体" w:hAnsi="宋体" w:cs="宋体"/>
          <w:b/>
          <w:bCs/>
          <w:color w:val="000000"/>
          <w:kern w:val="0"/>
        </w:rPr>
        <w:t>：</w:t>
      </w:r>
    </w:p>
    <w:tbl>
      <w:tblPr>
        <w:tblStyle w:val="45"/>
        <w:tblpPr w:leftFromText="180" w:rightFromText="180" w:vertAnchor="text" w:horzAnchor="page" w:tblpX="1440" w:tblpY="112"/>
        <w:tblOverlap w:val="never"/>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674"/>
        <w:gridCol w:w="1305"/>
        <w:gridCol w:w="1092"/>
        <w:gridCol w:w="1263"/>
        <w:gridCol w:w="978"/>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1" w:type="dxa"/>
            <w:vAlign w:val="center"/>
          </w:tcPr>
          <w:p>
            <w:pPr>
              <w:adjustRightInd w:val="0"/>
              <w:jc w:val="center"/>
              <w:textAlignment w:val="baseline"/>
              <w:rPr>
                <w:rFonts w:hint="eastAsia" w:ascii="宋体" w:hAnsi="宋体"/>
                <w:sz w:val="24"/>
                <w:szCs w:val="24"/>
                <w:lang w:val="zh-CN"/>
              </w:rPr>
            </w:pPr>
            <w:r>
              <w:rPr>
                <w:rFonts w:hint="eastAsia" w:ascii="宋体" w:hAnsi="宋体"/>
                <w:sz w:val="24"/>
                <w:szCs w:val="24"/>
                <w:lang w:val="zh-CN"/>
              </w:rPr>
              <w:t>序号</w:t>
            </w:r>
          </w:p>
        </w:tc>
        <w:tc>
          <w:tcPr>
            <w:tcW w:w="1674" w:type="dxa"/>
            <w:vAlign w:val="center"/>
          </w:tcPr>
          <w:p>
            <w:pPr>
              <w:adjustRightInd w:val="0"/>
              <w:ind w:firstLine="240" w:firstLineChars="100"/>
              <w:jc w:val="both"/>
              <w:textAlignment w:val="baseline"/>
              <w:rPr>
                <w:rFonts w:hint="eastAsia" w:ascii="宋体" w:hAnsi="宋体"/>
                <w:sz w:val="24"/>
                <w:szCs w:val="24"/>
                <w:lang w:val="zh-CN"/>
              </w:rPr>
            </w:pPr>
            <w:r>
              <w:rPr>
                <w:rFonts w:hint="eastAsia" w:ascii="宋体" w:hAnsi="宋体"/>
                <w:sz w:val="24"/>
                <w:szCs w:val="24"/>
                <w:lang w:val="en-US" w:eastAsia="zh-CN"/>
              </w:rPr>
              <w:t>物品</w:t>
            </w:r>
            <w:r>
              <w:rPr>
                <w:rFonts w:hint="eastAsia" w:ascii="宋体" w:hAnsi="宋体"/>
                <w:sz w:val="24"/>
                <w:szCs w:val="24"/>
                <w:lang w:val="zh-CN"/>
              </w:rPr>
              <w:t>名称</w:t>
            </w:r>
          </w:p>
        </w:tc>
        <w:tc>
          <w:tcPr>
            <w:tcW w:w="1305" w:type="dxa"/>
            <w:vAlign w:val="center"/>
          </w:tcPr>
          <w:p>
            <w:pPr>
              <w:adjustRightInd w:val="0"/>
              <w:jc w:val="center"/>
              <w:textAlignment w:val="baseline"/>
              <w:rPr>
                <w:rFonts w:hint="eastAsia" w:ascii="宋体" w:hAnsi="宋体"/>
                <w:sz w:val="24"/>
                <w:szCs w:val="24"/>
                <w:lang w:val="zh-CN"/>
              </w:rPr>
            </w:pPr>
            <w:r>
              <w:rPr>
                <w:rFonts w:hint="eastAsia" w:ascii="宋体" w:hAnsi="宋体"/>
                <w:sz w:val="24"/>
                <w:szCs w:val="24"/>
                <w:lang w:val="zh-CN"/>
              </w:rPr>
              <w:t>规格</w:t>
            </w:r>
          </w:p>
        </w:tc>
        <w:tc>
          <w:tcPr>
            <w:tcW w:w="1092" w:type="dxa"/>
            <w:vAlign w:val="center"/>
          </w:tcPr>
          <w:p>
            <w:pPr>
              <w:adjustRightInd w:val="0"/>
              <w:ind w:firstLine="240" w:firstLineChars="100"/>
              <w:jc w:val="both"/>
              <w:textAlignment w:val="baseline"/>
              <w:rPr>
                <w:rFonts w:hint="eastAsia" w:ascii="宋体" w:hAnsi="宋体"/>
                <w:sz w:val="24"/>
                <w:szCs w:val="24"/>
                <w:lang w:val="zh-CN"/>
              </w:rPr>
            </w:pPr>
            <w:r>
              <w:rPr>
                <w:rFonts w:hint="eastAsia" w:ascii="宋体" w:hAnsi="宋体"/>
                <w:sz w:val="24"/>
                <w:szCs w:val="24"/>
                <w:lang w:val="zh-CN"/>
              </w:rPr>
              <w:t>数量</w:t>
            </w:r>
          </w:p>
        </w:tc>
        <w:tc>
          <w:tcPr>
            <w:tcW w:w="1263" w:type="dxa"/>
            <w:vAlign w:val="center"/>
          </w:tcPr>
          <w:p>
            <w:pPr>
              <w:adjustRightInd w:val="0"/>
              <w:jc w:val="both"/>
              <w:textAlignment w:val="baseline"/>
              <w:rPr>
                <w:rFonts w:hint="eastAsia" w:ascii="宋体" w:hAnsi="宋体"/>
                <w:sz w:val="24"/>
                <w:szCs w:val="24"/>
                <w:lang w:val="zh-CN"/>
              </w:rPr>
            </w:pPr>
            <w:r>
              <w:rPr>
                <w:rFonts w:hint="eastAsia" w:ascii="宋体" w:hAnsi="宋体"/>
                <w:sz w:val="24"/>
                <w:szCs w:val="24"/>
                <w:lang w:val="zh-CN"/>
              </w:rPr>
              <w:t>单位</w:t>
            </w:r>
          </w:p>
        </w:tc>
        <w:tc>
          <w:tcPr>
            <w:tcW w:w="978" w:type="dxa"/>
            <w:vAlign w:val="center"/>
          </w:tcPr>
          <w:p>
            <w:pPr>
              <w:adjustRightInd w:val="0"/>
              <w:ind w:firstLine="240" w:firstLineChars="100"/>
              <w:jc w:val="both"/>
              <w:textAlignment w:val="baseline"/>
              <w:rPr>
                <w:rFonts w:hint="eastAsia" w:ascii="宋体" w:hAnsi="宋体"/>
                <w:sz w:val="24"/>
                <w:szCs w:val="24"/>
                <w:lang w:val="zh-CN"/>
              </w:rPr>
            </w:pPr>
            <w:r>
              <w:rPr>
                <w:rFonts w:hint="eastAsia" w:ascii="宋体" w:hAnsi="宋体"/>
                <w:sz w:val="24"/>
                <w:szCs w:val="24"/>
                <w:lang w:val="zh-CN"/>
              </w:rPr>
              <w:t>单价</w:t>
            </w:r>
          </w:p>
        </w:tc>
        <w:tc>
          <w:tcPr>
            <w:tcW w:w="1294" w:type="dxa"/>
            <w:vAlign w:val="center"/>
          </w:tcPr>
          <w:p>
            <w:pPr>
              <w:adjustRightInd w:val="0"/>
              <w:ind w:firstLine="480"/>
              <w:jc w:val="center"/>
              <w:textAlignment w:val="baseline"/>
              <w:rPr>
                <w:rFonts w:hint="eastAsia" w:ascii="宋体" w:hAnsi="宋体"/>
                <w:sz w:val="24"/>
                <w:szCs w:val="24"/>
                <w:lang w:val="zh-CN"/>
              </w:rPr>
            </w:pPr>
            <w:r>
              <w:rPr>
                <w:rFonts w:hint="eastAsia" w:ascii="宋体" w:hAnsi="宋体"/>
                <w:sz w:val="24"/>
                <w:szCs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11" w:type="dxa"/>
            <w:vAlign w:val="center"/>
          </w:tcPr>
          <w:p>
            <w:pPr>
              <w:adjustRightInd w:val="0"/>
              <w:ind w:firstLine="240" w:firstLineChars="100"/>
              <w:jc w:val="both"/>
              <w:textAlignment w:val="baseline"/>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1674" w:type="dxa"/>
          </w:tcPr>
          <w:p>
            <w:pPr>
              <w:adjustRightInd w:val="0"/>
              <w:ind w:firstLine="480"/>
              <w:jc w:val="center"/>
              <w:textAlignment w:val="baseline"/>
              <w:rPr>
                <w:rFonts w:hint="eastAsia" w:ascii="宋体" w:hAnsi="宋体"/>
                <w:sz w:val="24"/>
                <w:szCs w:val="24"/>
                <w:lang w:val="zh-CN"/>
              </w:rPr>
            </w:pPr>
          </w:p>
        </w:tc>
        <w:tc>
          <w:tcPr>
            <w:tcW w:w="1305" w:type="dxa"/>
          </w:tcPr>
          <w:p>
            <w:pPr>
              <w:adjustRightInd w:val="0"/>
              <w:ind w:firstLine="480"/>
              <w:jc w:val="center"/>
              <w:textAlignment w:val="baseline"/>
              <w:rPr>
                <w:rFonts w:hint="eastAsia" w:ascii="宋体" w:hAnsi="宋体"/>
                <w:sz w:val="24"/>
                <w:szCs w:val="24"/>
                <w:lang w:val="zh-CN"/>
              </w:rPr>
            </w:pPr>
          </w:p>
        </w:tc>
        <w:tc>
          <w:tcPr>
            <w:tcW w:w="1092" w:type="dxa"/>
          </w:tcPr>
          <w:p>
            <w:pPr>
              <w:adjustRightInd w:val="0"/>
              <w:ind w:firstLine="480"/>
              <w:jc w:val="center"/>
              <w:textAlignment w:val="baseline"/>
              <w:rPr>
                <w:rFonts w:hint="eastAsia" w:ascii="宋体" w:hAnsi="宋体"/>
                <w:sz w:val="24"/>
                <w:szCs w:val="24"/>
                <w:lang w:val="zh-CN"/>
              </w:rPr>
            </w:pPr>
          </w:p>
        </w:tc>
        <w:tc>
          <w:tcPr>
            <w:tcW w:w="1263" w:type="dxa"/>
          </w:tcPr>
          <w:p>
            <w:pPr>
              <w:adjustRightInd w:val="0"/>
              <w:ind w:firstLine="480"/>
              <w:jc w:val="center"/>
              <w:textAlignment w:val="baseline"/>
              <w:rPr>
                <w:rFonts w:hint="eastAsia" w:ascii="宋体" w:hAnsi="宋体"/>
                <w:sz w:val="24"/>
                <w:szCs w:val="24"/>
                <w:lang w:val="zh-CN"/>
              </w:rPr>
            </w:pPr>
          </w:p>
        </w:tc>
        <w:tc>
          <w:tcPr>
            <w:tcW w:w="978" w:type="dxa"/>
          </w:tcPr>
          <w:p>
            <w:pPr>
              <w:adjustRightInd w:val="0"/>
              <w:ind w:firstLine="480"/>
              <w:jc w:val="center"/>
              <w:textAlignment w:val="baseline"/>
              <w:rPr>
                <w:rFonts w:hint="eastAsia" w:ascii="宋体" w:hAnsi="宋体"/>
                <w:sz w:val="24"/>
                <w:szCs w:val="24"/>
                <w:lang w:val="zh-CN"/>
              </w:rPr>
            </w:pPr>
          </w:p>
        </w:tc>
        <w:tc>
          <w:tcPr>
            <w:tcW w:w="1294" w:type="dxa"/>
          </w:tcPr>
          <w:p>
            <w:pPr>
              <w:adjustRightInd w:val="0"/>
              <w:ind w:firstLine="480"/>
              <w:jc w:val="center"/>
              <w:textAlignment w:val="baseline"/>
              <w:rPr>
                <w:rFonts w:hint="eastAsia" w:ascii="宋体" w:hAnsi="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11" w:type="dxa"/>
            <w:vAlign w:val="center"/>
          </w:tcPr>
          <w:p>
            <w:pPr>
              <w:autoSpaceDE w:val="0"/>
              <w:autoSpaceDN w:val="0"/>
              <w:spacing w:line="360" w:lineRule="auto"/>
              <w:jc w:val="center"/>
              <w:rPr>
                <w:rFonts w:ascii="宋体" w:hAnsi="宋体" w:cs="宋体"/>
                <w:b/>
                <w:bCs/>
                <w:color w:val="000000"/>
                <w:kern w:val="0"/>
              </w:rPr>
            </w:pPr>
            <w:r>
              <w:rPr>
                <w:rFonts w:ascii="宋体" w:hAnsi="宋体" w:cs="宋体"/>
                <w:b/>
                <w:bCs/>
                <w:color w:val="000000"/>
                <w:kern w:val="0"/>
              </w:rPr>
              <w:t>2</w:t>
            </w:r>
          </w:p>
        </w:tc>
        <w:tc>
          <w:tcPr>
            <w:tcW w:w="1674" w:type="dxa"/>
          </w:tcPr>
          <w:p>
            <w:pPr>
              <w:autoSpaceDE w:val="0"/>
              <w:autoSpaceDN w:val="0"/>
              <w:spacing w:line="360" w:lineRule="auto"/>
              <w:rPr>
                <w:rFonts w:ascii="宋体" w:cs="宋体"/>
                <w:b/>
                <w:bCs/>
                <w:color w:val="000000"/>
                <w:kern w:val="0"/>
                <w:lang w:val="zh-CN"/>
              </w:rPr>
            </w:pPr>
          </w:p>
        </w:tc>
        <w:tc>
          <w:tcPr>
            <w:tcW w:w="1305" w:type="dxa"/>
          </w:tcPr>
          <w:p>
            <w:pPr>
              <w:autoSpaceDE w:val="0"/>
              <w:autoSpaceDN w:val="0"/>
              <w:spacing w:line="360" w:lineRule="auto"/>
              <w:rPr>
                <w:rFonts w:ascii="宋体" w:cs="宋体"/>
                <w:b/>
                <w:bCs/>
                <w:color w:val="000000"/>
                <w:kern w:val="0"/>
                <w:lang w:val="zh-CN"/>
              </w:rPr>
            </w:pPr>
          </w:p>
        </w:tc>
        <w:tc>
          <w:tcPr>
            <w:tcW w:w="1092" w:type="dxa"/>
          </w:tcPr>
          <w:p>
            <w:pPr>
              <w:autoSpaceDE w:val="0"/>
              <w:autoSpaceDN w:val="0"/>
              <w:spacing w:line="360" w:lineRule="auto"/>
              <w:rPr>
                <w:rFonts w:ascii="宋体" w:cs="宋体"/>
                <w:b/>
                <w:bCs/>
                <w:color w:val="000000"/>
                <w:kern w:val="0"/>
                <w:lang w:val="zh-CN"/>
              </w:rPr>
            </w:pPr>
          </w:p>
        </w:tc>
        <w:tc>
          <w:tcPr>
            <w:tcW w:w="1263" w:type="dxa"/>
          </w:tcPr>
          <w:p>
            <w:pPr>
              <w:autoSpaceDE w:val="0"/>
              <w:autoSpaceDN w:val="0"/>
              <w:spacing w:line="360" w:lineRule="auto"/>
              <w:rPr>
                <w:rFonts w:ascii="宋体" w:cs="宋体"/>
                <w:b/>
                <w:bCs/>
                <w:color w:val="000000"/>
                <w:kern w:val="0"/>
                <w:lang w:val="zh-CN"/>
              </w:rPr>
            </w:pPr>
          </w:p>
        </w:tc>
        <w:tc>
          <w:tcPr>
            <w:tcW w:w="978" w:type="dxa"/>
          </w:tcPr>
          <w:p>
            <w:pPr>
              <w:autoSpaceDE w:val="0"/>
              <w:autoSpaceDN w:val="0"/>
              <w:spacing w:line="360" w:lineRule="auto"/>
              <w:rPr>
                <w:rFonts w:ascii="宋体" w:cs="宋体"/>
                <w:b/>
                <w:bCs/>
                <w:color w:val="000000"/>
                <w:kern w:val="0"/>
                <w:lang w:val="zh-CN"/>
              </w:rPr>
            </w:pPr>
          </w:p>
        </w:tc>
        <w:tc>
          <w:tcPr>
            <w:tcW w:w="1294" w:type="dxa"/>
          </w:tcPr>
          <w:p>
            <w:pPr>
              <w:autoSpaceDE w:val="0"/>
              <w:autoSpaceDN w:val="0"/>
              <w:spacing w:line="360" w:lineRule="auto"/>
              <w:rPr>
                <w:rFonts w:ascii="宋体" w:cs="宋体"/>
                <w:b/>
                <w:bCs/>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11" w:type="dxa"/>
            <w:vAlign w:val="center"/>
          </w:tcPr>
          <w:p>
            <w:pPr>
              <w:autoSpaceDE w:val="0"/>
              <w:autoSpaceDN w:val="0"/>
              <w:spacing w:line="360" w:lineRule="auto"/>
              <w:jc w:val="center"/>
              <w:rPr>
                <w:rFonts w:ascii="宋体" w:hAnsi="宋体" w:cs="宋体"/>
                <w:b/>
                <w:bCs/>
                <w:color w:val="000000"/>
                <w:kern w:val="0"/>
              </w:rPr>
            </w:pPr>
            <w:r>
              <w:rPr>
                <w:rFonts w:ascii="宋体" w:hAnsi="宋体" w:cs="宋体"/>
                <w:b/>
                <w:bCs/>
                <w:color w:val="000000"/>
                <w:kern w:val="0"/>
              </w:rPr>
              <w:t>3</w:t>
            </w:r>
          </w:p>
        </w:tc>
        <w:tc>
          <w:tcPr>
            <w:tcW w:w="1674" w:type="dxa"/>
          </w:tcPr>
          <w:p>
            <w:pPr>
              <w:autoSpaceDE w:val="0"/>
              <w:autoSpaceDN w:val="0"/>
              <w:spacing w:line="360" w:lineRule="auto"/>
              <w:rPr>
                <w:rFonts w:ascii="宋体" w:cs="宋体"/>
                <w:b/>
                <w:bCs/>
                <w:color w:val="000000"/>
                <w:kern w:val="0"/>
                <w:lang w:val="zh-CN"/>
              </w:rPr>
            </w:pPr>
          </w:p>
        </w:tc>
        <w:tc>
          <w:tcPr>
            <w:tcW w:w="1305" w:type="dxa"/>
          </w:tcPr>
          <w:p>
            <w:pPr>
              <w:autoSpaceDE w:val="0"/>
              <w:autoSpaceDN w:val="0"/>
              <w:spacing w:line="360" w:lineRule="auto"/>
              <w:rPr>
                <w:rFonts w:ascii="宋体" w:cs="宋体"/>
                <w:b/>
                <w:bCs/>
                <w:color w:val="000000"/>
                <w:kern w:val="0"/>
                <w:lang w:val="zh-CN"/>
              </w:rPr>
            </w:pPr>
          </w:p>
        </w:tc>
        <w:tc>
          <w:tcPr>
            <w:tcW w:w="1092" w:type="dxa"/>
          </w:tcPr>
          <w:p>
            <w:pPr>
              <w:autoSpaceDE w:val="0"/>
              <w:autoSpaceDN w:val="0"/>
              <w:spacing w:line="360" w:lineRule="auto"/>
              <w:rPr>
                <w:rFonts w:ascii="宋体" w:cs="宋体"/>
                <w:b/>
                <w:bCs/>
                <w:color w:val="000000"/>
                <w:kern w:val="0"/>
                <w:lang w:val="zh-CN"/>
              </w:rPr>
            </w:pPr>
          </w:p>
        </w:tc>
        <w:tc>
          <w:tcPr>
            <w:tcW w:w="1263" w:type="dxa"/>
          </w:tcPr>
          <w:p>
            <w:pPr>
              <w:autoSpaceDE w:val="0"/>
              <w:autoSpaceDN w:val="0"/>
              <w:spacing w:line="360" w:lineRule="auto"/>
              <w:rPr>
                <w:rFonts w:ascii="宋体" w:cs="宋体"/>
                <w:b/>
                <w:bCs/>
                <w:color w:val="000000"/>
                <w:kern w:val="0"/>
                <w:lang w:val="zh-CN"/>
              </w:rPr>
            </w:pPr>
          </w:p>
        </w:tc>
        <w:tc>
          <w:tcPr>
            <w:tcW w:w="978" w:type="dxa"/>
          </w:tcPr>
          <w:p>
            <w:pPr>
              <w:autoSpaceDE w:val="0"/>
              <w:autoSpaceDN w:val="0"/>
              <w:spacing w:line="360" w:lineRule="auto"/>
              <w:rPr>
                <w:rFonts w:ascii="宋体" w:cs="宋体"/>
                <w:b/>
                <w:bCs/>
                <w:color w:val="000000"/>
                <w:kern w:val="0"/>
                <w:lang w:val="zh-CN"/>
              </w:rPr>
            </w:pPr>
          </w:p>
        </w:tc>
        <w:tc>
          <w:tcPr>
            <w:tcW w:w="1294" w:type="dxa"/>
          </w:tcPr>
          <w:p>
            <w:pPr>
              <w:autoSpaceDE w:val="0"/>
              <w:autoSpaceDN w:val="0"/>
              <w:spacing w:line="360" w:lineRule="auto"/>
              <w:rPr>
                <w:rFonts w:ascii="宋体" w:cs="宋体"/>
                <w:b/>
                <w:bCs/>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11" w:type="dxa"/>
            <w:vAlign w:val="center"/>
          </w:tcPr>
          <w:p>
            <w:pPr>
              <w:autoSpaceDE w:val="0"/>
              <w:autoSpaceDN w:val="0"/>
              <w:spacing w:line="360" w:lineRule="auto"/>
              <w:jc w:val="center"/>
              <w:rPr>
                <w:rFonts w:ascii="宋体" w:hAnsi="宋体" w:cs="宋体"/>
                <w:b/>
                <w:bCs/>
                <w:color w:val="000000"/>
                <w:kern w:val="0"/>
              </w:rPr>
            </w:pPr>
            <w:r>
              <w:rPr>
                <w:rFonts w:ascii="宋体" w:hAnsi="宋体" w:cs="宋体"/>
                <w:b/>
                <w:bCs/>
                <w:color w:val="000000"/>
                <w:kern w:val="0"/>
              </w:rPr>
              <w:t>4</w:t>
            </w:r>
          </w:p>
        </w:tc>
        <w:tc>
          <w:tcPr>
            <w:tcW w:w="1674" w:type="dxa"/>
          </w:tcPr>
          <w:p>
            <w:pPr>
              <w:autoSpaceDE w:val="0"/>
              <w:autoSpaceDN w:val="0"/>
              <w:spacing w:line="360" w:lineRule="auto"/>
              <w:rPr>
                <w:rFonts w:ascii="宋体" w:cs="宋体"/>
                <w:b/>
                <w:bCs/>
                <w:color w:val="000000"/>
                <w:kern w:val="0"/>
                <w:lang w:val="zh-CN"/>
              </w:rPr>
            </w:pPr>
          </w:p>
        </w:tc>
        <w:tc>
          <w:tcPr>
            <w:tcW w:w="1305" w:type="dxa"/>
          </w:tcPr>
          <w:p>
            <w:pPr>
              <w:autoSpaceDE w:val="0"/>
              <w:autoSpaceDN w:val="0"/>
              <w:spacing w:line="360" w:lineRule="auto"/>
              <w:rPr>
                <w:rFonts w:ascii="宋体" w:cs="宋体"/>
                <w:b/>
                <w:bCs/>
                <w:color w:val="000000"/>
                <w:kern w:val="0"/>
                <w:lang w:val="zh-CN"/>
              </w:rPr>
            </w:pPr>
          </w:p>
        </w:tc>
        <w:tc>
          <w:tcPr>
            <w:tcW w:w="1092" w:type="dxa"/>
          </w:tcPr>
          <w:p>
            <w:pPr>
              <w:autoSpaceDE w:val="0"/>
              <w:autoSpaceDN w:val="0"/>
              <w:spacing w:line="360" w:lineRule="auto"/>
              <w:rPr>
                <w:rFonts w:ascii="宋体" w:cs="宋体"/>
                <w:b/>
                <w:bCs/>
                <w:color w:val="000000"/>
                <w:kern w:val="0"/>
                <w:lang w:val="zh-CN"/>
              </w:rPr>
            </w:pPr>
          </w:p>
        </w:tc>
        <w:tc>
          <w:tcPr>
            <w:tcW w:w="1263" w:type="dxa"/>
          </w:tcPr>
          <w:p>
            <w:pPr>
              <w:autoSpaceDE w:val="0"/>
              <w:autoSpaceDN w:val="0"/>
              <w:spacing w:line="360" w:lineRule="auto"/>
              <w:rPr>
                <w:rFonts w:ascii="宋体" w:cs="宋体"/>
                <w:b/>
                <w:bCs/>
                <w:color w:val="000000"/>
                <w:kern w:val="0"/>
                <w:lang w:val="zh-CN"/>
              </w:rPr>
            </w:pPr>
          </w:p>
        </w:tc>
        <w:tc>
          <w:tcPr>
            <w:tcW w:w="978" w:type="dxa"/>
          </w:tcPr>
          <w:p>
            <w:pPr>
              <w:autoSpaceDE w:val="0"/>
              <w:autoSpaceDN w:val="0"/>
              <w:spacing w:line="360" w:lineRule="auto"/>
              <w:rPr>
                <w:rFonts w:ascii="宋体" w:cs="宋体"/>
                <w:b/>
                <w:bCs/>
                <w:color w:val="000000"/>
                <w:kern w:val="0"/>
                <w:lang w:val="zh-CN"/>
              </w:rPr>
            </w:pPr>
          </w:p>
        </w:tc>
        <w:tc>
          <w:tcPr>
            <w:tcW w:w="1294" w:type="dxa"/>
          </w:tcPr>
          <w:p>
            <w:pPr>
              <w:autoSpaceDE w:val="0"/>
              <w:autoSpaceDN w:val="0"/>
              <w:spacing w:line="360" w:lineRule="auto"/>
              <w:rPr>
                <w:rFonts w:ascii="宋体" w:cs="宋体"/>
                <w:b/>
                <w:bCs/>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11" w:type="dxa"/>
          </w:tcPr>
          <w:p>
            <w:pPr>
              <w:autoSpaceDE w:val="0"/>
              <w:autoSpaceDN w:val="0"/>
              <w:spacing w:line="360" w:lineRule="auto"/>
              <w:jc w:val="center"/>
              <w:rPr>
                <w:rFonts w:ascii="宋体" w:hAnsi="宋体" w:cs="宋体"/>
                <w:b/>
                <w:bCs/>
                <w:color w:val="000000"/>
                <w:kern w:val="0"/>
              </w:rPr>
            </w:pPr>
            <w:r>
              <w:rPr>
                <w:rFonts w:ascii="宋体" w:hAnsi="宋体" w:cs="宋体"/>
                <w:b/>
                <w:bCs/>
                <w:color w:val="000000"/>
                <w:kern w:val="0"/>
              </w:rPr>
              <w:t>....</w:t>
            </w:r>
          </w:p>
        </w:tc>
        <w:tc>
          <w:tcPr>
            <w:tcW w:w="1674" w:type="dxa"/>
          </w:tcPr>
          <w:p>
            <w:pPr>
              <w:autoSpaceDE w:val="0"/>
              <w:autoSpaceDN w:val="0"/>
              <w:spacing w:line="360" w:lineRule="auto"/>
              <w:rPr>
                <w:rFonts w:ascii="宋体" w:cs="宋体"/>
                <w:b/>
                <w:bCs/>
                <w:color w:val="000000"/>
                <w:kern w:val="0"/>
                <w:lang w:val="zh-CN"/>
              </w:rPr>
            </w:pPr>
          </w:p>
        </w:tc>
        <w:tc>
          <w:tcPr>
            <w:tcW w:w="1305" w:type="dxa"/>
          </w:tcPr>
          <w:p>
            <w:pPr>
              <w:autoSpaceDE w:val="0"/>
              <w:autoSpaceDN w:val="0"/>
              <w:spacing w:line="360" w:lineRule="auto"/>
              <w:rPr>
                <w:rFonts w:ascii="宋体" w:cs="宋体"/>
                <w:b/>
                <w:bCs/>
                <w:color w:val="000000"/>
                <w:kern w:val="0"/>
                <w:lang w:val="zh-CN"/>
              </w:rPr>
            </w:pPr>
          </w:p>
        </w:tc>
        <w:tc>
          <w:tcPr>
            <w:tcW w:w="1092" w:type="dxa"/>
          </w:tcPr>
          <w:p>
            <w:pPr>
              <w:autoSpaceDE w:val="0"/>
              <w:autoSpaceDN w:val="0"/>
              <w:spacing w:line="360" w:lineRule="auto"/>
              <w:rPr>
                <w:rFonts w:ascii="宋体" w:cs="宋体"/>
                <w:b/>
                <w:bCs/>
                <w:color w:val="000000"/>
                <w:kern w:val="0"/>
                <w:lang w:val="zh-CN"/>
              </w:rPr>
            </w:pPr>
          </w:p>
        </w:tc>
        <w:tc>
          <w:tcPr>
            <w:tcW w:w="1263" w:type="dxa"/>
          </w:tcPr>
          <w:p>
            <w:pPr>
              <w:autoSpaceDE w:val="0"/>
              <w:autoSpaceDN w:val="0"/>
              <w:spacing w:line="360" w:lineRule="auto"/>
              <w:rPr>
                <w:rFonts w:ascii="宋体" w:cs="宋体"/>
                <w:b/>
                <w:bCs/>
                <w:color w:val="000000"/>
                <w:kern w:val="0"/>
                <w:lang w:val="zh-CN"/>
              </w:rPr>
            </w:pPr>
          </w:p>
        </w:tc>
        <w:tc>
          <w:tcPr>
            <w:tcW w:w="978" w:type="dxa"/>
          </w:tcPr>
          <w:p>
            <w:pPr>
              <w:autoSpaceDE w:val="0"/>
              <w:autoSpaceDN w:val="0"/>
              <w:spacing w:line="360" w:lineRule="auto"/>
              <w:rPr>
                <w:rFonts w:ascii="宋体" w:cs="宋体"/>
                <w:b/>
                <w:bCs/>
                <w:color w:val="000000"/>
                <w:kern w:val="0"/>
                <w:lang w:val="zh-CN"/>
              </w:rPr>
            </w:pPr>
          </w:p>
        </w:tc>
        <w:tc>
          <w:tcPr>
            <w:tcW w:w="1294" w:type="dxa"/>
          </w:tcPr>
          <w:p>
            <w:pPr>
              <w:autoSpaceDE w:val="0"/>
              <w:autoSpaceDN w:val="0"/>
              <w:spacing w:line="360" w:lineRule="auto"/>
              <w:rPr>
                <w:rFonts w:ascii="宋体" w:cs="宋体"/>
                <w:b/>
                <w:bCs/>
                <w:color w:val="000000"/>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517" w:type="dxa"/>
            <w:gridSpan w:val="7"/>
          </w:tcPr>
          <w:p>
            <w:pPr>
              <w:autoSpaceDE w:val="0"/>
              <w:autoSpaceDN w:val="0"/>
              <w:spacing w:line="360" w:lineRule="auto"/>
              <w:rPr>
                <w:rFonts w:ascii="宋体" w:cs="宋体"/>
                <w:b/>
                <w:bCs/>
                <w:color w:val="000000"/>
                <w:kern w:val="0"/>
                <w:lang w:val="zh-CN"/>
              </w:rPr>
            </w:pPr>
            <w:r>
              <w:rPr>
                <w:rFonts w:hint="eastAsia" w:ascii="宋体" w:hAnsi="Cambria" w:cs="宋体"/>
                <w:kern w:val="0"/>
                <w:lang w:val="zh-CN"/>
              </w:rPr>
              <w:t>单价总计：</w:t>
            </w:r>
          </w:p>
        </w:tc>
      </w:tr>
    </w:tbl>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ascii="宋体" w:cs="宋体"/>
          <w:color w:val="000000"/>
          <w:kern w:val="0"/>
          <w:lang w:val="zh-CN"/>
        </w:rPr>
      </w:pPr>
      <w:r>
        <w:rPr>
          <w:rFonts w:hint="eastAsia" w:ascii="宋体" w:hAnsi="宋体" w:cs="宋体"/>
          <w:color w:val="000000"/>
          <w:kern w:val="0"/>
          <w:lang w:val="zh-CN"/>
        </w:rPr>
        <w:t>注：</w:t>
      </w:r>
      <w:r>
        <w:rPr>
          <w:rFonts w:ascii="宋体" w:hAnsi="宋体" w:cs="宋体"/>
          <w:color w:val="000000"/>
          <w:kern w:val="0"/>
        </w:rPr>
        <w:t>1.</w:t>
      </w:r>
      <w:r>
        <w:rPr>
          <w:rFonts w:hint="eastAsia" w:ascii="宋体" w:hAnsi="宋体" w:cs="宋体"/>
          <w:color w:val="000000"/>
          <w:kern w:val="0"/>
          <w:lang w:val="zh-CN"/>
        </w:rPr>
        <w:t>本表应依照每包采购一览表中的产品序号按顺序逐项填写，不得遗漏，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s="宋体"/>
          <w:color w:val="000000"/>
          <w:kern w:val="0"/>
          <w:lang w:val="zh-CN"/>
        </w:rPr>
        <w:t>。</w:t>
      </w:r>
    </w:p>
    <w:p>
      <w:pPr>
        <w:autoSpaceDE w:val="0"/>
        <w:autoSpaceDN w:val="0"/>
        <w:spacing w:line="360" w:lineRule="auto"/>
        <w:rPr>
          <w:rFonts w:hint="eastAsia" w:ascii="宋体" w:hAnsi="宋体" w:cs="宋体"/>
          <w:color w:val="000000"/>
          <w:kern w:val="0"/>
          <w:lang w:val="zh-CN"/>
        </w:rPr>
      </w:pPr>
      <w:r>
        <w:rPr>
          <w:rFonts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p>
    <w:p>
      <w:pPr>
        <w:spacing w:line="360" w:lineRule="auto"/>
        <w:ind w:firstLine="3120" w:firstLineChars="1300"/>
        <w:rPr>
          <w:rFonts w:ascii="宋体" w:hAnsi="宋体"/>
          <w:sz w:val="24"/>
          <w:szCs w:val="24"/>
        </w:rPr>
      </w:pPr>
      <w:r>
        <w:rPr>
          <w:rFonts w:hint="eastAsia" w:ascii="宋体" w:hAnsi="宋体"/>
          <w:sz w:val="24"/>
          <w:szCs w:val="24"/>
        </w:rPr>
        <w:t>投标人：</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sz w:val="24"/>
          <w:szCs w:val="24"/>
        </w:rPr>
        <w:t xml:space="preserve">（ 盖章）      </w:t>
      </w:r>
    </w:p>
    <w:p>
      <w:pPr>
        <w:spacing w:line="360" w:lineRule="auto"/>
        <w:ind w:firstLine="643"/>
        <w:jc w:val="center"/>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法定代表人或委托代理人：</w:t>
      </w:r>
      <w:r>
        <w:rPr>
          <w:rFonts w:hint="eastAsia" w:ascii="宋体" w:hAnsi="宋体" w:cs="宋体"/>
          <w:kern w:val="0"/>
          <w:sz w:val="24"/>
          <w:szCs w:val="24"/>
          <w:u w:val="single"/>
        </w:rPr>
        <w:t xml:space="preserve">        </w:t>
      </w:r>
      <w:r>
        <w:rPr>
          <w:rFonts w:hint="eastAsia" w:ascii="宋体" w:hAnsi="宋体"/>
          <w:sz w:val="24"/>
          <w:szCs w:val="24"/>
        </w:rPr>
        <w:t>（</w:t>
      </w:r>
      <w:r>
        <w:rPr>
          <w:rFonts w:hint="eastAsia" w:ascii="宋体" w:hAnsi="宋体" w:cs="宋体"/>
          <w:color w:val="000000"/>
          <w:kern w:val="0"/>
          <w:sz w:val="24"/>
        </w:rPr>
        <w:t>签字</w:t>
      </w:r>
      <w:r>
        <w:rPr>
          <w:rFonts w:hint="eastAsia" w:ascii="宋体" w:hAnsi="宋体" w:cs="宋体"/>
          <w:color w:val="000000"/>
          <w:kern w:val="0"/>
          <w:sz w:val="24"/>
          <w:lang w:val="en-US" w:eastAsia="zh-CN"/>
        </w:rPr>
        <w:t>或</w:t>
      </w:r>
      <w:r>
        <w:rPr>
          <w:rFonts w:hint="eastAsia" w:ascii="宋体" w:hAnsi="宋体" w:cs="宋体"/>
          <w:color w:val="000000"/>
          <w:kern w:val="0"/>
          <w:sz w:val="24"/>
        </w:rPr>
        <w:t>盖章</w:t>
      </w:r>
      <w:r>
        <w:rPr>
          <w:rFonts w:hint="eastAsia" w:ascii="宋体" w:hAnsi="宋体"/>
          <w:sz w:val="24"/>
          <w:szCs w:val="24"/>
        </w:rPr>
        <w:t xml:space="preserve">）                </w:t>
      </w:r>
    </w:p>
    <w:p>
      <w:pPr>
        <w:ind w:firstLine="643"/>
        <w:jc w:val="center"/>
        <w:rPr>
          <w:rFonts w:ascii="宋体" w:hAnsi="宋体"/>
          <w:sz w:val="24"/>
          <w:szCs w:val="24"/>
        </w:rPr>
      </w:pPr>
      <w:r>
        <w:rPr>
          <w:rFonts w:hint="eastAsia" w:ascii="宋体" w:hAnsi="宋体"/>
          <w:sz w:val="24"/>
          <w:szCs w:val="24"/>
        </w:rPr>
        <w:t xml:space="preserve">            </w:t>
      </w:r>
    </w:p>
    <w:p>
      <w:pPr>
        <w:ind w:firstLine="643"/>
        <w:jc w:val="center"/>
        <w:rPr>
          <w:rFonts w:ascii="宋体" w:hAnsi="宋体"/>
          <w:sz w:val="24"/>
          <w:szCs w:val="24"/>
        </w:rPr>
      </w:pPr>
      <w:r>
        <w:rPr>
          <w:rFonts w:hint="eastAsia" w:ascii="宋体" w:hAnsi="宋体"/>
          <w:sz w:val="24"/>
          <w:szCs w:val="24"/>
        </w:rPr>
        <w:t xml:space="preserve">           年   月  日</w:t>
      </w:r>
    </w:p>
    <w:p>
      <w:pPr>
        <w:rPr>
          <w:rFonts w:hint="eastAsia" w:ascii="宋体" w:hAnsi="宋体" w:cs="宋体"/>
          <w:b/>
          <w:bCs/>
          <w:color w:val="000000"/>
          <w:kern w:val="0"/>
          <w:lang w:val="zh-CN"/>
        </w:rPr>
      </w:pPr>
    </w:p>
    <w:p>
      <w:pPr>
        <w:pStyle w:val="4"/>
      </w:pPr>
      <w:bookmarkStart w:id="182" w:name="_Toc29656"/>
      <w:r>
        <w:rPr>
          <w:rFonts w:hint="eastAsia"/>
        </w:rPr>
        <w:t>4.6</w:t>
      </w:r>
      <w:r>
        <w:rPr>
          <w:rFonts w:hint="eastAsia"/>
          <w:lang w:val="en-US" w:eastAsia="zh-CN"/>
        </w:rPr>
        <w:t>服务</w:t>
      </w:r>
      <w:r>
        <w:rPr>
          <w:rFonts w:hint="eastAsia"/>
        </w:rPr>
        <w:t>条款偏离表</w:t>
      </w:r>
      <w:bookmarkEnd w:id="180"/>
      <w:bookmarkEnd w:id="182"/>
    </w:p>
    <w:p>
      <w:pPr>
        <w:spacing w:line="360" w:lineRule="auto"/>
        <w:ind w:left="843" w:hanging="843" w:hangingChars="300"/>
        <w:jc w:val="center"/>
        <w:rPr>
          <w:rFonts w:ascii="宋体" w:hAnsi="宋体" w:cs="宋体"/>
          <w:b/>
          <w:bCs/>
          <w:color w:val="000000"/>
          <w:kern w:val="0"/>
          <w:sz w:val="28"/>
          <w:szCs w:val="28"/>
        </w:rPr>
      </w:pPr>
      <w:r>
        <w:rPr>
          <w:rFonts w:hint="eastAsia" w:ascii="宋体" w:hAnsi="宋体" w:cs="宋体"/>
          <w:b/>
          <w:bCs/>
          <w:color w:val="000000"/>
          <w:kern w:val="0"/>
          <w:sz w:val="28"/>
          <w:szCs w:val="28"/>
          <w:lang w:val="en-US" w:eastAsia="zh-CN"/>
        </w:rPr>
        <w:t>服务</w:t>
      </w:r>
      <w:r>
        <w:rPr>
          <w:rFonts w:hint="eastAsia" w:ascii="宋体" w:hAnsi="宋体" w:cs="宋体"/>
          <w:b/>
          <w:bCs/>
          <w:color w:val="000000"/>
          <w:kern w:val="0"/>
          <w:sz w:val="28"/>
          <w:szCs w:val="28"/>
        </w:rPr>
        <w:t>条款偏离表</w:t>
      </w:r>
    </w:p>
    <w:p>
      <w:pPr>
        <w:spacing w:line="360" w:lineRule="auto"/>
        <w:ind w:left="720" w:hanging="720" w:hangingChars="300"/>
        <w:rPr>
          <w:rFonts w:ascii="宋体" w:hAnsi="宋体" w:cs="宋体"/>
          <w:color w:val="000000"/>
          <w:kern w:val="0"/>
          <w:sz w:val="24"/>
        </w:rPr>
      </w:pPr>
      <w:r>
        <w:rPr>
          <w:rFonts w:hint="eastAsia" w:ascii="宋体" w:hAnsi="宋体" w:cs="宋体"/>
          <w:color w:val="000000"/>
          <w:kern w:val="0"/>
          <w:sz w:val="24"/>
        </w:rPr>
        <w:t xml:space="preserve">                                                                   </w:t>
      </w:r>
    </w:p>
    <w:p>
      <w:pPr>
        <w:widowControl/>
        <w:jc w:val="left"/>
        <w:rPr>
          <w:rFonts w:ascii="宋体"/>
          <w:b/>
          <w:sz w:val="28"/>
          <w:szCs w:val="28"/>
        </w:rPr>
      </w:pPr>
    </w:p>
    <w:tbl>
      <w:tblPr>
        <w:tblStyle w:val="45"/>
        <w:tblW w:w="8505" w:type="dxa"/>
        <w:tblInd w:w="17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134"/>
        <w:gridCol w:w="1276"/>
        <w:gridCol w:w="1559"/>
        <w:gridCol w:w="1701"/>
        <w:gridCol w:w="1418"/>
        <w:gridCol w:w="14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trPr>
        <w:tc>
          <w:tcPr>
            <w:tcW w:w="1134" w:type="dxa"/>
            <w:vAlign w:val="center"/>
          </w:tcPr>
          <w:p>
            <w:pPr>
              <w:adjustRightInd w:val="0"/>
              <w:snapToGrid w:val="0"/>
              <w:spacing w:line="420" w:lineRule="auto"/>
              <w:ind w:left="-88" w:leftChars="-42" w:firstLine="120" w:firstLineChars="50"/>
              <w:rPr>
                <w:rFonts w:ascii="宋体" w:hAnsi="宋体"/>
                <w:sz w:val="24"/>
                <w:szCs w:val="24"/>
              </w:rPr>
            </w:pPr>
            <w:r>
              <w:rPr>
                <w:rFonts w:hint="eastAsia" w:ascii="宋体" w:hAnsi="宋体"/>
                <w:sz w:val="24"/>
                <w:szCs w:val="24"/>
              </w:rPr>
              <w:t>序号</w:t>
            </w:r>
          </w:p>
        </w:tc>
        <w:tc>
          <w:tcPr>
            <w:tcW w:w="1276" w:type="dxa"/>
            <w:vAlign w:val="center"/>
          </w:tcPr>
          <w:p>
            <w:pPr>
              <w:adjustRightInd w:val="0"/>
              <w:snapToGrid w:val="0"/>
              <w:spacing w:line="420" w:lineRule="auto"/>
              <w:ind w:left="-88" w:leftChars="-42" w:firstLine="120" w:firstLineChars="50"/>
              <w:rPr>
                <w:rFonts w:ascii="宋体" w:hAnsi="宋体"/>
                <w:sz w:val="24"/>
                <w:szCs w:val="24"/>
              </w:rPr>
            </w:pPr>
            <w:r>
              <w:rPr>
                <w:rFonts w:hint="eastAsia" w:ascii="宋体" w:hAnsi="宋体"/>
                <w:sz w:val="24"/>
                <w:szCs w:val="24"/>
              </w:rPr>
              <w:t xml:space="preserve">服务内容 </w:t>
            </w:r>
          </w:p>
        </w:tc>
        <w:tc>
          <w:tcPr>
            <w:tcW w:w="1559" w:type="dxa"/>
          </w:tcPr>
          <w:p>
            <w:pPr>
              <w:adjustRightInd w:val="0"/>
              <w:snapToGrid w:val="0"/>
              <w:spacing w:line="420" w:lineRule="auto"/>
              <w:ind w:left="-88" w:leftChars="-42" w:firstLine="120" w:firstLineChars="50"/>
              <w:rPr>
                <w:rFonts w:ascii="宋体" w:hAnsi="宋体"/>
                <w:sz w:val="24"/>
                <w:szCs w:val="24"/>
              </w:rPr>
            </w:pPr>
            <w:r>
              <w:rPr>
                <w:rFonts w:hint="eastAsia" w:ascii="宋体" w:hAnsi="宋体"/>
                <w:sz w:val="24"/>
                <w:szCs w:val="24"/>
              </w:rPr>
              <w:t xml:space="preserve">  服务需求</w:t>
            </w:r>
          </w:p>
        </w:tc>
        <w:tc>
          <w:tcPr>
            <w:tcW w:w="1701" w:type="dxa"/>
            <w:vAlign w:val="center"/>
          </w:tcPr>
          <w:p>
            <w:pPr>
              <w:adjustRightInd w:val="0"/>
              <w:snapToGrid w:val="0"/>
              <w:spacing w:line="420" w:lineRule="auto"/>
              <w:ind w:left="-88" w:leftChars="-42" w:firstLine="120" w:firstLineChars="50"/>
              <w:rPr>
                <w:rFonts w:ascii="宋体" w:hAnsi="宋体"/>
                <w:sz w:val="24"/>
                <w:szCs w:val="24"/>
              </w:rPr>
            </w:pPr>
            <w:r>
              <w:rPr>
                <w:rFonts w:hint="eastAsia" w:ascii="宋体" w:hAnsi="宋体"/>
                <w:sz w:val="24"/>
                <w:szCs w:val="24"/>
              </w:rPr>
              <w:t>投标响应情况</w:t>
            </w:r>
          </w:p>
        </w:tc>
        <w:tc>
          <w:tcPr>
            <w:tcW w:w="1418" w:type="dxa"/>
            <w:vAlign w:val="center"/>
          </w:tcPr>
          <w:p>
            <w:pPr>
              <w:adjustRightInd w:val="0"/>
              <w:snapToGrid w:val="0"/>
              <w:spacing w:line="420" w:lineRule="auto"/>
              <w:ind w:left="-88" w:leftChars="-42" w:firstLine="480"/>
              <w:rPr>
                <w:rFonts w:ascii="宋体" w:hAnsi="宋体"/>
                <w:sz w:val="24"/>
                <w:szCs w:val="24"/>
              </w:rPr>
            </w:pPr>
            <w:r>
              <w:rPr>
                <w:rFonts w:hint="eastAsia" w:ascii="宋体" w:hAnsi="宋体"/>
                <w:sz w:val="24"/>
                <w:szCs w:val="24"/>
              </w:rPr>
              <w:t>偏离</w:t>
            </w:r>
          </w:p>
        </w:tc>
        <w:tc>
          <w:tcPr>
            <w:tcW w:w="1417" w:type="dxa"/>
            <w:vAlign w:val="center"/>
          </w:tcPr>
          <w:p>
            <w:pPr>
              <w:adjustRightInd w:val="0"/>
              <w:snapToGrid w:val="0"/>
              <w:spacing w:line="420" w:lineRule="auto"/>
              <w:ind w:firstLine="199" w:firstLineChars="83"/>
              <w:rPr>
                <w:rFonts w:ascii="宋体" w:hAnsi="宋体"/>
                <w:sz w:val="24"/>
                <w:szCs w:val="24"/>
              </w:rPr>
            </w:pPr>
            <w:r>
              <w:rPr>
                <w:rFonts w:hint="eastAsia" w:ascii="宋体" w:hAnsi="宋体"/>
                <w:sz w:val="24"/>
                <w:szCs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trPr>
        <w:tc>
          <w:tcPr>
            <w:tcW w:w="1134" w:type="dxa"/>
            <w:vAlign w:val="center"/>
          </w:tcPr>
          <w:p>
            <w:pPr>
              <w:adjustRightInd w:val="0"/>
              <w:snapToGrid w:val="0"/>
              <w:spacing w:line="420" w:lineRule="auto"/>
              <w:ind w:left="-88" w:leftChars="-42" w:firstLine="480"/>
              <w:jc w:val="center"/>
              <w:rPr>
                <w:rFonts w:ascii="宋体" w:hAnsi="宋体"/>
              </w:rPr>
            </w:pPr>
          </w:p>
        </w:tc>
        <w:tc>
          <w:tcPr>
            <w:tcW w:w="1276" w:type="dxa"/>
            <w:vAlign w:val="center"/>
          </w:tcPr>
          <w:p>
            <w:pPr>
              <w:adjustRightInd w:val="0"/>
              <w:snapToGrid w:val="0"/>
              <w:spacing w:line="420" w:lineRule="auto"/>
              <w:ind w:left="-88" w:leftChars="-42" w:firstLine="480"/>
              <w:jc w:val="center"/>
              <w:rPr>
                <w:rFonts w:ascii="宋体" w:hAnsi="宋体"/>
              </w:rPr>
            </w:pPr>
          </w:p>
        </w:tc>
        <w:tc>
          <w:tcPr>
            <w:tcW w:w="1559" w:type="dxa"/>
          </w:tcPr>
          <w:p>
            <w:pPr>
              <w:adjustRightInd w:val="0"/>
              <w:snapToGrid w:val="0"/>
              <w:spacing w:line="420" w:lineRule="auto"/>
              <w:ind w:left="-88" w:leftChars="-42" w:firstLine="480"/>
              <w:jc w:val="center"/>
              <w:rPr>
                <w:rFonts w:ascii="宋体" w:hAnsi="宋体"/>
              </w:rPr>
            </w:pPr>
          </w:p>
        </w:tc>
        <w:tc>
          <w:tcPr>
            <w:tcW w:w="1701" w:type="dxa"/>
            <w:vAlign w:val="center"/>
          </w:tcPr>
          <w:p>
            <w:pPr>
              <w:adjustRightInd w:val="0"/>
              <w:snapToGrid w:val="0"/>
              <w:spacing w:line="420" w:lineRule="auto"/>
              <w:ind w:left="-88" w:leftChars="-42" w:firstLine="480"/>
              <w:jc w:val="center"/>
              <w:rPr>
                <w:rFonts w:ascii="宋体" w:hAnsi="宋体"/>
              </w:rPr>
            </w:pPr>
          </w:p>
        </w:tc>
        <w:tc>
          <w:tcPr>
            <w:tcW w:w="1418" w:type="dxa"/>
            <w:vAlign w:val="center"/>
          </w:tcPr>
          <w:p>
            <w:pPr>
              <w:adjustRightInd w:val="0"/>
              <w:snapToGrid w:val="0"/>
              <w:spacing w:line="420" w:lineRule="auto"/>
              <w:ind w:left="-88" w:leftChars="-42" w:firstLine="480"/>
              <w:jc w:val="center"/>
              <w:rPr>
                <w:rFonts w:ascii="宋体" w:hAnsi="宋体"/>
              </w:rPr>
            </w:pPr>
          </w:p>
        </w:tc>
        <w:tc>
          <w:tcPr>
            <w:tcW w:w="1417" w:type="dxa"/>
            <w:vAlign w:val="center"/>
          </w:tcPr>
          <w:p>
            <w:pPr>
              <w:adjustRightInd w:val="0"/>
              <w:snapToGrid w:val="0"/>
              <w:spacing w:line="420" w:lineRule="auto"/>
              <w:ind w:left="-88" w:leftChars="-42" w:firstLine="480"/>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trPr>
        <w:tc>
          <w:tcPr>
            <w:tcW w:w="1134" w:type="dxa"/>
            <w:vAlign w:val="center"/>
          </w:tcPr>
          <w:p>
            <w:pPr>
              <w:adjustRightInd w:val="0"/>
              <w:snapToGrid w:val="0"/>
              <w:spacing w:line="420" w:lineRule="auto"/>
              <w:ind w:left="-88" w:leftChars="-42" w:firstLine="480"/>
              <w:jc w:val="center"/>
              <w:rPr>
                <w:rFonts w:ascii="宋体" w:hAnsi="宋体"/>
              </w:rPr>
            </w:pPr>
          </w:p>
        </w:tc>
        <w:tc>
          <w:tcPr>
            <w:tcW w:w="1276" w:type="dxa"/>
            <w:vAlign w:val="center"/>
          </w:tcPr>
          <w:p>
            <w:pPr>
              <w:adjustRightInd w:val="0"/>
              <w:snapToGrid w:val="0"/>
              <w:spacing w:line="420" w:lineRule="auto"/>
              <w:ind w:left="-88" w:leftChars="-42" w:firstLine="480"/>
              <w:jc w:val="center"/>
              <w:rPr>
                <w:rFonts w:ascii="宋体" w:hAnsi="宋体"/>
              </w:rPr>
            </w:pPr>
          </w:p>
        </w:tc>
        <w:tc>
          <w:tcPr>
            <w:tcW w:w="1559" w:type="dxa"/>
          </w:tcPr>
          <w:p>
            <w:pPr>
              <w:adjustRightInd w:val="0"/>
              <w:snapToGrid w:val="0"/>
              <w:spacing w:line="420" w:lineRule="auto"/>
              <w:ind w:left="-88" w:leftChars="-42" w:firstLine="480"/>
              <w:jc w:val="center"/>
              <w:rPr>
                <w:rFonts w:ascii="宋体" w:hAnsi="宋体"/>
              </w:rPr>
            </w:pPr>
          </w:p>
        </w:tc>
        <w:tc>
          <w:tcPr>
            <w:tcW w:w="1701" w:type="dxa"/>
            <w:vAlign w:val="center"/>
          </w:tcPr>
          <w:p>
            <w:pPr>
              <w:adjustRightInd w:val="0"/>
              <w:snapToGrid w:val="0"/>
              <w:spacing w:line="420" w:lineRule="auto"/>
              <w:ind w:left="-88" w:leftChars="-42" w:firstLine="480"/>
              <w:jc w:val="center"/>
              <w:rPr>
                <w:rFonts w:ascii="宋体" w:hAnsi="宋体"/>
              </w:rPr>
            </w:pPr>
          </w:p>
        </w:tc>
        <w:tc>
          <w:tcPr>
            <w:tcW w:w="1418" w:type="dxa"/>
            <w:vAlign w:val="center"/>
          </w:tcPr>
          <w:p>
            <w:pPr>
              <w:adjustRightInd w:val="0"/>
              <w:snapToGrid w:val="0"/>
              <w:spacing w:line="420" w:lineRule="auto"/>
              <w:ind w:left="-88" w:leftChars="-42" w:firstLine="480"/>
              <w:jc w:val="center"/>
              <w:rPr>
                <w:rFonts w:ascii="宋体" w:hAnsi="宋体"/>
              </w:rPr>
            </w:pPr>
          </w:p>
        </w:tc>
        <w:tc>
          <w:tcPr>
            <w:tcW w:w="1417" w:type="dxa"/>
            <w:vAlign w:val="center"/>
          </w:tcPr>
          <w:p>
            <w:pPr>
              <w:adjustRightInd w:val="0"/>
              <w:snapToGrid w:val="0"/>
              <w:spacing w:line="420" w:lineRule="auto"/>
              <w:ind w:left="-88" w:leftChars="-42" w:firstLine="480"/>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trPr>
        <w:tc>
          <w:tcPr>
            <w:tcW w:w="1134" w:type="dxa"/>
            <w:vAlign w:val="center"/>
          </w:tcPr>
          <w:p>
            <w:pPr>
              <w:adjustRightInd w:val="0"/>
              <w:snapToGrid w:val="0"/>
              <w:spacing w:line="420" w:lineRule="auto"/>
              <w:ind w:left="-88" w:leftChars="-42" w:firstLine="480"/>
              <w:jc w:val="center"/>
              <w:rPr>
                <w:rFonts w:ascii="宋体" w:hAnsi="宋体"/>
              </w:rPr>
            </w:pPr>
          </w:p>
        </w:tc>
        <w:tc>
          <w:tcPr>
            <w:tcW w:w="1276" w:type="dxa"/>
            <w:vAlign w:val="center"/>
          </w:tcPr>
          <w:p>
            <w:pPr>
              <w:adjustRightInd w:val="0"/>
              <w:snapToGrid w:val="0"/>
              <w:spacing w:line="420" w:lineRule="auto"/>
              <w:ind w:left="-88" w:leftChars="-42" w:firstLine="480"/>
              <w:jc w:val="center"/>
              <w:rPr>
                <w:rFonts w:ascii="宋体" w:hAnsi="宋体"/>
              </w:rPr>
            </w:pPr>
          </w:p>
        </w:tc>
        <w:tc>
          <w:tcPr>
            <w:tcW w:w="1559" w:type="dxa"/>
          </w:tcPr>
          <w:p>
            <w:pPr>
              <w:adjustRightInd w:val="0"/>
              <w:snapToGrid w:val="0"/>
              <w:spacing w:line="420" w:lineRule="auto"/>
              <w:ind w:left="-88" w:leftChars="-42" w:firstLine="480"/>
              <w:jc w:val="center"/>
              <w:rPr>
                <w:rFonts w:ascii="宋体" w:hAnsi="宋体"/>
              </w:rPr>
            </w:pPr>
          </w:p>
        </w:tc>
        <w:tc>
          <w:tcPr>
            <w:tcW w:w="1701" w:type="dxa"/>
            <w:vAlign w:val="center"/>
          </w:tcPr>
          <w:p>
            <w:pPr>
              <w:adjustRightInd w:val="0"/>
              <w:snapToGrid w:val="0"/>
              <w:spacing w:line="420" w:lineRule="auto"/>
              <w:ind w:left="-88" w:leftChars="-42" w:firstLine="480"/>
              <w:jc w:val="center"/>
              <w:rPr>
                <w:rFonts w:ascii="宋体" w:hAnsi="宋体"/>
              </w:rPr>
            </w:pPr>
          </w:p>
        </w:tc>
        <w:tc>
          <w:tcPr>
            <w:tcW w:w="1418" w:type="dxa"/>
            <w:vAlign w:val="center"/>
          </w:tcPr>
          <w:p>
            <w:pPr>
              <w:adjustRightInd w:val="0"/>
              <w:snapToGrid w:val="0"/>
              <w:spacing w:line="420" w:lineRule="auto"/>
              <w:ind w:left="-88" w:leftChars="-42" w:firstLine="480"/>
              <w:jc w:val="center"/>
              <w:rPr>
                <w:rFonts w:ascii="宋体" w:hAnsi="宋体"/>
              </w:rPr>
            </w:pPr>
          </w:p>
        </w:tc>
        <w:tc>
          <w:tcPr>
            <w:tcW w:w="1417" w:type="dxa"/>
            <w:vAlign w:val="center"/>
          </w:tcPr>
          <w:p>
            <w:pPr>
              <w:adjustRightInd w:val="0"/>
              <w:snapToGrid w:val="0"/>
              <w:spacing w:line="420" w:lineRule="auto"/>
              <w:ind w:left="-88" w:leftChars="-42" w:firstLine="480"/>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trPr>
        <w:tc>
          <w:tcPr>
            <w:tcW w:w="1134" w:type="dxa"/>
            <w:vAlign w:val="center"/>
          </w:tcPr>
          <w:p>
            <w:pPr>
              <w:adjustRightInd w:val="0"/>
              <w:snapToGrid w:val="0"/>
              <w:spacing w:line="420" w:lineRule="auto"/>
              <w:ind w:left="-88" w:leftChars="-42" w:firstLine="480"/>
              <w:jc w:val="center"/>
              <w:rPr>
                <w:rFonts w:ascii="宋体" w:hAnsi="宋体"/>
              </w:rPr>
            </w:pPr>
          </w:p>
        </w:tc>
        <w:tc>
          <w:tcPr>
            <w:tcW w:w="1276" w:type="dxa"/>
            <w:vAlign w:val="center"/>
          </w:tcPr>
          <w:p>
            <w:pPr>
              <w:adjustRightInd w:val="0"/>
              <w:snapToGrid w:val="0"/>
              <w:spacing w:line="420" w:lineRule="auto"/>
              <w:ind w:left="-88" w:leftChars="-42" w:firstLine="480"/>
              <w:jc w:val="center"/>
              <w:rPr>
                <w:rFonts w:ascii="宋体" w:hAnsi="宋体"/>
              </w:rPr>
            </w:pPr>
          </w:p>
        </w:tc>
        <w:tc>
          <w:tcPr>
            <w:tcW w:w="1559" w:type="dxa"/>
          </w:tcPr>
          <w:p>
            <w:pPr>
              <w:adjustRightInd w:val="0"/>
              <w:snapToGrid w:val="0"/>
              <w:spacing w:line="420" w:lineRule="auto"/>
              <w:ind w:left="-88" w:leftChars="-42" w:firstLine="480"/>
              <w:jc w:val="center"/>
              <w:rPr>
                <w:rFonts w:ascii="宋体" w:hAnsi="宋体"/>
              </w:rPr>
            </w:pPr>
          </w:p>
        </w:tc>
        <w:tc>
          <w:tcPr>
            <w:tcW w:w="1701" w:type="dxa"/>
            <w:vAlign w:val="center"/>
          </w:tcPr>
          <w:p>
            <w:pPr>
              <w:adjustRightInd w:val="0"/>
              <w:snapToGrid w:val="0"/>
              <w:spacing w:line="420" w:lineRule="auto"/>
              <w:ind w:left="-88" w:leftChars="-42" w:firstLine="480"/>
              <w:jc w:val="center"/>
              <w:rPr>
                <w:rFonts w:ascii="宋体" w:hAnsi="宋体"/>
              </w:rPr>
            </w:pPr>
          </w:p>
        </w:tc>
        <w:tc>
          <w:tcPr>
            <w:tcW w:w="1418" w:type="dxa"/>
            <w:vAlign w:val="center"/>
          </w:tcPr>
          <w:p>
            <w:pPr>
              <w:adjustRightInd w:val="0"/>
              <w:snapToGrid w:val="0"/>
              <w:spacing w:line="420" w:lineRule="auto"/>
              <w:ind w:left="-88" w:leftChars="-42" w:firstLine="480"/>
              <w:jc w:val="center"/>
              <w:rPr>
                <w:rFonts w:ascii="宋体" w:hAnsi="宋体"/>
              </w:rPr>
            </w:pPr>
          </w:p>
        </w:tc>
        <w:tc>
          <w:tcPr>
            <w:tcW w:w="1417" w:type="dxa"/>
            <w:vAlign w:val="center"/>
          </w:tcPr>
          <w:p>
            <w:pPr>
              <w:adjustRightInd w:val="0"/>
              <w:snapToGrid w:val="0"/>
              <w:spacing w:line="420" w:lineRule="auto"/>
              <w:ind w:left="-88" w:leftChars="-42" w:firstLine="480"/>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trPr>
        <w:tc>
          <w:tcPr>
            <w:tcW w:w="1134" w:type="dxa"/>
            <w:vAlign w:val="center"/>
          </w:tcPr>
          <w:p>
            <w:pPr>
              <w:adjustRightInd w:val="0"/>
              <w:snapToGrid w:val="0"/>
              <w:spacing w:line="420" w:lineRule="auto"/>
              <w:ind w:left="-88" w:leftChars="-42" w:firstLine="480"/>
              <w:jc w:val="center"/>
              <w:rPr>
                <w:rFonts w:ascii="宋体" w:hAnsi="宋体"/>
              </w:rPr>
            </w:pPr>
          </w:p>
        </w:tc>
        <w:tc>
          <w:tcPr>
            <w:tcW w:w="1276" w:type="dxa"/>
            <w:vAlign w:val="center"/>
          </w:tcPr>
          <w:p>
            <w:pPr>
              <w:adjustRightInd w:val="0"/>
              <w:snapToGrid w:val="0"/>
              <w:spacing w:line="420" w:lineRule="auto"/>
              <w:ind w:left="-88" w:leftChars="-42" w:firstLine="480"/>
              <w:jc w:val="center"/>
              <w:rPr>
                <w:rFonts w:ascii="宋体" w:hAnsi="宋体"/>
              </w:rPr>
            </w:pPr>
          </w:p>
        </w:tc>
        <w:tc>
          <w:tcPr>
            <w:tcW w:w="1559" w:type="dxa"/>
          </w:tcPr>
          <w:p>
            <w:pPr>
              <w:adjustRightInd w:val="0"/>
              <w:snapToGrid w:val="0"/>
              <w:spacing w:line="420" w:lineRule="auto"/>
              <w:ind w:left="-88" w:leftChars="-42" w:firstLine="480"/>
              <w:jc w:val="center"/>
              <w:rPr>
                <w:rFonts w:ascii="宋体" w:hAnsi="宋体"/>
              </w:rPr>
            </w:pPr>
          </w:p>
        </w:tc>
        <w:tc>
          <w:tcPr>
            <w:tcW w:w="1701" w:type="dxa"/>
            <w:vAlign w:val="center"/>
          </w:tcPr>
          <w:p>
            <w:pPr>
              <w:adjustRightInd w:val="0"/>
              <w:snapToGrid w:val="0"/>
              <w:spacing w:line="420" w:lineRule="auto"/>
              <w:ind w:left="-88" w:leftChars="-42" w:firstLine="480"/>
              <w:jc w:val="center"/>
              <w:rPr>
                <w:rFonts w:ascii="宋体" w:hAnsi="宋体"/>
              </w:rPr>
            </w:pPr>
          </w:p>
        </w:tc>
        <w:tc>
          <w:tcPr>
            <w:tcW w:w="1418" w:type="dxa"/>
            <w:vAlign w:val="center"/>
          </w:tcPr>
          <w:p>
            <w:pPr>
              <w:adjustRightInd w:val="0"/>
              <w:snapToGrid w:val="0"/>
              <w:spacing w:line="420" w:lineRule="auto"/>
              <w:ind w:left="-88" w:leftChars="-42" w:firstLine="480"/>
              <w:jc w:val="center"/>
              <w:rPr>
                <w:rFonts w:ascii="宋体" w:hAnsi="宋体"/>
              </w:rPr>
            </w:pPr>
          </w:p>
        </w:tc>
        <w:tc>
          <w:tcPr>
            <w:tcW w:w="1417" w:type="dxa"/>
            <w:vAlign w:val="center"/>
          </w:tcPr>
          <w:p>
            <w:pPr>
              <w:adjustRightInd w:val="0"/>
              <w:snapToGrid w:val="0"/>
              <w:spacing w:line="420" w:lineRule="auto"/>
              <w:ind w:left="-88" w:leftChars="-42" w:firstLine="480"/>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trPr>
        <w:tc>
          <w:tcPr>
            <w:tcW w:w="1134" w:type="dxa"/>
            <w:vAlign w:val="center"/>
          </w:tcPr>
          <w:p>
            <w:pPr>
              <w:adjustRightInd w:val="0"/>
              <w:snapToGrid w:val="0"/>
              <w:spacing w:line="420" w:lineRule="auto"/>
              <w:ind w:left="-88" w:leftChars="-42" w:firstLine="480"/>
              <w:jc w:val="center"/>
              <w:rPr>
                <w:rFonts w:ascii="宋体" w:hAnsi="宋体"/>
              </w:rPr>
            </w:pPr>
          </w:p>
        </w:tc>
        <w:tc>
          <w:tcPr>
            <w:tcW w:w="1276" w:type="dxa"/>
            <w:vAlign w:val="center"/>
          </w:tcPr>
          <w:p>
            <w:pPr>
              <w:adjustRightInd w:val="0"/>
              <w:snapToGrid w:val="0"/>
              <w:spacing w:line="420" w:lineRule="auto"/>
              <w:ind w:left="-88" w:leftChars="-42" w:firstLine="480"/>
              <w:jc w:val="center"/>
              <w:rPr>
                <w:rFonts w:ascii="宋体" w:hAnsi="宋体"/>
              </w:rPr>
            </w:pPr>
          </w:p>
        </w:tc>
        <w:tc>
          <w:tcPr>
            <w:tcW w:w="1559" w:type="dxa"/>
          </w:tcPr>
          <w:p>
            <w:pPr>
              <w:adjustRightInd w:val="0"/>
              <w:snapToGrid w:val="0"/>
              <w:spacing w:line="420" w:lineRule="auto"/>
              <w:ind w:left="-88" w:leftChars="-42" w:firstLine="480"/>
              <w:jc w:val="center"/>
              <w:rPr>
                <w:rFonts w:ascii="宋体" w:hAnsi="宋体"/>
              </w:rPr>
            </w:pPr>
          </w:p>
        </w:tc>
        <w:tc>
          <w:tcPr>
            <w:tcW w:w="1701" w:type="dxa"/>
            <w:vAlign w:val="center"/>
          </w:tcPr>
          <w:p>
            <w:pPr>
              <w:adjustRightInd w:val="0"/>
              <w:snapToGrid w:val="0"/>
              <w:spacing w:line="420" w:lineRule="auto"/>
              <w:ind w:left="-88" w:leftChars="-42" w:firstLine="480"/>
              <w:jc w:val="center"/>
              <w:rPr>
                <w:rFonts w:ascii="宋体" w:hAnsi="宋体"/>
              </w:rPr>
            </w:pPr>
          </w:p>
        </w:tc>
        <w:tc>
          <w:tcPr>
            <w:tcW w:w="1418" w:type="dxa"/>
            <w:vAlign w:val="center"/>
          </w:tcPr>
          <w:p>
            <w:pPr>
              <w:adjustRightInd w:val="0"/>
              <w:snapToGrid w:val="0"/>
              <w:spacing w:line="420" w:lineRule="auto"/>
              <w:ind w:left="-88" w:leftChars="-42" w:firstLine="480"/>
              <w:jc w:val="center"/>
              <w:rPr>
                <w:rFonts w:ascii="宋体" w:hAnsi="宋体"/>
              </w:rPr>
            </w:pPr>
          </w:p>
        </w:tc>
        <w:tc>
          <w:tcPr>
            <w:tcW w:w="1417" w:type="dxa"/>
            <w:vAlign w:val="center"/>
          </w:tcPr>
          <w:p>
            <w:pPr>
              <w:adjustRightInd w:val="0"/>
              <w:snapToGrid w:val="0"/>
              <w:spacing w:line="420" w:lineRule="auto"/>
              <w:ind w:left="-88" w:leftChars="-42" w:firstLine="480"/>
              <w:jc w:val="center"/>
              <w:rPr>
                <w:rFonts w:ascii="宋体" w:hAnsi="宋体"/>
              </w:rPr>
            </w:pPr>
          </w:p>
        </w:tc>
      </w:tr>
    </w:tbl>
    <w:p>
      <w:pPr>
        <w:ind w:firstLine="480"/>
        <w:jc w:val="center"/>
        <w:rPr>
          <w:rFonts w:ascii="宋体" w:hAnsi="宋体"/>
        </w:rPr>
      </w:pPr>
    </w:p>
    <w:p>
      <w:pPr>
        <w:ind w:firstLine="5600" w:firstLineChars="2000"/>
        <w:rPr>
          <w:rFonts w:ascii="宋体" w:hAnsi="宋体"/>
          <w:sz w:val="28"/>
          <w:szCs w:val="28"/>
        </w:rPr>
      </w:pPr>
    </w:p>
    <w:p>
      <w:pPr>
        <w:ind w:firstLine="5600" w:firstLineChars="2000"/>
        <w:rPr>
          <w:rFonts w:ascii="宋体" w:hAnsi="宋体"/>
          <w:sz w:val="28"/>
          <w:szCs w:val="28"/>
        </w:rPr>
      </w:pPr>
    </w:p>
    <w:p>
      <w:pPr>
        <w:ind w:firstLine="5600" w:firstLineChars="2000"/>
        <w:rPr>
          <w:rFonts w:ascii="宋体" w:hAnsi="宋体"/>
          <w:sz w:val="28"/>
          <w:szCs w:val="28"/>
        </w:rPr>
      </w:pPr>
    </w:p>
    <w:p>
      <w:pPr>
        <w:ind w:firstLine="5600" w:firstLineChars="2000"/>
        <w:rPr>
          <w:rFonts w:ascii="宋体" w:hAnsi="宋体"/>
          <w:sz w:val="28"/>
          <w:szCs w:val="28"/>
        </w:rPr>
      </w:pPr>
    </w:p>
    <w:p>
      <w:pPr>
        <w:spacing w:line="360" w:lineRule="auto"/>
        <w:ind w:firstLine="3720" w:firstLineChars="1550"/>
        <w:rPr>
          <w:rFonts w:ascii="宋体" w:hAnsi="宋体"/>
          <w:sz w:val="24"/>
          <w:szCs w:val="24"/>
        </w:rPr>
      </w:pPr>
      <w:r>
        <w:rPr>
          <w:rFonts w:hint="eastAsia" w:ascii="宋体" w:hAnsi="宋体"/>
          <w:sz w:val="24"/>
          <w:szCs w:val="24"/>
        </w:rPr>
        <w:t>投标人：</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rPr>
        <w:t xml:space="preserve"> </w:t>
      </w:r>
      <w:r>
        <w:rPr>
          <w:rFonts w:hint="eastAsia" w:ascii="宋体" w:hAnsi="宋体"/>
          <w:sz w:val="24"/>
          <w:szCs w:val="24"/>
        </w:rPr>
        <w:t>（盖章）</w:t>
      </w:r>
    </w:p>
    <w:p>
      <w:pPr>
        <w:spacing w:line="360" w:lineRule="auto"/>
        <w:ind w:firstLine="643"/>
        <w:jc w:val="center"/>
        <w:rPr>
          <w:rFonts w:ascii="宋体" w:hAnsi="宋体"/>
          <w:sz w:val="24"/>
          <w:szCs w:val="24"/>
        </w:rPr>
      </w:pPr>
      <w:r>
        <w:rPr>
          <w:rFonts w:hint="eastAsia" w:ascii="宋体" w:hAnsi="宋体"/>
          <w:sz w:val="24"/>
          <w:szCs w:val="24"/>
        </w:rPr>
        <w:t xml:space="preserve">      </w:t>
      </w:r>
    </w:p>
    <w:p>
      <w:pPr>
        <w:spacing w:line="360" w:lineRule="auto"/>
        <w:ind w:firstLine="643"/>
        <w:jc w:val="center"/>
        <w:rPr>
          <w:rFonts w:ascii="宋体" w:hAnsi="宋体"/>
          <w:sz w:val="24"/>
          <w:szCs w:val="24"/>
        </w:rPr>
      </w:pPr>
      <w:r>
        <w:rPr>
          <w:rFonts w:hint="eastAsia" w:ascii="宋体" w:hAnsi="宋体"/>
          <w:sz w:val="24"/>
          <w:szCs w:val="24"/>
        </w:rPr>
        <w:t xml:space="preserve">                      法定代表人或委托代理人：</w:t>
      </w:r>
      <w:r>
        <w:rPr>
          <w:rFonts w:hint="eastAsia" w:ascii="宋体" w:hAnsi="宋体" w:cs="宋体"/>
          <w:kern w:val="0"/>
          <w:sz w:val="24"/>
          <w:szCs w:val="24"/>
          <w:u w:val="single"/>
        </w:rPr>
        <w:t xml:space="preserve">        </w:t>
      </w:r>
      <w:r>
        <w:rPr>
          <w:rFonts w:hint="eastAsia" w:ascii="宋体" w:hAnsi="宋体"/>
          <w:sz w:val="24"/>
          <w:szCs w:val="24"/>
        </w:rPr>
        <w:t>（</w:t>
      </w:r>
      <w:r>
        <w:rPr>
          <w:rFonts w:hint="eastAsia" w:ascii="宋体" w:hAnsi="宋体" w:cs="宋体"/>
          <w:color w:val="000000"/>
          <w:kern w:val="0"/>
          <w:sz w:val="24"/>
        </w:rPr>
        <w:t>签字</w:t>
      </w:r>
      <w:r>
        <w:rPr>
          <w:rFonts w:hint="eastAsia" w:ascii="宋体" w:hAnsi="宋体" w:cs="宋体"/>
          <w:color w:val="000000"/>
          <w:kern w:val="0"/>
          <w:sz w:val="24"/>
          <w:lang w:val="en-US" w:eastAsia="zh-CN"/>
        </w:rPr>
        <w:t>或</w:t>
      </w:r>
      <w:r>
        <w:rPr>
          <w:rFonts w:hint="eastAsia" w:ascii="宋体" w:hAnsi="宋体" w:cs="宋体"/>
          <w:color w:val="000000"/>
          <w:kern w:val="0"/>
          <w:sz w:val="24"/>
        </w:rPr>
        <w:t>盖章</w:t>
      </w:r>
      <w:r>
        <w:rPr>
          <w:rFonts w:hint="eastAsia" w:ascii="宋体" w:hAnsi="宋体"/>
          <w:sz w:val="24"/>
          <w:szCs w:val="24"/>
        </w:rPr>
        <w:t>）</w:t>
      </w:r>
    </w:p>
    <w:p>
      <w:pPr>
        <w:ind w:firstLine="643"/>
        <w:jc w:val="center"/>
        <w:rPr>
          <w:rFonts w:ascii="宋体" w:hAnsi="宋体"/>
          <w:sz w:val="24"/>
          <w:szCs w:val="24"/>
        </w:rPr>
      </w:pPr>
      <w:r>
        <w:rPr>
          <w:rFonts w:hint="eastAsia" w:ascii="宋体" w:hAnsi="宋体"/>
          <w:sz w:val="24"/>
          <w:szCs w:val="24"/>
        </w:rPr>
        <w:t xml:space="preserve">                </w:t>
      </w:r>
    </w:p>
    <w:p>
      <w:pPr>
        <w:ind w:firstLine="643"/>
        <w:jc w:val="center"/>
        <w:rPr>
          <w:rFonts w:ascii="宋体" w:hAnsi="宋体"/>
          <w:sz w:val="24"/>
          <w:szCs w:val="24"/>
        </w:rPr>
      </w:pPr>
      <w:r>
        <w:rPr>
          <w:rFonts w:hint="eastAsia" w:ascii="宋体" w:hAnsi="宋体"/>
          <w:sz w:val="24"/>
          <w:szCs w:val="24"/>
        </w:rPr>
        <w:t xml:space="preserve">               年   月  日</w:t>
      </w: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pStyle w:val="4"/>
      </w:pPr>
      <w:bookmarkStart w:id="183" w:name="_Toc21485"/>
      <w:bookmarkStart w:id="184" w:name="_Toc18371"/>
      <w:r>
        <w:rPr>
          <w:rFonts w:hint="eastAsia"/>
        </w:rPr>
        <w:t>4.7商务条款偏离表</w:t>
      </w:r>
      <w:bookmarkEnd w:id="183"/>
      <w:bookmarkEnd w:id="184"/>
    </w:p>
    <w:p>
      <w:pPr>
        <w:spacing w:line="360" w:lineRule="auto"/>
        <w:rPr>
          <w:rFonts w:ascii="宋体" w:hAnsi="宋体" w:cs="宋体"/>
          <w:color w:val="000000"/>
          <w:kern w:val="0"/>
          <w:sz w:val="24"/>
        </w:rPr>
      </w:pPr>
    </w:p>
    <w:p>
      <w:pPr>
        <w:jc w:val="center"/>
        <w:rPr>
          <w:b/>
          <w:bCs/>
          <w:sz w:val="28"/>
          <w:szCs w:val="28"/>
        </w:rPr>
      </w:pPr>
      <w:r>
        <w:rPr>
          <w:rFonts w:hint="eastAsia"/>
          <w:b/>
          <w:bCs/>
          <w:sz w:val="28"/>
          <w:szCs w:val="28"/>
        </w:rPr>
        <w:t>商务条款偏离表</w:t>
      </w:r>
    </w:p>
    <w:p>
      <w:pPr>
        <w:spacing w:line="360" w:lineRule="auto"/>
        <w:ind w:firstLine="240" w:firstLineChars="100"/>
        <w:rPr>
          <w:rFonts w:ascii="宋体" w:hAnsi="宋体" w:cs="宋体"/>
          <w:color w:val="000000"/>
          <w:kern w:val="0"/>
          <w:sz w:val="24"/>
        </w:rPr>
      </w:pPr>
      <w:r>
        <w:rPr>
          <w:rFonts w:hint="eastAsia" w:ascii="宋体" w:hAnsi="宋体" w:cs="宋体"/>
          <w:color w:val="000000"/>
          <w:kern w:val="0"/>
          <w:sz w:val="24"/>
        </w:rPr>
        <w:t xml:space="preserve">项目名称：                           </w:t>
      </w:r>
    </w:p>
    <w:tbl>
      <w:tblPr>
        <w:tblStyle w:val="45"/>
        <w:tblW w:w="87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19"/>
        <w:gridCol w:w="3325"/>
        <w:gridCol w:w="2268"/>
        <w:gridCol w:w="25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619"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序号</w:t>
            </w:r>
          </w:p>
        </w:tc>
        <w:tc>
          <w:tcPr>
            <w:tcW w:w="3325"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招标文件商务要求</w:t>
            </w:r>
          </w:p>
        </w:tc>
        <w:tc>
          <w:tcPr>
            <w:tcW w:w="2268"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投标书商务响应</w:t>
            </w:r>
          </w:p>
        </w:tc>
        <w:tc>
          <w:tcPr>
            <w:tcW w:w="2580"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偏离情况及说明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pPr>
              <w:spacing w:line="360" w:lineRule="auto"/>
              <w:rPr>
                <w:rFonts w:ascii="宋体" w:hAnsi="宋体" w:cs="宋体"/>
                <w:color w:val="000000"/>
                <w:kern w:val="0"/>
                <w:sz w:val="24"/>
              </w:rPr>
            </w:pPr>
          </w:p>
        </w:tc>
        <w:tc>
          <w:tcPr>
            <w:tcW w:w="3325" w:type="dxa"/>
            <w:vAlign w:val="center"/>
          </w:tcPr>
          <w:p>
            <w:pPr>
              <w:spacing w:line="360" w:lineRule="auto"/>
              <w:rPr>
                <w:rFonts w:ascii="宋体" w:hAnsi="宋体" w:cs="宋体"/>
                <w:color w:val="000000"/>
                <w:kern w:val="0"/>
                <w:sz w:val="24"/>
              </w:rPr>
            </w:pPr>
          </w:p>
        </w:tc>
        <w:tc>
          <w:tcPr>
            <w:tcW w:w="2268" w:type="dxa"/>
            <w:vAlign w:val="center"/>
          </w:tcPr>
          <w:p>
            <w:pPr>
              <w:spacing w:line="360" w:lineRule="auto"/>
              <w:rPr>
                <w:rFonts w:ascii="宋体" w:hAnsi="宋体" w:cs="宋体"/>
                <w:color w:val="000000"/>
                <w:kern w:val="0"/>
                <w:sz w:val="24"/>
              </w:rPr>
            </w:pPr>
          </w:p>
        </w:tc>
        <w:tc>
          <w:tcPr>
            <w:tcW w:w="2580" w:type="dxa"/>
            <w:vAlign w:val="center"/>
          </w:tcPr>
          <w:p>
            <w:pPr>
              <w:spacing w:line="360" w:lineRule="auto"/>
              <w:rPr>
                <w:rFonts w:ascii="宋体" w:hAnsi="宋体" w:cs="宋体"/>
                <w:color w:val="000000"/>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pPr>
              <w:spacing w:line="360" w:lineRule="auto"/>
              <w:rPr>
                <w:rFonts w:ascii="宋体" w:hAnsi="宋体" w:cs="宋体"/>
                <w:color w:val="000000"/>
                <w:kern w:val="0"/>
                <w:sz w:val="24"/>
              </w:rPr>
            </w:pPr>
          </w:p>
        </w:tc>
        <w:tc>
          <w:tcPr>
            <w:tcW w:w="3325" w:type="dxa"/>
            <w:vAlign w:val="center"/>
          </w:tcPr>
          <w:p>
            <w:pPr>
              <w:spacing w:line="360" w:lineRule="auto"/>
              <w:rPr>
                <w:rFonts w:ascii="宋体" w:hAnsi="宋体" w:cs="宋体"/>
                <w:color w:val="000000"/>
                <w:kern w:val="0"/>
                <w:sz w:val="24"/>
              </w:rPr>
            </w:pPr>
          </w:p>
        </w:tc>
        <w:tc>
          <w:tcPr>
            <w:tcW w:w="2268" w:type="dxa"/>
            <w:vAlign w:val="center"/>
          </w:tcPr>
          <w:p>
            <w:pPr>
              <w:spacing w:line="360" w:lineRule="auto"/>
              <w:rPr>
                <w:rFonts w:ascii="宋体" w:hAnsi="宋体" w:cs="宋体"/>
                <w:color w:val="000000"/>
                <w:kern w:val="0"/>
                <w:sz w:val="24"/>
              </w:rPr>
            </w:pPr>
          </w:p>
        </w:tc>
        <w:tc>
          <w:tcPr>
            <w:tcW w:w="2580" w:type="dxa"/>
            <w:vAlign w:val="center"/>
          </w:tcPr>
          <w:p>
            <w:pPr>
              <w:spacing w:line="360" w:lineRule="auto"/>
              <w:rPr>
                <w:rFonts w:ascii="宋体" w:hAnsi="宋体" w:cs="宋体"/>
                <w:color w:val="000000"/>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pPr>
              <w:spacing w:line="360" w:lineRule="auto"/>
              <w:rPr>
                <w:rFonts w:ascii="宋体" w:hAnsi="宋体" w:cs="宋体"/>
                <w:color w:val="000000"/>
                <w:kern w:val="0"/>
                <w:sz w:val="24"/>
              </w:rPr>
            </w:pPr>
          </w:p>
        </w:tc>
        <w:tc>
          <w:tcPr>
            <w:tcW w:w="3325" w:type="dxa"/>
            <w:vAlign w:val="center"/>
          </w:tcPr>
          <w:p>
            <w:pPr>
              <w:spacing w:line="360" w:lineRule="auto"/>
              <w:rPr>
                <w:rFonts w:ascii="宋体" w:hAnsi="宋体" w:cs="宋体"/>
                <w:color w:val="000000"/>
                <w:kern w:val="0"/>
                <w:sz w:val="24"/>
              </w:rPr>
            </w:pPr>
          </w:p>
        </w:tc>
        <w:tc>
          <w:tcPr>
            <w:tcW w:w="2268" w:type="dxa"/>
            <w:vAlign w:val="center"/>
          </w:tcPr>
          <w:p>
            <w:pPr>
              <w:spacing w:line="360" w:lineRule="auto"/>
              <w:rPr>
                <w:rFonts w:ascii="宋体" w:hAnsi="宋体" w:cs="宋体"/>
                <w:color w:val="000000"/>
                <w:kern w:val="0"/>
                <w:sz w:val="24"/>
              </w:rPr>
            </w:pPr>
          </w:p>
        </w:tc>
        <w:tc>
          <w:tcPr>
            <w:tcW w:w="2580" w:type="dxa"/>
            <w:vAlign w:val="center"/>
          </w:tcPr>
          <w:p>
            <w:pPr>
              <w:spacing w:line="360" w:lineRule="auto"/>
              <w:rPr>
                <w:rFonts w:ascii="宋体" w:hAnsi="宋体" w:cs="宋体"/>
                <w:color w:val="000000"/>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pPr>
              <w:spacing w:line="360" w:lineRule="auto"/>
              <w:rPr>
                <w:rFonts w:ascii="宋体" w:hAnsi="宋体" w:cs="宋体"/>
                <w:color w:val="000000"/>
                <w:kern w:val="0"/>
                <w:sz w:val="24"/>
              </w:rPr>
            </w:pPr>
          </w:p>
        </w:tc>
        <w:tc>
          <w:tcPr>
            <w:tcW w:w="3325" w:type="dxa"/>
            <w:vAlign w:val="center"/>
          </w:tcPr>
          <w:p>
            <w:pPr>
              <w:spacing w:line="360" w:lineRule="auto"/>
              <w:rPr>
                <w:rFonts w:ascii="宋体" w:hAnsi="宋体" w:cs="宋体"/>
                <w:color w:val="000000"/>
                <w:kern w:val="0"/>
                <w:sz w:val="24"/>
              </w:rPr>
            </w:pPr>
          </w:p>
        </w:tc>
        <w:tc>
          <w:tcPr>
            <w:tcW w:w="2268" w:type="dxa"/>
            <w:vAlign w:val="center"/>
          </w:tcPr>
          <w:p>
            <w:pPr>
              <w:spacing w:line="360" w:lineRule="auto"/>
              <w:rPr>
                <w:rFonts w:ascii="宋体" w:hAnsi="宋体" w:cs="宋体"/>
                <w:color w:val="000000"/>
                <w:kern w:val="0"/>
                <w:sz w:val="24"/>
              </w:rPr>
            </w:pPr>
          </w:p>
        </w:tc>
        <w:tc>
          <w:tcPr>
            <w:tcW w:w="2580" w:type="dxa"/>
            <w:vAlign w:val="center"/>
          </w:tcPr>
          <w:p>
            <w:pPr>
              <w:spacing w:line="360" w:lineRule="auto"/>
              <w:rPr>
                <w:rFonts w:ascii="宋体" w:hAnsi="宋体" w:cs="宋体"/>
                <w:color w:val="000000"/>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pPr>
              <w:spacing w:line="360" w:lineRule="auto"/>
              <w:rPr>
                <w:rFonts w:ascii="宋体" w:hAnsi="宋体" w:cs="宋体"/>
                <w:color w:val="000000"/>
                <w:kern w:val="0"/>
                <w:sz w:val="24"/>
              </w:rPr>
            </w:pPr>
          </w:p>
        </w:tc>
        <w:tc>
          <w:tcPr>
            <w:tcW w:w="3325" w:type="dxa"/>
            <w:vAlign w:val="center"/>
          </w:tcPr>
          <w:p>
            <w:pPr>
              <w:spacing w:line="360" w:lineRule="auto"/>
              <w:rPr>
                <w:rFonts w:ascii="宋体" w:hAnsi="宋体" w:cs="宋体"/>
                <w:color w:val="000000"/>
                <w:kern w:val="0"/>
                <w:sz w:val="24"/>
              </w:rPr>
            </w:pPr>
          </w:p>
        </w:tc>
        <w:tc>
          <w:tcPr>
            <w:tcW w:w="2268" w:type="dxa"/>
            <w:vAlign w:val="center"/>
          </w:tcPr>
          <w:p>
            <w:pPr>
              <w:spacing w:line="360" w:lineRule="auto"/>
              <w:rPr>
                <w:rFonts w:ascii="宋体" w:hAnsi="宋体" w:cs="宋体"/>
                <w:color w:val="000000"/>
                <w:kern w:val="0"/>
                <w:sz w:val="24"/>
              </w:rPr>
            </w:pPr>
          </w:p>
        </w:tc>
        <w:tc>
          <w:tcPr>
            <w:tcW w:w="2580" w:type="dxa"/>
            <w:vAlign w:val="center"/>
          </w:tcPr>
          <w:p>
            <w:pPr>
              <w:spacing w:line="360" w:lineRule="auto"/>
              <w:rPr>
                <w:rFonts w:ascii="宋体" w:hAnsi="宋体" w:cs="宋体"/>
                <w:color w:val="000000"/>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pPr>
              <w:spacing w:line="360" w:lineRule="auto"/>
              <w:rPr>
                <w:rFonts w:ascii="宋体" w:hAnsi="宋体" w:cs="宋体"/>
                <w:color w:val="000000"/>
                <w:kern w:val="0"/>
                <w:sz w:val="24"/>
              </w:rPr>
            </w:pPr>
          </w:p>
        </w:tc>
        <w:tc>
          <w:tcPr>
            <w:tcW w:w="3325" w:type="dxa"/>
            <w:vAlign w:val="center"/>
          </w:tcPr>
          <w:p>
            <w:pPr>
              <w:spacing w:line="360" w:lineRule="auto"/>
              <w:rPr>
                <w:rFonts w:ascii="宋体" w:hAnsi="宋体" w:cs="宋体"/>
                <w:color w:val="000000"/>
                <w:kern w:val="0"/>
                <w:sz w:val="24"/>
              </w:rPr>
            </w:pPr>
          </w:p>
        </w:tc>
        <w:tc>
          <w:tcPr>
            <w:tcW w:w="2268" w:type="dxa"/>
            <w:vAlign w:val="center"/>
          </w:tcPr>
          <w:p>
            <w:pPr>
              <w:spacing w:line="360" w:lineRule="auto"/>
              <w:rPr>
                <w:rFonts w:ascii="宋体" w:hAnsi="宋体" w:cs="宋体"/>
                <w:color w:val="000000"/>
                <w:kern w:val="0"/>
                <w:sz w:val="24"/>
              </w:rPr>
            </w:pPr>
          </w:p>
        </w:tc>
        <w:tc>
          <w:tcPr>
            <w:tcW w:w="2580" w:type="dxa"/>
            <w:vAlign w:val="center"/>
          </w:tcPr>
          <w:p>
            <w:pPr>
              <w:spacing w:line="360" w:lineRule="auto"/>
              <w:rPr>
                <w:rFonts w:ascii="宋体" w:hAnsi="宋体" w:cs="宋体"/>
                <w:color w:val="000000"/>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pPr>
              <w:spacing w:line="360" w:lineRule="auto"/>
              <w:rPr>
                <w:rFonts w:ascii="宋体" w:hAnsi="宋体" w:cs="宋体"/>
                <w:color w:val="000000"/>
                <w:kern w:val="0"/>
                <w:sz w:val="24"/>
              </w:rPr>
            </w:pPr>
          </w:p>
        </w:tc>
        <w:tc>
          <w:tcPr>
            <w:tcW w:w="3325" w:type="dxa"/>
            <w:vAlign w:val="center"/>
          </w:tcPr>
          <w:p>
            <w:pPr>
              <w:spacing w:line="360" w:lineRule="auto"/>
              <w:rPr>
                <w:rFonts w:ascii="宋体" w:hAnsi="宋体" w:cs="宋体"/>
                <w:color w:val="000000"/>
                <w:kern w:val="0"/>
                <w:sz w:val="24"/>
              </w:rPr>
            </w:pPr>
          </w:p>
        </w:tc>
        <w:tc>
          <w:tcPr>
            <w:tcW w:w="2268" w:type="dxa"/>
            <w:vAlign w:val="center"/>
          </w:tcPr>
          <w:p>
            <w:pPr>
              <w:spacing w:line="360" w:lineRule="auto"/>
              <w:rPr>
                <w:rFonts w:ascii="宋体" w:hAnsi="宋体" w:cs="宋体"/>
                <w:color w:val="000000"/>
                <w:kern w:val="0"/>
                <w:sz w:val="24"/>
              </w:rPr>
            </w:pPr>
          </w:p>
        </w:tc>
        <w:tc>
          <w:tcPr>
            <w:tcW w:w="2580" w:type="dxa"/>
            <w:vAlign w:val="center"/>
          </w:tcPr>
          <w:p>
            <w:pPr>
              <w:spacing w:line="360" w:lineRule="auto"/>
              <w:rPr>
                <w:rFonts w:ascii="宋体" w:hAnsi="宋体" w:cs="宋体"/>
                <w:color w:val="000000"/>
                <w:kern w:val="0"/>
                <w:sz w:val="24"/>
              </w:rPr>
            </w:pPr>
          </w:p>
        </w:tc>
      </w:tr>
    </w:tbl>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r>
        <w:rPr>
          <w:rFonts w:hint="eastAsia" w:ascii="宋体" w:hAnsi="宋体" w:cs="宋体"/>
          <w:color w:val="000000"/>
          <w:kern w:val="0"/>
          <w:sz w:val="24"/>
        </w:rPr>
        <w:t xml:space="preserve">      </w:t>
      </w:r>
    </w:p>
    <w:p>
      <w:pPr>
        <w:spacing w:line="360" w:lineRule="auto"/>
        <w:rPr>
          <w:rFonts w:ascii="宋体" w:hAnsi="宋体" w:cs="宋体"/>
          <w:color w:val="000000"/>
          <w:kern w:val="0"/>
          <w:sz w:val="24"/>
        </w:rPr>
      </w:pPr>
    </w:p>
    <w:p>
      <w:pPr>
        <w:spacing w:line="360" w:lineRule="auto"/>
        <w:ind w:firstLine="2880" w:firstLineChars="1200"/>
        <w:rPr>
          <w:rFonts w:ascii="宋体" w:hAnsi="宋体" w:cs="宋体"/>
          <w:color w:val="000000"/>
          <w:kern w:val="0"/>
          <w:sz w:val="24"/>
        </w:rPr>
      </w:pPr>
      <w:r>
        <w:rPr>
          <w:rFonts w:hint="eastAsia" w:ascii="宋体" w:hAnsi="宋体" w:cs="宋体"/>
          <w:color w:val="000000"/>
          <w:kern w:val="0"/>
          <w:sz w:val="24"/>
        </w:rPr>
        <w:t xml:space="preserve">投标 人：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 xml:space="preserve">   （ 盖章）</w:t>
      </w:r>
    </w:p>
    <w:p>
      <w:pPr>
        <w:spacing w:line="360" w:lineRule="auto"/>
        <w:rPr>
          <w:rFonts w:ascii="宋体" w:hAnsi="宋体" w:cs="宋体"/>
          <w:color w:val="000000"/>
          <w:kern w:val="0"/>
          <w:sz w:val="24"/>
        </w:rPr>
      </w:pPr>
      <w:r>
        <w:rPr>
          <w:rFonts w:hint="eastAsia" w:ascii="宋体" w:hAnsi="宋体" w:cs="宋体"/>
          <w:color w:val="000000"/>
          <w:kern w:val="0"/>
          <w:sz w:val="24"/>
        </w:rPr>
        <w:t xml:space="preserve">                        法定代表人或委托代理人：         （签字</w:t>
      </w:r>
      <w:r>
        <w:rPr>
          <w:rFonts w:hint="eastAsia" w:ascii="宋体" w:hAnsi="宋体" w:cs="宋体"/>
          <w:color w:val="000000"/>
          <w:kern w:val="0"/>
          <w:sz w:val="24"/>
          <w:lang w:val="en-US" w:eastAsia="zh-CN"/>
        </w:rPr>
        <w:t>或</w:t>
      </w:r>
      <w:r>
        <w:rPr>
          <w:rFonts w:hint="eastAsia" w:ascii="宋体" w:hAnsi="宋体" w:cs="宋体"/>
          <w:color w:val="000000"/>
          <w:kern w:val="0"/>
          <w:sz w:val="24"/>
        </w:rPr>
        <w:t>盖章）</w:t>
      </w:r>
    </w:p>
    <w:p>
      <w:pPr>
        <w:spacing w:line="360" w:lineRule="auto"/>
        <w:rPr>
          <w:rFonts w:ascii="宋体" w:hAnsi="宋体" w:cs="宋体"/>
          <w:color w:val="000000"/>
          <w:kern w:val="0"/>
          <w:sz w:val="24"/>
        </w:rPr>
      </w:pPr>
      <w:r>
        <w:rPr>
          <w:rFonts w:hint="eastAsia" w:ascii="宋体" w:hAnsi="宋体" w:cs="宋体"/>
          <w:color w:val="000000"/>
          <w:kern w:val="0"/>
          <w:sz w:val="24"/>
        </w:rPr>
        <w:t xml:space="preserve">                                     年   月  日</w:t>
      </w: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autoSpaceDE w:val="0"/>
        <w:autoSpaceDN w:val="0"/>
        <w:adjustRightInd w:val="0"/>
        <w:ind w:firstLine="480"/>
        <w:jc w:val="left"/>
        <w:rPr>
          <w:rFonts w:ascii="宋体" w:hAnsi="宋体" w:cs="宋体"/>
          <w:kern w:val="0"/>
        </w:rPr>
      </w:pPr>
    </w:p>
    <w:p>
      <w:pPr>
        <w:pStyle w:val="4"/>
      </w:pPr>
      <w:bookmarkStart w:id="185" w:name="_Toc23020"/>
      <w:bookmarkStart w:id="186" w:name="_Toc11055"/>
      <w:r>
        <w:rPr>
          <w:rFonts w:hint="eastAsia"/>
        </w:rPr>
        <w:t>4.8法定代表人证明书</w:t>
      </w:r>
      <w:bookmarkEnd w:id="185"/>
      <w:bookmarkEnd w:id="186"/>
    </w:p>
    <w:p>
      <w:pPr>
        <w:jc w:val="center"/>
        <w:rPr>
          <w:sz w:val="28"/>
          <w:szCs w:val="28"/>
        </w:rPr>
      </w:pPr>
      <w:r>
        <w:rPr>
          <w:rFonts w:hint="eastAsia"/>
          <w:b/>
          <w:bCs/>
          <w:sz w:val="28"/>
          <w:szCs w:val="28"/>
        </w:rPr>
        <w:t>法定代表人证明书</w:t>
      </w:r>
    </w:p>
    <w:p>
      <w:pPr>
        <w:autoSpaceDE w:val="0"/>
        <w:autoSpaceDN w:val="0"/>
        <w:adjustRightInd w:val="0"/>
        <w:jc w:val="left"/>
        <w:rPr>
          <w:rFonts w:ascii="宋体" w:hAnsi="宋体" w:cs="宋体"/>
          <w:kern w:val="0"/>
        </w:rPr>
      </w:pPr>
    </w:p>
    <w:p>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 xml:space="preserve">致：青海联祥招标代理有限公司   </w:t>
      </w:r>
    </w:p>
    <w:p>
      <w:pPr>
        <w:autoSpaceDE w:val="0"/>
        <w:autoSpaceDN w:val="0"/>
        <w:adjustRightInd w:val="0"/>
        <w:spacing w:line="360" w:lineRule="auto"/>
        <w:jc w:val="left"/>
        <w:rPr>
          <w:rFonts w:ascii="宋体" w:hAnsi="宋体" w:cs="宋体"/>
          <w:kern w:val="0"/>
          <w:sz w:val="24"/>
          <w:szCs w:val="24"/>
        </w:rPr>
      </w:pPr>
    </w:p>
    <w:p>
      <w:pPr>
        <w:autoSpaceDE w:val="0"/>
        <w:autoSpaceDN w:val="0"/>
        <w:adjustRightInd w:val="0"/>
        <w:spacing w:line="360" w:lineRule="auto"/>
        <w:jc w:val="left"/>
        <w:rPr>
          <w:rFonts w:ascii="宋体" w:hAnsi="宋体" w:cs="宋体"/>
          <w:kern w:val="0"/>
          <w:sz w:val="24"/>
          <w:szCs w:val="24"/>
        </w:rPr>
      </w:pPr>
    </w:p>
    <w:p>
      <w:pPr>
        <w:spacing w:line="360" w:lineRule="auto"/>
        <w:rPr>
          <w:rFonts w:ascii="宋体" w:hAnsi="宋体" w:cs="宋体"/>
          <w:kern w:val="0"/>
          <w:sz w:val="24"/>
          <w:szCs w:val="24"/>
          <w:lang w:val="zh-CN"/>
        </w:rPr>
      </w:pPr>
      <w:r>
        <w:rPr>
          <w:rFonts w:hint="eastAsia" w:ascii="宋体" w:hAnsi="宋体" w:cs="宋体"/>
          <w:kern w:val="0"/>
          <w:sz w:val="24"/>
          <w:szCs w:val="24"/>
        </w:rPr>
        <w:t xml:space="preserve">    </w:t>
      </w:r>
      <w:r>
        <w:rPr>
          <w:rFonts w:hint="eastAsia" w:ascii="宋体" w:hAnsi="宋体" w:cs="宋体"/>
          <w:kern w:val="0"/>
          <w:sz w:val="24"/>
          <w:szCs w:val="24"/>
          <w:lang w:val="zh-CN"/>
        </w:rPr>
        <w:t>（法定代表人姓名）现任我单位</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职务，为法定代表人，特此证明。</w:t>
      </w:r>
    </w:p>
    <w:p>
      <w:pPr>
        <w:spacing w:line="360" w:lineRule="auto"/>
        <w:rPr>
          <w:rFonts w:ascii="宋体" w:hAnsi="宋体" w:cs="宋体"/>
          <w:kern w:val="0"/>
          <w:sz w:val="24"/>
          <w:szCs w:val="24"/>
          <w:lang w:val="zh-CN"/>
        </w:rPr>
      </w:pPr>
    </w:p>
    <w:p>
      <w:pPr>
        <w:spacing w:line="360" w:lineRule="auto"/>
        <w:rPr>
          <w:rFonts w:ascii="宋体" w:hAnsi="宋体" w:cs="宋体"/>
          <w:kern w:val="0"/>
          <w:sz w:val="24"/>
          <w:szCs w:val="24"/>
          <w:lang w:val="zh-CN"/>
        </w:rPr>
      </w:pPr>
      <w:r>
        <w:rPr>
          <w:rFonts w:hint="eastAsia" w:ascii="宋体" w:hAnsi="宋体" w:cs="宋体"/>
          <w:kern w:val="0"/>
          <w:sz w:val="24"/>
          <w:szCs w:val="24"/>
          <w:lang w:val="zh-CN"/>
        </w:rPr>
        <w:t>法定代表人基本情况：</w:t>
      </w:r>
    </w:p>
    <w:p>
      <w:pPr>
        <w:spacing w:line="360" w:lineRule="auto"/>
        <w:rPr>
          <w:rFonts w:ascii="宋体" w:hAnsi="宋体" w:cs="宋体"/>
          <w:kern w:val="0"/>
          <w:sz w:val="24"/>
          <w:szCs w:val="24"/>
          <w:lang w:val="zh-CN"/>
        </w:rPr>
      </w:pPr>
      <w:r>
        <w:rPr>
          <w:rFonts w:hint="eastAsia" w:ascii="宋体" w:hAnsi="宋体" w:cs="宋体"/>
          <w:kern w:val="0"/>
          <w:sz w:val="24"/>
          <w:szCs w:val="24"/>
          <w:lang w:val="zh-CN"/>
        </w:rPr>
        <w:t>性别</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年龄</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 xml:space="preserve">民族：         </w:t>
      </w:r>
    </w:p>
    <w:p>
      <w:pPr>
        <w:spacing w:line="360" w:lineRule="auto"/>
        <w:rPr>
          <w:rFonts w:ascii="宋体" w:hAnsi="宋体" w:cs="宋体"/>
          <w:kern w:val="0"/>
          <w:sz w:val="24"/>
          <w:szCs w:val="24"/>
          <w:lang w:val="zh-CN"/>
        </w:rPr>
      </w:pPr>
      <w:r>
        <w:rPr>
          <w:rFonts w:hint="eastAsia" w:ascii="宋体" w:hAnsi="宋体" w:cs="宋体"/>
          <w:kern w:val="0"/>
          <w:sz w:val="24"/>
          <w:szCs w:val="24"/>
          <w:lang w:val="zh-CN"/>
        </w:rPr>
        <w:t xml:space="preserve">地址：                                            </w:t>
      </w:r>
    </w:p>
    <w:p>
      <w:pPr>
        <w:spacing w:line="360" w:lineRule="auto"/>
        <w:rPr>
          <w:rFonts w:ascii="宋体" w:hAnsi="宋体" w:cs="宋体"/>
          <w:kern w:val="0"/>
          <w:sz w:val="24"/>
          <w:szCs w:val="24"/>
          <w:lang w:val="zh-CN"/>
        </w:rPr>
      </w:pPr>
      <w:r>
        <w:rPr>
          <w:rFonts w:hint="eastAsia" w:ascii="宋体" w:hAnsi="宋体" w:cs="宋体"/>
          <w:kern w:val="0"/>
          <w:sz w:val="24"/>
          <w:szCs w:val="24"/>
          <w:lang w:val="zh-CN"/>
        </w:rPr>
        <w:t xml:space="preserve">身份证号码：                                      </w:t>
      </w:r>
    </w:p>
    <w:p>
      <w:pPr>
        <w:spacing w:line="360" w:lineRule="auto"/>
        <w:rPr>
          <w:rFonts w:ascii="宋体" w:hAnsi="宋体" w:cs="宋体"/>
          <w:kern w:val="0"/>
          <w:sz w:val="24"/>
          <w:szCs w:val="24"/>
          <w:lang w:val="zh-CN"/>
        </w:rPr>
      </w:pPr>
    </w:p>
    <w:p>
      <w:pPr>
        <w:spacing w:line="360" w:lineRule="auto"/>
        <w:rPr>
          <w:rFonts w:ascii="宋体" w:hAnsi="宋体" w:cs="宋体"/>
          <w:kern w:val="0"/>
          <w:sz w:val="24"/>
          <w:szCs w:val="24"/>
          <w:lang w:val="zh-CN"/>
        </w:rPr>
      </w:pPr>
      <w:r>
        <w:rPr>
          <w:rFonts w:hint="eastAsia" w:ascii="宋体" w:hAnsi="宋体" w:cs="宋体"/>
          <w:kern w:val="0"/>
          <w:sz w:val="24"/>
          <w:szCs w:val="24"/>
          <w:lang w:val="zh-CN"/>
        </w:rPr>
        <w:t>附法定代表人第二代身份证双面扫描（或复印）件</w:t>
      </w:r>
    </w:p>
    <w:p>
      <w:pPr>
        <w:spacing w:line="360" w:lineRule="auto"/>
        <w:rPr>
          <w:rFonts w:ascii="宋体" w:hAnsi="宋体" w:cs="宋体"/>
          <w:kern w:val="0"/>
          <w:sz w:val="24"/>
          <w:szCs w:val="24"/>
          <w:lang w:val="zh-CN"/>
        </w:rPr>
      </w:pPr>
    </w:p>
    <w:p>
      <w:pPr>
        <w:spacing w:line="360" w:lineRule="auto"/>
        <w:rPr>
          <w:rFonts w:ascii="宋体" w:hAnsi="宋体" w:cs="宋体"/>
          <w:kern w:val="0"/>
          <w:sz w:val="24"/>
          <w:szCs w:val="24"/>
          <w:lang w:val="zh-CN"/>
        </w:rPr>
      </w:pPr>
    </w:p>
    <w:p>
      <w:pPr>
        <w:spacing w:line="360" w:lineRule="auto"/>
        <w:rPr>
          <w:rFonts w:ascii="宋体" w:hAnsi="宋体" w:cs="宋体"/>
          <w:kern w:val="0"/>
          <w:sz w:val="24"/>
          <w:szCs w:val="24"/>
          <w:lang w:val="zh-CN"/>
        </w:rPr>
      </w:pPr>
    </w:p>
    <w:p>
      <w:pPr>
        <w:spacing w:line="360" w:lineRule="auto"/>
        <w:rPr>
          <w:rFonts w:ascii="宋体" w:hAnsi="宋体" w:cs="宋体"/>
          <w:kern w:val="0"/>
          <w:sz w:val="24"/>
          <w:szCs w:val="24"/>
          <w:lang w:val="zh-CN"/>
        </w:rPr>
      </w:pPr>
    </w:p>
    <w:p>
      <w:pPr>
        <w:spacing w:line="360" w:lineRule="auto"/>
        <w:rPr>
          <w:rFonts w:ascii="宋体" w:hAnsi="宋体" w:cs="宋体"/>
          <w:kern w:val="0"/>
          <w:sz w:val="24"/>
          <w:szCs w:val="24"/>
          <w:lang w:val="zh-CN"/>
        </w:rPr>
      </w:pPr>
    </w:p>
    <w:p>
      <w:pPr>
        <w:spacing w:line="360" w:lineRule="auto"/>
        <w:rPr>
          <w:rFonts w:ascii="宋体" w:hAnsi="宋体" w:cs="宋体"/>
          <w:kern w:val="0"/>
          <w:sz w:val="24"/>
          <w:szCs w:val="24"/>
          <w:lang w:val="zh-CN"/>
        </w:rPr>
      </w:pPr>
    </w:p>
    <w:p>
      <w:pPr>
        <w:spacing w:line="360" w:lineRule="auto"/>
        <w:jc w:val="right"/>
        <w:rPr>
          <w:rFonts w:ascii="宋体" w:hAnsi="宋体" w:cs="宋体"/>
          <w:kern w:val="0"/>
          <w:sz w:val="24"/>
          <w:szCs w:val="24"/>
          <w:lang w:val="zh-CN"/>
        </w:rPr>
      </w:pPr>
      <w:r>
        <w:rPr>
          <w:rFonts w:hint="eastAsia" w:ascii="宋体" w:hAnsi="宋体" w:cs="宋体"/>
          <w:kern w:val="0"/>
          <w:sz w:val="24"/>
          <w:szCs w:val="24"/>
          <w:lang w:val="zh-CN"/>
        </w:rPr>
        <w:t xml:space="preserve">投标人：     </w:t>
      </w:r>
      <w:r>
        <w:rPr>
          <w:rFonts w:hint="eastAsia" w:ascii="宋体" w:hAnsi="宋体" w:cs="宋体"/>
          <w:kern w:val="0"/>
          <w:sz w:val="24"/>
          <w:szCs w:val="24"/>
        </w:rPr>
        <w:t xml:space="preserve">       </w:t>
      </w:r>
      <w:r>
        <w:rPr>
          <w:rFonts w:hint="eastAsia" w:ascii="宋体" w:hAnsi="宋体" w:cs="宋体"/>
          <w:kern w:val="0"/>
          <w:sz w:val="24"/>
          <w:szCs w:val="24"/>
          <w:lang w:val="zh-CN"/>
        </w:rPr>
        <w:t xml:space="preserve">  （ 盖章）</w:t>
      </w:r>
    </w:p>
    <w:p>
      <w:pPr>
        <w:spacing w:line="360" w:lineRule="auto"/>
        <w:jc w:val="center"/>
        <w:rPr>
          <w:rFonts w:ascii="宋体" w:hAnsi="宋体" w:cs="宋体"/>
          <w:kern w:val="0"/>
          <w:sz w:val="24"/>
          <w:szCs w:val="24"/>
          <w:lang w:val="zh-CN"/>
        </w:rPr>
      </w:pPr>
      <w:r>
        <w:rPr>
          <w:rFonts w:hint="eastAsia" w:ascii="宋体" w:hAnsi="宋体" w:cs="宋体"/>
          <w:kern w:val="0"/>
          <w:sz w:val="24"/>
          <w:szCs w:val="24"/>
        </w:rPr>
        <w:t xml:space="preserve">                                        </w:t>
      </w:r>
      <w:r>
        <w:rPr>
          <w:rFonts w:hint="eastAsia" w:ascii="宋体" w:hAnsi="宋体" w:cs="宋体"/>
          <w:kern w:val="0"/>
          <w:sz w:val="24"/>
          <w:szCs w:val="24"/>
          <w:lang w:val="zh-CN"/>
        </w:rPr>
        <w:t xml:space="preserve">年 </w:t>
      </w:r>
      <w:r>
        <w:rPr>
          <w:rFonts w:hint="eastAsia" w:ascii="宋体" w:hAnsi="宋体" w:cs="宋体"/>
          <w:kern w:val="0"/>
          <w:sz w:val="24"/>
          <w:szCs w:val="24"/>
        </w:rPr>
        <w:t xml:space="preserve"> </w:t>
      </w:r>
      <w:r>
        <w:rPr>
          <w:rFonts w:hint="eastAsia" w:ascii="宋体" w:hAnsi="宋体" w:cs="宋体"/>
          <w:kern w:val="0"/>
          <w:sz w:val="24"/>
          <w:szCs w:val="24"/>
          <w:lang w:val="zh-CN"/>
        </w:rPr>
        <w:t xml:space="preserve">  月  </w:t>
      </w:r>
      <w:r>
        <w:rPr>
          <w:rFonts w:hint="eastAsia" w:ascii="宋体" w:hAnsi="宋体" w:cs="宋体"/>
          <w:kern w:val="0"/>
          <w:sz w:val="24"/>
          <w:szCs w:val="24"/>
        </w:rPr>
        <w:t xml:space="preserve"> </w:t>
      </w:r>
      <w:r>
        <w:rPr>
          <w:rFonts w:hint="eastAsia" w:ascii="宋体" w:hAnsi="宋体" w:cs="宋体"/>
          <w:kern w:val="0"/>
          <w:sz w:val="24"/>
          <w:szCs w:val="24"/>
          <w:lang w:val="zh-CN"/>
        </w:rPr>
        <w:t xml:space="preserve"> 日</w:t>
      </w:r>
    </w:p>
    <w:p>
      <w:pPr>
        <w:spacing w:line="360" w:lineRule="auto"/>
        <w:rPr>
          <w:rFonts w:ascii="宋体" w:hAnsi="宋体" w:cs="宋体"/>
          <w:color w:val="000000"/>
          <w:kern w:val="0"/>
          <w:sz w:val="24"/>
        </w:rPr>
      </w:pPr>
      <w:r>
        <w:rPr>
          <w:rFonts w:hint="eastAsia" w:ascii="宋体" w:hAnsi="宋体"/>
        </w:rPr>
        <w:t xml:space="preserve">                 </w:t>
      </w:r>
      <w:r>
        <w:rPr>
          <w:rFonts w:hint="eastAsia" w:ascii="宋体" w:hAnsi="宋体"/>
          <w:sz w:val="24"/>
          <w:szCs w:val="24"/>
        </w:rPr>
        <w:t xml:space="preserve"> </w:t>
      </w: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pStyle w:val="4"/>
      </w:pPr>
      <w:bookmarkStart w:id="187" w:name="_Toc6421"/>
      <w:bookmarkStart w:id="188" w:name="_Toc4058"/>
      <w:r>
        <w:rPr>
          <w:rFonts w:hint="eastAsia"/>
        </w:rPr>
        <w:t>4.9法定代表人授权书</w:t>
      </w:r>
      <w:bookmarkEnd w:id="187"/>
      <w:bookmarkEnd w:id="188"/>
      <w:r>
        <w:rPr>
          <w:rFonts w:hint="eastAsia"/>
        </w:rPr>
        <w:t xml:space="preserve"> </w:t>
      </w:r>
    </w:p>
    <w:p>
      <w:pPr>
        <w:widowControl/>
        <w:spacing w:after="160" w:line="288" w:lineRule="auto"/>
        <w:jc w:val="center"/>
        <w:rPr>
          <w:b/>
          <w:bCs/>
          <w:sz w:val="28"/>
          <w:szCs w:val="28"/>
        </w:rPr>
      </w:pPr>
      <w:bookmarkStart w:id="189" w:name="_Toc421517988"/>
      <w:bookmarkStart w:id="190" w:name="_Toc418859486"/>
      <w:bookmarkStart w:id="191" w:name="_Toc427916143"/>
      <w:bookmarkStart w:id="192" w:name="_Toc6985"/>
      <w:bookmarkStart w:id="193" w:name="_Toc418859193"/>
      <w:bookmarkStart w:id="194" w:name="_Toc421518317"/>
      <w:r>
        <w:rPr>
          <w:rFonts w:hint="eastAsia"/>
          <w:b/>
          <w:bCs/>
          <w:sz w:val="28"/>
          <w:szCs w:val="28"/>
        </w:rPr>
        <w:t>法定代表人授权书</w:t>
      </w:r>
      <w:bookmarkEnd w:id="189"/>
      <w:bookmarkEnd w:id="190"/>
      <w:bookmarkEnd w:id="191"/>
      <w:bookmarkEnd w:id="192"/>
      <w:bookmarkEnd w:id="193"/>
      <w:bookmarkEnd w:id="194"/>
    </w:p>
    <w:p>
      <w:pPr>
        <w:spacing w:afterLines="50"/>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青海联祥招标代理有限公司 </w:t>
      </w:r>
      <w:r>
        <w:rPr>
          <w:rFonts w:hint="eastAsia" w:ascii="宋体" w:hAnsi="宋体"/>
          <w:sz w:val="24"/>
          <w:szCs w:val="24"/>
        </w:rPr>
        <w:t xml:space="preserve"> </w:t>
      </w:r>
    </w:p>
    <w:p>
      <w:pPr>
        <w:ind w:firstLine="480"/>
        <w:rPr>
          <w:rFonts w:ascii="宋体" w:hAnsi="宋体"/>
          <w:u w:val="single"/>
        </w:rPr>
      </w:pPr>
    </w:p>
    <w:p>
      <w:pPr>
        <w:spacing w:line="480" w:lineRule="auto"/>
        <w:ind w:firstLine="525" w:firstLineChars="250"/>
        <w:rPr>
          <w:rFonts w:ascii="宋体" w:hAnsi="宋体"/>
          <w:sz w:val="24"/>
          <w:lang w:val="zh-CN"/>
        </w:rPr>
      </w:pPr>
      <w:r>
        <w:rPr>
          <w:rFonts w:hint="eastAsia" w:ascii="宋体" w:hAnsi="宋体" w:cs="宋体"/>
          <w:color w:val="000000"/>
          <w:kern w:val="0"/>
          <w:lang w:val="zh-CN"/>
        </w:rPr>
        <w:t xml:space="preserve"> </w:t>
      </w:r>
      <w:r>
        <w:rPr>
          <w:rFonts w:hint="eastAsia" w:ascii="宋体" w:hAnsi="宋体"/>
          <w:sz w:val="24"/>
          <w:u w:val="single"/>
          <w:lang w:val="zh-CN"/>
        </w:rPr>
        <w:t>（投标人名称）</w:t>
      </w:r>
      <w:r>
        <w:rPr>
          <w:rFonts w:hint="eastAsia" w:ascii="宋体" w:hAnsi="宋体"/>
          <w:sz w:val="24"/>
          <w:lang w:val="zh-CN"/>
        </w:rPr>
        <w:t>系中华人民共和国合法企业，法定地址</w:t>
      </w:r>
      <w:r>
        <w:rPr>
          <w:rFonts w:hint="eastAsia" w:ascii="宋体" w:hAnsi="宋体"/>
          <w:sz w:val="24"/>
          <w:u w:val="single"/>
          <w:lang w:val="zh-CN"/>
        </w:rPr>
        <w:t xml:space="preserve">              </w:t>
      </w:r>
      <w:r>
        <w:rPr>
          <w:rFonts w:hint="eastAsia" w:ascii="宋体" w:hAnsi="宋体"/>
          <w:sz w:val="24"/>
          <w:lang w:val="zh-CN"/>
        </w:rPr>
        <w:t>。</w:t>
      </w:r>
    </w:p>
    <w:p>
      <w:pPr>
        <w:spacing w:line="480" w:lineRule="auto"/>
        <w:ind w:firstLine="600" w:firstLineChars="250"/>
        <w:rPr>
          <w:rFonts w:ascii="宋体" w:hAnsi="宋体"/>
          <w:sz w:val="24"/>
          <w:lang w:val="zh-CN"/>
        </w:rPr>
      </w:pPr>
      <w:r>
        <w:rPr>
          <w:rFonts w:hint="eastAsia" w:ascii="宋体" w:hAnsi="宋体"/>
          <w:sz w:val="24"/>
          <w:u w:val="single"/>
          <w:lang w:val="zh-CN"/>
        </w:rPr>
        <w:t xml:space="preserve">    （法定代表人姓名）</w:t>
      </w:r>
      <w:r>
        <w:rPr>
          <w:rFonts w:hint="eastAsia" w:ascii="宋体" w:hAnsi="宋体"/>
          <w:sz w:val="24"/>
          <w:lang w:val="zh-CN"/>
        </w:rPr>
        <w:t>特授权</w:t>
      </w:r>
      <w:r>
        <w:rPr>
          <w:rFonts w:hint="eastAsia" w:ascii="宋体" w:hAnsi="宋体"/>
          <w:sz w:val="24"/>
          <w:u w:val="single"/>
          <w:lang w:val="zh-CN"/>
        </w:rPr>
        <w:t>（委托代理人姓名）</w:t>
      </w:r>
      <w:r>
        <w:rPr>
          <w:rFonts w:hint="eastAsia" w:ascii="宋体" w:hAnsi="宋体"/>
          <w:sz w:val="24"/>
          <w:lang w:val="zh-CN"/>
        </w:rPr>
        <w:t>代表我单位全权办理</w:t>
      </w:r>
    </w:p>
    <w:p>
      <w:pPr>
        <w:spacing w:line="480" w:lineRule="auto"/>
        <w:ind w:firstLine="600" w:firstLineChars="250"/>
        <w:rPr>
          <w:rFonts w:ascii="宋体" w:hAnsi="宋体"/>
          <w:sz w:val="24"/>
          <w:lang w:val="zh-CN"/>
        </w:rPr>
      </w:pPr>
      <w:r>
        <w:rPr>
          <w:rFonts w:hint="eastAsia" w:ascii="宋体" w:hAnsi="宋体"/>
          <w:sz w:val="24"/>
          <w:u w:val="single"/>
          <w:lang w:val="zh-CN"/>
        </w:rPr>
        <w:t xml:space="preserve">                         </w:t>
      </w:r>
      <w:r>
        <w:rPr>
          <w:rFonts w:hint="eastAsia" w:ascii="宋体" w:hAnsi="宋体"/>
          <w:sz w:val="24"/>
          <w:lang w:val="zh-CN"/>
        </w:rPr>
        <w:t>项目的投标、答疑等具体工作，并签署全部有关的文件、资料。</w:t>
      </w:r>
    </w:p>
    <w:p>
      <w:pPr>
        <w:spacing w:line="480" w:lineRule="auto"/>
        <w:ind w:firstLine="600" w:firstLineChars="250"/>
        <w:rPr>
          <w:rFonts w:ascii="宋体" w:hAnsi="宋体"/>
          <w:sz w:val="24"/>
          <w:lang w:val="zh-CN"/>
        </w:rPr>
      </w:pPr>
      <w:r>
        <w:rPr>
          <w:rFonts w:hint="eastAsia" w:ascii="宋体" w:hAnsi="宋体"/>
          <w:sz w:val="24"/>
          <w:lang w:val="zh-CN"/>
        </w:rPr>
        <w:t>我单位对被授权人的签名负全部责任。</w:t>
      </w:r>
    </w:p>
    <w:p>
      <w:pPr>
        <w:spacing w:line="480" w:lineRule="auto"/>
        <w:ind w:firstLine="600" w:firstLineChars="250"/>
        <w:rPr>
          <w:rFonts w:ascii="宋体" w:hAnsi="宋体"/>
          <w:sz w:val="24"/>
          <w:lang w:val="zh-CN"/>
        </w:rPr>
      </w:pPr>
      <w:r>
        <w:rPr>
          <w:rFonts w:hint="eastAsia" w:ascii="宋体" w:hAnsi="宋体"/>
          <w:sz w:val="24"/>
          <w:lang w:val="zh-CN"/>
        </w:rPr>
        <w:t>被授权人联系电话：</w:t>
      </w:r>
    </w:p>
    <w:p>
      <w:pPr>
        <w:spacing w:line="480" w:lineRule="auto"/>
        <w:ind w:firstLine="600" w:firstLineChars="250"/>
        <w:rPr>
          <w:rFonts w:ascii="宋体" w:hAnsi="宋体"/>
          <w:sz w:val="24"/>
          <w:lang w:val="zh-CN"/>
        </w:rPr>
      </w:pPr>
      <w:r>
        <w:rPr>
          <w:rFonts w:hint="eastAsia" w:ascii="宋体" w:hAnsi="宋体"/>
          <w:sz w:val="24"/>
          <w:lang w:val="zh-CN"/>
        </w:rPr>
        <w:t xml:space="preserve">被授权人（委托代理人）签字：         授权人（法定代表人）签字：       </w:t>
      </w:r>
    </w:p>
    <w:p>
      <w:pPr>
        <w:spacing w:line="480" w:lineRule="auto"/>
        <w:ind w:firstLine="600" w:firstLineChars="250"/>
        <w:rPr>
          <w:rFonts w:ascii="宋体" w:hAnsi="宋体"/>
          <w:sz w:val="24"/>
          <w:lang w:val="zh-CN"/>
        </w:rPr>
      </w:pPr>
      <w:r>
        <w:rPr>
          <w:rFonts w:hint="eastAsia" w:ascii="宋体" w:hAnsi="宋体"/>
          <w:sz w:val="24"/>
          <w:lang w:val="zh-CN"/>
        </w:rPr>
        <w:t xml:space="preserve">职务：                               职务：                           </w:t>
      </w:r>
    </w:p>
    <w:p>
      <w:pPr>
        <w:spacing w:line="480" w:lineRule="auto"/>
        <w:ind w:firstLine="600" w:firstLineChars="250"/>
        <w:rPr>
          <w:rFonts w:ascii="宋体" w:hAnsi="宋体"/>
          <w:sz w:val="24"/>
          <w:lang w:val="zh-CN"/>
        </w:rPr>
      </w:pPr>
    </w:p>
    <w:p>
      <w:pPr>
        <w:spacing w:line="480" w:lineRule="auto"/>
        <w:ind w:firstLine="600" w:firstLineChars="250"/>
        <w:rPr>
          <w:rFonts w:ascii="宋体" w:hAnsi="宋体"/>
          <w:sz w:val="24"/>
          <w:lang w:val="zh-CN"/>
        </w:rPr>
      </w:pPr>
      <w:r>
        <w:rPr>
          <w:rFonts w:hint="eastAsia" w:ascii="宋体" w:hAnsi="宋体"/>
          <w:sz w:val="24"/>
          <w:lang w:val="zh-CN"/>
        </w:rPr>
        <w:t>附被授权人第二代身份证双面扫描（或复印）件</w:t>
      </w:r>
    </w:p>
    <w:p>
      <w:pPr>
        <w:spacing w:line="480" w:lineRule="auto"/>
        <w:ind w:firstLine="600" w:firstLineChars="250"/>
        <w:rPr>
          <w:rFonts w:ascii="宋体" w:hAnsi="宋体"/>
          <w:sz w:val="24"/>
          <w:lang w:val="zh-CN"/>
        </w:rPr>
      </w:pPr>
    </w:p>
    <w:p>
      <w:pPr>
        <w:spacing w:line="480" w:lineRule="auto"/>
        <w:ind w:firstLine="600" w:firstLineChars="250"/>
        <w:rPr>
          <w:rFonts w:ascii="宋体" w:hAnsi="宋体"/>
          <w:sz w:val="24"/>
          <w:lang w:val="zh-CN"/>
        </w:rPr>
      </w:pPr>
    </w:p>
    <w:p>
      <w:pPr>
        <w:spacing w:line="480" w:lineRule="auto"/>
        <w:ind w:firstLine="600" w:firstLineChars="250"/>
        <w:rPr>
          <w:rFonts w:ascii="宋体" w:hAnsi="宋体"/>
          <w:sz w:val="24"/>
          <w:lang w:val="zh-CN"/>
        </w:rPr>
      </w:pPr>
    </w:p>
    <w:p>
      <w:pPr>
        <w:spacing w:line="480" w:lineRule="auto"/>
        <w:ind w:firstLine="600" w:firstLineChars="250"/>
        <w:rPr>
          <w:rFonts w:ascii="宋体" w:hAnsi="宋体"/>
          <w:sz w:val="24"/>
          <w:lang w:val="zh-CN"/>
        </w:rPr>
      </w:pPr>
    </w:p>
    <w:p>
      <w:pPr>
        <w:spacing w:line="480" w:lineRule="auto"/>
        <w:ind w:firstLine="600" w:firstLineChars="250"/>
        <w:jc w:val="right"/>
        <w:rPr>
          <w:rFonts w:ascii="宋体" w:hAnsi="宋体"/>
          <w:sz w:val="24"/>
          <w:lang w:val="zh-CN"/>
        </w:rPr>
      </w:pPr>
      <w:r>
        <w:rPr>
          <w:rFonts w:hint="eastAsia" w:ascii="宋体" w:hAnsi="宋体"/>
          <w:sz w:val="24"/>
          <w:lang w:val="zh-CN"/>
        </w:rPr>
        <w:t>投标人：              （盖章）</w:t>
      </w:r>
    </w:p>
    <w:p>
      <w:pPr>
        <w:spacing w:line="480" w:lineRule="auto"/>
        <w:ind w:firstLine="600" w:firstLineChars="250"/>
        <w:jc w:val="center"/>
        <w:rPr>
          <w:rFonts w:ascii="宋体" w:hAnsi="宋体"/>
          <w:sz w:val="24"/>
          <w:lang w:val="zh-CN"/>
        </w:rPr>
      </w:pPr>
      <w:r>
        <w:rPr>
          <w:rFonts w:hint="eastAsia" w:ascii="宋体" w:hAnsi="宋体"/>
          <w:sz w:val="24"/>
          <w:lang w:val="en-US" w:eastAsia="zh-CN"/>
        </w:rPr>
        <w:t xml:space="preserve">                                  </w:t>
      </w:r>
      <w:r>
        <w:rPr>
          <w:rFonts w:hint="eastAsia" w:ascii="宋体" w:hAnsi="宋体"/>
          <w:sz w:val="24"/>
          <w:lang w:val="zh-CN"/>
        </w:rPr>
        <w:t>年    月    日</w:t>
      </w:r>
    </w:p>
    <w:p>
      <w:pPr>
        <w:spacing w:line="360" w:lineRule="auto"/>
        <w:ind w:firstLine="3600" w:firstLineChars="1000"/>
        <w:rPr>
          <w:kern w:val="0"/>
          <w:sz w:val="36"/>
          <w:szCs w:val="36"/>
        </w:rPr>
      </w:pPr>
    </w:p>
    <w:p>
      <w:pPr>
        <w:spacing w:line="360" w:lineRule="auto"/>
        <w:ind w:firstLine="3600" w:firstLineChars="1000"/>
        <w:rPr>
          <w:kern w:val="0"/>
          <w:sz w:val="36"/>
          <w:szCs w:val="36"/>
        </w:rPr>
      </w:pPr>
    </w:p>
    <w:p>
      <w:pPr>
        <w:pStyle w:val="4"/>
      </w:pPr>
      <w:bookmarkStart w:id="195" w:name="_Toc14108"/>
      <w:bookmarkStart w:id="196" w:name="_Toc28595"/>
      <w:r>
        <w:rPr>
          <w:rFonts w:hint="eastAsia"/>
        </w:rPr>
        <w:t>4.10投标人承诺函</w:t>
      </w:r>
      <w:bookmarkEnd w:id="195"/>
      <w:bookmarkEnd w:id="196"/>
    </w:p>
    <w:p>
      <w:pPr>
        <w:spacing w:line="400" w:lineRule="exact"/>
        <w:ind w:firstLine="3253" w:firstLineChars="900"/>
        <w:rPr>
          <w:rFonts w:ascii="宋体" w:hAnsi="宋体"/>
          <w:b/>
          <w:bCs/>
          <w:sz w:val="36"/>
          <w:szCs w:val="36"/>
        </w:rPr>
      </w:pPr>
    </w:p>
    <w:p>
      <w:pPr>
        <w:spacing w:line="400" w:lineRule="exact"/>
        <w:jc w:val="center"/>
        <w:rPr>
          <w:rFonts w:ascii="宋体" w:hAnsi="宋体"/>
          <w:b/>
          <w:sz w:val="28"/>
          <w:szCs w:val="28"/>
        </w:rPr>
      </w:pPr>
      <w:r>
        <w:rPr>
          <w:rFonts w:hint="eastAsia" w:ascii="宋体" w:hAnsi="宋体"/>
          <w:b/>
          <w:sz w:val="28"/>
          <w:szCs w:val="28"/>
        </w:rPr>
        <w:t>投标人承诺函</w:t>
      </w:r>
    </w:p>
    <w:p>
      <w:pPr>
        <w:spacing w:line="400" w:lineRule="exact"/>
        <w:jc w:val="left"/>
        <w:rPr>
          <w:rFonts w:ascii="宋体" w:hAnsi="宋体"/>
          <w:b/>
          <w:sz w:val="24"/>
        </w:rPr>
      </w:pPr>
    </w:p>
    <w:p>
      <w:pPr>
        <w:spacing w:line="400" w:lineRule="exact"/>
        <w:rPr>
          <w:rFonts w:ascii="宋体" w:hAnsi="宋体"/>
          <w:b/>
          <w:bCs/>
          <w:sz w:val="24"/>
        </w:rPr>
      </w:pPr>
      <w:r>
        <w:rPr>
          <w:rFonts w:hint="eastAsia" w:ascii="宋体" w:hAnsi="宋体"/>
          <w:bCs/>
          <w:sz w:val="24"/>
        </w:rPr>
        <w:t>致</w:t>
      </w:r>
      <w:r>
        <w:rPr>
          <w:rFonts w:hint="eastAsia" w:ascii="宋体" w:hAnsi="宋体"/>
          <w:b/>
          <w:bCs/>
          <w:sz w:val="24"/>
        </w:rPr>
        <w:t>：</w:t>
      </w:r>
      <w:r>
        <w:rPr>
          <w:rFonts w:hint="eastAsia" w:ascii="宋体" w:hAnsi="宋体"/>
          <w:sz w:val="24"/>
          <w:szCs w:val="24"/>
          <w:u w:val="single"/>
        </w:rPr>
        <w:t xml:space="preserve">青海联祥招标代理有限公司 </w:t>
      </w:r>
      <w:r>
        <w:rPr>
          <w:rFonts w:hint="eastAsia" w:ascii="宋体" w:hAnsi="宋体"/>
          <w:sz w:val="24"/>
          <w:szCs w:val="24"/>
        </w:rPr>
        <w:t xml:space="preserve"> </w:t>
      </w:r>
    </w:p>
    <w:p>
      <w:pPr>
        <w:autoSpaceDE w:val="0"/>
        <w:autoSpaceDN w:val="0"/>
        <w:adjustRightInd w:val="0"/>
        <w:spacing w:line="360" w:lineRule="auto"/>
        <w:ind w:firstLine="480"/>
        <w:rPr>
          <w:rFonts w:ascii="宋体" w:hAnsi="Cambria" w:cs="宋体"/>
          <w:kern w:val="0"/>
          <w:sz w:val="24"/>
          <w:lang w:val="zh-CN"/>
        </w:rPr>
      </w:pPr>
    </w:p>
    <w:p>
      <w:pPr>
        <w:autoSpaceDE w:val="0"/>
        <w:autoSpaceDN w:val="0"/>
        <w:adjustRightInd w:val="0"/>
        <w:spacing w:line="360" w:lineRule="auto"/>
        <w:ind w:firstLine="480"/>
        <w:rPr>
          <w:rFonts w:ascii="宋体" w:hAnsi="Cambria" w:cs="宋体"/>
          <w:kern w:val="0"/>
          <w:sz w:val="24"/>
          <w:lang w:val="zh-CN"/>
        </w:rPr>
      </w:pPr>
      <w:r>
        <w:rPr>
          <w:rFonts w:hint="eastAsia" w:ascii="宋体" w:hAnsi="Cambria" w:cs="宋体"/>
          <w:kern w:val="0"/>
          <w:sz w:val="24"/>
          <w:lang w:val="zh-CN"/>
        </w:rPr>
        <w:t>关于贵方</w:t>
      </w:r>
      <w:r>
        <w:rPr>
          <w:rFonts w:hint="eastAsia" w:ascii="宋体" w:hAnsi="Cambria" w:cs="宋体"/>
          <w:kern w:val="0"/>
          <w:sz w:val="24"/>
          <w:u w:val="single"/>
          <w:lang w:val="zh-CN"/>
        </w:rPr>
        <w:t>20</w:t>
      </w:r>
      <w:r>
        <w:rPr>
          <w:rFonts w:hint="eastAsia" w:ascii="宋体" w:hAnsi="Cambria" w:cs="宋体"/>
          <w:kern w:val="0"/>
          <w:sz w:val="24"/>
          <w:u w:val="single"/>
          <w:lang w:val="en-US" w:eastAsia="zh-CN"/>
        </w:rPr>
        <w:t>20</w:t>
      </w:r>
      <w:r>
        <w:rPr>
          <w:rFonts w:hint="eastAsia" w:ascii="宋体" w:hAnsi="Cambria" w:cs="宋体"/>
          <w:kern w:val="0"/>
          <w:sz w:val="24"/>
          <w:u w:val="single"/>
          <w:lang w:val="zh-CN"/>
        </w:rPr>
        <w:t xml:space="preserve">年   月   日          </w:t>
      </w:r>
      <w:r>
        <w:rPr>
          <w:rFonts w:hint="eastAsia" w:ascii="宋体" w:hAnsi="Cambria" w:cs="宋体"/>
          <w:kern w:val="0"/>
          <w:sz w:val="24"/>
          <w:lang w:val="zh-CN"/>
        </w:rPr>
        <w:t>(项目名称)采购项目，本签字人愿意参加投标，提供采购一览表中要求的所有产品，并证实提交的所有资料是准确的和真实的。同时，我代表（投标人名称），在此作如下承诺：</w:t>
      </w:r>
    </w:p>
    <w:p>
      <w:pPr>
        <w:numPr>
          <w:ilvl w:val="0"/>
          <w:numId w:val="0"/>
        </w:numPr>
        <w:autoSpaceDE w:val="0"/>
        <w:autoSpaceDN w:val="0"/>
        <w:adjustRightInd w:val="0"/>
        <w:spacing w:line="360" w:lineRule="auto"/>
        <w:ind w:firstLine="480" w:firstLineChars="200"/>
        <w:rPr>
          <w:rFonts w:hint="eastAsia" w:ascii="宋体" w:hAnsi="Cambria" w:cs="宋体"/>
          <w:kern w:val="0"/>
          <w:sz w:val="24"/>
          <w:lang w:val="zh-CN"/>
        </w:rPr>
      </w:pPr>
      <w:r>
        <w:rPr>
          <w:rFonts w:hint="eastAsia" w:ascii="宋体" w:hAnsi="Cambria" w:cs="宋体"/>
          <w:kern w:val="0"/>
          <w:sz w:val="24"/>
          <w:lang w:val="en-US" w:eastAsia="zh-CN"/>
        </w:rPr>
        <w:t>1.</w:t>
      </w:r>
      <w:r>
        <w:rPr>
          <w:rFonts w:hint="eastAsia" w:ascii="宋体" w:hAnsi="Cambria" w:cs="宋体"/>
          <w:kern w:val="0"/>
          <w:sz w:val="24"/>
          <w:lang w:val="zh-CN"/>
        </w:rPr>
        <w:t>完全理解和接受招标文件的一切规定和要求；</w:t>
      </w:r>
    </w:p>
    <w:p>
      <w:pPr>
        <w:numPr>
          <w:ilvl w:val="0"/>
          <w:numId w:val="0"/>
        </w:numPr>
        <w:autoSpaceDE w:val="0"/>
        <w:autoSpaceDN w:val="0"/>
        <w:adjustRightInd w:val="0"/>
        <w:spacing w:line="360" w:lineRule="auto"/>
        <w:ind w:left="360" w:leftChars="0"/>
        <w:rPr>
          <w:rFonts w:ascii="宋体" w:hAnsi="Cambria" w:cs="宋体"/>
          <w:kern w:val="0"/>
          <w:sz w:val="24"/>
          <w:lang w:val="zh-CN"/>
        </w:rPr>
      </w:pPr>
      <w:r>
        <w:rPr>
          <w:rFonts w:hint="eastAsia" w:ascii="宋体" w:hAnsi="Cambria" w:cs="宋体"/>
          <w:kern w:val="0"/>
          <w:sz w:val="24"/>
          <w:lang w:val="zh-CN"/>
        </w:rPr>
        <w:t xml:space="preserve"> 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adjustRightInd w:val="0"/>
        <w:spacing w:line="360" w:lineRule="auto"/>
        <w:ind w:firstLine="480"/>
        <w:rPr>
          <w:rFonts w:ascii="宋体" w:hAnsi="Cambria" w:cs="宋体"/>
          <w:kern w:val="0"/>
          <w:sz w:val="24"/>
          <w:lang w:val="zh-CN"/>
        </w:rPr>
      </w:pPr>
      <w:r>
        <w:rPr>
          <w:rFonts w:hint="eastAsia" w:ascii="宋体" w:hAnsi="Cambria" w:cs="宋体"/>
          <w:kern w:val="0"/>
          <w:sz w:val="24"/>
          <w:lang w:val="zh-CN"/>
        </w:rPr>
        <w:t>3.在整个招标过程中我方若有违规行为，贵方可按招标文件之规定给予处罚，我方完全接受。</w:t>
      </w:r>
    </w:p>
    <w:p>
      <w:pPr>
        <w:autoSpaceDE w:val="0"/>
        <w:autoSpaceDN w:val="0"/>
        <w:adjustRightInd w:val="0"/>
        <w:spacing w:line="360" w:lineRule="auto"/>
        <w:ind w:firstLine="480"/>
        <w:rPr>
          <w:rFonts w:ascii="宋体" w:hAnsi="Cambria" w:cs="宋体"/>
          <w:kern w:val="0"/>
          <w:sz w:val="24"/>
          <w:lang w:val="zh-CN"/>
        </w:rPr>
      </w:pPr>
      <w:r>
        <w:rPr>
          <w:rFonts w:hint="eastAsia" w:ascii="宋体" w:hAnsi="Cambria" w:cs="宋体"/>
          <w:kern w:val="0"/>
          <w:sz w:val="24"/>
          <w:lang w:val="zh-CN"/>
        </w:rPr>
        <w:t>4.若中标，本承诺将成为合同不可分割的一部分，与合同具有同等的法律效力。</w:t>
      </w:r>
    </w:p>
    <w:p>
      <w:pPr>
        <w:autoSpaceDE w:val="0"/>
        <w:autoSpaceDN w:val="0"/>
        <w:adjustRightInd w:val="0"/>
        <w:spacing w:line="360" w:lineRule="auto"/>
        <w:ind w:firstLine="480"/>
        <w:rPr>
          <w:rFonts w:ascii="宋体" w:hAnsi="Cambria" w:cs="宋体"/>
          <w:kern w:val="0"/>
          <w:sz w:val="24"/>
          <w:lang w:val="zh-CN"/>
        </w:rPr>
      </w:pPr>
    </w:p>
    <w:p>
      <w:pPr>
        <w:autoSpaceDE w:val="0"/>
        <w:autoSpaceDN w:val="0"/>
        <w:adjustRightInd w:val="0"/>
        <w:spacing w:line="360" w:lineRule="auto"/>
        <w:ind w:firstLine="480"/>
        <w:rPr>
          <w:rFonts w:ascii="宋体" w:hAnsi="Cambria" w:cs="宋体"/>
          <w:kern w:val="0"/>
          <w:sz w:val="24"/>
          <w:lang w:val="zh-CN"/>
        </w:rPr>
      </w:pPr>
    </w:p>
    <w:p>
      <w:pPr>
        <w:autoSpaceDE w:val="0"/>
        <w:autoSpaceDN w:val="0"/>
        <w:adjustRightInd w:val="0"/>
        <w:spacing w:line="360" w:lineRule="auto"/>
        <w:ind w:firstLine="480"/>
        <w:rPr>
          <w:rFonts w:ascii="宋体" w:hAnsi="Cambria" w:cs="宋体"/>
          <w:kern w:val="0"/>
          <w:sz w:val="24"/>
          <w:lang w:val="zh-CN"/>
        </w:rPr>
      </w:pPr>
    </w:p>
    <w:p>
      <w:pPr>
        <w:autoSpaceDE w:val="0"/>
        <w:autoSpaceDN w:val="0"/>
        <w:adjustRightInd w:val="0"/>
        <w:spacing w:line="360" w:lineRule="auto"/>
        <w:ind w:firstLine="480"/>
        <w:rPr>
          <w:rFonts w:ascii="宋体" w:hAnsi="Cambria" w:cs="宋体"/>
          <w:kern w:val="0"/>
          <w:sz w:val="24"/>
          <w:lang w:val="zh-CN"/>
        </w:rPr>
      </w:pPr>
    </w:p>
    <w:p>
      <w:pPr>
        <w:autoSpaceDE w:val="0"/>
        <w:autoSpaceDN w:val="0"/>
        <w:adjustRightInd w:val="0"/>
        <w:spacing w:line="360" w:lineRule="auto"/>
        <w:ind w:firstLine="480"/>
        <w:rPr>
          <w:rFonts w:ascii="宋体" w:hAnsi="Cambria" w:cs="宋体"/>
          <w:kern w:val="0"/>
          <w:sz w:val="24"/>
          <w:lang w:val="zh-CN"/>
        </w:rPr>
      </w:pPr>
    </w:p>
    <w:p>
      <w:pPr>
        <w:autoSpaceDE w:val="0"/>
        <w:autoSpaceDN w:val="0"/>
        <w:adjustRightInd w:val="0"/>
        <w:spacing w:line="360" w:lineRule="auto"/>
        <w:ind w:firstLine="480"/>
        <w:jc w:val="right"/>
        <w:rPr>
          <w:rFonts w:ascii="宋体" w:hAnsi="Cambria" w:cs="宋体"/>
          <w:kern w:val="0"/>
          <w:sz w:val="24"/>
          <w:lang w:val="zh-CN"/>
        </w:rPr>
      </w:pPr>
      <w:r>
        <w:rPr>
          <w:rFonts w:hint="eastAsia" w:ascii="宋体" w:hAnsi="Cambria" w:cs="宋体"/>
          <w:kern w:val="0"/>
          <w:sz w:val="24"/>
          <w:lang w:val="zh-CN"/>
        </w:rPr>
        <w:t>投标人：                        （盖章）</w:t>
      </w:r>
    </w:p>
    <w:p>
      <w:pPr>
        <w:autoSpaceDE w:val="0"/>
        <w:autoSpaceDN w:val="0"/>
        <w:adjustRightInd w:val="0"/>
        <w:spacing w:line="360" w:lineRule="auto"/>
        <w:ind w:firstLine="480"/>
        <w:jc w:val="right"/>
        <w:rPr>
          <w:rFonts w:ascii="宋体" w:hAnsi="Cambria" w:cs="宋体"/>
          <w:kern w:val="0"/>
          <w:sz w:val="24"/>
          <w:lang w:val="zh-CN"/>
        </w:rPr>
      </w:pPr>
      <w:r>
        <w:rPr>
          <w:rFonts w:hint="eastAsia" w:ascii="宋体" w:hAnsi="Cambria" w:cs="宋体"/>
          <w:kern w:val="0"/>
          <w:sz w:val="24"/>
          <w:lang w:val="zh-CN"/>
        </w:rPr>
        <w:t>法定代表人或委托代理人：        （</w:t>
      </w:r>
      <w:r>
        <w:rPr>
          <w:rFonts w:hint="eastAsia" w:ascii="宋体" w:hAnsi="宋体" w:cs="宋体"/>
          <w:color w:val="000000"/>
          <w:kern w:val="0"/>
          <w:sz w:val="24"/>
        </w:rPr>
        <w:t>签字</w:t>
      </w:r>
      <w:r>
        <w:rPr>
          <w:rFonts w:hint="eastAsia" w:ascii="宋体" w:hAnsi="宋体" w:cs="宋体"/>
          <w:color w:val="000000"/>
          <w:kern w:val="0"/>
          <w:sz w:val="24"/>
          <w:lang w:val="en-US" w:eastAsia="zh-CN"/>
        </w:rPr>
        <w:t>或</w:t>
      </w:r>
      <w:r>
        <w:rPr>
          <w:rFonts w:hint="eastAsia" w:ascii="宋体" w:hAnsi="宋体" w:cs="宋体"/>
          <w:color w:val="000000"/>
          <w:kern w:val="0"/>
          <w:sz w:val="24"/>
        </w:rPr>
        <w:t>盖章</w:t>
      </w:r>
      <w:r>
        <w:rPr>
          <w:rFonts w:hint="eastAsia" w:ascii="宋体" w:hAnsi="Cambria" w:cs="宋体"/>
          <w:kern w:val="0"/>
          <w:sz w:val="24"/>
          <w:lang w:val="zh-CN"/>
        </w:rPr>
        <w:t>）</w:t>
      </w:r>
    </w:p>
    <w:p>
      <w:pPr>
        <w:autoSpaceDE w:val="0"/>
        <w:autoSpaceDN w:val="0"/>
        <w:adjustRightInd w:val="0"/>
        <w:spacing w:line="360" w:lineRule="auto"/>
        <w:ind w:firstLine="480"/>
        <w:jc w:val="center"/>
        <w:rPr>
          <w:rFonts w:ascii="宋体" w:hAnsi="Cambria" w:cs="宋体"/>
          <w:kern w:val="0"/>
          <w:sz w:val="24"/>
          <w:lang w:val="zh-CN"/>
        </w:rPr>
      </w:pPr>
      <w:r>
        <w:rPr>
          <w:rFonts w:hint="eastAsia" w:ascii="宋体" w:hAnsi="Cambria" w:cs="宋体"/>
          <w:kern w:val="0"/>
          <w:sz w:val="24"/>
        </w:rPr>
        <w:t xml:space="preserve">                               </w:t>
      </w:r>
      <w:r>
        <w:rPr>
          <w:rFonts w:hint="eastAsia" w:ascii="宋体" w:hAnsi="Cambria" w:cs="宋体"/>
          <w:kern w:val="0"/>
          <w:sz w:val="24"/>
          <w:lang w:val="zh-CN"/>
        </w:rPr>
        <w:t>年    月    日</w:t>
      </w:r>
    </w:p>
    <w:p>
      <w:pPr>
        <w:pStyle w:val="4"/>
        <w:jc w:val="left"/>
        <w:rPr>
          <w:kern w:val="0"/>
        </w:rPr>
      </w:pPr>
    </w:p>
    <w:p>
      <w:pPr>
        <w:pStyle w:val="4"/>
        <w:jc w:val="left"/>
        <w:rPr>
          <w:kern w:val="0"/>
        </w:rPr>
      </w:pPr>
    </w:p>
    <w:p>
      <w:pPr>
        <w:pStyle w:val="4"/>
        <w:jc w:val="left"/>
        <w:rPr>
          <w:rFonts w:hint="eastAsia"/>
          <w:kern w:val="0"/>
        </w:rPr>
      </w:pPr>
      <w:bookmarkStart w:id="197" w:name="_Toc21806"/>
    </w:p>
    <w:p>
      <w:pPr>
        <w:pStyle w:val="4"/>
        <w:jc w:val="left"/>
        <w:rPr>
          <w:rFonts w:hint="eastAsia"/>
          <w:kern w:val="0"/>
        </w:rPr>
      </w:pPr>
    </w:p>
    <w:p>
      <w:pPr>
        <w:pStyle w:val="4"/>
        <w:jc w:val="left"/>
        <w:rPr>
          <w:kern w:val="0"/>
        </w:rPr>
      </w:pPr>
      <w:bookmarkStart w:id="198" w:name="_Toc32520"/>
      <w:r>
        <w:rPr>
          <w:rFonts w:hint="eastAsia"/>
          <w:kern w:val="0"/>
        </w:rPr>
        <w:t>4.11投标人诚信承诺书</w:t>
      </w:r>
      <w:bookmarkEnd w:id="197"/>
      <w:bookmarkEnd w:id="198"/>
    </w:p>
    <w:p>
      <w:pPr>
        <w:autoSpaceDE w:val="0"/>
        <w:autoSpaceDN w:val="0"/>
        <w:adjustRightInd w:val="0"/>
        <w:spacing w:line="400" w:lineRule="exact"/>
        <w:jc w:val="center"/>
        <w:rPr>
          <w:rFonts w:ascii="宋体" w:hAnsi="Cambria" w:cs="宋体"/>
          <w:b/>
          <w:bCs/>
          <w:kern w:val="0"/>
          <w:sz w:val="36"/>
          <w:szCs w:val="36"/>
          <w:lang w:val="zh-CN"/>
        </w:rPr>
      </w:pPr>
    </w:p>
    <w:p>
      <w:pPr>
        <w:autoSpaceDE w:val="0"/>
        <w:autoSpaceDN w:val="0"/>
        <w:adjustRightInd w:val="0"/>
        <w:spacing w:line="400" w:lineRule="exact"/>
        <w:jc w:val="center"/>
        <w:rPr>
          <w:rFonts w:ascii="宋体" w:hAnsi="Cambria" w:cs="宋体"/>
          <w:b/>
          <w:bCs/>
          <w:kern w:val="0"/>
          <w:sz w:val="28"/>
          <w:szCs w:val="28"/>
          <w:lang w:val="zh-CN"/>
        </w:rPr>
      </w:pPr>
      <w:r>
        <w:rPr>
          <w:rFonts w:hint="eastAsia" w:ascii="宋体" w:hAnsi="Cambria" w:cs="宋体"/>
          <w:b/>
          <w:bCs/>
          <w:kern w:val="0"/>
          <w:sz w:val="28"/>
          <w:szCs w:val="28"/>
          <w:lang w:val="zh-CN"/>
        </w:rPr>
        <w:t>投标人诚信承诺书</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ascii="宋体" w:hAnsi="Cambria" w:cs="宋体"/>
          <w:kern w:val="0"/>
          <w:sz w:val="24"/>
          <w:u w:val="single"/>
        </w:rPr>
      </w:pPr>
      <w:r>
        <w:rPr>
          <w:rFonts w:hint="eastAsia" w:ascii="宋体" w:hAnsi="Cambria" w:cs="宋体"/>
          <w:kern w:val="0"/>
          <w:sz w:val="24"/>
          <w:lang w:val="zh-CN"/>
        </w:rPr>
        <w:t>致：</w:t>
      </w:r>
      <w:r>
        <w:rPr>
          <w:rFonts w:hint="eastAsia" w:ascii="宋体" w:hAnsi="Cambria" w:cs="宋体"/>
          <w:kern w:val="0"/>
          <w:sz w:val="24"/>
          <w:u w:val="single"/>
        </w:rPr>
        <w:t>青海联祥招标代理有限公司</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360" w:lineRule="auto"/>
        <w:ind w:firstLine="480"/>
        <w:rPr>
          <w:rFonts w:ascii="宋体" w:hAnsi="Cambria" w:cs="宋体"/>
          <w:kern w:val="0"/>
          <w:sz w:val="24"/>
          <w:lang w:val="zh-CN"/>
        </w:rPr>
      </w:pPr>
      <w:r>
        <w:rPr>
          <w:rFonts w:hint="eastAsia" w:ascii="宋体" w:hAnsi="Cambria" w:cs="宋体"/>
          <w:kern w:val="0"/>
          <w:sz w:val="24"/>
          <w:lang w:val="zh-CN"/>
        </w:rPr>
        <w:t>为了诚实、客观、有序地参与青海省政府采购活动，愿就以下内容作出承诺：</w:t>
      </w:r>
    </w:p>
    <w:p>
      <w:pPr>
        <w:autoSpaceDE w:val="0"/>
        <w:autoSpaceDN w:val="0"/>
        <w:adjustRightInd w:val="0"/>
        <w:spacing w:line="360" w:lineRule="auto"/>
        <w:ind w:firstLine="480"/>
        <w:rPr>
          <w:rFonts w:ascii="宋体" w:hAnsi="Cambria" w:cs="宋体"/>
          <w:kern w:val="0"/>
          <w:sz w:val="24"/>
          <w:lang w:val="zh-CN"/>
        </w:rPr>
      </w:pPr>
      <w:r>
        <w:rPr>
          <w:rFonts w:hint="eastAsia" w:ascii="宋体" w:hAnsi="Cambria" w:cs="宋体"/>
          <w:kern w:val="0"/>
          <w:sz w:val="24"/>
          <w:lang w:val="zh-CN"/>
        </w:rPr>
        <w:t>一、自觉遵守各项法律、法规、规章、制度以及社会公德，维护廉洁环境，与同场竞争的供应商平等参加政府采购活动。</w:t>
      </w:r>
    </w:p>
    <w:p>
      <w:pPr>
        <w:autoSpaceDE w:val="0"/>
        <w:autoSpaceDN w:val="0"/>
        <w:adjustRightInd w:val="0"/>
        <w:spacing w:line="360" w:lineRule="auto"/>
        <w:ind w:firstLine="480"/>
        <w:rPr>
          <w:rFonts w:ascii="宋体" w:hAnsi="Cambria" w:cs="宋体"/>
          <w:kern w:val="0"/>
          <w:sz w:val="24"/>
          <w:lang w:val="zh-CN"/>
        </w:rPr>
      </w:pPr>
      <w:r>
        <w:rPr>
          <w:rFonts w:hint="eastAsia" w:ascii="宋体" w:hAnsi="Cambria" w:cs="宋体"/>
          <w:kern w:val="0"/>
          <w:sz w:val="24"/>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adjustRightInd w:val="0"/>
        <w:spacing w:line="360" w:lineRule="auto"/>
        <w:ind w:firstLine="480"/>
        <w:rPr>
          <w:rFonts w:ascii="宋体" w:hAnsi="Cambria" w:cs="宋体"/>
          <w:kern w:val="0"/>
          <w:sz w:val="24"/>
          <w:lang w:val="zh-CN"/>
        </w:rPr>
      </w:pPr>
      <w:r>
        <w:rPr>
          <w:rFonts w:hint="eastAsia" w:ascii="宋体" w:hAnsi="Cambria" w:cs="宋体"/>
          <w:kern w:val="0"/>
          <w:sz w:val="24"/>
          <w:lang w:val="zh-CN"/>
        </w:rPr>
        <w:t>三、尊重参与政府采购活动各相关方的合法行为，接受政府采购活动依法形成的意见、结果。</w:t>
      </w:r>
    </w:p>
    <w:p>
      <w:pPr>
        <w:autoSpaceDE w:val="0"/>
        <w:autoSpaceDN w:val="0"/>
        <w:adjustRightInd w:val="0"/>
        <w:spacing w:line="360" w:lineRule="auto"/>
        <w:ind w:firstLine="480"/>
        <w:rPr>
          <w:rFonts w:ascii="宋体" w:hAnsi="Cambria" w:cs="宋体"/>
          <w:kern w:val="0"/>
          <w:sz w:val="24"/>
          <w:lang w:val="zh-CN"/>
        </w:rPr>
      </w:pPr>
      <w:r>
        <w:rPr>
          <w:rFonts w:hint="eastAsia" w:ascii="宋体" w:hAnsi="Cambria" w:cs="宋体"/>
          <w:kern w:val="0"/>
          <w:sz w:val="24"/>
          <w:lang w:val="zh-CN"/>
        </w:rPr>
        <w:t>四、依法参加政府采购活动，不围标、串标，维护市场秩序，不提供</w:t>
      </w:r>
      <w:r>
        <w:rPr>
          <w:rFonts w:ascii="宋体" w:hAnsi="Cambria" w:cs="宋体"/>
          <w:kern w:val="0"/>
          <w:sz w:val="24"/>
          <w:lang w:val="zh-CN"/>
        </w:rPr>
        <w:t>“</w:t>
      </w:r>
      <w:r>
        <w:rPr>
          <w:rFonts w:hint="eastAsia" w:ascii="宋体" w:hAnsi="Cambria" w:cs="宋体"/>
          <w:kern w:val="0"/>
          <w:sz w:val="24"/>
          <w:lang w:val="zh-CN"/>
        </w:rPr>
        <w:t>三无</w:t>
      </w:r>
      <w:r>
        <w:rPr>
          <w:rFonts w:ascii="宋体" w:hAnsi="Cambria" w:cs="宋体"/>
          <w:kern w:val="0"/>
          <w:sz w:val="24"/>
          <w:lang w:val="zh-CN"/>
        </w:rPr>
        <w:t>”</w:t>
      </w:r>
      <w:r>
        <w:rPr>
          <w:rFonts w:hint="eastAsia" w:ascii="宋体" w:hAnsi="Cambria" w:cs="宋体"/>
          <w:kern w:val="0"/>
          <w:sz w:val="24"/>
          <w:lang w:val="zh-CN"/>
        </w:rPr>
        <w:t>产品、以次充好。</w:t>
      </w:r>
    </w:p>
    <w:p>
      <w:pPr>
        <w:autoSpaceDE w:val="0"/>
        <w:autoSpaceDN w:val="0"/>
        <w:adjustRightInd w:val="0"/>
        <w:spacing w:line="360" w:lineRule="auto"/>
        <w:ind w:firstLine="480"/>
        <w:rPr>
          <w:rFonts w:ascii="宋体" w:hAnsi="Cambria" w:cs="宋体"/>
          <w:kern w:val="0"/>
          <w:sz w:val="24"/>
          <w:lang w:val="zh-CN"/>
        </w:rPr>
      </w:pPr>
      <w:r>
        <w:rPr>
          <w:rFonts w:hint="eastAsia" w:ascii="宋体" w:hAnsi="Cambria"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360" w:lineRule="auto"/>
        <w:ind w:firstLine="480"/>
        <w:rPr>
          <w:rFonts w:ascii="宋体" w:hAnsi="Cambria" w:cs="宋体"/>
          <w:kern w:val="0"/>
          <w:sz w:val="24"/>
          <w:lang w:val="zh-CN"/>
        </w:rPr>
      </w:pPr>
      <w:r>
        <w:rPr>
          <w:rFonts w:hint="eastAsia" w:ascii="宋体" w:hAnsi="Cambria" w:cs="宋体"/>
          <w:kern w:val="0"/>
          <w:sz w:val="24"/>
          <w:lang w:val="zh-CN"/>
        </w:rPr>
        <w:t>六、认真履行中标人应承担的责任和义务，全面执行采购合同规定的各项内容，保质保量地按时提供采购物品。</w:t>
      </w:r>
    </w:p>
    <w:p>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若本企业（单位）发生有悖于上述承诺的行为，愿意接受《中华人民共和国政府采购法》和《政府采购法实施条例》中对供应商的相关处理。</w:t>
      </w:r>
    </w:p>
    <w:p>
      <w:pPr>
        <w:autoSpaceDE w:val="0"/>
        <w:autoSpaceDN w:val="0"/>
        <w:adjustRightInd w:val="0"/>
        <w:spacing w:line="360" w:lineRule="auto"/>
        <w:rPr>
          <w:rFonts w:ascii="宋体" w:hAnsi="Cambria" w:cs="宋体"/>
          <w:kern w:val="0"/>
          <w:sz w:val="24"/>
          <w:lang w:val="zh-CN"/>
        </w:rPr>
      </w:pPr>
      <w:r>
        <w:rPr>
          <w:rFonts w:hint="eastAsia" w:ascii="宋体" w:hAnsi="Cambria" w:cs="宋体"/>
          <w:kern w:val="0"/>
          <w:sz w:val="24"/>
          <w:lang w:val="zh-CN"/>
        </w:rPr>
        <w:t>本承诺是采购项目投标文件的组成部分。</w:t>
      </w:r>
    </w:p>
    <w:p>
      <w:pPr>
        <w:autoSpaceDE w:val="0"/>
        <w:autoSpaceDN w:val="0"/>
        <w:adjustRightInd w:val="0"/>
        <w:spacing w:line="400" w:lineRule="exact"/>
        <w:rPr>
          <w:rFonts w:ascii="宋体" w:hAnsi="Cambria" w:cs="宋体"/>
          <w:kern w:val="0"/>
          <w:sz w:val="24"/>
          <w:lang w:val="zh-CN"/>
        </w:rPr>
      </w:pPr>
    </w:p>
    <w:p>
      <w:pPr>
        <w:spacing w:line="360" w:lineRule="auto"/>
        <w:ind w:firstLine="3720" w:firstLineChars="1550"/>
        <w:rPr>
          <w:rFonts w:ascii="宋体" w:hAnsi="宋体"/>
          <w:sz w:val="24"/>
          <w:szCs w:val="24"/>
        </w:rPr>
      </w:pPr>
      <w:r>
        <w:rPr>
          <w:rFonts w:hint="eastAsia" w:ascii="宋体" w:hAnsi="宋体"/>
          <w:sz w:val="24"/>
          <w:szCs w:val="24"/>
        </w:rPr>
        <w:t>投   标   人：</w:t>
      </w:r>
      <w:r>
        <w:rPr>
          <w:rFonts w:hint="eastAsia" w:ascii="宋体" w:hAnsi="宋体" w:cs="宋体"/>
          <w:kern w:val="0"/>
          <w:sz w:val="24"/>
          <w:szCs w:val="24"/>
          <w:u w:val="single"/>
        </w:rPr>
        <w:t xml:space="preserve">                  </w:t>
      </w:r>
      <w:r>
        <w:rPr>
          <w:rFonts w:hint="eastAsia" w:ascii="宋体" w:hAnsi="宋体"/>
          <w:sz w:val="24"/>
          <w:szCs w:val="24"/>
        </w:rPr>
        <w:t xml:space="preserve">（ 盖章）      </w:t>
      </w:r>
    </w:p>
    <w:p>
      <w:pPr>
        <w:spacing w:line="360" w:lineRule="auto"/>
        <w:ind w:firstLine="643"/>
        <w:jc w:val="center"/>
        <w:rPr>
          <w:rFonts w:ascii="宋体" w:hAnsi="宋体"/>
          <w:sz w:val="24"/>
          <w:szCs w:val="24"/>
        </w:rPr>
      </w:pPr>
      <w:r>
        <w:rPr>
          <w:rFonts w:hint="eastAsia" w:ascii="宋体" w:hAnsi="宋体"/>
          <w:sz w:val="24"/>
          <w:szCs w:val="24"/>
        </w:rPr>
        <w:t xml:space="preserve">                         法定代表人或委托代理人：</w:t>
      </w:r>
      <w:r>
        <w:rPr>
          <w:rFonts w:hint="eastAsia" w:ascii="宋体" w:hAnsi="宋体" w:cs="宋体"/>
          <w:kern w:val="0"/>
          <w:sz w:val="24"/>
          <w:szCs w:val="24"/>
          <w:u w:val="single"/>
        </w:rPr>
        <w:t xml:space="preserve">         </w:t>
      </w:r>
      <w:r>
        <w:rPr>
          <w:rFonts w:hint="eastAsia" w:ascii="宋体" w:hAnsi="宋体"/>
          <w:sz w:val="24"/>
          <w:szCs w:val="24"/>
        </w:rPr>
        <w:t>（</w:t>
      </w:r>
      <w:r>
        <w:rPr>
          <w:rFonts w:hint="eastAsia" w:ascii="宋体" w:hAnsi="宋体" w:cs="宋体"/>
          <w:color w:val="000000"/>
          <w:kern w:val="0"/>
          <w:sz w:val="24"/>
        </w:rPr>
        <w:t>签字</w:t>
      </w:r>
      <w:r>
        <w:rPr>
          <w:rFonts w:hint="eastAsia" w:ascii="宋体" w:hAnsi="宋体" w:cs="宋体"/>
          <w:color w:val="000000"/>
          <w:kern w:val="0"/>
          <w:sz w:val="24"/>
          <w:lang w:val="en-US" w:eastAsia="zh-CN"/>
        </w:rPr>
        <w:t>或</w:t>
      </w:r>
      <w:r>
        <w:rPr>
          <w:rFonts w:hint="eastAsia" w:ascii="宋体" w:hAnsi="宋体" w:cs="宋体"/>
          <w:color w:val="000000"/>
          <w:kern w:val="0"/>
          <w:sz w:val="24"/>
        </w:rPr>
        <w:t>盖章</w:t>
      </w:r>
      <w:r>
        <w:rPr>
          <w:rFonts w:hint="eastAsia" w:ascii="宋体" w:hAnsi="宋体"/>
          <w:sz w:val="24"/>
          <w:szCs w:val="24"/>
        </w:rPr>
        <w:t>）</w:t>
      </w:r>
    </w:p>
    <w:p>
      <w:pPr>
        <w:ind w:firstLine="643"/>
        <w:jc w:val="center"/>
        <w:rPr>
          <w:rFonts w:ascii="宋体" w:hAnsi="宋体"/>
          <w:sz w:val="24"/>
          <w:szCs w:val="24"/>
        </w:rPr>
      </w:pPr>
      <w:r>
        <w:rPr>
          <w:rFonts w:hint="eastAsia" w:ascii="宋体" w:hAnsi="宋体"/>
          <w:sz w:val="24"/>
          <w:szCs w:val="24"/>
        </w:rPr>
        <w:t xml:space="preserve">                </w:t>
      </w:r>
    </w:p>
    <w:p>
      <w:pPr>
        <w:ind w:firstLine="643"/>
        <w:jc w:val="center"/>
        <w:rPr>
          <w:rFonts w:hint="eastAsia" w:ascii="宋体" w:hAnsi="宋体"/>
          <w:sz w:val="24"/>
          <w:szCs w:val="24"/>
        </w:rPr>
      </w:pPr>
      <w:r>
        <w:rPr>
          <w:rFonts w:hint="eastAsia" w:ascii="宋体" w:hAnsi="宋体"/>
          <w:sz w:val="24"/>
          <w:szCs w:val="24"/>
        </w:rPr>
        <w:t xml:space="preserve">                      年   月  日</w:t>
      </w:r>
    </w:p>
    <w:p>
      <w:pPr>
        <w:ind w:firstLine="643"/>
        <w:jc w:val="center"/>
        <w:rPr>
          <w:rFonts w:hint="eastAsia" w:ascii="宋体" w:hAnsi="宋体"/>
          <w:sz w:val="24"/>
          <w:szCs w:val="24"/>
        </w:rPr>
      </w:pPr>
    </w:p>
    <w:p>
      <w:pPr>
        <w:ind w:firstLine="643"/>
        <w:jc w:val="center"/>
        <w:rPr>
          <w:rFonts w:hint="eastAsia" w:ascii="宋体" w:hAnsi="宋体"/>
          <w:sz w:val="24"/>
          <w:szCs w:val="24"/>
        </w:rPr>
      </w:pPr>
    </w:p>
    <w:p>
      <w:pPr>
        <w:ind w:firstLine="643"/>
        <w:jc w:val="center"/>
        <w:rPr>
          <w:rFonts w:hint="eastAsia" w:ascii="宋体" w:hAnsi="宋体"/>
          <w:sz w:val="24"/>
          <w:szCs w:val="24"/>
        </w:rPr>
      </w:pPr>
    </w:p>
    <w:p>
      <w:pPr>
        <w:pStyle w:val="4"/>
        <w:jc w:val="left"/>
        <w:rPr>
          <w:b/>
          <w:kern w:val="0"/>
        </w:rPr>
      </w:pPr>
      <w:bookmarkStart w:id="199" w:name="_Toc12914"/>
      <w:bookmarkStart w:id="200" w:name="_Toc31520"/>
      <w:r>
        <w:rPr>
          <w:rFonts w:hint="eastAsia"/>
          <w:kern w:val="0"/>
        </w:rPr>
        <w:t>4.12资格证明材料</w:t>
      </w:r>
      <w:bookmarkEnd w:id="199"/>
      <w:bookmarkEnd w:id="200"/>
    </w:p>
    <w:p>
      <w:pPr>
        <w:spacing w:line="400" w:lineRule="exact"/>
        <w:jc w:val="left"/>
        <w:rPr>
          <w:rFonts w:ascii="宋体" w:hAnsi="宋体"/>
          <w:b/>
          <w:sz w:val="36"/>
          <w:szCs w:val="36"/>
        </w:rPr>
      </w:pPr>
    </w:p>
    <w:p>
      <w:pPr>
        <w:spacing w:line="400" w:lineRule="exact"/>
        <w:ind w:firstLine="3387" w:firstLineChars="1205"/>
        <w:rPr>
          <w:rFonts w:ascii="宋体" w:hAnsi="宋体"/>
          <w:b/>
          <w:sz w:val="28"/>
          <w:szCs w:val="28"/>
        </w:rPr>
      </w:pPr>
      <w:r>
        <w:rPr>
          <w:rFonts w:hint="eastAsia" w:ascii="宋体" w:hAnsi="宋体"/>
          <w:b/>
          <w:sz w:val="28"/>
          <w:szCs w:val="28"/>
        </w:rPr>
        <w:t>资格证明材料</w:t>
      </w:r>
    </w:p>
    <w:p>
      <w:pPr>
        <w:spacing w:line="360" w:lineRule="auto"/>
        <w:ind w:firstLine="480" w:firstLineChars="200"/>
        <w:rPr>
          <w:rFonts w:ascii="宋体" w:hAnsi="宋体"/>
          <w:sz w:val="24"/>
        </w:rPr>
      </w:pPr>
      <w:r>
        <w:rPr>
          <w:rFonts w:hint="eastAsia" w:ascii="宋体" w:hAnsi="宋体"/>
          <w:sz w:val="24"/>
        </w:rPr>
        <w:t>资格证明材料包括：</w:t>
      </w:r>
    </w:p>
    <w:p>
      <w:pPr>
        <w:spacing w:line="360" w:lineRule="auto"/>
        <w:ind w:firstLine="480" w:firstLineChars="200"/>
        <w:rPr>
          <w:rFonts w:ascii="宋体" w:hAnsi="宋体"/>
          <w:sz w:val="24"/>
        </w:rPr>
      </w:pPr>
      <w:r>
        <w:rPr>
          <w:rFonts w:hint="eastAsia" w:ascii="宋体" w:hAnsi="宋体"/>
          <w:sz w:val="24"/>
        </w:rPr>
        <w:t>（1）投标人的营业执照；</w:t>
      </w:r>
    </w:p>
    <w:p>
      <w:pPr>
        <w:spacing w:line="360" w:lineRule="auto"/>
        <w:ind w:firstLine="480" w:firstLineChars="200"/>
        <w:rPr>
          <w:rFonts w:ascii="宋体" w:hAnsi="宋体"/>
          <w:sz w:val="24"/>
        </w:rPr>
      </w:pPr>
      <w:r>
        <w:rPr>
          <w:rFonts w:hint="eastAsia" w:ascii="宋体" w:hAnsi="宋体"/>
          <w:sz w:val="24"/>
        </w:rPr>
        <w:t>（2）招标文件规定的有关资格证书、许可证书、认证等；</w:t>
      </w:r>
    </w:p>
    <w:p>
      <w:pPr>
        <w:spacing w:line="360" w:lineRule="auto"/>
        <w:ind w:firstLine="480" w:firstLineChars="200"/>
        <w:rPr>
          <w:rFonts w:ascii="宋体" w:hAnsi="宋体"/>
          <w:sz w:val="24"/>
        </w:rPr>
      </w:pPr>
      <w:r>
        <w:rPr>
          <w:rFonts w:hint="eastAsia" w:ascii="宋体" w:hAnsi="宋体"/>
          <w:sz w:val="24"/>
        </w:rPr>
        <w:t>（3）投标企业简介及获得相关证书证明文件；</w:t>
      </w:r>
    </w:p>
    <w:p>
      <w:pPr>
        <w:spacing w:line="360" w:lineRule="auto"/>
        <w:ind w:firstLine="480" w:firstLineChars="200"/>
        <w:rPr>
          <w:rFonts w:ascii="宋体" w:hAnsi="宋体"/>
          <w:sz w:val="24"/>
        </w:rPr>
      </w:pPr>
      <w:r>
        <w:rPr>
          <w:rFonts w:hint="eastAsia" w:ascii="宋体" w:hAnsi="宋体"/>
          <w:sz w:val="24"/>
        </w:rPr>
        <w:t>（4）投标人认为有必要提供的其他资格证明文件。</w:t>
      </w:r>
    </w:p>
    <w:p>
      <w:pPr>
        <w:spacing w:line="360" w:lineRule="auto"/>
        <w:ind w:firstLine="480" w:firstLineChars="200"/>
        <w:rPr>
          <w:rFonts w:ascii="宋体" w:hAnsi="宋体"/>
          <w:sz w:val="24"/>
          <w:lang w:val="zh-CN"/>
        </w:rPr>
      </w:pPr>
      <w:r>
        <w:rPr>
          <w:rFonts w:hint="eastAsia" w:ascii="宋体" w:hAnsi="宋体"/>
          <w:sz w:val="24"/>
          <w:lang w:val="zh-CN"/>
        </w:rPr>
        <w:t>如果是非法人资格的投标人，须提供身份证明。</w:t>
      </w:r>
    </w:p>
    <w:p>
      <w:pPr>
        <w:spacing w:line="400" w:lineRule="exact"/>
        <w:ind w:firstLine="480" w:firstLineChars="200"/>
        <w:rPr>
          <w:rFonts w:ascii="宋体" w:hAnsi="宋体"/>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pStyle w:val="4"/>
        <w:jc w:val="left"/>
        <w:rPr>
          <w:kern w:val="0"/>
        </w:rPr>
      </w:pPr>
      <w:bookmarkStart w:id="201" w:name="_Toc455154191"/>
      <w:bookmarkStart w:id="202" w:name="_Toc9349"/>
      <w:bookmarkStart w:id="203" w:name="_Toc437456017"/>
      <w:bookmarkStart w:id="204" w:name="_Toc21608"/>
      <w:bookmarkStart w:id="205" w:name="_Toc438480237"/>
      <w:bookmarkStart w:id="206" w:name="_Toc438481042"/>
      <w:r>
        <w:rPr>
          <w:rFonts w:hint="eastAsia"/>
          <w:kern w:val="0"/>
        </w:rPr>
        <w:t>4.13财务状况、缴纳税收和社会保障资金证明</w:t>
      </w:r>
      <w:bookmarkEnd w:id="201"/>
      <w:bookmarkEnd w:id="202"/>
      <w:bookmarkEnd w:id="203"/>
      <w:bookmarkEnd w:id="204"/>
      <w:bookmarkEnd w:id="205"/>
      <w:bookmarkEnd w:id="206"/>
    </w:p>
    <w:p>
      <w:pPr>
        <w:autoSpaceDE w:val="0"/>
        <w:autoSpaceDN w:val="0"/>
        <w:adjustRightInd w:val="0"/>
        <w:spacing w:line="400" w:lineRule="exact"/>
        <w:rPr>
          <w:rFonts w:ascii="宋体" w:hAnsi="宋体"/>
          <w:b/>
          <w:bCs/>
          <w:sz w:val="28"/>
          <w:szCs w:val="28"/>
        </w:rPr>
      </w:pPr>
    </w:p>
    <w:p>
      <w:pPr>
        <w:autoSpaceDE w:val="0"/>
        <w:autoSpaceDN w:val="0"/>
        <w:adjustRightInd w:val="0"/>
        <w:spacing w:line="400" w:lineRule="exact"/>
        <w:ind w:firstLine="984" w:firstLineChars="350"/>
        <w:jc w:val="center"/>
        <w:rPr>
          <w:rFonts w:ascii="宋体" w:hAnsi="宋体"/>
          <w:b/>
          <w:sz w:val="28"/>
          <w:szCs w:val="28"/>
        </w:rPr>
      </w:pPr>
      <w:r>
        <w:rPr>
          <w:rFonts w:hint="eastAsia" w:ascii="宋体" w:hAnsi="宋体"/>
          <w:b/>
          <w:sz w:val="28"/>
          <w:szCs w:val="28"/>
        </w:rPr>
        <w:t>财务状况、缴纳税收和社会保障资金证明</w:t>
      </w:r>
    </w:p>
    <w:p>
      <w:pPr>
        <w:spacing w:line="360" w:lineRule="auto"/>
        <w:rPr>
          <w:rFonts w:ascii="宋体" w:hAnsi="宋体" w:cs="宋体"/>
          <w:color w:val="000000"/>
          <w:kern w:val="0"/>
          <w:sz w:val="24"/>
        </w:rPr>
      </w:pPr>
      <w:r>
        <w:rPr>
          <w:rFonts w:hint="eastAsia" w:ascii="宋体" w:hAnsi="宋体" w:cs="宋体"/>
          <w:color w:val="000000"/>
          <w:kern w:val="0"/>
          <w:sz w:val="24"/>
        </w:rPr>
        <w:t>1、投标人基本开户银行近三个月内出具的资信证明或经第三方机构出具的201</w:t>
      </w:r>
      <w:r>
        <w:rPr>
          <w:rFonts w:hint="eastAsia" w:ascii="宋体" w:hAnsi="宋体" w:cs="宋体"/>
          <w:color w:val="000000"/>
          <w:kern w:val="0"/>
          <w:sz w:val="24"/>
          <w:lang w:val="en-US" w:eastAsia="zh-CN"/>
        </w:rPr>
        <w:t>8</w:t>
      </w:r>
      <w:r>
        <w:rPr>
          <w:rFonts w:hint="eastAsia" w:ascii="宋体" w:hAnsi="宋体" w:cs="宋体"/>
          <w:color w:val="000000"/>
          <w:kern w:val="0"/>
          <w:sz w:val="24"/>
        </w:rPr>
        <w:t>年度</w:t>
      </w:r>
      <w:r>
        <w:rPr>
          <w:rFonts w:hint="eastAsia" w:ascii="宋体" w:hAnsi="宋体" w:cs="宋体"/>
          <w:color w:val="000000"/>
          <w:kern w:val="0"/>
          <w:sz w:val="24"/>
          <w:lang w:val="en-US" w:eastAsia="zh-CN"/>
        </w:rPr>
        <w:t>或2019年度</w:t>
      </w:r>
      <w:r>
        <w:rPr>
          <w:rFonts w:hint="eastAsia" w:ascii="宋体" w:hAnsi="宋体" w:cs="宋体"/>
          <w:color w:val="000000"/>
          <w:kern w:val="0"/>
          <w:sz w:val="24"/>
        </w:rPr>
        <w:t>财务状况审计报告（扫描或复印件应全面、完整、清晰），包括资产负债表、现金流量表、利润表和财务（会计）报表附注,并提供第三方机构的营业执照、执业证书。</w:t>
      </w:r>
    </w:p>
    <w:p>
      <w:pPr>
        <w:spacing w:line="360" w:lineRule="auto"/>
        <w:rPr>
          <w:rFonts w:ascii="宋体" w:hAnsi="宋体" w:cs="宋体"/>
          <w:color w:val="000000"/>
          <w:kern w:val="0"/>
          <w:sz w:val="24"/>
        </w:rPr>
      </w:pPr>
      <w:r>
        <w:rPr>
          <w:rFonts w:hint="eastAsia" w:ascii="宋体" w:hAnsi="宋体" w:cs="宋体"/>
          <w:color w:val="000000"/>
          <w:kern w:val="0"/>
          <w:sz w:val="24"/>
        </w:rPr>
        <w:t>2、开标前近半年内任</w:t>
      </w:r>
      <w:r>
        <w:rPr>
          <w:rFonts w:hint="eastAsia" w:ascii="宋体" w:hAnsi="宋体" w:cs="宋体"/>
          <w:color w:val="000000"/>
          <w:kern w:val="0"/>
          <w:sz w:val="24"/>
          <w:lang w:val="en-US" w:eastAsia="zh-CN"/>
        </w:rPr>
        <w:t>意</w:t>
      </w:r>
      <w:r>
        <w:rPr>
          <w:rFonts w:hint="eastAsia" w:ascii="宋体" w:hAnsi="宋体" w:cs="宋体"/>
          <w:color w:val="000000"/>
          <w:kern w:val="0"/>
          <w:sz w:val="24"/>
        </w:rPr>
        <w:t>3个月依法缴纳税收和开标前近半年内任何3个月社会保障资金记录的证明材料；依法免税或不需要缴纳社会保障资金的投标人须提供相应文件证明其依法免税或不需要缴纳社会保障资金。</w:t>
      </w:r>
      <w:bookmarkStart w:id="227" w:name="_GoBack"/>
      <w:bookmarkEnd w:id="227"/>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r>
        <w:rPr>
          <w:rFonts w:hint="eastAsia" w:ascii="宋体" w:hAnsi="宋体" w:cs="宋体"/>
          <w:color w:val="000000"/>
          <w:kern w:val="0"/>
          <w:sz w:val="24"/>
        </w:rPr>
        <w:t xml:space="preserve"> </w:t>
      </w: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pStyle w:val="4"/>
        <w:jc w:val="left"/>
        <w:rPr>
          <w:rFonts w:hint="eastAsia"/>
          <w:kern w:val="0"/>
        </w:rPr>
      </w:pPr>
      <w:bookmarkStart w:id="207" w:name="_Toc24756"/>
    </w:p>
    <w:p>
      <w:pPr>
        <w:pStyle w:val="4"/>
        <w:jc w:val="left"/>
        <w:rPr>
          <w:kern w:val="0"/>
        </w:rPr>
      </w:pPr>
      <w:bookmarkStart w:id="208" w:name="_Toc15230"/>
      <w:r>
        <w:rPr>
          <w:rFonts w:hint="eastAsia"/>
          <w:kern w:val="0"/>
        </w:rPr>
        <w:t>4.14无重大违法记录声明</w:t>
      </w:r>
      <w:bookmarkEnd w:id="207"/>
      <w:bookmarkEnd w:id="208"/>
    </w:p>
    <w:p>
      <w:pPr>
        <w:spacing w:line="400" w:lineRule="exact"/>
        <w:ind w:firstLine="2400" w:firstLineChars="1000"/>
        <w:rPr>
          <w:rFonts w:ascii="宋体" w:hAnsi="宋体"/>
          <w:color w:val="000000"/>
          <w:sz w:val="24"/>
        </w:rPr>
      </w:pPr>
    </w:p>
    <w:p>
      <w:pPr>
        <w:spacing w:line="400" w:lineRule="exact"/>
        <w:jc w:val="center"/>
        <w:rPr>
          <w:rFonts w:ascii="宋体" w:hAnsi="宋体"/>
          <w:b/>
          <w:bCs/>
          <w:sz w:val="28"/>
          <w:szCs w:val="28"/>
        </w:rPr>
      </w:pPr>
      <w:r>
        <w:rPr>
          <w:rFonts w:hint="eastAsia" w:ascii="宋体" w:hAnsi="宋体"/>
          <w:b/>
          <w:bCs/>
          <w:sz w:val="28"/>
          <w:szCs w:val="28"/>
        </w:rPr>
        <w:t>无重大违法记录声明</w:t>
      </w:r>
    </w:p>
    <w:p>
      <w:pPr>
        <w:tabs>
          <w:tab w:val="left" w:pos="168"/>
        </w:tabs>
        <w:adjustRightInd w:val="0"/>
        <w:spacing w:line="400" w:lineRule="exact"/>
        <w:ind w:firstLine="1968" w:firstLineChars="700"/>
        <w:textAlignment w:val="baseline"/>
        <w:rPr>
          <w:rFonts w:ascii="宋体"/>
          <w:b/>
          <w:sz w:val="28"/>
          <w:szCs w:val="28"/>
        </w:rPr>
      </w:pPr>
    </w:p>
    <w:p>
      <w:pPr>
        <w:spacing w:line="360" w:lineRule="auto"/>
        <w:ind w:firstLine="482"/>
        <w:rPr>
          <w:rFonts w:ascii="宋体" w:cs="宋体"/>
          <w:b/>
          <w:bCs/>
          <w:color w:val="000000"/>
        </w:rPr>
      </w:pPr>
      <w:r>
        <w:rPr>
          <w:rFonts w:hint="eastAsia" w:ascii="宋体" w:hAnsi="宋体" w:cs="宋体"/>
          <w:b/>
          <w:bCs/>
          <w:color w:val="000000"/>
        </w:rPr>
        <w:t>致：</w:t>
      </w:r>
      <w:r>
        <w:rPr>
          <w:rFonts w:hint="eastAsia" w:ascii="宋体" w:hAnsi="宋体" w:cs="宋体"/>
          <w:b/>
          <w:bCs/>
          <w:color w:val="000000"/>
          <w:kern w:val="0"/>
        </w:rPr>
        <w:t>青海联祥招标代理有限公司</w:t>
      </w:r>
    </w:p>
    <w:p>
      <w:pPr>
        <w:spacing w:line="360" w:lineRule="auto"/>
        <w:ind w:firstLine="482"/>
        <w:rPr>
          <w:rFonts w:ascii="宋体" w:cs="宋体"/>
          <w:b/>
          <w:bCs/>
          <w:color w:val="000000"/>
        </w:rPr>
      </w:pPr>
    </w:p>
    <w:p>
      <w:pPr>
        <w:spacing w:line="360" w:lineRule="auto"/>
        <w:ind w:firstLine="480"/>
        <w:rPr>
          <w:rFonts w:ascii="宋体" w:cs="宋体"/>
          <w:color w:val="000000"/>
          <w:sz w:val="24"/>
          <w:szCs w:val="24"/>
          <w:shd w:val="clear" w:color="auto" w:fill="FFFFFF"/>
        </w:rPr>
      </w:pPr>
      <w:r>
        <w:rPr>
          <w:rFonts w:hint="eastAsia" w:ascii="宋体" w:hAnsi="宋体" w:cs="宋体"/>
          <w:color w:val="000000"/>
          <w:sz w:val="24"/>
          <w:szCs w:val="24"/>
        </w:rPr>
        <w:t>我单位参加本次政府采购项目活动前三年内，在经营活动中无重大违法活动记录，符合《政府采购法》规定的供应商资格条</w:t>
      </w:r>
      <w:r>
        <w:rPr>
          <w:rFonts w:hint="eastAsia" w:ascii="宋体" w:hAnsi="宋体" w:cs="宋体"/>
          <w:color w:val="000000"/>
          <w:sz w:val="24"/>
          <w:szCs w:val="24"/>
          <w:shd w:val="clear" w:color="auto" w:fill="FFFFFF"/>
        </w:rPr>
        <w:t>件。我方对此声明负全部法律责任。</w:t>
      </w:r>
    </w:p>
    <w:p>
      <w:pPr>
        <w:spacing w:line="360" w:lineRule="auto"/>
        <w:ind w:firstLine="480"/>
        <w:rPr>
          <w:rFonts w:ascii="宋体" w:cs="宋体"/>
          <w:color w:val="000000"/>
          <w:sz w:val="24"/>
          <w:szCs w:val="24"/>
        </w:rPr>
      </w:pPr>
      <w:r>
        <w:rPr>
          <w:rFonts w:hint="eastAsia" w:ascii="宋体" w:hAnsi="宋体" w:cs="宋体"/>
          <w:color w:val="000000"/>
          <w:sz w:val="24"/>
          <w:szCs w:val="24"/>
        </w:rPr>
        <w:t>特此声明。</w:t>
      </w:r>
    </w:p>
    <w:p>
      <w:pPr>
        <w:autoSpaceDE w:val="0"/>
        <w:autoSpaceDN w:val="0"/>
        <w:spacing w:line="360" w:lineRule="auto"/>
        <w:ind w:firstLine="480"/>
        <w:jc w:val="left"/>
        <w:rPr>
          <w:rFonts w:ascii="宋体" w:cs="宋体"/>
          <w:color w:val="000000"/>
          <w:kern w:val="0"/>
          <w:sz w:val="24"/>
          <w:szCs w:val="24"/>
          <w:lang w:val="zh-CN"/>
        </w:rPr>
      </w:pPr>
    </w:p>
    <w:p>
      <w:pPr>
        <w:autoSpaceDE w:val="0"/>
        <w:autoSpaceDN w:val="0"/>
        <w:spacing w:line="360" w:lineRule="auto"/>
        <w:ind w:firstLine="480"/>
        <w:jc w:val="left"/>
        <w:rPr>
          <w:rFonts w:ascii="宋体" w:cs="宋体"/>
          <w:color w:val="000000"/>
          <w:kern w:val="0"/>
          <w:sz w:val="24"/>
          <w:szCs w:val="24"/>
          <w:lang w:val="zh-CN"/>
        </w:rPr>
      </w:pPr>
      <w:r>
        <w:rPr>
          <w:rFonts w:hint="eastAsia" w:ascii="宋体" w:hAnsi="宋体" w:cs="宋体"/>
          <w:color w:val="000000"/>
          <w:kern w:val="0"/>
          <w:sz w:val="24"/>
          <w:szCs w:val="24"/>
          <w:lang w:val="zh-CN"/>
        </w:rPr>
        <w:t>附“信用中国”网站查询</w:t>
      </w:r>
      <w:r>
        <w:rPr>
          <w:rFonts w:hint="eastAsia" w:ascii="宋体" w:hAnsi="宋体" w:cs="宋体"/>
          <w:color w:val="000000"/>
          <w:kern w:val="0"/>
          <w:sz w:val="24"/>
          <w:szCs w:val="24"/>
          <w:lang w:val="en-US" w:eastAsia="zh-CN"/>
        </w:rPr>
        <w:t>报告</w:t>
      </w:r>
      <w:r>
        <w:rPr>
          <w:rFonts w:hint="eastAsia" w:ascii="宋体" w:hAnsi="宋体" w:cs="宋体"/>
          <w:color w:val="000000"/>
          <w:kern w:val="0"/>
          <w:sz w:val="24"/>
          <w:szCs w:val="24"/>
          <w:lang w:val="zh-CN"/>
        </w:rPr>
        <w:t>，时间为投标截止时间前</w:t>
      </w:r>
      <w:r>
        <w:rPr>
          <w:rFonts w:ascii="宋体" w:hAnsi="宋体" w:cs="宋体"/>
          <w:color w:val="000000"/>
          <w:kern w:val="0"/>
          <w:sz w:val="24"/>
          <w:szCs w:val="24"/>
          <w:lang w:val="zh-CN"/>
        </w:rPr>
        <w:t>20</w:t>
      </w:r>
      <w:r>
        <w:rPr>
          <w:rFonts w:hint="eastAsia" w:ascii="宋体" w:hAnsi="宋体" w:cs="宋体"/>
          <w:color w:val="000000"/>
          <w:kern w:val="0"/>
          <w:sz w:val="24"/>
          <w:szCs w:val="24"/>
          <w:lang w:val="zh-CN"/>
        </w:rPr>
        <w:t>天内。</w:t>
      </w:r>
    </w:p>
    <w:p>
      <w:pPr>
        <w:autoSpaceDE w:val="0"/>
        <w:autoSpaceDN w:val="0"/>
        <w:spacing w:line="360" w:lineRule="auto"/>
        <w:ind w:firstLine="480"/>
        <w:jc w:val="left"/>
        <w:rPr>
          <w:rFonts w:ascii="宋体" w:cs="宋体"/>
          <w:color w:val="000000"/>
          <w:kern w:val="0"/>
          <w:lang w:val="zh-CN"/>
        </w:rPr>
      </w:pPr>
    </w:p>
    <w:p>
      <w:pPr>
        <w:autoSpaceDE w:val="0"/>
        <w:autoSpaceDN w:val="0"/>
        <w:spacing w:line="360" w:lineRule="auto"/>
        <w:ind w:firstLine="480"/>
        <w:jc w:val="left"/>
        <w:rPr>
          <w:rFonts w:ascii="宋体" w:cs="宋体"/>
          <w:color w:val="000000"/>
          <w:kern w:val="0"/>
          <w:lang w:val="zh-CN"/>
        </w:rPr>
      </w:pPr>
    </w:p>
    <w:p>
      <w:pPr>
        <w:autoSpaceDE w:val="0"/>
        <w:autoSpaceDN w:val="0"/>
        <w:spacing w:line="360" w:lineRule="auto"/>
        <w:ind w:firstLine="480"/>
        <w:jc w:val="left"/>
        <w:rPr>
          <w:rFonts w:ascii="宋体" w:cs="宋体"/>
          <w:color w:val="000000"/>
          <w:kern w:val="0"/>
          <w:lang w:val="zh-CN"/>
        </w:rPr>
      </w:pPr>
    </w:p>
    <w:p>
      <w:pPr>
        <w:spacing w:line="360" w:lineRule="auto"/>
        <w:ind w:firstLine="3960" w:firstLineChars="1650"/>
        <w:rPr>
          <w:rFonts w:hint="eastAsia" w:ascii="宋体" w:hAnsi="宋体"/>
          <w:sz w:val="24"/>
          <w:szCs w:val="24"/>
          <w:lang w:val="zh-CN"/>
        </w:rPr>
      </w:pPr>
    </w:p>
    <w:p>
      <w:pPr>
        <w:spacing w:line="360" w:lineRule="auto"/>
        <w:ind w:firstLine="3960" w:firstLineChars="1650"/>
        <w:rPr>
          <w:rFonts w:hint="eastAsia" w:ascii="宋体" w:hAnsi="宋体"/>
          <w:sz w:val="24"/>
          <w:szCs w:val="24"/>
          <w:lang w:val="zh-CN"/>
        </w:rPr>
      </w:pPr>
    </w:p>
    <w:p>
      <w:pPr>
        <w:spacing w:line="360" w:lineRule="auto"/>
        <w:ind w:firstLine="3960" w:firstLineChars="1650"/>
        <w:rPr>
          <w:rFonts w:hint="eastAsia" w:ascii="宋体" w:hAnsi="宋体"/>
          <w:sz w:val="24"/>
          <w:szCs w:val="24"/>
          <w:lang w:val="zh-CN"/>
        </w:rPr>
      </w:pPr>
      <w:r>
        <w:rPr>
          <w:rFonts w:hint="eastAsia" w:ascii="宋体" w:hAnsi="宋体"/>
          <w:sz w:val="24"/>
          <w:szCs w:val="24"/>
          <w:lang w:val="zh-CN"/>
        </w:rPr>
        <w:t>投</w:t>
      </w:r>
      <w:r>
        <w:rPr>
          <w:rFonts w:hint="eastAsia" w:ascii="宋体" w:hAnsi="宋体"/>
          <w:sz w:val="24"/>
          <w:szCs w:val="24"/>
          <w:lang w:val="en-US" w:eastAsia="zh-CN"/>
        </w:rPr>
        <w:t xml:space="preserve">  </w:t>
      </w:r>
      <w:r>
        <w:rPr>
          <w:rFonts w:hint="eastAsia" w:ascii="宋体" w:hAnsi="宋体"/>
          <w:sz w:val="24"/>
          <w:szCs w:val="24"/>
          <w:lang w:val="zh-CN"/>
        </w:rPr>
        <w:t>标</w:t>
      </w:r>
      <w:r>
        <w:rPr>
          <w:rFonts w:hint="eastAsia" w:ascii="宋体" w:hAnsi="宋体"/>
          <w:sz w:val="24"/>
          <w:szCs w:val="24"/>
          <w:lang w:val="en-US" w:eastAsia="zh-CN"/>
        </w:rPr>
        <w:t xml:space="preserve">  </w:t>
      </w:r>
      <w:r>
        <w:rPr>
          <w:rFonts w:hint="eastAsia" w:ascii="宋体" w:hAnsi="宋体"/>
          <w:sz w:val="24"/>
          <w:szCs w:val="24"/>
          <w:lang w:val="zh-CN"/>
        </w:rPr>
        <w:t>人：（公章）</w:t>
      </w:r>
    </w:p>
    <w:p>
      <w:pPr>
        <w:spacing w:line="360" w:lineRule="auto"/>
        <w:ind w:firstLine="3960" w:firstLineChars="1650"/>
        <w:rPr>
          <w:rFonts w:hint="eastAsia" w:ascii="宋体" w:hAnsi="宋体"/>
          <w:sz w:val="24"/>
          <w:szCs w:val="24"/>
          <w:lang w:val="zh-CN"/>
        </w:rPr>
      </w:pPr>
      <w:r>
        <w:rPr>
          <w:rFonts w:hint="eastAsia" w:ascii="宋体" w:hAnsi="宋体"/>
          <w:sz w:val="24"/>
          <w:szCs w:val="24"/>
          <w:lang w:val="zh-CN"/>
        </w:rPr>
        <w:t>法定代表人或委托代理人：（签字或盖章）</w:t>
      </w:r>
    </w:p>
    <w:p>
      <w:pPr>
        <w:spacing w:line="360" w:lineRule="auto"/>
        <w:ind w:firstLine="5400" w:firstLineChars="2250"/>
        <w:rPr>
          <w:rFonts w:hint="eastAsia" w:ascii="宋体" w:hAnsi="宋体"/>
          <w:sz w:val="24"/>
          <w:szCs w:val="24"/>
          <w:lang w:val="zh-CN"/>
        </w:rPr>
      </w:pPr>
      <w:r>
        <w:rPr>
          <w:rFonts w:hint="eastAsia" w:ascii="宋体" w:hAnsi="宋体"/>
          <w:sz w:val="24"/>
          <w:szCs w:val="24"/>
          <w:lang w:val="zh-CN"/>
        </w:rPr>
        <w:t xml:space="preserve">年 </w:t>
      </w:r>
      <w:r>
        <w:rPr>
          <w:rFonts w:hint="eastAsia" w:ascii="宋体" w:hAnsi="宋体"/>
          <w:sz w:val="24"/>
          <w:szCs w:val="24"/>
          <w:lang w:val="en-US" w:eastAsia="zh-CN"/>
        </w:rPr>
        <w:t xml:space="preserve">  </w:t>
      </w:r>
      <w:r>
        <w:rPr>
          <w:rFonts w:hint="eastAsia" w:ascii="宋体" w:hAnsi="宋体"/>
          <w:sz w:val="24"/>
          <w:szCs w:val="24"/>
          <w:lang w:val="zh-CN"/>
        </w:rPr>
        <w:t>月</w:t>
      </w:r>
      <w:r>
        <w:rPr>
          <w:rFonts w:hint="eastAsia" w:ascii="宋体" w:hAnsi="宋体"/>
          <w:sz w:val="24"/>
          <w:szCs w:val="24"/>
          <w:lang w:val="en-US" w:eastAsia="zh-CN"/>
        </w:rPr>
        <w:t xml:space="preserve"> </w:t>
      </w:r>
      <w:r>
        <w:rPr>
          <w:rFonts w:hint="eastAsia" w:ascii="宋体" w:hAnsi="宋体"/>
          <w:sz w:val="24"/>
          <w:szCs w:val="24"/>
          <w:lang w:val="zh-CN"/>
        </w:rPr>
        <w:t xml:space="preserve"> 日</w:t>
      </w:r>
    </w:p>
    <w:p>
      <w:pPr>
        <w:spacing w:line="360" w:lineRule="auto"/>
        <w:ind w:firstLine="3960" w:firstLineChars="1650"/>
        <w:rPr>
          <w:rFonts w:hint="eastAsia" w:ascii="宋体" w:hAnsi="宋体"/>
          <w:sz w:val="24"/>
          <w:szCs w:val="24"/>
        </w:rPr>
      </w:pPr>
    </w:p>
    <w:p>
      <w:pPr>
        <w:pStyle w:val="4"/>
      </w:pPr>
    </w:p>
    <w:p>
      <w:pPr>
        <w:pStyle w:val="4"/>
      </w:pPr>
    </w:p>
    <w:p>
      <w:pPr>
        <w:rPr>
          <w:sz w:val="28"/>
          <w:szCs w:val="28"/>
        </w:rPr>
      </w:pPr>
    </w:p>
    <w:p>
      <w:pPr>
        <w:rPr>
          <w:sz w:val="28"/>
          <w:szCs w:val="28"/>
        </w:rPr>
      </w:pPr>
    </w:p>
    <w:p>
      <w:pPr>
        <w:rPr>
          <w:sz w:val="28"/>
          <w:szCs w:val="28"/>
        </w:rPr>
      </w:pPr>
    </w:p>
    <w:p>
      <w:pPr>
        <w:rPr>
          <w:sz w:val="28"/>
          <w:szCs w:val="28"/>
        </w:rPr>
      </w:pPr>
    </w:p>
    <w:p>
      <w:pPr>
        <w:rPr>
          <w:sz w:val="28"/>
          <w:szCs w:val="28"/>
        </w:rPr>
      </w:pPr>
    </w:p>
    <w:p>
      <w:pPr>
        <w:pStyle w:val="4"/>
        <w:jc w:val="left"/>
        <w:rPr>
          <w:rFonts w:hint="eastAsia"/>
          <w:kern w:val="0"/>
        </w:rPr>
      </w:pPr>
      <w:bookmarkStart w:id="209" w:name="_Toc15499"/>
      <w:bookmarkStart w:id="210" w:name="_Toc14475"/>
      <w:r>
        <w:rPr>
          <w:rFonts w:hint="eastAsia"/>
          <w:kern w:val="0"/>
        </w:rPr>
        <w:t>4.15类似业绩证明材料</w:t>
      </w:r>
      <w:bookmarkEnd w:id="209"/>
      <w:bookmarkEnd w:id="210"/>
    </w:p>
    <w:p>
      <w:pPr>
        <w:spacing w:before="240"/>
        <w:jc w:val="center"/>
        <w:rPr>
          <w:rFonts w:ascii="宋体" w:hAnsi="宋体"/>
          <w:b/>
          <w:sz w:val="28"/>
          <w:szCs w:val="28"/>
        </w:rPr>
      </w:pPr>
      <w:r>
        <w:rPr>
          <w:rFonts w:hint="eastAsia" w:ascii="宋体" w:hAnsi="宋体"/>
          <w:b/>
          <w:sz w:val="28"/>
          <w:szCs w:val="28"/>
        </w:rPr>
        <w:t>类似业绩证明材料</w:t>
      </w:r>
    </w:p>
    <w:p>
      <w:pPr>
        <w:spacing w:before="240" w:line="460" w:lineRule="exact"/>
        <w:ind w:firstLine="480"/>
        <w:rPr>
          <w:rFonts w:ascii="宋体" w:hAnsi="宋体"/>
          <w:color w:val="000000" w:themeColor="text1"/>
          <w:sz w:val="24"/>
          <w:szCs w:val="24"/>
        </w:rPr>
      </w:pPr>
      <w:r>
        <w:rPr>
          <w:rFonts w:hint="eastAsia" w:ascii="宋体" w:hAnsi="宋体"/>
          <w:color w:val="000000" w:themeColor="text1"/>
          <w:sz w:val="24"/>
          <w:szCs w:val="24"/>
        </w:rPr>
        <w:t>提供2017年以来的类似业绩证明材料。</w:t>
      </w:r>
    </w:p>
    <w:p>
      <w:pPr>
        <w:spacing w:line="380" w:lineRule="exact"/>
        <w:rPr>
          <w:rFonts w:ascii="宋体" w:hAnsi="宋体"/>
          <w:bCs/>
          <w:color w:val="000000" w:themeColor="text1"/>
          <w:kern w:val="0"/>
          <w:sz w:val="24"/>
          <w:szCs w:val="24"/>
        </w:rPr>
      </w:pPr>
      <w:r>
        <w:rPr>
          <w:rFonts w:hint="eastAsia" w:ascii="宋体" w:hAnsi="宋体"/>
          <w:color w:val="000000" w:themeColor="text1"/>
          <w:sz w:val="24"/>
          <w:szCs w:val="24"/>
        </w:rPr>
        <w:t>（需提供包含合同首页、合同内容及金额所在页、签字盖章页的扫描或复印件。）</w:t>
      </w:r>
    </w:p>
    <w:p>
      <w:pPr>
        <w:spacing w:line="380" w:lineRule="exact"/>
        <w:ind w:firstLine="360" w:firstLineChars="150"/>
        <w:rPr>
          <w:rFonts w:ascii="宋体" w:hAnsi="宋体"/>
          <w:sz w:val="24"/>
          <w:szCs w:val="24"/>
        </w:rPr>
      </w:pPr>
    </w:p>
    <w:p>
      <w:pPr>
        <w:ind w:firstLine="480"/>
        <w:jc w:val="center"/>
        <w:rPr>
          <w:rFonts w:ascii="仿宋_GB2312" w:hAnsi="宋体" w:eastAsia="仿宋_GB2312"/>
        </w:rPr>
      </w:pPr>
    </w:p>
    <w:p>
      <w:pPr>
        <w:pStyle w:val="4"/>
      </w:pPr>
    </w:p>
    <w:p>
      <w:pPr>
        <w:pStyle w:val="4"/>
      </w:pPr>
    </w:p>
    <w:p>
      <w:pPr>
        <w:pStyle w:val="4"/>
      </w:pPr>
    </w:p>
    <w:p>
      <w:pPr>
        <w:spacing w:line="360" w:lineRule="auto"/>
        <w:ind w:firstLine="3960" w:firstLineChars="1650"/>
        <w:rPr>
          <w:rFonts w:ascii="宋体" w:hAnsi="宋体"/>
          <w:sz w:val="24"/>
          <w:szCs w:val="24"/>
        </w:rPr>
      </w:pPr>
      <w:r>
        <w:rPr>
          <w:rFonts w:hint="eastAsia" w:ascii="宋体" w:hAnsi="宋体"/>
          <w:sz w:val="24"/>
          <w:szCs w:val="24"/>
        </w:rPr>
        <w:t>投   标   人：</w:t>
      </w:r>
      <w:r>
        <w:rPr>
          <w:rFonts w:hint="eastAsia" w:ascii="宋体" w:hAnsi="宋体" w:cs="宋体"/>
          <w:kern w:val="0"/>
          <w:sz w:val="24"/>
          <w:szCs w:val="24"/>
          <w:u w:val="single"/>
        </w:rPr>
        <w:t xml:space="preserve">                  </w:t>
      </w:r>
      <w:r>
        <w:rPr>
          <w:rFonts w:hint="eastAsia" w:ascii="宋体" w:hAnsi="宋体"/>
          <w:sz w:val="24"/>
          <w:szCs w:val="24"/>
        </w:rPr>
        <w:t xml:space="preserve">（ 盖章）      </w:t>
      </w:r>
    </w:p>
    <w:p>
      <w:pPr>
        <w:spacing w:line="360" w:lineRule="auto"/>
        <w:ind w:firstLine="643"/>
        <w:jc w:val="center"/>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法定代表人或委托代理人：</w:t>
      </w:r>
      <w:r>
        <w:rPr>
          <w:rFonts w:hint="eastAsia" w:ascii="宋体" w:hAnsi="宋体" w:cs="宋体"/>
          <w:kern w:val="0"/>
          <w:sz w:val="24"/>
          <w:szCs w:val="24"/>
          <w:u w:val="single"/>
        </w:rPr>
        <w:t xml:space="preserve">         </w:t>
      </w:r>
      <w:r>
        <w:rPr>
          <w:rFonts w:hint="eastAsia" w:ascii="宋体" w:hAnsi="宋体"/>
          <w:sz w:val="24"/>
          <w:szCs w:val="24"/>
        </w:rPr>
        <w:t>（</w:t>
      </w:r>
      <w:r>
        <w:rPr>
          <w:rFonts w:hint="eastAsia" w:ascii="宋体" w:hAnsi="宋体" w:cs="宋体"/>
          <w:color w:val="000000"/>
          <w:kern w:val="0"/>
          <w:sz w:val="24"/>
        </w:rPr>
        <w:t>签字</w:t>
      </w:r>
      <w:r>
        <w:rPr>
          <w:rFonts w:hint="eastAsia" w:ascii="宋体" w:hAnsi="宋体" w:cs="宋体"/>
          <w:color w:val="000000"/>
          <w:kern w:val="0"/>
          <w:sz w:val="24"/>
          <w:lang w:val="en-US" w:eastAsia="zh-CN"/>
        </w:rPr>
        <w:t>或</w:t>
      </w:r>
      <w:r>
        <w:rPr>
          <w:rFonts w:hint="eastAsia" w:ascii="宋体" w:hAnsi="宋体" w:cs="宋体"/>
          <w:color w:val="000000"/>
          <w:kern w:val="0"/>
          <w:sz w:val="24"/>
        </w:rPr>
        <w:t>盖章</w:t>
      </w:r>
      <w:r>
        <w:rPr>
          <w:rFonts w:hint="eastAsia" w:ascii="宋体" w:hAnsi="宋体"/>
          <w:sz w:val="24"/>
          <w:szCs w:val="24"/>
        </w:rPr>
        <w:t>）</w:t>
      </w:r>
    </w:p>
    <w:p>
      <w:pPr>
        <w:ind w:firstLine="643"/>
        <w:jc w:val="center"/>
        <w:rPr>
          <w:rFonts w:ascii="宋体" w:hAnsi="宋体"/>
          <w:sz w:val="24"/>
          <w:szCs w:val="24"/>
        </w:rPr>
      </w:pPr>
      <w:r>
        <w:rPr>
          <w:rFonts w:hint="eastAsia" w:ascii="宋体" w:hAnsi="宋体"/>
          <w:sz w:val="24"/>
          <w:szCs w:val="24"/>
        </w:rPr>
        <w:t xml:space="preserve">                </w:t>
      </w:r>
    </w:p>
    <w:p>
      <w:pPr>
        <w:ind w:firstLine="643"/>
        <w:jc w:val="center"/>
        <w:rPr>
          <w:rFonts w:ascii="宋体" w:hAnsi="宋体"/>
          <w:sz w:val="24"/>
          <w:szCs w:val="24"/>
        </w:rPr>
      </w:pPr>
      <w:r>
        <w:rPr>
          <w:rFonts w:hint="eastAsia" w:ascii="宋体" w:hAnsi="宋体"/>
          <w:sz w:val="24"/>
          <w:szCs w:val="24"/>
        </w:rPr>
        <w:t xml:space="preserve">                      年   月  日</w:t>
      </w:r>
    </w:p>
    <w:p>
      <w:pPr>
        <w:pStyle w:val="4"/>
      </w:pPr>
    </w:p>
    <w:p/>
    <w:p/>
    <w:p/>
    <w:p/>
    <w:p/>
    <w:p/>
    <w:p/>
    <w:p/>
    <w:p/>
    <w:p/>
    <w:p/>
    <w:p/>
    <w:p/>
    <w:p/>
    <w:p/>
    <w:p>
      <w:pPr>
        <w:pStyle w:val="4"/>
      </w:pPr>
    </w:p>
    <w:p>
      <w:pPr>
        <w:pStyle w:val="4"/>
        <w:rPr>
          <w:rFonts w:hint="eastAsia"/>
        </w:rPr>
      </w:pPr>
      <w:bookmarkStart w:id="211" w:name="_Toc6562"/>
    </w:p>
    <w:p>
      <w:pPr>
        <w:pStyle w:val="4"/>
      </w:pPr>
      <w:bookmarkStart w:id="212" w:name="_Toc18733"/>
      <w:r>
        <w:rPr>
          <w:rFonts w:hint="eastAsia"/>
        </w:rPr>
        <w:t>4.16投标保证金</w:t>
      </w:r>
      <w:bookmarkEnd w:id="211"/>
      <w:bookmarkEnd w:id="212"/>
    </w:p>
    <w:p>
      <w:pPr>
        <w:spacing w:line="400" w:lineRule="exact"/>
        <w:ind w:firstLine="3387" w:firstLineChars="1205"/>
        <w:rPr>
          <w:rFonts w:ascii="宋体" w:hAnsi="宋体"/>
          <w:b/>
          <w:bCs/>
          <w:sz w:val="28"/>
          <w:szCs w:val="28"/>
        </w:rPr>
      </w:pPr>
      <w:bookmarkStart w:id="213" w:name="_Toc325726048"/>
      <w:bookmarkStart w:id="214" w:name="_Toc418494384"/>
      <w:bookmarkStart w:id="215" w:name="_Toc418859196"/>
      <w:bookmarkStart w:id="216" w:name="_Toc418859494"/>
      <w:bookmarkStart w:id="217" w:name="_Toc421518326"/>
      <w:bookmarkStart w:id="218" w:name="_Toc421517997"/>
      <w:r>
        <w:rPr>
          <w:rFonts w:hint="eastAsia" w:ascii="宋体" w:hAnsi="宋体"/>
          <w:b/>
          <w:bCs/>
          <w:sz w:val="28"/>
          <w:szCs w:val="28"/>
        </w:rPr>
        <w:t>投标保证金</w:t>
      </w:r>
      <w:bookmarkEnd w:id="213"/>
      <w:bookmarkEnd w:id="214"/>
      <w:bookmarkEnd w:id="215"/>
      <w:bookmarkEnd w:id="216"/>
      <w:bookmarkEnd w:id="217"/>
      <w:bookmarkEnd w:id="218"/>
    </w:p>
    <w:p>
      <w:pPr>
        <w:autoSpaceDE w:val="0"/>
        <w:autoSpaceDN w:val="0"/>
        <w:spacing w:line="360" w:lineRule="auto"/>
        <w:ind w:firstLine="360"/>
        <w:rPr>
          <w:rFonts w:ascii="宋体" w:hAnsi="宋体" w:cs="宋体"/>
          <w:color w:val="000000"/>
          <w:kern w:val="0"/>
          <w:sz w:val="24"/>
          <w:szCs w:val="24"/>
          <w:lang w:val="zh-CN"/>
        </w:rPr>
      </w:pPr>
    </w:p>
    <w:p>
      <w:pPr>
        <w:autoSpaceDE w:val="0"/>
        <w:autoSpaceDN w:val="0"/>
        <w:spacing w:line="360" w:lineRule="auto"/>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我方为（采购项目名称）项目（采购项目编号为：        ）递交保证金人民币       （大写：人民币        元）已于     年    月    日以转账方式汇入你方账户。</w:t>
      </w:r>
    </w:p>
    <w:p>
      <w:pPr>
        <w:autoSpaceDE w:val="0"/>
        <w:autoSpaceDN w:val="0"/>
        <w:spacing w:line="360" w:lineRule="auto"/>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附件：保证金交款证明复印件（加盖公章）</w:t>
      </w:r>
    </w:p>
    <w:p>
      <w:pPr>
        <w:autoSpaceDE w:val="0"/>
        <w:autoSpaceDN w:val="0"/>
        <w:spacing w:line="360" w:lineRule="auto"/>
        <w:ind w:firstLine="1130" w:firstLineChars="471"/>
        <w:rPr>
          <w:rFonts w:ascii="宋体" w:hAnsi="宋体" w:cs="宋体"/>
          <w:color w:val="000000"/>
          <w:kern w:val="0"/>
          <w:sz w:val="24"/>
          <w:szCs w:val="24"/>
          <w:lang w:val="zh-CN"/>
        </w:rPr>
      </w:pPr>
      <w:r>
        <w:rPr>
          <w:rFonts w:hint="eastAsia" w:ascii="宋体" w:hAnsi="宋体" w:cs="宋体"/>
          <w:color w:val="000000"/>
          <w:kern w:val="0"/>
          <w:sz w:val="24"/>
          <w:szCs w:val="24"/>
          <w:lang w:val="zh-CN"/>
        </w:rPr>
        <w:t>银行开户许可证复印件（加盖公章）</w:t>
      </w:r>
    </w:p>
    <w:p>
      <w:pPr>
        <w:autoSpaceDE w:val="0"/>
        <w:autoSpaceDN w:val="0"/>
        <w:spacing w:line="360" w:lineRule="auto"/>
        <w:ind w:firstLine="360"/>
        <w:rPr>
          <w:rFonts w:ascii="宋体" w:hAnsi="宋体" w:cs="宋体"/>
          <w:color w:val="000000"/>
          <w:kern w:val="0"/>
          <w:sz w:val="24"/>
          <w:szCs w:val="24"/>
          <w:lang w:val="zh-CN"/>
        </w:rPr>
      </w:pPr>
    </w:p>
    <w:p>
      <w:pPr>
        <w:spacing w:line="360" w:lineRule="auto"/>
        <w:rPr>
          <w:rFonts w:ascii="宋体" w:hAnsi="宋体" w:cs="宋体"/>
          <w:color w:val="000000"/>
          <w:kern w:val="0"/>
          <w:lang w:val="zh-CN"/>
        </w:rPr>
      </w:pPr>
    </w:p>
    <w:p>
      <w:pPr>
        <w:spacing w:line="360" w:lineRule="auto"/>
        <w:rPr>
          <w:rFonts w:ascii="宋体" w:hAnsi="宋体" w:cs="宋体"/>
          <w:color w:val="000000"/>
          <w:kern w:val="0"/>
          <w:lang w:val="zh-CN"/>
        </w:rPr>
      </w:pPr>
    </w:p>
    <w:p>
      <w:pPr>
        <w:spacing w:line="360" w:lineRule="auto"/>
        <w:rPr>
          <w:rFonts w:ascii="宋体" w:hAnsi="宋体" w:cs="宋体"/>
          <w:color w:val="000000"/>
          <w:kern w:val="0"/>
          <w:lang w:val="zh-CN"/>
        </w:rPr>
      </w:pPr>
    </w:p>
    <w:p>
      <w:pPr>
        <w:spacing w:line="360" w:lineRule="auto"/>
        <w:rPr>
          <w:rFonts w:ascii="宋体" w:hAnsi="宋体" w:cs="宋体"/>
          <w:color w:val="000000"/>
          <w:kern w:val="0"/>
          <w:lang w:val="zh-CN"/>
        </w:rPr>
      </w:pPr>
    </w:p>
    <w:p>
      <w:pPr>
        <w:spacing w:line="360" w:lineRule="auto"/>
        <w:ind w:firstLine="3960" w:firstLineChars="1650"/>
        <w:rPr>
          <w:rFonts w:ascii="宋体" w:hAnsi="宋体"/>
          <w:sz w:val="24"/>
          <w:szCs w:val="24"/>
        </w:rPr>
      </w:pPr>
      <w:r>
        <w:rPr>
          <w:rFonts w:hint="eastAsia" w:ascii="宋体" w:hAnsi="宋体"/>
          <w:sz w:val="24"/>
          <w:szCs w:val="24"/>
        </w:rPr>
        <w:t>投   标   人：</w:t>
      </w:r>
      <w:r>
        <w:rPr>
          <w:rFonts w:hint="eastAsia" w:ascii="宋体" w:hAnsi="宋体" w:cs="宋体"/>
          <w:kern w:val="0"/>
          <w:sz w:val="24"/>
          <w:szCs w:val="24"/>
          <w:u w:val="single"/>
        </w:rPr>
        <w:t xml:space="preserve">                  </w:t>
      </w:r>
      <w:r>
        <w:rPr>
          <w:rFonts w:hint="eastAsia" w:ascii="宋体" w:hAnsi="宋体"/>
          <w:sz w:val="24"/>
          <w:szCs w:val="24"/>
        </w:rPr>
        <w:t xml:space="preserve">（ 盖章）      </w:t>
      </w:r>
    </w:p>
    <w:p>
      <w:pPr>
        <w:spacing w:line="360" w:lineRule="auto"/>
        <w:ind w:firstLine="643"/>
        <w:jc w:val="center"/>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法定代表人或委托代理人：</w:t>
      </w:r>
      <w:r>
        <w:rPr>
          <w:rFonts w:hint="eastAsia" w:ascii="宋体" w:hAnsi="宋体" w:cs="宋体"/>
          <w:kern w:val="0"/>
          <w:sz w:val="24"/>
          <w:szCs w:val="24"/>
          <w:u w:val="single"/>
        </w:rPr>
        <w:t xml:space="preserve">         </w:t>
      </w:r>
      <w:r>
        <w:rPr>
          <w:rFonts w:hint="eastAsia" w:ascii="宋体" w:hAnsi="宋体"/>
          <w:sz w:val="24"/>
          <w:szCs w:val="24"/>
        </w:rPr>
        <w:t>（</w:t>
      </w:r>
      <w:r>
        <w:rPr>
          <w:rFonts w:hint="eastAsia" w:ascii="宋体" w:hAnsi="宋体" w:cs="宋体"/>
          <w:color w:val="000000"/>
          <w:kern w:val="0"/>
          <w:sz w:val="24"/>
        </w:rPr>
        <w:t>签字</w:t>
      </w:r>
      <w:r>
        <w:rPr>
          <w:rFonts w:hint="eastAsia" w:ascii="宋体" w:hAnsi="宋体" w:cs="宋体"/>
          <w:color w:val="000000"/>
          <w:kern w:val="0"/>
          <w:sz w:val="24"/>
          <w:lang w:val="en-US" w:eastAsia="zh-CN"/>
        </w:rPr>
        <w:t>或</w:t>
      </w:r>
      <w:r>
        <w:rPr>
          <w:rFonts w:hint="eastAsia" w:ascii="宋体" w:hAnsi="宋体" w:cs="宋体"/>
          <w:color w:val="000000"/>
          <w:kern w:val="0"/>
          <w:sz w:val="24"/>
        </w:rPr>
        <w:t>盖章</w:t>
      </w:r>
      <w:r>
        <w:rPr>
          <w:rFonts w:hint="eastAsia" w:ascii="宋体" w:hAnsi="宋体"/>
          <w:sz w:val="24"/>
          <w:szCs w:val="24"/>
        </w:rPr>
        <w:t>）</w:t>
      </w:r>
    </w:p>
    <w:p>
      <w:pPr>
        <w:ind w:firstLine="643"/>
        <w:jc w:val="center"/>
        <w:rPr>
          <w:rFonts w:ascii="宋体" w:hAnsi="宋体"/>
          <w:sz w:val="24"/>
          <w:szCs w:val="24"/>
        </w:rPr>
      </w:pPr>
      <w:r>
        <w:rPr>
          <w:rFonts w:hint="eastAsia" w:ascii="宋体" w:hAnsi="宋体"/>
          <w:sz w:val="24"/>
          <w:szCs w:val="24"/>
        </w:rPr>
        <w:t xml:space="preserve">                </w:t>
      </w:r>
    </w:p>
    <w:p>
      <w:pPr>
        <w:ind w:firstLine="643"/>
        <w:jc w:val="center"/>
        <w:rPr>
          <w:rFonts w:ascii="宋体" w:hAnsi="宋体"/>
          <w:sz w:val="24"/>
          <w:szCs w:val="24"/>
        </w:rPr>
      </w:pPr>
      <w:r>
        <w:rPr>
          <w:rFonts w:hint="eastAsia" w:ascii="宋体" w:hAnsi="宋体"/>
          <w:sz w:val="24"/>
          <w:szCs w:val="24"/>
        </w:rPr>
        <w:t xml:space="preserve">                      年   月  日</w:t>
      </w:r>
    </w:p>
    <w:p>
      <w:pPr>
        <w:spacing w:line="360" w:lineRule="auto"/>
        <w:rPr>
          <w:rFonts w:ascii="宋体" w:hAnsi="宋体" w:cs="宋体"/>
          <w:color w:val="000000"/>
          <w:kern w:val="0"/>
          <w:sz w:val="24"/>
          <w:szCs w:val="24"/>
        </w:rPr>
      </w:pPr>
    </w:p>
    <w:p>
      <w:pPr>
        <w:spacing w:line="360" w:lineRule="auto"/>
        <w:rPr>
          <w:rFonts w:ascii="宋体" w:hAnsi="宋体" w:cs="宋体"/>
          <w:color w:val="000000"/>
          <w:kern w:val="0"/>
        </w:rPr>
      </w:pPr>
    </w:p>
    <w:p>
      <w:pPr>
        <w:spacing w:line="360" w:lineRule="auto"/>
        <w:rPr>
          <w:rFonts w:ascii="宋体" w:hAnsi="宋体" w:cs="宋体"/>
          <w:color w:val="000000"/>
          <w:kern w:val="0"/>
        </w:rPr>
      </w:pPr>
    </w:p>
    <w:p>
      <w:pPr>
        <w:spacing w:line="360" w:lineRule="auto"/>
        <w:rPr>
          <w:rFonts w:ascii="宋体" w:hAnsi="宋体" w:cs="宋体"/>
          <w:color w:val="000000"/>
          <w:kern w:val="0"/>
        </w:rPr>
      </w:pPr>
    </w:p>
    <w:p>
      <w:pPr>
        <w:spacing w:line="360" w:lineRule="auto"/>
        <w:rPr>
          <w:rFonts w:ascii="宋体" w:hAnsi="宋体" w:cs="宋体"/>
          <w:color w:val="000000"/>
          <w:kern w:val="0"/>
        </w:rPr>
      </w:pPr>
    </w:p>
    <w:p>
      <w:pPr>
        <w:spacing w:line="360" w:lineRule="auto"/>
        <w:rPr>
          <w:rFonts w:ascii="宋体" w:hAnsi="宋体" w:cs="宋体"/>
          <w:color w:val="000000"/>
          <w:kern w:val="0"/>
        </w:rPr>
      </w:pPr>
    </w:p>
    <w:p>
      <w:pPr>
        <w:spacing w:line="360" w:lineRule="auto"/>
        <w:rPr>
          <w:rFonts w:ascii="宋体" w:hAnsi="宋体" w:cs="宋体"/>
          <w:color w:val="000000"/>
          <w:kern w:val="0"/>
        </w:rPr>
      </w:pPr>
    </w:p>
    <w:p>
      <w:pPr>
        <w:spacing w:line="360" w:lineRule="auto"/>
        <w:rPr>
          <w:rFonts w:ascii="宋体" w:hAnsi="宋体" w:cs="宋体"/>
          <w:color w:val="000000"/>
          <w:kern w:val="0"/>
        </w:rPr>
      </w:pPr>
    </w:p>
    <w:p>
      <w:pPr>
        <w:spacing w:line="360" w:lineRule="auto"/>
        <w:rPr>
          <w:rFonts w:ascii="宋体" w:hAnsi="宋体" w:cs="宋体"/>
          <w:color w:val="000000"/>
          <w:kern w:val="0"/>
        </w:rPr>
      </w:pPr>
    </w:p>
    <w:p>
      <w:pPr>
        <w:spacing w:line="360" w:lineRule="auto"/>
        <w:rPr>
          <w:rFonts w:ascii="宋体" w:hAnsi="宋体" w:cs="宋体"/>
          <w:color w:val="000000"/>
          <w:kern w:val="0"/>
        </w:rPr>
      </w:pPr>
    </w:p>
    <w:p>
      <w:pPr>
        <w:spacing w:line="360" w:lineRule="auto"/>
        <w:rPr>
          <w:rFonts w:ascii="宋体" w:hAnsi="宋体" w:cs="宋体"/>
          <w:color w:val="000000"/>
          <w:kern w:val="0"/>
        </w:rPr>
      </w:pPr>
    </w:p>
    <w:p>
      <w:pPr>
        <w:spacing w:line="360" w:lineRule="auto"/>
        <w:rPr>
          <w:rFonts w:ascii="宋体" w:hAnsi="宋体" w:cs="宋体"/>
          <w:color w:val="000000"/>
          <w:kern w:val="0"/>
        </w:rPr>
      </w:pPr>
    </w:p>
    <w:p>
      <w:pPr>
        <w:ind w:firstLine="723"/>
        <w:jc w:val="center"/>
        <w:rPr>
          <w:b/>
          <w:sz w:val="36"/>
          <w:szCs w:val="36"/>
        </w:rPr>
      </w:pPr>
    </w:p>
    <w:p>
      <w:pPr>
        <w:ind w:firstLine="723"/>
        <w:jc w:val="center"/>
        <w:rPr>
          <w:b/>
          <w:sz w:val="36"/>
          <w:szCs w:val="36"/>
        </w:rPr>
      </w:pPr>
      <w:r>
        <w:rPr>
          <w:rFonts w:hint="eastAsia"/>
          <w:b/>
          <w:sz w:val="36"/>
          <w:szCs w:val="36"/>
        </w:rPr>
        <w:t>投标保证金退还申请</w:t>
      </w:r>
    </w:p>
    <w:p>
      <w:pPr>
        <w:ind w:firstLine="720"/>
        <w:jc w:val="center"/>
        <w:rPr>
          <w:sz w:val="36"/>
          <w:szCs w:val="36"/>
        </w:rPr>
      </w:pPr>
    </w:p>
    <w:p>
      <w:pPr>
        <w:spacing w:line="360" w:lineRule="auto"/>
        <w:rPr>
          <w:rFonts w:ascii="宋体" w:hAnsi="宋体" w:cs="宋体"/>
        </w:rPr>
      </w:pPr>
      <w:r>
        <w:rPr>
          <w:rFonts w:hint="eastAsia" w:ascii="宋体" w:hAnsi="宋体" w:cs="宋体"/>
        </w:rPr>
        <w:t>项目名称：                                           项目编号：</w:t>
      </w:r>
    </w:p>
    <w:tbl>
      <w:tblPr>
        <w:tblStyle w:val="45"/>
        <w:tblW w:w="95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7"/>
        <w:gridCol w:w="1883"/>
        <w:gridCol w:w="54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2237" w:type="dxa"/>
            <w:vMerge w:val="restart"/>
            <w:vAlign w:val="center"/>
          </w:tcPr>
          <w:p>
            <w:pPr>
              <w:spacing w:line="360" w:lineRule="auto"/>
              <w:rPr>
                <w:rFonts w:ascii="宋体" w:hAnsi="宋体" w:cs="宋体"/>
              </w:rPr>
            </w:pPr>
            <w:r>
              <w:rPr>
                <w:rFonts w:hint="eastAsia" w:ascii="宋体" w:hAnsi="宋体" w:cs="宋体"/>
              </w:rPr>
              <w:t>应退投标保证金</w:t>
            </w:r>
          </w:p>
        </w:tc>
        <w:tc>
          <w:tcPr>
            <w:tcW w:w="7319" w:type="dxa"/>
            <w:gridSpan w:val="2"/>
            <w:vAlign w:val="center"/>
          </w:tcPr>
          <w:p>
            <w:pPr>
              <w:spacing w:line="360" w:lineRule="auto"/>
              <w:ind w:firstLine="174" w:firstLineChars="83"/>
              <w:rPr>
                <w:rFonts w:ascii="宋体" w:hAnsi="宋体" w:cs="宋体"/>
              </w:rPr>
            </w:pPr>
            <w:r>
              <w:rPr>
                <w:rFonts w:hint="eastAsia" w:ascii="宋体" w:hAnsi="宋体" w:cs="宋体"/>
              </w:rPr>
              <w:t>小  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2237" w:type="dxa"/>
            <w:vMerge w:val="continue"/>
          </w:tcPr>
          <w:p>
            <w:pPr>
              <w:spacing w:line="360" w:lineRule="auto"/>
              <w:ind w:firstLine="480"/>
              <w:rPr>
                <w:rFonts w:ascii="宋体" w:hAnsi="宋体" w:cs="宋体"/>
              </w:rPr>
            </w:pPr>
          </w:p>
        </w:tc>
        <w:tc>
          <w:tcPr>
            <w:tcW w:w="7319" w:type="dxa"/>
            <w:gridSpan w:val="2"/>
            <w:vAlign w:val="center"/>
          </w:tcPr>
          <w:p>
            <w:pPr>
              <w:tabs>
                <w:tab w:val="left" w:pos="1740"/>
              </w:tabs>
              <w:spacing w:line="360" w:lineRule="auto"/>
              <w:ind w:firstLine="174" w:firstLineChars="83"/>
              <w:rPr>
                <w:rFonts w:ascii="宋体" w:hAnsi="宋体" w:cs="宋体"/>
              </w:rPr>
            </w:pPr>
            <w:r>
              <w:rPr>
                <w:rFonts w:hint="eastAsia" w:ascii="宋体" w:hAnsi="宋体" w:cs="宋体"/>
              </w:rPr>
              <w:t>大  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2237" w:type="dxa"/>
            <w:vMerge w:val="restart"/>
            <w:vAlign w:val="center"/>
          </w:tcPr>
          <w:p>
            <w:pPr>
              <w:spacing w:line="360" w:lineRule="auto"/>
              <w:rPr>
                <w:rFonts w:ascii="宋体" w:hAnsi="宋体" w:cs="宋体"/>
              </w:rPr>
            </w:pPr>
            <w:r>
              <w:rPr>
                <w:rFonts w:hint="eastAsia" w:ascii="宋体" w:hAnsi="宋体" w:cs="宋体"/>
              </w:rPr>
              <w:t>收款单位（盖章）</w:t>
            </w:r>
          </w:p>
        </w:tc>
        <w:tc>
          <w:tcPr>
            <w:tcW w:w="1883" w:type="dxa"/>
            <w:vAlign w:val="center"/>
          </w:tcPr>
          <w:p>
            <w:pPr>
              <w:spacing w:line="360" w:lineRule="auto"/>
              <w:rPr>
                <w:rFonts w:ascii="宋体" w:hAnsi="宋体" w:cs="宋体"/>
              </w:rPr>
            </w:pPr>
            <w:r>
              <w:rPr>
                <w:rFonts w:hint="eastAsia" w:ascii="宋体" w:hAnsi="宋体" w:cs="宋体"/>
              </w:rPr>
              <w:t>单  位 名 称</w:t>
            </w:r>
          </w:p>
        </w:tc>
        <w:tc>
          <w:tcPr>
            <w:tcW w:w="5436" w:type="dxa"/>
            <w:vAlign w:val="center"/>
          </w:tcPr>
          <w:p>
            <w:pPr>
              <w:spacing w:line="360" w:lineRule="auto"/>
              <w:ind w:firstLine="480"/>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2237" w:type="dxa"/>
            <w:vMerge w:val="continue"/>
          </w:tcPr>
          <w:p>
            <w:pPr>
              <w:spacing w:line="360" w:lineRule="auto"/>
              <w:ind w:firstLine="480"/>
              <w:rPr>
                <w:rFonts w:ascii="宋体" w:hAnsi="宋体" w:cs="宋体"/>
              </w:rPr>
            </w:pPr>
          </w:p>
        </w:tc>
        <w:tc>
          <w:tcPr>
            <w:tcW w:w="1883" w:type="dxa"/>
            <w:vAlign w:val="center"/>
          </w:tcPr>
          <w:p>
            <w:pPr>
              <w:spacing w:line="360" w:lineRule="auto"/>
              <w:rPr>
                <w:rFonts w:ascii="宋体" w:hAnsi="宋体" w:cs="宋体"/>
              </w:rPr>
            </w:pPr>
            <w:r>
              <w:rPr>
                <w:rFonts w:hint="eastAsia" w:ascii="宋体" w:hAnsi="宋体" w:cs="宋体"/>
              </w:rPr>
              <w:t>开   户   行</w:t>
            </w:r>
          </w:p>
        </w:tc>
        <w:tc>
          <w:tcPr>
            <w:tcW w:w="5436" w:type="dxa"/>
            <w:vAlign w:val="center"/>
          </w:tcPr>
          <w:p>
            <w:pPr>
              <w:spacing w:line="360" w:lineRule="auto"/>
              <w:ind w:firstLine="480"/>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2237" w:type="dxa"/>
            <w:vMerge w:val="continue"/>
          </w:tcPr>
          <w:p>
            <w:pPr>
              <w:spacing w:line="360" w:lineRule="auto"/>
              <w:ind w:firstLine="480"/>
              <w:rPr>
                <w:rFonts w:ascii="宋体" w:hAnsi="宋体" w:cs="宋体"/>
              </w:rPr>
            </w:pPr>
          </w:p>
        </w:tc>
        <w:tc>
          <w:tcPr>
            <w:tcW w:w="1883" w:type="dxa"/>
            <w:vAlign w:val="center"/>
          </w:tcPr>
          <w:p>
            <w:pPr>
              <w:spacing w:line="360" w:lineRule="auto"/>
              <w:rPr>
                <w:rFonts w:ascii="宋体" w:hAnsi="宋体" w:cs="宋体"/>
              </w:rPr>
            </w:pPr>
            <w:r>
              <w:rPr>
                <w:rFonts w:hint="eastAsia" w:ascii="宋体" w:hAnsi="宋体" w:cs="宋体"/>
              </w:rPr>
              <w:t>账        号</w:t>
            </w:r>
          </w:p>
        </w:tc>
        <w:tc>
          <w:tcPr>
            <w:tcW w:w="5436" w:type="dxa"/>
            <w:vAlign w:val="center"/>
          </w:tcPr>
          <w:p>
            <w:pPr>
              <w:spacing w:line="360" w:lineRule="auto"/>
              <w:ind w:firstLine="480"/>
              <w:rPr>
                <w:rFonts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2237" w:type="dxa"/>
            <w:vMerge w:val="continue"/>
          </w:tcPr>
          <w:p>
            <w:pPr>
              <w:spacing w:line="360" w:lineRule="auto"/>
              <w:ind w:firstLine="480"/>
              <w:rPr>
                <w:rFonts w:ascii="宋体" w:hAnsi="宋体" w:cs="宋体"/>
              </w:rPr>
            </w:pPr>
          </w:p>
        </w:tc>
        <w:tc>
          <w:tcPr>
            <w:tcW w:w="1883" w:type="dxa"/>
            <w:vAlign w:val="center"/>
          </w:tcPr>
          <w:p>
            <w:pPr>
              <w:spacing w:line="360" w:lineRule="auto"/>
              <w:rPr>
                <w:rFonts w:ascii="宋体" w:hAnsi="宋体" w:cs="宋体"/>
              </w:rPr>
            </w:pPr>
            <w:r>
              <w:rPr>
                <w:rFonts w:hint="eastAsia" w:ascii="宋体" w:hAnsi="宋体" w:cs="宋体"/>
              </w:rPr>
              <w:t>联系人及电话</w:t>
            </w:r>
          </w:p>
        </w:tc>
        <w:tc>
          <w:tcPr>
            <w:tcW w:w="5436" w:type="dxa"/>
            <w:vAlign w:val="center"/>
          </w:tcPr>
          <w:p>
            <w:pPr>
              <w:spacing w:line="360" w:lineRule="auto"/>
              <w:ind w:firstLine="480"/>
              <w:rPr>
                <w:rFonts w:ascii="宋体" w:hAnsi="宋体" w:cs="宋体"/>
              </w:rPr>
            </w:pPr>
          </w:p>
        </w:tc>
      </w:tr>
    </w:tbl>
    <w:p>
      <w:pPr>
        <w:spacing w:line="360" w:lineRule="auto"/>
        <w:ind w:firstLine="482"/>
        <w:rPr>
          <w:rFonts w:ascii="宋体" w:hAnsi="宋体" w:cs="宋体"/>
          <w:b/>
          <w:bCs/>
        </w:rPr>
      </w:pPr>
    </w:p>
    <w:p>
      <w:pPr>
        <w:spacing w:line="360" w:lineRule="auto"/>
        <w:ind w:firstLine="480"/>
        <w:rPr>
          <w:rFonts w:ascii="宋体" w:hAnsi="宋体" w:cs="宋体"/>
          <w:bCs/>
        </w:rPr>
      </w:pPr>
    </w:p>
    <w:p>
      <w:pPr>
        <w:spacing w:line="360" w:lineRule="auto"/>
        <w:ind w:firstLine="482"/>
        <w:rPr>
          <w:rFonts w:ascii="宋体" w:hAnsi="宋体" w:cs="宋体"/>
          <w:bCs/>
        </w:rPr>
      </w:pPr>
      <w:r>
        <w:rPr>
          <w:rFonts w:hint="eastAsia" w:ascii="宋体" w:hAnsi="宋体" w:cs="宋体"/>
          <w:b/>
          <w:bCs/>
        </w:rPr>
        <w:t>注：</w:t>
      </w:r>
      <w:r>
        <w:rPr>
          <w:rFonts w:hint="eastAsia" w:ascii="宋体" w:hAnsi="宋体"/>
          <w:bCs/>
        </w:rPr>
        <w:t>此表不需装订在《响应文件》中,</w:t>
      </w:r>
      <w:r>
        <w:rPr>
          <w:rFonts w:hint="eastAsia" w:ascii="宋体" w:hAnsi="宋体" w:cs="宋体"/>
          <w:bCs/>
        </w:rPr>
        <w:t>开标时须单独提交</w:t>
      </w:r>
      <w:r>
        <w:rPr>
          <w:rFonts w:hint="eastAsia" w:ascii="宋体" w:hAnsi="宋体"/>
          <w:b/>
          <w:bCs/>
        </w:rPr>
        <w:t>2份</w:t>
      </w:r>
      <w:r>
        <w:rPr>
          <w:rFonts w:hint="eastAsia" w:ascii="宋体" w:hAnsi="宋体" w:cs="宋体"/>
          <w:bCs/>
        </w:rPr>
        <w:t xml:space="preserve"> ,以便退还保证金。请按要求填写投标保证金退还申请（加盖公章）；请您在填写“申请”时请特别注意：</w:t>
      </w:r>
    </w:p>
    <w:p>
      <w:pPr>
        <w:spacing w:line="360" w:lineRule="auto"/>
        <w:ind w:firstLine="480"/>
        <w:jc w:val="left"/>
        <w:rPr>
          <w:rFonts w:ascii="宋体" w:hAnsi="宋体" w:cs="宋体"/>
          <w:bCs/>
        </w:rPr>
      </w:pPr>
      <w:r>
        <w:rPr>
          <w:rFonts w:hint="eastAsia" w:ascii="宋体" w:hAnsi="宋体" w:cs="宋体"/>
          <w:bCs/>
        </w:rPr>
        <w:t>（1）字迹清晰，书写工整，正楷填写</w:t>
      </w:r>
    </w:p>
    <w:p>
      <w:pPr>
        <w:spacing w:line="360" w:lineRule="auto"/>
        <w:ind w:firstLine="480"/>
        <w:jc w:val="left"/>
        <w:rPr>
          <w:rFonts w:ascii="宋体" w:hAnsi="宋体" w:cs="宋体"/>
          <w:bCs/>
        </w:rPr>
      </w:pPr>
      <w:r>
        <w:rPr>
          <w:rFonts w:hint="eastAsia" w:ascii="宋体" w:hAnsi="宋体" w:cs="宋体"/>
          <w:bCs/>
        </w:rPr>
        <w:t>（2）贵公司名称、开户银行和开户账号信息务必准确</w:t>
      </w:r>
    </w:p>
    <w:p>
      <w:pPr>
        <w:spacing w:line="360" w:lineRule="auto"/>
        <w:ind w:firstLine="480"/>
        <w:rPr>
          <w:rFonts w:ascii="宋体" w:hAnsi="宋体" w:cs="宋体"/>
          <w:bCs/>
        </w:rPr>
      </w:pPr>
      <w:r>
        <w:rPr>
          <w:rFonts w:hint="eastAsia" w:ascii="宋体" w:hAnsi="宋体" w:cs="宋体"/>
          <w:bCs/>
        </w:rPr>
        <w:t>（3）预留联系人及电话要准确</w:t>
      </w:r>
    </w:p>
    <w:p>
      <w:pPr>
        <w:spacing w:line="360" w:lineRule="auto"/>
        <w:ind w:firstLine="480"/>
        <w:rPr>
          <w:rFonts w:ascii="宋体" w:hAnsi="宋体" w:cs="宋体"/>
          <w:bCs/>
        </w:rPr>
      </w:pPr>
      <w:r>
        <w:rPr>
          <w:rFonts w:hint="eastAsia" w:ascii="宋体" w:hAnsi="宋体" w:cs="宋体"/>
          <w:bCs/>
        </w:rPr>
        <w:t>（4）公章需清楚地盖在左侧“收款单位盖章”栏内</w:t>
      </w:r>
    </w:p>
    <w:p>
      <w:pPr>
        <w:spacing w:line="360" w:lineRule="auto"/>
        <w:ind w:firstLine="482"/>
        <w:rPr>
          <w:rFonts w:hint="eastAsia" w:ascii="宋体" w:hAnsi="宋体" w:eastAsia="宋体" w:cs="宋体"/>
          <w:b/>
          <w:bCs/>
          <w:lang w:eastAsia="zh-CN"/>
        </w:rPr>
      </w:pPr>
      <w:r>
        <w:rPr>
          <w:rFonts w:hint="eastAsia" w:ascii="宋体" w:hAnsi="宋体" w:cs="宋体"/>
          <w:b/>
          <w:bCs/>
        </w:rPr>
        <w:t>（5）附：</w:t>
      </w:r>
      <w:r>
        <w:rPr>
          <w:rFonts w:hint="eastAsia" w:ascii="宋体" w:hAnsi="宋体"/>
          <w:b/>
          <w:bCs/>
        </w:rPr>
        <w:t>银行开户许可证并加盖公章</w:t>
      </w:r>
    </w:p>
    <w:p>
      <w:pPr>
        <w:spacing w:line="360" w:lineRule="auto"/>
        <w:rPr>
          <w:rFonts w:ascii="宋体" w:hAnsi="宋体" w:cs="宋体"/>
          <w:color w:val="000000"/>
          <w:kern w:val="0"/>
        </w:rPr>
      </w:pPr>
    </w:p>
    <w:p>
      <w:pPr>
        <w:widowControl/>
        <w:jc w:val="left"/>
        <w:rPr>
          <w:rFonts w:ascii="宋体" w:hAnsi="宋体" w:cs="宋体"/>
          <w:color w:val="000000"/>
          <w:kern w:val="0"/>
        </w:rPr>
      </w:pPr>
      <w:r>
        <w:rPr>
          <w:rFonts w:ascii="宋体" w:hAnsi="宋体" w:cs="宋体"/>
          <w:color w:val="000000"/>
          <w:kern w:val="0"/>
        </w:rPr>
        <w:br w:type="page"/>
      </w:r>
    </w:p>
    <w:p>
      <w:pPr>
        <w:pStyle w:val="4"/>
        <w:jc w:val="left"/>
        <w:rPr>
          <w:kern w:val="0"/>
        </w:rPr>
      </w:pPr>
      <w:bookmarkStart w:id="219" w:name="_Toc22236"/>
      <w:bookmarkStart w:id="220" w:name="_Toc11621"/>
      <w:bookmarkStart w:id="221" w:name="_Toc408326292"/>
      <w:r>
        <w:rPr>
          <w:rFonts w:hint="eastAsia"/>
          <w:kern w:val="0"/>
        </w:rPr>
        <w:t>4.17谈判最终报价表</w:t>
      </w:r>
      <w:bookmarkEnd w:id="219"/>
      <w:bookmarkEnd w:id="220"/>
    </w:p>
    <w:p>
      <w:pPr>
        <w:spacing w:line="400" w:lineRule="exact"/>
        <w:jc w:val="left"/>
        <w:rPr>
          <w:rFonts w:ascii="宋体" w:hAnsi="宋体"/>
          <w:b/>
          <w:sz w:val="36"/>
          <w:szCs w:val="36"/>
        </w:rPr>
      </w:pPr>
    </w:p>
    <w:p>
      <w:pPr>
        <w:spacing w:line="400" w:lineRule="exact"/>
        <w:jc w:val="center"/>
        <w:rPr>
          <w:rFonts w:ascii="宋体" w:hAnsi="宋体"/>
          <w:b/>
          <w:sz w:val="36"/>
          <w:szCs w:val="36"/>
        </w:rPr>
      </w:pPr>
    </w:p>
    <w:bookmarkEnd w:id="221"/>
    <w:p>
      <w:pPr>
        <w:spacing w:line="400" w:lineRule="exact"/>
        <w:ind w:firstLine="3387" w:firstLineChars="1205"/>
        <w:rPr>
          <w:rFonts w:ascii="宋体" w:hAnsi="宋体"/>
          <w:b/>
          <w:sz w:val="28"/>
          <w:szCs w:val="28"/>
        </w:rPr>
      </w:pPr>
      <w:r>
        <w:rPr>
          <w:rFonts w:hint="eastAsia" w:ascii="宋体" w:hAnsi="宋体"/>
          <w:b/>
          <w:sz w:val="28"/>
          <w:szCs w:val="28"/>
        </w:rPr>
        <w:t>投标人最终报价表</w:t>
      </w:r>
    </w:p>
    <w:p>
      <w:pPr>
        <w:spacing w:line="360" w:lineRule="auto"/>
        <w:ind w:firstLine="4076" w:firstLineChars="1450"/>
        <w:rPr>
          <w:rFonts w:ascii="Arial" w:hAnsi="Arial" w:cs="Arial"/>
          <w:b/>
          <w:bCs/>
          <w:color w:val="000000"/>
          <w:sz w:val="28"/>
          <w:szCs w:val="28"/>
        </w:rPr>
      </w:pPr>
      <w:r>
        <w:rPr>
          <w:rFonts w:hint="eastAsia" w:hAnsi="宋体"/>
          <w:b/>
          <w:bCs/>
          <w:sz w:val="28"/>
          <w:szCs w:val="28"/>
        </w:rPr>
        <w:t xml:space="preserve">    </w:t>
      </w:r>
    </w:p>
    <w:p>
      <w:pPr>
        <w:pStyle w:val="2"/>
        <w:spacing w:line="240" w:lineRule="atLeast"/>
        <w:ind w:firstLine="360" w:firstLineChars="150"/>
        <w:rPr>
          <w:rFonts w:hAnsi="宋体"/>
          <w:bCs/>
        </w:rPr>
      </w:pPr>
      <w:r>
        <w:rPr>
          <w:rFonts w:hint="eastAsia" w:hAnsi="宋体"/>
          <w:bCs/>
          <w:szCs w:val="24"/>
        </w:rPr>
        <w:t xml:space="preserve"> 单位：元</w:t>
      </w:r>
      <w:r>
        <w:rPr>
          <w:rFonts w:hint="eastAsia" w:hAnsi="宋体"/>
          <w:b/>
          <w:bCs/>
        </w:rPr>
        <w:t xml:space="preserve">                                       </w:t>
      </w:r>
    </w:p>
    <w:tbl>
      <w:tblPr>
        <w:tblStyle w:val="45"/>
        <w:tblW w:w="907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1843"/>
        <w:gridCol w:w="1985"/>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1984" w:type="dxa"/>
            <w:vMerge w:val="restart"/>
            <w:vAlign w:val="center"/>
          </w:tcPr>
          <w:p>
            <w:pPr>
              <w:pStyle w:val="2"/>
              <w:ind w:left="284" w:leftChars="68" w:hanging="141" w:hangingChars="59"/>
              <w:jc w:val="center"/>
              <w:rPr>
                <w:rFonts w:hAnsi="宋体"/>
              </w:rPr>
            </w:pPr>
          </w:p>
          <w:p>
            <w:pPr>
              <w:pStyle w:val="2"/>
              <w:ind w:left="284" w:leftChars="68" w:hanging="141" w:hangingChars="59"/>
              <w:jc w:val="center"/>
              <w:rPr>
                <w:rFonts w:hAnsi="宋体"/>
              </w:rPr>
            </w:pPr>
            <w:r>
              <w:rPr>
                <w:rFonts w:hint="eastAsia" w:hAnsi="宋体"/>
              </w:rPr>
              <w:t>项目名称</w:t>
            </w:r>
          </w:p>
          <w:p>
            <w:pPr>
              <w:pStyle w:val="2"/>
              <w:ind w:firstLine="0" w:firstLineChars="0"/>
              <w:rPr>
                <w:rFonts w:hAnsi="宋体"/>
              </w:rPr>
            </w:pPr>
          </w:p>
        </w:tc>
        <w:tc>
          <w:tcPr>
            <w:tcW w:w="3828" w:type="dxa"/>
            <w:gridSpan w:val="2"/>
            <w:vAlign w:val="center"/>
          </w:tcPr>
          <w:p>
            <w:pPr>
              <w:pStyle w:val="2"/>
              <w:ind w:firstLine="840" w:firstLineChars="350"/>
              <w:rPr>
                <w:rFonts w:hAnsi="宋体"/>
              </w:rPr>
            </w:pPr>
            <w:r>
              <w:rPr>
                <w:rFonts w:hint="eastAsia" w:hAnsi="宋体"/>
                <w:lang w:val="en-US" w:eastAsia="zh-CN"/>
              </w:rPr>
              <w:t>单价总计</w:t>
            </w:r>
            <w:r>
              <w:rPr>
                <w:rFonts w:hint="eastAsia" w:hAnsi="宋体"/>
              </w:rPr>
              <w:t>（元）</w:t>
            </w:r>
          </w:p>
        </w:tc>
        <w:tc>
          <w:tcPr>
            <w:tcW w:w="1559" w:type="dxa"/>
            <w:vAlign w:val="center"/>
          </w:tcPr>
          <w:p>
            <w:pPr>
              <w:pStyle w:val="2"/>
              <w:ind w:firstLine="240" w:firstLineChars="100"/>
              <w:rPr>
                <w:rFonts w:hAnsi="宋体"/>
              </w:rPr>
            </w:pPr>
            <w:r>
              <w:rPr>
                <w:rFonts w:hint="eastAsia" w:hAnsi="宋体"/>
                <w:lang w:eastAsia="zh-CN"/>
              </w:rPr>
              <w:t>服务</w:t>
            </w:r>
            <w:r>
              <w:rPr>
                <w:rFonts w:hint="eastAsia" w:hAnsi="宋体"/>
              </w:rPr>
              <w:t>期</w:t>
            </w:r>
          </w:p>
        </w:tc>
        <w:tc>
          <w:tcPr>
            <w:tcW w:w="1701" w:type="dxa"/>
            <w:vAlign w:val="center"/>
          </w:tcPr>
          <w:p>
            <w:pPr>
              <w:pStyle w:val="2"/>
              <w:ind w:firstLine="240" w:firstLineChars="100"/>
              <w:rPr>
                <w:rFonts w:hAnsi="宋体"/>
              </w:rPr>
            </w:pPr>
            <w:r>
              <w:rPr>
                <w:rFonts w:hint="eastAsia" w:hAnsi="宋体"/>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1984" w:type="dxa"/>
            <w:vMerge w:val="continue"/>
          </w:tcPr>
          <w:p>
            <w:pPr>
              <w:pStyle w:val="2"/>
              <w:ind w:firstLine="480"/>
              <w:rPr>
                <w:rFonts w:hAnsi="宋体"/>
                <w:bCs/>
              </w:rPr>
            </w:pPr>
          </w:p>
        </w:tc>
        <w:tc>
          <w:tcPr>
            <w:tcW w:w="1843" w:type="dxa"/>
          </w:tcPr>
          <w:p>
            <w:pPr>
              <w:pStyle w:val="2"/>
              <w:ind w:firstLine="360" w:firstLineChars="150"/>
              <w:rPr>
                <w:rFonts w:hAnsi="宋体"/>
                <w:bCs/>
              </w:rPr>
            </w:pPr>
            <w:r>
              <w:rPr>
                <w:rFonts w:hint="eastAsia" w:hAnsi="宋体"/>
                <w:bCs/>
              </w:rPr>
              <w:t>大写</w:t>
            </w:r>
          </w:p>
        </w:tc>
        <w:tc>
          <w:tcPr>
            <w:tcW w:w="1985" w:type="dxa"/>
          </w:tcPr>
          <w:p>
            <w:pPr>
              <w:pStyle w:val="2"/>
              <w:ind w:firstLine="480"/>
              <w:rPr>
                <w:rFonts w:hAnsi="宋体"/>
                <w:bCs/>
              </w:rPr>
            </w:pPr>
            <w:r>
              <w:rPr>
                <w:rFonts w:hint="eastAsia" w:hAnsi="宋体"/>
                <w:bCs/>
              </w:rPr>
              <w:t>小写</w:t>
            </w:r>
          </w:p>
        </w:tc>
        <w:tc>
          <w:tcPr>
            <w:tcW w:w="1559" w:type="dxa"/>
            <w:vMerge w:val="restart"/>
          </w:tcPr>
          <w:p>
            <w:pPr>
              <w:pStyle w:val="2"/>
              <w:ind w:firstLine="480"/>
              <w:rPr>
                <w:rFonts w:hAnsi="宋体"/>
                <w:bCs/>
              </w:rPr>
            </w:pPr>
          </w:p>
        </w:tc>
        <w:tc>
          <w:tcPr>
            <w:tcW w:w="1701" w:type="dxa"/>
            <w:vMerge w:val="restart"/>
          </w:tcPr>
          <w:p>
            <w:pPr>
              <w:pStyle w:val="2"/>
              <w:ind w:firstLine="480"/>
              <w:rPr>
                <w:rFonts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1984" w:type="dxa"/>
          </w:tcPr>
          <w:p>
            <w:pPr>
              <w:pStyle w:val="2"/>
              <w:ind w:firstLine="480"/>
              <w:rPr>
                <w:rFonts w:hAnsi="宋体"/>
                <w:bCs/>
              </w:rPr>
            </w:pPr>
          </w:p>
        </w:tc>
        <w:tc>
          <w:tcPr>
            <w:tcW w:w="1843" w:type="dxa"/>
          </w:tcPr>
          <w:p>
            <w:pPr>
              <w:pStyle w:val="2"/>
              <w:ind w:firstLine="480"/>
              <w:rPr>
                <w:rFonts w:hAnsi="宋体"/>
                <w:bCs/>
              </w:rPr>
            </w:pPr>
          </w:p>
        </w:tc>
        <w:tc>
          <w:tcPr>
            <w:tcW w:w="1985" w:type="dxa"/>
          </w:tcPr>
          <w:p>
            <w:pPr>
              <w:pStyle w:val="2"/>
              <w:ind w:firstLine="480"/>
              <w:rPr>
                <w:rFonts w:hAnsi="宋体"/>
                <w:bCs/>
              </w:rPr>
            </w:pPr>
          </w:p>
        </w:tc>
        <w:tc>
          <w:tcPr>
            <w:tcW w:w="1559" w:type="dxa"/>
            <w:vMerge w:val="continue"/>
          </w:tcPr>
          <w:p>
            <w:pPr>
              <w:pStyle w:val="2"/>
              <w:ind w:firstLine="480"/>
              <w:rPr>
                <w:rFonts w:hAnsi="宋体"/>
                <w:bCs/>
              </w:rPr>
            </w:pPr>
          </w:p>
        </w:tc>
        <w:tc>
          <w:tcPr>
            <w:tcW w:w="1701" w:type="dxa"/>
            <w:vMerge w:val="continue"/>
          </w:tcPr>
          <w:p>
            <w:pPr>
              <w:pStyle w:val="2"/>
              <w:ind w:firstLine="480"/>
              <w:rPr>
                <w:rFonts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7" w:hRule="atLeast"/>
        </w:trPr>
        <w:tc>
          <w:tcPr>
            <w:tcW w:w="9072" w:type="dxa"/>
            <w:gridSpan w:val="5"/>
          </w:tcPr>
          <w:p>
            <w:pPr>
              <w:pStyle w:val="2"/>
              <w:ind w:firstLine="0" w:firstLineChars="0"/>
              <w:rPr>
                <w:rFonts w:hAnsi="宋体"/>
                <w:bCs/>
              </w:rPr>
            </w:pPr>
            <w:r>
              <w:rPr>
                <w:rFonts w:hint="eastAsia" w:hAnsi="宋体"/>
                <w:bCs/>
              </w:rPr>
              <w:t>其他承诺：</w:t>
            </w:r>
          </w:p>
        </w:tc>
      </w:tr>
    </w:tbl>
    <w:p>
      <w:pPr>
        <w:pStyle w:val="56"/>
        <w:spacing w:line="360" w:lineRule="auto"/>
      </w:pPr>
      <w:r>
        <w:rPr>
          <w:rFonts w:hint="eastAsia"/>
        </w:rPr>
        <w:t>注：1、投标报价为</w:t>
      </w:r>
      <w:r>
        <w:rPr>
          <w:rFonts w:hint="eastAsia"/>
          <w:lang w:val="en-US" w:eastAsia="zh-CN"/>
        </w:rPr>
        <w:t>单价总计</w:t>
      </w:r>
      <w:r>
        <w:rPr>
          <w:rFonts w:hint="eastAsia"/>
        </w:rPr>
        <w:t>。</w:t>
      </w:r>
      <w:r>
        <w:rPr>
          <w:rFonts w:hint="eastAsia" w:ascii="宋体" w:hAnsi="宋体"/>
          <w:sz w:val="24"/>
          <w:szCs w:val="24"/>
        </w:rPr>
        <w:t>必须包括业务费、</w:t>
      </w:r>
      <w:r>
        <w:rPr>
          <w:rFonts w:hint="eastAsia" w:ascii="宋体" w:hAnsi="宋体" w:cs="宋体"/>
          <w:color w:val="000000"/>
          <w:kern w:val="0"/>
          <w:sz w:val="24"/>
          <w:szCs w:val="24"/>
          <w:lang w:val="zh-CN"/>
        </w:rPr>
        <w:t>产品费、验收费、手续费、保险费、调试费</w:t>
      </w:r>
      <w:r>
        <w:rPr>
          <w:rFonts w:hint="eastAsia" w:ascii="宋体" w:hAnsi="宋体"/>
          <w:sz w:val="24"/>
          <w:szCs w:val="24"/>
        </w:rPr>
        <w:t>、人员差旅费、税费及其他不可预见费等全部费用。</w:t>
      </w:r>
    </w:p>
    <w:p>
      <w:pPr>
        <w:pStyle w:val="56"/>
        <w:spacing w:line="360" w:lineRule="auto"/>
        <w:ind w:firstLine="832" w:firstLineChars="347"/>
        <w:rPr>
          <w:bCs/>
        </w:rPr>
      </w:pPr>
      <w:r>
        <w:rPr>
          <w:rFonts w:hint="eastAsia"/>
        </w:rPr>
        <w:t>2、此表不需装订在《谈判报价文件》中，在谈判开始前先将投标人法定代表人或委托代理人印章盖好，待谈判结束后当场填写并存档。</w:t>
      </w:r>
    </w:p>
    <w:p>
      <w:pPr>
        <w:tabs>
          <w:tab w:val="left" w:pos="168"/>
        </w:tabs>
        <w:adjustRightInd w:val="0"/>
        <w:textAlignment w:val="baseline"/>
        <w:rPr>
          <w:rFonts w:ascii="宋体" w:hAnsi="宋体"/>
          <w:b/>
          <w:bCs/>
          <w:sz w:val="28"/>
        </w:rPr>
      </w:pPr>
    </w:p>
    <w:p>
      <w:pPr>
        <w:spacing w:line="360" w:lineRule="auto"/>
        <w:ind w:firstLine="3120" w:firstLineChars="1300"/>
        <w:rPr>
          <w:rFonts w:ascii="宋体" w:hAnsi="宋体"/>
          <w:sz w:val="24"/>
          <w:szCs w:val="24"/>
        </w:rPr>
      </w:pPr>
    </w:p>
    <w:p>
      <w:pPr>
        <w:spacing w:line="360" w:lineRule="auto"/>
        <w:ind w:firstLine="3960" w:firstLineChars="1650"/>
        <w:rPr>
          <w:rFonts w:ascii="宋体" w:hAnsi="宋体"/>
          <w:sz w:val="24"/>
          <w:szCs w:val="24"/>
        </w:rPr>
      </w:pPr>
      <w:r>
        <w:rPr>
          <w:rFonts w:hint="eastAsia" w:ascii="宋体" w:hAnsi="宋体"/>
          <w:sz w:val="24"/>
          <w:szCs w:val="24"/>
        </w:rPr>
        <w:t>投   标   人：</w:t>
      </w:r>
      <w:r>
        <w:rPr>
          <w:rFonts w:hint="eastAsia" w:ascii="宋体" w:hAnsi="宋体" w:cs="宋体"/>
          <w:kern w:val="0"/>
          <w:sz w:val="24"/>
          <w:szCs w:val="24"/>
          <w:u w:val="single"/>
        </w:rPr>
        <w:t xml:space="preserve">                  </w:t>
      </w:r>
      <w:r>
        <w:rPr>
          <w:rFonts w:hint="eastAsia" w:ascii="宋体" w:hAnsi="宋体"/>
          <w:sz w:val="24"/>
          <w:szCs w:val="24"/>
        </w:rPr>
        <w:t xml:space="preserve">（盖章）      </w:t>
      </w:r>
    </w:p>
    <w:p>
      <w:pPr>
        <w:spacing w:line="360" w:lineRule="auto"/>
        <w:ind w:firstLine="643"/>
        <w:jc w:val="center"/>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法定代表人或委托代理人：</w:t>
      </w:r>
      <w:r>
        <w:rPr>
          <w:rFonts w:hint="eastAsia" w:ascii="宋体" w:hAnsi="宋体" w:cs="宋体"/>
          <w:kern w:val="0"/>
          <w:sz w:val="24"/>
          <w:szCs w:val="24"/>
          <w:u w:val="single"/>
        </w:rPr>
        <w:t xml:space="preserve">         </w:t>
      </w:r>
      <w:r>
        <w:rPr>
          <w:rFonts w:hint="eastAsia" w:ascii="宋体" w:hAnsi="宋体"/>
          <w:sz w:val="24"/>
          <w:szCs w:val="24"/>
        </w:rPr>
        <w:t>（</w:t>
      </w:r>
      <w:r>
        <w:rPr>
          <w:rFonts w:hint="eastAsia" w:ascii="宋体" w:hAnsi="宋体" w:cs="宋体"/>
          <w:color w:val="000000"/>
          <w:kern w:val="0"/>
          <w:sz w:val="24"/>
        </w:rPr>
        <w:t>签字</w:t>
      </w:r>
      <w:r>
        <w:rPr>
          <w:rFonts w:hint="eastAsia" w:ascii="宋体" w:hAnsi="宋体" w:cs="宋体"/>
          <w:color w:val="000000"/>
          <w:kern w:val="0"/>
          <w:sz w:val="24"/>
          <w:lang w:val="en-US" w:eastAsia="zh-CN"/>
        </w:rPr>
        <w:t>或</w:t>
      </w:r>
      <w:r>
        <w:rPr>
          <w:rFonts w:hint="eastAsia" w:ascii="宋体" w:hAnsi="宋体" w:cs="宋体"/>
          <w:color w:val="000000"/>
          <w:kern w:val="0"/>
          <w:sz w:val="24"/>
        </w:rPr>
        <w:t>盖章</w:t>
      </w:r>
      <w:r>
        <w:rPr>
          <w:rFonts w:hint="eastAsia" w:ascii="宋体" w:hAnsi="宋体"/>
          <w:sz w:val="24"/>
          <w:szCs w:val="24"/>
        </w:rPr>
        <w:t>）</w:t>
      </w:r>
    </w:p>
    <w:p>
      <w:pPr>
        <w:ind w:firstLine="643"/>
        <w:jc w:val="center"/>
        <w:rPr>
          <w:rFonts w:ascii="宋体" w:hAnsi="宋体"/>
          <w:sz w:val="24"/>
          <w:szCs w:val="24"/>
        </w:rPr>
      </w:pPr>
      <w:r>
        <w:rPr>
          <w:rFonts w:hint="eastAsia" w:ascii="宋体" w:hAnsi="宋体"/>
          <w:sz w:val="24"/>
          <w:szCs w:val="24"/>
        </w:rPr>
        <w:t xml:space="preserve">                           </w:t>
      </w:r>
    </w:p>
    <w:p>
      <w:pPr>
        <w:ind w:firstLine="643"/>
        <w:jc w:val="center"/>
        <w:rPr>
          <w:rFonts w:ascii="宋体" w:hAnsi="宋体"/>
          <w:sz w:val="24"/>
          <w:szCs w:val="24"/>
        </w:rPr>
      </w:pPr>
      <w:r>
        <w:rPr>
          <w:rFonts w:hint="eastAsia" w:ascii="宋体" w:hAnsi="宋体"/>
          <w:sz w:val="24"/>
          <w:szCs w:val="24"/>
        </w:rPr>
        <w:t xml:space="preserve">                            年   月  日</w:t>
      </w:r>
    </w:p>
    <w:p>
      <w:pPr>
        <w:pStyle w:val="4"/>
        <w:jc w:val="left"/>
        <w:rPr>
          <w:kern w:val="0"/>
          <w:sz w:val="36"/>
          <w:szCs w:val="36"/>
        </w:rPr>
      </w:pPr>
    </w:p>
    <w:p>
      <w:pPr>
        <w:pStyle w:val="4"/>
        <w:jc w:val="left"/>
        <w:rPr>
          <w:kern w:val="0"/>
        </w:rPr>
      </w:pPr>
      <w:bookmarkStart w:id="222" w:name="_Toc10815"/>
      <w:bookmarkStart w:id="223" w:name="_Toc30451"/>
      <w:r>
        <w:rPr>
          <w:rFonts w:hint="eastAsia"/>
          <w:kern w:val="0"/>
        </w:rPr>
        <w:t>4.18投标人认为有必要说明的其他方面事项</w:t>
      </w:r>
      <w:bookmarkEnd w:id="222"/>
      <w:bookmarkEnd w:id="223"/>
    </w:p>
    <w:p>
      <w:pPr>
        <w:jc w:val="center"/>
        <w:rPr>
          <w:rFonts w:hint="eastAsia"/>
          <w:b/>
          <w:bCs/>
          <w:sz w:val="28"/>
          <w:szCs w:val="28"/>
        </w:rPr>
      </w:pPr>
      <w:r>
        <w:rPr>
          <w:rFonts w:hint="eastAsia"/>
          <w:b/>
          <w:bCs/>
          <w:sz w:val="28"/>
          <w:szCs w:val="28"/>
        </w:rPr>
        <w:t>投标人认为有必要说明的其他方面事项</w:t>
      </w:r>
    </w:p>
    <w:p>
      <w:pPr>
        <w:pStyle w:val="4"/>
        <w:rPr>
          <w:b/>
          <w:bCs/>
        </w:rPr>
      </w:pPr>
    </w:p>
    <w:p/>
    <w:p>
      <w:pPr>
        <w:spacing w:line="360" w:lineRule="auto"/>
        <w:rPr>
          <w:rFonts w:ascii="宋体" w:hAnsi="宋体" w:cs="宋体"/>
          <w:color w:val="000000"/>
          <w:kern w:val="0"/>
        </w:rPr>
      </w:pPr>
    </w:p>
    <w:p>
      <w:pPr>
        <w:spacing w:line="360" w:lineRule="auto"/>
        <w:rPr>
          <w:rFonts w:ascii="宋体" w:hAnsi="宋体" w:cs="宋体"/>
          <w:color w:val="000000"/>
          <w:kern w:val="0"/>
        </w:rPr>
      </w:pPr>
    </w:p>
    <w:p>
      <w:pPr>
        <w:spacing w:line="360" w:lineRule="auto"/>
        <w:rPr>
          <w:rFonts w:ascii="宋体" w:hAnsi="宋体" w:cs="宋体"/>
          <w:color w:val="000000"/>
          <w:kern w:val="0"/>
        </w:rPr>
      </w:pPr>
    </w:p>
    <w:p>
      <w:pPr>
        <w:spacing w:line="360" w:lineRule="auto"/>
        <w:rPr>
          <w:rFonts w:ascii="宋体" w:hAnsi="宋体" w:cs="宋体"/>
          <w:color w:val="000000"/>
          <w:kern w:val="0"/>
        </w:rPr>
      </w:pPr>
    </w:p>
    <w:p>
      <w:pPr>
        <w:spacing w:line="360" w:lineRule="auto"/>
        <w:rPr>
          <w:rFonts w:ascii="宋体" w:hAnsi="宋体" w:cs="宋体"/>
          <w:color w:val="000000"/>
          <w:kern w:val="0"/>
        </w:rPr>
      </w:pPr>
    </w:p>
    <w:p>
      <w:pPr>
        <w:spacing w:line="360" w:lineRule="auto"/>
        <w:rPr>
          <w:rFonts w:ascii="宋体" w:hAnsi="宋体" w:cs="宋体"/>
          <w:color w:val="000000"/>
          <w:kern w:val="0"/>
        </w:rPr>
      </w:pPr>
    </w:p>
    <w:p>
      <w:pPr>
        <w:spacing w:line="360" w:lineRule="auto"/>
        <w:rPr>
          <w:rFonts w:ascii="宋体" w:hAnsi="宋体" w:cs="宋体"/>
          <w:color w:val="000000"/>
          <w:kern w:val="0"/>
        </w:rPr>
      </w:pPr>
    </w:p>
    <w:p>
      <w:pPr>
        <w:spacing w:line="360" w:lineRule="auto"/>
        <w:rPr>
          <w:rFonts w:ascii="宋体" w:hAnsi="宋体" w:cs="宋体"/>
          <w:color w:val="000000"/>
          <w:kern w:val="0"/>
        </w:rPr>
      </w:pPr>
    </w:p>
    <w:p>
      <w:pPr>
        <w:spacing w:line="360" w:lineRule="auto"/>
        <w:rPr>
          <w:rFonts w:ascii="宋体" w:hAnsi="宋体" w:cs="宋体"/>
          <w:color w:val="000000"/>
          <w:kern w:val="0"/>
        </w:rPr>
      </w:pPr>
    </w:p>
    <w:p>
      <w:pPr>
        <w:spacing w:line="360" w:lineRule="auto"/>
        <w:rPr>
          <w:rFonts w:ascii="宋体" w:hAnsi="宋体" w:cs="宋体"/>
          <w:color w:val="000000"/>
          <w:kern w:val="0"/>
        </w:rPr>
      </w:pPr>
    </w:p>
    <w:p>
      <w:pPr>
        <w:spacing w:line="360" w:lineRule="auto"/>
        <w:rPr>
          <w:rFonts w:ascii="宋体" w:hAnsi="宋体" w:cs="宋体"/>
          <w:color w:val="000000"/>
          <w:kern w:val="0"/>
        </w:rPr>
      </w:pPr>
    </w:p>
    <w:p>
      <w:pPr>
        <w:spacing w:line="360" w:lineRule="auto"/>
        <w:rPr>
          <w:rFonts w:ascii="宋体" w:hAnsi="宋体" w:cs="宋体"/>
          <w:color w:val="000000"/>
          <w:kern w:val="0"/>
        </w:rPr>
      </w:pPr>
    </w:p>
    <w:p>
      <w:pPr>
        <w:spacing w:line="360" w:lineRule="auto"/>
        <w:rPr>
          <w:rFonts w:ascii="宋体" w:hAnsi="宋体" w:cs="宋体"/>
          <w:color w:val="000000"/>
          <w:kern w:val="0"/>
        </w:rPr>
      </w:pPr>
    </w:p>
    <w:p>
      <w:pPr>
        <w:spacing w:line="360" w:lineRule="auto"/>
        <w:rPr>
          <w:rFonts w:ascii="宋体" w:hAnsi="宋体" w:cs="宋体"/>
          <w:color w:val="000000"/>
          <w:kern w:val="0"/>
        </w:rPr>
      </w:pPr>
    </w:p>
    <w:p>
      <w:pPr>
        <w:spacing w:line="360" w:lineRule="auto"/>
        <w:rPr>
          <w:rFonts w:ascii="宋体" w:hAnsi="宋体" w:cs="宋体"/>
          <w:color w:val="000000"/>
          <w:kern w:val="0"/>
        </w:rPr>
      </w:pPr>
    </w:p>
    <w:p>
      <w:pPr>
        <w:spacing w:line="360" w:lineRule="auto"/>
        <w:rPr>
          <w:rFonts w:ascii="宋体" w:hAnsi="宋体" w:cs="宋体"/>
          <w:color w:val="000000"/>
          <w:kern w:val="0"/>
        </w:rPr>
      </w:pPr>
    </w:p>
    <w:p>
      <w:pPr>
        <w:spacing w:line="360" w:lineRule="auto"/>
        <w:rPr>
          <w:rFonts w:ascii="宋体" w:hAnsi="宋体" w:cs="宋体"/>
          <w:color w:val="000000"/>
          <w:kern w:val="0"/>
        </w:rPr>
      </w:pPr>
    </w:p>
    <w:p>
      <w:pPr>
        <w:spacing w:line="360" w:lineRule="auto"/>
        <w:rPr>
          <w:rFonts w:ascii="宋体" w:hAnsi="宋体" w:cs="宋体"/>
          <w:color w:val="000000"/>
          <w:kern w:val="0"/>
        </w:rPr>
      </w:pPr>
    </w:p>
    <w:p>
      <w:pPr>
        <w:spacing w:line="360" w:lineRule="auto"/>
        <w:rPr>
          <w:rFonts w:ascii="宋体" w:hAnsi="宋体" w:cs="宋体"/>
          <w:color w:val="000000"/>
          <w:kern w:val="0"/>
        </w:rPr>
      </w:pPr>
    </w:p>
    <w:p>
      <w:pPr>
        <w:spacing w:line="360" w:lineRule="auto"/>
        <w:rPr>
          <w:rFonts w:ascii="宋体" w:hAnsi="宋体" w:cs="宋体"/>
          <w:color w:val="000000"/>
          <w:kern w:val="0"/>
        </w:rPr>
      </w:pPr>
    </w:p>
    <w:p>
      <w:pPr>
        <w:spacing w:line="360" w:lineRule="auto"/>
        <w:rPr>
          <w:rFonts w:ascii="宋体" w:hAnsi="宋体" w:cs="宋体"/>
          <w:color w:val="000000"/>
          <w:kern w:val="0"/>
        </w:rPr>
      </w:pPr>
    </w:p>
    <w:p>
      <w:pPr>
        <w:spacing w:line="360" w:lineRule="auto"/>
        <w:rPr>
          <w:rFonts w:ascii="宋体" w:hAnsi="宋体" w:cs="宋体"/>
          <w:color w:val="000000"/>
          <w:kern w:val="0"/>
        </w:rPr>
      </w:pPr>
    </w:p>
    <w:p>
      <w:pPr>
        <w:spacing w:line="360" w:lineRule="auto"/>
        <w:rPr>
          <w:rFonts w:ascii="宋体" w:hAnsi="宋体" w:cs="宋体"/>
          <w:color w:val="000000"/>
          <w:kern w:val="0"/>
        </w:rPr>
      </w:pPr>
    </w:p>
    <w:p>
      <w:pPr>
        <w:spacing w:line="360" w:lineRule="auto"/>
        <w:rPr>
          <w:rFonts w:ascii="宋体" w:hAnsi="宋体" w:cs="宋体"/>
          <w:color w:val="000000"/>
          <w:kern w:val="0"/>
        </w:rPr>
      </w:pPr>
    </w:p>
    <w:p>
      <w:pPr>
        <w:pStyle w:val="4"/>
        <w:rPr>
          <w:lang w:val="zh-CN"/>
        </w:rPr>
      </w:pPr>
      <w:bookmarkStart w:id="224" w:name="_Toc14841"/>
      <w:bookmarkStart w:id="225" w:name="_Toc18739"/>
      <w:r>
        <w:rPr>
          <w:rFonts w:hint="eastAsia"/>
        </w:rPr>
        <w:t>4.19</w:t>
      </w:r>
      <w:r>
        <w:rPr>
          <w:rFonts w:hint="eastAsia"/>
          <w:lang w:val="zh-CN"/>
        </w:rPr>
        <w:t>制造（生产）企业小型、微型企业声明函</w:t>
      </w:r>
      <w:bookmarkEnd w:id="224"/>
      <w:bookmarkEnd w:id="225"/>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28"/>
          <w:szCs w:val="28"/>
        </w:rPr>
        <w:t xml:space="preserve">  制造（生产）企业</w:t>
      </w:r>
      <w:r>
        <w:rPr>
          <w:rFonts w:hint="eastAsia" w:ascii="宋体" w:hAnsi="宋体" w:cs="宋体"/>
          <w:b/>
          <w:bCs/>
          <w:color w:val="000000"/>
          <w:kern w:val="0"/>
          <w:sz w:val="28"/>
          <w:szCs w:val="28"/>
          <w:lang w:val="zh-CN"/>
        </w:rPr>
        <w:t>小型、微型企业声明函</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ind w:firstLine="360"/>
        <w:rPr>
          <w:rFonts w:ascii="宋体" w:hAnsi="宋体" w:cs="宋体"/>
          <w:b/>
          <w:bCs/>
          <w:color w:val="000000"/>
          <w:kern w:val="0"/>
          <w:sz w:val="24"/>
          <w:szCs w:val="24"/>
          <w:lang w:val="zh-CN"/>
        </w:rPr>
      </w:pPr>
      <w:r>
        <w:rPr>
          <w:rFonts w:hint="eastAsia" w:ascii="宋体" w:hAnsi="宋体" w:cs="宋体"/>
          <w:b/>
          <w:bCs/>
          <w:color w:val="000000"/>
          <w:kern w:val="0"/>
          <w:sz w:val="24"/>
          <w:szCs w:val="24"/>
          <w:lang w:val="zh-CN"/>
        </w:rPr>
        <w:t>致：青海联祥招标代理有限公司</w:t>
      </w:r>
    </w:p>
    <w:p>
      <w:pPr>
        <w:autoSpaceDE w:val="0"/>
        <w:autoSpaceDN w:val="0"/>
        <w:spacing w:line="360" w:lineRule="auto"/>
        <w:ind w:firstLine="360"/>
        <w:rPr>
          <w:rFonts w:ascii="宋体" w:hAnsi="宋体" w:cs="宋体"/>
          <w:b/>
          <w:bCs/>
          <w:color w:val="000000"/>
          <w:kern w:val="0"/>
          <w:sz w:val="24"/>
          <w:szCs w:val="24"/>
          <w:lang w:val="zh-CN"/>
        </w:rPr>
      </w:pPr>
    </w:p>
    <w:p>
      <w:pPr>
        <w:autoSpaceDE w:val="0"/>
        <w:autoSpaceDN w:val="0"/>
        <w:spacing w:line="360" w:lineRule="auto"/>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本公司对上述声明的真实性负责。如有虚假，将依法承担相应责任。</w:t>
      </w:r>
    </w:p>
    <w:p>
      <w:pPr>
        <w:autoSpaceDE w:val="0"/>
        <w:autoSpaceDN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注：1.此函须由投标产品的制造（生产）企业提供并声明，同时附相关证明材料；</w:t>
      </w:r>
    </w:p>
    <w:p>
      <w:pPr>
        <w:autoSpaceDE w:val="0"/>
        <w:autoSpaceDN w:val="0"/>
        <w:spacing w:line="360" w:lineRule="auto"/>
        <w:ind w:firstLine="480" w:firstLineChars="200"/>
        <w:rPr>
          <w:rFonts w:ascii="宋体" w:hAnsi="宋体" w:cs="宋体"/>
          <w:color w:val="000000"/>
          <w:kern w:val="0"/>
          <w:sz w:val="24"/>
          <w:szCs w:val="24"/>
          <w:lang w:val="zh-CN"/>
        </w:rPr>
      </w:pPr>
      <w:r>
        <w:rPr>
          <w:rFonts w:hint="eastAsia" w:ascii="宋体" w:hAnsi="宋体" w:cs="宋体"/>
          <w:color w:val="000000"/>
          <w:kern w:val="0"/>
          <w:sz w:val="24"/>
          <w:szCs w:val="24"/>
        </w:rPr>
        <w:t>2</w:t>
      </w:r>
      <w:r>
        <w:rPr>
          <w:rFonts w:hint="eastAsia" w:ascii="宋体" w:hAnsi="宋体" w:cs="宋体"/>
          <w:color w:val="000000"/>
          <w:kern w:val="0"/>
          <w:sz w:val="24"/>
          <w:szCs w:val="24"/>
          <w:lang w:val="zh-CN"/>
        </w:rPr>
        <w:t>.此函若出现多家制造（生产）企业的货物（产品）投标时，可按制造（生产）企业分别声明，一家制造（生产）企业填写一张。</w:t>
      </w:r>
    </w:p>
    <w:p>
      <w:pPr>
        <w:autoSpaceDE w:val="0"/>
        <w:autoSpaceDN w:val="0"/>
        <w:spacing w:line="360" w:lineRule="auto"/>
        <w:rPr>
          <w:rFonts w:ascii="宋体" w:hAnsi="宋体" w:cs="宋体"/>
          <w:color w:val="000000"/>
          <w:kern w:val="0"/>
          <w:sz w:val="24"/>
          <w:szCs w:val="24"/>
          <w:lang w:val="zh-CN"/>
        </w:rPr>
      </w:pPr>
    </w:p>
    <w:p>
      <w:pPr>
        <w:autoSpaceDE w:val="0"/>
        <w:autoSpaceDN w:val="0"/>
        <w:spacing w:line="360" w:lineRule="auto"/>
        <w:rPr>
          <w:rFonts w:ascii="宋体" w:hAnsi="宋体" w:cs="宋体"/>
          <w:color w:val="000000"/>
          <w:kern w:val="0"/>
          <w:sz w:val="24"/>
          <w:szCs w:val="24"/>
          <w:lang w:val="zh-CN"/>
        </w:rPr>
      </w:pPr>
    </w:p>
    <w:p>
      <w:pPr>
        <w:autoSpaceDE w:val="0"/>
        <w:autoSpaceDN w:val="0"/>
        <w:spacing w:line="360" w:lineRule="auto"/>
        <w:rPr>
          <w:rFonts w:ascii="宋体" w:hAnsi="宋体" w:cs="宋体"/>
          <w:color w:val="000000"/>
          <w:kern w:val="0"/>
          <w:sz w:val="24"/>
          <w:szCs w:val="24"/>
          <w:lang w:val="zh-CN"/>
        </w:rPr>
      </w:pPr>
    </w:p>
    <w:p>
      <w:pPr>
        <w:autoSpaceDE w:val="0"/>
        <w:autoSpaceDN w:val="0"/>
        <w:spacing w:line="360" w:lineRule="auto"/>
        <w:rPr>
          <w:rFonts w:ascii="宋体" w:hAnsi="宋体" w:cs="宋体"/>
          <w:color w:val="000000"/>
          <w:kern w:val="0"/>
          <w:sz w:val="24"/>
          <w:szCs w:val="24"/>
          <w:lang w:val="zh-CN"/>
        </w:rPr>
      </w:pPr>
    </w:p>
    <w:p>
      <w:pPr>
        <w:autoSpaceDE w:val="0"/>
        <w:autoSpaceDN w:val="0"/>
        <w:spacing w:line="360" w:lineRule="auto"/>
        <w:jc w:val="center"/>
        <w:rPr>
          <w:rFonts w:ascii="宋体" w:hAnsi="宋体" w:cs="宋体"/>
          <w:b/>
          <w:bCs/>
          <w:color w:val="000000"/>
          <w:kern w:val="0"/>
          <w:sz w:val="24"/>
          <w:szCs w:val="24"/>
          <w:lang w:val="zh-CN"/>
        </w:rPr>
      </w:pPr>
      <w:r>
        <w:rPr>
          <w:rFonts w:hint="eastAsia" w:ascii="宋体" w:hAnsi="宋体" w:cs="宋体"/>
          <w:b/>
          <w:bCs/>
          <w:color w:val="000000"/>
          <w:kern w:val="0"/>
          <w:sz w:val="24"/>
          <w:szCs w:val="24"/>
          <w:lang w:val="zh-CN"/>
        </w:rPr>
        <w:t>制造（生产）企业名称：       （公章）</w:t>
      </w:r>
    </w:p>
    <w:p>
      <w:pPr>
        <w:autoSpaceDE w:val="0"/>
        <w:autoSpaceDN w:val="0"/>
        <w:spacing w:line="360" w:lineRule="auto"/>
        <w:jc w:val="center"/>
        <w:rPr>
          <w:rFonts w:ascii="宋体" w:hAnsi="宋体" w:cs="宋体"/>
          <w:b/>
          <w:bCs/>
          <w:color w:val="000000"/>
          <w:kern w:val="0"/>
          <w:sz w:val="24"/>
          <w:szCs w:val="24"/>
          <w:lang w:val="zh-CN"/>
        </w:rPr>
      </w:pPr>
      <w:r>
        <w:rPr>
          <w:rFonts w:hint="eastAsia" w:ascii="宋体" w:hAnsi="宋体" w:cs="宋体"/>
          <w:b/>
          <w:bCs/>
          <w:color w:val="000000"/>
          <w:kern w:val="0"/>
          <w:sz w:val="24"/>
          <w:szCs w:val="24"/>
          <w:lang w:val="zh-CN"/>
        </w:rPr>
        <w:t>制造（生产）企业法定代表人：       （签字</w:t>
      </w:r>
      <w:r>
        <w:rPr>
          <w:rFonts w:hint="eastAsia" w:ascii="宋体" w:hAnsi="宋体" w:cs="宋体"/>
          <w:b/>
          <w:bCs/>
          <w:color w:val="000000"/>
          <w:kern w:val="0"/>
          <w:sz w:val="24"/>
          <w:szCs w:val="24"/>
          <w:lang w:val="en-US" w:eastAsia="zh-CN"/>
        </w:rPr>
        <w:t>或盖章</w:t>
      </w:r>
      <w:r>
        <w:rPr>
          <w:rFonts w:hint="eastAsia" w:ascii="宋体" w:hAnsi="宋体" w:cs="宋体"/>
          <w:b/>
          <w:bCs/>
          <w:color w:val="000000"/>
          <w:kern w:val="0"/>
          <w:sz w:val="24"/>
          <w:szCs w:val="24"/>
          <w:lang w:val="zh-CN"/>
        </w:rPr>
        <w:t>）</w:t>
      </w:r>
    </w:p>
    <w:p>
      <w:pPr>
        <w:autoSpaceDE w:val="0"/>
        <w:autoSpaceDN w:val="0"/>
        <w:spacing w:line="360" w:lineRule="auto"/>
        <w:jc w:val="center"/>
        <w:rPr>
          <w:rFonts w:ascii="宋体" w:hAnsi="宋体" w:cs="宋体"/>
          <w:b/>
          <w:bCs/>
          <w:color w:val="000000"/>
          <w:kern w:val="0"/>
          <w:sz w:val="24"/>
          <w:szCs w:val="24"/>
          <w:lang w:val="zh-CN"/>
        </w:rPr>
      </w:pPr>
      <w:r>
        <w:rPr>
          <w:rFonts w:hint="eastAsia" w:ascii="宋体" w:hAnsi="宋体" w:cs="宋体"/>
          <w:b/>
          <w:bCs/>
          <w:color w:val="000000"/>
          <w:kern w:val="0"/>
          <w:sz w:val="24"/>
          <w:szCs w:val="24"/>
          <w:lang w:val="zh-CN"/>
        </w:rPr>
        <w:t xml:space="preserve">年  </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 xml:space="preserve"> 月 </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 xml:space="preserve"> 日</w:t>
      </w:r>
    </w:p>
    <w:p>
      <w:pPr>
        <w:adjustRightInd w:val="0"/>
        <w:snapToGrid w:val="0"/>
        <w:spacing w:line="440" w:lineRule="exact"/>
        <w:ind w:left="6114" w:hanging="6114" w:hangingChars="2900"/>
        <w:jc w:val="center"/>
        <w:rPr>
          <w:rFonts w:ascii="宋体" w:hAnsi="宋体" w:cs="宋体"/>
          <w:b/>
          <w:bCs/>
          <w:color w:val="000000"/>
          <w:kern w:val="0"/>
          <w:lang w:val="zh-CN"/>
        </w:rPr>
      </w:pPr>
      <w:r>
        <w:rPr>
          <w:rFonts w:hint="eastAsia" w:ascii="宋体" w:hAnsi="宋体" w:cs="宋体"/>
          <w:b/>
          <w:bCs/>
          <w:color w:val="000000"/>
          <w:kern w:val="0"/>
          <w:lang w:val="zh-CN"/>
        </w:rPr>
        <w:br w:type="page"/>
      </w:r>
    </w:p>
    <w:p>
      <w:pPr>
        <w:adjustRightInd w:val="0"/>
        <w:snapToGrid w:val="0"/>
        <w:spacing w:line="440" w:lineRule="exact"/>
        <w:ind w:left="8152" w:hanging="8152" w:hangingChars="2900"/>
        <w:jc w:val="center"/>
        <w:rPr>
          <w:rFonts w:ascii="宋体" w:hAnsi="宋体" w:cs="宋体"/>
          <w:b/>
          <w:color w:val="000000"/>
        </w:rPr>
      </w:pPr>
      <w:r>
        <w:rPr>
          <w:rFonts w:hint="eastAsia" w:ascii="宋体" w:hAnsi="宋体" w:cs="宋体"/>
          <w:b/>
          <w:color w:val="000000"/>
          <w:sz w:val="28"/>
          <w:szCs w:val="28"/>
        </w:rPr>
        <w:t>从业人员声明函</w:t>
      </w:r>
    </w:p>
    <w:p>
      <w:pPr>
        <w:adjustRightInd w:val="0"/>
        <w:snapToGrid w:val="0"/>
        <w:spacing w:line="440" w:lineRule="exact"/>
        <w:ind w:left="6114" w:hanging="6114" w:hangingChars="2900"/>
        <w:rPr>
          <w:rFonts w:ascii="宋体" w:hAnsi="宋体" w:cs="宋体"/>
          <w:b/>
          <w:bCs/>
          <w:color w:val="000000"/>
          <w:kern w:val="0"/>
          <w:lang w:val="zh-CN"/>
        </w:rPr>
      </w:pPr>
    </w:p>
    <w:p>
      <w:pPr>
        <w:adjustRightInd w:val="0"/>
        <w:snapToGrid w:val="0"/>
        <w:spacing w:line="440" w:lineRule="exact"/>
        <w:ind w:left="6987" w:hanging="6987" w:hangingChars="2900"/>
        <w:rPr>
          <w:rFonts w:ascii="宋体" w:hAnsi="宋体" w:cs="宋体"/>
          <w:b/>
          <w:bCs/>
          <w:color w:val="000000"/>
          <w:kern w:val="0"/>
          <w:sz w:val="24"/>
          <w:szCs w:val="24"/>
          <w:lang w:val="zh-CN"/>
        </w:rPr>
      </w:pPr>
      <w:r>
        <w:rPr>
          <w:rFonts w:hint="eastAsia" w:ascii="宋体" w:hAnsi="宋体" w:cs="宋体"/>
          <w:b/>
          <w:bCs/>
          <w:color w:val="000000"/>
          <w:kern w:val="0"/>
          <w:sz w:val="24"/>
          <w:szCs w:val="24"/>
          <w:lang w:val="zh-CN"/>
        </w:rPr>
        <w:t>致：青海联祥招标代理有限公司</w:t>
      </w:r>
    </w:p>
    <w:p>
      <w:pPr>
        <w:adjustRightInd w:val="0"/>
        <w:snapToGrid w:val="0"/>
        <w:spacing w:line="440" w:lineRule="exact"/>
        <w:ind w:left="6987" w:hanging="6987" w:hangingChars="2900"/>
        <w:rPr>
          <w:rFonts w:ascii="宋体" w:hAnsi="宋体" w:cs="宋体"/>
          <w:b/>
          <w:bCs/>
          <w:color w:val="000000"/>
          <w:kern w:val="0"/>
          <w:sz w:val="24"/>
          <w:szCs w:val="24"/>
          <w:lang w:val="zh-CN"/>
        </w:rPr>
      </w:pPr>
    </w:p>
    <w:p>
      <w:pPr>
        <w:adjustRightInd w:val="0"/>
        <w:snapToGrid w:val="0"/>
        <w:spacing w:line="440" w:lineRule="exact"/>
        <w:ind w:left="6960" w:hanging="6960" w:hangingChars="2900"/>
        <w:rPr>
          <w:rFonts w:ascii="宋体" w:hAnsi="宋体" w:cs="宋体"/>
          <w:color w:val="000000"/>
          <w:sz w:val="24"/>
          <w:szCs w:val="24"/>
        </w:rPr>
      </w:pPr>
    </w:p>
    <w:p>
      <w:pPr>
        <w:adjustRightInd w:val="0"/>
        <w:snapToGrid w:val="0"/>
        <w:spacing w:line="440" w:lineRule="exact"/>
        <w:ind w:left="-4" w:leftChars="-2" w:firstLine="480" w:firstLineChars="200"/>
        <w:rPr>
          <w:rFonts w:ascii="宋体" w:hAnsi="宋体" w:cs="宋体"/>
          <w:color w:val="000000"/>
          <w:sz w:val="24"/>
          <w:szCs w:val="24"/>
        </w:rPr>
      </w:pPr>
      <w:r>
        <w:rPr>
          <w:rFonts w:hint="eastAsia" w:ascii="宋体" w:hAnsi="宋体" w:cs="宋体"/>
          <w:color w:val="000000"/>
          <w:sz w:val="24"/>
          <w:szCs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color w:val="000000"/>
          <w:sz w:val="24"/>
          <w:szCs w:val="24"/>
          <w:u w:val="single"/>
        </w:rPr>
        <w:t xml:space="preserve">       </w:t>
      </w:r>
      <w:r>
        <w:rPr>
          <w:rFonts w:hint="eastAsia" w:ascii="宋体" w:hAnsi="宋体" w:cs="宋体"/>
          <w:color w:val="000000"/>
          <w:sz w:val="24"/>
          <w:szCs w:val="24"/>
        </w:rPr>
        <w:t>人。</w:t>
      </w:r>
    </w:p>
    <w:p>
      <w:pPr>
        <w:adjustRightInd w:val="0"/>
        <w:snapToGrid w:val="0"/>
        <w:spacing w:line="440" w:lineRule="exact"/>
        <w:ind w:left="-2" w:leftChars="-1" w:firstLine="480" w:firstLineChars="200"/>
        <w:rPr>
          <w:rFonts w:ascii="宋体" w:hAnsi="宋体" w:cs="宋体"/>
          <w:color w:val="000000"/>
          <w:sz w:val="24"/>
          <w:szCs w:val="24"/>
        </w:rPr>
      </w:pPr>
      <w:r>
        <w:rPr>
          <w:rFonts w:hint="eastAsia" w:ascii="宋体" w:hAnsi="宋体" w:cs="宋体"/>
          <w:color w:val="000000"/>
          <w:sz w:val="24"/>
          <w:szCs w:val="24"/>
        </w:rPr>
        <w:t>本公司对上述声明的真实性负责，如有虚假，将依法承担相应责任。</w:t>
      </w:r>
    </w:p>
    <w:p>
      <w:pPr>
        <w:autoSpaceDE w:val="0"/>
        <w:autoSpaceDN w:val="0"/>
        <w:spacing w:line="360" w:lineRule="auto"/>
        <w:jc w:val="center"/>
        <w:rPr>
          <w:rFonts w:ascii="宋体" w:hAnsi="宋体" w:cs="宋体"/>
          <w:b/>
          <w:bCs/>
          <w:color w:val="000000"/>
          <w:kern w:val="0"/>
          <w:sz w:val="24"/>
          <w:szCs w:val="24"/>
          <w:lang w:val="zh-CN"/>
        </w:rPr>
      </w:pPr>
    </w:p>
    <w:p>
      <w:pPr>
        <w:autoSpaceDE w:val="0"/>
        <w:autoSpaceDN w:val="0"/>
        <w:spacing w:line="360" w:lineRule="auto"/>
        <w:jc w:val="center"/>
        <w:rPr>
          <w:rFonts w:ascii="宋体" w:hAnsi="宋体" w:cs="宋体"/>
          <w:b/>
          <w:bCs/>
          <w:color w:val="000000"/>
          <w:kern w:val="0"/>
          <w:sz w:val="24"/>
          <w:szCs w:val="24"/>
          <w:lang w:val="zh-CN"/>
        </w:rPr>
      </w:pPr>
    </w:p>
    <w:p>
      <w:pPr>
        <w:autoSpaceDE w:val="0"/>
        <w:autoSpaceDN w:val="0"/>
        <w:spacing w:line="360" w:lineRule="auto"/>
        <w:jc w:val="center"/>
        <w:rPr>
          <w:rFonts w:ascii="宋体" w:hAnsi="宋体" w:cs="宋体"/>
          <w:b/>
          <w:bCs/>
          <w:color w:val="000000"/>
          <w:kern w:val="0"/>
          <w:sz w:val="24"/>
          <w:szCs w:val="24"/>
          <w:lang w:val="zh-CN"/>
        </w:rPr>
      </w:pPr>
    </w:p>
    <w:p>
      <w:pPr>
        <w:autoSpaceDE w:val="0"/>
        <w:autoSpaceDN w:val="0"/>
        <w:spacing w:line="360" w:lineRule="auto"/>
        <w:jc w:val="center"/>
        <w:rPr>
          <w:rFonts w:ascii="宋体" w:hAnsi="宋体" w:cs="宋体"/>
          <w:b/>
          <w:bCs/>
          <w:color w:val="000000"/>
          <w:kern w:val="0"/>
          <w:sz w:val="24"/>
          <w:szCs w:val="24"/>
          <w:lang w:val="zh-CN"/>
        </w:rPr>
      </w:pPr>
    </w:p>
    <w:p>
      <w:pPr>
        <w:autoSpaceDE w:val="0"/>
        <w:autoSpaceDN w:val="0"/>
        <w:spacing w:line="360" w:lineRule="auto"/>
        <w:jc w:val="center"/>
        <w:rPr>
          <w:rFonts w:ascii="宋体" w:hAnsi="宋体" w:cs="宋体"/>
          <w:b/>
          <w:bCs/>
          <w:color w:val="000000"/>
          <w:kern w:val="0"/>
          <w:sz w:val="24"/>
          <w:szCs w:val="24"/>
          <w:lang w:val="zh-CN"/>
        </w:rPr>
      </w:pPr>
    </w:p>
    <w:p>
      <w:pPr>
        <w:autoSpaceDE w:val="0"/>
        <w:autoSpaceDN w:val="0"/>
        <w:spacing w:line="360" w:lineRule="auto"/>
        <w:jc w:val="center"/>
        <w:rPr>
          <w:rFonts w:ascii="宋体" w:hAnsi="宋体" w:cs="宋体"/>
          <w:b/>
          <w:bCs/>
          <w:color w:val="000000"/>
          <w:kern w:val="0"/>
          <w:sz w:val="24"/>
          <w:szCs w:val="24"/>
          <w:lang w:val="zh-CN"/>
        </w:rPr>
      </w:pPr>
    </w:p>
    <w:p>
      <w:pPr>
        <w:autoSpaceDE w:val="0"/>
        <w:autoSpaceDN w:val="0"/>
        <w:spacing w:line="360" w:lineRule="auto"/>
        <w:jc w:val="center"/>
        <w:rPr>
          <w:rFonts w:ascii="宋体" w:hAnsi="宋体" w:cs="宋体"/>
          <w:b/>
          <w:bCs/>
          <w:color w:val="000000"/>
          <w:kern w:val="0"/>
          <w:sz w:val="24"/>
          <w:szCs w:val="24"/>
          <w:lang w:val="zh-CN"/>
        </w:rPr>
      </w:pPr>
      <w:r>
        <w:rPr>
          <w:rFonts w:hint="eastAsia" w:ascii="宋体" w:hAnsi="宋体" w:cs="宋体"/>
          <w:b/>
          <w:bCs/>
          <w:color w:val="000000"/>
          <w:kern w:val="0"/>
          <w:sz w:val="24"/>
          <w:szCs w:val="24"/>
          <w:lang w:val="zh-CN"/>
        </w:rPr>
        <w:t>制造（生产）企业名称：       （公章）</w:t>
      </w:r>
    </w:p>
    <w:p>
      <w:pPr>
        <w:autoSpaceDE w:val="0"/>
        <w:autoSpaceDN w:val="0"/>
        <w:spacing w:line="360" w:lineRule="auto"/>
        <w:jc w:val="center"/>
        <w:rPr>
          <w:rFonts w:ascii="宋体" w:hAnsi="宋体" w:cs="宋体"/>
          <w:b/>
          <w:bCs/>
          <w:color w:val="000000"/>
          <w:kern w:val="0"/>
          <w:sz w:val="24"/>
          <w:szCs w:val="24"/>
          <w:lang w:val="zh-CN"/>
        </w:rPr>
      </w:pPr>
      <w:r>
        <w:rPr>
          <w:rFonts w:hint="eastAsia" w:ascii="宋体" w:hAnsi="宋体" w:cs="宋体"/>
          <w:b/>
          <w:bCs/>
          <w:color w:val="000000"/>
          <w:kern w:val="0"/>
          <w:sz w:val="24"/>
          <w:szCs w:val="24"/>
          <w:lang w:val="zh-CN"/>
        </w:rPr>
        <w:t>制造（生产）企业法定代表人：       （签字</w:t>
      </w:r>
      <w:r>
        <w:rPr>
          <w:rFonts w:hint="eastAsia" w:ascii="宋体" w:hAnsi="宋体" w:cs="宋体"/>
          <w:b/>
          <w:bCs/>
          <w:color w:val="000000"/>
          <w:kern w:val="0"/>
          <w:sz w:val="24"/>
          <w:szCs w:val="24"/>
          <w:lang w:val="en-US" w:eastAsia="zh-CN"/>
        </w:rPr>
        <w:t>或盖章</w:t>
      </w:r>
      <w:r>
        <w:rPr>
          <w:rFonts w:hint="eastAsia" w:ascii="宋体" w:hAnsi="宋体" w:cs="宋体"/>
          <w:b/>
          <w:bCs/>
          <w:color w:val="000000"/>
          <w:kern w:val="0"/>
          <w:sz w:val="24"/>
          <w:szCs w:val="24"/>
          <w:lang w:val="zh-CN"/>
        </w:rPr>
        <w:t>）</w:t>
      </w:r>
    </w:p>
    <w:p>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b/>
          <w:bCs/>
          <w:color w:val="000000"/>
          <w:kern w:val="0"/>
          <w:sz w:val="24"/>
          <w:szCs w:val="24"/>
          <w:lang w:val="zh-CN"/>
        </w:rPr>
        <w:t xml:space="preserve">年  </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 xml:space="preserve"> 月 </w:t>
      </w:r>
      <w:r>
        <w:rPr>
          <w:rFonts w:hint="eastAsia" w:ascii="宋体" w:hAnsi="宋体" w:cs="宋体"/>
          <w:b/>
          <w:bCs/>
          <w:color w:val="000000"/>
          <w:kern w:val="0"/>
          <w:sz w:val="24"/>
          <w:szCs w:val="24"/>
        </w:rPr>
        <w:t xml:space="preserve">  </w:t>
      </w:r>
      <w:r>
        <w:rPr>
          <w:rFonts w:hint="eastAsia" w:ascii="宋体" w:hAnsi="宋体" w:cs="宋体"/>
          <w:b/>
          <w:bCs/>
          <w:color w:val="000000"/>
          <w:kern w:val="0"/>
          <w:sz w:val="24"/>
          <w:szCs w:val="24"/>
          <w:lang w:val="zh-CN"/>
        </w:rPr>
        <w:t xml:space="preserve"> 日</w:t>
      </w:r>
    </w:p>
    <w:p>
      <w:pPr>
        <w:spacing w:line="360" w:lineRule="auto"/>
        <w:rPr>
          <w:rFonts w:ascii="宋体" w:hAnsi="宋体" w:cs="宋体"/>
          <w:color w:val="000000"/>
          <w:kern w:val="0"/>
          <w:sz w:val="24"/>
          <w:szCs w:val="24"/>
        </w:rPr>
      </w:pPr>
      <w:r>
        <w:rPr>
          <w:rFonts w:hint="eastAsia" w:ascii="宋体" w:hAnsi="宋体" w:cs="宋体"/>
          <w:color w:val="000000"/>
          <w:sz w:val="24"/>
          <w:szCs w:val="24"/>
          <w:lang w:val="zh-CN"/>
        </w:rPr>
        <w:br w:type="page"/>
      </w:r>
    </w:p>
    <w:p>
      <w:pPr>
        <w:pStyle w:val="4"/>
        <w:numPr>
          <w:ilvl w:val="0"/>
          <w:numId w:val="7"/>
        </w:numPr>
        <w:jc w:val="center"/>
        <w:rPr>
          <w:rFonts w:hint="eastAsia"/>
          <w:sz w:val="36"/>
          <w:szCs w:val="36"/>
        </w:rPr>
      </w:pPr>
      <w:bookmarkStart w:id="226" w:name="_Toc13741"/>
      <w:r>
        <w:rPr>
          <w:rFonts w:hint="eastAsia"/>
          <w:sz w:val="36"/>
          <w:szCs w:val="36"/>
        </w:rPr>
        <w:t xml:space="preserve"> 采购项目要求</w:t>
      </w:r>
      <w:bookmarkEnd w:id="226"/>
    </w:p>
    <w:p>
      <w:pPr>
        <w:spacing w:line="560" w:lineRule="exact"/>
        <w:ind w:firstLine="562" w:firstLineChars="200"/>
        <w:rPr>
          <w:b/>
          <w:bCs/>
          <w:sz w:val="28"/>
          <w:szCs w:val="28"/>
        </w:rPr>
      </w:pPr>
      <w:r>
        <w:rPr>
          <w:rFonts w:hint="eastAsia"/>
          <w:b/>
          <w:bCs/>
          <w:sz w:val="28"/>
          <w:szCs w:val="28"/>
          <w:lang w:val="en-US" w:eastAsia="zh-CN"/>
        </w:rPr>
        <w:t>1.</w:t>
      </w:r>
      <w:r>
        <w:rPr>
          <w:rFonts w:hint="eastAsia"/>
          <w:b/>
          <w:bCs/>
          <w:sz w:val="28"/>
          <w:szCs w:val="28"/>
        </w:rPr>
        <w:t>项目概况</w:t>
      </w:r>
    </w:p>
    <w:p>
      <w:pPr>
        <w:spacing w:line="560" w:lineRule="exact"/>
        <w:ind w:firstLine="720" w:firstLineChars="300"/>
        <w:rPr>
          <w:rFonts w:hint="eastAsia"/>
          <w:sz w:val="24"/>
          <w:szCs w:val="24"/>
          <w:lang w:val="en-US" w:eastAsia="zh-CN"/>
        </w:rPr>
      </w:pPr>
      <w:r>
        <w:rPr>
          <w:rFonts w:hint="eastAsia"/>
          <w:sz w:val="24"/>
          <w:szCs w:val="24"/>
        </w:rPr>
        <w:t>为</w:t>
      </w:r>
      <w:r>
        <w:rPr>
          <w:rFonts w:hint="eastAsia"/>
          <w:sz w:val="24"/>
          <w:szCs w:val="24"/>
          <w:lang w:val="en-US" w:eastAsia="zh-CN"/>
        </w:rPr>
        <w:t>确保文明城市环保，保障本区车辆有序停放，给驾乘人员提供优质环境，其项目突发性强，解决时效急，需成交人全天候及时响应并解决。</w:t>
      </w:r>
    </w:p>
    <w:p>
      <w:pPr>
        <w:pStyle w:val="2"/>
        <w:numPr>
          <w:ilvl w:val="0"/>
          <w:numId w:val="0"/>
        </w:numPr>
        <w:ind w:firstLine="562" w:firstLineChars="200"/>
        <w:rPr>
          <w:rFonts w:hint="eastAsia"/>
          <w:b/>
          <w:bCs/>
          <w:sz w:val="28"/>
          <w:szCs w:val="28"/>
          <w:lang w:val="en-US" w:eastAsia="zh-CN"/>
        </w:rPr>
      </w:pPr>
      <w:r>
        <w:rPr>
          <w:rFonts w:hint="eastAsia"/>
          <w:b/>
          <w:bCs/>
          <w:sz w:val="28"/>
          <w:szCs w:val="28"/>
          <w:lang w:val="en-US" w:eastAsia="zh-CN"/>
        </w:rPr>
        <w:t>2.服务要求</w:t>
      </w:r>
    </w:p>
    <w:p>
      <w:pPr>
        <w:spacing w:line="360" w:lineRule="auto"/>
        <w:ind w:firstLine="720" w:firstLineChars="300"/>
        <w:rPr>
          <w:rFonts w:hint="eastAsia" w:ascii="宋体" w:hAnsi="宋体" w:eastAsia="宋体" w:cs="Times New Roman"/>
          <w:bCs/>
          <w:color w:val="auto"/>
          <w:sz w:val="24"/>
          <w:szCs w:val="24"/>
          <w:lang w:val="en-US" w:eastAsia="zh-CN"/>
        </w:rPr>
      </w:pPr>
      <w:r>
        <w:rPr>
          <w:rFonts w:hint="eastAsia" w:ascii="宋体" w:hAnsi="宋体" w:cs="Times New Roman"/>
          <w:bCs/>
          <w:color w:val="auto"/>
          <w:sz w:val="24"/>
          <w:szCs w:val="24"/>
          <w:lang w:val="en-US" w:eastAsia="zh-CN"/>
        </w:rPr>
        <w:t>2.1.</w:t>
      </w:r>
      <w:r>
        <w:rPr>
          <w:rFonts w:hint="eastAsia" w:ascii="宋体" w:hAnsi="宋体" w:eastAsia="宋体" w:cs="Times New Roman"/>
          <w:bCs/>
          <w:color w:val="auto"/>
          <w:sz w:val="24"/>
          <w:szCs w:val="24"/>
        </w:rPr>
        <w:t>服务期：</w:t>
      </w:r>
      <w:r>
        <w:rPr>
          <w:rFonts w:hint="eastAsia" w:ascii="宋体" w:hAnsi="宋体" w:cs="Times New Roman"/>
          <w:bCs/>
          <w:color w:val="auto"/>
          <w:sz w:val="24"/>
          <w:szCs w:val="24"/>
          <w:lang w:val="en-US" w:eastAsia="zh-CN"/>
        </w:rPr>
        <w:t>一年</w:t>
      </w:r>
    </w:p>
    <w:p>
      <w:pPr>
        <w:spacing w:line="360" w:lineRule="auto"/>
        <w:ind w:firstLine="720" w:firstLineChars="300"/>
        <w:rPr>
          <w:rFonts w:hint="eastAsia" w:ascii="宋体" w:hAnsi="宋体" w:eastAsia="宋体" w:cs="Times New Roman"/>
          <w:bCs/>
          <w:color w:val="auto"/>
          <w:sz w:val="24"/>
          <w:szCs w:val="24"/>
        </w:rPr>
      </w:pPr>
      <w:r>
        <w:rPr>
          <w:rFonts w:hint="eastAsia" w:ascii="宋体" w:hAnsi="宋体" w:cs="Times New Roman"/>
          <w:bCs/>
          <w:color w:val="auto"/>
          <w:sz w:val="24"/>
          <w:szCs w:val="24"/>
          <w:lang w:val="en-US" w:eastAsia="zh-CN"/>
        </w:rPr>
        <w:t>2.2.</w:t>
      </w:r>
      <w:r>
        <w:rPr>
          <w:rFonts w:hint="eastAsia" w:ascii="宋体" w:hAnsi="宋体" w:eastAsia="宋体" w:cs="Times New Roman"/>
          <w:bCs/>
          <w:color w:val="auto"/>
          <w:sz w:val="24"/>
          <w:szCs w:val="24"/>
        </w:rPr>
        <w:t>服务地点：甲方指定地点</w:t>
      </w:r>
    </w:p>
    <w:p>
      <w:pPr>
        <w:pStyle w:val="2"/>
        <w:numPr>
          <w:ilvl w:val="0"/>
          <w:numId w:val="0"/>
        </w:numPr>
        <w:ind w:firstLine="720" w:firstLineChars="300"/>
        <w:rPr>
          <w:rFonts w:hint="eastAsia" w:ascii="宋体" w:hAnsi="宋体" w:eastAsia="宋体" w:cs="Times New Roman"/>
          <w:bCs/>
          <w:color w:val="auto"/>
          <w:sz w:val="24"/>
          <w:szCs w:val="24"/>
          <w:lang w:eastAsia="zh-CN"/>
        </w:rPr>
      </w:pPr>
      <w:r>
        <w:rPr>
          <w:rFonts w:hint="eastAsia" w:hAnsi="宋体" w:cs="Times New Roman"/>
          <w:bCs/>
          <w:color w:val="auto"/>
          <w:sz w:val="24"/>
          <w:szCs w:val="24"/>
          <w:lang w:val="en-US" w:eastAsia="zh-CN"/>
        </w:rPr>
        <w:t>2.3.</w:t>
      </w:r>
      <w:r>
        <w:rPr>
          <w:rFonts w:hint="eastAsia" w:ascii="宋体" w:hAnsi="宋体" w:eastAsia="宋体" w:cs="Times New Roman"/>
          <w:bCs/>
          <w:color w:val="auto"/>
          <w:sz w:val="24"/>
          <w:szCs w:val="24"/>
        </w:rPr>
        <w:t>付款方式</w:t>
      </w:r>
      <w:r>
        <w:rPr>
          <w:rFonts w:hint="eastAsia" w:ascii="宋体" w:hAnsi="宋体" w:eastAsia="宋体" w:cs="Times New Roman"/>
          <w:bCs/>
          <w:color w:val="auto"/>
          <w:sz w:val="24"/>
          <w:szCs w:val="24"/>
          <w:lang w:eastAsia="zh-CN"/>
        </w:rPr>
        <w:t>:甲乙双方协商而定</w:t>
      </w:r>
    </w:p>
    <w:p>
      <w:pPr>
        <w:pStyle w:val="2"/>
        <w:numPr>
          <w:ilvl w:val="0"/>
          <w:numId w:val="0"/>
        </w:numPr>
        <w:ind w:firstLine="720" w:firstLineChars="300"/>
        <w:rPr>
          <w:rFonts w:hint="eastAsia" w:hAnsi="宋体" w:cs="Times New Roman"/>
          <w:bCs/>
          <w:color w:val="auto"/>
          <w:sz w:val="24"/>
          <w:szCs w:val="24"/>
          <w:lang w:val="en-US" w:eastAsia="zh-CN"/>
        </w:rPr>
      </w:pPr>
      <w:r>
        <w:rPr>
          <w:rFonts w:hint="eastAsia" w:hAnsi="宋体" w:cs="Times New Roman"/>
          <w:bCs/>
          <w:color w:val="auto"/>
          <w:sz w:val="24"/>
          <w:szCs w:val="24"/>
          <w:lang w:val="en-US" w:eastAsia="zh-CN"/>
        </w:rPr>
        <w:t>2.4.成交人24小时全天候响应（随叫随到），第一时间解决问题。</w:t>
      </w:r>
    </w:p>
    <w:p>
      <w:pPr>
        <w:pStyle w:val="2"/>
        <w:numPr>
          <w:ilvl w:val="0"/>
          <w:numId w:val="0"/>
        </w:numPr>
        <w:ind w:firstLine="720" w:firstLineChars="300"/>
        <w:rPr>
          <w:rFonts w:hint="default" w:hAnsi="宋体" w:cs="Times New Roman"/>
          <w:bCs/>
          <w:color w:val="auto"/>
          <w:sz w:val="24"/>
          <w:szCs w:val="24"/>
          <w:lang w:val="en-US" w:eastAsia="zh-CN"/>
        </w:rPr>
      </w:pPr>
      <w:r>
        <w:rPr>
          <w:rFonts w:hint="eastAsia" w:hAnsi="宋体" w:cs="Times New Roman"/>
          <w:bCs/>
          <w:color w:val="auto"/>
          <w:sz w:val="24"/>
          <w:szCs w:val="24"/>
          <w:lang w:val="en-US" w:eastAsia="zh-CN"/>
        </w:rPr>
        <w:t>2.5.采购人派发的工作，成交人三次及以上未响应的，采购人有权终止合同。</w:t>
      </w:r>
    </w:p>
    <w:p>
      <w:pPr>
        <w:spacing w:line="560" w:lineRule="exact"/>
        <w:ind w:firstLine="562" w:firstLineChars="200"/>
        <w:rPr>
          <w:rFonts w:hint="eastAsia"/>
          <w:b/>
          <w:bCs/>
          <w:sz w:val="28"/>
          <w:szCs w:val="28"/>
        </w:rPr>
      </w:pPr>
      <w:r>
        <w:rPr>
          <w:rFonts w:hint="eastAsia"/>
          <w:b/>
          <w:bCs/>
          <w:sz w:val="28"/>
          <w:szCs w:val="28"/>
          <w:lang w:val="en-US" w:eastAsia="zh-CN"/>
        </w:rPr>
        <w:t>3</w:t>
      </w:r>
      <w:r>
        <w:rPr>
          <w:rFonts w:hint="eastAsia"/>
          <w:b/>
          <w:bCs/>
          <w:sz w:val="28"/>
          <w:szCs w:val="28"/>
        </w:rPr>
        <w:t>.</w:t>
      </w:r>
      <w:r>
        <w:rPr>
          <w:rFonts w:hint="eastAsia"/>
          <w:b/>
          <w:bCs/>
          <w:sz w:val="28"/>
          <w:szCs w:val="28"/>
          <w:lang w:val="en-US" w:eastAsia="zh-CN"/>
        </w:rPr>
        <w:t>其他</w:t>
      </w:r>
      <w:r>
        <w:rPr>
          <w:rFonts w:hint="eastAsia"/>
          <w:b/>
          <w:bCs/>
          <w:sz w:val="28"/>
          <w:szCs w:val="28"/>
        </w:rPr>
        <w:t>要求</w:t>
      </w:r>
    </w:p>
    <w:p>
      <w:pPr>
        <w:pStyle w:val="2"/>
        <w:ind w:firstLine="720" w:firstLineChars="300"/>
        <w:rPr>
          <w:rFonts w:hint="eastAsia"/>
          <w:lang w:val="en-US" w:eastAsia="zh-CN"/>
        </w:rPr>
      </w:pPr>
      <w:r>
        <w:rPr>
          <w:rFonts w:hint="eastAsia"/>
          <w:lang w:val="en-US" w:eastAsia="zh-CN"/>
        </w:rPr>
        <w:t>3.1.成交人接到采购方工作派发通知后，必须做到及时到达、响应且保质保量完成派发工作。</w:t>
      </w:r>
    </w:p>
    <w:p>
      <w:pPr>
        <w:pStyle w:val="2"/>
        <w:ind w:firstLine="720" w:firstLineChars="300"/>
        <w:rPr>
          <w:rFonts w:hint="eastAsia"/>
          <w:lang w:val="en-US" w:eastAsia="zh-CN"/>
        </w:rPr>
      </w:pPr>
      <w:r>
        <w:rPr>
          <w:rFonts w:hint="eastAsia"/>
          <w:lang w:val="en-US" w:eastAsia="zh-CN"/>
        </w:rPr>
        <w:t>3.2.本项目需提供备品备料及相关实施人员（提供相关承诺及证明），以备随时应对突发情况。</w:t>
      </w:r>
    </w:p>
    <w:p>
      <w:pPr>
        <w:pStyle w:val="2"/>
        <w:ind w:firstLine="720" w:firstLineChars="300"/>
        <w:rPr>
          <w:rFonts w:hint="eastAsia"/>
          <w:lang w:val="en-US" w:eastAsia="zh-CN"/>
        </w:rPr>
      </w:pPr>
      <w:r>
        <w:rPr>
          <w:rFonts w:hint="eastAsia"/>
          <w:lang w:val="en-US" w:eastAsia="zh-CN"/>
        </w:rPr>
        <w:t>3.3.从扰民、次日不影响交通堵塞、停泊等，提供97个停车场维护方案切实可行并能够保障本项目的实施。</w:t>
      </w:r>
    </w:p>
    <w:p>
      <w:pPr>
        <w:pStyle w:val="2"/>
        <w:ind w:firstLine="720" w:firstLineChars="300"/>
        <w:rPr>
          <w:rFonts w:hint="default"/>
          <w:lang w:val="en-US" w:eastAsia="zh-CN"/>
        </w:rPr>
      </w:pPr>
      <w:r>
        <w:rPr>
          <w:rFonts w:hint="eastAsia"/>
          <w:lang w:val="en-US" w:eastAsia="zh-CN"/>
        </w:rPr>
        <w:t>3.4.提供97个停车场的维护验收方案。</w:t>
      </w:r>
    </w:p>
    <w:tbl>
      <w:tblPr>
        <w:tblStyle w:val="45"/>
        <w:tblpPr w:leftFromText="180" w:rightFromText="180" w:vertAnchor="text" w:horzAnchor="page" w:tblpX="1725" w:tblpY="214"/>
        <w:tblOverlap w:val="never"/>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145"/>
        <w:gridCol w:w="1095"/>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5" w:type="dxa"/>
            <w:vAlign w:val="center"/>
          </w:tcPr>
          <w:p>
            <w:pPr>
              <w:autoSpaceDE w:val="0"/>
              <w:autoSpaceDN w:val="0"/>
              <w:spacing w:line="360" w:lineRule="auto"/>
              <w:jc w:val="center"/>
              <w:rPr>
                <w:rFonts w:ascii="宋体" w:cs="宋体"/>
                <w:b w:val="0"/>
                <w:bCs w:val="0"/>
                <w:color w:val="000000"/>
                <w:kern w:val="0"/>
                <w:sz w:val="24"/>
                <w:szCs w:val="24"/>
                <w:lang w:val="zh-CN"/>
              </w:rPr>
            </w:pPr>
            <w:r>
              <w:rPr>
                <w:rFonts w:hint="eastAsia" w:ascii="宋体" w:hAnsi="Cambria" w:cs="宋体"/>
                <w:b w:val="0"/>
                <w:bCs w:val="0"/>
                <w:kern w:val="0"/>
                <w:sz w:val="24"/>
                <w:szCs w:val="24"/>
                <w:lang w:val="zh-CN"/>
              </w:rPr>
              <w:t>序号</w:t>
            </w:r>
          </w:p>
        </w:tc>
        <w:tc>
          <w:tcPr>
            <w:tcW w:w="2145" w:type="dxa"/>
            <w:vAlign w:val="center"/>
          </w:tcPr>
          <w:p>
            <w:pPr>
              <w:autoSpaceDE w:val="0"/>
              <w:autoSpaceDN w:val="0"/>
              <w:spacing w:line="360" w:lineRule="auto"/>
              <w:jc w:val="center"/>
              <w:rPr>
                <w:rFonts w:ascii="宋体" w:cs="宋体"/>
                <w:b w:val="0"/>
                <w:bCs w:val="0"/>
                <w:color w:val="000000"/>
                <w:kern w:val="0"/>
                <w:sz w:val="24"/>
                <w:szCs w:val="24"/>
                <w:lang w:val="zh-CN"/>
              </w:rPr>
            </w:pPr>
            <w:r>
              <w:rPr>
                <w:rFonts w:hint="eastAsia" w:ascii="宋体" w:hAnsi="Cambria" w:cs="宋体"/>
                <w:b w:val="0"/>
                <w:bCs w:val="0"/>
                <w:color w:val="000000"/>
                <w:kern w:val="0"/>
                <w:sz w:val="24"/>
                <w:szCs w:val="24"/>
                <w:lang w:val="en-US" w:eastAsia="zh-CN"/>
              </w:rPr>
              <w:t>物品</w:t>
            </w:r>
            <w:r>
              <w:rPr>
                <w:rFonts w:hint="eastAsia" w:ascii="宋体" w:hAnsi="Cambria" w:cs="宋体"/>
                <w:b w:val="0"/>
                <w:bCs w:val="0"/>
                <w:color w:val="000000"/>
                <w:kern w:val="0"/>
                <w:sz w:val="24"/>
                <w:szCs w:val="24"/>
                <w:lang w:val="zh-CN"/>
              </w:rPr>
              <w:t>名称</w:t>
            </w:r>
          </w:p>
        </w:tc>
        <w:tc>
          <w:tcPr>
            <w:tcW w:w="1095" w:type="dxa"/>
            <w:vAlign w:val="center"/>
          </w:tcPr>
          <w:p>
            <w:pPr>
              <w:autoSpaceDE w:val="0"/>
              <w:autoSpaceDN w:val="0"/>
              <w:spacing w:line="360" w:lineRule="auto"/>
              <w:jc w:val="center"/>
              <w:rPr>
                <w:rFonts w:ascii="宋体" w:cs="宋体"/>
                <w:b w:val="0"/>
                <w:bCs w:val="0"/>
                <w:color w:val="000000"/>
                <w:kern w:val="0"/>
                <w:sz w:val="24"/>
                <w:szCs w:val="24"/>
                <w:lang w:val="zh-CN"/>
              </w:rPr>
            </w:pPr>
            <w:r>
              <w:rPr>
                <w:rFonts w:hint="eastAsia" w:ascii="宋体" w:hAnsi="Cambria" w:cs="宋体"/>
                <w:b w:val="0"/>
                <w:bCs w:val="0"/>
                <w:color w:val="000000"/>
                <w:kern w:val="0"/>
                <w:sz w:val="24"/>
                <w:szCs w:val="24"/>
                <w:lang w:val="zh-CN"/>
              </w:rPr>
              <w:t>单位</w:t>
            </w:r>
          </w:p>
        </w:tc>
        <w:tc>
          <w:tcPr>
            <w:tcW w:w="4740" w:type="dxa"/>
            <w:vAlign w:val="center"/>
          </w:tcPr>
          <w:p>
            <w:pPr>
              <w:autoSpaceDE w:val="0"/>
              <w:autoSpaceDN w:val="0"/>
              <w:spacing w:line="360" w:lineRule="auto"/>
              <w:jc w:val="center"/>
              <w:rPr>
                <w:rFonts w:ascii="宋体" w:cs="宋体"/>
                <w:b w:val="0"/>
                <w:bCs w:val="0"/>
                <w:color w:val="000000"/>
                <w:kern w:val="0"/>
                <w:sz w:val="24"/>
                <w:szCs w:val="24"/>
                <w:lang w:val="zh-CN"/>
              </w:rPr>
            </w:pPr>
            <w:r>
              <w:rPr>
                <w:rFonts w:hint="eastAsia" w:ascii="宋体" w:hAnsi="Cambria" w:cs="宋体"/>
                <w:b w:val="0"/>
                <w:bCs w:val="0"/>
                <w:color w:val="000000"/>
                <w:kern w:val="0"/>
                <w:sz w:val="24"/>
                <w:szCs w:val="24"/>
                <w:lang w:val="zh-CN"/>
              </w:rPr>
              <w:t>备注（</w:t>
            </w:r>
            <w:r>
              <w:rPr>
                <w:rFonts w:hint="eastAsia" w:ascii="宋体" w:hAnsi="Cambria" w:cs="宋体"/>
                <w:b w:val="0"/>
                <w:bCs w:val="0"/>
                <w:color w:val="000000"/>
                <w:kern w:val="0"/>
                <w:sz w:val="24"/>
                <w:szCs w:val="24"/>
                <w:lang w:val="en-US" w:eastAsia="zh-CN"/>
              </w:rPr>
              <w:t>材料等</w:t>
            </w:r>
            <w:r>
              <w:rPr>
                <w:rFonts w:hint="eastAsia" w:ascii="宋体" w:hAnsi="Cambria" w:cs="宋体"/>
                <w:b w:val="0"/>
                <w:bCs w:val="0"/>
                <w:color w:val="000000"/>
                <w:kern w:val="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15" w:type="dxa"/>
            <w:vAlign w:val="center"/>
          </w:tcPr>
          <w:p>
            <w:pPr>
              <w:autoSpaceDE w:val="0"/>
              <w:autoSpaceDN w:val="0"/>
              <w:spacing w:line="360" w:lineRule="auto"/>
              <w:jc w:val="center"/>
              <w:rPr>
                <w:rFonts w:ascii="宋体" w:hAnsi="宋体" w:cs="宋体"/>
                <w:b w:val="0"/>
                <w:bCs w:val="0"/>
                <w:color w:val="000000"/>
                <w:kern w:val="0"/>
                <w:sz w:val="24"/>
                <w:szCs w:val="24"/>
              </w:rPr>
            </w:pPr>
            <w:r>
              <w:rPr>
                <w:rFonts w:ascii="宋体" w:hAnsi="宋体" w:cs="宋体"/>
                <w:b w:val="0"/>
                <w:bCs w:val="0"/>
                <w:color w:val="000000"/>
                <w:kern w:val="0"/>
                <w:sz w:val="24"/>
                <w:szCs w:val="24"/>
              </w:rPr>
              <w:t>1</w:t>
            </w:r>
          </w:p>
        </w:tc>
        <w:tc>
          <w:tcPr>
            <w:tcW w:w="2145" w:type="dxa"/>
          </w:tcPr>
          <w:p>
            <w:pPr>
              <w:autoSpaceDE w:val="0"/>
              <w:autoSpaceDN w:val="0"/>
              <w:spacing w:line="360" w:lineRule="auto"/>
              <w:rPr>
                <w:rFonts w:hint="default" w:ascii="宋体" w:eastAsia="宋体" w:cs="宋体"/>
                <w:b w:val="0"/>
                <w:bCs w:val="0"/>
                <w:color w:val="000000"/>
                <w:kern w:val="0"/>
                <w:sz w:val="24"/>
                <w:szCs w:val="24"/>
                <w:lang w:val="en-US" w:eastAsia="zh-CN"/>
              </w:rPr>
            </w:pPr>
            <w:r>
              <w:rPr>
                <w:rFonts w:hint="eastAsia" w:ascii="宋体" w:cs="宋体"/>
                <w:b w:val="0"/>
                <w:bCs w:val="0"/>
                <w:color w:val="000000"/>
                <w:kern w:val="0"/>
                <w:sz w:val="24"/>
                <w:szCs w:val="24"/>
                <w:lang w:val="en-US" w:eastAsia="zh-CN"/>
              </w:rPr>
              <w:t>画非机动车停车点</w:t>
            </w:r>
          </w:p>
        </w:tc>
        <w:tc>
          <w:tcPr>
            <w:tcW w:w="1095" w:type="dxa"/>
          </w:tcPr>
          <w:p>
            <w:pPr>
              <w:autoSpaceDE w:val="0"/>
              <w:autoSpaceDN w:val="0"/>
              <w:spacing w:line="360" w:lineRule="auto"/>
              <w:jc w:val="center"/>
              <w:rPr>
                <w:rFonts w:hint="eastAsia" w:ascii="宋体" w:eastAsia="宋体" w:cs="宋体"/>
                <w:b w:val="0"/>
                <w:bCs w:val="0"/>
                <w:color w:val="000000"/>
                <w:kern w:val="0"/>
                <w:sz w:val="24"/>
                <w:szCs w:val="24"/>
                <w:lang w:val="en-US" w:eastAsia="zh-CN"/>
              </w:rPr>
            </w:pPr>
            <w:r>
              <w:rPr>
                <w:rFonts w:hint="eastAsia" w:ascii="宋体" w:cs="宋体"/>
                <w:b w:val="0"/>
                <w:bCs w:val="0"/>
                <w:color w:val="000000"/>
                <w:kern w:val="0"/>
                <w:sz w:val="24"/>
                <w:szCs w:val="24"/>
                <w:lang w:val="en-US" w:eastAsia="zh-CN"/>
              </w:rPr>
              <w:t>㎡</w:t>
            </w:r>
          </w:p>
        </w:tc>
        <w:tc>
          <w:tcPr>
            <w:tcW w:w="4740" w:type="dxa"/>
          </w:tcPr>
          <w:p>
            <w:pPr>
              <w:autoSpaceDE w:val="0"/>
              <w:autoSpaceDN w:val="0"/>
              <w:spacing w:line="360" w:lineRule="auto"/>
              <w:rPr>
                <w:rFonts w:hint="default" w:ascii="宋体" w:eastAsia="宋体" w:cs="宋体"/>
                <w:b w:val="0"/>
                <w:bCs w:val="0"/>
                <w:color w:val="000000"/>
                <w:kern w:val="0"/>
                <w:sz w:val="24"/>
                <w:szCs w:val="24"/>
                <w:lang w:val="en-US" w:eastAsia="zh-CN"/>
              </w:rPr>
            </w:pPr>
            <w:r>
              <w:rPr>
                <w:rFonts w:hint="eastAsia" w:ascii="宋体" w:cs="宋体"/>
                <w:b w:val="0"/>
                <w:bCs w:val="0"/>
                <w:color w:val="000000"/>
                <w:kern w:val="0"/>
                <w:sz w:val="24"/>
                <w:szCs w:val="24"/>
                <w:lang w:val="en-US" w:eastAsia="zh-CN"/>
              </w:rPr>
              <w:t>油漆、胶带、人工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15" w:type="dxa"/>
            <w:vAlign w:val="center"/>
          </w:tcPr>
          <w:p>
            <w:pPr>
              <w:autoSpaceDE w:val="0"/>
              <w:autoSpaceDN w:val="0"/>
              <w:spacing w:line="360" w:lineRule="auto"/>
              <w:jc w:val="center"/>
              <w:rPr>
                <w:rFonts w:ascii="宋体" w:hAnsi="宋体" w:cs="宋体"/>
                <w:b w:val="0"/>
                <w:bCs w:val="0"/>
                <w:color w:val="000000"/>
                <w:kern w:val="0"/>
                <w:sz w:val="24"/>
                <w:szCs w:val="24"/>
              </w:rPr>
            </w:pPr>
            <w:r>
              <w:rPr>
                <w:rFonts w:ascii="宋体" w:hAnsi="宋体" w:cs="宋体"/>
                <w:b w:val="0"/>
                <w:bCs w:val="0"/>
                <w:color w:val="000000"/>
                <w:kern w:val="0"/>
                <w:sz w:val="24"/>
                <w:szCs w:val="24"/>
              </w:rPr>
              <w:t>2</w:t>
            </w:r>
          </w:p>
        </w:tc>
        <w:tc>
          <w:tcPr>
            <w:tcW w:w="2145" w:type="dxa"/>
          </w:tcPr>
          <w:p>
            <w:pPr>
              <w:autoSpaceDE w:val="0"/>
              <w:autoSpaceDN w:val="0"/>
              <w:spacing w:line="360" w:lineRule="auto"/>
              <w:rPr>
                <w:rFonts w:hint="default" w:ascii="宋体" w:eastAsia="宋体" w:cs="宋体"/>
                <w:b w:val="0"/>
                <w:bCs w:val="0"/>
                <w:color w:val="000000"/>
                <w:kern w:val="0"/>
                <w:sz w:val="24"/>
                <w:szCs w:val="24"/>
                <w:lang w:val="en-US" w:eastAsia="zh-CN"/>
              </w:rPr>
            </w:pPr>
            <w:r>
              <w:rPr>
                <w:rFonts w:hint="eastAsia" w:ascii="宋体" w:cs="宋体"/>
                <w:b w:val="0"/>
                <w:bCs w:val="0"/>
                <w:color w:val="000000"/>
                <w:kern w:val="0"/>
                <w:sz w:val="24"/>
                <w:szCs w:val="24"/>
                <w:lang w:val="en-US" w:eastAsia="zh-CN"/>
              </w:rPr>
              <w:t>安装非机动车牌杆</w:t>
            </w:r>
          </w:p>
        </w:tc>
        <w:tc>
          <w:tcPr>
            <w:tcW w:w="1095" w:type="dxa"/>
          </w:tcPr>
          <w:p>
            <w:pPr>
              <w:autoSpaceDE w:val="0"/>
              <w:autoSpaceDN w:val="0"/>
              <w:spacing w:line="360" w:lineRule="auto"/>
              <w:jc w:val="center"/>
              <w:rPr>
                <w:rFonts w:hint="eastAsia" w:ascii="宋体" w:eastAsia="宋体" w:cs="宋体"/>
                <w:b w:val="0"/>
                <w:bCs w:val="0"/>
                <w:color w:val="000000"/>
                <w:kern w:val="0"/>
                <w:sz w:val="24"/>
                <w:szCs w:val="24"/>
                <w:lang w:val="en-US" w:eastAsia="zh-CN"/>
              </w:rPr>
            </w:pPr>
            <w:r>
              <w:rPr>
                <w:rFonts w:hint="eastAsia" w:ascii="宋体" w:cs="宋体"/>
                <w:b w:val="0"/>
                <w:bCs w:val="0"/>
                <w:color w:val="000000"/>
                <w:kern w:val="0"/>
                <w:sz w:val="24"/>
                <w:szCs w:val="24"/>
                <w:lang w:val="en-US" w:eastAsia="zh-CN"/>
              </w:rPr>
              <w:t>项</w:t>
            </w:r>
          </w:p>
        </w:tc>
        <w:tc>
          <w:tcPr>
            <w:tcW w:w="4740" w:type="dxa"/>
          </w:tcPr>
          <w:p>
            <w:pPr>
              <w:autoSpaceDE w:val="0"/>
              <w:autoSpaceDN w:val="0"/>
              <w:spacing w:line="360" w:lineRule="auto"/>
              <w:rPr>
                <w:rFonts w:hint="default" w:ascii="宋体" w:eastAsia="宋体" w:cs="宋体"/>
                <w:b w:val="0"/>
                <w:bCs w:val="0"/>
                <w:color w:val="000000"/>
                <w:kern w:val="0"/>
                <w:sz w:val="24"/>
                <w:szCs w:val="24"/>
                <w:lang w:val="en-US" w:eastAsia="zh-CN"/>
              </w:rPr>
            </w:pPr>
            <w:r>
              <w:rPr>
                <w:rFonts w:hint="eastAsia" w:ascii="宋体" w:cs="宋体"/>
                <w:b w:val="0"/>
                <w:bCs w:val="0"/>
                <w:color w:val="000000"/>
                <w:kern w:val="0"/>
                <w:sz w:val="24"/>
                <w:szCs w:val="24"/>
                <w:lang w:val="en-US" w:eastAsia="zh-CN"/>
              </w:rPr>
              <w:t>沙子、水泥、垃圾、运费、人工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15" w:type="dxa"/>
            <w:vAlign w:val="center"/>
          </w:tcPr>
          <w:p>
            <w:pPr>
              <w:autoSpaceDE w:val="0"/>
              <w:autoSpaceDN w:val="0"/>
              <w:spacing w:line="360" w:lineRule="auto"/>
              <w:jc w:val="center"/>
              <w:rPr>
                <w:rFonts w:ascii="宋体" w:hAnsi="宋体" w:cs="宋体"/>
                <w:b w:val="0"/>
                <w:bCs w:val="0"/>
                <w:color w:val="000000"/>
                <w:kern w:val="0"/>
                <w:sz w:val="24"/>
                <w:szCs w:val="24"/>
              </w:rPr>
            </w:pPr>
            <w:r>
              <w:rPr>
                <w:rFonts w:ascii="宋体" w:hAnsi="宋体" w:cs="宋体"/>
                <w:b w:val="0"/>
                <w:bCs w:val="0"/>
                <w:color w:val="000000"/>
                <w:kern w:val="0"/>
                <w:sz w:val="24"/>
                <w:szCs w:val="24"/>
              </w:rPr>
              <w:t>3</w:t>
            </w:r>
          </w:p>
        </w:tc>
        <w:tc>
          <w:tcPr>
            <w:tcW w:w="2145" w:type="dxa"/>
          </w:tcPr>
          <w:p>
            <w:pPr>
              <w:autoSpaceDE w:val="0"/>
              <w:autoSpaceDN w:val="0"/>
              <w:spacing w:line="360" w:lineRule="auto"/>
              <w:rPr>
                <w:rFonts w:hint="default" w:ascii="宋体" w:eastAsia="宋体" w:cs="宋体"/>
                <w:b w:val="0"/>
                <w:bCs w:val="0"/>
                <w:color w:val="000000"/>
                <w:kern w:val="0"/>
                <w:sz w:val="24"/>
                <w:szCs w:val="24"/>
                <w:lang w:val="en-US" w:eastAsia="zh-CN"/>
              </w:rPr>
            </w:pPr>
            <w:r>
              <w:rPr>
                <w:rFonts w:hint="eastAsia" w:ascii="宋体" w:cs="宋体"/>
                <w:b w:val="0"/>
                <w:bCs w:val="0"/>
                <w:color w:val="000000"/>
                <w:kern w:val="0"/>
                <w:sz w:val="24"/>
                <w:szCs w:val="24"/>
                <w:lang w:val="en-US" w:eastAsia="zh-CN"/>
              </w:rPr>
              <w:t>安装阻车柱</w:t>
            </w:r>
          </w:p>
        </w:tc>
        <w:tc>
          <w:tcPr>
            <w:tcW w:w="1095" w:type="dxa"/>
          </w:tcPr>
          <w:p>
            <w:pPr>
              <w:autoSpaceDE w:val="0"/>
              <w:autoSpaceDN w:val="0"/>
              <w:spacing w:line="360" w:lineRule="auto"/>
              <w:jc w:val="center"/>
              <w:rPr>
                <w:rFonts w:hint="eastAsia" w:ascii="宋体" w:eastAsia="宋体" w:cs="宋体"/>
                <w:b w:val="0"/>
                <w:bCs w:val="0"/>
                <w:color w:val="000000"/>
                <w:kern w:val="0"/>
                <w:sz w:val="24"/>
                <w:szCs w:val="24"/>
                <w:lang w:val="en-US" w:eastAsia="zh-CN"/>
              </w:rPr>
            </w:pPr>
            <w:r>
              <w:rPr>
                <w:rFonts w:hint="eastAsia" w:ascii="宋体" w:cs="宋体"/>
                <w:b w:val="0"/>
                <w:bCs w:val="0"/>
                <w:color w:val="000000"/>
                <w:kern w:val="0"/>
                <w:sz w:val="24"/>
                <w:szCs w:val="24"/>
                <w:lang w:val="en-US" w:eastAsia="zh-CN"/>
              </w:rPr>
              <w:t>根</w:t>
            </w:r>
          </w:p>
        </w:tc>
        <w:tc>
          <w:tcPr>
            <w:tcW w:w="4740" w:type="dxa"/>
          </w:tcPr>
          <w:p>
            <w:pPr>
              <w:autoSpaceDE w:val="0"/>
              <w:autoSpaceDN w:val="0"/>
              <w:spacing w:line="360" w:lineRule="auto"/>
              <w:rPr>
                <w:rFonts w:ascii="宋体" w:cs="宋体"/>
                <w:b w:val="0"/>
                <w:bCs w:val="0"/>
                <w:color w:val="000000"/>
                <w:kern w:val="0"/>
                <w:sz w:val="24"/>
                <w:szCs w:val="24"/>
                <w:lang w:val="zh-CN"/>
              </w:rPr>
            </w:pPr>
            <w:r>
              <w:rPr>
                <w:rFonts w:hint="eastAsia" w:ascii="宋体" w:cs="宋体"/>
                <w:b w:val="0"/>
                <w:bCs w:val="0"/>
                <w:color w:val="000000"/>
                <w:kern w:val="0"/>
                <w:sz w:val="24"/>
                <w:szCs w:val="24"/>
                <w:lang w:val="en-US" w:eastAsia="zh-CN"/>
              </w:rPr>
              <w:t>沙子、水泥、垃圾、运费、人工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15" w:type="dxa"/>
            <w:vAlign w:val="center"/>
          </w:tcPr>
          <w:p>
            <w:pPr>
              <w:autoSpaceDE w:val="0"/>
              <w:autoSpaceDN w:val="0"/>
              <w:spacing w:line="360" w:lineRule="auto"/>
              <w:jc w:val="center"/>
              <w:rPr>
                <w:rFonts w:ascii="宋体" w:hAnsi="宋体" w:cs="宋体"/>
                <w:b w:val="0"/>
                <w:bCs w:val="0"/>
                <w:color w:val="000000"/>
                <w:kern w:val="0"/>
                <w:sz w:val="24"/>
                <w:szCs w:val="24"/>
              </w:rPr>
            </w:pPr>
            <w:r>
              <w:rPr>
                <w:rFonts w:ascii="宋体" w:hAnsi="宋体" w:cs="宋体"/>
                <w:b w:val="0"/>
                <w:bCs w:val="0"/>
                <w:color w:val="000000"/>
                <w:kern w:val="0"/>
                <w:sz w:val="24"/>
                <w:szCs w:val="24"/>
              </w:rPr>
              <w:t>4</w:t>
            </w:r>
          </w:p>
        </w:tc>
        <w:tc>
          <w:tcPr>
            <w:tcW w:w="2145" w:type="dxa"/>
            <w:vAlign w:val="center"/>
          </w:tcPr>
          <w:p>
            <w:pPr>
              <w:autoSpaceDE w:val="0"/>
              <w:autoSpaceDN w:val="0"/>
              <w:spacing w:line="360" w:lineRule="auto"/>
              <w:jc w:val="both"/>
              <w:rPr>
                <w:rFonts w:hint="default" w:ascii="宋体" w:eastAsia="宋体" w:cs="宋体"/>
                <w:b w:val="0"/>
                <w:bCs w:val="0"/>
                <w:color w:val="000000"/>
                <w:kern w:val="0"/>
                <w:sz w:val="24"/>
                <w:szCs w:val="24"/>
                <w:lang w:val="en-US" w:eastAsia="zh-CN"/>
              </w:rPr>
            </w:pPr>
            <w:r>
              <w:rPr>
                <w:rFonts w:hint="eastAsia" w:ascii="宋体" w:cs="宋体"/>
                <w:b w:val="0"/>
                <w:bCs w:val="0"/>
                <w:color w:val="000000"/>
                <w:kern w:val="0"/>
                <w:sz w:val="24"/>
                <w:szCs w:val="24"/>
                <w:lang w:val="en-US" w:eastAsia="zh-CN"/>
              </w:rPr>
              <w:t>安装阻车器</w:t>
            </w:r>
          </w:p>
        </w:tc>
        <w:tc>
          <w:tcPr>
            <w:tcW w:w="1095" w:type="dxa"/>
          </w:tcPr>
          <w:p>
            <w:pPr>
              <w:autoSpaceDE w:val="0"/>
              <w:autoSpaceDN w:val="0"/>
              <w:spacing w:line="360" w:lineRule="auto"/>
              <w:jc w:val="center"/>
              <w:rPr>
                <w:rFonts w:hint="eastAsia" w:ascii="宋体" w:eastAsia="宋体" w:cs="宋体"/>
                <w:b w:val="0"/>
                <w:bCs w:val="0"/>
                <w:color w:val="000000"/>
                <w:kern w:val="0"/>
                <w:sz w:val="24"/>
                <w:szCs w:val="24"/>
                <w:lang w:val="en-US" w:eastAsia="zh-CN"/>
              </w:rPr>
            </w:pPr>
            <w:r>
              <w:rPr>
                <w:rFonts w:hint="eastAsia" w:ascii="宋体" w:cs="宋体"/>
                <w:b w:val="0"/>
                <w:bCs w:val="0"/>
                <w:color w:val="000000"/>
                <w:kern w:val="0"/>
                <w:sz w:val="24"/>
                <w:szCs w:val="24"/>
                <w:lang w:val="en-US" w:eastAsia="zh-CN"/>
              </w:rPr>
              <w:t>根</w:t>
            </w:r>
          </w:p>
        </w:tc>
        <w:tc>
          <w:tcPr>
            <w:tcW w:w="4740" w:type="dxa"/>
          </w:tcPr>
          <w:p>
            <w:pPr>
              <w:autoSpaceDE w:val="0"/>
              <w:autoSpaceDN w:val="0"/>
              <w:spacing w:line="360" w:lineRule="auto"/>
              <w:rPr>
                <w:rFonts w:ascii="宋体" w:cs="宋体"/>
                <w:b w:val="0"/>
                <w:bCs w:val="0"/>
                <w:color w:val="000000"/>
                <w:kern w:val="0"/>
                <w:sz w:val="24"/>
                <w:szCs w:val="24"/>
                <w:lang w:val="zh-CN"/>
              </w:rPr>
            </w:pPr>
            <w:r>
              <w:rPr>
                <w:rFonts w:hint="eastAsia" w:ascii="宋体" w:cs="宋体"/>
                <w:b w:val="0"/>
                <w:bCs w:val="0"/>
                <w:color w:val="000000"/>
                <w:kern w:val="0"/>
                <w:sz w:val="24"/>
                <w:szCs w:val="24"/>
                <w:lang w:val="en-US" w:eastAsia="zh-CN"/>
              </w:rPr>
              <w:t>膨胀螺丝、沙子、水泥、垃圾、运费、人工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15" w:type="dxa"/>
          </w:tcPr>
          <w:p>
            <w:pPr>
              <w:autoSpaceDE w:val="0"/>
              <w:autoSpaceDN w:val="0"/>
              <w:spacing w:line="360" w:lineRule="auto"/>
              <w:jc w:val="center"/>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5</w:t>
            </w:r>
          </w:p>
        </w:tc>
        <w:tc>
          <w:tcPr>
            <w:tcW w:w="2145" w:type="dxa"/>
          </w:tcPr>
          <w:p>
            <w:pPr>
              <w:autoSpaceDE w:val="0"/>
              <w:autoSpaceDN w:val="0"/>
              <w:spacing w:line="360" w:lineRule="auto"/>
              <w:rPr>
                <w:rFonts w:hint="default" w:ascii="宋体" w:eastAsia="宋体" w:cs="宋体"/>
                <w:b w:val="0"/>
                <w:bCs w:val="0"/>
                <w:color w:val="000000"/>
                <w:kern w:val="0"/>
                <w:sz w:val="24"/>
                <w:szCs w:val="24"/>
                <w:lang w:val="en-US" w:eastAsia="zh-CN"/>
              </w:rPr>
            </w:pPr>
            <w:r>
              <w:rPr>
                <w:rFonts w:hint="eastAsia" w:ascii="宋体" w:cs="宋体"/>
                <w:b w:val="0"/>
                <w:bCs w:val="0"/>
                <w:color w:val="000000"/>
                <w:kern w:val="0"/>
                <w:sz w:val="24"/>
                <w:szCs w:val="24"/>
                <w:lang w:val="en-US" w:eastAsia="zh-CN"/>
              </w:rPr>
              <w:t>画泊车位</w:t>
            </w:r>
          </w:p>
        </w:tc>
        <w:tc>
          <w:tcPr>
            <w:tcW w:w="1095" w:type="dxa"/>
          </w:tcPr>
          <w:p>
            <w:pPr>
              <w:autoSpaceDE w:val="0"/>
              <w:autoSpaceDN w:val="0"/>
              <w:spacing w:line="360" w:lineRule="auto"/>
              <w:jc w:val="center"/>
              <w:rPr>
                <w:rFonts w:hint="eastAsia" w:ascii="宋体" w:eastAsia="宋体" w:cs="宋体"/>
                <w:b w:val="0"/>
                <w:bCs w:val="0"/>
                <w:color w:val="000000"/>
                <w:kern w:val="0"/>
                <w:sz w:val="24"/>
                <w:szCs w:val="24"/>
                <w:lang w:val="en-US" w:eastAsia="zh-CN"/>
              </w:rPr>
            </w:pPr>
            <w:r>
              <w:rPr>
                <w:rFonts w:hint="eastAsia" w:ascii="宋体" w:cs="宋体"/>
                <w:b w:val="0"/>
                <w:bCs w:val="0"/>
                <w:color w:val="000000"/>
                <w:kern w:val="0"/>
                <w:sz w:val="24"/>
                <w:szCs w:val="24"/>
                <w:lang w:val="en-US" w:eastAsia="zh-CN"/>
              </w:rPr>
              <w:t>㎡</w:t>
            </w:r>
          </w:p>
        </w:tc>
        <w:tc>
          <w:tcPr>
            <w:tcW w:w="4740" w:type="dxa"/>
          </w:tcPr>
          <w:p>
            <w:pPr>
              <w:autoSpaceDE w:val="0"/>
              <w:autoSpaceDN w:val="0"/>
              <w:spacing w:line="360" w:lineRule="auto"/>
              <w:rPr>
                <w:rFonts w:ascii="宋体" w:cs="宋体"/>
                <w:b w:val="0"/>
                <w:bCs w:val="0"/>
                <w:color w:val="000000"/>
                <w:kern w:val="0"/>
                <w:sz w:val="24"/>
                <w:szCs w:val="24"/>
                <w:lang w:val="zh-CN"/>
              </w:rPr>
            </w:pPr>
            <w:r>
              <w:rPr>
                <w:rFonts w:hint="eastAsia" w:ascii="宋体" w:cs="宋体"/>
                <w:b w:val="0"/>
                <w:bCs w:val="0"/>
                <w:color w:val="000000"/>
                <w:kern w:val="0"/>
                <w:sz w:val="24"/>
                <w:szCs w:val="24"/>
                <w:lang w:val="en-US" w:eastAsia="zh-CN"/>
              </w:rPr>
              <w:t>油漆、胶带、人工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15" w:type="dxa"/>
          </w:tcPr>
          <w:p>
            <w:pPr>
              <w:autoSpaceDE w:val="0"/>
              <w:autoSpaceDN w:val="0"/>
              <w:spacing w:line="360" w:lineRule="auto"/>
              <w:ind w:firstLine="240" w:firstLineChars="100"/>
              <w:jc w:val="both"/>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6</w:t>
            </w:r>
          </w:p>
        </w:tc>
        <w:tc>
          <w:tcPr>
            <w:tcW w:w="2145" w:type="dxa"/>
          </w:tcPr>
          <w:p>
            <w:pPr>
              <w:autoSpaceDE w:val="0"/>
              <w:autoSpaceDN w:val="0"/>
              <w:spacing w:line="360" w:lineRule="auto"/>
              <w:rPr>
                <w:rFonts w:hint="default" w:ascii="宋体" w:eastAsia="宋体" w:cs="宋体"/>
                <w:b w:val="0"/>
                <w:bCs w:val="0"/>
                <w:color w:val="000000"/>
                <w:kern w:val="0"/>
                <w:sz w:val="24"/>
                <w:szCs w:val="24"/>
                <w:lang w:val="en-US" w:eastAsia="zh-CN"/>
              </w:rPr>
            </w:pPr>
            <w:r>
              <w:rPr>
                <w:rFonts w:hint="eastAsia" w:ascii="宋体" w:cs="宋体"/>
                <w:b w:val="0"/>
                <w:bCs w:val="0"/>
                <w:color w:val="000000"/>
                <w:kern w:val="0"/>
                <w:sz w:val="24"/>
                <w:szCs w:val="24"/>
                <w:lang w:val="en-US" w:eastAsia="zh-CN"/>
              </w:rPr>
              <w:t>更换井盖</w:t>
            </w:r>
          </w:p>
        </w:tc>
        <w:tc>
          <w:tcPr>
            <w:tcW w:w="1095" w:type="dxa"/>
          </w:tcPr>
          <w:p>
            <w:pPr>
              <w:autoSpaceDE w:val="0"/>
              <w:autoSpaceDN w:val="0"/>
              <w:spacing w:line="360" w:lineRule="auto"/>
              <w:jc w:val="center"/>
              <w:rPr>
                <w:rFonts w:hint="eastAsia" w:ascii="宋体" w:eastAsia="宋体" w:cs="宋体"/>
                <w:b w:val="0"/>
                <w:bCs w:val="0"/>
                <w:color w:val="000000"/>
                <w:kern w:val="0"/>
                <w:sz w:val="24"/>
                <w:szCs w:val="24"/>
                <w:lang w:val="en-US" w:eastAsia="zh-CN"/>
              </w:rPr>
            </w:pPr>
            <w:r>
              <w:rPr>
                <w:rFonts w:hint="eastAsia" w:ascii="宋体" w:cs="宋体"/>
                <w:b w:val="0"/>
                <w:bCs w:val="0"/>
                <w:color w:val="000000"/>
                <w:kern w:val="0"/>
                <w:sz w:val="24"/>
                <w:szCs w:val="24"/>
                <w:lang w:val="en-US" w:eastAsia="zh-CN"/>
              </w:rPr>
              <w:t>个</w:t>
            </w:r>
          </w:p>
        </w:tc>
        <w:tc>
          <w:tcPr>
            <w:tcW w:w="4740" w:type="dxa"/>
          </w:tcPr>
          <w:p>
            <w:pPr>
              <w:autoSpaceDE w:val="0"/>
              <w:autoSpaceDN w:val="0"/>
              <w:spacing w:line="360" w:lineRule="auto"/>
              <w:rPr>
                <w:rFonts w:ascii="宋体" w:cs="宋体"/>
                <w:b w:val="0"/>
                <w:bCs w:val="0"/>
                <w:color w:val="000000"/>
                <w:kern w:val="0"/>
                <w:sz w:val="24"/>
                <w:szCs w:val="24"/>
                <w:lang w:val="zh-CN"/>
              </w:rPr>
            </w:pPr>
            <w:r>
              <w:rPr>
                <w:rFonts w:hint="eastAsia" w:ascii="宋体" w:cs="宋体"/>
                <w:b w:val="0"/>
                <w:bCs w:val="0"/>
                <w:color w:val="000000"/>
                <w:kern w:val="0"/>
                <w:sz w:val="24"/>
                <w:szCs w:val="24"/>
                <w:lang w:val="en-US" w:eastAsia="zh-CN"/>
              </w:rPr>
              <w:t>沙子、水泥、垃圾、运费、人工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5" w:type="dxa"/>
          </w:tcPr>
          <w:p>
            <w:pPr>
              <w:autoSpaceDE w:val="0"/>
              <w:autoSpaceDN w:val="0"/>
              <w:spacing w:line="360" w:lineRule="auto"/>
              <w:jc w:val="center"/>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7</w:t>
            </w:r>
          </w:p>
        </w:tc>
        <w:tc>
          <w:tcPr>
            <w:tcW w:w="2145" w:type="dxa"/>
          </w:tcPr>
          <w:p>
            <w:pPr>
              <w:autoSpaceDE w:val="0"/>
              <w:autoSpaceDN w:val="0"/>
              <w:spacing w:line="360" w:lineRule="auto"/>
              <w:rPr>
                <w:rFonts w:hint="default" w:ascii="宋体" w:eastAsia="宋体" w:cs="宋体"/>
                <w:b w:val="0"/>
                <w:bCs w:val="0"/>
                <w:color w:val="000000"/>
                <w:kern w:val="0"/>
                <w:sz w:val="24"/>
                <w:szCs w:val="24"/>
                <w:lang w:val="en-US" w:eastAsia="zh-CN"/>
              </w:rPr>
            </w:pPr>
            <w:r>
              <w:rPr>
                <w:rFonts w:hint="eastAsia" w:ascii="宋体" w:cs="宋体"/>
                <w:b w:val="0"/>
                <w:bCs w:val="0"/>
                <w:color w:val="000000"/>
                <w:kern w:val="0"/>
                <w:sz w:val="24"/>
                <w:szCs w:val="24"/>
                <w:lang w:val="en-US" w:eastAsia="zh-CN"/>
              </w:rPr>
              <w:t>更换地砖</w:t>
            </w:r>
          </w:p>
        </w:tc>
        <w:tc>
          <w:tcPr>
            <w:tcW w:w="1095" w:type="dxa"/>
          </w:tcPr>
          <w:p>
            <w:pPr>
              <w:autoSpaceDE w:val="0"/>
              <w:autoSpaceDN w:val="0"/>
              <w:spacing w:line="360" w:lineRule="auto"/>
              <w:jc w:val="center"/>
              <w:rPr>
                <w:rFonts w:hint="eastAsia" w:ascii="宋体" w:eastAsia="宋体" w:cs="宋体"/>
                <w:b w:val="0"/>
                <w:bCs w:val="0"/>
                <w:color w:val="000000"/>
                <w:kern w:val="0"/>
                <w:sz w:val="24"/>
                <w:szCs w:val="24"/>
                <w:lang w:val="en-US" w:eastAsia="zh-CN"/>
              </w:rPr>
            </w:pPr>
            <w:r>
              <w:rPr>
                <w:rFonts w:hint="eastAsia" w:ascii="宋体" w:cs="宋体"/>
                <w:b w:val="0"/>
                <w:bCs w:val="0"/>
                <w:color w:val="000000"/>
                <w:kern w:val="0"/>
                <w:sz w:val="24"/>
                <w:szCs w:val="24"/>
                <w:lang w:val="en-US" w:eastAsia="zh-CN"/>
              </w:rPr>
              <w:t>㎡</w:t>
            </w:r>
          </w:p>
        </w:tc>
        <w:tc>
          <w:tcPr>
            <w:tcW w:w="4740" w:type="dxa"/>
          </w:tcPr>
          <w:p>
            <w:pPr>
              <w:autoSpaceDE w:val="0"/>
              <w:autoSpaceDN w:val="0"/>
              <w:spacing w:line="360" w:lineRule="auto"/>
              <w:rPr>
                <w:rFonts w:ascii="宋体" w:cs="宋体"/>
                <w:b w:val="0"/>
                <w:bCs w:val="0"/>
                <w:color w:val="000000"/>
                <w:kern w:val="0"/>
                <w:sz w:val="24"/>
                <w:szCs w:val="24"/>
                <w:lang w:val="zh-CN"/>
              </w:rPr>
            </w:pPr>
            <w:r>
              <w:rPr>
                <w:rFonts w:hint="eastAsia" w:ascii="宋体" w:cs="宋体"/>
                <w:b w:val="0"/>
                <w:bCs w:val="0"/>
                <w:color w:val="000000"/>
                <w:kern w:val="0"/>
                <w:sz w:val="24"/>
                <w:szCs w:val="24"/>
                <w:lang w:val="en-US" w:eastAsia="zh-CN"/>
              </w:rPr>
              <w:t>沙子、水泥、垃圾、运费、人工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15" w:type="dxa"/>
          </w:tcPr>
          <w:p>
            <w:pPr>
              <w:autoSpaceDE w:val="0"/>
              <w:autoSpaceDN w:val="0"/>
              <w:spacing w:line="360" w:lineRule="auto"/>
              <w:jc w:val="center"/>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8</w:t>
            </w:r>
          </w:p>
        </w:tc>
        <w:tc>
          <w:tcPr>
            <w:tcW w:w="2145" w:type="dxa"/>
          </w:tcPr>
          <w:p>
            <w:pPr>
              <w:autoSpaceDE w:val="0"/>
              <w:autoSpaceDN w:val="0"/>
              <w:spacing w:line="360" w:lineRule="auto"/>
              <w:rPr>
                <w:rFonts w:hint="default" w:ascii="宋体" w:eastAsia="宋体" w:cs="宋体"/>
                <w:b w:val="0"/>
                <w:bCs w:val="0"/>
                <w:color w:val="000000"/>
                <w:kern w:val="0"/>
                <w:sz w:val="24"/>
                <w:szCs w:val="24"/>
                <w:lang w:val="en-US" w:eastAsia="zh-CN"/>
              </w:rPr>
            </w:pPr>
            <w:r>
              <w:rPr>
                <w:rFonts w:hint="eastAsia" w:ascii="宋体" w:cs="宋体"/>
                <w:b w:val="0"/>
                <w:bCs w:val="0"/>
                <w:color w:val="000000"/>
                <w:kern w:val="0"/>
                <w:sz w:val="24"/>
                <w:szCs w:val="24"/>
                <w:lang w:val="en-US" w:eastAsia="zh-CN"/>
              </w:rPr>
              <w:t>画标线</w:t>
            </w:r>
          </w:p>
        </w:tc>
        <w:tc>
          <w:tcPr>
            <w:tcW w:w="1095" w:type="dxa"/>
          </w:tcPr>
          <w:p>
            <w:pPr>
              <w:autoSpaceDE w:val="0"/>
              <w:autoSpaceDN w:val="0"/>
              <w:spacing w:line="360" w:lineRule="auto"/>
              <w:jc w:val="center"/>
              <w:rPr>
                <w:rFonts w:hint="eastAsia" w:ascii="宋体" w:eastAsia="宋体" w:cs="宋体"/>
                <w:b w:val="0"/>
                <w:bCs w:val="0"/>
                <w:color w:val="000000"/>
                <w:kern w:val="0"/>
                <w:sz w:val="24"/>
                <w:szCs w:val="24"/>
                <w:lang w:val="en-US" w:eastAsia="zh-CN"/>
              </w:rPr>
            </w:pPr>
            <w:r>
              <w:rPr>
                <w:rFonts w:hint="eastAsia" w:ascii="宋体" w:cs="宋体"/>
                <w:b w:val="0"/>
                <w:bCs w:val="0"/>
                <w:color w:val="000000"/>
                <w:kern w:val="0"/>
                <w:sz w:val="24"/>
                <w:szCs w:val="24"/>
                <w:lang w:val="en-US" w:eastAsia="zh-CN"/>
              </w:rPr>
              <w:t>米</w:t>
            </w:r>
          </w:p>
        </w:tc>
        <w:tc>
          <w:tcPr>
            <w:tcW w:w="4740" w:type="dxa"/>
          </w:tcPr>
          <w:p>
            <w:pPr>
              <w:autoSpaceDE w:val="0"/>
              <w:autoSpaceDN w:val="0"/>
              <w:spacing w:line="360" w:lineRule="auto"/>
              <w:rPr>
                <w:rFonts w:ascii="宋体" w:cs="宋体"/>
                <w:b w:val="0"/>
                <w:bCs w:val="0"/>
                <w:color w:val="000000"/>
                <w:kern w:val="0"/>
                <w:sz w:val="24"/>
                <w:szCs w:val="24"/>
                <w:lang w:val="zh-CN"/>
              </w:rPr>
            </w:pPr>
            <w:r>
              <w:rPr>
                <w:rFonts w:hint="eastAsia" w:ascii="宋体" w:cs="宋体"/>
                <w:b w:val="0"/>
                <w:bCs w:val="0"/>
                <w:color w:val="000000"/>
                <w:kern w:val="0"/>
                <w:sz w:val="24"/>
                <w:szCs w:val="24"/>
                <w:lang w:val="en-US" w:eastAsia="zh-CN"/>
              </w:rPr>
              <w:t>油漆、胶带、人工</w:t>
            </w:r>
          </w:p>
        </w:tc>
      </w:tr>
    </w:tbl>
    <w:p>
      <w:pPr>
        <w:numPr>
          <w:ilvl w:val="0"/>
          <w:numId w:val="0"/>
        </w:numPr>
        <w:rPr>
          <w:rFonts w:hint="default"/>
          <w:lang w:val="en-US" w:eastAsia="zh-CN"/>
        </w:rPr>
      </w:pPr>
    </w:p>
    <w:sectPr>
      <w:footerReference r:id="rId8" w:type="default"/>
      <w:pgSz w:w="11906" w:h="16838"/>
      <w:pgMar w:top="1440" w:right="1406" w:bottom="1440" w:left="1406"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6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23</w:t>
    </w:r>
    <w:r>
      <w:rPr>
        <w:lang w:val="zh-CN"/>
      </w:rP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23</w:t>
    </w:r>
    <w:r>
      <w:rPr>
        <w:lang w:val="zh-CN"/>
      </w:rPr>
      <w:fldChar w:fldCharType="end"/>
    </w:r>
  </w:p>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hint="default" w:eastAsia="宋体"/>
        <w:lang w:val="en-US" w:eastAsia="zh-CN"/>
      </w:rPr>
    </w:pPr>
    <w:r>
      <w:drawing>
        <wp:inline distT="0" distB="0" distL="114300" distR="114300">
          <wp:extent cx="2400300" cy="257175"/>
          <wp:effectExtent l="0" t="0" r="0" b="9525"/>
          <wp:docPr id="1" name="图片 1" descr="公司图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图标5"/>
                  <pic:cNvPicPr>
                    <a:picLocks noChangeAspect="1"/>
                  </pic:cNvPicPr>
                </pic:nvPicPr>
                <pic:blipFill>
                  <a:blip r:embed="rId1"/>
                  <a:stretch>
                    <a:fillRect/>
                  </a:stretch>
                </pic:blipFill>
                <pic:spPr>
                  <a:xfrm>
                    <a:off x="0" y="0"/>
                    <a:ext cx="2400300" cy="257175"/>
                  </a:xfrm>
                  <a:prstGeom prst="rect">
                    <a:avLst/>
                  </a:prstGeom>
                  <a:noFill/>
                  <a:ln w="9525">
                    <a:noFill/>
                  </a:ln>
                </pic:spPr>
              </pic:pic>
            </a:graphicData>
          </a:graphic>
        </wp:inline>
      </w:drawing>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sz w:val="21"/>
        <w:szCs w:val="21"/>
      </w:rPr>
      <w:t>青海联祥竞谈（</w:t>
    </w:r>
    <w:r>
      <w:rPr>
        <w:rFonts w:hint="eastAsia"/>
        <w:sz w:val="21"/>
        <w:szCs w:val="21"/>
        <w:lang w:eastAsia="zh-CN"/>
      </w:rPr>
      <w:t>服务</w:t>
    </w:r>
    <w:r>
      <w:rPr>
        <w:rFonts w:hint="eastAsia"/>
        <w:sz w:val="21"/>
        <w:szCs w:val="21"/>
      </w:rPr>
      <w:t>）20</w:t>
    </w:r>
    <w:r>
      <w:rPr>
        <w:rFonts w:hint="eastAsia"/>
        <w:sz w:val="21"/>
        <w:szCs w:val="21"/>
        <w:lang w:val="en-US" w:eastAsia="zh-CN"/>
      </w:rPr>
      <w:t>20</w:t>
    </w:r>
    <w:r>
      <w:rPr>
        <w:rFonts w:hint="eastAsia"/>
        <w:sz w:val="21"/>
        <w:szCs w:val="21"/>
      </w:rPr>
      <w:t>- 0</w:t>
    </w:r>
    <w:r>
      <w:rPr>
        <w:rFonts w:hint="eastAsia"/>
        <w:sz w:val="21"/>
        <w:szCs w:val="21"/>
        <w:lang w:val="en-US" w:eastAsia="zh-CN"/>
      </w:rPr>
      <w:t>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p>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6853"/>
    <w:multiLevelType w:val="multilevel"/>
    <w:tmpl w:val="03796853"/>
    <w:lvl w:ilvl="0" w:tentative="0">
      <w:start w:val="2"/>
      <w:numFmt w:val="japaneseCounting"/>
      <w:pStyle w:val="15"/>
      <w:lvlText w:val="（%1）"/>
      <w:lvlJc w:val="left"/>
      <w:pPr>
        <w:ind w:left="1125" w:hanging="765"/>
      </w:pPr>
      <w:rPr>
        <w:rFonts w:hint="default"/>
      </w:rPr>
    </w:lvl>
    <w:lvl w:ilvl="1" w:tentative="0">
      <w:start w:val="1"/>
      <w:numFmt w:val="japaneseCounting"/>
      <w:lvlText w:val="%2、"/>
      <w:lvlJc w:val="left"/>
      <w:pPr>
        <w:ind w:left="480" w:hanging="480"/>
      </w:pPr>
      <w:rPr>
        <w:rFonts w:hint="default"/>
      </w:r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22636338"/>
    <w:multiLevelType w:val="multilevel"/>
    <w:tmpl w:val="22636338"/>
    <w:lvl w:ilvl="0" w:tentative="0">
      <w:start w:val="1"/>
      <w:numFmt w:val="decimal"/>
      <w:pStyle w:val="21"/>
      <w:lvlText w:val="%1."/>
      <w:lvlJc w:val="left"/>
      <w:pPr>
        <w:ind w:left="360" w:hanging="36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54B73A6"/>
    <w:multiLevelType w:val="multilevel"/>
    <w:tmpl w:val="254B73A6"/>
    <w:lvl w:ilvl="0" w:tentative="0">
      <w:start w:val="1"/>
      <w:numFmt w:val="japaneseCounting"/>
      <w:pStyle w:val="24"/>
      <w:lvlText w:val="%1、"/>
      <w:lvlJc w:val="left"/>
      <w:pPr>
        <w:ind w:left="930" w:hanging="510"/>
      </w:pPr>
      <w:rPr>
        <w:rFonts w:hint="default"/>
        <w:b/>
        <w:bC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9F69255"/>
    <w:multiLevelType w:val="singleLevel"/>
    <w:tmpl w:val="59F69255"/>
    <w:lvl w:ilvl="0" w:tentative="0">
      <w:start w:val="2"/>
      <w:numFmt w:val="decimal"/>
      <w:suff w:val="nothing"/>
      <w:lvlText w:val="%1、"/>
      <w:lvlJc w:val="left"/>
    </w:lvl>
  </w:abstractNum>
  <w:abstractNum w:abstractNumId="4">
    <w:nsid w:val="615C5CBE"/>
    <w:multiLevelType w:val="multilevel"/>
    <w:tmpl w:val="615C5CBE"/>
    <w:lvl w:ilvl="0" w:tentative="0">
      <w:start w:val="1"/>
      <w:numFmt w:val="decimal"/>
      <w:pStyle w:val="16"/>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A119A3"/>
    <w:multiLevelType w:val="multilevel"/>
    <w:tmpl w:val="70A119A3"/>
    <w:lvl w:ilvl="0" w:tentative="0">
      <w:start w:val="1"/>
      <w:numFmt w:val="decimal"/>
      <w:pStyle w:val="18"/>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AA12CD7"/>
    <w:multiLevelType w:val="singleLevel"/>
    <w:tmpl w:val="7AA12CD7"/>
    <w:lvl w:ilvl="0" w:tentative="0">
      <w:start w:val="5"/>
      <w:numFmt w:val="chineseCounting"/>
      <w:suff w:val="space"/>
      <w:lvlText w:val="第%1部分"/>
      <w:lvlJc w:val="left"/>
      <w:rPr>
        <w:rFonts w:hint="eastAsia"/>
      </w:rPr>
    </w:lvl>
  </w:abstractNum>
  <w:num w:numId="1">
    <w:abstractNumId w:val="0"/>
  </w:num>
  <w:num w:numId="2">
    <w:abstractNumId w:val="4"/>
  </w:num>
  <w:num w:numId="3">
    <w:abstractNumId w:val="5"/>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534E9"/>
    <w:rsid w:val="000C6947"/>
    <w:rsid w:val="000D5E00"/>
    <w:rsid w:val="000E6AF8"/>
    <w:rsid w:val="001112D2"/>
    <w:rsid w:val="00131F1D"/>
    <w:rsid w:val="00133A1E"/>
    <w:rsid w:val="001649E3"/>
    <w:rsid w:val="001807EE"/>
    <w:rsid w:val="001A05B9"/>
    <w:rsid w:val="001A2CB7"/>
    <w:rsid w:val="001D0E78"/>
    <w:rsid w:val="001F3226"/>
    <w:rsid w:val="002049CF"/>
    <w:rsid w:val="00207DAE"/>
    <w:rsid w:val="00286C67"/>
    <w:rsid w:val="002C4724"/>
    <w:rsid w:val="002F00B0"/>
    <w:rsid w:val="00335234"/>
    <w:rsid w:val="00337F43"/>
    <w:rsid w:val="003574EC"/>
    <w:rsid w:val="00364768"/>
    <w:rsid w:val="00394BEB"/>
    <w:rsid w:val="003A4BB5"/>
    <w:rsid w:val="003A5EB4"/>
    <w:rsid w:val="003A6AFF"/>
    <w:rsid w:val="00432122"/>
    <w:rsid w:val="004344C1"/>
    <w:rsid w:val="004740CA"/>
    <w:rsid w:val="004C5C9F"/>
    <w:rsid w:val="00531067"/>
    <w:rsid w:val="00546091"/>
    <w:rsid w:val="005C5909"/>
    <w:rsid w:val="005C5EAA"/>
    <w:rsid w:val="005E6306"/>
    <w:rsid w:val="005F66FA"/>
    <w:rsid w:val="00605658"/>
    <w:rsid w:val="0062558C"/>
    <w:rsid w:val="00712656"/>
    <w:rsid w:val="007133CD"/>
    <w:rsid w:val="00766674"/>
    <w:rsid w:val="00766FBB"/>
    <w:rsid w:val="00781B80"/>
    <w:rsid w:val="007C58E4"/>
    <w:rsid w:val="007F6686"/>
    <w:rsid w:val="00812286"/>
    <w:rsid w:val="00856889"/>
    <w:rsid w:val="00881809"/>
    <w:rsid w:val="0088424C"/>
    <w:rsid w:val="008A0A69"/>
    <w:rsid w:val="008A0D09"/>
    <w:rsid w:val="008D1229"/>
    <w:rsid w:val="008F33D9"/>
    <w:rsid w:val="009113BF"/>
    <w:rsid w:val="00997A87"/>
    <w:rsid w:val="009B2A53"/>
    <w:rsid w:val="009C73CA"/>
    <w:rsid w:val="00A14CA0"/>
    <w:rsid w:val="00A43B49"/>
    <w:rsid w:val="00A869CD"/>
    <w:rsid w:val="00AB3857"/>
    <w:rsid w:val="00AE4921"/>
    <w:rsid w:val="00AE5766"/>
    <w:rsid w:val="00AF256A"/>
    <w:rsid w:val="00B414E5"/>
    <w:rsid w:val="00B820B8"/>
    <w:rsid w:val="00B97794"/>
    <w:rsid w:val="00BE5AA9"/>
    <w:rsid w:val="00C07A3A"/>
    <w:rsid w:val="00C11CBD"/>
    <w:rsid w:val="00C11FC3"/>
    <w:rsid w:val="00C30520"/>
    <w:rsid w:val="00C43EEF"/>
    <w:rsid w:val="00C51773"/>
    <w:rsid w:val="00C77A3F"/>
    <w:rsid w:val="00C955BA"/>
    <w:rsid w:val="00CA382D"/>
    <w:rsid w:val="00D13911"/>
    <w:rsid w:val="00D177AF"/>
    <w:rsid w:val="00D23F6F"/>
    <w:rsid w:val="00D44BEC"/>
    <w:rsid w:val="00D70CAA"/>
    <w:rsid w:val="00DC1B54"/>
    <w:rsid w:val="00DE40E7"/>
    <w:rsid w:val="00E57239"/>
    <w:rsid w:val="00E81F8E"/>
    <w:rsid w:val="00EA3540"/>
    <w:rsid w:val="00EB0F45"/>
    <w:rsid w:val="00EE6EB6"/>
    <w:rsid w:val="00EF6EC5"/>
    <w:rsid w:val="00F269E5"/>
    <w:rsid w:val="00F3752C"/>
    <w:rsid w:val="00F70659"/>
    <w:rsid w:val="00F70F2D"/>
    <w:rsid w:val="00FE3EE4"/>
    <w:rsid w:val="025837C0"/>
    <w:rsid w:val="034557BE"/>
    <w:rsid w:val="03A238D4"/>
    <w:rsid w:val="04E75603"/>
    <w:rsid w:val="057C4440"/>
    <w:rsid w:val="05B31F7C"/>
    <w:rsid w:val="05F64162"/>
    <w:rsid w:val="06012233"/>
    <w:rsid w:val="06453FE6"/>
    <w:rsid w:val="06CA5547"/>
    <w:rsid w:val="0744349B"/>
    <w:rsid w:val="07492321"/>
    <w:rsid w:val="083F2333"/>
    <w:rsid w:val="08B01238"/>
    <w:rsid w:val="08FD3CE7"/>
    <w:rsid w:val="0A421B84"/>
    <w:rsid w:val="0A845BDE"/>
    <w:rsid w:val="0A9D05DD"/>
    <w:rsid w:val="0AB14F96"/>
    <w:rsid w:val="0ACE04CE"/>
    <w:rsid w:val="0AE039FA"/>
    <w:rsid w:val="0AFA5F31"/>
    <w:rsid w:val="0B2746E7"/>
    <w:rsid w:val="0B4F38B7"/>
    <w:rsid w:val="0B596114"/>
    <w:rsid w:val="0BD11CF1"/>
    <w:rsid w:val="0BF62EF0"/>
    <w:rsid w:val="0C0F3E89"/>
    <w:rsid w:val="0C28384C"/>
    <w:rsid w:val="0C8740E6"/>
    <w:rsid w:val="0D287F29"/>
    <w:rsid w:val="0D2C28AF"/>
    <w:rsid w:val="0DA426F4"/>
    <w:rsid w:val="0E0526CF"/>
    <w:rsid w:val="0E3E39EF"/>
    <w:rsid w:val="0E43490D"/>
    <w:rsid w:val="0E442858"/>
    <w:rsid w:val="0EE8599E"/>
    <w:rsid w:val="0F295E4A"/>
    <w:rsid w:val="0F986210"/>
    <w:rsid w:val="0FCC2976"/>
    <w:rsid w:val="0FCE6591"/>
    <w:rsid w:val="10810618"/>
    <w:rsid w:val="11BD2512"/>
    <w:rsid w:val="124C02BD"/>
    <w:rsid w:val="12787462"/>
    <w:rsid w:val="12AF517A"/>
    <w:rsid w:val="13B415AE"/>
    <w:rsid w:val="13C42037"/>
    <w:rsid w:val="13FA176A"/>
    <w:rsid w:val="146377B4"/>
    <w:rsid w:val="14C2355B"/>
    <w:rsid w:val="14D24AF6"/>
    <w:rsid w:val="14D5516F"/>
    <w:rsid w:val="150D3AB7"/>
    <w:rsid w:val="15F32C40"/>
    <w:rsid w:val="16630031"/>
    <w:rsid w:val="17762A15"/>
    <w:rsid w:val="177C6906"/>
    <w:rsid w:val="17AB39B1"/>
    <w:rsid w:val="17CC233B"/>
    <w:rsid w:val="18863C8D"/>
    <w:rsid w:val="1B561AAE"/>
    <w:rsid w:val="1B57197E"/>
    <w:rsid w:val="1BAC178A"/>
    <w:rsid w:val="1BB4401A"/>
    <w:rsid w:val="1BB510F4"/>
    <w:rsid w:val="1BC2133D"/>
    <w:rsid w:val="1C6B4746"/>
    <w:rsid w:val="1C8A6CE8"/>
    <w:rsid w:val="1CBF4223"/>
    <w:rsid w:val="1D4B4B53"/>
    <w:rsid w:val="1D6D1336"/>
    <w:rsid w:val="1E495420"/>
    <w:rsid w:val="1E586B1B"/>
    <w:rsid w:val="1E626494"/>
    <w:rsid w:val="1E7E4FD5"/>
    <w:rsid w:val="1EAF59B9"/>
    <w:rsid w:val="1F5545AC"/>
    <w:rsid w:val="1FC839CA"/>
    <w:rsid w:val="205D1C17"/>
    <w:rsid w:val="21EC5346"/>
    <w:rsid w:val="222C2BAF"/>
    <w:rsid w:val="22F905D0"/>
    <w:rsid w:val="23237FC2"/>
    <w:rsid w:val="23473EE5"/>
    <w:rsid w:val="23E66B6E"/>
    <w:rsid w:val="24292F90"/>
    <w:rsid w:val="24820706"/>
    <w:rsid w:val="24934A7C"/>
    <w:rsid w:val="25694561"/>
    <w:rsid w:val="260A144C"/>
    <w:rsid w:val="26531171"/>
    <w:rsid w:val="2682413A"/>
    <w:rsid w:val="26D10A24"/>
    <w:rsid w:val="27EA2BC7"/>
    <w:rsid w:val="28327DC2"/>
    <w:rsid w:val="284904D9"/>
    <w:rsid w:val="28FD6987"/>
    <w:rsid w:val="290B71B7"/>
    <w:rsid w:val="2930205D"/>
    <w:rsid w:val="29A267D7"/>
    <w:rsid w:val="29B7304E"/>
    <w:rsid w:val="29E24E4E"/>
    <w:rsid w:val="2A193657"/>
    <w:rsid w:val="2A255761"/>
    <w:rsid w:val="2C5056C8"/>
    <w:rsid w:val="2C613B43"/>
    <w:rsid w:val="2C6F2846"/>
    <w:rsid w:val="2CA80AC4"/>
    <w:rsid w:val="2D0A32C9"/>
    <w:rsid w:val="2D567B75"/>
    <w:rsid w:val="2DA036A1"/>
    <w:rsid w:val="2DAC4FBE"/>
    <w:rsid w:val="2DB353CB"/>
    <w:rsid w:val="2E9D6D29"/>
    <w:rsid w:val="2F3972D9"/>
    <w:rsid w:val="2F3B7B36"/>
    <w:rsid w:val="2F7C1D46"/>
    <w:rsid w:val="325312B8"/>
    <w:rsid w:val="32C931BF"/>
    <w:rsid w:val="32DD6D7E"/>
    <w:rsid w:val="333403FD"/>
    <w:rsid w:val="34317EC5"/>
    <w:rsid w:val="35A6649C"/>
    <w:rsid w:val="36133000"/>
    <w:rsid w:val="362D37D6"/>
    <w:rsid w:val="36AA1DC9"/>
    <w:rsid w:val="36C62476"/>
    <w:rsid w:val="37007967"/>
    <w:rsid w:val="37044390"/>
    <w:rsid w:val="37062612"/>
    <w:rsid w:val="37353E2F"/>
    <w:rsid w:val="38A76462"/>
    <w:rsid w:val="38D925A8"/>
    <w:rsid w:val="38F06A03"/>
    <w:rsid w:val="394A62D2"/>
    <w:rsid w:val="39685FD8"/>
    <w:rsid w:val="3986490E"/>
    <w:rsid w:val="39CE088C"/>
    <w:rsid w:val="39E730A9"/>
    <w:rsid w:val="3A34061B"/>
    <w:rsid w:val="3AB475CD"/>
    <w:rsid w:val="3AEA7692"/>
    <w:rsid w:val="3AF53652"/>
    <w:rsid w:val="3B10656C"/>
    <w:rsid w:val="3B543718"/>
    <w:rsid w:val="3B5F071D"/>
    <w:rsid w:val="3B7155A2"/>
    <w:rsid w:val="3DCF28FD"/>
    <w:rsid w:val="3DE40051"/>
    <w:rsid w:val="3DEC35A1"/>
    <w:rsid w:val="3E2D5FA1"/>
    <w:rsid w:val="3F357BCE"/>
    <w:rsid w:val="3F7315E7"/>
    <w:rsid w:val="40034844"/>
    <w:rsid w:val="4009522B"/>
    <w:rsid w:val="404F049F"/>
    <w:rsid w:val="406B6BA8"/>
    <w:rsid w:val="40A01283"/>
    <w:rsid w:val="40B679EA"/>
    <w:rsid w:val="40DE1736"/>
    <w:rsid w:val="40F40457"/>
    <w:rsid w:val="413A1674"/>
    <w:rsid w:val="414F7B09"/>
    <w:rsid w:val="41770782"/>
    <w:rsid w:val="41D31A3E"/>
    <w:rsid w:val="42202812"/>
    <w:rsid w:val="422B6F68"/>
    <w:rsid w:val="422E5E25"/>
    <w:rsid w:val="427131C4"/>
    <w:rsid w:val="42752628"/>
    <w:rsid w:val="427654A6"/>
    <w:rsid w:val="43B75E83"/>
    <w:rsid w:val="442F1F76"/>
    <w:rsid w:val="44542B81"/>
    <w:rsid w:val="44743FDF"/>
    <w:rsid w:val="4524350E"/>
    <w:rsid w:val="453E4085"/>
    <w:rsid w:val="45420CAF"/>
    <w:rsid w:val="45702786"/>
    <w:rsid w:val="460A16FE"/>
    <w:rsid w:val="464904E5"/>
    <w:rsid w:val="46C5751E"/>
    <w:rsid w:val="47001F44"/>
    <w:rsid w:val="474F285F"/>
    <w:rsid w:val="4756477C"/>
    <w:rsid w:val="47D40584"/>
    <w:rsid w:val="48A11BBB"/>
    <w:rsid w:val="48F12D94"/>
    <w:rsid w:val="49C73D73"/>
    <w:rsid w:val="4A82062E"/>
    <w:rsid w:val="4A92389A"/>
    <w:rsid w:val="4ACD2D2E"/>
    <w:rsid w:val="4AEF26BD"/>
    <w:rsid w:val="4AFF4675"/>
    <w:rsid w:val="4C9B16EE"/>
    <w:rsid w:val="4CDF5F3E"/>
    <w:rsid w:val="4D8E0693"/>
    <w:rsid w:val="4D903ECF"/>
    <w:rsid w:val="4DF84AC9"/>
    <w:rsid w:val="4E7F3321"/>
    <w:rsid w:val="4F573AEF"/>
    <w:rsid w:val="4F9865BC"/>
    <w:rsid w:val="50120B5C"/>
    <w:rsid w:val="50FA79BF"/>
    <w:rsid w:val="51D345DD"/>
    <w:rsid w:val="52C3412B"/>
    <w:rsid w:val="53760BDF"/>
    <w:rsid w:val="53883A84"/>
    <w:rsid w:val="53C44C1D"/>
    <w:rsid w:val="53EF4A4E"/>
    <w:rsid w:val="53FA4B41"/>
    <w:rsid w:val="540F70B8"/>
    <w:rsid w:val="542D226B"/>
    <w:rsid w:val="553E0CD6"/>
    <w:rsid w:val="554251DE"/>
    <w:rsid w:val="55FB5EF6"/>
    <w:rsid w:val="569C03FB"/>
    <w:rsid w:val="569C57E5"/>
    <w:rsid w:val="56E308BD"/>
    <w:rsid w:val="575B1354"/>
    <w:rsid w:val="577B1324"/>
    <w:rsid w:val="579B5898"/>
    <w:rsid w:val="58E57E7A"/>
    <w:rsid w:val="5AC509ED"/>
    <w:rsid w:val="5AD06C5A"/>
    <w:rsid w:val="5AD71345"/>
    <w:rsid w:val="5B136EE0"/>
    <w:rsid w:val="5B5014B9"/>
    <w:rsid w:val="5B7372BD"/>
    <w:rsid w:val="5BC62A49"/>
    <w:rsid w:val="5BE630AD"/>
    <w:rsid w:val="5BF3169F"/>
    <w:rsid w:val="5C091B39"/>
    <w:rsid w:val="5C29084D"/>
    <w:rsid w:val="5C3567B1"/>
    <w:rsid w:val="5C6473B7"/>
    <w:rsid w:val="5C682678"/>
    <w:rsid w:val="5C6C6025"/>
    <w:rsid w:val="5CA621D3"/>
    <w:rsid w:val="5CA95D31"/>
    <w:rsid w:val="5CB16607"/>
    <w:rsid w:val="5CE8042B"/>
    <w:rsid w:val="5ED20777"/>
    <w:rsid w:val="5F967768"/>
    <w:rsid w:val="60BF3205"/>
    <w:rsid w:val="610730F8"/>
    <w:rsid w:val="61912111"/>
    <w:rsid w:val="61CC14AA"/>
    <w:rsid w:val="61D214B9"/>
    <w:rsid w:val="62A5764F"/>
    <w:rsid w:val="638D6932"/>
    <w:rsid w:val="647C7D96"/>
    <w:rsid w:val="648A499E"/>
    <w:rsid w:val="64FE6A1D"/>
    <w:rsid w:val="6522491C"/>
    <w:rsid w:val="652E4CB3"/>
    <w:rsid w:val="657A2EDF"/>
    <w:rsid w:val="661362F7"/>
    <w:rsid w:val="661430E1"/>
    <w:rsid w:val="6689200E"/>
    <w:rsid w:val="6691336F"/>
    <w:rsid w:val="66D156C7"/>
    <w:rsid w:val="6736037F"/>
    <w:rsid w:val="67926472"/>
    <w:rsid w:val="67A173EA"/>
    <w:rsid w:val="67EC0665"/>
    <w:rsid w:val="684E144B"/>
    <w:rsid w:val="6851554A"/>
    <w:rsid w:val="68D01437"/>
    <w:rsid w:val="690B6034"/>
    <w:rsid w:val="69177E38"/>
    <w:rsid w:val="695135EE"/>
    <w:rsid w:val="695B39BB"/>
    <w:rsid w:val="69A61F8C"/>
    <w:rsid w:val="69AF0E0B"/>
    <w:rsid w:val="6A672836"/>
    <w:rsid w:val="6A7B24E1"/>
    <w:rsid w:val="6B313022"/>
    <w:rsid w:val="6B4A31D8"/>
    <w:rsid w:val="6C766F62"/>
    <w:rsid w:val="6CC432DA"/>
    <w:rsid w:val="6CC45993"/>
    <w:rsid w:val="6D2303B0"/>
    <w:rsid w:val="6D7D339E"/>
    <w:rsid w:val="6DB767A0"/>
    <w:rsid w:val="6DC351B3"/>
    <w:rsid w:val="6DF7170F"/>
    <w:rsid w:val="6EF9203D"/>
    <w:rsid w:val="6F1402DF"/>
    <w:rsid w:val="6F3B7059"/>
    <w:rsid w:val="6F5563CC"/>
    <w:rsid w:val="6F775A99"/>
    <w:rsid w:val="6FD503ED"/>
    <w:rsid w:val="6FF2754E"/>
    <w:rsid w:val="70087E6C"/>
    <w:rsid w:val="70135F49"/>
    <w:rsid w:val="70695882"/>
    <w:rsid w:val="707A6BA8"/>
    <w:rsid w:val="708568A5"/>
    <w:rsid w:val="70E823CD"/>
    <w:rsid w:val="719461F3"/>
    <w:rsid w:val="72606D06"/>
    <w:rsid w:val="728F47BC"/>
    <w:rsid w:val="729D4A51"/>
    <w:rsid w:val="73821734"/>
    <w:rsid w:val="73F13D73"/>
    <w:rsid w:val="74693FC0"/>
    <w:rsid w:val="74B43318"/>
    <w:rsid w:val="74F824D7"/>
    <w:rsid w:val="756013A6"/>
    <w:rsid w:val="758E4D45"/>
    <w:rsid w:val="76293500"/>
    <w:rsid w:val="76815202"/>
    <w:rsid w:val="76A16B9D"/>
    <w:rsid w:val="7780008C"/>
    <w:rsid w:val="77886C2D"/>
    <w:rsid w:val="77DD4C2B"/>
    <w:rsid w:val="78010141"/>
    <w:rsid w:val="78236C9A"/>
    <w:rsid w:val="782C50AF"/>
    <w:rsid w:val="783400A7"/>
    <w:rsid w:val="78BD7BBD"/>
    <w:rsid w:val="78D81998"/>
    <w:rsid w:val="78F44E80"/>
    <w:rsid w:val="793A1573"/>
    <w:rsid w:val="798F51D3"/>
    <w:rsid w:val="79FF3F6D"/>
    <w:rsid w:val="7AE93998"/>
    <w:rsid w:val="7BB53021"/>
    <w:rsid w:val="7C1B0883"/>
    <w:rsid w:val="7C8C38D6"/>
    <w:rsid w:val="7D7E5EB6"/>
    <w:rsid w:val="7DA2220A"/>
    <w:rsid w:val="7DDB7C5A"/>
    <w:rsid w:val="7DE82B6D"/>
    <w:rsid w:val="7DFD6EAB"/>
    <w:rsid w:val="7E3B5BE7"/>
    <w:rsid w:val="7EB9701E"/>
    <w:rsid w:val="7EF4481E"/>
    <w:rsid w:val="7F15501E"/>
    <w:rsid w:val="7F742146"/>
    <w:rsid w:val="7F9B3F29"/>
    <w:rsid w:val="7FB1705B"/>
    <w:rsid w:val="7FF25BB7"/>
    <w:rsid w:val="7FFC7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99" w:semiHidden="0" w:name="List Bullet"/>
    <w:lsdException w:qFormat="1" w:unhideWhenUsed="0"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qFormat="1" w:unhideWhenUsed="0" w:uiPriority="99"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74"/>
    <w:qFormat/>
    <w:uiPriority w:val="99"/>
    <w:pPr>
      <w:spacing w:before="400" w:after="60"/>
      <w:contextualSpacing/>
      <w:outlineLvl w:val="0"/>
    </w:pPr>
    <w:rPr>
      <w:rFonts w:asciiTheme="majorHAnsi" w:hAnsiTheme="majorHAnsi" w:eastAsiaTheme="majorEastAsia" w:cstheme="majorBidi"/>
      <w:smallCaps/>
      <w:color w:val="222A35" w:themeColor="text2" w:themeShade="80"/>
      <w:spacing w:val="20"/>
      <w:sz w:val="32"/>
      <w:szCs w:val="32"/>
    </w:rPr>
  </w:style>
  <w:style w:type="paragraph" w:styleId="4">
    <w:name w:val="heading 2"/>
    <w:basedOn w:val="1"/>
    <w:next w:val="1"/>
    <w:link w:val="75"/>
    <w:unhideWhenUsed/>
    <w:qFormat/>
    <w:uiPriority w:val="99"/>
    <w:pPr>
      <w:spacing w:before="120" w:after="60"/>
      <w:contextualSpacing/>
      <w:outlineLvl w:val="1"/>
    </w:pPr>
    <w:rPr>
      <w:rFonts w:asciiTheme="majorHAnsi" w:hAnsiTheme="majorHAnsi" w:eastAsiaTheme="majorEastAsia" w:cstheme="majorBidi"/>
      <w:smallCaps/>
      <w:color w:val="323E4F" w:themeColor="text2" w:themeShade="BF"/>
      <w:spacing w:val="20"/>
      <w:sz w:val="28"/>
      <w:szCs w:val="28"/>
    </w:rPr>
  </w:style>
  <w:style w:type="paragraph" w:styleId="5">
    <w:name w:val="heading 3"/>
    <w:basedOn w:val="1"/>
    <w:next w:val="1"/>
    <w:link w:val="76"/>
    <w:unhideWhenUsed/>
    <w:qFormat/>
    <w:uiPriority w:val="99"/>
    <w:pPr>
      <w:spacing w:before="120" w:after="60"/>
      <w:contextualSpacing/>
      <w:outlineLvl w:val="2"/>
    </w:pPr>
    <w:rPr>
      <w:rFonts w:asciiTheme="majorHAnsi" w:hAnsiTheme="majorHAnsi" w:eastAsiaTheme="majorEastAsia" w:cstheme="majorBidi"/>
      <w:smallCaps/>
      <w:color w:val="44546A" w:themeColor="text2"/>
      <w:spacing w:val="20"/>
    </w:rPr>
  </w:style>
  <w:style w:type="paragraph" w:styleId="6">
    <w:name w:val="heading 4"/>
    <w:basedOn w:val="1"/>
    <w:next w:val="1"/>
    <w:link w:val="59"/>
    <w:qFormat/>
    <w:uiPriority w:val="99"/>
    <w:pPr>
      <w:keepNext/>
      <w:keepLines/>
      <w:spacing w:line="377" w:lineRule="auto"/>
      <w:outlineLvl w:val="3"/>
    </w:pPr>
    <w:rPr>
      <w:rFonts w:ascii="Arial" w:hAnsi="Arial" w:cs="Arial"/>
      <w:b/>
      <w:bCs/>
      <w:sz w:val="24"/>
      <w:szCs w:val="24"/>
    </w:rPr>
  </w:style>
  <w:style w:type="paragraph" w:styleId="7">
    <w:name w:val="heading 5"/>
    <w:basedOn w:val="1"/>
    <w:next w:val="8"/>
    <w:link w:val="60"/>
    <w:qFormat/>
    <w:uiPriority w:val="99"/>
    <w:pPr>
      <w:keepNext/>
      <w:keepLines/>
      <w:spacing w:before="100" w:after="40" w:line="377" w:lineRule="auto"/>
      <w:ind w:left="1008" w:hanging="1008"/>
      <w:outlineLvl w:val="4"/>
    </w:pPr>
    <w:rPr>
      <w:rFonts w:ascii="黑体" w:eastAsia="黑体" w:cs="黑体"/>
      <w:b/>
      <w:bCs/>
      <w:sz w:val="24"/>
      <w:szCs w:val="24"/>
    </w:rPr>
  </w:style>
  <w:style w:type="paragraph" w:styleId="9">
    <w:name w:val="heading 6"/>
    <w:basedOn w:val="1"/>
    <w:next w:val="8"/>
    <w:link w:val="61"/>
    <w:qFormat/>
    <w:uiPriority w:val="99"/>
    <w:pPr>
      <w:keepNext/>
      <w:keepLines/>
      <w:widowControl/>
      <w:spacing w:before="240" w:after="64" w:line="320" w:lineRule="auto"/>
      <w:ind w:left="1152" w:hanging="1152"/>
      <w:jc w:val="left"/>
      <w:outlineLvl w:val="5"/>
    </w:pPr>
    <w:rPr>
      <w:rFonts w:ascii="黑体" w:hAnsi="Arial" w:eastAsia="黑体" w:cs="黑体"/>
      <w:kern w:val="0"/>
      <w:sz w:val="24"/>
      <w:szCs w:val="24"/>
    </w:rPr>
  </w:style>
  <w:style w:type="paragraph" w:styleId="10">
    <w:name w:val="heading 7"/>
    <w:basedOn w:val="1"/>
    <w:next w:val="8"/>
    <w:link w:val="62"/>
    <w:qFormat/>
    <w:uiPriority w:val="99"/>
    <w:pPr>
      <w:keepNext/>
      <w:keepLines/>
      <w:widowControl/>
      <w:tabs>
        <w:tab w:val="left" w:pos="1296"/>
      </w:tabs>
      <w:spacing w:before="240" w:after="64" w:line="320" w:lineRule="auto"/>
      <w:ind w:left="1296" w:hanging="1296"/>
      <w:jc w:val="left"/>
      <w:outlineLvl w:val="6"/>
    </w:pPr>
    <w:rPr>
      <w:b/>
      <w:bCs/>
      <w:kern w:val="0"/>
      <w:sz w:val="24"/>
      <w:szCs w:val="24"/>
    </w:rPr>
  </w:style>
  <w:style w:type="paragraph" w:styleId="11">
    <w:name w:val="heading 8"/>
    <w:basedOn w:val="1"/>
    <w:next w:val="8"/>
    <w:link w:val="63"/>
    <w:qFormat/>
    <w:uiPriority w:val="99"/>
    <w:pPr>
      <w:keepNext/>
      <w:keepLines/>
      <w:widowControl/>
      <w:tabs>
        <w:tab w:val="left" w:pos="1440"/>
      </w:tabs>
      <w:spacing w:before="240" w:after="64" w:line="320" w:lineRule="auto"/>
      <w:ind w:left="1440" w:hanging="1440"/>
      <w:jc w:val="left"/>
      <w:outlineLvl w:val="7"/>
    </w:pPr>
    <w:rPr>
      <w:rFonts w:ascii="Arial" w:hAnsi="Arial" w:eastAsia="黑体" w:cs="Arial"/>
      <w:kern w:val="0"/>
      <w:sz w:val="24"/>
      <w:szCs w:val="24"/>
    </w:rPr>
  </w:style>
  <w:style w:type="paragraph" w:styleId="12">
    <w:name w:val="heading 9"/>
    <w:basedOn w:val="1"/>
    <w:next w:val="8"/>
    <w:link w:val="64"/>
    <w:qFormat/>
    <w:uiPriority w:val="99"/>
    <w:pPr>
      <w:keepNext/>
      <w:keepLines/>
      <w:widowControl/>
      <w:tabs>
        <w:tab w:val="left" w:pos="1584"/>
      </w:tabs>
      <w:spacing w:before="240" w:after="64" w:line="320" w:lineRule="auto"/>
      <w:ind w:left="1584" w:hanging="1584"/>
      <w:jc w:val="left"/>
      <w:outlineLvl w:val="8"/>
    </w:pPr>
    <w:rPr>
      <w:rFonts w:ascii="Arial" w:hAnsi="Arial" w:eastAsia="黑体" w:cs="Arial"/>
      <w:kern w:val="0"/>
      <w:sz w:val="24"/>
      <w:szCs w:val="24"/>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7"/>
    <w:qFormat/>
    <w:uiPriority w:val="99"/>
    <w:pPr>
      <w:spacing w:line="400" w:lineRule="exact"/>
      <w:ind w:firstLine="200" w:firstLineChars="200"/>
    </w:pPr>
    <w:rPr>
      <w:rFonts w:ascii="宋体" w:hAnsi="Courier New"/>
      <w:sz w:val="24"/>
    </w:rPr>
  </w:style>
  <w:style w:type="paragraph" w:styleId="8">
    <w:name w:val="Normal Indent"/>
    <w:basedOn w:val="1"/>
    <w:qFormat/>
    <w:uiPriority w:val="99"/>
    <w:pPr>
      <w:ind w:firstLine="420" w:firstLineChars="200"/>
    </w:pPr>
    <w:rPr>
      <w:szCs w:val="21"/>
    </w:rPr>
  </w:style>
  <w:style w:type="paragraph" w:styleId="13">
    <w:name w:val="toc 7"/>
    <w:basedOn w:val="1"/>
    <w:next w:val="1"/>
    <w:qFormat/>
    <w:uiPriority w:val="99"/>
    <w:pPr>
      <w:ind w:left="1260"/>
      <w:jc w:val="left"/>
    </w:pPr>
    <w:rPr>
      <w:sz w:val="18"/>
      <w:szCs w:val="18"/>
    </w:rPr>
  </w:style>
  <w:style w:type="paragraph" w:styleId="14">
    <w:name w:val="table of authorities"/>
    <w:basedOn w:val="1"/>
    <w:next w:val="1"/>
    <w:qFormat/>
    <w:uiPriority w:val="0"/>
    <w:pPr>
      <w:ind w:left="420" w:leftChars="200"/>
    </w:pPr>
  </w:style>
  <w:style w:type="paragraph" w:styleId="15">
    <w:name w:val="List Bullet 4"/>
    <w:basedOn w:val="1"/>
    <w:qFormat/>
    <w:uiPriority w:val="99"/>
    <w:pPr>
      <w:numPr>
        <w:ilvl w:val="0"/>
        <w:numId w:val="1"/>
      </w:numPr>
      <w:tabs>
        <w:tab w:val="left" w:pos="1320"/>
      </w:tabs>
      <w:ind w:left="1320" w:hanging="420"/>
    </w:pPr>
    <w:rPr>
      <w:szCs w:val="21"/>
    </w:rPr>
  </w:style>
  <w:style w:type="paragraph" w:styleId="16">
    <w:name w:val="List Number"/>
    <w:basedOn w:val="1"/>
    <w:qFormat/>
    <w:uiPriority w:val="99"/>
    <w:pPr>
      <w:widowControl/>
      <w:numPr>
        <w:ilvl w:val="0"/>
        <w:numId w:val="2"/>
      </w:numPr>
      <w:tabs>
        <w:tab w:val="left" w:pos="360"/>
      </w:tabs>
      <w:ind w:firstLine="0"/>
      <w:jc w:val="left"/>
    </w:pPr>
    <w:rPr>
      <w:kern w:val="0"/>
      <w:sz w:val="20"/>
      <w:szCs w:val="20"/>
    </w:rPr>
  </w:style>
  <w:style w:type="paragraph" w:styleId="17">
    <w:name w:val="caption"/>
    <w:basedOn w:val="1"/>
    <w:next w:val="1"/>
    <w:qFormat/>
    <w:uiPriority w:val="99"/>
    <w:pPr>
      <w:keepNext/>
      <w:widowControl/>
      <w:spacing w:before="120" w:after="120"/>
      <w:jc w:val="left"/>
    </w:pPr>
    <w:rPr>
      <w:rFonts w:ascii="楷体" w:eastAsia="楷体" w:cs="楷体"/>
      <w:b/>
      <w:bCs/>
      <w:kern w:val="0"/>
      <w:sz w:val="20"/>
      <w:szCs w:val="20"/>
    </w:rPr>
  </w:style>
  <w:style w:type="paragraph" w:styleId="18">
    <w:name w:val="List Bullet"/>
    <w:basedOn w:val="1"/>
    <w:qFormat/>
    <w:uiPriority w:val="99"/>
    <w:pPr>
      <w:numPr>
        <w:ilvl w:val="0"/>
        <w:numId w:val="3"/>
      </w:numPr>
      <w:tabs>
        <w:tab w:val="left" w:pos="900"/>
      </w:tabs>
      <w:ind w:left="900" w:hanging="420"/>
    </w:pPr>
    <w:rPr>
      <w:rFonts w:ascii="宋体" w:cs="宋体"/>
      <w:szCs w:val="21"/>
    </w:rPr>
  </w:style>
  <w:style w:type="paragraph" w:styleId="19">
    <w:name w:val="Document Map"/>
    <w:basedOn w:val="1"/>
    <w:link w:val="67"/>
    <w:qFormat/>
    <w:uiPriority w:val="99"/>
    <w:pPr>
      <w:shd w:val="clear" w:color="auto" w:fill="000080"/>
    </w:pPr>
    <w:rPr>
      <w:szCs w:val="21"/>
    </w:rPr>
  </w:style>
  <w:style w:type="paragraph" w:styleId="20">
    <w:name w:val="annotation text"/>
    <w:basedOn w:val="1"/>
    <w:link w:val="68"/>
    <w:unhideWhenUsed/>
    <w:qFormat/>
    <w:uiPriority w:val="99"/>
    <w:pPr>
      <w:jc w:val="left"/>
    </w:pPr>
    <w:rPr>
      <w:szCs w:val="21"/>
    </w:rPr>
  </w:style>
  <w:style w:type="paragraph" w:styleId="21">
    <w:name w:val="List Bullet 3"/>
    <w:basedOn w:val="1"/>
    <w:next w:val="8"/>
    <w:qFormat/>
    <w:uiPriority w:val="99"/>
    <w:pPr>
      <w:numPr>
        <w:ilvl w:val="0"/>
        <w:numId w:val="4"/>
      </w:numPr>
      <w:tabs>
        <w:tab w:val="left" w:pos="900"/>
      </w:tabs>
      <w:spacing w:line="360" w:lineRule="auto"/>
      <w:ind w:left="900" w:hanging="420"/>
    </w:pPr>
    <w:rPr>
      <w:rFonts w:ascii="宋体" w:cs="宋体"/>
      <w:sz w:val="24"/>
      <w:szCs w:val="24"/>
    </w:rPr>
  </w:style>
  <w:style w:type="paragraph" w:styleId="22">
    <w:name w:val="Body Text"/>
    <w:basedOn w:val="1"/>
    <w:link w:val="65"/>
    <w:qFormat/>
    <w:uiPriority w:val="99"/>
    <w:pPr>
      <w:spacing w:after="120"/>
    </w:pPr>
  </w:style>
  <w:style w:type="paragraph" w:styleId="23">
    <w:name w:val="Body Text Indent"/>
    <w:basedOn w:val="1"/>
    <w:link w:val="69"/>
    <w:qFormat/>
    <w:uiPriority w:val="99"/>
    <w:pPr>
      <w:spacing w:line="360" w:lineRule="auto"/>
      <w:ind w:left="900" w:leftChars="375"/>
    </w:pPr>
    <w:rPr>
      <w:sz w:val="24"/>
      <w:szCs w:val="24"/>
    </w:rPr>
  </w:style>
  <w:style w:type="paragraph" w:styleId="24">
    <w:name w:val="List Bullet 2"/>
    <w:basedOn w:val="1"/>
    <w:qFormat/>
    <w:uiPriority w:val="99"/>
    <w:pPr>
      <w:numPr>
        <w:ilvl w:val="0"/>
        <w:numId w:val="5"/>
      </w:numPr>
      <w:tabs>
        <w:tab w:val="left" w:pos="780"/>
      </w:tabs>
      <w:ind w:left="0" w:firstLine="0"/>
    </w:pPr>
    <w:rPr>
      <w:szCs w:val="21"/>
    </w:rPr>
  </w:style>
  <w:style w:type="paragraph" w:styleId="25">
    <w:name w:val="toc 5"/>
    <w:basedOn w:val="1"/>
    <w:next w:val="1"/>
    <w:qFormat/>
    <w:uiPriority w:val="99"/>
    <w:pPr>
      <w:ind w:left="840"/>
      <w:jc w:val="left"/>
    </w:pPr>
    <w:rPr>
      <w:sz w:val="18"/>
      <w:szCs w:val="18"/>
    </w:rPr>
  </w:style>
  <w:style w:type="paragraph" w:styleId="26">
    <w:name w:val="toc 3"/>
    <w:basedOn w:val="1"/>
    <w:next w:val="1"/>
    <w:qFormat/>
    <w:uiPriority w:val="99"/>
    <w:pPr>
      <w:ind w:left="420"/>
      <w:jc w:val="left"/>
    </w:pPr>
    <w:rPr>
      <w:i/>
      <w:iCs/>
      <w:sz w:val="20"/>
      <w:szCs w:val="20"/>
    </w:rPr>
  </w:style>
  <w:style w:type="paragraph" w:styleId="27">
    <w:name w:val="toc 8"/>
    <w:basedOn w:val="1"/>
    <w:next w:val="1"/>
    <w:qFormat/>
    <w:uiPriority w:val="99"/>
    <w:pPr>
      <w:ind w:left="1470"/>
      <w:jc w:val="left"/>
    </w:pPr>
    <w:rPr>
      <w:sz w:val="18"/>
      <w:szCs w:val="18"/>
    </w:rPr>
  </w:style>
  <w:style w:type="paragraph" w:styleId="28">
    <w:name w:val="Date"/>
    <w:basedOn w:val="1"/>
    <w:next w:val="1"/>
    <w:link w:val="70"/>
    <w:qFormat/>
    <w:uiPriority w:val="99"/>
    <w:pPr>
      <w:ind w:left="100" w:leftChars="2500"/>
    </w:pPr>
    <w:rPr>
      <w:szCs w:val="21"/>
    </w:rPr>
  </w:style>
  <w:style w:type="paragraph" w:styleId="29">
    <w:name w:val="Body Text Indent 2"/>
    <w:basedOn w:val="1"/>
    <w:link w:val="55"/>
    <w:qFormat/>
    <w:uiPriority w:val="99"/>
    <w:pPr>
      <w:ind w:left="105" w:firstLine="614" w:firstLineChars="192"/>
    </w:pPr>
    <w:rPr>
      <w:sz w:val="32"/>
      <w:szCs w:val="24"/>
    </w:rPr>
  </w:style>
  <w:style w:type="paragraph" w:styleId="30">
    <w:name w:val="Balloon Text"/>
    <w:basedOn w:val="1"/>
    <w:link w:val="58"/>
    <w:qFormat/>
    <w:uiPriority w:val="99"/>
    <w:rPr>
      <w:sz w:val="18"/>
      <w:szCs w:val="18"/>
    </w:rPr>
  </w:style>
  <w:style w:type="paragraph" w:styleId="31">
    <w:name w:val="footer"/>
    <w:basedOn w:val="1"/>
    <w:link w:val="78"/>
    <w:qFormat/>
    <w:uiPriority w:val="99"/>
    <w:pPr>
      <w:tabs>
        <w:tab w:val="center" w:pos="4153"/>
        <w:tab w:val="right" w:pos="8306"/>
      </w:tabs>
      <w:snapToGrid w:val="0"/>
    </w:pPr>
    <w:rPr>
      <w:sz w:val="18"/>
      <w:szCs w:val="18"/>
    </w:rPr>
  </w:style>
  <w:style w:type="paragraph" w:styleId="32">
    <w:name w:val="header"/>
    <w:basedOn w:val="1"/>
    <w:link w:val="79"/>
    <w:qFormat/>
    <w:uiPriority w:val="99"/>
    <w:pPr>
      <w:pBdr>
        <w:bottom w:val="thinThickSmallGap" w:color="auto" w:sz="24" w:space="1"/>
      </w:pBdr>
      <w:tabs>
        <w:tab w:val="center" w:pos="4153"/>
        <w:tab w:val="right" w:pos="8647"/>
      </w:tabs>
      <w:snapToGrid w:val="0"/>
    </w:pPr>
    <w:rPr>
      <w:color w:val="000000" w:themeColor="text1"/>
      <w:sz w:val="18"/>
      <w:szCs w:val="18"/>
    </w:rPr>
  </w:style>
  <w:style w:type="paragraph" w:styleId="33">
    <w:name w:val="toc 1"/>
    <w:basedOn w:val="14"/>
    <w:next w:val="14"/>
    <w:qFormat/>
    <w:uiPriority w:val="99"/>
    <w:pPr>
      <w:tabs>
        <w:tab w:val="right" w:leader="dot" w:pos="9214"/>
      </w:tabs>
      <w:spacing w:before="120" w:after="120" w:line="276" w:lineRule="auto"/>
      <w:ind w:left="0" w:leftChars="0"/>
    </w:pPr>
    <w:rPr>
      <w:rFonts w:ascii="新宋体" w:hAnsi="新宋体" w:eastAsia="新宋体"/>
      <w:b/>
      <w:bCs/>
      <w:caps/>
      <w:kern w:val="28"/>
      <w:sz w:val="28"/>
      <w:szCs w:val="28"/>
    </w:rPr>
  </w:style>
  <w:style w:type="paragraph" w:styleId="34">
    <w:name w:val="toc 4"/>
    <w:basedOn w:val="1"/>
    <w:next w:val="1"/>
    <w:qFormat/>
    <w:uiPriority w:val="99"/>
    <w:pPr>
      <w:ind w:left="630"/>
      <w:jc w:val="left"/>
    </w:pPr>
    <w:rPr>
      <w:sz w:val="18"/>
      <w:szCs w:val="18"/>
    </w:rPr>
  </w:style>
  <w:style w:type="paragraph" w:styleId="35">
    <w:name w:val="toc 6"/>
    <w:basedOn w:val="1"/>
    <w:next w:val="1"/>
    <w:qFormat/>
    <w:uiPriority w:val="99"/>
    <w:pPr>
      <w:ind w:left="1050"/>
      <w:jc w:val="left"/>
    </w:pPr>
    <w:rPr>
      <w:sz w:val="18"/>
      <w:szCs w:val="18"/>
    </w:rPr>
  </w:style>
  <w:style w:type="paragraph" w:styleId="36">
    <w:name w:val="Body Text Indent 3"/>
    <w:basedOn w:val="1"/>
    <w:link w:val="71"/>
    <w:qFormat/>
    <w:uiPriority w:val="99"/>
    <w:pPr>
      <w:spacing w:after="120"/>
      <w:ind w:left="420" w:leftChars="200"/>
    </w:pPr>
    <w:rPr>
      <w:sz w:val="16"/>
      <w:szCs w:val="16"/>
    </w:rPr>
  </w:style>
  <w:style w:type="paragraph" w:styleId="37">
    <w:name w:val="toc 2"/>
    <w:basedOn w:val="1"/>
    <w:next w:val="1"/>
    <w:qFormat/>
    <w:uiPriority w:val="99"/>
    <w:pPr>
      <w:tabs>
        <w:tab w:val="right" w:leader="dot" w:pos="9214"/>
      </w:tabs>
      <w:spacing w:line="420" w:lineRule="auto"/>
      <w:ind w:left="318"/>
    </w:pPr>
    <w:rPr>
      <w:smallCaps/>
      <w:sz w:val="20"/>
    </w:rPr>
  </w:style>
  <w:style w:type="paragraph" w:styleId="38">
    <w:name w:val="toc 9"/>
    <w:basedOn w:val="1"/>
    <w:next w:val="1"/>
    <w:qFormat/>
    <w:uiPriority w:val="99"/>
    <w:pPr>
      <w:ind w:left="1680"/>
      <w:jc w:val="left"/>
    </w:pPr>
    <w:rPr>
      <w:sz w:val="18"/>
      <w:szCs w:val="18"/>
    </w:rPr>
  </w:style>
  <w:style w:type="paragraph" w:styleId="39">
    <w:name w:val="Body Text 2"/>
    <w:basedOn w:val="1"/>
    <w:link w:val="72"/>
    <w:qFormat/>
    <w:uiPriority w:val="99"/>
    <w:pPr>
      <w:spacing w:after="120" w:line="480" w:lineRule="auto"/>
    </w:pPr>
    <w:rPr>
      <w:szCs w:val="21"/>
    </w:rPr>
  </w:style>
  <w:style w:type="paragraph" w:styleId="40">
    <w:name w:val="HTML Preformatted"/>
    <w:basedOn w:val="1"/>
    <w:link w:val="7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color w:val="000000"/>
      <w:kern w:val="0"/>
      <w:sz w:val="20"/>
      <w:szCs w:val="20"/>
    </w:rPr>
  </w:style>
  <w:style w:type="paragraph" w:styleId="41">
    <w:name w:val="Normal (Web)"/>
    <w:basedOn w:val="1"/>
    <w:qFormat/>
    <w:uiPriority w:val="99"/>
    <w:pPr>
      <w:widowControl/>
      <w:spacing w:before="100" w:beforeAutospacing="1" w:after="100" w:afterAutospacing="1"/>
      <w:jc w:val="left"/>
    </w:pPr>
    <w:rPr>
      <w:rFonts w:ascii="Arial" w:hAnsi="Arial" w:cs="Arial"/>
      <w:kern w:val="0"/>
      <w:sz w:val="24"/>
      <w:szCs w:val="24"/>
    </w:rPr>
  </w:style>
  <w:style w:type="paragraph" w:styleId="42">
    <w:name w:val="index 1"/>
    <w:basedOn w:val="1"/>
    <w:next w:val="1"/>
    <w:qFormat/>
    <w:uiPriority w:val="99"/>
    <w:pPr>
      <w:spacing w:line="360" w:lineRule="auto"/>
    </w:pPr>
    <w:rPr>
      <w:rFonts w:ascii="宋体" w:cs="宋体"/>
      <w:sz w:val="24"/>
      <w:szCs w:val="24"/>
    </w:rPr>
  </w:style>
  <w:style w:type="paragraph" w:styleId="43">
    <w:name w:val="Title"/>
    <w:basedOn w:val="1"/>
    <w:next w:val="1"/>
    <w:link w:val="80"/>
    <w:qFormat/>
    <w:uiPriority w:val="99"/>
    <w:pPr>
      <w:spacing w:before="240" w:after="60"/>
      <w:jc w:val="center"/>
      <w:outlineLvl w:val="0"/>
    </w:pPr>
    <w:rPr>
      <w:rFonts w:ascii="Cambria" w:hAnsi="Cambria"/>
      <w:b/>
      <w:bCs/>
      <w:sz w:val="36"/>
      <w:szCs w:val="32"/>
    </w:rPr>
  </w:style>
  <w:style w:type="paragraph" w:styleId="44">
    <w:name w:val="Body Text First Indent"/>
    <w:basedOn w:val="22"/>
    <w:link w:val="66"/>
    <w:qFormat/>
    <w:uiPriority w:val="99"/>
    <w:pPr>
      <w:ind w:firstLine="420" w:firstLineChars="100"/>
    </w:pPr>
    <w:rPr>
      <w:rFonts w:ascii="宋体" w:cs="宋体"/>
      <w:szCs w:val="21"/>
    </w:rPr>
  </w:style>
  <w:style w:type="table" w:styleId="46">
    <w:name w:val="Table Grid"/>
    <w:basedOn w:val="45"/>
    <w:qFormat/>
    <w:uiPriority w:val="99"/>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99"/>
    <w:rPr>
      <w:b/>
      <w:bCs/>
    </w:rPr>
  </w:style>
  <w:style w:type="character" w:styleId="49">
    <w:name w:val="page number"/>
    <w:basedOn w:val="47"/>
    <w:qFormat/>
    <w:uiPriority w:val="99"/>
  </w:style>
  <w:style w:type="character" w:styleId="50">
    <w:name w:val="FollowedHyperlink"/>
    <w:basedOn w:val="47"/>
    <w:qFormat/>
    <w:uiPriority w:val="99"/>
    <w:rPr>
      <w:color w:val="800080"/>
      <w:u w:val="single"/>
    </w:rPr>
  </w:style>
  <w:style w:type="character" w:styleId="51">
    <w:name w:val="Emphasis"/>
    <w:basedOn w:val="47"/>
    <w:qFormat/>
    <w:uiPriority w:val="99"/>
    <w:rPr>
      <w:i/>
      <w:iCs/>
    </w:rPr>
  </w:style>
  <w:style w:type="character" w:styleId="52">
    <w:name w:val="HTML Typewriter"/>
    <w:basedOn w:val="47"/>
    <w:qFormat/>
    <w:uiPriority w:val="99"/>
    <w:rPr>
      <w:rFonts w:ascii="黑体" w:hAnsi="Courier New" w:eastAsia="黑体" w:cs="黑体"/>
      <w:sz w:val="20"/>
      <w:szCs w:val="20"/>
    </w:rPr>
  </w:style>
  <w:style w:type="character" w:styleId="53">
    <w:name w:val="Hyperlink"/>
    <w:qFormat/>
    <w:uiPriority w:val="99"/>
    <w:rPr>
      <w:rFonts w:ascii="Tahoma" w:hAnsi="Tahoma" w:eastAsia="宋体"/>
      <w:bCs/>
      <w:color w:val="0000FF"/>
      <w:kern w:val="2"/>
      <w:sz w:val="24"/>
      <w:szCs w:val="24"/>
      <w:u w:val="single"/>
      <w:lang w:val="en-US" w:eastAsia="zh-CN" w:bidi="ar-SA"/>
    </w:rPr>
  </w:style>
  <w:style w:type="paragraph" w:customStyle="1" w:styleId="54">
    <w:name w:val="列出段落1"/>
    <w:basedOn w:val="1"/>
    <w:qFormat/>
    <w:uiPriority w:val="99"/>
    <w:pPr>
      <w:ind w:left="720"/>
      <w:contextualSpacing/>
    </w:pPr>
    <w:rPr>
      <w:sz w:val="32"/>
      <w:szCs w:val="24"/>
    </w:rPr>
  </w:style>
  <w:style w:type="character" w:customStyle="1" w:styleId="55">
    <w:name w:val="正文文本缩进 2 Char"/>
    <w:basedOn w:val="47"/>
    <w:link w:val="29"/>
    <w:qFormat/>
    <w:uiPriority w:val="99"/>
    <w:rPr>
      <w:sz w:val="32"/>
      <w:szCs w:val="24"/>
    </w:rPr>
  </w:style>
  <w:style w:type="paragraph" w:customStyle="1" w:styleId="56">
    <w:name w:val="Char"/>
    <w:basedOn w:val="1"/>
    <w:qFormat/>
    <w:uiPriority w:val="0"/>
    <w:pPr>
      <w:spacing w:line="400" w:lineRule="exact"/>
      <w:ind w:firstLine="353" w:firstLineChars="147"/>
      <w:jc w:val="left"/>
    </w:pPr>
    <w:rPr>
      <w:rFonts w:ascii="宋体" w:hAnsi="宋体"/>
      <w:sz w:val="24"/>
      <w:szCs w:val="24"/>
    </w:rPr>
  </w:style>
  <w:style w:type="paragraph" w:styleId="57">
    <w:name w:val="List Paragraph"/>
    <w:basedOn w:val="1"/>
    <w:qFormat/>
    <w:uiPriority w:val="34"/>
    <w:pPr>
      <w:ind w:firstLine="420" w:firstLineChars="200"/>
    </w:pPr>
  </w:style>
  <w:style w:type="character" w:customStyle="1" w:styleId="58">
    <w:name w:val="批注框文本 Char"/>
    <w:basedOn w:val="47"/>
    <w:link w:val="30"/>
    <w:qFormat/>
    <w:uiPriority w:val="99"/>
    <w:rPr>
      <w:rFonts w:ascii="Times New Roman" w:hAnsi="Times New Roman" w:eastAsia="宋体" w:cs="Times New Roman"/>
      <w:kern w:val="2"/>
      <w:sz w:val="18"/>
      <w:szCs w:val="18"/>
    </w:rPr>
  </w:style>
  <w:style w:type="character" w:customStyle="1" w:styleId="59">
    <w:name w:val="标题 4 Char"/>
    <w:basedOn w:val="47"/>
    <w:link w:val="6"/>
    <w:qFormat/>
    <w:uiPriority w:val="99"/>
    <w:rPr>
      <w:rFonts w:ascii="Arial" w:hAnsi="Arial" w:eastAsia="宋体" w:cs="Arial"/>
      <w:b/>
      <w:bCs/>
      <w:kern w:val="2"/>
      <w:sz w:val="24"/>
      <w:szCs w:val="24"/>
    </w:rPr>
  </w:style>
  <w:style w:type="character" w:customStyle="1" w:styleId="60">
    <w:name w:val="标题 5 Char"/>
    <w:basedOn w:val="47"/>
    <w:link w:val="7"/>
    <w:qFormat/>
    <w:uiPriority w:val="99"/>
    <w:rPr>
      <w:rFonts w:ascii="黑体" w:hAnsi="Times New Roman" w:eastAsia="黑体" w:cs="黑体"/>
      <w:b/>
      <w:bCs/>
      <w:kern w:val="2"/>
      <w:sz w:val="24"/>
      <w:szCs w:val="24"/>
    </w:rPr>
  </w:style>
  <w:style w:type="character" w:customStyle="1" w:styleId="61">
    <w:name w:val="标题 6 Char"/>
    <w:basedOn w:val="47"/>
    <w:link w:val="9"/>
    <w:qFormat/>
    <w:uiPriority w:val="99"/>
    <w:rPr>
      <w:rFonts w:ascii="黑体" w:hAnsi="Arial" w:eastAsia="黑体" w:cs="黑体"/>
      <w:sz w:val="24"/>
      <w:szCs w:val="24"/>
    </w:rPr>
  </w:style>
  <w:style w:type="character" w:customStyle="1" w:styleId="62">
    <w:name w:val="标题 7 Char"/>
    <w:basedOn w:val="47"/>
    <w:link w:val="10"/>
    <w:qFormat/>
    <w:uiPriority w:val="99"/>
    <w:rPr>
      <w:rFonts w:ascii="Times New Roman" w:hAnsi="Times New Roman" w:eastAsia="宋体" w:cs="Times New Roman"/>
      <w:b/>
      <w:bCs/>
      <w:sz w:val="24"/>
      <w:szCs w:val="24"/>
    </w:rPr>
  </w:style>
  <w:style w:type="character" w:customStyle="1" w:styleId="63">
    <w:name w:val="标题 8 Char"/>
    <w:basedOn w:val="47"/>
    <w:link w:val="11"/>
    <w:qFormat/>
    <w:uiPriority w:val="99"/>
    <w:rPr>
      <w:rFonts w:ascii="Arial" w:hAnsi="Arial" w:eastAsia="黑体" w:cs="Arial"/>
      <w:sz w:val="24"/>
      <w:szCs w:val="24"/>
    </w:rPr>
  </w:style>
  <w:style w:type="character" w:customStyle="1" w:styleId="64">
    <w:name w:val="标题 9 Char"/>
    <w:basedOn w:val="47"/>
    <w:link w:val="12"/>
    <w:qFormat/>
    <w:uiPriority w:val="99"/>
    <w:rPr>
      <w:rFonts w:ascii="Arial" w:hAnsi="Arial" w:eastAsia="黑体" w:cs="Arial"/>
      <w:sz w:val="24"/>
      <w:szCs w:val="24"/>
    </w:rPr>
  </w:style>
  <w:style w:type="character" w:customStyle="1" w:styleId="65">
    <w:name w:val="正文文本 Char"/>
    <w:basedOn w:val="47"/>
    <w:link w:val="22"/>
    <w:qFormat/>
    <w:uiPriority w:val="99"/>
    <w:rPr>
      <w:rFonts w:ascii="Times New Roman" w:hAnsi="Times New Roman" w:eastAsia="宋体" w:cs="Times New Roman"/>
      <w:kern w:val="2"/>
      <w:sz w:val="21"/>
      <w:szCs w:val="22"/>
    </w:rPr>
  </w:style>
  <w:style w:type="character" w:customStyle="1" w:styleId="66">
    <w:name w:val="正文首行缩进 Char"/>
    <w:basedOn w:val="65"/>
    <w:link w:val="44"/>
    <w:qFormat/>
    <w:uiPriority w:val="99"/>
    <w:rPr>
      <w:rFonts w:ascii="宋体" w:cs="宋体"/>
      <w:szCs w:val="21"/>
    </w:rPr>
  </w:style>
  <w:style w:type="character" w:customStyle="1" w:styleId="67">
    <w:name w:val="文档结构图 Char"/>
    <w:basedOn w:val="47"/>
    <w:link w:val="19"/>
    <w:qFormat/>
    <w:uiPriority w:val="99"/>
    <w:rPr>
      <w:rFonts w:ascii="Times New Roman" w:hAnsi="Times New Roman" w:eastAsia="宋体" w:cs="Times New Roman"/>
      <w:kern w:val="2"/>
      <w:sz w:val="21"/>
      <w:szCs w:val="21"/>
      <w:shd w:val="clear" w:color="auto" w:fill="000080"/>
    </w:rPr>
  </w:style>
  <w:style w:type="character" w:customStyle="1" w:styleId="68">
    <w:name w:val="批注文字 Char"/>
    <w:basedOn w:val="47"/>
    <w:link w:val="20"/>
    <w:qFormat/>
    <w:uiPriority w:val="99"/>
    <w:rPr>
      <w:rFonts w:ascii="Times New Roman" w:hAnsi="Times New Roman" w:eastAsia="宋体" w:cs="Times New Roman"/>
      <w:kern w:val="2"/>
      <w:sz w:val="21"/>
      <w:szCs w:val="21"/>
    </w:rPr>
  </w:style>
  <w:style w:type="character" w:customStyle="1" w:styleId="69">
    <w:name w:val="正文文本缩进 Char"/>
    <w:basedOn w:val="47"/>
    <w:link w:val="23"/>
    <w:qFormat/>
    <w:uiPriority w:val="99"/>
    <w:rPr>
      <w:rFonts w:ascii="Times New Roman" w:hAnsi="Times New Roman" w:eastAsia="宋体" w:cs="Times New Roman"/>
      <w:kern w:val="2"/>
      <w:sz w:val="24"/>
      <w:szCs w:val="24"/>
    </w:rPr>
  </w:style>
  <w:style w:type="character" w:customStyle="1" w:styleId="70">
    <w:name w:val="日期 Char"/>
    <w:basedOn w:val="47"/>
    <w:link w:val="28"/>
    <w:qFormat/>
    <w:uiPriority w:val="99"/>
    <w:rPr>
      <w:rFonts w:ascii="Times New Roman" w:hAnsi="Times New Roman" w:eastAsia="宋体" w:cs="Times New Roman"/>
      <w:kern w:val="2"/>
      <w:sz w:val="21"/>
      <w:szCs w:val="21"/>
    </w:rPr>
  </w:style>
  <w:style w:type="character" w:customStyle="1" w:styleId="71">
    <w:name w:val="正文文本缩进 3 Char"/>
    <w:basedOn w:val="47"/>
    <w:link w:val="36"/>
    <w:qFormat/>
    <w:uiPriority w:val="99"/>
    <w:rPr>
      <w:rFonts w:ascii="Times New Roman" w:hAnsi="Times New Roman" w:eastAsia="宋体" w:cs="Times New Roman"/>
      <w:kern w:val="2"/>
      <w:sz w:val="16"/>
      <w:szCs w:val="16"/>
    </w:rPr>
  </w:style>
  <w:style w:type="character" w:customStyle="1" w:styleId="72">
    <w:name w:val="正文文本 2 Char"/>
    <w:basedOn w:val="47"/>
    <w:link w:val="39"/>
    <w:qFormat/>
    <w:uiPriority w:val="99"/>
    <w:rPr>
      <w:rFonts w:ascii="Times New Roman" w:hAnsi="Times New Roman" w:eastAsia="宋体" w:cs="Times New Roman"/>
      <w:kern w:val="2"/>
      <w:sz w:val="21"/>
      <w:szCs w:val="21"/>
    </w:rPr>
  </w:style>
  <w:style w:type="character" w:customStyle="1" w:styleId="73">
    <w:name w:val="HTML 预设格式 Char"/>
    <w:basedOn w:val="47"/>
    <w:link w:val="40"/>
    <w:qFormat/>
    <w:uiPriority w:val="99"/>
    <w:rPr>
      <w:rFonts w:ascii="黑体" w:hAnsi="Courier New" w:eastAsia="黑体" w:cs="黑体"/>
      <w:color w:val="000000"/>
    </w:rPr>
  </w:style>
  <w:style w:type="character" w:customStyle="1" w:styleId="74">
    <w:name w:val="标题 1 Char"/>
    <w:basedOn w:val="47"/>
    <w:link w:val="3"/>
    <w:qFormat/>
    <w:locked/>
    <w:uiPriority w:val="99"/>
    <w:rPr>
      <w:rFonts w:asciiTheme="majorHAnsi" w:hAnsiTheme="majorHAnsi" w:eastAsiaTheme="majorEastAsia" w:cstheme="majorBidi"/>
      <w:smallCaps/>
      <w:color w:val="222A35" w:themeColor="text2" w:themeShade="80"/>
      <w:spacing w:val="20"/>
      <w:kern w:val="2"/>
      <w:sz w:val="32"/>
      <w:szCs w:val="32"/>
    </w:rPr>
  </w:style>
  <w:style w:type="character" w:customStyle="1" w:styleId="75">
    <w:name w:val="标题 2 Char"/>
    <w:basedOn w:val="47"/>
    <w:link w:val="4"/>
    <w:qFormat/>
    <w:locked/>
    <w:uiPriority w:val="99"/>
    <w:rPr>
      <w:rFonts w:asciiTheme="majorHAnsi" w:hAnsiTheme="majorHAnsi" w:eastAsiaTheme="majorEastAsia" w:cstheme="majorBidi"/>
      <w:smallCaps/>
      <w:color w:val="323E4F" w:themeColor="text2" w:themeShade="BF"/>
      <w:spacing w:val="20"/>
      <w:kern w:val="2"/>
      <w:sz w:val="28"/>
      <w:szCs w:val="28"/>
    </w:rPr>
  </w:style>
  <w:style w:type="character" w:customStyle="1" w:styleId="76">
    <w:name w:val="标题 3 Char"/>
    <w:basedOn w:val="47"/>
    <w:link w:val="5"/>
    <w:qFormat/>
    <w:locked/>
    <w:uiPriority w:val="99"/>
    <w:rPr>
      <w:rFonts w:asciiTheme="majorHAnsi" w:hAnsiTheme="majorHAnsi" w:eastAsiaTheme="majorEastAsia" w:cstheme="majorBidi"/>
      <w:smallCaps/>
      <w:color w:val="44546A" w:themeColor="text2"/>
      <w:spacing w:val="20"/>
      <w:kern w:val="2"/>
      <w:sz w:val="21"/>
      <w:szCs w:val="22"/>
    </w:rPr>
  </w:style>
  <w:style w:type="character" w:customStyle="1" w:styleId="77">
    <w:name w:val="纯文本 Char"/>
    <w:basedOn w:val="47"/>
    <w:link w:val="2"/>
    <w:qFormat/>
    <w:locked/>
    <w:uiPriority w:val="99"/>
    <w:rPr>
      <w:rFonts w:ascii="宋体" w:hAnsi="Courier New" w:eastAsia="宋体" w:cs="Times New Roman"/>
      <w:kern w:val="2"/>
      <w:sz w:val="24"/>
      <w:szCs w:val="22"/>
    </w:rPr>
  </w:style>
  <w:style w:type="character" w:customStyle="1" w:styleId="78">
    <w:name w:val="页脚 Char"/>
    <w:basedOn w:val="47"/>
    <w:link w:val="31"/>
    <w:qFormat/>
    <w:locked/>
    <w:uiPriority w:val="99"/>
    <w:rPr>
      <w:rFonts w:ascii="Times New Roman" w:hAnsi="Times New Roman" w:eastAsia="宋体" w:cs="Times New Roman"/>
      <w:kern w:val="2"/>
      <w:sz w:val="18"/>
      <w:szCs w:val="18"/>
    </w:rPr>
  </w:style>
  <w:style w:type="character" w:customStyle="1" w:styleId="79">
    <w:name w:val="页眉 Char"/>
    <w:basedOn w:val="47"/>
    <w:link w:val="32"/>
    <w:qFormat/>
    <w:locked/>
    <w:uiPriority w:val="99"/>
    <w:rPr>
      <w:rFonts w:ascii="Times New Roman" w:hAnsi="Times New Roman" w:eastAsia="宋体" w:cs="Times New Roman"/>
      <w:color w:val="000000" w:themeColor="text1"/>
      <w:kern w:val="2"/>
      <w:sz w:val="18"/>
      <w:szCs w:val="18"/>
    </w:rPr>
  </w:style>
  <w:style w:type="character" w:customStyle="1" w:styleId="80">
    <w:name w:val="标题 Char"/>
    <w:basedOn w:val="47"/>
    <w:link w:val="43"/>
    <w:qFormat/>
    <w:locked/>
    <w:uiPriority w:val="99"/>
    <w:rPr>
      <w:rFonts w:ascii="Cambria" w:hAnsi="Cambria" w:eastAsia="宋体" w:cs="Times New Roman"/>
      <w:b/>
      <w:bCs/>
      <w:kern w:val="2"/>
      <w:sz w:val="36"/>
      <w:szCs w:val="32"/>
    </w:rPr>
  </w:style>
  <w:style w:type="paragraph" w:customStyle="1" w:styleId="81">
    <w:name w:val="表格文本"/>
    <w:basedOn w:val="1"/>
    <w:qFormat/>
    <w:uiPriority w:val="99"/>
    <w:pPr>
      <w:tabs>
        <w:tab w:val="decimal" w:pos="0"/>
      </w:tabs>
      <w:autoSpaceDE w:val="0"/>
      <w:autoSpaceDN w:val="0"/>
      <w:adjustRightInd w:val="0"/>
      <w:jc w:val="left"/>
      <w:textAlignment w:val="baseline"/>
    </w:pPr>
    <w:rPr>
      <w:rFonts w:ascii="宋体" w:hAnsi="宋体" w:cs="宋体"/>
      <w:kern w:val="0"/>
      <w:szCs w:val="21"/>
    </w:rPr>
  </w:style>
  <w:style w:type="paragraph" w:customStyle="1" w:styleId="82">
    <w:name w:val="ZT"/>
    <w:basedOn w:val="1"/>
    <w:qFormat/>
    <w:uiPriority w:val="99"/>
    <w:pPr>
      <w:spacing w:line="300" w:lineRule="auto"/>
      <w:ind w:firstLine="454"/>
    </w:pPr>
    <w:rPr>
      <w:rFonts w:ascii="Tahoma" w:hAnsi="Tahoma" w:eastAsia="幼圆" w:cs="Tahoma"/>
      <w:spacing w:val="18"/>
      <w:szCs w:val="21"/>
    </w:rPr>
  </w:style>
  <w:style w:type="paragraph" w:customStyle="1" w:styleId="83">
    <w:name w:val="样式 样式 正文首行缩进 + 段后: 0.2 行1 + 四号 加粗"/>
    <w:basedOn w:val="84"/>
    <w:qFormat/>
    <w:uiPriority w:val="99"/>
    <w:pPr>
      <w:widowControl/>
      <w:spacing w:afterLines="20" w:line="312" w:lineRule="auto"/>
      <w:ind w:firstLine="200" w:firstLineChars="200"/>
    </w:pPr>
    <w:rPr>
      <w:b/>
      <w:bCs/>
      <w:sz w:val="28"/>
      <w:szCs w:val="28"/>
    </w:rPr>
  </w:style>
  <w:style w:type="paragraph" w:customStyle="1" w:styleId="84">
    <w:name w:val="样式 正文首行缩进 + 段后: 0.2 行1"/>
    <w:basedOn w:val="44"/>
    <w:qFormat/>
    <w:uiPriority w:val="99"/>
  </w:style>
  <w:style w:type="paragraph" w:customStyle="1" w:styleId="85">
    <w:name w:val="Z3"/>
    <w:basedOn w:val="1"/>
    <w:qFormat/>
    <w:uiPriority w:val="99"/>
    <w:pPr>
      <w:spacing w:before="180" w:after="120"/>
      <w:outlineLvl w:val="2"/>
    </w:pPr>
    <w:rPr>
      <w:rFonts w:ascii="宋体" w:hAnsi="宋体" w:cs="宋体"/>
      <w:b/>
      <w:bCs/>
      <w:caps/>
      <w:spacing w:val="18"/>
      <w:sz w:val="24"/>
      <w:szCs w:val="24"/>
    </w:rPr>
  </w:style>
  <w:style w:type="paragraph" w:customStyle="1" w:styleId="86">
    <w:name w:val="样式 列表项目符号 2 + 左侧:  2.25 厘米 行距: 多倍行距 1.75 字行"/>
    <w:basedOn w:val="24"/>
    <w:qFormat/>
    <w:uiPriority w:val="99"/>
    <w:pPr>
      <w:keepLines/>
      <w:spacing w:line="420" w:lineRule="auto"/>
      <w:ind w:left="1276" w:firstLine="200" w:firstLineChars="200"/>
    </w:pPr>
    <w:rPr>
      <w:rFonts w:ascii="宋体" w:cs="宋体"/>
      <w:sz w:val="24"/>
      <w:szCs w:val="24"/>
    </w:rPr>
  </w:style>
  <w:style w:type="paragraph" w:customStyle="1" w:styleId="87">
    <w:name w:val="??"/>
    <w:qFormat/>
    <w:uiPriority w:val="99"/>
    <w:pPr>
      <w:widowControl w:val="0"/>
      <w:autoSpaceDE w:val="0"/>
      <w:autoSpaceDN w:val="0"/>
      <w:adjustRightInd w:val="0"/>
      <w:spacing w:line="312" w:lineRule="atLeast"/>
      <w:jc w:val="both"/>
      <w:textAlignment w:val="baseline"/>
    </w:pPr>
    <w:rPr>
      <w:rFonts w:ascii="Times New Roman" w:hAnsi="Times New Roman" w:eastAsia="??" w:cs="Times New Roman"/>
      <w:sz w:val="21"/>
      <w:szCs w:val="21"/>
      <w:lang w:val="en-US" w:eastAsia="zh-CN" w:bidi="ar-SA"/>
    </w:rPr>
  </w:style>
  <w:style w:type="paragraph" w:customStyle="1" w:styleId="88">
    <w:name w:val="样式 正文首行缩进 + (西文) 华文中宋 (中文) 华文中宋 小三 加粗 居中 段后: 0.2 行"/>
    <w:basedOn w:val="44"/>
    <w:qFormat/>
    <w:uiPriority w:val="99"/>
  </w:style>
  <w:style w:type="paragraph" w:customStyle="1" w:styleId="89">
    <w:name w:val="样式 列表项目符号 2 + 加粗"/>
    <w:basedOn w:val="24"/>
    <w:qFormat/>
    <w:uiPriority w:val="99"/>
    <w:pPr>
      <w:keepLines/>
      <w:ind w:firstLine="200" w:firstLineChars="200"/>
    </w:pPr>
    <w:rPr>
      <w:rFonts w:ascii="宋体" w:cs="宋体"/>
      <w:b/>
      <w:bCs/>
      <w:sz w:val="24"/>
      <w:szCs w:val="24"/>
    </w:rPr>
  </w:style>
  <w:style w:type="paragraph" w:customStyle="1" w:styleId="90">
    <w:name w:val="Z2"/>
    <w:basedOn w:val="1"/>
    <w:qFormat/>
    <w:uiPriority w:val="99"/>
    <w:pPr>
      <w:spacing w:before="240" w:after="240"/>
      <w:jc w:val="left"/>
      <w:outlineLvl w:val="1"/>
    </w:pPr>
    <w:rPr>
      <w:rFonts w:ascii="宋体" w:hAnsi="宋体" w:cs="宋体"/>
      <w:b/>
      <w:bCs/>
      <w:caps/>
      <w:spacing w:val="18"/>
      <w:sz w:val="24"/>
      <w:szCs w:val="24"/>
    </w:rPr>
  </w:style>
  <w:style w:type="paragraph" w:customStyle="1" w:styleId="91">
    <w:name w:val="题头内容"/>
    <w:basedOn w:val="1"/>
    <w:qFormat/>
    <w:uiPriority w:val="99"/>
    <w:pPr>
      <w:adjustRightInd w:val="0"/>
      <w:spacing w:before="120" w:after="120" w:line="312" w:lineRule="atLeast"/>
      <w:ind w:right="879" w:firstLine="839"/>
      <w:jc w:val="center"/>
      <w:textAlignment w:val="baseline"/>
    </w:pPr>
    <w:rPr>
      <w:rFonts w:ascii="黑体" w:eastAsia="黑体" w:cs="黑体"/>
      <w:kern w:val="0"/>
      <w:sz w:val="32"/>
      <w:szCs w:val="32"/>
    </w:rPr>
  </w:style>
  <w:style w:type="paragraph" w:customStyle="1" w:styleId="92">
    <w:name w:val="样式 正文首行缩进 + 左侧:  2.25 厘米 首行缩进:  0 厘米 段后: 0.2 行 行距: 最小值 24 磅"/>
    <w:basedOn w:val="44"/>
    <w:qFormat/>
    <w:uiPriority w:val="99"/>
  </w:style>
  <w:style w:type="paragraph" w:customStyle="1" w:styleId="93">
    <w:name w:val="样式 正文首行缩进 + 居中 段后: 0.2 行"/>
    <w:basedOn w:val="44"/>
    <w:qFormat/>
    <w:uiPriority w:val="99"/>
  </w:style>
  <w:style w:type="paragraph" w:customStyle="1" w:styleId="94">
    <w:name w:val="样式 正文首行缩进 + 段后: 0.2 行"/>
    <w:basedOn w:val="44"/>
    <w:qFormat/>
    <w:uiPriority w:val="99"/>
  </w:style>
  <w:style w:type="paragraph" w:customStyle="1" w:styleId="95">
    <w:name w:val="缺省文本"/>
    <w:basedOn w:val="1"/>
    <w:qFormat/>
    <w:uiPriority w:val="99"/>
    <w:pPr>
      <w:autoSpaceDE w:val="0"/>
      <w:autoSpaceDN w:val="0"/>
      <w:adjustRightInd w:val="0"/>
      <w:jc w:val="left"/>
      <w:textAlignment w:val="baseline"/>
    </w:pPr>
    <w:rPr>
      <w:kern w:val="0"/>
      <w:sz w:val="24"/>
      <w:szCs w:val="24"/>
    </w:rPr>
  </w:style>
  <w:style w:type="paragraph" w:customStyle="1" w:styleId="96">
    <w:name w:val="Char Char1"/>
    <w:basedOn w:val="1"/>
    <w:qFormat/>
    <w:uiPriority w:val="99"/>
    <w:pPr>
      <w:widowControl/>
      <w:spacing w:after="160" w:line="240" w:lineRule="exact"/>
      <w:jc w:val="left"/>
    </w:pPr>
    <w:rPr>
      <w:rFonts w:ascii="Verdana" w:hAnsi="Verdana" w:cs="Verdana"/>
      <w:kern w:val="0"/>
      <w:sz w:val="20"/>
      <w:szCs w:val="20"/>
      <w:lang w:eastAsia="en-US"/>
    </w:rPr>
  </w:style>
  <w:style w:type="character" w:customStyle="1" w:styleId="97">
    <w:name w:val="group"/>
    <w:basedOn w:val="47"/>
    <w:qFormat/>
    <w:uiPriority w:val="99"/>
  </w:style>
  <w:style w:type="character" w:customStyle="1" w:styleId="98">
    <w:name w:val="Char Char"/>
    <w:qFormat/>
    <w:uiPriority w:val="99"/>
    <w:rPr>
      <w:rFonts w:ascii="宋体" w:eastAsia="宋体" w:cs="宋体"/>
      <w:kern w:val="2"/>
      <w:sz w:val="21"/>
      <w:szCs w:val="21"/>
      <w:lang w:val="en-US" w:eastAsia="zh-CN"/>
    </w:rPr>
  </w:style>
  <w:style w:type="character" w:customStyle="1" w:styleId="99">
    <w:name w:val="样式 列表项目符号 2 + 加粗 Char Char"/>
    <w:qFormat/>
    <w:uiPriority w:val="99"/>
    <w:rPr>
      <w:rFonts w:ascii="宋体" w:eastAsia="宋体" w:cs="宋体"/>
      <w:b/>
      <w:bCs/>
      <w:kern w:val="2"/>
      <w:sz w:val="24"/>
      <w:szCs w:val="24"/>
      <w:lang w:val="en-US" w:eastAsia="zh-CN"/>
    </w:rPr>
  </w:style>
  <w:style w:type="character" w:customStyle="1" w:styleId="100">
    <w:name w:val="列表项目符号 2 Char Char"/>
    <w:qFormat/>
    <w:uiPriority w:val="99"/>
    <w:rPr>
      <w:rFonts w:eastAsia="宋体"/>
      <w:kern w:val="2"/>
      <w:sz w:val="24"/>
      <w:szCs w:val="24"/>
      <w:lang w:val="en-US" w:eastAsia="zh-CN"/>
    </w:rPr>
  </w:style>
  <w:style w:type="character" w:customStyle="1" w:styleId="101">
    <w:name w:val="Char Char2"/>
    <w:qFormat/>
    <w:locked/>
    <w:uiPriority w:val="99"/>
    <w:rPr>
      <w:rFonts w:eastAsia="宋体"/>
      <w:kern w:val="2"/>
      <w:sz w:val="18"/>
      <w:szCs w:val="18"/>
      <w:lang w:val="en-US" w:eastAsia="zh-CN"/>
    </w:rPr>
  </w:style>
  <w:style w:type="paragraph" w:customStyle="1" w:styleId="102">
    <w:name w:val="列出段落2"/>
    <w:basedOn w:val="1"/>
    <w:unhideWhenUsed/>
    <w:qFormat/>
    <w:uiPriority w:val="99"/>
    <w:pPr>
      <w:ind w:firstLine="420" w:firstLineChars="200"/>
    </w:pPr>
    <w:rPr>
      <w:szCs w:val="21"/>
    </w:rPr>
  </w:style>
  <w:style w:type="paragraph" w:customStyle="1" w:styleId="103">
    <w:name w:val="_Style 16"/>
    <w:basedOn w:val="1"/>
    <w:qFormat/>
    <w:uiPriority w:val="0"/>
    <w:pPr>
      <w:spacing w:line="400" w:lineRule="exact"/>
      <w:ind w:firstLine="200" w:firstLineChars="200"/>
    </w:pPr>
    <w:rPr>
      <w:sz w:val="24"/>
      <w:szCs w:val="24"/>
    </w:rPr>
  </w:style>
  <w:style w:type="paragraph" w:customStyle="1" w:styleId="104">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105">
    <w:name w:val="font51"/>
    <w:basedOn w:val="47"/>
    <w:qFormat/>
    <w:uiPriority w:val="0"/>
    <w:rPr>
      <w:rFonts w:hint="default" w:ascii="Times New Roman" w:hAnsi="Times New Roman" w:cs="Times New Roman"/>
      <w:color w:val="000000"/>
      <w:sz w:val="20"/>
      <w:szCs w:val="20"/>
      <w:u w:val="none"/>
    </w:rPr>
  </w:style>
  <w:style w:type="character" w:customStyle="1" w:styleId="106">
    <w:name w:val="font11"/>
    <w:basedOn w:val="4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9A62DD-8402-45A1-A097-06DA1743C18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2940</Words>
  <Characters>16759</Characters>
  <Lines>1</Lines>
  <Paragraphs>1</Paragraphs>
  <TotalTime>9</TotalTime>
  <ScaleCrop>false</ScaleCrop>
  <LinksUpToDate>false</LinksUpToDate>
  <CharactersWithSpaces>19660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2017-10-30T02:13:00Z</dcterms:created>
  <dc:creator>lenovo</dc:creator>
  <cp:lastModifiedBy>顺其自然</cp:lastModifiedBy>
  <dcterms:modified xsi:type="dcterms:W3CDTF">2020-04-13T07:04:22Z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