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center"/>
        <w:rPr>
          <w:rFonts w:ascii="宋体" w:hAnsi="宋体" w:cs="宋体"/>
          <w:b/>
          <w:bCs/>
          <w:kern w:val="0"/>
          <w:sz w:val="84"/>
          <w:szCs w:val="84"/>
        </w:rPr>
      </w:pPr>
    </w:p>
    <w:p>
      <w:pPr>
        <w:autoSpaceDE w:val="0"/>
        <w:autoSpaceDN w:val="0"/>
        <w:adjustRightInd w:val="0"/>
        <w:spacing w:line="480" w:lineRule="auto"/>
        <w:jc w:val="left"/>
        <w:rPr>
          <w:rFonts w:ascii="宋体" w:hAnsi="宋体" w:cs="宋体"/>
          <w:kern w:val="0"/>
          <w:sz w:val="36"/>
          <w:szCs w:val="36"/>
          <w:u w:val="dotDash"/>
        </w:rPr>
      </w:pPr>
    </w:p>
    <w:p>
      <w:pPr>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采购项目编号：青海恒诚公招（服务）2019-060</w:t>
      </w:r>
    </w:p>
    <w:p>
      <w:pPr>
        <w:autoSpaceDE w:val="0"/>
        <w:autoSpaceDN w:val="0"/>
        <w:adjustRightInd w:val="0"/>
        <w:spacing w:line="480" w:lineRule="auto"/>
        <w:ind w:left="2660" w:hanging="2660" w:hangingChars="736"/>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采购项目名称：2020年度城中区政府购买养老服务项目</w:t>
      </w:r>
    </w:p>
    <w:p>
      <w:pPr>
        <w:autoSpaceDE w:val="0"/>
        <w:autoSpaceDN w:val="0"/>
        <w:adjustRightInd w:val="0"/>
        <w:spacing w:line="480" w:lineRule="auto"/>
        <w:jc w:val="left"/>
        <w:rPr>
          <w:rFonts w:ascii="宋体" w:hAnsi="宋体" w:cs="宋体"/>
          <w:b/>
          <w:bCs/>
          <w:kern w:val="0"/>
          <w:sz w:val="36"/>
          <w:szCs w:val="36"/>
        </w:rPr>
      </w:pPr>
      <w:r>
        <w:rPr>
          <w:rFonts w:hint="eastAsia" w:ascii="宋体" w:hAnsi="宋体" w:cs="宋体"/>
          <w:b/>
          <w:bCs/>
          <w:kern w:val="0"/>
          <w:sz w:val="36"/>
          <w:szCs w:val="36"/>
          <w:lang w:val="zh-CN"/>
        </w:rPr>
        <w:t>采   购   人：西宁市城中区民政局</w:t>
      </w: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r>
        <w:rPr>
          <w:rFonts w:hint="eastAsia" w:ascii="宋体" w:hAnsi="宋体" w:cs="宋体"/>
          <w:b/>
          <w:bCs/>
          <w:kern w:val="0"/>
          <w:sz w:val="36"/>
          <w:szCs w:val="36"/>
          <w:lang w:val="zh-CN"/>
        </w:rPr>
        <w:br w:type="textWrapping"/>
      </w:r>
    </w:p>
    <w:p>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hint="eastAsia" w:ascii="宋体" w:hAnsi="宋体" w:cs="宋体"/>
          <w:b/>
          <w:bCs/>
          <w:kern w:val="0"/>
          <w:sz w:val="36"/>
          <w:szCs w:val="36"/>
          <w:lang w:val="zh-CN"/>
        </w:rPr>
        <w:tab/>
      </w:r>
      <w:r>
        <w:rPr>
          <w:rFonts w:hint="eastAsia" w:ascii="宋体" w:hAnsi="宋体" w:cs="宋体"/>
          <w:b/>
          <w:bCs/>
          <w:kern w:val="0"/>
          <w:sz w:val="36"/>
          <w:szCs w:val="36"/>
          <w:lang w:val="zh-CN"/>
        </w:rPr>
        <w:t xml:space="preserve">        2019年</w:t>
      </w:r>
      <w:r>
        <w:rPr>
          <w:rFonts w:hint="eastAsia" w:ascii="宋体" w:hAnsi="宋体" w:cs="宋体"/>
          <w:b/>
          <w:bCs/>
          <w:kern w:val="0"/>
          <w:sz w:val="36"/>
          <w:szCs w:val="36"/>
        </w:rPr>
        <w:t>12</w:t>
      </w:r>
      <w:r>
        <w:rPr>
          <w:rFonts w:hint="eastAsia" w:ascii="宋体" w:hAnsi="宋体" w:cs="宋体"/>
          <w:b/>
          <w:bCs/>
          <w:kern w:val="0"/>
          <w:sz w:val="36"/>
          <w:szCs w:val="36"/>
          <w:lang w:val="zh-CN"/>
        </w:rPr>
        <w:t>月</w:t>
      </w:r>
      <w:r>
        <w:rPr>
          <w:rFonts w:hint="eastAsia" w:ascii="宋体" w:hAnsi="宋体" w:cs="宋体"/>
          <w:b/>
          <w:bCs/>
          <w:kern w:val="0"/>
          <w:sz w:val="36"/>
          <w:szCs w:val="36"/>
          <w:lang w:val="zh-CN"/>
        </w:rPr>
        <w:tab/>
      </w:r>
    </w:p>
    <w:p>
      <w:pPr>
        <w:adjustRightInd w:val="0"/>
        <w:spacing w:line="480" w:lineRule="auto"/>
        <w:ind w:firstLine="3751" w:firstLineChars="934"/>
        <w:textAlignment w:val="baseline"/>
        <w:rPr>
          <w:rFonts w:cs="宋体" w:asciiTheme="majorEastAsia" w:hAnsiTheme="majorEastAsia" w:eastAsiaTheme="majorEastAsia"/>
          <w:b/>
          <w:sz w:val="40"/>
          <w:szCs w:val="30"/>
        </w:rPr>
      </w:pPr>
      <w:r>
        <w:rPr>
          <w:rFonts w:hint="eastAsia" w:ascii="宋体" w:hAnsi="宋体" w:cs="宋体"/>
          <w:b/>
          <w:sz w:val="40"/>
          <w:szCs w:val="30"/>
        </w:rPr>
        <w:br w:type="page"/>
      </w:r>
      <w:r>
        <w:rPr>
          <w:rFonts w:hint="eastAsia" w:cs="宋体" w:asciiTheme="majorEastAsia" w:hAnsiTheme="majorEastAsia" w:eastAsiaTheme="majorEastAsia"/>
          <w:b/>
          <w:sz w:val="40"/>
          <w:szCs w:val="30"/>
        </w:rPr>
        <w:t>目  录</w:t>
      </w:r>
    </w:p>
    <w:p>
      <w:pPr>
        <w:pStyle w:val="20"/>
        <w:tabs>
          <w:tab w:val="right" w:leader="dot" w:pos="9061"/>
        </w:tabs>
        <w:spacing w:line="360" w:lineRule="auto"/>
        <w:ind w:firstLine="0" w:firstLineChars="0"/>
        <w:rPr>
          <w:rStyle w:val="32"/>
          <w:rFonts w:asciiTheme="majorEastAsia" w:hAnsiTheme="majorEastAsia" w:eastAsiaTheme="majorEastAsia" w:cstheme="majorEastAsia"/>
          <w:bCs w:val="0"/>
          <w:szCs w:val="24"/>
          <w:lang w:val="zh-CN" w:bidi="en-US"/>
        </w:rPr>
      </w:pPr>
      <w:r>
        <w:rPr>
          <w:rFonts w:hint="eastAsia" w:cs="宋体" w:asciiTheme="majorEastAsia" w:hAnsiTheme="majorEastAsia" w:eastAsiaTheme="majorEastAsia"/>
          <w:b w:val="0"/>
          <w:bCs w:val="0"/>
          <w:kern w:val="0"/>
          <w:szCs w:val="24"/>
        </w:rPr>
        <w:fldChar w:fldCharType="begin"/>
      </w:r>
      <w:r>
        <w:rPr>
          <w:rStyle w:val="32"/>
          <w:rFonts w:hint="eastAsia" w:cs="宋体" w:asciiTheme="majorEastAsia" w:hAnsiTheme="majorEastAsia" w:eastAsiaTheme="majorEastAsia"/>
          <w:b w:val="0"/>
          <w:bCs w:val="0"/>
          <w:color w:val="auto"/>
          <w:kern w:val="0"/>
          <w:szCs w:val="24"/>
        </w:rPr>
        <w:instrText xml:space="preserve"> TOC \o "3-3" \h \z \t "标题 1,2,标题 2,3,标题,1"</w:instrText>
      </w:r>
      <w:r>
        <w:rPr>
          <w:rFonts w:hint="eastAsia" w:cs="宋体" w:asciiTheme="majorEastAsia" w:hAnsiTheme="majorEastAsia" w:eastAsiaTheme="majorEastAsia"/>
          <w:b w:val="0"/>
          <w:bCs w:val="0"/>
          <w:kern w:val="0"/>
          <w:szCs w:val="24"/>
        </w:rPr>
        <w:fldChar w:fldCharType="separate"/>
      </w:r>
      <w:r>
        <w:fldChar w:fldCharType="begin"/>
      </w:r>
      <w:r>
        <w:instrText xml:space="preserve"> HYPERLINK \l "_Toc32633" </w:instrText>
      </w:r>
      <w:r>
        <w:fldChar w:fldCharType="separate"/>
      </w:r>
      <w:r>
        <w:rPr>
          <w:rStyle w:val="32"/>
          <w:rFonts w:hint="eastAsia" w:asciiTheme="majorEastAsia" w:hAnsiTheme="majorEastAsia" w:eastAsiaTheme="majorEastAsia" w:cstheme="majorEastAsia"/>
          <w:bCs w:val="0"/>
          <w:szCs w:val="24"/>
          <w:lang w:val="zh-CN" w:bidi="en-US"/>
        </w:rPr>
        <w:t>第一部分  投标邀请</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_Toc32633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5</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"_Toc7203" </w:instrText>
      </w:r>
      <w:r>
        <w:fldChar w:fldCharType="separate"/>
      </w:r>
      <w:r>
        <w:rPr>
          <w:rStyle w:val="32"/>
          <w:rFonts w:hint="eastAsia" w:asciiTheme="majorEastAsia" w:hAnsiTheme="majorEastAsia" w:eastAsiaTheme="majorEastAsia" w:cstheme="majorEastAsia"/>
          <w:bCs w:val="0"/>
          <w:szCs w:val="24"/>
          <w:lang w:val="zh-CN" w:bidi="en-US"/>
        </w:rPr>
        <w:t>第二部分  投标人须知</w:t>
      </w:r>
      <w:r>
        <w:rPr>
          <w:rStyle w:val="32"/>
          <w:rFonts w:hint="eastAsia" w:asciiTheme="majorEastAsia" w:hAnsiTheme="majorEastAsia" w:eastAsiaTheme="majorEastAsia" w:cstheme="majorEastAsia"/>
          <w:bCs w:val="0"/>
          <w:szCs w:val="24"/>
          <w:lang w:val="zh-CN" w:bidi="en-US"/>
        </w:rPr>
        <w:tab/>
      </w:r>
      <w:r>
        <w:rPr>
          <w:rStyle w:val="32"/>
          <w:rFonts w:hint="eastAsia" w:asciiTheme="majorEastAsia" w:hAnsiTheme="majorEastAsia" w:eastAsiaTheme="majorEastAsia" w:cstheme="majorEastAsia"/>
          <w:bCs w:val="0"/>
          <w:szCs w:val="24"/>
          <w:lang w:val="zh-CN" w:bidi="en-US"/>
        </w:rPr>
        <w:fldChar w:fldCharType="begin"/>
      </w:r>
      <w:r>
        <w:rPr>
          <w:rStyle w:val="32"/>
          <w:rFonts w:hint="eastAsia" w:asciiTheme="majorEastAsia" w:hAnsiTheme="majorEastAsia" w:eastAsiaTheme="majorEastAsia" w:cstheme="majorEastAsia"/>
          <w:bCs w:val="0"/>
          <w:szCs w:val="24"/>
          <w:lang w:val="zh-CN" w:bidi="en-US"/>
        </w:rPr>
        <w:instrText xml:space="preserve"> PAGEREF _Toc7203 </w:instrText>
      </w:r>
      <w:r>
        <w:rPr>
          <w:rStyle w:val="32"/>
          <w:rFonts w:hint="eastAsia" w:asciiTheme="majorEastAsia" w:hAnsiTheme="majorEastAsia" w:eastAsiaTheme="majorEastAsia" w:cstheme="majorEastAsia"/>
          <w:bCs w:val="0"/>
          <w:szCs w:val="24"/>
          <w:lang w:val="zh-CN" w:bidi="en-US"/>
        </w:rPr>
        <w:fldChar w:fldCharType="separate"/>
      </w:r>
      <w:r>
        <w:rPr>
          <w:rStyle w:val="32"/>
          <w:rFonts w:hint="eastAsia" w:asciiTheme="majorEastAsia" w:hAnsiTheme="majorEastAsia" w:eastAsiaTheme="majorEastAsia" w:cstheme="majorEastAsia"/>
          <w:bCs w:val="0"/>
          <w:szCs w:val="24"/>
          <w:lang w:val="zh-CN" w:bidi="en-US"/>
        </w:rPr>
        <w:t>9</w:t>
      </w:r>
      <w:r>
        <w:rPr>
          <w:rStyle w:val="32"/>
          <w:rFonts w:hint="eastAsia" w:asciiTheme="majorEastAsia" w:hAnsiTheme="majorEastAsia" w:eastAsiaTheme="majorEastAsia" w:cstheme="majorEastAsia"/>
          <w:bCs w:val="0"/>
          <w:szCs w:val="24"/>
          <w:lang w:val="zh-CN" w:bidi="en-US"/>
        </w:rPr>
        <w:fldChar w:fldCharType="end"/>
      </w:r>
      <w:r>
        <w:rPr>
          <w:rStyle w:val="32"/>
          <w:rFonts w:hint="eastAsia" w:asciiTheme="majorEastAsia" w:hAnsiTheme="majorEastAsia" w:eastAsiaTheme="majorEastAsia" w:cstheme="majorEastAsia"/>
          <w:bCs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"_Toc10961" </w:instrText>
      </w:r>
      <w:r>
        <w:fldChar w:fldCharType="separate"/>
      </w:r>
      <w:r>
        <w:rPr>
          <w:rStyle w:val="32"/>
          <w:rFonts w:hint="eastAsia" w:asciiTheme="majorEastAsia" w:hAnsiTheme="majorEastAsia" w:eastAsiaTheme="majorEastAsia" w:cstheme="majorEastAsia"/>
          <w:b w:val="0"/>
          <w:szCs w:val="24"/>
          <w:lang w:val="zh-CN" w:bidi="en-US"/>
        </w:rPr>
        <w:t>一、说明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_Toc10961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"_Toc31605" </w:instrText>
      </w:r>
      <w:r>
        <w:fldChar w:fldCharType="separate"/>
      </w:r>
      <w:r>
        <w:rPr>
          <w:rStyle w:val="32"/>
          <w:rFonts w:hint="eastAsia" w:asciiTheme="majorEastAsia" w:hAnsiTheme="majorEastAsia" w:eastAsiaTheme="majorEastAsia" w:cstheme="majorEastAsia"/>
          <w:b w:val="0"/>
          <w:szCs w:val="24"/>
          <w:lang w:val="zh-CN" w:bidi="en-US"/>
        </w:rPr>
        <w:t>1.适用范围</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"_Toc21356" </w:instrText>
      </w:r>
      <w:r>
        <w:fldChar w:fldCharType="separate"/>
      </w:r>
      <w:r>
        <w:rPr>
          <w:rStyle w:val="32"/>
          <w:rFonts w:hint="eastAsia" w:asciiTheme="majorEastAsia" w:hAnsiTheme="majorEastAsia" w:eastAsiaTheme="majorEastAsia" w:cstheme="majorEastAsia"/>
          <w:b w:val="0"/>
          <w:szCs w:val="24"/>
          <w:lang w:val="zh-CN" w:bidi="en-US"/>
        </w:rPr>
        <w:t>2.采购方式、合格的投标人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_Toc21356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"_Toc28175" </w:instrText>
      </w:r>
      <w:r>
        <w:fldChar w:fldCharType="separate"/>
      </w:r>
      <w:r>
        <w:rPr>
          <w:rStyle w:val="32"/>
          <w:rFonts w:hint="eastAsia" w:asciiTheme="majorEastAsia" w:hAnsiTheme="majorEastAsia" w:eastAsiaTheme="majorEastAsia" w:cstheme="majorEastAsia"/>
          <w:b w:val="0"/>
          <w:szCs w:val="24"/>
          <w:lang w:val="zh-CN" w:bidi="en-US"/>
        </w:rPr>
        <w:t>3.投标费用</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_Toc28175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"_Toc30204" </w:instrText>
      </w:r>
      <w:r>
        <w:fldChar w:fldCharType="separate"/>
      </w:r>
      <w:r>
        <w:rPr>
          <w:rStyle w:val="32"/>
          <w:rFonts w:hint="eastAsia" w:asciiTheme="majorEastAsia" w:hAnsiTheme="majorEastAsia" w:eastAsiaTheme="majorEastAsia" w:cstheme="majorEastAsia"/>
          <w:b w:val="0"/>
          <w:szCs w:val="24"/>
          <w:lang w:val="zh-CN" w:bidi="en-US"/>
        </w:rPr>
        <w:t>二、招标文件说明</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_Toc30204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"_Toc22632" </w:instrText>
      </w:r>
      <w:r>
        <w:fldChar w:fldCharType="separate"/>
      </w:r>
      <w:r>
        <w:rPr>
          <w:rStyle w:val="32"/>
          <w:rFonts w:hint="eastAsia" w:asciiTheme="majorEastAsia" w:hAnsiTheme="majorEastAsia" w:eastAsiaTheme="majorEastAsia" w:cstheme="majorEastAsia"/>
          <w:b w:val="0"/>
          <w:szCs w:val="24"/>
          <w:lang w:val="zh-CN" w:bidi="en-US"/>
        </w:rPr>
        <w:t>4.招标文件的构成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_Toc22632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"_Toc32125" </w:instrText>
      </w:r>
      <w:r>
        <w:fldChar w:fldCharType="separate"/>
      </w:r>
      <w:r>
        <w:rPr>
          <w:rStyle w:val="32"/>
          <w:rFonts w:hint="eastAsia" w:asciiTheme="majorEastAsia" w:hAnsiTheme="majorEastAsia" w:eastAsiaTheme="majorEastAsia" w:cstheme="majorEastAsia"/>
          <w:b w:val="0"/>
          <w:szCs w:val="24"/>
          <w:lang w:val="zh-CN" w:bidi="en-US"/>
        </w:rPr>
        <w:t>5.招标公告、招标文件、采购活动和中标结果的质疑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_Toc32125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"_Toc14432" </w:instrText>
      </w:r>
      <w:r>
        <w:fldChar w:fldCharType="separate"/>
      </w:r>
      <w:r>
        <w:rPr>
          <w:rStyle w:val="32"/>
          <w:rFonts w:hint="eastAsia" w:asciiTheme="majorEastAsia" w:hAnsiTheme="majorEastAsia" w:eastAsiaTheme="majorEastAsia" w:cstheme="majorEastAsia"/>
          <w:b w:val="0"/>
          <w:szCs w:val="24"/>
          <w:lang w:val="zh-CN" w:bidi="en-US"/>
        </w:rPr>
        <w:t>6.招标文件的澄清或修改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_Toc14432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10</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"_Toc7106" </w:instrText>
      </w:r>
      <w:r>
        <w:fldChar w:fldCharType="separate"/>
      </w:r>
      <w:r>
        <w:rPr>
          <w:rStyle w:val="32"/>
          <w:rFonts w:hint="eastAsia" w:asciiTheme="majorEastAsia" w:hAnsiTheme="majorEastAsia" w:eastAsiaTheme="majorEastAsia" w:cstheme="majorEastAsia"/>
          <w:b w:val="0"/>
          <w:szCs w:val="24"/>
          <w:lang w:val="zh-CN" w:bidi="en-US"/>
        </w:rPr>
        <w:t>三、投标文件的编制</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_Toc7106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"_Toc15916" </w:instrText>
      </w:r>
      <w:r>
        <w:fldChar w:fldCharType="separate"/>
      </w:r>
      <w:r>
        <w:rPr>
          <w:rStyle w:val="32"/>
          <w:rFonts w:hint="eastAsia" w:asciiTheme="majorEastAsia" w:hAnsiTheme="majorEastAsia" w:eastAsiaTheme="majorEastAsia" w:cstheme="majorEastAsia"/>
          <w:b w:val="0"/>
          <w:szCs w:val="24"/>
          <w:lang w:val="zh-CN" w:bidi="en-US"/>
        </w:rPr>
        <w:t>7.投标文件的语言及度量衡单位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"_Toc5931" </w:instrText>
      </w:r>
      <w:r>
        <w:fldChar w:fldCharType="separate"/>
      </w:r>
      <w:r>
        <w:rPr>
          <w:rStyle w:val="32"/>
          <w:rFonts w:hint="eastAsia" w:asciiTheme="majorEastAsia" w:hAnsiTheme="majorEastAsia" w:eastAsiaTheme="majorEastAsia" w:cstheme="majorEastAsia"/>
          <w:b w:val="0"/>
          <w:szCs w:val="24"/>
          <w:lang w:val="zh-CN" w:bidi="en-US"/>
        </w:rPr>
        <w:t>8.投标报价及币种</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_Toc5931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"_Toc6566" </w:instrText>
      </w:r>
      <w:r>
        <w:fldChar w:fldCharType="separate"/>
      </w:r>
      <w:r>
        <w:rPr>
          <w:rStyle w:val="32"/>
          <w:rFonts w:hint="eastAsia" w:asciiTheme="majorEastAsia" w:hAnsiTheme="majorEastAsia" w:eastAsiaTheme="majorEastAsia" w:cstheme="majorEastAsia"/>
          <w:b w:val="0"/>
          <w:szCs w:val="24"/>
          <w:lang w:val="zh-CN" w:bidi="en-US"/>
        </w:rPr>
        <w:t>9.投标保证金</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_Toc6566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"_Toc16192" </w:instrText>
      </w:r>
      <w:r>
        <w:fldChar w:fldCharType="separate"/>
      </w:r>
      <w:r>
        <w:rPr>
          <w:rStyle w:val="32"/>
          <w:rFonts w:hint="eastAsia" w:asciiTheme="majorEastAsia" w:hAnsiTheme="majorEastAsia" w:eastAsiaTheme="majorEastAsia" w:cstheme="majorEastAsia"/>
          <w:b w:val="0"/>
          <w:szCs w:val="24"/>
          <w:lang w:val="zh-CN" w:bidi="en-US"/>
        </w:rPr>
        <w:t>10.投标有效期</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_Toc16192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"_Toc1791" </w:instrText>
      </w:r>
      <w:r>
        <w:fldChar w:fldCharType="separate"/>
      </w:r>
      <w:r>
        <w:rPr>
          <w:rStyle w:val="32"/>
          <w:rFonts w:hint="eastAsia" w:asciiTheme="majorEastAsia" w:hAnsiTheme="majorEastAsia" w:eastAsiaTheme="majorEastAsia" w:cstheme="majorEastAsia"/>
          <w:b w:val="0"/>
          <w:szCs w:val="24"/>
          <w:lang w:val="zh-CN" w:bidi="en-US"/>
        </w:rPr>
        <w:t>11.投标文件构成</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_Toc1791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13</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"_Toc1806" </w:instrText>
      </w:r>
      <w:r>
        <w:fldChar w:fldCharType="separate"/>
      </w:r>
      <w:r>
        <w:rPr>
          <w:rStyle w:val="32"/>
          <w:rFonts w:hint="eastAsia" w:asciiTheme="majorEastAsia" w:hAnsiTheme="majorEastAsia" w:eastAsiaTheme="majorEastAsia" w:cstheme="majorEastAsia"/>
          <w:b w:val="0"/>
          <w:szCs w:val="24"/>
          <w:lang w:val="zh-CN" w:bidi="en-US"/>
        </w:rPr>
        <w:t>12.投标文件的编制要求</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_Toc1806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"_Toc15912" </w:instrText>
      </w:r>
      <w:r>
        <w:fldChar w:fldCharType="separate"/>
      </w:r>
      <w:r>
        <w:rPr>
          <w:rStyle w:val="32"/>
          <w:rFonts w:hint="eastAsia" w:asciiTheme="majorEastAsia" w:hAnsiTheme="majorEastAsia" w:eastAsiaTheme="majorEastAsia" w:cstheme="majorEastAsia"/>
          <w:b w:val="0"/>
          <w:szCs w:val="24"/>
          <w:lang w:val="zh-CN" w:bidi="en-US"/>
        </w:rPr>
        <w:t>四、投标文件的提交</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_Toc15912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"_Toc31604" </w:instrText>
      </w:r>
      <w:r>
        <w:fldChar w:fldCharType="separate"/>
      </w:r>
      <w:r>
        <w:rPr>
          <w:rStyle w:val="32"/>
          <w:rFonts w:hint="eastAsia" w:asciiTheme="majorEastAsia" w:hAnsiTheme="majorEastAsia" w:eastAsiaTheme="majorEastAsia" w:cstheme="majorEastAsia"/>
          <w:b w:val="0"/>
          <w:szCs w:val="24"/>
          <w:lang w:val="zh-CN" w:bidi="en-US"/>
        </w:rPr>
        <w:t>13.投标文件的密封和标记</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_Toc31604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"_Toc17012" </w:instrText>
      </w:r>
      <w:r>
        <w:fldChar w:fldCharType="separate"/>
      </w:r>
      <w:r>
        <w:rPr>
          <w:rStyle w:val="32"/>
          <w:rFonts w:hint="eastAsia" w:asciiTheme="majorEastAsia" w:hAnsiTheme="majorEastAsia" w:eastAsiaTheme="majorEastAsia" w:cstheme="majorEastAsia"/>
          <w:b w:val="0"/>
          <w:szCs w:val="24"/>
          <w:lang w:val="zh-CN" w:bidi="en-US"/>
        </w:rPr>
        <w:t>14.提交投标文件的时间、地点、方式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_Toc17012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"_Toc15550" </w:instrText>
      </w:r>
      <w:r>
        <w:fldChar w:fldCharType="separate"/>
      </w:r>
      <w:r>
        <w:rPr>
          <w:rStyle w:val="32"/>
          <w:rFonts w:hint="eastAsia" w:asciiTheme="majorEastAsia" w:hAnsiTheme="majorEastAsia" w:eastAsiaTheme="majorEastAsia" w:cstheme="majorEastAsia"/>
          <w:b w:val="0"/>
          <w:szCs w:val="24"/>
          <w:lang w:val="zh-CN" w:bidi="en-US"/>
        </w:rPr>
        <w:t>15.投标文件的补充、修改或者撤回</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_Toc15550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"_Toc15412" </w:instrText>
      </w:r>
      <w:r>
        <w:fldChar w:fldCharType="separate"/>
      </w:r>
      <w:r>
        <w:rPr>
          <w:rStyle w:val="32"/>
          <w:rFonts w:hint="eastAsia" w:asciiTheme="majorEastAsia" w:hAnsiTheme="majorEastAsia" w:eastAsiaTheme="majorEastAsia" w:cstheme="majorEastAsia"/>
          <w:b w:val="0"/>
          <w:szCs w:val="24"/>
          <w:lang w:val="zh-CN" w:bidi="en-US"/>
        </w:rPr>
        <w:t>五、开标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_Toc15412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"_Toc7749" </w:instrText>
      </w:r>
      <w:r>
        <w:fldChar w:fldCharType="separate"/>
      </w:r>
      <w:r>
        <w:rPr>
          <w:rStyle w:val="32"/>
          <w:rFonts w:hint="eastAsia" w:asciiTheme="majorEastAsia" w:hAnsiTheme="majorEastAsia" w:eastAsiaTheme="majorEastAsia" w:cstheme="majorEastAsia"/>
          <w:b w:val="0"/>
          <w:szCs w:val="24"/>
          <w:lang w:val="zh-CN" w:bidi="en-US"/>
        </w:rPr>
        <w:t>16.开标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_Toc7749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"_Toc5224" </w:instrText>
      </w:r>
      <w:r>
        <w:fldChar w:fldCharType="separate"/>
      </w:r>
      <w:r>
        <w:rPr>
          <w:rStyle w:val="32"/>
          <w:rFonts w:hint="eastAsia" w:asciiTheme="majorEastAsia" w:hAnsiTheme="majorEastAsia" w:eastAsiaTheme="majorEastAsia" w:cstheme="majorEastAsia"/>
          <w:b w:val="0"/>
          <w:szCs w:val="24"/>
          <w:lang w:val="zh-CN" w:bidi="en-US"/>
        </w:rPr>
        <w:t>六、评审程序及方法</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_Toc5224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"_Toc25584" </w:instrText>
      </w:r>
      <w:r>
        <w:fldChar w:fldCharType="separate"/>
      </w:r>
      <w:r>
        <w:rPr>
          <w:rStyle w:val="32"/>
          <w:rFonts w:hint="eastAsia" w:asciiTheme="majorEastAsia" w:hAnsiTheme="majorEastAsia" w:eastAsiaTheme="majorEastAsia" w:cstheme="majorEastAsia"/>
          <w:b w:val="0"/>
          <w:szCs w:val="24"/>
          <w:lang w:val="zh-CN" w:bidi="en-US"/>
        </w:rPr>
        <w:t>17.评标委员会</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_Toc25584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17</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"_Toc2739" </w:instrText>
      </w:r>
      <w:r>
        <w:fldChar w:fldCharType="separate"/>
      </w:r>
      <w:r>
        <w:rPr>
          <w:rStyle w:val="32"/>
          <w:rFonts w:hint="eastAsia" w:asciiTheme="majorEastAsia" w:hAnsiTheme="majorEastAsia" w:eastAsiaTheme="majorEastAsia" w:cstheme="majorEastAsia"/>
          <w:b w:val="0"/>
          <w:szCs w:val="24"/>
          <w:lang w:val="zh-CN" w:bidi="en-US"/>
        </w:rPr>
        <w:t>18.评审工作程序</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_Toc2739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19</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"_Toc5315" </w:instrText>
      </w:r>
      <w:r>
        <w:fldChar w:fldCharType="separate"/>
      </w:r>
      <w:r>
        <w:rPr>
          <w:rStyle w:val="32"/>
          <w:rFonts w:hint="eastAsia" w:asciiTheme="majorEastAsia" w:hAnsiTheme="majorEastAsia" w:eastAsiaTheme="majorEastAsia" w:cstheme="majorEastAsia"/>
          <w:b w:val="0"/>
          <w:szCs w:val="24"/>
          <w:lang w:val="zh-CN" w:bidi="en-US"/>
        </w:rPr>
        <w:t>19.评审方法和标准</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_Toc5315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22</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"_Toc54" </w:instrText>
      </w:r>
      <w:r>
        <w:fldChar w:fldCharType="separate"/>
      </w:r>
      <w:r>
        <w:rPr>
          <w:rStyle w:val="32"/>
          <w:rFonts w:hint="eastAsia" w:asciiTheme="majorEastAsia" w:hAnsiTheme="majorEastAsia" w:eastAsiaTheme="majorEastAsia" w:cstheme="majorEastAsia"/>
          <w:b w:val="0"/>
          <w:szCs w:val="24"/>
          <w:lang w:val="zh-CN" w:bidi="en-US"/>
        </w:rPr>
        <w:t>七、中标</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_Toc54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"_Toc21218" </w:instrText>
      </w:r>
      <w:r>
        <w:fldChar w:fldCharType="separate"/>
      </w:r>
      <w:r>
        <w:rPr>
          <w:rStyle w:val="32"/>
          <w:rFonts w:hint="eastAsia" w:asciiTheme="majorEastAsia" w:hAnsiTheme="majorEastAsia" w:eastAsiaTheme="majorEastAsia" w:cstheme="majorEastAsia"/>
          <w:b w:val="0"/>
          <w:szCs w:val="24"/>
          <w:lang w:val="zh-CN" w:bidi="en-US"/>
        </w:rPr>
        <w:t>20.推荐并确定中标人</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_Toc21218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24</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"_Toc17920" </w:instrText>
      </w:r>
      <w:r>
        <w:fldChar w:fldCharType="separate"/>
      </w:r>
      <w:r>
        <w:rPr>
          <w:rStyle w:val="32"/>
          <w:rFonts w:hint="eastAsia" w:asciiTheme="majorEastAsia" w:hAnsiTheme="majorEastAsia" w:eastAsiaTheme="majorEastAsia" w:cstheme="majorEastAsia"/>
          <w:b w:val="0"/>
          <w:szCs w:val="24"/>
          <w:lang w:val="zh-CN" w:bidi="en-US"/>
        </w:rPr>
        <w:t>21.中标通知</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_Toc17920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"_Toc27825" </w:instrText>
      </w:r>
      <w:r>
        <w:fldChar w:fldCharType="separate"/>
      </w:r>
      <w:r>
        <w:rPr>
          <w:rStyle w:val="32"/>
          <w:rFonts w:hint="eastAsia" w:asciiTheme="majorEastAsia" w:hAnsiTheme="majorEastAsia" w:eastAsiaTheme="majorEastAsia" w:cstheme="majorEastAsia"/>
          <w:b w:val="0"/>
          <w:szCs w:val="24"/>
          <w:lang w:val="zh-CN" w:bidi="en-US"/>
        </w:rPr>
        <w:t>八、授予合同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_Toc27825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"_Toc29743" </w:instrText>
      </w:r>
      <w:r>
        <w:fldChar w:fldCharType="separate"/>
      </w:r>
      <w:r>
        <w:rPr>
          <w:rStyle w:val="32"/>
          <w:rFonts w:hint="eastAsia" w:asciiTheme="majorEastAsia" w:hAnsiTheme="majorEastAsia" w:eastAsiaTheme="majorEastAsia" w:cstheme="majorEastAsia"/>
          <w:b w:val="0"/>
          <w:szCs w:val="24"/>
          <w:lang w:val="zh-CN" w:bidi="en-US"/>
        </w:rPr>
        <w:t>22.签订合同</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_Toc29743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25</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Style w:val="32"/>
          <w:rFonts w:asciiTheme="majorEastAsia" w:hAnsiTheme="majorEastAsia" w:eastAsiaTheme="majorEastAsia" w:cstheme="majorEastAsia"/>
          <w:b w:val="0"/>
          <w:szCs w:val="24"/>
          <w:lang w:val="zh-CN" w:bidi="en-US"/>
        </w:rPr>
      </w:pPr>
      <w:r>
        <w:fldChar w:fldCharType="begin"/>
      </w:r>
      <w:r>
        <w:instrText xml:space="preserve"> HYPERLINK \l "_Toc14330" </w:instrText>
      </w:r>
      <w:r>
        <w:fldChar w:fldCharType="separate"/>
      </w:r>
      <w:r>
        <w:rPr>
          <w:rStyle w:val="32"/>
          <w:rFonts w:hint="eastAsia" w:asciiTheme="majorEastAsia" w:hAnsiTheme="majorEastAsia" w:eastAsiaTheme="majorEastAsia" w:cstheme="majorEastAsia"/>
          <w:b w:val="0"/>
          <w:szCs w:val="24"/>
          <w:lang w:val="zh-CN" w:bidi="en-US"/>
        </w:rPr>
        <w:t>九、招标代理费</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_Toc14330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szCs w:val="24"/>
        </w:rPr>
      </w:pPr>
      <w:r>
        <w:fldChar w:fldCharType="begin"/>
      </w:r>
      <w:r>
        <w:instrText xml:space="preserve"> HYPERLINK \l "_Toc14075" </w:instrText>
      </w:r>
      <w:r>
        <w:fldChar w:fldCharType="separate"/>
      </w:r>
      <w:r>
        <w:rPr>
          <w:rStyle w:val="32"/>
          <w:rFonts w:hint="eastAsia" w:asciiTheme="majorEastAsia" w:hAnsiTheme="majorEastAsia" w:eastAsiaTheme="majorEastAsia" w:cstheme="majorEastAsia"/>
          <w:b w:val="0"/>
          <w:szCs w:val="24"/>
          <w:lang w:val="zh-CN" w:bidi="en-US"/>
        </w:rPr>
        <w:t>十、其他</w:t>
      </w:r>
      <w:r>
        <w:rPr>
          <w:rStyle w:val="32"/>
          <w:rFonts w:hint="eastAsia" w:asciiTheme="majorEastAsia" w:hAnsiTheme="majorEastAsia" w:eastAsiaTheme="majorEastAsia" w:cstheme="majorEastAsia"/>
          <w:b w:val="0"/>
          <w:szCs w:val="24"/>
          <w:lang w:val="zh-CN" w:bidi="en-US"/>
        </w:rPr>
        <w:tab/>
      </w:r>
      <w:r>
        <w:rPr>
          <w:rStyle w:val="32"/>
          <w:rFonts w:hint="eastAsia" w:asciiTheme="majorEastAsia" w:hAnsiTheme="majorEastAsia" w:eastAsiaTheme="majorEastAsia" w:cstheme="majorEastAsia"/>
          <w:b w:val="0"/>
          <w:szCs w:val="24"/>
          <w:lang w:val="zh-CN" w:bidi="en-US"/>
        </w:rPr>
        <w:fldChar w:fldCharType="begin"/>
      </w:r>
      <w:r>
        <w:rPr>
          <w:rStyle w:val="32"/>
          <w:rFonts w:hint="eastAsia" w:asciiTheme="majorEastAsia" w:hAnsiTheme="majorEastAsia" w:eastAsiaTheme="majorEastAsia" w:cstheme="majorEastAsia"/>
          <w:b w:val="0"/>
          <w:szCs w:val="24"/>
          <w:lang w:val="zh-CN" w:bidi="en-US"/>
        </w:rPr>
        <w:instrText xml:space="preserve"> PAGEREF _Toc14075 </w:instrText>
      </w:r>
      <w:r>
        <w:rPr>
          <w:rStyle w:val="32"/>
          <w:rFonts w:hint="eastAsia" w:asciiTheme="majorEastAsia" w:hAnsiTheme="majorEastAsia" w:eastAsiaTheme="majorEastAsia" w:cstheme="majorEastAsia"/>
          <w:b w:val="0"/>
          <w:szCs w:val="24"/>
          <w:lang w:val="zh-CN" w:bidi="en-US"/>
        </w:rPr>
        <w:fldChar w:fldCharType="separate"/>
      </w:r>
      <w:r>
        <w:rPr>
          <w:rStyle w:val="32"/>
          <w:rFonts w:hint="eastAsia" w:asciiTheme="majorEastAsia" w:hAnsiTheme="majorEastAsia" w:eastAsiaTheme="majorEastAsia" w:cstheme="majorEastAsia"/>
          <w:b w:val="0"/>
          <w:szCs w:val="24"/>
          <w:lang w:val="zh-CN" w:bidi="en-US"/>
        </w:rPr>
        <w:t>26</w:t>
      </w:r>
      <w:r>
        <w:rPr>
          <w:rStyle w:val="32"/>
          <w:rFonts w:hint="eastAsia" w:asciiTheme="majorEastAsia" w:hAnsiTheme="majorEastAsia" w:eastAsiaTheme="majorEastAsia" w:cstheme="majorEastAsia"/>
          <w:b w:val="0"/>
          <w:szCs w:val="24"/>
          <w:lang w:val="zh-CN" w:bidi="en-US"/>
        </w:rPr>
        <w:fldChar w:fldCharType="end"/>
      </w:r>
      <w:r>
        <w:rPr>
          <w:rStyle w:val="32"/>
          <w:rFonts w:hint="eastAsia" w:asciiTheme="majorEastAsia" w:hAnsiTheme="majorEastAsia" w:eastAsiaTheme="majorEastAsia" w:cstheme="majorEastAsia"/>
          <w:b w:val="0"/>
          <w:szCs w:val="24"/>
          <w:lang w:val="zh-CN" w:bidi="en-US"/>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szCs w:val="24"/>
        </w:rPr>
      </w:pPr>
      <w:r>
        <w:fldChar w:fldCharType="begin"/>
      </w:r>
      <w:r>
        <w:instrText xml:space="preserve"> HYPERLINK \l "_Toc3905" </w:instrText>
      </w:r>
      <w:r>
        <w:fldChar w:fldCharType="separate"/>
      </w:r>
      <w:r>
        <w:rPr>
          <w:rFonts w:hint="eastAsia" w:asciiTheme="majorEastAsia" w:hAnsiTheme="majorEastAsia" w:eastAsiaTheme="majorEastAsia" w:cstheme="majorEastAsia"/>
          <w:szCs w:val="24"/>
          <w:lang w:val="zh-CN"/>
        </w:rPr>
        <w:t>第三部分 青海省政府采购项目合同书范本</w:t>
      </w:r>
      <w:r>
        <w:rPr>
          <w:rFonts w:hint="eastAsia" w:asciiTheme="majorEastAsia" w:hAnsiTheme="majorEastAsia" w:eastAsiaTheme="majorEastAsia" w:cstheme="majorEastAsia"/>
          <w:szCs w:val="24"/>
        </w:rPr>
        <w:tab/>
      </w:r>
      <w:r>
        <w:rPr>
          <w:rFonts w:hint="eastAsia" w:asciiTheme="majorEastAsia" w:hAnsiTheme="majorEastAsia" w:eastAsiaTheme="majorEastAsia" w:cstheme="majorEastAsia"/>
          <w:szCs w:val="24"/>
        </w:rPr>
        <w:t>30</w:t>
      </w:r>
      <w:r>
        <w:rPr>
          <w:rFonts w:hint="eastAsia" w:asciiTheme="majorEastAsia" w:hAnsiTheme="majorEastAsia" w:eastAsiaTheme="majorEastAsia" w:cstheme="majorEastAsia"/>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"_Toc474506561" </w:instrText>
      </w:r>
      <w:r>
        <w:fldChar w:fldCharType="separate"/>
      </w:r>
      <w:r>
        <w:rPr>
          <w:rStyle w:val="32"/>
          <w:rFonts w:hint="eastAsia" w:asciiTheme="majorEastAsia" w:hAnsiTheme="majorEastAsia" w:eastAsiaTheme="majorEastAsia" w:cstheme="majorEastAsia"/>
          <w:bCs w:val="0"/>
          <w:szCs w:val="24"/>
          <w:lang w:val="zh-CN" w:bidi="en-US"/>
        </w:rPr>
        <w:t>第四部分投标文件格式</w:t>
      </w:r>
      <w:r>
        <w:rPr>
          <w:rFonts w:hint="eastAsia" w:asciiTheme="majorEastAsia" w:hAnsiTheme="majorEastAsia" w:eastAsiaTheme="majorEastAsia" w:cstheme="majorEastAsia"/>
          <w:bCs w:val="0"/>
          <w:szCs w:val="24"/>
        </w:rPr>
        <w:tab/>
      </w:r>
      <w:r>
        <w:rPr>
          <w:rFonts w:hint="eastAsia" w:asciiTheme="majorEastAsia" w:hAnsiTheme="majorEastAsia" w:eastAsiaTheme="majorEastAsia" w:cstheme="majorEastAsia"/>
          <w:bCs w:val="0"/>
          <w:szCs w:val="24"/>
        </w:rPr>
        <w:t>46</w:t>
      </w:r>
      <w:r>
        <w:rPr>
          <w:rFonts w:hint="eastAsia" w:asciiTheme="majorEastAsia" w:hAnsiTheme="majorEastAsia" w:eastAsiaTheme="majorEastAsia" w:cs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"_Toc474506562"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1</w:t>
      </w:r>
      <w:r>
        <w:rPr>
          <w:rStyle w:val="32"/>
          <w:rFonts w:hint="eastAsia" w:asciiTheme="majorEastAsia" w:hAnsiTheme="majorEastAsia" w:eastAsiaTheme="majorEastAsia" w:cstheme="majorEastAsia"/>
          <w:b w:val="0"/>
          <w:szCs w:val="24"/>
          <w:lang w:val="zh-CN" w:bidi="en-US"/>
        </w:rPr>
        <w:t>：投标文件封面</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_Toc474506562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44</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"_Toc474506563"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2</w:t>
      </w:r>
      <w:r>
        <w:rPr>
          <w:rStyle w:val="32"/>
          <w:rFonts w:hint="eastAsia" w:asciiTheme="majorEastAsia" w:hAnsiTheme="majorEastAsia" w:eastAsiaTheme="majorEastAsia" w:cstheme="majorEastAsia"/>
          <w:b w:val="0"/>
          <w:szCs w:val="24"/>
          <w:lang w:val="zh-CN" w:bidi="en-US"/>
        </w:rPr>
        <w:t>：投标文件目录</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_Toc474506563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45</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ajorEastAsia"/>
          <w:b w:val="0"/>
          <w:bCs w:val="0"/>
          <w:caps w:val="0"/>
          <w:szCs w:val="24"/>
        </w:rPr>
      </w:pPr>
      <w:r>
        <w:fldChar w:fldCharType="begin"/>
      </w:r>
      <w:r>
        <w:instrText xml:space="preserve"> HYPERLINK \l "_Toc474506564" </w:instrText>
      </w:r>
      <w:r>
        <w:fldChar w:fldCharType="separate"/>
      </w:r>
      <w:r>
        <w:rPr>
          <w:rStyle w:val="32"/>
          <w:rFonts w:hint="eastAsia" w:asciiTheme="majorEastAsia" w:hAnsiTheme="majorEastAsia" w:eastAsiaTheme="majorEastAsia" w:cstheme="majorEastAsia"/>
          <w:b w:val="0"/>
          <w:szCs w:val="24"/>
          <w:lang w:val="zh-CN" w:bidi="en-US"/>
        </w:rPr>
        <w:t>格式</w:t>
      </w:r>
      <w:r>
        <w:rPr>
          <w:rStyle w:val="32"/>
          <w:rFonts w:hint="eastAsia" w:asciiTheme="majorEastAsia" w:hAnsiTheme="majorEastAsia" w:eastAsiaTheme="majorEastAsia" w:cstheme="majorEastAsia"/>
          <w:b w:val="0"/>
          <w:szCs w:val="24"/>
          <w:lang w:bidi="en-US"/>
        </w:rPr>
        <w:t>3</w:t>
      </w:r>
      <w:r>
        <w:rPr>
          <w:rStyle w:val="32"/>
          <w:rFonts w:hint="eastAsia" w:asciiTheme="majorEastAsia" w:hAnsiTheme="majorEastAsia" w:eastAsiaTheme="majorEastAsia" w:cstheme="majorEastAsia"/>
          <w:b w:val="0"/>
          <w:szCs w:val="24"/>
          <w:lang w:val="zh-CN" w:bidi="en-US"/>
        </w:rPr>
        <w:t>：投标函</w:t>
      </w:r>
      <w:r>
        <w:rPr>
          <w:rFonts w:hint="eastAsia" w:asciiTheme="majorEastAsia" w:hAnsiTheme="majorEastAsia" w:eastAsiaTheme="majorEastAsia" w:cstheme="majorEastAsia"/>
          <w:b w:val="0"/>
          <w:szCs w:val="24"/>
        </w:rPr>
        <w:tab/>
      </w:r>
      <w:r>
        <w:rPr>
          <w:rFonts w:hint="eastAsia" w:asciiTheme="majorEastAsia" w:hAnsiTheme="majorEastAsia" w:eastAsiaTheme="majorEastAsia" w:cstheme="majorEastAsia"/>
          <w:b w:val="0"/>
          <w:szCs w:val="24"/>
        </w:rPr>
        <w:fldChar w:fldCharType="begin"/>
      </w:r>
      <w:r>
        <w:rPr>
          <w:rFonts w:hint="eastAsia" w:asciiTheme="majorEastAsia" w:hAnsiTheme="majorEastAsia" w:eastAsiaTheme="majorEastAsia" w:cstheme="majorEastAsia"/>
          <w:b w:val="0"/>
          <w:szCs w:val="24"/>
        </w:rPr>
        <w:instrText xml:space="preserve"> PAGEREF _Toc474506564 \h </w:instrText>
      </w:r>
      <w:r>
        <w:rPr>
          <w:rFonts w:hint="eastAsia" w:asciiTheme="majorEastAsia" w:hAnsiTheme="majorEastAsia" w:eastAsiaTheme="majorEastAsia" w:cstheme="majorEastAsia"/>
          <w:b w:val="0"/>
          <w:szCs w:val="24"/>
        </w:rPr>
        <w:fldChar w:fldCharType="separate"/>
      </w:r>
      <w:r>
        <w:rPr>
          <w:rFonts w:hint="eastAsia" w:asciiTheme="majorEastAsia" w:hAnsiTheme="majorEastAsia" w:eastAsiaTheme="majorEastAsia" w:cstheme="majorEastAsia"/>
          <w:b w:val="0"/>
          <w:szCs w:val="24"/>
        </w:rPr>
        <w:t>46</w:t>
      </w:r>
      <w:r>
        <w:rPr>
          <w:rFonts w:hint="eastAsia" w:asciiTheme="majorEastAsia" w:hAnsiTheme="majorEastAsia" w:eastAsiaTheme="majorEastAsia" w:cstheme="majorEastAsia"/>
          <w:b w:val="0"/>
          <w:szCs w:val="24"/>
        </w:rPr>
        <w:fldChar w:fldCharType="end"/>
      </w:r>
      <w:r>
        <w:rPr>
          <w:rFonts w:hint="eastAsia" w:asciiTheme="majorEastAsia" w:hAnsiTheme="majorEastAsia" w:eastAsiaTheme="majorEastAsia" w:cs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"_Toc474506565" </w:instrText>
      </w:r>
      <w:r>
        <w:fldChar w:fldCharType="separate"/>
      </w:r>
      <w:r>
        <w:rPr>
          <w:rStyle w:val="32"/>
          <w:rFonts w:hint="eastAsia" w:asciiTheme="majorEastAsia" w:hAnsiTheme="majorEastAsia" w:eastAsiaTheme="majorEastAsia"/>
          <w:b w:val="0"/>
          <w:szCs w:val="24"/>
          <w:lang w:val="zh-CN" w:bidi="en-US"/>
        </w:rPr>
        <w:t>格式4：报价一览表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_Toc474506565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"_Toc474506578" </w:instrText>
      </w:r>
      <w:r>
        <w:fldChar w:fldCharType="separate"/>
      </w:r>
      <w:r>
        <w:rPr>
          <w:rStyle w:val="32"/>
          <w:rFonts w:hint="eastAsia" w:asciiTheme="majorEastAsia" w:hAnsiTheme="majorEastAsia" w:eastAsiaTheme="majorEastAsia"/>
          <w:b w:val="0"/>
          <w:szCs w:val="24"/>
          <w:lang w:val="zh-CN" w:bidi="en-US"/>
        </w:rPr>
        <w:t>格式5：法定代表人证明书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"_Toc474506579" </w:instrText>
      </w:r>
      <w:r>
        <w:fldChar w:fldCharType="separate"/>
      </w:r>
      <w:r>
        <w:rPr>
          <w:rStyle w:val="32"/>
          <w:rFonts w:hint="eastAsia" w:asciiTheme="majorEastAsia" w:hAnsiTheme="majorEastAsia" w:eastAsiaTheme="majorEastAsia"/>
          <w:b w:val="0"/>
          <w:szCs w:val="24"/>
          <w:lang w:val="zh-CN" w:bidi="en-US"/>
        </w:rPr>
        <w:t>格式6：法定代表人授权书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_Toc474506579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49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"_Toc474506580" </w:instrText>
      </w:r>
      <w:r>
        <w:fldChar w:fldCharType="separate"/>
      </w:r>
      <w:r>
        <w:rPr>
          <w:rStyle w:val="32"/>
          <w:rFonts w:hint="eastAsia" w:asciiTheme="majorEastAsia" w:hAnsiTheme="majorEastAsia" w:eastAsiaTheme="majorEastAsia"/>
          <w:b w:val="0"/>
          <w:szCs w:val="24"/>
          <w:lang w:val="zh-CN" w:bidi="en-US"/>
        </w:rPr>
        <w:t>格式7：投标人承诺函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8</w:t>
      </w:r>
      <w:r>
        <w:rPr>
          <w:rStyle w:val="32"/>
          <w:rFonts w:hint="eastAsia" w:asciiTheme="majorEastAsia" w:hAnsiTheme="majorEastAsia" w:eastAsiaTheme="majorEastAsia"/>
          <w:b w:val="0"/>
          <w:szCs w:val="24"/>
          <w:lang w:val="zh-CN" w:bidi="en-US"/>
        </w:rPr>
        <w:t>：供应商诚信承诺书</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9</w:t>
      </w:r>
      <w:r>
        <w:rPr>
          <w:rStyle w:val="32"/>
          <w:rFonts w:hint="eastAsia" w:asciiTheme="majorEastAsia" w:hAnsiTheme="majorEastAsia" w:eastAsiaTheme="majorEastAsia"/>
          <w:b w:val="0"/>
          <w:szCs w:val="24"/>
          <w:lang w:val="zh-CN" w:bidi="en-US"/>
        </w:rPr>
        <w:t>：资格证明材料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53</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10</w:t>
      </w:r>
      <w:r>
        <w:rPr>
          <w:rStyle w:val="32"/>
          <w:rFonts w:hint="eastAsia" w:asciiTheme="majorEastAsia" w:hAnsiTheme="majorEastAsia" w:eastAsiaTheme="majorEastAsia"/>
          <w:b w:val="0"/>
          <w:szCs w:val="24"/>
          <w:lang w:val="zh-CN" w:bidi="en-US"/>
        </w:rPr>
        <w:t>：财务状况、缴纳税收和社会保障资金证明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54</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"_Toc474506584"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11</w:t>
      </w:r>
      <w:r>
        <w:rPr>
          <w:rStyle w:val="32"/>
          <w:rFonts w:hint="eastAsia" w:asciiTheme="majorEastAsia" w:hAnsiTheme="majorEastAsia" w:eastAsiaTheme="majorEastAsia"/>
          <w:b w:val="0"/>
          <w:szCs w:val="24"/>
          <w:lang w:val="zh-CN" w:bidi="en-US"/>
        </w:rPr>
        <w:t>：投标人基本情况表</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_Toc474506584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55</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i/>
          <w:iCs/>
          <w:szCs w:val="24"/>
        </w:rPr>
      </w:pPr>
      <w:r>
        <w:fldChar w:fldCharType="begin"/>
      </w:r>
      <w:r>
        <w:instrText xml:space="preserve"> HYPERLINK \l "_Toc474506585"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12</w:t>
      </w:r>
      <w:r>
        <w:rPr>
          <w:rStyle w:val="32"/>
          <w:rFonts w:hint="eastAsia" w:asciiTheme="majorEastAsia" w:hAnsiTheme="majorEastAsia" w:eastAsiaTheme="majorEastAsia"/>
          <w:b w:val="0"/>
          <w:szCs w:val="24"/>
          <w:lang w:val="zh-CN" w:bidi="en-US"/>
        </w:rPr>
        <w:t>：项目管理机构</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_Toc474506585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56</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"_Toc474506588"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13</w:t>
      </w:r>
      <w:r>
        <w:rPr>
          <w:rStyle w:val="32"/>
          <w:rFonts w:hint="eastAsia" w:asciiTheme="majorEastAsia" w:hAnsiTheme="majorEastAsia" w:eastAsiaTheme="majorEastAsia"/>
          <w:b w:val="0"/>
          <w:szCs w:val="24"/>
          <w:lang w:val="zh-CN" w:bidi="en-US"/>
        </w:rPr>
        <w:t>：投标产品相关资料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_Toc474506588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57</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"_Toc474506589"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14</w:t>
      </w:r>
      <w:r>
        <w:rPr>
          <w:rStyle w:val="32"/>
          <w:rFonts w:hint="eastAsia" w:asciiTheme="majorEastAsia" w:hAnsiTheme="majorEastAsia" w:eastAsiaTheme="majorEastAsia"/>
          <w:b w:val="0"/>
          <w:szCs w:val="24"/>
          <w:lang w:val="zh-CN" w:bidi="en-US"/>
        </w:rPr>
        <w:t>：无重大违法记录声明</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_Toc474506589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58</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"_Toc474506590" </w:instrText>
      </w:r>
      <w:r>
        <w:fldChar w:fldCharType="separate"/>
      </w:r>
      <w:r>
        <w:rPr>
          <w:rStyle w:val="32"/>
          <w:rFonts w:hint="eastAsia" w:asciiTheme="majorEastAsia" w:hAnsiTheme="majorEastAsia" w:eastAsiaTheme="majorEastAsia"/>
          <w:b w:val="0"/>
          <w:szCs w:val="24"/>
          <w:lang w:val="zh-CN" w:bidi="en-US"/>
        </w:rPr>
        <w:t>格式15：投标保证金证明格式</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_Toc474506590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59</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"_Toc474506591"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16</w:t>
      </w:r>
      <w:r>
        <w:rPr>
          <w:rStyle w:val="32"/>
          <w:rFonts w:hint="eastAsia" w:asciiTheme="majorEastAsia" w:hAnsiTheme="majorEastAsia" w:eastAsiaTheme="majorEastAsia"/>
          <w:b w:val="0"/>
          <w:szCs w:val="24"/>
          <w:lang w:val="zh-CN" w:bidi="en-US"/>
        </w:rPr>
        <w:t>：投标人的类似业绩证明材料</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_Toc474506591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60</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"_Toc474506592"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17</w:t>
      </w:r>
      <w:r>
        <w:rPr>
          <w:rStyle w:val="32"/>
          <w:rFonts w:hint="eastAsia" w:asciiTheme="majorEastAsia" w:hAnsiTheme="majorEastAsia" w:eastAsiaTheme="majorEastAsia"/>
          <w:b w:val="0"/>
          <w:szCs w:val="24"/>
          <w:lang w:val="zh-CN" w:bidi="en-US"/>
        </w:rPr>
        <w:t>：制造（生产）企业小型、微型企业声明函</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_Toc474506592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61</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"_Toc474506593" </w:instrText>
      </w:r>
      <w:r>
        <w:fldChar w:fldCharType="separate"/>
      </w:r>
      <w:r>
        <w:rPr>
          <w:rStyle w:val="32"/>
          <w:rFonts w:hint="eastAsia" w:asciiTheme="majorEastAsia" w:hAnsiTheme="majorEastAsia" w:eastAsiaTheme="majorEastAsia"/>
          <w:b w:val="0"/>
          <w:szCs w:val="24"/>
          <w:lang w:val="zh-CN" w:bidi="en-US"/>
        </w:rPr>
        <w:t>格式</w:t>
      </w:r>
      <w:r>
        <w:rPr>
          <w:rStyle w:val="32"/>
          <w:rFonts w:hint="eastAsia" w:cs="Cambria" w:asciiTheme="majorEastAsia" w:hAnsiTheme="majorEastAsia" w:eastAsiaTheme="majorEastAsia"/>
          <w:b w:val="0"/>
          <w:szCs w:val="24"/>
          <w:lang w:bidi="en-US"/>
        </w:rPr>
        <w:t>18</w:t>
      </w:r>
      <w:r>
        <w:rPr>
          <w:rStyle w:val="32"/>
          <w:rFonts w:hint="eastAsia" w:asciiTheme="majorEastAsia" w:hAnsiTheme="majorEastAsia" w:eastAsiaTheme="majorEastAsia"/>
          <w:b w:val="0"/>
          <w:szCs w:val="24"/>
          <w:lang w:val="zh-CN" w:bidi="en-US"/>
        </w:rPr>
        <w:t>：投标人认为在其他方面有必要说明的事项</w:t>
      </w:r>
      <w:r>
        <w:rPr>
          <w:rFonts w:hint="eastAsia" w:asciiTheme="majorEastAsia" w:hAnsiTheme="majorEastAsia" w:eastAsiaTheme="majorEastAsia"/>
          <w:b w:val="0"/>
          <w:szCs w:val="24"/>
        </w:rPr>
        <w:tab/>
      </w:r>
      <w:r>
        <w:rPr>
          <w:rFonts w:hint="eastAsia" w:asciiTheme="majorEastAsia" w:hAnsiTheme="majorEastAsia" w:eastAsiaTheme="majorEastAsia"/>
          <w:b w:val="0"/>
          <w:szCs w:val="24"/>
        </w:rPr>
        <w:fldChar w:fldCharType="begin"/>
      </w:r>
      <w:r>
        <w:rPr>
          <w:rFonts w:hint="eastAsia" w:asciiTheme="majorEastAsia" w:hAnsiTheme="majorEastAsia" w:eastAsiaTheme="majorEastAsia"/>
          <w:b w:val="0"/>
          <w:szCs w:val="24"/>
        </w:rPr>
        <w:instrText xml:space="preserve"> PAGEREF _Toc474506593 \h </w:instrText>
      </w:r>
      <w:r>
        <w:rPr>
          <w:rFonts w:hint="eastAsia" w:asciiTheme="majorEastAsia" w:hAnsiTheme="majorEastAsia" w:eastAsiaTheme="majorEastAsia"/>
          <w:b w:val="0"/>
          <w:szCs w:val="24"/>
        </w:rPr>
        <w:fldChar w:fldCharType="separate"/>
      </w:r>
      <w:r>
        <w:rPr>
          <w:rFonts w:hint="eastAsia" w:asciiTheme="majorEastAsia" w:hAnsiTheme="majorEastAsia" w:eastAsiaTheme="majorEastAsia"/>
          <w:b w:val="0"/>
          <w:szCs w:val="24"/>
        </w:rPr>
        <w:t>62</w:t>
      </w:r>
      <w:r>
        <w:rPr>
          <w:rFonts w:hint="eastAsia" w:asciiTheme="majorEastAsia" w:hAnsiTheme="majorEastAsia" w:eastAsiaTheme="majorEastAsia"/>
          <w:b w:val="0"/>
          <w:szCs w:val="24"/>
        </w:rPr>
        <w:fldChar w:fldCharType="end"/>
      </w:r>
      <w:r>
        <w:rPr>
          <w:rFonts w:hint="eastAsia" w:asciiTheme="majorEastAsia" w:hAnsiTheme="majorEastAsia" w:eastAsiaTheme="majorEastAsia"/>
          <w:b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fldChar w:fldCharType="begin"/>
      </w:r>
      <w:r>
        <w:instrText xml:space="preserve"> HYPERLINK \l "_Toc474506594" </w:instrText>
      </w:r>
      <w:r>
        <w:fldChar w:fldCharType="separate"/>
      </w:r>
      <w:r>
        <w:rPr>
          <w:rStyle w:val="32"/>
          <w:rFonts w:hint="eastAsia" w:asciiTheme="majorEastAsia" w:hAnsiTheme="majorEastAsia" w:eastAsiaTheme="majorEastAsia"/>
          <w:bCs w:val="0"/>
          <w:szCs w:val="24"/>
          <w:lang w:val="zh-CN" w:bidi="en-US"/>
        </w:rPr>
        <w:t>第五部分  招标项目要求及技术参数</w:t>
      </w:r>
      <w:r>
        <w:rPr>
          <w:rFonts w:hint="eastAsia" w:asciiTheme="majorEastAsia" w:hAnsiTheme="majorEastAsia" w:eastAsiaTheme="majorEastAsia"/>
          <w:bCs w:val="0"/>
          <w:szCs w:val="24"/>
        </w:rPr>
        <w:tab/>
      </w:r>
      <w:r>
        <w:rPr>
          <w:rFonts w:hint="eastAsia" w:asciiTheme="majorEastAsia" w:hAnsiTheme="majorEastAsia" w:eastAsiaTheme="majorEastAsia"/>
          <w:bCs w:val="0"/>
          <w:szCs w:val="24"/>
        </w:rPr>
        <w:t>65</w:t>
      </w:r>
      <w:r>
        <w:rPr>
          <w:rFonts w:hint="eastAsia" w:asciiTheme="majorEastAsia" w:hAnsiTheme="majorEastAsia" w:eastAsiaTheme="majorEastAsia"/>
          <w:bCs w:val="0"/>
          <w:szCs w:val="24"/>
        </w:rPr>
        <w:fldChar w:fldCharType="end"/>
      </w:r>
    </w:p>
    <w:p>
      <w:pPr>
        <w:pStyle w:val="20"/>
        <w:tabs>
          <w:tab w:val="right" w:leader="dot" w:pos="9061"/>
        </w:tabs>
        <w:spacing w:line="360" w:lineRule="auto"/>
        <w:ind w:firstLine="0" w:firstLineChars="0"/>
        <w:rPr>
          <w:rFonts w:asciiTheme="majorEastAsia" w:hAnsiTheme="majorEastAsia" w:eastAsiaTheme="majorEastAsia" w:cstheme="minorBidi"/>
          <w:b w:val="0"/>
          <w:bCs w:val="0"/>
          <w:caps w:val="0"/>
          <w:szCs w:val="24"/>
        </w:rPr>
      </w:pPr>
      <w:r>
        <w:rPr>
          <w:rFonts w:hint="eastAsia" w:cs="宋体" w:asciiTheme="majorEastAsia" w:hAnsiTheme="majorEastAsia" w:eastAsiaTheme="majorEastAsia"/>
        </w:rPr>
        <w:fldChar w:fldCharType="end"/>
      </w:r>
    </w:p>
    <w:p>
      <w:pPr>
        <w:spacing w:line="480" w:lineRule="auto"/>
        <w:rPr>
          <w:rFonts w:cs="宋体" w:asciiTheme="majorEastAsia" w:hAnsiTheme="majorEastAsia" w:eastAsiaTheme="majorEastAsia"/>
        </w:rPr>
      </w:pPr>
    </w:p>
    <w:p>
      <w:pPr>
        <w:pStyle w:val="23"/>
        <w:spacing w:before="0" w:after="0" w:line="480" w:lineRule="auto"/>
        <w:rPr>
          <w:rFonts w:ascii="宋体" w:hAnsi="宋体" w:cs="宋体"/>
          <w:szCs w:val="36"/>
          <w:lang w:val="zh-CN"/>
        </w:rPr>
      </w:pPr>
      <w:r>
        <w:rPr>
          <w:rFonts w:hint="eastAsia" w:cs="宋体" w:asciiTheme="majorEastAsia" w:hAnsiTheme="majorEastAsia" w:eastAsiaTheme="majorEastAsia"/>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kern w:val="0"/>
          <w:lang w:val="zh-CN"/>
        </w:rPr>
      </w:pPr>
      <w:r>
        <w:rPr>
          <w:rFonts w:hint="eastAsia" w:ascii="宋体" w:hAnsi="宋体" w:cs="宋体"/>
          <w:kern w:val="0"/>
          <w:lang w:val="zh-CN"/>
        </w:rPr>
        <w:t>青海恒诚工程项目管理有限公司（以下均简称“采购代理机构”）受西宁市城中区民政局（以下均简称“采购人”）委托,拟对2020年度城中区政府购买养老服务项目进行国内公开招标，现予以公告，欢迎潜在的投标人参加本次政府采购活动。</w:t>
      </w:r>
    </w:p>
    <w:tbl>
      <w:tblPr>
        <w:tblStyle w:val="25"/>
        <w:tblW w:w="8686" w:type="dxa"/>
        <w:jc w:val="center"/>
        <w:tblLayout w:type="fixed"/>
        <w:tblCellMar>
          <w:top w:w="0" w:type="dxa"/>
          <w:left w:w="108" w:type="dxa"/>
          <w:bottom w:w="0" w:type="dxa"/>
          <w:right w:w="108" w:type="dxa"/>
        </w:tblCellMar>
      </w:tblPr>
      <w:tblGrid>
        <w:gridCol w:w="2618"/>
        <w:gridCol w:w="6068"/>
      </w:tblGrid>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jc w:val="left"/>
              <w:rPr>
                <w:rFonts w:ascii="宋体" w:hAnsi="宋体" w:cs="宋体"/>
                <w:kern w:val="0"/>
                <w:lang w:val="zh-CN"/>
              </w:rPr>
            </w:pPr>
            <w:r>
              <w:rPr>
                <w:rFonts w:hint="eastAsia" w:ascii="宋体" w:hAnsi="宋体" w:cs="宋体"/>
                <w:kern w:val="0"/>
                <w:lang w:val="zh-CN"/>
              </w:rPr>
              <w:t>青海恒诚公招（服务）2019-060</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2020年度城中区政府购买养老服务项目</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428"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color w:val="FF0000"/>
                <w:kern w:val="0"/>
                <w:lang w:val="zh-CN"/>
              </w:rPr>
            </w:pPr>
            <w:r>
              <w:rPr>
                <w:rFonts w:hint="eastAsia" w:ascii="宋体" w:hAnsi="宋体" w:cs="宋体"/>
                <w:kern w:val="0"/>
                <w:lang w:val="zh-CN"/>
              </w:rPr>
              <w:t>采购预算控制额度</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hint="eastAsia" w:ascii="宋体" w:hAnsi="宋体" w:eastAsia="宋体" w:cs="宋体"/>
                <w:color w:val="FF0000"/>
                <w:kern w:val="0"/>
                <w:highlight w:val="yellow"/>
                <w:lang w:val="en-US" w:eastAsia="zh-CN"/>
              </w:rPr>
            </w:pPr>
            <w:r>
              <w:rPr>
                <w:rFonts w:hint="eastAsia" w:ascii="宋体" w:hAnsi="宋体" w:cs="宋体"/>
                <w:kern w:val="0"/>
                <w:lang w:val="zh-CN"/>
              </w:rPr>
              <w:t>604</w:t>
            </w:r>
            <w:r>
              <w:rPr>
                <w:rFonts w:hint="eastAsia" w:ascii="宋体" w:hAnsi="宋体" w:cs="宋体"/>
                <w:kern w:val="0"/>
                <w:lang w:val="en-US" w:eastAsia="zh-CN"/>
              </w:rPr>
              <w:t>.</w:t>
            </w:r>
            <w:r>
              <w:rPr>
                <w:rFonts w:hint="eastAsia" w:ascii="宋体" w:hAnsi="宋体" w:cs="宋体"/>
                <w:kern w:val="0"/>
                <w:lang w:val="zh-CN"/>
              </w:rPr>
              <w:t>44万元（</w:t>
            </w:r>
            <w:r>
              <w:rPr>
                <w:rFonts w:hint="eastAsia"/>
              </w:rPr>
              <w:t>包一助餐服务</w:t>
            </w:r>
            <w:r>
              <w:rPr>
                <w:rFonts w:hint="eastAsia"/>
                <w:lang w:eastAsia="zh-CN"/>
              </w:rPr>
              <w:t>：</w:t>
            </w:r>
            <w:r>
              <w:rPr>
                <w:rFonts w:hint="eastAsia"/>
                <w:lang w:val="en-US" w:eastAsia="zh-CN"/>
              </w:rPr>
              <w:t>200万；</w:t>
            </w:r>
            <w:r>
              <w:rPr>
                <w:rFonts w:hint="eastAsia"/>
              </w:rPr>
              <w:t>包二助医服务</w:t>
            </w:r>
            <w:r>
              <w:rPr>
                <w:rFonts w:hint="eastAsia"/>
                <w:lang w:eastAsia="zh-CN"/>
              </w:rPr>
              <w:t>：</w:t>
            </w:r>
            <w:r>
              <w:rPr>
                <w:rFonts w:hint="eastAsia"/>
                <w:lang w:val="en-US" w:eastAsia="zh-CN"/>
              </w:rPr>
              <w:t>134.81万元；</w:t>
            </w:r>
            <w:r>
              <w:rPr>
                <w:rFonts w:hint="eastAsia"/>
              </w:rPr>
              <w:t>包三助洁服务</w:t>
            </w:r>
            <w:r>
              <w:rPr>
                <w:rFonts w:hint="eastAsia"/>
                <w:lang w:eastAsia="zh-CN"/>
              </w:rPr>
              <w:t>：</w:t>
            </w:r>
            <w:r>
              <w:rPr>
                <w:rFonts w:hint="eastAsia"/>
                <w:lang w:val="en-US" w:eastAsia="zh-CN"/>
              </w:rPr>
              <w:t>134.81万元；</w:t>
            </w:r>
            <w:r>
              <w:rPr>
                <w:rFonts w:hint="eastAsia"/>
              </w:rPr>
              <w:t>包四其他服务</w:t>
            </w:r>
            <w:r>
              <w:rPr>
                <w:rFonts w:hint="eastAsia"/>
                <w:lang w:eastAsia="zh-CN"/>
              </w:rPr>
              <w:t>：</w:t>
            </w:r>
            <w:r>
              <w:rPr>
                <w:rFonts w:hint="eastAsia"/>
                <w:lang w:val="en-US" w:eastAsia="zh-CN"/>
              </w:rPr>
              <w:t>134.82万元</w:t>
            </w:r>
            <w:r>
              <w:rPr>
                <w:rFonts w:hint="eastAsia" w:ascii="宋体" w:hAnsi="宋体" w:cs="宋体"/>
                <w:kern w:val="0"/>
                <w:lang w:val="zh-CN"/>
              </w:rPr>
              <w:t>）</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0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u w:val="dashDotHeavy"/>
                <w:lang w:val="zh-CN"/>
              </w:rPr>
            </w:pPr>
            <w:r>
              <w:rPr>
                <w:rFonts w:hint="eastAsia" w:ascii="宋体" w:hAnsi="宋体" w:cs="宋体"/>
                <w:kern w:val="0"/>
              </w:rPr>
              <w:t>4个(其中</w:t>
            </w:r>
            <w:r>
              <w:rPr>
                <w:rFonts w:hint="eastAsia"/>
              </w:rPr>
              <w:t>包一助餐服务、包二助医服务、包三助洁服务、包四其他服务)</w:t>
            </w:r>
          </w:p>
        </w:tc>
      </w:tr>
      <w:tr>
        <w:tblPrEx>
          <w:tblCellMar>
            <w:top w:w="0" w:type="dxa"/>
            <w:left w:w="108" w:type="dxa"/>
            <w:bottom w:w="0" w:type="dxa"/>
            <w:right w:w="108" w:type="dxa"/>
          </w:tblCellMar>
        </w:tblPrEx>
        <w:trPr>
          <w:trHeight w:val="90"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具体内容详见《招标文件》</w:t>
            </w:r>
          </w:p>
          <w:p>
            <w:pPr>
              <w:spacing w:line="360" w:lineRule="auto"/>
            </w:pPr>
            <w:r>
              <w:rPr>
                <w:rFonts w:hint="eastAsia"/>
              </w:rPr>
              <w:t>包一 助餐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招</w:t>
            </w:r>
            <w:r>
              <w:rPr>
                <w:rFonts w:hint="eastAsia" w:cs="宋体"/>
                <w:b/>
              </w:rPr>
              <w:t xml:space="preserve"> 1 家入围</w:t>
            </w:r>
            <w:r>
              <w:rPr>
                <w:rFonts w:hint="eastAsia" w:cs="宋体"/>
              </w:rPr>
              <w:t>服务单位；</w:t>
            </w:r>
          </w:p>
          <w:p>
            <w:pPr>
              <w:spacing w:line="360" w:lineRule="auto"/>
            </w:pPr>
            <w:r>
              <w:rPr>
                <w:rFonts w:hint="eastAsia"/>
              </w:rPr>
              <w:t>包二 助医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招</w:t>
            </w:r>
            <w:r>
              <w:rPr>
                <w:rFonts w:hint="eastAsia" w:cs="宋体"/>
                <w:b/>
              </w:rPr>
              <w:t>2 家入围</w:t>
            </w:r>
            <w:r>
              <w:rPr>
                <w:rFonts w:hint="eastAsia" w:cs="宋体"/>
              </w:rPr>
              <w:t>服务单位；</w:t>
            </w:r>
          </w:p>
          <w:p>
            <w:pPr>
              <w:autoSpaceDE w:val="0"/>
              <w:autoSpaceDN w:val="0"/>
              <w:spacing w:line="360" w:lineRule="auto"/>
            </w:pPr>
            <w:r>
              <w:rPr>
                <w:rFonts w:hint="eastAsia"/>
              </w:rPr>
              <w:t>包三 助洁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招</w:t>
            </w:r>
            <w:r>
              <w:rPr>
                <w:rFonts w:hint="eastAsia" w:cs="宋体"/>
                <w:b/>
              </w:rPr>
              <w:t>4家入围</w:t>
            </w:r>
            <w:r>
              <w:rPr>
                <w:rFonts w:hint="eastAsia" w:cs="宋体"/>
              </w:rPr>
              <w:t>服务单位；</w:t>
            </w:r>
          </w:p>
          <w:p>
            <w:pPr>
              <w:autoSpaceDE w:val="0"/>
              <w:autoSpaceDN w:val="0"/>
              <w:spacing w:line="360" w:lineRule="auto"/>
              <w:rPr>
                <w:lang w:val="zh-CN"/>
              </w:rPr>
            </w:pPr>
            <w:r>
              <w:rPr>
                <w:rFonts w:hint="eastAsia"/>
              </w:rPr>
              <w:t>包四 其他服务：具有本区户籍60岁以上（含60岁）特殊困难老人（低保老人、特困老人、重点优抚对象、失独老人）每人每月150元；80岁以上（含80岁）老年人每人每月60元；60周岁以上（含60岁）低收入家庭老年人每人每月90元，</w:t>
            </w:r>
            <w:r>
              <w:rPr>
                <w:rFonts w:hint="eastAsia" w:cs="宋体"/>
              </w:rPr>
              <w:t xml:space="preserve">招 </w:t>
            </w:r>
            <w:r>
              <w:rPr>
                <w:rFonts w:hint="eastAsia" w:cs="宋体"/>
                <w:b/>
              </w:rPr>
              <w:t>2 家入围</w:t>
            </w:r>
            <w:r>
              <w:rPr>
                <w:rFonts w:hint="eastAsia" w:cs="宋体"/>
              </w:rPr>
              <w:t>服务单位；</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各包(一、二、三、四)投标人资格要求</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1、符合《政府采购法》第22条条件，并提供下列材料：</w:t>
            </w:r>
          </w:p>
          <w:p>
            <w:pPr>
              <w:spacing w:line="420" w:lineRule="exact"/>
            </w:pPr>
            <w:r>
              <w:rPr>
                <w:rFonts w:hint="eastAsia"/>
              </w:rPr>
              <w:t>（1）供应商的营业执照等证明文件，自然人的身份证明。</w:t>
            </w:r>
          </w:p>
          <w:p>
            <w:pPr>
              <w:spacing w:line="420" w:lineRule="exact"/>
            </w:pPr>
            <w:r>
              <w:rPr>
                <w:rFonts w:hint="eastAsia"/>
              </w:rPr>
              <w:t>（2）财务状况报告，依法缴纳税收和社会保障资金的相关材料。</w:t>
            </w:r>
          </w:p>
          <w:p>
            <w:pPr>
              <w:spacing w:line="420" w:lineRule="exact"/>
            </w:pPr>
            <w:r>
              <w:rPr>
                <w:rFonts w:hint="eastAsia"/>
              </w:rPr>
              <w:t>（3）具备履行合同所必需的设备和专业技术能力的证明材料。</w:t>
            </w:r>
          </w:p>
          <w:p>
            <w:pPr>
              <w:spacing w:line="420" w:lineRule="exact"/>
            </w:pPr>
            <w:r>
              <w:rPr>
                <w:rFonts w:hint="eastAsia"/>
              </w:rPr>
              <w:t>（4）参加政府采购活动前3年内在经营活动中没有重大违法记录的书面声明。</w:t>
            </w:r>
          </w:p>
          <w:p>
            <w:pPr>
              <w:spacing w:line="420" w:lineRule="exact"/>
            </w:pPr>
            <w:r>
              <w:rPr>
                <w:rFonts w:hint="eastAsia"/>
              </w:rPr>
              <w:t>（5）具备法律、行政法规规定的其他条件的证明材料。</w:t>
            </w:r>
          </w:p>
          <w:p>
            <w:pPr>
              <w:spacing w:line="420" w:lineRule="exact"/>
            </w:pPr>
            <w:r>
              <w:rPr>
                <w:rFonts w:hint="eastAsia"/>
              </w:rPr>
              <w:t>2、 单位负责人为同一人或者存在直接控股、管理关系的不同供应商，不得参加同一合同项下的政府采购活动。否则，皆取消投标资格；</w:t>
            </w:r>
          </w:p>
          <w:p>
            <w:pPr>
              <w:spacing w:line="420" w:lineRule="exact"/>
            </w:pPr>
            <w:r>
              <w:rPr>
                <w:rFonts w:hint="eastAsia"/>
              </w:rPr>
              <w:t>3、为本采购项目提供整体设计、规范编制或者项目管理、监理、检测等服务的供应商，不得再参加该采购项目的其他采购活动；</w:t>
            </w:r>
          </w:p>
          <w:p>
            <w:pPr>
              <w:spacing w:line="420" w:lineRule="exact"/>
            </w:pPr>
            <w:r>
              <w:rPr>
                <w:rFonts w:hint="eastAsia"/>
              </w:rPr>
              <w:t>4、 本项目不接受联合体方式进行投标；</w:t>
            </w:r>
          </w:p>
          <w:p>
            <w:pPr>
              <w:spacing w:line="420" w:lineRule="exact"/>
            </w:pPr>
            <w:r>
              <w:rPr>
                <w:rFonts w:hint="eastAsia"/>
              </w:rPr>
              <w:t>5、 提供在《信用中国》网站信用信息栏中无任何不良记录的查询截图（截图时间为：提交响应文件截止时间前20天内）</w:t>
            </w:r>
          </w:p>
          <w:p>
            <w:pPr>
              <w:spacing w:line="420" w:lineRule="exact"/>
            </w:pPr>
            <w:r>
              <w:rPr>
                <w:rFonts w:hint="eastAsia"/>
              </w:rPr>
              <w:t>6、招标文件规定的其他资格性条件：</w:t>
            </w:r>
          </w:p>
          <w:p>
            <w:pPr>
              <w:spacing w:line="420" w:lineRule="exact"/>
            </w:pPr>
            <w:r>
              <w:rPr>
                <w:rFonts w:hint="eastAsia"/>
              </w:rPr>
              <w:t>（1）供应商具有相关经营范围经营许可证；</w:t>
            </w:r>
          </w:p>
          <w:p>
            <w:pPr>
              <w:spacing w:line="420" w:lineRule="exact"/>
            </w:pPr>
            <w:r>
              <w:rPr>
                <w:rFonts w:hint="eastAsia"/>
              </w:rPr>
              <w:t>（2）供应商需具备与其服务范围相适应的管理人员、专业人员和护理人员，应有稳定的运营资金，确保能够持续运营发展。</w:t>
            </w:r>
          </w:p>
          <w:p>
            <w:pPr>
              <w:spacing w:line="420" w:lineRule="exact"/>
              <w:rPr>
                <w:lang w:val="zh-CN"/>
              </w:rPr>
            </w:pPr>
            <w:r>
              <w:rPr>
                <w:rFonts w:hint="eastAsia"/>
                <w:lang w:val="zh-CN"/>
              </w:rPr>
              <w:t>（</w:t>
            </w:r>
            <w:r>
              <w:rPr>
                <w:rFonts w:hint="eastAsia"/>
              </w:rPr>
              <w:t>3</w:t>
            </w:r>
            <w:r>
              <w:rPr>
                <w:rFonts w:hint="eastAsia"/>
                <w:lang w:val="zh-CN"/>
              </w:rPr>
              <w:t>）参与投标的社会组织必须年检为合格；</w:t>
            </w:r>
          </w:p>
          <w:p>
            <w:pPr>
              <w:spacing w:line="420" w:lineRule="exact"/>
              <w:rPr>
                <w:rFonts w:asciiTheme="minorEastAsia" w:hAnsiTheme="minorEastAsia" w:eastAsiaTheme="minorEastAsia"/>
                <w:lang w:val="zh-CN"/>
              </w:rPr>
            </w:pPr>
            <w:r>
              <w:rPr>
                <w:rFonts w:hint="eastAsia"/>
                <w:lang w:val="zh-CN"/>
              </w:rPr>
              <w:t>（</w:t>
            </w:r>
            <w:r>
              <w:rPr>
                <w:rFonts w:hint="eastAsia"/>
              </w:rPr>
              <w:t>4</w:t>
            </w:r>
            <w:r>
              <w:rPr>
                <w:rFonts w:hint="eastAsia"/>
                <w:lang w:val="zh-CN"/>
              </w:rPr>
              <w:t>）一家社会组织只得承接一个服务包。</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公告发布时间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2019年12月04日</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获取招标文件的时间期限</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2019年12月05日至12月11日，每天上午9:00-12:00,下午14:30-17:30（午休、节假日除外）</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获取招标文件方式</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现场购买或网上购买</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招标文件售价</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500元（招标文件售后不退,投标资格不能转让。）</w:t>
            </w:r>
          </w:p>
        </w:tc>
      </w:tr>
      <w:tr>
        <w:tblPrEx>
          <w:tblCellMar>
            <w:top w:w="0" w:type="dxa"/>
            <w:left w:w="108" w:type="dxa"/>
            <w:bottom w:w="0" w:type="dxa"/>
            <w:right w:w="108" w:type="dxa"/>
          </w:tblCellMar>
        </w:tblPrEx>
        <w:trPr>
          <w:trHeight w:val="3682"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获取招标文件地点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采购代理机构名称：青海恒诚工程项目管理有限公司</w:t>
            </w:r>
          </w:p>
          <w:p>
            <w:pPr>
              <w:spacing w:line="480" w:lineRule="auto"/>
            </w:pPr>
            <w:r>
              <w:rPr>
                <w:rFonts w:hint="eastAsia"/>
              </w:rPr>
              <w:t>地址：西宁市公共资源交易中心(西宁市市民中心四楼)</w:t>
            </w:r>
          </w:p>
          <w:p>
            <w:pPr>
              <w:spacing w:line="480" w:lineRule="auto"/>
            </w:pPr>
            <w:r>
              <w:rPr>
                <w:rFonts w:hint="eastAsia"/>
              </w:rPr>
              <w:t>联系人：李女士</w:t>
            </w:r>
          </w:p>
          <w:p>
            <w:pPr>
              <w:spacing w:line="480" w:lineRule="auto"/>
            </w:pPr>
            <w:r>
              <w:rPr>
                <w:rFonts w:hint="eastAsia"/>
              </w:rPr>
              <w:t>电话：0971-8218930</w:t>
            </w:r>
          </w:p>
          <w:p>
            <w:pPr>
              <w:autoSpaceDE w:val="0"/>
              <w:autoSpaceDN w:val="0"/>
              <w:rPr>
                <w:rFonts w:cs="宋体"/>
              </w:rPr>
            </w:pPr>
            <w:r>
              <w:rPr>
                <w:rFonts w:hint="eastAsia"/>
              </w:rPr>
              <w:t>电子邮箱：</w:t>
            </w:r>
            <w:r>
              <w:t>2909892349@qq.com</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购买招标文件时应提供材料</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投标截止及开标时间</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2019年12月26日上午09时00分（北京时间）</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投标及开标地点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西宁市公共资源交易中心</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采购人联系人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31" w:firstLineChars="13"/>
              <w:rPr>
                <w:rFonts w:ascii="宋体" w:hAnsi="宋体" w:cs="宋体"/>
              </w:rPr>
            </w:pPr>
            <w:r>
              <w:rPr>
                <w:rFonts w:hint="eastAsia"/>
              </w:rPr>
              <w:t>采购单位：</w:t>
            </w:r>
            <w:r>
              <w:rPr>
                <w:rFonts w:hint="eastAsia" w:ascii="宋体" w:hAnsi="宋体" w:cs="宋体"/>
              </w:rPr>
              <w:t>西宁市城中区民政局</w:t>
            </w:r>
          </w:p>
          <w:p>
            <w:pPr>
              <w:spacing w:line="440" w:lineRule="exact"/>
              <w:ind w:firstLine="31" w:firstLineChars="13"/>
              <w:rPr>
                <w:rFonts w:ascii="宋体" w:hAnsi="宋体" w:cs="宋体"/>
              </w:rPr>
            </w:pPr>
            <w:r>
              <w:rPr>
                <w:rFonts w:hint="eastAsia" w:ascii="宋体" w:hAnsi="宋体" w:cs="宋体"/>
              </w:rPr>
              <w:t>联系人：裴老师</w:t>
            </w:r>
          </w:p>
          <w:p>
            <w:pPr>
              <w:spacing w:line="440" w:lineRule="exact"/>
              <w:ind w:firstLine="31" w:firstLineChars="13"/>
              <w:rPr>
                <w:rFonts w:ascii="宋体" w:hAnsi="宋体" w:cs="宋体"/>
              </w:rPr>
            </w:pPr>
            <w:r>
              <w:rPr>
                <w:rFonts w:hint="eastAsia" w:ascii="宋体" w:hAnsi="宋体" w:cs="宋体"/>
              </w:rPr>
              <w:t>联系电话：0971-8248454</w:t>
            </w:r>
          </w:p>
          <w:p>
            <w:pPr>
              <w:spacing w:line="480" w:lineRule="auto"/>
            </w:pPr>
            <w:r>
              <w:rPr>
                <w:rFonts w:hint="eastAsia" w:ascii="宋体" w:hAnsi="宋体" w:cs="宋体"/>
              </w:rPr>
              <w:t>联系地址：西宁市城中区南山路15号城馨天悦9层</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代理机构联系人</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cs="宋体"/>
                <w:lang w:val="zh-CN"/>
              </w:rPr>
            </w:pPr>
            <w:r>
              <w:rPr>
                <w:rFonts w:hint="eastAsia" w:cs="宋体"/>
                <w:lang w:val="zh-CN"/>
              </w:rPr>
              <w:t>采购代理机构：青海恒诚工程项目管理有限公司</w:t>
            </w:r>
            <w:r>
              <w:rPr>
                <w:rFonts w:hint="eastAsia" w:cs="宋体"/>
                <w:lang w:val="zh-CN"/>
              </w:rPr>
              <w:br w:type="textWrapping"/>
            </w:r>
            <w:r>
              <w:rPr>
                <w:rFonts w:hint="eastAsia" w:cs="宋体"/>
                <w:lang w:val="zh-CN"/>
              </w:rPr>
              <w:t>联系人：李女士</w:t>
            </w:r>
          </w:p>
          <w:p>
            <w:pPr>
              <w:spacing w:line="480" w:lineRule="auto"/>
              <w:rPr>
                <w:rFonts w:cs="宋体"/>
                <w:lang w:val="zh-CN"/>
              </w:rPr>
            </w:pPr>
            <w:r>
              <w:rPr>
                <w:rFonts w:hint="eastAsia" w:cs="宋体"/>
                <w:lang w:val="zh-CN"/>
              </w:rPr>
              <w:t>联系电话：0971-8218930</w:t>
            </w:r>
            <w:r>
              <w:rPr>
                <w:rFonts w:hint="eastAsia" w:cs="宋体"/>
                <w:lang w:val="zh-CN"/>
              </w:rPr>
              <w:br w:type="textWrapping"/>
            </w:r>
            <w:r>
              <w:rPr>
                <w:rFonts w:hint="eastAsia" w:cs="宋体"/>
                <w:lang w:val="zh-CN"/>
              </w:rPr>
              <w:t>联系地址：西宁市城西区海湖新区美仑金座B座11楼1104室</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代理机构开户行</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青海西宁农村商业银行股份有限公司海西路支行</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收款人</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青海恒诚工程项目管理有限公司</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银行账号</w:t>
            </w:r>
          </w:p>
        </w:tc>
        <w:tc>
          <w:tcPr>
            <w:tcW w:w="6068" w:type="dxa"/>
            <w:tcBorders>
              <w:top w:val="single" w:color="000000" w:sz="6" w:space="0"/>
              <w:left w:val="single" w:color="000000" w:sz="6" w:space="0"/>
              <w:bottom w:val="single" w:color="000000" w:sz="6" w:space="0"/>
              <w:right w:val="single" w:color="000000" w:sz="6" w:space="0"/>
            </w:tcBorders>
            <w:shd w:val="clear" w:color="000000" w:fill="FFFFFF"/>
          </w:tcPr>
          <w:p>
            <w:pPr>
              <w:spacing w:line="480" w:lineRule="auto"/>
              <w:rPr>
                <w:rFonts w:cs="宋体"/>
                <w:lang w:val="zh-CN"/>
              </w:rPr>
            </w:pPr>
            <w:r>
              <w:rPr>
                <w:rFonts w:hint="eastAsia" w:cs="宋体"/>
                <w:lang w:val="zh-CN"/>
              </w:rPr>
              <w:t>82010000000450659（行号：402851020412）</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其他事项</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本公告同时在《青海政府采购网》、《青海省公共资源交易网》、《青海省经济信息网》发布</w:t>
            </w:r>
          </w:p>
          <w:p>
            <w:pPr>
              <w:spacing w:line="480" w:lineRule="auto"/>
            </w:pPr>
            <w:r>
              <w:rPr>
                <w:rFonts w:hint="eastAsia"/>
              </w:rPr>
              <w:t>公告期限：自青海政府采购网发布之日起5个工作日；</w:t>
            </w:r>
          </w:p>
          <w:p>
            <w:pPr>
              <w:spacing w:line="480" w:lineRule="auto"/>
            </w:pPr>
            <w:r>
              <w:rPr>
                <w:rFonts w:hint="eastAsia"/>
              </w:rPr>
              <w:t>公告内容以青海政府采购网发布的为准。</w:t>
            </w:r>
          </w:p>
        </w:tc>
      </w:tr>
      <w:tr>
        <w:tblPrEx>
          <w:tblCellMar>
            <w:top w:w="0" w:type="dxa"/>
            <w:left w:w="108" w:type="dxa"/>
            <w:bottom w:w="0" w:type="dxa"/>
            <w:right w:w="108" w:type="dxa"/>
          </w:tblCellMar>
        </w:tblPrEx>
        <w:trPr>
          <w:trHeight w:val="23" w:hRule="atLeast"/>
          <w:jc w:val="center"/>
        </w:trPr>
        <w:tc>
          <w:tcPr>
            <w:tcW w:w="261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财政监督部门及电话</w:t>
            </w:r>
          </w:p>
        </w:tc>
        <w:tc>
          <w:tcPr>
            <w:tcW w:w="6068" w:type="dxa"/>
            <w:tcBorders>
              <w:top w:val="single" w:color="000000" w:sz="6" w:space="0"/>
              <w:left w:val="single" w:color="000000" w:sz="6" w:space="0"/>
              <w:bottom w:val="single" w:color="000000" w:sz="6" w:space="0"/>
              <w:right w:val="single" w:color="000000" w:sz="6" w:space="0"/>
            </w:tcBorders>
            <w:vAlign w:val="center"/>
          </w:tcPr>
          <w:p>
            <w:pPr>
              <w:spacing w:line="480" w:lineRule="auto"/>
            </w:pPr>
            <w:r>
              <w:rPr>
                <w:rFonts w:hint="eastAsia"/>
              </w:rPr>
              <w:t>监督单位：城中区财政局</w:t>
            </w:r>
          </w:p>
          <w:p>
            <w:pPr>
              <w:spacing w:line="480" w:lineRule="auto"/>
            </w:pPr>
            <w:r>
              <w:rPr>
                <w:rFonts w:hint="eastAsia"/>
              </w:rPr>
              <w:t>联系电话：0971-8248537</w:t>
            </w:r>
          </w:p>
        </w:tc>
      </w:tr>
    </w:tbl>
    <w:p>
      <w:pPr>
        <w:spacing w:line="480" w:lineRule="auto"/>
      </w:pPr>
      <w:bookmarkStart w:id="1" w:name="_Toc428180535"/>
      <w:r>
        <w:rPr>
          <w:rFonts w:hint="eastAsia"/>
        </w:rPr>
        <w:br w:type="page"/>
      </w:r>
      <w:bookmarkEnd w:id="1"/>
      <w:bookmarkStart w:id="2" w:name="_Toc7203"/>
    </w:p>
    <w:p>
      <w:pPr>
        <w:spacing w:line="480" w:lineRule="auto"/>
        <w:jc w:val="center"/>
        <w:rPr>
          <w:b/>
          <w:sz w:val="40"/>
        </w:rPr>
      </w:pPr>
      <w:r>
        <w:rPr>
          <w:rFonts w:hint="eastAsia"/>
          <w:b/>
          <w:sz w:val="40"/>
        </w:rPr>
        <w:t>第二部分  投标人须知</w:t>
      </w:r>
      <w:bookmarkEnd w:id="2"/>
    </w:p>
    <w:p>
      <w:pPr>
        <w:spacing w:line="480" w:lineRule="auto"/>
      </w:pPr>
      <w:bookmarkStart w:id="3" w:name="_Toc10961"/>
      <w:r>
        <w:rPr>
          <w:rFonts w:hint="eastAsia"/>
        </w:rPr>
        <w:t>一、说明</w:t>
      </w:r>
      <w:bookmarkEnd w:id="3"/>
    </w:p>
    <w:p>
      <w:pPr>
        <w:spacing w:line="480" w:lineRule="auto"/>
      </w:pPr>
      <w:bookmarkStart w:id="4" w:name="_Toc31605"/>
      <w:r>
        <w:rPr>
          <w:rFonts w:hint="eastAsia"/>
        </w:rPr>
        <w:t>1.适用范围</w:t>
      </w:r>
      <w:bookmarkEnd w:id="4"/>
    </w:p>
    <w:p>
      <w:pPr>
        <w:spacing w:line="480" w:lineRule="auto"/>
      </w:pPr>
      <w:r>
        <w:rPr>
          <w:rFonts w:hint="eastAsia"/>
        </w:rPr>
        <w:t>本次招标依据采购人的采购计划，仅适用于本招标文件中所叙述的项目。</w:t>
      </w:r>
    </w:p>
    <w:p>
      <w:pPr>
        <w:spacing w:line="480" w:lineRule="auto"/>
      </w:pPr>
      <w:bookmarkStart w:id="5" w:name="_Toc21356"/>
      <w:r>
        <w:rPr>
          <w:rFonts w:hint="eastAsia"/>
        </w:rPr>
        <w:t>2.采购方式、合格的投标人</w:t>
      </w:r>
      <w:bookmarkEnd w:id="5"/>
    </w:p>
    <w:p>
      <w:pPr>
        <w:spacing w:line="480" w:lineRule="auto"/>
      </w:pPr>
      <w:r>
        <w:rPr>
          <w:rFonts w:hint="eastAsia"/>
        </w:rPr>
        <w:t>2.1本次招标采取公开招标方式。</w:t>
      </w:r>
    </w:p>
    <w:p>
      <w:pPr>
        <w:spacing w:line="480" w:lineRule="auto"/>
      </w:pPr>
      <w:r>
        <w:rPr>
          <w:rFonts w:hint="eastAsia"/>
        </w:rPr>
        <w:t>2.2合格的投标人：详见第一部分“各包投标人资格要求”。</w:t>
      </w:r>
    </w:p>
    <w:p>
      <w:pPr>
        <w:spacing w:line="480" w:lineRule="auto"/>
      </w:pPr>
      <w:bookmarkStart w:id="6" w:name="_Toc28175"/>
      <w:r>
        <w:rPr>
          <w:rFonts w:hint="eastAsia"/>
        </w:rPr>
        <w:t>3.投标费用</w:t>
      </w:r>
      <w:bookmarkEnd w:id="6"/>
    </w:p>
    <w:p>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hint="eastAsia" w:ascii="宋体" w:hAnsi="宋体" w:cs="宋体"/>
          <w:kern w:val="0"/>
          <w:lang w:val="zh-CN"/>
        </w:rPr>
        <w:t>承担任何责任。</w:t>
      </w:r>
    </w:p>
    <w:p>
      <w:pPr>
        <w:pStyle w:val="23"/>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3"/>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3"/>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3"/>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widowControl/>
        <w:jc w:val="left"/>
        <w:rPr>
          <w:rFonts w:ascii="宋体" w:hAnsi="宋体" w:cs="宋体"/>
          <w:b/>
          <w:bCs/>
          <w:sz w:val="36"/>
          <w:szCs w:val="32"/>
          <w:lang w:val="zh-CN"/>
        </w:rPr>
      </w:pPr>
      <w:bookmarkStart w:id="11" w:name="_Toc7106"/>
      <w:r>
        <w:rPr>
          <w:rFonts w:ascii="宋体" w:hAnsi="宋体" w:cs="宋体"/>
          <w:lang w:val="zh-CN"/>
        </w:rPr>
        <w:br w:type="page"/>
      </w:r>
    </w:p>
    <w:p>
      <w:pPr>
        <w:pStyle w:val="23"/>
        <w:spacing w:before="0" w:after="0" w:line="480" w:lineRule="auto"/>
        <w:rPr>
          <w:rFonts w:ascii="宋体" w:hAnsi="宋体" w:cs="宋体"/>
        </w:rPr>
      </w:pPr>
      <w:r>
        <w:rPr>
          <w:rFonts w:hint="eastAsia" w:ascii="宋体" w:hAnsi="宋体" w:cs="宋体"/>
          <w:lang w:val="zh-CN"/>
        </w:rPr>
        <w:t>三、投标文件的编制</w:t>
      </w:r>
      <w:bookmarkEnd w:id="11"/>
    </w:p>
    <w:p>
      <w:pPr>
        <w:pStyle w:val="23"/>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3"/>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8.1投标报价为投标单价。投标报价必须包括工程量清单内的全部内容及不可预见费等全部费用。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23"/>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 投标人须在投标截止期前按以下要求交纳投标保证金</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投标保证金：</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包一：</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包二：</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包三：</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包四：</w:t>
      </w:r>
      <w:r>
        <w:rPr>
          <w:rFonts w:hint="eastAsia" w:ascii="宋体" w:hAnsi="宋体" w:cs="宋体"/>
          <w:b/>
          <w:kern w:val="0"/>
        </w:rPr>
        <w:t>10000.00</w:t>
      </w:r>
      <w:r>
        <w:rPr>
          <w:rFonts w:hint="eastAsia" w:ascii="宋体" w:hAnsi="宋体" w:cs="宋体"/>
          <w:b/>
          <w:kern w:val="0"/>
          <w:lang w:val="zh-CN"/>
        </w:rPr>
        <w:t>元（大写：壹万元整）；</w:t>
      </w:r>
    </w:p>
    <w:p>
      <w:pPr>
        <w:autoSpaceDE w:val="0"/>
        <w:autoSpaceDN w:val="0"/>
        <w:spacing w:line="480" w:lineRule="auto"/>
        <w:ind w:firstLine="482" w:firstLineChars="200"/>
        <w:rPr>
          <w:rFonts w:cs="宋体"/>
          <w:b/>
          <w:lang w:val="zh-CN"/>
        </w:rPr>
      </w:pPr>
      <w:r>
        <w:rPr>
          <w:rFonts w:hint="eastAsia" w:ascii="宋体" w:hAnsi="宋体" w:cs="宋体"/>
          <w:b/>
          <w:kern w:val="0"/>
          <w:lang w:val="zh-CN"/>
        </w:rPr>
        <w:t>收款单位：</w:t>
      </w:r>
      <w:r>
        <w:rPr>
          <w:rFonts w:hint="eastAsia" w:cs="宋体"/>
          <w:b/>
          <w:lang w:val="zh-CN"/>
        </w:rPr>
        <w:t>青海恒诚工程项目管理有限公司</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开 户 行：</w:t>
      </w:r>
      <w:r>
        <w:rPr>
          <w:rFonts w:hint="eastAsia"/>
          <w:b/>
        </w:rPr>
        <w:t>青海西宁农村商业银行股份有限公司海西路支行</w:t>
      </w:r>
    </w:p>
    <w:p>
      <w:pPr>
        <w:autoSpaceDE w:val="0"/>
        <w:autoSpaceDN w:val="0"/>
        <w:spacing w:line="480" w:lineRule="auto"/>
        <w:ind w:firstLine="482" w:firstLineChars="200"/>
        <w:rPr>
          <w:rFonts w:cs="宋体"/>
          <w:b/>
          <w:lang w:val="zh-CN"/>
        </w:rPr>
      </w:pPr>
      <w:r>
        <w:rPr>
          <w:rFonts w:hint="eastAsia" w:ascii="宋体" w:hAnsi="宋体" w:cs="宋体"/>
          <w:b/>
          <w:kern w:val="0"/>
          <w:lang w:val="zh-CN"/>
        </w:rPr>
        <w:t>银行账号：</w:t>
      </w:r>
      <w:r>
        <w:rPr>
          <w:rFonts w:hint="eastAsia"/>
          <w:b/>
        </w:rPr>
        <w:t>82010000000450659</w:t>
      </w:r>
      <w:r>
        <w:rPr>
          <w:rFonts w:hint="eastAsia" w:cs="宋体"/>
          <w:b/>
          <w:lang w:val="zh-CN"/>
        </w:rPr>
        <w:t>（行号：</w:t>
      </w:r>
      <w:r>
        <w:rPr>
          <w:rFonts w:hint="eastAsia"/>
          <w:b/>
        </w:rPr>
        <w:t>402851020412</w:t>
      </w:r>
      <w:r>
        <w:rPr>
          <w:rFonts w:hint="eastAsia" w:cs="宋体"/>
          <w:b/>
          <w:lang w:val="zh-CN"/>
        </w:rPr>
        <w:t>）</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交纳时间：开标前一工作日17时00分前，以银行到账时间为准。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3"/>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3"/>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pStyle w:val="23"/>
        <w:spacing w:line="480" w:lineRule="auto"/>
        <w:jc w:val="both"/>
        <w:rPr>
          <w:rFonts w:ascii="宋体" w:hAnsi="宋体"/>
          <w:color w:val="000000" w:themeColor="text1"/>
          <w:sz w:val="32"/>
          <w:lang w:val="zh-CN"/>
        </w:rPr>
      </w:pPr>
      <w:bookmarkStart w:id="17" w:name="_Toc474506537"/>
      <w:r>
        <w:rPr>
          <w:rFonts w:ascii="宋体" w:hAnsi="宋体"/>
          <w:color w:val="000000" w:themeColor="text1"/>
          <w:sz w:val="32"/>
          <w:lang w:val="zh-CN"/>
        </w:rPr>
        <w:t>11.</w:t>
      </w:r>
      <w:r>
        <w:rPr>
          <w:rFonts w:hint="eastAsia" w:ascii="宋体" w:hAnsi="宋体"/>
          <w:color w:val="000000" w:themeColor="text1"/>
          <w:sz w:val="32"/>
          <w:lang w:val="zh-CN"/>
        </w:rPr>
        <w:t>投标文件构成</w:t>
      </w:r>
      <w:bookmarkEnd w:id="17"/>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投标人应提交相关证明材料，作为其参加投标和中标后有能力履行合同的证明。编写的投标文件须包括以下内容（格式见招标文件第五部分）：</w:t>
      </w:r>
    </w:p>
    <w:p>
      <w:pPr>
        <w:autoSpaceDE w:val="0"/>
        <w:autoSpaceDN w:val="0"/>
        <w:spacing w:line="480" w:lineRule="auto"/>
        <w:ind w:firstLine="480" w:firstLineChars="200"/>
        <w:rPr>
          <w:rFonts w:hAnsi="Cambria" w:cs="宋体"/>
          <w:kern w:val="0"/>
        </w:rPr>
      </w:pPr>
      <w:r>
        <w:rPr>
          <w:rFonts w:hint="eastAsia" w:hAnsi="Cambria" w:cs="宋体"/>
          <w:kern w:val="0"/>
        </w:rPr>
        <w:t>（1）投标文件封面</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（2）投标文件目录</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（3）投标函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（4）报价一览表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（5）法定代表人证明书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（6）法定代表人授权书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（7）投标人承诺函</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（8）供应商诚信承诺书</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（9）资格证明材料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（10）财务状况、缴纳税收和社会保障资金证明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（11）投标人基本情况表</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（12）项目管理机构</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（13）具备履行合同所必须的设备和专业技术能力证明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（14）无重大违法记录声明</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（15）投标保证金证明格式</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（16）投标人的类似业绩证明材料</w:t>
      </w:r>
    </w:p>
    <w:p>
      <w:pPr>
        <w:autoSpaceDE w:val="0"/>
        <w:autoSpaceDN w:val="0"/>
        <w:spacing w:line="480" w:lineRule="auto"/>
        <w:ind w:firstLine="480" w:firstLineChars="200"/>
        <w:rPr>
          <w:rFonts w:ascii="宋体" w:hAnsi="Cambria" w:cs="宋体"/>
          <w:kern w:val="0"/>
        </w:rPr>
      </w:pPr>
      <w:r>
        <w:rPr>
          <w:rFonts w:hint="eastAsia" w:ascii="宋体" w:hAnsi="Cambria" w:cs="宋体"/>
          <w:kern w:val="0"/>
        </w:rPr>
        <w:t>（17）</w:t>
      </w:r>
      <w:r>
        <w:rPr>
          <w:rFonts w:hint="eastAsia" w:ascii="宋体" w:hAnsi="Cambria" w:cs="宋体"/>
          <w:kern w:val="0"/>
          <w:lang w:val="zh-CN"/>
        </w:rPr>
        <w:t>制造（生产）企业小型、微型企业声明函</w:t>
      </w:r>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w:t>
      </w:r>
      <w:r>
        <w:rPr>
          <w:rFonts w:ascii="宋体" w:hAnsi="Cambria" w:cs="宋体"/>
          <w:kern w:val="0"/>
          <w:lang w:val="zh-CN"/>
        </w:rPr>
        <w:t>1</w:t>
      </w:r>
      <w:r>
        <w:rPr>
          <w:rFonts w:hint="eastAsia" w:ascii="宋体" w:hAnsi="Cambria" w:cs="宋体"/>
          <w:kern w:val="0"/>
          <w:lang w:val="zh-CN"/>
        </w:rPr>
        <w:t>8）投标人认为在其他方面有必要说明的事项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Cambria" w:cs="宋体"/>
          <w:kern w:val="0"/>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pPr>
        <w:pStyle w:val="23"/>
        <w:spacing w:before="0" w:after="0" w:line="480" w:lineRule="auto"/>
        <w:jc w:val="left"/>
        <w:rPr>
          <w:rFonts w:ascii="宋体" w:hAnsi="宋体" w:cs="宋体"/>
          <w:lang w:val="zh-CN"/>
        </w:rPr>
      </w:pPr>
      <w:bookmarkStart w:id="18" w:name="_Toc1806"/>
      <w:r>
        <w:rPr>
          <w:rFonts w:hint="eastAsia" w:ascii="宋体" w:hAnsi="宋体" w:cs="宋体"/>
          <w:sz w:val="28"/>
          <w:szCs w:val="28"/>
          <w:lang w:val="zh-CN"/>
        </w:rPr>
        <w:t>12.投标文件的编制要求</w:t>
      </w:r>
      <w:bookmarkEnd w:id="1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投标人应准备纸质投标文件正本1份、副本4份，电子文档1份。若发生正本和副本不符，以正本为准。投标文件统一使用A4幅面的纸张印制，必须胶装成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3"/>
        <w:spacing w:before="0" w:after="0" w:line="480" w:lineRule="auto"/>
        <w:rPr>
          <w:rFonts w:ascii="宋体" w:hAnsi="宋体" w:cs="宋体"/>
        </w:rPr>
      </w:pPr>
      <w:bookmarkStart w:id="19" w:name="_Toc15912"/>
      <w:r>
        <w:rPr>
          <w:rFonts w:hint="eastAsia" w:ascii="宋体" w:hAnsi="宋体" w:cs="宋体"/>
          <w:lang w:val="zh-CN"/>
        </w:rPr>
        <w:t>四、投标文件的提交</w:t>
      </w:r>
      <w:bookmarkEnd w:id="19"/>
    </w:p>
    <w:p>
      <w:pPr>
        <w:pStyle w:val="23"/>
        <w:spacing w:before="0" w:after="0" w:line="480" w:lineRule="auto"/>
        <w:jc w:val="left"/>
        <w:rPr>
          <w:rFonts w:ascii="宋体" w:hAnsi="宋体" w:cs="宋体"/>
          <w:lang w:val="zh-CN"/>
        </w:rPr>
      </w:pPr>
      <w:bookmarkStart w:id="20" w:name="_Toc31604"/>
      <w:r>
        <w:rPr>
          <w:rFonts w:hint="eastAsia" w:ascii="宋体" w:hAnsi="宋体" w:cs="宋体"/>
          <w:sz w:val="28"/>
          <w:szCs w:val="28"/>
          <w:lang w:val="zh-CN"/>
        </w:rPr>
        <w:t>13.投标文件的密封和标记</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所有副本、电子文档，应分别封装于不同的密封袋内，密封袋上应分别标上“正本”、“副本”、“电子文档”字样，并注明投标人名称、采购项目编号、采购项目名称及分包号（如有分包）。</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13.2密封后的投标文件密封袋用“于</w:t>
      </w:r>
      <w:r>
        <w:rPr>
          <w:rFonts w:hint="eastAsia" w:ascii="宋体" w:hAnsi="宋体" w:cs="宋体"/>
          <w:b/>
          <w:kern w:val="0"/>
          <w:lang w:val="zh-CN"/>
        </w:rPr>
        <w:t>2019年</w:t>
      </w:r>
      <w:r>
        <w:rPr>
          <w:rFonts w:hint="eastAsia" w:ascii="宋体" w:hAnsi="宋体" w:cs="宋体"/>
          <w:b/>
          <w:kern w:val="0"/>
        </w:rPr>
        <w:t>12</w:t>
      </w:r>
      <w:r>
        <w:rPr>
          <w:rFonts w:hint="eastAsia" w:ascii="宋体" w:hAnsi="宋体" w:cs="宋体"/>
          <w:b/>
          <w:kern w:val="0"/>
          <w:lang w:val="zh-CN"/>
        </w:rPr>
        <w:t>月</w:t>
      </w:r>
      <w:r>
        <w:rPr>
          <w:rFonts w:hint="eastAsia" w:ascii="宋体" w:hAnsi="宋体" w:cs="宋体"/>
          <w:b/>
          <w:kern w:val="0"/>
        </w:rPr>
        <w:t>26</w:t>
      </w:r>
      <w:r>
        <w:rPr>
          <w:rFonts w:hint="eastAsia" w:ascii="宋体" w:hAnsi="宋体" w:cs="宋体"/>
          <w:b/>
          <w:kern w:val="0"/>
          <w:lang w:val="zh-CN"/>
        </w:rPr>
        <w:t>日上午09时00分（北京时间）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3"/>
        <w:spacing w:before="0" w:after="0" w:line="480" w:lineRule="auto"/>
        <w:jc w:val="left"/>
        <w:rPr>
          <w:rFonts w:ascii="宋体" w:hAnsi="宋体" w:cs="宋体"/>
          <w:lang w:val="zh-CN"/>
        </w:rPr>
      </w:pPr>
      <w:bookmarkStart w:id="21" w:name="_Toc17012"/>
      <w:r>
        <w:rPr>
          <w:rFonts w:hint="eastAsia" w:ascii="宋体" w:hAnsi="宋体" w:cs="宋体"/>
          <w:sz w:val="28"/>
          <w:szCs w:val="28"/>
          <w:lang w:val="zh-CN"/>
        </w:rPr>
        <w:t>14.提交投标文件的时间、地点、方式</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3"/>
        <w:spacing w:before="0" w:after="0" w:line="480" w:lineRule="auto"/>
        <w:jc w:val="left"/>
        <w:rPr>
          <w:rFonts w:ascii="宋体" w:hAnsi="宋体" w:cs="宋体"/>
          <w:lang w:val="zh-CN"/>
        </w:rPr>
      </w:pPr>
      <w:bookmarkStart w:id="22" w:name="_Toc15550"/>
      <w:r>
        <w:rPr>
          <w:rFonts w:hint="eastAsia" w:ascii="宋体" w:hAnsi="宋体" w:cs="宋体"/>
          <w:sz w:val="28"/>
          <w:szCs w:val="28"/>
          <w:lang w:val="zh-CN"/>
        </w:rPr>
        <w:t>15.投标文件的补充、修改或者撤回</w:t>
      </w:r>
      <w:bookmarkEnd w:id="2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3"/>
        <w:spacing w:before="0" w:after="0" w:line="480" w:lineRule="auto"/>
        <w:rPr>
          <w:rFonts w:ascii="宋体" w:hAnsi="宋体" w:cs="宋体"/>
          <w:highlight w:val="green"/>
        </w:rPr>
      </w:pPr>
      <w:bookmarkStart w:id="23" w:name="_Toc15412"/>
      <w:r>
        <w:rPr>
          <w:rFonts w:hint="eastAsia" w:ascii="宋体" w:hAnsi="宋体" w:cs="宋体"/>
          <w:lang w:val="zh-CN"/>
        </w:rPr>
        <w:t>五、开标</w:t>
      </w:r>
      <w:bookmarkEnd w:id="23"/>
    </w:p>
    <w:p>
      <w:pPr>
        <w:pStyle w:val="23"/>
        <w:spacing w:before="0" w:after="0" w:line="480" w:lineRule="auto"/>
        <w:jc w:val="left"/>
        <w:rPr>
          <w:rFonts w:ascii="宋体" w:hAnsi="宋体" w:cs="宋体"/>
          <w:lang w:val="zh-CN"/>
        </w:rPr>
      </w:pPr>
      <w:bookmarkStart w:id="24" w:name="_Toc7749"/>
      <w:r>
        <w:rPr>
          <w:rFonts w:hint="eastAsia" w:ascii="宋体" w:hAnsi="宋体" w:cs="宋体"/>
          <w:sz w:val="28"/>
          <w:szCs w:val="28"/>
          <w:lang w:val="zh-CN"/>
        </w:rPr>
        <w:t>16.开标</w:t>
      </w:r>
      <w:bookmarkEnd w:id="2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3"/>
        <w:spacing w:before="0" w:after="0" w:line="480" w:lineRule="auto"/>
        <w:rPr>
          <w:rFonts w:ascii="宋体" w:hAnsi="宋体" w:cs="宋体"/>
        </w:rPr>
      </w:pPr>
      <w:bookmarkStart w:id="25" w:name="_Toc5224"/>
      <w:r>
        <w:rPr>
          <w:rFonts w:hint="eastAsia" w:ascii="宋体" w:hAnsi="宋体" w:cs="宋体"/>
          <w:lang w:val="zh-CN"/>
        </w:rPr>
        <w:t>六、评审程序及方法</w:t>
      </w:r>
      <w:bookmarkEnd w:id="25"/>
    </w:p>
    <w:p>
      <w:pPr>
        <w:pStyle w:val="23"/>
        <w:spacing w:before="0" w:after="0" w:line="480" w:lineRule="auto"/>
        <w:jc w:val="left"/>
        <w:rPr>
          <w:rFonts w:ascii="宋体" w:hAnsi="宋体" w:cs="宋体"/>
          <w:lang w:val="zh-CN"/>
        </w:rPr>
      </w:pPr>
      <w:bookmarkStart w:id="26" w:name="_Toc25584"/>
      <w:r>
        <w:rPr>
          <w:rFonts w:hint="eastAsia" w:ascii="宋体" w:hAnsi="宋体" w:cs="宋体"/>
          <w:sz w:val="28"/>
          <w:szCs w:val="28"/>
          <w:lang w:val="zh-CN"/>
        </w:rPr>
        <w:t>17.评标委员会</w:t>
      </w:r>
      <w:bookmarkEnd w:id="2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3"/>
        <w:spacing w:before="0" w:after="0" w:line="480" w:lineRule="auto"/>
        <w:jc w:val="left"/>
        <w:rPr>
          <w:rFonts w:ascii="宋体" w:hAnsi="宋体" w:cs="宋体"/>
          <w:lang w:val="zh-CN"/>
        </w:rPr>
      </w:pPr>
      <w:bookmarkStart w:id="27" w:name="_Toc2739"/>
      <w:r>
        <w:rPr>
          <w:rFonts w:hint="eastAsia" w:ascii="宋体" w:hAnsi="宋体" w:cs="宋体"/>
          <w:sz w:val="28"/>
          <w:szCs w:val="28"/>
          <w:lang w:val="zh-CN"/>
        </w:rPr>
        <w:t>18.评审工作程序</w:t>
      </w:r>
      <w:bookmarkEnd w:id="27"/>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3"/>
        <w:spacing w:before="0" w:after="0" w:line="480" w:lineRule="auto"/>
        <w:jc w:val="left"/>
        <w:rPr>
          <w:rFonts w:ascii="宋体" w:hAnsi="宋体" w:cs="宋体"/>
          <w:sz w:val="28"/>
          <w:szCs w:val="28"/>
          <w:lang w:val="zh-CN"/>
        </w:rPr>
      </w:pPr>
      <w:bookmarkStart w:id="28" w:name="_Toc5315"/>
      <w:r>
        <w:rPr>
          <w:rFonts w:hint="eastAsia" w:ascii="宋体" w:hAnsi="宋体" w:cs="宋体"/>
          <w:sz w:val="28"/>
          <w:szCs w:val="28"/>
          <w:lang w:val="zh-CN"/>
        </w:rPr>
        <w:t>19.评审方法和标准</w:t>
      </w:r>
      <w:bookmarkEnd w:id="2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5"/>
        <w:tblW w:w="95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6"/>
        <w:gridCol w:w="1320"/>
        <w:gridCol w:w="975"/>
        <w:gridCol w:w="61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类别</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项目</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满分分值</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投标报价分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报价分</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在所有的有效投标报价中，以最低投标报价为基准价，其价格分为满分。其他投标人的报价分统一按下列公式计算：投标报价得分=(评标基准价／投标报价)×价格权值（</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%）×100（四舍五入后保留小数点后两位）。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restart"/>
            <w:tcBorders>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商务评价</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企业业绩</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提供自201</w:t>
            </w: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val="zh-CN"/>
              </w:rPr>
              <w:t>年以来政府购买居家养老服务类似业绩，每提供1项得3分，满分</w:t>
            </w:r>
            <w:r>
              <w:rPr>
                <w:rFonts w:hint="eastAsia" w:asciiTheme="minorEastAsia" w:hAnsiTheme="minorEastAsia" w:eastAsiaTheme="minorEastAsia" w:cstheme="minorEastAsia"/>
              </w:rPr>
              <w:t>15</w:t>
            </w:r>
            <w:r>
              <w:rPr>
                <w:rFonts w:hint="eastAsia" w:asciiTheme="minorEastAsia" w:hAnsiTheme="minorEastAsia" w:eastAsiaTheme="minorEastAsia" w:cstheme="minorEastAsia"/>
                <w:lang w:val="zh-CN"/>
              </w:rPr>
              <w:t>分。（提供相关合同书复印件或</w:t>
            </w:r>
            <w:r>
              <w:rPr>
                <w:rFonts w:hint="eastAsia" w:asciiTheme="minorEastAsia" w:hAnsiTheme="minorEastAsia" w:eastAsiaTheme="minorEastAsia" w:cstheme="minorEastAsia"/>
                <w:kern w:val="0"/>
                <w:lang w:val="zh-CN"/>
              </w:rPr>
              <w:t>中标通知书的扫描件（或复印件）</w:t>
            </w:r>
            <w:r>
              <w:rPr>
                <w:rFonts w:hint="eastAsia" w:asciiTheme="minorEastAsia" w:hAnsiTheme="minorEastAsia" w:eastAsiaTheme="minorEastAsia" w:cstheme="minorEastAsia"/>
                <w:lang w:val="zh-CN"/>
              </w:rPr>
              <w:t>，如业绩不符要求，按无效业绩认定）。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对招标文件规范性响应程度</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完全响应招标文件格式要求编排者得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分；编排混乱的不得分。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6" w:hRule="atLeast"/>
          <w:jc w:val="center"/>
        </w:trPr>
        <w:tc>
          <w:tcPr>
            <w:tcW w:w="1116" w:type="dxa"/>
            <w:vMerge w:val="restart"/>
            <w:tcBorders>
              <w:top w:val="single" w:color="auto" w:sz="4" w:space="0"/>
              <w:left w:val="single" w:color="auto" w:sz="4" w:space="0"/>
              <w:right w:val="single" w:color="auto" w:sz="4" w:space="0"/>
            </w:tcBorders>
            <w:vAlign w:val="center"/>
          </w:tcPr>
          <w:p>
            <w:pPr>
              <w:wordWrap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服务方案情况</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rPr>
              <w:t>60</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服务项目具体实施方案</w:t>
            </w:r>
          </w:p>
        </w:tc>
        <w:tc>
          <w:tcPr>
            <w:tcW w:w="975" w:type="dxa"/>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40分</w:t>
            </w:r>
          </w:p>
        </w:tc>
        <w:tc>
          <w:tcPr>
            <w:tcW w:w="6147" w:type="dxa"/>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制定方案须体现科学合理性、条理性、可行性、完善性、针对性。</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1.目标及整体设想优秀的，得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2.服务人员培训和管理方面优秀的，得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3.服务设备的配备及维保使用方案优秀的，得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4.服务档案及跟踪管理优秀的，得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5.服务响应时间承诺优秀的，得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6.特色与创新方面优秀的，得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分；一般的，得1分未提供或其他情况的，不得分;</w:t>
            </w:r>
          </w:p>
          <w:p>
            <w:pPr>
              <w:wordWrap w:val="0"/>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lang w:val="zh-CN"/>
              </w:rPr>
              <w:t>7.服务标准、服务流程、服务质量的保障措施方面优秀的，得15分，良好的，得</w:t>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分；未提供或其他情况的，不得分。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1116" w:type="dxa"/>
            <w:vMerge w:val="continue"/>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restart"/>
            <w:tcBorders>
              <w:top w:val="single" w:color="auto" w:sz="4" w:space="0"/>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人员配置</w:t>
            </w:r>
          </w:p>
        </w:tc>
        <w:tc>
          <w:tcPr>
            <w:tcW w:w="975" w:type="dxa"/>
            <w:vMerge w:val="restart"/>
            <w:tcBorders>
              <w:top w:val="single" w:color="auto" w:sz="4" w:space="0"/>
              <w:left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rPr>
            </w:pPr>
            <w:r>
              <w:rPr>
                <w:rFonts w:hint="eastAsia" w:asciiTheme="minorEastAsia" w:hAnsiTheme="minorEastAsia" w:eastAsiaTheme="minorEastAsia" w:cstheme="minorEastAsia"/>
              </w:rPr>
              <w:t>15分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服务团队的负责人员具有相关部门颁发的社工从业证书：提供</w:t>
            </w:r>
            <w:r>
              <w:rPr>
                <w:rFonts w:hint="eastAsia" w:asciiTheme="minorEastAsia" w:hAnsiTheme="minorEastAsia" w:eastAsiaTheme="minorEastAsia" w:cstheme="minorEastAsia"/>
              </w:rPr>
              <w:t>5名以上</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zh-CN"/>
              </w:rPr>
              <w:t>分；提供</w:t>
            </w:r>
            <w:r>
              <w:rPr>
                <w:rFonts w:hint="eastAsia" w:asciiTheme="minorEastAsia" w:hAnsiTheme="minorEastAsia" w:eastAsiaTheme="minorEastAsia" w:cstheme="minorEastAsia"/>
              </w:rPr>
              <w:t>5名以下</w:t>
            </w:r>
            <w:r>
              <w:rPr>
                <w:rFonts w:hint="eastAsia" w:asciiTheme="minorEastAsia" w:hAnsiTheme="minorEastAsia" w:eastAsiaTheme="minorEastAsia" w:cstheme="minorEastAsia"/>
                <w:lang w:val="zh-CN"/>
              </w:rPr>
              <w:t>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分，其余不得分。（须提供近半年内与其劳动关系及社保缴费证明等材料）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975"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根据配置人员力量、人员结构合理性、年龄、职称、文化程度、工作经验等进行综合评定，横向比较，优秀的得1</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zh-CN"/>
              </w:rPr>
              <w:t>分、良好的得7分、一般的，得3分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16" w:type="dxa"/>
            <w:vMerge w:val="continue"/>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p>
        </w:tc>
        <w:tc>
          <w:tcPr>
            <w:tcW w:w="1320" w:type="dxa"/>
            <w:tcBorders>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基础设施</w:t>
            </w:r>
          </w:p>
        </w:tc>
        <w:tc>
          <w:tcPr>
            <w:tcW w:w="975" w:type="dxa"/>
            <w:tcBorders>
              <w:left w:val="single" w:color="auto" w:sz="4" w:space="0"/>
              <w:bottom w:val="single" w:color="auto" w:sz="4" w:space="0"/>
              <w:right w:val="single" w:color="auto" w:sz="4" w:space="0"/>
            </w:tcBorders>
            <w:vAlign w:val="center"/>
          </w:tcPr>
          <w:p>
            <w:pPr>
              <w:wordWrap w:val="0"/>
              <w:spacing w:line="360" w:lineRule="auto"/>
              <w:ind w:firstLine="240" w:firstLineChars="100"/>
              <w:rPr>
                <w:rFonts w:asciiTheme="minorEastAsia" w:hAnsiTheme="minorEastAsia" w:eastAsiaTheme="minorEastAsia" w:cstheme="minorEastAsia"/>
                <w:lang w:val="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根据供应商的服务场地、服务设施（含信息呼叫平台）等进行横向对比，优秀的得</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分、良好的得</w:t>
            </w: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zh-CN"/>
              </w:rPr>
              <w:t>分、一般的得</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zh-CN"/>
              </w:rPr>
              <w:t>分，</w:t>
            </w:r>
            <w:r>
              <w:rPr>
                <w:rFonts w:hint="eastAsia" w:asciiTheme="minorEastAsia" w:hAnsiTheme="minorEastAsia" w:eastAsiaTheme="minorEastAsia" w:cstheme="minorEastAsia"/>
              </w:rPr>
              <w:t>其余不得分</w:t>
            </w:r>
            <w:r>
              <w:rPr>
                <w:rFonts w:hint="eastAsia" w:asciiTheme="minorEastAsia" w:hAnsiTheme="minorEastAsia" w:eastAsiaTheme="minorEastAsia" w:cstheme="minorEastAsia"/>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服务情况</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zh-CN"/>
              </w:rPr>
              <w:t>分</w:t>
            </w:r>
          </w:p>
        </w:tc>
        <w:tc>
          <w:tcPr>
            <w:tcW w:w="132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w:t>
            </w:r>
          </w:p>
        </w:tc>
        <w:tc>
          <w:tcPr>
            <w:tcW w:w="97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Theme="minorEastAsia" w:hAnsiTheme="minorEastAsia" w:eastAsiaTheme="minorEastAsia" w:cstheme="minorEastAsia"/>
                <w:b/>
                <w:lang w:val="zh-CN"/>
              </w:rPr>
            </w:pPr>
            <w:r>
              <w:rPr>
                <w:rFonts w:hint="eastAsia" w:asciiTheme="minorEastAsia" w:hAnsiTheme="minorEastAsia" w:eastAsiaTheme="minorEastAsia" w:cstheme="minorEastAsia"/>
                <w:b/>
              </w:rPr>
              <w:t>5分</w:t>
            </w:r>
          </w:p>
        </w:tc>
        <w:tc>
          <w:tcPr>
            <w:tcW w:w="6147"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投标供应商为项目所在地公司或在项目所在地设立服务机构的，得5分；没有或其他情况的，不得分。（分公司的，须提供营业执照或民非企业登记证书；服务机构的，须提供服务协议。）</w:t>
            </w:r>
          </w:p>
          <w:p>
            <w:pPr>
              <w:wordWrap w:val="0"/>
              <w:spacing w:line="360" w:lineRule="auto"/>
              <w:rPr>
                <w:rFonts w:asciiTheme="minorEastAsia" w:hAnsiTheme="minorEastAsia" w:eastAsiaTheme="minorEastAsia" w:cstheme="minorEastAsia"/>
                <w:lang w:val="zh-CN"/>
              </w:rPr>
            </w:pPr>
            <w:r>
              <w:rPr>
                <w:rFonts w:hint="eastAsia" w:asciiTheme="minorEastAsia" w:hAnsiTheme="minorEastAsia" w:eastAsiaTheme="minorEastAsia" w:cstheme="minorEastAsia"/>
                <w:lang w:val="zh-CN"/>
              </w:rPr>
              <w:t>本地化服务能力应包括机构设置（固定办公场所及硬件设施的配备）、人员配置、服务能力、售后服务负责人情况及联系方式等。</w:t>
            </w:r>
          </w:p>
        </w:tc>
      </w:tr>
    </w:tbl>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shd w:val="clear" w:color="auto" w:fill="FFFFFF"/>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3"/>
        <w:spacing w:before="0" w:after="0" w:line="480" w:lineRule="auto"/>
        <w:rPr>
          <w:rFonts w:ascii="宋体" w:hAnsi="宋体" w:cs="宋体"/>
          <w:lang w:val="zh-CN"/>
        </w:rPr>
      </w:pPr>
      <w:bookmarkStart w:id="29" w:name="_Toc54"/>
      <w:r>
        <w:rPr>
          <w:rFonts w:hint="eastAsia" w:ascii="宋体" w:hAnsi="宋体" w:cs="宋体"/>
          <w:lang w:val="zh-CN"/>
        </w:rPr>
        <w:t>七、中标</w:t>
      </w:r>
      <w:bookmarkEnd w:id="29"/>
    </w:p>
    <w:p>
      <w:pPr>
        <w:pStyle w:val="23"/>
        <w:spacing w:before="0" w:after="0" w:line="480" w:lineRule="auto"/>
        <w:jc w:val="left"/>
        <w:rPr>
          <w:rFonts w:ascii="宋体" w:hAnsi="宋体" w:cs="宋体"/>
          <w:lang w:val="zh-CN"/>
        </w:rPr>
      </w:pPr>
      <w:bookmarkStart w:id="30" w:name="_Toc21218"/>
      <w:r>
        <w:rPr>
          <w:rFonts w:hint="eastAsia" w:ascii="宋体" w:hAnsi="宋体" w:cs="宋体"/>
          <w:sz w:val="28"/>
          <w:szCs w:val="28"/>
          <w:lang w:val="zh-CN"/>
        </w:rPr>
        <w:t>20.推荐并确定中标人</w:t>
      </w:r>
      <w:bookmarkEnd w:id="30"/>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3"/>
        <w:spacing w:before="0" w:after="0" w:line="480" w:lineRule="auto"/>
        <w:jc w:val="left"/>
        <w:rPr>
          <w:rFonts w:ascii="宋体" w:hAnsi="宋体" w:cs="宋体"/>
          <w:lang w:val="zh-CN"/>
        </w:rPr>
      </w:pPr>
      <w:bookmarkStart w:id="31" w:name="_Toc17920"/>
      <w:r>
        <w:rPr>
          <w:rFonts w:hint="eastAsia" w:ascii="宋体" w:hAnsi="宋体" w:cs="宋体"/>
          <w:sz w:val="28"/>
          <w:szCs w:val="28"/>
          <w:lang w:val="zh-CN"/>
        </w:rPr>
        <w:t>21.中标通知</w:t>
      </w:r>
      <w:bookmarkEnd w:id="31"/>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3"/>
        <w:spacing w:before="0" w:after="0" w:line="480" w:lineRule="auto"/>
        <w:rPr>
          <w:rFonts w:ascii="宋体" w:hAnsi="宋体" w:cs="宋体"/>
          <w:lang w:val="zh-CN"/>
        </w:rPr>
      </w:pPr>
      <w:bookmarkStart w:id="32" w:name="_Toc27825"/>
      <w:r>
        <w:rPr>
          <w:rFonts w:hint="eastAsia" w:ascii="宋体" w:hAnsi="宋体" w:cs="宋体"/>
          <w:lang w:val="zh-CN"/>
        </w:rPr>
        <w:t>八、授予合同</w:t>
      </w:r>
      <w:bookmarkEnd w:id="32"/>
    </w:p>
    <w:p>
      <w:pPr>
        <w:pStyle w:val="23"/>
        <w:spacing w:before="0" w:after="0" w:line="480" w:lineRule="auto"/>
        <w:jc w:val="left"/>
        <w:rPr>
          <w:rFonts w:ascii="宋体" w:hAnsi="宋体" w:cs="宋体"/>
          <w:kern w:val="0"/>
          <w:sz w:val="24"/>
        </w:rPr>
      </w:pPr>
      <w:bookmarkStart w:id="33" w:name="_Toc29743"/>
      <w:r>
        <w:rPr>
          <w:rFonts w:hint="eastAsia" w:ascii="宋体" w:hAnsi="宋体" w:cs="宋体"/>
          <w:sz w:val="28"/>
          <w:szCs w:val="28"/>
          <w:lang w:val="zh-CN"/>
        </w:rPr>
        <w:t>22.签订合同</w:t>
      </w:r>
      <w:bookmarkEnd w:id="33"/>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3"/>
        <w:spacing w:before="0" w:after="0" w:line="480" w:lineRule="auto"/>
        <w:rPr>
          <w:lang w:val="zh-CN"/>
        </w:rPr>
      </w:pPr>
      <w:bookmarkStart w:id="34" w:name="_Toc14330"/>
      <w:r>
        <w:rPr>
          <w:rFonts w:hint="eastAsia" w:ascii="宋体" w:hAnsi="宋体" w:cs="宋体"/>
          <w:lang w:val="zh-CN"/>
        </w:rPr>
        <w:t>九、招标代理费</w:t>
      </w:r>
      <w:bookmarkEnd w:id="34"/>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收费金额：由采购人向采购代理机构缴纳</w:t>
      </w:r>
      <w:r>
        <w:rPr>
          <w:rFonts w:hint="eastAsia" w:ascii="宋体" w:hAnsi="宋体" w:cs="宋体"/>
          <w:kern w:val="0"/>
        </w:rPr>
        <w:t>招标代理费。</w:t>
      </w:r>
    </w:p>
    <w:p>
      <w:pPr>
        <w:pStyle w:val="23"/>
        <w:spacing w:before="0" w:after="0" w:line="480" w:lineRule="auto"/>
        <w:rPr>
          <w:rFonts w:ascii="宋体" w:hAnsi="宋体" w:cs="宋体"/>
          <w:lang w:val="zh-CN"/>
        </w:rPr>
      </w:pPr>
      <w:bookmarkStart w:id="35" w:name="_Toc14075"/>
      <w:r>
        <w:rPr>
          <w:rFonts w:hint="eastAsia" w:ascii="宋体" w:hAnsi="宋体" w:cs="宋体"/>
          <w:lang w:val="zh-CN"/>
        </w:rPr>
        <w:t>十、其他</w:t>
      </w:r>
      <w:bookmarkEnd w:id="35"/>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23"/>
        <w:spacing w:before="0" w:after="0" w:line="480" w:lineRule="auto"/>
        <w:rPr>
          <w:rFonts w:ascii="宋体" w:hAnsi="宋体" w:cs="宋体"/>
          <w:sz w:val="24"/>
        </w:rPr>
      </w:pPr>
      <w:r>
        <w:rPr>
          <w:rFonts w:hint="eastAsia" w:ascii="宋体" w:hAnsi="宋体" w:cs="宋体"/>
          <w:szCs w:val="36"/>
          <w:lang w:val="zh-CN"/>
        </w:rPr>
        <w:br w:type="page"/>
      </w:r>
      <w:bookmarkStart w:id="36" w:name="_Toc3905"/>
      <w:r>
        <w:rPr>
          <w:rFonts w:hint="eastAsia" w:ascii="宋体" w:hAnsi="宋体" w:cs="宋体"/>
          <w:szCs w:val="36"/>
          <w:lang w:val="zh-CN"/>
        </w:rPr>
        <w:t>第三部分 青海省政府采购项目合同书范本</w:t>
      </w:r>
      <w:bookmarkEnd w:id="36"/>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（服务类）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ascii="宋体" w:hAnsi="宋体" w:cs="宋体"/>
          <w:b/>
          <w:bCs/>
          <w:kern w:val="0"/>
          <w:sz w:val="30"/>
          <w:szCs w:val="30"/>
          <w:u w:val="single"/>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HCJS-2019-060</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3"/>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5"/>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乙方所交付的产品由甲方验收，验收合格后由甲方报同级财政监管部门，申请资金拨付</w:t>
      </w:r>
      <w:r>
        <w:rPr>
          <w:rFonts w:hint="eastAsia" w:ascii="宋体" w:hAnsi="宋体" w:cs="宋体"/>
          <w:kern w:val="0"/>
        </w:rPr>
        <w:t>,</w:t>
      </w:r>
      <w:r>
        <w:rPr>
          <w:rFonts w:hint="eastAsia" w:ascii="宋体" w:hAnsi="宋体" w:cs="宋体"/>
          <w:kern w:val="0"/>
          <w:lang w:val="zh-CN"/>
        </w:rPr>
        <w:t>按合同金额向乙方支付合同总价款的</w:t>
      </w:r>
      <w:r>
        <w:rPr>
          <w:rFonts w:hint="eastAsia" w:ascii="宋体" w:hAnsi="宋体" w:cs="宋体"/>
          <w:kern w:val="0"/>
          <w:u w:val="single"/>
        </w:rPr>
        <w:t>100</w:t>
      </w:r>
      <w:r>
        <w:rPr>
          <w:rFonts w:hint="eastAsia" w:ascii="宋体" w:hAnsi="宋体" w:cs="宋体"/>
          <w:kern w:val="0"/>
        </w:rPr>
        <w:t>%</w:t>
      </w:r>
      <w:r>
        <w:rPr>
          <w:rFonts w:hint="eastAsia" w:ascii="宋体" w:hAnsi="宋体" w:cs="宋体"/>
        </w:rPr>
        <w:t>（</w:t>
      </w:r>
      <w:r>
        <w:rPr>
          <w:rFonts w:hint="eastAsia" w:ascii="宋体" w:hAnsi="宋体" w:cs="宋体"/>
          <w:kern w:val="0"/>
          <w:lang w:val="zh-CN"/>
        </w:rPr>
        <w:t>付款方式及金额由采购人根据项目情况确定</w:t>
      </w:r>
      <w:r>
        <w:rPr>
          <w:rFonts w:hint="eastAsia" w:ascii="宋体" w:hAnsi="宋体" w:cs="宋体"/>
        </w:rPr>
        <w:t>）</w:t>
      </w:r>
      <w:r>
        <w:rPr>
          <w:rFonts w:hint="eastAsia" w:ascii="宋体" w:hAnsi="宋体" w:cs="宋体"/>
          <w:kern w:val="0"/>
          <w:lang w:val="zh-CN"/>
        </w:rPr>
        <w:t>，即人民币（大写）：</w:t>
      </w:r>
      <w:r>
        <w:rPr>
          <w:rFonts w:hint="eastAsia" w:ascii="宋体" w:hAnsi="宋体" w:cs="宋体"/>
          <w:kern w:val="0"/>
        </w:rPr>
        <w:t>元</w:t>
      </w:r>
      <w:r>
        <w:rPr>
          <w:rFonts w:hint="eastAsia" w:ascii="宋体" w:hAnsi="宋体" w:cs="宋体"/>
          <w:kern w:val="0"/>
          <w:lang w:val="zh-CN"/>
        </w:rPr>
        <w:t>。</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乙方向甲方提交的履约保证金计（大写）</w:t>
      </w:r>
      <w:r>
        <w:rPr>
          <w:rFonts w:hint="eastAsia" w:ascii="宋体" w:hAnsi="宋体" w:cs="宋体"/>
          <w:kern w:val="0"/>
        </w:rPr>
        <w:t>元</w:t>
      </w:r>
      <w:r>
        <w:rPr>
          <w:rFonts w:hint="eastAsia" w:ascii="宋体" w:hAnsi="宋体" w:cs="宋体"/>
          <w:kern w:val="0"/>
          <w:lang w:val="zh-CN"/>
        </w:rPr>
        <w:t>转为质量保证金。质量保证金待约定的免费质保期满（年）且产品无质量问题后，由乙方提出书面申请，甲方以转账方式予以退还。</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lang w:val="zh-CN"/>
        </w:rPr>
      </w:pPr>
      <w:r>
        <w:rPr>
          <w:rFonts w:hint="eastAsia" w:ascii="宋体" w:hAnsi="宋体" w:cs="宋体"/>
          <w:kern w:val="0"/>
          <w:lang w:val="zh-CN"/>
        </w:rPr>
        <w:t>签约时间：  年   月   日</w:t>
      </w: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widowControl/>
        <w:jc w:val="left"/>
        <w:rPr>
          <w:rFonts w:ascii="宋体" w:hAnsi="宋体" w:cs="宋体"/>
          <w:b/>
          <w:bCs/>
          <w:kern w:val="0"/>
          <w:sz w:val="28"/>
          <w:szCs w:val="28"/>
          <w:lang w:val="zh-CN"/>
        </w:rPr>
      </w:pPr>
      <w:r>
        <w:rPr>
          <w:rFonts w:ascii="宋体" w:hAnsi="宋体" w:cs="宋体"/>
          <w:b/>
          <w:bCs/>
          <w:kern w:val="0"/>
          <w:sz w:val="28"/>
          <w:szCs w:val="28"/>
          <w:lang w:val="zh-CN"/>
        </w:rPr>
        <w:br w:type="page"/>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3"/>
        <w:spacing w:line="480" w:lineRule="auto"/>
        <w:ind w:firstLine="1807" w:firstLineChars="500"/>
        <w:jc w:val="both"/>
        <w:rPr>
          <w:sz w:val="44"/>
          <w:szCs w:val="44"/>
          <w:lang w:val="zh-CN"/>
        </w:rPr>
      </w:pPr>
      <w:r>
        <w:rPr>
          <w:rFonts w:hint="eastAsia" w:ascii="宋体" w:hAnsi="宋体" w:cs="宋体"/>
          <w:szCs w:val="36"/>
          <w:lang w:val="zh-CN"/>
        </w:rPr>
        <w:br w:type="page"/>
      </w:r>
      <w:bookmarkStart w:id="37" w:name="_Toc18752"/>
      <w:bookmarkStart w:id="38" w:name="_Toc20087"/>
      <w:r>
        <w:rPr>
          <w:rFonts w:hint="eastAsia"/>
          <w:sz w:val="44"/>
          <w:szCs w:val="44"/>
          <w:lang w:val="zh-CN"/>
        </w:rPr>
        <w:t>第四部分投标文件格式</w:t>
      </w:r>
    </w:p>
    <w:p>
      <w:pPr>
        <w:pStyle w:val="23"/>
        <w:spacing w:line="480" w:lineRule="auto"/>
        <w:jc w:val="both"/>
        <w:rPr>
          <w:rFonts w:ascii="宋体" w:hAnsi="宋体"/>
          <w:sz w:val="32"/>
          <w:lang w:val="zh-CN"/>
        </w:rPr>
      </w:pPr>
      <w:bookmarkStart w:id="39" w:name="_Toc474506562"/>
      <w:r>
        <w:rPr>
          <w:rFonts w:hint="eastAsia" w:ascii="宋体" w:hAnsi="宋体"/>
          <w:sz w:val="32"/>
          <w:lang w:val="zh-CN"/>
        </w:rPr>
        <w:t>格式</w:t>
      </w:r>
      <w:r>
        <w:rPr>
          <w:rFonts w:ascii="宋体" w:hAnsi="宋体" w:cs="Cambria"/>
          <w:sz w:val="32"/>
        </w:rPr>
        <w:t>1</w:t>
      </w:r>
      <w:r>
        <w:rPr>
          <w:rFonts w:hint="eastAsia" w:ascii="宋体" w:hAnsi="宋体"/>
          <w:sz w:val="32"/>
          <w:lang w:val="zh-CN"/>
        </w:rPr>
        <w:t>：投标文件封面</w:t>
      </w:r>
      <w:bookmarkEnd w:id="39"/>
    </w:p>
    <w:p>
      <w:pPr>
        <w:spacing w:line="480" w:lineRule="auto"/>
        <w:rPr>
          <w:rFonts w:ascii="宋体" w:hAnsi="宋体"/>
          <w:sz w:val="32"/>
          <w:lang w:val="zh-CN"/>
        </w:rPr>
      </w:pPr>
    </w:p>
    <w:p>
      <w:pPr>
        <w:autoSpaceDE w:val="0"/>
        <w:autoSpaceDN w:val="0"/>
        <w:spacing w:line="480" w:lineRule="auto"/>
        <w:rPr>
          <w:rFonts w:ascii="黑体" w:hAnsi="黑体" w:eastAsia="黑体" w:cs="仿宋"/>
          <w:b/>
          <w:bCs/>
          <w:kern w:val="0"/>
          <w:sz w:val="52"/>
          <w:szCs w:val="52"/>
          <w:lang w:val="zh-CN"/>
        </w:rPr>
      </w:pPr>
      <w:r>
        <w:rPr>
          <w:rFonts w:hint="eastAsia" w:ascii="黑体" w:hAnsi="黑体" w:eastAsia="黑体" w:cs="仿宋"/>
          <w:b/>
          <w:bCs/>
          <w:kern w:val="0"/>
          <w:sz w:val="52"/>
          <w:szCs w:val="52"/>
          <w:lang w:val="zh-CN"/>
        </w:rPr>
        <w:t xml:space="preserve">        青海省政府采购项目</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jc w:val="center"/>
        <w:rPr>
          <w:rFonts w:ascii="黑体" w:hAnsi="黑体" w:eastAsia="黑体" w:cs="Calibri"/>
          <w:b/>
          <w:bCs/>
          <w:kern w:val="0"/>
          <w:sz w:val="72"/>
          <w:szCs w:val="72"/>
        </w:rPr>
      </w:pPr>
      <w:r>
        <w:rPr>
          <w:rFonts w:hint="eastAsia" w:ascii="黑体" w:hAnsi="黑体" w:eastAsia="黑体" w:cs="宋体"/>
          <w:b/>
          <w:bCs/>
          <w:kern w:val="0"/>
          <w:sz w:val="72"/>
          <w:szCs w:val="72"/>
          <w:lang w:val="zh-CN"/>
        </w:rPr>
        <w:t>投标文件</w:t>
      </w: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kern w:val="0"/>
          <w:sz w:val="28"/>
          <w:szCs w:val="28"/>
        </w:rPr>
      </w:pPr>
    </w:p>
    <w:p>
      <w:pPr>
        <w:autoSpaceDE w:val="0"/>
        <w:autoSpaceDN w:val="0"/>
        <w:spacing w:line="480" w:lineRule="auto"/>
        <w:rPr>
          <w:rFonts w:ascii="黑体" w:hAnsi="黑体" w:eastAsia="黑体" w:cs="Calibri"/>
          <w:b/>
          <w:bCs/>
          <w:kern w:val="0"/>
          <w:sz w:val="36"/>
          <w:szCs w:val="36"/>
        </w:rPr>
      </w:pPr>
      <w:r>
        <w:rPr>
          <w:rFonts w:hint="eastAsia" w:ascii="黑体" w:hAnsi="黑体" w:eastAsia="黑体" w:cs="宋体"/>
          <w:b/>
          <w:bCs/>
          <w:kern w:val="0"/>
          <w:sz w:val="36"/>
          <w:szCs w:val="36"/>
          <w:lang w:val="zh-CN"/>
        </w:rPr>
        <w:t>项目编号：</w:t>
      </w:r>
    </w:p>
    <w:p>
      <w:pPr>
        <w:autoSpaceDE w:val="0"/>
        <w:autoSpaceDN w:val="0"/>
        <w:spacing w:line="480" w:lineRule="auto"/>
        <w:rPr>
          <w:rFonts w:ascii="黑体" w:hAnsi="黑体" w:eastAsia="黑体" w:cs="Calibri"/>
          <w:b/>
          <w:bCs/>
          <w:kern w:val="0"/>
          <w:sz w:val="36"/>
          <w:szCs w:val="36"/>
          <w:lang w:val="zh-CN"/>
        </w:rPr>
      </w:pPr>
      <w:r>
        <w:rPr>
          <w:rFonts w:hint="eastAsia" w:ascii="黑体" w:hAnsi="黑体" w:eastAsia="黑体" w:cs="宋体"/>
          <w:b/>
          <w:bCs/>
          <w:kern w:val="0"/>
          <w:sz w:val="36"/>
          <w:szCs w:val="36"/>
          <w:lang w:val="zh-CN"/>
        </w:rPr>
        <w:t>项目名称</w:t>
      </w:r>
      <w:r>
        <w:rPr>
          <w:rFonts w:ascii="黑体" w:hAnsi="黑体" w:eastAsia="黑体" w:cs="Calibri"/>
          <w:b/>
          <w:bCs/>
          <w:kern w:val="0"/>
          <w:sz w:val="36"/>
          <w:szCs w:val="36"/>
        </w:rPr>
        <w:t xml:space="preserve">: </w:t>
      </w:r>
    </w:p>
    <w:p>
      <w:pPr>
        <w:autoSpaceDE w:val="0"/>
        <w:autoSpaceDN w:val="0"/>
        <w:spacing w:line="480" w:lineRule="auto"/>
        <w:ind w:left="2530" w:hanging="2530" w:hangingChars="700"/>
        <w:rPr>
          <w:rFonts w:ascii="黑体" w:hAnsi="黑体" w:eastAsia="黑体" w:cs="Calibri"/>
          <w:b/>
          <w:bCs/>
          <w:kern w:val="0"/>
          <w:sz w:val="36"/>
          <w:szCs w:val="36"/>
          <w:lang w:val="zh-CN"/>
        </w:rPr>
      </w:pPr>
    </w:p>
    <w:p>
      <w:pPr>
        <w:autoSpaceDE w:val="0"/>
        <w:autoSpaceDN w:val="0"/>
        <w:spacing w:line="480" w:lineRule="auto"/>
        <w:ind w:left="2249" w:hanging="2249" w:hangingChars="700"/>
        <w:rPr>
          <w:rFonts w:ascii="黑体" w:hAnsi="黑体" w:eastAsia="黑体" w:cs="Calibri"/>
          <w:b/>
          <w:bCs/>
          <w:kern w:val="0"/>
          <w:sz w:val="36"/>
          <w:szCs w:val="36"/>
        </w:rPr>
      </w:pPr>
      <w:r>
        <w:rPr>
          <w:rFonts w:hint="eastAsia" w:ascii="黑体" w:hAnsi="黑体" w:eastAsia="黑体" w:cs="宋体"/>
          <w:b/>
          <w:bCs/>
          <w:kern w:val="0"/>
          <w:sz w:val="32"/>
          <w:szCs w:val="32"/>
          <w:lang w:val="zh-CN"/>
        </w:rPr>
        <w:t>投标人：</w:t>
      </w:r>
      <w:r>
        <w:rPr>
          <w:rFonts w:hint="eastAsia" w:ascii="黑体" w:hAnsi="黑体" w:eastAsia="黑体" w:cs="Calibri"/>
          <w:b/>
          <w:bCs/>
          <w:kern w:val="0"/>
          <w:sz w:val="32"/>
          <w:szCs w:val="32"/>
        </w:rPr>
        <w:t xml:space="preserve">               （</w:t>
      </w:r>
      <w:r>
        <w:rPr>
          <w:rFonts w:hint="eastAsia" w:ascii="黑体" w:hAnsi="黑体" w:eastAsia="黑体" w:cs="宋体"/>
          <w:b/>
          <w:bCs/>
          <w:kern w:val="0"/>
          <w:sz w:val="32"/>
          <w:szCs w:val="32"/>
          <w:lang w:val="zh-CN"/>
        </w:rPr>
        <w:t>公章）</w:t>
      </w:r>
    </w:p>
    <w:p>
      <w:pPr>
        <w:autoSpaceDE w:val="0"/>
        <w:autoSpaceDN w:val="0"/>
        <w:spacing w:line="480" w:lineRule="auto"/>
        <w:rPr>
          <w:rFonts w:ascii="黑体" w:hAnsi="黑体" w:eastAsia="黑体" w:cs="Calibri"/>
          <w:b/>
          <w:bCs/>
          <w:kern w:val="0"/>
          <w:sz w:val="32"/>
          <w:szCs w:val="32"/>
        </w:rPr>
      </w:pPr>
      <w:r>
        <w:rPr>
          <w:rFonts w:hint="eastAsia" w:ascii="黑体" w:hAnsi="黑体" w:eastAsia="黑体" w:cs="宋体"/>
          <w:b/>
          <w:bCs/>
          <w:kern w:val="0"/>
          <w:sz w:val="32"/>
          <w:szCs w:val="32"/>
          <w:lang w:val="zh-CN"/>
        </w:rPr>
        <w:t>法定代表人或委托代理人：（签字）</w:t>
      </w:r>
    </w:p>
    <w:p>
      <w:pPr>
        <w:autoSpaceDE w:val="0"/>
        <w:autoSpaceDN w:val="0"/>
        <w:spacing w:line="480" w:lineRule="auto"/>
        <w:rPr>
          <w:rFonts w:ascii="黑体" w:hAnsi="黑体" w:eastAsia="黑体" w:cs="宋体"/>
          <w:b/>
          <w:bCs/>
          <w:kern w:val="0"/>
          <w:sz w:val="32"/>
          <w:szCs w:val="32"/>
          <w:lang w:val="zh-CN"/>
        </w:rPr>
      </w:pPr>
      <w:r>
        <w:rPr>
          <w:rFonts w:hint="eastAsia" w:ascii="黑体" w:hAnsi="黑体" w:eastAsia="黑体" w:cs="宋体"/>
          <w:b/>
          <w:bCs/>
          <w:kern w:val="0"/>
          <w:sz w:val="32"/>
          <w:szCs w:val="32"/>
          <w:lang w:val="zh-CN"/>
        </w:rPr>
        <w:t>年月日</w:t>
      </w:r>
    </w:p>
    <w:p>
      <w:pPr>
        <w:pStyle w:val="23"/>
        <w:spacing w:line="480" w:lineRule="auto"/>
        <w:jc w:val="both"/>
        <w:rPr>
          <w:rFonts w:ascii="宋体" w:hAnsi="宋体" w:cs="Cambria"/>
          <w:sz w:val="32"/>
        </w:rPr>
      </w:pPr>
      <w:bookmarkStart w:id="40" w:name="_Toc474506563"/>
      <w:r>
        <w:rPr>
          <w:rFonts w:hint="eastAsia" w:ascii="宋体" w:hAnsi="宋体"/>
          <w:sz w:val="32"/>
          <w:lang w:val="zh-CN"/>
        </w:rPr>
        <w:t>格式</w:t>
      </w:r>
      <w:r>
        <w:rPr>
          <w:rFonts w:ascii="宋体" w:hAnsi="宋体" w:cs="Cambria"/>
          <w:sz w:val="32"/>
        </w:rPr>
        <w:t>2</w:t>
      </w:r>
      <w:r>
        <w:rPr>
          <w:rFonts w:hint="eastAsia" w:ascii="宋体" w:hAnsi="宋体"/>
          <w:sz w:val="32"/>
          <w:lang w:val="zh-CN"/>
        </w:rPr>
        <w:t>：投标文件目录</w:t>
      </w:r>
      <w:bookmarkEnd w:id="40"/>
    </w:p>
    <w:p>
      <w:pPr>
        <w:spacing w:line="480" w:lineRule="auto"/>
        <w:rPr>
          <w:kern w:val="0"/>
          <w:lang w:val="zh-CN"/>
        </w:rPr>
      </w:pPr>
      <w:r>
        <w:rPr>
          <w:rFonts w:hint="eastAsia"/>
          <w:kern w:val="0"/>
          <w:lang w:val="zh-CN"/>
        </w:rPr>
        <w:t>目录</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）投标文件封面……………………………………………………所在页码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2</w:t>
      </w:r>
      <w:r>
        <w:rPr>
          <w:rFonts w:hint="eastAsia" w:ascii="宋体" w:hAnsi="Cambria" w:cs="宋体"/>
          <w:kern w:val="0"/>
          <w:szCs w:val="21"/>
          <w:lang w:val="zh-CN"/>
        </w:rPr>
        <w:t>）投标文件目录……………………………………………………所在页码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（3）投标函……………………………………………………………所在页码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（4）报价一览表………………………………………………………所在页码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（5）法定代表人证明书………………………………………………所在页码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（6）法定代表人授权书………………………………………………所在页码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（7）投标人承诺函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（8）供应商诚信承诺书………………………………………………所在页码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（9）资格证明材料……………………………………………………所在页码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0）财务状况、缴纳税收和社会保障资金证明…………………  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1）投标人基本情况表………………………………………………所在页码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（12）项目管理机构……………………………………………………所在页码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3）</w:t>
      </w:r>
      <w:r>
        <w:rPr>
          <w:rFonts w:hint="eastAsia" w:ascii="宋体" w:hAnsi="Cambria" w:cs="宋体"/>
          <w:kern w:val="0"/>
          <w:szCs w:val="21"/>
        </w:rPr>
        <w:t>具备履行合同所必须的设备和专业技术能力证明</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4）无重大违法记录声明……………………………………………所在页码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ascii="宋体" w:hAnsi="Cambria" w:cs="宋体"/>
          <w:kern w:val="0"/>
          <w:szCs w:val="21"/>
          <w:lang w:val="zh-CN"/>
        </w:rPr>
        <w:t>1</w:t>
      </w:r>
      <w:r>
        <w:rPr>
          <w:rFonts w:hint="eastAsia" w:ascii="宋体" w:hAnsi="Cambria" w:cs="宋体"/>
          <w:kern w:val="0"/>
          <w:szCs w:val="21"/>
          <w:lang w:val="zh-CN"/>
        </w:rPr>
        <w:t>5）</w:t>
      </w:r>
      <w:r>
        <w:rPr>
          <w:rFonts w:hint="eastAsia" w:ascii="宋体" w:hAnsi="Cambria" w:cs="宋体"/>
          <w:kern w:val="0"/>
          <w:szCs w:val="21"/>
        </w:rPr>
        <w:t>投标保证金证明格式</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（16）</w:t>
      </w:r>
      <w:r>
        <w:rPr>
          <w:rFonts w:hint="eastAsia" w:ascii="宋体" w:hAnsi="Cambria" w:cs="宋体"/>
          <w:kern w:val="0"/>
          <w:szCs w:val="21"/>
        </w:rPr>
        <w:t>投标人的类似业绩证明材料</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17</w:t>
      </w:r>
      <w:r>
        <w:rPr>
          <w:rFonts w:hint="eastAsia" w:ascii="宋体" w:hAnsi="Cambria" w:cs="宋体"/>
          <w:kern w:val="0"/>
          <w:szCs w:val="21"/>
          <w:lang w:val="zh-CN"/>
        </w:rPr>
        <w:t>）</w:t>
      </w:r>
      <w:r>
        <w:rPr>
          <w:rFonts w:hint="eastAsia" w:ascii="宋体" w:hAnsi="Cambria" w:cs="宋体"/>
          <w:kern w:val="0"/>
          <w:szCs w:val="21"/>
        </w:rPr>
        <w:t>投标人认为在其他方面有必要说明的事项</w:t>
      </w:r>
      <w:r>
        <w:rPr>
          <w:rFonts w:hint="eastAsia" w:ascii="宋体" w:hAnsi="Cambria" w:cs="宋体"/>
          <w:kern w:val="0"/>
          <w:szCs w:val="21"/>
          <w:lang w:val="zh-CN"/>
        </w:rPr>
        <w:t>……………………所在页码</w:t>
      </w:r>
    </w:p>
    <w:p>
      <w:pPr>
        <w:tabs>
          <w:tab w:val="left" w:pos="640"/>
        </w:tabs>
        <w:autoSpaceDE w:val="0"/>
        <w:autoSpaceDN w:val="0"/>
        <w:spacing w:line="480" w:lineRule="auto"/>
        <w:ind w:firstLine="218" w:firstLineChars="91"/>
        <w:jc w:val="distribute"/>
        <w:rPr>
          <w:rFonts w:ascii="宋体" w:hAnsi="Cambria" w:cs="宋体"/>
          <w:kern w:val="0"/>
          <w:szCs w:val="21"/>
          <w:lang w:val="zh-CN"/>
        </w:rPr>
      </w:pPr>
      <w:r>
        <w:rPr>
          <w:rFonts w:hint="eastAsia" w:ascii="宋体" w:hAnsi="Cambria" w:cs="宋体"/>
          <w:kern w:val="0"/>
          <w:szCs w:val="21"/>
          <w:lang w:val="zh-CN"/>
        </w:rPr>
        <w:t>（</w:t>
      </w:r>
      <w:r>
        <w:rPr>
          <w:rFonts w:hint="eastAsia" w:ascii="宋体" w:hAnsi="Cambria" w:cs="宋体"/>
          <w:kern w:val="0"/>
          <w:szCs w:val="21"/>
        </w:rPr>
        <w:t>18</w:t>
      </w:r>
      <w:r>
        <w:rPr>
          <w:rFonts w:hint="eastAsia" w:ascii="宋体" w:hAnsi="Cambria" w:cs="宋体"/>
          <w:kern w:val="0"/>
          <w:szCs w:val="21"/>
          <w:lang w:val="zh-CN"/>
        </w:rPr>
        <w:t>）</w:t>
      </w:r>
      <w:r>
        <w:rPr>
          <w:rFonts w:hint="eastAsia" w:ascii="宋体" w:hAnsi="Cambria" w:cs="宋体"/>
          <w:kern w:val="0"/>
          <w:szCs w:val="21"/>
        </w:rPr>
        <w:t>制造厂商小型、微型企业声明函</w:t>
      </w:r>
      <w:r>
        <w:rPr>
          <w:rFonts w:hint="eastAsia" w:ascii="宋体" w:hAnsi="Cambria" w:cs="宋体"/>
          <w:kern w:val="0"/>
          <w:szCs w:val="21"/>
          <w:lang w:val="zh-CN"/>
        </w:rPr>
        <w:t>………………………………所在页码</w:t>
      </w:r>
    </w:p>
    <w:p>
      <w:pPr>
        <w:pStyle w:val="23"/>
        <w:spacing w:line="480" w:lineRule="auto"/>
        <w:ind w:left="-29" w:leftChars="-95" w:hanging="199" w:hangingChars="62"/>
        <w:jc w:val="both"/>
        <w:rPr>
          <w:rFonts w:ascii="宋体" w:hAnsi="宋体" w:cs="Cambria"/>
          <w:sz w:val="32"/>
        </w:rPr>
      </w:pPr>
      <w:r>
        <w:rPr>
          <w:rFonts w:ascii="宋体" w:hAnsi="宋体"/>
          <w:sz w:val="32"/>
          <w:lang w:val="zh-CN"/>
        </w:rPr>
        <w:br w:type="page"/>
      </w:r>
      <w:bookmarkStart w:id="41" w:name="_Toc474506564"/>
      <w:r>
        <w:rPr>
          <w:rFonts w:hint="eastAsia" w:ascii="宋体" w:hAnsi="宋体"/>
          <w:sz w:val="32"/>
          <w:lang w:val="zh-CN"/>
        </w:rPr>
        <w:t>格式</w:t>
      </w:r>
      <w:r>
        <w:rPr>
          <w:rFonts w:hint="eastAsia" w:ascii="宋体" w:hAnsi="宋体" w:cs="Cambria"/>
          <w:sz w:val="32"/>
        </w:rPr>
        <w:t>3</w:t>
      </w:r>
      <w:r>
        <w:rPr>
          <w:rFonts w:hint="eastAsia" w:ascii="宋体" w:hAnsi="宋体"/>
          <w:sz w:val="32"/>
          <w:lang w:val="zh-CN"/>
        </w:rPr>
        <w:t>：投标函</w:t>
      </w:r>
      <w:bookmarkEnd w:id="41"/>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spacing w:line="480" w:lineRule="auto"/>
        <w:rPr>
          <w:rFonts w:ascii="宋体" w:hAnsi="Cambria" w:cs="宋体"/>
          <w:kern w:val="0"/>
          <w:lang w:val="zh-CN"/>
        </w:rPr>
      </w:pPr>
      <w:r>
        <w:rPr>
          <w:rFonts w:hint="eastAsia" w:ascii="宋体" w:hAnsi="Cambria" w:cs="宋体"/>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我们收到采购项目名称（采购项目编号）招标文件，经研究，法定代表人（姓名、职务）正式授权（委托代理人姓名、职务）代表投标人（投标人名称、地址）提交投标文件。</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据此函，签字代表宣布同意如下：</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hint="eastAsia" w:ascii="宋体" w:hAnsi="Cambria" w:cs="宋体"/>
          <w:kern w:val="0"/>
          <w:lang w:val="zh-CN"/>
        </w:rPr>
        <w:t>我方已详阅招标文件的全部内容，包括澄清、修改条款等有关附件，承诺对其完全理解并接受。</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投标有效期自开标之日起</w:t>
      </w:r>
      <w:r>
        <w:rPr>
          <w:rFonts w:hint="eastAsia" w:ascii="宋体" w:hAnsi="Cambria" w:cs="宋体"/>
          <w:b/>
          <w:kern w:val="0"/>
          <w:lang w:val="zh-CN"/>
        </w:rPr>
        <w:t>60</w:t>
      </w:r>
      <w:r>
        <w:rPr>
          <w:rFonts w:hint="eastAsia" w:ascii="宋体" w:hAnsi="Cambria" w:cs="宋体"/>
          <w:kern w:val="0"/>
          <w:lang w:val="zh-CN"/>
        </w:rPr>
        <w:t>日历日内有效。如果在规定的开标时间后，我方在投标有效期内撤回投标或中标后不签约的，投标保证金将被贵方没收。</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我方同意按照贵方要求提供与投标有关的一切数据或资料，理解并接受贵方制定的评标办法。</w:t>
      </w:r>
    </w:p>
    <w:p>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hint="eastAsia" w:ascii="宋体" w:hAnsi="Cambria" w:cs="宋体"/>
          <w:kern w:val="0"/>
          <w:lang w:val="zh-CN"/>
        </w:rPr>
        <w:t>与本投标有关的一切正式往来通讯请寄：</w:t>
      </w:r>
    </w:p>
    <w:p>
      <w:pPr>
        <w:autoSpaceDE w:val="0"/>
        <w:autoSpaceDN w:val="0"/>
        <w:spacing w:line="480" w:lineRule="auto"/>
        <w:rPr>
          <w:rFonts w:ascii="宋体" w:hAnsi="Cambria" w:cs="宋体"/>
          <w:kern w:val="0"/>
          <w:lang w:val="zh-CN"/>
        </w:rPr>
      </w:pPr>
      <w:r>
        <w:rPr>
          <w:rFonts w:hint="eastAsia" w:ascii="宋体" w:hAnsi="Cambria" w:cs="宋体"/>
          <w:kern w:val="0"/>
          <w:lang w:val="zh-CN"/>
        </w:rPr>
        <w:t>地址：</w:t>
      </w:r>
      <w:r>
        <w:rPr>
          <w:rFonts w:ascii="宋体" w:hAnsi="Cambria" w:cs="宋体"/>
          <w:kern w:val="0"/>
          <w:lang w:val="zh-CN"/>
        </w:rPr>
        <w:t xml:space="preserve">_______________          </w:t>
      </w:r>
      <w:r>
        <w:rPr>
          <w:rFonts w:hint="eastAsia" w:ascii="宋体" w:hAnsi="Cambria" w:cs="宋体"/>
          <w:kern w:val="0"/>
          <w:lang w:val="zh-CN"/>
        </w:rPr>
        <w:t>邮编：</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电话：</w:t>
      </w:r>
      <w:r>
        <w:rPr>
          <w:rFonts w:ascii="宋体" w:hAnsi="Cambria" w:cs="宋体"/>
          <w:kern w:val="0"/>
          <w:lang w:val="zh-CN"/>
        </w:rPr>
        <w:t xml:space="preserve">_______________          </w:t>
      </w:r>
      <w:r>
        <w:rPr>
          <w:rFonts w:hint="eastAsia" w:ascii="宋体" w:hAnsi="Cambria" w:cs="宋体"/>
          <w:kern w:val="0"/>
          <w:lang w:val="zh-CN"/>
        </w:rPr>
        <w:t>传真：</w:t>
      </w:r>
      <w:r>
        <w:rPr>
          <w:rFonts w:ascii="宋体" w:hAnsi="Cambria" w:cs="宋体"/>
          <w:kern w:val="0"/>
          <w:lang w:val="zh-CN"/>
        </w:rPr>
        <w:t>______________</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w:t>
      </w:r>
      <w:r>
        <w:rPr>
          <w:rFonts w:ascii="宋体" w:hAnsi="Cambria" w:cs="宋体"/>
          <w:kern w:val="0"/>
          <w:lang w:val="zh-CN"/>
        </w:rPr>
        <w:t xml:space="preserve"> ___________   </w:t>
      </w:r>
      <w:r>
        <w:rPr>
          <w:rFonts w:hint="eastAsia" w:ascii="宋体" w:hAnsi="Cambria" w:cs="宋体"/>
          <w:kern w:val="0"/>
          <w:lang w:val="zh-CN"/>
        </w:rPr>
        <w:t>职务：</w:t>
      </w:r>
      <w:r>
        <w:rPr>
          <w:rFonts w:ascii="宋体" w:hAnsi="Cambria" w:cs="宋体"/>
          <w:kern w:val="0"/>
          <w:lang w:val="zh-CN"/>
        </w:rPr>
        <w:t>____________</w:t>
      </w:r>
    </w:p>
    <w:p>
      <w:pPr>
        <w:autoSpaceDE w:val="0"/>
        <w:autoSpaceDN w:val="0"/>
        <w:spacing w:line="480" w:lineRule="auto"/>
        <w:rPr>
          <w:rFonts w:ascii="宋体" w:hAnsi="Cambria" w:cs="宋体"/>
          <w:kern w:val="0"/>
          <w:lang w:val="zh-CN"/>
        </w:rPr>
      </w:pP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 xml:space="preserve">  投标人：（公章）</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jc w:val="right"/>
        <w:rPr>
          <w:rFonts w:ascii="宋体" w:hAnsi="Cambria" w:cs="宋体"/>
          <w:b/>
          <w:bCs/>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42" w:name="_Toc12858"/>
      <w:bookmarkStart w:id="43" w:name="_Toc474506565"/>
      <w:bookmarkStart w:id="44" w:name="_Toc372295661"/>
      <w:r>
        <w:rPr>
          <w:rFonts w:hint="eastAsia" w:ascii="宋体" w:hAnsi="宋体"/>
          <w:sz w:val="32"/>
          <w:lang w:val="zh-CN"/>
        </w:rPr>
        <w:t>格式4：报价一览表</w:t>
      </w:r>
      <w:bookmarkEnd w:id="42"/>
      <w:bookmarkEnd w:id="43"/>
      <w:bookmarkEnd w:id="44"/>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报价一览表</w:t>
      </w:r>
    </w:p>
    <w:p>
      <w:pPr>
        <w:pStyle w:val="23"/>
        <w:spacing w:line="480" w:lineRule="auto"/>
        <w:rPr>
          <w:rFonts w:ascii="宋体" w:cs="宋体"/>
          <w:sz w:val="24"/>
          <w:szCs w:val="24"/>
          <w:lang w:val="zh-CN"/>
        </w:rPr>
      </w:pPr>
      <w:r>
        <w:rPr>
          <w:rFonts w:hint="eastAsia" w:ascii="宋体" w:cs="宋体"/>
          <w:sz w:val="24"/>
          <w:szCs w:val="24"/>
          <w:lang w:val="zh-CN"/>
        </w:rPr>
        <w:t xml:space="preserve">                                                    单位：人民币(元)</w:t>
      </w:r>
    </w:p>
    <w:tbl>
      <w:tblPr>
        <w:tblStyle w:val="25"/>
        <w:tblW w:w="90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3402"/>
        <w:gridCol w:w="2410"/>
        <w:gridCol w:w="19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1242" w:type="dxa"/>
            <w:tcBorders>
              <w:bottom w:val="single" w:color="auto" w:sz="4" w:space="0"/>
            </w:tcBorders>
            <w:vAlign w:val="center"/>
          </w:tcPr>
          <w:p>
            <w:pPr>
              <w:pStyle w:val="23"/>
              <w:spacing w:line="480" w:lineRule="auto"/>
              <w:jc w:val="both"/>
              <w:rPr>
                <w:rFonts w:ascii="宋体" w:cs="宋体"/>
                <w:sz w:val="24"/>
                <w:szCs w:val="24"/>
                <w:lang w:val="zh-CN"/>
              </w:rPr>
            </w:pPr>
            <w:bookmarkStart w:id="45" w:name="_Toc468193877"/>
            <w:bookmarkStart w:id="46" w:name="_Toc468205461"/>
            <w:bookmarkStart w:id="47" w:name="_Toc474506567"/>
            <w:bookmarkStart w:id="48" w:name="_Toc468205386"/>
            <w:r>
              <w:rPr>
                <w:rFonts w:hint="eastAsia" w:ascii="宋体" w:cs="宋体"/>
                <w:sz w:val="24"/>
                <w:szCs w:val="24"/>
                <w:lang w:val="zh-CN"/>
              </w:rPr>
              <w:t>项目名称</w:t>
            </w:r>
            <w:bookmarkEnd w:id="45"/>
            <w:bookmarkEnd w:id="46"/>
            <w:bookmarkEnd w:id="47"/>
            <w:bookmarkEnd w:id="48"/>
          </w:p>
        </w:tc>
        <w:tc>
          <w:tcPr>
            <w:tcW w:w="5812" w:type="dxa"/>
            <w:gridSpan w:val="2"/>
            <w:vAlign w:val="center"/>
          </w:tcPr>
          <w:p>
            <w:pPr>
              <w:pStyle w:val="23"/>
              <w:spacing w:line="480" w:lineRule="auto"/>
              <w:jc w:val="both"/>
              <w:rPr>
                <w:rFonts w:ascii="宋体" w:cs="宋体"/>
                <w:sz w:val="24"/>
                <w:szCs w:val="24"/>
                <w:lang w:val="zh-CN"/>
              </w:rPr>
            </w:pPr>
            <w:bookmarkStart w:id="49" w:name="_Toc474506568"/>
            <w:bookmarkStart w:id="50" w:name="_Toc468205387"/>
            <w:bookmarkStart w:id="51" w:name="_Toc468205462"/>
            <w:bookmarkStart w:id="52" w:name="_Toc468193878"/>
            <w:r>
              <w:rPr>
                <w:rFonts w:hint="eastAsia" w:ascii="宋体" w:cs="宋体"/>
                <w:sz w:val="24"/>
                <w:szCs w:val="24"/>
                <w:lang w:val="zh-CN"/>
              </w:rPr>
              <w:t>投标总价（元）</w:t>
            </w:r>
            <w:bookmarkEnd w:id="49"/>
            <w:bookmarkEnd w:id="50"/>
            <w:bookmarkEnd w:id="51"/>
            <w:bookmarkEnd w:id="52"/>
          </w:p>
        </w:tc>
        <w:tc>
          <w:tcPr>
            <w:tcW w:w="1984" w:type="dxa"/>
            <w:vMerge w:val="restart"/>
            <w:vAlign w:val="center"/>
          </w:tcPr>
          <w:p>
            <w:pPr>
              <w:pStyle w:val="23"/>
              <w:spacing w:line="480" w:lineRule="auto"/>
              <w:jc w:val="both"/>
              <w:rPr>
                <w:rFonts w:ascii="宋体" w:cs="宋体"/>
                <w:sz w:val="24"/>
                <w:szCs w:val="24"/>
                <w:lang w:val="zh-CN"/>
              </w:rPr>
            </w:pPr>
            <w:bookmarkStart w:id="53" w:name="_Toc468205388"/>
            <w:bookmarkStart w:id="54" w:name="_Toc468193879"/>
            <w:bookmarkStart w:id="55" w:name="_Toc474506569"/>
            <w:bookmarkStart w:id="56" w:name="_Toc468205463"/>
            <w:r>
              <w:rPr>
                <w:rFonts w:hint="eastAsia" w:ascii="宋体" w:cs="宋体"/>
                <w:sz w:val="24"/>
                <w:szCs w:val="24"/>
                <w:lang w:val="zh-CN"/>
              </w:rPr>
              <w:t>服务期</w:t>
            </w:r>
            <w:bookmarkEnd w:id="53"/>
            <w:bookmarkEnd w:id="54"/>
            <w:bookmarkEnd w:id="55"/>
            <w:bookmarkEnd w:id="5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trPr>
        <w:tc>
          <w:tcPr>
            <w:tcW w:w="1242" w:type="dxa"/>
            <w:vMerge w:val="restart"/>
            <w:tcBorders>
              <w:top w:val="single" w:color="auto" w:sz="4" w:space="0"/>
            </w:tcBorders>
            <w:vAlign w:val="center"/>
          </w:tcPr>
          <w:p>
            <w:pPr>
              <w:pStyle w:val="23"/>
              <w:spacing w:line="480" w:lineRule="auto"/>
              <w:jc w:val="both"/>
              <w:rPr>
                <w:rFonts w:ascii="宋体" w:cs="宋体"/>
                <w:sz w:val="24"/>
                <w:szCs w:val="24"/>
                <w:lang w:val="zh-CN"/>
              </w:rPr>
            </w:pPr>
          </w:p>
        </w:tc>
        <w:tc>
          <w:tcPr>
            <w:tcW w:w="3402" w:type="dxa"/>
            <w:vAlign w:val="center"/>
          </w:tcPr>
          <w:p>
            <w:pPr>
              <w:pStyle w:val="23"/>
              <w:spacing w:line="480" w:lineRule="auto"/>
              <w:jc w:val="both"/>
              <w:rPr>
                <w:rFonts w:ascii="宋体" w:cs="宋体"/>
                <w:sz w:val="24"/>
                <w:szCs w:val="24"/>
                <w:lang w:val="zh-CN"/>
              </w:rPr>
            </w:pPr>
            <w:bookmarkStart w:id="57" w:name="_Toc474506570"/>
            <w:bookmarkStart w:id="58" w:name="_Toc468205464"/>
            <w:bookmarkStart w:id="59" w:name="_Toc468193880"/>
            <w:bookmarkStart w:id="60" w:name="_Toc468205389"/>
            <w:r>
              <w:rPr>
                <w:rFonts w:hint="eastAsia" w:ascii="宋体" w:cs="宋体"/>
                <w:sz w:val="24"/>
                <w:szCs w:val="24"/>
                <w:lang w:val="zh-CN"/>
              </w:rPr>
              <w:t>大写</w:t>
            </w:r>
            <w:bookmarkEnd w:id="57"/>
            <w:bookmarkEnd w:id="58"/>
            <w:bookmarkEnd w:id="59"/>
            <w:bookmarkEnd w:id="60"/>
          </w:p>
        </w:tc>
        <w:tc>
          <w:tcPr>
            <w:tcW w:w="2410" w:type="dxa"/>
            <w:vAlign w:val="center"/>
          </w:tcPr>
          <w:p>
            <w:pPr>
              <w:pStyle w:val="23"/>
              <w:spacing w:line="480" w:lineRule="auto"/>
              <w:jc w:val="both"/>
              <w:rPr>
                <w:rFonts w:ascii="宋体" w:cs="宋体"/>
                <w:sz w:val="24"/>
                <w:szCs w:val="24"/>
                <w:lang w:val="zh-CN"/>
              </w:rPr>
            </w:pPr>
            <w:bookmarkStart w:id="61" w:name="_Toc474506571"/>
            <w:bookmarkStart w:id="62" w:name="_Toc468205465"/>
            <w:bookmarkStart w:id="63" w:name="_Toc468193881"/>
            <w:bookmarkStart w:id="64" w:name="_Toc468205390"/>
            <w:r>
              <w:rPr>
                <w:rFonts w:hint="eastAsia" w:ascii="宋体" w:cs="宋体"/>
                <w:sz w:val="24"/>
                <w:szCs w:val="24"/>
                <w:lang w:val="zh-CN"/>
              </w:rPr>
              <w:t>小写</w:t>
            </w:r>
            <w:bookmarkEnd w:id="61"/>
            <w:bookmarkEnd w:id="62"/>
            <w:bookmarkEnd w:id="63"/>
            <w:bookmarkEnd w:id="64"/>
          </w:p>
        </w:tc>
        <w:tc>
          <w:tcPr>
            <w:tcW w:w="1984" w:type="dxa"/>
            <w:vMerge w:val="continue"/>
            <w:vAlign w:val="center"/>
          </w:tcPr>
          <w:p>
            <w:pPr>
              <w:pStyle w:val="23"/>
              <w:spacing w:line="480" w:lineRule="auto"/>
              <w:jc w:val="both"/>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trPr>
        <w:tc>
          <w:tcPr>
            <w:tcW w:w="1242" w:type="dxa"/>
            <w:vMerge w:val="continue"/>
            <w:vAlign w:val="center"/>
          </w:tcPr>
          <w:p>
            <w:pPr>
              <w:pStyle w:val="23"/>
              <w:spacing w:line="480" w:lineRule="auto"/>
              <w:jc w:val="both"/>
              <w:rPr>
                <w:rFonts w:ascii="宋体" w:cs="宋体"/>
                <w:sz w:val="24"/>
                <w:szCs w:val="24"/>
                <w:lang w:val="zh-CN"/>
              </w:rPr>
            </w:pPr>
          </w:p>
        </w:tc>
        <w:tc>
          <w:tcPr>
            <w:tcW w:w="3402" w:type="dxa"/>
          </w:tcPr>
          <w:p>
            <w:pPr>
              <w:pStyle w:val="23"/>
              <w:spacing w:line="480" w:lineRule="auto"/>
              <w:jc w:val="both"/>
              <w:rPr>
                <w:rFonts w:ascii="宋体" w:cs="宋体"/>
                <w:sz w:val="24"/>
                <w:szCs w:val="24"/>
                <w:lang w:val="zh-CN"/>
              </w:rPr>
            </w:pPr>
          </w:p>
        </w:tc>
        <w:tc>
          <w:tcPr>
            <w:tcW w:w="2410" w:type="dxa"/>
          </w:tcPr>
          <w:p>
            <w:pPr>
              <w:pStyle w:val="23"/>
              <w:spacing w:line="480" w:lineRule="auto"/>
              <w:rPr>
                <w:rFonts w:ascii="宋体" w:cs="宋体"/>
                <w:sz w:val="24"/>
                <w:szCs w:val="24"/>
                <w:lang w:val="zh-CN"/>
              </w:rPr>
            </w:pPr>
          </w:p>
        </w:tc>
        <w:tc>
          <w:tcPr>
            <w:tcW w:w="1984" w:type="dxa"/>
          </w:tcPr>
          <w:p>
            <w:pPr>
              <w:pStyle w:val="23"/>
              <w:spacing w:line="480" w:lineRule="auto"/>
              <w:rPr>
                <w:rFonts w:ascii="宋体" w:cs="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46" w:hRule="atLeast"/>
        </w:trPr>
        <w:tc>
          <w:tcPr>
            <w:tcW w:w="9038" w:type="dxa"/>
            <w:gridSpan w:val="4"/>
            <w:vAlign w:val="center"/>
          </w:tcPr>
          <w:p>
            <w:pPr>
              <w:spacing w:line="480" w:lineRule="auto"/>
              <w:ind w:firstLine="840" w:firstLineChars="350"/>
              <w:rPr>
                <w:rFonts w:ascii="宋体" w:hAnsi="Cambria" w:cs="宋体"/>
              </w:rPr>
            </w:pPr>
            <w:bookmarkStart w:id="65" w:name="_Toc474506572"/>
            <w:r>
              <w:rPr>
                <w:rFonts w:hint="eastAsia" w:ascii="宋体" w:hAnsi="Cambria" w:cs="宋体"/>
                <w:lang w:val="zh-CN"/>
              </w:rPr>
              <w:t>其中</w:t>
            </w:r>
            <w:r>
              <w:rPr>
                <w:rFonts w:hint="eastAsia" w:ascii="宋体" w:hAnsi="Cambria" w:cs="宋体"/>
              </w:rPr>
              <w:t>：</w:t>
            </w:r>
            <w:bookmarkEnd w:id="65"/>
          </w:p>
          <w:p>
            <w:pPr>
              <w:spacing w:line="480" w:lineRule="auto"/>
              <w:ind w:firstLine="840" w:firstLineChars="350"/>
              <w:rPr>
                <w:rFonts w:ascii="宋体" w:hAnsi="Cambria" w:cs="宋体"/>
                <w:kern w:val="0"/>
              </w:rPr>
            </w:pPr>
          </w:p>
        </w:tc>
      </w:tr>
    </w:tbl>
    <w:p>
      <w:pPr>
        <w:autoSpaceDE w:val="0"/>
        <w:autoSpaceDN w:val="0"/>
        <w:spacing w:line="360" w:lineRule="auto"/>
        <w:ind w:firstLine="480"/>
        <w:rPr>
          <w:rFonts w:ascii="宋体" w:hAnsi="Cambria" w:cs="宋体"/>
          <w:kern w:val="0"/>
          <w:lang w:val="zh-CN"/>
        </w:rPr>
      </w:pPr>
      <w:bookmarkStart w:id="66" w:name="_Toc468193883"/>
      <w:bookmarkStart w:id="67" w:name="_Toc468205392"/>
      <w:bookmarkStart w:id="68" w:name="_Toc468205467"/>
      <w:bookmarkStart w:id="69" w:name="_Toc474506573"/>
      <w:r>
        <w:rPr>
          <w:rFonts w:hint="eastAsia" w:ascii="宋体" w:hAnsi="Cambria" w:cs="宋体"/>
          <w:kern w:val="0"/>
          <w:lang w:val="zh-CN"/>
        </w:rPr>
        <w:t>注：1、填写此表时不得改变表格形式。</w:t>
      </w:r>
      <w:bookmarkEnd w:id="66"/>
      <w:bookmarkEnd w:id="67"/>
      <w:bookmarkEnd w:id="68"/>
      <w:bookmarkEnd w:id="69"/>
    </w:p>
    <w:p>
      <w:pPr>
        <w:autoSpaceDE w:val="0"/>
        <w:autoSpaceDN w:val="0"/>
        <w:spacing w:line="360" w:lineRule="auto"/>
        <w:ind w:firstLine="960" w:firstLineChars="400"/>
        <w:rPr>
          <w:rFonts w:ascii="宋体" w:hAnsi="Cambria" w:cs="宋体"/>
          <w:kern w:val="0"/>
          <w:lang w:val="zh-CN"/>
        </w:rPr>
      </w:pPr>
      <w:bookmarkStart w:id="70" w:name="_Toc468205468"/>
      <w:bookmarkStart w:id="71" w:name="_Toc468193884"/>
      <w:bookmarkStart w:id="72" w:name="_Toc468205393"/>
      <w:bookmarkStart w:id="73" w:name="_Toc474506574"/>
      <w:r>
        <w:rPr>
          <w:rFonts w:hint="eastAsia" w:ascii="宋体" w:hAnsi="Cambria" w:cs="宋体"/>
          <w:kern w:val="0"/>
          <w:lang w:val="zh-CN"/>
        </w:rPr>
        <w:t>2、投标报价必须包括不可预见费等全部费用。</w:t>
      </w:r>
      <w:bookmarkEnd w:id="70"/>
      <w:bookmarkEnd w:id="71"/>
      <w:bookmarkEnd w:id="72"/>
      <w:bookmarkEnd w:id="73"/>
    </w:p>
    <w:p>
      <w:pPr>
        <w:autoSpaceDE w:val="0"/>
        <w:autoSpaceDN w:val="0"/>
        <w:spacing w:line="360" w:lineRule="auto"/>
        <w:ind w:firstLine="960" w:firstLineChars="400"/>
        <w:rPr>
          <w:rFonts w:ascii="宋体" w:hAnsi="Cambria" w:cs="宋体"/>
          <w:kern w:val="0"/>
          <w:lang w:val="zh-CN"/>
        </w:rPr>
      </w:pPr>
      <w:bookmarkStart w:id="74" w:name="_Toc474506575"/>
      <w:bookmarkStart w:id="75" w:name="_Toc468193885"/>
      <w:bookmarkStart w:id="76" w:name="_Toc468205469"/>
      <w:bookmarkStart w:id="77" w:name="_Toc468205394"/>
      <w:r>
        <w:rPr>
          <w:rFonts w:hint="eastAsia" w:ascii="宋体" w:hAnsi="Cambria" w:cs="宋体"/>
          <w:kern w:val="0"/>
          <w:lang w:val="zh-CN"/>
        </w:rPr>
        <w:t>3、“服务期”是指服务的具体期限。</w:t>
      </w:r>
      <w:bookmarkEnd w:id="74"/>
      <w:bookmarkEnd w:id="75"/>
      <w:bookmarkEnd w:id="76"/>
      <w:bookmarkEnd w:id="77"/>
    </w:p>
    <w:p>
      <w:pPr>
        <w:autoSpaceDE w:val="0"/>
        <w:autoSpaceDN w:val="0"/>
        <w:spacing w:line="360" w:lineRule="auto"/>
        <w:ind w:left="960" w:leftChars="400"/>
        <w:rPr>
          <w:rFonts w:ascii="宋体" w:hAnsi="Cambria" w:cs="宋体"/>
          <w:kern w:val="0"/>
          <w:lang w:val="zh-CN"/>
        </w:rPr>
      </w:pPr>
      <w:bookmarkStart w:id="78" w:name="_Toc468193886"/>
      <w:bookmarkStart w:id="79" w:name="_Toc474506576"/>
      <w:bookmarkStart w:id="80" w:name="_Toc468205470"/>
      <w:bookmarkStart w:id="81" w:name="_Toc468205395"/>
      <w:r>
        <w:rPr>
          <w:rFonts w:hint="eastAsia" w:ascii="宋体" w:hAnsi="Cambria" w:cs="宋体"/>
          <w:kern w:val="0"/>
          <w:lang w:val="zh-CN"/>
        </w:rPr>
        <w:t>4、除在标书中编制此表以外，为方便开标唱标，投标人应单独密封一份</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，并标明</w:t>
      </w:r>
      <w:r>
        <w:rPr>
          <w:rFonts w:ascii="宋体" w:hAnsi="Cambria" w:cs="宋体"/>
          <w:kern w:val="0"/>
          <w:lang w:val="zh-CN"/>
        </w:rPr>
        <w:t>“</w:t>
      </w:r>
      <w:r>
        <w:rPr>
          <w:rFonts w:hint="eastAsia" w:ascii="宋体" w:hAnsi="Cambria" w:cs="宋体"/>
          <w:kern w:val="0"/>
          <w:lang w:val="zh-CN"/>
        </w:rPr>
        <w:t>开标一览表</w:t>
      </w:r>
      <w:r>
        <w:rPr>
          <w:rFonts w:ascii="宋体" w:hAnsi="Cambria" w:cs="宋体"/>
          <w:kern w:val="0"/>
          <w:lang w:val="zh-CN"/>
        </w:rPr>
        <w:t>”</w:t>
      </w:r>
      <w:r>
        <w:rPr>
          <w:rFonts w:hint="eastAsia" w:ascii="宋体" w:hAnsi="Cambria" w:cs="宋体"/>
          <w:kern w:val="0"/>
          <w:lang w:val="zh-CN"/>
        </w:rPr>
        <w:t>字样。该密封的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和投标文件正本中的</w:t>
      </w:r>
      <w:r>
        <w:rPr>
          <w:rFonts w:ascii="宋体" w:hAnsi="Cambria" w:cs="宋体"/>
          <w:kern w:val="0"/>
          <w:lang w:val="zh-CN"/>
        </w:rPr>
        <w:t>“</w:t>
      </w:r>
      <w:r>
        <w:rPr>
          <w:rFonts w:hint="eastAsia" w:ascii="宋体" w:hAnsi="Cambria" w:cs="宋体"/>
          <w:kern w:val="0"/>
          <w:lang w:val="zh-CN"/>
        </w:rPr>
        <w:t>报价一览表</w:t>
      </w:r>
      <w:r>
        <w:rPr>
          <w:rFonts w:ascii="宋体" w:hAnsi="Cambria" w:cs="宋体"/>
          <w:kern w:val="0"/>
          <w:lang w:val="zh-CN"/>
        </w:rPr>
        <w:t>”</w:t>
      </w:r>
      <w:r>
        <w:rPr>
          <w:rFonts w:hint="eastAsia" w:ascii="宋体" w:hAnsi="Cambria" w:cs="宋体"/>
          <w:kern w:val="0"/>
          <w:lang w:val="zh-CN"/>
        </w:rPr>
        <w:t>应完全一致。</w:t>
      </w:r>
      <w:bookmarkEnd w:id="78"/>
      <w:bookmarkEnd w:id="79"/>
      <w:bookmarkEnd w:id="80"/>
      <w:bookmarkEnd w:id="81"/>
    </w:p>
    <w:p>
      <w:pPr>
        <w:autoSpaceDE w:val="0"/>
        <w:autoSpaceDN w:val="0"/>
        <w:spacing w:line="360" w:lineRule="auto"/>
        <w:ind w:firstLine="960" w:firstLineChars="400"/>
        <w:rPr>
          <w:rFonts w:ascii="宋体" w:hAnsi="Cambria" w:cs="宋体"/>
          <w:kern w:val="0"/>
          <w:lang w:val="zh-CN"/>
        </w:rPr>
      </w:pPr>
      <w:bookmarkStart w:id="82" w:name="_Toc468205471"/>
      <w:bookmarkStart w:id="83" w:name="_Toc474506577"/>
      <w:bookmarkStart w:id="84" w:name="_Toc468193887"/>
      <w:bookmarkStart w:id="85" w:name="_Toc468205396"/>
      <w:r>
        <w:rPr>
          <w:rFonts w:hint="eastAsia" w:ascii="宋体" w:hAnsi="Cambria" w:cs="宋体"/>
          <w:kern w:val="0"/>
          <w:lang w:val="zh-CN"/>
        </w:rPr>
        <w:t>5、投标报价不能有两个或两个以上的报价方案。</w:t>
      </w:r>
      <w:bookmarkEnd w:id="82"/>
      <w:bookmarkEnd w:id="83"/>
      <w:bookmarkEnd w:id="84"/>
      <w:bookmarkEnd w:id="85"/>
    </w:p>
    <w:p>
      <w:pPr>
        <w:autoSpaceDE w:val="0"/>
        <w:autoSpaceDN w:val="0"/>
        <w:spacing w:line="360" w:lineRule="auto"/>
        <w:ind w:firstLine="960" w:firstLineChars="400"/>
        <w:rPr>
          <w:rFonts w:ascii="宋体" w:hAnsi="Cambria" w:cs="宋体"/>
          <w:kern w:val="0"/>
          <w:lang w:val="zh-CN"/>
        </w:rPr>
      </w:pPr>
      <w:r>
        <w:rPr>
          <w:rFonts w:hint="eastAsia" w:ascii="宋体" w:hAnsi="Cambria" w:cs="宋体"/>
          <w:kern w:val="0"/>
          <w:lang w:val="zh-CN"/>
        </w:rPr>
        <w:t>6、投标方不得私自改变报价清单</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right="480" w:firstLine="6000" w:firstLineChars="2500"/>
        <w:rPr>
          <w:rFonts w:ascii="宋体" w:hAnsi="Cambria" w:cs="宋体"/>
          <w:kern w:val="0"/>
          <w:lang w:val="zh-CN"/>
        </w:rPr>
      </w:pPr>
      <w:r>
        <w:rPr>
          <w:rFonts w:hint="eastAsia" w:ascii="宋体" w:hAnsi="Cambria" w:cs="宋体"/>
          <w:kern w:val="0"/>
          <w:lang w:val="zh-CN"/>
        </w:rPr>
        <w:t>投标人：（公章）</w:t>
      </w:r>
    </w:p>
    <w:p>
      <w:pPr>
        <w:autoSpaceDE w:val="0"/>
        <w:autoSpaceDN w:val="0"/>
        <w:spacing w:line="480" w:lineRule="auto"/>
        <w:ind w:firstLine="480"/>
        <w:jc w:val="right"/>
        <w:rPr>
          <w:rFonts w:ascii="宋体" w:hAnsi="Cambria" w:cs="宋体"/>
          <w:kern w:val="0"/>
          <w:lang w:val="zh-CN"/>
        </w:rPr>
      </w:pPr>
      <w:r>
        <w:rPr>
          <w:rFonts w:hint="eastAsia" w:ascii="宋体" w:hAnsi="Cambria" w:cs="宋体"/>
          <w:kern w:val="0"/>
          <w:lang w:val="zh-CN"/>
        </w:rPr>
        <w:t>法定代表人或委托代理人：（签字）</w:t>
      </w:r>
    </w:p>
    <w:p>
      <w:pPr>
        <w:autoSpaceDE w:val="0"/>
        <w:autoSpaceDN w:val="0"/>
        <w:spacing w:line="480" w:lineRule="auto"/>
        <w:ind w:right="480" w:firstLine="6840" w:firstLineChars="2850"/>
        <w:rPr>
          <w:rFonts w:ascii="宋体" w:hAnsi="Cambria" w:cs="宋体"/>
          <w:kern w:val="0"/>
          <w:lang w:val="zh-CN"/>
        </w:rPr>
      </w:pPr>
      <w:r>
        <w:rPr>
          <w:rFonts w:hint="eastAsia" w:ascii="宋体" w:hAnsi="Cambria" w:cs="宋体"/>
          <w:kern w:val="0"/>
          <w:lang w:val="zh-CN"/>
        </w:rPr>
        <w:t>年月日</w:t>
      </w:r>
    </w:p>
    <w:p>
      <w:pPr>
        <w:pStyle w:val="23"/>
        <w:spacing w:line="480" w:lineRule="auto"/>
        <w:jc w:val="both"/>
        <w:rPr>
          <w:rFonts w:ascii="宋体" w:hAnsi="宋体" w:cs="Cambria"/>
          <w:sz w:val="32"/>
        </w:rPr>
      </w:pPr>
      <w:bookmarkStart w:id="86" w:name="_Toc474506578"/>
      <w:r>
        <w:rPr>
          <w:rFonts w:hint="eastAsia" w:ascii="宋体" w:hAnsi="宋体"/>
          <w:sz w:val="32"/>
          <w:lang w:val="zh-CN"/>
        </w:rPr>
        <w:t>格式5：法定代表人证明书</w:t>
      </w:r>
      <w:bookmarkEnd w:id="86"/>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法定代表人证明书</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致：（采购代理机构）：</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（法定代表人姓名）现任我单位职务，为法定代表人，特此证明。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 xml:space="preserve">法定代表人基本情况：                              </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性别：年龄：民族：</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地址：</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身份证号码：</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附法定代表人第二代身份证双面扫描（或复印）件</w:t>
      </w:r>
    </w:p>
    <w:p>
      <w:pPr>
        <w:autoSpaceDE w:val="0"/>
        <w:autoSpaceDN w:val="0"/>
        <w:spacing w:line="480" w:lineRule="auto"/>
        <w:ind w:firstLine="480"/>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r>
        <w:rPr>
          <w:rFonts w:hint="eastAsia" w:ascii="宋体" w:hAnsi="宋体"/>
          <w:sz w:val="32"/>
          <w:lang w:val="zh-CN"/>
        </w:rPr>
        <w:br w:type="page"/>
      </w:r>
      <w:bookmarkStart w:id="87" w:name="_Toc474506579"/>
      <w:r>
        <w:rPr>
          <w:rFonts w:hint="eastAsia" w:ascii="宋体" w:hAnsi="宋体"/>
          <w:sz w:val="32"/>
          <w:lang w:val="zh-CN"/>
        </w:rPr>
        <w:t>格式6：法定代表人授权书</w:t>
      </w:r>
      <w:bookmarkEnd w:id="87"/>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法定代表人授权书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u w:val="single"/>
          <w:lang w:val="zh-CN"/>
        </w:rPr>
        <w:t>采购代理机构</w:t>
      </w:r>
      <w:r>
        <w:rPr>
          <w:rFonts w:hint="eastAsia" w:ascii="宋体" w:hAnsi="Cambria" w:cs="宋体"/>
          <w:bCs/>
          <w:kern w:val="0"/>
          <w:u w:val="single"/>
          <w:lang w:val="zh-CN"/>
        </w:rPr>
        <w:t>）</w:t>
      </w:r>
      <w:r>
        <w:rPr>
          <w:rFonts w:hint="eastAsia" w:ascii="宋体" w:hAnsi="Cambria" w:cs="宋体"/>
          <w:kern w:val="0"/>
          <w:lang w:val="zh-CN"/>
        </w:rPr>
        <w:t>：</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（投标人名称）系中华人民共和国合法企业，法定地址。</w:t>
      </w:r>
    </w:p>
    <w:p>
      <w:pPr>
        <w:autoSpaceDE w:val="0"/>
        <w:autoSpaceDN w:val="0"/>
        <w:spacing w:line="480" w:lineRule="auto"/>
        <w:rPr>
          <w:rFonts w:ascii="宋体" w:hAnsi="Cambria" w:cs="宋体"/>
          <w:kern w:val="0"/>
          <w:lang w:val="zh-CN"/>
        </w:rPr>
      </w:pPr>
      <w:r>
        <w:rPr>
          <w:rFonts w:hint="eastAsia" w:ascii="宋体" w:hAnsi="Cambria" w:cs="宋体"/>
          <w:kern w:val="0"/>
          <w:lang w:val="zh-CN"/>
        </w:rPr>
        <w:t>（法定代表人姓名）特授权（委托代理人姓名）代表我单位全权办理项目的投标、答疑等具体工作，并签署全部有关的文件、资料。</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我单位对被授权人的签名负全部责任。</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在撤销授权的书面通知以前，本授权书一直有效，被授权人签署的所有文件（在授权书有效期内签署的）不因授权的撤销而失效。</w:t>
      </w:r>
    </w:p>
    <w:p>
      <w:pPr>
        <w:autoSpaceDE w:val="0"/>
        <w:autoSpaceDN w:val="0"/>
        <w:spacing w:line="480" w:lineRule="auto"/>
        <w:rPr>
          <w:rFonts w:ascii="宋体" w:hAnsi="Cambria" w:cs="宋体"/>
          <w:kern w:val="0"/>
          <w:lang w:val="zh-CN"/>
        </w:rPr>
      </w:pPr>
      <w:r>
        <w:rPr>
          <w:rFonts w:hint="eastAsia" w:ascii="宋体" w:hAnsi="Cambria" w:cs="宋体"/>
          <w:kern w:val="0"/>
          <w:lang w:val="zh-CN"/>
        </w:rPr>
        <w:t>授权期限：自</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年月日起至</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年月日止（授权期限必须满足投标有效期的要求）。</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被授权人联系电话：</w:t>
      </w:r>
    </w:p>
    <w:p>
      <w:pPr>
        <w:autoSpaceDE w:val="0"/>
        <w:autoSpaceDN w:val="0"/>
        <w:spacing w:line="480" w:lineRule="auto"/>
        <w:rPr>
          <w:rFonts w:ascii="宋体" w:hAnsi="Cambria" w:cs="宋体"/>
          <w:kern w:val="0"/>
          <w:lang w:val="zh-CN"/>
        </w:rPr>
      </w:pPr>
      <w:r>
        <w:rPr>
          <w:rFonts w:hint="eastAsia" w:ascii="宋体" w:hAnsi="Cambria" w:cs="宋体"/>
          <w:kern w:val="0"/>
          <w:lang w:val="zh-CN"/>
        </w:rPr>
        <w:t>被授权人（委托代理人）签字：授权人（法定代表人）签字：</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mbria" w:cs="宋体"/>
          <w:kern w:val="0"/>
          <w:lang w:val="zh-CN"/>
        </w:rPr>
        <w:t>职务：职务：</w:t>
      </w:r>
    </w:p>
    <w:p>
      <w:pPr>
        <w:autoSpaceDE w:val="0"/>
        <w:autoSpaceDN w:val="0"/>
        <w:spacing w:line="480" w:lineRule="auto"/>
        <w:rPr>
          <w:rFonts w:ascii="宋体" w:hAnsi="Cambria" w:cs="宋体"/>
          <w:kern w:val="0"/>
          <w:lang w:val="zh-CN"/>
        </w:rPr>
      </w:pPr>
      <w:r>
        <w:rPr>
          <w:rFonts w:hint="eastAsia" w:ascii="宋体" w:hAnsi="Cambria" w:cs="宋体"/>
          <w:kern w:val="0"/>
          <w:lang w:val="zh-CN"/>
        </w:rPr>
        <w:t>附被授权人第二代身份证双面扫描（或复印）件</w:t>
      </w:r>
    </w:p>
    <w:p>
      <w:pPr>
        <w:autoSpaceDE w:val="0"/>
        <w:autoSpaceDN w:val="0"/>
        <w:spacing w:line="480" w:lineRule="auto"/>
        <w:ind w:firstLine="4689" w:firstLineChars="1946"/>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rPr>
          <w:rFonts w:ascii="宋体" w:hAnsi="Cambria" w:cs="宋体"/>
          <w:b/>
          <w:bCs/>
          <w:kern w:val="0"/>
          <w:lang w:val="zh-CN"/>
        </w:rPr>
      </w:pPr>
      <w:r>
        <w:rPr>
          <w:rFonts w:hint="eastAsia" w:ascii="宋体" w:hAnsi="Cambria" w:cs="宋体"/>
          <w:b/>
          <w:bCs/>
          <w:kern w:val="0"/>
          <w:lang w:val="zh-CN"/>
        </w:rPr>
        <w:t xml:space="preserve">                                      法定代表人：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bookmarkStart w:id="88" w:name="_Toc474506580"/>
      <w:r>
        <w:rPr>
          <w:rFonts w:hint="eastAsia" w:ascii="宋体" w:hAnsi="宋体"/>
          <w:sz w:val="32"/>
          <w:lang w:val="zh-CN"/>
        </w:rPr>
        <w:t>格式7：投标人承诺函</w:t>
      </w:r>
      <w:bookmarkEnd w:id="8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投标人承诺函</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关于贵方</w:t>
      </w:r>
      <w:r>
        <w:rPr>
          <w:rFonts w:ascii="宋体" w:hAnsi="Cambria" w:cs="宋体"/>
          <w:kern w:val="0"/>
          <w:lang w:val="zh-CN"/>
        </w:rPr>
        <w:t>201</w:t>
      </w:r>
      <w:r>
        <w:rPr>
          <w:rFonts w:hint="eastAsia" w:ascii="宋体" w:hAnsi="Cambria" w:cs="宋体"/>
          <w:kern w:val="0"/>
        </w:rPr>
        <w:t>9</w:t>
      </w:r>
      <w:r>
        <w:rPr>
          <w:rFonts w:hint="eastAsia" w:ascii="宋体" w:hAnsi="Cambria" w:cs="宋体"/>
          <w:kern w:val="0"/>
          <w:lang w:val="zh-CN"/>
        </w:rPr>
        <w:t>年  月    日</w:t>
      </w:r>
      <w:r>
        <w:rPr>
          <w:rFonts w:ascii="宋体" w:hAnsi="Cambria" w:cs="宋体"/>
          <w:kern w:val="0"/>
          <w:lang w:val="zh-CN"/>
        </w:rPr>
        <w:t xml:space="preserve">          (</w:t>
      </w:r>
      <w:r>
        <w:rPr>
          <w:rFonts w:hint="eastAsia" w:ascii="宋体" w:hAnsi="Cambria" w:cs="宋体"/>
          <w:kern w:val="0"/>
          <w:lang w:val="zh-CN"/>
        </w:rPr>
        <w:t>项目名称</w:t>
      </w:r>
      <w:r>
        <w:rPr>
          <w:rFonts w:ascii="宋体" w:hAnsi="Cambria" w:cs="宋体"/>
          <w:kern w:val="0"/>
          <w:lang w:val="zh-CN"/>
        </w:rPr>
        <w:t>)</w:t>
      </w:r>
      <w:r>
        <w:rPr>
          <w:rFonts w:hint="eastAsia" w:ascii="宋体" w:hAnsi="Cambria"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hint="eastAsia" w:ascii="宋体" w:hAnsi="Cambria" w:cs="宋体"/>
          <w:kern w:val="0"/>
          <w:lang w:val="zh-CN"/>
        </w:rPr>
        <w:t>完全理解和接受招标文件的一切规定和要求；</w:t>
      </w:r>
    </w:p>
    <w:p>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hint="eastAsia" w:ascii="宋体" w:hAnsi="Cambria" w:cs="宋体"/>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hint="eastAsia" w:ascii="宋体" w:hAnsi="Cambria" w:cs="宋体"/>
          <w:kern w:val="0"/>
          <w:lang w:val="zh-CN"/>
        </w:rPr>
        <w:t>在整个招标过程中我方若有违规行为，贵方可按招标文件之规定给予处罚，我方完全接受。</w:t>
      </w:r>
    </w:p>
    <w:p>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hint="eastAsia" w:ascii="宋体" w:hAnsi="Cambria" w:cs="宋体"/>
          <w:kern w:val="0"/>
          <w:lang w:val="zh-CN"/>
        </w:rPr>
        <w:t>若中标，本承诺将成为合同不可分割的一部分，与合同具有同等的法律效力。</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250" w:firstLineChars="1764"/>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840" w:firstLineChars="2009"/>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sz w:val="32"/>
          <w:lang w:val="zh-CN"/>
        </w:rPr>
      </w:pPr>
    </w:p>
    <w:p>
      <w:pPr>
        <w:pStyle w:val="23"/>
        <w:spacing w:line="480" w:lineRule="auto"/>
        <w:jc w:val="both"/>
        <w:rPr>
          <w:rFonts w:ascii="宋体" w:hAnsi="宋体"/>
          <w:sz w:val="32"/>
          <w:lang w:val="zh-CN"/>
        </w:rPr>
      </w:pPr>
      <w:bookmarkStart w:id="89" w:name="_Toc474506581"/>
      <w:r>
        <w:rPr>
          <w:rFonts w:hint="eastAsia" w:ascii="宋体" w:hAnsi="宋体"/>
          <w:sz w:val="32"/>
          <w:lang w:val="zh-CN"/>
        </w:rPr>
        <w:t>格式</w:t>
      </w:r>
      <w:r>
        <w:rPr>
          <w:rFonts w:hint="eastAsia" w:ascii="宋体" w:hAnsi="宋体" w:cs="Cambria"/>
          <w:sz w:val="32"/>
        </w:rPr>
        <w:t>8</w:t>
      </w:r>
      <w:r>
        <w:rPr>
          <w:rFonts w:hint="eastAsia" w:ascii="宋体" w:hAnsi="宋体"/>
          <w:sz w:val="32"/>
          <w:lang w:val="zh-CN"/>
        </w:rPr>
        <w:t>：供应商诚信承诺书</w:t>
      </w:r>
      <w:bookmarkEnd w:id="89"/>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spacing w:line="480" w:lineRule="auto"/>
        <w:rPr>
          <w:rFonts w:ascii="宋体" w:hAnsi="Cambria" w:cs="宋体"/>
          <w:bCs/>
          <w:kern w:val="0"/>
          <w:lang w:val="zh-CN"/>
        </w:rPr>
      </w:pPr>
      <w:r>
        <w:rPr>
          <w:rFonts w:hint="eastAsia" w:ascii="宋体" w:hAnsi="Cambria" w:cs="宋体"/>
          <w:bCs/>
          <w:kern w:val="0"/>
          <w:lang w:val="zh-CN"/>
        </w:rPr>
        <w:t>致：</w:t>
      </w:r>
      <w:r>
        <w:rPr>
          <w:rFonts w:hint="eastAsia" w:ascii="宋体" w:hAnsi="Cambria" w:cs="宋体"/>
          <w:kern w:val="0"/>
          <w:lang w:val="zh-CN"/>
        </w:rPr>
        <w:t>（采购代理机构）：</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为了诚实、客观、有序地参与青海省政府采购活动，愿就以下内容作出承诺：</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一、自觉遵守各项法律、法规、规章、制度以及社会公德，维护廉洁环境，与同场竞争的供应商平等参加政府采购活动。</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四、依法参加政府采购活动，不围标、串标，维护市场秩序，不提供</w:t>
      </w:r>
      <w:r>
        <w:rPr>
          <w:rFonts w:ascii="宋体" w:hAnsi="Cambria" w:cs="宋体"/>
          <w:kern w:val="0"/>
          <w:lang w:val="zh-CN"/>
        </w:rPr>
        <w:t>“</w:t>
      </w:r>
      <w:r>
        <w:rPr>
          <w:rFonts w:hint="eastAsia" w:ascii="宋体" w:hAnsi="Cambria" w:cs="宋体"/>
          <w:kern w:val="0"/>
          <w:lang w:val="zh-CN"/>
        </w:rPr>
        <w:t>三无</w:t>
      </w:r>
      <w:r>
        <w:rPr>
          <w:rFonts w:ascii="宋体" w:hAnsi="Cambria" w:cs="宋体"/>
          <w:kern w:val="0"/>
          <w:lang w:val="zh-CN"/>
        </w:rPr>
        <w:t>”</w:t>
      </w:r>
      <w:r>
        <w:rPr>
          <w:rFonts w:hint="eastAsia" w:ascii="宋体" w:hAnsi="Cambria" w:cs="宋体"/>
          <w:kern w:val="0"/>
          <w:lang w:val="zh-CN"/>
        </w:rPr>
        <w:t>产品、以次充好。</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Cambria" w:cs="宋体"/>
          <w:kern w:val="0"/>
          <w:lang w:val="zh-CN"/>
        </w:rPr>
      </w:pPr>
      <w:r>
        <w:rPr>
          <w:rFonts w:hint="eastAsia" w:ascii="宋体" w:hAnsi="Cambria" w:cs="宋体"/>
          <w:kern w:val="0"/>
          <w:lang w:val="zh-CN"/>
        </w:rPr>
        <w:t>若本企业（单位）发生有悖于上述承诺的行为，愿意接受《中华人民共和国政府采购法》和《政府采购法实施条例》中对供应商的相关处理。</w:t>
      </w:r>
    </w:p>
    <w:p>
      <w:pPr>
        <w:autoSpaceDE w:val="0"/>
        <w:autoSpaceDN w:val="0"/>
        <w:spacing w:line="480" w:lineRule="auto"/>
        <w:rPr>
          <w:rFonts w:ascii="宋体" w:hAnsi="Cambria" w:cs="宋体"/>
          <w:kern w:val="0"/>
          <w:lang w:val="zh-CN"/>
        </w:rPr>
      </w:pPr>
      <w:r>
        <w:rPr>
          <w:rFonts w:hint="eastAsia" w:ascii="宋体" w:hAnsi="Cambria" w:cs="宋体"/>
          <w:kern w:val="0"/>
          <w:lang w:val="zh-CN"/>
        </w:rPr>
        <w:t>本承诺是采购项目投标文件的组成部分。</w:t>
      </w:r>
    </w:p>
    <w:p>
      <w:pPr>
        <w:autoSpaceDE w:val="0"/>
        <w:autoSpaceDN w:val="0"/>
        <w:spacing w:line="480" w:lineRule="auto"/>
        <w:rPr>
          <w:rFonts w:ascii="宋体" w:hAnsi="Cambria" w:cs="宋体"/>
          <w:kern w:val="0"/>
          <w:lang w:val="zh-CN"/>
        </w:rPr>
      </w:pP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投标人：（公章）</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法定代表人或委托代理人：      （签字）</w:t>
      </w:r>
    </w:p>
    <w:p>
      <w:pPr>
        <w:autoSpaceDE w:val="0"/>
        <w:autoSpaceDN w:val="0"/>
        <w:spacing w:line="480" w:lineRule="auto"/>
        <w:ind w:firstLine="4453" w:firstLineChars="1848"/>
        <w:rPr>
          <w:rFonts w:ascii="宋体" w:hAnsi="Cambria" w:cs="宋体"/>
          <w:b/>
          <w:bCs/>
          <w:kern w:val="0"/>
          <w:lang w:val="zh-CN"/>
        </w:rPr>
      </w:pPr>
      <w:r>
        <w:rPr>
          <w:rFonts w:hint="eastAsia" w:ascii="宋体" w:hAnsi="Cambria" w:cs="宋体"/>
          <w:b/>
          <w:bCs/>
          <w:kern w:val="0"/>
          <w:lang w:val="zh-CN"/>
        </w:rPr>
        <w:t>年月日</w:t>
      </w:r>
      <w:bookmarkStart w:id="90" w:name="_Toc474506582"/>
    </w:p>
    <w:p>
      <w:pPr>
        <w:autoSpaceDE w:val="0"/>
        <w:autoSpaceDN w:val="0"/>
        <w:spacing w:line="480" w:lineRule="auto"/>
        <w:ind w:firstLine="4453" w:firstLineChars="1848"/>
        <w:rPr>
          <w:rFonts w:ascii="宋体" w:hAnsi="Cambria" w:cs="宋体"/>
          <w:b/>
          <w:bCs/>
          <w:kern w:val="0"/>
          <w:lang w:val="zh-CN"/>
        </w:rPr>
      </w:pPr>
    </w:p>
    <w:p>
      <w:pPr>
        <w:widowControl/>
        <w:jc w:val="left"/>
        <w:rPr>
          <w:rFonts w:ascii="宋体" w:hAnsi="宋体"/>
          <w:b/>
          <w:bCs/>
          <w:sz w:val="32"/>
          <w:szCs w:val="32"/>
          <w:lang w:val="zh-CN"/>
        </w:rPr>
      </w:pPr>
      <w:r>
        <w:rPr>
          <w:rFonts w:ascii="宋体" w:hAnsi="宋体"/>
          <w:sz w:val="32"/>
          <w:lang w:val="zh-CN"/>
        </w:rPr>
        <w:br w:type="page"/>
      </w:r>
    </w:p>
    <w:p>
      <w:pPr>
        <w:pStyle w:val="23"/>
        <w:spacing w:line="480" w:lineRule="auto"/>
        <w:jc w:val="both"/>
        <w:rPr>
          <w:rFonts w:ascii="宋体" w:hAnsi="宋体"/>
          <w:sz w:val="32"/>
          <w:lang w:val="zh-CN"/>
        </w:rPr>
      </w:pPr>
      <w:r>
        <w:rPr>
          <w:rFonts w:hint="eastAsia" w:ascii="宋体" w:hAnsi="宋体"/>
          <w:sz w:val="32"/>
          <w:lang w:val="zh-CN"/>
        </w:rPr>
        <w:t>格式</w:t>
      </w:r>
      <w:r>
        <w:rPr>
          <w:rFonts w:hint="eastAsia" w:ascii="宋体" w:hAnsi="宋体" w:cs="Cambria"/>
          <w:sz w:val="32"/>
        </w:rPr>
        <w:t>9</w:t>
      </w:r>
      <w:r>
        <w:rPr>
          <w:rFonts w:hint="eastAsia" w:ascii="宋体" w:hAnsi="宋体"/>
          <w:sz w:val="32"/>
          <w:lang w:val="zh-CN"/>
        </w:rPr>
        <w:t>：资格证明材料</w:t>
      </w:r>
      <w:bookmarkEnd w:id="90"/>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资格证明材料</w:t>
      </w:r>
    </w:p>
    <w:p>
      <w:pPr>
        <w:autoSpaceDE w:val="0"/>
        <w:autoSpaceDN w:val="0"/>
        <w:spacing w:line="480" w:lineRule="auto"/>
        <w:rPr>
          <w:rFonts w:ascii="宋体" w:hAnsi="Cambria" w:cs="宋体"/>
          <w:kern w:val="0"/>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spacing w:line="480" w:lineRule="auto"/>
        <w:ind w:firstLine="480" w:firstLineChars="200"/>
        <w:rPr>
          <w:rFonts w:ascii="宋体" w:hAnsi="宋体" w:cs="宋体"/>
        </w:rPr>
      </w:pPr>
      <w:r>
        <w:rPr>
          <w:rFonts w:hint="eastAsia" w:ascii="宋体" w:hAnsi="宋体" w:cs="宋体"/>
        </w:rPr>
        <w:t>（1）企业法人营业执照、税务登记证、组织机构代码证；</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投标企业简介及获得相关证书证明文件；</w:t>
      </w:r>
    </w:p>
    <w:p>
      <w:pPr>
        <w:spacing w:line="480" w:lineRule="auto"/>
        <w:ind w:firstLine="600" w:firstLineChars="25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Cambria" w:cs="宋体"/>
          <w:kern w:val="0"/>
          <w:lang w:val="zh-CN"/>
        </w:rPr>
      </w:pPr>
      <w:r>
        <w:rPr>
          <w:rFonts w:hint="eastAsia" w:ascii="宋体" w:hAnsi="Cambria" w:cs="宋体"/>
          <w:kern w:val="0"/>
          <w:lang w:val="zh-CN"/>
        </w:rPr>
        <w:t>如果是非法人资格的投标人，须提供身份证明。</w:t>
      </w:r>
    </w:p>
    <w:p>
      <w:pPr>
        <w:spacing w:line="480" w:lineRule="auto"/>
        <w:ind w:firstLine="600" w:firstLineChars="250"/>
        <w:rPr>
          <w:rFonts w:ascii="宋体" w:hAnsi="宋体" w:cs="宋体"/>
        </w:rPr>
      </w:pPr>
    </w:p>
    <w:p>
      <w:pPr>
        <w:autoSpaceDE w:val="0"/>
        <w:autoSpaceDN w:val="0"/>
        <w:spacing w:line="480" w:lineRule="auto"/>
        <w:rPr>
          <w:rFonts w:ascii="宋体" w:hAnsi="Cambria" w:cs="宋体"/>
          <w:kern w:val="0"/>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91" w:name="_Toc474506583"/>
      <w:r>
        <w:rPr>
          <w:rFonts w:hint="eastAsia" w:ascii="宋体" w:hAnsi="宋体"/>
          <w:sz w:val="32"/>
          <w:lang w:val="zh-CN"/>
        </w:rPr>
        <w:t>格式</w:t>
      </w:r>
      <w:r>
        <w:rPr>
          <w:rFonts w:hint="eastAsia" w:ascii="宋体" w:hAnsi="宋体" w:cs="Cambria"/>
          <w:sz w:val="32"/>
        </w:rPr>
        <w:t>10</w:t>
      </w:r>
      <w:r>
        <w:rPr>
          <w:rFonts w:hint="eastAsia" w:ascii="宋体" w:hAnsi="宋体"/>
          <w:sz w:val="32"/>
          <w:lang w:val="zh-CN"/>
        </w:rPr>
        <w:t>：财务状况、缴纳税收和社会保障资金证明</w:t>
      </w:r>
      <w:bookmarkEnd w:id="91"/>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spacing w:line="480" w:lineRule="auto"/>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按照招标文件第</w:t>
      </w:r>
      <w:r>
        <w:rPr>
          <w:rFonts w:ascii="宋体" w:hAnsi="Cambria" w:cs="宋体"/>
          <w:kern w:val="0"/>
          <w:lang w:val="zh-CN"/>
        </w:rPr>
        <w:t>2.2</w:t>
      </w:r>
      <w:r>
        <w:rPr>
          <w:rFonts w:hint="eastAsia" w:ascii="宋体" w:hAnsi="Cambria" w:cs="宋体"/>
          <w:kern w:val="0"/>
          <w:lang w:val="zh-CN"/>
        </w:rPr>
        <w:t>款（</w:t>
      </w:r>
      <w:r>
        <w:rPr>
          <w:rFonts w:ascii="宋体" w:hAnsi="Cambria" w:cs="宋体"/>
          <w:kern w:val="0"/>
          <w:lang w:val="zh-CN"/>
        </w:rPr>
        <w:t>1</w:t>
      </w:r>
      <w:r>
        <w:rPr>
          <w:rFonts w:hint="eastAsia" w:ascii="宋体" w:hAnsi="Cambria" w:cs="宋体"/>
          <w:kern w:val="0"/>
          <w:lang w:val="zh-CN"/>
        </w:rPr>
        <w:t>）中第</w:t>
      </w:r>
      <w:r>
        <w:rPr>
          <w:rFonts w:ascii="宋体" w:hAnsi="Cambria" w:cs="宋体"/>
          <w:kern w:val="0"/>
          <w:lang w:val="zh-CN"/>
        </w:rPr>
        <w:t>&lt;2&gt;</w:t>
      </w:r>
      <w:r>
        <w:rPr>
          <w:rFonts w:hint="eastAsia" w:ascii="宋体" w:hAnsi="Cambria" w:cs="宋体"/>
          <w:kern w:val="0"/>
          <w:lang w:val="zh-CN"/>
        </w:rPr>
        <w:t>条规定提供以下相关材料。</w:t>
      </w:r>
    </w:p>
    <w:p>
      <w:pPr>
        <w:autoSpaceDE w:val="0"/>
        <w:autoSpaceDN w:val="0"/>
        <w:spacing w:line="480" w:lineRule="auto"/>
        <w:ind w:firstLine="480"/>
        <w:rPr>
          <w:rFonts w:ascii="宋体" w:hAnsi="Cambria" w:cs="宋体"/>
          <w:kern w:val="0"/>
          <w:lang w:val="zh-CN"/>
        </w:rPr>
      </w:pPr>
    </w:p>
    <w:p>
      <w:pPr>
        <w:numPr>
          <w:ilvl w:val="0"/>
          <w:numId w:val="1"/>
        </w:num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经第三方机构出具的</w:t>
      </w:r>
      <w:r>
        <w:rPr>
          <w:rFonts w:hint="eastAsia" w:ascii="宋体" w:hAnsi="Cambria" w:cs="宋体"/>
          <w:kern w:val="0"/>
        </w:rPr>
        <w:t>上一</w:t>
      </w:r>
      <w:r>
        <w:rPr>
          <w:rFonts w:hint="eastAsia" w:ascii="宋体" w:hAnsi="Cambria" w:cs="宋体"/>
          <w:kern w:val="0"/>
          <w:lang w:val="zh-CN"/>
        </w:rPr>
        <w:t>年度财务状况审计报告，应包括资产负债表、现金流量表、利润表和财务（会计）报表附注（2018年）或</w:t>
      </w:r>
      <w:r>
        <w:rPr>
          <w:rFonts w:hint="eastAsia" w:ascii="宋体" w:hAnsi="宋体" w:cs="宋体"/>
          <w:kern w:val="0"/>
          <w:lang w:val="zh-CN"/>
        </w:rPr>
        <w:t>基本开户银行近三个月内出具的资信证明；</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、近三个月依法缴纳税收和社会保障资金记录的证明材料；</w:t>
      </w:r>
    </w:p>
    <w:p>
      <w:pPr>
        <w:autoSpaceDE w:val="0"/>
        <w:autoSpaceDN w:val="0"/>
        <w:spacing w:line="480" w:lineRule="auto"/>
        <w:ind w:firstLine="480"/>
        <w:rPr>
          <w:rFonts w:ascii="宋体" w:hAnsi="Cambria" w:cs="宋体"/>
          <w:color w:val="000000" w:themeColor="text1"/>
          <w:kern w:val="0"/>
          <w:lang w:val="zh-CN"/>
        </w:rPr>
      </w:pPr>
      <w:r>
        <w:rPr>
          <w:rFonts w:hint="eastAsia" w:ascii="宋体" w:hAnsi="Cambria" w:cs="宋体"/>
          <w:color w:val="000000" w:themeColor="text1"/>
          <w:kern w:val="0"/>
          <w:lang w:val="zh-CN"/>
        </w:rPr>
        <w:t>3、新注册的企业需提供第三方出具的验资报告。</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p>
    <w:p>
      <w:pPr>
        <w:pStyle w:val="23"/>
        <w:spacing w:line="480" w:lineRule="auto"/>
        <w:jc w:val="both"/>
        <w:rPr>
          <w:rFonts w:ascii="宋体" w:hAnsi="宋体" w:cs="Cambria"/>
          <w:sz w:val="32"/>
        </w:rPr>
      </w:pPr>
      <w:bookmarkStart w:id="92" w:name="_Toc474506584"/>
      <w:r>
        <w:rPr>
          <w:rFonts w:hint="eastAsia" w:ascii="宋体" w:hAnsi="宋体"/>
          <w:sz w:val="32"/>
          <w:lang w:val="zh-CN"/>
        </w:rPr>
        <w:t>格式</w:t>
      </w:r>
      <w:r>
        <w:rPr>
          <w:rFonts w:hint="eastAsia" w:ascii="宋体" w:hAnsi="宋体" w:cs="Cambria"/>
          <w:sz w:val="32"/>
        </w:rPr>
        <w:t>11</w:t>
      </w:r>
      <w:r>
        <w:rPr>
          <w:rFonts w:hint="eastAsia" w:ascii="宋体" w:hAnsi="宋体"/>
          <w:sz w:val="32"/>
          <w:lang w:val="zh-CN"/>
        </w:rPr>
        <w:t>：投标人基本情况表</w:t>
      </w:r>
      <w:bookmarkEnd w:id="92"/>
    </w:p>
    <w:p>
      <w:pPr>
        <w:spacing w:line="480" w:lineRule="auto"/>
        <w:jc w:val="center"/>
        <w:rPr>
          <w:rFonts w:ascii="Arial" w:hAnsi="Arial" w:cs="Arial"/>
          <w:b/>
          <w:color w:val="000000"/>
        </w:rPr>
      </w:pPr>
      <w:r>
        <w:rPr>
          <w:rFonts w:hint="eastAsia" w:ascii="Arial" w:hAnsi="Arial" w:cs="Arial"/>
          <w:b/>
          <w:color w:val="000000"/>
        </w:rPr>
        <w:t>投标人</w:t>
      </w:r>
      <w:r>
        <w:rPr>
          <w:rFonts w:ascii="Arial" w:hAnsi="Arial" w:cs="Arial"/>
          <w:b/>
          <w:color w:val="000000"/>
        </w:rPr>
        <w:t>基本情况表</w:t>
      </w:r>
    </w:p>
    <w:tbl>
      <w:tblPr>
        <w:tblStyle w:val="25"/>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5"/>
        <w:gridCol w:w="1134"/>
        <w:gridCol w:w="317"/>
        <w:gridCol w:w="858"/>
        <w:gridCol w:w="1460"/>
        <w:gridCol w:w="39"/>
        <w:gridCol w:w="1409"/>
        <w:gridCol w:w="600"/>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企业名称</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注册地址</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通讯方式</w:t>
            </w: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联系人</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传    真</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51"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360" w:firstLineChars="150"/>
              <w:rPr>
                <w:rFonts w:cs="Arial" w:asciiTheme="minorEastAsia" w:hAnsiTheme="minorEastAsia" w:eastAsiaTheme="minorEastAsia"/>
                <w:color w:val="000000"/>
              </w:rPr>
            </w:pPr>
            <w:r>
              <w:rPr>
                <w:rFonts w:hint="eastAsia" w:cs="Arial" w:asciiTheme="minorEastAsia" w:hAnsiTheme="minorEastAsia" w:eastAsiaTheme="minorEastAsia"/>
                <w:color w:val="000000"/>
              </w:rPr>
              <w:t>电  话</w:t>
            </w:r>
          </w:p>
        </w:tc>
        <w:tc>
          <w:tcPr>
            <w:tcW w:w="231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48"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邮政编码</w:t>
            </w:r>
          </w:p>
        </w:tc>
        <w:tc>
          <w:tcPr>
            <w:tcW w:w="3293"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成立时间</w:t>
            </w:r>
          </w:p>
        </w:tc>
        <w:tc>
          <w:tcPr>
            <w:tcW w:w="8510" w:type="dxa"/>
            <w:gridSpan w:val="9"/>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法定代表人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技术负责人</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姓名</w:t>
            </w:r>
          </w:p>
        </w:tc>
        <w:tc>
          <w:tcPr>
            <w:tcW w:w="4683"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559"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职 称</w:t>
            </w:r>
          </w:p>
        </w:tc>
        <w:tc>
          <w:tcPr>
            <w:tcW w:w="1134"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企业资质等级</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6201" w:type="dxa"/>
            <w:gridSpan w:val="6"/>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员工总人数（人）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 xml:space="preserve">营业执照号 </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restart"/>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其中</w:t>
            </w: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注册建造师</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注册资金</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高级职称人员）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 xml:space="preserve"> 开户银行</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中级职称人员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hint="eastAsia" w:cs="Arial" w:asciiTheme="minorEastAsia" w:hAnsiTheme="minorEastAsia" w:eastAsiaTheme="minorEastAsia"/>
                <w:color w:val="000000"/>
              </w:rPr>
              <w:t>账号</w:t>
            </w: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初级职称人员）</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695" w:type="dxa"/>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309" w:type="dxa"/>
            <w:gridSpan w:val="3"/>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1499" w:type="dxa"/>
            <w:gridSpan w:val="2"/>
            <w:vMerge w:val="continue"/>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c>
          <w:tcPr>
            <w:tcW w:w="2009"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r>
              <w:rPr>
                <w:rFonts w:cs="Arial" w:asciiTheme="minorEastAsia" w:hAnsiTheme="minorEastAsia" w:eastAsiaTheme="minorEastAsia"/>
                <w:color w:val="000000"/>
              </w:rPr>
              <w:t>技   工</w:t>
            </w:r>
          </w:p>
        </w:tc>
        <w:tc>
          <w:tcPr>
            <w:tcW w:w="2693" w:type="dxa"/>
            <w:gridSpan w:val="2"/>
            <w:vAlign w:val="center"/>
          </w:tcPr>
          <w:p>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cs="Arial"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695" w:type="dxa"/>
          </w:tcPr>
          <w:p>
            <w:pPr>
              <w:autoSpaceDE w:val="0"/>
              <w:autoSpaceDN w:val="0"/>
              <w:spacing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经营范围</w:t>
            </w:r>
          </w:p>
        </w:tc>
        <w:tc>
          <w:tcPr>
            <w:tcW w:w="8510" w:type="dxa"/>
            <w:gridSpan w:val="9"/>
          </w:tcPr>
          <w:p>
            <w:pPr>
              <w:spacing w:after="160" w:line="480" w:lineRule="auto"/>
              <w:rPr>
                <w:rFonts w:cs="Arial" w:asciiTheme="minorEastAsia" w:hAnsiTheme="minorEastAsia" w:eastAsiaTheme="minorEastAsia"/>
                <w:b/>
                <w:color w:val="000000"/>
              </w:rPr>
            </w:pPr>
          </w:p>
          <w:p>
            <w:pPr>
              <w:spacing w:line="480" w:lineRule="auto"/>
              <w:jc w:val="center"/>
              <w:textAlignment w:val="baseline"/>
              <w:rPr>
                <w:rFonts w:cs="Arial" w:asciiTheme="minorEastAsia" w:hAnsiTheme="minorEastAsia" w:eastAsiaTheme="minor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695" w:type="dxa"/>
          </w:tcPr>
          <w:p>
            <w:pPr>
              <w:spacing w:line="480" w:lineRule="auto"/>
              <w:jc w:val="center"/>
              <w:textAlignment w:val="baseline"/>
              <w:rPr>
                <w:rFonts w:cs="Arial" w:asciiTheme="minorEastAsia" w:hAnsiTheme="minorEastAsia" w:eastAsiaTheme="minorEastAsia"/>
                <w:b/>
                <w:color w:val="000000"/>
              </w:rPr>
            </w:pPr>
            <w:r>
              <w:rPr>
                <w:rFonts w:hint="eastAsia" w:cs="Arial" w:asciiTheme="minorEastAsia" w:hAnsiTheme="minorEastAsia" w:eastAsiaTheme="minorEastAsia"/>
                <w:b/>
                <w:color w:val="000000"/>
              </w:rPr>
              <w:t>备注</w:t>
            </w:r>
          </w:p>
        </w:tc>
        <w:tc>
          <w:tcPr>
            <w:tcW w:w="8510" w:type="dxa"/>
            <w:gridSpan w:val="9"/>
          </w:tcPr>
          <w:p>
            <w:pPr>
              <w:spacing w:line="480" w:lineRule="auto"/>
              <w:jc w:val="center"/>
              <w:textAlignment w:val="baseline"/>
              <w:rPr>
                <w:rFonts w:cs="Arial" w:asciiTheme="minorEastAsia" w:hAnsiTheme="minorEastAsia" w:eastAsiaTheme="minorEastAsia"/>
                <w:b/>
                <w:color w:val="000000"/>
              </w:rPr>
            </w:pPr>
          </w:p>
        </w:tc>
      </w:tr>
    </w:tbl>
    <w:p>
      <w:pPr>
        <w:spacing w:line="480" w:lineRule="auto"/>
        <w:jc w:val="center"/>
        <w:textAlignment w:val="baseline"/>
        <w:rPr>
          <w:rFonts w:ascii="Arial" w:hAnsi="Arial" w:cs="Arial"/>
          <w:color w:val="000000"/>
        </w:rPr>
      </w:pPr>
    </w:p>
    <w:p>
      <w:pPr>
        <w:spacing w:line="480" w:lineRule="auto"/>
        <w:jc w:val="center"/>
        <w:textAlignment w:val="baseline"/>
        <w:rPr>
          <w:rFonts w:ascii="Arial" w:hAnsi="Arial" w:cs="Arial"/>
          <w:color w:val="000000"/>
        </w:rPr>
      </w:pPr>
    </w:p>
    <w:p>
      <w:pPr>
        <w:pStyle w:val="23"/>
        <w:spacing w:line="480" w:lineRule="auto"/>
        <w:jc w:val="both"/>
        <w:rPr>
          <w:rFonts w:ascii="宋体" w:hAnsi="宋体"/>
          <w:sz w:val="32"/>
          <w:lang w:val="zh-CN"/>
        </w:rPr>
      </w:pPr>
      <w:bookmarkStart w:id="93" w:name="_Toc474506585"/>
    </w:p>
    <w:p>
      <w:pPr>
        <w:pStyle w:val="23"/>
        <w:spacing w:line="480" w:lineRule="auto"/>
        <w:jc w:val="both"/>
        <w:rPr>
          <w:rFonts w:ascii="宋体" w:hAnsi="宋体" w:cs="Cambria"/>
          <w:sz w:val="32"/>
        </w:rPr>
      </w:pPr>
      <w:r>
        <w:rPr>
          <w:rFonts w:hint="eastAsia" w:ascii="宋体" w:hAnsi="宋体"/>
          <w:sz w:val="32"/>
          <w:lang w:val="zh-CN"/>
        </w:rPr>
        <w:t>格式</w:t>
      </w:r>
      <w:r>
        <w:rPr>
          <w:rFonts w:ascii="宋体" w:hAnsi="宋体" w:cs="Cambria"/>
          <w:sz w:val="32"/>
        </w:rPr>
        <w:t>1</w:t>
      </w:r>
      <w:r>
        <w:rPr>
          <w:rFonts w:hint="eastAsia" w:ascii="宋体" w:hAnsi="宋体" w:cs="Cambria"/>
          <w:sz w:val="32"/>
        </w:rPr>
        <w:t>2</w:t>
      </w:r>
      <w:r>
        <w:rPr>
          <w:rFonts w:hint="eastAsia" w:ascii="宋体" w:hAnsi="宋体"/>
          <w:sz w:val="32"/>
          <w:lang w:val="zh-CN"/>
        </w:rPr>
        <w:t>：项目管理机构</w:t>
      </w:r>
      <w:bookmarkEnd w:id="93"/>
    </w:p>
    <w:p>
      <w:pPr>
        <w:autoSpaceDE w:val="0"/>
        <w:autoSpaceDN w:val="0"/>
        <w:spacing w:line="480" w:lineRule="auto"/>
        <w:ind w:left="-485" w:leftChars="-202" w:right="35" w:firstLine="413" w:firstLineChars="141"/>
        <w:jc w:val="center"/>
        <w:outlineLvl w:val="0"/>
        <w:rPr>
          <w:rFonts w:ascii="Arial" w:cs="Arial"/>
          <w:b/>
          <w:bCs/>
          <w:spacing w:val="2"/>
          <w:w w:val="90"/>
          <w:kern w:val="0"/>
          <w:sz w:val="32"/>
          <w:szCs w:val="32"/>
        </w:rPr>
      </w:pPr>
      <w:r>
        <w:rPr>
          <w:rFonts w:hint="eastAsia" w:ascii="Arial" w:cs="Arial"/>
          <w:b/>
          <w:bCs/>
          <w:spacing w:val="2"/>
          <w:w w:val="90"/>
          <w:kern w:val="0"/>
          <w:sz w:val="32"/>
          <w:szCs w:val="32"/>
        </w:rPr>
        <w:t>项目管理机构</w:t>
      </w:r>
    </w:p>
    <w:p>
      <w:pPr>
        <w:autoSpaceDE w:val="0"/>
        <w:autoSpaceDN w:val="0"/>
        <w:spacing w:line="480" w:lineRule="auto"/>
        <w:ind w:left="-485" w:leftChars="-202" w:right="-20" w:firstLine="282" w:firstLineChars="141"/>
        <w:rPr>
          <w:rFonts w:ascii="宋体" w:cs="宋体"/>
          <w:kern w:val="0"/>
          <w:sz w:val="20"/>
        </w:rPr>
      </w:pPr>
    </w:p>
    <w:p>
      <w:pPr>
        <w:pStyle w:val="9"/>
        <w:spacing w:line="480" w:lineRule="auto"/>
        <w:ind w:left="-485" w:leftChars="-202" w:firstLine="310" w:firstLineChars="141"/>
        <w:jc w:val="center"/>
        <w:rPr>
          <w:rFonts w:ascii="Arial" w:cs="Arial"/>
          <w:spacing w:val="2"/>
          <w:w w:val="90"/>
          <w:szCs w:val="16"/>
        </w:rPr>
      </w:pPr>
      <w:bookmarkStart w:id="94" w:name="_Toc241570368"/>
      <w:bookmarkStart w:id="95" w:name="_Toc228337407"/>
      <w:bookmarkStart w:id="96" w:name="_Toc226305117"/>
      <w:bookmarkStart w:id="97" w:name="_Toc226625269"/>
      <w:bookmarkStart w:id="98" w:name="_Toc474506586"/>
      <w:bookmarkStart w:id="99" w:name="_Toc228337054"/>
      <w:bookmarkStart w:id="100" w:name="_Toc221911806"/>
      <w:r>
        <w:rPr>
          <w:rFonts w:hint="eastAsia" w:ascii="Arial" w:cs="Arial"/>
          <w:spacing w:val="2"/>
          <w:w w:val="90"/>
          <w:szCs w:val="16"/>
        </w:rPr>
        <w:t>（一）项目管理机构组成表</w:t>
      </w:r>
      <w:bookmarkEnd w:id="94"/>
      <w:bookmarkEnd w:id="95"/>
      <w:bookmarkEnd w:id="96"/>
      <w:bookmarkEnd w:id="97"/>
      <w:bookmarkEnd w:id="98"/>
      <w:bookmarkEnd w:id="99"/>
      <w:bookmarkEnd w:id="100"/>
    </w:p>
    <w:tbl>
      <w:tblPr>
        <w:tblStyle w:val="25"/>
        <w:tblW w:w="8719" w:type="dxa"/>
        <w:tblInd w:w="104" w:type="dxa"/>
        <w:tblLayout w:type="fixed"/>
        <w:tblCellMar>
          <w:top w:w="0" w:type="dxa"/>
          <w:left w:w="0" w:type="dxa"/>
          <w:bottom w:w="0" w:type="dxa"/>
          <w:right w:w="0" w:type="dxa"/>
        </w:tblCellMar>
      </w:tblPr>
      <w:tblGrid>
        <w:gridCol w:w="610"/>
        <w:gridCol w:w="709"/>
        <w:gridCol w:w="709"/>
        <w:gridCol w:w="1699"/>
        <w:gridCol w:w="994"/>
        <w:gridCol w:w="1134"/>
        <w:gridCol w:w="1134"/>
        <w:gridCol w:w="1048"/>
        <w:gridCol w:w="682"/>
      </w:tblGrid>
      <w:tr>
        <w:tblPrEx>
          <w:tblCellMar>
            <w:top w:w="0" w:type="dxa"/>
            <w:left w:w="0" w:type="dxa"/>
            <w:bottom w:w="0" w:type="dxa"/>
            <w:right w:w="0" w:type="dxa"/>
          </w:tblCellMar>
        </w:tblPrEx>
        <w:trPr>
          <w:trHeight w:val="408" w:hRule="exact"/>
        </w:trPr>
        <w:tc>
          <w:tcPr>
            <w:tcW w:w="610"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left="34" w:leftChars="14" w:right="-20"/>
              <w:rPr>
                <w:kern w:val="0"/>
              </w:rPr>
            </w:pPr>
            <w:r>
              <w:rPr>
                <w:rFonts w:hint="eastAsia" w:ascii="宋体" w:cs="宋体"/>
                <w:kern w:val="0"/>
              </w:rPr>
              <w:t>职务</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91" w:leftChars="-38" w:right="-20"/>
              <w:rPr>
                <w:kern w:val="0"/>
                <w:sz w:val="15"/>
                <w:szCs w:val="15"/>
              </w:rPr>
            </w:pPr>
          </w:p>
          <w:p>
            <w:pPr>
              <w:autoSpaceDE w:val="0"/>
              <w:autoSpaceDN w:val="0"/>
              <w:spacing w:line="480" w:lineRule="auto"/>
              <w:ind w:left="163" w:leftChars="67" w:right="-322" w:rightChars="-134" w:hanging="2"/>
              <w:rPr>
                <w:kern w:val="0"/>
              </w:rPr>
            </w:pPr>
            <w:r>
              <w:rPr>
                <w:rFonts w:hint="eastAsia" w:ascii="宋体" w:cs="宋体"/>
                <w:kern w:val="0"/>
              </w:rPr>
              <w:t>姓名</w:t>
            </w:r>
          </w:p>
        </w:tc>
        <w:tc>
          <w:tcPr>
            <w:tcW w:w="70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9" w:line="480" w:lineRule="auto"/>
              <w:ind w:left="-485" w:leftChars="-202" w:right="-20" w:firstLine="211" w:firstLineChars="141"/>
              <w:rPr>
                <w:kern w:val="0"/>
                <w:sz w:val="15"/>
                <w:szCs w:val="15"/>
              </w:rPr>
            </w:pPr>
          </w:p>
          <w:p>
            <w:pPr>
              <w:autoSpaceDE w:val="0"/>
              <w:autoSpaceDN w:val="0"/>
              <w:spacing w:line="480" w:lineRule="auto"/>
              <w:ind w:right="-20"/>
              <w:rPr>
                <w:kern w:val="0"/>
              </w:rPr>
            </w:pPr>
            <w:r>
              <w:rPr>
                <w:rFonts w:hint="eastAsia" w:ascii="宋体" w:cs="宋体"/>
                <w:kern w:val="0"/>
              </w:rPr>
              <w:t>职称</w:t>
            </w:r>
          </w:p>
        </w:tc>
        <w:tc>
          <w:tcPr>
            <w:tcW w:w="6009" w:type="dxa"/>
            <w:gridSpan w:val="5"/>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执业或职业资格证明</w:t>
            </w:r>
          </w:p>
        </w:tc>
        <w:tc>
          <w:tcPr>
            <w:tcW w:w="682"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5" w:line="480" w:lineRule="auto"/>
              <w:ind w:left="96" w:leftChars="40" w:right="-254" w:firstLine="2" w:firstLineChars="1"/>
              <w:rPr>
                <w:kern w:val="0"/>
              </w:rPr>
            </w:pPr>
            <w:r>
              <w:rPr>
                <w:rFonts w:hint="eastAsia" w:ascii="宋体" w:cs="宋体"/>
                <w:kern w:val="0"/>
              </w:rPr>
              <w:t>备</w:t>
            </w:r>
            <w:r>
              <w:rPr>
                <w:rFonts w:hint="eastAsia" w:ascii="宋体" w:cs="宋体"/>
                <w:kern w:val="0"/>
                <w:position w:val="-3"/>
              </w:rPr>
              <w:t>注</w:t>
            </w:r>
          </w:p>
        </w:tc>
      </w:tr>
      <w:tr>
        <w:tblPrEx>
          <w:tblCellMar>
            <w:top w:w="0" w:type="dxa"/>
            <w:left w:w="0" w:type="dxa"/>
            <w:bottom w:w="0" w:type="dxa"/>
            <w:right w:w="0" w:type="dxa"/>
          </w:tblCellMar>
        </w:tblPrEx>
        <w:trPr>
          <w:trHeight w:val="408" w:hRule="exact"/>
        </w:trPr>
        <w:tc>
          <w:tcPr>
            <w:tcW w:w="610"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709"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证书名称</w:t>
            </w: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级别</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证号</w:t>
            </w: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firstLine="338" w:firstLineChars="141"/>
              <w:rPr>
                <w:kern w:val="0"/>
              </w:rPr>
            </w:pPr>
            <w:r>
              <w:rPr>
                <w:rFonts w:hint="eastAsia" w:ascii="宋体" w:cs="宋体"/>
                <w:kern w:val="0"/>
                <w:position w:val="-3"/>
              </w:rPr>
              <w:t>专业</w:t>
            </w: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right="-20"/>
              <w:rPr>
                <w:kern w:val="0"/>
              </w:rPr>
            </w:pPr>
            <w:r>
              <w:rPr>
                <w:rFonts w:hint="eastAsia" w:ascii="宋体" w:cs="宋体"/>
                <w:kern w:val="0"/>
                <w:position w:val="-3"/>
              </w:rPr>
              <w:t>养老保险</w:t>
            </w:r>
          </w:p>
        </w:tc>
        <w:tc>
          <w:tcPr>
            <w:tcW w:w="682" w:type="dxa"/>
            <w:vMerge w:val="continue"/>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right="-20"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85" w:hRule="exact"/>
        </w:trPr>
        <w:tc>
          <w:tcPr>
            <w:tcW w:w="610"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699"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99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134"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048"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6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pStyle w:val="9"/>
        <w:spacing w:line="480" w:lineRule="auto"/>
        <w:ind w:left="-485" w:leftChars="-202" w:firstLine="310" w:firstLineChars="141"/>
        <w:jc w:val="center"/>
        <w:rPr>
          <w:rFonts w:ascii="Arial" w:cs="Arial"/>
          <w:spacing w:val="2"/>
          <w:w w:val="90"/>
          <w:szCs w:val="16"/>
        </w:rPr>
      </w:pPr>
      <w:bookmarkStart w:id="101" w:name="_Toc241570369"/>
      <w:bookmarkStart w:id="102" w:name="_Toc228337408"/>
      <w:bookmarkStart w:id="103" w:name="_Toc226625270"/>
      <w:bookmarkStart w:id="104" w:name="_Toc228337055"/>
      <w:bookmarkStart w:id="105" w:name="_Toc221911807"/>
      <w:bookmarkStart w:id="106" w:name="_Toc226305118"/>
      <w:bookmarkStart w:id="107" w:name="_Toc474506587"/>
      <w:r>
        <w:rPr>
          <w:rFonts w:hint="eastAsia" w:ascii="Arial" w:cs="Arial"/>
          <w:spacing w:val="2"/>
          <w:w w:val="90"/>
          <w:szCs w:val="16"/>
        </w:rPr>
        <w:t>（二）项目负责人简历表</w:t>
      </w:r>
      <w:bookmarkEnd w:id="101"/>
      <w:bookmarkEnd w:id="102"/>
      <w:bookmarkEnd w:id="103"/>
      <w:bookmarkEnd w:id="104"/>
      <w:bookmarkEnd w:id="105"/>
      <w:bookmarkEnd w:id="106"/>
      <w:bookmarkEnd w:id="107"/>
    </w:p>
    <w:tbl>
      <w:tblPr>
        <w:tblStyle w:val="25"/>
        <w:tblW w:w="8833" w:type="dxa"/>
        <w:tblInd w:w="104" w:type="dxa"/>
        <w:tblLayout w:type="fixed"/>
        <w:tblCellMar>
          <w:top w:w="0" w:type="dxa"/>
          <w:left w:w="0" w:type="dxa"/>
          <w:bottom w:w="0" w:type="dxa"/>
          <w:right w:w="0" w:type="dxa"/>
        </w:tblCellMar>
      </w:tblPr>
      <w:tblGrid>
        <w:gridCol w:w="1233"/>
        <w:gridCol w:w="373"/>
        <w:gridCol w:w="602"/>
        <w:gridCol w:w="890"/>
        <w:gridCol w:w="1056"/>
        <w:gridCol w:w="620"/>
        <w:gridCol w:w="1492"/>
        <w:gridCol w:w="185"/>
        <w:gridCol w:w="2382"/>
      </w:tblGrid>
      <w:tr>
        <w:tblPrEx>
          <w:tblCellMar>
            <w:top w:w="0" w:type="dxa"/>
            <w:left w:w="0" w:type="dxa"/>
            <w:bottom w:w="0" w:type="dxa"/>
            <w:right w:w="0" w:type="dxa"/>
          </w:tblCellMar>
        </w:tblPrEx>
        <w:trPr>
          <w:trHeight w:val="38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姓名</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年龄</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776" w:firstLine="338" w:firstLineChars="141"/>
              <w:jc w:val="center"/>
              <w:rPr>
                <w:kern w:val="0"/>
              </w:rPr>
            </w:pPr>
            <w:r>
              <w:rPr>
                <w:rFonts w:hint="eastAsia" w:ascii="宋体" w:cs="宋体"/>
                <w:kern w:val="0"/>
              </w:rPr>
              <w:t>学历</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376"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职称</w:t>
            </w:r>
          </w:p>
        </w:tc>
        <w:tc>
          <w:tcPr>
            <w:tcW w:w="975"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职务</w:t>
            </w:r>
          </w:p>
        </w:tc>
        <w:tc>
          <w:tcPr>
            <w:tcW w:w="1056"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297" w:type="dxa"/>
            <w:gridSpan w:val="3"/>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rPr>
                <w:kern w:val="0"/>
              </w:rPr>
            </w:pPr>
            <w:r>
              <w:rPr>
                <w:rFonts w:hint="eastAsia" w:ascii="宋体" w:cs="宋体"/>
                <w:kern w:val="0"/>
              </w:rPr>
              <w:t xml:space="preserve">  拟在本合同任职</w:t>
            </w:r>
          </w:p>
        </w:tc>
        <w:tc>
          <w:tcPr>
            <w:tcW w:w="238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571" w:hRule="exact"/>
        </w:trPr>
        <w:tc>
          <w:tcPr>
            <w:tcW w:w="1233"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578" w:firstLineChars="241"/>
              <w:rPr>
                <w:kern w:val="0"/>
              </w:rPr>
            </w:pPr>
            <w:r>
              <w:rPr>
                <w:rFonts w:hint="eastAsia" w:ascii="宋体" w:cs="宋体"/>
                <w:kern w:val="0"/>
              </w:rPr>
              <w:t>毕业学校</w:t>
            </w:r>
          </w:p>
        </w:tc>
        <w:tc>
          <w:tcPr>
            <w:tcW w:w="7600" w:type="dxa"/>
            <w:gridSpan w:val="8"/>
            <w:tcBorders>
              <w:top w:val="single" w:color="000000" w:sz="4" w:space="0"/>
              <w:left w:val="single" w:color="000000" w:sz="4" w:space="0"/>
              <w:bottom w:val="single" w:color="000000" w:sz="4" w:space="0"/>
              <w:right w:val="single" w:color="000000" w:sz="4" w:space="0"/>
            </w:tcBorders>
          </w:tcPr>
          <w:p>
            <w:pPr>
              <w:tabs>
                <w:tab w:val="left" w:pos="3340"/>
                <w:tab w:val="left" w:pos="5260"/>
              </w:tabs>
              <w:autoSpaceDE w:val="0"/>
              <w:autoSpaceDN w:val="0"/>
              <w:spacing w:before="72" w:line="480" w:lineRule="auto"/>
              <w:ind w:left="-485" w:leftChars="-202" w:right="-20" w:firstLine="338" w:firstLineChars="141"/>
              <w:rPr>
                <w:kern w:val="0"/>
              </w:rPr>
            </w:pPr>
            <w:r>
              <w:rPr>
                <w:rFonts w:hint="eastAsia" w:ascii="宋体" w:cs="宋体"/>
                <w:kern w:val="0"/>
              </w:rPr>
              <w:t xml:space="preserve">         年毕业于</w:t>
            </w:r>
            <w:r>
              <w:rPr>
                <w:rFonts w:ascii="宋体" w:cs="宋体"/>
                <w:kern w:val="0"/>
              </w:rPr>
              <w:tab/>
            </w:r>
            <w:r>
              <w:rPr>
                <w:rFonts w:hint="eastAsia" w:ascii="宋体" w:cs="宋体"/>
                <w:kern w:val="0"/>
              </w:rPr>
              <w:t>学校</w:t>
            </w:r>
            <w:r>
              <w:rPr>
                <w:rFonts w:ascii="宋体" w:cs="宋体"/>
                <w:kern w:val="0"/>
              </w:rPr>
              <w:tab/>
            </w:r>
            <w:r>
              <w:rPr>
                <w:rFonts w:hint="eastAsia" w:ascii="宋体" w:cs="宋体"/>
                <w:kern w:val="0"/>
              </w:rPr>
              <w:t>专业</w:t>
            </w:r>
          </w:p>
        </w:tc>
      </w:tr>
      <w:tr>
        <w:tblPrEx>
          <w:tblCellMar>
            <w:top w:w="0" w:type="dxa"/>
            <w:left w:w="0" w:type="dxa"/>
            <w:bottom w:w="0" w:type="dxa"/>
            <w:right w:w="0" w:type="dxa"/>
          </w:tblCellMar>
        </w:tblPrEx>
        <w:trPr>
          <w:trHeight w:val="565" w:hRule="exact"/>
        </w:trPr>
        <w:tc>
          <w:tcPr>
            <w:tcW w:w="8833" w:type="dxa"/>
            <w:gridSpan w:val="9"/>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3479" w:firstLine="338" w:firstLineChars="141"/>
              <w:jc w:val="center"/>
              <w:rPr>
                <w:kern w:val="0"/>
              </w:rPr>
            </w:pPr>
            <w:r>
              <w:rPr>
                <w:rFonts w:hint="eastAsia" w:ascii="宋体" w:cs="宋体"/>
                <w:kern w:val="0"/>
              </w:rPr>
              <w:t>主要工作经历</w:t>
            </w:r>
          </w:p>
        </w:tc>
      </w:tr>
      <w:tr>
        <w:tblPrEx>
          <w:tblCellMar>
            <w:top w:w="0" w:type="dxa"/>
            <w:left w:w="0" w:type="dxa"/>
            <w:bottom w:w="0" w:type="dxa"/>
            <w:right w:w="0" w:type="dxa"/>
          </w:tblCellMar>
        </w:tblPrEx>
        <w:trPr>
          <w:trHeight w:val="39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474" w:firstLine="338" w:firstLineChars="141"/>
              <w:jc w:val="center"/>
              <w:rPr>
                <w:kern w:val="0"/>
              </w:rPr>
            </w:pPr>
            <w:r>
              <w:rPr>
                <w:rFonts w:hint="eastAsia" w:ascii="宋体" w:cs="宋体"/>
                <w:kern w:val="0"/>
              </w:rPr>
              <w:t>时间</w:t>
            </w: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参加过的类似项目</w:t>
            </w: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担任职务</w:t>
            </w: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before="72" w:line="480" w:lineRule="auto"/>
              <w:ind w:left="-485" w:leftChars="-202" w:right="-20" w:firstLine="338" w:firstLineChars="141"/>
              <w:jc w:val="center"/>
              <w:rPr>
                <w:kern w:val="0"/>
              </w:rPr>
            </w:pPr>
            <w:r>
              <w:rPr>
                <w:rFonts w:hint="eastAsia" w:ascii="宋体" w:cs="宋体"/>
                <w:kern w:val="0"/>
              </w:rPr>
              <w:t>备注</w:t>
            </w:r>
          </w:p>
        </w:tc>
      </w:tr>
      <w:tr>
        <w:tblPrEx>
          <w:tblCellMar>
            <w:top w:w="0" w:type="dxa"/>
            <w:left w:w="0" w:type="dxa"/>
            <w:bottom w:w="0" w:type="dxa"/>
            <w:right w:w="0" w:type="dxa"/>
          </w:tblCellMar>
        </w:tblPrEx>
        <w:trPr>
          <w:trHeight w:val="40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7"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2"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10"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31"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r>
        <w:tblPrEx>
          <w:tblCellMar>
            <w:top w:w="0" w:type="dxa"/>
            <w:left w:w="0" w:type="dxa"/>
            <w:bottom w:w="0" w:type="dxa"/>
            <w:right w:w="0" w:type="dxa"/>
          </w:tblCellMar>
        </w:tblPrEx>
        <w:trPr>
          <w:trHeight w:val="423" w:hRule="exact"/>
        </w:trPr>
        <w:tc>
          <w:tcPr>
            <w:tcW w:w="1606"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3168" w:type="dxa"/>
            <w:gridSpan w:val="4"/>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1492" w:type="dxa"/>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c>
          <w:tcPr>
            <w:tcW w:w="2567" w:type="dxa"/>
            <w:gridSpan w:val="2"/>
            <w:tcBorders>
              <w:top w:val="single" w:color="000000" w:sz="4" w:space="0"/>
              <w:left w:val="single" w:color="000000" w:sz="4" w:space="0"/>
              <w:bottom w:val="single" w:color="000000" w:sz="4" w:space="0"/>
              <w:right w:val="single" w:color="000000" w:sz="4" w:space="0"/>
            </w:tcBorders>
          </w:tcPr>
          <w:p>
            <w:pPr>
              <w:autoSpaceDE w:val="0"/>
              <w:autoSpaceDN w:val="0"/>
              <w:spacing w:line="480" w:lineRule="auto"/>
              <w:ind w:left="-485" w:leftChars="-202" w:firstLine="338" w:firstLineChars="141"/>
              <w:rPr>
                <w:kern w:val="0"/>
              </w:rPr>
            </w:pPr>
          </w:p>
        </w:tc>
      </w:tr>
    </w:tbl>
    <w:p>
      <w:pPr>
        <w:autoSpaceDE w:val="0"/>
        <w:autoSpaceDN w:val="0"/>
        <w:spacing w:line="480" w:lineRule="auto"/>
        <w:ind w:left="-485" w:leftChars="-202" w:right="-20" w:firstLine="338" w:firstLineChars="141"/>
        <w:rPr>
          <w:rFonts w:ascii="宋体" w:hAnsi="宋体" w:cs="宋体"/>
          <w:kern w:val="0"/>
        </w:rPr>
      </w:pPr>
    </w:p>
    <w:p>
      <w:pPr>
        <w:spacing w:line="480" w:lineRule="auto"/>
        <w:ind w:left="-485" w:leftChars="-202" w:firstLine="340" w:firstLineChars="141"/>
        <w:rPr>
          <w:b/>
          <w:bCs/>
        </w:rPr>
      </w:pPr>
      <w:r>
        <w:rPr>
          <w:rFonts w:hint="eastAsia"/>
          <w:b/>
          <w:bCs/>
        </w:rPr>
        <w:t>注：“项目负责人简历表”中的应附建造师证、职称证、身份证、学历证、缴纳养老保险复印件等；管理过类似业绩须附相关合同复印件；其他主要人员应附职称证（执业证或上岗证书）等。</w:t>
      </w:r>
    </w:p>
    <w:p>
      <w:pPr>
        <w:pStyle w:val="23"/>
        <w:spacing w:line="480" w:lineRule="auto"/>
        <w:jc w:val="both"/>
        <w:rPr>
          <w:rFonts w:ascii="宋体" w:hAnsi="宋体" w:cs="Cambria"/>
          <w:sz w:val="32"/>
        </w:rPr>
      </w:pPr>
      <w:bookmarkStart w:id="108" w:name="_Toc474506588"/>
      <w:r>
        <w:rPr>
          <w:rFonts w:hint="eastAsia" w:ascii="宋体" w:hAnsi="宋体"/>
          <w:sz w:val="32"/>
          <w:lang w:val="zh-CN"/>
        </w:rPr>
        <w:t>格式</w:t>
      </w:r>
      <w:r>
        <w:rPr>
          <w:rFonts w:ascii="宋体" w:hAnsi="宋体" w:cs="Cambria"/>
          <w:sz w:val="32"/>
        </w:rPr>
        <w:t>1</w:t>
      </w:r>
      <w:r>
        <w:rPr>
          <w:rFonts w:hint="eastAsia" w:ascii="宋体" w:hAnsi="宋体" w:cs="Cambria"/>
          <w:sz w:val="32"/>
        </w:rPr>
        <w:t>3</w:t>
      </w:r>
      <w:r>
        <w:rPr>
          <w:rFonts w:hint="eastAsia" w:ascii="宋体" w:hAnsi="宋体"/>
          <w:sz w:val="32"/>
          <w:lang w:val="zh-CN"/>
        </w:rPr>
        <w:t>：投标产品相关资料</w:t>
      </w:r>
      <w:bookmarkEnd w:id="108"/>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具备履行合同所必须的设备和专业技术能力证明</w:t>
      </w:r>
    </w:p>
    <w:p>
      <w:pPr>
        <w:autoSpaceDE w:val="0"/>
        <w:autoSpaceDN w:val="0"/>
        <w:spacing w:line="480" w:lineRule="auto"/>
        <w:ind w:firstLine="480"/>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投标人应按不低于招标项目要求，针对该项目的实施，提供履行合同所必须的设备和专业技术能力的证明材料；提供项目管理及服务方案等方面的承诺。</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cs="Cambria"/>
          <w:sz w:val="32"/>
        </w:rPr>
      </w:pPr>
      <w:bookmarkStart w:id="109" w:name="_Toc474506589"/>
      <w:r>
        <w:rPr>
          <w:rFonts w:hint="eastAsia" w:ascii="宋体" w:hAnsi="宋体"/>
          <w:sz w:val="32"/>
          <w:lang w:val="zh-CN"/>
        </w:rPr>
        <w:t>格式</w:t>
      </w:r>
      <w:r>
        <w:rPr>
          <w:rFonts w:ascii="宋体" w:hAnsi="宋体" w:cs="Cambria"/>
          <w:sz w:val="32"/>
        </w:rPr>
        <w:t>1</w:t>
      </w:r>
      <w:r>
        <w:rPr>
          <w:rFonts w:hint="eastAsia" w:ascii="宋体" w:hAnsi="宋体" w:cs="Cambria"/>
          <w:sz w:val="32"/>
        </w:rPr>
        <w:t>4</w:t>
      </w:r>
      <w:r>
        <w:rPr>
          <w:rFonts w:hint="eastAsia" w:ascii="宋体" w:hAnsi="宋体"/>
          <w:sz w:val="32"/>
          <w:lang w:val="zh-CN"/>
        </w:rPr>
        <w:t>：无重大违法记录声明</w:t>
      </w:r>
      <w:bookmarkEnd w:id="109"/>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无重大违法记录声明</w:t>
      </w:r>
    </w:p>
    <w:p>
      <w:pPr>
        <w:autoSpaceDE w:val="0"/>
        <w:autoSpaceDN w:val="0"/>
        <w:spacing w:line="480" w:lineRule="auto"/>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提供参加政府采购活动前</w:t>
      </w:r>
      <w:r>
        <w:rPr>
          <w:rFonts w:ascii="宋体" w:hAnsi="Cambria" w:cs="宋体"/>
          <w:kern w:val="0"/>
          <w:lang w:val="zh-CN"/>
        </w:rPr>
        <w:t>3</w:t>
      </w:r>
      <w:r>
        <w:rPr>
          <w:rFonts w:hint="eastAsia" w:ascii="宋体" w:hAnsi="Cambria" w:cs="宋体"/>
          <w:kern w:val="0"/>
          <w:lang w:val="zh-CN"/>
        </w:rPr>
        <w:t>年内在经营活动中没有重大违法记录的书面声明。（格式可自定）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0" w:name="_Toc474506590"/>
    </w:p>
    <w:p>
      <w:pPr>
        <w:pStyle w:val="23"/>
        <w:spacing w:line="480" w:lineRule="auto"/>
        <w:jc w:val="both"/>
        <w:rPr>
          <w:rFonts w:ascii="宋体" w:hAnsi="宋体"/>
          <w:sz w:val="32"/>
          <w:lang w:val="zh-CN"/>
        </w:rPr>
      </w:pPr>
      <w:r>
        <w:rPr>
          <w:rFonts w:hint="eastAsia" w:ascii="宋体" w:hAnsi="宋体"/>
          <w:sz w:val="32"/>
          <w:lang w:val="zh-CN"/>
        </w:rPr>
        <w:t>格式15：投标保证金证明格式</w:t>
      </w:r>
      <w:bookmarkEnd w:id="110"/>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宋体"/>
          <w:sz w:val="32"/>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投标保证金证明</w:t>
      </w:r>
    </w:p>
    <w:p>
      <w:pPr>
        <w:autoSpaceDE w:val="0"/>
        <w:autoSpaceDN w:val="0"/>
        <w:spacing w:line="480" w:lineRule="auto"/>
        <w:rPr>
          <w:rFonts w:ascii="宋体" w:hAnsi="Calibri" w:cs="宋体"/>
          <w:b/>
          <w:bCs/>
          <w:kern w:val="0"/>
          <w:sz w:val="28"/>
          <w:szCs w:val="28"/>
          <w:lang w:val="zh-CN"/>
        </w:rPr>
      </w:pPr>
      <w:bookmarkStart w:id="111" w:name="_Toc325726048"/>
      <w:bookmarkEnd w:id="111"/>
    </w:p>
    <w:p>
      <w:pPr>
        <w:autoSpaceDE w:val="0"/>
        <w:autoSpaceDN w:val="0"/>
        <w:spacing w:line="480" w:lineRule="auto"/>
        <w:rPr>
          <w:rFonts w:ascii="宋体" w:hAnsi="Cambria" w:cs="宋体"/>
          <w:bCs/>
          <w:kern w:val="0"/>
          <w:lang w:val="zh-CN"/>
        </w:rPr>
      </w:pPr>
      <w:r>
        <w:rPr>
          <w:rFonts w:hint="eastAsia" w:ascii="宋体" w:hAnsi="Calibri" w:cs="宋体"/>
          <w:bCs/>
          <w:kern w:val="0"/>
          <w:sz w:val="28"/>
          <w:szCs w:val="28"/>
          <w:lang w:val="zh-CN"/>
        </w:rPr>
        <w:t>致：</w:t>
      </w:r>
      <w:r>
        <w:rPr>
          <w:rFonts w:hint="eastAsia" w:ascii="宋体" w:hAnsi="Cambria" w:cs="宋体"/>
          <w:kern w:val="0"/>
          <w:lang w:val="zh-CN"/>
        </w:rPr>
        <w:t>（采购代理机构）：</w:t>
      </w:r>
    </w:p>
    <w:p>
      <w:pPr>
        <w:autoSpaceDE w:val="0"/>
        <w:autoSpaceDN w:val="0"/>
        <w:spacing w:line="480" w:lineRule="auto"/>
        <w:rPr>
          <w:rFonts w:ascii="宋体" w:hAnsi="Cambria" w:cs="宋体"/>
          <w:b/>
          <w:bCs/>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我方为（项目名称）项目（采购编号为：          ）递交保证金人民币            （大写：人民币        元）已于     年    月    日以基本户转账方式汇入你方账户。</w:t>
      </w:r>
    </w:p>
    <w:p>
      <w:pPr>
        <w:autoSpaceDE w:val="0"/>
        <w:autoSpaceDN w:val="0"/>
        <w:spacing w:line="480" w:lineRule="auto"/>
        <w:ind w:firstLine="360"/>
        <w:rPr>
          <w:rFonts w:ascii="宋体" w:hAnsi="Cambria" w:cs="宋体"/>
          <w:kern w:val="0"/>
          <w:lang w:val="zh-CN"/>
        </w:rPr>
      </w:pP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附件：保证金交款证明</w:t>
      </w:r>
      <w:r>
        <w:rPr>
          <w:rFonts w:hint="eastAsia" w:ascii="宋体" w:hAnsi="Cambria" w:cs="宋体"/>
          <w:kern w:val="0"/>
        </w:rPr>
        <w:t>和银行开户许可证</w:t>
      </w:r>
    </w:p>
    <w:p>
      <w:pPr>
        <w:autoSpaceDE w:val="0"/>
        <w:autoSpaceDN w:val="0"/>
        <w:spacing w:line="480" w:lineRule="auto"/>
        <w:ind w:firstLine="3070" w:firstLineChars="1274"/>
        <w:rPr>
          <w:rFonts w:ascii="宋体" w:hAnsi="Cambria" w:cs="宋体"/>
          <w:b/>
          <w:bCs/>
          <w:kern w:val="0"/>
          <w:lang w:val="zh-CN"/>
        </w:rPr>
      </w:pPr>
    </w:p>
    <w:p>
      <w:pPr>
        <w:autoSpaceDE w:val="0"/>
        <w:autoSpaceDN w:val="0"/>
        <w:spacing w:line="480" w:lineRule="auto"/>
        <w:ind w:firstLine="3253"/>
        <w:rPr>
          <w:rFonts w:ascii="宋体" w:hAnsi="Cambria" w:cs="宋体"/>
          <w:b/>
          <w:bCs/>
          <w:kern w:val="0"/>
          <w:lang w:val="zh-CN"/>
        </w:rPr>
      </w:pPr>
    </w:p>
    <w:p>
      <w:pPr>
        <w:autoSpaceDE w:val="0"/>
        <w:autoSpaceDN w:val="0"/>
        <w:spacing w:line="480" w:lineRule="auto"/>
        <w:ind w:firstLine="360"/>
        <w:rPr>
          <w:rFonts w:ascii="宋体" w:hAnsi="宋体"/>
          <w:sz w:val="32"/>
          <w:lang w:val="zh-CN"/>
        </w:rPr>
      </w:pPr>
    </w:p>
    <w:p>
      <w:pPr>
        <w:pStyle w:val="23"/>
        <w:spacing w:line="480" w:lineRule="auto"/>
        <w:jc w:val="both"/>
        <w:rPr>
          <w:rFonts w:ascii="宋体" w:hAnsi="宋体" w:cs="Cambria"/>
          <w:sz w:val="32"/>
        </w:rPr>
      </w:pPr>
      <w:r>
        <w:rPr>
          <w:rFonts w:hint="eastAsia" w:ascii="宋体" w:hAnsi="宋体"/>
          <w:sz w:val="32"/>
          <w:lang w:val="zh-CN"/>
        </w:rPr>
        <w:br w:type="page"/>
      </w:r>
      <w:bookmarkStart w:id="112" w:name="_Toc474506591"/>
      <w:r>
        <w:rPr>
          <w:rFonts w:hint="eastAsia" w:ascii="宋体" w:hAnsi="宋体"/>
          <w:sz w:val="32"/>
          <w:lang w:val="zh-CN"/>
        </w:rPr>
        <w:t>格式</w:t>
      </w:r>
      <w:r>
        <w:rPr>
          <w:rFonts w:ascii="宋体" w:hAnsi="宋体" w:cs="Cambria"/>
          <w:sz w:val="32"/>
        </w:rPr>
        <w:t>1</w:t>
      </w:r>
      <w:r>
        <w:rPr>
          <w:rFonts w:hint="eastAsia" w:ascii="宋体" w:hAnsi="宋体" w:cs="Cambria"/>
          <w:sz w:val="32"/>
        </w:rPr>
        <w:t>6</w:t>
      </w:r>
      <w:r>
        <w:rPr>
          <w:rFonts w:hint="eastAsia" w:ascii="宋体" w:hAnsi="宋体"/>
          <w:sz w:val="32"/>
          <w:lang w:val="zh-CN"/>
        </w:rPr>
        <w:t>：投标人的类似业绩证明材料</w:t>
      </w:r>
      <w:bookmarkEnd w:id="112"/>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投标人的类似业绩证明材料</w:t>
      </w:r>
    </w:p>
    <w:p>
      <w:pPr>
        <w:autoSpaceDE w:val="0"/>
        <w:autoSpaceDN w:val="0"/>
        <w:spacing w:line="480" w:lineRule="auto"/>
        <w:jc w:val="center"/>
        <w:rPr>
          <w:rFonts w:ascii="宋体" w:hAnsi="Cambria" w:cs="宋体"/>
          <w:kern w:val="0"/>
          <w:lang w:val="zh-CN"/>
        </w:rPr>
      </w:pPr>
    </w:p>
    <w:p>
      <w:pPr>
        <w:autoSpaceDE w:val="0"/>
        <w:autoSpaceDN w:val="0"/>
        <w:spacing w:line="480" w:lineRule="auto"/>
        <w:ind w:firstLine="480"/>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rPr>
        <w:t>6</w:t>
      </w:r>
      <w:r>
        <w:rPr>
          <w:rFonts w:hint="eastAsia" w:ascii="宋体" w:hAnsi="Cambria" w:cs="宋体"/>
          <w:kern w:val="0"/>
          <w:lang w:val="zh-CN"/>
        </w:rPr>
        <w:t>年以来的类似业绩证明材料。需提供包含合同首页、标的及金额所在页、供货合同签字盖章页及中标通知书的扫描件（或复印件）。</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line="480" w:lineRule="auto"/>
        <w:jc w:val="both"/>
        <w:rPr>
          <w:rFonts w:ascii="宋体" w:hAnsi="宋体"/>
          <w:sz w:val="32"/>
          <w:lang w:val="zh-CN"/>
        </w:rPr>
      </w:pPr>
      <w:bookmarkStart w:id="113" w:name="_Toc474506592"/>
      <w:r>
        <w:rPr>
          <w:rFonts w:hint="eastAsia" w:ascii="宋体" w:hAnsi="宋体"/>
          <w:sz w:val="32"/>
          <w:lang w:val="zh-CN"/>
        </w:rPr>
        <w:t>格式</w:t>
      </w:r>
      <w:r>
        <w:rPr>
          <w:rFonts w:ascii="宋体" w:hAnsi="宋体" w:cs="Cambria"/>
          <w:sz w:val="32"/>
        </w:rPr>
        <w:t>1</w:t>
      </w:r>
      <w:r>
        <w:rPr>
          <w:rFonts w:hint="eastAsia" w:ascii="宋体" w:hAnsi="宋体" w:cs="Cambria"/>
          <w:sz w:val="32"/>
        </w:rPr>
        <w:t>7</w:t>
      </w:r>
      <w:r>
        <w:rPr>
          <w:rFonts w:hint="eastAsia" w:ascii="宋体" w:hAnsi="宋体"/>
          <w:sz w:val="32"/>
          <w:lang w:val="zh-CN"/>
        </w:rPr>
        <w:t>：制造（生产）企业小型、微型企业声明函</w:t>
      </w:r>
      <w:bookmarkEnd w:id="113"/>
    </w:p>
    <w:p>
      <w:pPr>
        <w:spacing w:line="480" w:lineRule="auto"/>
        <w:rPr>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rPr>
        <w:t>制造（生产）企业</w:t>
      </w:r>
      <w:r>
        <w:rPr>
          <w:rFonts w:hint="eastAsia" w:ascii="宋体" w:hAnsi="Cambria" w:cs="宋体"/>
          <w:b/>
          <w:bCs/>
          <w:kern w:val="0"/>
          <w:sz w:val="36"/>
          <w:szCs w:val="36"/>
          <w:lang w:val="zh-CN"/>
        </w:rPr>
        <w:t>小型、微型企业声明函</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r>
        <w:rPr>
          <w:rFonts w:hint="eastAsia" w:ascii="宋体" w:hAnsi="Calibri" w:cs="宋体"/>
          <w:bCs/>
          <w:kern w:val="0"/>
          <w:sz w:val="28"/>
          <w:szCs w:val="28"/>
          <w:lang w:val="zh-CN"/>
        </w:rPr>
        <w:t>致</w:t>
      </w:r>
      <w:r>
        <w:rPr>
          <w:rFonts w:hint="eastAsia" w:ascii="宋体" w:hAnsi="Cambria" w:cs="宋体"/>
          <w:bCs/>
          <w:kern w:val="0"/>
          <w:lang w:val="zh-CN"/>
        </w:rPr>
        <w:t>：</w:t>
      </w:r>
      <w:r>
        <w:rPr>
          <w:rFonts w:hint="eastAsia" w:ascii="宋体" w:hAnsi="Cambria" w:cs="宋体"/>
          <w:kern w:val="0"/>
          <w:lang w:val="zh-CN"/>
        </w:rPr>
        <w:t>（采购代理机构）：</w:t>
      </w:r>
    </w:p>
    <w:p>
      <w:pPr>
        <w:autoSpaceDE w:val="0"/>
        <w:autoSpaceDN w:val="0"/>
        <w:spacing w:line="480" w:lineRule="auto"/>
        <w:ind w:firstLine="360"/>
        <w:rPr>
          <w:rFonts w:ascii="宋体" w:hAnsi="Cambria" w:cs="宋体"/>
          <w:kern w:val="0"/>
          <w:lang w:val="zh-CN"/>
        </w:rPr>
      </w:pPr>
      <w:r>
        <w:rPr>
          <w:rFonts w:hint="eastAsia" w:ascii="宋体" w:hAnsi="Cambria" w:cs="宋体"/>
          <w:kern w:val="0"/>
          <w:lang w:val="zh-CN"/>
        </w:rPr>
        <w:t>本公司郑重声明，根据《政府采购促进中小企业发展暂行办法》（财库〔</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181</w:t>
      </w:r>
      <w:r>
        <w:rPr>
          <w:rFonts w:hint="eastAsia" w:ascii="宋体" w:hAnsi="Cambria" w:cs="宋体"/>
          <w:kern w:val="0"/>
          <w:lang w:val="zh-CN"/>
        </w:rPr>
        <w:t>号）的规定，本公司为</w:t>
      </w:r>
      <w:r>
        <w:rPr>
          <w:rFonts w:ascii="宋体" w:hAnsi="Cambria" w:cs="宋体"/>
          <w:kern w:val="0"/>
          <w:lang w:val="zh-CN"/>
        </w:rPr>
        <w:t>______</w:t>
      </w:r>
      <w:r>
        <w:rPr>
          <w:rFonts w:hint="eastAsia" w:ascii="宋体" w:hAnsi="Cambria"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hint="eastAsia" w:ascii="宋体" w:hAnsi="Cambria" w:cs="宋体"/>
          <w:kern w:val="0"/>
          <w:lang w:val="zh-CN"/>
        </w:rPr>
        <w:t>〕</w:t>
      </w:r>
      <w:r>
        <w:rPr>
          <w:rFonts w:ascii="宋体" w:hAnsi="Cambria" w:cs="宋体"/>
          <w:kern w:val="0"/>
          <w:lang w:val="zh-CN"/>
        </w:rPr>
        <w:t>300</w:t>
      </w:r>
      <w:r>
        <w:rPr>
          <w:rFonts w:hint="eastAsia" w:ascii="宋体" w:hAnsi="Cambria" w:cs="宋体"/>
          <w:kern w:val="0"/>
          <w:lang w:val="zh-CN"/>
        </w:rPr>
        <w:t>号）规定的划分标准。</w:t>
      </w:r>
    </w:p>
    <w:p>
      <w:pPr>
        <w:autoSpaceDE w:val="0"/>
        <w:autoSpaceDN w:val="0"/>
        <w:spacing w:line="480" w:lineRule="auto"/>
        <w:rPr>
          <w:rFonts w:ascii="宋体" w:hAnsi="Cambria" w:cs="宋体"/>
          <w:kern w:val="0"/>
          <w:lang w:val="zh-CN"/>
        </w:rPr>
      </w:pPr>
      <w:r>
        <w:rPr>
          <w:rFonts w:hint="eastAsia" w:ascii="宋体" w:hAnsi="Cambria" w:cs="宋体"/>
          <w:kern w:val="0"/>
          <w:lang w:val="zh-CN"/>
        </w:rPr>
        <w:t>　　本公司对上述声明的真实性负责。如有虚假，将依法承担相应责任。　　</w:t>
      </w:r>
    </w:p>
    <w:p>
      <w:pPr>
        <w:autoSpaceDE w:val="0"/>
        <w:autoSpaceDN w:val="0"/>
        <w:spacing w:line="480" w:lineRule="auto"/>
        <w:rPr>
          <w:rFonts w:ascii="宋体" w:hAnsi="Cambria" w:cs="宋体"/>
          <w:kern w:val="0"/>
          <w:lang w:val="zh-CN"/>
        </w:rPr>
      </w:pPr>
      <w:r>
        <w:rPr>
          <w:rFonts w:hint="eastAsia" w:ascii="宋体" w:hAnsi="Cambria" w:cs="宋体"/>
          <w:kern w:val="0"/>
          <w:lang w:val="zh-CN"/>
        </w:rPr>
        <w:t>注：</w:t>
      </w:r>
      <w:r>
        <w:rPr>
          <w:rFonts w:ascii="宋体" w:hAnsi="Cambria" w:cs="宋体"/>
          <w:kern w:val="0"/>
          <w:lang w:val="zh-CN"/>
        </w:rPr>
        <w:t xml:space="preserve"> 1.</w:t>
      </w:r>
      <w:r>
        <w:rPr>
          <w:rFonts w:hint="eastAsia" w:ascii="宋体" w:hAnsi="Cambria" w:cs="宋体"/>
          <w:kern w:val="0"/>
          <w:lang w:val="zh-CN"/>
        </w:rPr>
        <w:t>此函需声明参与本次投标的货物（产品）名称、规格、型号等相关资料；</w:t>
      </w:r>
    </w:p>
    <w:p>
      <w:pPr>
        <w:autoSpaceDE w:val="0"/>
        <w:autoSpaceDN w:val="0"/>
        <w:spacing w:line="480" w:lineRule="auto"/>
        <w:rPr>
          <w:rFonts w:ascii="宋体" w:hAnsi="Cambria" w:cs="宋体"/>
          <w:kern w:val="0"/>
          <w:lang w:val="zh-CN"/>
        </w:rPr>
      </w:pPr>
      <w:r>
        <w:rPr>
          <w:rFonts w:ascii="宋体" w:hAnsi="Cambria" w:cs="宋体"/>
          <w:kern w:val="0"/>
          <w:lang w:val="zh-CN"/>
        </w:rPr>
        <w:t>2.</w:t>
      </w:r>
      <w:r>
        <w:rPr>
          <w:rFonts w:hint="eastAsia" w:ascii="宋体" w:hAnsi="Cambria" w:cs="宋体"/>
          <w:kern w:val="0"/>
          <w:lang w:val="zh-CN"/>
        </w:rPr>
        <w:t>此函须由投标产品的制造（生产）企业提供并声明，且加盖投标人公章。同时附制造（生产）企业上一年度的财务状况审计报告；</w:t>
      </w:r>
    </w:p>
    <w:p>
      <w:pPr>
        <w:autoSpaceDE w:val="0"/>
        <w:autoSpaceDN w:val="0"/>
        <w:spacing w:line="480" w:lineRule="auto"/>
        <w:ind w:firstLine="480" w:firstLineChars="200"/>
        <w:rPr>
          <w:rFonts w:ascii="宋体" w:hAnsi="Cambria" w:cs="宋体"/>
          <w:kern w:val="0"/>
          <w:lang w:val="zh-CN"/>
        </w:rPr>
      </w:pPr>
      <w:r>
        <w:rPr>
          <w:rFonts w:ascii="宋体" w:hAnsi="Cambria" w:cs="宋体"/>
          <w:kern w:val="0"/>
          <w:lang w:val="zh-CN"/>
        </w:rPr>
        <w:t>3.</w:t>
      </w:r>
      <w:r>
        <w:rPr>
          <w:rFonts w:hint="eastAsia" w:ascii="宋体" w:hAnsi="Cambria" w:cs="宋体"/>
          <w:kern w:val="0"/>
          <w:lang w:val="zh-CN"/>
        </w:rPr>
        <w:t>此函若出现多家制造（生产）企业的货物（产品）投标时，可按制造（生产）</w:t>
      </w:r>
    </w:p>
    <w:p>
      <w:pPr>
        <w:autoSpaceDE w:val="0"/>
        <w:autoSpaceDN w:val="0"/>
        <w:spacing w:line="480" w:lineRule="auto"/>
        <w:rPr>
          <w:rFonts w:ascii="宋体" w:hAnsi="Cambria" w:cs="宋体"/>
          <w:kern w:val="0"/>
          <w:lang w:val="zh-CN"/>
        </w:rPr>
      </w:pPr>
      <w:r>
        <w:rPr>
          <w:rFonts w:hint="eastAsia" w:ascii="宋体" w:hAnsi="Cambria" w:cs="宋体"/>
          <w:kern w:val="0"/>
          <w:lang w:val="zh-CN"/>
        </w:rPr>
        <w:t>企业分别声明，一家制造（生产）企业填写一张。</w:t>
      </w:r>
    </w:p>
    <w:p>
      <w:pPr>
        <w:autoSpaceDE w:val="0"/>
        <w:autoSpaceDN w:val="0"/>
        <w:spacing w:line="480" w:lineRule="auto"/>
        <w:rPr>
          <w:rFonts w:ascii="宋体" w:hAnsi="Cambria" w:cs="宋体"/>
          <w:kern w:val="0"/>
          <w:lang w:val="zh-CN"/>
        </w:rPr>
      </w:pPr>
    </w:p>
    <w:p>
      <w:pPr>
        <w:autoSpaceDE w:val="0"/>
        <w:autoSpaceDN w:val="0"/>
        <w:spacing w:line="480" w:lineRule="auto"/>
        <w:ind w:firstLine="3253"/>
        <w:rPr>
          <w:rFonts w:ascii="宋体" w:hAnsi="Cambria" w:cs="宋体"/>
          <w:b/>
          <w:bCs/>
          <w:kern w:val="0"/>
          <w:lang w:val="zh-CN"/>
        </w:rPr>
      </w:pPr>
      <w:r>
        <w:rPr>
          <w:rFonts w:hint="eastAsia" w:ascii="宋体" w:hAnsi="Cambria" w:cs="宋体"/>
          <w:b/>
          <w:bCs/>
          <w:kern w:val="0"/>
          <w:lang w:val="zh-CN"/>
        </w:rPr>
        <w:t>制造（生产）企业名称：（公章）</w:t>
      </w:r>
    </w:p>
    <w:p>
      <w:pPr>
        <w:autoSpaceDE w:val="0"/>
        <w:autoSpaceDN w:val="0"/>
        <w:spacing w:line="480" w:lineRule="auto"/>
        <w:ind w:firstLine="3188" w:firstLineChars="1323"/>
        <w:rPr>
          <w:rFonts w:ascii="宋体" w:hAnsi="Cambria" w:cs="宋体"/>
          <w:b/>
          <w:bCs/>
          <w:kern w:val="0"/>
          <w:lang w:val="zh-CN"/>
        </w:rPr>
      </w:pPr>
      <w:r>
        <w:rPr>
          <w:rFonts w:hint="eastAsia" w:ascii="宋体" w:hAnsi="Cambria" w:cs="宋体"/>
          <w:b/>
          <w:bCs/>
          <w:kern w:val="0"/>
          <w:lang w:val="zh-CN"/>
        </w:rPr>
        <w:t>制造（生产）企业法定代表人：（签字）</w:t>
      </w:r>
    </w:p>
    <w:p>
      <w:pPr>
        <w:autoSpaceDE w:val="0"/>
        <w:autoSpaceDN w:val="0"/>
        <w:spacing w:line="480" w:lineRule="auto"/>
        <w:ind w:firstLine="3896" w:firstLineChars="1617"/>
        <w:rPr>
          <w:rFonts w:ascii="宋体" w:hAnsi="Cambria" w:cs="宋体"/>
          <w:kern w:val="0"/>
          <w:lang w:val="zh-CN"/>
        </w:rPr>
      </w:pPr>
      <w:r>
        <w:rPr>
          <w:rFonts w:hint="eastAsia" w:ascii="宋体" w:hAnsi="Cambria" w:cs="宋体"/>
          <w:b/>
          <w:bCs/>
          <w:kern w:val="0"/>
          <w:lang w:val="zh-CN"/>
        </w:rPr>
        <w:t>年月日</w:t>
      </w:r>
    </w:p>
    <w:p>
      <w:pPr>
        <w:pStyle w:val="23"/>
        <w:spacing w:line="480" w:lineRule="auto"/>
        <w:jc w:val="both"/>
        <w:rPr>
          <w:rFonts w:ascii="宋体" w:hAnsi="宋体" w:cs="Cambria"/>
          <w:sz w:val="32"/>
        </w:rPr>
      </w:pPr>
      <w:r>
        <w:rPr>
          <w:rFonts w:ascii="宋体" w:cs="宋体"/>
          <w:sz w:val="24"/>
          <w:lang w:val="zh-CN"/>
        </w:rPr>
        <w:br w:type="page"/>
      </w:r>
      <w:bookmarkStart w:id="114" w:name="_Toc474506593"/>
      <w:r>
        <w:rPr>
          <w:rFonts w:hint="eastAsia" w:ascii="宋体" w:hAnsi="宋体"/>
          <w:sz w:val="32"/>
          <w:lang w:val="zh-CN"/>
        </w:rPr>
        <w:t>格式</w:t>
      </w:r>
      <w:r>
        <w:rPr>
          <w:rFonts w:hint="eastAsia" w:ascii="宋体" w:hAnsi="宋体" w:cs="Cambria"/>
          <w:sz w:val="32"/>
        </w:rPr>
        <w:t>18</w:t>
      </w:r>
      <w:r>
        <w:rPr>
          <w:rFonts w:hint="eastAsia" w:ascii="宋体" w:hAnsi="宋体"/>
          <w:sz w:val="32"/>
          <w:lang w:val="zh-CN"/>
        </w:rPr>
        <w:t>：投标人认为在其他方面有必要说明的事项</w:t>
      </w:r>
      <w:bookmarkEnd w:id="114"/>
    </w:p>
    <w:p>
      <w:pPr>
        <w:autoSpaceDE w:val="0"/>
        <w:autoSpaceDN w:val="0"/>
        <w:spacing w:line="480" w:lineRule="auto"/>
        <w:rPr>
          <w:rFonts w:ascii="宋体" w:hAnsi="Cambria" w:cs="宋体"/>
          <w:kern w:val="0"/>
          <w:lang w:val="zh-CN"/>
        </w:rPr>
      </w:pPr>
    </w:p>
    <w:p>
      <w:pPr>
        <w:autoSpaceDE w:val="0"/>
        <w:autoSpaceDN w:val="0"/>
        <w:spacing w:line="480" w:lineRule="auto"/>
        <w:jc w:val="center"/>
        <w:rPr>
          <w:rFonts w:ascii="宋体" w:hAnsi="Cambria" w:cs="宋体"/>
          <w:b/>
          <w:bCs/>
          <w:kern w:val="0"/>
          <w:sz w:val="36"/>
          <w:szCs w:val="36"/>
          <w:lang w:val="zh-CN"/>
        </w:rPr>
      </w:pPr>
      <w:r>
        <w:rPr>
          <w:rFonts w:hint="eastAsia" w:ascii="宋体" w:hAnsi="Cambria" w:cs="宋体"/>
          <w:b/>
          <w:bCs/>
          <w:kern w:val="0"/>
          <w:sz w:val="36"/>
          <w:szCs w:val="36"/>
          <w:lang w:val="zh-CN"/>
        </w:rPr>
        <w:t>投标人认为在其他方面有必要说明的事项</w:t>
      </w:r>
    </w:p>
    <w:p>
      <w:pPr>
        <w:autoSpaceDE w:val="0"/>
        <w:autoSpaceDN w:val="0"/>
        <w:spacing w:line="480" w:lineRule="auto"/>
        <w:ind w:firstLine="600"/>
        <w:rPr>
          <w:rFonts w:ascii="宋体" w:hAnsi="Cambria" w:cs="宋体"/>
          <w:kern w:val="0"/>
          <w:lang w:val="zh-CN"/>
        </w:rPr>
      </w:pPr>
    </w:p>
    <w:p>
      <w:pPr>
        <w:autoSpaceDE w:val="0"/>
        <w:autoSpaceDN w:val="0"/>
        <w:spacing w:line="480" w:lineRule="auto"/>
        <w:ind w:firstLine="600"/>
        <w:rPr>
          <w:rFonts w:ascii="宋体" w:hAnsi="Cambria" w:cs="宋体"/>
          <w:kern w:val="0"/>
          <w:lang w:val="zh-CN"/>
        </w:rPr>
      </w:pPr>
      <w:r>
        <w:rPr>
          <w:rFonts w:hint="eastAsia" w:ascii="宋体" w:hAnsi="Cambria" w:cs="宋体"/>
          <w:kern w:val="0"/>
          <w:lang w:val="zh-CN"/>
        </w:rPr>
        <w:t>投标人在参加本项目投标中根据招标文件的要求认为需要说明的事项，但不做为评标依据。如没有说明事项，此项可忽略。（格式可自定）</w:t>
      </w: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autoSpaceDE w:val="0"/>
        <w:autoSpaceDN w:val="0"/>
        <w:spacing w:line="480" w:lineRule="auto"/>
        <w:rPr>
          <w:rFonts w:ascii="宋体" w:hAnsi="Cambria" w:cs="宋体"/>
          <w:kern w:val="0"/>
          <w:lang w:val="zh-CN"/>
        </w:rPr>
      </w:pPr>
    </w:p>
    <w:p>
      <w:pPr>
        <w:pStyle w:val="23"/>
        <w:spacing w:before="0" w:after="0" w:line="480" w:lineRule="auto"/>
        <w:ind w:firstLine="723" w:firstLineChars="200"/>
        <w:rPr>
          <w:rFonts w:ascii="宋体" w:hAnsi="宋体" w:cs="宋体"/>
        </w:rPr>
      </w:pPr>
      <w:r>
        <w:rPr>
          <w:rFonts w:hint="eastAsia" w:ascii="宋体" w:hAnsi="宋体" w:cs="宋体"/>
          <w:szCs w:val="36"/>
          <w:lang w:val="zh-CN"/>
        </w:rPr>
        <w:t>第五部分  采购项目要求及技术参数</w:t>
      </w:r>
      <w:bookmarkEnd w:id="37"/>
      <w:bookmarkEnd w:id="38"/>
    </w:p>
    <w:p>
      <w:pPr>
        <w:pStyle w:val="23"/>
        <w:spacing w:before="0" w:after="0" w:line="480" w:lineRule="auto"/>
        <w:rPr>
          <w:rFonts w:asciiTheme="minorEastAsia" w:hAnsiTheme="minorEastAsia" w:eastAsiaTheme="minorEastAsia"/>
          <w:b w:val="0"/>
          <w:bCs w:val="0"/>
          <w:sz w:val="24"/>
          <w:szCs w:val="24"/>
        </w:rPr>
      </w:pPr>
      <w:bookmarkStart w:id="115" w:name="_Toc9451"/>
      <w:bookmarkStart w:id="116" w:name="_Toc21288"/>
      <w:r>
        <w:rPr>
          <w:rFonts w:hint="eastAsia" w:asciiTheme="minorEastAsia" w:hAnsiTheme="minorEastAsia" w:eastAsiaTheme="minorEastAsia"/>
          <w:b w:val="0"/>
          <w:bCs w:val="0"/>
          <w:sz w:val="24"/>
          <w:szCs w:val="24"/>
          <w:lang w:val="zh-CN"/>
        </w:rPr>
        <w:t>（一）投标要求</w:t>
      </w:r>
      <w:bookmarkEnd w:id="115"/>
      <w:bookmarkEnd w:id="116"/>
    </w:p>
    <w:p>
      <w:pPr>
        <w:spacing w:line="480" w:lineRule="auto"/>
        <w:rPr>
          <w:rFonts w:asciiTheme="minorEastAsia" w:hAnsiTheme="minorEastAsia" w:eastAsiaTheme="minorEastAsia"/>
        </w:rPr>
      </w:pPr>
      <w:bookmarkStart w:id="117" w:name="_Toc30014"/>
      <w:bookmarkStart w:id="118" w:name="_Toc345520312"/>
      <w:bookmarkStart w:id="119" w:name="_Toc346292684"/>
      <w:bookmarkStart w:id="120" w:name="_Toc18880"/>
      <w:r>
        <w:rPr>
          <w:rFonts w:hint="eastAsia" w:asciiTheme="minorEastAsia" w:hAnsiTheme="minorEastAsia" w:eastAsiaTheme="minorEastAsia"/>
        </w:rPr>
        <w:t>1.投标说明</w:t>
      </w:r>
    </w:p>
    <w:p>
      <w:pPr>
        <w:spacing w:line="480" w:lineRule="auto"/>
        <w:ind w:left="240" w:hanging="240" w:hangingChars="100"/>
        <w:rPr>
          <w:rFonts w:asciiTheme="minorEastAsia" w:hAnsiTheme="minorEastAsia" w:eastAsiaTheme="minorEastAsia"/>
        </w:rPr>
      </w:pPr>
      <w:r>
        <w:rPr>
          <w:rFonts w:hint="eastAsia" w:asciiTheme="minorEastAsia" w:hAnsiTheme="minorEastAsia" w:eastAsiaTheme="minorEastAsia"/>
        </w:rPr>
        <w:t xml:space="preserve"> 对</w:t>
      </w:r>
      <w:r>
        <w:rPr>
          <w:rFonts w:hint="eastAsia" w:asciiTheme="minorEastAsia" w:hAnsiTheme="minorEastAsia" w:eastAsiaTheme="minorEastAsia"/>
          <w:lang w:val="zh-CN"/>
        </w:rPr>
        <w:t>2020年度城中区政府购买养老服务项目</w:t>
      </w:r>
      <w:r>
        <w:rPr>
          <w:rFonts w:hint="eastAsia" w:asciiTheme="minorEastAsia" w:hAnsiTheme="minorEastAsia" w:eastAsiaTheme="minorEastAsia"/>
        </w:rPr>
        <w:t>进行公开招标。</w:t>
      </w:r>
      <w:bookmarkStart w:id="121" w:name="_Toc341878634"/>
    </w:p>
    <w:bookmarkEnd w:id="121"/>
    <w:p>
      <w:pPr>
        <w:spacing w:line="480" w:lineRule="auto"/>
        <w:rPr>
          <w:rFonts w:asciiTheme="minorEastAsia" w:hAnsiTheme="minorEastAsia" w:eastAsiaTheme="minorEastAsia"/>
        </w:rPr>
      </w:pPr>
      <w:r>
        <w:rPr>
          <w:rFonts w:hint="eastAsia" w:asciiTheme="minorEastAsia" w:hAnsiTheme="minorEastAsia" w:eastAsiaTheme="minorEastAsia"/>
        </w:rPr>
        <w:t>2.商务要求</w:t>
      </w:r>
    </w:p>
    <w:p>
      <w:pPr>
        <w:pStyle w:val="15"/>
        <w:spacing w:line="480" w:lineRule="auto"/>
        <w:ind w:firstLine="472" w:firstLineChars="197"/>
        <w:rPr>
          <w:rFonts w:asciiTheme="minorEastAsia" w:hAnsiTheme="minorEastAsia" w:eastAsiaTheme="minorEastAsia"/>
          <w:sz w:val="24"/>
          <w:szCs w:val="24"/>
          <w:lang w:val="zh-CN"/>
        </w:rPr>
      </w:pPr>
      <w:r>
        <w:rPr>
          <w:rFonts w:hint="eastAsia" w:asciiTheme="minorEastAsia" w:hAnsiTheme="minorEastAsia" w:eastAsiaTheme="minorEastAsia"/>
          <w:sz w:val="24"/>
          <w:szCs w:val="24"/>
        </w:rPr>
        <w:t>3.1.服务地点：</w:t>
      </w:r>
      <w:r>
        <w:rPr>
          <w:rFonts w:hint="eastAsia" w:asciiTheme="minorEastAsia" w:hAnsiTheme="minorEastAsia" w:eastAsiaTheme="minorEastAsia"/>
          <w:sz w:val="24"/>
          <w:szCs w:val="24"/>
          <w:lang w:val="zh-CN"/>
        </w:rPr>
        <w:t>人民街、礼让街、仓门街、南滩、饮马街、南川东路、南川西路办事处和总寨镇</w:t>
      </w:r>
    </w:p>
    <w:p>
      <w:pPr>
        <w:pStyle w:val="15"/>
        <w:spacing w:line="480" w:lineRule="auto"/>
        <w:ind w:firstLine="472" w:firstLineChars="197"/>
        <w:rPr>
          <w:rFonts w:asciiTheme="minorEastAsia" w:hAnsiTheme="minorEastAsia" w:eastAsiaTheme="minorEastAsia"/>
          <w:sz w:val="24"/>
          <w:szCs w:val="24"/>
        </w:rPr>
      </w:pPr>
      <w:r>
        <w:rPr>
          <w:rFonts w:hint="eastAsia" w:asciiTheme="minorEastAsia" w:hAnsiTheme="minorEastAsia" w:eastAsiaTheme="minorEastAsia"/>
          <w:sz w:val="24"/>
          <w:szCs w:val="24"/>
        </w:rPr>
        <w:t>3.2.服务期限： 2020年1月1日至12月31日</w:t>
      </w:r>
    </w:p>
    <w:p>
      <w:pPr>
        <w:pStyle w:val="15"/>
        <w:spacing w:line="480" w:lineRule="auto"/>
        <w:ind w:firstLine="472" w:firstLineChars="197"/>
        <w:rPr>
          <w:rFonts w:asciiTheme="minorEastAsia" w:hAnsiTheme="minorEastAsia" w:eastAsiaTheme="minorEastAsia"/>
          <w:sz w:val="24"/>
          <w:szCs w:val="24"/>
        </w:rPr>
      </w:pPr>
      <w:r>
        <w:rPr>
          <w:rFonts w:hint="eastAsia" w:asciiTheme="minorEastAsia" w:hAnsiTheme="minorEastAsia" w:eastAsiaTheme="minorEastAsia"/>
          <w:sz w:val="24"/>
          <w:szCs w:val="24"/>
        </w:rPr>
        <w:t>3.3.服务质量：合格</w:t>
      </w:r>
    </w:p>
    <w:p>
      <w:pPr>
        <w:pStyle w:val="15"/>
        <w:spacing w:line="480" w:lineRule="auto"/>
        <w:ind w:firstLine="472" w:firstLineChars="197"/>
        <w:rPr>
          <w:rFonts w:asciiTheme="minorEastAsia" w:hAnsiTheme="minorEastAsia" w:eastAsiaTheme="minorEastAsia"/>
          <w:b/>
          <w:bCs/>
          <w:sz w:val="24"/>
          <w:szCs w:val="24"/>
        </w:rPr>
      </w:pPr>
      <w:r>
        <w:rPr>
          <w:rFonts w:hint="eastAsia" w:asciiTheme="minorEastAsia" w:hAnsiTheme="minorEastAsia" w:eastAsiaTheme="minorEastAsia"/>
          <w:sz w:val="24"/>
          <w:szCs w:val="24"/>
        </w:rPr>
        <w:t>3.4</w:t>
      </w:r>
      <w:r>
        <w:rPr>
          <w:rFonts w:hint="eastAsia" w:asciiTheme="minorEastAsia" w:hAnsiTheme="minorEastAsia" w:eastAsiaTheme="minorEastAsia"/>
          <w:b/>
          <w:bCs/>
          <w:sz w:val="24"/>
          <w:szCs w:val="24"/>
        </w:rPr>
        <w:t>.付款方式：在服务结束后，根据服务方实际服务的人数与服务金额，经第三方评估验收合格后支付。</w:t>
      </w:r>
    </w:p>
    <w:p>
      <w:pPr>
        <w:spacing w:after="160" w:line="480" w:lineRule="auto"/>
        <w:rPr>
          <w:rFonts w:asciiTheme="minorEastAsia" w:hAnsiTheme="minorEastAsia" w:eastAsiaTheme="minorEastAsia"/>
        </w:rPr>
      </w:pPr>
      <w:r>
        <w:rPr>
          <w:rFonts w:hint="eastAsia" w:asciiTheme="minorEastAsia" w:hAnsiTheme="minorEastAsia" w:eastAsiaTheme="minorEastAsia"/>
        </w:rPr>
        <w:t>3.服务内容：</w:t>
      </w:r>
      <w:bookmarkStart w:id="122" w:name="_GoBack"/>
      <w:bookmarkEnd w:id="122"/>
    </w:p>
    <w:bookmarkEnd w:id="117"/>
    <w:bookmarkEnd w:id="118"/>
    <w:bookmarkEnd w:id="119"/>
    <w:bookmarkEnd w:id="120"/>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包1:助餐服务（社会组织1家）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为60岁以上（含60岁）特殊困难老人（低保老人、特困老人、重点优抚对象、失独老人），80岁以上（含80岁）老年人和60周岁以上（含60岁）低收入家庭老年人，依托辖区爱老幸福食堂提供助餐服务。</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包2：助医服务（社会组织2家）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依托社区老年日间照料中心提供助医和根据老年人需求进行上门服务。</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包3：助洁服务（社会组织4家）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为60岁以上（含60岁）特殊困难老人（低保老人、特困老人、重点优抚对象、失独老人），80岁以上（含80岁）老年人和60周岁以上（含60岁）低收入家庭老年人提供洗衣、助浴、保洁服务。</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包4：其他服务（社会组织2家）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为60岁以上（含60岁）特殊困难老人（低保老人、特困老人、重点优抚对象、失独老人），80岁以上（含80岁）老年人和60周岁以上（含60岁）低收入家庭老年人提供助行、助急、精神慰藉等服务。</w:t>
      </w:r>
    </w:p>
    <w:p>
      <w:pPr>
        <w:spacing w:line="360" w:lineRule="auto"/>
        <w:ind w:left="240" w:leftChars="100"/>
      </w:pPr>
    </w:p>
    <w:sectPr>
      <w:headerReference r:id="rId3" w:type="default"/>
      <w:footerReference r:id="rId4" w:type="default"/>
      <w:footerReference r:id="rId5" w:type="even"/>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8"/>
                </w:pPr>
                <w:r>
                  <w:rPr>
                    <w:rFonts w:hint="eastAsia"/>
                  </w:rPr>
                  <w:t>第</w:t>
                </w:r>
                <w:r>
                  <w:fldChar w:fldCharType="begin"/>
                </w:r>
                <w:r>
                  <w:instrText xml:space="preserve"> PAGE  \* MERGEFORMAT </w:instrText>
                </w:r>
                <w:r>
                  <w:fldChar w:fldCharType="separate"/>
                </w:r>
                <w:r>
                  <w:t>5</w:t>
                </w:r>
                <w:r>
                  <w:fldChar w:fldCharType="end"/>
                </w:r>
                <w:r>
                  <w:rPr>
                    <w:rFonts w:hint="eastAsia"/>
                  </w:rPr>
                  <w:t>页共</w:t>
                </w:r>
                <w:r>
                  <w:fldChar w:fldCharType="begin"/>
                </w:r>
                <w:r>
                  <w:instrText xml:space="preserve"> NUMPAGES  \* MERGEFORMAT </w:instrText>
                </w:r>
                <w:r>
                  <w:fldChar w:fldCharType="separate"/>
                </w:r>
                <w:r>
                  <w:t>64</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0458"/>
    <w:multiLevelType w:val="singleLevel"/>
    <w:tmpl w:val="570904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20"/>
  <w:drawingGridVerticalSpacing w:val="199"/>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686935"/>
    <w:rsid w:val="00002260"/>
    <w:rsid w:val="000328F2"/>
    <w:rsid w:val="00033857"/>
    <w:rsid w:val="00037EBD"/>
    <w:rsid w:val="00051E0C"/>
    <w:rsid w:val="000525B0"/>
    <w:rsid w:val="00053F84"/>
    <w:rsid w:val="0007570E"/>
    <w:rsid w:val="000875EB"/>
    <w:rsid w:val="00093BA2"/>
    <w:rsid w:val="000A3592"/>
    <w:rsid w:val="000B652B"/>
    <w:rsid w:val="000C0D8F"/>
    <w:rsid w:val="000C2C06"/>
    <w:rsid w:val="000C38E9"/>
    <w:rsid w:val="000C7791"/>
    <w:rsid w:val="000D19B1"/>
    <w:rsid w:val="000D25B5"/>
    <w:rsid w:val="000D2AAD"/>
    <w:rsid w:val="000D5A34"/>
    <w:rsid w:val="000F51BE"/>
    <w:rsid w:val="0010253C"/>
    <w:rsid w:val="00102BAF"/>
    <w:rsid w:val="00107E62"/>
    <w:rsid w:val="00121A6A"/>
    <w:rsid w:val="0012237E"/>
    <w:rsid w:val="00127868"/>
    <w:rsid w:val="00143C0B"/>
    <w:rsid w:val="00150ABF"/>
    <w:rsid w:val="00157338"/>
    <w:rsid w:val="00171884"/>
    <w:rsid w:val="0017766C"/>
    <w:rsid w:val="00180BEA"/>
    <w:rsid w:val="00186695"/>
    <w:rsid w:val="00192CE2"/>
    <w:rsid w:val="001A65A5"/>
    <w:rsid w:val="001B49B4"/>
    <w:rsid w:val="001B603E"/>
    <w:rsid w:val="001C2819"/>
    <w:rsid w:val="001F249F"/>
    <w:rsid w:val="001F5C10"/>
    <w:rsid w:val="001F67C5"/>
    <w:rsid w:val="00221AEC"/>
    <w:rsid w:val="002333DE"/>
    <w:rsid w:val="002444EB"/>
    <w:rsid w:val="00246D56"/>
    <w:rsid w:val="00255D41"/>
    <w:rsid w:val="00257421"/>
    <w:rsid w:val="00263A48"/>
    <w:rsid w:val="00264F15"/>
    <w:rsid w:val="00267527"/>
    <w:rsid w:val="002719A3"/>
    <w:rsid w:val="00271C7E"/>
    <w:rsid w:val="00274A58"/>
    <w:rsid w:val="00281030"/>
    <w:rsid w:val="00283FF2"/>
    <w:rsid w:val="00286755"/>
    <w:rsid w:val="00287B7B"/>
    <w:rsid w:val="00293F95"/>
    <w:rsid w:val="00294A75"/>
    <w:rsid w:val="00296342"/>
    <w:rsid w:val="002A538E"/>
    <w:rsid w:val="002A6A11"/>
    <w:rsid w:val="002B0DBA"/>
    <w:rsid w:val="002B1EF8"/>
    <w:rsid w:val="002C40EB"/>
    <w:rsid w:val="002C47D3"/>
    <w:rsid w:val="002D2150"/>
    <w:rsid w:val="002E4BCC"/>
    <w:rsid w:val="002F096C"/>
    <w:rsid w:val="003046DB"/>
    <w:rsid w:val="00306018"/>
    <w:rsid w:val="00313730"/>
    <w:rsid w:val="00324C99"/>
    <w:rsid w:val="00350094"/>
    <w:rsid w:val="00351D8F"/>
    <w:rsid w:val="00352A24"/>
    <w:rsid w:val="00353DB0"/>
    <w:rsid w:val="00357EE2"/>
    <w:rsid w:val="0036431D"/>
    <w:rsid w:val="003670B6"/>
    <w:rsid w:val="00375CF6"/>
    <w:rsid w:val="0038064F"/>
    <w:rsid w:val="0038231F"/>
    <w:rsid w:val="003850AB"/>
    <w:rsid w:val="0039359F"/>
    <w:rsid w:val="0039475A"/>
    <w:rsid w:val="003D2CDE"/>
    <w:rsid w:val="003D3BFB"/>
    <w:rsid w:val="003F0B94"/>
    <w:rsid w:val="003F284A"/>
    <w:rsid w:val="0041505E"/>
    <w:rsid w:val="004173C4"/>
    <w:rsid w:val="00430652"/>
    <w:rsid w:val="00450BC4"/>
    <w:rsid w:val="00456BAD"/>
    <w:rsid w:val="0048380C"/>
    <w:rsid w:val="0048778F"/>
    <w:rsid w:val="004919C2"/>
    <w:rsid w:val="004A1525"/>
    <w:rsid w:val="004A1CBF"/>
    <w:rsid w:val="004B29A3"/>
    <w:rsid w:val="004B35C8"/>
    <w:rsid w:val="004C3988"/>
    <w:rsid w:val="004D0FD2"/>
    <w:rsid w:val="004E296C"/>
    <w:rsid w:val="00515A30"/>
    <w:rsid w:val="00542997"/>
    <w:rsid w:val="00547DD3"/>
    <w:rsid w:val="0055204B"/>
    <w:rsid w:val="005523A3"/>
    <w:rsid w:val="00570D15"/>
    <w:rsid w:val="00573749"/>
    <w:rsid w:val="00580E9F"/>
    <w:rsid w:val="0058500F"/>
    <w:rsid w:val="00585952"/>
    <w:rsid w:val="00586EC7"/>
    <w:rsid w:val="005A682B"/>
    <w:rsid w:val="005A724E"/>
    <w:rsid w:val="005B5287"/>
    <w:rsid w:val="005C0975"/>
    <w:rsid w:val="005C4097"/>
    <w:rsid w:val="005E686A"/>
    <w:rsid w:val="005F6AB6"/>
    <w:rsid w:val="00613123"/>
    <w:rsid w:val="006257D3"/>
    <w:rsid w:val="006518E0"/>
    <w:rsid w:val="0065456E"/>
    <w:rsid w:val="006557C8"/>
    <w:rsid w:val="006610D8"/>
    <w:rsid w:val="006610F5"/>
    <w:rsid w:val="00661CD8"/>
    <w:rsid w:val="006825AC"/>
    <w:rsid w:val="006837C9"/>
    <w:rsid w:val="00686935"/>
    <w:rsid w:val="00694657"/>
    <w:rsid w:val="006A0CFA"/>
    <w:rsid w:val="006A5595"/>
    <w:rsid w:val="006B6930"/>
    <w:rsid w:val="006E0156"/>
    <w:rsid w:val="006E1AAC"/>
    <w:rsid w:val="006E48E3"/>
    <w:rsid w:val="00706119"/>
    <w:rsid w:val="0071722B"/>
    <w:rsid w:val="00723C48"/>
    <w:rsid w:val="00725A21"/>
    <w:rsid w:val="007262EE"/>
    <w:rsid w:val="007272E3"/>
    <w:rsid w:val="00736B47"/>
    <w:rsid w:val="00742F9A"/>
    <w:rsid w:val="0075045E"/>
    <w:rsid w:val="00754F09"/>
    <w:rsid w:val="00760064"/>
    <w:rsid w:val="00770730"/>
    <w:rsid w:val="007733AD"/>
    <w:rsid w:val="00776220"/>
    <w:rsid w:val="007A194F"/>
    <w:rsid w:val="007C7AD8"/>
    <w:rsid w:val="007C7CC2"/>
    <w:rsid w:val="007D0B60"/>
    <w:rsid w:val="007D4F9E"/>
    <w:rsid w:val="007D66DC"/>
    <w:rsid w:val="007E71CC"/>
    <w:rsid w:val="007E790F"/>
    <w:rsid w:val="007F011C"/>
    <w:rsid w:val="007F221C"/>
    <w:rsid w:val="007F5E2E"/>
    <w:rsid w:val="008004A5"/>
    <w:rsid w:val="00812EC5"/>
    <w:rsid w:val="00816D7C"/>
    <w:rsid w:val="00823282"/>
    <w:rsid w:val="00825D4B"/>
    <w:rsid w:val="00826D51"/>
    <w:rsid w:val="00840ED7"/>
    <w:rsid w:val="00862447"/>
    <w:rsid w:val="008653C9"/>
    <w:rsid w:val="00871646"/>
    <w:rsid w:val="00880840"/>
    <w:rsid w:val="0088296B"/>
    <w:rsid w:val="0088679E"/>
    <w:rsid w:val="008906F5"/>
    <w:rsid w:val="00894E70"/>
    <w:rsid w:val="00894F5F"/>
    <w:rsid w:val="00897AAA"/>
    <w:rsid w:val="008A3B42"/>
    <w:rsid w:val="008A504B"/>
    <w:rsid w:val="008D128B"/>
    <w:rsid w:val="008D6341"/>
    <w:rsid w:val="008E3316"/>
    <w:rsid w:val="008F6B95"/>
    <w:rsid w:val="0090105F"/>
    <w:rsid w:val="00913150"/>
    <w:rsid w:val="00915D8E"/>
    <w:rsid w:val="00924CB5"/>
    <w:rsid w:val="009256E0"/>
    <w:rsid w:val="009304CE"/>
    <w:rsid w:val="00942454"/>
    <w:rsid w:val="009518EC"/>
    <w:rsid w:val="009640DD"/>
    <w:rsid w:val="00971141"/>
    <w:rsid w:val="00973F20"/>
    <w:rsid w:val="0097673F"/>
    <w:rsid w:val="00983ABC"/>
    <w:rsid w:val="0099074C"/>
    <w:rsid w:val="00991C7B"/>
    <w:rsid w:val="009A338A"/>
    <w:rsid w:val="009A34DE"/>
    <w:rsid w:val="009B1754"/>
    <w:rsid w:val="009D0297"/>
    <w:rsid w:val="009D0E30"/>
    <w:rsid w:val="009E3ED3"/>
    <w:rsid w:val="009F412D"/>
    <w:rsid w:val="009F4C02"/>
    <w:rsid w:val="009F4D00"/>
    <w:rsid w:val="009F6CB5"/>
    <w:rsid w:val="009F7D4B"/>
    <w:rsid w:val="00A11205"/>
    <w:rsid w:val="00A20410"/>
    <w:rsid w:val="00A2722E"/>
    <w:rsid w:val="00A27B25"/>
    <w:rsid w:val="00A30A2D"/>
    <w:rsid w:val="00A316AC"/>
    <w:rsid w:val="00A338E3"/>
    <w:rsid w:val="00A35CC8"/>
    <w:rsid w:val="00A37D9E"/>
    <w:rsid w:val="00A4393E"/>
    <w:rsid w:val="00A55CA7"/>
    <w:rsid w:val="00A60305"/>
    <w:rsid w:val="00A73F74"/>
    <w:rsid w:val="00A80A3F"/>
    <w:rsid w:val="00A8358A"/>
    <w:rsid w:val="00A968DB"/>
    <w:rsid w:val="00AA07F7"/>
    <w:rsid w:val="00AA7F99"/>
    <w:rsid w:val="00AB1CD8"/>
    <w:rsid w:val="00AD39F5"/>
    <w:rsid w:val="00B01968"/>
    <w:rsid w:val="00B04ABF"/>
    <w:rsid w:val="00B055EE"/>
    <w:rsid w:val="00B13061"/>
    <w:rsid w:val="00B26540"/>
    <w:rsid w:val="00B30817"/>
    <w:rsid w:val="00B41C7E"/>
    <w:rsid w:val="00B43710"/>
    <w:rsid w:val="00B46F91"/>
    <w:rsid w:val="00B57CC7"/>
    <w:rsid w:val="00B602F3"/>
    <w:rsid w:val="00B81C5A"/>
    <w:rsid w:val="00B97A82"/>
    <w:rsid w:val="00BC0429"/>
    <w:rsid w:val="00BC7130"/>
    <w:rsid w:val="00BD29A5"/>
    <w:rsid w:val="00BD63AD"/>
    <w:rsid w:val="00BE18A1"/>
    <w:rsid w:val="00BF03EB"/>
    <w:rsid w:val="00BF0E15"/>
    <w:rsid w:val="00BF1378"/>
    <w:rsid w:val="00BF4005"/>
    <w:rsid w:val="00C00458"/>
    <w:rsid w:val="00C005AD"/>
    <w:rsid w:val="00C02787"/>
    <w:rsid w:val="00C02A98"/>
    <w:rsid w:val="00C073D5"/>
    <w:rsid w:val="00C22A0B"/>
    <w:rsid w:val="00C27980"/>
    <w:rsid w:val="00C41BC3"/>
    <w:rsid w:val="00C44013"/>
    <w:rsid w:val="00C518B9"/>
    <w:rsid w:val="00C569E9"/>
    <w:rsid w:val="00C77ED0"/>
    <w:rsid w:val="00C80955"/>
    <w:rsid w:val="00C8324C"/>
    <w:rsid w:val="00C84863"/>
    <w:rsid w:val="00C93F6C"/>
    <w:rsid w:val="00CA04AC"/>
    <w:rsid w:val="00CA430D"/>
    <w:rsid w:val="00CA6D25"/>
    <w:rsid w:val="00CC74BE"/>
    <w:rsid w:val="00CC7751"/>
    <w:rsid w:val="00CD2427"/>
    <w:rsid w:val="00CD2D66"/>
    <w:rsid w:val="00CE1056"/>
    <w:rsid w:val="00CE4A93"/>
    <w:rsid w:val="00CE6750"/>
    <w:rsid w:val="00CF1A01"/>
    <w:rsid w:val="00CF2739"/>
    <w:rsid w:val="00D03823"/>
    <w:rsid w:val="00D13885"/>
    <w:rsid w:val="00D13F4F"/>
    <w:rsid w:val="00D167A0"/>
    <w:rsid w:val="00D4412E"/>
    <w:rsid w:val="00D45D77"/>
    <w:rsid w:val="00D510AB"/>
    <w:rsid w:val="00D8186F"/>
    <w:rsid w:val="00D853E8"/>
    <w:rsid w:val="00D9231C"/>
    <w:rsid w:val="00DA08EC"/>
    <w:rsid w:val="00DA389F"/>
    <w:rsid w:val="00DA7B8E"/>
    <w:rsid w:val="00DB57FA"/>
    <w:rsid w:val="00DE02D0"/>
    <w:rsid w:val="00DE181E"/>
    <w:rsid w:val="00DE1C63"/>
    <w:rsid w:val="00DE5127"/>
    <w:rsid w:val="00E05847"/>
    <w:rsid w:val="00E2268D"/>
    <w:rsid w:val="00E24F64"/>
    <w:rsid w:val="00E25C10"/>
    <w:rsid w:val="00E32A0E"/>
    <w:rsid w:val="00E3413C"/>
    <w:rsid w:val="00E35496"/>
    <w:rsid w:val="00E50E05"/>
    <w:rsid w:val="00E53C2C"/>
    <w:rsid w:val="00E64639"/>
    <w:rsid w:val="00E76349"/>
    <w:rsid w:val="00EA7F22"/>
    <w:rsid w:val="00EC5226"/>
    <w:rsid w:val="00EE0234"/>
    <w:rsid w:val="00EE4B74"/>
    <w:rsid w:val="00F03A51"/>
    <w:rsid w:val="00F16171"/>
    <w:rsid w:val="00F23270"/>
    <w:rsid w:val="00F33751"/>
    <w:rsid w:val="00F3453D"/>
    <w:rsid w:val="00F429DB"/>
    <w:rsid w:val="00F7498F"/>
    <w:rsid w:val="00F7613F"/>
    <w:rsid w:val="00F939A3"/>
    <w:rsid w:val="00FA2D5B"/>
    <w:rsid w:val="00FA3AD2"/>
    <w:rsid w:val="00FA62DD"/>
    <w:rsid w:val="00FB102E"/>
    <w:rsid w:val="00FB124C"/>
    <w:rsid w:val="00FB484C"/>
    <w:rsid w:val="00FB5BB0"/>
    <w:rsid w:val="00FD23FC"/>
    <w:rsid w:val="00FD7E6E"/>
    <w:rsid w:val="00FE07EF"/>
    <w:rsid w:val="00FE6885"/>
    <w:rsid w:val="00FE7581"/>
    <w:rsid w:val="00FF10DA"/>
    <w:rsid w:val="014107A2"/>
    <w:rsid w:val="018117C1"/>
    <w:rsid w:val="01CF32DE"/>
    <w:rsid w:val="01DF6AA8"/>
    <w:rsid w:val="03083283"/>
    <w:rsid w:val="039D426C"/>
    <w:rsid w:val="0583332C"/>
    <w:rsid w:val="074D4254"/>
    <w:rsid w:val="082E6D53"/>
    <w:rsid w:val="084343B4"/>
    <w:rsid w:val="08CB50A1"/>
    <w:rsid w:val="0AA52EBD"/>
    <w:rsid w:val="0AE32A55"/>
    <w:rsid w:val="0BCF4110"/>
    <w:rsid w:val="0C5E30AB"/>
    <w:rsid w:val="0C76108E"/>
    <w:rsid w:val="0D8C7E1A"/>
    <w:rsid w:val="0EED1C83"/>
    <w:rsid w:val="0FC00CD5"/>
    <w:rsid w:val="0FD81EB4"/>
    <w:rsid w:val="0FEF7B9B"/>
    <w:rsid w:val="10516791"/>
    <w:rsid w:val="12267963"/>
    <w:rsid w:val="12791968"/>
    <w:rsid w:val="12AD19F7"/>
    <w:rsid w:val="13040E91"/>
    <w:rsid w:val="14D35C28"/>
    <w:rsid w:val="1519109A"/>
    <w:rsid w:val="153A3C2D"/>
    <w:rsid w:val="178E1182"/>
    <w:rsid w:val="17B26FDF"/>
    <w:rsid w:val="17F45E20"/>
    <w:rsid w:val="190426A9"/>
    <w:rsid w:val="1A2D34CE"/>
    <w:rsid w:val="1AB21051"/>
    <w:rsid w:val="1B7104CB"/>
    <w:rsid w:val="1BDD0528"/>
    <w:rsid w:val="1C170103"/>
    <w:rsid w:val="1D73442E"/>
    <w:rsid w:val="1DDB2360"/>
    <w:rsid w:val="1E920021"/>
    <w:rsid w:val="1ECD061A"/>
    <w:rsid w:val="1FBA3A1C"/>
    <w:rsid w:val="21D01A69"/>
    <w:rsid w:val="21E239ED"/>
    <w:rsid w:val="21E26745"/>
    <w:rsid w:val="239B4035"/>
    <w:rsid w:val="23A104B5"/>
    <w:rsid w:val="23B03722"/>
    <w:rsid w:val="24124E8F"/>
    <w:rsid w:val="2443410D"/>
    <w:rsid w:val="24936882"/>
    <w:rsid w:val="24BE5557"/>
    <w:rsid w:val="29CB3C83"/>
    <w:rsid w:val="2AEB4A25"/>
    <w:rsid w:val="2C11124C"/>
    <w:rsid w:val="2C9850F1"/>
    <w:rsid w:val="2CBD645C"/>
    <w:rsid w:val="2D2F6528"/>
    <w:rsid w:val="2D766E40"/>
    <w:rsid w:val="2E8C7D4D"/>
    <w:rsid w:val="2F3926C8"/>
    <w:rsid w:val="2F4007B1"/>
    <w:rsid w:val="305F259A"/>
    <w:rsid w:val="30914BF5"/>
    <w:rsid w:val="30A25669"/>
    <w:rsid w:val="30C44EE4"/>
    <w:rsid w:val="311350AC"/>
    <w:rsid w:val="321579F4"/>
    <w:rsid w:val="32B004C3"/>
    <w:rsid w:val="32E21EBD"/>
    <w:rsid w:val="32FD2735"/>
    <w:rsid w:val="33814BD7"/>
    <w:rsid w:val="33F17F05"/>
    <w:rsid w:val="33FF13EE"/>
    <w:rsid w:val="34EF2A8C"/>
    <w:rsid w:val="35A22080"/>
    <w:rsid w:val="361F46F4"/>
    <w:rsid w:val="366128B1"/>
    <w:rsid w:val="37BA7FE1"/>
    <w:rsid w:val="37D470DF"/>
    <w:rsid w:val="39622F87"/>
    <w:rsid w:val="396E57ED"/>
    <w:rsid w:val="39BB7CA8"/>
    <w:rsid w:val="3A072C82"/>
    <w:rsid w:val="3C0256F9"/>
    <w:rsid w:val="3C385593"/>
    <w:rsid w:val="3C493E09"/>
    <w:rsid w:val="3D874660"/>
    <w:rsid w:val="3DC21AB7"/>
    <w:rsid w:val="3F8C11CB"/>
    <w:rsid w:val="3FA0000A"/>
    <w:rsid w:val="4027254D"/>
    <w:rsid w:val="40391CF5"/>
    <w:rsid w:val="42383FE2"/>
    <w:rsid w:val="430A1EEB"/>
    <w:rsid w:val="447B682E"/>
    <w:rsid w:val="463E26A5"/>
    <w:rsid w:val="47D143BA"/>
    <w:rsid w:val="48931989"/>
    <w:rsid w:val="48972E18"/>
    <w:rsid w:val="498D5A32"/>
    <w:rsid w:val="4AC50EE6"/>
    <w:rsid w:val="4AFE29C3"/>
    <w:rsid w:val="4BCC5906"/>
    <w:rsid w:val="4CAA2A5A"/>
    <w:rsid w:val="4CDA1D3F"/>
    <w:rsid w:val="4E4C1FE2"/>
    <w:rsid w:val="4E9F5BDD"/>
    <w:rsid w:val="4F2B6157"/>
    <w:rsid w:val="50AA1A16"/>
    <w:rsid w:val="519A2A2F"/>
    <w:rsid w:val="522D2622"/>
    <w:rsid w:val="54562C35"/>
    <w:rsid w:val="54EC705D"/>
    <w:rsid w:val="55283208"/>
    <w:rsid w:val="552C0A96"/>
    <w:rsid w:val="554A28A3"/>
    <w:rsid w:val="56075C84"/>
    <w:rsid w:val="57211F7C"/>
    <w:rsid w:val="58EB494F"/>
    <w:rsid w:val="5A975865"/>
    <w:rsid w:val="5AB93F1D"/>
    <w:rsid w:val="5B05329F"/>
    <w:rsid w:val="5B1173D5"/>
    <w:rsid w:val="5B71145A"/>
    <w:rsid w:val="5BC91427"/>
    <w:rsid w:val="5C2018FA"/>
    <w:rsid w:val="5E2A7F02"/>
    <w:rsid w:val="5E6554CB"/>
    <w:rsid w:val="60111010"/>
    <w:rsid w:val="61285BD1"/>
    <w:rsid w:val="614C6896"/>
    <w:rsid w:val="63814C0C"/>
    <w:rsid w:val="65E478F5"/>
    <w:rsid w:val="661B6867"/>
    <w:rsid w:val="66A302D7"/>
    <w:rsid w:val="66C22D3A"/>
    <w:rsid w:val="67DD3829"/>
    <w:rsid w:val="6801152D"/>
    <w:rsid w:val="690A4AA4"/>
    <w:rsid w:val="69FC3EB9"/>
    <w:rsid w:val="6A462CC6"/>
    <w:rsid w:val="6AF01164"/>
    <w:rsid w:val="6B4371EB"/>
    <w:rsid w:val="6BBC1336"/>
    <w:rsid w:val="6D2F0485"/>
    <w:rsid w:val="6DA64598"/>
    <w:rsid w:val="6DBD0123"/>
    <w:rsid w:val="6E93648D"/>
    <w:rsid w:val="6FB74F61"/>
    <w:rsid w:val="70783D6C"/>
    <w:rsid w:val="70B57029"/>
    <w:rsid w:val="7127717B"/>
    <w:rsid w:val="714325E3"/>
    <w:rsid w:val="714571EE"/>
    <w:rsid w:val="71C4488E"/>
    <w:rsid w:val="73683F57"/>
    <w:rsid w:val="73B73BAD"/>
    <w:rsid w:val="751C076E"/>
    <w:rsid w:val="75572054"/>
    <w:rsid w:val="75EB36D0"/>
    <w:rsid w:val="769B55BF"/>
    <w:rsid w:val="76B35000"/>
    <w:rsid w:val="77563812"/>
    <w:rsid w:val="77AD08D9"/>
    <w:rsid w:val="7878508A"/>
    <w:rsid w:val="78887081"/>
    <w:rsid w:val="78C561CB"/>
    <w:rsid w:val="799526E0"/>
    <w:rsid w:val="7A055EDE"/>
    <w:rsid w:val="7AB22BAE"/>
    <w:rsid w:val="7B886775"/>
    <w:rsid w:val="7C396B93"/>
    <w:rsid w:val="7D864677"/>
    <w:rsid w:val="7DFB4006"/>
    <w:rsid w:val="7E2C72FB"/>
    <w:rsid w:val="7E466568"/>
    <w:rsid w:val="7E694804"/>
    <w:rsid w:val="7F815D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7">
    <w:name w:val="heading 1"/>
    <w:basedOn w:val="1"/>
    <w:next w:val="1"/>
    <w:link w:val="36"/>
    <w:qFormat/>
    <w:uiPriority w:val="0"/>
    <w:pPr>
      <w:keepNext/>
      <w:keepLines/>
      <w:spacing w:before="340" w:after="330" w:line="576" w:lineRule="auto"/>
      <w:outlineLvl w:val="0"/>
    </w:pPr>
    <w:rPr>
      <w:b/>
      <w:bCs/>
      <w:kern w:val="44"/>
      <w:sz w:val="30"/>
      <w:szCs w:val="44"/>
    </w:rPr>
  </w:style>
  <w:style w:type="paragraph" w:styleId="8">
    <w:name w:val="heading 2"/>
    <w:basedOn w:val="1"/>
    <w:next w:val="1"/>
    <w:link w:val="34"/>
    <w:qFormat/>
    <w:uiPriority w:val="0"/>
    <w:pPr>
      <w:keepNext/>
      <w:keepLines/>
      <w:spacing w:before="260" w:after="260" w:line="415" w:lineRule="auto"/>
      <w:outlineLvl w:val="1"/>
    </w:pPr>
    <w:rPr>
      <w:rFonts w:ascii="Cambria" w:hAnsi="Cambria"/>
      <w:b/>
      <w:bCs/>
      <w:sz w:val="32"/>
      <w:szCs w:val="32"/>
    </w:rPr>
  </w:style>
  <w:style w:type="paragraph" w:styleId="9">
    <w:name w:val="heading 3"/>
    <w:basedOn w:val="1"/>
    <w:next w:val="1"/>
    <w:semiHidden/>
    <w:unhideWhenUsed/>
    <w:qFormat/>
    <w:uiPriority w:val="0"/>
    <w:pPr>
      <w:spacing w:before="120" w:after="60"/>
      <w:contextualSpacing/>
      <w:outlineLvl w:val="2"/>
    </w:pPr>
    <w:rPr>
      <w:rFonts w:asciiTheme="majorHAnsi" w:hAnsiTheme="majorHAnsi" w:eastAsiaTheme="majorEastAsia" w:cstheme="majorBidi"/>
      <w:smallCaps/>
      <w:color w:val="1F497D" w:themeColor="text2"/>
      <w:spacing w:val="20"/>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style>
  <w:style w:type="paragraph" w:styleId="3">
    <w:name w:val="Body Text"/>
    <w:basedOn w:val="1"/>
    <w:next w:val="4"/>
    <w:qFormat/>
    <w:uiPriority w:val="0"/>
    <w:pPr>
      <w:spacing w:line="360" w:lineRule="exact"/>
    </w:p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styleId="10">
    <w:name w:val="Normal Indent"/>
    <w:basedOn w:val="1"/>
    <w:qFormat/>
    <w:uiPriority w:val="0"/>
    <w:pPr>
      <w:ind w:firstLine="420"/>
    </w:pPr>
    <w:rPr>
      <w:szCs w:val="20"/>
    </w:rPr>
  </w:style>
  <w:style w:type="paragraph" w:styleId="11">
    <w:name w:val="Document Map"/>
    <w:basedOn w:val="1"/>
    <w:semiHidden/>
    <w:qFormat/>
    <w:uiPriority w:val="0"/>
    <w:pPr>
      <w:shd w:val="clear" w:color="auto" w:fill="000080"/>
    </w:pPr>
  </w:style>
  <w:style w:type="paragraph" w:styleId="12">
    <w:name w:val="annotation text"/>
    <w:basedOn w:val="1"/>
    <w:link w:val="54"/>
    <w:qFormat/>
    <w:uiPriority w:val="0"/>
    <w:pPr>
      <w:jc w:val="left"/>
    </w:pPr>
  </w:style>
  <w:style w:type="paragraph" w:styleId="13">
    <w:name w:val="Body Text Indent"/>
    <w:basedOn w:val="1"/>
    <w:link w:val="40"/>
    <w:qFormat/>
    <w:uiPriority w:val="0"/>
    <w:pPr>
      <w:spacing w:after="120"/>
      <w:ind w:left="420" w:leftChars="200"/>
    </w:pPr>
    <w:rPr>
      <w:sz w:val="21"/>
    </w:rPr>
  </w:style>
  <w:style w:type="paragraph" w:styleId="14">
    <w:name w:val="toc 3"/>
    <w:basedOn w:val="1"/>
    <w:next w:val="1"/>
    <w:qFormat/>
    <w:uiPriority w:val="39"/>
    <w:pPr>
      <w:ind w:left="840" w:leftChars="400"/>
    </w:pPr>
  </w:style>
  <w:style w:type="paragraph" w:styleId="15">
    <w:name w:val="Plain Text"/>
    <w:basedOn w:val="1"/>
    <w:link w:val="44"/>
    <w:qFormat/>
    <w:uiPriority w:val="0"/>
    <w:rPr>
      <w:rFonts w:ascii="宋体" w:hAnsi="Courier New"/>
      <w:sz w:val="21"/>
      <w:szCs w:val="21"/>
    </w:rPr>
  </w:style>
  <w:style w:type="paragraph" w:styleId="16">
    <w:name w:val="Date"/>
    <w:basedOn w:val="1"/>
    <w:next w:val="1"/>
    <w:qFormat/>
    <w:uiPriority w:val="0"/>
    <w:pPr>
      <w:ind w:left="100" w:leftChars="2500"/>
    </w:pPr>
    <w:rPr>
      <w:rFonts w:eastAsia="仿宋_GB2312"/>
      <w:sz w:val="32"/>
    </w:rPr>
  </w:style>
  <w:style w:type="paragraph" w:styleId="17">
    <w:name w:val="Balloon Text"/>
    <w:basedOn w:val="1"/>
    <w:qFormat/>
    <w:uiPriority w:val="0"/>
    <w:rPr>
      <w:sz w:val="18"/>
      <w:szCs w:val="18"/>
    </w:rPr>
  </w:style>
  <w:style w:type="paragraph" w:styleId="18">
    <w:name w:val="footer"/>
    <w:basedOn w:val="1"/>
    <w:link w:val="43"/>
    <w:qFormat/>
    <w:uiPriority w:val="99"/>
    <w:pPr>
      <w:tabs>
        <w:tab w:val="center" w:pos="4153"/>
        <w:tab w:val="right" w:pos="8306"/>
      </w:tabs>
      <w:snapToGrid w:val="0"/>
      <w:jc w:val="left"/>
    </w:pPr>
    <w:rPr>
      <w:sz w:val="18"/>
      <w:szCs w:val="18"/>
    </w:rPr>
  </w:style>
  <w:style w:type="paragraph" w:styleId="19">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21">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22">
    <w:name w:val="Normal (Web)"/>
    <w:basedOn w:val="1"/>
    <w:qFormat/>
    <w:uiPriority w:val="0"/>
    <w:pPr>
      <w:spacing w:before="100" w:beforeAutospacing="1" w:after="100" w:afterAutospacing="1"/>
      <w:jc w:val="left"/>
    </w:pPr>
    <w:rPr>
      <w:kern w:val="0"/>
    </w:rPr>
  </w:style>
  <w:style w:type="paragraph" w:styleId="23">
    <w:name w:val="Title"/>
    <w:basedOn w:val="1"/>
    <w:next w:val="1"/>
    <w:link w:val="38"/>
    <w:qFormat/>
    <w:uiPriority w:val="0"/>
    <w:pPr>
      <w:spacing w:before="240" w:after="60"/>
      <w:jc w:val="center"/>
      <w:outlineLvl w:val="0"/>
    </w:pPr>
    <w:rPr>
      <w:rFonts w:ascii="Cambria" w:hAnsi="Cambria"/>
      <w:b/>
      <w:bCs/>
      <w:sz w:val="36"/>
      <w:szCs w:val="32"/>
    </w:rPr>
  </w:style>
  <w:style w:type="paragraph" w:styleId="24">
    <w:name w:val="annotation subject"/>
    <w:basedOn w:val="12"/>
    <w:next w:val="12"/>
    <w:link w:val="55"/>
    <w:qFormat/>
    <w:uiPriority w:val="0"/>
    <w:rPr>
      <w:b/>
      <w:bCs/>
      <w:sz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qFormat/>
    <w:uiPriority w:val="0"/>
    <w:rPr>
      <w:color w:val="000000"/>
      <w:u w:val="none"/>
    </w:rPr>
  </w:style>
  <w:style w:type="character" w:styleId="31">
    <w:name w:val="Emphasis"/>
    <w:qFormat/>
    <w:uiPriority w:val="0"/>
  </w:style>
  <w:style w:type="character" w:styleId="32">
    <w:name w:val="Hyperlink"/>
    <w:qFormat/>
    <w:uiPriority w:val="99"/>
    <w:rPr>
      <w:color w:val="000000"/>
      <w:u w:val="none"/>
    </w:rPr>
  </w:style>
  <w:style w:type="character" w:customStyle="1" w:styleId="33">
    <w:name w:val="副标题 Char"/>
    <w:link w:val="21"/>
    <w:qFormat/>
    <w:uiPriority w:val="0"/>
    <w:rPr>
      <w:rFonts w:ascii="Cambria" w:hAnsi="Cambria"/>
      <w:b/>
      <w:bCs/>
      <w:kern w:val="28"/>
      <w:sz w:val="32"/>
      <w:szCs w:val="32"/>
    </w:rPr>
  </w:style>
  <w:style w:type="character" w:customStyle="1" w:styleId="34">
    <w:name w:val="标题 2 Char"/>
    <w:link w:val="8"/>
    <w:qFormat/>
    <w:uiPriority w:val="0"/>
    <w:rPr>
      <w:rFonts w:ascii="Cambria" w:hAnsi="Cambria"/>
      <w:b/>
      <w:bCs/>
      <w:kern w:val="2"/>
      <w:sz w:val="32"/>
      <w:szCs w:val="32"/>
    </w:rPr>
  </w:style>
  <w:style w:type="character" w:customStyle="1" w:styleId="35">
    <w:name w:val="副标题 Char1"/>
    <w:qFormat/>
    <w:uiPriority w:val="0"/>
    <w:rPr>
      <w:rFonts w:ascii="Cambria" w:hAnsi="Cambria" w:cs="Times New Roman"/>
      <w:b/>
      <w:bCs/>
      <w:kern w:val="28"/>
      <w:sz w:val="32"/>
      <w:szCs w:val="32"/>
    </w:rPr>
  </w:style>
  <w:style w:type="character" w:customStyle="1" w:styleId="36">
    <w:name w:val="标题 1 Char"/>
    <w:link w:val="7"/>
    <w:qFormat/>
    <w:uiPriority w:val="0"/>
    <w:rPr>
      <w:b/>
      <w:bCs/>
      <w:kern w:val="44"/>
      <w:sz w:val="30"/>
      <w:szCs w:val="44"/>
    </w:rPr>
  </w:style>
  <w:style w:type="character" w:customStyle="1" w:styleId="37">
    <w:name w:val="bg02"/>
    <w:basedOn w:val="27"/>
    <w:qFormat/>
    <w:uiPriority w:val="0"/>
  </w:style>
  <w:style w:type="character" w:customStyle="1" w:styleId="38">
    <w:name w:val="标题 Char"/>
    <w:link w:val="23"/>
    <w:qFormat/>
    <w:uiPriority w:val="0"/>
    <w:rPr>
      <w:rFonts w:ascii="Cambria" w:hAnsi="Cambria"/>
      <w:b/>
      <w:bCs/>
      <w:kern w:val="2"/>
      <w:sz w:val="36"/>
      <w:szCs w:val="32"/>
    </w:rPr>
  </w:style>
  <w:style w:type="character" w:customStyle="1" w:styleId="39">
    <w:name w:val="标题 Char1"/>
    <w:qFormat/>
    <w:uiPriority w:val="0"/>
    <w:rPr>
      <w:rFonts w:ascii="Cambria" w:hAnsi="Cambria" w:cs="Times New Roman"/>
      <w:b/>
      <w:bCs/>
      <w:kern w:val="2"/>
      <w:sz w:val="32"/>
      <w:szCs w:val="32"/>
    </w:rPr>
  </w:style>
  <w:style w:type="character" w:customStyle="1" w:styleId="40">
    <w:name w:val="正文文本缩进 Char"/>
    <w:link w:val="13"/>
    <w:qFormat/>
    <w:uiPriority w:val="0"/>
    <w:rPr>
      <w:kern w:val="2"/>
      <w:sz w:val="21"/>
      <w:szCs w:val="24"/>
    </w:rPr>
  </w:style>
  <w:style w:type="character" w:customStyle="1" w:styleId="41">
    <w:name w:val="tabg"/>
    <w:qFormat/>
    <w:uiPriority w:val="0"/>
    <w:rPr>
      <w:rFonts w:ascii="微软雅黑" w:hAnsi="微软雅黑" w:eastAsia="微软雅黑" w:cs="微软雅黑"/>
      <w:color w:val="FFFFFF"/>
      <w:sz w:val="27"/>
      <w:szCs w:val="27"/>
    </w:rPr>
  </w:style>
  <w:style w:type="character" w:customStyle="1" w:styleId="42">
    <w:name w:val="more"/>
    <w:qFormat/>
    <w:uiPriority w:val="0"/>
    <w:rPr>
      <w:color w:val="666666"/>
      <w:sz w:val="18"/>
      <w:szCs w:val="18"/>
    </w:rPr>
  </w:style>
  <w:style w:type="character" w:customStyle="1" w:styleId="43">
    <w:name w:val="页脚 Char"/>
    <w:link w:val="18"/>
    <w:qFormat/>
    <w:uiPriority w:val="99"/>
    <w:rPr>
      <w:kern w:val="2"/>
      <w:sz w:val="18"/>
      <w:szCs w:val="18"/>
    </w:rPr>
  </w:style>
  <w:style w:type="character" w:customStyle="1" w:styleId="44">
    <w:name w:val="纯文本 Char"/>
    <w:link w:val="15"/>
    <w:qFormat/>
    <w:uiPriority w:val="0"/>
    <w:rPr>
      <w:rFonts w:ascii="宋体" w:hAnsi="Courier New" w:cs="Courier New"/>
      <w:kern w:val="2"/>
      <w:sz w:val="21"/>
      <w:szCs w:val="21"/>
    </w:rPr>
  </w:style>
  <w:style w:type="character" w:customStyle="1" w:styleId="45">
    <w:name w:val="bg01"/>
    <w:basedOn w:val="27"/>
    <w:qFormat/>
    <w:uiPriority w:val="0"/>
  </w:style>
  <w:style w:type="character" w:customStyle="1" w:styleId="46">
    <w:name w:val="页眉 Char"/>
    <w:link w:val="19"/>
    <w:qFormat/>
    <w:uiPriority w:val="0"/>
    <w:rPr>
      <w:kern w:val="2"/>
      <w:sz w:val="18"/>
      <w:szCs w:val="18"/>
    </w:rPr>
  </w:style>
  <w:style w:type="paragraph" w:customStyle="1" w:styleId="47">
    <w:name w:val="Char"/>
    <w:basedOn w:val="1"/>
    <w:qFormat/>
    <w:uiPriority w:val="0"/>
    <w:rPr>
      <w:szCs w:val="21"/>
    </w:rPr>
  </w:style>
  <w:style w:type="paragraph" w:customStyle="1" w:styleId="48">
    <w:name w:val="样式1"/>
    <w:basedOn w:val="1"/>
    <w:qFormat/>
    <w:uiPriority w:val="0"/>
    <w:rPr>
      <w:rFonts w:eastAsia="仿宋_GB2312"/>
      <w:sz w:val="32"/>
    </w:rPr>
  </w:style>
  <w:style w:type="paragraph" w:customStyle="1" w:styleId="49">
    <w:name w:val="样式3"/>
    <w:basedOn w:val="50"/>
    <w:qFormat/>
    <w:uiPriority w:val="0"/>
    <w:pPr>
      <w:jc w:val="center"/>
    </w:pPr>
  </w:style>
  <w:style w:type="paragraph" w:customStyle="1" w:styleId="50">
    <w:name w:val="样式2"/>
    <w:basedOn w:val="1"/>
    <w:qFormat/>
    <w:uiPriority w:val="0"/>
    <w:rPr>
      <w:rFonts w:eastAsia="华文中宋"/>
      <w:sz w:val="44"/>
    </w:rPr>
  </w:style>
  <w:style w:type="paragraph" w:customStyle="1" w:styleId="51">
    <w:name w:val="_Style 31"/>
    <w:basedOn w:val="11"/>
    <w:qFormat/>
    <w:uiPriority w:val="0"/>
    <w:rPr>
      <w:szCs w:val="20"/>
      <w:shd w:val="clear" w:color="auto" w:fill="000080"/>
    </w:rPr>
  </w:style>
  <w:style w:type="paragraph" w:customStyle="1" w:styleId="52">
    <w:name w:val="1"/>
    <w:basedOn w:val="1"/>
    <w:qFormat/>
    <w:uiPriority w:val="0"/>
    <w:rPr>
      <w:rFonts w:ascii="Tahoma" w:hAnsi="Tahoma"/>
      <w:szCs w:val="20"/>
    </w:rPr>
  </w:style>
  <w:style w:type="character" w:customStyle="1" w:styleId="53">
    <w:name w:val="批注主题 Char1"/>
    <w:qFormat/>
    <w:uiPriority w:val="0"/>
    <w:rPr>
      <w:b/>
      <w:bCs/>
      <w:kern w:val="2"/>
      <w:sz w:val="21"/>
      <w:szCs w:val="24"/>
    </w:rPr>
  </w:style>
  <w:style w:type="character" w:customStyle="1" w:styleId="54">
    <w:name w:val="批注文字 Char"/>
    <w:basedOn w:val="27"/>
    <w:link w:val="12"/>
    <w:qFormat/>
    <w:uiPriority w:val="0"/>
    <w:rPr>
      <w:kern w:val="2"/>
      <w:sz w:val="24"/>
      <w:szCs w:val="24"/>
    </w:rPr>
  </w:style>
  <w:style w:type="character" w:customStyle="1" w:styleId="55">
    <w:name w:val="批注主题 Char"/>
    <w:basedOn w:val="54"/>
    <w:link w:val="24"/>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83696-F916-4392-AECC-8DFC6E91C78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64</Pages>
  <Words>4685</Words>
  <Characters>26709</Characters>
  <Lines>222</Lines>
  <Paragraphs>62</Paragraphs>
  <TotalTime>44</TotalTime>
  <ScaleCrop>false</ScaleCrop>
  <LinksUpToDate>false</LinksUpToDate>
  <CharactersWithSpaces>31332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2019-12-04T08:14:00Z</dcterms:created>
  <dc:creator>太子弹琴</dc:creator>
  <cp:lastModifiedBy>Administrator</cp:lastModifiedBy>
  <cp:lastPrinted>2019-03-13T06:50:00Z</cp:lastPrinted>
  <dcterms:modified xsi:type="dcterms:W3CDTF">2019-12-04T09:27:40Z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